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9CE381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240B0">
        <w:rPr>
          <w:rFonts w:eastAsia="Times New Roman" w:cstheme="minorHAnsi"/>
          <w:b/>
        </w:rPr>
        <w:t>68068</w:t>
      </w:r>
    </w:p>
    <w:p w14:paraId="2F6924E5" w14:textId="74EFD22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240B0">
        <w:rPr>
          <w:rFonts w:eastAsia="Times New Roman" w:cstheme="minorHAnsi"/>
          <w:b/>
        </w:rPr>
        <w:t>Poornima G</w:t>
      </w:r>
    </w:p>
    <w:p w14:paraId="6FB9233B" w14:textId="269BC4B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A240B0" w:rsidRPr="00B3260A">
          <w:rPr>
            <w:rStyle w:val="Hyperlink"/>
            <w:rFonts w:eastAsia="Times New Roman" w:cstheme="minorHAnsi"/>
            <w:b/>
          </w:rPr>
          <w:t>https://review.jove.com/account/file-uploader?src=20760788</w:t>
        </w:r>
      </w:hyperlink>
      <w:r w:rsidR="00A240B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D5BE51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240B0" w:rsidRPr="00A240B0">
        <w:rPr>
          <w:rStyle w:val="ArticleTitle"/>
          <w:rFonts w:cstheme="minorHAnsi"/>
        </w:rPr>
        <w:t xml:space="preserve">Wireless Telemetry Device Implantation in a Fontan Ovine Model for Continuous and Long-Term Hemodynamic Monitoring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A8A2FB5" w14:textId="77777777" w:rsidR="00A240B0" w:rsidRPr="00A240B0" w:rsidRDefault="00A240B0" w:rsidP="00A240B0">
      <w:pPr>
        <w:outlineLvl w:val="0"/>
        <w:rPr>
          <w:rFonts w:eastAsia="Times New Roman" w:cstheme="minorHAnsi"/>
          <w:b/>
          <w:sz w:val="28"/>
          <w:szCs w:val="28"/>
          <w:vertAlign w:val="superscript"/>
        </w:rPr>
      </w:pPr>
      <w:r w:rsidRPr="00A240B0">
        <w:rPr>
          <w:rFonts w:eastAsia="Times New Roman" w:cstheme="minorHAnsi"/>
          <w:b/>
          <w:sz w:val="28"/>
          <w:szCs w:val="28"/>
        </w:rPr>
        <w:t>Marissa Guo</w:t>
      </w:r>
      <w:r w:rsidRPr="00A240B0">
        <w:rPr>
          <w:rFonts w:eastAsia="Times New Roman" w:cstheme="minorHAnsi"/>
          <w:b/>
          <w:sz w:val="28"/>
          <w:szCs w:val="28"/>
          <w:vertAlign w:val="superscript"/>
        </w:rPr>
        <w:t>1,2</w:t>
      </w:r>
      <w:r w:rsidRPr="00A240B0">
        <w:rPr>
          <w:rFonts w:eastAsia="Times New Roman" w:cstheme="minorHAnsi"/>
          <w:b/>
          <w:sz w:val="28"/>
          <w:szCs w:val="28"/>
        </w:rPr>
        <w:t>, Tatsuya Watanabe</w:t>
      </w:r>
      <w:r w:rsidRPr="00A240B0">
        <w:rPr>
          <w:rFonts w:eastAsia="Times New Roman" w:cstheme="minorHAnsi"/>
          <w:b/>
          <w:sz w:val="28"/>
          <w:szCs w:val="28"/>
          <w:vertAlign w:val="superscript"/>
        </w:rPr>
        <w:t>1</w:t>
      </w:r>
      <w:r w:rsidRPr="00A240B0">
        <w:rPr>
          <w:rFonts w:eastAsia="Times New Roman" w:cstheme="minorHAnsi"/>
          <w:b/>
          <w:sz w:val="28"/>
          <w:szCs w:val="28"/>
        </w:rPr>
        <w:t>, Cameron DeShetler</w:t>
      </w:r>
      <w:r w:rsidRPr="00A240B0">
        <w:rPr>
          <w:rFonts w:eastAsia="Times New Roman" w:cstheme="minorHAnsi"/>
          <w:b/>
          <w:sz w:val="28"/>
          <w:szCs w:val="28"/>
          <w:vertAlign w:val="superscript"/>
        </w:rPr>
        <w:t>1</w:t>
      </w:r>
      <w:r w:rsidRPr="00A240B0">
        <w:rPr>
          <w:rFonts w:eastAsia="Times New Roman" w:cstheme="minorHAnsi"/>
          <w:b/>
          <w:sz w:val="28"/>
          <w:szCs w:val="28"/>
        </w:rPr>
        <w:t>,</w:t>
      </w:r>
      <w:r w:rsidRPr="00A240B0">
        <w:rPr>
          <w:rFonts w:eastAsia="Times New Roman" w:cstheme="minorHAnsi"/>
          <w:b/>
          <w:sz w:val="28"/>
          <w:szCs w:val="28"/>
          <w:vertAlign w:val="superscript"/>
        </w:rPr>
        <w:t xml:space="preserve"> </w:t>
      </w:r>
      <w:r w:rsidRPr="00A240B0">
        <w:rPr>
          <w:rFonts w:eastAsia="Times New Roman" w:cstheme="minorHAnsi"/>
          <w:b/>
          <w:sz w:val="28"/>
          <w:szCs w:val="28"/>
        </w:rPr>
        <w:t>Satoshi Yuhara</w:t>
      </w:r>
      <w:r w:rsidRPr="00A240B0">
        <w:rPr>
          <w:rFonts w:eastAsia="Times New Roman" w:cstheme="minorHAnsi"/>
          <w:b/>
          <w:sz w:val="28"/>
          <w:szCs w:val="28"/>
          <w:vertAlign w:val="superscript"/>
        </w:rPr>
        <w:t>1</w:t>
      </w:r>
      <w:r w:rsidRPr="00A240B0">
        <w:rPr>
          <w:rFonts w:eastAsia="Times New Roman" w:cstheme="minorHAnsi"/>
          <w:b/>
          <w:sz w:val="28"/>
          <w:szCs w:val="28"/>
        </w:rPr>
        <w:t>, Jennifer Kievert</w:t>
      </w:r>
      <w:r w:rsidRPr="00A240B0">
        <w:rPr>
          <w:rFonts w:eastAsia="Times New Roman" w:cstheme="minorHAnsi"/>
          <w:b/>
          <w:sz w:val="28"/>
          <w:szCs w:val="28"/>
          <w:vertAlign w:val="superscript"/>
        </w:rPr>
        <w:t>1,3</w:t>
      </w:r>
      <w:r w:rsidRPr="00A240B0">
        <w:rPr>
          <w:rFonts w:eastAsia="Times New Roman" w:cstheme="minorHAnsi"/>
          <w:b/>
          <w:sz w:val="28"/>
          <w:szCs w:val="28"/>
        </w:rPr>
        <w:t>, Logan Spiess</w:t>
      </w:r>
      <w:r w:rsidRPr="00A240B0">
        <w:rPr>
          <w:rFonts w:eastAsia="Times New Roman" w:cstheme="minorHAnsi"/>
          <w:b/>
          <w:sz w:val="28"/>
          <w:szCs w:val="28"/>
          <w:vertAlign w:val="superscript"/>
        </w:rPr>
        <w:t>1</w:t>
      </w:r>
      <w:r w:rsidRPr="00A240B0">
        <w:rPr>
          <w:rFonts w:eastAsia="Times New Roman" w:cstheme="minorHAnsi"/>
          <w:b/>
          <w:sz w:val="28"/>
          <w:szCs w:val="28"/>
        </w:rPr>
        <w:t>, Adrienne Morrison</w:t>
      </w:r>
      <w:r w:rsidRPr="00A240B0">
        <w:rPr>
          <w:rFonts w:eastAsia="Times New Roman" w:cstheme="minorHAnsi"/>
          <w:b/>
          <w:sz w:val="28"/>
          <w:szCs w:val="28"/>
          <w:vertAlign w:val="superscript"/>
        </w:rPr>
        <w:t>1</w:t>
      </w:r>
      <w:r w:rsidRPr="00A240B0">
        <w:rPr>
          <w:rFonts w:eastAsia="Times New Roman" w:cstheme="minorHAnsi"/>
          <w:b/>
          <w:sz w:val="28"/>
          <w:szCs w:val="28"/>
        </w:rPr>
        <w:t>, Kirsten Nelson</w:t>
      </w:r>
      <w:r w:rsidRPr="00A240B0">
        <w:rPr>
          <w:rFonts w:eastAsia="Times New Roman" w:cstheme="minorHAnsi"/>
          <w:b/>
          <w:sz w:val="28"/>
          <w:szCs w:val="28"/>
          <w:vertAlign w:val="superscript"/>
        </w:rPr>
        <w:t>1</w:t>
      </w:r>
      <w:r w:rsidRPr="00A240B0">
        <w:rPr>
          <w:rFonts w:eastAsia="Times New Roman" w:cstheme="minorHAnsi"/>
          <w:b/>
          <w:sz w:val="28"/>
          <w:szCs w:val="28"/>
        </w:rPr>
        <w:t>, Eric Heuer</w:t>
      </w:r>
      <w:r w:rsidRPr="00A240B0">
        <w:rPr>
          <w:rFonts w:eastAsia="Times New Roman" w:cstheme="minorHAnsi"/>
          <w:b/>
          <w:sz w:val="28"/>
          <w:szCs w:val="28"/>
          <w:vertAlign w:val="superscript"/>
        </w:rPr>
        <w:t>1</w:t>
      </w:r>
      <w:r w:rsidRPr="00A240B0">
        <w:rPr>
          <w:rFonts w:eastAsia="Times New Roman" w:cstheme="minorHAnsi"/>
          <w:b/>
          <w:sz w:val="28"/>
          <w:szCs w:val="28"/>
        </w:rPr>
        <w:t>, Fahd Taha</w:t>
      </w:r>
      <w:r w:rsidRPr="00A240B0">
        <w:rPr>
          <w:rFonts w:eastAsia="Times New Roman" w:cstheme="minorHAnsi"/>
          <w:b/>
          <w:sz w:val="28"/>
          <w:szCs w:val="28"/>
          <w:vertAlign w:val="superscript"/>
        </w:rPr>
        <w:t>1</w:t>
      </w:r>
      <w:r w:rsidRPr="00A240B0">
        <w:rPr>
          <w:rFonts w:eastAsia="Times New Roman" w:cstheme="minorHAnsi"/>
          <w:b/>
          <w:sz w:val="28"/>
          <w:szCs w:val="28"/>
        </w:rPr>
        <w:t>, John M Kelly</w:t>
      </w:r>
      <w:r w:rsidRPr="00A240B0">
        <w:rPr>
          <w:rFonts w:eastAsia="Times New Roman" w:cstheme="minorHAnsi"/>
          <w:b/>
          <w:sz w:val="28"/>
          <w:szCs w:val="28"/>
          <w:vertAlign w:val="superscript"/>
        </w:rPr>
        <w:t>1,4</w:t>
      </w:r>
      <w:r w:rsidRPr="00A240B0">
        <w:rPr>
          <w:rFonts w:eastAsia="Times New Roman" w:cstheme="minorHAnsi"/>
          <w:b/>
          <w:sz w:val="28"/>
          <w:szCs w:val="28"/>
        </w:rPr>
        <w:t>, Christopher K Breuer</w:t>
      </w:r>
      <w:r w:rsidRPr="00A240B0">
        <w:rPr>
          <w:rFonts w:eastAsia="Times New Roman" w:cstheme="minorHAnsi"/>
          <w:b/>
          <w:sz w:val="28"/>
          <w:szCs w:val="28"/>
          <w:vertAlign w:val="superscript"/>
        </w:rPr>
        <w:t>1,5</w:t>
      </w:r>
    </w:p>
    <w:p w14:paraId="4254F72A" w14:textId="77777777" w:rsidR="00A240B0" w:rsidRPr="00A240B0" w:rsidRDefault="00A240B0" w:rsidP="00A240B0">
      <w:pPr>
        <w:outlineLvl w:val="0"/>
        <w:rPr>
          <w:rFonts w:eastAsia="Times New Roman" w:cstheme="minorHAnsi"/>
          <w:b/>
          <w:sz w:val="28"/>
          <w:szCs w:val="28"/>
          <w:vertAlign w:val="superscript"/>
        </w:rPr>
      </w:pPr>
    </w:p>
    <w:p w14:paraId="509AD9E1" w14:textId="383D1FF2"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1</w:t>
      </w:r>
      <w:r w:rsidRPr="00A240B0">
        <w:rPr>
          <w:rFonts w:eastAsia="Times New Roman" w:cstheme="minorHAnsi"/>
          <w:bCs/>
          <w:sz w:val="28"/>
          <w:szCs w:val="28"/>
        </w:rPr>
        <w:t>Center for Regenerative Medicine, Abigail Wexner Research Institute at Nationwide Children's Hospital</w:t>
      </w:r>
    </w:p>
    <w:p w14:paraId="5FA55B7C" w14:textId="0D8D53FF"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2</w:t>
      </w:r>
      <w:r w:rsidRPr="00A240B0">
        <w:rPr>
          <w:rFonts w:eastAsia="Times New Roman" w:cstheme="minorHAnsi"/>
          <w:bCs/>
          <w:sz w:val="28"/>
          <w:szCs w:val="28"/>
        </w:rPr>
        <w:t>Department of Surgery, The Ohio State University Wexner Medical Center</w:t>
      </w:r>
    </w:p>
    <w:p w14:paraId="65B3A093" w14:textId="01DC13F7"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3</w:t>
      </w:r>
      <w:r w:rsidRPr="00A240B0">
        <w:rPr>
          <w:rFonts w:eastAsia="Times New Roman" w:cstheme="minorHAnsi"/>
          <w:bCs/>
          <w:sz w:val="28"/>
          <w:szCs w:val="28"/>
        </w:rPr>
        <w:t>Biomedical Sciences Graduate Program, The Ohio State University College of Medicine</w:t>
      </w:r>
    </w:p>
    <w:p w14:paraId="37242342" w14:textId="72F6924A"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4</w:t>
      </w:r>
      <w:r w:rsidRPr="00A240B0">
        <w:rPr>
          <w:rFonts w:eastAsia="Times New Roman" w:cstheme="minorHAnsi"/>
          <w:bCs/>
          <w:sz w:val="28"/>
          <w:szCs w:val="28"/>
        </w:rPr>
        <w:t>Department of Pediatric Cardiology, Nationwide Children's Hospital</w:t>
      </w:r>
    </w:p>
    <w:p w14:paraId="33CD999C" w14:textId="00697E7C" w:rsidR="00D6314B"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5</w:t>
      </w:r>
      <w:r w:rsidRPr="00A240B0">
        <w:rPr>
          <w:rFonts w:eastAsia="Times New Roman" w:cstheme="minorHAnsi"/>
          <w:bCs/>
          <w:sz w:val="28"/>
          <w:szCs w:val="28"/>
        </w:rPr>
        <w:t>Department of Pediatric Surgery, Nationwide Children's Hospital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0D68407" w:rsidR="004E0C5A" w:rsidRDefault="00A240B0" w:rsidP="004E0C5A">
      <w:pPr>
        <w:outlineLvl w:val="0"/>
        <w:rPr>
          <w:rFonts w:eastAsia="Times New Roman" w:cstheme="minorHAnsi"/>
        </w:rPr>
      </w:pPr>
      <w:bookmarkStart w:id="0" w:name="_Hlk25233958"/>
      <w:r w:rsidRPr="00A240B0">
        <w:rPr>
          <w:rFonts w:eastAsia="Times New Roman" w:cstheme="minorHAnsi"/>
        </w:rPr>
        <w:t>Marissa Guo</w:t>
      </w:r>
      <w:r w:rsidRPr="00A240B0">
        <w:rPr>
          <w:rFonts w:eastAsia="Times New Roman" w:cstheme="minorHAnsi"/>
        </w:rPr>
        <w:tab/>
      </w:r>
      <w:r w:rsidRPr="00A240B0">
        <w:rPr>
          <w:rFonts w:eastAsia="Times New Roman" w:cstheme="minorHAnsi"/>
        </w:rPr>
        <w:tab/>
      </w:r>
      <w:r w:rsidRPr="00A240B0">
        <w:rPr>
          <w:rFonts w:eastAsia="Times New Roman" w:cstheme="minorHAnsi"/>
        </w:rPr>
        <w:tab/>
        <w:t>marissa.guo1@nationwidechildrens.org</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CDE4F53" w14:textId="3F324CB6"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Tatsuya Watanabe</w:t>
      </w:r>
      <w:r w:rsidRPr="00A240B0">
        <w:rPr>
          <w:rFonts w:ascii="Calibri" w:eastAsia="MS Mincho" w:hAnsi="Calibri" w:cs="Calibri"/>
          <w:color w:val="auto"/>
        </w:rPr>
        <w:tab/>
      </w:r>
      <w:r w:rsidRPr="00A240B0">
        <w:rPr>
          <w:rFonts w:ascii="Calibri" w:eastAsia="MS Mincho" w:hAnsi="Calibri" w:cs="Calibri"/>
          <w:color w:val="auto"/>
        </w:rPr>
        <w:tab/>
        <w:t>tatsuya.watanabe@nationwidechildrens.org</w:t>
      </w:r>
    </w:p>
    <w:p w14:paraId="279619C4" w14:textId="07B5AE2C"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Cameron DeShetler</w:t>
      </w:r>
      <w:r w:rsidRPr="00A240B0">
        <w:rPr>
          <w:rFonts w:ascii="Calibri" w:eastAsia="MS Mincho" w:hAnsi="Calibri" w:cs="Calibri"/>
          <w:color w:val="auto"/>
        </w:rPr>
        <w:tab/>
      </w:r>
      <w:r w:rsidRPr="00A240B0">
        <w:rPr>
          <w:rFonts w:ascii="Calibri" w:eastAsia="MS Mincho" w:hAnsi="Calibri" w:cs="Calibri"/>
          <w:color w:val="auto"/>
        </w:rPr>
        <w:tab/>
        <w:t>Cameron.DeShetler1@nationwidechildrens.org</w:t>
      </w:r>
    </w:p>
    <w:p w14:paraId="44673C5C" w14:textId="5FE78F78"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Satoshi Yuhara</w:t>
      </w:r>
      <w:r w:rsidRPr="00A240B0">
        <w:rPr>
          <w:rFonts w:ascii="Calibri" w:eastAsia="MS Mincho" w:hAnsi="Calibri" w:cs="Calibri"/>
          <w:color w:val="auto"/>
        </w:rPr>
        <w:tab/>
      </w:r>
      <w:r w:rsidRPr="00A240B0">
        <w:rPr>
          <w:rFonts w:ascii="Calibri" w:eastAsia="MS Mincho" w:hAnsi="Calibri" w:cs="Calibri"/>
          <w:color w:val="auto"/>
        </w:rPr>
        <w:tab/>
        <w:t>Satoshi.Yuhara@nationwidechildrens.org</w:t>
      </w:r>
    </w:p>
    <w:p w14:paraId="47836C30" w14:textId="5177E55B"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Jennifer Kievert</w:t>
      </w:r>
      <w:r w:rsidRPr="00A240B0">
        <w:rPr>
          <w:rFonts w:ascii="Calibri" w:eastAsia="MS Mincho" w:hAnsi="Calibri" w:cs="Calibri"/>
          <w:color w:val="auto"/>
        </w:rPr>
        <w:tab/>
      </w:r>
      <w:r w:rsidRPr="00A240B0">
        <w:rPr>
          <w:rFonts w:ascii="Calibri" w:eastAsia="MS Mincho" w:hAnsi="Calibri" w:cs="Calibri"/>
          <w:color w:val="auto"/>
        </w:rPr>
        <w:tab/>
        <w:t>Jennifer.Kievert@nationwidechildrens.org</w:t>
      </w:r>
    </w:p>
    <w:p w14:paraId="17DA5451" w14:textId="7FA6AA13"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Logan Spiess</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logan.spiess@nationwidechildrens.org</w:t>
      </w:r>
    </w:p>
    <w:p w14:paraId="2DE169F7" w14:textId="37D788D3"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Adrienne Morrison</w:t>
      </w:r>
      <w:r w:rsidRPr="00A240B0">
        <w:rPr>
          <w:rFonts w:ascii="Calibri" w:eastAsia="MS Mincho" w:hAnsi="Calibri" w:cs="Calibri"/>
          <w:color w:val="auto"/>
        </w:rPr>
        <w:tab/>
      </w:r>
      <w:r w:rsidRPr="00A240B0">
        <w:rPr>
          <w:rFonts w:ascii="Calibri" w:eastAsia="MS Mincho" w:hAnsi="Calibri" w:cs="Calibri"/>
          <w:color w:val="auto"/>
        </w:rPr>
        <w:tab/>
        <w:t>Adrienne.Morrison@nationwidechildrens.org</w:t>
      </w:r>
    </w:p>
    <w:p w14:paraId="3BAAE799" w14:textId="62A8CC1C"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Kirsten Nelson</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Kirsten.Nelson@nationwidechildrens.org</w:t>
      </w:r>
    </w:p>
    <w:p w14:paraId="26839B45" w14:textId="00AB36A0"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Eric Heuer</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eric.heuer@nationwidechildrens.org</w:t>
      </w:r>
    </w:p>
    <w:p w14:paraId="21E872DF" w14:textId="435B538B"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Fahd Taha</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fahd.taha@nationwidechildrens.org</w:t>
      </w:r>
    </w:p>
    <w:p w14:paraId="6D8B8F74" w14:textId="21A0D6E9"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John M Kelly</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john.kelly@nationwidechildrens.org</w:t>
      </w:r>
    </w:p>
    <w:p w14:paraId="12916965" w14:textId="61B6DC67" w:rsidR="003B5E26" w:rsidRPr="00B07A3B" w:rsidRDefault="00A240B0" w:rsidP="00A240B0">
      <w:pPr>
        <w:outlineLvl w:val="0"/>
        <w:rPr>
          <w:rFonts w:cstheme="minorHAnsi"/>
          <w:b/>
          <w:sz w:val="22"/>
          <w:szCs w:val="22"/>
        </w:rPr>
      </w:pPr>
      <w:r w:rsidRPr="00A240B0">
        <w:rPr>
          <w:rFonts w:ascii="Calibri" w:eastAsia="MS Mincho" w:hAnsi="Calibri" w:cs="Calibri"/>
          <w:color w:val="auto"/>
        </w:rPr>
        <w:t>Christopher K Breuer</w:t>
      </w:r>
      <w:r w:rsidRPr="00A240B0">
        <w:rPr>
          <w:rFonts w:ascii="Calibri" w:eastAsia="MS Mincho" w:hAnsi="Calibri" w:cs="Calibri"/>
          <w:color w:val="auto"/>
        </w:rPr>
        <w:tab/>
      </w:r>
      <w:r w:rsidRPr="00A240B0">
        <w:rPr>
          <w:rFonts w:ascii="Calibri" w:eastAsia="MS Mincho" w:hAnsi="Calibri" w:cs="Calibri"/>
          <w:color w:val="auto"/>
        </w:rPr>
        <w:tab/>
        <w:t>christopher.breuer@nationwidechildrens.org</w:t>
      </w:r>
    </w:p>
    <w:p w14:paraId="60B95108" w14:textId="3A5624D1" w:rsidR="00C70C90" w:rsidRPr="003658CE" w:rsidRDefault="00A240B0" w:rsidP="003658CE">
      <w:pPr>
        <w:outlineLvl w:val="0"/>
        <w:rPr>
          <w:rFonts w:eastAsia="Times New Roman" w:cstheme="minorHAnsi"/>
        </w:rPr>
      </w:pPr>
      <w:r w:rsidRPr="00A240B0">
        <w:rPr>
          <w:rFonts w:eastAsia="Times New Roman" w:cstheme="minorHAnsi"/>
        </w:rPr>
        <w:t>Marissa Guo</w:t>
      </w:r>
      <w:r w:rsidRPr="00A240B0">
        <w:rPr>
          <w:rFonts w:eastAsia="Times New Roman" w:cstheme="minorHAnsi"/>
        </w:rPr>
        <w:tab/>
      </w:r>
      <w:r w:rsidRPr="00A240B0">
        <w:rPr>
          <w:rFonts w:eastAsia="Times New Roman" w:cstheme="minorHAnsi"/>
        </w:rPr>
        <w:tab/>
      </w:r>
      <w:r w:rsidRPr="00A240B0">
        <w:rPr>
          <w:rFonts w:eastAsia="Times New Roman" w:cstheme="minorHAnsi"/>
        </w:rPr>
        <w:tab/>
        <w:t>marissa.guo1@nationwidechildrens.org</w:t>
      </w:r>
      <w:r w:rsidR="00C70C90"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78AEF90" w:rsidR="005F1ADF" w:rsidRPr="003658CE"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w:t>
      </w:r>
      <w:r w:rsidRPr="003658CE">
        <w:rPr>
          <w:rFonts w:eastAsia="Times New Roman" w:cs="Calibri"/>
        </w:rPr>
        <w:t>microinjection technique, or something similar</w:t>
      </w:r>
      <w:r w:rsidRPr="003658CE">
        <w:rPr>
          <w:rFonts w:eastAsia="Times New Roman" w:cstheme="minorHAnsi"/>
        </w:rPr>
        <w:t>?</w:t>
      </w:r>
      <w:r w:rsidRPr="003658CE">
        <w:rPr>
          <w:rFonts w:eastAsia="Times New Roman" w:cstheme="minorHAnsi"/>
          <w:b/>
        </w:rPr>
        <w:t xml:space="preserve">  </w:t>
      </w:r>
      <w:r w:rsidR="00C26B83" w:rsidRPr="003658CE">
        <w:rPr>
          <w:rFonts w:eastAsia="Times New Roman" w:cstheme="minorHAnsi"/>
          <w:b/>
          <w:bCs/>
        </w:rPr>
        <w:t>No</w:t>
      </w:r>
    </w:p>
    <w:p w14:paraId="4E7C3E85" w14:textId="77777777" w:rsidR="00A13CC3" w:rsidRPr="003658CE" w:rsidRDefault="00A13CC3" w:rsidP="00D7547B">
      <w:pPr>
        <w:spacing w:before="120"/>
        <w:ind w:left="720"/>
        <w:rPr>
          <w:rFonts w:eastAsia="Times New Roman" w:cstheme="minorHAnsi"/>
          <w:b/>
        </w:rPr>
      </w:pPr>
    </w:p>
    <w:p w14:paraId="4B20EAF0" w14:textId="7C3E1EDA" w:rsidR="005F1ADF" w:rsidRPr="003658CE" w:rsidRDefault="005F1ADF" w:rsidP="005F1ADF">
      <w:pPr>
        <w:spacing w:before="120"/>
        <w:ind w:left="216" w:hanging="216"/>
        <w:rPr>
          <w:rFonts w:eastAsia="Times New Roman" w:cstheme="minorHAnsi"/>
        </w:rPr>
      </w:pPr>
      <w:r w:rsidRPr="003658CE">
        <w:rPr>
          <w:rFonts w:eastAsia="Times New Roman" w:cstheme="minorHAnsi"/>
          <w:b/>
        </w:rPr>
        <w:t xml:space="preserve">2. Software: </w:t>
      </w:r>
      <w:r w:rsidRPr="003658CE">
        <w:rPr>
          <w:rFonts w:eastAsia="Times New Roman" w:cstheme="minorHAnsi"/>
        </w:rPr>
        <w:t>Does the part of your protocol being filmed include step-by-step descriptions of software usage?</w:t>
      </w:r>
      <w:r w:rsidRPr="003658CE">
        <w:rPr>
          <w:rFonts w:eastAsia="Times New Roman" w:cstheme="minorHAnsi"/>
          <w:b/>
        </w:rPr>
        <w:t xml:space="preserve">  </w:t>
      </w:r>
      <w:r w:rsidR="00951DF5" w:rsidRPr="003658CE">
        <w:rPr>
          <w:rFonts w:eastAsia="Times New Roman" w:cstheme="minorHAnsi"/>
          <w:b/>
          <w:bCs/>
        </w:rPr>
        <w:t>No</w:t>
      </w:r>
    </w:p>
    <w:p w14:paraId="1C68C2BA" w14:textId="77777777" w:rsidR="005F1ADF" w:rsidRPr="003658CE" w:rsidRDefault="005F1ADF" w:rsidP="005F1ADF">
      <w:pPr>
        <w:spacing w:before="120"/>
        <w:rPr>
          <w:rFonts w:eastAsia="Times New Roman" w:cstheme="minorHAnsi"/>
          <w:b/>
        </w:rPr>
      </w:pPr>
    </w:p>
    <w:p w14:paraId="7A03162F" w14:textId="6E64231C" w:rsidR="005F1ADF" w:rsidRPr="003658CE" w:rsidRDefault="009A2C33" w:rsidP="005F1ADF">
      <w:pPr>
        <w:spacing w:before="120"/>
        <w:rPr>
          <w:rFonts w:eastAsia="Times New Roman" w:cstheme="minorHAnsi"/>
          <w:b/>
          <w:bCs/>
        </w:rPr>
      </w:pPr>
      <w:r w:rsidRPr="003658CE">
        <w:rPr>
          <w:rFonts w:eastAsia="Times New Roman" w:cstheme="minorHAnsi"/>
          <w:b/>
        </w:rPr>
        <w:t>3</w:t>
      </w:r>
      <w:r w:rsidR="005F1ADF" w:rsidRPr="003658CE">
        <w:rPr>
          <w:rFonts w:eastAsia="Times New Roman" w:cstheme="minorHAnsi"/>
          <w:b/>
        </w:rPr>
        <w:t>. Filming location:</w:t>
      </w:r>
      <w:r w:rsidR="005F1ADF" w:rsidRPr="003658CE">
        <w:rPr>
          <w:rFonts w:eastAsia="Times New Roman" w:cstheme="minorHAnsi"/>
        </w:rPr>
        <w:t xml:space="preserve"> Will the filming need to take place in multiple locations? </w:t>
      </w:r>
      <w:r w:rsidR="005F1ADF" w:rsidRPr="003658CE">
        <w:rPr>
          <w:rFonts w:eastAsia="Times New Roman" w:cstheme="minorHAnsi"/>
          <w:b/>
        </w:rPr>
        <w:t xml:space="preserve">  </w:t>
      </w:r>
      <w:r w:rsidR="00951DF5" w:rsidRPr="003658CE">
        <w:rPr>
          <w:rFonts w:eastAsia="Times New Roman" w:cstheme="minorHAnsi"/>
          <w:b/>
          <w:bCs/>
        </w:rPr>
        <w:t>No</w:t>
      </w:r>
    </w:p>
    <w:p w14:paraId="67386C83" w14:textId="77777777" w:rsidR="005F1ADF" w:rsidRPr="003658CE" w:rsidRDefault="005F1ADF" w:rsidP="005F1ADF">
      <w:pPr>
        <w:rPr>
          <w:rFonts w:cstheme="minorHAnsi"/>
          <w:b/>
          <w:sz w:val="22"/>
          <w:szCs w:val="22"/>
        </w:rPr>
      </w:pPr>
    </w:p>
    <w:p w14:paraId="7AA7BBC5" w14:textId="77777777" w:rsidR="005F1ADF" w:rsidRPr="003658CE" w:rsidRDefault="005F1ADF" w:rsidP="005F1ADF">
      <w:pPr>
        <w:rPr>
          <w:rFonts w:cstheme="minorHAnsi"/>
          <w:b/>
          <w:sz w:val="22"/>
          <w:szCs w:val="22"/>
        </w:rPr>
      </w:pPr>
      <w:r w:rsidRPr="003658CE">
        <w:rPr>
          <w:rFonts w:cstheme="minorHAnsi"/>
          <w:b/>
          <w:sz w:val="22"/>
          <w:szCs w:val="22"/>
        </w:rPr>
        <w:t>Current Protocol Length</w:t>
      </w:r>
    </w:p>
    <w:p w14:paraId="72F5C5E6" w14:textId="69DF38E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A3E24">
        <w:rPr>
          <w:rFonts w:cstheme="minorHAnsi"/>
          <w:bCs/>
          <w:sz w:val="22"/>
          <w:szCs w:val="22"/>
        </w:rPr>
        <w:t>19</w:t>
      </w:r>
    </w:p>
    <w:p w14:paraId="5AAC9C6C" w14:textId="6CF1693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A3E24">
        <w:rPr>
          <w:rFonts w:cstheme="minorHAnsi"/>
          <w:bCs/>
          <w:sz w:val="22"/>
          <w:szCs w:val="22"/>
        </w:rPr>
        <w:t>35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5B3BD61F" w:rsidR="007D61A8" w:rsidRPr="009470DC" w:rsidRDefault="007D61A8" w:rsidP="007D61A8">
      <w:pPr>
        <w:rPr>
          <w:rFonts w:cstheme="minorHAnsi"/>
          <w:b/>
          <w:bCs/>
          <w:color w:val="auto"/>
          <w:shd w:val="clear" w:color="auto" w:fill="FFFFFF"/>
        </w:rPr>
      </w:pPr>
    </w:p>
    <w:p w14:paraId="25928288" w14:textId="5BF2DA84" w:rsidR="007D61A8" w:rsidRPr="003658CE" w:rsidRDefault="00951DF5"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Marissa</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Our lab </w:t>
      </w:r>
      <w:r w:rsidR="006662D7">
        <w:rPr>
          <w:rFonts w:cstheme="minorHAnsi"/>
        </w:rPr>
        <w:t>conducts</w:t>
      </w:r>
      <w:r>
        <w:rPr>
          <w:rFonts w:cstheme="minorHAnsi"/>
        </w:rPr>
        <w:t xml:space="preserve"> clinical translational research </w:t>
      </w:r>
      <w:r w:rsidR="006662D7">
        <w:rPr>
          <w:rFonts w:cstheme="minorHAnsi"/>
        </w:rPr>
        <w:t>focused on</w:t>
      </w:r>
      <w:r>
        <w:rPr>
          <w:rFonts w:cstheme="minorHAnsi"/>
        </w:rPr>
        <w:t xml:space="preserve"> congenital heart disease. </w:t>
      </w:r>
      <w:r w:rsidR="006662D7">
        <w:rPr>
          <w:rFonts w:cstheme="minorHAnsi"/>
        </w:rPr>
        <w:t>We have</w:t>
      </w:r>
      <w:r>
        <w:rPr>
          <w:rFonts w:cstheme="minorHAnsi"/>
        </w:rPr>
        <w:t xml:space="preserve"> developed </w:t>
      </w:r>
      <w:r w:rsidR="006662D7">
        <w:rPr>
          <w:rFonts w:cstheme="minorHAnsi"/>
        </w:rPr>
        <w:t>several large animal models to evaluate the performance of tissue-engineered vascular grafts and study the pathophysiology associated with the Fontan circulation.</w:t>
      </w:r>
    </w:p>
    <w:p w14:paraId="0E085B3A" w14:textId="7DB16083" w:rsidR="003658CE" w:rsidRPr="00B07A3B" w:rsidRDefault="003658CE" w:rsidP="003658C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2.4.1</w:t>
      </w:r>
    </w:p>
    <w:p w14:paraId="4BA4BEFE" w14:textId="47228EDE" w:rsidR="00D75084" w:rsidRPr="003658CE" w:rsidRDefault="00D75084" w:rsidP="003658CE">
      <w:pPr>
        <w:spacing w:before="120" w:after="24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014EBC4" w14:textId="3927DBDC" w:rsidR="006662D7" w:rsidRPr="003658CE" w:rsidRDefault="006662D7"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Marissa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In freely moving large animals, close postoperative hemodynamic monitoring, as well as long-term data collection, pose significant challenges.</w:t>
      </w:r>
    </w:p>
    <w:p w14:paraId="73295EB7" w14:textId="0EC8F240" w:rsidR="003658CE" w:rsidRPr="00B07A3B" w:rsidRDefault="003658CE" w:rsidP="003658C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2.8.1</w:t>
      </w:r>
    </w:p>
    <w:p w14:paraId="3741D230" w14:textId="77777777" w:rsidR="003658CE" w:rsidRPr="006662D7" w:rsidRDefault="003658CE" w:rsidP="003658CE">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DB2AE41" w:rsidR="00333FA4" w:rsidRPr="003658CE" w:rsidRDefault="006662D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Marissa</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With our protocol, we </w:t>
      </w:r>
      <w:proofErr w:type="gramStart"/>
      <w:r>
        <w:rPr>
          <w:rFonts w:cstheme="minorHAnsi"/>
        </w:rPr>
        <w:t>are able to</w:t>
      </w:r>
      <w:proofErr w:type="gramEnd"/>
      <w:r>
        <w:rPr>
          <w:rFonts w:cstheme="minorHAnsi"/>
        </w:rPr>
        <w:t xml:space="preserve"> obtain long-term and real-time hemodynamic data, allowing us to study late-term physiological changes</w:t>
      </w:r>
      <w:r w:rsidR="00B45A65">
        <w:rPr>
          <w:rFonts w:cstheme="minorHAnsi"/>
        </w:rPr>
        <w:t>, as well as initiate goal-directed therapies in our animals, ultimately improving their survival.</w:t>
      </w:r>
    </w:p>
    <w:p w14:paraId="1DAFD78A" w14:textId="1889FA44" w:rsidR="003658CE" w:rsidRPr="00B07A3B" w:rsidRDefault="003658CE" w:rsidP="003658C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3.1.2</w:t>
      </w:r>
    </w:p>
    <w:p w14:paraId="0EDF0AD9" w14:textId="77777777" w:rsidR="003658CE" w:rsidRPr="00D75084" w:rsidRDefault="003658CE" w:rsidP="003658CE">
      <w:pPr>
        <w:pStyle w:val="ListParagraph"/>
        <w:spacing w:before="120"/>
        <w:ind w:left="1627"/>
        <w:contextualSpacing w:val="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7DEC7F27" w:rsidR="00FF25E5" w:rsidRPr="00C058AE" w:rsidRDefault="00A13CC3" w:rsidP="003658CE">
      <w:pPr>
        <w:contextualSpacing/>
        <w:outlineLvl w:val="0"/>
        <w:rPr>
          <w:rFonts w:cstheme="minorHAnsi"/>
        </w:rPr>
      </w:pPr>
      <w:r>
        <w:rPr>
          <w:rFonts w:cstheme="minorHAnsi"/>
          <w:b/>
          <w:i/>
          <w:color w:val="0000FF"/>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5260EBBE" w:rsidR="00A13CC3" w:rsidRDefault="00FF25E5" w:rsidP="00A240B0">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A240B0" w:rsidRPr="00A240B0">
        <w:rPr>
          <w:rFonts w:eastAsia="Times New Roman" w:cstheme="minorHAnsi"/>
        </w:rPr>
        <w:t xml:space="preserve">Institutional Animal Care and Use Committee </w:t>
      </w:r>
      <w:r w:rsidR="00A240B0">
        <w:rPr>
          <w:rFonts w:eastAsia="Times New Roman" w:cstheme="minorHAnsi"/>
        </w:rPr>
        <w:t>at</w:t>
      </w:r>
      <w:r w:rsidR="00A240B0" w:rsidRPr="00A240B0">
        <w:rPr>
          <w:rFonts w:eastAsia="Times New Roman" w:cstheme="minorHAnsi"/>
        </w:rPr>
        <w:t xml:space="preserve"> the Nationwide Children's Hospital Abigail Wexner Research Institute </w:t>
      </w:r>
    </w:p>
    <w:p w14:paraId="2131EC24" w14:textId="2336D4C8" w:rsidR="00A07FF7" w:rsidRDefault="00A07FF7" w:rsidP="00A13CC3">
      <w:pPr>
        <w:contextualSpacing/>
        <w:outlineLvl w:val="0"/>
        <w:rPr>
          <w:rFonts w:eastAsia="Times New Roman" w:cstheme="minorHAnsi"/>
          <w:b/>
        </w:rPr>
      </w:pPr>
    </w:p>
    <w:p w14:paraId="1DC461D8" w14:textId="77777777" w:rsidR="00A07FF7" w:rsidRDefault="00A07FF7" w:rsidP="00A13CC3">
      <w:pPr>
        <w:contextualSpacing/>
        <w:outlineLvl w:val="0"/>
        <w:rPr>
          <w:rFonts w:eastAsia="Times New Roman" w:cstheme="minorHAnsi"/>
          <w:b/>
        </w:rPr>
      </w:pPr>
    </w:p>
    <w:p w14:paraId="6450D22E" w14:textId="77777777" w:rsidR="00A07FF7" w:rsidRDefault="00A07FF7" w:rsidP="00A13CC3">
      <w:pPr>
        <w:contextualSpacing/>
        <w:outlineLvl w:val="0"/>
        <w:rPr>
          <w:rFonts w:eastAsia="Times New Roman" w:cstheme="minorHAnsi"/>
          <w:b/>
        </w:rPr>
      </w:pPr>
    </w:p>
    <w:p w14:paraId="7EAFDBFB" w14:textId="77777777" w:rsidR="00A07FF7" w:rsidRDefault="00A07FF7" w:rsidP="00A13CC3">
      <w:pPr>
        <w:contextualSpacing/>
        <w:outlineLvl w:val="0"/>
        <w:rPr>
          <w:rFonts w:eastAsia="Times New Roman" w:cstheme="minorHAnsi"/>
          <w:b/>
        </w:rPr>
      </w:pPr>
    </w:p>
    <w:p w14:paraId="335D6ED1" w14:textId="77777777" w:rsidR="00A07FF7" w:rsidRDefault="00A07FF7" w:rsidP="00A13CC3">
      <w:pPr>
        <w:contextualSpacing/>
        <w:outlineLvl w:val="0"/>
        <w:rPr>
          <w:rFonts w:eastAsia="Times New Roman" w:cstheme="minorHAnsi"/>
          <w:b/>
        </w:rPr>
      </w:pPr>
    </w:p>
    <w:p w14:paraId="6765E22D" w14:textId="77777777" w:rsidR="00A07FF7" w:rsidRDefault="00A07FF7" w:rsidP="00A13CC3">
      <w:pPr>
        <w:contextualSpacing/>
        <w:outlineLvl w:val="0"/>
        <w:rPr>
          <w:rFonts w:eastAsia="Times New Roman" w:cstheme="minorHAnsi"/>
          <w:b/>
        </w:rPr>
      </w:pPr>
    </w:p>
    <w:p w14:paraId="456239AB" w14:textId="77777777" w:rsidR="00A07FF7" w:rsidRDefault="00A07FF7">
      <w:pPr>
        <w:rPr>
          <w:rFonts w:eastAsia="Times New Roman" w:cstheme="minorHAnsi"/>
          <w:sz w:val="52"/>
        </w:rPr>
      </w:pPr>
      <w:r>
        <w:rPr>
          <w:rFonts w:cstheme="minorHAnsi"/>
        </w:rPr>
        <w:br w:type="page"/>
      </w:r>
    </w:p>
    <w:p w14:paraId="2A467797" w14:textId="2E03D6C1" w:rsidR="00992857" w:rsidRPr="00B07A3B" w:rsidRDefault="00DC2504" w:rsidP="003658CE">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19956DE" w:rsidR="00CE10F2" w:rsidRDefault="00A240B0" w:rsidP="00A13CC3">
      <w:pPr>
        <w:pStyle w:val="ListParagraph"/>
        <w:numPr>
          <w:ilvl w:val="0"/>
          <w:numId w:val="3"/>
        </w:numPr>
        <w:spacing w:before="120"/>
        <w:contextualSpacing w:val="0"/>
        <w:rPr>
          <w:rFonts w:cstheme="minorHAnsi"/>
          <w:b/>
          <w:bCs/>
        </w:rPr>
      </w:pPr>
      <w:r w:rsidRPr="00A240B0">
        <w:rPr>
          <w:rFonts w:cstheme="minorHAnsi"/>
          <w:b/>
          <w:bCs/>
        </w:rPr>
        <w:t>Carotid Artery and Internal Jugular Vein Cannulation</w:t>
      </w:r>
    </w:p>
    <w:p w14:paraId="314C5FBA" w14:textId="645280F4" w:rsidR="00985FE6" w:rsidRDefault="00D7547B" w:rsidP="00985FE6">
      <w:pPr>
        <w:pStyle w:val="ListParagraph"/>
        <w:spacing w:before="120"/>
        <w:ind w:left="360"/>
        <w:contextualSpacing w:val="0"/>
        <w:rPr>
          <w:rFonts w:cstheme="minorHAnsi"/>
        </w:rPr>
      </w:pPr>
      <w:r>
        <w:rPr>
          <w:rFonts w:cstheme="minorHAnsi"/>
          <w:b/>
          <w:bCs/>
        </w:rPr>
        <w:t>Demonstrator</w:t>
      </w:r>
      <w:r w:rsidR="003658CE">
        <w:rPr>
          <w:rFonts w:cstheme="minorHAnsi"/>
          <w:b/>
          <w:bCs/>
        </w:rPr>
        <w:t>s</w:t>
      </w:r>
      <w:r>
        <w:rPr>
          <w:rFonts w:cstheme="minorHAnsi"/>
          <w:b/>
          <w:bCs/>
        </w:rPr>
        <w:t xml:space="preserve">: </w:t>
      </w:r>
      <w:r w:rsidR="00B45A65">
        <w:rPr>
          <w:rFonts w:cstheme="minorHAnsi"/>
        </w:rPr>
        <w:t xml:space="preserve">Tatsuya Watanabe, Satoshi </w:t>
      </w:r>
      <w:proofErr w:type="spellStart"/>
      <w:r w:rsidR="00B45A65">
        <w:rPr>
          <w:rFonts w:cstheme="minorHAnsi"/>
        </w:rPr>
        <w:t>Yuhara</w:t>
      </w:r>
      <w:proofErr w:type="spellEnd"/>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7BD397D3" w14:textId="000426CF" w:rsidR="00466262" w:rsidRDefault="00466262" w:rsidP="00466262">
      <w:pPr>
        <w:pStyle w:val="Narration"/>
        <w:numPr>
          <w:ilvl w:val="1"/>
          <w:numId w:val="3"/>
        </w:numPr>
      </w:pPr>
      <w:r w:rsidRPr="00F27911">
        <w:rPr>
          <w:color w:val="7030A0"/>
        </w:rPr>
        <w:t xml:space="preserve">To begin, shave the anesthetized sheep in a wide perimeter around the left neck and down over the chest </w:t>
      </w:r>
      <w:r>
        <w:rPr>
          <w:b/>
        </w:rPr>
        <w:t>[1-TXT]</w:t>
      </w:r>
      <w:r>
        <w:t xml:space="preserve">.  </w:t>
      </w:r>
    </w:p>
    <w:p w14:paraId="7F74786D" w14:textId="264B4C61" w:rsidR="00466262" w:rsidRDefault="00466262" w:rsidP="00466262">
      <w:pPr>
        <w:pStyle w:val="ShotDescription"/>
        <w:numPr>
          <w:ilvl w:val="2"/>
          <w:numId w:val="3"/>
        </w:numPr>
      </w:pPr>
      <w:r>
        <w:t xml:space="preserve">WIDE: Talent shaving a large area on the left side of the sheep’s neck and chest. </w:t>
      </w:r>
      <w:r w:rsidRPr="00466262">
        <w:rPr>
          <w:b/>
          <w:bCs/>
        </w:rPr>
        <w:t>TXT:</w:t>
      </w:r>
      <w:r w:rsidR="003658CE">
        <w:rPr>
          <w:b/>
          <w:bCs/>
        </w:rPr>
        <w:t xml:space="preserve"> </w:t>
      </w:r>
      <w:r w:rsidRPr="00466262">
        <w:rPr>
          <w:b/>
          <w:bCs/>
        </w:rPr>
        <w:t>Anesthesia: Ketamine (4 mg/kg); Diazepam (0.5 mg/kg); Injection: Through an internal jugular vein</w:t>
      </w:r>
    </w:p>
    <w:p w14:paraId="323CFAB0" w14:textId="77777777" w:rsidR="00466262" w:rsidRDefault="00466262" w:rsidP="00466262"/>
    <w:p w14:paraId="686A0CF9" w14:textId="3AF7CC8C" w:rsidR="00466262" w:rsidRDefault="00466262" w:rsidP="00466262">
      <w:pPr>
        <w:pStyle w:val="Narration"/>
        <w:numPr>
          <w:ilvl w:val="1"/>
          <w:numId w:val="3"/>
        </w:numPr>
      </w:pPr>
      <w:r w:rsidRPr="00F27911">
        <w:rPr>
          <w:color w:val="7030A0"/>
        </w:rPr>
        <w:t xml:space="preserve">Position the sheep in the right lateral decubitus on the operating table </w:t>
      </w:r>
      <w:r w:rsidRPr="00F27911">
        <w:rPr>
          <w:b/>
          <w:color w:val="7030A0"/>
        </w:rPr>
        <w:t>[1]</w:t>
      </w:r>
      <w:r w:rsidRPr="00F27911">
        <w:rPr>
          <w:color w:val="7030A0"/>
        </w:rPr>
        <w:t xml:space="preserve"> and secure the left front limb in flexion using a slipknot tie to expose the chest </w:t>
      </w:r>
      <w:r>
        <w:rPr>
          <w:b/>
        </w:rPr>
        <w:t>[2]</w:t>
      </w:r>
      <w:r>
        <w:t xml:space="preserve">.  </w:t>
      </w:r>
    </w:p>
    <w:p w14:paraId="4780A0E5" w14:textId="77777777" w:rsidR="00466262" w:rsidRDefault="00466262" w:rsidP="00466262">
      <w:pPr>
        <w:pStyle w:val="ShotDescription"/>
        <w:numPr>
          <w:ilvl w:val="2"/>
          <w:numId w:val="3"/>
        </w:numPr>
      </w:pPr>
      <w:r>
        <w:t xml:space="preserve">Talent placing the sheep on its right side on the table.  </w:t>
      </w:r>
    </w:p>
    <w:p w14:paraId="2CA9555F" w14:textId="77777777" w:rsidR="00466262" w:rsidRDefault="00466262" w:rsidP="00466262">
      <w:pPr>
        <w:pStyle w:val="ShotDescription"/>
        <w:numPr>
          <w:ilvl w:val="2"/>
          <w:numId w:val="3"/>
        </w:numPr>
      </w:pPr>
      <w:r>
        <w:t>Talent tying the left front limb in a flexed position to reveal the chest area.</w:t>
      </w:r>
    </w:p>
    <w:p w14:paraId="773CF1BA" w14:textId="77777777" w:rsidR="00466262" w:rsidRDefault="00466262" w:rsidP="00466262"/>
    <w:p w14:paraId="78127310" w14:textId="77777777" w:rsidR="00466262" w:rsidRDefault="00466262" w:rsidP="00466262">
      <w:pPr>
        <w:pStyle w:val="Narration"/>
        <w:numPr>
          <w:ilvl w:val="1"/>
          <w:numId w:val="3"/>
        </w:numPr>
      </w:pPr>
      <w:r w:rsidRPr="00F27911">
        <w:rPr>
          <w:color w:val="7030A0"/>
        </w:rPr>
        <w:t xml:space="preserve">Make a 5-centimeter longitudinal skin incision above the left carotid artery and internal jugular vein, approximately 7 centimeters cranial to the thoracic inlet </w:t>
      </w:r>
      <w:r>
        <w:rPr>
          <w:b/>
        </w:rPr>
        <w:t>[1]</w:t>
      </w:r>
      <w:r>
        <w:t xml:space="preserve">.  </w:t>
      </w:r>
    </w:p>
    <w:p w14:paraId="76D52ECF" w14:textId="77777777" w:rsidR="00466262" w:rsidRDefault="00466262" w:rsidP="00466262">
      <w:pPr>
        <w:pStyle w:val="ShotDescription"/>
        <w:numPr>
          <w:ilvl w:val="2"/>
          <w:numId w:val="3"/>
        </w:numPr>
      </w:pPr>
      <w:r>
        <w:t>Talent making a vertical incision above the neck vessels using a scalpel.</w:t>
      </w:r>
    </w:p>
    <w:p w14:paraId="6B71C118" w14:textId="77777777" w:rsidR="00466262" w:rsidRDefault="00466262" w:rsidP="00466262"/>
    <w:p w14:paraId="0609A657" w14:textId="7E01D758" w:rsidR="00466262" w:rsidRDefault="00466262" w:rsidP="00466262">
      <w:pPr>
        <w:pStyle w:val="Narration"/>
        <w:numPr>
          <w:ilvl w:val="1"/>
          <w:numId w:val="3"/>
        </w:numPr>
      </w:pPr>
      <w:r w:rsidRPr="00F27911">
        <w:rPr>
          <w:color w:val="7030A0"/>
        </w:rPr>
        <w:t xml:space="preserve">Using electrocautery, dissect through the subcutaneous fat, connective tissue, and platysma muscle </w:t>
      </w:r>
      <w:r w:rsidRPr="00F27911">
        <w:rPr>
          <w:b/>
          <w:color w:val="7030A0"/>
        </w:rPr>
        <w:t xml:space="preserve">[1] </w:t>
      </w:r>
      <w:r w:rsidRPr="00F27911">
        <w:rPr>
          <w:color w:val="7030A0"/>
        </w:rPr>
        <w:t xml:space="preserve">to expose the neck vessels </w:t>
      </w:r>
      <w:r>
        <w:rPr>
          <w:b/>
        </w:rPr>
        <w:t>[2]</w:t>
      </w:r>
      <w:r>
        <w:t xml:space="preserve">.  </w:t>
      </w:r>
    </w:p>
    <w:p w14:paraId="35B11839" w14:textId="77777777" w:rsidR="00466262" w:rsidRDefault="00466262" w:rsidP="00466262">
      <w:pPr>
        <w:pStyle w:val="ShotDescription"/>
        <w:numPr>
          <w:ilvl w:val="2"/>
          <w:numId w:val="3"/>
        </w:numPr>
      </w:pPr>
      <w:r>
        <w:t>Talent operating electrocautery to cut through tissues.</w:t>
      </w:r>
    </w:p>
    <w:p w14:paraId="3B3F0B62" w14:textId="753B5232" w:rsidR="00466262" w:rsidRDefault="00466262" w:rsidP="00466262">
      <w:pPr>
        <w:pStyle w:val="ShotDescription"/>
        <w:numPr>
          <w:ilvl w:val="2"/>
          <w:numId w:val="3"/>
        </w:numPr>
      </w:pPr>
      <w:r>
        <w:t>Talent pointing to the exposed neck vessels.</w:t>
      </w:r>
    </w:p>
    <w:p w14:paraId="7CA475C8" w14:textId="77777777" w:rsidR="00466262" w:rsidRDefault="00466262" w:rsidP="00466262"/>
    <w:p w14:paraId="4C4768ED" w14:textId="77777777" w:rsidR="00466262" w:rsidRDefault="00466262" w:rsidP="00466262">
      <w:pPr>
        <w:pStyle w:val="Narration"/>
        <w:numPr>
          <w:ilvl w:val="1"/>
          <w:numId w:val="3"/>
        </w:numPr>
      </w:pPr>
      <w:r w:rsidRPr="00F27911">
        <w:rPr>
          <w:color w:val="7030A0"/>
        </w:rPr>
        <w:t>Using a combination of blunt and sharp dissection, clear the connective tissue circumferentially from the left carotid artery and internal jugular vein</w:t>
      </w:r>
      <w:r>
        <w:t xml:space="preserve"> </w:t>
      </w:r>
      <w:r>
        <w:rPr>
          <w:b/>
        </w:rPr>
        <w:t>[1]</w:t>
      </w:r>
      <w:r>
        <w:t xml:space="preserve">.  </w:t>
      </w:r>
    </w:p>
    <w:p w14:paraId="6A911BE5" w14:textId="77777777" w:rsidR="00466262" w:rsidRDefault="00466262" w:rsidP="00466262">
      <w:pPr>
        <w:pStyle w:val="ShotDescription"/>
        <w:numPr>
          <w:ilvl w:val="2"/>
          <w:numId w:val="3"/>
        </w:numPr>
      </w:pPr>
      <w:r>
        <w:t>Talent using scissors and forceps to gently remove connective tissue from around the vessels.</w:t>
      </w:r>
    </w:p>
    <w:p w14:paraId="5BE80B30" w14:textId="77777777" w:rsidR="00466262" w:rsidRDefault="00466262" w:rsidP="00466262"/>
    <w:p w14:paraId="700218F6" w14:textId="698EBF82" w:rsidR="00466262" w:rsidRDefault="00466262" w:rsidP="00466262">
      <w:pPr>
        <w:pStyle w:val="Narration"/>
        <w:numPr>
          <w:ilvl w:val="1"/>
          <w:numId w:val="3"/>
        </w:numPr>
      </w:pPr>
      <w:r w:rsidRPr="00F27911">
        <w:rPr>
          <w:color w:val="7030A0"/>
        </w:rPr>
        <w:t xml:space="preserve">Now, pass a double-looped 2-0 </w:t>
      </w:r>
      <w:r w:rsidRPr="00466262">
        <w:rPr>
          <w:i/>
          <w:iCs/>
          <w:color w:val="FF0000"/>
        </w:rPr>
        <w:t>(</w:t>
      </w:r>
      <w:r>
        <w:rPr>
          <w:i/>
          <w:iCs/>
          <w:color w:val="FF0000"/>
        </w:rPr>
        <w:t>2-oh</w:t>
      </w:r>
      <w:r w:rsidRPr="00466262">
        <w:rPr>
          <w:i/>
          <w:iCs/>
          <w:color w:val="FF0000"/>
        </w:rPr>
        <w:t>)</w:t>
      </w:r>
      <w:r>
        <w:t xml:space="preserve"> </w:t>
      </w:r>
      <w:r w:rsidRPr="00F27911">
        <w:rPr>
          <w:color w:val="7030A0"/>
        </w:rPr>
        <w:t xml:space="preserve">silk tie around both vessels, proximal and distal to the cannulation site, for temporary vessel ligation </w:t>
      </w:r>
      <w:r>
        <w:rPr>
          <w:b/>
        </w:rPr>
        <w:t>[1]</w:t>
      </w:r>
      <w:r>
        <w:t xml:space="preserve">.  </w:t>
      </w:r>
    </w:p>
    <w:p w14:paraId="1B847E1F" w14:textId="77777777" w:rsidR="00466262" w:rsidRDefault="00466262" w:rsidP="00466262">
      <w:pPr>
        <w:pStyle w:val="ShotDescription"/>
        <w:numPr>
          <w:ilvl w:val="2"/>
          <w:numId w:val="3"/>
        </w:numPr>
      </w:pPr>
      <w:r>
        <w:t>Talent looping silk ties around both the artery and vein at designated locations.</w:t>
      </w:r>
    </w:p>
    <w:p w14:paraId="44E71C57" w14:textId="77777777" w:rsidR="00466262" w:rsidRDefault="00466262" w:rsidP="00466262"/>
    <w:p w14:paraId="71370E78" w14:textId="4B477B39" w:rsidR="00466262" w:rsidRDefault="00466262" w:rsidP="00466262">
      <w:pPr>
        <w:pStyle w:val="Narration"/>
        <w:numPr>
          <w:ilvl w:val="1"/>
          <w:numId w:val="3"/>
        </w:numPr>
      </w:pPr>
      <w:r w:rsidRPr="00F27911">
        <w:rPr>
          <w:color w:val="7030A0"/>
        </w:rPr>
        <w:t xml:space="preserve">Then, make a 6-centimeter longitudinal incision at the base of the left neck between </w:t>
      </w:r>
      <w:r w:rsidRPr="00F27911">
        <w:rPr>
          <w:color w:val="7030A0"/>
        </w:rPr>
        <w:lastRenderedPageBreak/>
        <w:t xml:space="preserve">the scapula and cervical spine </w:t>
      </w:r>
      <w:r>
        <w:rPr>
          <w:b/>
        </w:rPr>
        <w:t>[1]</w:t>
      </w:r>
      <w:r>
        <w:t xml:space="preserve">.  </w:t>
      </w:r>
    </w:p>
    <w:p w14:paraId="6832FBC4" w14:textId="77777777" w:rsidR="00466262" w:rsidRDefault="00466262" w:rsidP="00466262">
      <w:pPr>
        <w:pStyle w:val="ShotDescription"/>
        <w:numPr>
          <w:ilvl w:val="2"/>
          <w:numId w:val="3"/>
        </w:numPr>
      </w:pPr>
      <w:r>
        <w:t>Talent making a deep incision between the neck and shoulder landmarks.</w:t>
      </w:r>
    </w:p>
    <w:p w14:paraId="06F176E2" w14:textId="77777777" w:rsidR="00466262" w:rsidRDefault="00466262" w:rsidP="00466262"/>
    <w:p w14:paraId="786A660F" w14:textId="7484917D" w:rsidR="00466262" w:rsidRDefault="00466262" w:rsidP="00466262">
      <w:pPr>
        <w:pStyle w:val="Narration"/>
        <w:numPr>
          <w:ilvl w:val="1"/>
          <w:numId w:val="3"/>
        </w:numPr>
      </w:pPr>
      <w:r w:rsidRPr="00F27911">
        <w:rPr>
          <w:color w:val="7030A0"/>
        </w:rPr>
        <w:t xml:space="preserve">Using a combination of electrocautery and blunt dissection, dissect through the subcutaneous fat and connective tissue to create a 6 by 4-centimeter pocket extending toward the spine </w:t>
      </w:r>
      <w:r w:rsidRPr="00F27911">
        <w:rPr>
          <w:b/>
          <w:color w:val="7030A0"/>
        </w:rPr>
        <w:t>[1]</w:t>
      </w:r>
      <w:r w:rsidRPr="00F27911">
        <w:rPr>
          <w:color w:val="7030A0"/>
        </w:rPr>
        <w:t xml:space="preserve">. Then, insert the telemetry device into the subcutaneous pocket </w:t>
      </w:r>
      <w:r w:rsidRPr="00F27911">
        <w:rPr>
          <w:b/>
          <w:color w:val="7030A0"/>
        </w:rPr>
        <w:t>[2]</w:t>
      </w:r>
      <w:r w:rsidRPr="00F27911">
        <w:rPr>
          <w:color w:val="7030A0"/>
        </w:rPr>
        <w:t xml:space="preserve"> and secure it in place using a 2-0 silk suture </w:t>
      </w:r>
      <w:r>
        <w:rPr>
          <w:b/>
        </w:rPr>
        <w:t>[3]</w:t>
      </w:r>
      <w:r>
        <w:t>.</w:t>
      </w:r>
    </w:p>
    <w:p w14:paraId="24DA42DD" w14:textId="77777777" w:rsidR="00466262" w:rsidRDefault="00466262" w:rsidP="00466262">
      <w:pPr>
        <w:pStyle w:val="ShotDescription"/>
        <w:numPr>
          <w:ilvl w:val="2"/>
          <w:numId w:val="3"/>
        </w:numPr>
      </w:pPr>
      <w:r>
        <w:t>Talent carefully forming the subcutaneous pocket using tools.</w:t>
      </w:r>
    </w:p>
    <w:p w14:paraId="73698F85" w14:textId="77777777" w:rsidR="00466262" w:rsidRDefault="00466262" w:rsidP="00466262">
      <w:pPr>
        <w:pStyle w:val="ShotDescription"/>
        <w:numPr>
          <w:ilvl w:val="2"/>
          <w:numId w:val="3"/>
        </w:numPr>
      </w:pPr>
      <w:r>
        <w:t>Talent placing the device into the pocket.</w:t>
      </w:r>
    </w:p>
    <w:p w14:paraId="0319848F" w14:textId="4E03F237" w:rsidR="00466262" w:rsidRDefault="00466262" w:rsidP="00466262">
      <w:pPr>
        <w:pStyle w:val="ShotDescription"/>
        <w:numPr>
          <w:ilvl w:val="2"/>
          <w:numId w:val="3"/>
        </w:numPr>
      </w:pPr>
      <w:r>
        <w:t>Talent suturing the device to secure it.</w:t>
      </w:r>
    </w:p>
    <w:p w14:paraId="04FF101C" w14:textId="77777777" w:rsidR="00466262" w:rsidRDefault="00466262" w:rsidP="00466262"/>
    <w:p w14:paraId="4819B174" w14:textId="19F904CE" w:rsidR="00466262" w:rsidRDefault="00466262" w:rsidP="00466262">
      <w:pPr>
        <w:pStyle w:val="Narration"/>
        <w:numPr>
          <w:ilvl w:val="1"/>
          <w:numId w:val="3"/>
        </w:numPr>
      </w:pPr>
      <w:r w:rsidRPr="00F27911">
        <w:rPr>
          <w:color w:val="7030A0"/>
        </w:rPr>
        <w:t xml:space="preserve">Tunnel the telemetry device antenna under the subcutaneous tissue </w:t>
      </w:r>
      <w:r w:rsidRPr="00F27911">
        <w:rPr>
          <w:b/>
          <w:bCs/>
          <w:color w:val="7030A0"/>
        </w:rPr>
        <w:t>[1]</w:t>
      </w:r>
      <w:r w:rsidRPr="00F27911">
        <w:rPr>
          <w:color w:val="7030A0"/>
        </w:rPr>
        <w:t xml:space="preserve"> and secure it in place using a 2-0 silk suture</w:t>
      </w:r>
      <w:r>
        <w:t xml:space="preserve"> </w:t>
      </w:r>
      <w:r>
        <w:rPr>
          <w:b/>
        </w:rPr>
        <w:t>[2]</w:t>
      </w:r>
      <w:r>
        <w:t xml:space="preserve">.  </w:t>
      </w:r>
    </w:p>
    <w:p w14:paraId="4178FA35" w14:textId="77777777" w:rsidR="00466262" w:rsidRDefault="00466262" w:rsidP="00466262">
      <w:pPr>
        <w:pStyle w:val="ShotDescription"/>
        <w:numPr>
          <w:ilvl w:val="2"/>
          <w:numId w:val="3"/>
        </w:numPr>
      </w:pPr>
      <w:r>
        <w:t>Talent guiding the antenna under skin.</w:t>
      </w:r>
    </w:p>
    <w:p w14:paraId="1CB99137" w14:textId="27787E24" w:rsidR="00466262" w:rsidRDefault="00466262" w:rsidP="00466262">
      <w:pPr>
        <w:pStyle w:val="ShotDescription"/>
        <w:numPr>
          <w:ilvl w:val="2"/>
          <w:numId w:val="3"/>
        </w:numPr>
      </w:pPr>
      <w:r>
        <w:t>Talent suturing the antenna to fix position.</w:t>
      </w:r>
    </w:p>
    <w:p w14:paraId="1604AC9F" w14:textId="77777777" w:rsidR="00466262" w:rsidRDefault="00466262" w:rsidP="00466262"/>
    <w:p w14:paraId="4C5F07BC" w14:textId="15317010" w:rsidR="00466262" w:rsidRDefault="00466262" w:rsidP="00466262">
      <w:pPr>
        <w:pStyle w:val="Narration"/>
        <w:numPr>
          <w:ilvl w:val="1"/>
          <w:numId w:val="3"/>
        </w:numPr>
      </w:pPr>
      <w:r w:rsidRPr="00F27911">
        <w:rPr>
          <w:color w:val="7030A0"/>
        </w:rPr>
        <w:t xml:space="preserve">Now, make 1-centimeter counter skin incisions at the base of the neck, lower left chest </w:t>
      </w:r>
      <w:r w:rsidRPr="00F27911">
        <w:rPr>
          <w:b/>
          <w:color w:val="7030A0"/>
        </w:rPr>
        <w:t>[1]</w:t>
      </w:r>
      <w:r w:rsidRPr="00F27911">
        <w:rPr>
          <w:color w:val="7030A0"/>
        </w:rPr>
        <w:t xml:space="preserve">, and upper right chest for placement of the electrocardiogram leads </w:t>
      </w:r>
      <w:r w:rsidRPr="00F27911">
        <w:rPr>
          <w:b/>
          <w:color w:val="7030A0"/>
        </w:rPr>
        <w:t>[2]</w:t>
      </w:r>
      <w:r w:rsidRPr="00F27911">
        <w:rPr>
          <w:color w:val="7030A0"/>
        </w:rPr>
        <w:t xml:space="preserve">. Tunnel subcutaneously to connect these incisions to the device body pocket </w:t>
      </w:r>
      <w:r w:rsidRPr="00F27911">
        <w:rPr>
          <w:b/>
          <w:bCs/>
          <w:color w:val="7030A0"/>
        </w:rPr>
        <w:t>[3]</w:t>
      </w:r>
      <w:r w:rsidRPr="00F27911">
        <w:rPr>
          <w:color w:val="7030A0"/>
        </w:rPr>
        <w:t xml:space="preserve"> and guide the leads to their intended positions </w:t>
      </w:r>
      <w:r>
        <w:rPr>
          <w:b/>
        </w:rPr>
        <w:t>[4]</w:t>
      </w:r>
      <w:r>
        <w:t xml:space="preserve">.  </w:t>
      </w:r>
    </w:p>
    <w:p w14:paraId="01684D63" w14:textId="77777777" w:rsidR="00466262" w:rsidRDefault="00466262" w:rsidP="00466262">
      <w:pPr>
        <w:pStyle w:val="ShotDescription"/>
        <w:numPr>
          <w:ilvl w:val="2"/>
          <w:numId w:val="3"/>
        </w:numPr>
      </w:pPr>
      <w:r>
        <w:t xml:space="preserve">Talent making small incisions at </w:t>
      </w:r>
      <w:proofErr w:type="spellStart"/>
      <w:r>
        <w:t>at</w:t>
      </w:r>
      <w:proofErr w:type="spellEnd"/>
      <w:r>
        <w:t xml:space="preserve"> the base of the neck, lower left chest.</w:t>
      </w:r>
    </w:p>
    <w:p w14:paraId="74B88512" w14:textId="1541409D" w:rsidR="00466262" w:rsidRDefault="00466262" w:rsidP="00466262">
      <w:pPr>
        <w:pStyle w:val="ShotDescription"/>
        <w:numPr>
          <w:ilvl w:val="2"/>
          <w:numId w:val="3"/>
        </w:numPr>
      </w:pPr>
      <w:r>
        <w:t>Talent making small incision at the upper right chest.</w:t>
      </w:r>
    </w:p>
    <w:p w14:paraId="70CBE060" w14:textId="77777777" w:rsidR="00466262" w:rsidRDefault="00466262" w:rsidP="00466262">
      <w:pPr>
        <w:pStyle w:val="ShotDescription"/>
        <w:numPr>
          <w:ilvl w:val="2"/>
          <w:numId w:val="3"/>
        </w:numPr>
      </w:pPr>
      <w:r>
        <w:t>Talent tunneling electrocardiogram leads.</w:t>
      </w:r>
    </w:p>
    <w:p w14:paraId="65D5F235" w14:textId="7BDB4BCD" w:rsidR="00466262" w:rsidRDefault="00466262" w:rsidP="00466262">
      <w:pPr>
        <w:pStyle w:val="ShotDescription"/>
        <w:numPr>
          <w:ilvl w:val="2"/>
          <w:numId w:val="3"/>
        </w:numPr>
      </w:pPr>
      <w:r>
        <w:t>Shot of the leads at their positions.</w:t>
      </w:r>
    </w:p>
    <w:p w14:paraId="5BB9C008" w14:textId="77777777" w:rsidR="00466262" w:rsidRDefault="00466262" w:rsidP="00466262"/>
    <w:p w14:paraId="0008D883" w14:textId="662697CE" w:rsidR="00466262" w:rsidRDefault="00466262" w:rsidP="00466262">
      <w:pPr>
        <w:pStyle w:val="Narration"/>
        <w:numPr>
          <w:ilvl w:val="1"/>
          <w:numId w:val="3"/>
        </w:numPr>
      </w:pPr>
      <w:r w:rsidRPr="00F27911">
        <w:rPr>
          <w:color w:val="7030A0"/>
        </w:rPr>
        <w:t>Next, place the electrocardiogram leads in a manner similar to the femoral implant procedure</w:t>
      </w:r>
      <w:r>
        <w:t xml:space="preserve"> </w:t>
      </w:r>
      <w:r>
        <w:rPr>
          <w:b/>
        </w:rPr>
        <w:t>[1]</w:t>
      </w:r>
      <w:r>
        <w:t xml:space="preserve">.  </w:t>
      </w:r>
    </w:p>
    <w:p w14:paraId="6E66D8C0" w14:textId="7463E9D0" w:rsidR="00466262" w:rsidRDefault="00466262" w:rsidP="00466262">
      <w:pPr>
        <w:pStyle w:val="ShotDescription"/>
        <w:numPr>
          <w:ilvl w:val="2"/>
          <w:numId w:val="3"/>
        </w:numPr>
      </w:pPr>
      <w:r>
        <w:t>Shot of the leads being positioned.</w:t>
      </w:r>
    </w:p>
    <w:p w14:paraId="7A9642AC" w14:textId="77777777" w:rsidR="00466262" w:rsidRDefault="00466262" w:rsidP="00466262"/>
    <w:p w14:paraId="7188B0F3" w14:textId="499E6C93" w:rsidR="00466262" w:rsidRDefault="00466262" w:rsidP="00466262">
      <w:pPr>
        <w:pStyle w:val="Narration"/>
        <w:numPr>
          <w:ilvl w:val="1"/>
          <w:numId w:val="3"/>
        </w:numPr>
      </w:pPr>
      <w:r>
        <w:t xml:space="preserve"> </w:t>
      </w:r>
      <w:r w:rsidRPr="00F27911">
        <w:rPr>
          <w:color w:val="7030A0"/>
        </w:rPr>
        <w:t xml:space="preserve">Prepare the pressure catheters using gel before cannulation </w:t>
      </w:r>
      <w:r w:rsidRPr="00F27911">
        <w:rPr>
          <w:b/>
          <w:bCs/>
          <w:color w:val="7030A0"/>
        </w:rPr>
        <w:t>[1]</w:t>
      </w:r>
      <w:r w:rsidRPr="00F27911">
        <w:rPr>
          <w:color w:val="7030A0"/>
        </w:rPr>
        <w:t xml:space="preserve">. Create a subcutaneous tunnel from the lateral device pocket to the medial neck incision </w:t>
      </w:r>
      <w:r w:rsidRPr="00F27911">
        <w:rPr>
          <w:b/>
          <w:color w:val="7030A0"/>
        </w:rPr>
        <w:t xml:space="preserve">[2] </w:t>
      </w:r>
      <w:r w:rsidRPr="00F27911">
        <w:rPr>
          <w:color w:val="7030A0"/>
        </w:rPr>
        <w:t xml:space="preserve">and thread the two pressure catheters through </w:t>
      </w:r>
      <w:r>
        <w:rPr>
          <w:b/>
        </w:rPr>
        <w:t>[3]</w:t>
      </w:r>
      <w:r>
        <w:t xml:space="preserve">.  </w:t>
      </w:r>
    </w:p>
    <w:p w14:paraId="41328F05" w14:textId="77777777" w:rsidR="00466262" w:rsidRDefault="00466262" w:rsidP="00466262">
      <w:pPr>
        <w:pStyle w:val="ShotDescription"/>
        <w:numPr>
          <w:ilvl w:val="2"/>
          <w:numId w:val="3"/>
        </w:numPr>
      </w:pPr>
      <w:r>
        <w:t>Talent applying gel to catheters for preparation.</w:t>
      </w:r>
    </w:p>
    <w:p w14:paraId="4E53B666" w14:textId="77777777" w:rsidR="008A3E24" w:rsidRDefault="00466262" w:rsidP="00466262">
      <w:pPr>
        <w:pStyle w:val="ShotDescription"/>
        <w:numPr>
          <w:ilvl w:val="2"/>
          <w:numId w:val="3"/>
        </w:numPr>
      </w:pPr>
      <w:r>
        <w:t xml:space="preserve">Talent forming the </w:t>
      </w:r>
      <w:r w:rsidR="008A3E24">
        <w:t>subcutaneous tunnel from the lateral device pocket to the medial neck incision.</w:t>
      </w:r>
    </w:p>
    <w:p w14:paraId="23F94CD8" w14:textId="693B756D" w:rsidR="00466262" w:rsidRDefault="008A3E24" w:rsidP="00466262">
      <w:pPr>
        <w:pStyle w:val="ShotDescription"/>
        <w:numPr>
          <w:ilvl w:val="2"/>
          <w:numId w:val="3"/>
        </w:numPr>
      </w:pPr>
      <w:r>
        <w:lastRenderedPageBreak/>
        <w:t xml:space="preserve">Talent </w:t>
      </w:r>
      <w:r w:rsidR="00466262">
        <w:t xml:space="preserve">inserting pressure catheters.  </w:t>
      </w:r>
    </w:p>
    <w:p w14:paraId="2F21FE38" w14:textId="77777777" w:rsidR="00466262" w:rsidRDefault="00466262" w:rsidP="00466262"/>
    <w:p w14:paraId="46227CFD" w14:textId="3E2D290A" w:rsidR="00466262" w:rsidRDefault="00466262" w:rsidP="008A3E24">
      <w:pPr>
        <w:pStyle w:val="Narration"/>
        <w:numPr>
          <w:ilvl w:val="1"/>
          <w:numId w:val="3"/>
        </w:numPr>
      </w:pPr>
      <w:r w:rsidRPr="00F27911">
        <w:rPr>
          <w:color w:val="7030A0"/>
        </w:rPr>
        <w:t>Using a 6-0</w:t>
      </w:r>
      <w:r w:rsidR="008A3E24" w:rsidRPr="00F27911">
        <w:rPr>
          <w:color w:val="7030A0"/>
        </w:rPr>
        <w:t xml:space="preserve"> </w:t>
      </w:r>
      <w:r w:rsidR="008A3E24" w:rsidRPr="008A3E24">
        <w:rPr>
          <w:i/>
          <w:iCs/>
          <w:color w:val="FF0000"/>
        </w:rPr>
        <w:t>(</w:t>
      </w:r>
      <w:r w:rsidR="008A3E24">
        <w:rPr>
          <w:i/>
          <w:iCs/>
          <w:color w:val="FF0000"/>
        </w:rPr>
        <w:t>6-oh</w:t>
      </w:r>
      <w:r w:rsidR="008A3E24" w:rsidRPr="008A3E24">
        <w:rPr>
          <w:i/>
          <w:iCs/>
          <w:color w:val="FF0000"/>
        </w:rPr>
        <w:t>)</w:t>
      </w:r>
      <w:r>
        <w:t xml:space="preserve"> </w:t>
      </w:r>
      <w:r w:rsidRPr="00A80FB0">
        <w:rPr>
          <w:color w:val="7030A0"/>
        </w:rPr>
        <w:t xml:space="preserve">polypropylene suture, place a purse-string stitch around the cannulation site on both vessels </w:t>
      </w:r>
      <w:r w:rsidR="008A3E24" w:rsidRPr="00A80FB0">
        <w:rPr>
          <w:b/>
          <w:color w:val="7030A0"/>
        </w:rPr>
        <w:t xml:space="preserve">[1] </w:t>
      </w:r>
      <w:r w:rsidRPr="00A80FB0">
        <w:rPr>
          <w:color w:val="7030A0"/>
        </w:rPr>
        <w:t xml:space="preserve">and secure it with a plastic tourniquet </w:t>
      </w:r>
      <w:r>
        <w:rPr>
          <w:b/>
        </w:rPr>
        <w:t>[</w:t>
      </w:r>
      <w:r w:rsidR="008A3E24">
        <w:rPr>
          <w:b/>
        </w:rPr>
        <w:t>2</w:t>
      </w:r>
      <w:r>
        <w:rPr>
          <w:b/>
        </w:rPr>
        <w:t>]</w:t>
      </w:r>
      <w:r>
        <w:t xml:space="preserve">.  </w:t>
      </w:r>
    </w:p>
    <w:p w14:paraId="77C92456" w14:textId="211B4BCF" w:rsidR="008A3E24" w:rsidRDefault="00466262" w:rsidP="008A3E24">
      <w:pPr>
        <w:pStyle w:val="ShotDescription"/>
        <w:numPr>
          <w:ilvl w:val="2"/>
          <w:numId w:val="3"/>
        </w:numPr>
      </w:pPr>
      <w:r>
        <w:t xml:space="preserve">Talent </w:t>
      </w:r>
      <w:r w:rsidR="008A3E24">
        <w:t>placing a purse-string stitch around the cannulation site on both vessels.</w:t>
      </w:r>
    </w:p>
    <w:p w14:paraId="3421DD2A" w14:textId="43392C00" w:rsidR="00466262" w:rsidRDefault="008A3E24" w:rsidP="008A3E24">
      <w:pPr>
        <w:pStyle w:val="ShotDescription"/>
        <w:numPr>
          <w:ilvl w:val="2"/>
          <w:numId w:val="3"/>
        </w:numPr>
      </w:pPr>
      <w:r>
        <w:t xml:space="preserve">Shot of </w:t>
      </w:r>
      <w:r w:rsidR="00466262">
        <w:t>attaching tourniquet on vessels.</w:t>
      </w:r>
    </w:p>
    <w:p w14:paraId="122E5347" w14:textId="77777777" w:rsidR="00466262" w:rsidRDefault="00466262" w:rsidP="00466262"/>
    <w:p w14:paraId="163D750E" w14:textId="65D20457" w:rsidR="00466262" w:rsidRDefault="008A3E24" w:rsidP="008A3E24">
      <w:pPr>
        <w:pStyle w:val="Narration"/>
        <w:numPr>
          <w:ilvl w:val="1"/>
          <w:numId w:val="3"/>
        </w:numPr>
      </w:pPr>
      <w:r w:rsidRPr="00A80FB0">
        <w:rPr>
          <w:color w:val="7030A0"/>
        </w:rPr>
        <w:t>Now, a</w:t>
      </w:r>
      <w:r w:rsidR="00466262" w:rsidRPr="00A80FB0">
        <w:rPr>
          <w:color w:val="7030A0"/>
        </w:rPr>
        <w:t xml:space="preserve">dminister an intravenous dose of heparin at 100 units per kilogram 3 minutes prior to cannulation </w:t>
      </w:r>
      <w:r w:rsidR="00466262">
        <w:rPr>
          <w:b/>
        </w:rPr>
        <w:t>[1]</w:t>
      </w:r>
      <w:r w:rsidR="00466262">
        <w:t xml:space="preserve">.  </w:t>
      </w:r>
    </w:p>
    <w:p w14:paraId="4EC05EA5" w14:textId="77777777" w:rsidR="00466262" w:rsidRDefault="00466262" w:rsidP="008A3E24">
      <w:pPr>
        <w:pStyle w:val="ShotDescription"/>
        <w:numPr>
          <w:ilvl w:val="2"/>
          <w:numId w:val="3"/>
        </w:numPr>
      </w:pPr>
      <w:r>
        <w:t>Talent injecting heparin intravenously using a syringe.</w:t>
      </w:r>
    </w:p>
    <w:p w14:paraId="44FBC180" w14:textId="77777777" w:rsidR="00466262" w:rsidRDefault="00466262" w:rsidP="00466262"/>
    <w:p w14:paraId="093B1203" w14:textId="66D24583" w:rsidR="00466262" w:rsidRDefault="008A3E24" w:rsidP="008A3E24">
      <w:pPr>
        <w:pStyle w:val="Narration"/>
        <w:numPr>
          <w:ilvl w:val="1"/>
          <w:numId w:val="3"/>
        </w:numPr>
      </w:pPr>
      <w:r w:rsidRPr="00A80FB0">
        <w:rPr>
          <w:color w:val="7030A0"/>
        </w:rPr>
        <w:t>Then, t</w:t>
      </w:r>
      <w:r w:rsidR="00466262" w:rsidRPr="00A80FB0">
        <w:rPr>
          <w:color w:val="7030A0"/>
        </w:rPr>
        <w:t xml:space="preserve">ighten the proximal and distal 2-0 silk tourniquets around the carotid artery </w:t>
      </w:r>
      <w:r w:rsidR="00466262" w:rsidRPr="00A80FB0">
        <w:rPr>
          <w:b/>
          <w:color w:val="7030A0"/>
        </w:rPr>
        <w:t>[1]</w:t>
      </w:r>
      <w:r w:rsidR="00466262" w:rsidRPr="00A80FB0">
        <w:rPr>
          <w:color w:val="7030A0"/>
        </w:rPr>
        <w:t>. Carefully incise into the vessel at the center of the purse-string stitch using a number 11 blade scalpel</w:t>
      </w:r>
      <w:r w:rsidRPr="00A80FB0">
        <w:rPr>
          <w:color w:val="7030A0"/>
        </w:rPr>
        <w:t xml:space="preserve"> </w:t>
      </w:r>
      <w:r w:rsidRPr="00A80FB0">
        <w:rPr>
          <w:b/>
          <w:bCs/>
          <w:color w:val="7030A0"/>
        </w:rPr>
        <w:t>[2]</w:t>
      </w:r>
      <w:r w:rsidR="00466262" w:rsidRPr="00A80FB0">
        <w:rPr>
          <w:color w:val="7030A0"/>
        </w:rPr>
        <w:t xml:space="preserve"> and slightly dilate with the tip of a curved hemostat</w:t>
      </w:r>
      <w:r w:rsidR="00466262">
        <w:t xml:space="preserve"> </w:t>
      </w:r>
      <w:r w:rsidR="00466262">
        <w:rPr>
          <w:b/>
        </w:rPr>
        <w:t>[</w:t>
      </w:r>
      <w:r>
        <w:rPr>
          <w:b/>
        </w:rPr>
        <w:t>3</w:t>
      </w:r>
      <w:r w:rsidR="00466262">
        <w:rPr>
          <w:b/>
        </w:rPr>
        <w:t>]</w:t>
      </w:r>
      <w:r w:rsidR="00466262">
        <w:t xml:space="preserve">.  </w:t>
      </w:r>
    </w:p>
    <w:p w14:paraId="3A2EADA5" w14:textId="77777777" w:rsidR="00466262" w:rsidRDefault="00466262" w:rsidP="008A3E24">
      <w:pPr>
        <w:pStyle w:val="ShotDescription"/>
        <w:numPr>
          <w:ilvl w:val="2"/>
          <w:numId w:val="3"/>
        </w:numPr>
      </w:pPr>
      <w:r>
        <w:t xml:space="preserve">Talent tightening tourniquets around artery.  </w:t>
      </w:r>
    </w:p>
    <w:p w14:paraId="4790AF5C" w14:textId="77777777" w:rsidR="008A3E24" w:rsidRDefault="00466262" w:rsidP="008A3E24">
      <w:pPr>
        <w:pStyle w:val="ShotDescription"/>
        <w:numPr>
          <w:ilvl w:val="2"/>
          <w:numId w:val="3"/>
        </w:numPr>
      </w:pPr>
      <w:r>
        <w:t>Talent cutting into artery</w:t>
      </w:r>
      <w:r w:rsidR="008A3E24">
        <w:t>.</w:t>
      </w:r>
    </w:p>
    <w:p w14:paraId="2BC86165" w14:textId="1F00E773" w:rsidR="00466262" w:rsidRDefault="008A3E24" w:rsidP="008A3E24">
      <w:pPr>
        <w:pStyle w:val="ShotDescription"/>
        <w:numPr>
          <w:ilvl w:val="2"/>
          <w:numId w:val="3"/>
        </w:numPr>
      </w:pPr>
      <w:r>
        <w:t xml:space="preserve">Shot of </w:t>
      </w:r>
      <w:r w:rsidR="00466262">
        <w:t xml:space="preserve">using hemostat to </w:t>
      </w:r>
      <w:r>
        <w:t xml:space="preserve">slightly </w:t>
      </w:r>
      <w:proofErr w:type="gramStart"/>
      <w:r>
        <w:t xml:space="preserve">dilate </w:t>
      </w:r>
      <w:r w:rsidR="00466262">
        <w:t>.</w:t>
      </w:r>
      <w:proofErr w:type="gramEnd"/>
    </w:p>
    <w:p w14:paraId="414D19FC" w14:textId="77777777" w:rsidR="00466262" w:rsidRDefault="00466262" w:rsidP="00466262"/>
    <w:p w14:paraId="45EABE86" w14:textId="6B0EC606" w:rsidR="00466262" w:rsidRDefault="00466262" w:rsidP="008A3E24">
      <w:pPr>
        <w:pStyle w:val="Narration"/>
        <w:numPr>
          <w:ilvl w:val="1"/>
          <w:numId w:val="3"/>
        </w:numPr>
      </w:pPr>
      <w:r w:rsidRPr="00A80FB0">
        <w:rPr>
          <w:color w:val="7030A0"/>
        </w:rPr>
        <w:t xml:space="preserve">Insert the pressure catheter for the left ventricular pressure channel into the thoracic ascending aorta </w:t>
      </w:r>
      <w:r w:rsidRPr="00A80FB0">
        <w:rPr>
          <w:b/>
          <w:color w:val="7030A0"/>
        </w:rPr>
        <w:t>[1]</w:t>
      </w:r>
      <w:r w:rsidRPr="00A80FB0">
        <w:rPr>
          <w:color w:val="7030A0"/>
        </w:rPr>
        <w:t>. Loosen the proximal silk tourniquet to allow catheter passage</w:t>
      </w:r>
      <w:r w:rsidR="008A3E24" w:rsidRPr="00A80FB0">
        <w:rPr>
          <w:color w:val="7030A0"/>
        </w:rPr>
        <w:t xml:space="preserve"> </w:t>
      </w:r>
      <w:r w:rsidR="008A3E24" w:rsidRPr="00A80FB0">
        <w:rPr>
          <w:b/>
          <w:bCs/>
          <w:color w:val="7030A0"/>
        </w:rPr>
        <w:t>[2]</w:t>
      </w:r>
      <w:r w:rsidRPr="00A80FB0">
        <w:rPr>
          <w:color w:val="7030A0"/>
        </w:rPr>
        <w:t xml:space="preserve">, then tighten the purse-string suture around the catheter </w:t>
      </w:r>
      <w:r>
        <w:rPr>
          <w:b/>
        </w:rPr>
        <w:t>[</w:t>
      </w:r>
      <w:r w:rsidR="008A3E24">
        <w:rPr>
          <w:b/>
        </w:rPr>
        <w:t>3</w:t>
      </w:r>
      <w:r>
        <w:rPr>
          <w:b/>
        </w:rPr>
        <w:t>]</w:t>
      </w:r>
      <w:r>
        <w:t xml:space="preserve">.  </w:t>
      </w:r>
    </w:p>
    <w:p w14:paraId="599BFCAF" w14:textId="77777777" w:rsidR="00466262" w:rsidRDefault="00466262" w:rsidP="008A3E24">
      <w:pPr>
        <w:pStyle w:val="ShotDescription"/>
        <w:numPr>
          <w:ilvl w:val="2"/>
          <w:numId w:val="3"/>
        </w:numPr>
      </w:pPr>
      <w:r>
        <w:t xml:space="preserve">Talent inserting catheter into the aorta.  </w:t>
      </w:r>
    </w:p>
    <w:p w14:paraId="03A8E340" w14:textId="3BEDBCA0" w:rsidR="008A3E24" w:rsidRDefault="00466262" w:rsidP="008A3E24">
      <w:pPr>
        <w:pStyle w:val="ShotDescription"/>
        <w:numPr>
          <w:ilvl w:val="2"/>
          <w:numId w:val="3"/>
        </w:numPr>
      </w:pPr>
      <w:r>
        <w:t>Talent adjusting tourniquet</w:t>
      </w:r>
      <w:r w:rsidR="008A3E24">
        <w:t xml:space="preserve"> and catheter passing.</w:t>
      </w:r>
    </w:p>
    <w:p w14:paraId="5039B5E4" w14:textId="22F789FA" w:rsidR="00466262" w:rsidRDefault="008A3E24" w:rsidP="008A3E24">
      <w:pPr>
        <w:pStyle w:val="ShotDescription"/>
        <w:numPr>
          <w:ilvl w:val="2"/>
          <w:numId w:val="3"/>
        </w:numPr>
      </w:pPr>
      <w:proofErr w:type="spellStart"/>
      <w:r>
        <w:t>Shot</w:t>
      </w:r>
      <w:proofErr w:type="spellEnd"/>
      <w:r>
        <w:t xml:space="preserve"> of </w:t>
      </w:r>
      <w:r w:rsidR="00466262">
        <w:t>tying suture around catheter.</w:t>
      </w:r>
    </w:p>
    <w:p w14:paraId="5103D062" w14:textId="77777777" w:rsidR="00466262" w:rsidRDefault="00466262" w:rsidP="00466262"/>
    <w:p w14:paraId="1A5E104D" w14:textId="77777777" w:rsidR="00466262" w:rsidRDefault="00466262" w:rsidP="008A3E24">
      <w:pPr>
        <w:pStyle w:val="Narration"/>
        <w:numPr>
          <w:ilvl w:val="1"/>
          <w:numId w:val="3"/>
        </w:numPr>
      </w:pPr>
      <w:r w:rsidRPr="00A80FB0">
        <w:rPr>
          <w:color w:val="7030A0"/>
        </w:rPr>
        <w:t xml:space="preserve">Repeat the previous steps to cannulate the left internal jugular vein using the pressure catheter for the blood pressure channel and advance it into the thoracic superior vena cava </w:t>
      </w:r>
      <w:r>
        <w:rPr>
          <w:b/>
        </w:rPr>
        <w:t>[1]</w:t>
      </w:r>
      <w:r>
        <w:t xml:space="preserve">.  </w:t>
      </w:r>
    </w:p>
    <w:p w14:paraId="25A42581" w14:textId="450073B3" w:rsidR="00466262" w:rsidRDefault="008A3E24" w:rsidP="008A3E24">
      <w:pPr>
        <w:pStyle w:val="ShotDescription"/>
        <w:numPr>
          <w:ilvl w:val="2"/>
          <w:numId w:val="3"/>
        </w:numPr>
      </w:pPr>
      <w:r>
        <w:t>Shot of the catheter advanced into the thoracic superior vena cava</w:t>
      </w:r>
      <w:r w:rsidR="00466262">
        <w:t>.</w:t>
      </w:r>
    </w:p>
    <w:p w14:paraId="253F7CF0" w14:textId="77777777" w:rsidR="00466262" w:rsidRDefault="00466262" w:rsidP="00466262"/>
    <w:p w14:paraId="0FA8CA13" w14:textId="77777777" w:rsidR="00466262" w:rsidRDefault="00466262" w:rsidP="008A3E24">
      <w:pPr>
        <w:pStyle w:val="Narration"/>
        <w:numPr>
          <w:ilvl w:val="1"/>
          <w:numId w:val="3"/>
        </w:numPr>
      </w:pPr>
      <w:r w:rsidRPr="00A80FB0">
        <w:rPr>
          <w:color w:val="7030A0"/>
        </w:rPr>
        <w:t xml:space="preserve">Confirm the position of catheter tips in the thoracic superior vena cava and ascending aorta using fluoroscopy </w:t>
      </w:r>
      <w:r>
        <w:rPr>
          <w:b/>
        </w:rPr>
        <w:t>[1]</w:t>
      </w:r>
      <w:r>
        <w:t xml:space="preserve">.  </w:t>
      </w:r>
    </w:p>
    <w:p w14:paraId="595CE7EF" w14:textId="0A1C04CA" w:rsidR="00466262" w:rsidRDefault="008A3E24" w:rsidP="008A3E24">
      <w:pPr>
        <w:pStyle w:val="ShotDescription"/>
        <w:numPr>
          <w:ilvl w:val="2"/>
          <w:numId w:val="3"/>
        </w:numPr>
      </w:pPr>
      <w:r>
        <w:t xml:space="preserve">LAB MEDIA: </w:t>
      </w:r>
      <w:r w:rsidRPr="008A3E24">
        <w:t>Figure 2D</w:t>
      </w:r>
    </w:p>
    <w:p w14:paraId="5C3A9C08" w14:textId="77777777" w:rsidR="00466262" w:rsidRDefault="00466262" w:rsidP="00466262"/>
    <w:p w14:paraId="55E1CB5B" w14:textId="5F6DC820" w:rsidR="008A3E24" w:rsidRDefault="008A3E24" w:rsidP="008A3E24">
      <w:pPr>
        <w:pStyle w:val="Narration"/>
        <w:numPr>
          <w:ilvl w:val="1"/>
          <w:numId w:val="3"/>
        </w:numPr>
      </w:pPr>
      <w:r w:rsidRPr="00A80FB0">
        <w:rPr>
          <w:color w:val="7030A0"/>
        </w:rPr>
        <w:t>Finally, r</w:t>
      </w:r>
      <w:r w:rsidR="00466262" w:rsidRPr="00A80FB0">
        <w:rPr>
          <w:color w:val="7030A0"/>
        </w:rPr>
        <w:t xml:space="preserve">eapproximate the platysma muscle using a 2-0 absorbable suture </w:t>
      </w:r>
      <w:r w:rsidR="00466262" w:rsidRPr="00A80FB0">
        <w:rPr>
          <w:b/>
          <w:color w:val="7030A0"/>
        </w:rPr>
        <w:t>[1]</w:t>
      </w:r>
      <w:r w:rsidR="00466262" w:rsidRPr="00A80FB0">
        <w:rPr>
          <w:color w:val="7030A0"/>
        </w:rPr>
        <w:t xml:space="preserve">.  </w:t>
      </w:r>
      <w:r w:rsidRPr="00A80FB0">
        <w:rPr>
          <w:color w:val="7030A0"/>
        </w:rPr>
        <w:t xml:space="preserve">Close the </w:t>
      </w:r>
      <w:r w:rsidRPr="00A80FB0">
        <w:rPr>
          <w:color w:val="7030A0"/>
        </w:rPr>
        <w:lastRenderedPageBreak/>
        <w:t xml:space="preserve">skin with deep dermal sutures using 3-0 </w:t>
      </w:r>
      <w:r w:rsidRPr="008A3E24">
        <w:rPr>
          <w:i/>
          <w:iCs/>
          <w:color w:val="FF0000"/>
        </w:rPr>
        <w:t>(</w:t>
      </w:r>
      <w:r>
        <w:rPr>
          <w:i/>
          <w:iCs/>
          <w:color w:val="FF0000"/>
        </w:rPr>
        <w:t>3-oh</w:t>
      </w:r>
      <w:r w:rsidRPr="008A3E24">
        <w:rPr>
          <w:i/>
          <w:iCs/>
          <w:color w:val="FF0000"/>
        </w:rPr>
        <w:t>)</w:t>
      </w:r>
      <w:r>
        <w:t xml:space="preserve"> </w:t>
      </w:r>
      <w:r w:rsidRPr="00A80FB0">
        <w:rPr>
          <w:color w:val="7030A0"/>
        </w:rPr>
        <w:t xml:space="preserve">absorbable sutures and subcuticular region with 4-0 absorbable sutures </w:t>
      </w:r>
      <w:r>
        <w:rPr>
          <w:b/>
        </w:rPr>
        <w:t>[2]</w:t>
      </w:r>
      <w:r>
        <w:t xml:space="preserve">.  </w:t>
      </w:r>
    </w:p>
    <w:p w14:paraId="1989BA0F" w14:textId="77777777" w:rsidR="00466262" w:rsidRDefault="00466262" w:rsidP="008A3E24">
      <w:pPr>
        <w:pStyle w:val="ShotDescription"/>
        <w:numPr>
          <w:ilvl w:val="2"/>
          <w:numId w:val="3"/>
        </w:numPr>
      </w:pPr>
      <w:r>
        <w:t>Talent stitching the platysma muscle back together.</w:t>
      </w:r>
    </w:p>
    <w:p w14:paraId="33019270" w14:textId="77777777" w:rsidR="00466262" w:rsidRPr="007955E4" w:rsidRDefault="00466262" w:rsidP="008A3E24">
      <w:pPr>
        <w:pStyle w:val="ShotDescription"/>
        <w:numPr>
          <w:ilvl w:val="2"/>
          <w:numId w:val="3"/>
        </w:numPr>
      </w:pPr>
      <w:r>
        <w:t>Talent completing layered closure of the incision site.</w:t>
      </w:r>
    </w:p>
    <w:p w14:paraId="7D6F5B0F" w14:textId="77777777" w:rsidR="008A3E24" w:rsidRDefault="008A3E24">
      <w:pPr>
        <w:rPr>
          <w:rFonts w:eastAsia="Times New Roman" w:cstheme="minorHAnsi"/>
          <w:sz w:val="52"/>
        </w:rPr>
      </w:pPr>
      <w:r>
        <w:rPr>
          <w:rFonts w:cstheme="minorHAnsi"/>
        </w:rPr>
        <w:br w:type="page"/>
      </w:r>
    </w:p>
    <w:p w14:paraId="7A4F1842" w14:textId="41BDDE4C" w:rsidR="00495959" w:rsidRPr="00B07A3B" w:rsidRDefault="00495959" w:rsidP="003658CE">
      <w:pPr>
        <w:pStyle w:val="Heading1"/>
        <w:rPr>
          <w:rFonts w:cstheme="minorHAnsi"/>
        </w:rPr>
      </w:pPr>
      <w:r w:rsidRPr="00B07A3B">
        <w:rPr>
          <w:rFonts w:cstheme="minorHAnsi"/>
        </w:rPr>
        <w:lastRenderedPageBreak/>
        <w:t>Results</w:t>
      </w:r>
    </w:p>
    <w:p w14:paraId="476287CC" w14:textId="0519438E" w:rsidR="00495959" w:rsidRPr="00985FE6" w:rsidRDefault="00EE6470" w:rsidP="008A3E24">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5276D86" w14:textId="252D40E3" w:rsidR="007B2E5C" w:rsidRPr="007B2E5C" w:rsidRDefault="007B2E5C" w:rsidP="007B2E5C">
      <w:pPr>
        <w:pStyle w:val="ListParagraph"/>
        <w:numPr>
          <w:ilvl w:val="1"/>
          <w:numId w:val="3"/>
        </w:numPr>
        <w:spacing w:before="120"/>
        <w:outlineLvl w:val="0"/>
        <w:rPr>
          <w:rFonts w:cstheme="minorHAnsi"/>
        </w:rPr>
      </w:pPr>
      <w:r w:rsidRPr="00A80FB0">
        <w:rPr>
          <w:rFonts w:cstheme="minorHAnsi"/>
          <w:color w:val="7030A0"/>
        </w:rPr>
        <w:t xml:space="preserve">Heart rate peaked to above 150 beats per minute immediately following Fontan surgery, then gradually declined to a baseline near 100 beats per minute over 10 days </w:t>
      </w:r>
      <w:r w:rsidRPr="00A80FB0">
        <w:rPr>
          <w:rFonts w:cstheme="minorHAnsi"/>
          <w:b/>
          <w:color w:val="7030A0"/>
        </w:rPr>
        <w:t>[1]</w:t>
      </w:r>
      <w:r w:rsidRPr="00A80FB0">
        <w:rPr>
          <w:rFonts w:cstheme="minorHAnsi"/>
          <w:color w:val="7030A0"/>
        </w:rPr>
        <w:t xml:space="preserve">, while systolic and diastolic blood pressures remained relatively stable during the same period </w:t>
      </w:r>
      <w:r w:rsidRPr="00A80FB0">
        <w:rPr>
          <w:rFonts w:cstheme="minorHAnsi"/>
          <w:b/>
          <w:color w:val="7030A0"/>
        </w:rPr>
        <w:t>[2]</w:t>
      </w:r>
      <w:r w:rsidRPr="00A80FB0">
        <w:rPr>
          <w:rFonts w:cstheme="minorHAnsi"/>
          <w:color w:val="7030A0"/>
        </w:rPr>
        <w:t xml:space="preserve">. Inferior vena cava pressure exhibited a mild but sustained elevation from the time of surgery through </w:t>
      </w:r>
      <w:proofErr w:type="spellStart"/>
      <w:r w:rsidRPr="00A80FB0">
        <w:rPr>
          <w:rFonts w:cstheme="minorHAnsi"/>
          <w:color w:val="7030A0"/>
        </w:rPr>
        <w:t>to day</w:t>
      </w:r>
      <w:proofErr w:type="spellEnd"/>
      <w:r w:rsidRPr="00A80FB0">
        <w:rPr>
          <w:rFonts w:cstheme="minorHAnsi"/>
          <w:color w:val="7030A0"/>
        </w:rPr>
        <w:t xml:space="preserve"> 21 </w:t>
      </w:r>
      <w:r w:rsidRPr="007B2E5C">
        <w:rPr>
          <w:rFonts w:cstheme="minorHAnsi"/>
          <w:b/>
        </w:rPr>
        <w:t>[3]</w:t>
      </w:r>
      <w:r w:rsidRPr="007B2E5C">
        <w:rPr>
          <w:rFonts w:cstheme="minorHAnsi"/>
        </w:rPr>
        <w:t>.</w:t>
      </w:r>
    </w:p>
    <w:p w14:paraId="14A17BFC" w14:textId="34819D5E" w:rsidR="007B2E5C" w:rsidRP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3. </w:t>
      </w:r>
      <w:r w:rsidRPr="007B2E5C">
        <w:rPr>
          <w:rFonts w:cstheme="minorHAnsi"/>
          <w:i/>
          <w:iCs/>
          <w:color w:val="3333FF"/>
        </w:rPr>
        <w:t xml:space="preserve">Video editor: Highlight the purple line </w:t>
      </w:r>
      <w:r w:rsidRPr="00A240B0">
        <w:rPr>
          <w:rFonts w:cstheme="minorHAnsi"/>
          <w:i/>
          <w:iCs/>
          <w:color w:val="3333FF"/>
        </w:rPr>
        <w:t>for</w:t>
      </w:r>
      <w:r w:rsidRPr="007B2E5C">
        <w:rPr>
          <w:rFonts w:cstheme="minorHAnsi"/>
          <w:i/>
          <w:iCs/>
          <w:color w:val="3333FF"/>
        </w:rPr>
        <w:t xml:space="preserve"> </w:t>
      </w:r>
      <w:r w:rsidRPr="00A240B0">
        <w:rPr>
          <w:rFonts w:cstheme="minorHAnsi"/>
          <w:i/>
          <w:iCs/>
          <w:color w:val="3333FF"/>
        </w:rPr>
        <w:t>“</w:t>
      </w:r>
      <w:r w:rsidRPr="007B2E5C">
        <w:rPr>
          <w:rFonts w:cstheme="minorHAnsi"/>
          <w:i/>
          <w:iCs/>
          <w:color w:val="3333FF"/>
        </w:rPr>
        <w:t>heart rate</w:t>
      </w:r>
      <w:r w:rsidRPr="00A240B0">
        <w:rPr>
          <w:rFonts w:cstheme="minorHAnsi"/>
          <w:i/>
          <w:iCs/>
          <w:color w:val="3333FF"/>
        </w:rPr>
        <w:t>”</w:t>
      </w:r>
      <w:r w:rsidRPr="007B2E5C">
        <w:rPr>
          <w:rFonts w:cstheme="minorHAnsi"/>
          <w:i/>
          <w:iCs/>
          <w:color w:val="3333FF"/>
        </w:rPr>
        <w:t>.</w:t>
      </w:r>
    </w:p>
    <w:p w14:paraId="121E1EE8" w14:textId="3B618A05" w:rsidR="007B2E5C" w:rsidRP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3. </w:t>
      </w:r>
      <w:r w:rsidRPr="007B2E5C">
        <w:rPr>
          <w:rFonts w:cstheme="minorHAnsi"/>
          <w:i/>
          <w:iCs/>
          <w:color w:val="3333FF"/>
        </w:rPr>
        <w:t xml:space="preserve">Video editor: Highlight the two middle lines (red and yellow) </w:t>
      </w:r>
      <w:r w:rsidRPr="00A240B0">
        <w:rPr>
          <w:rFonts w:cstheme="minorHAnsi"/>
          <w:i/>
          <w:iCs/>
          <w:color w:val="3333FF"/>
        </w:rPr>
        <w:t>for</w:t>
      </w:r>
      <w:r w:rsidRPr="007B2E5C">
        <w:rPr>
          <w:rFonts w:cstheme="minorHAnsi"/>
          <w:i/>
          <w:iCs/>
          <w:color w:val="3333FF"/>
        </w:rPr>
        <w:t xml:space="preserve"> </w:t>
      </w:r>
      <w:r w:rsidRPr="00A240B0">
        <w:rPr>
          <w:rFonts w:cstheme="minorHAnsi"/>
          <w:i/>
          <w:iCs/>
          <w:color w:val="3333FF"/>
        </w:rPr>
        <w:t>“</w:t>
      </w:r>
      <w:r w:rsidRPr="007B2E5C">
        <w:rPr>
          <w:rFonts w:cstheme="minorHAnsi"/>
          <w:i/>
          <w:iCs/>
          <w:color w:val="3333FF"/>
        </w:rPr>
        <w:t>systolic and diastolic pressures</w:t>
      </w:r>
      <w:r w:rsidRPr="00A240B0">
        <w:rPr>
          <w:rFonts w:cstheme="minorHAnsi"/>
          <w:i/>
          <w:iCs/>
          <w:color w:val="3333FF"/>
        </w:rPr>
        <w:t>”</w:t>
      </w:r>
      <w:r w:rsidRPr="007B2E5C">
        <w:rPr>
          <w:rFonts w:cstheme="minorHAnsi"/>
          <w:i/>
          <w:iCs/>
          <w:color w:val="3333FF"/>
        </w:rPr>
        <w:t>.</w:t>
      </w:r>
    </w:p>
    <w:p w14:paraId="28947224" w14:textId="6135D81E" w:rsidR="007B2E5C" w:rsidRP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3. </w:t>
      </w:r>
      <w:r w:rsidRPr="007B2E5C">
        <w:rPr>
          <w:rFonts w:cstheme="minorHAnsi"/>
          <w:i/>
          <w:iCs/>
          <w:color w:val="3333FF"/>
        </w:rPr>
        <w:t xml:space="preserve">Video editor: Highlight the lowest dark blue line </w:t>
      </w:r>
      <w:r w:rsidRPr="00A240B0">
        <w:rPr>
          <w:rFonts w:cstheme="minorHAnsi"/>
          <w:i/>
          <w:iCs/>
          <w:color w:val="3333FF"/>
        </w:rPr>
        <w:t>for</w:t>
      </w:r>
      <w:r w:rsidRPr="007B2E5C">
        <w:rPr>
          <w:rFonts w:cstheme="minorHAnsi"/>
          <w:i/>
          <w:iCs/>
          <w:color w:val="3333FF"/>
        </w:rPr>
        <w:t xml:space="preserve"> </w:t>
      </w:r>
      <w:r w:rsidRPr="00A240B0">
        <w:rPr>
          <w:rFonts w:cstheme="minorHAnsi"/>
          <w:i/>
          <w:iCs/>
          <w:color w:val="3333FF"/>
        </w:rPr>
        <w:t>“</w:t>
      </w:r>
      <w:r w:rsidRPr="007B2E5C">
        <w:rPr>
          <w:rFonts w:cstheme="minorHAnsi"/>
          <w:i/>
          <w:iCs/>
          <w:color w:val="3333FF"/>
        </w:rPr>
        <w:t>IVC pressure</w:t>
      </w:r>
      <w:r w:rsidRPr="00A240B0">
        <w:rPr>
          <w:rFonts w:cstheme="minorHAnsi"/>
          <w:i/>
          <w:iCs/>
          <w:color w:val="3333FF"/>
        </w:rPr>
        <w:t>”</w:t>
      </w:r>
      <w:r w:rsidRPr="007B2E5C">
        <w:rPr>
          <w:rFonts w:cstheme="minorHAnsi"/>
          <w:i/>
          <w:iCs/>
          <w:color w:val="3333FF"/>
        </w:rPr>
        <w:t>.</w:t>
      </w:r>
    </w:p>
    <w:p w14:paraId="61EB89F8" w14:textId="77777777" w:rsidR="007B2E5C" w:rsidRPr="007B2E5C" w:rsidRDefault="007B2E5C" w:rsidP="007B2E5C">
      <w:pPr>
        <w:pStyle w:val="ListParagraph"/>
        <w:spacing w:before="120"/>
        <w:ind w:left="907"/>
        <w:outlineLvl w:val="0"/>
        <w:rPr>
          <w:rFonts w:cstheme="minorHAnsi"/>
        </w:rPr>
      </w:pPr>
    </w:p>
    <w:p w14:paraId="2418E675" w14:textId="644C65F0" w:rsidR="007B2E5C" w:rsidRPr="007B2E5C" w:rsidRDefault="007B2E5C" w:rsidP="007B2E5C">
      <w:pPr>
        <w:pStyle w:val="ListParagraph"/>
        <w:numPr>
          <w:ilvl w:val="1"/>
          <w:numId w:val="3"/>
        </w:numPr>
        <w:spacing w:before="120"/>
        <w:outlineLvl w:val="0"/>
        <w:rPr>
          <w:rFonts w:cstheme="minorHAnsi"/>
        </w:rPr>
      </w:pPr>
      <w:r w:rsidRPr="00A80FB0">
        <w:rPr>
          <w:rFonts w:cstheme="minorHAnsi"/>
          <w:color w:val="7030A0"/>
        </w:rPr>
        <w:t xml:space="preserve">Thoracic superior vena cava pressure increased immediately after Fontan circulation was established and fluctuated between minus 10 to 35 millimeters of mercury for several hours, stabilizing toward baseline within 12 hours </w:t>
      </w:r>
      <w:r w:rsidRPr="007B2E5C">
        <w:rPr>
          <w:rFonts w:cstheme="minorHAnsi"/>
          <w:b/>
        </w:rPr>
        <w:t>[1]</w:t>
      </w:r>
      <w:r w:rsidRPr="007B2E5C">
        <w:rPr>
          <w:rFonts w:cstheme="minorHAnsi"/>
        </w:rPr>
        <w:t>.</w:t>
      </w:r>
    </w:p>
    <w:p w14:paraId="6A4DD78A" w14:textId="0758DF74" w:rsid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4B. </w:t>
      </w:r>
      <w:r w:rsidRPr="007B2E5C">
        <w:rPr>
          <w:rFonts w:cstheme="minorHAnsi"/>
          <w:i/>
          <w:iCs/>
          <w:color w:val="3333FF"/>
        </w:rPr>
        <w:t>Video editor: Highlight the section just after the "Anesthesia End" label</w:t>
      </w:r>
      <w:r w:rsidRPr="007B2E5C">
        <w:rPr>
          <w:rFonts w:cstheme="minorHAnsi"/>
        </w:rPr>
        <w:t>.</w:t>
      </w:r>
    </w:p>
    <w:p w14:paraId="2F6EED80" w14:textId="77777777" w:rsidR="007B2E5C" w:rsidRPr="007B2E5C" w:rsidRDefault="007B2E5C" w:rsidP="007B2E5C">
      <w:pPr>
        <w:pStyle w:val="ListParagraph"/>
        <w:spacing w:before="120"/>
        <w:ind w:left="1627"/>
        <w:outlineLvl w:val="0"/>
        <w:rPr>
          <w:rFonts w:cstheme="minorHAnsi"/>
        </w:rPr>
      </w:pPr>
    </w:p>
    <w:p w14:paraId="4752BC73" w14:textId="77777777" w:rsidR="007B2E5C" w:rsidRPr="007B2E5C" w:rsidRDefault="007B2E5C" w:rsidP="007B2E5C">
      <w:pPr>
        <w:pStyle w:val="ListParagraph"/>
        <w:numPr>
          <w:ilvl w:val="1"/>
          <w:numId w:val="3"/>
        </w:numPr>
        <w:spacing w:before="120"/>
        <w:outlineLvl w:val="0"/>
        <w:rPr>
          <w:rFonts w:cstheme="minorHAnsi"/>
        </w:rPr>
      </w:pPr>
      <w:r w:rsidRPr="00A80FB0">
        <w:rPr>
          <w:rFonts w:cstheme="minorHAnsi"/>
          <w:color w:val="7030A0"/>
        </w:rPr>
        <w:t xml:space="preserve">Abdominal inferior vena cava pressure rose significantly after Fontan circulation was initiated, reaching up to 40 millimeters of mercury, and remained elevated with oscillating peaks for the rest of the recording period </w:t>
      </w:r>
      <w:r w:rsidRPr="007B2E5C">
        <w:rPr>
          <w:rFonts w:cstheme="minorHAnsi"/>
          <w:b/>
        </w:rPr>
        <w:t>[1]</w:t>
      </w:r>
      <w:r w:rsidRPr="007B2E5C">
        <w:rPr>
          <w:rFonts w:cstheme="minorHAnsi"/>
        </w:rPr>
        <w:t>.</w:t>
      </w:r>
    </w:p>
    <w:p w14:paraId="4C145028" w14:textId="37DBC217" w:rsid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4A. </w:t>
      </w:r>
      <w:r w:rsidRPr="007B2E5C">
        <w:rPr>
          <w:rFonts w:cstheme="minorHAnsi"/>
          <w:i/>
          <w:iCs/>
          <w:color w:val="3333FF"/>
        </w:rPr>
        <w:t xml:space="preserve">Video editor: Focus on the </w:t>
      </w:r>
      <w:r w:rsidRPr="00A240B0">
        <w:rPr>
          <w:rFonts w:cstheme="minorHAnsi"/>
          <w:i/>
          <w:iCs/>
          <w:color w:val="3333FF"/>
        </w:rPr>
        <w:t>right part of the graph</w:t>
      </w:r>
      <w:r w:rsidRPr="007B2E5C">
        <w:rPr>
          <w:rFonts w:cstheme="minorHAnsi"/>
        </w:rPr>
        <w:t>.</w:t>
      </w:r>
    </w:p>
    <w:p w14:paraId="2EFCACA7" w14:textId="77777777" w:rsidR="007B2E5C" w:rsidRPr="007B2E5C" w:rsidRDefault="007B2E5C" w:rsidP="007B2E5C">
      <w:pPr>
        <w:pStyle w:val="ListParagraph"/>
        <w:spacing w:before="120"/>
        <w:ind w:left="1627"/>
        <w:outlineLvl w:val="0"/>
        <w:rPr>
          <w:rFonts w:cstheme="minorHAnsi"/>
        </w:rPr>
      </w:pPr>
    </w:p>
    <w:p w14:paraId="4253FA34" w14:textId="2BF391BA" w:rsidR="007B2E5C" w:rsidRPr="007B2E5C" w:rsidRDefault="007B2E5C" w:rsidP="007B2E5C">
      <w:pPr>
        <w:pStyle w:val="ListParagraph"/>
        <w:numPr>
          <w:ilvl w:val="1"/>
          <w:numId w:val="3"/>
        </w:numPr>
        <w:spacing w:before="120"/>
        <w:outlineLvl w:val="0"/>
        <w:rPr>
          <w:rFonts w:cstheme="minorHAnsi"/>
        </w:rPr>
      </w:pPr>
      <w:r w:rsidRPr="00A80FB0">
        <w:rPr>
          <w:rFonts w:cstheme="minorHAnsi"/>
          <w:color w:val="7030A0"/>
        </w:rPr>
        <w:t xml:space="preserve">Invasive pressure measurements of the thoracic superior vena cava showed mean values fluctuating between 2 and 4 millimeters of mercury, corresponding closely with the telemetry device readings, which averaged around 1.1 millimeters of mercury </w:t>
      </w:r>
      <w:r w:rsidRPr="007B2E5C">
        <w:rPr>
          <w:rFonts w:cstheme="minorHAnsi"/>
          <w:b/>
        </w:rPr>
        <w:t>[1]</w:t>
      </w:r>
      <w:r w:rsidRPr="007B2E5C">
        <w:rPr>
          <w:rFonts w:cstheme="minorHAnsi"/>
        </w:rPr>
        <w:t>.</w:t>
      </w:r>
    </w:p>
    <w:p w14:paraId="2AB27768" w14:textId="0D282ACD" w:rsidR="007B2E5C" w:rsidRP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6. </w:t>
      </w:r>
      <w:r w:rsidRPr="007B2E5C">
        <w:rPr>
          <w:rFonts w:cstheme="minorHAnsi"/>
          <w:i/>
          <w:iCs/>
          <w:color w:val="3333FF"/>
        </w:rPr>
        <w:t xml:space="preserve">Video editor: Highlight the bottom wave-like </w:t>
      </w:r>
      <w:r w:rsidR="002908BA" w:rsidRPr="00A240B0">
        <w:rPr>
          <w:rFonts w:cstheme="minorHAnsi"/>
          <w:i/>
          <w:iCs/>
          <w:color w:val="3333FF"/>
        </w:rPr>
        <w:t>lines</w:t>
      </w:r>
      <w:r w:rsidRPr="007B2E5C">
        <w:rPr>
          <w:rFonts w:cstheme="minorHAnsi"/>
        </w:rPr>
        <w:t>.</w:t>
      </w:r>
    </w:p>
    <w:p w14:paraId="1B9B9472" w14:textId="77777777" w:rsidR="007B2E5C" w:rsidRPr="007B2E5C" w:rsidRDefault="007B2E5C" w:rsidP="002908BA">
      <w:pPr>
        <w:pStyle w:val="ListParagraph"/>
        <w:spacing w:before="120"/>
        <w:ind w:left="907"/>
        <w:outlineLvl w:val="0"/>
        <w:rPr>
          <w:rFonts w:cstheme="minorHAnsi"/>
        </w:rPr>
      </w:pPr>
    </w:p>
    <w:p w14:paraId="3A9A8DB7" w14:textId="24B822CF" w:rsidR="007B2E5C" w:rsidRPr="007B2E5C" w:rsidRDefault="007B2E5C" w:rsidP="007B2E5C">
      <w:pPr>
        <w:pStyle w:val="ListParagraph"/>
        <w:numPr>
          <w:ilvl w:val="1"/>
          <w:numId w:val="3"/>
        </w:numPr>
        <w:spacing w:before="120"/>
        <w:outlineLvl w:val="0"/>
        <w:rPr>
          <w:rFonts w:cstheme="minorHAnsi"/>
        </w:rPr>
      </w:pPr>
      <w:r w:rsidRPr="00A80FB0">
        <w:rPr>
          <w:rFonts w:cstheme="minorHAnsi"/>
          <w:color w:val="7030A0"/>
        </w:rPr>
        <w:t>Abdominal inferior vena cava pressure was consistently higher during recumbency</w:t>
      </w:r>
      <w:r w:rsidR="002908BA" w:rsidRPr="00A80FB0">
        <w:rPr>
          <w:rFonts w:cstheme="minorHAnsi"/>
          <w:color w:val="7030A0"/>
        </w:rPr>
        <w:t xml:space="preserve"> </w:t>
      </w:r>
      <w:r w:rsidR="002908BA" w:rsidRPr="00A80FB0">
        <w:rPr>
          <w:rFonts w:cstheme="minorHAnsi"/>
          <w:b/>
          <w:color w:val="7030A0"/>
        </w:rPr>
        <w:t>[1]</w:t>
      </w:r>
      <w:r w:rsidRPr="00A80FB0">
        <w:rPr>
          <w:rFonts w:cstheme="minorHAnsi"/>
          <w:color w:val="7030A0"/>
        </w:rPr>
        <w:t xml:space="preserve"> and dropped significantly whenever the sheep transitioned to a standing position </w:t>
      </w:r>
      <w:r w:rsidRPr="007B2E5C">
        <w:rPr>
          <w:rFonts w:cstheme="minorHAnsi"/>
          <w:b/>
        </w:rPr>
        <w:t>[</w:t>
      </w:r>
      <w:r w:rsidR="002908BA">
        <w:rPr>
          <w:rFonts w:cstheme="minorHAnsi"/>
          <w:b/>
        </w:rPr>
        <w:t>2</w:t>
      </w:r>
      <w:r w:rsidRPr="007B2E5C">
        <w:rPr>
          <w:rFonts w:cstheme="minorHAnsi"/>
          <w:b/>
        </w:rPr>
        <w:t>]</w:t>
      </w:r>
      <w:r w:rsidRPr="007B2E5C">
        <w:rPr>
          <w:rFonts w:cstheme="minorHAnsi"/>
        </w:rPr>
        <w:t>.</w:t>
      </w:r>
    </w:p>
    <w:p w14:paraId="563B7714" w14:textId="77DBD2E6" w:rsidR="007B2E5C" w:rsidRPr="007B2E5C" w:rsidRDefault="007B2E5C" w:rsidP="002908BA">
      <w:pPr>
        <w:pStyle w:val="ListParagraph"/>
        <w:numPr>
          <w:ilvl w:val="2"/>
          <w:numId w:val="3"/>
        </w:numPr>
        <w:spacing w:before="120"/>
        <w:outlineLvl w:val="0"/>
        <w:rPr>
          <w:rFonts w:cstheme="minorHAnsi"/>
        </w:rPr>
      </w:pPr>
      <w:r w:rsidRPr="007B2E5C">
        <w:rPr>
          <w:rFonts w:cstheme="minorHAnsi"/>
        </w:rPr>
        <w:t xml:space="preserve">LAB MEDIA: Figure 5. </w:t>
      </w:r>
      <w:r w:rsidRPr="007B2E5C">
        <w:rPr>
          <w:rFonts w:cstheme="minorHAnsi"/>
          <w:i/>
          <w:iCs/>
          <w:color w:val="3333FF"/>
        </w:rPr>
        <w:t xml:space="preserve">Video editor: Highlight the </w:t>
      </w:r>
      <w:r w:rsidR="002908BA" w:rsidRPr="00A240B0">
        <w:rPr>
          <w:rFonts w:cstheme="minorHAnsi"/>
          <w:i/>
          <w:iCs/>
          <w:color w:val="3333FF"/>
        </w:rPr>
        <w:t xml:space="preserve">point at </w:t>
      </w:r>
      <w:r w:rsidRPr="007B2E5C">
        <w:rPr>
          <w:rFonts w:cstheme="minorHAnsi"/>
          <w:i/>
          <w:iCs/>
          <w:color w:val="3333FF"/>
        </w:rPr>
        <w:t>"Recumbency"</w:t>
      </w:r>
      <w:r w:rsidRPr="007B2E5C">
        <w:rPr>
          <w:rFonts w:cstheme="minorHAnsi"/>
        </w:rPr>
        <w:t>.</w:t>
      </w:r>
    </w:p>
    <w:p w14:paraId="32ADFDF2" w14:textId="3D4067BF" w:rsidR="002908BA" w:rsidRDefault="002908BA" w:rsidP="002908BA">
      <w:pPr>
        <w:pStyle w:val="ListParagraph"/>
        <w:numPr>
          <w:ilvl w:val="2"/>
          <w:numId w:val="3"/>
        </w:numPr>
        <w:spacing w:before="120"/>
        <w:outlineLvl w:val="0"/>
        <w:rPr>
          <w:rFonts w:cstheme="minorHAnsi"/>
        </w:rPr>
      </w:pPr>
      <w:r w:rsidRPr="007B2E5C">
        <w:rPr>
          <w:rFonts w:cstheme="minorHAnsi"/>
        </w:rPr>
        <w:t xml:space="preserve">LAB MEDIA: Figure 5. </w:t>
      </w:r>
      <w:r w:rsidRPr="007B2E5C">
        <w:rPr>
          <w:rFonts w:cstheme="minorHAnsi"/>
          <w:i/>
          <w:iCs/>
          <w:color w:val="3333FF"/>
        </w:rPr>
        <w:t xml:space="preserve">Video editor: Highlight the </w:t>
      </w:r>
      <w:r w:rsidRPr="00A240B0">
        <w:rPr>
          <w:rFonts w:cstheme="minorHAnsi"/>
          <w:i/>
          <w:iCs/>
          <w:color w:val="3333FF"/>
        </w:rPr>
        <w:t xml:space="preserve">point at </w:t>
      </w:r>
      <w:r w:rsidRPr="007B2E5C">
        <w:rPr>
          <w:rFonts w:cstheme="minorHAnsi"/>
          <w:i/>
          <w:iCs/>
          <w:color w:val="3333FF"/>
        </w:rPr>
        <w:t>"Standing</w:t>
      </w:r>
      <w:proofErr w:type="gramStart"/>
      <w:r w:rsidRPr="007B2E5C">
        <w:rPr>
          <w:rFonts w:cstheme="minorHAnsi"/>
          <w:i/>
          <w:iCs/>
          <w:color w:val="3333FF"/>
        </w:rPr>
        <w:t xml:space="preserve">" </w:t>
      </w:r>
      <w:r w:rsidRPr="007B2E5C">
        <w:rPr>
          <w:rFonts w:cstheme="minorHAnsi"/>
        </w:rPr>
        <w:t>.</w:t>
      </w:r>
      <w:proofErr w:type="gramEnd"/>
    </w:p>
    <w:p w14:paraId="78847CA0" w14:textId="77777777" w:rsidR="00A80FB0" w:rsidRDefault="00A80FB0" w:rsidP="00A80FB0">
      <w:pPr>
        <w:spacing w:before="120"/>
        <w:outlineLvl w:val="0"/>
        <w:rPr>
          <w:rFonts w:cstheme="minorHAnsi"/>
        </w:rPr>
      </w:pPr>
    </w:p>
    <w:p w14:paraId="5D8BAD1E" w14:textId="77777777" w:rsidR="00A80FB0" w:rsidRDefault="00A80FB0" w:rsidP="00A80FB0">
      <w:pPr>
        <w:spacing w:before="120"/>
        <w:outlineLvl w:val="0"/>
        <w:rPr>
          <w:rFonts w:cstheme="minorHAnsi"/>
        </w:rPr>
      </w:pPr>
    </w:p>
    <w:p w14:paraId="72E2F874" w14:textId="2AD4F7A4" w:rsidR="00A80FB0" w:rsidRPr="00A80FB0" w:rsidRDefault="00A80FB0" w:rsidP="00A80FB0">
      <w:p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Guide</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color w:val="auto"/>
          <w:lang w:val="en-IN" w:eastAsia="en-IN"/>
        </w:rPr>
        <w:pict w14:anchorId="57036722">
          <v:rect id="_x0000_i1091" style="width:0;height:1.5pt" o:hralign="center" o:hrstd="t" o:hr="t" fillcolor="#a0a0a0" stroked="f"/>
        </w:pict>
      </w:r>
    </w:p>
    <w:p w14:paraId="08627062"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lastRenderedPageBreak/>
        <w:t>1. Ketamine</w:t>
      </w:r>
    </w:p>
    <w:p w14:paraId="437E04FE" w14:textId="77777777" w:rsidR="00A80FB0" w:rsidRPr="00A80FB0" w:rsidRDefault="00A80FB0" w:rsidP="00A80FB0">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54925040" w14:textId="77777777" w:rsidR="00A80FB0" w:rsidRPr="00A80FB0" w:rsidRDefault="00A80FB0" w:rsidP="00A80FB0">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/ˈ</w:t>
      </w:r>
      <w:proofErr w:type="spellStart"/>
      <w:r w:rsidRPr="00A80FB0">
        <w:rPr>
          <w:rFonts w:ascii="Times New Roman" w:eastAsia="Times New Roman" w:hAnsi="Times New Roman" w:cs="Times New Roman"/>
          <w:color w:val="auto"/>
          <w:lang w:val="en-IN" w:eastAsia="en-IN"/>
        </w:rPr>
        <w:t>kɛtəˌmiːn</w:t>
      </w:r>
      <w:proofErr w:type="spellEnd"/>
      <w:r w:rsidRPr="00A80FB0">
        <w:rPr>
          <w:rFonts w:ascii="Times New Roman" w:eastAsia="Times New Roman" w:hAnsi="Times New Roman" w:cs="Times New Roman"/>
          <w:color w:val="auto"/>
          <w:lang w:val="en-IN" w:eastAsia="en-IN"/>
        </w:rPr>
        <w:t>/</w:t>
      </w:r>
    </w:p>
    <w:p w14:paraId="0C1D8823" w14:textId="77777777" w:rsidR="00A80FB0" w:rsidRPr="00A80FB0" w:rsidRDefault="00A80FB0" w:rsidP="00A80FB0">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keh-tuh-meen</w:t>
      </w:r>
      <w:proofErr w:type="spellEnd"/>
    </w:p>
    <w:p w14:paraId="63FC54DE"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38986D3A">
          <v:rect id="_x0000_i1092" style="width:0;height:1.5pt" o:hralign="center" o:hrstd="t" o:hr="t" fillcolor="#a0a0a0" stroked="f"/>
        </w:pict>
      </w:r>
    </w:p>
    <w:p w14:paraId="6250C4A7"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2. Diazepam</w:t>
      </w:r>
    </w:p>
    <w:p w14:paraId="4F952C1C" w14:textId="77777777" w:rsidR="00A80FB0" w:rsidRPr="00A80FB0" w:rsidRDefault="00A80FB0" w:rsidP="00A80FB0">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28CA082A" w14:textId="77777777" w:rsidR="00A80FB0" w:rsidRPr="00A80FB0" w:rsidRDefault="00A80FB0" w:rsidP="00A80FB0">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daɪˈæzəˌpæm</w:t>
      </w:r>
      <w:proofErr w:type="spellEnd"/>
      <w:r w:rsidRPr="00A80FB0">
        <w:rPr>
          <w:rFonts w:ascii="Times New Roman" w:eastAsia="Times New Roman" w:hAnsi="Times New Roman" w:cs="Times New Roman"/>
          <w:color w:val="auto"/>
          <w:lang w:val="en-IN" w:eastAsia="en-IN"/>
        </w:rPr>
        <w:t>/</w:t>
      </w:r>
    </w:p>
    <w:p w14:paraId="69A7EC80" w14:textId="77777777" w:rsidR="00A80FB0" w:rsidRPr="00A80FB0" w:rsidRDefault="00A80FB0" w:rsidP="00A80FB0">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dye-</w:t>
      </w:r>
      <w:proofErr w:type="spellStart"/>
      <w:r w:rsidRPr="00A80FB0">
        <w:rPr>
          <w:rFonts w:ascii="Times New Roman" w:eastAsia="Times New Roman" w:hAnsi="Times New Roman" w:cs="Times New Roman"/>
          <w:color w:val="auto"/>
          <w:lang w:val="en-IN" w:eastAsia="en-IN"/>
        </w:rPr>
        <w:t>az</w:t>
      </w:r>
      <w:proofErr w:type="spellEnd"/>
      <w:r w:rsidRPr="00A80FB0">
        <w:rPr>
          <w:rFonts w:ascii="Times New Roman" w:eastAsia="Times New Roman" w:hAnsi="Times New Roman" w:cs="Times New Roman"/>
          <w:color w:val="auto"/>
          <w:lang w:val="en-IN" w:eastAsia="en-IN"/>
        </w:rPr>
        <w:t>-uh-pam</w:t>
      </w:r>
    </w:p>
    <w:p w14:paraId="6A28E202"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4AA316CC">
          <v:rect id="_x0000_i1093" style="width:0;height:1.5pt" o:hralign="center" o:hrstd="t" o:hr="t" fillcolor="#a0a0a0" stroked="f"/>
        </w:pict>
      </w:r>
    </w:p>
    <w:p w14:paraId="3D735C11"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3. Jugular</w:t>
      </w:r>
    </w:p>
    <w:p w14:paraId="0D9FBCE3" w14:textId="77777777" w:rsidR="00A80FB0" w:rsidRPr="00A80FB0" w:rsidRDefault="00A80FB0" w:rsidP="00A80FB0">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441E1998" w14:textId="77777777" w:rsidR="00A80FB0" w:rsidRPr="00A80FB0" w:rsidRDefault="00A80FB0" w:rsidP="00A80FB0">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/ˈ</w:t>
      </w:r>
      <w:proofErr w:type="spellStart"/>
      <w:r w:rsidRPr="00A80FB0">
        <w:rPr>
          <w:rFonts w:ascii="Times New Roman" w:eastAsia="Times New Roman" w:hAnsi="Times New Roman" w:cs="Times New Roman"/>
          <w:color w:val="auto"/>
          <w:lang w:val="en-IN" w:eastAsia="en-IN"/>
        </w:rPr>
        <w:t>dʒʌɡjələr</w:t>
      </w:r>
      <w:proofErr w:type="spellEnd"/>
      <w:r w:rsidRPr="00A80FB0">
        <w:rPr>
          <w:rFonts w:ascii="Times New Roman" w:eastAsia="Times New Roman" w:hAnsi="Times New Roman" w:cs="Times New Roman"/>
          <w:color w:val="auto"/>
          <w:lang w:val="en-IN" w:eastAsia="en-IN"/>
        </w:rPr>
        <w:t>/</w:t>
      </w:r>
    </w:p>
    <w:p w14:paraId="51C8C0D9" w14:textId="77777777" w:rsidR="00A80FB0" w:rsidRPr="00A80FB0" w:rsidRDefault="00A80FB0" w:rsidP="00A80FB0">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juh</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gyuh</w:t>
      </w:r>
      <w:proofErr w:type="spellEnd"/>
      <w:r w:rsidRPr="00A80FB0">
        <w:rPr>
          <w:rFonts w:ascii="Times New Roman" w:eastAsia="Times New Roman" w:hAnsi="Times New Roman" w:cs="Times New Roman"/>
          <w:color w:val="auto"/>
          <w:lang w:val="en-IN" w:eastAsia="en-IN"/>
        </w:rPr>
        <w:t>-lur</w:t>
      </w:r>
    </w:p>
    <w:p w14:paraId="1D9B1C80"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6DAE69F2">
          <v:rect id="_x0000_i1094" style="width:0;height:1.5pt" o:hralign="center" o:hrstd="t" o:hr="t" fillcolor="#a0a0a0" stroked="f"/>
        </w:pict>
      </w:r>
    </w:p>
    <w:p w14:paraId="62A121E8"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4. Platysma</w:t>
      </w:r>
    </w:p>
    <w:p w14:paraId="5A9E9F17" w14:textId="77777777" w:rsidR="00A80FB0" w:rsidRPr="00A80FB0" w:rsidRDefault="00A80FB0" w:rsidP="00A80FB0">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124A1F15" w14:textId="77777777" w:rsidR="00A80FB0" w:rsidRPr="00A80FB0" w:rsidRDefault="00A80FB0" w:rsidP="00A80FB0">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pləˈtɪzmə</w:t>
      </w:r>
      <w:proofErr w:type="spellEnd"/>
      <w:r w:rsidRPr="00A80FB0">
        <w:rPr>
          <w:rFonts w:ascii="Times New Roman" w:eastAsia="Times New Roman" w:hAnsi="Times New Roman" w:cs="Times New Roman"/>
          <w:color w:val="auto"/>
          <w:lang w:val="en-IN" w:eastAsia="en-IN"/>
        </w:rPr>
        <w:t>/</w:t>
      </w:r>
    </w:p>
    <w:p w14:paraId="4097276B" w14:textId="77777777" w:rsidR="00A80FB0" w:rsidRPr="00A80FB0" w:rsidRDefault="00A80FB0" w:rsidP="00A80FB0">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pluh-tiz-muh</w:t>
      </w:r>
      <w:proofErr w:type="spellEnd"/>
    </w:p>
    <w:p w14:paraId="01D015F5"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572360F3">
          <v:rect id="_x0000_i1095" style="width:0;height:1.5pt" o:hralign="center" o:hrstd="t" o:hr="t" fillcolor="#a0a0a0" stroked="f"/>
        </w:pict>
      </w:r>
    </w:p>
    <w:p w14:paraId="26E70291"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5. Telemetry</w:t>
      </w:r>
    </w:p>
    <w:p w14:paraId="075A2EC0" w14:textId="77777777" w:rsidR="00A80FB0" w:rsidRPr="00A80FB0" w:rsidRDefault="00A80FB0" w:rsidP="00A80FB0">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29C03D77" w14:textId="77777777" w:rsidR="00A80FB0" w:rsidRPr="00A80FB0" w:rsidRDefault="00A80FB0" w:rsidP="00A80FB0">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təˈlɛmɪtri</w:t>
      </w:r>
      <w:proofErr w:type="spellEnd"/>
      <w:r w:rsidRPr="00A80FB0">
        <w:rPr>
          <w:rFonts w:ascii="Times New Roman" w:eastAsia="Times New Roman" w:hAnsi="Times New Roman" w:cs="Times New Roman"/>
          <w:color w:val="auto"/>
          <w:lang w:val="en-IN" w:eastAsia="en-IN"/>
        </w:rPr>
        <w:t>/</w:t>
      </w:r>
    </w:p>
    <w:p w14:paraId="4F02BD2B" w14:textId="77777777" w:rsidR="00A80FB0" w:rsidRPr="00A80FB0" w:rsidRDefault="00A80FB0" w:rsidP="00A80FB0">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tuh</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leh</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muh</w:t>
      </w:r>
      <w:proofErr w:type="spellEnd"/>
      <w:r w:rsidRPr="00A80FB0">
        <w:rPr>
          <w:rFonts w:ascii="Times New Roman" w:eastAsia="Times New Roman" w:hAnsi="Times New Roman" w:cs="Times New Roman"/>
          <w:color w:val="auto"/>
          <w:lang w:val="en-IN" w:eastAsia="en-IN"/>
        </w:rPr>
        <w:t>-tree</w:t>
      </w:r>
    </w:p>
    <w:p w14:paraId="37200AA4"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034B23D2">
          <v:rect id="_x0000_i1096" style="width:0;height:1.5pt" o:hralign="center" o:hrstd="t" o:hr="t" fillcolor="#a0a0a0" stroked="f"/>
        </w:pict>
      </w:r>
    </w:p>
    <w:p w14:paraId="6344FE42"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6. Cannulation</w:t>
      </w:r>
    </w:p>
    <w:p w14:paraId="68DB0B28" w14:textId="77777777" w:rsidR="00A80FB0" w:rsidRPr="00A80FB0" w:rsidRDefault="00A80FB0" w:rsidP="00A80FB0">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3647EDED" w14:textId="77777777" w:rsidR="00A80FB0" w:rsidRPr="00A80FB0" w:rsidRDefault="00A80FB0" w:rsidP="00A80FB0">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/ˌ</w:t>
      </w:r>
      <w:proofErr w:type="spellStart"/>
      <w:r w:rsidRPr="00A80FB0">
        <w:rPr>
          <w:rFonts w:ascii="Times New Roman" w:eastAsia="Times New Roman" w:hAnsi="Times New Roman" w:cs="Times New Roman"/>
          <w:color w:val="auto"/>
          <w:lang w:val="en-IN" w:eastAsia="en-IN"/>
        </w:rPr>
        <w:t>kænjəˈleɪʃən</w:t>
      </w:r>
      <w:proofErr w:type="spellEnd"/>
      <w:r w:rsidRPr="00A80FB0">
        <w:rPr>
          <w:rFonts w:ascii="Times New Roman" w:eastAsia="Times New Roman" w:hAnsi="Times New Roman" w:cs="Times New Roman"/>
          <w:color w:val="auto"/>
          <w:lang w:val="en-IN" w:eastAsia="en-IN"/>
        </w:rPr>
        <w:t>/</w:t>
      </w:r>
    </w:p>
    <w:p w14:paraId="007F6243" w14:textId="77777777" w:rsidR="00A80FB0" w:rsidRPr="00A80FB0" w:rsidRDefault="00A80FB0" w:rsidP="00A80FB0">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lastRenderedPageBreak/>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kan</w:t>
      </w:r>
      <w:proofErr w:type="spellEnd"/>
      <w:r w:rsidRPr="00A80FB0">
        <w:rPr>
          <w:rFonts w:ascii="Times New Roman" w:eastAsia="Times New Roman" w:hAnsi="Times New Roman" w:cs="Times New Roman"/>
          <w:color w:val="auto"/>
          <w:lang w:val="en-IN" w:eastAsia="en-IN"/>
        </w:rPr>
        <w:t>-yuh-lay-shun</w:t>
      </w:r>
    </w:p>
    <w:p w14:paraId="31E94A8E"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74A9E516">
          <v:rect id="_x0000_i1097" style="width:0;height:1.5pt" o:hralign="center" o:hrstd="t" o:hr="t" fillcolor="#a0a0a0" stroked="f"/>
        </w:pict>
      </w:r>
    </w:p>
    <w:p w14:paraId="5DDDF57D"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7. Tourniquet</w:t>
      </w:r>
    </w:p>
    <w:p w14:paraId="271FA1D4" w14:textId="77777777" w:rsidR="00A80FB0" w:rsidRPr="00A80FB0" w:rsidRDefault="00A80FB0" w:rsidP="00A80FB0">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039002E8" w14:textId="77777777" w:rsidR="00A80FB0" w:rsidRPr="00A80FB0" w:rsidRDefault="00A80FB0" w:rsidP="00A80FB0">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/ˈ</w:t>
      </w:r>
      <w:proofErr w:type="spellStart"/>
      <w:r w:rsidRPr="00A80FB0">
        <w:rPr>
          <w:rFonts w:ascii="Times New Roman" w:eastAsia="Times New Roman" w:hAnsi="Times New Roman" w:cs="Times New Roman"/>
          <w:color w:val="auto"/>
          <w:lang w:val="en-IN" w:eastAsia="en-IN"/>
        </w:rPr>
        <w:t>tɜrnɪkɪt</w:t>
      </w:r>
      <w:proofErr w:type="spellEnd"/>
      <w:r w:rsidRPr="00A80FB0">
        <w:rPr>
          <w:rFonts w:ascii="Times New Roman" w:eastAsia="Times New Roman" w:hAnsi="Times New Roman" w:cs="Times New Roman"/>
          <w:color w:val="auto"/>
          <w:lang w:val="en-IN" w:eastAsia="en-IN"/>
        </w:rPr>
        <w:t>/</w:t>
      </w:r>
    </w:p>
    <w:p w14:paraId="46CC3D4C" w14:textId="77777777" w:rsidR="00A80FB0" w:rsidRPr="00A80FB0" w:rsidRDefault="00A80FB0" w:rsidP="00A80FB0">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tur-</w:t>
      </w:r>
      <w:proofErr w:type="spellStart"/>
      <w:r w:rsidRPr="00A80FB0">
        <w:rPr>
          <w:rFonts w:ascii="Times New Roman" w:eastAsia="Times New Roman" w:hAnsi="Times New Roman" w:cs="Times New Roman"/>
          <w:color w:val="auto"/>
          <w:lang w:val="en-IN" w:eastAsia="en-IN"/>
        </w:rPr>
        <w:t>nuh</w:t>
      </w:r>
      <w:proofErr w:type="spellEnd"/>
      <w:r w:rsidRPr="00A80FB0">
        <w:rPr>
          <w:rFonts w:ascii="Times New Roman" w:eastAsia="Times New Roman" w:hAnsi="Times New Roman" w:cs="Times New Roman"/>
          <w:color w:val="auto"/>
          <w:lang w:val="en-IN" w:eastAsia="en-IN"/>
        </w:rPr>
        <w:t>-kit</w:t>
      </w:r>
    </w:p>
    <w:p w14:paraId="24585D3C"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34C666DF">
          <v:rect id="_x0000_i1098" style="width:0;height:1.5pt" o:hralign="center" o:hrstd="t" o:hr="t" fillcolor="#a0a0a0" stroked="f"/>
        </w:pict>
      </w:r>
    </w:p>
    <w:p w14:paraId="6CFD8B5B"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8. Heparin</w:t>
      </w:r>
    </w:p>
    <w:p w14:paraId="55D8039D" w14:textId="77777777" w:rsidR="00A80FB0" w:rsidRPr="00A80FB0" w:rsidRDefault="00A80FB0" w:rsidP="00A80FB0">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5B0F8B0E" w14:textId="77777777" w:rsidR="00A80FB0" w:rsidRPr="00A80FB0" w:rsidRDefault="00A80FB0" w:rsidP="00A80FB0">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/ˈ</w:t>
      </w:r>
      <w:proofErr w:type="spellStart"/>
      <w:r w:rsidRPr="00A80FB0">
        <w:rPr>
          <w:rFonts w:ascii="Times New Roman" w:eastAsia="Times New Roman" w:hAnsi="Times New Roman" w:cs="Times New Roman"/>
          <w:color w:val="auto"/>
          <w:lang w:val="en-IN" w:eastAsia="en-IN"/>
        </w:rPr>
        <w:t>hɛpərɪn</w:t>
      </w:r>
      <w:proofErr w:type="spellEnd"/>
      <w:r w:rsidRPr="00A80FB0">
        <w:rPr>
          <w:rFonts w:ascii="Times New Roman" w:eastAsia="Times New Roman" w:hAnsi="Times New Roman" w:cs="Times New Roman"/>
          <w:color w:val="auto"/>
          <w:lang w:val="en-IN" w:eastAsia="en-IN"/>
        </w:rPr>
        <w:t>/</w:t>
      </w:r>
    </w:p>
    <w:p w14:paraId="7E567CF0" w14:textId="77777777" w:rsidR="00A80FB0" w:rsidRPr="00A80FB0" w:rsidRDefault="00A80FB0" w:rsidP="00A80FB0">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heh-puh-</w:t>
      </w:r>
      <w:proofErr w:type="spellStart"/>
      <w:r w:rsidRPr="00A80FB0">
        <w:rPr>
          <w:rFonts w:ascii="Times New Roman" w:eastAsia="Times New Roman" w:hAnsi="Times New Roman" w:cs="Times New Roman"/>
          <w:color w:val="auto"/>
          <w:lang w:val="en-IN" w:eastAsia="en-IN"/>
        </w:rPr>
        <w:t>rin</w:t>
      </w:r>
      <w:proofErr w:type="spellEnd"/>
    </w:p>
    <w:p w14:paraId="5703EFC2"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3A653661">
          <v:rect id="_x0000_i1099" style="width:0;height:1.5pt" o:hralign="center" o:hrstd="t" o:hr="t" fillcolor="#a0a0a0" stroked="f"/>
        </w:pict>
      </w:r>
    </w:p>
    <w:p w14:paraId="4D11C6F5"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9. Fluoroscopy</w:t>
      </w:r>
    </w:p>
    <w:p w14:paraId="3E0A8AE8" w14:textId="77777777" w:rsidR="00A80FB0" w:rsidRPr="00A80FB0" w:rsidRDefault="00A80FB0" w:rsidP="00A80FB0">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357FC152" w14:textId="77777777" w:rsidR="00A80FB0" w:rsidRPr="00A80FB0" w:rsidRDefault="00A80FB0" w:rsidP="00A80FB0">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flʊˈrɑːskəpi</w:t>
      </w:r>
      <w:proofErr w:type="spellEnd"/>
      <w:r w:rsidRPr="00A80FB0">
        <w:rPr>
          <w:rFonts w:ascii="Times New Roman" w:eastAsia="Times New Roman" w:hAnsi="Times New Roman" w:cs="Times New Roman"/>
          <w:color w:val="auto"/>
          <w:lang w:val="en-IN" w:eastAsia="en-IN"/>
        </w:rPr>
        <w:t>/ or /</w:t>
      </w:r>
      <w:proofErr w:type="spellStart"/>
      <w:r w:rsidRPr="00A80FB0">
        <w:rPr>
          <w:rFonts w:ascii="Times New Roman" w:eastAsia="Times New Roman" w:hAnsi="Times New Roman" w:cs="Times New Roman"/>
          <w:color w:val="auto"/>
          <w:lang w:val="en-IN" w:eastAsia="en-IN"/>
        </w:rPr>
        <w:t>flɔ</w:t>
      </w:r>
      <w:proofErr w:type="spellEnd"/>
      <w:r w:rsidRPr="00A80FB0">
        <w:rPr>
          <w:rFonts w:ascii="Times New Roman" w:eastAsia="Times New Roman" w:hAnsi="Times New Roman" w:cs="Times New Roman"/>
          <w:color w:val="auto"/>
          <w:lang w:val="en-IN" w:eastAsia="en-IN"/>
        </w:rPr>
        <w:t>ːˈ</w:t>
      </w:r>
      <w:proofErr w:type="spellStart"/>
      <w:r w:rsidRPr="00A80FB0">
        <w:rPr>
          <w:rFonts w:ascii="Times New Roman" w:eastAsia="Times New Roman" w:hAnsi="Times New Roman" w:cs="Times New Roman"/>
          <w:color w:val="auto"/>
          <w:lang w:val="en-IN" w:eastAsia="en-IN"/>
        </w:rPr>
        <w:t>rɑːskəpi</w:t>
      </w:r>
      <w:proofErr w:type="spellEnd"/>
      <w:r w:rsidRPr="00A80FB0">
        <w:rPr>
          <w:rFonts w:ascii="Times New Roman" w:eastAsia="Times New Roman" w:hAnsi="Times New Roman" w:cs="Times New Roman"/>
          <w:color w:val="auto"/>
          <w:lang w:val="en-IN" w:eastAsia="en-IN"/>
        </w:rPr>
        <w:t>/</w:t>
      </w:r>
    </w:p>
    <w:p w14:paraId="012834DE" w14:textId="77777777" w:rsidR="00A80FB0" w:rsidRPr="00A80FB0" w:rsidRDefault="00A80FB0" w:rsidP="00A80FB0">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floo</w:t>
      </w:r>
      <w:proofErr w:type="spellEnd"/>
      <w:r w:rsidRPr="00A80FB0">
        <w:rPr>
          <w:rFonts w:ascii="Times New Roman" w:eastAsia="Times New Roman" w:hAnsi="Times New Roman" w:cs="Times New Roman"/>
          <w:color w:val="auto"/>
          <w:lang w:val="en-IN" w:eastAsia="en-IN"/>
        </w:rPr>
        <w:t>-rah-</w:t>
      </w:r>
      <w:proofErr w:type="spellStart"/>
      <w:r w:rsidRPr="00A80FB0">
        <w:rPr>
          <w:rFonts w:ascii="Times New Roman" w:eastAsia="Times New Roman" w:hAnsi="Times New Roman" w:cs="Times New Roman"/>
          <w:color w:val="auto"/>
          <w:lang w:val="en-IN" w:eastAsia="en-IN"/>
        </w:rPr>
        <w:t>skuh</w:t>
      </w:r>
      <w:proofErr w:type="spellEnd"/>
      <w:r w:rsidRPr="00A80FB0">
        <w:rPr>
          <w:rFonts w:ascii="Times New Roman" w:eastAsia="Times New Roman" w:hAnsi="Times New Roman" w:cs="Times New Roman"/>
          <w:color w:val="auto"/>
          <w:lang w:val="en-IN" w:eastAsia="en-IN"/>
        </w:rPr>
        <w:t>-pee</w:t>
      </w:r>
    </w:p>
    <w:p w14:paraId="7E80E676"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57E3F803">
          <v:rect id="_x0000_i1100" style="width:0;height:1.5pt" o:hralign="center" o:hrstd="t" o:hr="t" fillcolor="#a0a0a0" stroked="f"/>
        </w:pict>
      </w:r>
    </w:p>
    <w:p w14:paraId="32163774"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10. Recumbency</w:t>
      </w:r>
    </w:p>
    <w:p w14:paraId="195A2274" w14:textId="77777777" w:rsidR="00A80FB0" w:rsidRPr="00A80FB0" w:rsidRDefault="00A80FB0" w:rsidP="00A80FB0">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31E8704B" w14:textId="77777777" w:rsidR="00A80FB0" w:rsidRPr="00A80FB0" w:rsidRDefault="00A80FB0" w:rsidP="00A80FB0">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rɪˈkʌmbənsi</w:t>
      </w:r>
      <w:proofErr w:type="spellEnd"/>
      <w:r w:rsidRPr="00A80FB0">
        <w:rPr>
          <w:rFonts w:ascii="Times New Roman" w:eastAsia="Times New Roman" w:hAnsi="Times New Roman" w:cs="Times New Roman"/>
          <w:color w:val="auto"/>
          <w:lang w:val="en-IN" w:eastAsia="en-IN"/>
        </w:rPr>
        <w:t>/</w:t>
      </w:r>
    </w:p>
    <w:p w14:paraId="3D28B0E8" w14:textId="77777777" w:rsidR="00A80FB0" w:rsidRPr="00A80FB0" w:rsidRDefault="00A80FB0" w:rsidP="00A80FB0">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rih</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kum</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buhn</w:t>
      </w:r>
      <w:proofErr w:type="spellEnd"/>
      <w:r w:rsidRPr="00A80FB0">
        <w:rPr>
          <w:rFonts w:ascii="Times New Roman" w:eastAsia="Times New Roman" w:hAnsi="Times New Roman" w:cs="Times New Roman"/>
          <w:color w:val="auto"/>
          <w:lang w:val="en-IN" w:eastAsia="en-IN"/>
        </w:rPr>
        <w:t>-see</w:t>
      </w:r>
    </w:p>
    <w:p w14:paraId="5D178EF1" w14:textId="77777777" w:rsidR="00A80FB0" w:rsidRPr="00A80FB0" w:rsidRDefault="00A80FB0" w:rsidP="00A80FB0">
      <w:pPr>
        <w:rPr>
          <w:rFonts w:ascii="Times New Roman" w:eastAsia="Times New Roman" w:hAnsi="Times New Roman" w:cs="Times New Roman"/>
          <w:color w:val="auto"/>
          <w:lang w:val="en-IN" w:eastAsia="en-IN"/>
        </w:rPr>
      </w:pPr>
      <w:r w:rsidRPr="00A80FB0">
        <w:rPr>
          <w:rFonts w:ascii="Times New Roman" w:eastAsia="Times New Roman" w:hAnsi="Times New Roman" w:cs="Times New Roman"/>
          <w:color w:val="auto"/>
          <w:lang w:val="en-IN" w:eastAsia="en-IN"/>
        </w:rPr>
        <w:pict w14:anchorId="5FAE5D96">
          <v:rect id="_x0000_i1101" style="width:0;height:1.5pt" o:hralign="center" o:hrstd="t" o:hr="t" fillcolor="#a0a0a0" stroked="f"/>
        </w:pict>
      </w:r>
    </w:p>
    <w:p w14:paraId="282EEE3B" w14:textId="77777777" w:rsidR="00A80FB0" w:rsidRPr="00A80FB0" w:rsidRDefault="00A80FB0" w:rsidP="00A80FB0">
      <w:pPr>
        <w:spacing w:before="120"/>
        <w:outlineLvl w:val="0"/>
        <w:rPr>
          <w:rFonts w:cstheme="minorHAnsi"/>
        </w:rPr>
      </w:pPr>
    </w:p>
    <w:sectPr w:rsidR="00A80FB0" w:rsidRPr="00A80FB0"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E50B" w14:textId="77777777" w:rsidR="00AF7637" w:rsidRDefault="00AF7637">
      <w:r>
        <w:separator/>
      </w:r>
    </w:p>
    <w:p w14:paraId="56528C0B" w14:textId="77777777" w:rsidR="00AF7637" w:rsidRDefault="00AF7637"/>
  </w:endnote>
  <w:endnote w:type="continuationSeparator" w:id="0">
    <w:p w14:paraId="45EC4A95" w14:textId="77777777" w:rsidR="00AF7637" w:rsidRDefault="00AF7637">
      <w:r>
        <w:continuationSeparator/>
      </w:r>
    </w:p>
    <w:p w14:paraId="14F60C39" w14:textId="77777777" w:rsidR="00AF7637" w:rsidRDefault="00AF7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B1077C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2791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658CE">
      <w:rPr>
        <w:rFonts w:cstheme="minorHAnsi"/>
      </w:rPr>
      <w:t xml:space="preserve">                April 16, </w:t>
    </w:r>
    <w:proofErr w:type="gramStart"/>
    <w:r w:rsidR="003658CE">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80C2" w14:textId="77777777" w:rsidR="00AF7637" w:rsidRDefault="00AF7637">
      <w:r>
        <w:separator/>
      </w:r>
    </w:p>
    <w:p w14:paraId="480C996C" w14:textId="77777777" w:rsidR="00AF7637" w:rsidRDefault="00AF7637"/>
  </w:footnote>
  <w:footnote w:type="continuationSeparator" w:id="0">
    <w:p w14:paraId="4A944785" w14:textId="77777777" w:rsidR="00AF7637" w:rsidRDefault="00AF7637">
      <w:r>
        <w:continuationSeparator/>
      </w:r>
    </w:p>
    <w:p w14:paraId="3588A524" w14:textId="77777777" w:rsidR="00AF7637" w:rsidRDefault="00AF7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409F282" w:rsidR="00336C61" w:rsidRPr="006D3AC7" w:rsidRDefault="00336C61" w:rsidP="003658C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 w:name="_Hlk161771130"/>
    <w:r w:rsidR="003658CE" w:rsidRPr="001C3AB4">
      <w:rPr>
        <w:rFonts w:ascii="Calibri" w:hAnsi="Calibri" w:cs="Calibri"/>
        <w:b/>
        <w:color w:val="00B050"/>
        <w:sz w:val="28"/>
        <w:szCs w:val="28"/>
        <w:u w:val="single"/>
      </w:rPr>
      <w:t>FINAL SCRIPT: APPROVED FOR FILMING</w:t>
    </w:r>
    <w:bookmarkEnd w:id="1"/>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E36B1D"/>
    <w:multiLevelType w:val="multilevel"/>
    <w:tmpl w:val="1074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7699F"/>
    <w:multiLevelType w:val="multilevel"/>
    <w:tmpl w:val="A626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C854F29"/>
    <w:multiLevelType w:val="multilevel"/>
    <w:tmpl w:val="42A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332F71"/>
    <w:multiLevelType w:val="multilevel"/>
    <w:tmpl w:val="792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FB1922"/>
    <w:multiLevelType w:val="multilevel"/>
    <w:tmpl w:val="DF66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D54560"/>
    <w:multiLevelType w:val="multilevel"/>
    <w:tmpl w:val="85C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630D01"/>
    <w:multiLevelType w:val="multilevel"/>
    <w:tmpl w:val="4924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194462"/>
    <w:multiLevelType w:val="multilevel"/>
    <w:tmpl w:val="6D50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A76BEF"/>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9807FED"/>
    <w:multiLevelType w:val="multilevel"/>
    <w:tmpl w:val="0242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A505A2"/>
    <w:multiLevelType w:val="multilevel"/>
    <w:tmpl w:val="73F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40"/>
  </w:num>
  <w:num w:numId="2" w16cid:durableId="599022016">
    <w:abstractNumId w:val="42"/>
  </w:num>
  <w:num w:numId="3" w16cid:durableId="157157113">
    <w:abstractNumId w:val="41"/>
  </w:num>
  <w:num w:numId="4" w16cid:durableId="94518384">
    <w:abstractNumId w:val="33"/>
  </w:num>
  <w:num w:numId="5" w16cid:durableId="209999702">
    <w:abstractNumId w:val="15"/>
  </w:num>
  <w:num w:numId="6" w16cid:durableId="1459685572">
    <w:abstractNumId w:val="36"/>
  </w:num>
  <w:num w:numId="7" w16cid:durableId="228031132">
    <w:abstractNumId w:val="47"/>
  </w:num>
  <w:num w:numId="8" w16cid:durableId="1597859644">
    <w:abstractNumId w:val="11"/>
  </w:num>
  <w:num w:numId="9" w16cid:durableId="784496459">
    <w:abstractNumId w:val="21"/>
  </w:num>
  <w:num w:numId="10" w16cid:durableId="1702588870">
    <w:abstractNumId w:val="30"/>
  </w:num>
  <w:num w:numId="11" w16cid:durableId="1744643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9"/>
  </w:num>
  <w:num w:numId="18" w16cid:durableId="1599216356">
    <w:abstractNumId w:val="34"/>
  </w:num>
  <w:num w:numId="19" w16cid:durableId="1729379947">
    <w:abstractNumId w:val="32"/>
  </w:num>
  <w:num w:numId="20" w16cid:durableId="18824919">
    <w:abstractNumId w:val="24"/>
  </w:num>
  <w:num w:numId="21" w16cid:durableId="1170372592">
    <w:abstractNumId w:val="23"/>
  </w:num>
  <w:num w:numId="22" w16cid:durableId="1461454741">
    <w:abstractNumId w:val="10"/>
  </w:num>
  <w:num w:numId="23" w16cid:durableId="1354306633">
    <w:abstractNumId w:val="19"/>
  </w:num>
  <w:num w:numId="24" w16cid:durableId="279800298">
    <w:abstractNumId w:val="37"/>
  </w:num>
  <w:num w:numId="25" w16cid:durableId="305820415">
    <w:abstractNumId w:val="14"/>
  </w:num>
  <w:num w:numId="26" w16cid:durableId="1024021112">
    <w:abstractNumId w:val="31"/>
  </w:num>
  <w:num w:numId="27" w16cid:durableId="848561004">
    <w:abstractNumId w:val="26"/>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8"/>
  </w:num>
  <w:num w:numId="39" w16cid:durableId="172493793">
    <w:abstractNumId w:val="44"/>
  </w:num>
  <w:num w:numId="40" w16cid:durableId="1162430656">
    <w:abstractNumId w:val="25"/>
  </w:num>
  <w:num w:numId="41" w16cid:durableId="857502586">
    <w:abstractNumId w:val="28"/>
  </w:num>
  <w:num w:numId="42" w16cid:durableId="829755101">
    <w:abstractNumId w:val="35"/>
  </w:num>
  <w:num w:numId="43" w16cid:durableId="77024263">
    <w:abstractNumId w:val="22"/>
  </w:num>
  <w:num w:numId="44" w16cid:durableId="38021349">
    <w:abstractNumId w:val="43"/>
  </w:num>
  <w:num w:numId="45" w16cid:durableId="968626343">
    <w:abstractNumId w:val="29"/>
  </w:num>
  <w:num w:numId="46" w16cid:durableId="2100564115">
    <w:abstractNumId w:val="13"/>
  </w:num>
  <w:num w:numId="47" w16cid:durableId="538590137">
    <w:abstractNumId w:val="16"/>
  </w:num>
  <w:num w:numId="48" w16cid:durableId="748504742">
    <w:abstractNumId w:val="38"/>
  </w:num>
  <w:num w:numId="49" w16cid:durableId="1429497685">
    <w:abstractNumId w:val="17"/>
  </w:num>
  <w:num w:numId="50" w16cid:durableId="626930285">
    <w:abstractNumId w:val="45"/>
  </w:num>
  <w:num w:numId="51" w16cid:durableId="1295058554">
    <w:abstractNumId w:val="27"/>
  </w:num>
  <w:num w:numId="52" w16cid:durableId="1913150770">
    <w:abstractNumId w:val="20"/>
  </w:num>
  <w:num w:numId="53" w16cid:durableId="43869737">
    <w:abstractNumId w:val="12"/>
  </w:num>
  <w:num w:numId="54" w16cid:durableId="1624268532">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93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08BA"/>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58CE"/>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66262"/>
    <w:rsid w:val="00472752"/>
    <w:rsid w:val="0047306D"/>
    <w:rsid w:val="00473C27"/>
    <w:rsid w:val="00473E1C"/>
    <w:rsid w:val="0048283A"/>
    <w:rsid w:val="00482D4C"/>
    <w:rsid w:val="00483E1B"/>
    <w:rsid w:val="00491B01"/>
    <w:rsid w:val="00493A57"/>
    <w:rsid w:val="00495959"/>
    <w:rsid w:val="004A72BD"/>
    <w:rsid w:val="004A7602"/>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4608"/>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2D7"/>
    <w:rsid w:val="0067274F"/>
    <w:rsid w:val="006801B1"/>
    <w:rsid w:val="00681C47"/>
    <w:rsid w:val="00687A9F"/>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1E23"/>
    <w:rsid w:val="00772380"/>
    <w:rsid w:val="00772548"/>
    <w:rsid w:val="00777388"/>
    <w:rsid w:val="00785075"/>
    <w:rsid w:val="00790E8C"/>
    <w:rsid w:val="007A149A"/>
    <w:rsid w:val="007A4E1D"/>
    <w:rsid w:val="007B0FBB"/>
    <w:rsid w:val="007B2E5C"/>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91E8B"/>
    <w:rsid w:val="008A0177"/>
    <w:rsid w:val="008A3E24"/>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1DF5"/>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6CFB"/>
    <w:rsid w:val="009C7B9A"/>
    <w:rsid w:val="009D21B9"/>
    <w:rsid w:val="009E4241"/>
    <w:rsid w:val="009E7BDA"/>
    <w:rsid w:val="009F0554"/>
    <w:rsid w:val="009F356C"/>
    <w:rsid w:val="009F51F2"/>
    <w:rsid w:val="009F6D64"/>
    <w:rsid w:val="00A07468"/>
    <w:rsid w:val="00A07FF7"/>
    <w:rsid w:val="00A13CC3"/>
    <w:rsid w:val="00A164F5"/>
    <w:rsid w:val="00A20DA8"/>
    <w:rsid w:val="00A218EC"/>
    <w:rsid w:val="00A240B0"/>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FB0"/>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AF7637"/>
    <w:rsid w:val="00B00969"/>
    <w:rsid w:val="00B0143B"/>
    <w:rsid w:val="00B025DC"/>
    <w:rsid w:val="00B0378C"/>
    <w:rsid w:val="00B0394A"/>
    <w:rsid w:val="00B03E54"/>
    <w:rsid w:val="00B04340"/>
    <w:rsid w:val="00B07A3B"/>
    <w:rsid w:val="00B13941"/>
    <w:rsid w:val="00B24A04"/>
    <w:rsid w:val="00B33E59"/>
    <w:rsid w:val="00B340A8"/>
    <w:rsid w:val="00B3428E"/>
    <w:rsid w:val="00B36993"/>
    <w:rsid w:val="00B40E12"/>
    <w:rsid w:val="00B435B8"/>
    <w:rsid w:val="00B4499C"/>
    <w:rsid w:val="00B45A65"/>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13452"/>
    <w:rsid w:val="00C2620F"/>
    <w:rsid w:val="00C26B83"/>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27911"/>
    <w:rsid w:val="00F3061E"/>
    <w:rsid w:val="00F35094"/>
    <w:rsid w:val="00F3618A"/>
    <w:rsid w:val="00F4412A"/>
    <w:rsid w:val="00F563AC"/>
    <w:rsid w:val="00F56A75"/>
    <w:rsid w:val="00F60B45"/>
    <w:rsid w:val="00F60C18"/>
    <w:rsid w:val="00F64FB6"/>
    <w:rsid w:val="00F6523D"/>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A80FB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466262"/>
    <w:rPr>
      <w:rFonts w:cs="Calibri"/>
    </w:rPr>
  </w:style>
  <w:style w:type="character" w:customStyle="1" w:styleId="NarrationChar">
    <w:name w:val="Narration Char"/>
    <w:basedOn w:val="DefaultParagraphFont"/>
    <w:link w:val="Narration"/>
    <w:rsid w:val="00466262"/>
    <w:rPr>
      <w:rFonts w:ascii="Calibri" w:hAnsi="Calibri" w:cs="Calibri"/>
    </w:rPr>
  </w:style>
  <w:style w:type="paragraph" w:customStyle="1" w:styleId="ShotDescription">
    <w:name w:val="Shot Description"/>
    <w:basedOn w:val="TemplateShot"/>
    <w:link w:val="ShotDescriptionChar"/>
    <w:qFormat/>
    <w:rsid w:val="00466262"/>
    <w:rPr>
      <w:rFonts w:cs="Calibri"/>
    </w:rPr>
  </w:style>
  <w:style w:type="character" w:customStyle="1" w:styleId="ShotDescriptionChar">
    <w:name w:val="Shot Description Char"/>
    <w:basedOn w:val="DefaultParagraphFont"/>
    <w:link w:val="ShotDescription"/>
    <w:rsid w:val="00466262"/>
    <w:rPr>
      <w:rFonts w:ascii="Calibri" w:hAnsi="Calibri" w:cs="Calibri"/>
    </w:rPr>
  </w:style>
  <w:style w:type="paragraph" w:customStyle="1" w:styleId="TemplateNarration">
    <w:name w:val="Template Narration"/>
    <w:basedOn w:val="ListParagraph"/>
    <w:rsid w:val="0046626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66262"/>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A80FB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80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3589259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7607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DAD6B-555B-4C4B-9D17-DD49034A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1774</Words>
  <Characters>10645</Characters>
  <Application>Microsoft Office Word</Application>
  <DocSecurity>0</DocSecurity>
  <Lines>253</Lines>
  <Paragraphs>147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12272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2025-05-13T12:21:00Z</dcterms:created>
  <dcterms:modified xsi:type="dcterms:W3CDTF">2025-05-13T12:21:00Z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