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4901BE21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DD613D" w:rsidRPr="000462C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https://review.jove.com/t/68067?status=a70073k</w:t>
        </w:r>
      </w:hyperlink>
    </w:p>
    <w:p w14:paraId="0000000A" w14:textId="46961F8C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DD613D" w:rsidRPr="000462CE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https://review.jove.com/v/68067?status=a70073k</w:t>
        </w:r>
      </w:hyperlink>
    </w:p>
    <w:p w14:paraId="7874A517" w14:textId="77777777" w:rsidR="00DD613D" w:rsidRPr="00D118E8" w:rsidRDefault="00DD613D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3ED3CC2A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D" w14:textId="77777777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E" w14:textId="75CE2F85" w:rsidR="00C74D7E" w:rsidRPr="00A8469E" w:rsidRDefault="00A8469E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A8469E">
        <w:rPr>
          <w:rFonts w:ascii="Calibri" w:eastAsia="Times New Roman" w:hAnsi="Calibri" w:cs="Calibri"/>
          <w:bCs/>
          <w:sz w:val="24"/>
          <w:szCs w:val="24"/>
        </w:rPr>
        <w:t>No comments on the text and video</w:t>
      </w:r>
    </w:p>
    <w:p w14:paraId="0000000F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77C60CE" w14:textId="77777777" w:rsidR="00D4430E" w:rsidRDefault="00D4430E">
      <w:pPr>
        <w:spacing w:after="0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00000010" w14:textId="440ED133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1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27210867" w14:textId="18789D14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A8469E">
        <w:rPr>
          <w:rFonts w:ascii="Calibri" w:eastAsia="Times New Roman" w:hAnsi="Calibri" w:cs="Calibri"/>
          <w:sz w:val="24"/>
          <w:szCs w:val="24"/>
        </w:rPr>
        <w:t>: Protocol introduction</w:t>
      </w:r>
    </w:p>
    <w:p w14:paraId="394C2FFC" w14:textId="22BB85B1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: </w:t>
      </w:r>
      <w:r w:rsidR="00413853">
        <w:rPr>
          <w:rFonts w:ascii="Calibri" w:eastAsia="Times New Roman" w:hAnsi="Calibri" w:cs="Calibri"/>
          <w:sz w:val="24"/>
          <w:szCs w:val="24"/>
        </w:rPr>
        <w:t xml:space="preserve">Typo - 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Mice are stated as weighing 25-50 mg.  </w:t>
      </w:r>
    </w:p>
    <w:p w14:paraId="3AD9A4D9" w14:textId="3A5BCAF4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: </w:t>
      </w:r>
      <w:r w:rsidR="00413853">
        <w:rPr>
          <w:rFonts w:ascii="Calibri" w:eastAsia="Times New Roman" w:hAnsi="Calibri" w:cs="Calibri"/>
          <w:sz w:val="24"/>
          <w:szCs w:val="24"/>
        </w:rPr>
        <w:t>correct it to grams (g)</w:t>
      </w:r>
      <w:r w:rsidRPr="00A8469E">
        <w:rPr>
          <w:rFonts w:ascii="Calibri" w:eastAsia="Times New Roman" w:hAnsi="Calibri" w:cs="Calibri"/>
          <w:sz w:val="24"/>
          <w:szCs w:val="24"/>
        </w:rPr>
        <w:t>.</w:t>
      </w:r>
    </w:p>
    <w:p w14:paraId="4A95EB8D" w14:textId="77777777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</w:p>
    <w:p w14:paraId="747A6E70" w14:textId="39A17A06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413853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: </w:t>
      </w:r>
      <w:r w:rsidR="00413853">
        <w:rPr>
          <w:rFonts w:ascii="Calibri" w:eastAsia="Times New Roman" w:hAnsi="Calibri" w:cs="Calibri"/>
          <w:sz w:val="24"/>
          <w:szCs w:val="24"/>
        </w:rPr>
        <w:t xml:space="preserve">3. </w:t>
      </w:r>
      <w:r w:rsidR="00413853" w:rsidRPr="00413853">
        <w:rPr>
          <w:rFonts w:ascii="Calibri" w:eastAsia="Times New Roman" w:hAnsi="Calibri" w:cs="Calibri"/>
          <w:sz w:val="24"/>
          <w:szCs w:val="24"/>
        </w:rPr>
        <w:t>Creation of a mature subcutaneous pouch</w:t>
      </w:r>
    </w:p>
    <w:p w14:paraId="17EBC64F" w14:textId="5452B125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A8469E">
        <w:rPr>
          <w:rFonts w:ascii="Calibri" w:eastAsia="Times New Roman" w:hAnsi="Calibri" w:cs="Calibri"/>
          <w:sz w:val="24"/>
          <w:szCs w:val="24"/>
        </w:rPr>
        <w:t>: In the video</w:t>
      </w:r>
      <w:r w:rsidR="00413853">
        <w:rPr>
          <w:rFonts w:ascii="Calibri" w:eastAsia="Times New Roman" w:hAnsi="Calibri" w:cs="Calibri"/>
          <w:sz w:val="24"/>
          <w:szCs w:val="24"/>
        </w:rPr>
        <w:t>,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 the mouse is shown as anesthetized and prepped for each air injection, but this is not noted in the text. Also</w:t>
      </w:r>
      <w:r w:rsidR="00413853">
        <w:rPr>
          <w:rFonts w:ascii="Calibri" w:eastAsia="Times New Roman" w:hAnsi="Calibri" w:cs="Calibri"/>
          <w:sz w:val="24"/>
          <w:szCs w:val="24"/>
        </w:rPr>
        <w:t>,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 no note is made of skin preparation after the first injection, without which contaminants may be introduced into the pouch.  </w:t>
      </w:r>
    </w:p>
    <w:p w14:paraId="4B2395D9" w14:textId="7181BC1D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: Clarify </w:t>
      </w:r>
      <w:r w:rsidR="00413853">
        <w:rPr>
          <w:rFonts w:ascii="Calibri" w:eastAsia="Times New Roman" w:hAnsi="Calibri" w:cs="Calibri"/>
          <w:sz w:val="24"/>
          <w:szCs w:val="24"/>
        </w:rPr>
        <w:t>the text to indicate that the procedure for every two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 days is the same as on the first day.</w:t>
      </w:r>
    </w:p>
    <w:p w14:paraId="06A51187" w14:textId="77777777" w:rsidR="00C93120" w:rsidRDefault="00C93120" w:rsidP="00C93120">
      <w:pPr>
        <w:rPr>
          <w:rFonts w:ascii="Calibri" w:eastAsia="Times New Roman" w:hAnsi="Calibri" w:cs="Calibri"/>
          <w:b/>
          <w:bCs/>
          <w:sz w:val="24"/>
          <w:szCs w:val="24"/>
        </w:rPr>
      </w:pPr>
    </w:p>
    <w:p w14:paraId="169FE820" w14:textId="50B9E578" w:rsidR="00C93120" w:rsidRDefault="00C93120" w:rsidP="00C93120">
      <w:pPr>
        <w:rPr>
          <w:rFonts w:ascii="Calibri" w:eastAsia="Times New Roman" w:hAnsi="Calibri" w:cs="Calibri"/>
          <w:b/>
          <w:bCs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: </w:t>
      </w:r>
      <w:r>
        <w:rPr>
          <w:rFonts w:ascii="Calibri" w:eastAsia="Times New Roman" w:hAnsi="Calibri" w:cs="Calibri"/>
          <w:sz w:val="24"/>
          <w:szCs w:val="24"/>
        </w:rPr>
        <w:t xml:space="preserve">4. </w:t>
      </w:r>
      <w:r w:rsidRPr="00C93120">
        <w:rPr>
          <w:rFonts w:ascii="Calibri" w:eastAsia="Times New Roman" w:hAnsi="Calibri" w:cs="Calibri"/>
          <w:sz w:val="24"/>
          <w:szCs w:val="24"/>
        </w:rPr>
        <w:t>Implantation of connected wires and bacterial inoculation</w:t>
      </w:r>
    </w:p>
    <w:p w14:paraId="0F98C6BB" w14:textId="77777777" w:rsidR="00C93120" w:rsidRPr="00A8469E" w:rsidRDefault="00C93120" w:rsidP="00C93120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Comment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: Is the infected pouch painful for the mouse? During the 14 days the </w:t>
      </w:r>
      <w:proofErr w:type="gramStart"/>
      <w:r w:rsidRPr="00A8469E">
        <w:rPr>
          <w:rFonts w:ascii="Calibri" w:eastAsia="Times New Roman" w:hAnsi="Calibri" w:cs="Calibri"/>
          <w:sz w:val="24"/>
          <w:szCs w:val="24"/>
        </w:rPr>
        <w:t>abscess</w:t>
      </w:r>
      <w:proofErr w:type="gramEnd"/>
      <w:r w:rsidRPr="00A8469E">
        <w:rPr>
          <w:rFonts w:ascii="Calibri" w:eastAsia="Times New Roman" w:hAnsi="Calibri" w:cs="Calibri"/>
          <w:sz w:val="24"/>
          <w:szCs w:val="24"/>
        </w:rPr>
        <w:t xml:space="preserve"> is forming, how is </w:t>
      </w:r>
      <w:r>
        <w:rPr>
          <w:rFonts w:ascii="Calibri" w:eastAsia="Times New Roman" w:hAnsi="Calibri" w:cs="Calibri"/>
          <w:sz w:val="24"/>
          <w:szCs w:val="24"/>
        </w:rPr>
        <w:t xml:space="preserve">the </w:t>
      </w:r>
      <w:r w:rsidRPr="00A8469E">
        <w:rPr>
          <w:rFonts w:ascii="Calibri" w:eastAsia="Times New Roman" w:hAnsi="Calibri" w:cs="Calibri"/>
          <w:sz w:val="24"/>
          <w:szCs w:val="24"/>
        </w:rPr>
        <w:t>comfort of the mouse evaluated</w:t>
      </w:r>
      <w:r>
        <w:rPr>
          <w:rFonts w:ascii="Calibri" w:eastAsia="Times New Roman" w:hAnsi="Calibri" w:cs="Calibri"/>
          <w:sz w:val="24"/>
          <w:szCs w:val="24"/>
        </w:rPr>
        <w:t>,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 and what actions are taken if the mouse shows scratching at the site, redness of skin, decreased appetite, or changes in activity?</w:t>
      </w:r>
    </w:p>
    <w:p w14:paraId="730CA2C3" w14:textId="77777777" w:rsidR="00C93120" w:rsidRPr="00A8469E" w:rsidRDefault="00C93120" w:rsidP="00C93120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: This needs to be </w:t>
      </w:r>
      <w:r>
        <w:rPr>
          <w:rFonts w:ascii="Calibri" w:eastAsia="Times New Roman" w:hAnsi="Calibri" w:cs="Calibri"/>
          <w:sz w:val="24"/>
          <w:szCs w:val="24"/>
        </w:rPr>
        <w:t>stated in the text as a short note</w:t>
      </w:r>
      <w:r w:rsidRPr="00A8469E">
        <w:rPr>
          <w:rFonts w:ascii="Calibri" w:eastAsia="Times New Roman" w:hAnsi="Calibri" w:cs="Calibri"/>
          <w:sz w:val="24"/>
          <w:szCs w:val="24"/>
        </w:rPr>
        <w:t>.</w:t>
      </w:r>
    </w:p>
    <w:p w14:paraId="2F3874CF" w14:textId="77777777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</w:p>
    <w:p w14:paraId="23E5EDE9" w14:textId="7AE7D208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830945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A8469E">
        <w:rPr>
          <w:rFonts w:ascii="Calibri" w:eastAsia="Times New Roman" w:hAnsi="Calibri" w:cs="Calibri"/>
          <w:sz w:val="24"/>
          <w:szCs w:val="24"/>
        </w:rPr>
        <w:t>: 5</w:t>
      </w:r>
      <w:r w:rsidR="00830945">
        <w:rPr>
          <w:rFonts w:ascii="Calibri" w:eastAsia="Times New Roman" w:hAnsi="Calibri" w:cs="Calibri"/>
          <w:sz w:val="24"/>
          <w:szCs w:val="24"/>
        </w:rPr>
        <w:t xml:space="preserve">. </w:t>
      </w:r>
      <w:r w:rsidR="00830945" w:rsidRPr="00830945">
        <w:rPr>
          <w:rFonts w:ascii="Calibri" w:eastAsia="Times New Roman" w:hAnsi="Calibri" w:cs="Calibri"/>
          <w:sz w:val="24"/>
          <w:szCs w:val="24"/>
        </w:rPr>
        <w:t>Extraction of the implants from the subcutaneous abscess</w:t>
      </w:r>
    </w:p>
    <w:p w14:paraId="46E4CCC6" w14:textId="2ECA8F17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A8469E">
        <w:rPr>
          <w:rFonts w:ascii="Calibri" w:eastAsia="Times New Roman" w:hAnsi="Calibri" w:cs="Calibri"/>
          <w:sz w:val="24"/>
          <w:szCs w:val="24"/>
        </w:rPr>
        <w:t>: The method of confirmation of death needs to be included in the text. No incisions should be made in the skin before confirmation of death.</w:t>
      </w:r>
      <w:r w:rsidRPr="00A8469E">
        <w:rPr>
          <w:rFonts w:ascii="Calibri" w:eastAsia="Times New Roman" w:hAnsi="Calibri" w:cs="Calibri"/>
          <w:sz w:val="24"/>
          <w:szCs w:val="24"/>
        </w:rPr>
        <w:tab/>
      </w:r>
    </w:p>
    <w:p w14:paraId="5290AC8F" w14:textId="733E9DDC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  <w:r w:rsidRPr="00A8469E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A8469E">
        <w:rPr>
          <w:rFonts w:ascii="Calibri" w:eastAsia="Times New Roman" w:hAnsi="Calibri" w:cs="Calibri"/>
          <w:sz w:val="24"/>
          <w:szCs w:val="24"/>
        </w:rPr>
        <w:t xml:space="preserve">: Include information such as lack of respiration and </w:t>
      </w:r>
      <w:r w:rsidR="00C93120">
        <w:rPr>
          <w:rFonts w:ascii="Calibri" w:eastAsia="Times New Roman" w:hAnsi="Calibri" w:cs="Calibri"/>
          <w:sz w:val="24"/>
          <w:szCs w:val="24"/>
        </w:rPr>
        <w:t>heartbeat</w:t>
      </w:r>
      <w:r w:rsidRPr="00A8469E">
        <w:rPr>
          <w:rFonts w:ascii="Calibri" w:eastAsia="Times New Roman" w:hAnsi="Calibri" w:cs="Calibri"/>
          <w:sz w:val="24"/>
          <w:szCs w:val="24"/>
        </w:rPr>
        <w:t>, blanching of mucous membranes, or any other factors from the approved IACUC protocol.</w:t>
      </w:r>
    </w:p>
    <w:p w14:paraId="1338C19E" w14:textId="77777777" w:rsidR="00A8469E" w:rsidRPr="00A8469E" w:rsidRDefault="00A8469E" w:rsidP="00A8469E">
      <w:pPr>
        <w:rPr>
          <w:rFonts w:ascii="Calibri" w:eastAsia="Times New Roman" w:hAnsi="Calibri" w:cs="Calibri"/>
          <w:sz w:val="24"/>
          <w:szCs w:val="24"/>
        </w:rPr>
      </w:pP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95371E-9F62-42A6-BFC1-C729DF0817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AE1F5CA-94C9-4B81-8F71-FB08C71227B0}"/>
    <w:embedItalic r:id="rId3" w:fontKey="{AF14B03D-47BD-42E3-B893-1A5B68CAA2B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8588E16-4701-4F78-B502-BED035FC32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6DF3324-1DC8-4A78-9686-CE370355D63D}"/>
    <w:embedBold r:id="rId6" w:fontKey="{6B5C5C33-16CF-4E26-AE17-118359F8CE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413853"/>
    <w:rsid w:val="006714B7"/>
    <w:rsid w:val="00693229"/>
    <w:rsid w:val="007D3FB3"/>
    <w:rsid w:val="00830945"/>
    <w:rsid w:val="00A8469E"/>
    <w:rsid w:val="00BD39DE"/>
    <w:rsid w:val="00C74D7E"/>
    <w:rsid w:val="00C93120"/>
    <w:rsid w:val="00D118E8"/>
    <w:rsid w:val="00D4430E"/>
    <w:rsid w:val="00DC6097"/>
    <w:rsid w:val="00DD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067?status=a70073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067?status=a70073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347</Words>
  <Characters>1855</Characters>
  <Application>Microsoft Office Word</Application>
  <DocSecurity>0</DocSecurity>
  <Lines>48</Lines>
  <Paragraphs>26</Paragraphs>
  <ScaleCrop>false</ScaleCrop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11</cp:revision>
  <dcterms:created xsi:type="dcterms:W3CDTF">2024-11-12T12:06:00Z</dcterms:created>
  <dcterms:modified xsi:type="dcterms:W3CDTF">2025-08-13T04:43:00Z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