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9D24B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A05A7">
        <w:rPr>
          <w:rFonts w:eastAsia="Times New Roman" w:cstheme="minorHAnsi"/>
          <w:b/>
        </w:rPr>
        <w:t>68062</w:t>
      </w:r>
    </w:p>
    <w:p w14:paraId="2F6924E5" w14:textId="7E105E9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A05A7">
        <w:rPr>
          <w:rFonts w:eastAsia="Times New Roman" w:cstheme="minorHAnsi"/>
          <w:b/>
        </w:rPr>
        <w:t>Poornima G</w:t>
      </w:r>
    </w:p>
    <w:p w14:paraId="6FB9233B" w14:textId="01F9FB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1A05A7" w:rsidRPr="00422205">
          <w:rPr>
            <w:rStyle w:val="Hyperlink"/>
            <w:rFonts w:eastAsia="Times New Roman" w:cstheme="minorHAnsi"/>
            <w:b/>
          </w:rPr>
          <w:t>https://review.jove.com/account/file-uploader?src=20758958</w:t>
        </w:r>
      </w:hyperlink>
      <w:r w:rsidR="001A05A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2C0C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05A7" w:rsidRPr="001A05A7">
        <w:rPr>
          <w:rStyle w:val="ArticleTitle"/>
          <w:rFonts w:cstheme="minorHAnsi"/>
        </w:rPr>
        <w:t>Transauricular Vagus Nerve Stimulation and Electroencephalographic Assessment in Disorders of Consciousness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119AD9" w14:textId="77777777" w:rsidR="008264C0" w:rsidRDefault="008264C0" w:rsidP="001A05A7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0F859660" w14:textId="4E973679" w:rsidR="001A05A7" w:rsidRPr="008264C0" w:rsidRDefault="001A05A7" w:rsidP="001A05A7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8264C0">
        <w:rPr>
          <w:rFonts w:eastAsia="Times New Roman" w:cstheme="minorHAnsi"/>
          <w:b/>
          <w:sz w:val="28"/>
          <w:szCs w:val="28"/>
          <w:lang w:val="es-ES"/>
        </w:rPr>
        <w:t>Samuel</w:t>
      </w:r>
      <w:r w:rsidR="00D52854" w:rsidRPr="008264C0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López-Rodríguez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="007D7D4C" w:rsidRPr="008264C0">
        <w:rPr>
          <w:rFonts w:eastAsia="Times New Roman" w:cstheme="minorHAnsi"/>
          <w:color w:val="000000"/>
          <w:sz w:val="28"/>
          <w:szCs w:val="28"/>
          <w:lang w:val="en-GB"/>
        </w:rPr>
        <w:t>*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, Alejandro</w:t>
      </w:r>
      <w:r w:rsidR="00D52854" w:rsidRPr="008264C0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Galvao-Carmona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="007D7D4C" w:rsidRPr="008264C0">
        <w:rPr>
          <w:rFonts w:eastAsia="Times New Roman" w:cstheme="minorHAnsi"/>
          <w:color w:val="000000"/>
          <w:sz w:val="28"/>
          <w:szCs w:val="28"/>
          <w:lang w:val="en-GB"/>
        </w:rPr>
        <w:t>*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 xml:space="preserve">, Myrtha </w:t>
      </w:r>
      <w:proofErr w:type="gramStart"/>
      <w:r w:rsidRPr="008264C0">
        <w:rPr>
          <w:rFonts w:eastAsia="Times New Roman" w:cstheme="minorHAnsi"/>
          <w:b/>
          <w:sz w:val="28"/>
          <w:szCs w:val="28"/>
          <w:lang w:val="es-ES"/>
        </w:rPr>
        <w:t>O‘</w:t>
      </w:r>
      <w:proofErr w:type="gramEnd"/>
      <w:r w:rsidRPr="008264C0">
        <w:rPr>
          <w:rFonts w:eastAsia="Times New Roman" w:cstheme="minorHAnsi"/>
          <w:b/>
          <w:sz w:val="28"/>
          <w:szCs w:val="28"/>
          <w:lang w:val="es-ES"/>
        </w:rPr>
        <w:t>Valle-Rodríguez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, Barbara Postigo-Alonso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, Marta Gómez-Herranz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, María D. Navarro-Pérez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, Joan Ferri-Campos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>, Enrique Noé-Sebastián</w:t>
      </w:r>
      <w:r w:rsidRPr="008264C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8264C0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</w:p>
    <w:p w14:paraId="12E6A331" w14:textId="77777777" w:rsidR="001A05A7" w:rsidRPr="008264C0" w:rsidRDefault="001A05A7" w:rsidP="001A05A7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350F38C3" w14:textId="5D150A1F" w:rsidR="001A05A7" w:rsidRPr="008264C0" w:rsidRDefault="001A05A7" w:rsidP="001A05A7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8264C0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8264C0">
        <w:rPr>
          <w:rFonts w:eastAsia="Times New Roman" w:cstheme="minorHAnsi"/>
          <w:bCs/>
          <w:sz w:val="28"/>
          <w:szCs w:val="28"/>
          <w:lang w:val="en-GB"/>
        </w:rPr>
        <w:t xml:space="preserve">NEUROCAP Research Group, Psychology Department and Human Neuroscience Laboratory, Faculty of Psychology and Education, </w:t>
      </w:r>
      <w:r w:rsidR="00D52854" w:rsidRPr="008264C0">
        <w:rPr>
          <w:rFonts w:eastAsia="Times New Roman" w:cstheme="minorHAnsi"/>
          <w:bCs/>
          <w:sz w:val="28"/>
          <w:szCs w:val="28"/>
          <w:lang w:val="en-GB"/>
        </w:rPr>
        <w:t xml:space="preserve">Universidad </w:t>
      </w:r>
      <w:r w:rsidRPr="008264C0">
        <w:rPr>
          <w:rFonts w:eastAsia="Times New Roman" w:cstheme="minorHAnsi"/>
          <w:bCs/>
          <w:sz w:val="28"/>
          <w:szCs w:val="28"/>
          <w:lang w:val="en-GB"/>
        </w:rPr>
        <w:t xml:space="preserve">Loyola Andalucia, Avenida de las </w:t>
      </w:r>
      <w:proofErr w:type="spellStart"/>
      <w:r w:rsidRPr="008264C0">
        <w:rPr>
          <w:rFonts w:eastAsia="Times New Roman" w:cstheme="minorHAnsi"/>
          <w:bCs/>
          <w:sz w:val="28"/>
          <w:szCs w:val="28"/>
          <w:lang w:val="en-GB"/>
        </w:rPr>
        <w:t>Universidades</w:t>
      </w:r>
      <w:proofErr w:type="spellEnd"/>
    </w:p>
    <w:p w14:paraId="74A3CDA1" w14:textId="119A0B35" w:rsidR="00D6314B" w:rsidRDefault="001A05A7" w:rsidP="00EC3C46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8264C0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 w:rsidR="00BC6D1E" w:rsidRPr="008264C0">
        <w:rPr>
          <w:rFonts w:eastAsia="Times New Roman" w:cstheme="minorHAnsi"/>
          <w:bCs/>
          <w:sz w:val="28"/>
          <w:szCs w:val="28"/>
          <w:lang w:val="en-GB"/>
        </w:rPr>
        <w:t xml:space="preserve">IRENEA, Instituto de </w:t>
      </w:r>
      <w:proofErr w:type="spellStart"/>
      <w:r w:rsidR="00BC6D1E" w:rsidRPr="008264C0">
        <w:rPr>
          <w:rFonts w:eastAsia="Times New Roman" w:cstheme="minorHAnsi"/>
          <w:bCs/>
          <w:sz w:val="28"/>
          <w:szCs w:val="28"/>
          <w:lang w:val="en-GB"/>
        </w:rPr>
        <w:t>Rehabilitación</w:t>
      </w:r>
      <w:proofErr w:type="spellEnd"/>
      <w:r w:rsidR="00BC6D1E" w:rsidRPr="008264C0">
        <w:rPr>
          <w:rFonts w:eastAsia="Times New Roman" w:cstheme="minorHAnsi"/>
          <w:bCs/>
          <w:sz w:val="28"/>
          <w:szCs w:val="28"/>
          <w:lang w:val="en-GB"/>
        </w:rPr>
        <w:t xml:space="preserve"> </w:t>
      </w:r>
      <w:proofErr w:type="spellStart"/>
      <w:r w:rsidR="00BC6D1E" w:rsidRPr="008264C0">
        <w:rPr>
          <w:rFonts w:eastAsia="Times New Roman" w:cstheme="minorHAnsi"/>
          <w:bCs/>
          <w:sz w:val="28"/>
          <w:szCs w:val="28"/>
          <w:lang w:val="en-GB"/>
        </w:rPr>
        <w:t>Neurológica</w:t>
      </w:r>
      <w:proofErr w:type="spellEnd"/>
      <w:r w:rsidR="00BC6D1E" w:rsidRPr="008264C0">
        <w:rPr>
          <w:rFonts w:eastAsia="Times New Roman" w:cstheme="minorHAnsi"/>
          <w:bCs/>
          <w:sz w:val="28"/>
          <w:szCs w:val="28"/>
          <w:lang w:val="en-GB"/>
        </w:rPr>
        <w:t xml:space="preserve">, Fundación </w:t>
      </w:r>
      <w:proofErr w:type="spellStart"/>
      <w:r w:rsidR="00BC6D1E" w:rsidRPr="008264C0">
        <w:rPr>
          <w:rFonts w:eastAsia="Times New Roman" w:cstheme="minorHAnsi"/>
          <w:bCs/>
          <w:sz w:val="28"/>
          <w:szCs w:val="28"/>
          <w:lang w:val="en-GB"/>
        </w:rPr>
        <w:t>Hospitales</w:t>
      </w:r>
      <w:proofErr w:type="spellEnd"/>
      <w:r w:rsidR="00BC6D1E" w:rsidRPr="008264C0">
        <w:rPr>
          <w:rFonts w:eastAsia="Times New Roman" w:cstheme="minorHAnsi"/>
          <w:bCs/>
          <w:sz w:val="28"/>
          <w:szCs w:val="28"/>
          <w:lang w:val="en-GB"/>
        </w:rPr>
        <w:t xml:space="preserve"> </w:t>
      </w:r>
      <w:proofErr w:type="spellStart"/>
      <w:r w:rsidR="00340137" w:rsidRPr="00340137">
        <w:rPr>
          <w:rFonts w:eastAsia="Times New Roman" w:cstheme="minorHAnsi"/>
          <w:bCs/>
          <w:sz w:val="28"/>
          <w:szCs w:val="28"/>
          <w:lang w:val="en-GB"/>
        </w:rPr>
        <w:t>Vithas</w:t>
      </w:r>
      <w:proofErr w:type="spellEnd"/>
      <w:r w:rsidR="00340137" w:rsidRPr="00340137">
        <w:rPr>
          <w:rFonts w:eastAsia="Times New Roman" w:cstheme="minorHAnsi"/>
          <w:bCs/>
          <w:sz w:val="28"/>
          <w:szCs w:val="28"/>
          <w:lang w:val="en-GB"/>
        </w:rPr>
        <w:t>, València, Spain</w:t>
      </w:r>
    </w:p>
    <w:p w14:paraId="7AC3F99D" w14:textId="77777777" w:rsidR="00340137" w:rsidRPr="00B07A3B" w:rsidRDefault="00340137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3A696ED" w:rsidR="004E0C5A" w:rsidRDefault="007D7D4C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n-GB"/>
        </w:rPr>
      </w:pPr>
      <w:r w:rsidRPr="007D7D4C">
        <w:rPr>
          <w:rFonts w:eastAsia="Times New Roman" w:cstheme="minorHAnsi"/>
          <w:color w:val="000000"/>
          <w:lang w:val="en-GB"/>
        </w:rPr>
        <w:t>*</w:t>
      </w:r>
      <w:r w:rsidR="001A05A7" w:rsidRPr="001A05A7">
        <w:rPr>
          <w:rFonts w:eastAsia="Times New Roman" w:cstheme="minorHAnsi"/>
          <w:color w:val="000000"/>
          <w:lang w:val="en-GB"/>
        </w:rPr>
        <w:t>These authors contributed equally</w:t>
      </w:r>
    </w:p>
    <w:p w14:paraId="6F76C269" w14:textId="77777777" w:rsidR="001A05A7" w:rsidRPr="00B07A3B" w:rsidRDefault="001A05A7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7A36D11" w:rsidR="004E0C5A" w:rsidRDefault="001A05A7" w:rsidP="004E0C5A">
      <w:pPr>
        <w:outlineLvl w:val="0"/>
        <w:rPr>
          <w:rFonts w:eastAsia="Times New Roman" w:cstheme="minorHAnsi"/>
        </w:rPr>
      </w:pPr>
      <w:bookmarkStart w:id="0" w:name="_Hlk25233958"/>
      <w:r w:rsidRPr="001A05A7">
        <w:rPr>
          <w:rFonts w:eastAsia="Times New Roman" w:cstheme="minorHAnsi"/>
        </w:rPr>
        <w:t xml:space="preserve">Alejandro Galvao-Carmona </w:t>
      </w:r>
      <w:r w:rsidRPr="001A05A7">
        <w:rPr>
          <w:rFonts w:eastAsia="Times New Roman" w:cstheme="minorHAnsi"/>
        </w:rPr>
        <w:tab/>
      </w:r>
      <w:hyperlink r:id="rId9" w:history="1">
        <w:r w:rsidR="001F1327" w:rsidRPr="001F4451">
          <w:rPr>
            <w:rStyle w:val="Hyperlink"/>
            <w:rFonts w:eastAsia="Times New Roman" w:cstheme="minorHAnsi"/>
          </w:rPr>
          <w:t>agalvao@uloyola.es</w:t>
        </w:r>
      </w:hyperlink>
    </w:p>
    <w:p w14:paraId="7143E6B3" w14:textId="77777777" w:rsidR="001F1327" w:rsidRDefault="001F1327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F3F294C" w14:textId="5EF427CF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Samuel López-Rodríguez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0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slrodriguez@uloyola.es</w:t>
        </w:r>
      </w:hyperlink>
    </w:p>
    <w:p w14:paraId="752019AE" w14:textId="451F5B08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Myrtha </w:t>
      </w:r>
      <w:proofErr w:type="spellStart"/>
      <w:proofErr w:type="gramStart"/>
      <w:r w:rsidRPr="001A05A7">
        <w:rPr>
          <w:rFonts w:ascii="Calibri" w:eastAsia="Calibri" w:hAnsi="Calibri" w:cs="Calibri"/>
          <w:color w:val="auto"/>
          <w:lang w:val="es-ES"/>
        </w:rPr>
        <w:t>O‘</w:t>
      </w:r>
      <w:proofErr w:type="gramEnd"/>
      <w:r w:rsidRPr="001A05A7">
        <w:rPr>
          <w:rFonts w:ascii="Calibri" w:eastAsia="Calibri" w:hAnsi="Calibri" w:cs="Calibri"/>
          <w:color w:val="auto"/>
          <w:lang w:val="es-ES"/>
        </w:rPr>
        <w:t>Valle</w:t>
      </w:r>
      <w:proofErr w:type="spellEnd"/>
      <w:r w:rsidRPr="001A05A7">
        <w:rPr>
          <w:rFonts w:ascii="Calibri" w:eastAsia="Calibri" w:hAnsi="Calibri" w:cs="Calibri"/>
          <w:color w:val="auto"/>
          <w:lang w:val="es-ES"/>
        </w:rPr>
        <w:t xml:space="preserve">-Rodríguez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1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myrtha@irenea.es</w:t>
        </w:r>
      </w:hyperlink>
    </w:p>
    <w:p w14:paraId="6B861694" w14:textId="428A0CF1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Barbara Postigo-Alonso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2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bpostigo@uloyola.es</w:t>
        </w:r>
      </w:hyperlink>
    </w:p>
    <w:p w14:paraId="121D1B0A" w14:textId="335AEEDB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Marta Gómez-Herranz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3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martagh9@gmail.com</w:t>
        </w:r>
      </w:hyperlink>
    </w:p>
    <w:p w14:paraId="01A2F813" w14:textId="688437BB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María D. Navarro-Pérez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4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loles.navarro@irenea.es</w:t>
        </w:r>
      </w:hyperlink>
    </w:p>
    <w:p w14:paraId="64138F2C" w14:textId="69727F22" w:rsidR="001A05A7" w:rsidRPr="00795172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795172">
        <w:rPr>
          <w:rFonts w:ascii="Calibri" w:eastAsia="Calibri" w:hAnsi="Calibri" w:cs="Calibri"/>
          <w:color w:val="auto"/>
          <w:lang w:val="it-IT"/>
        </w:rPr>
        <w:t xml:space="preserve">Joan Ferri-Campos </w:t>
      </w:r>
      <w:r w:rsidRPr="00795172">
        <w:rPr>
          <w:rFonts w:ascii="Calibri" w:eastAsia="Calibri" w:hAnsi="Calibri" w:cs="Calibri"/>
          <w:color w:val="auto"/>
          <w:lang w:val="it-IT"/>
        </w:rPr>
        <w:tab/>
      </w:r>
      <w:r w:rsidRPr="00795172">
        <w:rPr>
          <w:rFonts w:ascii="Calibri" w:eastAsia="Calibri" w:hAnsi="Calibri" w:cs="Calibri"/>
          <w:color w:val="auto"/>
          <w:lang w:val="it-IT"/>
        </w:rPr>
        <w:tab/>
      </w:r>
      <w:r>
        <w:fldChar w:fldCharType="begin"/>
      </w:r>
      <w:r w:rsidRPr="001F1327">
        <w:rPr>
          <w:lang w:val="it-IT"/>
        </w:rPr>
        <w:instrText>HYPERLINK "mailto:joan@neurorhb.com"</w:instrText>
      </w:r>
      <w:r>
        <w:fldChar w:fldCharType="separate"/>
      </w:r>
      <w:r w:rsidRPr="00795172">
        <w:rPr>
          <w:rFonts w:ascii="Calibri" w:eastAsia="Calibri" w:hAnsi="Calibri" w:cs="Calibri"/>
          <w:color w:val="0000FF"/>
          <w:u w:val="single"/>
          <w:lang w:val="it-IT"/>
        </w:rPr>
        <w:t>joan@neurorhb.com</w:t>
      </w:r>
      <w:r>
        <w:fldChar w:fldCharType="end"/>
      </w:r>
    </w:p>
    <w:p w14:paraId="12916965" w14:textId="2A4663E1" w:rsidR="003B5E26" w:rsidRPr="00D52854" w:rsidRDefault="001A05A7" w:rsidP="001A05A7">
      <w:pPr>
        <w:outlineLvl w:val="0"/>
        <w:rPr>
          <w:rFonts w:cstheme="minorHAnsi"/>
          <w:b/>
          <w:sz w:val="22"/>
          <w:szCs w:val="22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Enrique Noé-Sebastián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5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enoe@comv.es</w:t>
        </w:r>
      </w:hyperlink>
    </w:p>
    <w:p w14:paraId="4750410A" w14:textId="5128E402" w:rsidR="001A05A7" w:rsidRDefault="001A05A7" w:rsidP="001A05A7">
      <w:pPr>
        <w:outlineLvl w:val="0"/>
        <w:rPr>
          <w:rFonts w:eastAsia="Times New Roman" w:cstheme="minorHAnsi"/>
          <w:lang w:val="es-ES"/>
        </w:rPr>
      </w:pPr>
      <w:r w:rsidRPr="00D52854">
        <w:rPr>
          <w:rFonts w:eastAsia="Times New Roman" w:cstheme="minorHAnsi"/>
          <w:lang w:val="es-ES"/>
        </w:rPr>
        <w:t xml:space="preserve">Alejandro Galvao-Carmona </w:t>
      </w:r>
      <w:r w:rsidRPr="00D52854">
        <w:rPr>
          <w:rFonts w:eastAsia="Times New Roman" w:cstheme="minorHAnsi"/>
          <w:lang w:val="es-ES"/>
        </w:rPr>
        <w:tab/>
      </w:r>
      <w:hyperlink r:id="rId16" w:history="1">
        <w:r w:rsidR="001F1327" w:rsidRPr="001F4451">
          <w:rPr>
            <w:rStyle w:val="Hyperlink"/>
            <w:rFonts w:eastAsia="Times New Roman" w:cstheme="minorHAnsi"/>
            <w:lang w:val="es-ES"/>
          </w:rPr>
          <w:t>agalvao@uloyola.es</w:t>
        </w:r>
      </w:hyperlink>
    </w:p>
    <w:p w14:paraId="5BDB1F3B" w14:textId="77777777" w:rsidR="001F1327" w:rsidRPr="00D52854" w:rsidRDefault="001F1327" w:rsidP="001A05A7">
      <w:pPr>
        <w:outlineLvl w:val="0"/>
        <w:rPr>
          <w:rFonts w:eastAsia="Times New Roman" w:cstheme="minorHAnsi"/>
          <w:lang w:val="es-ES"/>
        </w:rPr>
      </w:pPr>
    </w:p>
    <w:p w14:paraId="6CDBFCC3" w14:textId="77777777" w:rsidR="001A05A7" w:rsidRPr="00D52854" w:rsidRDefault="001A05A7" w:rsidP="001A05A7">
      <w:pPr>
        <w:outlineLvl w:val="0"/>
        <w:rPr>
          <w:rFonts w:eastAsia="Times New Roman" w:cstheme="minorHAnsi"/>
          <w:lang w:val="es-ES"/>
        </w:rPr>
      </w:pPr>
    </w:p>
    <w:p w14:paraId="6F84F159" w14:textId="77777777" w:rsidR="003B5E26" w:rsidRPr="00D52854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D52854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D52854" w:rsidRDefault="00C70C90">
      <w:pPr>
        <w:rPr>
          <w:rFonts w:cstheme="minorHAnsi"/>
          <w:b/>
          <w:sz w:val="22"/>
          <w:szCs w:val="22"/>
          <w:lang w:val="es-ES"/>
        </w:rPr>
      </w:pPr>
      <w:r w:rsidRPr="00D52854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5B554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5285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5AB5F4B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1C17">
        <w:rPr>
          <w:rFonts w:eastAsia="Times New Roman" w:cstheme="minorHAnsi"/>
          <w:b/>
          <w:bCs/>
        </w:rPr>
        <w:t>Yes</w:t>
      </w:r>
    </w:p>
    <w:p w14:paraId="41DC594A" w14:textId="32DD489C" w:rsidR="00C21C17" w:rsidRDefault="00C21C17" w:rsidP="005F1ADF">
      <w:pPr>
        <w:spacing w:before="120"/>
        <w:ind w:left="216" w:hanging="216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085B244E" w14:textId="77777777" w:rsidR="00C21C17" w:rsidRPr="00B07A3B" w:rsidRDefault="00C21C17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765D104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5285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A1B4F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A05A7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19484DB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A05A7">
        <w:rPr>
          <w:rFonts w:cstheme="minorHAnsi"/>
          <w:bCs/>
          <w:sz w:val="22"/>
          <w:szCs w:val="22"/>
        </w:rPr>
        <w:t>16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1A05A7" w:rsidRPr="001A05A7">
        <w:rPr>
          <w:rFonts w:cstheme="minorHAnsi"/>
          <w:bCs/>
          <w:sz w:val="22"/>
          <w:szCs w:val="22"/>
        </w:rPr>
        <w:t>(5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6158B3DA" w:rsidR="007D61A8" w:rsidRPr="00C21C17" w:rsidRDefault="00521A6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Alejandro Galvao Carmona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21A68">
        <w:rPr>
          <w:rFonts w:cstheme="minorHAnsi"/>
        </w:rPr>
        <w:t>We aim to evaluate the clinical and neurophysiological effects of transauricular vagus nerve stimulation in patients with disorders of consciousness, using standardized EEG and behavioral protocols</w:t>
      </w:r>
      <w:r w:rsidR="001B0D98">
        <w:rPr>
          <w:rFonts w:cstheme="minorHAnsi"/>
        </w:rPr>
        <w:t xml:space="preserve"> </w:t>
      </w:r>
      <w:r w:rsidR="001B0D98" w:rsidRPr="001B0D98">
        <w:rPr>
          <w:rFonts w:cstheme="minorHAnsi"/>
          <w:b/>
          <w:bCs/>
        </w:rPr>
        <w:t>[1]</w:t>
      </w:r>
      <w:r w:rsidRPr="001B0D98">
        <w:rPr>
          <w:rFonts w:cstheme="minorHAnsi"/>
          <w:b/>
          <w:bCs/>
        </w:rPr>
        <w:t>.</w:t>
      </w:r>
    </w:p>
    <w:p w14:paraId="56684504" w14:textId="28C12CD6" w:rsidR="00C21C17" w:rsidRPr="00B07A3B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D4DF0D" w:rsidR="00D75084" w:rsidRPr="00C21C17" w:rsidRDefault="00521A6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B0D98">
        <w:rPr>
          <w:rStyle w:val="AuthorName"/>
          <w:rFonts w:asciiTheme="minorHAnsi" w:eastAsia="Times" w:hAnsiTheme="minorHAnsi" w:cstheme="minorHAnsi"/>
          <w:strike/>
        </w:rPr>
        <w:t xml:space="preserve">Myrtha </w:t>
      </w:r>
      <w:proofErr w:type="spellStart"/>
      <w:r w:rsidRPr="001B0D98">
        <w:rPr>
          <w:rStyle w:val="AuthorName"/>
          <w:rFonts w:asciiTheme="minorHAnsi" w:eastAsia="Times" w:hAnsiTheme="minorHAnsi" w:cstheme="minorHAnsi"/>
          <w:strike/>
        </w:rPr>
        <w:t>O´Valle</w:t>
      </w:r>
      <w:proofErr w:type="spellEnd"/>
      <w:r w:rsidRPr="001B0D98">
        <w:rPr>
          <w:rStyle w:val="AuthorName"/>
          <w:rFonts w:asciiTheme="minorHAnsi" w:eastAsia="Times" w:hAnsiTheme="minorHAnsi" w:cstheme="minorHAnsi"/>
          <w:strike/>
        </w:rPr>
        <w:t xml:space="preserve"> Rodríguez</w:t>
      </w:r>
      <w:r w:rsidR="00D17A68">
        <w:rPr>
          <w:rFonts w:eastAsia="Times New Roman" w:cstheme="minorHAnsi"/>
          <w:b/>
          <w:bCs/>
          <w:u w:val="single"/>
        </w:rPr>
        <w:t xml:space="preserve"> Marta Gómez Herranz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21A68">
        <w:rPr>
          <w:rFonts w:cstheme="minorHAnsi"/>
        </w:rPr>
        <w:t>We use wearable taVNS stimulators, EEG</w:t>
      </w:r>
      <w:r>
        <w:rPr>
          <w:rFonts w:cstheme="minorHAnsi"/>
        </w:rPr>
        <w:t xml:space="preserve"> system</w:t>
      </w:r>
      <w:r w:rsidRPr="00521A68">
        <w:rPr>
          <w:rFonts w:cstheme="minorHAnsi"/>
        </w:rPr>
        <w:t xml:space="preserve"> for monitoring neural responses, and quantitative behavioral scales like CRS</w:t>
      </w:r>
      <w:r w:rsidRPr="00521A68">
        <w:rPr>
          <w:rFonts w:cstheme="minorHAnsi"/>
        </w:rPr>
        <w:noBreakHyphen/>
        <w:t>R to assess clinical improvements in disorders of consciousness</w:t>
      </w:r>
      <w:r w:rsidR="001B0D98">
        <w:rPr>
          <w:rFonts w:cstheme="minorHAnsi"/>
        </w:rPr>
        <w:t xml:space="preserve"> </w:t>
      </w:r>
      <w:r w:rsidR="001B0D98" w:rsidRPr="001B0D98">
        <w:rPr>
          <w:rFonts w:cstheme="minorHAnsi"/>
          <w:b/>
          <w:bCs/>
        </w:rPr>
        <w:t>[1].</w:t>
      </w:r>
    </w:p>
    <w:p w14:paraId="156A1D38" w14:textId="0A831CA5" w:rsidR="00C21C17" w:rsidRPr="00D75084" w:rsidRDefault="00C21C17" w:rsidP="00C21C1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C910988" w:rsidR="00D75084" w:rsidRPr="00C21C17" w:rsidRDefault="00521A6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Samuel López Rodríguez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21A68">
        <w:rPr>
          <w:rFonts w:cstheme="minorHAnsi"/>
        </w:rPr>
        <w:t>We face challenges standardizing stimulation protocols, separating genuine neural recovery from placebo effects, and ensuring reliable longitudinal EEG-behavior correlations across heterogeneous patient populations</w:t>
      </w:r>
      <w:r w:rsidR="001B0D98">
        <w:rPr>
          <w:rFonts w:cstheme="minorHAnsi"/>
        </w:rPr>
        <w:t xml:space="preserve"> </w:t>
      </w:r>
      <w:r w:rsidR="001B0D98" w:rsidRPr="001B0D98">
        <w:rPr>
          <w:rFonts w:cstheme="minorHAnsi"/>
          <w:b/>
          <w:bCs/>
        </w:rPr>
        <w:t>[1].</w:t>
      </w:r>
    </w:p>
    <w:p w14:paraId="780D1DB1" w14:textId="3C246492" w:rsidR="00C21C17" w:rsidRPr="00D75084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BB2BBBD" w:rsidR="007D61A8" w:rsidRPr="00C21C17" w:rsidRDefault="00521A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Samuel López Rodríguez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521A68">
        <w:rPr>
          <w:rFonts w:cstheme="minorHAnsi"/>
        </w:rPr>
        <w:t>We found that taVNS can improve CRS</w:t>
      </w:r>
      <w:r w:rsidRPr="00521A68">
        <w:rPr>
          <w:rFonts w:ascii="Cambria Math" w:hAnsi="Cambria Math" w:cs="Cambria Math"/>
        </w:rPr>
        <w:t>‑</w:t>
      </w:r>
      <w:r w:rsidRPr="00521A68">
        <w:rPr>
          <w:rFonts w:cstheme="minorHAnsi"/>
        </w:rPr>
        <w:t>R scores and modulate EEG markers like alpha power and P300, supporting its potential as a therapeutic tool in disorders of consciousness</w:t>
      </w:r>
      <w:r w:rsidR="001B0D98">
        <w:rPr>
          <w:rFonts w:cstheme="minorHAnsi"/>
        </w:rPr>
        <w:t xml:space="preserve"> </w:t>
      </w:r>
      <w:r w:rsidR="001B0D98" w:rsidRPr="001B0D98">
        <w:rPr>
          <w:rFonts w:cstheme="minorHAnsi"/>
          <w:b/>
          <w:bCs/>
        </w:rPr>
        <w:t>[1].</w:t>
      </w:r>
    </w:p>
    <w:p w14:paraId="4DCC4212" w14:textId="7CE786D7" w:rsidR="00C21C17" w:rsidRPr="00B07A3B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476440A5" w14:textId="6F23C692" w:rsidR="00D75084" w:rsidRPr="001B0D98" w:rsidRDefault="00D75084" w:rsidP="001B0D98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CD8E2A9" w:rsidR="00D75084" w:rsidRPr="00C21C17" w:rsidRDefault="000157E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Samuel López Rodríguez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157E0">
        <w:rPr>
          <w:rFonts w:cstheme="minorHAnsi"/>
        </w:rPr>
        <w:t>We will explore how taVNS modulates brain network dynamics and investigate whether EEG-based predictors can guide personalized neuromodulation strategies in patients with disorders of consciousness</w:t>
      </w:r>
      <w:r w:rsidR="001B0D98">
        <w:rPr>
          <w:rFonts w:cstheme="minorHAnsi"/>
        </w:rPr>
        <w:t xml:space="preserve"> </w:t>
      </w:r>
      <w:r w:rsidR="001B0D98" w:rsidRPr="001B0D98">
        <w:rPr>
          <w:rFonts w:cstheme="minorHAnsi"/>
          <w:b/>
          <w:bCs/>
        </w:rPr>
        <w:t>[1].</w:t>
      </w:r>
    </w:p>
    <w:p w14:paraId="273C3C86" w14:textId="5EA72264" w:rsidR="00C21C17" w:rsidRPr="00B07A3B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21C17">
        <w:rPr>
          <w:rFonts w:eastAsia="Times New Roman" w:cstheme="minorHAnsi"/>
        </w:rPr>
        <w:lastRenderedPageBreak/>
        <w:t>INTERVIEW: Named talent says the statement above in an interview-style shot, looking slightly off-camera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41399D1" w14:textId="77777777" w:rsidR="007D2BDF" w:rsidRPr="00C21C17" w:rsidRDefault="007D2BDF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Alejandro Galvao Carona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PhD. A</w:t>
      </w:r>
      <w:r w:rsidRPr="007D2BDF">
        <w:rPr>
          <w:rStyle w:val="AuthorName"/>
          <w:rFonts w:asciiTheme="minorHAnsi" w:eastAsia="Times" w:hAnsiTheme="minorHAnsi" w:cstheme="minorHAnsi"/>
          <w:u w:val="none"/>
        </w:rPr>
        <w:t xml:space="preserve">ssociate Professor of Psychobiology, Universidad Loyola Andalucía; </w:t>
      </w:r>
      <w:r>
        <w:rPr>
          <w:rStyle w:val="AuthorName"/>
          <w:rFonts w:asciiTheme="minorHAnsi" w:eastAsia="Times" w:hAnsiTheme="minorHAnsi" w:cstheme="minorHAnsi"/>
          <w:u w:val="none"/>
        </w:rPr>
        <w:t xml:space="preserve">Neuropsychologist and researcher at IRENEA-Vithas. </w:t>
      </w:r>
      <w:r w:rsidRPr="007D2BDF">
        <w:rPr>
          <w:rStyle w:val="AuthorName"/>
          <w:rFonts w:asciiTheme="minorHAnsi" w:eastAsia="Times" w:hAnsiTheme="minorHAnsi" w:cstheme="minorHAnsi"/>
          <w:u w:val="none"/>
        </w:rPr>
        <w:t>Principal Investigator, NEUROCAP Research Group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>
        <w:t xml:space="preserve">. </w:t>
      </w:r>
    </w:p>
    <w:p w14:paraId="28B9513B" w14:textId="75B5072D" w:rsidR="00C21C17" w:rsidRPr="007D2BDF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3.2.2</w:t>
      </w:r>
    </w:p>
    <w:p w14:paraId="504DFC2B" w14:textId="6EB6BBF3" w:rsidR="00FF25E5" w:rsidRDefault="00C21C17" w:rsidP="007D2BDF">
      <w:pPr>
        <w:pStyle w:val="ListParagraph"/>
        <w:spacing w:before="120"/>
        <w:ind w:left="907"/>
        <w:contextualSpacing w:val="0"/>
      </w:pPr>
      <w:r>
        <w:t>(</w:t>
      </w:r>
      <w:r w:rsidR="007D2BDF" w:rsidRPr="007D2BDF">
        <w:t xml:space="preserve">Publishing with </w:t>
      </w:r>
      <w:proofErr w:type="spellStart"/>
      <w:r w:rsidR="007D2BDF" w:rsidRPr="007D2BDF">
        <w:t>JoVE</w:t>
      </w:r>
      <w:proofErr w:type="spellEnd"/>
      <w:r w:rsidR="007D2BDF" w:rsidRPr="007D2BDF">
        <w:t xml:space="preserve"> will allow our protocol to reach a wider scientific and clinical audience through visual demonstration, making techniques like taVNS </w:t>
      </w:r>
      <w:r w:rsidR="007D2BDF">
        <w:t xml:space="preserve">and EEG </w:t>
      </w:r>
      <w:r w:rsidR="007D2BDF" w:rsidRPr="007D2BDF">
        <w:t>more accessible and reproducible worldwide</w:t>
      </w:r>
      <w:proofErr w:type="gramStart"/>
      <w:r>
        <w:t>)</w:t>
      </w:r>
      <w:r w:rsidR="007D2BDF" w:rsidRPr="007D2BDF">
        <w:t>.</w:t>
      </w:r>
      <w:proofErr w:type="gramEnd"/>
    </w:p>
    <w:p w14:paraId="46FBFB2B" w14:textId="77777777" w:rsidR="00C21C17" w:rsidRPr="007D2BDF" w:rsidRDefault="00C21C17" w:rsidP="007D2BD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73554924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</w:p>
    <w:p w14:paraId="72391F28" w14:textId="7AEAD37E" w:rsidR="00FF25E5" w:rsidRPr="00C21C17" w:rsidRDefault="007D2BDF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Samuel López Rodríguez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Predoctoral researcher, Neurobiologist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2B05EA01" w14:textId="668A55E5" w:rsidR="00C21C17" w:rsidRPr="007D2BDF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4FD5D05C" w14:textId="640E28A7" w:rsidR="00FF25E5" w:rsidRDefault="007D2BDF" w:rsidP="005D6976">
      <w:pPr>
        <w:spacing w:before="120"/>
        <w:rPr>
          <w:rFonts w:cstheme="minorHAnsi"/>
          <w:b/>
          <w:bCs/>
        </w:rPr>
      </w:pPr>
      <w:r w:rsidRPr="007D2BDF">
        <w:rPr>
          <w:rFonts w:eastAsia="Times New Roman" w:cstheme="minorHAnsi"/>
        </w:rPr>
        <w:t xml:space="preserve">We expect </w:t>
      </w:r>
      <w:proofErr w:type="spellStart"/>
      <w:r w:rsidRPr="007D2BDF">
        <w:rPr>
          <w:rFonts w:eastAsia="Times New Roman" w:cstheme="minorHAnsi"/>
        </w:rPr>
        <w:t>JoVE</w:t>
      </w:r>
      <w:proofErr w:type="spellEnd"/>
      <w:r w:rsidRPr="007D2BDF">
        <w:rPr>
          <w:rFonts w:eastAsia="Times New Roman" w:cstheme="minorHAnsi"/>
        </w:rPr>
        <w:t xml:space="preserve"> to help reduce training time for our clinical partners and collaborators, making it easier to standardize taVNS and EEG protocols across multicenter studies in disorders of consciousness.</w:t>
      </w:r>
      <w:r w:rsidR="00C21C17">
        <w:rPr>
          <w:rFonts w:eastAsia="Times New Roman" w:cstheme="minorHAnsi"/>
        </w:rPr>
        <w:t>)</w:t>
      </w:r>
      <w:r w:rsidR="00FF25E5" w:rsidRPr="00000E22">
        <w:rPr>
          <w:rFonts w:cstheme="minorHAnsi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2844C3A1" w:rsidR="00FF25E5" w:rsidRDefault="00FF25E5" w:rsidP="001A05A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A05A7" w:rsidRPr="001A05A7">
        <w:rPr>
          <w:rFonts w:eastAsia="Times New Roman" w:cstheme="minorHAnsi"/>
        </w:rPr>
        <w:t xml:space="preserve">Regional Ethics Committee </w:t>
      </w:r>
      <w:r w:rsidR="001A05A7">
        <w:rPr>
          <w:rFonts w:eastAsia="Times New Roman" w:cstheme="minorHAnsi"/>
        </w:rPr>
        <w:t>(</w:t>
      </w:r>
      <w:proofErr w:type="spellStart"/>
      <w:r w:rsidR="001A05A7" w:rsidRPr="001A05A7">
        <w:rPr>
          <w:rFonts w:eastAsia="Times New Roman" w:cstheme="minorHAnsi"/>
        </w:rPr>
        <w:t>Comité</w:t>
      </w:r>
      <w:proofErr w:type="spellEnd"/>
      <w:r w:rsidR="001A05A7" w:rsidRPr="001A05A7">
        <w:rPr>
          <w:rFonts w:eastAsia="Times New Roman" w:cstheme="minorHAnsi"/>
        </w:rPr>
        <w:t xml:space="preserve"> </w:t>
      </w:r>
      <w:proofErr w:type="spellStart"/>
      <w:r w:rsidR="001A05A7" w:rsidRPr="001A05A7">
        <w:rPr>
          <w:rFonts w:eastAsia="Times New Roman" w:cstheme="minorHAnsi"/>
        </w:rPr>
        <w:t>Ético</w:t>
      </w:r>
      <w:proofErr w:type="spellEnd"/>
      <w:r w:rsidR="001A05A7" w:rsidRPr="001A05A7">
        <w:rPr>
          <w:rFonts w:eastAsia="Times New Roman" w:cstheme="minorHAnsi"/>
        </w:rPr>
        <w:t xml:space="preserve"> de </w:t>
      </w:r>
      <w:proofErr w:type="spellStart"/>
      <w:r w:rsidR="001A05A7" w:rsidRPr="001A05A7">
        <w:rPr>
          <w:rFonts w:eastAsia="Times New Roman" w:cstheme="minorHAnsi"/>
        </w:rPr>
        <w:t>Investigación</w:t>
      </w:r>
      <w:proofErr w:type="spellEnd"/>
      <w:r w:rsidR="001A05A7" w:rsidRPr="001A05A7">
        <w:rPr>
          <w:rFonts w:eastAsia="Times New Roman" w:cstheme="minorHAnsi"/>
        </w:rPr>
        <w:t xml:space="preserve"> </w:t>
      </w:r>
      <w:proofErr w:type="spellStart"/>
      <w:r w:rsidR="001A05A7" w:rsidRPr="001A05A7">
        <w:rPr>
          <w:rFonts w:eastAsia="Times New Roman" w:cstheme="minorHAnsi"/>
        </w:rPr>
        <w:t>Clínica</w:t>
      </w:r>
      <w:proofErr w:type="spellEnd"/>
      <w:r w:rsidR="001A05A7" w:rsidRPr="001A05A7">
        <w:rPr>
          <w:rFonts w:eastAsia="Times New Roman" w:cstheme="minorHAnsi"/>
        </w:rPr>
        <w:t xml:space="preserve"> Sevilla Sur</w:t>
      </w:r>
      <w:r w:rsidR="001A05A7">
        <w:rPr>
          <w:rFonts w:eastAsia="Times New Roman" w:cstheme="minorHAnsi"/>
        </w:rPr>
        <w:t>) at</w:t>
      </w:r>
      <w:r w:rsidR="001A05A7" w:rsidRPr="001A05A7">
        <w:rPr>
          <w:rFonts w:eastAsia="Times New Roman" w:cstheme="minorHAnsi"/>
        </w:rPr>
        <w:t xml:space="preserve"> Hospital Universitario Virgen de Valme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952D9E3" w:rsidR="00CE10F2" w:rsidRDefault="001A05A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Treatment of Patients with</w:t>
      </w:r>
      <w:r w:rsidRPr="001A05A7">
        <w:rPr>
          <w:rFonts w:cstheme="minorHAnsi"/>
          <w:b/>
          <w:bCs/>
        </w:rPr>
        <w:t xml:space="preserve"> Disorders of Consciousness</w:t>
      </w:r>
    </w:p>
    <w:p w14:paraId="314C5FBA" w14:textId="64FC52F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04B0">
        <w:rPr>
          <w:rFonts w:cstheme="minorHAnsi"/>
        </w:rPr>
        <w:t>Samuel López Rodríguez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B0D98" w:rsidRDefault="00985FE6" w:rsidP="001B0D98">
      <w:pPr>
        <w:spacing w:before="120"/>
        <w:rPr>
          <w:rFonts w:cstheme="minorHAnsi"/>
        </w:rPr>
      </w:pPr>
    </w:p>
    <w:p w14:paraId="57D7E9F1" w14:textId="3E416EB0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To begin, position the patient comfortably in a chair or on a bed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 xml:space="preserve">. Use additional straps or cushions to maintain a stable posture and prevent body movement during stimulation </w:t>
      </w:r>
      <w:r w:rsidRPr="00A56B79">
        <w:rPr>
          <w:b/>
          <w:bCs/>
          <w:lang w:eastAsia="en-IN"/>
        </w:rPr>
        <w:t>[2]</w:t>
      </w:r>
      <w:r w:rsidRPr="00A56B79">
        <w:rPr>
          <w:lang w:eastAsia="en-IN"/>
        </w:rPr>
        <w:t>.</w:t>
      </w:r>
    </w:p>
    <w:p w14:paraId="1136B951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WIDE: Talent assisting the patient to sit or lie down comfortably on a bed or chair.</w:t>
      </w:r>
    </w:p>
    <w:p w14:paraId="7B700814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securing the patient's posture using cushions or adjustable straps.</w:t>
      </w:r>
    </w:p>
    <w:p w14:paraId="0D057080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13F2D530" w14:textId="775F85C6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Select the appropriate region on the ear to stimulate the auricular branch of the </w:t>
      </w:r>
      <w:proofErr w:type="spellStart"/>
      <w:r w:rsidRPr="00A56B79">
        <w:rPr>
          <w:lang w:eastAsia="en-IN"/>
        </w:rPr>
        <w:t>vagus</w:t>
      </w:r>
      <w:proofErr w:type="spellEnd"/>
      <w:r w:rsidRPr="00A56B79">
        <w:rPr>
          <w:lang w:eastAsia="en-IN"/>
        </w:rPr>
        <w:t xml:space="preserve"> nerve</w:t>
      </w:r>
      <w:r w:rsidR="001B0D98">
        <w:rPr>
          <w:lang w:eastAsia="en-IN"/>
        </w:rPr>
        <w:t>,</w:t>
      </w:r>
      <w:r w:rsidRPr="00A56B79">
        <w:rPr>
          <w:lang w:eastAsia="en-IN"/>
        </w:rPr>
        <w:t xml:space="preserve"> such as the </w:t>
      </w:r>
      <w:r w:rsidR="00D17A68">
        <w:rPr>
          <w:lang w:eastAsia="en-IN"/>
        </w:rPr>
        <w:t>tragus</w:t>
      </w:r>
      <w:r w:rsidRPr="00A56B79">
        <w:rPr>
          <w:lang w:eastAsia="en-IN"/>
        </w:rPr>
        <w:t xml:space="preserve">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 xml:space="preserve">. </w:t>
      </w:r>
      <w:r>
        <w:rPr>
          <w:lang w:eastAsia="en-IN"/>
        </w:rPr>
        <w:t xml:space="preserve">Clean </w:t>
      </w:r>
      <w:r w:rsidRPr="00A56B79">
        <w:rPr>
          <w:lang w:eastAsia="en-IN"/>
        </w:rPr>
        <w:t xml:space="preserve">the </w:t>
      </w:r>
      <w:r>
        <w:rPr>
          <w:lang w:eastAsia="en-IN"/>
        </w:rPr>
        <w:t>electrodes</w:t>
      </w:r>
      <w:r w:rsidRPr="00A56B79">
        <w:rPr>
          <w:lang w:eastAsia="en-IN"/>
        </w:rPr>
        <w:t xml:space="preserve"> </w:t>
      </w:r>
      <w:r>
        <w:rPr>
          <w:lang w:eastAsia="en-IN"/>
        </w:rPr>
        <w:t xml:space="preserve">before placing them </w:t>
      </w:r>
      <w:r w:rsidRPr="00A56B79">
        <w:rPr>
          <w:lang w:eastAsia="en-IN"/>
        </w:rPr>
        <w:t>on the</w:t>
      </w:r>
      <w:r w:rsidR="001B0D98">
        <w:rPr>
          <w:lang w:eastAsia="en-IN"/>
        </w:rPr>
        <w:t xml:space="preserve"> </w:t>
      </w:r>
      <w:r w:rsidR="00D17A68">
        <w:rPr>
          <w:lang w:eastAsia="en-IN"/>
        </w:rPr>
        <w:t>tragus</w:t>
      </w:r>
      <w:r w:rsidRPr="00A56B79">
        <w:rPr>
          <w:lang w:eastAsia="en-IN"/>
        </w:rPr>
        <w:t xml:space="preserve"> for the experimental group </w:t>
      </w:r>
      <w:r w:rsidRPr="00A56B79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56B79">
        <w:rPr>
          <w:b/>
          <w:bCs/>
          <w:lang w:eastAsia="en-IN"/>
        </w:rPr>
        <w:t>]</w:t>
      </w:r>
      <w:r w:rsidRPr="00A56B79">
        <w:rPr>
          <w:lang w:eastAsia="en-IN"/>
        </w:rPr>
        <w:t>.</w:t>
      </w:r>
    </w:p>
    <w:p w14:paraId="65E957E5" w14:textId="39E60B56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 xml:space="preserve">Talent inspecting the ear </w:t>
      </w:r>
      <w:r>
        <w:rPr>
          <w:lang w:val="en-IN" w:eastAsia="en-IN"/>
        </w:rPr>
        <w:t>and pointing to</w:t>
      </w:r>
      <w:r w:rsidRPr="00A56B79">
        <w:rPr>
          <w:lang w:val="en-IN" w:eastAsia="en-IN"/>
        </w:rPr>
        <w:t xml:space="preserve"> the </w:t>
      </w:r>
      <w:r w:rsidRPr="001B0D98">
        <w:rPr>
          <w:strike/>
          <w:lang w:val="en-IN" w:eastAsia="en-IN"/>
        </w:rPr>
        <w:t>cymba region</w:t>
      </w:r>
      <w:r w:rsidR="00D17A68" w:rsidRPr="00D17A68">
        <w:rPr>
          <w:lang w:val="en-IN" w:eastAsia="en-IN"/>
        </w:rPr>
        <w:t xml:space="preserve"> tragus</w:t>
      </w:r>
      <w:r w:rsidRPr="00A56B79">
        <w:rPr>
          <w:lang w:val="en-IN" w:eastAsia="en-IN"/>
        </w:rPr>
        <w:t>.</w:t>
      </w:r>
    </w:p>
    <w:p w14:paraId="43DDD4A4" w14:textId="36A641A2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 xml:space="preserve">Talent </w:t>
      </w:r>
      <w:r>
        <w:rPr>
          <w:lang w:val="en-IN" w:eastAsia="en-IN"/>
        </w:rPr>
        <w:t>cleaning the anode</w:t>
      </w:r>
      <w:r w:rsidRPr="00A56B79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BC1595">
        <w:rPr>
          <w:b/>
          <w:bCs/>
          <w:lang w:val="en-IN" w:eastAsia="en-IN"/>
        </w:rPr>
        <w:t>TXT: Control group: No electrical stimulation</w:t>
      </w:r>
    </w:p>
    <w:p w14:paraId="217CEDB8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3033795C" w14:textId="422EA077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Using an alcohol-impregnated wipe, clean the targeted ear skin to remove oils or debris </w:t>
      </w:r>
      <w:r w:rsidRPr="00A56B79">
        <w:rPr>
          <w:b/>
          <w:bCs/>
          <w:lang w:eastAsia="en-IN"/>
        </w:rPr>
        <w:t>[1</w:t>
      </w:r>
      <w:r w:rsidR="001B0D98">
        <w:rPr>
          <w:b/>
          <w:bCs/>
          <w:lang w:eastAsia="en-IN"/>
        </w:rPr>
        <w:t>-TXT</w:t>
      </w:r>
      <w:r w:rsidRPr="00A56B79">
        <w:rPr>
          <w:b/>
          <w:bCs/>
          <w:lang w:eastAsia="en-IN"/>
        </w:rPr>
        <w:t>]</w:t>
      </w:r>
      <w:r w:rsidRPr="00A56B79">
        <w:rPr>
          <w:lang w:eastAsia="en-IN"/>
        </w:rPr>
        <w:t>.</w:t>
      </w:r>
    </w:p>
    <w:p w14:paraId="41C399D6" w14:textId="27D4591B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wiping the ear area with an alcohol wipe.</w:t>
      </w:r>
      <w:r w:rsidR="001B0D98">
        <w:rPr>
          <w:lang w:val="en-IN" w:eastAsia="en-IN"/>
        </w:rPr>
        <w:t xml:space="preserve"> </w:t>
      </w:r>
      <w:r w:rsidR="001B0D98" w:rsidRPr="001B0D98">
        <w:rPr>
          <w:b/>
          <w:bCs/>
          <w:color w:val="EE0000"/>
          <w:lang w:val="en-IN" w:eastAsia="en-IN"/>
        </w:rPr>
        <w:t xml:space="preserve">TXT: </w:t>
      </w:r>
      <w:r w:rsidR="001B0D98" w:rsidRPr="001B0D98">
        <w:rPr>
          <w:b/>
          <w:bCs/>
          <w:color w:val="EE0000"/>
          <w:lang w:eastAsia="en-IN"/>
        </w:rPr>
        <w:t>Ensure the ear is free from makeup or earrings before proceeding</w:t>
      </w:r>
      <w:r w:rsidR="001B0D98" w:rsidRPr="00A56B79">
        <w:rPr>
          <w:lang w:eastAsia="en-IN"/>
        </w:rPr>
        <w:t xml:space="preserve"> </w:t>
      </w:r>
      <w:r w:rsidR="001B0D98" w:rsidRPr="001B0D98">
        <w:rPr>
          <w:highlight w:val="green"/>
          <w:lang w:eastAsia="en-IN"/>
        </w:rPr>
        <w:t>NOTE: VO of the deleted shot is placed here as a text overlay</w:t>
      </w:r>
    </w:p>
    <w:p w14:paraId="07F1714D" w14:textId="0A34A1CF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B0D98">
        <w:rPr>
          <w:strike/>
          <w:lang w:val="en-IN" w:eastAsia="en-IN"/>
        </w:rPr>
        <w:t>Talent removing earrings</w:t>
      </w:r>
      <w:r w:rsidRPr="00A56B79">
        <w:rPr>
          <w:lang w:val="en-IN" w:eastAsia="en-IN"/>
        </w:rPr>
        <w:t>.</w:t>
      </w:r>
      <w:r w:rsidR="001B0D98">
        <w:rPr>
          <w:lang w:val="en-IN" w:eastAsia="en-IN"/>
        </w:rPr>
        <w:t xml:space="preserve"> </w:t>
      </w:r>
      <w:r w:rsidR="001B0D98" w:rsidRPr="00BB6BF9">
        <w:rPr>
          <w:highlight w:val="green"/>
          <w:lang w:val="en-IN" w:eastAsia="en-IN"/>
        </w:rPr>
        <w:t>NOTE: Shot not filmed</w:t>
      </w:r>
    </w:p>
    <w:p w14:paraId="70ACCE45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5494402F" w14:textId="63F5AC15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A56B79">
        <w:rPr>
          <w:lang w:eastAsia="en-IN"/>
        </w:rPr>
        <w:t xml:space="preserve">pply a thin layer of conductive gel or paste to the targeted area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>.</w:t>
      </w:r>
    </w:p>
    <w:p w14:paraId="566F212A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squeezing conductive gel onto a gloved fingertip and spreading it on the designated ear area.</w:t>
      </w:r>
    </w:p>
    <w:p w14:paraId="159F263E" w14:textId="77777777" w:rsidR="004C365F" w:rsidRDefault="004C365F" w:rsidP="004C365F">
      <w:pPr>
        <w:pStyle w:val="ShotDescription"/>
        <w:ind w:left="360" w:firstLine="0"/>
        <w:rPr>
          <w:lang w:val="en-IN" w:eastAsia="en-IN"/>
        </w:rPr>
      </w:pPr>
    </w:p>
    <w:p w14:paraId="01072C7E" w14:textId="2AA22D44" w:rsidR="00BC1595" w:rsidRPr="00A56B79" w:rsidRDefault="004C365F" w:rsidP="004C365F">
      <w:pPr>
        <w:pStyle w:val="ShotDescription"/>
        <w:tabs>
          <w:tab w:val="left" w:pos="1560"/>
        </w:tabs>
        <w:ind w:left="360" w:firstLine="0"/>
        <w:rPr>
          <w:lang w:val="en-IN" w:eastAsia="en-IN"/>
        </w:rPr>
      </w:pPr>
      <w:r w:rsidRPr="004C365F">
        <w:rPr>
          <w:highlight w:val="green"/>
          <w:lang w:val="en-IN" w:eastAsia="en-IN"/>
        </w:rPr>
        <w:t xml:space="preserve">NOTE: Step </w:t>
      </w:r>
      <w:r>
        <w:rPr>
          <w:highlight w:val="green"/>
          <w:lang w:val="en-IN" w:eastAsia="en-IN"/>
        </w:rPr>
        <w:t xml:space="preserve">2.5 was </w:t>
      </w:r>
      <w:r w:rsidRPr="004C365F">
        <w:rPr>
          <w:highlight w:val="green"/>
          <w:lang w:val="en-IN" w:eastAsia="en-IN"/>
        </w:rPr>
        <w:t>removed</w:t>
      </w:r>
      <w:r>
        <w:rPr>
          <w:highlight w:val="green"/>
          <w:lang w:val="en-IN" w:eastAsia="en-IN"/>
        </w:rPr>
        <w:t xml:space="preserve"> since t</w:t>
      </w:r>
      <w:r w:rsidRPr="004C365F">
        <w:rPr>
          <w:highlight w:val="green"/>
          <w:lang w:val="en-IN" w:eastAsia="en-IN"/>
        </w:rPr>
        <w:t xml:space="preserve">he device that was used had only one electrode without </w:t>
      </w:r>
      <w:r>
        <w:rPr>
          <w:highlight w:val="green"/>
          <w:lang w:val="en-IN" w:eastAsia="en-IN"/>
        </w:rPr>
        <w:t xml:space="preserve">a </w:t>
      </w:r>
      <w:r w:rsidRPr="004C365F">
        <w:rPr>
          <w:highlight w:val="green"/>
          <w:lang w:val="en-IN" w:eastAsia="en-IN"/>
        </w:rPr>
        <w:t>cathode</w:t>
      </w:r>
      <w:r>
        <w:rPr>
          <w:lang w:val="en-IN" w:eastAsia="en-IN"/>
        </w:rPr>
        <w:t>.</w:t>
      </w:r>
    </w:p>
    <w:p w14:paraId="00583D26" w14:textId="3DAB6BF1" w:rsidR="00BC1595" w:rsidRPr="004C365F" w:rsidRDefault="00BC1595" w:rsidP="00BC1595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4C365F">
        <w:rPr>
          <w:strike/>
          <w:color w:val="auto"/>
          <w:lang w:eastAsia="en-IN"/>
        </w:rPr>
        <w:t xml:space="preserve">Then, connect the electrodes to the stimulation device, ensuring the red </w:t>
      </w:r>
      <w:proofErr w:type="spellStart"/>
      <w:r w:rsidRPr="004C365F">
        <w:rPr>
          <w:strike/>
          <w:color w:val="auto"/>
          <w:lang w:eastAsia="en-IN"/>
        </w:rPr>
        <w:t>wire</w:t>
      </w:r>
      <w:proofErr w:type="spellEnd"/>
      <w:r w:rsidRPr="004C365F">
        <w:rPr>
          <w:strike/>
          <w:color w:val="auto"/>
          <w:lang w:eastAsia="en-IN"/>
        </w:rPr>
        <w:t xml:space="preserve"> is attached to the anode and the black wire to the cathode </w:t>
      </w:r>
      <w:r w:rsidRPr="004C365F">
        <w:rPr>
          <w:b/>
          <w:bCs/>
          <w:strike/>
          <w:color w:val="auto"/>
          <w:lang w:eastAsia="en-IN"/>
        </w:rPr>
        <w:t>[1]</w:t>
      </w:r>
      <w:r w:rsidRPr="004C365F">
        <w:rPr>
          <w:strike/>
          <w:color w:val="auto"/>
          <w:lang w:eastAsia="en-IN"/>
        </w:rPr>
        <w:t>.</w:t>
      </w:r>
    </w:p>
    <w:p w14:paraId="1EFBF977" w14:textId="231A6C8F" w:rsidR="00D4697E" w:rsidRPr="004C365F" w:rsidRDefault="00BC1595" w:rsidP="004C365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365F">
        <w:rPr>
          <w:strike/>
          <w:lang w:val="en-IN" w:eastAsia="en-IN"/>
        </w:rPr>
        <w:lastRenderedPageBreak/>
        <w:t>Talent connecting the red and black wires to the respective ports on the stimulation device</w:t>
      </w:r>
      <w:r w:rsidRPr="00A56B79">
        <w:rPr>
          <w:lang w:val="en-IN" w:eastAsia="en-IN"/>
        </w:rPr>
        <w:t>.</w:t>
      </w:r>
    </w:p>
    <w:p w14:paraId="0720DF04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1B261A09" w14:textId="4AAEEEE8" w:rsidR="00BC1595" w:rsidRPr="004C365F" w:rsidRDefault="00BC1595" w:rsidP="00BC1595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A56B79">
        <w:rPr>
          <w:lang w:eastAsia="en-IN"/>
        </w:rPr>
        <w:t xml:space="preserve">Place the anode electrode on the selected ear region, such as </w:t>
      </w:r>
      <w:r w:rsidRPr="004C365F">
        <w:rPr>
          <w:lang w:eastAsia="en-IN"/>
        </w:rPr>
        <w:t xml:space="preserve">the </w:t>
      </w:r>
      <w:r w:rsidR="00D4697E" w:rsidRPr="004C365F">
        <w:rPr>
          <w:lang w:eastAsia="en-IN"/>
        </w:rPr>
        <w:t>tragus</w:t>
      </w:r>
      <w:r w:rsidRPr="004C365F">
        <w:rPr>
          <w:b/>
          <w:bCs/>
          <w:lang w:eastAsia="en-IN"/>
        </w:rPr>
        <w:t xml:space="preserve"> </w:t>
      </w:r>
      <w:r w:rsidRPr="00BC1595">
        <w:rPr>
          <w:b/>
          <w:bCs/>
          <w:lang w:eastAsia="en-IN"/>
        </w:rPr>
        <w:t>[1-TXT]</w:t>
      </w:r>
      <w:r w:rsidR="004C365F">
        <w:rPr>
          <w:lang w:eastAsia="en-IN"/>
        </w:rPr>
        <w:t xml:space="preserve">. </w:t>
      </w:r>
      <w:r w:rsidR="004C365F" w:rsidRPr="004C365F">
        <w:rPr>
          <w:color w:val="auto"/>
          <w:highlight w:val="green"/>
          <w:lang w:eastAsia="en-IN"/>
        </w:rPr>
        <w:t>NOTE: VO is modified for the deleted shot.</w:t>
      </w:r>
    </w:p>
    <w:p w14:paraId="1FC195AD" w14:textId="77C09582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 xml:space="preserve">Talent placing the anode on the </w:t>
      </w:r>
      <w:r w:rsidRPr="004C365F">
        <w:rPr>
          <w:strike/>
          <w:lang w:val="en-IN" w:eastAsia="en-IN"/>
        </w:rPr>
        <w:t>cymba or designated stimulation area</w:t>
      </w:r>
      <w:r w:rsidR="00D4697E">
        <w:rPr>
          <w:lang w:val="en-IN" w:eastAsia="en-IN"/>
        </w:rPr>
        <w:t xml:space="preserve"> tragus</w:t>
      </w:r>
      <w:r w:rsidRPr="00A56B79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BC1595">
        <w:rPr>
          <w:b/>
          <w:bCs/>
          <w:lang w:val="en-IN" w:eastAsia="en-IN"/>
        </w:rPr>
        <w:t xml:space="preserve">TXT: Other regions could be </w:t>
      </w:r>
      <w:r w:rsidRPr="00BC1595">
        <w:rPr>
          <w:b/>
          <w:bCs/>
          <w:lang w:eastAsia="en-IN"/>
        </w:rPr>
        <w:t>tragus or cavum conchae</w:t>
      </w:r>
    </w:p>
    <w:p w14:paraId="6097CF7C" w14:textId="78546815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365F">
        <w:rPr>
          <w:strike/>
          <w:lang w:val="en-IN" w:eastAsia="en-IN"/>
        </w:rPr>
        <w:t>Talent attaching the cathode electrode onto the earlobe</w:t>
      </w:r>
      <w:r w:rsidRPr="00A56B79">
        <w:rPr>
          <w:lang w:val="en-IN" w:eastAsia="en-IN"/>
        </w:rPr>
        <w:t>.</w:t>
      </w:r>
      <w:r w:rsidR="00D17A68">
        <w:rPr>
          <w:lang w:val="en-IN" w:eastAsia="en-IN"/>
        </w:rPr>
        <w:t xml:space="preserve"> </w:t>
      </w:r>
      <w:r w:rsidR="004C365F" w:rsidRPr="004C365F">
        <w:rPr>
          <w:highlight w:val="green"/>
          <w:lang w:val="en-IN" w:eastAsia="en-IN"/>
        </w:rPr>
        <w:t>NOTE: Shot removed</w:t>
      </w:r>
      <w:r w:rsidR="004C365F">
        <w:rPr>
          <w:highlight w:val="green"/>
          <w:lang w:val="en-IN" w:eastAsia="en-IN"/>
        </w:rPr>
        <w:t xml:space="preserve"> since t</w:t>
      </w:r>
      <w:r w:rsidR="00D17A68" w:rsidRPr="004C365F">
        <w:rPr>
          <w:highlight w:val="green"/>
          <w:lang w:val="en-IN" w:eastAsia="en-IN"/>
        </w:rPr>
        <w:t xml:space="preserve">he device that </w:t>
      </w:r>
      <w:r w:rsidR="004C365F">
        <w:rPr>
          <w:highlight w:val="green"/>
          <w:lang w:val="en-IN" w:eastAsia="en-IN"/>
        </w:rPr>
        <w:t>was</w:t>
      </w:r>
      <w:r w:rsidR="00D17A68" w:rsidRPr="004C365F">
        <w:rPr>
          <w:highlight w:val="green"/>
          <w:lang w:val="en-IN" w:eastAsia="en-IN"/>
        </w:rPr>
        <w:t xml:space="preserve"> used had </w:t>
      </w:r>
      <w:r w:rsidR="004C365F" w:rsidRPr="004C365F">
        <w:rPr>
          <w:highlight w:val="green"/>
          <w:lang w:val="en-IN" w:eastAsia="en-IN"/>
        </w:rPr>
        <w:t>no</w:t>
      </w:r>
      <w:r w:rsidR="00D17A68" w:rsidRPr="004C365F">
        <w:rPr>
          <w:highlight w:val="green"/>
          <w:lang w:val="en-IN" w:eastAsia="en-IN"/>
        </w:rPr>
        <w:t xml:space="preserve"> cathode</w:t>
      </w:r>
    </w:p>
    <w:p w14:paraId="627B1B1B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3AFFA662" w14:textId="77777777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On the stimulation device, select the appropriate parametrization for transcutaneous auricular vagus nerve stimulation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>.</w:t>
      </w:r>
    </w:p>
    <w:p w14:paraId="29C97C0F" w14:textId="47EDC7C4" w:rsidR="00D17A68" w:rsidRPr="004C365F" w:rsidRDefault="00BC1595" w:rsidP="004C365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1C17">
        <w:rPr>
          <w:lang w:val="en-IN" w:eastAsia="en-IN"/>
        </w:rPr>
        <w:t>SCREEN: Show the settings menu of the taVNS device and select the correct stimulation protocol from the list.</w:t>
      </w:r>
      <w:r w:rsidR="004C365F">
        <w:rPr>
          <w:lang w:val="en-IN" w:eastAsia="en-IN"/>
        </w:rPr>
        <w:t xml:space="preserve"> </w:t>
      </w:r>
      <w:r w:rsidR="004C365F" w:rsidRPr="00CC1816">
        <w:rPr>
          <w:highlight w:val="green"/>
          <w:lang w:val="en-IN" w:eastAsia="en-IN"/>
        </w:rPr>
        <w:t xml:space="preserve">NOTE: </w:t>
      </w:r>
      <w:r w:rsidR="00D17A68" w:rsidRPr="00CC1816">
        <w:rPr>
          <w:highlight w:val="green"/>
          <w:lang w:val="en-IN" w:eastAsia="en-IN"/>
        </w:rPr>
        <w:t xml:space="preserve">Steps 2.8 and 2.9 have been filmed </w:t>
      </w:r>
      <w:r w:rsidR="00CC1816" w:rsidRPr="00CC1816">
        <w:rPr>
          <w:highlight w:val="green"/>
          <w:lang w:val="en-IN" w:eastAsia="en-IN"/>
        </w:rPr>
        <w:t>together with 2.7</w:t>
      </w:r>
      <w:r w:rsidR="00D17A68" w:rsidRPr="00CC1816">
        <w:rPr>
          <w:highlight w:val="green"/>
          <w:lang w:val="en-IN" w:eastAsia="en-IN"/>
        </w:rPr>
        <w:t xml:space="preserve"> (Frequency, time</w:t>
      </w:r>
      <w:r w:rsidR="00CC1816" w:rsidRPr="00CC1816">
        <w:rPr>
          <w:highlight w:val="green"/>
          <w:lang w:val="en-IN" w:eastAsia="en-IN"/>
        </w:rPr>
        <w:t>,</w:t>
      </w:r>
      <w:r w:rsidR="00D17A68" w:rsidRPr="00CC1816">
        <w:rPr>
          <w:highlight w:val="green"/>
          <w:lang w:val="en-IN" w:eastAsia="en-IN"/>
        </w:rPr>
        <w:t xml:space="preserve"> and amplitude)</w:t>
      </w:r>
      <w:r w:rsidR="00D17A68" w:rsidRPr="004C365F">
        <w:rPr>
          <w:lang w:val="en-IN" w:eastAsia="en-IN"/>
        </w:rPr>
        <w:t xml:space="preserve"> </w:t>
      </w:r>
    </w:p>
    <w:p w14:paraId="5A6D075F" w14:textId="04815432" w:rsidR="001A05A7" w:rsidRPr="00C21C17" w:rsidRDefault="00C21C17" w:rsidP="00413735">
      <w:pPr>
        <w:pStyle w:val="ShotDescription"/>
        <w:ind w:firstLine="0"/>
        <w:rPr>
          <w:b/>
          <w:bCs/>
          <w:i/>
          <w:iCs/>
          <w:color w:val="3333FF"/>
        </w:rPr>
      </w:pPr>
      <w:r w:rsidRPr="00C21C17">
        <w:rPr>
          <w:b/>
          <w:bCs/>
          <w:i/>
          <w:iCs/>
          <w:color w:val="3333FF"/>
        </w:rPr>
        <w:t>Videographer: Please record the computer screen for the shots labeled as SCREEN</w:t>
      </w:r>
    </w:p>
    <w:p w14:paraId="380A1C25" w14:textId="77777777" w:rsidR="00C21C17" w:rsidRPr="00C21C17" w:rsidRDefault="00C21C17" w:rsidP="00413735">
      <w:pPr>
        <w:pStyle w:val="ShotDescription"/>
        <w:ind w:firstLine="0"/>
        <w:rPr>
          <w:lang w:val="en-IN" w:eastAsia="en-IN"/>
        </w:rPr>
      </w:pPr>
    </w:p>
    <w:p w14:paraId="72ED108B" w14:textId="7A99EFC5" w:rsidR="00BC1595" w:rsidRPr="004C365F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4C365F">
        <w:rPr>
          <w:lang w:eastAsia="en-IN"/>
        </w:rPr>
        <w:t xml:space="preserve">Set the session duration to 30 minutes </w:t>
      </w:r>
      <w:r w:rsidRPr="004C365F">
        <w:rPr>
          <w:b/>
          <w:bCs/>
          <w:lang w:eastAsia="en-IN"/>
        </w:rPr>
        <w:t>[1]</w:t>
      </w:r>
      <w:r w:rsidRPr="004C365F">
        <w:rPr>
          <w:lang w:eastAsia="en-IN"/>
        </w:rPr>
        <w:t xml:space="preserve"> </w:t>
      </w:r>
      <w:r w:rsidR="00413735" w:rsidRPr="004C365F">
        <w:rPr>
          <w:lang w:eastAsia="en-IN"/>
        </w:rPr>
        <w:t>and c</w:t>
      </w:r>
      <w:r w:rsidRPr="004C365F">
        <w:rPr>
          <w:lang w:eastAsia="en-IN"/>
        </w:rPr>
        <w:t xml:space="preserve">hoose a duty cycle of 30 seconds on and 30 seconds off </w:t>
      </w:r>
      <w:r w:rsidRPr="004C365F">
        <w:rPr>
          <w:b/>
          <w:bCs/>
          <w:lang w:eastAsia="en-IN"/>
        </w:rPr>
        <w:t>[2]</w:t>
      </w:r>
      <w:r w:rsidRPr="004C365F">
        <w:rPr>
          <w:lang w:eastAsia="en-IN"/>
        </w:rPr>
        <w:t>.</w:t>
      </w:r>
    </w:p>
    <w:p w14:paraId="0BA08947" w14:textId="77777777" w:rsidR="00BC1595" w:rsidRPr="004C365F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365F">
        <w:rPr>
          <w:lang w:val="en-IN" w:eastAsia="en-IN"/>
        </w:rPr>
        <w:t>SCREEN: Show the timer interface and set the duration to 30 minutes.</w:t>
      </w:r>
    </w:p>
    <w:p w14:paraId="28BF281C" w14:textId="77777777" w:rsidR="00BC1595" w:rsidRPr="004C365F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365F">
        <w:rPr>
          <w:lang w:val="en-IN" w:eastAsia="en-IN"/>
        </w:rPr>
        <w:t>SCREEN: Adjust the duty cycle settings to 30 seconds on and 30 seconds off.</w:t>
      </w:r>
    </w:p>
    <w:p w14:paraId="0425BE3F" w14:textId="77777777" w:rsidR="00413735" w:rsidRPr="004C365F" w:rsidRDefault="00413735" w:rsidP="00413735">
      <w:pPr>
        <w:pStyle w:val="ShotDescription"/>
        <w:ind w:firstLine="0"/>
        <w:rPr>
          <w:lang w:val="en-IN" w:eastAsia="en-IN"/>
        </w:rPr>
      </w:pPr>
    </w:p>
    <w:p w14:paraId="4872804E" w14:textId="778768F2" w:rsidR="00BC1595" w:rsidRPr="00CC1816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CC1816">
        <w:rPr>
          <w:lang w:eastAsia="en-IN"/>
        </w:rPr>
        <w:t xml:space="preserve">Start with a current intensity of 3 milliamperes </w:t>
      </w:r>
      <w:r w:rsidRPr="00CC1816">
        <w:rPr>
          <w:b/>
          <w:bCs/>
          <w:lang w:eastAsia="en-IN"/>
        </w:rPr>
        <w:t>[1]</w:t>
      </w:r>
      <w:r w:rsidRPr="00CC1816">
        <w:rPr>
          <w:lang w:eastAsia="en-IN"/>
        </w:rPr>
        <w:t xml:space="preserve">. </w:t>
      </w:r>
      <w:r w:rsidR="00CC1816" w:rsidRPr="00CC1816">
        <w:rPr>
          <w:lang w:val="en-IN" w:eastAsia="en-IN"/>
        </w:rPr>
        <w:t xml:space="preserve">Select a current intensity of 1.5 </w:t>
      </w:r>
      <w:r w:rsidR="00CC1816" w:rsidRPr="00CC1816">
        <w:rPr>
          <w:lang w:eastAsia="en-IN"/>
        </w:rPr>
        <w:t xml:space="preserve">milliamperes </w:t>
      </w:r>
      <w:r w:rsidR="00CC1816" w:rsidRPr="00CC1816">
        <w:rPr>
          <w:lang w:val="en-IN" w:eastAsia="en-IN"/>
        </w:rPr>
        <w:t xml:space="preserve">to avoid any disconformity, without adjusting with the de Nociception Coma Scale. </w:t>
      </w:r>
      <w:r w:rsidRPr="00CC1816">
        <w:rPr>
          <w:lang w:eastAsia="en-IN"/>
        </w:rPr>
        <w:t>If the Nociception Coma Scale-Revised score increases by three points, blood oxygenation drops to 95</w:t>
      </w:r>
      <w:r w:rsidR="00413735" w:rsidRPr="00CC1816">
        <w:rPr>
          <w:lang w:eastAsia="en-IN"/>
        </w:rPr>
        <w:t>%</w:t>
      </w:r>
      <w:r w:rsidRPr="00CC1816">
        <w:rPr>
          <w:lang w:eastAsia="en-IN"/>
        </w:rPr>
        <w:t>, or heart rate increases by 20</w:t>
      </w:r>
      <w:r w:rsidR="00413735" w:rsidRPr="00CC1816">
        <w:rPr>
          <w:lang w:eastAsia="en-IN"/>
        </w:rPr>
        <w:t>%</w:t>
      </w:r>
      <w:r w:rsidRPr="00CC1816">
        <w:rPr>
          <w:lang w:eastAsia="en-IN"/>
        </w:rPr>
        <w:t xml:space="preserve">, reduce the current intensity </w:t>
      </w:r>
      <w:r w:rsidRPr="00CC1816">
        <w:rPr>
          <w:b/>
          <w:bCs/>
          <w:lang w:eastAsia="en-IN"/>
        </w:rPr>
        <w:t>[2]</w:t>
      </w:r>
      <w:r w:rsidRPr="00CC1816">
        <w:rPr>
          <w:lang w:eastAsia="en-IN"/>
        </w:rPr>
        <w:t>.</w:t>
      </w:r>
      <w:r w:rsidR="00C762FF">
        <w:rPr>
          <w:lang w:eastAsia="en-IN"/>
        </w:rPr>
        <w:t xml:space="preserve"> </w:t>
      </w:r>
      <w:r w:rsidR="00C762FF" w:rsidRPr="00C762FF">
        <w:rPr>
          <w:color w:val="auto"/>
          <w:highlight w:val="green"/>
          <w:lang w:eastAsia="en-IN"/>
        </w:rPr>
        <w:t>NOTE: VO is added for the added shot</w:t>
      </w:r>
      <w:r w:rsidR="00C762FF">
        <w:rPr>
          <w:lang w:eastAsia="en-IN"/>
        </w:rPr>
        <w:t>.</w:t>
      </w:r>
    </w:p>
    <w:p w14:paraId="6BB10AC6" w14:textId="77777777" w:rsidR="00BC1595" w:rsidRPr="00CC1816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816">
        <w:rPr>
          <w:lang w:val="en-IN" w:eastAsia="en-IN"/>
        </w:rPr>
        <w:t>SCREEN: Adjust the current intensity dial or input field to 3 milliamperes.</w:t>
      </w:r>
    </w:p>
    <w:p w14:paraId="42974D08" w14:textId="0DF85593" w:rsidR="00D17A68" w:rsidRPr="00CC1816" w:rsidRDefault="00CC1816" w:rsidP="00CC1816">
      <w:pPr>
        <w:pStyle w:val="ShotDescription"/>
        <w:ind w:left="907" w:firstLine="0"/>
        <w:rPr>
          <w:color w:val="EE0000"/>
          <w:lang w:val="en-IN" w:eastAsia="en-IN"/>
        </w:rPr>
      </w:pPr>
      <w:r w:rsidRPr="00C762FF">
        <w:rPr>
          <w:b/>
          <w:bCs/>
          <w:color w:val="EE0000"/>
          <w:lang w:val="en-IN" w:eastAsia="en-IN"/>
        </w:rPr>
        <w:t>Added shot</w:t>
      </w:r>
      <w:r>
        <w:rPr>
          <w:color w:val="EE0000"/>
          <w:lang w:val="en-IN" w:eastAsia="en-IN"/>
        </w:rPr>
        <w:t xml:space="preserve">: </w:t>
      </w:r>
      <w:r w:rsidR="00D17A68" w:rsidRPr="00CC1816">
        <w:rPr>
          <w:color w:val="EE0000"/>
          <w:lang w:val="en-IN" w:eastAsia="en-IN"/>
        </w:rPr>
        <w:t>A current intensity of 1,5 mA (Level 20) has been selected to avoid any disconformity, without adjusting with de Nociception Coma Scale</w:t>
      </w:r>
      <w:r w:rsidR="00C762FF">
        <w:rPr>
          <w:color w:val="EE0000"/>
          <w:lang w:val="en-IN" w:eastAsia="en-IN"/>
        </w:rPr>
        <w:t>.</w:t>
      </w:r>
    </w:p>
    <w:p w14:paraId="01F730FD" w14:textId="77777777" w:rsidR="00BC1595" w:rsidRPr="004C365F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365F">
        <w:rPr>
          <w:lang w:val="en-IN" w:eastAsia="en-IN"/>
        </w:rPr>
        <w:t>SCREEN: Highlight monitoring of patient vitals and show adjustment of current in response to changes.</w:t>
      </w:r>
    </w:p>
    <w:p w14:paraId="2E3C6D7A" w14:textId="77777777" w:rsidR="00413735" w:rsidRPr="00A56B79" w:rsidRDefault="00413735" w:rsidP="00413735">
      <w:pPr>
        <w:pStyle w:val="ShotDescription"/>
        <w:ind w:firstLine="0"/>
        <w:rPr>
          <w:lang w:val="en-IN" w:eastAsia="en-IN"/>
        </w:rPr>
      </w:pPr>
    </w:p>
    <w:p w14:paraId="031F127C" w14:textId="3CCFD2EB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After the stimulation session, remove the electrodes from the ear </w:t>
      </w:r>
      <w:r w:rsidRPr="00A56B79">
        <w:rPr>
          <w:b/>
          <w:bCs/>
          <w:lang w:eastAsia="en-IN"/>
        </w:rPr>
        <w:t>[1</w:t>
      </w:r>
      <w:r w:rsidR="00413735">
        <w:rPr>
          <w:b/>
          <w:bCs/>
          <w:lang w:eastAsia="en-IN"/>
        </w:rPr>
        <w:t>-TXT</w:t>
      </w:r>
      <w:r w:rsidRPr="00A56B79">
        <w:rPr>
          <w:b/>
          <w:bCs/>
          <w:lang w:eastAsia="en-IN"/>
        </w:rPr>
        <w:t>]</w:t>
      </w:r>
      <w:r w:rsidRPr="00A56B79">
        <w:rPr>
          <w:lang w:eastAsia="en-IN"/>
        </w:rPr>
        <w:t>.</w:t>
      </w:r>
    </w:p>
    <w:p w14:paraId="5A14D7D8" w14:textId="2E6919FF" w:rsidR="00BC1595" w:rsidRPr="00A56B79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lastRenderedPageBreak/>
        <w:t>Talent gently detaching the electrodes from the ear.</w:t>
      </w:r>
      <w:r w:rsidR="00413735">
        <w:rPr>
          <w:lang w:val="en-IN" w:eastAsia="en-IN"/>
        </w:rPr>
        <w:t xml:space="preserve"> </w:t>
      </w:r>
      <w:r w:rsidR="00413735" w:rsidRPr="00413735">
        <w:rPr>
          <w:b/>
          <w:bCs/>
          <w:lang w:val="en-IN" w:eastAsia="en-IN"/>
        </w:rPr>
        <w:t xml:space="preserve">TXT: Conduct electroencephalographic and </w:t>
      </w:r>
      <w:proofErr w:type="spellStart"/>
      <w:r w:rsidR="00413735" w:rsidRPr="00413735">
        <w:rPr>
          <w:b/>
          <w:bCs/>
          <w:lang w:val="en-IN" w:eastAsia="en-IN"/>
        </w:rPr>
        <w:t>behavioral</w:t>
      </w:r>
      <w:proofErr w:type="spellEnd"/>
      <w:r w:rsidR="00413735" w:rsidRPr="00413735">
        <w:rPr>
          <w:b/>
          <w:bCs/>
          <w:lang w:val="en-IN" w:eastAsia="en-IN"/>
        </w:rPr>
        <w:t xml:space="preserve"> assessments</w:t>
      </w:r>
      <w:r w:rsidR="00413735" w:rsidRPr="00413735">
        <w:rPr>
          <w:lang w:val="en-IN" w:eastAsia="en-IN"/>
        </w:rPr>
        <w:t xml:space="preserve"> </w:t>
      </w:r>
    </w:p>
    <w:p w14:paraId="6CA95E2A" w14:textId="77777777" w:rsidR="00BC1595" w:rsidRPr="00A56B79" w:rsidRDefault="00BC1595" w:rsidP="00BC1595"/>
    <w:p w14:paraId="569E9E1A" w14:textId="77777777" w:rsidR="00413735" w:rsidRDefault="0041373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0E89B6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5330FB90" w:rsidR="00495959" w:rsidRPr="00B07A3B" w:rsidRDefault="00413735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A05A7">
        <w:rPr>
          <w:rFonts w:cstheme="minorHAnsi"/>
          <w:color w:val="7030A0"/>
        </w:rPr>
        <w:t xml:space="preserve">This study included six unresponsive wakefulness syndrome patients and eight minimally conscious state patients who underwent the </w:t>
      </w:r>
      <w:r w:rsidR="001A05A7">
        <w:rPr>
          <w:rFonts w:cstheme="minorHAnsi"/>
          <w:color w:val="7030A0"/>
        </w:rPr>
        <w:t>treatment</w:t>
      </w:r>
      <w:r w:rsidR="001A05A7" w:rsidRPr="001A05A7">
        <w:rPr>
          <w:rFonts w:cstheme="minorHAnsi"/>
          <w:color w:val="7030A0"/>
        </w:rPr>
        <w:t xml:space="preserve">, </w:t>
      </w:r>
      <w:r w:rsidRPr="001A05A7">
        <w:rPr>
          <w:rFonts w:cstheme="minorHAnsi"/>
          <w:color w:val="7030A0"/>
        </w:rPr>
        <w:t xml:space="preserve">with Coma Recovery Scale-Revised </w:t>
      </w:r>
      <w:r w:rsidR="001A05A7" w:rsidRPr="001A05A7">
        <w:rPr>
          <w:rFonts w:cstheme="minorHAnsi"/>
          <w:color w:val="7030A0"/>
        </w:rPr>
        <w:t xml:space="preserve">or CRS-R </w:t>
      </w:r>
      <w:r w:rsidRPr="001A05A7">
        <w:rPr>
          <w:rFonts w:cstheme="minorHAnsi"/>
          <w:color w:val="7030A0"/>
        </w:rPr>
        <w:t>assessments</w:t>
      </w:r>
      <w:r w:rsidR="001A05A7" w:rsidRPr="001A05A7">
        <w:rPr>
          <w:rFonts w:cstheme="minorHAnsi"/>
          <w:color w:val="7030A0"/>
        </w:rPr>
        <w:t xml:space="preserve"> </w:t>
      </w:r>
      <w:r w:rsidR="001A05A7" w:rsidRPr="001A05A7">
        <w:rPr>
          <w:rFonts w:cstheme="minorHAnsi"/>
          <w:b/>
          <w:bCs/>
        </w:rPr>
        <w:t>[</w:t>
      </w:r>
      <w:r w:rsidR="001A05A7">
        <w:rPr>
          <w:rFonts w:cstheme="minorHAnsi"/>
          <w:b/>
          <w:bCs/>
        </w:rPr>
        <w:t>1</w:t>
      </w:r>
      <w:r w:rsidR="001A05A7" w:rsidRPr="001A05A7">
        <w:rPr>
          <w:rFonts w:cstheme="minorHAnsi"/>
          <w:b/>
          <w:bCs/>
        </w:rPr>
        <w:t>]</w:t>
      </w:r>
      <w:r w:rsidRPr="00413735">
        <w:rPr>
          <w:rFonts w:cstheme="minorHAnsi"/>
        </w:rPr>
        <w:t xml:space="preserve">. </w:t>
      </w:r>
    </w:p>
    <w:p w14:paraId="71138099" w14:textId="08C1F981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A05A7">
        <w:rPr>
          <w:rFonts w:cstheme="minorHAnsi"/>
        </w:rPr>
        <w:t xml:space="preserve"> Figure 5</w:t>
      </w:r>
    </w:p>
    <w:p w14:paraId="3779BDF2" w14:textId="77777777" w:rsidR="001A05A7" w:rsidRPr="00B07A3B" w:rsidRDefault="001A05A7" w:rsidP="001A05A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0FA1A63" w14:textId="5F6BBF8B" w:rsidR="00413735" w:rsidRPr="00F83ECA" w:rsidRDefault="00413735" w:rsidP="00413735">
      <w:pPr>
        <w:pStyle w:val="Narration"/>
        <w:numPr>
          <w:ilvl w:val="1"/>
          <w:numId w:val="3"/>
        </w:numPr>
        <w:rPr>
          <w:lang w:eastAsia="en-IN"/>
        </w:rPr>
      </w:pPr>
      <w:r w:rsidRPr="00F83ECA">
        <w:rPr>
          <w:lang w:eastAsia="en-IN"/>
        </w:rPr>
        <w:t xml:space="preserve">The mean CRS-R score in unresponsive wakefulness syndrome patients remained unchanged at 7 across baseline, after 4 weeks of treatment, and at the 4-week follow-up </w:t>
      </w:r>
      <w:r w:rsidRPr="00F83ECA">
        <w:rPr>
          <w:b/>
          <w:lang w:eastAsia="en-IN"/>
        </w:rPr>
        <w:t>[1]</w:t>
      </w:r>
      <w:r w:rsidRPr="00F83ECA">
        <w:rPr>
          <w:lang w:eastAsia="en-IN"/>
        </w:rPr>
        <w:t>.</w:t>
      </w:r>
    </w:p>
    <w:p w14:paraId="15D2EFFB" w14:textId="27298396" w:rsidR="00413735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>Video editor: Highlight the three blue bars</w:t>
      </w:r>
    </w:p>
    <w:p w14:paraId="52E7A4E7" w14:textId="77777777" w:rsidR="001A05A7" w:rsidRPr="00F83ECA" w:rsidRDefault="001A05A7" w:rsidP="001A05A7">
      <w:pPr>
        <w:pStyle w:val="ShotDescription"/>
        <w:ind w:firstLine="0"/>
        <w:rPr>
          <w:lang w:val="en-IN" w:eastAsia="en-IN"/>
        </w:rPr>
      </w:pPr>
    </w:p>
    <w:p w14:paraId="584D2382" w14:textId="77777777" w:rsidR="00413735" w:rsidRPr="00F83ECA" w:rsidRDefault="00413735" w:rsidP="00413735">
      <w:pPr>
        <w:pStyle w:val="Narration"/>
        <w:numPr>
          <w:ilvl w:val="1"/>
          <w:numId w:val="3"/>
        </w:numPr>
        <w:rPr>
          <w:lang w:eastAsia="en-IN"/>
        </w:rPr>
      </w:pPr>
      <w:r w:rsidRPr="00F83ECA">
        <w:rPr>
          <w:lang w:eastAsia="en-IN"/>
        </w:rPr>
        <w:t xml:space="preserve">The mean CRS-R score in minimally conscious state patients was 11 at baseline </w:t>
      </w:r>
      <w:r w:rsidRPr="00F83ECA">
        <w:rPr>
          <w:b/>
          <w:lang w:eastAsia="en-IN"/>
        </w:rPr>
        <w:t>[1]</w:t>
      </w:r>
      <w:r w:rsidRPr="00F83ECA">
        <w:rPr>
          <w:lang w:eastAsia="en-IN"/>
        </w:rPr>
        <w:t xml:space="preserve">, did not significantly change after 4 weeks of transcutaneous auricular vagus nerve stimulation treatment </w:t>
      </w:r>
      <w:r w:rsidRPr="00F83ECA">
        <w:rPr>
          <w:b/>
          <w:lang w:eastAsia="en-IN"/>
        </w:rPr>
        <w:t>[2]</w:t>
      </w:r>
      <w:r w:rsidRPr="00F83ECA">
        <w:rPr>
          <w:lang w:eastAsia="en-IN"/>
        </w:rPr>
        <w:t xml:space="preserve">, but showed a significant increase to 12 at the 4-week follow-up </w:t>
      </w:r>
      <w:r w:rsidRPr="00F83ECA">
        <w:rPr>
          <w:b/>
          <w:lang w:eastAsia="en-IN"/>
        </w:rPr>
        <w:t>[3]</w:t>
      </w:r>
      <w:r w:rsidRPr="00F83ECA">
        <w:rPr>
          <w:lang w:eastAsia="en-IN"/>
        </w:rPr>
        <w:t>.</w:t>
      </w:r>
    </w:p>
    <w:p w14:paraId="225827D4" w14:textId="77777777" w:rsidR="00413735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 xml:space="preserve">Video editor: Highlight the orange bar </w:t>
      </w:r>
      <w:proofErr w:type="spellStart"/>
      <w:r w:rsidRPr="001A05A7">
        <w:rPr>
          <w:i/>
          <w:iCs/>
          <w:color w:val="3333FF"/>
          <w:lang w:val="en-IN" w:eastAsia="en-IN"/>
        </w:rPr>
        <w:t>labeled</w:t>
      </w:r>
      <w:proofErr w:type="spellEnd"/>
      <w:r w:rsidRPr="001A05A7">
        <w:rPr>
          <w:i/>
          <w:iCs/>
          <w:color w:val="3333FF"/>
          <w:lang w:val="en-IN" w:eastAsia="en-IN"/>
        </w:rPr>
        <w:t xml:space="preserve"> “Baseline”, which is around the value of 11</w:t>
      </w:r>
      <w:r w:rsidRPr="00F83ECA">
        <w:rPr>
          <w:lang w:val="en-IN" w:eastAsia="en-IN"/>
        </w:rPr>
        <w:t>.</w:t>
      </w:r>
    </w:p>
    <w:p w14:paraId="2AFCB9E6" w14:textId="77777777" w:rsidR="00413735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 xml:space="preserve">Video editor: Highlight the orange bar </w:t>
      </w:r>
      <w:proofErr w:type="spellStart"/>
      <w:r w:rsidRPr="001A05A7">
        <w:rPr>
          <w:i/>
          <w:iCs/>
          <w:color w:val="3333FF"/>
          <w:lang w:val="en-IN" w:eastAsia="en-IN"/>
        </w:rPr>
        <w:t>labeled</w:t>
      </w:r>
      <w:proofErr w:type="spellEnd"/>
      <w:r w:rsidRPr="001A05A7">
        <w:rPr>
          <w:i/>
          <w:iCs/>
          <w:color w:val="3333FF"/>
          <w:lang w:val="en-IN" w:eastAsia="en-IN"/>
        </w:rPr>
        <w:t xml:space="preserve"> “Four-week treatment”, which is similar in height to the baseline bar</w:t>
      </w:r>
      <w:r w:rsidRPr="00F83ECA">
        <w:rPr>
          <w:lang w:val="en-IN" w:eastAsia="en-IN"/>
        </w:rPr>
        <w:t>.</w:t>
      </w:r>
    </w:p>
    <w:p w14:paraId="3C7463C7" w14:textId="77777777" w:rsidR="00413735" w:rsidRPr="00F83ECA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 xml:space="preserve">Video editor: Highlight the orange bar </w:t>
      </w:r>
      <w:proofErr w:type="spellStart"/>
      <w:r w:rsidRPr="001A05A7">
        <w:rPr>
          <w:i/>
          <w:iCs/>
          <w:color w:val="3333FF"/>
          <w:lang w:val="en-IN" w:eastAsia="en-IN"/>
        </w:rPr>
        <w:t>labeled</w:t>
      </w:r>
      <w:proofErr w:type="spellEnd"/>
      <w:r w:rsidRPr="001A05A7">
        <w:rPr>
          <w:i/>
          <w:iCs/>
          <w:color w:val="3333FF"/>
          <w:lang w:val="en-IN" w:eastAsia="en-IN"/>
        </w:rPr>
        <w:t xml:space="preserve"> “Four-week follow-up”, which is visibly taller than the previous two and marked with an asterisk</w:t>
      </w:r>
      <w:r w:rsidRPr="00F83ECA">
        <w:rPr>
          <w:lang w:val="en-IN" w:eastAsia="en-IN"/>
        </w:rPr>
        <w:t>.</w:t>
      </w:r>
    </w:p>
    <w:p w14:paraId="58249E1C" w14:textId="5A4A7DD6" w:rsidR="00882B63" w:rsidRDefault="00882B63" w:rsidP="00413735">
      <w:r>
        <w:br w:type="page"/>
      </w:r>
    </w:p>
    <w:p w14:paraId="76CA6896" w14:textId="68258D27" w:rsidR="00413735" w:rsidRPr="00882B63" w:rsidRDefault="00882B63" w:rsidP="00413735">
      <w:pPr>
        <w:rPr>
          <w:b/>
          <w:bCs/>
        </w:rPr>
      </w:pPr>
      <w:r w:rsidRPr="00882B63">
        <w:rPr>
          <w:b/>
          <w:bCs/>
        </w:rPr>
        <w:lastRenderedPageBreak/>
        <w:t>Pronunciation Guide:</w:t>
      </w:r>
    </w:p>
    <w:p w14:paraId="7985C3C4" w14:textId="77777777" w:rsidR="00882B63" w:rsidRDefault="00882B63" w:rsidP="00413735"/>
    <w:p w14:paraId="1E4504FD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>1. Tragus</w:t>
      </w:r>
    </w:p>
    <w:p w14:paraId="58DD1E1F" w14:textId="77777777" w:rsidR="00882B63" w:rsidRPr="00882B63" w:rsidRDefault="00882B63" w:rsidP="00882B63">
      <w:pPr>
        <w:numPr>
          <w:ilvl w:val="0"/>
          <w:numId w:val="45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https://www.merriam-webster.com/dictionary/tragus</w:t>
      </w:r>
    </w:p>
    <w:p w14:paraId="35D97EA7" w14:textId="77777777" w:rsidR="00882B63" w:rsidRPr="00882B63" w:rsidRDefault="00882B63" w:rsidP="00882B63">
      <w:pPr>
        <w:numPr>
          <w:ilvl w:val="0"/>
          <w:numId w:val="45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/ˈ</w:t>
      </w:r>
      <w:proofErr w:type="spellStart"/>
      <w:r w:rsidRPr="00882B63">
        <w:rPr>
          <w:lang w:val="en-IN"/>
        </w:rPr>
        <w:t>træɡəs</w:t>
      </w:r>
      <w:proofErr w:type="spellEnd"/>
      <w:r w:rsidRPr="00882B63">
        <w:rPr>
          <w:lang w:val="en-IN"/>
        </w:rPr>
        <w:t>/</w:t>
      </w:r>
    </w:p>
    <w:p w14:paraId="73DC9C04" w14:textId="77777777" w:rsidR="00882B63" w:rsidRDefault="00882B63" w:rsidP="00882B63">
      <w:pPr>
        <w:numPr>
          <w:ilvl w:val="0"/>
          <w:numId w:val="45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</w:t>
      </w:r>
      <w:proofErr w:type="spellStart"/>
      <w:r w:rsidRPr="00882B63">
        <w:rPr>
          <w:lang w:val="en-IN"/>
        </w:rPr>
        <w:t>trag</w:t>
      </w:r>
      <w:r w:rsidRPr="00882B63">
        <w:rPr>
          <w:lang w:val="en-IN"/>
        </w:rPr>
        <w:noBreakHyphen/>
        <w:t>uhs</w:t>
      </w:r>
      <w:proofErr w:type="spellEnd"/>
    </w:p>
    <w:p w14:paraId="6E675D61" w14:textId="77777777" w:rsidR="00882B63" w:rsidRPr="00882B63" w:rsidRDefault="00882B63" w:rsidP="00882B63">
      <w:pPr>
        <w:ind w:left="720"/>
        <w:rPr>
          <w:lang w:val="en-IN"/>
        </w:rPr>
      </w:pPr>
    </w:p>
    <w:p w14:paraId="715A2D00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>2. Conchae (plural of concha, as in "cymba conchae")</w:t>
      </w:r>
    </w:p>
    <w:p w14:paraId="2B7D5A67" w14:textId="77777777" w:rsidR="00882B63" w:rsidRPr="00882B63" w:rsidRDefault="00882B63" w:rsidP="00882B63">
      <w:pPr>
        <w:numPr>
          <w:ilvl w:val="0"/>
          <w:numId w:val="46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https://www.merriam-webster.com/dictionary/conchae</w:t>
      </w:r>
    </w:p>
    <w:p w14:paraId="0301EF92" w14:textId="77777777" w:rsidR="00882B63" w:rsidRPr="00882B63" w:rsidRDefault="00882B63" w:rsidP="00882B63">
      <w:pPr>
        <w:numPr>
          <w:ilvl w:val="0"/>
          <w:numId w:val="46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/ˈ</w:t>
      </w:r>
      <w:proofErr w:type="spellStart"/>
      <w:r w:rsidRPr="00882B63">
        <w:rPr>
          <w:lang w:val="en-IN"/>
        </w:rPr>
        <w:t>kɒŋki</w:t>
      </w:r>
      <w:proofErr w:type="spellEnd"/>
      <w:r w:rsidRPr="00882B63">
        <w:rPr>
          <w:lang w:val="en-IN"/>
        </w:rPr>
        <w:t>/ (American)</w:t>
      </w:r>
    </w:p>
    <w:p w14:paraId="7C5078D2" w14:textId="77777777" w:rsidR="00882B63" w:rsidRDefault="00882B63" w:rsidP="00882B63">
      <w:pPr>
        <w:numPr>
          <w:ilvl w:val="0"/>
          <w:numId w:val="46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</w:t>
      </w:r>
      <w:proofErr w:type="spellStart"/>
      <w:r w:rsidRPr="00882B63">
        <w:rPr>
          <w:lang w:val="en-IN"/>
        </w:rPr>
        <w:t>kon</w:t>
      </w:r>
      <w:r w:rsidRPr="00882B63">
        <w:rPr>
          <w:lang w:val="en-IN"/>
        </w:rPr>
        <w:noBreakHyphen/>
        <w:t>kee</w:t>
      </w:r>
      <w:proofErr w:type="spellEnd"/>
    </w:p>
    <w:p w14:paraId="6B347702" w14:textId="77777777" w:rsidR="00882B63" w:rsidRPr="00882B63" w:rsidRDefault="00882B63" w:rsidP="00882B63">
      <w:pPr>
        <w:ind w:left="720"/>
        <w:rPr>
          <w:lang w:val="en-IN"/>
        </w:rPr>
      </w:pPr>
    </w:p>
    <w:p w14:paraId="363806C1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>3. Auricular</w:t>
      </w:r>
    </w:p>
    <w:p w14:paraId="1E67EB43" w14:textId="77777777" w:rsidR="00882B63" w:rsidRPr="00882B63" w:rsidRDefault="00882B63" w:rsidP="00882B63">
      <w:pPr>
        <w:numPr>
          <w:ilvl w:val="0"/>
          <w:numId w:val="47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https://www.merriam-webster.com/dictionary/auricular</w:t>
      </w:r>
    </w:p>
    <w:p w14:paraId="13B93851" w14:textId="77777777" w:rsidR="00882B63" w:rsidRPr="00882B63" w:rsidRDefault="00882B63" w:rsidP="00882B63">
      <w:pPr>
        <w:numPr>
          <w:ilvl w:val="0"/>
          <w:numId w:val="47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/ɔːˈ</w:t>
      </w:r>
      <w:proofErr w:type="spellStart"/>
      <w:r w:rsidRPr="00882B63">
        <w:rPr>
          <w:lang w:val="en-IN"/>
        </w:rPr>
        <w:t>rɪkjələr</w:t>
      </w:r>
      <w:proofErr w:type="spellEnd"/>
      <w:r w:rsidRPr="00882B63">
        <w:rPr>
          <w:lang w:val="en-IN"/>
        </w:rPr>
        <w:t>/ (in American, often /</w:t>
      </w:r>
      <w:proofErr w:type="spellStart"/>
      <w:r w:rsidRPr="00882B63">
        <w:rPr>
          <w:lang w:val="en-IN"/>
        </w:rPr>
        <w:t>əˈrɪkjələr</w:t>
      </w:r>
      <w:proofErr w:type="spellEnd"/>
      <w:r w:rsidRPr="00882B63">
        <w:rPr>
          <w:lang w:val="en-IN"/>
        </w:rPr>
        <w:t>/)</w:t>
      </w:r>
    </w:p>
    <w:p w14:paraId="43B24023" w14:textId="77777777" w:rsidR="00882B63" w:rsidRDefault="00882B63" w:rsidP="00882B63">
      <w:pPr>
        <w:numPr>
          <w:ilvl w:val="0"/>
          <w:numId w:val="47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uh</w:t>
      </w:r>
      <w:r w:rsidRPr="00882B63">
        <w:rPr>
          <w:lang w:val="en-IN"/>
        </w:rPr>
        <w:noBreakHyphen/>
        <w:t>RICK</w:t>
      </w:r>
      <w:r w:rsidRPr="00882B63">
        <w:rPr>
          <w:lang w:val="en-IN"/>
        </w:rPr>
        <w:noBreakHyphen/>
        <w:t>yuh</w:t>
      </w:r>
      <w:r w:rsidRPr="00882B63">
        <w:rPr>
          <w:lang w:val="en-IN"/>
        </w:rPr>
        <w:noBreakHyphen/>
      </w:r>
      <w:proofErr w:type="spellStart"/>
      <w:r w:rsidRPr="00882B63">
        <w:rPr>
          <w:lang w:val="en-IN"/>
        </w:rPr>
        <w:t>ler</w:t>
      </w:r>
      <w:proofErr w:type="spellEnd"/>
    </w:p>
    <w:p w14:paraId="14B65CB2" w14:textId="77777777" w:rsidR="00882B63" w:rsidRPr="00882B63" w:rsidRDefault="00882B63" w:rsidP="00882B63">
      <w:pPr>
        <w:ind w:left="720"/>
        <w:rPr>
          <w:lang w:val="en-IN"/>
        </w:rPr>
      </w:pPr>
    </w:p>
    <w:p w14:paraId="285347D9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 xml:space="preserve">4. </w:t>
      </w:r>
      <w:proofErr w:type="spellStart"/>
      <w:r w:rsidRPr="00882B63">
        <w:rPr>
          <w:b/>
          <w:bCs/>
          <w:lang w:val="en-IN"/>
        </w:rPr>
        <w:t>Vagus</w:t>
      </w:r>
      <w:proofErr w:type="spellEnd"/>
      <w:r w:rsidRPr="00882B63">
        <w:rPr>
          <w:b/>
          <w:bCs/>
          <w:lang w:val="en-IN"/>
        </w:rPr>
        <w:t xml:space="preserve"> (as in </w:t>
      </w:r>
      <w:proofErr w:type="spellStart"/>
      <w:r w:rsidRPr="00882B63">
        <w:rPr>
          <w:b/>
          <w:bCs/>
          <w:lang w:val="en-IN"/>
        </w:rPr>
        <w:t>vagus</w:t>
      </w:r>
      <w:proofErr w:type="spellEnd"/>
      <w:r w:rsidRPr="00882B63">
        <w:rPr>
          <w:b/>
          <w:bCs/>
          <w:lang w:val="en-IN"/>
        </w:rPr>
        <w:t xml:space="preserve"> nerve)</w:t>
      </w:r>
    </w:p>
    <w:p w14:paraId="1DF80E1A" w14:textId="77777777" w:rsidR="00882B63" w:rsidRPr="00882B63" w:rsidRDefault="00882B63" w:rsidP="00882B63">
      <w:pPr>
        <w:numPr>
          <w:ilvl w:val="0"/>
          <w:numId w:val="48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https://www.merriam-webster.com/dictionary/vagus</w:t>
      </w:r>
    </w:p>
    <w:p w14:paraId="5041ACBF" w14:textId="77777777" w:rsidR="00882B63" w:rsidRPr="00882B63" w:rsidRDefault="00882B63" w:rsidP="00882B63">
      <w:pPr>
        <w:numPr>
          <w:ilvl w:val="0"/>
          <w:numId w:val="48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/ˈ</w:t>
      </w:r>
      <w:proofErr w:type="spellStart"/>
      <w:r w:rsidRPr="00882B63">
        <w:rPr>
          <w:lang w:val="en-IN"/>
        </w:rPr>
        <w:t>veɪɡəs</w:t>
      </w:r>
      <w:proofErr w:type="spellEnd"/>
      <w:r w:rsidRPr="00882B63">
        <w:rPr>
          <w:lang w:val="en-IN"/>
        </w:rPr>
        <w:t>/</w:t>
      </w:r>
    </w:p>
    <w:p w14:paraId="028D0929" w14:textId="77777777" w:rsidR="00882B63" w:rsidRDefault="00882B63" w:rsidP="00882B63">
      <w:pPr>
        <w:numPr>
          <w:ilvl w:val="0"/>
          <w:numId w:val="48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</w:t>
      </w:r>
      <w:proofErr w:type="spellStart"/>
      <w:r w:rsidRPr="00882B63">
        <w:rPr>
          <w:lang w:val="en-IN"/>
        </w:rPr>
        <w:t>vay</w:t>
      </w:r>
      <w:r w:rsidRPr="00882B63">
        <w:rPr>
          <w:lang w:val="en-IN"/>
        </w:rPr>
        <w:noBreakHyphen/>
        <w:t>guhs</w:t>
      </w:r>
      <w:proofErr w:type="spellEnd"/>
    </w:p>
    <w:p w14:paraId="7FD1473D" w14:textId="77777777" w:rsidR="00882B63" w:rsidRPr="00882B63" w:rsidRDefault="00882B63" w:rsidP="00882B63">
      <w:pPr>
        <w:rPr>
          <w:lang w:val="en-IN"/>
        </w:rPr>
      </w:pPr>
    </w:p>
    <w:p w14:paraId="77A52157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>5. Nociception</w:t>
      </w:r>
    </w:p>
    <w:p w14:paraId="14FCF056" w14:textId="77777777" w:rsidR="00882B63" w:rsidRPr="00882B63" w:rsidRDefault="00882B63" w:rsidP="00882B63">
      <w:pPr>
        <w:numPr>
          <w:ilvl w:val="0"/>
          <w:numId w:val="49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https://www.merriam-webster.com/dictionary/nociception</w:t>
      </w:r>
    </w:p>
    <w:p w14:paraId="469CC2AC" w14:textId="77777777" w:rsidR="00882B63" w:rsidRPr="00882B63" w:rsidRDefault="00882B63" w:rsidP="00882B63">
      <w:pPr>
        <w:numPr>
          <w:ilvl w:val="0"/>
          <w:numId w:val="49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/ˌ</w:t>
      </w:r>
      <w:proofErr w:type="spellStart"/>
      <w:r w:rsidRPr="00882B63">
        <w:rPr>
          <w:lang w:val="en-IN"/>
        </w:rPr>
        <w:t>noʊsɪˈsɛpʃən</w:t>
      </w:r>
      <w:proofErr w:type="spellEnd"/>
      <w:r w:rsidRPr="00882B63">
        <w:rPr>
          <w:lang w:val="en-IN"/>
        </w:rPr>
        <w:t>/</w:t>
      </w:r>
    </w:p>
    <w:p w14:paraId="06E51981" w14:textId="77777777" w:rsidR="00882B63" w:rsidRDefault="00882B63" w:rsidP="00882B63">
      <w:pPr>
        <w:numPr>
          <w:ilvl w:val="0"/>
          <w:numId w:val="49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</w:t>
      </w:r>
      <w:proofErr w:type="spellStart"/>
      <w:r w:rsidRPr="00882B63">
        <w:rPr>
          <w:lang w:val="en-IN"/>
        </w:rPr>
        <w:t>noh</w:t>
      </w:r>
      <w:proofErr w:type="spellEnd"/>
      <w:r w:rsidRPr="00882B63">
        <w:rPr>
          <w:lang w:val="en-IN"/>
        </w:rPr>
        <w:noBreakHyphen/>
      </w:r>
      <w:proofErr w:type="spellStart"/>
      <w:r w:rsidRPr="00882B63">
        <w:rPr>
          <w:lang w:val="en-IN"/>
        </w:rPr>
        <w:t>sih</w:t>
      </w:r>
      <w:proofErr w:type="spellEnd"/>
      <w:r w:rsidRPr="00882B63">
        <w:rPr>
          <w:lang w:val="en-IN"/>
        </w:rPr>
        <w:noBreakHyphen/>
        <w:t>SEP</w:t>
      </w:r>
      <w:r w:rsidRPr="00882B63">
        <w:rPr>
          <w:lang w:val="en-IN"/>
        </w:rPr>
        <w:noBreakHyphen/>
        <w:t>shun</w:t>
      </w:r>
    </w:p>
    <w:p w14:paraId="123F28D7" w14:textId="77777777" w:rsidR="00882B63" w:rsidRPr="00882B63" w:rsidRDefault="00882B63" w:rsidP="00882B63">
      <w:pPr>
        <w:ind w:left="720"/>
        <w:rPr>
          <w:lang w:val="en-IN"/>
        </w:rPr>
      </w:pPr>
    </w:p>
    <w:p w14:paraId="1E101540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>6. Conductive</w:t>
      </w:r>
    </w:p>
    <w:p w14:paraId="6A0BF23E" w14:textId="77777777" w:rsidR="00882B63" w:rsidRPr="00882B63" w:rsidRDefault="00882B63" w:rsidP="00882B63">
      <w:pPr>
        <w:numPr>
          <w:ilvl w:val="0"/>
          <w:numId w:val="50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https://www.merriam-webster.com/dictionary/conductive</w:t>
      </w:r>
    </w:p>
    <w:p w14:paraId="675924FD" w14:textId="77777777" w:rsidR="00882B63" w:rsidRPr="00882B63" w:rsidRDefault="00882B63" w:rsidP="00882B63">
      <w:pPr>
        <w:numPr>
          <w:ilvl w:val="0"/>
          <w:numId w:val="50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</w:t>
      </w:r>
      <w:proofErr w:type="spellStart"/>
      <w:r w:rsidRPr="00882B63">
        <w:rPr>
          <w:lang w:val="en-IN"/>
        </w:rPr>
        <w:t>kənˈdʌktɪv</w:t>
      </w:r>
      <w:proofErr w:type="spellEnd"/>
      <w:r w:rsidRPr="00882B63">
        <w:rPr>
          <w:lang w:val="en-IN"/>
        </w:rPr>
        <w:t>/</w:t>
      </w:r>
    </w:p>
    <w:p w14:paraId="61ECF066" w14:textId="77777777" w:rsidR="00882B63" w:rsidRDefault="00882B63" w:rsidP="00882B63">
      <w:pPr>
        <w:numPr>
          <w:ilvl w:val="0"/>
          <w:numId w:val="50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</w:t>
      </w:r>
      <w:proofErr w:type="spellStart"/>
      <w:r w:rsidRPr="00882B63">
        <w:rPr>
          <w:lang w:val="en-IN"/>
        </w:rPr>
        <w:t>kun</w:t>
      </w:r>
      <w:proofErr w:type="spellEnd"/>
      <w:r w:rsidRPr="00882B63">
        <w:rPr>
          <w:lang w:val="en-IN"/>
        </w:rPr>
        <w:noBreakHyphen/>
        <w:t>DUCK</w:t>
      </w:r>
      <w:r w:rsidRPr="00882B63">
        <w:rPr>
          <w:lang w:val="en-IN"/>
        </w:rPr>
        <w:noBreakHyphen/>
      </w:r>
      <w:proofErr w:type="spellStart"/>
      <w:r w:rsidRPr="00882B63">
        <w:rPr>
          <w:lang w:val="en-IN"/>
        </w:rPr>
        <w:t>tiv</w:t>
      </w:r>
      <w:proofErr w:type="spellEnd"/>
    </w:p>
    <w:p w14:paraId="74C4E6A6" w14:textId="77777777" w:rsidR="00882B63" w:rsidRPr="00882B63" w:rsidRDefault="00882B63" w:rsidP="00882B63">
      <w:pPr>
        <w:ind w:left="720"/>
        <w:rPr>
          <w:lang w:val="en-IN"/>
        </w:rPr>
      </w:pPr>
    </w:p>
    <w:p w14:paraId="59CF67DF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>7. Electrode</w:t>
      </w:r>
    </w:p>
    <w:p w14:paraId="04D0C8A8" w14:textId="77777777" w:rsidR="00882B63" w:rsidRPr="00882B63" w:rsidRDefault="00882B63" w:rsidP="00882B63">
      <w:pPr>
        <w:numPr>
          <w:ilvl w:val="0"/>
          <w:numId w:val="51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https://www.merriam-webster.com/dictionary/electrode</w:t>
      </w:r>
    </w:p>
    <w:p w14:paraId="58AE850F" w14:textId="77777777" w:rsidR="00882B63" w:rsidRPr="00882B63" w:rsidRDefault="00882B63" w:rsidP="00882B63">
      <w:pPr>
        <w:numPr>
          <w:ilvl w:val="0"/>
          <w:numId w:val="51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</w:t>
      </w:r>
      <w:proofErr w:type="spellStart"/>
      <w:r w:rsidRPr="00882B63">
        <w:rPr>
          <w:lang w:val="en-IN"/>
        </w:rPr>
        <w:t>ɪˈlɛkˌtroʊd</w:t>
      </w:r>
      <w:proofErr w:type="spellEnd"/>
      <w:r w:rsidRPr="00882B63">
        <w:rPr>
          <w:lang w:val="en-IN"/>
        </w:rPr>
        <w:t>/</w:t>
      </w:r>
    </w:p>
    <w:p w14:paraId="3A337AD9" w14:textId="77777777" w:rsidR="00882B63" w:rsidRDefault="00882B63" w:rsidP="00882B63">
      <w:pPr>
        <w:numPr>
          <w:ilvl w:val="0"/>
          <w:numId w:val="51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</w:t>
      </w:r>
      <w:proofErr w:type="spellStart"/>
      <w:r w:rsidRPr="00882B63">
        <w:rPr>
          <w:lang w:val="en-IN"/>
        </w:rPr>
        <w:t>ih</w:t>
      </w:r>
      <w:proofErr w:type="spellEnd"/>
      <w:r w:rsidRPr="00882B63">
        <w:rPr>
          <w:lang w:val="en-IN"/>
        </w:rPr>
        <w:noBreakHyphen/>
        <w:t>LEK</w:t>
      </w:r>
      <w:r w:rsidRPr="00882B63">
        <w:rPr>
          <w:lang w:val="en-IN"/>
        </w:rPr>
        <w:noBreakHyphen/>
      </w:r>
      <w:proofErr w:type="spellStart"/>
      <w:r w:rsidRPr="00882B63">
        <w:rPr>
          <w:lang w:val="en-IN"/>
        </w:rPr>
        <w:t>trohd</w:t>
      </w:r>
      <w:proofErr w:type="spellEnd"/>
    </w:p>
    <w:p w14:paraId="39815154" w14:textId="77777777" w:rsidR="00882B63" w:rsidRPr="00882B63" w:rsidRDefault="00882B63" w:rsidP="00882B63">
      <w:pPr>
        <w:ind w:left="720"/>
        <w:rPr>
          <w:lang w:val="en-IN"/>
        </w:rPr>
      </w:pPr>
    </w:p>
    <w:p w14:paraId="63FCADF9" w14:textId="77777777" w:rsidR="00882B63" w:rsidRPr="00882B63" w:rsidRDefault="00882B63" w:rsidP="00882B63">
      <w:pPr>
        <w:rPr>
          <w:b/>
          <w:bCs/>
          <w:lang w:val="en-IN"/>
        </w:rPr>
      </w:pPr>
      <w:r w:rsidRPr="00882B63">
        <w:rPr>
          <w:b/>
          <w:bCs/>
          <w:lang w:val="en-IN"/>
        </w:rPr>
        <w:t>8. Parameterization (or Parameterisation)</w:t>
      </w:r>
    </w:p>
    <w:p w14:paraId="6FAB0CCF" w14:textId="77777777" w:rsidR="00882B63" w:rsidRPr="00882B63" w:rsidRDefault="00882B63" w:rsidP="00882B63">
      <w:pPr>
        <w:numPr>
          <w:ilvl w:val="0"/>
          <w:numId w:val="52"/>
        </w:numPr>
        <w:rPr>
          <w:lang w:val="en-IN"/>
        </w:rPr>
      </w:pPr>
      <w:r w:rsidRPr="00882B63">
        <w:rPr>
          <w:b/>
          <w:bCs/>
          <w:lang w:val="en-IN"/>
        </w:rPr>
        <w:t>Pronunciation link:</w:t>
      </w:r>
      <w:r w:rsidRPr="00882B63">
        <w:rPr>
          <w:lang w:val="en-IN"/>
        </w:rPr>
        <w:t xml:space="preserve"> https://www.merriam-webster.com/dictionary/parameterization</w:t>
      </w:r>
    </w:p>
    <w:p w14:paraId="10175BDC" w14:textId="77777777" w:rsidR="00882B63" w:rsidRPr="00882B63" w:rsidRDefault="00882B63" w:rsidP="00882B63">
      <w:pPr>
        <w:numPr>
          <w:ilvl w:val="0"/>
          <w:numId w:val="52"/>
        </w:numPr>
        <w:rPr>
          <w:lang w:val="en-IN"/>
        </w:rPr>
      </w:pPr>
      <w:r w:rsidRPr="00882B63">
        <w:rPr>
          <w:b/>
          <w:bCs/>
          <w:lang w:val="en-IN"/>
        </w:rPr>
        <w:t>IPA:</w:t>
      </w:r>
      <w:r w:rsidRPr="00882B63">
        <w:rPr>
          <w:lang w:val="en-IN"/>
        </w:rPr>
        <w:t xml:space="preserve"> /</w:t>
      </w:r>
      <w:proofErr w:type="spellStart"/>
      <w:r w:rsidRPr="00882B63">
        <w:rPr>
          <w:lang w:val="en-IN"/>
        </w:rPr>
        <w:t>pəˌræmətəˌraɪˈzeɪʃən</w:t>
      </w:r>
      <w:proofErr w:type="spellEnd"/>
      <w:r w:rsidRPr="00882B63">
        <w:rPr>
          <w:lang w:val="en-IN"/>
        </w:rPr>
        <w:t>/</w:t>
      </w:r>
    </w:p>
    <w:p w14:paraId="6B2BC7BC" w14:textId="77777777" w:rsidR="00882B63" w:rsidRDefault="00882B63" w:rsidP="00882B63">
      <w:pPr>
        <w:numPr>
          <w:ilvl w:val="0"/>
          <w:numId w:val="52"/>
        </w:numPr>
        <w:rPr>
          <w:lang w:val="en-IN"/>
        </w:rPr>
      </w:pPr>
      <w:r w:rsidRPr="00882B63">
        <w:rPr>
          <w:b/>
          <w:bCs/>
          <w:lang w:val="en-IN"/>
        </w:rPr>
        <w:t>Phonetic Spelling:</w:t>
      </w:r>
      <w:r w:rsidRPr="00882B63">
        <w:rPr>
          <w:lang w:val="en-IN"/>
        </w:rPr>
        <w:t xml:space="preserve"> puh</w:t>
      </w:r>
      <w:r w:rsidRPr="00882B63">
        <w:rPr>
          <w:lang w:val="en-IN"/>
        </w:rPr>
        <w:noBreakHyphen/>
        <w:t>ram</w:t>
      </w:r>
      <w:r w:rsidRPr="00882B63">
        <w:rPr>
          <w:lang w:val="en-IN"/>
        </w:rPr>
        <w:noBreakHyphen/>
        <w:t>uh</w:t>
      </w:r>
      <w:r w:rsidRPr="00882B63">
        <w:rPr>
          <w:lang w:val="en-IN"/>
        </w:rPr>
        <w:noBreakHyphen/>
      </w:r>
      <w:proofErr w:type="spellStart"/>
      <w:r w:rsidRPr="00882B63">
        <w:rPr>
          <w:lang w:val="en-IN"/>
        </w:rPr>
        <w:t>tuh</w:t>
      </w:r>
      <w:proofErr w:type="spellEnd"/>
      <w:r w:rsidRPr="00882B63">
        <w:rPr>
          <w:lang w:val="en-IN"/>
        </w:rPr>
        <w:noBreakHyphen/>
        <w:t>rye</w:t>
      </w:r>
      <w:r w:rsidRPr="00882B63">
        <w:rPr>
          <w:lang w:val="en-IN"/>
        </w:rPr>
        <w:noBreakHyphen/>
        <w:t>ZAY</w:t>
      </w:r>
      <w:r w:rsidRPr="00882B63">
        <w:rPr>
          <w:lang w:val="en-IN"/>
        </w:rPr>
        <w:noBreakHyphen/>
        <w:t>shun</w:t>
      </w:r>
    </w:p>
    <w:sectPr w:rsidR="00882B63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A0D3" w14:textId="77777777" w:rsidR="00402365" w:rsidRDefault="00402365">
      <w:r>
        <w:separator/>
      </w:r>
    </w:p>
    <w:p w14:paraId="03B48BC2" w14:textId="77777777" w:rsidR="00402365" w:rsidRDefault="00402365"/>
  </w:endnote>
  <w:endnote w:type="continuationSeparator" w:id="0">
    <w:p w14:paraId="1474FC65" w14:textId="77777777" w:rsidR="00402365" w:rsidRDefault="00402365">
      <w:r>
        <w:continuationSeparator/>
      </w:r>
    </w:p>
    <w:p w14:paraId="67036397" w14:textId="77777777" w:rsidR="00402365" w:rsidRDefault="00402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B95F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319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1C17">
      <w:rPr>
        <w:rFonts w:cstheme="minorHAnsi"/>
      </w:rPr>
      <w:t xml:space="preserve">                  June 25, </w:t>
    </w:r>
    <w:proofErr w:type="gramStart"/>
    <w:r w:rsidR="00C21C1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505D" w14:textId="77777777" w:rsidR="00402365" w:rsidRDefault="00402365">
      <w:r>
        <w:separator/>
      </w:r>
    </w:p>
    <w:p w14:paraId="7019BAC0" w14:textId="77777777" w:rsidR="00402365" w:rsidRDefault="00402365"/>
  </w:footnote>
  <w:footnote w:type="continuationSeparator" w:id="0">
    <w:p w14:paraId="74D920B1" w14:textId="77777777" w:rsidR="00402365" w:rsidRDefault="00402365">
      <w:r>
        <w:continuationSeparator/>
      </w:r>
    </w:p>
    <w:p w14:paraId="48C827ED" w14:textId="77777777" w:rsidR="00402365" w:rsidRDefault="00402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ADF9B7C" w:rsidR="00336C61" w:rsidRPr="006D3AC7" w:rsidRDefault="00336C61" w:rsidP="00C21C1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C21C1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9B3DE7"/>
    <w:multiLevelType w:val="multilevel"/>
    <w:tmpl w:val="1E64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54733"/>
    <w:multiLevelType w:val="multilevel"/>
    <w:tmpl w:val="7ED8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A60CA"/>
    <w:multiLevelType w:val="multilevel"/>
    <w:tmpl w:val="062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D45A1"/>
    <w:multiLevelType w:val="multilevel"/>
    <w:tmpl w:val="DDD4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421BB5"/>
    <w:multiLevelType w:val="multilevel"/>
    <w:tmpl w:val="29B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742B21"/>
    <w:multiLevelType w:val="multilevel"/>
    <w:tmpl w:val="8830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41B5F"/>
    <w:multiLevelType w:val="multilevel"/>
    <w:tmpl w:val="82A6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2072D3"/>
    <w:multiLevelType w:val="multilevel"/>
    <w:tmpl w:val="B81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6711BF7"/>
    <w:multiLevelType w:val="multilevel"/>
    <w:tmpl w:val="22AC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510D62"/>
    <w:multiLevelType w:val="multilevel"/>
    <w:tmpl w:val="42D6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0"/>
  </w:num>
  <w:num w:numId="2" w16cid:durableId="599022016">
    <w:abstractNumId w:val="42"/>
  </w:num>
  <w:num w:numId="3" w16cid:durableId="157157113">
    <w:abstractNumId w:val="41"/>
  </w:num>
  <w:num w:numId="4" w16cid:durableId="94518384">
    <w:abstractNumId w:val="34"/>
  </w:num>
  <w:num w:numId="5" w16cid:durableId="209999702">
    <w:abstractNumId w:val="13"/>
  </w:num>
  <w:num w:numId="6" w16cid:durableId="1459685572">
    <w:abstractNumId w:val="37"/>
  </w:num>
  <w:num w:numId="7" w16cid:durableId="228031132">
    <w:abstractNumId w:val="47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31"/>
  </w:num>
  <w:num w:numId="11" w16cid:durableId="1744643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9"/>
  </w:num>
  <w:num w:numId="18" w16cid:durableId="1599216356">
    <w:abstractNumId w:val="35"/>
  </w:num>
  <w:num w:numId="19" w16cid:durableId="1729379947">
    <w:abstractNumId w:val="33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8"/>
  </w:num>
  <w:num w:numId="25" w16cid:durableId="305820415">
    <w:abstractNumId w:val="12"/>
  </w:num>
  <w:num w:numId="26" w16cid:durableId="1024021112">
    <w:abstractNumId w:val="32"/>
  </w:num>
  <w:num w:numId="27" w16cid:durableId="848561004">
    <w:abstractNumId w:val="28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4"/>
  </w:num>
  <w:num w:numId="40" w16cid:durableId="1162430656">
    <w:abstractNumId w:val="27"/>
  </w:num>
  <w:num w:numId="41" w16cid:durableId="857502586">
    <w:abstractNumId w:val="29"/>
  </w:num>
  <w:num w:numId="42" w16cid:durableId="829755101">
    <w:abstractNumId w:val="36"/>
  </w:num>
  <w:num w:numId="43" w16cid:durableId="77024263">
    <w:abstractNumId w:val="21"/>
  </w:num>
  <w:num w:numId="44" w16cid:durableId="1024093089">
    <w:abstractNumId w:val="30"/>
  </w:num>
  <w:num w:numId="45" w16cid:durableId="975183398">
    <w:abstractNumId w:val="46"/>
  </w:num>
  <w:num w:numId="46" w16cid:durableId="892228691">
    <w:abstractNumId w:val="26"/>
  </w:num>
  <w:num w:numId="47" w16cid:durableId="1544173943">
    <w:abstractNumId w:val="16"/>
  </w:num>
  <w:num w:numId="48" w16cid:durableId="36056436">
    <w:abstractNumId w:val="25"/>
  </w:num>
  <w:num w:numId="49" w16cid:durableId="747964917">
    <w:abstractNumId w:val="45"/>
  </w:num>
  <w:num w:numId="50" w16cid:durableId="1506172076">
    <w:abstractNumId w:val="14"/>
  </w:num>
  <w:num w:numId="51" w16cid:durableId="1448352283">
    <w:abstractNumId w:val="43"/>
  </w:num>
  <w:num w:numId="52" w16cid:durableId="1542084447">
    <w:abstractNumId w:val="24"/>
  </w:num>
  <w:num w:numId="53" w16cid:durableId="1976642893">
    <w:abstractNumId w:val="15"/>
  </w:num>
  <w:num w:numId="54" w16cid:durableId="1358272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7E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27F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05A7"/>
    <w:rsid w:val="001B0D98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1327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E9F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3A5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137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10E5"/>
    <w:rsid w:val="003C2AEF"/>
    <w:rsid w:val="003C32EC"/>
    <w:rsid w:val="003D0847"/>
    <w:rsid w:val="003D0FD6"/>
    <w:rsid w:val="003D40E8"/>
    <w:rsid w:val="003E2BC9"/>
    <w:rsid w:val="003E53ED"/>
    <w:rsid w:val="003F4B52"/>
    <w:rsid w:val="004018D8"/>
    <w:rsid w:val="00402365"/>
    <w:rsid w:val="004034B6"/>
    <w:rsid w:val="004114EA"/>
    <w:rsid w:val="0041373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365F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8DD"/>
    <w:rsid w:val="00511F52"/>
    <w:rsid w:val="00513853"/>
    <w:rsid w:val="0052184A"/>
    <w:rsid w:val="00521A68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3D1B"/>
    <w:rsid w:val="005D6976"/>
    <w:rsid w:val="005D783F"/>
    <w:rsid w:val="005E27DD"/>
    <w:rsid w:val="005E2B7E"/>
    <w:rsid w:val="005F0509"/>
    <w:rsid w:val="005F18A3"/>
    <w:rsid w:val="005F1ADF"/>
    <w:rsid w:val="00604177"/>
    <w:rsid w:val="0060703F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C5B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56F3"/>
    <w:rsid w:val="00790E8C"/>
    <w:rsid w:val="00793191"/>
    <w:rsid w:val="00795172"/>
    <w:rsid w:val="007A149A"/>
    <w:rsid w:val="007A4E1D"/>
    <w:rsid w:val="007B0FBB"/>
    <w:rsid w:val="007B3E0E"/>
    <w:rsid w:val="007B72C5"/>
    <w:rsid w:val="007C353B"/>
    <w:rsid w:val="007D2BDF"/>
    <w:rsid w:val="007D4222"/>
    <w:rsid w:val="007D61A8"/>
    <w:rsid w:val="007D7D4C"/>
    <w:rsid w:val="007F48D4"/>
    <w:rsid w:val="008004B0"/>
    <w:rsid w:val="00802635"/>
    <w:rsid w:val="00804C75"/>
    <w:rsid w:val="00806B1B"/>
    <w:rsid w:val="00806BC9"/>
    <w:rsid w:val="008123C3"/>
    <w:rsid w:val="00816F53"/>
    <w:rsid w:val="00817D9F"/>
    <w:rsid w:val="00820C9B"/>
    <w:rsid w:val="008264C0"/>
    <w:rsid w:val="00830D08"/>
    <w:rsid w:val="00831E2A"/>
    <w:rsid w:val="00831FBF"/>
    <w:rsid w:val="00832FA5"/>
    <w:rsid w:val="00833C0A"/>
    <w:rsid w:val="0083566C"/>
    <w:rsid w:val="00836659"/>
    <w:rsid w:val="008373A7"/>
    <w:rsid w:val="008459FC"/>
    <w:rsid w:val="00850847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B63"/>
    <w:rsid w:val="008A0177"/>
    <w:rsid w:val="008A413E"/>
    <w:rsid w:val="008A7A3E"/>
    <w:rsid w:val="008C642C"/>
    <w:rsid w:val="008D0E4A"/>
    <w:rsid w:val="008D2A6A"/>
    <w:rsid w:val="008D3555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6BF9"/>
    <w:rsid w:val="00BC01E5"/>
    <w:rsid w:val="00BC1595"/>
    <w:rsid w:val="00BC3F28"/>
    <w:rsid w:val="00BC6D1E"/>
    <w:rsid w:val="00BC6DA7"/>
    <w:rsid w:val="00BC7E90"/>
    <w:rsid w:val="00BD4346"/>
    <w:rsid w:val="00BE051D"/>
    <w:rsid w:val="00BE2E8B"/>
    <w:rsid w:val="00BE756D"/>
    <w:rsid w:val="00BF2674"/>
    <w:rsid w:val="00BF2B34"/>
    <w:rsid w:val="00BF3754"/>
    <w:rsid w:val="00C00F3F"/>
    <w:rsid w:val="00C035C7"/>
    <w:rsid w:val="00C058AE"/>
    <w:rsid w:val="00C12062"/>
    <w:rsid w:val="00C21C17"/>
    <w:rsid w:val="00C2620F"/>
    <w:rsid w:val="00C34F4C"/>
    <w:rsid w:val="00C428F1"/>
    <w:rsid w:val="00C50118"/>
    <w:rsid w:val="00C602B2"/>
    <w:rsid w:val="00C66C56"/>
    <w:rsid w:val="00C70C90"/>
    <w:rsid w:val="00C7374B"/>
    <w:rsid w:val="00C762FF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3DC"/>
    <w:rsid w:val="00CB27F0"/>
    <w:rsid w:val="00CB5DE5"/>
    <w:rsid w:val="00CC0C58"/>
    <w:rsid w:val="00CC1816"/>
    <w:rsid w:val="00CC1850"/>
    <w:rsid w:val="00CC29BF"/>
    <w:rsid w:val="00CC4402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A68"/>
    <w:rsid w:val="00D30007"/>
    <w:rsid w:val="00D300CE"/>
    <w:rsid w:val="00D367C0"/>
    <w:rsid w:val="00D37C1A"/>
    <w:rsid w:val="00D406D6"/>
    <w:rsid w:val="00D455F7"/>
    <w:rsid w:val="00D45AF7"/>
    <w:rsid w:val="00D466AF"/>
    <w:rsid w:val="00D4697E"/>
    <w:rsid w:val="00D473BF"/>
    <w:rsid w:val="00D47642"/>
    <w:rsid w:val="00D5169F"/>
    <w:rsid w:val="00D52854"/>
    <w:rsid w:val="00D53725"/>
    <w:rsid w:val="00D630A2"/>
    <w:rsid w:val="00D6314B"/>
    <w:rsid w:val="00D654B4"/>
    <w:rsid w:val="00D662C7"/>
    <w:rsid w:val="00D712A3"/>
    <w:rsid w:val="00D73B8C"/>
    <w:rsid w:val="00D75084"/>
    <w:rsid w:val="00D75193"/>
    <w:rsid w:val="00D7547B"/>
    <w:rsid w:val="00D80DEB"/>
    <w:rsid w:val="00D87F73"/>
    <w:rsid w:val="00D93185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4E89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6F3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35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2B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C159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C159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C159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C159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C159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C159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882B6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58958" TargetMode="External"/><Relationship Id="rId13" Type="http://schemas.openxmlformats.org/officeDocument/2006/relationships/hyperlink" Target="mailto:martagh9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postigo@uloyola.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galvao@uloyola.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rtha@irenea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oe@comv.es" TargetMode="External"/><Relationship Id="rId10" Type="http://schemas.openxmlformats.org/officeDocument/2006/relationships/hyperlink" Target="mailto:slrodriguez@uloyola.e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galvao@uloyola.es" TargetMode="External"/><Relationship Id="rId14" Type="http://schemas.openxmlformats.org/officeDocument/2006/relationships/hyperlink" Target="mailto:loles.navarro@irene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AA34-6CF4-4663-9664-4A304EFC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1629</Words>
  <Characters>10350</Characters>
  <Application>Microsoft Office Word</Application>
  <DocSecurity>0</DocSecurity>
  <Lines>261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18</cp:revision>
  <cp:lastPrinted>2025-08-08T10:47:00Z</cp:lastPrinted>
  <dcterms:created xsi:type="dcterms:W3CDTF">2025-06-25T04:32:00Z</dcterms:created>
  <dcterms:modified xsi:type="dcterms:W3CDTF">2025-08-08T10:48:00Z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