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3D6A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40F1">
        <w:rPr>
          <w:rFonts w:eastAsia="Times New Roman" w:cstheme="minorHAnsi"/>
          <w:b/>
        </w:rPr>
        <w:t>67982</w:t>
      </w:r>
    </w:p>
    <w:p w14:paraId="2F6924E5" w14:textId="233811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40F1">
        <w:rPr>
          <w:rFonts w:eastAsia="Times New Roman" w:cstheme="minorHAnsi"/>
          <w:b/>
        </w:rPr>
        <w:t>Poornima G</w:t>
      </w:r>
    </w:p>
    <w:p w14:paraId="6FB9233B" w14:textId="3460C1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1778" w:rsidRPr="00F70881">
          <w:rPr>
            <w:rStyle w:val="Hyperlink"/>
            <w:rFonts w:eastAsia="Times New Roman" w:cstheme="minorHAnsi"/>
            <w:b/>
          </w:rPr>
          <w:t>https://review.jove.com/account/file-uploader?src=20734558</w:t>
        </w:r>
      </w:hyperlink>
      <w:r w:rsidR="0082177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3558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7F00" w:rsidRPr="00197F00">
        <w:rPr>
          <w:rStyle w:val="ArticleTitle"/>
          <w:rFonts w:cstheme="minorHAnsi"/>
        </w:rPr>
        <w:t>Genome-Wide CRISPR Screen for Unveiling Radiosensitive and Radioresistant Genes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52CA1F" w14:textId="50893435" w:rsidR="00197F00" w:rsidRPr="00197F00" w:rsidRDefault="00197F00" w:rsidP="00197F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81304286"/>
      <w:r w:rsidRPr="00197F00">
        <w:rPr>
          <w:rFonts w:eastAsia="Times New Roman" w:cstheme="minorHAnsi"/>
          <w:b/>
          <w:sz w:val="28"/>
          <w:szCs w:val="28"/>
        </w:rPr>
        <w:t>Yu Yuan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197F00">
        <w:rPr>
          <w:rFonts w:eastAsia="Times New Roman" w:cstheme="minorHAnsi"/>
          <w:b/>
          <w:sz w:val="28"/>
          <w:szCs w:val="28"/>
        </w:rPr>
        <w:t>, Ziyu Jiang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197F00">
        <w:rPr>
          <w:rFonts w:eastAsia="Times New Roman" w:cstheme="minorHAnsi"/>
          <w:b/>
          <w:sz w:val="28"/>
          <w:szCs w:val="28"/>
        </w:rPr>
        <w:t>, Yuxin Zeng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7F00">
        <w:rPr>
          <w:rFonts w:eastAsia="Times New Roman" w:cstheme="minorHAnsi"/>
          <w:b/>
          <w:sz w:val="28"/>
          <w:szCs w:val="28"/>
        </w:rPr>
        <w:t>, Jiawen Tang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97F00">
        <w:rPr>
          <w:rFonts w:eastAsia="Times New Roman" w:cstheme="minorHAnsi"/>
          <w:b/>
          <w:sz w:val="28"/>
          <w:szCs w:val="28"/>
        </w:rPr>
        <w:t>, Jiang Luo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97F0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97F00">
        <w:rPr>
          <w:rFonts w:eastAsia="Times New Roman" w:cstheme="minorHAnsi"/>
          <w:b/>
          <w:sz w:val="28"/>
          <w:szCs w:val="28"/>
        </w:rPr>
        <w:t>Conghua</w:t>
      </w:r>
      <w:proofErr w:type="spellEnd"/>
      <w:r w:rsidRPr="00197F00">
        <w:rPr>
          <w:rFonts w:eastAsia="Times New Roman" w:cstheme="minorHAnsi"/>
          <w:b/>
          <w:sz w:val="28"/>
          <w:szCs w:val="28"/>
        </w:rPr>
        <w:t xml:space="preserve"> Xie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197F00">
        <w:rPr>
          <w:rFonts w:eastAsia="Times New Roman" w:cstheme="minorHAnsi"/>
          <w:b/>
          <w:sz w:val="28"/>
          <w:szCs w:val="28"/>
        </w:rPr>
        <w:t>, Yan Gong</w:t>
      </w:r>
      <w:bookmarkEnd w:id="0"/>
      <w:r w:rsidRPr="00197F00">
        <w:rPr>
          <w:rFonts w:eastAsia="Times New Roman" w:cstheme="minorHAnsi"/>
          <w:b/>
          <w:sz w:val="28"/>
          <w:szCs w:val="28"/>
          <w:vertAlign w:val="superscript"/>
        </w:rPr>
        <w:t>2,3</w:t>
      </w:r>
    </w:p>
    <w:p w14:paraId="1C2107C4" w14:textId="77777777" w:rsidR="00197F00" w:rsidRPr="00197F00" w:rsidRDefault="00197F00" w:rsidP="00197F0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A33B176" w14:textId="08460F20" w:rsidR="00197F00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97F00">
        <w:rPr>
          <w:rFonts w:eastAsia="Times New Roman" w:cstheme="minorHAnsi"/>
          <w:bCs/>
          <w:sz w:val="28"/>
          <w:szCs w:val="28"/>
        </w:rPr>
        <w:t xml:space="preserve">Department of Pulmonary Oncology,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6C2BCBBD" w14:textId="02BEE61E" w:rsidR="00197F00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97F00">
        <w:rPr>
          <w:rFonts w:eastAsia="Times New Roman" w:cstheme="minorHAnsi"/>
          <w:bCs/>
          <w:sz w:val="28"/>
          <w:szCs w:val="28"/>
        </w:rPr>
        <w:t xml:space="preserve">Tumor Precision Diagnosis and Treatment Technology and Translational Medicine, Hubei Engineering Research Center,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33CD999C" w14:textId="673403A0" w:rsidR="00D6314B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97F00">
        <w:rPr>
          <w:rFonts w:eastAsia="Times New Roman" w:cstheme="minorHAnsi"/>
          <w:bCs/>
          <w:sz w:val="28"/>
          <w:szCs w:val="28"/>
        </w:rPr>
        <w:t xml:space="preserve">Hubei Key Laboratory of Tumor Biological Behaviors,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74A3CDA1" w14:textId="77777777" w:rsidR="00D6314B" w:rsidRPr="00197F00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42C8ECF" w:rsidR="004E0C5A" w:rsidRPr="00197F00" w:rsidRDefault="00197F0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197F00">
        <w:rPr>
          <w:rFonts w:eastAsia="Times New Roman" w:cstheme="minorHAnsi"/>
          <w:color w:val="000000"/>
          <w:vertAlign w:val="superscript"/>
        </w:rPr>
        <w:t>#</w:t>
      </w:r>
      <w:r w:rsidRPr="00197F00">
        <w:rPr>
          <w:rFonts w:eastAsia="Times New Roman" w:cstheme="minorHAnsi"/>
          <w:color w:val="000000"/>
        </w:rPr>
        <w:t xml:space="preserve">These authors contributed equally </w:t>
      </w:r>
    </w:p>
    <w:p w14:paraId="0884E482" w14:textId="77777777" w:rsidR="00197F00" w:rsidRPr="00B07A3B" w:rsidRDefault="00197F0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66E503" w14:textId="77777777" w:rsidR="00197F00" w:rsidRPr="00197F00" w:rsidRDefault="00197F00" w:rsidP="00197F00">
      <w:pPr>
        <w:outlineLvl w:val="0"/>
        <w:rPr>
          <w:rFonts w:eastAsia="Times New Roman" w:cstheme="minorHAnsi"/>
        </w:rPr>
      </w:pPr>
      <w:bookmarkStart w:id="1" w:name="_Hlk25233958"/>
      <w:r w:rsidRPr="00197F00">
        <w:rPr>
          <w:rFonts w:eastAsia="Times New Roman" w:cstheme="minorHAnsi"/>
        </w:rPr>
        <w:t>Yan Gong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yan.gong@whu.edu.cn</w:t>
      </w:r>
    </w:p>
    <w:p w14:paraId="496C7683" w14:textId="77777777" w:rsidR="00197F00" w:rsidRDefault="00197F00" w:rsidP="00197F00">
      <w:pPr>
        <w:outlineLvl w:val="0"/>
        <w:rPr>
          <w:rFonts w:eastAsia="Times New Roman" w:cstheme="minorHAnsi"/>
        </w:rPr>
      </w:pPr>
      <w:proofErr w:type="spellStart"/>
      <w:r w:rsidRPr="00197F00">
        <w:rPr>
          <w:rFonts w:eastAsia="Times New Roman" w:cstheme="minorHAnsi"/>
        </w:rPr>
        <w:t>Conghua</w:t>
      </w:r>
      <w:proofErr w:type="spellEnd"/>
      <w:r w:rsidRPr="00197F00">
        <w:rPr>
          <w:rFonts w:eastAsia="Times New Roman" w:cstheme="minorHAnsi"/>
        </w:rPr>
        <w:t xml:space="preserve"> Xie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chxie_65@whu.edu.cn</w:t>
      </w:r>
    </w:p>
    <w:p w14:paraId="610B51EF" w14:textId="77777777" w:rsidR="00197F00" w:rsidRPr="00B07A3B" w:rsidRDefault="00197F00" w:rsidP="00197F00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ADD32A6" w14:textId="3B818C07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Yu Yuan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8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kelly_yuanyu@whu.edu.cn</w:t>
        </w:r>
      </w:hyperlink>
    </w:p>
    <w:p w14:paraId="62ECB90F" w14:textId="65E5C9F4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Ziyu Jiang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9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ziyujiang@whu.edu.cn</w:t>
        </w:r>
      </w:hyperlink>
    </w:p>
    <w:p w14:paraId="2E845B7A" w14:textId="27AAFE2D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Yuxin Zeng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0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zengy_x@whu.edu.cn</w:t>
        </w:r>
      </w:hyperlink>
    </w:p>
    <w:p w14:paraId="26B627CC" w14:textId="4CEC7E02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Jiawen Tang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1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tjw1112@whu.edu.cn</w:t>
        </w:r>
      </w:hyperlink>
    </w:p>
    <w:p w14:paraId="12916965" w14:textId="46E7FD48" w:rsidR="003B5E26" w:rsidRPr="00B07A3B" w:rsidRDefault="00197F00" w:rsidP="00197F00">
      <w:pPr>
        <w:outlineLvl w:val="0"/>
        <w:rPr>
          <w:rFonts w:cstheme="minorHAnsi"/>
          <w:b/>
          <w:sz w:val="22"/>
          <w:szCs w:val="22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Jiang Luo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2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luojiang_14@whu.edu.cn</w:t>
        </w:r>
      </w:hyperlink>
    </w:p>
    <w:p w14:paraId="0A532F92" w14:textId="77777777" w:rsidR="00197F00" w:rsidRPr="00197F00" w:rsidRDefault="00197F00" w:rsidP="00197F00">
      <w:pPr>
        <w:outlineLvl w:val="0"/>
        <w:rPr>
          <w:rFonts w:eastAsia="Times New Roman" w:cstheme="minorHAnsi"/>
        </w:rPr>
      </w:pPr>
      <w:r w:rsidRPr="00197F00">
        <w:rPr>
          <w:rFonts w:eastAsia="Times New Roman" w:cstheme="minorHAnsi"/>
        </w:rPr>
        <w:t>Yan Gong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yan.gong@whu.edu.cn</w:t>
      </w:r>
    </w:p>
    <w:p w14:paraId="34549D2D" w14:textId="77777777" w:rsidR="00197F00" w:rsidRDefault="00197F00" w:rsidP="00197F00">
      <w:pPr>
        <w:outlineLvl w:val="0"/>
        <w:rPr>
          <w:rFonts w:eastAsia="Times New Roman" w:cstheme="minorHAnsi"/>
        </w:rPr>
      </w:pPr>
      <w:proofErr w:type="spellStart"/>
      <w:r w:rsidRPr="00197F00">
        <w:rPr>
          <w:rFonts w:eastAsia="Times New Roman" w:cstheme="minorHAnsi"/>
        </w:rPr>
        <w:t>Conghua</w:t>
      </w:r>
      <w:proofErr w:type="spellEnd"/>
      <w:r w:rsidRPr="00197F00">
        <w:rPr>
          <w:rFonts w:eastAsia="Times New Roman" w:cstheme="minorHAnsi"/>
        </w:rPr>
        <w:t xml:space="preserve"> Xie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chxie_65@whu.edu.cn</w:t>
      </w:r>
    </w:p>
    <w:p w14:paraId="2D1E9679" w14:textId="77777777" w:rsidR="00197F00" w:rsidRPr="00B07A3B" w:rsidRDefault="00197F00" w:rsidP="00197F00">
      <w:pPr>
        <w:outlineLvl w:val="0"/>
        <w:rPr>
          <w:rFonts w:eastAsia="Times New Roman" w:cstheme="minorHAnsi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EB7B3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97F00">
        <w:rPr>
          <w:rFonts w:cstheme="minorHAnsi"/>
          <w:bCs/>
          <w:sz w:val="22"/>
          <w:szCs w:val="22"/>
        </w:rPr>
        <w:t>22</w:t>
      </w:r>
    </w:p>
    <w:p w14:paraId="5AAC9C6C" w14:textId="3583C3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7F00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A944CB6" w:rsidR="00CE10F2" w:rsidRDefault="00197F0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Preparation and Radiation Treatment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58F393A" w14:textId="10F5F86F" w:rsidR="007340F1" w:rsidRPr="00D7227D" w:rsidRDefault="003254A3" w:rsidP="007340F1">
      <w:pPr>
        <w:pStyle w:val="Narration"/>
        <w:numPr>
          <w:ilvl w:val="1"/>
          <w:numId w:val="3"/>
        </w:numPr>
        <w:rPr>
          <w:lang w:val="en-IN"/>
        </w:rPr>
      </w:pPr>
      <w:bookmarkStart w:id="3" w:name="_Hlk197441312"/>
      <w:r>
        <w:rPr>
          <w:lang w:val="en-IN"/>
        </w:rPr>
        <w:t>T</w:t>
      </w:r>
      <w:r w:rsidR="007340F1" w:rsidRPr="00D7227D">
        <w:rPr>
          <w:lang w:val="en-IN"/>
        </w:rPr>
        <w:t xml:space="preserve">o begin, adjust the adherent cell density to 5 × 10⁵ cells per milliliter </w:t>
      </w:r>
      <w:r w:rsidR="007340F1">
        <w:rPr>
          <w:b/>
          <w:lang w:val="en-IN"/>
        </w:rPr>
        <w:t>[1]</w:t>
      </w:r>
      <w:r w:rsidR="007340F1" w:rsidRPr="00D7227D">
        <w:rPr>
          <w:lang w:val="en-IN"/>
        </w:rPr>
        <w:t xml:space="preserve">. Using a pipette, distribute 2 milliliters of the cell suspension into each 3.5-centimeter culture dish for radiation treatment at different doses </w:t>
      </w:r>
      <w:r w:rsidR="007340F1">
        <w:rPr>
          <w:b/>
          <w:lang w:val="en-IN"/>
        </w:rPr>
        <w:t>[2]</w:t>
      </w:r>
      <w:r w:rsidR="007340F1" w:rsidRPr="00D7227D">
        <w:rPr>
          <w:lang w:val="en-IN"/>
        </w:rPr>
        <w:t xml:space="preserve">. Place the dishes in an incubator set to 37 degrees Celsius with 5 percent carbon dioxide and incubate overnight </w:t>
      </w:r>
      <w:r w:rsidR="007340F1">
        <w:rPr>
          <w:b/>
          <w:lang w:val="en-IN"/>
        </w:rPr>
        <w:t>[3]</w:t>
      </w:r>
      <w:r w:rsidR="007340F1" w:rsidRPr="00D7227D">
        <w:rPr>
          <w:lang w:val="en-IN"/>
        </w:rPr>
        <w:t>.</w:t>
      </w:r>
    </w:p>
    <w:p w14:paraId="12935E7C" w14:textId="67CE66EA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WIDE: Talent </w:t>
      </w:r>
      <w:r w:rsidR="003254A3">
        <w:rPr>
          <w:lang w:val="en-IN"/>
        </w:rPr>
        <w:t>mixing the</w:t>
      </w:r>
      <w:r w:rsidRPr="00D7227D">
        <w:rPr>
          <w:lang w:val="en-IN"/>
        </w:rPr>
        <w:t xml:space="preserve"> cell</w:t>
      </w:r>
      <w:r w:rsidR="003254A3">
        <w:rPr>
          <w:lang w:val="en-IN"/>
        </w:rPr>
        <w:t>s</w:t>
      </w:r>
      <w:r w:rsidRPr="00D7227D">
        <w:rPr>
          <w:lang w:val="en-IN"/>
        </w:rPr>
        <w:t xml:space="preserve"> using a pipette.</w:t>
      </w:r>
    </w:p>
    <w:p w14:paraId="3A9C6AA1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2 milliliters of cell suspension into 3.5-centimeter dishes.</w:t>
      </w:r>
    </w:p>
    <w:p w14:paraId="1DB36314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placing culture dishes into an incubator.</w:t>
      </w:r>
    </w:p>
    <w:p w14:paraId="05ECBFC6" w14:textId="77777777" w:rsidR="007340F1" w:rsidRPr="00D7227D" w:rsidRDefault="007340F1" w:rsidP="007340F1">
      <w:pPr>
        <w:rPr>
          <w:lang w:val="en-IN"/>
        </w:rPr>
      </w:pPr>
    </w:p>
    <w:p w14:paraId="6685C9AC" w14:textId="77777777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Number each 3.5-centimeter culture dish from 1 to 5 using a marker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Using a radiation source, administer radiation doses of 2, 4, 6, and 8 </w:t>
      </w:r>
      <w:proofErr w:type="spellStart"/>
      <w:r w:rsidRPr="00D7227D">
        <w:rPr>
          <w:lang w:val="en-IN"/>
        </w:rPr>
        <w:t>gray</w:t>
      </w:r>
      <w:proofErr w:type="spellEnd"/>
      <w:r w:rsidRPr="00D7227D">
        <w:rPr>
          <w:lang w:val="en-IN"/>
        </w:rPr>
        <w:t xml:space="preserve">, respectively, to dishes 2 through 5 </w:t>
      </w:r>
      <w:r>
        <w:rPr>
          <w:b/>
          <w:lang w:val="en-IN"/>
        </w:rPr>
        <w:t>[2]</w:t>
      </w:r>
      <w:r w:rsidRPr="00D7227D">
        <w:rPr>
          <w:lang w:val="en-IN"/>
        </w:rPr>
        <w:t>.</w:t>
      </w:r>
    </w:p>
    <w:p w14:paraId="3596B4E9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proofErr w:type="spellStart"/>
      <w:r w:rsidRPr="00D7227D">
        <w:rPr>
          <w:lang w:val="en-IN"/>
        </w:rPr>
        <w:t>labeling</w:t>
      </w:r>
      <w:proofErr w:type="spellEnd"/>
      <w:r w:rsidRPr="00D7227D">
        <w:rPr>
          <w:lang w:val="en-IN"/>
        </w:rPr>
        <w:t xml:space="preserve"> dishes 1 to 5 with a marker.</w:t>
      </w:r>
    </w:p>
    <w:p w14:paraId="71A717EC" w14:textId="0DB5B39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 w:rsidR="003254A3">
        <w:rPr>
          <w:lang w:val="en-IN"/>
        </w:rPr>
        <w:t>placing a dish under the radiation chamber</w:t>
      </w:r>
      <w:r w:rsidRPr="00D7227D">
        <w:rPr>
          <w:lang w:val="en-IN"/>
        </w:rPr>
        <w:t>.</w:t>
      </w:r>
    </w:p>
    <w:p w14:paraId="324DAB4D" w14:textId="77777777" w:rsidR="007340F1" w:rsidRPr="00D7227D" w:rsidRDefault="007340F1" w:rsidP="007340F1">
      <w:pPr>
        <w:rPr>
          <w:lang w:val="en-IN"/>
        </w:rPr>
      </w:pPr>
    </w:p>
    <w:p w14:paraId="6979C020" w14:textId="77777777" w:rsidR="00197F00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Adjust the irradiated cell density to 1 × 10⁵ cells per milliliter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Seed 10 microliters per well, corresponding to 1,000 cells per 100 microliters, into 6-well plates with 3 replicates per radiation dose </w:t>
      </w:r>
      <w:r>
        <w:rPr>
          <w:b/>
          <w:lang w:val="en-IN"/>
        </w:rPr>
        <w:t>[2]</w:t>
      </w:r>
      <w:r w:rsidRPr="00D7227D">
        <w:rPr>
          <w:lang w:val="en-IN"/>
        </w:rPr>
        <w:t xml:space="preserve">. </w:t>
      </w:r>
    </w:p>
    <w:p w14:paraId="2397959F" w14:textId="77777777" w:rsidR="00197F00" w:rsidRPr="00D7227D" w:rsidRDefault="00197F00" w:rsidP="00197F00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>
        <w:rPr>
          <w:lang w:val="en-IN"/>
        </w:rPr>
        <w:t>mixing</w:t>
      </w:r>
      <w:r w:rsidRPr="00D7227D">
        <w:rPr>
          <w:lang w:val="en-IN"/>
        </w:rPr>
        <w:t xml:space="preserve"> a new cell suspension by </w:t>
      </w:r>
      <w:r>
        <w:rPr>
          <w:lang w:val="en-IN"/>
        </w:rPr>
        <w:t>pipetting up and down</w:t>
      </w:r>
      <w:r w:rsidRPr="00D7227D">
        <w:rPr>
          <w:lang w:val="en-IN"/>
        </w:rPr>
        <w:t>.</w:t>
      </w:r>
    </w:p>
    <w:p w14:paraId="0953B55B" w14:textId="77777777" w:rsidR="00197F00" w:rsidRPr="00D7227D" w:rsidRDefault="00197F00" w:rsidP="00197F00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10 microliters into each well of a 6-well plate.</w:t>
      </w:r>
    </w:p>
    <w:p w14:paraId="024EC992" w14:textId="77777777" w:rsidR="00197F00" w:rsidRDefault="00197F00" w:rsidP="00197F00">
      <w:pPr>
        <w:pStyle w:val="Narration"/>
        <w:ind w:firstLine="0"/>
        <w:rPr>
          <w:lang w:val="en-IN"/>
        </w:rPr>
      </w:pPr>
    </w:p>
    <w:p w14:paraId="68B17878" w14:textId="2E5E38C5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lastRenderedPageBreak/>
        <w:t xml:space="preserve">Then, seed 30 microliters per well, corresponding to 3,000 cells per 100 microliters, into 96-well plates with 5 replicates per radiation dose </w:t>
      </w:r>
      <w:r>
        <w:rPr>
          <w:b/>
          <w:lang w:val="en-IN"/>
        </w:rPr>
        <w:t>[</w:t>
      </w:r>
      <w:r w:rsidR="00197F00">
        <w:rPr>
          <w:b/>
          <w:lang w:val="en-IN"/>
        </w:rPr>
        <w:t>1</w:t>
      </w:r>
      <w:r>
        <w:rPr>
          <w:b/>
          <w:lang w:val="en-IN"/>
        </w:rPr>
        <w:t>]</w:t>
      </w:r>
      <w:r w:rsidRPr="00D7227D">
        <w:rPr>
          <w:lang w:val="en-IN"/>
        </w:rPr>
        <w:t>.</w:t>
      </w:r>
    </w:p>
    <w:p w14:paraId="5A240DC1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30 microliters into each well of a 96-well plate.</w:t>
      </w:r>
    </w:p>
    <w:p w14:paraId="34309176" w14:textId="77777777" w:rsidR="007340F1" w:rsidRPr="00D7227D" w:rsidRDefault="007340F1" w:rsidP="007340F1">
      <w:pPr>
        <w:rPr>
          <w:lang w:val="en-IN"/>
        </w:rPr>
      </w:pPr>
    </w:p>
    <w:p w14:paraId="4649285E" w14:textId="50FAB6E4" w:rsidR="007340F1" w:rsidRPr="00D7227D" w:rsidRDefault="003254A3" w:rsidP="007340F1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m</w:t>
      </w:r>
      <w:r w:rsidR="007340F1" w:rsidRPr="00D7227D">
        <w:rPr>
          <w:lang w:val="en-IN"/>
        </w:rPr>
        <w:t>ix the CCK8 reagent with RPMI 1640</w:t>
      </w:r>
      <w:r w:rsidR="00FC38E1">
        <w:rPr>
          <w:lang w:val="en-IN"/>
        </w:rPr>
        <w:t xml:space="preserve"> </w:t>
      </w:r>
      <w:r w:rsidR="00FC38E1" w:rsidRPr="00FC38E1">
        <w:rPr>
          <w:i/>
          <w:iCs/>
          <w:color w:val="FF0000"/>
        </w:rPr>
        <w:t>(</w:t>
      </w:r>
      <w:r w:rsidR="00FC38E1">
        <w:rPr>
          <w:i/>
          <w:iCs/>
          <w:color w:val="FF0000"/>
        </w:rPr>
        <w:t>R-P-M-I-sixteen forty</w:t>
      </w:r>
      <w:r w:rsidR="00FC38E1" w:rsidRPr="00FC38E1">
        <w:rPr>
          <w:i/>
          <w:iCs/>
          <w:color w:val="FF0000"/>
        </w:rPr>
        <w:t>)</w:t>
      </w:r>
      <w:r w:rsidR="007340F1" w:rsidRPr="00D7227D">
        <w:rPr>
          <w:lang w:val="en-IN"/>
        </w:rPr>
        <w:t xml:space="preserve"> medium without </w:t>
      </w:r>
      <w:r w:rsidR="000A6745">
        <w:rPr>
          <w:lang w:val="en-IN"/>
        </w:rPr>
        <w:t xml:space="preserve">FBS </w:t>
      </w:r>
      <w:r w:rsidR="007340F1" w:rsidRPr="00D7227D">
        <w:rPr>
          <w:lang w:val="en-IN"/>
        </w:rPr>
        <w:t xml:space="preserve">in a 1 to 9 ratio </w:t>
      </w:r>
      <w:r w:rsidR="007340F1">
        <w:rPr>
          <w:b/>
          <w:lang w:val="en-IN"/>
        </w:rPr>
        <w:t>[1]</w:t>
      </w:r>
      <w:r w:rsidR="007340F1" w:rsidRPr="00D7227D">
        <w:rPr>
          <w:lang w:val="en-IN"/>
        </w:rPr>
        <w:t xml:space="preserve">. Incubate the mixture in the dark for 1 hour </w:t>
      </w:r>
      <w:r w:rsidR="007340F1">
        <w:rPr>
          <w:b/>
          <w:lang w:val="en-IN"/>
        </w:rPr>
        <w:t>[2]</w:t>
      </w:r>
      <w:r w:rsidR="007340F1" w:rsidRPr="00D7227D">
        <w:rPr>
          <w:lang w:val="en-IN"/>
        </w:rPr>
        <w:t xml:space="preserve">, then use a microplate reader to measure the optical density at 450 </w:t>
      </w:r>
      <w:proofErr w:type="spellStart"/>
      <w:r w:rsidR="007340F1" w:rsidRPr="00D7227D">
        <w:rPr>
          <w:lang w:val="en-IN"/>
        </w:rPr>
        <w:t>nanometers</w:t>
      </w:r>
      <w:proofErr w:type="spellEnd"/>
      <w:r w:rsidR="007340F1" w:rsidRPr="00D7227D">
        <w:rPr>
          <w:lang w:val="en-IN"/>
        </w:rPr>
        <w:t xml:space="preserve"> </w:t>
      </w:r>
      <w:r w:rsidR="007340F1">
        <w:rPr>
          <w:b/>
          <w:lang w:val="en-IN"/>
        </w:rPr>
        <w:t>[3]</w:t>
      </w:r>
      <w:r w:rsidR="007340F1" w:rsidRPr="00D7227D">
        <w:rPr>
          <w:lang w:val="en-IN"/>
        </w:rPr>
        <w:t>.</w:t>
      </w:r>
    </w:p>
    <w:p w14:paraId="7F9E8971" w14:textId="4CE1262B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mixing CCK8 reagent and RPMI medium in a tube</w:t>
      </w:r>
      <w:r w:rsidR="003254A3">
        <w:rPr>
          <w:lang w:val="en-IN"/>
        </w:rPr>
        <w:t xml:space="preserve"> by pipetting up and down</w:t>
      </w:r>
      <w:r w:rsidRPr="00D7227D">
        <w:rPr>
          <w:lang w:val="en-IN"/>
        </w:rPr>
        <w:t>.</w:t>
      </w:r>
    </w:p>
    <w:p w14:paraId="000BB874" w14:textId="6A8C1E33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placing the tube in a dark storage container or </w:t>
      </w:r>
      <w:r w:rsidR="003254A3">
        <w:rPr>
          <w:lang w:val="en-IN"/>
        </w:rPr>
        <w:t>cupboard</w:t>
      </w:r>
      <w:r w:rsidRPr="00D7227D">
        <w:rPr>
          <w:lang w:val="en-IN"/>
        </w:rPr>
        <w:t>.</w:t>
      </w:r>
    </w:p>
    <w:p w14:paraId="5CAFEC1E" w14:textId="58B9A404" w:rsidR="007340F1" w:rsidRPr="00D7227D" w:rsidRDefault="003254A3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sample in</w:t>
      </w:r>
      <w:r w:rsidR="007340F1" w:rsidRPr="00D7227D">
        <w:rPr>
          <w:lang w:val="en-IN"/>
        </w:rPr>
        <w:t xml:space="preserve"> the microplate reader.</w:t>
      </w:r>
    </w:p>
    <w:p w14:paraId="64021AA8" w14:textId="77777777" w:rsidR="007340F1" w:rsidRDefault="007340F1" w:rsidP="007340F1">
      <w:pPr>
        <w:rPr>
          <w:lang w:val="en-IN"/>
        </w:rPr>
      </w:pPr>
    </w:p>
    <w:p w14:paraId="66F2A2D1" w14:textId="77777777" w:rsidR="003254A3" w:rsidRDefault="003254A3" w:rsidP="007340F1">
      <w:pPr>
        <w:rPr>
          <w:lang w:val="en-IN"/>
        </w:rPr>
      </w:pPr>
    </w:p>
    <w:p w14:paraId="5F3CA4A5" w14:textId="77777777" w:rsidR="003254A3" w:rsidRDefault="003254A3" w:rsidP="007340F1">
      <w:pPr>
        <w:rPr>
          <w:lang w:val="en-IN"/>
        </w:rPr>
      </w:pPr>
    </w:p>
    <w:p w14:paraId="4A61A9E7" w14:textId="77777777" w:rsidR="003254A3" w:rsidRDefault="003254A3" w:rsidP="007340F1">
      <w:pPr>
        <w:rPr>
          <w:lang w:val="en-IN"/>
        </w:rPr>
      </w:pPr>
    </w:p>
    <w:p w14:paraId="1C17EC16" w14:textId="4A5846A4" w:rsidR="003254A3" w:rsidRDefault="00197F00" w:rsidP="00197F00">
      <w:pPr>
        <w:pStyle w:val="ListParagraph"/>
        <w:numPr>
          <w:ilvl w:val="0"/>
          <w:numId w:val="3"/>
        </w:numPr>
        <w:rPr>
          <w:b/>
          <w:bCs/>
          <w:lang w:val="en-IN"/>
        </w:rPr>
      </w:pPr>
      <w:r w:rsidRPr="00197F00">
        <w:rPr>
          <w:b/>
          <w:bCs/>
          <w:lang w:val="en-IN"/>
        </w:rPr>
        <w:t>Lentiviral Infection and Puromycin Selection</w:t>
      </w:r>
    </w:p>
    <w:p w14:paraId="1C08E038" w14:textId="77777777" w:rsidR="00197F00" w:rsidRDefault="00197F00" w:rsidP="00197F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553891093"/>
          <w:placeholder>
            <w:docPart w:val="B122ADE62DFD454C87A715FE82E474E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E61297F" w14:textId="77777777" w:rsidR="00197F00" w:rsidRPr="00197F00" w:rsidRDefault="00197F00" w:rsidP="00197F00">
      <w:pPr>
        <w:pStyle w:val="ListParagraph"/>
        <w:ind w:left="360"/>
        <w:rPr>
          <w:b/>
          <w:bCs/>
          <w:lang w:val="en-IN"/>
        </w:rPr>
      </w:pPr>
    </w:p>
    <w:p w14:paraId="3FC58BC1" w14:textId="77086619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To begin the infection process, set up a logarithmic concentration gradient for lentivirus from 0 to 800 units per milliliter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Add the corresponding volume of lentivirus to 2 microliters of polybrene per dish </w:t>
      </w:r>
      <w:r w:rsidR="003254A3">
        <w:rPr>
          <w:b/>
          <w:lang w:val="en-IN"/>
        </w:rPr>
        <w:t xml:space="preserve">[2] </w:t>
      </w:r>
      <w:r w:rsidRPr="00D7227D">
        <w:rPr>
          <w:lang w:val="en-IN"/>
        </w:rPr>
        <w:t xml:space="preserve">and let it equilibrate at room temperature for 5 minutes </w:t>
      </w:r>
      <w:r>
        <w:rPr>
          <w:b/>
          <w:lang w:val="en-IN"/>
        </w:rPr>
        <w:t>[</w:t>
      </w:r>
      <w:r w:rsidR="003254A3">
        <w:rPr>
          <w:b/>
          <w:lang w:val="en-IN"/>
        </w:rPr>
        <w:t>3</w:t>
      </w:r>
      <w:r>
        <w:rPr>
          <w:b/>
          <w:lang w:val="en-IN"/>
        </w:rPr>
        <w:t>]</w:t>
      </w:r>
      <w:r w:rsidRPr="00D7227D">
        <w:rPr>
          <w:lang w:val="en-IN"/>
        </w:rPr>
        <w:t xml:space="preserve">. Slowly drip the lentivirus-polybrene mixture into each well </w:t>
      </w:r>
      <w:r>
        <w:rPr>
          <w:b/>
          <w:lang w:val="en-IN"/>
        </w:rPr>
        <w:t>[</w:t>
      </w:r>
      <w:r w:rsidR="003254A3">
        <w:rPr>
          <w:b/>
          <w:lang w:val="en-IN"/>
        </w:rPr>
        <w:t>4</w:t>
      </w:r>
      <w:r>
        <w:rPr>
          <w:b/>
          <w:lang w:val="en-IN"/>
        </w:rPr>
        <w:t>]</w:t>
      </w:r>
      <w:r w:rsidRPr="00D7227D">
        <w:rPr>
          <w:lang w:val="en-IN"/>
        </w:rPr>
        <w:t>.</w:t>
      </w:r>
    </w:p>
    <w:p w14:paraId="188F3419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preparing </w:t>
      </w:r>
      <w:proofErr w:type="spellStart"/>
      <w:r w:rsidRPr="00D7227D">
        <w:rPr>
          <w:lang w:val="en-IN"/>
        </w:rPr>
        <w:t>labeled</w:t>
      </w:r>
      <w:proofErr w:type="spellEnd"/>
      <w:r w:rsidRPr="00D7227D">
        <w:rPr>
          <w:lang w:val="en-IN"/>
        </w:rPr>
        <w:t xml:space="preserve"> tubes for different lentivirus concentrations.</w:t>
      </w:r>
    </w:p>
    <w:p w14:paraId="0FD236E5" w14:textId="77777777" w:rsidR="00931A3A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adding lentivirus to polybrene</w:t>
      </w:r>
      <w:r w:rsidR="00931A3A">
        <w:rPr>
          <w:lang w:val="en-IN"/>
        </w:rPr>
        <w:t>.</w:t>
      </w:r>
    </w:p>
    <w:p w14:paraId="48CE5369" w14:textId="436E3A42" w:rsidR="007340F1" w:rsidRPr="00D7227D" w:rsidRDefault="00931A3A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sample aside</w:t>
      </w:r>
      <w:r w:rsidR="007340F1" w:rsidRPr="00D7227D">
        <w:rPr>
          <w:lang w:val="en-IN"/>
        </w:rPr>
        <w:t>.</w:t>
      </w:r>
    </w:p>
    <w:p w14:paraId="2E62C30E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the virus-polybrene mixture into the culture wells.</w:t>
      </w:r>
    </w:p>
    <w:p w14:paraId="1DE1B6BF" w14:textId="77777777" w:rsidR="007340F1" w:rsidRPr="00D7227D" w:rsidRDefault="007340F1" w:rsidP="007340F1">
      <w:pPr>
        <w:rPr>
          <w:lang w:val="en-IN"/>
        </w:rPr>
      </w:pPr>
    </w:p>
    <w:p w14:paraId="772C7BE0" w14:textId="2818EDAE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>Adjust the parental cell density to 3 × 10⁵ cells per milliliter</w:t>
      </w:r>
      <w:r w:rsidR="00931A3A">
        <w:rPr>
          <w:lang w:val="en-IN"/>
        </w:rPr>
        <w:t xml:space="preserve"> </w:t>
      </w:r>
      <w:r w:rsidR="00931A3A" w:rsidRPr="00931A3A">
        <w:rPr>
          <w:b/>
          <w:bCs/>
          <w:lang w:val="en-IN"/>
        </w:rPr>
        <w:t>[</w:t>
      </w:r>
      <w:r w:rsidR="00931A3A">
        <w:rPr>
          <w:b/>
          <w:bCs/>
          <w:lang w:val="en-IN"/>
        </w:rPr>
        <w:t>1</w:t>
      </w:r>
      <w:r w:rsidR="00931A3A" w:rsidRPr="00931A3A">
        <w:rPr>
          <w:b/>
          <w:bCs/>
          <w:lang w:val="en-IN"/>
        </w:rPr>
        <w:t>]</w:t>
      </w:r>
      <w:r w:rsidRPr="00D7227D">
        <w:rPr>
          <w:lang w:val="en-IN"/>
        </w:rPr>
        <w:t xml:space="preserve"> and inoculate 1 milliliter to each well of a 12-well plate </w:t>
      </w:r>
      <w:r>
        <w:rPr>
          <w:b/>
          <w:lang w:val="en-IN"/>
        </w:rPr>
        <w:t>[</w:t>
      </w:r>
      <w:r w:rsidR="00FC38E1">
        <w:rPr>
          <w:b/>
          <w:lang w:val="en-IN"/>
        </w:rPr>
        <w:t>2</w:t>
      </w:r>
      <w:r>
        <w:rPr>
          <w:b/>
          <w:lang w:val="en-IN"/>
        </w:rPr>
        <w:t>]</w:t>
      </w:r>
      <w:r w:rsidRPr="00D7227D">
        <w:rPr>
          <w:lang w:val="en-IN"/>
        </w:rPr>
        <w:t xml:space="preserve">. Add puromycin in a concentration gradient to the wells </w:t>
      </w:r>
      <w:r>
        <w:rPr>
          <w:b/>
          <w:lang w:val="en-IN"/>
        </w:rPr>
        <w:t>[</w:t>
      </w:r>
      <w:r w:rsidR="00FC38E1">
        <w:rPr>
          <w:b/>
          <w:lang w:val="en-IN"/>
        </w:rPr>
        <w:t>3-TXT</w:t>
      </w:r>
      <w:r>
        <w:rPr>
          <w:b/>
          <w:lang w:val="en-IN"/>
        </w:rPr>
        <w:t>]</w:t>
      </w:r>
      <w:r w:rsidRPr="00D7227D">
        <w:rPr>
          <w:lang w:val="en-IN"/>
        </w:rPr>
        <w:t>.</w:t>
      </w:r>
    </w:p>
    <w:p w14:paraId="79E859CF" w14:textId="3CA0820F" w:rsidR="00FC38E1" w:rsidRDefault="00FC38E1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mixing the cell tube by </w:t>
      </w:r>
      <w:proofErr w:type="spellStart"/>
      <w:r>
        <w:rPr>
          <w:lang w:val="en-IN"/>
        </w:rPr>
        <w:t>invertion</w:t>
      </w:r>
      <w:proofErr w:type="spellEnd"/>
      <w:r>
        <w:rPr>
          <w:lang w:val="en-IN"/>
        </w:rPr>
        <w:t>.</w:t>
      </w:r>
    </w:p>
    <w:p w14:paraId="00992CF3" w14:textId="59D92189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1 milliliter of cell suspension</w:t>
      </w:r>
      <w:r w:rsidR="00FC38E1">
        <w:rPr>
          <w:lang w:val="en-IN"/>
        </w:rPr>
        <w:t xml:space="preserve"> </w:t>
      </w:r>
      <w:r w:rsidRPr="00D7227D">
        <w:rPr>
          <w:lang w:val="en-IN"/>
        </w:rPr>
        <w:t>into each well</w:t>
      </w:r>
      <w:r w:rsidR="00FC38E1">
        <w:rPr>
          <w:lang w:val="en-IN"/>
        </w:rPr>
        <w:t xml:space="preserve"> of a 12-well plate</w:t>
      </w:r>
      <w:r w:rsidRPr="00D7227D">
        <w:rPr>
          <w:lang w:val="en-IN"/>
        </w:rPr>
        <w:t>.</w:t>
      </w:r>
    </w:p>
    <w:p w14:paraId="0F5E2166" w14:textId="519D763B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 w:rsidR="00FC38E1">
        <w:rPr>
          <w:lang w:val="en-IN"/>
        </w:rPr>
        <w:t>sequentially adding</w:t>
      </w:r>
      <w:r w:rsidRPr="00D7227D">
        <w:rPr>
          <w:lang w:val="en-IN"/>
        </w:rPr>
        <w:t xml:space="preserve"> different puromycin concentrations into the corresponding wells.</w:t>
      </w:r>
      <w:r w:rsidR="00FC38E1">
        <w:rPr>
          <w:lang w:val="en-IN"/>
        </w:rPr>
        <w:t xml:space="preserve"> </w:t>
      </w:r>
      <w:r w:rsidR="00FC38E1" w:rsidRPr="00FC38E1">
        <w:rPr>
          <w:b/>
          <w:bCs/>
          <w:lang w:val="en-IN"/>
        </w:rPr>
        <w:t xml:space="preserve">TXT: Puromycin: </w:t>
      </w:r>
      <w:r w:rsidR="00FC38E1" w:rsidRPr="00FC38E1">
        <w:rPr>
          <w:b/>
          <w:bCs/>
          <w:lang w:val="en-IN"/>
        </w:rPr>
        <w:t xml:space="preserve">0, 0.1, 0.2, 0.5, 1, 2, 4, and 8 </w:t>
      </w:r>
      <w:r w:rsidR="00FC38E1" w:rsidRPr="00FC38E1">
        <w:rPr>
          <w:rFonts w:ascii="Times New Roman" w:hAnsi="Times New Roman" w:cs="Times New Roman"/>
          <w:b/>
          <w:bCs/>
          <w:lang w:val="en-IN"/>
        </w:rPr>
        <w:t>µ</w:t>
      </w:r>
      <w:r w:rsidR="00FC38E1" w:rsidRPr="00FC38E1">
        <w:rPr>
          <w:b/>
          <w:bCs/>
          <w:lang w:val="en-IN"/>
        </w:rPr>
        <w:t>M</w:t>
      </w:r>
      <w:r w:rsidR="00FC38E1" w:rsidRPr="00D7227D">
        <w:rPr>
          <w:lang w:val="en-IN"/>
        </w:rPr>
        <w:t xml:space="preserve"> </w:t>
      </w:r>
    </w:p>
    <w:p w14:paraId="29340599" w14:textId="77777777" w:rsidR="007340F1" w:rsidRPr="00D7227D" w:rsidRDefault="007340F1" w:rsidP="007340F1">
      <w:pPr>
        <w:rPr>
          <w:lang w:val="en-IN"/>
        </w:rPr>
      </w:pPr>
    </w:p>
    <w:p w14:paraId="4BC77EC2" w14:textId="77777777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After 72 hours of infection, replace the medium in each well with complete medium </w:t>
      </w:r>
      <w:r w:rsidRPr="00D7227D">
        <w:rPr>
          <w:lang w:val="en-IN"/>
        </w:rPr>
        <w:lastRenderedPageBreak/>
        <w:t xml:space="preserve">containing the minimum puromycin concentration for cell killing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Calculate the multiplicity of infection for each well based on surviving cells </w:t>
      </w:r>
      <w:r>
        <w:rPr>
          <w:b/>
          <w:lang w:val="en-IN"/>
        </w:rPr>
        <w:t>[2]</w:t>
      </w:r>
      <w:r w:rsidRPr="00D7227D">
        <w:rPr>
          <w:lang w:val="en-IN"/>
        </w:rPr>
        <w:t>.</w:t>
      </w:r>
    </w:p>
    <w:p w14:paraId="3F56B533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aspirating the old medium and adding fresh medium with puromycin.</w:t>
      </w:r>
    </w:p>
    <w:p w14:paraId="7C724A14" w14:textId="1B16992F" w:rsidR="007340F1" w:rsidRPr="00D7227D" w:rsidRDefault="00FC38E1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observing cells under a microscope</w:t>
      </w:r>
      <w:r w:rsidR="007340F1" w:rsidRPr="00D7227D">
        <w:rPr>
          <w:lang w:val="en-IN"/>
        </w:rPr>
        <w:t>.</w:t>
      </w:r>
    </w:p>
    <w:p w14:paraId="4790D854" w14:textId="77777777" w:rsidR="007340F1" w:rsidRPr="00D7227D" w:rsidRDefault="007340F1" w:rsidP="007340F1">
      <w:pPr>
        <w:rPr>
          <w:lang w:val="en-IN"/>
        </w:rPr>
      </w:pPr>
    </w:p>
    <w:p w14:paraId="2FF9F0B9" w14:textId="1AC7DA1F" w:rsidR="007340F1" w:rsidRDefault="007340F1" w:rsidP="00FC38E1">
      <w:pPr>
        <w:pStyle w:val="Narration"/>
        <w:ind w:firstLine="0"/>
      </w:pPr>
    </w:p>
    <w:p w14:paraId="7B23AF28" w14:textId="77777777" w:rsidR="00FC38E1" w:rsidRDefault="00FC38E1" w:rsidP="00FC38E1">
      <w:pPr>
        <w:pStyle w:val="Narration"/>
        <w:ind w:firstLine="0"/>
      </w:pPr>
    </w:p>
    <w:p w14:paraId="5B65062F" w14:textId="3F286B4C" w:rsidR="00FC38E1" w:rsidRDefault="00197F00" w:rsidP="00197F00">
      <w:pPr>
        <w:pStyle w:val="Narration"/>
        <w:numPr>
          <w:ilvl w:val="0"/>
          <w:numId w:val="3"/>
        </w:numPr>
        <w:rPr>
          <w:b/>
          <w:bCs/>
        </w:rPr>
      </w:pPr>
      <w:r w:rsidRPr="00197F00">
        <w:rPr>
          <w:b/>
          <w:bCs/>
        </w:rPr>
        <w:t>Genome-</w:t>
      </w:r>
      <w:r w:rsidRPr="00197F00">
        <w:rPr>
          <w:b/>
          <w:bCs/>
        </w:rPr>
        <w:t xml:space="preserve">Wide </w:t>
      </w:r>
      <w:r w:rsidRPr="00197F00">
        <w:rPr>
          <w:b/>
          <w:bCs/>
        </w:rPr>
        <w:t xml:space="preserve">CRISPR </w:t>
      </w:r>
      <w:r w:rsidRPr="00197F00">
        <w:rPr>
          <w:b/>
          <w:bCs/>
        </w:rPr>
        <w:t>Lentiviral Library Infection</w:t>
      </w:r>
    </w:p>
    <w:p w14:paraId="5AF0F791" w14:textId="77777777" w:rsidR="00197F00" w:rsidRDefault="00197F00" w:rsidP="00197F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83977602"/>
          <w:placeholder>
            <w:docPart w:val="4965C6A8B6B046F395F02AA8A906222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8282BD0" w14:textId="77777777" w:rsidR="00197F00" w:rsidRPr="00197F00" w:rsidRDefault="00197F00" w:rsidP="00197F00">
      <w:pPr>
        <w:pStyle w:val="Narration"/>
        <w:ind w:left="360" w:firstLine="0"/>
        <w:rPr>
          <w:b/>
          <w:bCs/>
        </w:rPr>
      </w:pPr>
    </w:p>
    <w:p w14:paraId="6F801EFE" w14:textId="61CF6848" w:rsidR="007340F1" w:rsidRDefault="00FC38E1" w:rsidP="007340F1">
      <w:pPr>
        <w:pStyle w:val="Narration"/>
        <w:numPr>
          <w:ilvl w:val="1"/>
          <w:numId w:val="3"/>
        </w:numPr>
      </w:pPr>
      <w:r>
        <w:t xml:space="preserve">Adjust </w:t>
      </w:r>
      <w:r w:rsidR="007340F1">
        <w:t xml:space="preserve">the adherent cell density to 1 × 10⁷ cells per milliliter </w:t>
      </w:r>
      <w:r w:rsidR="007340F1">
        <w:rPr>
          <w:b/>
        </w:rPr>
        <w:t>[1]</w:t>
      </w:r>
      <w:r w:rsidR="007340F1">
        <w:t>.</w:t>
      </w:r>
    </w:p>
    <w:p w14:paraId="2131D6EF" w14:textId="27318F34" w:rsidR="007340F1" w:rsidRDefault="007340F1" w:rsidP="007340F1">
      <w:pPr>
        <w:pStyle w:val="ShotDescription"/>
        <w:numPr>
          <w:ilvl w:val="2"/>
          <w:numId w:val="3"/>
        </w:numPr>
      </w:pPr>
      <w:r>
        <w:t xml:space="preserve">Talent </w:t>
      </w:r>
      <w:r w:rsidR="00FC38E1">
        <w:t>placing the sample in a cell counter</w:t>
      </w:r>
      <w:r>
        <w:t>.</w:t>
      </w:r>
    </w:p>
    <w:p w14:paraId="100F4E97" w14:textId="77777777" w:rsidR="007340F1" w:rsidRDefault="007340F1" w:rsidP="007340F1"/>
    <w:p w14:paraId="7974B821" w14:textId="77777777" w:rsidR="00197F00" w:rsidRDefault="007340F1" w:rsidP="007340F1">
      <w:pPr>
        <w:pStyle w:val="Narration"/>
        <w:numPr>
          <w:ilvl w:val="1"/>
          <w:numId w:val="3"/>
        </w:numPr>
      </w:pPr>
      <w:r>
        <w:t xml:space="preserve">Add lentivirus at a multiplicity of infection equal to 0.3 into 30 microliters per dish of polybrene </w:t>
      </w:r>
      <w:r w:rsidR="00FC38E1" w:rsidRPr="00FC38E1">
        <w:rPr>
          <w:b/>
          <w:bCs/>
        </w:rPr>
        <w:t>[</w:t>
      </w:r>
      <w:r w:rsidR="00FC38E1">
        <w:rPr>
          <w:b/>
          <w:bCs/>
        </w:rPr>
        <w:t>1</w:t>
      </w:r>
      <w:r w:rsidR="00FC38E1" w:rsidRPr="00FC38E1">
        <w:rPr>
          <w:b/>
          <w:bCs/>
        </w:rPr>
        <w:t>]</w:t>
      </w:r>
      <w:r w:rsidR="00FC38E1">
        <w:t xml:space="preserve"> </w:t>
      </w:r>
      <w:r>
        <w:t xml:space="preserve">and allow it to equilibrate at room temperature for 5 minutes </w:t>
      </w:r>
      <w:r>
        <w:rPr>
          <w:b/>
        </w:rPr>
        <w:t>[</w:t>
      </w:r>
      <w:r w:rsidR="00FC38E1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4C365E20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pipetting lentivirus into polybrene.</w:t>
      </w:r>
    </w:p>
    <w:p w14:paraId="5CC5DE0B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setting the tube aside.</w:t>
      </w:r>
    </w:p>
    <w:p w14:paraId="5C949C20" w14:textId="77777777" w:rsidR="00197F00" w:rsidRDefault="00197F00" w:rsidP="00197F00">
      <w:pPr>
        <w:pStyle w:val="Narration"/>
        <w:ind w:firstLine="0"/>
      </w:pPr>
    </w:p>
    <w:p w14:paraId="3646C070" w14:textId="3561BD2C" w:rsidR="007340F1" w:rsidRDefault="007340F1" w:rsidP="007340F1">
      <w:pPr>
        <w:pStyle w:val="Narration"/>
        <w:numPr>
          <w:ilvl w:val="1"/>
          <w:numId w:val="3"/>
        </w:numPr>
      </w:pPr>
      <w:r>
        <w:t xml:space="preserve">Slowly drip the lentivirus and polybrene mixture into the 15-centimeter culture dish </w:t>
      </w:r>
      <w:r>
        <w:rPr>
          <w:b/>
        </w:rPr>
        <w:t>[</w:t>
      </w:r>
      <w:r w:rsidR="00197F00">
        <w:rPr>
          <w:b/>
        </w:rPr>
        <w:t>1</w:t>
      </w:r>
      <w:r>
        <w:rPr>
          <w:b/>
        </w:rPr>
        <w:t>]</w:t>
      </w:r>
      <w:r>
        <w:t xml:space="preserve">, mix well, and incubate </w:t>
      </w:r>
      <w:r w:rsidR="00FC38E1">
        <w:t>it</w:t>
      </w:r>
      <w:r>
        <w:t xml:space="preserve"> overnight at 37 degrees Celsius with 5 percent carbon dioxide </w:t>
      </w:r>
      <w:r>
        <w:rPr>
          <w:b/>
        </w:rPr>
        <w:t>[</w:t>
      </w:r>
      <w:r w:rsidR="00197F00">
        <w:rPr>
          <w:b/>
        </w:rPr>
        <w:t>2</w:t>
      </w:r>
      <w:r>
        <w:rPr>
          <w:b/>
        </w:rPr>
        <w:t>]</w:t>
      </w:r>
      <w:r>
        <w:t>.</w:t>
      </w:r>
    </w:p>
    <w:p w14:paraId="70A0105B" w14:textId="08C06431" w:rsidR="007340F1" w:rsidRDefault="007340F1" w:rsidP="007340F1">
      <w:pPr>
        <w:pStyle w:val="ShotDescription"/>
        <w:numPr>
          <w:ilvl w:val="2"/>
          <w:numId w:val="3"/>
        </w:numPr>
      </w:pPr>
      <w:r>
        <w:t xml:space="preserve">Talent carefully pipetting and dispensing mixture into large culture </w:t>
      </w:r>
      <w:proofErr w:type="spellStart"/>
      <w:r>
        <w:t>dishe</w:t>
      </w:r>
      <w:proofErr w:type="spellEnd"/>
      <w:r>
        <w:t>.</w:t>
      </w:r>
    </w:p>
    <w:p w14:paraId="47A06314" w14:textId="18F08237" w:rsidR="007340F1" w:rsidRDefault="007340F1" w:rsidP="007340F1">
      <w:pPr>
        <w:pStyle w:val="ShotDescription"/>
        <w:numPr>
          <w:ilvl w:val="2"/>
          <w:numId w:val="3"/>
        </w:numPr>
      </w:pPr>
      <w:r>
        <w:t>Talent placing dish in an incubator.</w:t>
      </w:r>
    </w:p>
    <w:p w14:paraId="6F05BF05" w14:textId="77777777" w:rsidR="007340F1" w:rsidRDefault="007340F1" w:rsidP="007340F1"/>
    <w:p w14:paraId="409FC81E" w14:textId="77777777" w:rsidR="00197F00" w:rsidRDefault="007340F1" w:rsidP="007340F1">
      <w:pPr>
        <w:pStyle w:val="Narration"/>
        <w:numPr>
          <w:ilvl w:val="1"/>
          <w:numId w:val="3"/>
        </w:numPr>
      </w:pPr>
      <w:r>
        <w:t xml:space="preserve">On the second day post-infection, aspirate the medium from the culture dish </w:t>
      </w:r>
      <w:r>
        <w:rPr>
          <w:b/>
        </w:rPr>
        <w:t>[1]</w:t>
      </w:r>
      <w:r>
        <w:t xml:space="preserve"> </w:t>
      </w:r>
      <w:r w:rsidR="00FC38E1">
        <w:t>and r</w:t>
      </w:r>
      <w:r>
        <w:t>eplace it with 15 milliliters of RPMI</w:t>
      </w:r>
      <w:r w:rsidR="00FC38E1">
        <w:t>-</w:t>
      </w:r>
      <w:r>
        <w:t xml:space="preserve">1640 complete medium containing 10 percent </w:t>
      </w:r>
      <w:r w:rsidR="00FC38E1">
        <w:t>FBS</w:t>
      </w:r>
      <w:r>
        <w:t xml:space="preserve"> </w:t>
      </w:r>
      <w:r>
        <w:rPr>
          <w:b/>
        </w:rPr>
        <w:t>[2]</w:t>
      </w:r>
      <w:r>
        <w:t xml:space="preserve">. </w:t>
      </w:r>
    </w:p>
    <w:p w14:paraId="2965DB66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aspirating medium from the culture dish.</w:t>
      </w:r>
    </w:p>
    <w:p w14:paraId="439E9AF7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adding fresh complete medium to the dish.</w:t>
      </w:r>
    </w:p>
    <w:p w14:paraId="3DEF88F4" w14:textId="77777777" w:rsidR="00197F00" w:rsidRDefault="00197F00" w:rsidP="00197F00">
      <w:pPr>
        <w:pStyle w:val="Narration"/>
        <w:ind w:firstLine="0"/>
      </w:pPr>
    </w:p>
    <w:p w14:paraId="4A7E0AF7" w14:textId="6D57BEB6" w:rsidR="007340F1" w:rsidRDefault="007340F1" w:rsidP="007340F1">
      <w:pPr>
        <w:pStyle w:val="Narration"/>
        <w:numPr>
          <w:ilvl w:val="1"/>
          <w:numId w:val="3"/>
        </w:numPr>
      </w:pPr>
      <w:r>
        <w:t xml:space="preserve">Repeat the same treatment for the uninfected parental cells as a negative control and continue culturing for 72 hours </w:t>
      </w:r>
      <w:r>
        <w:rPr>
          <w:b/>
        </w:rPr>
        <w:t>[</w:t>
      </w:r>
      <w:r w:rsidR="00197F00">
        <w:rPr>
          <w:b/>
        </w:rPr>
        <w:t>1</w:t>
      </w:r>
      <w:r>
        <w:rPr>
          <w:b/>
        </w:rPr>
        <w:t>]</w:t>
      </w:r>
      <w:r>
        <w:t>.</w:t>
      </w:r>
    </w:p>
    <w:p w14:paraId="28FB1565" w14:textId="520B938E" w:rsidR="007340F1" w:rsidRDefault="007340F1" w:rsidP="007340F1">
      <w:pPr>
        <w:pStyle w:val="ShotDescription"/>
        <w:numPr>
          <w:ilvl w:val="2"/>
          <w:numId w:val="3"/>
        </w:numPr>
      </w:pPr>
      <w:r>
        <w:t>Talent placing all dishes back into the incubator.</w:t>
      </w:r>
    </w:p>
    <w:p w14:paraId="43707BBD" w14:textId="77777777" w:rsidR="007340F1" w:rsidRDefault="007340F1" w:rsidP="007340F1"/>
    <w:p w14:paraId="11999AB7" w14:textId="77777777" w:rsidR="00197F00" w:rsidRDefault="00FC38E1" w:rsidP="007340F1">
      <w:pPr>
        <w:pStyle w:val="Narration"/>
        <w:numPr>
          <w:ilvl w:val="1"/>
          <w:numId w:val="3"/>
        </w:numPr>
      </w:pPr>
      <w:r>
        <w:t>Now, d</w:t>
      </w:r>
      <w:r w:rsidR="007340F1">
        <w:t xml:space="preserve">igest the cells from one 15-centimeter culture dish using 0.25 percent trypsin </w:t>
      </w:r>
      <w:r w:rsidR="007340F1">
        <w:rPr>
          <w:b/>
        </w:rPr>
        <w:t>[1]</w:t>
      </w:r>
      <w:r w:rsidR="007340F1">
        <w:t xml:space="preserve">. Resuspend the cells in RPMI 1640 complete medium with 10 percent </w:t>
      </w:r>
      <w:r>
        <w:t xml:space="preserve">PBS </w:t>
      </w:r>
      <w:r w:rsidRPr="00FC38E1">
        <w:rPr>
          <w:b/>
          <w:bCs/>
        </w:rPr>
        <w:t>[</w:t>
      </w:r>
      <w:r>
        <w:rPr>
          <w:b/>
          <w:bCs/>
        </w:rPr>
        <w:t>2</w:t>
      </w:r>
      <w:r w:rsidRPr="00FC38E1">
        <w:rPr>
          <w:b/>
          <w:bCs/>
        </w:rPr>
        <w:t>]</w:t>
      </w:r>
      <w:r w:rsidR="007340F1">
        <w:t xml:space="preserve"> and count the cell number </w:t>
      </w:r>
      <w:r w:rsidR="007340F1">
        <w:rPr>
          <w:b/>
        </w:rPr>
        <w:t>[</w:t>
      </w:r>
      <w:r>
        <w:rPr>
          <w:b/>
        </w:rPr>
        <w:t>3</w:t>
      </w:r>
      <w:r w:rsidR="007340F1">
        <w:rPr>
          <w:b/>
        </w:rPr>
        <w:t>]</w:t>
      </w:r>
      <w:r w:rsidR="007340F1">
        <w:t xml:space="preserve">. </w:t>
      </w:r>
    </w:p>
    <w:p w14:paraId="599478F7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adding trypsin to a dish and gently swirling.</w:t>
      </w:r>
    </w:p>
    <w:p w14:paraId="2FF1878E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pipetting up and down to resuspended cells into a tube.</w:t>
      </w:r>
    </w:p>
    <w:p w14:paraId="5FEA14AC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loading the sample into a cell counter.</w:t>
      </w:r>
    </w:p>
    <w:p w14:paraId="744D6E7C" w14:textId="77777777" w:rsidR="00197F00" w:rsidRDefault="00197F00" w:rsidP="00197F00">
      <w:pPr>
        <w:pStyle w:val="Narration"/>
        <w:ind w:firstLine="0"/>
      </w:pPr>
    </w:p>
    <w:p w14:paraId="4D47D667" w14:textId="0D3763D5" w:rsidR="007340F1" w:rsidRDefault="00FC38E1" w:rsidP="007340F1">
      <w:pPr>
        <w:pStyle w:val="Narration"/>
        <w:numPr>
          <w:ilvl w:val="1"/>
          <w:numId w:val="3"/>
        </w:numPr>
      </w:pPr>
      <w:r>
        <w:t>After e</w:t>
      </w:r>
      <w:r w:rsidR="007340F1">
        <w:t>xtract</w:t>
      </w:r>
      <w:r>
        <w:t>ing</w:t>
      </w:r>
      <w:r w:rsidR="007340F1">
        <w:t xml:space="preserve"> the genomic DNA for Day 0</w:t>
      </w:r>
      <w:r>
        <w:t>,</w:t>
      </w:r>
      <w:r w:rsidR="007340F1">
        <w:t xml:space="preserve"> use a nanodrop UV spectrophotometer to measure DNA concentration and purity </w:t>
      </w:r>
      <w:r w:rsidR="007340F1">
        <w:rPr>
          <w:b/>
        </w:rPr>
        <w:t>[</w:t>
      </w:r>
      <w:r w:rsidR="00197F00">
        <w:rPr>
          <w:b/>
        </w:rPr>
        <w:t>1</w:t>
      </w:r>
      <w:r w:rsidR="007340F1">
        <w:rPr>
          <w:b/>
        </w:rPr>
        <w:t>]</w:t>
      </w:r>
      <w:r w:rsidR="007340F1">
        <w:t>.</w:t>
      </w:r>
    </w:p>
    <w:p w14:paraId="064B3751" w14:textId="13ACA02F" w:rsidR="007340F1" w:rsidRDefault="000A6745" w:rsidP="007340F1">
      <w:pPr>
        <w:pStyle w:val="ShotDescription"/>
        <w:numPr>
          <w:ilvl w:val="2"/>
          <w:numId w:val="3"/>
        </w:numPr>
      </w:pPr>
      <w:r>
        <w:t xml:space="preserve">Shot of </w:t>
      </w:r>
      <w:r w:rsidR="007340F1">
        <w:t xml:space="preserve">nanodrop interface </w:t>
      </w:r>
      <w:r>
        <w:t>show</w:t>
      </w:r>
      <w:r w:rsidR="007340F1">
        <w:t>ing DNA concentration and purity.</w:t>
      </w:r>
    </w:p>
    <w:p w14:paraId="0E95CD1C" w14:textId="77777777" w:rsidR="007340F1" w:rsidRDefault="007340F1" w:rsidP="007340F1"/>
    <w:p w14:paraId="461D89FB" w14:textId="7EEBCA71" w:rsidR="00197F00" w:rsidRDefault="00197F00" w:rsidP="00197F00">
      <w:pPr>
        <w:pStyle w:val="Narration"/>
        <w:numPr>
          <w:ilvl w:val="0"/>
          <w:numId w:val="3"/>
        </w:numPr>
        <w:rPr>
          <w:b/>
          <w:bCs/>
        </w:rPr>
      </w:pPr>
      <w:r w:rsidRPr="00197F00">
        <w:rPr>
          <w:b/>
          <w:bCs/>
        </w:rPr>
        <w:t xml:space="preserve">Radiation Treatment for Screening, </w:t>
      </w:r>
      <w:r w:rsidRPr="00197F00">
        <w:rPr>
          <w:b/>
          <w:bCs/>
        </w:rPr>
        <w:t xml:space="preserve">Genome </w:t>
      </w:r>
      <w:r w:rsidRPr="00197F00">
        <w:rPr>
          <w:b/>
          <w:bCs/>
        </w:rPr>
        <w:t xml:space="preserve">Extraction </w:t>
      </w:r>
      <w:r w:rsidRPr="00197F00">
        <w:rPr>
          <w:b/>
          <w:bCs/>
        </w:rPr>
        <w:t xml:space="preserve">and </w:t>
      </w:r>
      <w:r w:rsidRPr="00197F00">
        <w:rPr>
          <w:b/>
          <w:bCs/>
        </w:rPr>
        <w:t>Sequencing</w:t>
      </w:r>
    </w:p>
    <w:p w14:paraId="6505DCEF" w14:textId="77777777" w:rsidR="00197F00" w:rsidRDefault="00197F00" w:rsidP="00197F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5F8D31FEE8C342B0B0A26B6C2BC0508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76912E0" w14:textId="77777777" w:rsidR="00197F00" w:rsidRPr="00197F00" w:rsidRDefault="00197F00" w:rsidP="00197F00">
      <w:pPr>
        <w:pStyle w:val="Narration"/>
        <w:ind w:left="360" w:firstLine="0"/>
        <w:rPr>
          <w:b/>
          <w:bCs/>
        </w:rPr>
      </w:pPr>
    </w:p>
    <w:p w14:paraId="23EA64DE" w14:textId="305CEAF2" w:rsidR="007340F1" w:rsidRDefault="00197F00" w:rsidP="007340F1">
      <w:pPr>
        <w:pStyle w:val="Narration"/>
        <w:numPr>
          <w:ilvl w:val="1"/>
          <w:numId w:val="3"/>
        </w:numPr>
      </w:pPr>
      <w:r>
        <w:t xml:space="preserve">Administer </w:t>
      </w:r>
      <w:r w:rsidR="007340F1">
        <w:t xml:space="preserve">an appropriate dose of radiation to cells in the treatment group </w:t>
      </w:r>
      <w:r w:rsidR="007340F1">
        <w:rPr>
          <w:b/>
        </w:rPr>
        <w:t>[1]</w:t>
      </w:r>
      <w:r w:rsidR="007340F1">
        <w:t xml:space="preserve">, and leave control group cells untreated to propagate normally </w:t>
      </w:r>
      <w:r w:rsidR="007340F1">
        <w:rPr>
          <w:b/>
        </w:rPr>
        <w:t>[2]</w:t>
      </w:r>
      <w:r w:rsidR="007340F1">
        <w:t>.</w:t>
      </w:r>
    </w:p>
    <w:p w14:paraId="722C6D3D" w14:textId="74D82AAF" w:rsidR="007340F1" w:rsidRDefault="007340F1" w:rsidP="007340F1">
      <w:pPr>
        <w:pStyle w:val="ShotDescription"/>
        <w:numPr>
          <w:ilvl w:val="2"/>
          <w:numId w:val="3"/>
        </w:numPr>
      </w:pPr>
      <w:r>
        <w:t>Talent positioning treatment dish for radiation exposure.</w:t>
      </w:r>
    </w:p>
    <w:p w14:paraId="2D67C023" w14:textId="76CC0554" w:rsidR="007340F1" w:rsidRDefault="007340F1" w:rsidP="007340F1">
      <w:pPr>
        <w:pStyle w:val="ShotDescription"/>
        <w:numPr>
          <w:ilvl w:val="2"/>
          <w:numId w:val="3"/>
        </w:numPr>
      </w:pPr>
      <w:r>
        <w:t>Talent labeling and setting control dish aside in the incubator.</w:t>
      </w:r>
    </w:p>
    <w:p w14:paraId="0042C5AD" w14:textId="77777777" w:rsidR="007340F1" w:rsidRDefault="007340F1" w:rsidP="007340F1"/>
    <w:p w14:paraId="1CA631DA" w14:textId="79913BAF" w:rsidR="007340F1" w:rsidRDefault="007340F1" w:rsidP="007340F1">
      <w:pPr>
        <w:pStyle w:val="Narration"/>
        <w:numPr>
          <w:ilvl w:val="1"/>
          <w:numId w:val="3"/>
        </w:numPr>
      </w:pPr>
      <w:r>
        <w:t xml:space="preserve">After 14 days of treatment, digest both treatment and control group cells using 0.25 percent trypsin </w:t>
      </w:r>
      <w:r>
        <w:rPr>
          <w:b/>
        </w:rPr>
        <w:t>[1]</w:t>
      </w:r>
      <w:r>
        <w:t xml:space="preserve">. Resuspend the cells in RPMI 1640 complete medium with 10 percent </w:t>
      </w:r>
      <w:r w:rsidR="000A6745">
        <w:t>FBS</w:t>
      </w:r>
      <w:r>
        <w:t xml:space="preserve"> </w:t>
      </w:r>
      <w:r>
        <w:rPr>
          <w:b/>
        </w:rPr>
        <w:t>[2]</w:t>
      </w:r>
      <w:r>
        <w:t>.</w:t>
      </w:r>
    </w:p>
    <w:p w14:paraId="2ED32DEC" w14:textId="77777777" w:rsidR="007340F1" w:rsidRDefault="007340F1" w:rsidP="007340F1">
      <w:pPr>
        <w:pStyle w:val="ShotDescription"/>
        <w:numPr>
          <w:ilvl w:val="2"/>
          <w:numId w:val="3"/>
        </w:numPr>
      </w:pPr>
      <w:r>
        <w:t>Talent adding trypsin to treated and control dishes.</w:t>
      </w:r>
    </w:p>
    <w:p w14:paraId="769581A9" w14:textId="77777777" w:rsidR="007340F1" w:rsidRDefault="007340F1" w:rsidP="007340F1">
      <w:pPr>
        <w:pStyle w:val="ShotDescription"/>
        <w:numPr>
          <w:ilvl w:val="2"/>
          <w:numId w:val="3"/>
        </w:numPr>
      </w:pPr>
      <w:r>
        <w:t>Talent pipetting and resuspending cells into labeled tubes.</w:t>
      </w:r>
    </w:p>
    <w:p w14:paraId="609C22CF" w14:textId="77777777" w:rsidR="007340F1" w:rsidRDefault="007340F1" w:rsidP="007340F1"/>
    <w:p w14:paraId="24F6B3DB" w14:textId="77777777" w:rsidR="00197F00" w:rsidRDefault="007340F1" w:rsidP="007340F1">
      <w:pPr>
        <w:pStyle w:val="Narration"/>
        <w:numPr>
          <w:ilvl w:val="1"/>
          <w:numId w:val="3"/>
        </w:numPr>
      </w:pPr>
      <w:r>
        <w:t xml:space="preserve">Centrifuge the cells at 300 </w:t>
      </w:r>
      <w:r w:rsidRPr="000A6745">
        <w:rPr>
          <w:i/>
          <w:iCs/>
        </w:rPr>
        <w:t>g</w:t>
      </w:r>
      <w:r>
        <w:t xml:space="preserve"> for 5 minutes and discard the supernatant </w:t>
      </w:r>
      <w:r>
        <w:rPr>
          <w:b/>
        </w:rPr>
        <w:t>[1]</w:t>
      </w:r>
      <w:r>
        <w:t xml:space="preserve">. Resuspend the pellet in 1 milliliter of </w:t>
      </w:r>
      <w:r w:rsidR="000A6745">
        <w:t>PBS</w:t>
      </w:r>
      <w:r>
        <w:t xml:space="preserve"> </w:t>
      </w:r>
      <w:r>
        <w:rPr>
          <w:b/>
        </w:rPr>
        <w:t>[2]</w:t>
      </w:r>
      <w:r>
        <w:t xml:space="preserve">. </w:t>
      </w:r>
    </w:p>
    <w:p w14:paraId="5BEA9052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loading tubes into centrifuge and starting spin.</w:t>
      </w:r>
    </w:p>
    <w:p w14:paraId="50AF86CF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adding PBS to the pellet and pipetting up and down.</w:t>
      </w:r>
    </w:p>
    <w:p w14:paraId="609F5772" w14:textId="77777777" w:rsidR="00197F00" w:rsidRDefault="00197F00" w:rsidP="00197F00">
      <w:pPr>
        <w:pStyle w:val="Narration"/>
        <w:ind w:firstLine="0"/>
      </w:pPr>
    </w:p>
    <w:p w14:paraId="60F04720" w14:textId="1491BA7A" w:rsidR="007340F1" w:rsidRDefault="000A6745" w:rsidP="007340F1">
      <w:pPr>
        <w:pStyle w:val="Narration"/>
        <w:numPr>
          <w:ilvl w:val="1"/>
          <w:numId w:val="3"/>
        </w:numPr>
      </w:pPr>
      <w:r>
        <w:t>After repeating the centrifugation step, e</w:t>
      </w:r>
      <w:r w:rsidR="007340F1">
        <w:t xml:space="preserve">xtract </w:t>
      </w:r>
      <w:r>
        <w:t>d</w:t>
      </w:r>
      <w:r w:rsidR="007340F1">
        <w:t>ay 14 genomic DNA</w:t>
      </w:r>
      <w:r>
        <w:t xml:space="preserve"> from the pellet</w:t>
      </w:r>
      <w:r w:rsidR="007340F1">
        <w:t xml:space="preserve"> </w:t>
      </w:r>
      <w:r w:rsidRPr="000A6745">
        <w:rPr>
          <w:b/>
          <w:bCs/>
        </w:rPr>
        <w:t>[</w:t>
      </w:r>
      <w:r w:rsidR="00197F00">
        <w:rPr>
          <w:b/>
          <w:bCs/>
        </w:rPr>
        <w:t>1</w:t>
      </w:r>
      <w:r w:rsidRPr="000A6745">
        <w:rPr>
          <w:b/>
          <w:bCs/>
        </w:rPr>
        <w:t>]</w:t>
      </w:r>
      <w:r>
        <w:t xml:space="preserve"> </w:t>
      </w:r>
      <w:r w:rsidR="007340F1">
        <w:t>and dete</w:t>
      </w:r>
      <w:r>
        <w:t>rmine</w:t>
      </w:r>
      <w:r w:rsidR="007340F1">
        <w:t xml:space="preserve"> </w:t>
      </w:r>
      <w:r>
        <w:t>the DNA</w:t>
      </w:r>
      <w:r w:rsidR="007340F1">
        <w:t xml:space="preserve"> concentration </w:t>
      </w:r>
      <w:r w:rsidR="007340F1">
        <w:rPr>
          <w:b/>
        </w:rPr>
        <w:t>[</w:t>
      </w:r>
      <w:r w:rsidR="00197F00">
        <w:rPr>
          <w:b/>
        </w:rPr>
        <w:t>2</w:t>
      </w:r>
      <w:r w:rsidR="007340F1">
        <w:rPr>
          <w:b/>
        </w:rPr>
        <w:t>]</w:t>
      </w:r>
      <w:r w:rsidR="007340F1">
        <w:t>.</w:t>
      </w:r>
    </w:p>
    <w:p w14:paraId="2BA5E5F1" w14:textId="77777777" w:rsidR="000A6745" w:rsidRDefault="000A6745" w:rsidP="007340F1">
      <w:pPr>
        <w:pStyle w:val="ShotDescription"/>
        <w:numPr>
          <w:ilvl w:val="2"/>
          <w:numId w:val="3"/>
        </w:numPr>
      </w:pPr>
      <w:r>
        <w:lastRenderedPageBreak/>
        <w:t>Talent displaying the clear DNA solution in a tube.</w:t>
      </w:r>
    </w:p>
    <w:p w14:paraId="4EB70EFD" w14:textId="1321BBD2" w:rsidR="007340F1" w:rsidRDefault="000A6745" w:rsidP="007340F1">
      <w:pPr>
        <w:pStyle w:val="ShotDescription"/>
        <w:numPr>
          <w:ilvl w:val="2"/>
          <w:numId w:val="3"/>
        </w:numPr>
      </w:pPr>
      <w:r>
        <w:t xml:space="preserve">Shot of </w:t>
      </w:r>
      <w:r w:rsidR="007340F1">
        <w:t>nanodrop reading for Day 14 DNA sample.</w:t>
      </w:r>
    </w:p>
    <w:p w14:paraId="5FC6EF1A" w14:textId="77777777" w:rsidR="007340F1" w:rsidRDefault="007340F1" w:rsidP="007340F1"/>
    <w:p w14:paraId="6DCFA790" w14:textId="603C1653" w:rsidR="007340F1" w:rsidRDefault="000A6745" w:rsidP="007340F1">
      <w:pPr>
        <w:pStyle w:val="Narration"/>
        <w:numPr>
          <w:ilvl w:val="1"/>
          <w:numId w:val="3"/>
        </w:numPr>
      </w:pPr>
      <w:r>
        <w:t>Next, p</w:t>
      </w:r>
      <w:r w:rsidR="007340F1">
        <w:t xml:space="preserve">repare the required primers and dilute them to 10 micromolar </w:t>
      </w:r>
      <w:r w:rsidR="007340F1">
        <w:rPr>
          <w:b/>
        </w:rPr>
        <w:t>[1]</w:t>
      </w:r>
      <w:r w:rsidR="007340F1">
        <w:t xml:space="preserve">. </w:t>
      </w:r>
      <w:r>
        <w:t>After a</w:t>
      </w:r>
      <w:r w:rsidR="007340F1">
        <w:t>dd</w:t>
      </w:r>
      <w:r>
        <w:t>ing</w:t>
      </w:r>
      <w:r w:rsidR="007340F1">
        <w:t xml:space="preserve"> the components </w:t>
      </w:r>
      <w:r>
        <w:t xml:space="preserve">to set up </w:t>
      </w:r>
      <w:r w:rsidR="007340F1">
        <w:t>a 20</w:t>
      </w:r>
      <w:r>
        <w:t>-</w:t>
      </w:r>
      <w:r w:rsidR="007340F1">
        <w:t>microliter reaction system, centrifuge</w:t>
      </w:r>
      <w:r>
        <w:t xml:space="preserve"> the tube</w:t>
      </w:r>
      <w:r w:rsidR="007340F1">
        <w:t xml:space="preserve"> briefly at 300 </w:t>
      </w:r>
      <w:r w:rsidR="007340F1" w:rsidRPr="000A6745">
        <w:rPr>
          <w:i/>
          <w:iCs/>
        </w:rPr>
        <w:t>g</w:t>
      </w:r>
      <w:r w:rsidR="007340F1">
        <w:t xml:space="preserve"> for 5 seconds</w:t>
      </w:r>
      <w:r>
        <w:t xml:space="preserve"> </w:t>
      </w:r>
      <w:r w:rsidR="007340F1">
        <w:rPr>
          <w:b/>
        </w:rPr>
        <w:t>[2]</w:t>
      </w:r>
      <w:r w:rsidR="007340F1">
        <w:t>.</w:t>
      </w:r>
    </w:p>
    <w:p w14:paraId="525C2776" w14:textId="77777777" w:rsidR="007340F1" w:rsidRDefault="007340F1" w:rsidP="007340F1">
      <w:pPr>
        <w:pStyle w:val="ShotDescription"/>
        <w:numPr>
          <w:ilvl w:val="2"/>
          <w:numId w:val="3"/>
        </w:numPr>
      </w:pPr>
      <w:r>
        <w:t>Talent pipetting and diluting primers into labeled tubes.</w:t>
      </w:r>
    </w:p>
    <w:p w14:paraId="3462C64A" w14:textId="1F615B56" w:rsidR="007340F1" w:rsidRDefault="007340F1" w:rsidP="007340F1">
      <w:pPr>
        <w:pStyle w:val="ShotDescription"/>
        <w:numPr>
          <w:ilvl w:val="2"/>
          <w:numId w:val="3"/>
        </w:numPr>
      </w:pPr>
      <w:r>
        <w:t xml:space="preserve">Talent </w:t>
      </w:r>
      <w:r w:rsidR="000A6745">
        <w:t>placing</w:t>
      </w:r>
      <w:r>
        <w:t xml:space="preserve"> </w:t>
      </w:r>
      <w:r w:rsidR="000A6745">
        <w:t>the r</w:t>
      </w:r>
      <w:r>
        <w:t xml:space="preserve">eaction mix </w:t>
      </w:r>
      <w:r w:rsidR="000A6745">
        <w:t xml:space="preserve">tubes </w:t>
      </w:r>
      <w:r>
        <w:t>in centrifuge.</w:t>
      </w:r>
    </w:p>
    <w:p w14:paraId="4C5DD85A" w14:textId="77777777" w:rsidR="007340F1" w:rsidRDefault="007340F1" w:rsidP="007340F1"/>
    <w:p w14:paraId="61A917C5" w14:textId="77777777" w:rsidR="00197F00" w:rsidRDefault="000A6745" w:rsidP="007340F1">
      <w:pPr>
        <w:pStyle w:val="Narration"/>
        <w:numPr>
          <w:ilvl w:val="1"/>
          <w:numId w:val="3"/>
        </w:numPr>
      </w:pPr>
      <w:r>
        <w:t xml:space="preserve">For agarose gel electrophoresis, prepare the gel </w:t>
      </w:r>
      <w:r w:rsidRPr="000A6745">
        <w:rPr>
          <w:b/>
          <w:bCs/>
        </w:rPr>
        <w:t>[</w:t>
      </w:r>
      <w:r>
        <w:rPr>
          <w:b/>
          <w:bCs/>
        </w:rPr>
        <w:t>1</w:t>
      </w:r>
      <w:r w:rsidRPr="000A6745">
        <w:rPr>
          <w:b/>
          <w:bCs/>
        </w:rPr>
        <w:t>]</w:t>
      </w:r>
      <w:r>
        <w:rPr>
          <w:b/>
          <w:bCs/>
        </w:rPr>
        <w:t>,</w:t>
      </w:r>
      <w:r>
        <w:t xml:space="preserve"> r</w:t>
      </w:r>
      <w:r w:rsidR="007340F1">
        <w:t xml:space="preserve">emove the comb from </w:t>
      </w:r>
      <w:r>
        <w:t>it</w:t>
      </w:r>
      <w:r w:rsidR="007340F1">
        <w:t xml:space="preserve"> </w:t>
      </w:r>
      <w:r w:rsidRPr="000A6745">
        <w:rPr>
          <w:b/>
          <w:bCs/>
        </w:rPr>
        <w:t>[</w:t>
      </w:r>
      <w:r>
        <w:rPr>
          <w:b/>
          <w:bCs/>
        </w:rPr>
        <w:t>2</w:t>
      </w:r>
      <w:r w:rsidRPr="000A6745">
        <w:rPr>
          <w:b/>
          <w:bCs/>
        </w:rPr>
        <w:t>]</w:t>
      </w:r>
      <w:r>
        <w:t xml:space="preserve"> </w:t>
      </w:r>
      <w:r w:rsidR="007340F1">
        <w:t xml:space="preserve">and fill the electrophoresis tank with sufficient buffer to cover the gel </w:t>
      </w:r>
      <w:r w:rsidR="007340F1">
        <w:rPr>
          <w:b/>
        </w:rPr>
        <w:t>[</w:t>
      </w:r>
      <w:r>
        <w:rPr>
          <w:b/>
        </w:rPr>
        <w:t>3</w:t>
      </w:r>
      <w:r w:rsidR="007340F1">
        <w:rPr>
          <w:b/>
        </w:rPr>
        <w:t>]</w:t>
      </w:r>
      <w:r w:rsidR="007340F1">
        <w:t xml:space="preserve">. </w:t>
      </w:r>
    </w:p>
    <w:p w14:paraId="679D0447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placing the gel in the tank.</w:t>
      </w:r>
    </w:p>
    <w:p w14:paraId="0DBA0305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carefully removing comb.</w:t>
      </w:r>
    </w:p>
    <w:p w14:paraId="34128785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pouring buffer into electrophoresis tank.</w:t>
      </w:r>
    </w:p>
    <w:p w14:paraId="2DE93B84" w14:textId="77777777" w:rsidR="00197F00" w:rsidRDefault="00197F00" w:rsidP="00197F00">
      <w:pPr>
        <w:pStyle w:val="Narration"/>
        <w:ind w:firstLine="0"/>
      </w:pPr>
    </w:p>
    <w:p w14:paraId="4741DBDF" w14:textId="1ABC4247" w:rsidR="007340F1" w:rsidRDefault="007340F1" w:rsidP="007340F1">
      <w:pPr>
        <w:pStyle w:val="Narration"/>
        <w:numPr>
          <w:ilvl w:val="1"/>
          <w:numId w:val="3"/>
        </w:numPr>
      </w:pPr>
      <w:r>
        <w:t>Add loading buffer to the DNA sample</w:t>
      </w:r>
      <w:r w:rsidR="000A6745">
        <w:t xml:space="preserve"> and</w:t>
      </w:r>
      <w:r>
        <w:t xml:space="preserve"> mix well</w:t>
      </w:r>
      <w:r w:rsidR="000A6745">
        <w:t xml:space="preserve"> </w:t>
      </w:r>
      <w:r w:rsidR="000A6745" w:rsidRPr="000A6745">
        <w:rPr>
          <w:b/>
          <w:bCs/>
        </w:rPr>
        <w:t>[</w:t>
      </w:r>
      <w:r w:rsidR="00197F00">
        <w:rPr>
          <w:b/>
          <w:bCs/>
        </w:rPr>
        <w:t>1</w:t>
      </w:r>
      <w:r w:rsidR="000A6745" w:rsidRPr="000A6745">
        <w:rPr>
          <w:b/>
          <w:bCs/>
        </w:rPr>
        <w:t>]</w:t>
      </w:r>
      <w:r w:rsidR="000A6745">
        <w:rPr>
          <w:b/>
          <w:bCs/>
        </w:rPr>
        <w:t xml:space="preserve">. </w:t>
      </w:r>
      <w:r w:rsidR="000A6745" w:rsidRPr="000A6745">
        <w:t xml:space="preserve">Finally, </w:t>
      </w:r>
      <w:r w:rsidR="000A6745">
        <w:t>load</w:t>
      </w:r>
      <w:r>
        <w:t xml:space="preserve"> the mixture into the wells </w:t>
      </w:r>
      <w:r w:rsidR="000A6745">
        <w:t xml:space="preserve">and start the electrophoresis </w:t>
      </w:r>
      <w:r>
        <w:rPr>
          <w:b/>
        </w:rPr>
        <w:t>[</w:t>
      </w:r>
      <w:r w:rsidR="00197F00">
        <w:rPr>
          <w:b/>
        </w:rPr>
        <w:t>2</w:t>
      </w:r>
      <w:r>
        <w:rPr>
          <w:b/>
        </w:rPr>
        <w:t>]</w:t>
      </w:r>
      <w:r>
        <w:t>.</w:t>
      </w:r>
    </w:p>
    <w:p w14:paraId="17FE2F72" w14:textId="77777777" w:rsidR="00197F00" w:rsidRDefault="007340F1" w:rsidP="007340F1">
      <w:pPr>
        <w:pStyle w:val="ShotDescription"/>
        <w:numPr>
          <w:ilvl w:val="2"/>
          <w:numId w:val="3"/>
        </w:numPr>
      </w:pPr>
      <w:r>
        <w:t xml:space="preserve">Talent mixing DNA sample with loading dye </w:t>
      </w:r>
      <w:r w:rsidR="00197F00">
        <w:t>by</w:t>
      </w:r>
      <w:r>
        <w:t xml:space="preserve"> pipetting</w:t>
      </w:r>
      <w:r w:rsidR="00197F00">
        <w:t>.</w:t>
      </w:r>
    </w:p>
    <w:p w14:paraId="50277BFA" w14:textId="3BBDF744" w:rsidR="007340F1" w:rsidRDefault="00197F00" w:rsidP="007340F1">
      <w:pPr>
        <w:pStyle w:val="ShotDescription"/>
        <w:numPr>
          <w:ilvl w:val="2"/>
          <w:numId w:val="3"/>
        </w:numPr>
      </w:pPr>
      <w:r>
        <w:t>Talent adding sample</w:t>
      </w:r>
      <w:r w:rsidR="007340F1">
        <w:t xml:space="preserve"> into gel wells.</w:t>
      </w:r>
      <w:bookmarkEnd w:id="3"/>
    </w:p>
    <w:p w14:paraId="5D02F2F1" w14:textId="77777777" w:rsidR="00197F00" w:rsidRDefault="00197F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80182C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551387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21778">
        <w:rPr>
          <w:rFonts w:eastAsia="Times New Roman" w:cstheme="minorHAnsi"/>
          <w:bCs/>
        </w:rPr>
        <w:t>160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545ABC4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B02C63" w14:textId="77777777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Colony formation after 14 days revealed that exposure to 2 Gray of radiation significantly reduced the number of surviving colonies compared to 0 Gray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644CB298" w14:textId="77A89C11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2A. </w:t>
      </w:r>
      <w:r w:rsidRPr="003B54AD">
        <w:rPr>
          <w:rFonts w:cstheme="minorHAnsi"/>
          <w:i/>
          <w:iCs/>
          <w:color w:val="3333FF"/>
        </w:rPr>
        <w:t xml:space="preserve">Video editor: Highlight </w:t>
      </w:r>
      <w:r w:rsidRPr="003B54AD">
        <w:rPr>
          <w:rFonts w:cstheme="minorHAnsi"/>
          <w:i/>
          <w:iCs/>
          <w:color w:val="3333FF"/>
        </w:rPr>
        <w:t>the</w:t>
      </w:r>
      <w:r w:rsidRPr="003B54AD">
        <w:rPr>
          <w:rFonts w:cstheme="minorHAnsi"/>
          <w:i/>
          <w:iCs/>
          <w:color w:val="3333FF"/>
        </w:rPr>
        <w:t xml:space="preserve"> 0 Gray and 2 Gray images</w:t>
      </w:r>
      <w:r w:rsidRPr="003B54AD">
        <w:rPr>
          <w:rFonts w:cstheme="minorHAnsi"/>
        </w:rPr>
        <w:t xml:space="preserve"> </w:t>
      </w:r>
    </w:p>
    <w:p w14:paraId="6D6C5A1E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0CA1620" w14:textId="2599652E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The CCK-8 assay showed a substantial decline in cell viability at 2 Gray, </w:t>
      </w:r>
      <w:r>
        <w:rPr>
          <w:rFonts w:cstheme="minorHAnsi"/>
        </w:rPr>
        <w:t>with further decrement at higher radiation doses</w:t>
      </w:r>
      <w:r w:rsidRPr="003B54AD">
        <w:rPr>
          <w:rFonts w:cstheme="minorHAnsi"/>
        </w:rPr>
        <w:t xml:space="preserve">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3C394398" w14:textId="6335E502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>LAB MEDIA: Figure 2B</w:t>
      </w:r>
      <w:r>
        <w:rPr>
          <w:rFonts w:cstheme="minorHAnsi"/>
        </w:rPr>
        <w:t xml:space="preserve"> and C</w:t>
      </w:r>
      <w:r w:rsidRPr="003B54AD">
        <w:rPr>
          <w:rFonts w:cstheme="minorHAnsi"/>
        </w:rPr>
        <w:t>.</w:t>
      </w:r>
    </w:p>
    <w:p w14:paraId="7BE301DF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CBB82E" w14:textId="77777777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Treatment with increasing concentrations of puromycin for 72 hours showed that 1 micromolar was the minimum concentration required to eliminate A549 cells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6BD4B653" w14:textId="259F59F7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3. </w:t>
      </w:r>
      <w:r w:rsidRPr="003B54AD">
        <w:rPr>
          <w:rFonts w:cstheme="minorHAnsi"/>
          <w:i/>
          <w:iCs/>
          <w:color w:val="3333FF"/>
        </w:rPr>
        <w:t>Video editor: Highlight the bar or data point at 1</w:t>
      </w:r>
      <w:r w:rsidRPr="003B54AD">
        <w:rPr>
          <w:rFonts w:cstheme="minorHAnsi"/>
        </w:rPr>
        <w:t xml:space="preserve"> .</w:t>
      </w:r>
    </w:p>
    <w:p w14:paraId="5A637B2C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498293" w14:textId="32EA4BB6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>PCR validation showed distinct bands at 231 base pairs, confirming the expected length of sgRNA</w:t>
      </w:r>
      <w:r>
        <w:rPr>
          <w:rFonts w:cstheme="minorHAnsi"/>
        </w:rPr>
        <w:t xml:space="preserve"> </w:t>
      </w:r>
      <w:r w:rsidRPr="003B54A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S-G-R-N-A</w:t>
      </w:r>
      <w:r w:rsidRPr="003B54AD">
        <w:rPr>
          <w:rFonts w:cstheme="minorHAnsi"/>
          <w:i/>
          <w:iCs/>
          <w:color w:val="FF0000"/>
        </w:rPr>
        <w:t>)</w:t>
      </w:r>
      <w:r w:rsidRPr="003B54AD">
        <w:rPr>
          <w:rFonts w:cstheme="minorHAnsi"/>
        </w:rPr>
        <w:t xml:space="preserve"> sequences in the CRISPR </w:t>
      </w:r>
      <w:r w:rsidRPr="003B54A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crisper</w:t>
      </w:r>
      <w:r w:rsidRPr="003B54AD">
        <w:rPr>
          <w:rFonts w:cstheme="minorHAnsi"/>
          <w:i/>
          <w:iCs/>
          <w:color w:val="FF0000"/>
        </w:rPr>
        <w:t>)</w:t>
      </w:r>
      <w:r>
        <w:rPr>
          <w:rFonts w:cstheme="minorHAnsi"/>
          <w:i/>
          <w:iCs/>
          <w:color w:val="FF0000"/>
        </w:rPr>
        <w:t xml:space="preserve"> </w:t>
      </w:r>
      <w:r w:rsidRPr="003B54AD">
        <w:rPr>
          <w:rFonts w:cstheme="minorHAnsi"/>
        </w:rPr>
        <w:t xml:space="preserve">library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28F0C3B6" w14:textId="477FFFEF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4. </w:t>
      </w:r>
      <w:r w:rsidRPr="003B54AD">
        <w:rPr>
          <w:rFonts w:cstheme="minorHAnsi"/>
          <w:i/>
          <w:iCs/>
          <w:color w:val="3333FF"/>
        </w:rPr>
        <w:t>Video editor: Zoom in on the bright gel band</w:t>
      </w:r>
      <w:r w:rsidRPr="003B54AD">
        <w:rPr>
          <w:rFonts w:cstheme="minorHAnsi"/>
          <w:i/>
          <w:iCs/>
          <w:color w:val="3333FF"/>
        </w:rPr>
        <w:t>s</w:t>
      </w:r>
      <w:r w:rsidRPr="003B54AD">
        <w:rPr>
          <w:rFonts w:cstheme="minorHAnsi"/>
          <w:i/>
          <w:iCs/>
          <w:color w:val="3333FF"/>
        </w:rPr>
        <w:t xml:space="preserve"> </w:t>
      </w:r>
      <w:r w:rsidRPr="003B54AD">
        <w:rPr>
          <w:rFonts w:cstheme="minorHAnsi"/>
          <w:i/>
          <w:iCs/>
          <w:color w:val="3333FF"/>
        </w:rPr>
        <w:t>in</w:t>
      </w:r>
      <w:r w:rsidRPr="003B54AD">
        <w:rPr>
          <w:rFonts w:cstheme="minorHAnsi"/>
          <w:i/>
          <w:iCs/>
          <w:color w:val="3333FF"/>
        </w:rPr>
        <w:t xml:space="preserve"> both RT and NC lanes</w:t>
      </w:r>
      <w:r w:rsidRPr="003B54AD">
        <w:rPr>
          <w:rFonts w:cstheme="minorHAnsi"/>
        </w:rPr>
        <w:t>.</w:t>
      </w:r>
    </w:p>
    <w:p w14:paraId="3790F456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FA4B34" w14:textId="10184CFA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Sequencing analysis revealed that approximately 60 percent of the reads successfully mapped to the reference genome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B54AD">
        <w:rPr>
          <w:rFonts w:cstheme="minorHAnsi"/>
        </w:rPr>
        <w:t xml:space="preserve">sgRNA read counts followed a Poisson distribution, matching theoretical expectations for a genome-scale screen </w:t>
      </w:r>
      <w:r w:rsidRPr="003B54AD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3B54AD">
        <w:rPr>
          <w:rFonts w:cstheme="minorHAnsi"/>
          <w:b/>
        </w:rPr>
        <w:t>]</w:t>
      </w:r>
      <w:r w:rsidRPr="003B54AD">
        <w:rPr>
          <w:rFonts w:cstheme="minorHAnsi"/>
        </w:rPr>
        <w:t>.</w:t>
      </w:r>
    </w:p>
    <w:p w14:paraId="41717F4A" w14:textId="6BD52B96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5A. </w:t>
      </w:r>
      <w:r w:rsidRPr="003B54AD">
        <w:rPr>
          <w:rFonts w:cstheme="minorHAnsi"/>
          <w:i/>
          <w:iCs/>
          <w:color w:val="3333FF"/>
        </w:rPr>
        <w:t xml:space="preserve">Video editor: Focus on the </w:t>
      </w:r>
      <w:r w:rsidRPr="003B54AD">
        <w:rPr>
          <w:rFonts w:cstheme="minorHAnsi"/>
          <w:i/>
          <w:iCs/>
          <w:color w:val="3333FF"/>
        </w:rPr>
        <w:t xml:space="preserve">dark blue </w:t>
      </w:r>
      <w:r w:rsidRPr="003B54AD">
        <w:rPr>
          <w:rFonts w:cstheme="minorHAnsi"/>
          <w:i/>
          <w:iCs/>
          <w:color w:val="3333FF"/>
        </w:rPr>
        <w:t>bar graph</w:t>
      </w:r>
      <w:r w:rsidRPr="003B54AD">
        <w:rPr>
          <w:rFonts w:cstheme="minorHAnsi"/>
          <w:i/>
          <w:iCs/>
          <w:color w:val="3333FF"/>
        </w:rPr>
        <w:t xml:space="preserve"> parts</w:t>
      </w:r>
      <w:r w:rsidRPr="003B54AD">
        <w:rPr>
          <w:rFonts w:cstheme="minorHAnsi"/>
        </w:rPr>
        <w:t>.</w:t>
      </w:r>
    </w:p>
    <w:p w14:paraId="1CB1B67A" w14:textId="570EA3D5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>LAB MEDIA: Figure 5B.</w:t>
      </w:r>
    </w:p>
    <w:p w14:paraId="68B218D2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36F1A77" w14:textId="22F183AD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PCA and heatmap analysis showed high inter-group variability and low intra-group variation, validating experimental consistency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B54AD">
        <w:rPr>
          <w:rFonts w:cstheme="minorHAnsi"/>
        </w:rPr>
        <w:t xml:space="preserve">Gene Ontology analysis identified DNA damage response as a top enriched pathway among the top 15 results </w:t>
      </w:r>
      <w:r w:rsidRPr="003B54AD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3B54AD">
        <w:rPr>
          <w:rFonts w:cstheme="minorHAnsi"/>
          <w:b/>
        </w:rPr>
        <w:t>]</w:t>
      </w:r>
      <w:r>
        <w:rPr>
          <w:rFonts w:cstheme="minorHAnsi"/>
          <w:b/>
        </w:rPr>
        <w:t>.</w:t>
      </w:r>
    </w:p>
    <w:p w14:paraId="27C85E9E" w14:textId="77777777" w:rsid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5C. </w:t>
      </w:r>
    </w:p>
    <w:p w14:paraId="00E4DD89" w14:textId="792CDC05" w:rsidR="00AD3B41" w:rsidRPr="00821778" w:rsidRDefault="003B54AD" w:rsidP="00531BDA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3B54AD">
        <w:rPr>
          <w:rFonts w:cstheme="minorHAnsi"/>
        </w:rPr>
        <w:t>LAB MEDIA: Figure 5</w:t>
      </w:r>
      <w:r w:rsidRPr="00821778">
        <w:rPr>
          <w:rFonts w:cstheme="minorHAnsi"/>
        </w:rPr>
        <w:t xml:space="preserve">C and </w:t>
      </w:r>
      <w:r w:rsidRPr="003B54AD">
        <w:rPr>
          <w:rFonts w:cstheme="minorHAnsi"/>
        </w:rPr>
        <w:t xml:space="preserve">D. </w:t>
      </w:r>
      <w:r w:rsidRPr="003B54AD">
        <w:rPr>
          <w:rFonts w:cstheme="minorHAnsi"/>
          <w:i/>
          <w:iCs/>
          <w:color w:val="3333FF"/>
        </w:rPr>
        <w:t xml:space="preserve">Video editor: Highlight the </w:t>
      </w:r>
      <w:r w:rsidRPr="00821778">
        <w:rPr>
          <w:rFonts w:cstheme="minorHAnsi"/>
          <w:i/>
          <w:iCs/>
          <w:color w:val="3333FF"/>
        </w:rPr>
        <w:t>label “cellular response to DNA damage ” in C</w:t>
      </w:r>
      <w:r w:rsidRPr="003B54AD">
        <w:rPr>
          <w:rFonts w:cstheme="minorHAnsi"/>
        </w:rPr>
        <w:t>.</w:t>
      </w:r>
    </w:p>
    <w:sectPr w:rsidR="00AD3B41" w:rsidRPr="00821778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45EE" w14:textId="77777777" w:rsidR="003112F9" w:rsidRDefault="003112F9">
      <w:r>
        <w:separator/>
      </w:r>
    </w:p>
    <w:p w14:paraId="44B16BA4" w14:textId="77777777" w:rsidR="003112F9" w:rsidRDefault="003112F9"/>
  </w:endnote>
  <w:endnote w:type="continuationSeparator" w:id="0">
    <w:p w14:paraId="4501A41F" w14:textId="77777777" w:rsidR="003112F9" w:rsidRDefault="003112F9">
      <w:r>
        <w:continuationSeparator/>
      </w:r>
    </w:p>
    <w:p w14:paraId="6B021D5D" w14:textId="77777777" w:rsidR="003112F9" w:rsidRDefault="00311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A5A2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C38E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549A" w14:textId="77777777" w:rsidR="003112F9" w:rsidRDefault="003112F9">
      <w:r>
        <w:separator/>
      </w:r>
    </w:p>
    <w:p w14:paraId="08A958FD" w14:textId="77777777" w:rsidR="003112F9" w:rsidRDefault="003112F9"/>
  </w:footnote>
  <w:footnote w:type="continuationSeparator" w:id="0">
    <w:p w14:paraId="78CC5EE1" w14:textId="77777777" w:rsidR="003112F9" w:rsidRDefault="003112F9">
      <w:r>
        <w:continuationSeparator/>
      </w:r>
    </w:p>
    <w:p w14:paraId="5360C969" w14:textId="77777777" w:rsidR="003112F9" w:rsidRDefault="00311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6745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7F00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2C82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2F9"/>
    <w:rsid w:val="00311FBF"/>
    <w:rsid w:val="003138D4"/>
    <w:rsid w:val="003176C4"/>
    <w:rsid w:val="00320715"/>
    <w:rsid w:val="00322C71"/>
    <w:rsid w:val="003254A3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4AD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D4C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0F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B66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1778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A3A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F8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2BE0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38E1"/>
    <w:rsid w:val="00FC5752"/>
    <w:rsid w:val="00FD00B1"/>
    <w:rsid w:val="00FD1497"/>
    <w:rsid w:val="00FE059A"/>
    <w:rsid w:val="00FF25E5"/>
    <w:rsid w:val="00FF34BC"/>
    <w:rsid w:val="00FF6B6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340F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340F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340F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0F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0F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0F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_yuanyu@whu.edu.cn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4558" TargetMode="External"/><Relationship Id="rId12" Type="http://schemas.openxmlformats.org/officeDocument/2006/relationships/hyperlink" Target="mailto:luojiang_14@whu.edu.c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jw1112@whu.edu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engy_x@whu.edu.cn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ziyujiang@whu.edu.cn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5F8D31FEE8C342B0B0A26B6C2BC0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4C230-F8A0-4A8C-A4D0-70FDD72A6FBE}"/>
      </w:docPartPr>
      <w:docPartBody>
        <w:p w:rsidR="00000000" w:rsidRDefault="00081488" w:rsidP="00081488">
          <w:pPr>
            <w:pStyle w:val="5F8D31FEE8C342B0B0A26B6C2BC0508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965C6A8B6B046F395F02AA8A9062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E3BD-3BA9-43FB-8D46-B82AB8C81994}"/>
      </w:docPartPr>
      <w:docPartBody>
        <w:p w:rsidR="00000000" w:rsidRDefault="00081488" w:rsidP="00081488">
          <w:pPr>
            <w:pStyle w:val="4965C6A8B6B046F395F02AA8A906222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122ADE62DFD454C87A715FE82E4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A2E4-3767-4FD1-A9E0-11507B137CBE}"/>
      </w:docPartPr>
      <w:docPartBody>
        <w:p w:rsidR="00000000" w:rsidRDefault="00081488" w:rsidP="00081488">
          <w:pPr>
            <w:pStyle w:val="B122ADE62DFD454C87A715FE82E474E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81488"/>
    <w:rsid w:val="00094D84"/>
    <w:rsid w:val="000C2304"/>
    <w:rsid w:val="0010269D"/>
    <w:rsid w:val="00113F3E"/>
    <w:rsid w:val="00115A6A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3DCD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466B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26F88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8D31FEE8C342B0B0A26B6C2BC05080">
    <w:name w:val="5F8D31FEE8C342B0B0A26B6C2BC05080"/>
    <w:rsid w:val="0008148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965C6A8B6B046F395F02AA8A906222C">
    <w:name w:val="4965C6A8B6B046F395F02AA8A906222C"/>
    <w:rsid w:val="0008148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122ADE62DFD454C87A715FE82E474EF">
    <w:name w:val="B122ADE62DFD454C87A715FE82E474EF"/>
    <w:rsid w:val="0008148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2808</Words>
  <Characters>14913</Characters>
  <Application>Microsoft Office Word</Application>
  <DocSecurity>0</DocSecurity>
  <Lines>355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12</cp:revision>
  <dcterms:created xsi:type="dcterms:W3CDTF">2025-01-20T00:16:00Z</dcterms:created>
  <dcterms:modified xsi:type="dcterms:W3CDTF">2025-05-07T03:45:00Z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