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71E8B59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A11CB">
        <w:rPr>
          <w:rFonts w:eastAsia="Times New Roman" w:cstheme="minorHAnsi"/>
          <w:b/>
        </w:rPr>
        <w:t>67956</w:t>
      </w:r>
    </w:p>
    <w:p w14:paraId="2F6924E5" w14:textId="122F89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C62BA">
        <w:rPr>
          <w:rFonts w:eastAsia="Times New Roman" w:cstheme="minorHAnsi"/>
          <w:b/>
        </w:rPr>
        <w:t>Sulakshana Karkala</w:t>
      </w:r>
    </w:p>
    <w:p w14:paraId="6FB9233B" w14:textId="027E2A3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A11CB" w:rsidRPr="008C683E">
          <w:rPr>
            <w:rStyle w:val="Hyperlink"/>
            <w:rFonts w:eastAsia="Times New Roman" w:cstheme="minorHAnsi"/>
            <w:b/>
          </w:rPr>
          <w:t>https://review.jove.com/account/file-uploader?src=20726628</w:t>
        </w:r>
      </w:hyperlink>
    </w:p>
    <w:p w14:paraId="4909A5E8" w14:textId="77777777" w:rsidR="003A11CB" w:rsidRPr="00B07A3B" w:rsidRDefault="003A11CB"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4BBB49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14895" w:rsidRPr="00F14895">
        <w:rPr>
          <w:rStyle w:val="ArticleTitle"/>
          <w:rFonts w:cstheme="minorHAnsi"/>
        </w:rPr>
        <w:t>A Streamlined, Label-Free Real-Time 50% Tissue Culture Infectious Dose (TCID50) Assay using Impedance for Automated Viral Titer Quantification</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110B748" w14:textId="0388E190" w:rsidR="00F14895" w:rsidRPr="00F14895" w:rsidRDefault="00F14895" w:rsidP="00F14895">
      <w:pPr>
        <w:outlineLvl w:val="0"/>
        <w:rPr>
          <w:rFonts w:eastAsia="Times New Roman" w:cstheme="minorHAnsi"/>
          <w:b/>
          <w:sz w:val="28"/>
          <w:szCs w:val="28"/>
        </w:rPr>
      </w:pPr>
      <w:r w:rsidRPr="00F14895">
        <w:rPr>
          <w:rFonts w:eastAsia="Times New Roman" w:cstheme="minorHAnsi"/>
          <w:b/>
          <w:sz w:val="28"/>
          <w:szCs w:val="28"/>
        </w:rPr>
        <w:t>Jing Zhang, Yama A. Abassi, Nancy Li, Xiaobo Wang, Xiaoyu Zhang</w:t>
      </w:r>
    </w:p>
    <w:p w14:paraId="095421EC" w14:textId="77777777" w:rsidR="00F14895" w:rsidRPr="00F14895" w:rsidRDefault="00F14895" w:rsidP="00F14895">
      <w:pPr>
        <w:outlineLvl w:val="0"/>
        <w:rPr>
          <w:rFonts w:eastAsia="Times New Roman" w:cstheme="minorHAnsi"/>
          <w:b/>
          <w:sz w:val="28"/>
          <w:szCs w:val="28"/>
        </w:rPr>
      </w:pPr>
    </w:p>
    <w:p w14:paraId="7BA60943" w14:textId="0E76EDAE" w:rsidR="00F14895" w:rsidRPr="00F14895" w:rsidRDefault="00F14895" w:rsidP="00F14895">
      <w:pPr>
        <w:outlineLvl w:val="0"/>
        <w:rPr>
          <w:rFonts w:eastAsia="Times New Roman" w:cstheme="minorHAnsi"/>
          <w:b/>
          <w:sz w:val="28"/>
          <w:szCs w:val="28"/>
        </w:rPr>
      </w:pPr>
      <w:r w:rsidRPr="00F14895">
        <w:rPr>
          <w:rFonts w:eastAsia="Times New Roman" w:cstheme="minorHAnsi"/>
          <w:b/>
          <w:sz w:val="28"/>
          <w:szCs w:val="28"/>
        </w:rPr>
        <w:t>Agilent Technologies, Inc. La Jolla</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296A9266" w:rsidR="004E0C5A" w:rsidRPr="00F14895" w:rsidRDefault="00F14895" w:rsidP="00F14895">
      <w:bookmarkStart w:id="0" w:name="_Hlk25233958"/>
      <w:r w:rsidRPr="00CD5625">
        <w:t>Xiaoyu Zhang</w:t>
      </w:r>
      <w:r w:rsidRPr="00CD5625">
        <w:tab/>
      </w:r>
      <w:r w:rsidRPr="00CD5625">
        <w:tab/>
        <w:t>(</w:t>
      </w:r>
      <w:hyperlink r:id="rId8" w:history="1">
        <w:r w:rsidRPr="00CD5625">
          <w:rPr>
            <w:rStyle w:val="Hyperlink"/>
          </w:rPr>
          <w:t>xiaoyu.zhang@agilent.com</w:t>
        </w:r>
      </w:hyperlink>
      <w:r w:rsidRPr="00CD5625">
        <w:t>)</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75CCDDE" w14:textId="77777777" w:rsidR="00F14895" w:rsidRPr="00CD5625" w:rsidRDefault="00F14895" w:rsidP="00F14895">
      <w:r w:rsidRPr="00CD5625">
        <w:t>Jing Zhang</w:t>
      </w:r>
      <w:r w:rsidRPr="00CD5625">
        <w:tab/>
      </w:r>
      <w:r w:rsidRPr="00CD5625">
        <w:tab/>
        <w:t>(</w:t>
      </w:r>
      <w:hyperlink r:id="rId9" w:history="1">
        <w:r w:rsidRPr="00CD5625">
          <w:rPr>
            <w:rStyle w:val="Hyperlink"/>
          </w:rPr>
          <w:t>jing.zhang8@agilent.com</w:t>
        </w:r>
      </w:hyperlink>
      <w:r w:rsidRPr="00CD5625">
        <w:t>)</w:t>
      </w:r>
    </w:p>
    <w:p w14:paraId="7E528F3E" w14:textId="77777777" w:rsidR="00F14895" w:rsidRPr="00CD5625" w:rsidRDefault="00F14895" w:rsidP="00F14895">
      <w:r w:rsidRPr="00CD5625">
        <w:t>Yama A. Abassi</w:t>
      </w:r>
      <w:r w:rsidRPr="00CD5625">
        <w:tab/>
        <w:t>(</w:t>
      </w:r>
      <w:hyperlink r:id="rId10" w:history="1">
        <w:r w:rsidRPr="00CD5625">
          <w:rPr>
            <w:rStyle w:val="Hyperlink"/>
          </w:rPr>
          <w:t>yabassi1998@gmail.com</w:t>
        </w:r>
      </w:hyperlink>
      <w:r w:rsidRPr="00CD5625">
        <w:t>)</w:t>
      </w:r>
    </w:p>
    <w:p w14:paraId="404E364F" w14:textId="77777777" w:rsidR="00F14895" w:rsidRPr="00CD5625" w:rsidRDefault="00F14895" w:rsidP="00F14895">
      <w:r w:rsidRPr="00CD5625">
        <w:t>Nancy Li</w:t>
      </w:r>
      <w:r w:rsidRPr="00CD5625">
        <w:tab/>
      </w:r>
      <w:r w:rsidRPr="00CD5625">
        <w:tab/>
        <w:t>(</w:t>
      </w:r>
      <w:hyperlink r:id="rId11" w:history="1">
        <w:r w:rsidRPr="00CD5625">
          <w:rPr>
            <w:rStyle w:val="Hyperlink"/>
          </w:rPr>
          <w:t>nancy.li@agilent.com</w:t>
        </w:r>
      </w:hyperlink>
      <w:r w:rsidRPr="00CD5625">
        <w:t>)</w:t>
      </w:r>
    </w:p>
    <w:p w14:paraId="1386470C" w14:textId="77777777" w:rsidR="00F14895" w:rsidRPr="00CD5625" w:rsidRDefault="00F14895" w:rsidP="00F14895">
      <w:r w:rsidRPr="00CD5625">
        <w:t>Xiaobo Wang</w:t>
      </w:r>
      <w:r w:rsidRPr="00CD5625">
        <w:tab/>
      </w:r>
      <w:r w:rsidRPr="00CD5625">
        <w:tab/>
        <w:t>(</w:t>
      </w:r>
      <w:hyperlink r:id="rId12" w:history="1">
        <w:r w:rsidRPr="00CD5625">
          <w:rPr>
            <w:rStyle w:val="Hyperlink"/>
          </w:rPr>
          <w:t>xbwang2009@gmail.com</w:t>
        </w:r>
      </w:hyperlink>
      <w:r w:rsidRPr="00CD5625">
        <w:t>)</w:t>
      </w:r>
    </w:p>
    <w:p w14:paraId="45550664" w14:textId="77777777" w:rsidR="00F14895" w:rsidRPr="00CD5625" w:rsidRDefault="00F14895" w:rsidP="00F14895">
      <w:r w:rsidRPr="00CD5625">
        <w:t>Xiaoyu Zhang</w:t>
      </w:r>
      <w:r w:rsidRPr="00CD5625">
        <w:tab/>
      </w:r>
      <w:r w:rsidRPr="00CD5625">
        <w:tab/>
        <w:t>(</w:t>
      </w:r>
      <w:hyperlink r:id="rId13" w:history="1">
        <w:r w:rsidRPr="00CD5625">
          <w:rPr>
            <w:rStyle w:val="Hyperlink"/>
          </w:rPr>
          <w:t>xiaoyu.zhang@agilent.com</w:t>
        </w:r>
      </w:hyperlink>
      <w:r w:rsidRPr="00CD5625">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 xml:space="preserve">(shots are indicated with the 3-digit numbers, like 2.1.1, </w:t>
      </w:r>
      <w:proofErr w:type="gramStart"/>
      <w:r w:rsidRPr="00C620BD">
        <w:rPr>
          <w:rFonts w:asciiTheme="majorHAnsi" w:eastAsia="Times New Roman" w:hAnsiTheme="majorHAnsi" w:cstheme="majorHAnsi"/>
        </w:rPr>
        <w:t>2.1.2</w:t>
      </w:r>
      <w:proofErr w:type="gramEnd"/>
      <w:r w:rsidRPr="00C620BD">
        <w:rPr>
          <w:rFonts w:asciiTheme="majorHAnsi" w:eastAsia="Times New Roman" w:hAnsiTheme="majorHAnsi" w:cstheme="majorHAnsi"/>
        </w:rPr>
        <w:t>,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14"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5"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708A67E9" w:rsidR="001331E3" w:rsidRDefault="001331E3" w:rsidP="001331E3">
      <w:pPr>
        <w:spacing w:before="120"/>
        <w:ind w:left="720"/>
        <w:rPr>
          <w:rFonts w:eastAsia="Times New Roman" w:cstheme="minorHAnsi"/>
        </w:rPr>
      </w:pPr>
      <w:r w:rsidRPr="00EF7442">
        <w:rPr>
          <w:rFonts w:cstheme="minorHAnsi"/>
          <w:highlight w:val="yellow"/>
        </w:rPr>
        <w:t xml:space="preserve">As these files are necessary for finalizing your script, please </w:t>
      </w:r>
      <w:r>
        <w:rPr>
          <w:rFonts w:cstheme="minorHAnsi"/>
          <w:highlight w:val="yellow"/>
        </w:rPr>
        <w:t>upload all screen captured video files to your project page as soon as possible</w:t>
      </w:r>
      <w:r w:rsidR="00EF7442">
        <w:rPr>
          <w:rFonts w:cstheme="minorHAnsi"/>
        </w:rPr>
        <w:t>:</w:t>
      </w:r>
      <w:r w:rsidR="00EF7442" w:rsidRPr="00EF7442">
        <w:rPr>
          <w:highlight w:val="yellow"/>
        </w:rPr>
        <w:t xml:space="preserve"> </w:t>
      </w:r>
      <w:hyperlink r:id="rId16" w:history="1">
        <w:r w:rsidR="00EF7442" w:rsidRPr="00EF7442">
          <w:rPr>
            <w:rStyle w:val="Hyperlink"/>
            <w:rFonts w:eastAsia="Times New Roman" w:cstheme="minorHAnsi"/>
            <w:b/>
            <w:highlight w:val="yellow"/>
          </w:rPr>
          <w:t>https://review.jove.com/account/file-uploader?src=20726628</w:t>
        </w:r>
      </w:hyperlink>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FC7E5A1" w14:textId="05F7595C" w:rsidR="000A7C4F" w:rsidRDefault="000A7C4F" w:rsidP="00F14895">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7"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sidRPr="00695D8E">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350F947"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695D8E">
        <w:rPr>
          <w:rFonts w:cstheme="minorHAnsi"/>
          <w:bCs/>
          <w:sz w:val="22"/>
          <w:szCs w:val="22"/>
        </w:rPr>
        <w:t>22</w:t>
      </w:r>
      <w:proofErr w:type="gramEnd"/>
    </w:p>
    <w:p w14:paraId="5AAC9C6C" w14:textId="11E7591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95D8E">
        <w:rPr>
          <w:rFonts w:cstheme="minorHAnsi"/>
          <w:bCs/>
          <w:sz w:val="22"/>
          <w:szCs w:val="22"/>
        </w:rPr>
        <w:t>42</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1FE16617" w14:textId="77777777" w:rsidR="00F07DEF" w:rsidRPr="00B07A3B" w:rsidRDefault="00F07DEF" w:rsidP="00F07DEF">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nswers to these questions will become interview statements</w:t>
      </w:r>
      <w:r>
        <w:rPr>
          <w:rFonts w:eastAsia="Times New Roman" w:cstheme="minorHAnsi"/>
          <w:bCs/>
        </w:rPr>
        <w:t xml:space="preserve"> that</w:t>
      </w:r>
      <w:r w:rsidRPr="00B07A3B">
        <w:rPr>
          <w:rFonts w:eastAsia="Times New Roman" w:cstheme="minorHAnsi"/>
          <w:bCs/>
        </w:rPr>
        <w:t xml:space="preserve"> </w:t>
      </w:r>
      <w:r>
        <w:rPr>
          <w:rFonts w:eastAsia="Times New Roman" w:cstheme="minorHAnsi"/>
          <w:bCs/>
        </w:rPr>
        <w:t>you will</w:t>
      </w:r>
      <w:r w:rsidRPr="00B07A3B">
        <w:rPr>
          <w:rFonts w:eastAsia="Times New Roman" w:cstheme="minorHAnsi"/>
          <w:bCs/>
        </w:rPr>
        <w:t xml:space="preserve"> deliver on camera.</w:t>
      </w:r>
    </w:p>
    <w:p w14:paraId="251631A9" w14:textId="77777777" w:rsidR="00F07DEF" w:rsidRPr="0058214E"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 up to</w:t>
      </w:r>
      <w:r w:rsidRPr="0006309D">
        <w:rPr>
          <w:rFonts w:eastAsia="Times New Roman" w:cstheme="minorHAnsi"/>
          <w:bCs/>
        </w:rPr>
        <w:t xml:space="preserve"> </w:t>
      </w:r>
      <w:r w:rsidRPr="0006309D">
        <w:rPr>
          <w:rFonts w:eastAsia="Times New Roman" w:cstheme="minorHAnsi"/>
          <w:b/>
        </w:rPr>
        <w:t>2 introduction</w:t>
      </w:r>
      <w:r w:rsidRPr="0006309D">
        <w:rPr>
          <w:rFonts w:eastAsia="Times New Roman" w:cstheme="minorHAnsi"/>
          <w:bCs/>
        </w:rPr>
        <w:t xml:space="preserve"> and </w:t>
      </w:r>
      <w:r>
        <w:rPr>
          <w:rFonts w:eastAsia="Times New Roman" w:cstheme="minorHAnsi"/>
          <w:bCs/>
        </w:rPr>
        <w:t>up to</w:t>
      </w:r>
      <w:r w:rsidRPr="0006309D">
        <w:rPr>
          <w:rFonts w:eastAsia="Times New Roman" w:cstheme="minorHAnsi"/>
          <w:bCs/>
        </w:rPr>
        <w:t xml:space="preserve"> </w:t>
      </w:r>
      <w:r w:rsidRPr="0006309D">
        <w:rPr>
          <w:rFonts w:eastAsia="Times New Roman" w:cstheme="minorHAnsi"/>
          <w:b/>
        </w:rPr>
        <w:t>3 conclusion questions</w:t>
      </w:r>
      <w:r>
        <w:rPr>
          <w:rFonts w:eastAsia="Times New Roman" w:cstheme="minorHAnsi"/>
          <w:b/>
        </w:rPr>
        <w:t>.</w:t>
      </w:r>
      <w:r w:rsidRPr="0058214E">
        <w:rPr>
          <w:rFonts w:eastAsia="Times New Roman" w:cstheme="minorHAnsi"/>
          <w:bCs/>
        </w:rPr>
        <w:t xml:space="preserve"> </w:t>
      </w:r>
      <w:r>
        <w:rPr>
          <w:rFonts w:eastAsia="Times New Roman" w:cstheme="minorHAnsi"/>
          <w:bCs/>
        </w:rPr>
        <w:t>No more than</w:t>
      </w:r>
      <w:r w:rsidRPr="0058214E">
        <w:rPr>
          <w:rFonts w:eastAsia="Times New Roman" w:cstheme="minorHAnsi"/>
          <w:bCs/>
        </w:rPr>
        <w:t xml:space="preserve"> 5 interview statements will be included in the video.</w:t>
      </w:r>
    </w:p>
    <w:p w14:paraId="5F7BE7CD" w14:textId="77777777" w:rsidR="00F07DE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2F788149" w14:textId="77777777" w:rsidR="00F07DEF" w:rsidRPr="005925C3"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Pr="005925C3">
        <w:rPr>
          <w:rFonts w:eastAsia="Times New Roman" w:cstheme="minorHAnsi"/>
          <w:bCs/>
        </w:rPr>
        <w:t>.</w:t>
      </w:r>
    </w:p>
    <w:p w14:paraId="3D0490E1" w14:textId="77777777" w:rsidR="00F07DEF" w:rsidRPr="00D473B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Answer in full sentences</w:t>
      </w:r>
      <w:r w:rsidRPr="00D473BF">
        <w:rPr>
          <w:rFonts w:eastAsia="Times New Roman" w:cstheme="minorHAnsi"/>
          <w:bCs/>
        </w:rPr>
        <w:t xml:space="preserve">, </w:t>
      </w:r>
      <w:r w:rsidRPr="00B27D8C">
        <w:rPr>
          <w:rFonts w:eastAsia="Times New Roman" w:cstheme="minorHAnsi"/>
          <w:b/>
        </w:rPr>
        <w:t>the questions will not be displayed in the video</w:t>
      </w:r>
      <w:r w:rsidRPr="00D473BF">
        <w:rPr>
          <w:rFonts w:eastAsia="Times New Roman" w:cstheme="minorHAnsi"/>
          <w:bCs/>
        </w:rPr>
        <w:t xml:space="preserve">. </w:t>
      </w:r>
    </w:p>
    <w:p w14:paraId="7336ECE4" w14:textId="77777777" w:rsidR="00F07DEF" w:rsidRPr="00D473BF"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Pr>
          <w:rFonts w:eastAsia="Times New Roman" w:cstheme="minorHAnsi"/>
          <w:b/>
          <w:color w:val="FF0000"/>
        </w:rPr>
        <w:t>20</w:t>
      </w:r>
      <w:r w:rsidRPr="00D75084">
        <w:rPr>
          <w:rFonts w:eastAsia="Times New Roman" w:cstheme="minorHAnsi"/>
          <w:b/>
          <w:color w:val="FF0000"/>
        </w:rPr>
        <w:t xml:space="preserve"> words or fewer</w:t>
      </w:r>
      <w:r>
        <w:rPr>
          <w:rFonts w:eastAsia="Times New Roman" w:cstheme="minorHAnsi"/>
          <w:bCs/>
        </w:rPr>
        <w:t>.</w:t>
      </w:r>
    </w:p>
    <w:p w14:paraId="1D2AC8E9" w14:textId="77777777" w:rsidR="00F07DEF" w:rsidRPr="00B07A3B" w:rsidRDefault="00F07DEF" w:rsidP="00F07DE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Default="00D7547B" w:rsidP="007D61A8">
      <w:pPr>
        <w:rPr>
          <w:rFonts w:eastAsia="Times New Roman" w:cstheme="minorHAnsi"/>
          <w:b/>
        </w:rPr>
      </w:pPr>
    </w:p>
    <w:p w14:paraId="1D14C8DD" w14:textId="77777777" w:rsidR="006959C4" w:rsidRPr="00420B3C" w:rsidRDefault="006959C4" w:rsidP="006959C4">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192AE15F" w14:textId="77777777" w:rsidR="006959C4" w:rsidRPr="00AF3977" w:rsidRDefault="006959C4" w:rsidP="007D61A8">
      <w:pPr>
        <w:rPr>
          <w:rFonts w:eastAsia="Times New Roman" w:cstheme="minorHAnsi"/>
          <w:b/>
        </w:rPr>
      </w:pPr>
    </w:p>
    <w:p w14:paraId="16F3E485" w14:textId="142A018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8DFC06"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27AC8BB2"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280EE2C"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5FA4BA3"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Default="0071156C" w:rsidP="007D61A8">
      <w:pPr>
        <w:rPr>
          <w:rFonts w:eastAsia="Times New Roman" w:cstheme="minorHAnsi"/>
          <w:b/>
          <w:bCs/>
        </w:rPr>
      </w:pPr>
    </w:p>
    <w:p w14:paraId="21F93B0D" w14:textId="77777777" w:rsidR="005B2E77" w:rsidRPr="00272282" w:rsidRDefault="005B2E77" w:rsidP="005B2E77">
      <w:pPr>
        <w:rPr>
          <w:rFonts w:eastAsia="Times New Roman" w:cstheme="minorHAnsi"/>
          <w:b/>
          <w:bCs/>
          <w:sz w:val="28"/>
          <w:szCs w:val="28"/>
        </w:rPr>
      </w:pPr>
      <w:r w:rsidRPr="00272282">
        <w:rPr>
          <w:rFonts w:eastAsia="Times New Roman" w:cstheme="minorHAnsi"/>
          <w:b/>
          <w:bCs/>
          <w:sz w:val="28"/>
          <w:szCs w:val="28"/>
        </w:rPr>
        <w:t>CONCLUSION:</w:t>
      </w:r>
    </w:p>
    <w:p w14:paraId="46A0C5FA" w14:textId="77777777" w:rsidR="005B2E77" w:rsidRPr="00AF3977" w:rsidRDefault="005B2E77"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E4CECA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F908AB9"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12B48244"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DD04FC4"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151D875"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29DED187" w14:textId="7DF6C3DF" w:rsidR="00D75084" w:rsidRPr="002A6FCF" w:rsidRDefault="00D74B1D" w:rsidP="00D75084">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13285F32" w14:textId="1F73D85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2E29D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34388E2A" w:rsidR="00CE10F2" w:rsidRDefault="00F26B97" w:rsidP="00333FA4">
      <w:pPr>
        <w:pStyle w:val="ListParagraph"/>
        <w:numPr>
          <w:ilvl w:val="0"/>
          <w:numId w:val="3"/>
        </w:numPr>
        <w:spacing w:before="120"/>
        <w:contextualSpacing w:val="0"/>
        <w:rPr>
          <w:rFonts w:cstheme="minorHAnsi"/>
          <w:b/>
          <w:bCs/>
        </w:rPr>
      </w:pPr>
      <w:r w:rsidRPr="00F26B97">
        <w:rPr>
          <w:rFonts w:cstheme="minorHAnsi"/>
          <w:b/>
          <w:bCs/>
        </w:rPr>
        <w:t>Impedance-Based Viral Titer Measurement Using Permissive Cell Seeding</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40D37796" w14:textId="77777777" w:rsidR="00FF75A6" w:rsidRPr="00E929F4" w:rsidRDefault="00FF75A6" w:rsidP="00FF75A6">
      <w:pPr>
        <w:pStyle w:val="ListParagraph"/>
        <w:spacing w:before="120"/>
        <w:ind w:left="360"/>
        <w:contextualSpacing w:val="0"/>
        <w:rPr>
          <w:rFonts w:cstheme="minorHAnsi"/>
          <w:b/>
          <w:bCs/>
        </w:rPr>
      </w:pPr>
      <w:r w:rsidRPr="00E929F4">
        <w:rPr>
          <w:rFonts w:cstheme="minorHAnsi"/>
          <w:b/>
          <w:bCs/>
          <w:highlight w:val="yellow"/>
        </w:rPr>
        <w:t>AUTHORS: Please note that all pronunciation guides are given in red, italics. Kindly go through the same and change where necessary.</w:t>
      </w:r>
    </w:p>
    <w:p w14:paraId="22279C31" w14:textId="77777777" w:rsidR="001E0433" w:rsidRDefault="001E0433" w:rsidP="00D7547B">
      <w:pPr>
        <w:pStyle w:val="ListParagraph"/>
        <w:spacing w:before="120"/>
        <w:ind w:left="360"/>
        <w:contextualSpacing w:val="0"/>
        <w:rPr>
          <w:rFonts w:cstheme="minorHAnsi"/>
          <w:b/>
          <w:bCs/>
        </w:rPr>
      </w:pPr>
    </w:p>
    <w:p w14:paraId="66D84B96" w14:textId="188E166D" w:rsidR="00F14895" w:rsidRPr="000973E5" w:rsidRDefault="00F14895" w:rsidP="00F14895">
      <w:pPr>
        <w:pStyle w:val="Narration"/>
        <w:numPr>
          <w:ilvl w:val="1"/>
          <w:numId w:val="3"/>
        </w:numPr>
      </w:pPr>
      <w:commentRangeStart w:id="3"/>
      <w:r w:rsidRPr="000973E5">
        <w:t>To begin</w:t>
      </w:r>
      <w:r>
        <w:t xml:space="preserve">, obtain culture plates of permissive cells </w:t>
      </w:r>
      <w:r>
        <w:rPr>
          <w:b/>
          <w:bCs/>
        </w:rPr>
        <w:t xml:space="preserve">[1-TXT]. </w:t>
      </w:r>
      <w:r>
        <w:t xml:space="preserve">Use </w:t>
      </w:r>
      <w:r w:rsidRPr="000973E5">
        <w:t>a multichannel pipette</w:t>
      </w:r>
      <w:r>
        <w:t xml:space="preserve"> to </w:t>
      </w:r>
      <w:r w:rsidRPr="000973E5">
        <w:t xml:space="preserve">carefully transfer 50 microliters of prewarmed media into each well </w:t>
      </w:r>
      <w:commentRangeEnd w:id="3"/>
      <w:r w:rsidR="00CF6EB7">
        <w:rPr>
          <w:rStyle w:val="CommentReference"/>
          <w:rFonts w:asciiTheme="minorHAnsi" w:hAnsiTheme="minorHAnsi" w:cs="Calibri (Body)"/>
          <w:iCs/>
          <w:color w:val="000000" w:themeColor="text1"/>
          <w:lang w:val="x-none" w:eastAsia="x-none"/>
        </w:rPr>
        <w:commentReference w:id="3"/>
      </w:r>
      <w:r w:rsidR="00B76A26">
        <w:rPr>
          <w:b/>
          <w:bCs/>
        </w:rPr>
        <w:t xml:space="preserve">[2]. </w:t>
      </w:r>
      <w:r w:rsidR="00B76A26">
        <w:t>Use</w:t>
      </w:r>
      <w:r w:rsidRPr="000973E5">
        <w:t xml:space="preserve"> the reverse pipetting technique to minimize bubble formation and ensure consistent volume dispensation </w:t>
      </w:r>
      <w:r w:rsidRPr="000973E5">
        <w:rPr>
          <w:b/>
          <w:bCs/>
        </w:rPr>
        <w:t>[</w:t>
      </w:r>
      <w:r w:rsidR="00B76A26">
        <w:rPr>
          <w:b/>
          <w:bCs/>
        </w:rPr>
        <w:t>3</w:t>
      </w:r>
      <w:r w:rsidRPr="000973E5">
        <w:rPr>
          <w:b/>
          <w:bCs/>
        </w:rPr>
        <w:t>]</w:t>
      </w:r>
      <w:r w:rsidRPr="000973E5">
        <w:t xml:space="preserve">. </w:t>
      </w:r>
    </w:p>
    <w:p w14:paraId="3204D963" w14:textId="77777777" w:rsidR="00F14895" w:rsidRDefault="00F14895" w:rsidP="00F46CDB">
      <w:pPr>
        <w:pStyle w:val="ShotDescription"/>
        <w:numPr>
          <w:ilvl w:val="2"/>
          <w:numId w:val="3"/>
        </w:numPr>
      </w:pPr>
      <w:r w:rsidRPr="000973E5">
        <w:t xml:space="preserve">WIDE: </w:t>
      </w:r>
      <w:r>
        <w:t xml:space="preserve">Talent holding a well plate with permissive cells. </w:t>
      </w:r>
      <w:r>
        <w:rPr>
          <w:b/>
          <w:bCs/>
        </w:rPr>
        <w:t xml:space="preserve">TXT: Cells: </w:t>
      </w:r>
      <w:r w:rsidRPr="00F14895">
        <w:rPr>
          <w:b/>
          <w:bCs/>
        </w:rPr>
        <w:t>HEK293A cells</w:t>
      </w:r>
      <w:r>
        <w:rPr>
          <w:b/>
          <w:bCs/>
        </w:rPr>
        <w:t xml:space="preserve"> or </w:t>
      </w:r>
      <w:r w:rsidRPr="00F14895">
        <w:rPr>
          <w:b/>
          <w:bCs/>
        </w:rPr>
        <w:t>MDCK cells</w:t>
      </w:r>
      <w:r w:rsidRPr="000973E5">
        <w:t xml:space="preserve"> </w:t>
      </w:r>
    </w:p>
    <w:p w14:paraId="12D8AAA3" w14:textId="0868A815" w:rsidR="00F14895" w:rsidRDefault="00F14895" w:rsidP="00F46CDB">
      <w:pPr>
        <w:pStyle w:val="ShotDescription"/>
        <w:numPr>
          <w:ilvl w:val="2"/>
          <w:numId w:val="3"/>
        </w:numPr>
      </w:pPr>
      <w:r w:rsidRPr="000973E5">
        <w:t>Talent dispensing prewarmed media into all wells of the biosensor plate using a multichannel pipette.</w:t>
      </w:r>
      <w:r>
        <w:t xml:space="preserve"> </w:t>
      </w:r>
    </w:p>
    <w:p w14:paraId="649C3AD1" w14:textId="491C5411" w:rsidR="00B76A26" w:rsidRDefault="00B76A26" w:rsidP="00F46CDB">
      <w:pPr>
        <w:pStyle w:val="ShotDescription"/>
        <w:numPr>
          <w:ilvl w:val="2"/>
          <w:numId w:val="3"/>
        </w:numPr>
      </w:pPr>
      <w:r>
        <w:t>Shot of the reverse pipetting technique.</w:t>
      </w:r>
    </w:p>
    <w:p w14:paraId="5FF52513" w14:textId="0E2FE2B4" w:rsidR="00B76A26" w:rsidRDefault="00B76A26" w:rsidP="00B76A26">
      <w:pPr>
        <w:pStyle w:val="ShotDescription"/>
        <w:numPr>
          <w:ilvl w:val="1"/>
          <w:numId w:val="3"/>
        </w:numPr>
      </w:pPr>
      <w:r w:rsidRPr="00EF7442">
        <w:rPr>
          <w:color w:val="7030A0"/>
        </w:rPr>
        <w:t xml:space="preserve">Place the plate into the plate station </w:t>
      </w:r>
      <w:r w:rsidRPr="00EF7442">
        <w:rPr>
          <w:b/>
          <w:bCs/>
          <w:color w:val="7030A0"/>
        </w:rPr>
        <w:t>[</w:t>
      </w:r>
      <w:r w:rsidR="00EF7442" w:rsidRPr="00EF7442">
        <w:rPr>
          <w:b/>
          <w:bCs/>
          <w:color w:val="7030A0"/>
        </w:rPr>
        <w:t>1</w:t>
      </w:r>
      <w:r w:rsidRPr="00EF7442">
        <w:rPr>
          <w:b/>
          <w:bCs/>
          <w:color w:val="7030A0"/>
        </w:rPr>
        <w:t>]</w:t>
      </w:r>
      <w:r w:rsidRPr="00EF7442">
        <w:rPr>
          <w:color w:val="7030A0"/>
        </w:rPr>
        <w:t xml:space="preserve">. </w:t>
      </w:r>
      <w:r w:rsidR="00EF7442" w:rsidRPr="00EF7442">
        <w:rPr>
          <w:color w:val="7030A0"/>
        </w:rPr>
        <w:t>Then launch</w:t>
      </w:r>
      <w:r w:rsidRPr="00EF7442">
        <w:rPr>
          <w:color w:val="7030A0"/>
        </w:rPr>
        <w:t xml:space="preserve"> the system’s software and select the </w:t>
      </w:r>
      <w:r w:rsidRPr="00EF7442">
        <w:rPr>
          <w:b/>
          <w:bCs/>
          <w:color w:val="7030A0"/>
        </w:rPr>
        <w:t>Virology</w:t>
      </w:r>
      <w:r w:rsidRPr="00EF7442">
        <w:rPr>
          <w:color w:val="7030A0"/>
        </w:rPr>
        <w:t xml:space="preserve"> module </w:t>
      </w:r>
      <w:r w:rsidRPr="00EF7442">
        <w:rPr>
          <w:b/>
          <w:bCs/>
          <w:color w:val="7030A0"/>
        </w:rPr>
        <w:t>[</w:t>
      </w:r>
      <w:r w:rsidR="00EF7442" w:rsidRPr="00EF7442">
        <w:rPr>
          <w:b/>
          <w:bCs/>
          <w:color w:val="7030A0"/>
        </w:rPr>
        <w:t>2</w:t>
      </w:r>
      <w:r w:rsidRPr="00EF7442">
        <w:rPr>
          <w:b/>
          <w:bCs/>
          <w:color w:val="7030A0"/>
        </w:rPr>
        <w:t>]</w:t>
      </w:r>
      <w:r w:rsidRPr="00EF7442">
        <w:rPr>
          <w:color w:val="7030A0"/>
        </w:rPr>
        <w:t xml:space="preserve">. </w:t>
      </w:r>
      <w:r w:rsidR="00EF7442">
        <w:br/>
      </w:r>
      <w:r w:rsidR="00EF7442" w:rsidRPr="00EF7442">
        <w:rPr>
          <w:highlight w:val="yellow"/>
        </w:rPr>
        <w:t>Authors: Please create screen capture videos of the shots labeled as SCREEN, create a screenshot summary, and upload the files to your project page as soon as possible:</w:t>
      </w:r>
      <w:r w:rsidR="00EF7442" w:rsidRPr="00EF7442">
        <w:rPr>
          <w:rFonts w:eastAsia="Times New Roman" w:cstheme="minorHAnsi"/>
          <w:b/>
          <w:highlight w:val="yellow"/>
        </w:rPr>
        <w:t xml:space="preserve"> </w:t>
      </w:r>
      <w:hyperlink r:id="rId22" w:history="1">
        <w:r w:rsidR="00EF7442" w:rsidRPr="00EF7442">
          <w:rPr>
            <w:rStyle w:val="Hyperlink"/>
            <w:rFonts w:eastAsia="Times New Roman" w:cstheme="minorHAnsi"/>
            <w:b/>
            <w:highlight w:val="yellow"/>
          </w:rPr>
          <w:t>https://review.jove.com/account/file-uploader?src=20726628</w:t>
        </w:r>
      </w:hyperlink>
    </w:p>
    <w:p w14:paraId="1D16ED55" w14:textId="77777777" w:rsidR="00F14895" w:rsidRDefault="00F14895" w:rsidP="00F14895">
      <w:pPr>
        <w:pStyle w:val="ShotDescription"/>
        <w:numPr>
          <w:ilvl w:val="2"/>
          <w:numId w:val="3"/>
        </w:numPr>
      </w:pPr>
      <w:r w:rsidRPr="000973E5">
        <w:lastRenderedPageBreak/>
        <w:t>Talent placing the biosensor plate into the plate station.</w:t>
      </w:r>
    </w:p>
    <w:p w14:paraId="139B9F9D" w14:textId="77777777" w:rsidR="00F14895" w:rsidRDefault="00F14895" w:rsidP="00F14895">
      <w:pPr>
        <w:pStyle w:val="ShotDescription"/>
        <w:numPr>
          <w:ilvl w:val="2"/>
          <w:numId w:val="3"/>
        </w:numPr>
      </w:pPr>
      <w:r w:rsidRPr="00EF7442">
        <w:rPr>
          <w:highlight w:val="yellow"/>
        </w:rPr>
        <w:t>SCREEN</w:t>
      </w:r>
      <w:r w:rsidRPr="000973E5">
        <w:t>: Show the system software interface and the Virology module being selected.</w:t>
      </w:r>
    </w:p>
    <w:p w14:paraId="21176BF4" w14:textId="0B67D19E" w:rsidR="00EF7442" w:rsidRPr="00CF6EB7" w:rsidRDefault="00EF7442" w:rsidP="00EF7442">
      <w:pPr>
        <w:pStyle w:val="ShotDescription"/>
        <w:numPr>
          <w:ilvl w:val="1"/>
          <w:numId w:val="3"/>
        </w:numPr>
        <w:rPr>
          <w:color w:val="7030A0"/>
        </w:rPr>
      </w:pPr>
      <w:r w:rsidRPr="00CF6EB7">
        <w:rPr>
          <w:color w:val="7030A0"/>
        </w:rPr>
        <w:t xml:space="preserve">Enter relevant notes in the </w:t>
      </w:r>
      <w:r w:rsidRPr="00CF6EB7">
        <w:rPr>
          <w:b/>
          <w:bCs/>
          <w:color w:val="7030A0"/>
        </w:rPr>
        <w:t>Exp Notes</w:t>
      </w:r>
      <w:r w:rsidRPr="00CF6EB7">
        <w:rPr>
          <w:color w:val="7030A0"/>
        </w:rPr>
        <w:t xml:space="preserve"> </w:t>
      </w:r>
      <w:commentRangeStart w:id="4"/>
      <w:r w:rsidR="00CF6EB7" w:rsidRPr="00CF6EB7">
        <w:rPr>
          <w:i/>
          <w:iCs/>
          <w:color w:val="EE0000"/>
        </w:rPr>
        <w:t>(E</w:t>
      </w:r>
      <w:r w:rsidR="00CF6EB7">
        <w:rPr>
          <w:i/>
          <w:iCs/>
          <w:color w:val="EE0000"/>
        </w:rPr>
        <w:t>xperiment</w:t>
      </w:r>
      <w:r w:rsidR="00CF6EB7" w:rsidRPr="00CF6EB7">
        <w:rPr>
          <w:i/>
          <w:iCs/>
          <w:color w:val="EE0000"/>
        </w:rPr>
        <w:t xml:space="preserve">-Note) </w:t>
      </w:r>
      <w:commentRangeEnd w:id="4"/>
      <w:r w:rsidR="00CF6EB7">
        <w:rPr>
          <w:rStyle w:val="CommentReference"/>
          <w:rFonts w:asciiTheme="minorHAnsi" w:hAnsiTheme="minorHAnsi" w:cs="Calibri (Body)"/>
          <w:iCs/>
          <w:lang w:val="x-none" w:eastAsia="x-none"/>
        </w:rPr>
        <w:commentReference w:id="4"/>
      </w:r>
      <w:r w:rsidRPr="00CF6EB7">
        <w:rPr>
          <w:color w:val="7030A0"/>
        </w:rPr>
        <w:t xml:space="preserve">tab </w:t>
      </w:r>
      <w:r w:rsidRPr="00CF6EB7">
        <w:rPr>
          <w:b/>
          <w:bCs/>
          <w:color w:val="7030A0"/>
        </w:rPr>
        <w:t>[</w:t>
      </w:r>
      <w:r w:rsidR="00CF6EB7">
        <w:rPr>
          <w:b/>
          <w:bCs/>
          <w:color w:val="7030A0"/>
        </w:rPr>
        <w:t>1</w:t>
      </w:r>
      <w:r w:rsidRPr="00CF6EB7">
        <w:rPr>
          <w:b/>
          <w:bCs/>
          <w:color w:val="7030A0"/>
        </w:rPr>
        <w:t>]</w:t>
      </w:r>
      <w:r w:rsidRPr="00CF6EB7">
        <w:rPr>
          <w:color w:val="7030A0"/>
        </w:rPr>
        <w:t xml:space="preserve"> and input cell information including cell name and cell number in the </w:t>
      </w:r>
      <w:r w:rsidRPr="00CF6EB7">
        <w:rPr>
          <w:b/>
          <w:bCs/>
          <w:color w:val="7030A0"/>
        </w:rPr>
        <w:t>Cell</w:t>
      </w:r>
      <w:r w:rsidRPr="00CF6EB7">
        <w:rPr>
          <w:color w:val="7030A0"/>
        </w:rPr>
        <w:t xml:space="preserve"> subtab of the </w:t>
      </w:r>
      <w:r w:rsidRPr="00CF6EB7">
        <w:rPr>
          <w:b/>
          <w:bCs/>
          <w:color w:val="7030A0"/>
        </w:rPr>
        <w:t>Layout</w:t>
      </w:r>
      <w:r w:rsidRPr="00CF6EB7">
        <w:rPr>
          <w:color w:val="7030A0"/>
        </w:rPr>
        <w:t xml:space="preserve"> tab after selecting the corresponding wells </w:t>
      </w:r>
      <w:r w:rsidRPr="00CF6EB7">
        <w:rPr>
          <w:b/>
          <w:bCs/>
          <w:color w:val="7030A0"/>
        </w:rPr>
        <w:t>[</w:t>
      </w:r>
      <w:r w:rsidR="00695D8E">
        <w:rPr>
          <w:b/>
          <w:bCs/>
          <w:color w:val="7030A0"/>
        </w:rPr>
        <w:t>2</w:t>
      </w:r>
      <w:r w:rsidRPr="00CF6EB7">
        <w:rPr>
          <w:b/>
          <w:bCs/>
          <w:color w:val="7030A0"/>
        </w:rPr>
        <w:t>]</w:t>
      </w:r>
      <w:r w:rsidRPr="00CF6EB7">
        <w:rPr>
          <w:color w:val="7030A0"/>
        </w:rPr>
        <w:t>.</w:t>
      </w:r>
    </w:p>
    <w:p w14:paraId="5446F352" w14:textId="4987BCD0" w:rsidR="00F14895" w:rsidRDefault="00CF6EB7" w:rsidP="00F14895">
      <w:pPr>
        <w:pStyle w:val="ShotDescription"/>
        <w:numPr>
          <w:ilvl w:val="2"/>
          <w:numId w:val="3"/>
        </w:numPr>
      </w:pPr>
      <w:r w:rsidRPr="00EF7442">
        <w:rPr>
          <w:highlight w:val="yellow"/>
        </w:rPr>
        <w:t>SCREEN</w:t>
      </w:r>
      <w:r w:rsidRPr="000973E5">
        <w:t xml:space="preserve">: </w:t>
      </w:r>
      <w:r w:rsidR="00F14895" w:rsidRPr="000973E5">
        <w:t>Show the Exp Notes tab with notes being entered.</w:t>
      </w:r>
    </w:p>
    <w:p w14:paraId="40F16DDA" w14:textId="4EFF6320" w:rsidR="00F14895" w:rsidRPr="000973E5" w:rsidRDefault="00CF6EB7" w:rsidP="00F14895">
      <w:pPr>
        <w:pStyle w:val="ShotDescription"/>
        <w:numPr>
          <w:ilvl w:val="2"/>
          <w:numId w:val="3"/>
        </w:numPr>
      </w:pPr>
      <w:r w:rsidRPr="00EF7442">
        <w:rPr>
          <w:highlight w:val="yellow"/>
        </w:rPr>
        <w:t>SCREEN</w:t>
      </w:r>
      <w:r w:rsidRPr="000973E5">
        <w:t xml:space="preserve">: </w:t>
      </w:r>
      <w:r w:rsidR="00F14895" w:rsidRPr="000973E5">
        <w:t xml:space="preserve">Show the Layout tab with </w:t>
      </w:r>
      <w:proofErr w:type="gramStart"/>
      <w:r w:rsidR="00F14895" w:rsidRPr="000973E5">
        <w:t>wells</w:t>
      </w:r>
      <w:proofErr w:type="gramEnd"/>
      <w:r w:rsidR="00F14895" w:rsidRPr="000973E5">
        <w:t xml:space="preserve"> selected and cell name and cell number entered in the Cell subtab.</w:t>
      </w:r>
    </w:p>
    <w:p w14:paraId="09100E9A" w14:textId="28CC9553" w:rsidR="00F14895" w:rsidRPr="000973E5" w:rsidRDefault="00CF6EB7" w:rsidP="00F14895">
      <w:pPr>
        <w:pStyle w:val="Narration"/>
        <w:numPr>
          <w:ilvl w:val="1"/>
          <w:numId w:val="3"/>
        </w:numPr>
      </w:pPr>
      <w:r>
        <w:t>Next, o</w:t>
      </w:r>
      <w:r w:rsidR="00F14895" w:rsidRPr="000973E5">
        <w:t xml:space="preserve">n the </w:t>
      </w:r>
      <w:r w:rsidR="00F14895" w:rsidRPr="00CF6EB7">
        <w:rPr>
          <w:b/>
          <w:bCs/>
        </w:rPr>
        <w:t>Schedule</w:t>
      </w:r>
      <w:r w:rsidR="00F14895" w:rsidRPr="000973E5">
        <w:t xml:space="preserve"> tab, click </w:t>
      </w:r>
      <w:r w:rsidR="00F14895" w:rsidRPr="000973E5">
        <w:rPr>
          <w:b/>
          <w:bCs/>
        </w:rPr>
        <w:t>Add a Step</w:t>
      </w:r>
      <w:r w:rsidR="00F14895" w:rsidRPr="000973E5">
        <w:t xml:space="preserve"> to create </w:t>
      </w:r>
      <w:r w:rsidR="00F14895" w:rsidRPr="00CF6EB7">
        <w:rPr>
          <w:b/>
          <w:bCs/>
        </w:rPr>
        <w:t>Step 1</w:t>
      </w:r>
      <w:r w:rsidR="00F14895" w:rsidRPr="000973E5">
        <w:t xml:space="preserve"> designated for plate background measurement </w:t>
      </w:r>
      <w:r w:rsidR="00F14895" w:rsidRPr="000973E5">
        <w:rPr>
          <w:b/>
          <w:bCs/>
        </w:rPr>
        <w:t>[1]</w:t>
      </w:r>
      <w:r w:rsidR="00F14895" w:rsidRPr="000973E5">
        <w:t xml:space="preserve">. Initiate recording by clicking </w:t>
      </w:r>
      <w:r w:rsidR="00F14895" w:rsidRPr="000973E5">
        <w:rPr>
          <w:b/>
          <w:bCs/>
        </w:rPr>
        <w:t>Start</w:t>
      </w:r>
      <w:r w:rsidR="00F14895" w:rsidRPr="000973E5">
        <w:t xml:space="preserve"> </w:t>
      </w:r>
      <w:r w:rsidR="00F14895" w:rsidRPr="000973E5">
        <w:rPr>
          <w:b/>
          <w:bCs/>
        </w:rPr>
        <w:t>[2]</w:t>
      </w:r>
      <w:r w:rsidR="00F14895" w:rsidRPr="000973E5">
        <w:t xml:space="preserve">. </w:t>
      </w:r>
    </w:p>
    <w:p w14:paraId="480CEB95" w14:textId="00487CC7" w:rsidR="00F14895" w:rsidRDefault="00CF6EB7" w:rsidP="00F14895">
      <w:pPr>
        <w:pStyle w:val="ShotDescription"/>
        <w:numPr>
          <w:ilvl w:val="2"/>
          <w:numId w:val="3"/>
        </w:numPr>
      </w:pPr>
      <w:r w:rsidRPr="00EF7442">
        <w:rPr>
          <w:highlight w:val="yellow"/>
        </w:rPr>
        <w:t>SCREEN</w:t>
      </w:r>
      <w:r w:rsidRPr="000973E5">
        <w:t xml:space="preserve">: </w:t>
      </w:r>
      <w:r w:rsidR="00F14895" w:rsidRPr="000973E5">
        <w:t xml:space="preserve">Show the Schedule tab and </w:t>
      </w:r>
      <w:proofErr w:type="gramStart"/>
      <w:r w:rsidR="00F14895" w:rsidRPr="000973E5">
        <w:t>clicking</w:t>
      </w:r>
      <w:proofErr w:type="gramEnd"/>
      <w:r w:rsidR="00F14895" w:rsidRPr="000973E5">
        <w:t xml:space="preserve"> </w:t>
      </w:r>
      <w:r w:rsidR="00F14895" w:rsidRPr="000973E5">
        <w:rPr>
          <w:b/>
          <w:bCs/>
        </w:rPr>
        <w:t>Add a Step</w:t>
      </w:r>
      <w:r w:rsidR="00F14895" w:rsidRPr="000973E5">
        <w:t xml:space="preserve"> to create Step 1.</w:t>
      </w:r>
    </w:p>
    <w:p w14:paraId="32B69177" w14:textId="5E6428A0" w:rsidR="00F14895" w:rsidRDefault="00CF6EB7" w:rsidP="00F14895">
      <w:pPr>
        <w:pStyle w:val="ShotDescription"/>
        <w:numPr>
          <w:ilvl w:val="2"/>
          <w:numId w:val="3"/>
        </w:numPr>
      </w:pPr>
      <w:r w:rsidRPr="00EF7442">
        <w:rPr>
          <w:highlight w:val="yellow"/>
        </w:rPr>
        <w:t>SCREEN</w:t>
      </w:r>
      <w:r w:rsidRPr="000973E5">
        <w:t xml:space="preserve">: </w:t>
      </w:r>
      <w:r w:rsidR="00F14895" w:rsidRPr="000973E5">
        <w:t xml:space="preserve">Show clicking the </w:t>
      </w:r>
      <w:r w:rsidR="00F14895" w:rsidRPr="000973E5">
        <w:rPr>
          <w:b/>
          <w:bCs/>
        </w:rPr>
        <w:t>Start</w:t>
      </w:r>
      <w:r w:rsidR="00F14895" w:rsidRPr="000973E5">
        <w:t xml:space="preserve"> button to initiate recording.</w:t>
      </w:r>
    </w:p>
    <w:p w14:paraId="705095A9" w14:textId="5E8A6948" w:rsidR="00CF6EB7" w:rsidRPr="00CF6EB7" w:rsidRDefault="00CF6EB7" w:rsidP="00CF6EB7">
      <w:pPr>
        <w:pStyle w:val="ShotDescription"/>
        <w:numPr>
          <w:ilvl w:val="1"/>
          <w:numId w:val="3"/>
        </w:numPr>
        <w:rPr>
          <w:color w:val="7030A0"/>
        </w:rPr>
      </w:pPr>
      <w:r w:rsidRPr="00CF6EB7">
        <w:rPr>
          <w:color w:val="7030A0"/>
        </w:rPr>
        <w:t xml:space="preserve">Remove the plate from the plate station </w:t>
      </w:r>
      <w:r w:rsidRPr="00CF6EB7">
        <w:rPr>
          <w:b/>
          <w:bCs/>
          <w:color w:val="7030A0"/>
        </w:rPr>
        <w:t xml:space="preserve">[1] </w:t>
      </w:r>
      <w:r w:rsidRPr="00CF6EB7">
        <w:rPr>
          <w:color w:val="7030A0"/>
        </w:rPr>
        <w:t xml:space="preserve">and place it in the laminar hood for cell seeding </w:t>
      </w:r>
      <w:r w:rsidRPr="00CF6EB7">
        <w:rPr>
          <w:b/>
          <w:bCs/>
          <w:color w:val="7030A0"/>
        </w:rPr>
        <w:t>[2]</w:t>
      </w:r>
      <w:r w:rsidRPr="00CF6EB7">
        <w:rPr>
          <w:color w:val="7030A0"/>
        </w:rPr>
        <w:t>.</w:t>
      </w:r>
    </w:p>
    <w:p w14:paraId="31CF5220" w14:textId="3910AFE0" w:rsidR="00CF6EB7" w:rsidRDefault="00F14895" w:rsidP="00F14895">
      <w:pPr>
        <w:pStyle w:val="ShotDescription"/>
        <w:numPr>
          <w:ilvl w:val="2"/>
          <w:numId w:val="3"/>
        </w:numPr>
      </w:pPr>
      <w:r w:rsidRPr="000973E5">
        <w:t>Talent removing the plate from the plate station</w:t>
      </w:r>
      <w:r w:rsidR="00CF6EB7">
        <w:t xml:space="preserve">. </w:t>
      </w:r>
    </w:p>
    <w:p w14:paraId="20F75002" w14:textId="65F5806F" w:rsidR="00F14895" w:rsidRPr="000973E5" w:rsidRDefault="00CF6EB7" w:rsidP="00F14895">
      <w:pPr>
        <w:pStyle w:val="ShotDescription"/>
        <w:numPr>
          <w:ilvl w:val="2"/>
          <w:numId w:val="3"/>
        </w:numPr>
      </w:pPr>
      <w:r>
        <w:t>Talent</w:t>
      </w:r>
      <w:r w:rsidR="00F14895" w:rsidRPr="000973E5">
        <w:t xml:space="preserve"> transferring it to the laminar hood.</w:t>
      </w:r>
    </w:p>
    <w:p w14:paraId="4AC52508" w14:textId="2A488980" w:rsidR="00F14895" w:rsidRPr="000973E5" w:rsidRDefault="00CF6EB7" w:rsidP="00F14895">
      <w:pPr>
        <w:pStyle w:val="Narration"/>
        <w:numPr>
          <w:ilvl w:val="1"/>
          <w:numId w:val="3"/>
        </w:numPr>
      </w:pPr>
      <w:commentRangeStart w:id="5"/>
      <w:r>
        <w:t xml:space="preserve">Add trypsin </w:t>
      </w:r>
      <w:commentRangeEnd w:id="5"/>
      <w:r>
        <w:rPr>
          <w:rStyle w:val="CommentReference"/>
          <w:rFonts w:asciiTheme="minorHAnsi" w:hAnsiTheme="minorHAnsi" w:cs="Calibri (Body)"/>
          <w:iCs/>
          <w:color w:val="000000" w:themeColor="text1"/>
          <w:lang w:val="x-none" w:eastAsia="x-none"/>
        </w:rPr>
        <w:commentReference w:id="5"/>
      </w:r>
      <w:r>
        <w:t>to</w:t>
      </w:r>
      <w:r w:rsidR="00F14895" w:rsidRPr="000973E5">
        <w:t xml:space="preserve"> detach the permissive cells from the T75 </w:t>
      </w:r>
      <w:r w:rsidRPr="00CF6EB7">
        <w:rPr>
          <w:i/>
          <w:iCs/>
          <w:color w:val="EE0000"/>
        </w:rPr>
        <w:t xml:space="preserve">(T-Seventy-five) </w:t>
      </w:r>
      <w:r w:rsidR="00F14895" w:rsidRPr="000973E5">
        <w:t xml:space="preserve">flask </w:t>
      </w:r>
      <w:r w:rsidR="00F14895" w:rsidRPr="000973E5">
        <w:rPr>
          <w:b/>
          <w:bCs/>
        </w:rPr>
        <w:t>[1]</w:t>
      </w:r>
      <w:r w:rsidR="00F14895" w:rsidRPr="000973E5">
        <w:t xml:space="preserve">. </w:t>
      </w:r>
      <w:r>
        <w:t>After counting</w:t>
      </w:r>
      <w:r w:rsidR="00F14895" w:rsidRPr="000973E5">
        <w:t xml:space="preserve"> the cells</w:t>
      </w:r>
      <w:r>
        <w:t xml:space="preserve">, </w:t>
      </w:r>
      <w:r w:rsidR="00F14895" w:rsidRPr="000973E5">
        <w:t xml:space="preserve">adjust the cell suspension to the desired concentration </w:t>
      </w:r>
      <w:r w:rsidR="00F14895" w:rsidRPr="000973E5">
        <w:rPr>
          <w:b/>
          <w:bCs/>
        </w:rPr>
        <w:t>[2]</w:t>
      </w:r>
      <w:r w:rsidR="00F14895" w:rsidRPr="000973E5">
        <w:t>.</w:t>
      </w:r>
    </w:p>
    <w:p w14:paraId="082A889D" w14:textId="77777777" w:rsidR="00F14895" w:rsidRDefault="00F14895" w:rsidP="00F14895">
      <w:pPr>
        <w:pStyle w:val="ShotDescription"/>
        <w:numPr>
          <w:ilvl w:val="2"/>
          <w:numId w:val="3"/>
        </w:numPr>
      </w:pPr>
      <w:r w:rsidRPr="000973E5">
        <w:t>Talent adding trypsin to the T75 flask to detach the cells.</w:t>
      </w:r>
    </w:p>
    <w:p w14:paraId="62C7A74E" w14:textId="76CAD09B" w:rsidR="00F14895" w:rsidRPr="000973E5" w:rsidRDefault="00F14895" w:rsidP="00F14895">
      <w:pPr>
        <w:pStyle w:val="ShotDescription"/>
        <w:numPr>
          <w:ilvl w:val="2"/>
          <w:numId w:val="3"/>
        </w:numPr>
      </w:pPr>
      <w:r w:rsidRPr="000973E5">
        <w:t>Talent adjusting the cell suspension concentration.</w:t>
      </w:r>
    </w:p>
    <w:p w14:paraId="206A44FD" w14:textId="7369781A" w:rsidR="00F14895" w:rsidRPr="000973E5" w:rsidRDefault="00CF6EB7" w:rsidP="00F14895">
      <w:pPr>
        <w:pStyle w:val="Narration"/>
        <w:numPr>
          <w:ilvl w:val="1"/>
          <w:numId w:val="3"/>
        </w:numPr>
      </w:pPr>
      <w:r>
        <w:t>Pipette</w:t>
      </w:r>
      <w:r w:rsidR="00F14895" w:rsidRPr="000973E5">
        <w:t xml:space="preserve"> 100 microliters of the cell suspension to each well of the biosensor plate </w:t>
      </w:r>
      <w:r w:rsidR="00F14895" w:rsidRPr="000973E5">
        <w:rPr>
          <w:b/>
          <w:bCs/>
        </w:rPr>
        <w:t>[1</w:t>
      </w:r>
      <w:r>
        <w:rPr>
          <w:b/>
          <w:bCs/>
        </w:rPr>
        <w:t>-TXT</w:t>
      </w:r>
      <w:r w:rsidR="00F14895" w:rsidRPr="000973E5">
        <w:rPr>
          <w:b/>
          <w:bCs/>
        </w:rPr>
        <w:t>]</w:t>
      </w:r>
      <w:r w:rsidR="00F14895" w:rsidRPr="000973E5">
        <w:t xml:space="preserve">. </w:t>
      </w:r>
      <w:r>
        <w:t>Then transfer</w:t>
      </w:r>
      <w:r w:rsidRPr="000973E5">
        <w:t xml:space="preserve"> the plate into the plate station inside incubator</w:t>
      </w:r>
      <w:r>
        <w:t xml:space="preserve"> at </w:t>
      </w:r>
      <w:r w:rsidRPr="000973E5">
        <w:t>37 degree</w:t>
      </w:r>
      <w:r>
        <w:t>s</w:t>
      </w:r>
      <w:r w:rsidRPr="000973E5">
        <w:t xml:space="preserve"> Celsius with 5 percent carbon dioxide </w:t>
      </w:r>
      <w:r w:rsidRPr="000973E5">
        <w:rPr>
          <w:b/>
          <w:bCs/>
        </w:rPr>
        <w:t>[</w:t>
      </w:r>
      <w:r>
        <w:rPr>
          <w:b/>
          <w:bCs/>
        </w:rPr>
        <w:t>2</w:t>
      </w:r>
      <w:r w:rsidRPr="000973E5">
        <w:rPr>
          <w:b/>
          <w:bCs/>
        </w:rPr>
        <w:t>]</w:t>
      </w:r>
      <w:r w:rsidRPr="000973E5">
        <w:t>.</w:t>
      </w:r>
    </w:p>
    <w:p w14:paraId="27E555BC" w14:textId="569FD65B" w:rsidR="00F14895" w:rsidRPr="00CF6EB7" w:rsidRDefault="00F14895" w:rsidP="00F14895">
      <w:pPr>
        <w:pStyle w:val="ShotDescription"/>
        <w:numPr>
          <w:ilvl w:val="2"/>
          <w:numId w:val="3"/>
        </w:numPr>
      </w:pPr>
      <w:r w:rsidRPr="000973E5">
        <w:t xml:space="preserve">Talent dispensing </w:t>
      </w:r>
      <w:r w:rsidR="00CF6EB7">
        <w:t xml:space="preserve">100 µL of </w:t>
      </w:r>
      <w:r w:rsidRPr="000973E5">
        <w:t>the cell suspension into each well of the biosensor plate.</w:t>
      </w:r>
      <w:r w:rsidR="00CF6EB7">
        <w:t xml:space="preserve"> </w:t>
      </w:r>
      <w:r w:rsidR="00CF6EB7">
        <w:rPr>
          <w:b/>
          <w:bCs/>
        </w:rPr>
        <w:t>TXT: Leave plate in laminar hood for 30 min, RT for even cell distribution</w:t>
      </w:r>
    </w:p>
    <w:p w14:paraId="31B54C9A" w14:textId="77777777" w:rsidR="00CF6EB7" w:rsidRDefault="00CF6EB7" w:rsidP="00CF6EB7">
      <w:pPr>
        <w:pStyle w:val="ShotDescription"/>
        <w:numPr>
          <w:ilvl w:val="2"/>
          <w:numId w:val="3"/>
        </w:numPr>
      </w:pPr>
      <w:r w:rsidRPr="000973E5">
        <w:t>Talent placing the plate station into the incubator.</w:t>
      </w:r>
    </w:p>
    <w:p w14:paraId="75BB68ED" w14:textId="77777777" w:rsidR="00CF6EB7" w:rsidRDefault="00CF6EB7" w:rsidP="00CF6EB7">
      <w:pPr>
        <w:pStyle w:val="ShotDescription"/>
        <w:ind w:firstLine="0"/>
      </w:pPr>
    </w:p>
    <w:p w14:paraId="19C88844" w14:textId="6486F24A" w:rsidR="00F14895" w:rsidRPr="000973E5" w:rsidRDefault="00F14895" w:rsidP="00F14895">
      <w:pPr>
        <w:pStyle w:val="Narration"/>
        <w:numPr>
          <w:ilvl w:val="1"/>
          <w:numId w:val="3"/>
        </w:numPr>
      </w:pPr>
      <w:r w:rsidRPr="000973E5">
        <w:t xml:space="preserve">Navigate to the </w:t>
      </w:r>
      <w:r w:rsidRPr="00CF6EB7">
        <w:rPr>
          <w:b/>
          <w:bCs/>
        </w:rPr>
        <w:t>Schedule</w:t>
      </w:r>
      <w:r w:rsidRPr="000973E5">
        <w:t xml:space="preserve"> tab and add </w:t>
      </w:r>
      <w:r w:rsidRPr="00CF6EB7">
        <w:rPr>
          <w:b/>
          <w:bCs/>
        </w:rPr>
        <w:t>Step 2</w:t>
      </w:r>
      <w:r w:rsidRPr="000973E5">
        <w:t xml:space="preserve"> using the default recording settings of 100 sweeps and a </w:t>
      </w:r>
      <w:proofErr w:type="gramStart"/>
      <w:r w:rsidRPr="000973E5">
        <w:t>15 minute</w:t>
      </w:r>
      <w:proofErr w:type="gramEnd"/>
      <w:r w:rsidRPr="000973E5">
        <w:t xml:space="preserve"> interval </w:t>
      </w:r>
      <w:r w:rsidRPr="000973E5">
        <w:rPr>
          <w:b/>
          <w:bCs/>
        </w:rPr>
        <w:t>[</w:t>
      </w:r>
      <w:r w:rsidR="00695D8E">
        <w:rPr>
          <w:b/>
          <w:bCs/>
        </w:rPr>
        <w:t>1</w:t>
      </w:r>
      <w:r w:rsidRPr="000973E5">
        <w:rPr>
          <w:b/>
          <w:bCs/>
        </w:rPr>
        <w:t>]</w:t>
      </w:r>
      <w:r w:rsidRPr="000973E5">
        <w:t>.</w:t>
      </w:r>
    </w:p>
    <w:p w14:paraId="1C9B60ED" w14:textId="77777777" w:rsidR="00F14895" w:rsidRPr="000973E5" w:rsidRDefault="00F14895" w:rsidP="00F14895">
      <w:pPr>
        <w:pStyle w:val="ShotDescription"/>
        <w:numPr>
          <w:ilvl w:val="2"/>
          <w:numId w:val="3"/>
        </w:numPr>
      </w:pPr>
      <w:r w:rsidRPr="00CF6EB7">
        <w:rPr>
          <w:highlight w:val="yellow"/>
        </w:rPr>
        <w:t>SCREEN</w:t>
      </w:r>
      <w:r w:rsidRPr="000973E5">
        <w:t>: Show the Schedule tab with Step 2 added using the default settings.</w:t>
      </w:r>
    </w:p>
    <w:p w14:paraId="14DA68BA" w14:textId="218A03CD" w:rsidR="00F26B97" w:rsidRDefault="00DE02FF" w:rsidP="00F26B97">
      <w:pPr>
        <w:pStyle w:val="ListParagraph"/>
        <w:numPr>
          <w:ilvl w:val="0"/>
          <w:numId w:val="3"/>
        </w:numPr>
        <w:spacing w:before="120"/>
        <w:contextualSpacing w:val="0"/>
        <w:rPr>
          <w:rFonts w:cstheme="minorHAnsi"/>
          <w:b/>
          <w:bCs/>
        </w:rPr>
      </w:pPr>
      <w:r w:rsidRPr="00DE02FF">
        <w:rPr>
          <w:rFonts w:cstheme="minorHAnsi"/>
          <w:b/>
          <w:bCs/>
        </w:rPr>
        <w:t>Virus Serial Dilution, Inoculation, and Real-Time TCID50 Analysis</w:t>
      </w:r>
    </w:p>
    <w:p w14:paraId="19F06131" w14:textId="77777777" w:rsidR="00F26B97" w:rsidRDefault="00F26B97" w:rsidP="00F26B97">
      <w:pPr>
        <w:pStyle w:val="ListParagraph"/>
        <w:spacing w:before="120"/>
        <w:ind w:left="360"/>
        <w:contextualSpacing w:val="0"/>
        <w:rPr>
          <w:rFonts w:cstheme="minorHAnsi"/>
        </w:rPr>
      </w:pPr>
      <w:r>
        <w:rPr>
          <w:rFonts w:cstheme="minorHAnsi"/>
          <w:b/>
          <w:bCs/>
        </w:rPr>
        <w:t xml:space="preserve">Demonstrator: </w:t>
      </w:r>
      <w:sdt>
        <w:sdtPr>
          <w:rPr>
            <w:rFonts w:cstheme="minorHAnsi"/>
          </w:rPr>
          <w:id w:val="-1891026434"/>
          <w:placeholder>
            <w:docPart w:val="12A2D1472267403BAABB99375C1BE434"/>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0A193531" w14:textId="77777777" w:rsidR="00CF6EB7" w:rsidRDefault="00CF6EB7" w:rsidP="00F26B97">
      <w:pPr>
        <w:pStyle w:val="Narration"/>
        <w:ind w:left="360" w:firstLine="0"/>
      </w:pPr>
    </w:p>
    <w:p w14:paraId="0FE22A3C" w14:textId="73A5D9FD" w:rsidR="00F14895" w:rsidRPr="000973E5" w:rsidRDefault="00F14895" w:rsidP="00F14895">
      <w:pPr>
        <w:pStyle w:val="Narration"/>
        <w:numPr>
          <w:ilvl w:val="1"/>
          <w:numId w:val="3"/>
        </w:numPr>
      </w:pPr>
      <w:r w:rsidRPr="000973E5">
        <w:t xml:space="preserve">To prepare virus serial dilutions, calculate the total volume of medium </w:t>
      </w:r>
      <w:r w:rsidR="00F26B97">
        <w:t xml:space="preserve">needed for dilution </w:t>
      </w:r>
      <w:r w:rsidRPr="000973E5">
        <w:rPr>
          <w:b/>
          <w:bCs/>
        </w:rPr>
        <w:t>[1</w:t>
      </w:r>
      <w:r w:rsidR="00F26B97">
        <w:rPr>
          <w:b/>
          <w:bCs/>
        </w:rPr>
        <w:t>-TXT</w:t>
      </w:r>
      <w:r w:rsidRPr="000973E5">
        <w:rPr>
          <w:b/>
          <w:bCs/>
        </w:rPr>
        <w:t>]</w:t>
      </w:r>
      <w:r w:rsidRPr="000973E5">
        <w:t xml:space="preserve">. Warm the medium in a </w:t>
      </w:r>
      <w:r w:rsidR="00F26B97" w:rsidRPr="000973E5">
        <w:t>37-degree</w:t>
      </w:r>
      <w:r w:rsidRPr="000973E5">
        <w:t xml:space="preserve"> Celsius water bath for 30 minutes </w:t>
      </w:r>
      <w:r w:rsidRPr="000973E5">
        <w:rPr>
          <w:b/>
          <w:bCs/>
        </w:rPr>
        <w:t>[2]</w:t>
      </w:r>
      <w:r w:rsidRPr="000973E5">
        <w:t>.</w:t>
      </w:r>
    </w:p>
    <w:p w14:paraId="727AF3DF" w14:textId="7D9179AA" w:rsidR="00F14895" w:rsidRDefault="00F26B97" w:rsidP="00F14895">
      <w:pPr>
        <w:pStyle w:val="ShotDescription"/>
        <w:numPr>
          <w:ilvl w:val="2"/>
          <w:numId w:val="3"/>
        </w:numPr>
      </w:pPr>
      <w:r>
        <w:t>Shot of</w:t>
      </w:r>
      <w:r w:rsidR="00F14895" w:rsidRPr="000973E5">
        <w:t xml:space="preserve"> the required volume of medium.</w:t>
      </w:r>
      <w:r>
        <w:t xml:space="preserve"> </w:t>
      </w:r>
      <w:r>
        <w:rPr>
          <w:b/>
          <w:bCs/>
        </w:rPr>
        <w:t xml:space="preserve">TXT: Medium: </w:t>
      </w:r>
      <w:r w:rsidRPr="00F26B97">
        <w:rPr>
          <w:b/>
          <w:bCs/>
        </w:rPr>
        <w:t>DMEM + 2% FBS + 1% penicillin /streptomycin</w:t>
      </w:r>
    </w:p>
    <w:p w14:paraId="71EA9510" w14:textId="77777777" w:rsidR="00F14895" w:rsidRPr="000973E5" w:rsidRDefault="00F14895" w:rsidP="00F14895">
      <w:pPr>
        <w:pStyle w:val="ShotDescription"/>
        <w:numPr>
          <w:ilvl w:val="2"/>
          <w:numId w:val="3"/>
        </w:numPr>
      </w:pPr>
      <w:r w:rsidRPr="000973E5">
        <w:t>Talent placing the medium into a water bath to warm.</w:t>
      </w:r>
    </w:p>
    <w:p w14:paraId="4F658C1C" w14:textId="33B1099C" w:rsidR="00F14895" w:rsidRPr="000973E5" w:rsidRDefault="00F14895" w:rsidP="00F14895">
      <w:pPr>
        <w:pStyle w:val="Narration"/>
        <w:numPr>
          <w:ilvl w:val="1"/>
          <w:numId w:val="3"/>
        </w:numPr>
      </w:pPr>
      <w:r w:rsidRPr="000973E5">
        <w:t xml:space="preserve">Rapidly thaw an aliquoted virus stock vial in </w:t>
      </w:r>
      <w:r w:rsidR="00F26B97">
        <w:t>the</w:t>
      </w:r>
      <w:r w:rsidRPr="000973E5">
        <w:t xml:space="preserve"> water bath for 1 to 2 minutes until all ice crystals have melted </w:t>
      </w:r>
      <w:r w:rsidRPr="000973E5">
        <w:rPr>
          <w:b/>
          <w:bCs/>
        </w:rPr>
        <w:t>[1]</w:t>
      </w:r>
      <w:r w:rsidRPr="000973E5">
        <w:t>.</w:t>
      </w:r>
    </w:p>
    <w:p w14:paraId="05BCED69" w14:textId="77777777" w:rsidR="00F14895" w:rsidRPr="000973E5" w:rsidRDefault="00F14895" w:rsidP="00F14895">
      <w:pPr>
        <w:pStyle w:val="ShotDescription"/>
        <w:numPr>
          <w:ilvl w:val="2"/>
          <w:numId w:val="3"/>
        </w:numPr>
      </w:pPr>
      <w:r w:rsidRPr="000973E5">
        <w:t>Talent thawing the virus stock vial in the water bath.</w:t>
      </w:r>
    </w:p>
    <w:p w14:paraId="3BEC8373" w14:textId="5FA4010A" w:rsidR="00F14895" w:rsidRPr="000973E5" w:rsidRDefault="00F26B97" w:rsidP="00F14895">
      <w:pPr>
        <w:pStyle w:val="Narration"/>
        <w:numPr>
          <w:ilvl w:val="1"/>
          <w:numId w:val="3"/>
        </w:numPr>
      </w:pPr>
      <w:r>
        <w:t>Transfer</w:t>
      </w:r>
      <w:r w:rsidR="00F14895" w:rsidRPr="000973E5">
        <w:t xml:space="preserve"> 20 microliters of virus stock into a 1.5</w:t>
      </w:r>
      <w:r>
        <w:t>-</w:t>
      </w:r>
      <w:r w:rsidR="00F14895" w:rsidRPr="000973E5">
        <w:t xml:space="preserve">milliliter microcentrifuge tube containing 180 microliters of prewarmed media </w:t>
      </w:r>
      <w:r w:rsidR="00F14895" w:rsidRPr="000973E5">
        <w:rPr>
          <w:b/>
          <w:bCs/>
        </w:rPr>
        <w:t>[1]</w:t>
      </w:r>
      <w:r w:rsidR="00F14895" w:rsidRPr="000973E5">
        <w:t xml:space="preserve">. Pipette up and down to thoroughly mix the virus with the medium </w:t>
      </w:r>
      <w:r w:rsidR="00F14895" w:rsidRPr="000973E5">
        <w:rPr>
          <w:b/>
          <w:bCs/>
        </w:rPr>
        <w:t>[2]</w:t>
      </w:r>
      <w:r w:rsidR="00F14895" w:rsidRPr="000973E5">
        <w:t>.</w:t>
      </w:r>
    </w:p>
    <w:p w14:paraId="7B7BB65B" w14:textId="77777777" w:rsidR="00F14895" w:rsidRDefault="00F14895" w:rsidP="00F14895">
      <w:pPr>
        <w:pStyle w:val="ShotDescription"/>
        <w:numPr>
          <w:ilvl w:val="2"/>
          <w:numId w:val="3"/>
        </w:numPr>
      </w:pPr>
      <w:r w:rsidRPr="000973E5">
        <w:t>Talent transferring virus stock into the microcentrifuge tube containing media.</w:t>
      </w:r>
    </w:p>
    <w:p w14:paraId="540FAA42" w14:textId="77777777" w:rsidR="00F14895" w:rsidRPr="000973E5" w:rsidRDefault="00F14895" w:rsidP="00F14895">
      <w:pPr>
        <w:pStyle w:val="ShotDescription"/>
        <w:numPr>
          <w:ilvl w:val="2"/>
          <w:numId w:val="3"/>
        </w:numPr>
      </w:pPr>
      <w:r w:rsidRPr="000973E5">
        <w:t>Talent pipetting the mixture up and down to mix thoroughly.</w:t>
      </w:r>
    </w:p>
    <w:p w14:paraId="780380B6" w14:textId="4ED259B3" w:rsidR="00F14895" w:rsidRPr="000973E5" w:rsidRDefault="00F14895" w:rsidP="00F14895">
      <w:pPr>
        <w:pStyle w:val="Narration"/>
        <w:numPr>
          <w:ilvl w:val="1"/>
          <w:numId w:val="3"/>
        </w:numPr>
      </w:pPr>
      <w:r w:rsidRPr="000973E5">
        <w:t xml:space="preserve">To equilibrate the virus dilutions, </w:t>
      </w:r>
      <w:r w:rsidR="00F26B97">
        <w:t>incubate</w:t>
      </w:r>
      <w:r w:rsidRPr="000973E5">
        <w:t xml:space="preserve"> the diluted virus samples </w:t>
      </w:r>
      <w:r w:rsidR="00F26B97">
        <w:t>at</w:t>
      </w:r>
      <w:r w:rsidRPr="000973E5">
        <w:t xml:space="preserve"> 37 degree</w:t>
      </w:r>
      <w:r w:rsidR="00F26B97">
        <w:t>s</w:t>
      </w:r>
      <w:r w:rsidRPr="000973E5">
        <w:t xml:space="preserve"> Celsius with 5 percent carbon dioxide for 20 minutes prior to inoculation </w:t>
      </w:r>
      <w:r w:rsidRPr="000973E5">
        <w:rPr>
          <w:b/>
          <w:bCs/>
        </w:rPr>
        <w:t>[1]</w:t>
      </w:r>
      <w:r w:rsidRPr="000973E5">
        <w:t>.</w:t>
      </w:r>
    </w:p>
    <w:p w14:paraId="396DC50C" w14:textId="77777777" w:rsidR="00F14895" w:rsidRPr="000973E5" w:rsidRDefault="00F14895" w:rsidP="00F14895">
      <w:pPr>
        <w:pStyle w:val="ShotDescription"/>
        <w:numPr>
          <w:ilvl w:val="2"/>
          <w:numId w:val="3"/>
        </w:numPr>
      </w:pPr>
      <w:r w:rsidRPr="000973E5">
        <w:t>Talent placing virus dilution tubes into the incubator.</w:t>
      </w:r>
    </w:p>
    <w:p w14:paraId="432D2BCF" w14:textId="6F6F0B92" w:rsidR="00F14895" w:rsidRPr="000973E5" w:rsidRDefault="00F26B97" w:rsidP="00F14895">
      <w:pPr>
        <w:pStyle w:val="Narration"/>
        <w:numPr>
          <w:ilvl w:val="1"/>
          <w:numId w:val="3"/>
        </w:numPr>
      </w:pPr>
      <w:r>
        <w:t>Next, o</w:t>
      </w:r>
      <w:r w:rsidR="00F14895" w:rsidRPr="000973E5">
        <w:t xml:space="preserve">n the </w:t>
      </w:r>
      <w:r w:rsidR="00F14895" w:rsidRPr="00F26B97">
        <w:rPr>
          <w:b/>
          <w:bCs/>
        </w:rPr>
        <w:t>Layout</w:t>
      </w:r>
      <w:r w:rsidR="00F14895" w:rsidRPr="000973E5">
        <w:t xml:space="preserve"> tab of the software, select the wells designated for viral </w:t>
      </w:r>
      <w:proofErr w:type="spellStart"/>
      <w:r w:rsidR="00F14895" w:rsidRPr="000973E5">
        <w:t>titer</w:t>
      </w:r>
      <w:proofErr w:type="spellEnd"/>
      <w:r w:rsidR="00F14895" w:rsidRPr="000973E5">
        <w:t xml:space="preserve"> treatment </w:t>
      </w:r>
      <w:r w:rsidR="00F14895" w:rsidRPr="000973E5">
        <w:rPr>
          <w:b/>
          <w:bCs/>
        </w:rPr>
        <w:t>[1]</w:t>
      </w:r>
      <w:r w:rsidR="00F14895" w:rsidRPr="000973E5">
        <w:t xml:space="preserve">. Click the </w:t>
      </w:r>
      <w:r w:rsidR="00F14895" w:rsidRPr="00F26B97">
        <w:rPr>
          <w:b/>
          <w:bCs/>
        </w:rPr>
        <w:t>Treatment</w:t>
      </w:r>
      <w:r w:rsidR="00F14895" w:rsidRPr="000973E5">
        <w:t xml:space="preserve"> subtab and enter the initial </w:t>
      </w:r>
      <w:r w:rsidR="00F14895" w:rsidRPr="00F26B97">
        <w:rPr>
          <w:b/>
          <w:bCs/>
        </w:rPr>
        <w:t>dilution</w:t>
      </w:r>
      <w:r w:rsidR="00F14895" w:rsidRPr="000973E5">
        <w:t xml:space="preserve"> value of 0.001 </w:t>
      </w:r>
      <w:r w:rsidR="00F14895" w:rsidRPr="000973E5">
        <w:rPr>
          <w:b/>
          <w:bCs/>
        </w:rPr>
        <w:t>[2]</w:t>
      </w:r>
      <w:r w:rsidR="00F14895" w:rsidRPr="000973E5">
        <w:t xml:space="preserve">. </w:t>
      </w:r>
    </w:p>
    <w:p w14:paraId="36F684DC" w14:textId="77777777" w:rsidR="00F14895" w:rsidRDefault="00F14895" w:rsidP="00F14895">
      <w:pPr>
        <w:pStyle w:val="ShotDescription"/>
        <w:numPr>
          <w:ilvl w:val="2"/>
          <w:numId w:val="3"/>
        </w:numPr>
      </w:pPr>
      <w:r w:rsidRPr="00F26B97">
        <w:rPr>
          <w:highlight w:val="yellow"/>
        </w:rPr>
        <w:t>SCREEN</w:t>
      </w:r>
      <w:r w:rsidRPr="000973E5">
        <w:t>: Show wells being selected on the Layout tab.</w:t>
      </w:r>
    </w:p>
    <w:p w14:paraId="2A53AB8A" w14:textId="77777777" w:rsidR="00F14895" w:rsidRDefault="00F14895" w:rsidP="00F14895">
      <w:pPr>
        <w:pStyle w:val="ShotDescription"/>
        <w:numPr>
          <w:ilvl w:val="2"/>
          <w:numId w:val="3"/>
        </w:numPr>
      </w:pPr>
      <w:r w:rsidRPr="00F26B97">
        <w:rPr>
          <w:highlight w:val="yellow"/>
        </w:rPr>
        <w:t>SCREEN</w:t>
      </w:r>
      <w:r w:rsidRPr="000973E5">
        <w:t>: Show the initial dilution value being entered in the Treatment subtab.</w:t>
      </w:r>
    </w:p>
    <w:p w14:paraId="509F117B" w14:textId="24FA4586" w:rsidR="00F26B97" w:rsidRPr="00F26B97" w:rsidRDefault="00F26B97" w:rsidP="00F26B97">
      <w:pPr>
        <w:pStyle w:val="ShotDescription"/>
        <w:numPr>
          <w:ilvl w:val="1"/>
          <w:numId w:val="3"/>
        </w:numPr>
        <w:rPr>
          <w:color w:val="7030A0"/>
        </w:rPr>
      </w:pPr>
      <w:r w:rsidRPr="00F26B97">
        <w:rPr>
          <w:color w:val="7030A0"/>
        </w:rPr>
        <w:t xml:space="preserve">Enter </w:t>
      </w:r>
      <w:r w:rsidRPr="00F26B97">
        <w:rPr>
          <w:b/>
          <w:bCs/>
          <w:color w:val="7030A0"/>
        </w:rPr>
        <w:t>10</w:t>
      </w:r>
      <w:r w:rsidRPr="00F26B97">
        <w:rPr>
          <w:color w:val="7030A0"/>
        </w:rPr>
        <w:t xml:space="preserve"> as the </w:t>
      </w:r>
      <w:r w:rsidRPr="00F26B97">
        <w:rPr>
          <w:b/>
          <w:bCs/>
          <w:color w:val="7030A0"/>
        </w:rPr>
        <w:t>dilution factor</w:t>
      </w:r>
      <w:r w:rsidRPr="00F26B97">
        <w:rPr>
          <w:color w:val="7030A0"/>
        </w:rPr>
        <w:t xml:space="preserve"> and select the </w:t>
      </w:r>
      <w:r w:rsidRPr="00F26B97">
        <w:rPr>
          <w:b/>
          <w:bCs/>
          <w:color w:val="7030A0"/>
        </w:rPr>
        <w:t>direction</w:t>
      </w:r>
      <w:r w:rsidRPr="00F26B97">
        <w:rPr>
          <w:color w:val="7030A0"/>
        </w:rPr>
        <w:t xml:space="preserve"> </w:t>
      </w:r>
      <w:r w:rsidRPr="00F26B97">
        <w:rPr>
          <w:color w:val="7030A0"/>
        </w:rPr>
        <w:t xml:space="preserve">of dilution </w:t>
      </w:r>
      <w:r w:rsidRPr="00F26B97">
        <w:rPr>
          <w:color w:val="7030A0"/>
        </w:rPr>
        <w:t xml:space="preserve">from left to right </w:t>
      </w:r>
      <w:r w:rsidRPr="00F26B97">
        <w:rPr>
          <w:b/>
          <w:bCs/>
          <w:color w:val="7030A0"/>
        </w:rPr>
        <w:t>[</w:t>
      </w:r>
      <w:r w:rsidRPr="00F26B97">
        <w:rPr>
          <w:b/>
          <w:bCs/>
          <w:color w:val="7030A0"/>
        </w:rPr>
        <w:t>1</w:t>
      </w:r>
      <w:r w:rsidRPr="00F26B97">
        <w:rPr>
          <w:b/>
          <w:bCs/>
          <w:color w:val="7030A0"/>
        </w:rPr>
        <w:t>]</w:t>
      </w:r>
      <w:r w:rsidRPr="00F26B97">
        <w:rPr>
          <w:color w:val="7030A0"/>
        </w:rPr>
        <w:t xml:space="preserve">. </w:t>
      </w:r>
      <w:r w:rsidRPr="00F26B97">
        <w:rPr>
          <w:color w:val="7030A0"/>
        </w:rPr>
        <w:t>Then e</w:t>
      </w:r>
      <w:r w:rsidRPr="00F26B97">
        <w:rPr>
          <w:color w:val="7030A0"/>
        </w:rPr>
        <w:t xml:space="preserve">nter the virus </w:t>
      </w:r>
      <w:r w:rsidRPr="00F26B97">
        <w:rPr>
          <w:b/>
          <w:bCs/>
          <w:color w:val="7030A0"/>
        </w:rPr>
        <w:t>inoculation volume</w:t>
      </w:r>
      <w:r w:rsidRPr="00F26B97">
        <w:rPr>
          <w:color w:val="7030A0"/>
        </w:rPr>
        <w:t xml:space="preserve"> and click </w:t>
      </w:r>
      <w:r w:rsidRPr="00F26B97">
        <w:rPr>
          <w:b/>
          <w:bCs/>
          <w:color w:val="7030A0"/>
        </w:rPr>
        <w:t>Apply</w:t>
      </w:r>
      <w:r w:rsidRPr="00F26B97">
        <w:rPr>
          <w:color w:val="7030A0"/>
        </w:rPr>
        <w:t xml:space="preserve"> to save the treatment information </w:t>
      </w:r>
      <w:r w:rsidRPr="00F26B97">
        <w:rPr>
          <w:b/>
          <w:bCs/>
          <w:color w:val="7030A0"/>
        </w:rPr>
        <w:t>[</w:t>
      </w:r>
      <w:r w:rsidRPr="00F26B97">
        <w:rPr>
          <w:b/>
          <w:bCs/>
          <w:color w:val="7030A0"/>
        </w:rPr>
        <w:t>2</w:t>
      </w:r>
      <w:r w:rsidRPr="00F26B97">
        <w:rPr>
          <w:b/>
          <w:bCs/>
          <w:color w:val="7030A0"/>
        </w:rPr>
        <w:t>]</w:t>
      </w:r>
      <w:r w:rsidRPr="00F26B97">
        <w:rPr>
          <w:color w:val="7030A0"/>
        </w:rPr>
        <w:t>.</w:t>
      </w:r>
    </w:p>
    <w:p w14:paraId="66E888C6" w14:textId="77777777" w:rsidR="00F14895" w:rsidRDefault="00F14895" w:rsidP="00F14895">
      <w:pPr>
        <w:pStyle w:val="ShotDescription"/>
        <w:numPr>
          <w:ilvl w:val="2"/>
          <w:numId w:val="3"/>
        </w:numPr>
      </w:pPr>
      <w:r w:rsidRPr="00F26B97">
        <w:rPr>
          <w:highlight w:val="yellow"/>
        </w:rPr>
        <w:t>SCREEN</w:t>
      </w:r>
      <w:r w:rsidRPr="000973E5">
        <w:t>: Show the dilution factor and dilution direction being selected.</w:t>
      </w:r>
    </w:p>
    <w:p w14:paraId="01D40440" w14:textId="77777777" w:rsidR="00F14895" w:rsidRPr="000973E5" w:rsidRDefault="00F14895" w:rsidP="00F14895">
      <w:pPr>
        <w:pStyle w:val="ShotDescription"/>
        <w:numPr>
          <w:ilvl w:val="2"/>
          <w:numId w:val="3"/>
        </w:numPr>
      </w:pPr>
      <w:r w:rsidRPr="00F26B97">
        <w:rPr>
          <w:highlight w:val="yellow"/>
        </w:rPr>
        <w:t>SCREEN</w:t>
      </w:r>
      <w:r w:rsidRPr="000973E5">
        <w:t xml:space="preserve">: Show the virus inoculation volume entered and </w:t>
      </w:r>
      <w:proofErr w:type="gramStart"/>
      <w:r w:rsidRPr="000973E5">
        <w:rPr>
          <w:b/>
          <w:bCs/>
        </w:rPr>
        <w:t>Apply</w:t>
      </w:r>
      <w:proofErr w:type="gramEnd"/>
      <w:r w:rsidRPr="000973E5">
        <w:t xml:space="preserve"> being clicked.</w:t>
      </w:r>
    </w:p>
    <w:p w14:paraId="3DB3C971" w14:textId="0581B74C" w:rsidR="00F14895" w:rsidRPr="000973E5" w:rsidRDefault="00F14895" w:rsidP="00F14895">
      <w:pPr>
        <w:pStyle w:val="Narration"/>
        <w:numPr>
          <w:ilvl w:val="1"/>
          <w:numId w:val="3"/>
        </w:numPr>
      </w:pPr>
      <w:r w:rsidRPr="000973E5">
        <w:t xml:space="preserve">Assign negative control wells by selecting the appropriate wells and checking </w:t>
      </w:r>
      <w:r w:rsidRPr="000973E5">
        <w:rPr>
          <w:b/>
          <w:bCs/>
        </w:rPr>
        <w:t>Negative Ctrl</w:t>
      </w:r>
      <w:r w:rsidR="00F26B97">
        <w:rPr>
          <w:b/>
          <w:bCs/>
        </w:rPr>
        <w:t xml:space="preserve"> </w:t>
      </w:r>
      <w:r w:rsidR="00F26B97" w:rsidRPr="00F26B97">
        <w:rPr>
          <w:i/>
          <w:iCs/>
          <w:color w:val="EE0000"/>
        </w:rPr>
        <w:t>(</w:t>
      </w:r>
      <w:proofErr w:type="gramStart"/>
      <w:r w:rsidR="00F26B97" w:rsidRPr="00F26B97">
        <w:rPr>
          <w:i/>
          <w:iCs/>
          <w:color w:val="EE0000"/>
        </w:rPr>
        <w:t>negative-control</w:t>
      </w:r>
      <w:proofErr w:type="gramEnd"/>
      <w:r w:rsidR="00F26B97" w:rsidRPr="00F26B97">
        <w:rPr>
          <w:i/>
          <w:iCs/>
          <w:color w:val="EE0000"/>
        </w:rPr>
        <w:t>)</w:t>
      </w:r>
      <w:r w:rsidRPr="00F26B97">
        <w:rPr>
          <w:color w:val="EE0000"/>
        </w:rPr>
        <w:t xml:space="preserve"> </w:t>
      </w:r>
      <w:r w:rsidRPr="000973E5">
        <w:t xml:space="preserve">under </w:t>
      </w:r>
      <w:r w:rsidRPr="00F26B97">
        <w:rPr>
          <w:b/>
          <w:bCs/>
        </w:rPr>
        <w:t>Well Type</w:t>
      </w:r>
      <w:r w:rsidRPr="000973E5">
        <w:t xml:space="preserve"> in the </w:t>
      </w:r>
      <w:r w:rsidRPr="00F26B97">
        <w:rPr>
          <w:b/>
          <w:bCs/>
        </w:rPr>
        <w:t>Treatment</w:t>
      </w:r>
      <w:r w:rsidRPr="000973E5">
        <w:t xml:space="preserve"> tab </w:t>
      </w:r>
      <w:r w:rsidRPr="000973E5">
        <w:rPr>
          <w:b/>
          <w:bCs/>
        </w:rPr>
        <w:t>[1]</w:t>
      </w:r>
      <w:r w:rsidRPr="000973E5">
        <w:t>.</w:t>
      </w:r>
    </w:p>
    <w:p w14:paraId="3543C4C0" w14:textId="77777777" w:rsidR="00F14895" w:rsidRPr="000973E5" w:rsidRDefault="00F14895" w:rsidP="00F14895">
      <w:pPr>
        <w:pStyle w:val="ShotDescription"/>
        <w:numPr>
          <w:ilvl w:val="2"/>
          <w:numId w:val="3"/>
        </w:numPr>
      </w:pPr>
      <w:r w:rsidRPr="00F26B97">
        <w:rPr>
          <w:highlight w:val="yellow"/>
        </w:rPr>
        <w:t>SCREEN</w:t>
      </w:r>
      <w:r w:rsidRPr="000973E5">
        <w:t xml:space="preserve">: Show negative control wells selected and </w:t>
      </w:r>
      <w:r w:rsidRPr="000973E5">
        <w:rPr>
          <w:b/>
          <w:bCs/>
        </w:rPr>
        <w:t>Negative Ctrl</w:t>
      </w:r>
      <w:r w:rsidRPr="000973E5">
        <w:t xml:space="preserve"> checked.</w:t>
      </w:r>
    </w:p>
    <w:p w14:paraId="03DFDC49" w14:textId="77777777" w:rsidR="00F14895" w:rsidRPr="000973E5" w:rsidRDefault="00F14895" w:rsidP="00F14895">
      <w:pPr>
        <w:pStyle w:val="Narration"/>
        <w:numPr>
          <w:ilvl w:val="1"/>
          <w:numId w:val="3"/>
        </w:numPr>
      </w:pPr>
      <w:r w:rsidRPr="000973E5">
        <w:t xml:space="preserve">To inoculate the virus, click </w:t>
      </w:r>
      <w:r w:rsidRPr="000973E5">
        <w:rPr>
          <w:b/>
          <w:bCs/>
        </w:rPr>
        <w:t>Pause</w:t>
      </w:r>
      <w:r w:rsidRPr="000973E5">
        <w:t xml:space="preserve"> in the software to stop data acquisition </w:t>
      </w:r>
      <w:r w:rsidRPr="000973E5">
        <w:rPr>
          <w:b/>
          <w:bCs/>
        </w:rPr>
        <w:t>[1]</w:t>
      </w:r>
      <w:r w:rsidRPr="000973E5">
        <w:t xml:space="preserve">. Remove the plate from the plate station and place it in the laminar hood </w:t>
      </w:r>
      <w:r w:rsidRPr="000973E5">
        <w:rPr>
          <w:b/>
          <w:bCs/>
        </w:rPr>
        <w:t>[2]</w:t>
      </w:r>
      <w:r w:rsidRPr="000973E5">
        <w:t>.</w:t>
      </w:r>
    </w:p>
    <w:p w14:paraId="3E128A87" w14:textId="77777777" w:rsidR="00F14895" w:rsidRDefault="00F14895" w:rsidP="00F14895">
      <w:pPr>
        <w:pStyle w:val="ShotDescription"/>
        <w:numPr>
          <w:ilvl w:val="2"/>
          <w:numId w:val="3"/>
        </w:numPr>
      </w:pPr>
      <w:r w:rsidRPr="00F26B97">
        <w:rPr>
          <w:highlight w:val="yellow"/>
        </w:rPr>
        <w:t>SCREEN</w:t>
      </w:r>
      <w:r w:rsidRPr="000973E5">
        <w:t xml:space="preserve">: Show clicking the </w:t>
      </w:r>
      <w:r w:rsidRPr="000973E5">
        <w:rPr>
          <w:b/>
          <w:bCs/>
        </w:rPr>
        <w:t>Pause</w:t>
      </w:r>
      <w:r w:rsidRPr="000973E5">
        <w:t xml:space="preserve"> button in the software.</w:t>
      </w:r>
    </w:p>
    <w:p w14:paraId="685924BF" w14:textId="77777777" w:rsidR="00F14895" w:rsidRPr="000973E5" w:rsidRDefault="00F14895" w:rsidP="00F14895">
      <w:pPr>
        <w:pStyle w:val="ShotDescription"/>
        <w:numPr>
          <w:ilvl w:val="2"/>
          <w:numId w:val="3"/>
        </w:numPr>
      </w:pPr>
      <w:r w:rsidRPr="000973E5">
        <w:lastRenderedPageBreak/>
        <w:t>Talent transferring the plate from the plate station to the laminar hood.</w:t>
      </w:r>
    </w:p>
    <w:p w14:paraId="3EE3AD12" w14:textId="77777777" w:rsidR="00F14895" w:rsidRPr="000973E5" w:rsidRDefault="00F14895" w:rsidP="00F14895">
      <w:pPr>
        <w:pStyle w:val="Narration"/>
        <w:numPr>
          <w:ilvl w:val="1"/>
          <w:numId w:val="3"/>
        </w:numPr>
      </w:pPr>
      <w:r w:rsidRPr="000973E5">
        <w:t xml:space="preserve">Using a multichannel pipette, carefully remove the culture media from each well </w:t>
      </w:r>
      <w:r w:rsidRPr="000973E5">
        <w:rPr>
          <w:b/>
          <w:bCs/>
        </w:rPr>
        <w:t>[1]</w:t>
      </w:r>
      <w:r w:rsidRPr="000973E5">
        <w:t xml:space="preserve">. Gently add 50 microliters of the virus dilution onto the top of the cell monolayer, avoiding disruption of the cells </w:t>
      </w:r>
      <w:r w:rsidRPr="000973E5">
        <w:rPr>
          <w:b/>
          <w:bCs/>
        </w:rPr>
        <w:t>[2]</w:t>
      </w:r>
      <w:r w:rsidRPr="000973E5">
        <w:t>.</w:t>
      </w:r>
    </w:p>
    <w:p w14:paraId="3F7364C7" w14:textId="77777777" w:rsidR="00F14895" w:rsidRDefault="00F14895" w:rsidP="00F14895">
      <w:pPr>
        <w:pStyle w:val="ShotDescription"/>
        <w:numPr>
          <w:ilvl w:val="2"/>
          <w:numId w:val="3"/>
        </w:numPr>
      </w:pPr>
      <w:r w:rsidRPr="000973E5">
        <w:t>Talent aspirating culture media from the wells using a multichannel pipette.</w:t>
      </w:r>
    </w:p>
    <w:p w14:paraId="48EE0CF2" w14:textId="77777777" w:rsidR="00F14895" w:rsidRPr="000973E5" w:rsidRDefault="00F14895" w:rsidP="00F14895">
      <w:pPr>
        <w:pStyle w:val="ShotDescription"/>
        <w:numPr>
          <w:ilvl w:val="2"/>
          <w:numId w:val="3"/>
        </w:numPr>
      </w:pPr>
      <w:r w:rsidRPr="000973E5">
        <w:t>Talent gently adding virus dilutions to the wells.</w:t>
      </w:r>
    </w:p>
    <w:p w14:paraId="6F7373E8" w14:textId="0B72649A" w:rsidR="00F14895" w:rsidRPr="000973E5" w:rsidRDefault="00F14895" w:rsidP="00F14895">
      <w:pPr>
        <w:pStyle w:val="Narration"/>
        <w:numPr>
          <w:ilvl w:val="1"/>
          <w:numId w:val="3"/>
        </w:numPr>
      </w:pPr>
      <w:r w:rsidRPr="000973E5">
        <w:t xml:space="preserve">Place the plate back into the plate station </w:t>
      </w:r>
      <w:r w:rsidRPr="000973E5">
        <w:rPr>
          <w:b/>
          <w:bCs/>
        </w:rPr>
        <w:t>[1]</w:t>
      </w:r>
      <w:r w:rsidRPr="000973E5">
        <w:t xml:space="preserve">. On the </w:t>
      </w:r>
      <w:r w:rsidRPr="00F26B97">
        <w:rPr>
          <w:b/>
          <w:bCs/>
        </w:rPr>
        <w:t>Schedule</w:t>
      </w:r>
      <w:r w:rsidRPr="000973E5">
        <w:t xml:space="preserve"> tab, add </w:t>
      </w:r>
      <w:r w:rsidRPr="00F26B97">
        <w:rPr>
          <w:b/>
          <w:bCs/>
        </w:rPr>
        <w:t>Step 3</w:t>
      </w:r>
      <w:r w:rsidRPr="000973E5">
        <w:t xml:space="preserve"> using the default recording settings to resume impedance recording </w:t>
      </w:r>
      <w:r w:rsidRPr="000973E5">
        <w:rPr>
          <w:b/>
          <w:bCs/>
        </w:rPr>
        <w:t>[2]</w:t>
      </w:r>
      <w:r w:rsidRPr="000973E5">
        <w:t>.</w:t>
      </w:r>
    </w:p>
    <w:p w14:paraId="3B327CE0" w14:textId="77777777" w:rsidR="00F14895" w:rsidRDefault="00F14895" w:rsidP="00F14895">
      <w:pPr>
        <w:pStyle w:val="ShotDescription"/>
        <w:numPr>
          <w:ilvl w:val="2"/>
          <w:numId w:val="3"/>
        </w:numPr>
      </w:pPr>
      <w:r w:rsidRPr="000973E5">
        <w:t>Talent placing the plate back into the plate station.</w:t>
      </w:r>
    </w:p>
    <w:p w14:paraId="1AED5EF1" w14:textId="77777777" w:rsidR="00F14895" w:rsidRPr="000973E5" w:rsidRDefault="00F14895" w:rsidP="00F14895">
      <w:pPr>
        <w:pStyle w:val="ShotDescription"/>
        <w:numPr>
          <w:ilvl w:val="2"/>
          <w:numId w:val="3"/>
        </w:numPr>
      </w:pPr>
      <w:r w:rsidRPr="00F26B97">
        <w:rPr>
          <w:highlight w:val="yellow"/>
        </w:rPr>
        <w:t>SCREEN</w:t>
      </w:r>
      <w:r w:rsidRPr="000973E5">
        <w:t>: Show Step 3 added on the Schedule tab with default settings.</w:t>
      </w:r>
    </w:p>
    <w:p w14:paraId="1F5FF48E" w14:textId="764B7A6C" w:rsidR="00F14895" w:rsidRPr="000973E5" w:rsidRDefault="00F14895" w:rsidP="00F14895">
      <w:pPr>
        <w:pStyle w:val="Narration"/>
        <w:numPr>
          <w:ilvl w:val="1"/>
          <w:numId w:val="3"/>
        </w:numPr>
      </w:pPr>
      <w:r w:rsidRPr="000973E5">
        <w:t xml:space="preserve">After 2 hours of virus inoculation, pause the recording </w:t>
      </w:r>
      <w:r w:rsidR="00F26B97">
        <w:rPr>
          <w:b/>
          <w:bCs/>
        </w:rPr>
        <w:t xml:space="preserve">[1] </w:t>
      </w:r>
      <w:r w:rsidRPr="000973E5">
        <w:t xml:space="preserve">and remove the plate from the plate station to the laminar hood </w:t>
      </w:r>
      <w:r w:rsidRPr="000973E5">
        <w:rPr>
          <w:b/>
          <w:bCs/>
        </w:rPr>
        <w:t>[</w:t>
      </w:r>
      <w:r w:rsidR="00F26B97">
        <w:rPr>
          <w:b/>
          <w:bCs/>
        </w:rPr>
        <w:t>2</w:t>
      </w:r>
      <w:r w:rsidRPr="000973E5">
        <w:rPr>
          <w:b/>
          <w:bCs/>
        </w:rPr>
        <w:t>]</w:t>
      </w:r>
      <w:r w:rsidRPr="000973E5">
        <w:t xml:space="preserve">. </w:t>
      </w:r>
    </w:p>
    <w:p w14:paraId="3F35BD7C" w14:textId="77777777" w:rsidR="00F14895" w:rsidRDefault="00F14895" w:rsidP="00F14895">
      <w:pPr>
        <w:pStyle w:val="ShotDescription"/>
        <w:numPr>
          <w:ilvl w:val="2"/>
          <w:numId w:val="3"/>
        </w:numPr>
      </w:pPr>
      <w:r w:rsidRPr="000973E5">
        <w:t>SCREEN: Show recording being paused after 2 hours.</w:t>
      </w:r>
    </w:p>
    <w:p w14:paraId="1D5162A4" w14:textId="3661F4C6" w:rsidR="00F26B97" w:rsidRDefault="00F26B97" w:rsidP="00F14895">
      <w:pPr>
        <w:pStyle w:val="ShotDescription"/>
        <w:numPr>
          <w:ilvl w:val="2"/>
          <w:numId w:val="3"/>
        </w:numPr>
      </w:pPr>
      <w:r>
        <w:t xml:space="preserve">Shot of plate being transferred to the laminar hood. </w:t>
      </w:r>
    </w:p>
    <w:p w14:paraId="67D5F093" w14:textId="7019B13D" w:rsidR="00F26B97" w:rsidRPr="00F26B97" w:rsidRDefault="00F26B97" w:rsidP="00F26B97">
      <w:pPr>
        <w:pStyle w:val="ShotDescription"/>
        <w:numPr>
          <w:ilvl w:val="1"/>
          <w:numId w:val="3"/>
        </w:numPr>
        <w:rPr>
          <w:color w:val="7030A0"/>
        </w:rPr>
      </w:pPr>
      <w:r w:rsidRPr="00F26B97">
        <w:rPr>
          <w:color w:val="7030A0"/>
        </w:rPr>
        <w:t>With</w:t>
      </w:r>
      <w:r w:rsidRPr="00F26B97">
        <w:rPr>
          <w:color w:val="7030A0"/>
        </w:rPr>
        <w:t xml:space="preserve"> a multichannel pipette, slowly add 150 microliters of prewarmed medium to each well, avoiding disruption of the cell monolayer </w:t>
      </w:r>
      <w:r w:rsidRPr="00F26B97">
        <w:rPr>
          <w:b/>
          <w:bCs/>
          <w:color w:val="7030A0"/>
        </w:rPr>
        <w:t>[</w:t>
      </w:r>
      <w:r w:rsidRPr="00F26B97">
        <w:rPr>
          <w:b/>
          <w:bCs/>
          <w:color w:val="7030A0"/>
        </w:rPr>
        <w:t>1</w:t>
      </w:r>
      <w:r w:rsidRPr="00F26B97">
        <w:rPr>
          <w:b/>
          <w:bCs/>
          <w:color w:val="7030A0"/>
        </w:rPr>
        <w:t>]</w:t>
      </w:r>
      <w:r w:rsidRPr="00F26B97">
        <w:rPr>
          <w:color w:val="7030A0"/>
        </w:rPr>
        <w:t xml:space="preserve">. Return the plate to the plate station </w:t>
      </w:r>
      <w:r w:rsidRPr="00F26B97">
        <w:rPr>
          <w:b/>
          <w:bCs/>
          <w:color w:val="7030A0"/>
        </w:rPr>
        <w:t xml:space="preserve">[2] </w:t>
      </w:r>
      <w:r w:rsidRPr="00F26B97">
        <w:rPr>
          <w:color w:val="7030A0"/>
        </w:rPr>
        <w:t xml:space="preserve">and resume recording by clicking </w:t>
      </w:r>
      <w:r w:rsidRPr="00F26B97">
        <w:rPr>
          <w:b/>
          <w:bCs/>
          <w:color w:val="7030A0"/>
        </w:rPr>
        <w:t>Start</w:t>
      </w:r>
      <w:r w:rsidRPr="00F26B97">
        <w:rPr>
          <w:color w:val="7030A0"/>
        </w:rPr>
        <w:t xml:space="preserve"> </w:t>
      </w:r>
      <w:r w:rsidRPr="00F26B97">
        <w:rPr>
          <w:b/>
          <w:bCs/>
          <w:color w:val="7030A0"/>
        </w:rPr>
        <w:t>[3]</w:t>
      </w:r>
      <w:r w:rsidRPr="00F26B97">
        <w:rPr>
          <w:color w:val="7030A0"/>
        </w:rPr>
        <w:t>.</w:t>
      </w:r>
    </w:p>
    <w:p w14:paraId="0BB305FB" w14:textId="77777777" w:rsidR="00F14895" w:rsidRDefault="00F14895" w:rsidP="00F14895">
      <w:pPr>
        <w:pStyle w:val="ShotDescription"/>
        <w:numPr>
          <w:ilvl w:val="2"/>
          <w:numId w:val="3"/>
        </w:numPr>
      </w:pPr>
      <w:r w:rsidRPr="000973E5">
        <w:t>Talent adding prewarmed medium gently to each well.</w:t>
      </w:r>
    </w:p>
    <w:p w14:paraId="0E81E283" w14:textId="6EE5720F" w:rsidR="00F26B97" w:rsidRDefault="00F26B97" w:rsidP="00F14895">
      <w:pPr>
        <w:pStyle w:val="ShotDescription"/>
        <w:numPr>
          <w:ilvl w:val="2"/>
          <w:numId w:val="3"/>
        </w:numPr>
      </w:pPr>
      <w:r>
        <w:t>Shot of plate in the plate station</w:t>
      </w:r>
    </w:p>
    <w:p w14:paraId="6DF9300B" w14:textId="77777777" w:rsidR="00F14895" w:rsidRPr="000973E5" w:rsidRDefault="00F14895" w:rsidP="00F14895">
      <w:pPr>
        <w:pStyle w:val="ShotDescription"/>
        <w:numPr>
          <w:ilvl w:val="2"/>
          <w:numId w:val="3"/>
        </w:numPr>
      </w:pPr>
      <w:r w:rsidRPr="00F26B97">
        <w:rPr>
          <w:highlight w:val="yellow"/>
        </w:rPr>
        <w:t>SCREEN</w:t>
      </w:r>
      <w:r w:rsidRPr="000973E5">
        <w:t xml:space="preserve">: Show clicking </w:t>
      </w:r>
      <w:r w:rsidRPr="000973E5">
        <w:rPr>
          <w:b/>
          <w:bCs/>
        </w:rPr>
        <w:t>Start</w:t>
      </w:r>
      <w:r w:rsidRPr="000973E5">
        <w:t xml:space="preserve"> to resume recording.</w:t>
      </w:r>
    </w:p>
    <w:p w14:paraId="0BB5093D" w14:textId="0339949A" w:rsidR="00F14895" w:rsidRPr="000973E5" w:rsidRDefault="00F14895" w:rsidP="00F14895">
      <w:pPr>
        <w:pStyle w:val="Narration"/>
        <w:numPr>
          <w:ilvl w:val="1"/>
          <w:numId w:val="3"/>
        </w:numPr>
      </w:pPr>
      <w:r w:rsidRPr="000973E5">
        <w:t xml:space="preserve">To calculate the tissue culture infectious dose 50, navigate to the </w:t>
      </w:r>
      <w:r w:rsidRPr="00F26B97">
        <w:rPr>
          <w:b/>
          <w:bCs/>
        </w:rPr>
        <w:t>Data Analysis</w:t>
      </w:r>
      <w:r w:rsidRPr="000973E5">
        <w:t xml:space="preserve"> tab and </w:t>
      </w:r>
      <w:r w:rsidRPr="00F26B97">
        <w:rPr>
          <w:b/>
          <w:bCs/>
        </w:rPr>
        <w:t>add all assay wells</w:t>
      </w:r>
      <w:r w:rsidRPr="000973E5">
        <w:t xml:space="preserve"> to the plot chart </w:t>
      </w:r>
      <w:r w:rsidRPr="000973E5">
        <w:rPr>
          <w:b/>
          <w:bCs/>
        </w:rPr>
        <w:t>[1]</w:t>
      </w:r>
      <w:r w:rsidRPr="000973E5">
        <w:t xml:space="preserve">. In the </w:t>
      </w:r>
      <w:r w:rsidRPr="00F26B97">
        <w:rPr>
          <w:b/>
          <w:bCs/>
        </w:rPr>
        <w:t>Parameter</w:t>
      </w:r>
      <w:r w:rsidRPr="000973E5">
        <w:t xml:space="preserve"> section, select </w:t>
      </w:r>
      <w:r w:rsidRPr="00F26B97">
        <w:rPr>
          <w:b/>
          <w:bCs/>
        </w:rPr>
        <w:t>TCID50</w:t>
      </w:r>
      <w:r w:rsidR="00F26B97">
        <w:rPr>
          <w:b/>
          <w:bCs/>
        </w:rPr>
        <w:t xml:space="preserve"> </w:t>
      </w:r>
      <w:r w:rsidR="00F26B97" w:rsidRPr="00F26B97">
        <w:rPr>
          <w:i/>
          <w:iCs/>
          <w:color w:val="EE0000"/>
        </w:rPr>
        <w:t>(</w:t>
      </w:r>
      <w:r w:rsidR="00F26B97" w:rsidRPr="00F26B97">
        <w:rPr>
          <w:i/>
          <w:iCs/>
          <w:color w:val="EE0000"/>
        </w:rPr>
        <w:t>T</w:t>
      </w:r>
      <w:r w:rsidR="00F26B97" w:rsidRPr="00F26B97">
        <w:rPr>
          <w:i/>
          <w:iCs/>
          <w:color w:val="EE0000"/>
        </w:rPr>
        <w:t>-</w:t>
      </w:r>
      <w:r w:rsidR="00F26B97" w:rsidRPr="00F26B97">
        <w:rPr>
          <w:i/>
          <w:iCs/>
          <w:color w:val="EE0000"/>
        </w:rPr>
        <w:t>C</w:t>
      </w:r>
      <w:r w:rsidR="00F26B97" w:rsidRPr="00F26B97">
        <w:rPr>
          <w:i/>
          <w:iCs/>
          <w:color w:val="EE0000"/>
        </w:rPr>
        <w:t>-</w:t>
      </w:r>
      <w:r w:rsidR="00F26B97" w:rsidRPr="00F26B97">
        <w:rPr>
          <w:i/>
          <w:iCs/>
          <w:color w:val="EE0000"/>
        </w:rPr>
        <w:t>I</w:t>
      </w:r>
      <w:r w:rsidR="00F26B97" w:rsidRPr="00F26B97">
        <w:rPr>
          <w:i/>
          <w:iCs/>
          <w:color w:val="EE0000"/>
        </w:rPr>
        <w:t>-</w:t>
      </w:r>
      <w:r w:rsidR="00F26B97" w:rsidRPr="00F26B97">
        <w:rPr>
          <w:i/>
          <w:iCs/>
          <w:color w:val="EE0000"/>
        </w:rPr>
        <w:t>D</w:t>
      </w:r>
      <w:r w:rsidR="00F26B97" w:rsidRPr="00F26B97">
        <w:rPr>
          <w:i/>
          <w:iCs/>
          <w:color w:val="EE0000"/>
        </w:rPr>
        <w:t>-Fifty)</w:t>
      </w:r>
      <w:r w:rsidRPr="00F26B97">
        <w:rPr>
          <w:color w:val="EE0000"/>
        </w:rPr>
        <w:t xml:space="preserve"> </w:t>
      </w:r>
      <w:r w:rsidRPr="000973E5">
        <w:t xml:space="preserve">from the dropdown list to initiate calculation </w:t>
      </w:r>
      <w:r w:rsidRPr="000973E5">
        <w:rPr>
          <w:b/>
          <w:bCs/>
        </w:rPr>
        <w:t>[2]</w:t>
      </w:r>
      <w:r w:rsidRPr="000973E5">
        <w:t>.</w:t>
      </w:r>
    </w:p>
    <w:p w14:paraId="3B302AB9" w14:textId="77777777" w:rsidR="00F14895" w:rsidRDefault="00F14895" w:rsidP="00F14895">
      <w:pPr>
        <w:pStyle w:val="ShotDescription"/>
        <w:numPr>
          <w:ilvl w:val="2"/>
          <w:numId w:val="3"/>
        </w:numPr>
      </w:pPr>
      <w:r w:rsidRPr="00F26B97">
        <w:rPr>
          <w:highlight w:val="yellow"/>
        </w:rPr>
        <w:t>SCREEN</w:t>
      </w:r>
      <w:r w:rsidRPr="000973E5">
        <w:t>: Show wells being added to the plot chart in the Data Analysis tab.</w:t>
      </w:r>
    </w:p>
    <w:p w14:paraId="41E3D293" w14:textId="77777777" w:rsidR="00F14895" w:rsidRPr="000973E5" w:rsidRDefault="00F14895" w:rsidP="00F14895">
      <w:pPr>
        <w:pStyle w:val="ShotDescription"/>
        <w:numPr>
          <w:ilvl w:val="2"/>
          <w:numId w:val="3"/>
        </w:numPr>
      </w:pPr>
      <w:r w:rsidRPr="00F26B97">
        <w:rPr>
          <w:highlight w:val="yellow"/>
        </w:rPr>
        <w:t>SCREEN</w:t>
      </w:r>
      <w:r w:rsidRPr="000973E5">
        <w:t>: Show TCID50 selected from the Parameter dropdown list.</w:t>
      </w:r>
    </w:p>
    <w:p w14:paraId="5C12234C" w14:textId="66773D1F" w:rsidR="00F14895" w:rsidRPr="000973E5" w:rsidRDefault="00F26B97" w:rsidP="00F14895">
      <w:pPr>
        <w:pStyle w:val="Narration"/>
        <w:numPr>
          <w:ilvl w:val="1"/>
          <w:numId w:val="3"/>
        </w:numPr>
      </w:pPr>
      <w:r>
        <w:t>Choose</w:t>
      </w:r>
      <w:r w:rsidR="00F14895" w:rsidRPr="000973E5">
        <w:t xml:space="preserve"> </w:t>
      </w:r>
      <w:r w:rsidR="00F14895" w:rsidRPr="00F26B97">
        <w:rPr>
          <w:b/>
          <w:bCs/>
        </w:rPr>
        <w:t>Bar Chart</w:t>
      </w:r>
      <w:r w:rsidR="00F14895" w:rsidRPr="000973E5">
        <w:t xml:space="preserve"> to calculate TCID50 at a specific time point </w:t>
      </w:r>
      <w:r w:rsidR="00F14895" w:rsidRPr="000973E5">
        <w:rPr>
          <w:b/>
          <w:bCs/>
        </w:rPr>
        <w:t>[1]</w:t>
      </w:r>
      <w:r w:rsidR="00F14895" w:rsidRPr="000973E5">
        <w:t xml:space="preserve"> or select </w:t>
      </w:r>
      <w:r w:rsidR="00F14895" w:rsidRPr="00F26B97">
        <w:rPr>
          <w:b/>
          <w:bCs/>
        </w:rPr>
        <w:t>Time Dependent TCID50</w:t>
      </w:r>
      <w:r w:rsidR="00F14895" w:rsidRPr="000973E5">
        <w:t xml:space="preserve"> to generate a TCID50 time course over the desired period </w:t>
      </w:r>
      <w:r w:rsidR="00F14895" w:rsidRPr="000973E5">
        <w:rPr>
          <w:b/>
          <w:bCs/>
        </w:rPr>
        <w:t>[2]</w:t>
      </w:r>
      <w:r w:rsidR="00F14895" w:rsidRPr="000973E5">
        <w:t>.</w:t>
      </w:r>
    </w:p>
    <w:p w14:paraId="3EE108E7" w14:textId="77777777" w:rsidR="00F14895" w:rsidRDefault="00F14895" w:rsidP="00F14895">
      <w:pPr>
        <w:pStyle w:val="ShotDescription"/>
        <w:numPr>
          <w:ilvl w:val="2"/>
          <w:numId w:val="3"/>
        </w:numPr>
      </w:pPr>
      <w:r w:rsidRPr="00F26B97">
        <w:rPr>
          <w:highlight w:val="yellow"/>
        </w:rPr>
        <w:t>SCREEN</w:t>
      </w:r>
      <w:r w:rsidRPr="000973E5">
        <w:t>: Show the Bar Chart option selected for TCID50 calculation.</w:t>
      </w:r>
    </w:p>
    <w:p w14:paraId="5A1F6E24" w14:textId="77777777" w:rsidR="00F14895" w:rsidRPr="000973E5" w:rsidRDefault="00F14895" w:rsidP="00F14895">
      <w:pPr>
        <w:pStyle w:val="ShotDescription"/>
        <w:numPr>
          <w:ilvl w:val="2"/>
          <w:numId w:val="3"/>
        </w:numPr>
      </w:pPr>
      <w:r w:rsidRPr="00F26B97">
        <w:rPr>
          <w:highlight w:val="yellow"/>
        </w:rPr>
        <w:t>SCREEN</w:t>
      </w:r>
      <w:r w:rsidRPr="000973E5">
        <w:t>: Show the Time Dependent TCID50 option selected to display the TCID50 time course.</w:t>
      </w:r>
    </w:p>
    <w:p w14:paraId="02D14E52" w14:textId="77777777" w:rsidR="00F14895" w:rsidRPr="000973E5" w:rsidRDefault="00F14895" w:rsidP="00F14895"/>
    <w:p w14:paraId="11514E94" w14:textId="0770B1FF" w:rsidR="00875BE8" w:rsidRDefault="00875BE8" w:rsidP="00F26B97">
      <w:pPr>
        <w:pStyle w:val="ListParagraph"/>
        <w:spacing w:before="120"/>
        <w:ind w:left="1627"/>
        <w:contextualSpacing w:val="0"/>
        <w:rPr>
          <w:rFonts w:cstheme="minorHAnsi"/>
        </w:rPr>
      </w:pPr>
    </w:p>
    <w:p w14:paraId="3AF598C5" w14:textId="77777777"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78D4E61A"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0656C">
        <w:rPr>
          <w:rFonts w:eastAsia="Times New Roman" w:cstheme="minorHAnsi"/>
          <w:bCs/>
        </w:rPr>
        <w:t>214</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2EF05ACD" w:rsidR="001E0433" w:rsidRPr="00985FE6" w:rsidRDefault="00D0656C" w:rsidP="001E0433">
      <w:pPr>
        <w:pStyle w:val="ListParagraph"/>
        <w:spacing w:before="240"/>
        <w:ind w:left="360"/>
        <w:outlineLvl w:val="0"/>
        <w:rPr>
          <w:rFonts w:cstheme="minorHAnsi"/>
          <w:lang w:eastAsia="zh-TW"/>
        </w:rPr>
      </w:pPr>
      <w:r w:rsidRPr="00D0656C">
        <w:rPr>
          <w:rFonts w:cstheme="minorHAnsi"/>
          <w:highlight w:val="yellow"/>
          <w:lang w:eastAsia="zh-TW"/>
        </w:rPr>
        <w:t>AUTHORS: Please note that since the results section is limited to 200 words, not all the results could be incorporated. If you would prefer to emphasize any other data, please replace the existing results to stay within the word limit</w:t>
      </w:r>
    </w:p>
    <w:p w14:paraId="79DE4FF0" w14:textId="03510E5A" w:rsidR="00DE02FF" w:rsidRDefault="00DE02FF" w:rsidP="00DE02FF">
      <w:pPr>
        <w:pStyle w:val="Narration"/>
        <w:numPr>
          <w:ilvl w:val="1"/>
          <w:numId w:val="3"/>
        </w:numPr>
      </w:pPr>
      <w:r w:rsidRPr="007C6A2D">
        <w:t xml:space="preserve">In uninfected HEK293A </w:t>
      </w:r>
      <w:r w:rsidR="00AF7785" w:rsidRPr="00AF7785">
        <w:rPr>
          <w:i/>
          <w:iCs/>
          <w:color w:val="EE0000"/>
        </w:rPr>
        <w:t>(H-E-K-Two-Ninety-Three)</w:t>
      </w:r>
      <w:r w:rsidR="00AF7785">
        <w:rPr>
          <w:i/>
          <w:iCs/>
          <w:color w:val="EE0000"/>
        </w:rPr>
        <w:t xml:space="preserve"> </w:t>
      </w:r>
      <w:r w:rsidRPr="007C6A2D">
        <w:t xml:space="preserve">cells, the Normalized Cell Index increased over the first 48 hours post-inoculation and then plateaued, indicating continued cell proliferation followed by confluence </w:t>
      </w:r>
      <w:r w:rsidRPr="007C6A2D">
        <w:rPr>
          <w:b/>
        </w:rPr>
        <w:t>[1]</w:t>
      </w:r>
      <w:r w:rsidRPr="007C6A2D">
        <w:t>.</w:t>
      </w:r>
    </w:p>
    <w:p w14:paraId="60ADB687" w14:textId="3DFD9A87" w:rsidR="00DE02FF" w:rsidRPr="007C6A2D" w:rsidRDefault="00DE02FF" w:rsidP="00DE02FF">
      <w:pPr>
        <w:pStyle w:val="ShotDescription"/>
        <w:numPr>
          <w:ilvl w:val="2"/>
          <w:numId w:val="3"/>
        </w:numPr>
      </w:pPr>
      <w:r w:rsidRPr="007C6A2D">
        <w:t xml:space="preserve">LAB MEDIA: Figure 2A. </w:t>
      </w:r>
      <w:r w:rsidRPr="00AF7785">
        <w:rPr>
          <w:i/>
          <w:iCs/>
          <w:color w:val="3333FF"/>
        </w:rPr>
        <w:t>Video editor: Highlight the black trace</w:t>
      </w:r>
      <w:r w:rsidRPr="00AF7785">
        <w:rPr>
          <w:color w:val="3333FF"/>
        </w:rPr>
        <w:t xml:space="preserve"> </w:t>
      </w:r>
    </w:p>
    <w:p w14:paraId="03403B21" w14:textId="25C5ECBF" w:rsidR="00DE02FF" w:rsidRDefault="00DE02FF" w:rsidP="00DE02FF">
      <w:pPr>
        <w:pStyle w:val="Narration"/>
        <w:numPr>
          <w:ilvl w:val="1"/>
          <w:numId w:val="3"/>
        </w:numPr>
      </w:pPr>
      <w:r w:rsidRPr="007C6A2D">
        <w:t>In Adv-GFP</w:t>
      </w:r>
      <w:r w:rsidR="00D0656C">
        <w:t xml:space="preserve"> </w:t>
      </w:r>
      <w:r w:rsidR="00D0656C" w:rsidRPr="00D0656C">
        <w:rPr>
          <w:i/>
          <w:iCs/>
          <w:color w:val="EE0000"/>
        </w:rPr>
        <w:t>(Adenoviral-G-F-P)</w:t>
      </w:r>
      <w:r w:rsidRPr="007C6A2D">
        <w:t xml:space="preserve">–infected HEK293A cells, the Normalized Cell Index dropped below the uninfected control approximately 50 hours post-inoculation and declined to zero by 100 hours, indicating virus-induced cytopathic effects </w:t>
      </w:r>
      <w:r w:rsidRPr="007C6A2D">
        <w:rPr>
          <w:b/>
        </w:rPr>
        <w:t>[1]</w:t>
      </w:r>
      <w:r w:rsidRPr="007C6A2D">
        <w:t>.</w:t>
      </w:r>
    </w:p>
    <w:p w14:paraId="52290B8C" w14:textId="77777777" w:rsidR="00DE02FF" w:rsidRPr="007C6A2D" w:rsidRDefault="00DE02FF" w:rsidP="00DE02FF">
      <w:pPr>
        <w:pStyle w:val="ShotDescription"/>
        <w:numPr>
          <w:ilvl w:val="2"/>
          <w:numId w:val="3"/>
        </w:numPr>
      </w:pPr>
      <w:r w:rsidRPr="007C6A2D">
        <w:t xml:space="preserve">LAB MEDIA: Figure 2A. </w:t>
      </w:r>
      <w:r w:rsidRPr="00AF7785">
        <w:rPr>
          <w:i/>
          <w:iCs/>
          <w:color w:val="3333FF"/>
        </w:rPr>
        <w:t>Video editor: Highlight the red trace decreasing from around 50 hours until reaching zero.</w:t>
      </w:r>
    </w:p>
    <w:p w14:paraId="0BACDA4C" w14:textId="4325829D" w:rsidR="00DE02FF" w:rsidRDefault="00DE02FF" w:rsidP="00DE02FF">
      <w:pPr>
        <w:pStyle w:val="Narration"/>
        <w:numPr>
          <w:ilvl w:val="1"/>
          <w:numId w:val="3"/>
        </w:numPr>
      </w:pPr>
      <w:r w:rsidRPr="007C6A2D">
        <w:t xml:space="preserve">Viral green fluorescent protein expression increased inversely as the Normalized Cell Index decreased during the first 100 hours post-inoculation in Adv-GFP–infected HEK293A cells </w:t>
      </w:r>
      <w:r w:rsidRPr="007C6A2D">
        <w:rPr>
          <w:b/>
        </w:rPr>
        <w:t>[1]</w:t>
      </w:r>
      <w:r w:rsidR="00AF7785">
        <w:t xml:space="preserve">. </w:t>
      </w:r>
    </w:p>
    <w:p w14:paraId="013F5753" w14:textId="77777777" w:rsidR="00DE02FF" w:rsidRDefault="00DE02FF" w:rsidP="00DE02FF">
      <w:pPr>
        <w:pStyle w:val="ShotDescription"/>
        <w:numPr>
          <w:ilvl w:val="2"/>
          <w:numId w:val="3"/>
        </w:numPr>
      </w:pPr>
      <w:r w:rsidRPr="007C6A2D">
        <w:t xml:space="preserve">LAB MEDIA: Figure 2A. </w:t>
      </w:r>
      <w:r w:rsidRPr="00AF7785">
        <w:rPr>
          <w:i/>
          <w:iCs/>
          <w:color w:val="3333FF"/>
        </w:rPr>
        <w:t>Video editor: Highlight the green trace representing integrated green intensity increasing over time.</w:t>
      </w:r>
    </w:p>
    <w:p w14:paraId="5726C460" w14:textId="77777777" w:rsidR="00DE02FF" w:rsidRDefault="00DE02FF" w:rsidP="00DE02FF">
      <w:pPr>
        <w:pStyle w:val="Narration"/>
        <w:numPr>
          <w:ilvl w:val="1"/>
          <w:numId w:val="3"/>
        </w:numPr>
      </w:pPr>
      <w:r w:rsidRPr="007C6A2D">
        <w:t xml:space="preserve">Live-cell imaging showed continued cell growth during the first 48 hours post-infection, followed by reduced confluency and increased green fluorescent protein signal as viral infection progressed </w:t>
      </w:r>
      <w:r w:rsidRPr="007C6A2D">
        <w:rPr>
          <w:b/>
        </w:rPr>
        <w:t>[1]</w:t>
      </w:r>
      <w:r w:rsidRPr="007C6A2D">
        <w:t xml:space="preserve">, with loss of viable cells observed by approximately 100 hours </w:t>
      </w:r>
      <w:r w:rsidRPr="007C6A2D">
        <w:rPr>
          <w:b/>
        </w:rPr>
        <w:t>[2]</w:t>
      </w:r>
      <w:r w:rsidRPr="007C6A2D">
        <w:t>.</w:t>
      </w:r>
    </w:p>
    <w:p w14:paraId="05486B2C" w14:textId="6B0562CB" w:rsidR="00DE02FF" w:rsidRDefault="00DE02FF" w:rsidP="00DE02FF">
      <w:pPr>
        <w:pStyle w:val="ShotDescription"/>
        <w:numPr>
          <w:ilvl w:val="2"/>
          <w:numId w:val="3"/>
        </w:numPr>
      </w:pPr>
      <w:r w:rsidRPr="007C6A2D">
        <w:t xml:space="preserve">LAB MEDIA: Figure 2B. </w:t>
      </w:r>
      <w:r w:rsidRPr="00AF7785">
        <w:rPr>
          <w:i/>
          <w:iCs/>
          <w:color w:val="3333FF"/>
        </w:rPr>
        <w:t xml:space="preserve">Video editor: </w:t>
      </w:r>
      <w:r w:rsidR="00AF7785" w:rsidRPr="00AF7785">
        <w:rPr>
          <w:i/>
          <w:iCs/>
          <w:color w:val="3333FF"/>
        </w:rPr>
        <w:t>Highlight Brightfield and Brightfield + green images for 1-3</w:t>
      </w:r>
    </w:p>
    <w:p w14:paraId="464437B9" w14:textId="313D51CC" w:rsidR="00DE02FF" w:rsidRPr="007C6A2D" w:rsidRDefault="00DE02FF" w:rsidP="00DE02FF">
      <w:pPr>
        <w:pStyle w:val="ShotDescription"/>
        <w:numPr>
          <w:ilvl w:val="2"/>
          <w:numId w:val="3"/>
        </w:numPr>
      </w:pPr>
      <w:r w:rsidRPr="007C6A2D">
        <w:t xml:space="preserve">LAB MEDIA: Figure 2B. </w:t>
      </w:r>
      <w:r w:rsidR="00AF7785" w:rsidRPr="00AF7785">
        <w:rPr>
          <w:i/>
          <w:iCs/>
          <w:color w:val="3333FF"/>
        </w:rPr>
        <w:t xml:space="preserve">Video editor: Highlight Brightfield and Brightfield + green images for </w:t>
      </w:r>
      <w:r w:rsidR="00AF7785">
        <w:rPr>
          <w:i/>
          <w:iCs/>
          <w:color w:val="3333FF"/>
        </w:rPr>
        <w:t>4-5</w:t>
      </w:r>
    </w:p>
    <w:p w14:paraId="421A8BA6" w14:textId="77777777" w:rsidR="00DE02FF" w:rsidRDefault="00DE02FF" w:rsidP="00DE02FF">
      <w:pPr>
        <w:pStyle w:val="Narration"/>
        <w:numPr>
          <w:ilvl w:val="1"/>
          <w:numId w:val="3"/>
        </w:numPr>
      </w:pPr>
      <w:r w:rsidRPr="007C6A2D">
        <w:t xml:space="preserve">Adv-GFP infection induced a dose-dependent decrease in the Normalized Cell Index, </w:t>
      </w:r>
      <w:r w:rsidRPr="007C6A2D">
        <w:lastRenderedPageBreak/>
        <w:t xml:space="preserve">with higher virus concentrations causing earlier and steeper declines across replicate wells </w:t>
      </w:r>
      <w:r w:rsidRPr="007C6A2D">
        <w:rPr>
          <w:b/>
        </w:rPr>
        <w:t>[1]</w:t>
      </w:r>
      <w:r w:rsidRPr="007C6A2D">
        <w:t>.</w:t>
      </w:r>
    </w:p>
    <w:p w14:paraId="0F6C382C" w14:textId="0198A6D8" w:rsidR="00DE02FF" w:rsidRPr="007C6A2D" w:rsidRDefault="00DE02FF" w:rsidP="00DE02FF">
      <w:pPr>
        <w:pStyle w:val="ShotDescription"/>
        <w:numPr>
          <w:ilvl w:val="2"/>
          <w:numId w:val="3"/>
        </w:numPr>
      </w:pPr>
      <w:r w:rsidRPr="007C6A2D">
        <w:t xml:space="preserve">LAB MEDIA: Figure 3A. </w:t>
      </w:r>
      <w:r w:rsidRPr="00D0656C">
        <w:rPr>
          <w:i/>
          <w:iCs/>
          <w:color w:val="3333FF"/>
        </w:rPr>
        <w:t xml:space="preserve">Video editor: </w:t>
      </w:r>
      <w:r w:rsidR="00D0656C" w:rsidRPr="00D0656C">
        <w:rPr>
          <w:i/>
          <w:iCs/>
          <w:color w:val="3333FF"/>
        </w:rPr>
        <w:t>Sequentially h</w:t>
      </w:r>
      <w:r w:rsidRPr="00D0656C">
        <w:rPr>
          <w:i/>
          <w:iCs/>
          <w:color w:val="3333FF"/>
        </w:rPr>
        <w:t xml:space="preserve">ighlight the colored traces </w:t>
      </w:r>
      <w:r w:rsidR="00D0656C" w:rsidRPr="00D0656C">
        <w:rPr>
          <w:i/>
          <w:iCs/>
          <w:color w:val="3333FF"/>
        </w:rPr>
        <w:t>from 10</w:t>
      </w:r>
      <w:r w:rsidR="00D0656C" w:rsidRPr="00D0656C">
        <w:rPr>
          <w:i/>
          <w:iCs/>
          <w:color w:val="3333FF"/>
          <w:vertAlign w:val="superscript"/>
        </w:rPr>
        <w:t>-3</w:t>
      </w:r>
      <w:r w:rsidR="00D0656C" w:rsidRPr="00D0656C">
        <w:rPr>
          <w:i/>
          <w:iCs/>
          <w:color w:val="3333FF"/>
        </w:rPr>
        <w:t xml:space="preserve"> to 10</w:t>
      </w:r>
      <w:r w:rsidR="00D0656C" w:rsidRPr="00D0656C">
        <w:rPr>
          <w:i/>
          <w:iCs/>
          <w:color w:val="3333FF"/>
          <w:vertAlign w:val="superscript"/>
        </w:rPr>
        <w:t>-10</w:t>
      </w:r>
    </w:p>
    <w:p w14:paraId="45B3B3CB" w14:textId="77777777" w:rsidR="00DE02FF" w:rsidRDefault="00DE02FF" w:rsidP="00DE02FF">
      <w:pPr>
        <w:pStyle w:val="Narration"/>
        <w:numPr>
          <w:ilvl w:val="1"/>
          <w:numId w:val="3"/>
        </w:numPr>
      </w:pPr>
      <w:r w:rsidRPr="007C6A2D">
        <w:t xml:space="preserve">At a 10⁻⁸ dilution of Adv-GFP, the Normalized Cell Index exhibited high variability across replicate wells, indicating partial cytopathic effects </w:t>
      </w:r>
      <w:r w:rsidRPr="007C6A2D">
        <w:rPr>
          <w:b/>
        </w:rPr>
        <w:t>[1]</w:t>
      </w:r>
      <w:r w:rsidRPr="007C6A2D">
        <w:t>.</w:t>
      </w:r>
    </w:p>
    <w:p w14:paraId="1A055B59" w14:textId="649FEF83" w:rsidR="00DE02FF" w:rsidRPr="007C6A2D" w:rsidRDefault="00DE02FF" w:rsidP="00DE02FF">
      <w:pPr>
        <w:pStyle w:val="ShotDescription"/>
        <w:numPr>
          <w:ilvl w:val="2"/>
          <w:numId w:val="3"/>
        </w:numPr>
      </w:pPr>
      <w:r w:rsidRPr="007C6A2D">
        <w:t xml:space="preserve">LAB MEDIA: Figure 3A. </w:t>
      </w:r>
      <w:r w:rsidRPr="00D0656C">
        <w:rPr>
          <w:i/>
          <w:iCs/>
          <w:color w:val="3333FF"/>
        </w:rPr>
        <w:t xml:space="preserve">Video editor: </w:t>
      </w:r>
      <w:r w:rsidR="00D0656C">
        <w:rPr>
          <w:i/>
          <w:iCs/>
          <w:color w:val="3333FF"/>
        </w:rPr>
        <w:t>Show the pop up of 10</w:t>
      </w:r>
      <w:r w:rsidR="00D0656C" w:rsidRPr="00D0656C">
        <w:rPr>
          <w:i/>
          <w:iCs/>
          <w:color w:val="3333FF"/>
          <w:vertAlign w:val="superscript"/>
        </w:rPr>
        <w:t>-8</w:t>
      </w:r>
      <w:r w:rsidR="00D0656C">
        <w:rPr>
          <w:i/>
          <w:iCs/>
          <w:color w:val="3333FF"/>
        </w:rPr>
        <w:t xml:space="preserve"> (right </w:t>
      </w:r>
      <w:proofErr w:type="gramStart"/>
      <w:r w:rsidR="00D0656C">
        <w:rPr>
          <w:i/>
          <w:iCs/>
          <w:color w:val="3333FF"/>
        </w:rPr>
        <w:t>side )</w:t>
      </w:r>
      <w:proofErr w:type="gramEnd"/>
      <w:r w:rsidR="00D0656C">
        <w:rPr>
          <w:i/>
          <w:iCs/>
          <w:color w:val="3333FF"/>
        </w:rPr>
        <w:t xml:space="preserve"> then h</w:t>
      </w:r>
      <w:r w:rsidRPr="00D0656C">
        <w:rPr>
          <w:i/>
          <w:iCs/>
          <w:color w:val="3333FF"/>
        </w:rPr>
        <w:t>ighlight the light blue traces labeled 10⁻⁸</w:t>
      </w:r>
      <w:r w:rsidRPr="00D0656C">
        <w:rPr>
          <w:color w:val="3333FF"/>
        </w:rPr>
        <w:t xml:space="preserve"> </w:t>
      </w:r>
    </w:p>
    <w:p w14:paraId="33278071" w14:textId="464BECD3" w:rsidR="00DE02FF" w:rsidRDefault="00DE02FF" w:rsidP="00DE02FF">
      <w:pPr>
        <w:pStyle w:val="Narration"/>
        <w:numPr>
          <w:ilvl w:val="1"/>
          <w:numId w:val="3"/>
        </w:numPr>
      </w:pPr>
      <w:r w:rsidRPr="007C6A2D">
        <w:t xml:space="preserve">The Adv-GFP </w:t>
      </w:r>
      <w:r w:rsidR="00D0656C">
        <w:t>TCID</w:t>
      </w:r>
      <w:r w:rsidRPr="007C6A2D">
        <w:t xml:space="preserve"> 50 increased over time and reached a plateau by approximately 150 hours post-inoculation </w:t>
      </w:r>
      <w:r w:rsidRPr="007C6A2D">
        <w:rPr>
          <w:b/>
        </w:rPr>
        <w:t>[1]</w:t>
      </w:r>
      <w:r w:rsidRPr="007C6A2D">
        <w:t>.</w:t>
      </w:r>
    </w:p>
    <w:p w14:paraId="0D774153" w14:textId="3633E9D0" w:rsidR="00DE02FF" w:rsidRPr="007C6A2D" w:rsidRDefault="00DE02FF" w:rsidP="00DE02FF">
      <w:pPr>
        <w:pStyle w:val="ShotDescription"/>
        <w:numPr>
          <w:ilvl w:val="2"/>
          <w:numId w:val="3"/>
        </w:numPr>
      </w:pPr>
      <w:r w:rsidRPr="007C6A2D">
        <w:t xml:space="preserve">LAB MEDIA: Figure 4. </w:t>
      </w:r>
      <w:r w:rsidRPr="00D0656C">
        <w:rPr>
          <w:i/>
          <w:iCs/>
          <w:color w:val="3333FF"/>
        </w:rPr>
        <w:t xml:space="preserve">Video editor: Highlight the plotted points showing increasing values </w:t>
      </w:r>
    </w:p>
    <w:p w14:paraId="3311D190" w14:textId="77777777" w:rsidR="00DE02FF" w:rsidRDefault="00DE02FF" w:rsidP="00DE02FF">
      <w:pPr>
        <w:pStyle w:val="Narration"/>
        <w:numPr>
          <w:ilvl w:val="1"/>
          <w:numId w:val="3"/>
        </w:numPr>
      </w:pPr>
      <w:r w:rsidRPr="007C6A2D">
        <w:t xml:space="preserve">In MDCK cells infected with influenza A virus, impedance measurements showed dose-dependent changes in the Normalized Cell Index compared to uninfected controls </w:t>
      </w:r>
      <w:r w:rsidRPr="007C6A2D">
        <w:rPr>
          <w:b/>
        </w:rPr>
        <w:t>[1]</w:t>
      </w:r>
      <w:r w:rsidRPr="007C6A2D">
        <w:t>.</w:t>
      </w:r>
    </w:p>
    <w:p w14:paraId="4DA154EF" w14:textId="009D8EAF" w:rsidR="00DE02FF" w:rsidRPr="00D0656C" w:rsidRDefault="00DE02FF" w:rsidP="00DE02FF">
      <w:pPr>
        <w:pStyle w:val="ShotDescription"/>
        <w:numPr>
          <w:ilvl w:val="2"/>
          <w:numId w:val="3"/>
        </w:numPr>
        <w:rPr>
          <w:i/>
          <w:iCs/>
          <w:color w:val="3333FF"/>
        </w:rPr>
      </w:pPr>
      <w:r w:rsidRPr="007C6A2D">
        <w:t xml:space="preserve">LAB MEDIA: Figure 5A. </w:t>
      </w:r>
      <w:r w:rsidRPr="00D0656C">
        <w:rPr>
          <w:i/>
          <w:iCs/>
          <w:color w:val="3333FF"/>
        </w:rPr>
        <w:t xml:space="preserve">Video editor: Highlight </w:t>
      </w:r>
      <w:proofErr w:type="gramStart"/>
      <w:r w:rsidRPr="00D0656C">
        <w:rPr>
          <w:i/>
          <w:iCs/>
          <w:color w:val="3333FF"/>
        </w:rPr>
        <w:t>multiple colored</w:t>
      </w:r>
      <w:proofErr w:type="gramEnd"/>
      <w:r w:rsidRPr="00D0656C">
        <w:rPr>
          <w:i/>
          <w:iCs/>
          <w:color w:val="3333FF"/>
        </w:rPr>
        <w:t xml:space="preserve"> traces </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ulakshana Karkala" w:date="2025-12-31T16:51:00Z" w:initials="SK">
    <w:p w14:paraId="43399F8D" w14:textId="77777777" w:rsidR="00CF6EB7" w:rsidRDefault="00CF6EB7" w:rsidP="00CF6EB7">
      <w:pPr>
        <w:pStyle w:val="CommentText"/>
      </w:pPr>
      <w:r>
        <w:rPr>
          <w:rStyle w:val="CommentReference"/>
        </w:rPr>
        <w:annotationRef/>
      </w:r>
      <w:r>
        <w:rPr>
          <w:b/>
          <w:bCs/>
          <w:highlight w:val="yellow"/>
          <w:lang w:val="en-IN"/>
        </w:rPr>
        <w:t xml:space="preserve">AUTHORS: Please note that the opening sentence was added for continuity. Kindly confirm if it is accurate. </w:t>
      </w:r>
    </w:p>
  </w:comment>
  <w:comment w:id="4" w:author="Sulakshana Karkala" w:date="2025-12-31T16:43:00Z" w:initials="SK">
    <w:p w14:paraId="7453142E" w14:textId="62CC57E6" w:rsidR="00CF6EB7" w:rsidRDefault="00CF6EB7" w:rsidP="00CF6EB7">
      <w:pPr>
        <w:pStyle w:val="CommentText"/>
      </w:pPr>
      <w:r>
        <w:rPr>
          <w:rStyle w:val="CommentReference"/>
        </w:rPr>
        <w:annotationRef/>
      </w:r>
      <w:r>
        <w:rPr>
          <w:b/>
          <w:bCs/>
          <w:highlight w:val="yellow"/>
          <w:lang w:val="en-IN"/>
        </w:rPr>
        <w:t xml:space="preserve">AUTHORS: Please confirm that this is the correct pronunciation. </w:t>
      </w:r>
    </w:p>
  </w:comment>
  <w:comment w:id="5" w:author="Sulakshana Karkala" w:date="2025-12-31T16:51:00Z" w:initials="SK">
    <w:p w14:paraId="0B14CBFE" w14:textId="77777777" w:rsidR="00CF6EB7" w:rsidRDefault="00CF6EB7" w:rsidP="00CF6EB7">
      <w:pPr>
        <w:pStyle w:val="CommentText"/>
      </w:pPr>
      <w:r>
        <w:rPr>
          <w:rStyle w:val="CommentReference"/>
        </w:rPr>
        <w:annotationRef/>
      </w:r>
      <w:r>
        <w:rPr>
          <w:b/>
          <w:bCs/>
          <w:highlight w:val="yellow"/>
          <w:lang w:val="en-IN"/>
        </w:rPr>
        <w:t xml:space="preserve">AUTHORS: Please specify the volume 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99F8D" w15:done="0"/>
  <w15:commentEx w15:paraId="7453142E" w15:done="0"/>
  <w15:commentEx w15:paraId="0B14C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3E2D31" w16cex:dateUtc="2025-12-31T11:21:00Z"/>
  <w16cex:commentExtensible w16cex:durableId="42326A94" w16cex:dateUtc="2025-12-31T11:13:00Z"/>
  <w16cex:commentExtensible w16cex:durableId="59E9B840" w16cex:dateUtc="2025-12-31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99F8D" w16cid:durableId="5D3E2D31"/>
  <w16cid:commentId w16cid:paraId="7453142E" w16cid:durableId="42326A94"/>
  <w16cid:commentId w16cid:paraId="0B14CBFE" w16cid:durableId="59E9B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C4E2" w14:textId="77777777" w:rsidR="00045F62" w:rsidRDefault="00045F62">
      <w:r>
        <w:separator/>
      </w:r>
    </w:p>
    <w:p w14:paraId="5049CF65" w14:textId="77777777" w:rsidR="00045F62" w:rsidRDefault="00045F62"/>
  </w:endnote>
  <w:endnote w:type="continuationSeparator" w:id="0">
    <w:p w14:paraId="143A95E9" w14:textId="77777777" w:rsidR="00045F62" w:rsidRDefault="00045F62">
      <w:r>
        <w:continuationSeparator/>
      </w:r>
    </w:p>
    <w:p w14:paraId="2695D394" w14:textId="77777777" w:rsidR="00045F62" w:rsidRDefault="00045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995163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A11C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793D" w14:textId="77777777" w:rsidR="00045F62" w:rsidRDefault="00045F62">
      <w:r>
        <w:separator/>
      </w:r>
    </w:p>
    <w:p w14:paraId="2BE217F1" w14:textId="77777777" w:rsidR="00045F62" w:rsidRDefault="00045F62"/>
  </w:footnote>
  <w:footnote w:type="continuationSeparator" w:id="0">
    <w:p w14:paraId="453D43F9" w14:textId="77777777" w:rsidR="00045F62" w:rsidRDefault="00045F62">
      <w:r>
        <w:continuationSeparator/>
      </w:r>
    </w:p>
    <w:p w14:paraId="5A656E90" w14:textId="77777777" w:rsidR="00045F62" w:rsidRDefault="00045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45F62"/>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56698"/>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29DF"/>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11CB"/>
    <w:rsid w:val="003A49C2"/>
    <w:rsid w:val="003B3E2A"/>
    <w:rsid w:val="003B55E5"/>
    <w:rsid w:val="003B5E26"/>
    <w:rsid w:val="003C1044"/>
    <w:rsid w:val="003C32EC"/>
    <w:rsid w:val="003D0847"/>
    <w:rsid w:val="003D0FD6"/>
    <w:rsid w:val="003E2BC9"/>
    <w:rsid w:val="003F4B52"/>
    <w:rsid w:val="004001E9"/>
    <w:rsid w:val="004034B6"/>
    <w:rsid w:val="004075E7"/>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1112"/>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59C4"/>
    <w:rsid w:val="00695D8E"/>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E66F6"/>
    <w:rsid w:val="006E6852"/>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47179"/>
    <w:rsid w:val="00851B3E"/>
    <w:rsid w:val="00851C4B"/>
    <w:rsid w:val="00854994"/>
    <w:rsid w:val="00860BC3"/>
    <w:rsid w:val="00873D1A"/>
    <w:rsid w:val="00875BE8"/>
    <w:rsid w:val="00877B88"/>
    <w:rsid w:val="0088113B"/>
    <w:rsid w:val="008A0177"/>
    <w:rsid w:val="008A7A3E"/>
    <w:rsid w:val="008B097D"/>
    <w:rsid w:val="008C62BA"/>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785"/>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76A26"/>
    <w:rsid w:val="00B80670"/>
    <w:rsid w:val="00B807E5"/>
    <w:rsid w:val="00B847A0"/>
    <w:rsid w:val="00B87BC5"/>
    <w:rsid w:val="00BA553A"/>
    <w:rsid w:val="00BB3171"/>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6EB7"/>
    <w:rsid w:val="00CF7083"/>
    <w:rsid w:val="00CF771C"/>
    <w:rsid w:val="00D00EF4"/>
    <w:rsid w:val="00D0656C"/>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4B1D"/>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2FF"/>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EF7442"/>
    <w:rsid w:val="00F0293A"/>
    <w:rsid w:val="00F045D1"/>
    <w:rsid w:val="00F04E9E"/>
    <w:rsid w:val="00F07352"/>
    <w:rsid w:val="00F07DEF"/>
    <w:rsid w:val="00F10CF8"/>
    <w:rsid w:val="00F10FAD"/>
    <w:rsid w:val="00F11C5C"/>
    <w:rsid w:val="00F146E3"/>
    <w:rsid w:val="00F14895"/>
    <w:rsid w:val="00F153F4"/>
    <w:rsid w:val="00F16133"/>
    <w:rsid w:val="00F22F5E"/>
    <w:rsid w:val="00F241B5"/>
    <w:rsid w:val="00F26B97"/>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 w:val="00FF7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F14895"/>
    <w:rPr>
      <w:rFonts w:cs="Calibri"/>
      <w:color w:val="7030A0"/>
      <w:lang w:val="en-GB"/>
    </w:rPr>
  </w:style>
  <w:style w:type="character" w:customStyle="1" w:styleId="NarrationChar">
    <w:name w:val="Narration Char"/>
    <w:basedOn w:val="DefaultParagraphFont"/>
    <w:link w:val="Narration"/>
    <w:rsid w:val="00F14895"/>
    <w:rPr>
      <w:rFonts w:ascii="Calibri" w:hAnsi="Calibri" w:cs="Calibri"/>
      <w:iCs w:val="0"/>
      <w:color w:val="7030A0"/>
      <w:lang w:val="en-GB"/>
    </w:rPr>
  </w:style>
  <w:style w:type="paragraph" w:customStyle="1" w:styleId="ShotDescription">
    <w:name w:val="Shot Description"/>
    <w:basedOn w:val="TemplateShot"/>
    <w:link w:val="ShotDescriptionChar"/>
    <w:qFormat/>
    <w:rsid w:val="00F14895"/>
    <w:rPr>
      <w:rFonts w:cs="Calibri"/>
    </w:rPr>
  </w:style>
  <w:style w:type="character" w:customStyle="1" w:styleId="ShotDescriptionChar">
    <w:name w:val="Shot Description Char"/>
    <w:basedOn w:val="DefaultParagraphFont"/>
    <w:link w:val="ShotDescription"/>
    <w:rsid w:val="00F14895"/>
    <w:rPr>
      <w:rFonts w:ascii="Calibri" w:hAnsi="Calibri" w:cs="Calibri"/>
      <w:iCs w:val="0"/>
    </w:rPr>
  </w:style>
  <w:style w:type="paragraph" w:customStyle="1" w:styleId="TemplateNarration">
    <w:name w:val="Template Narration"/>
    <w:basedOn w:val="ListParagraph"/>
    <w:rsid w:val="00F14895"/>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F14895"/>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yu.zhang@agilent.com" TargetMode="External"/><Relationship Id="rId13" Type="http://schemas.openxmlformats.org/officeDocument/2006/relationships/hyperlink" Target="mailto:xiaoyu.zhang@agilent.co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review.jove.com/account/file-uploader?src=20726628" TargetMode="External"/><Relationship Id="rId12" Type="http://schemas.openxmlformats.org/officeDocument/2006/relationships/hyperlink" Target="mailto:xbwang2009@gmail.com" TargetMode="External"/><Relationship Id="rId17" Type="http://schemas.openxmlformats.org/officeDocument/2006/relationships/hyperlink" Target="mailto:utkarsh.khare@jove.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eview.jove.com/account/file-uploader?src=20726628"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ncy.li@agilent.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eview.jove.com/v/5848/screen-capture-instructions-for-authors?status=a7854k"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yabassi1998@gmail.com"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jing.zhang8@agilent.com" TargetMode="External"/><Relationship Id="rId14" Type="http://schemas.openxmlformats.org/officeDocument/2006/relationships/hyperlink" Target="https://obsproject.com/" TargetMode="External"/><Relationship Id="rId22" Type="http://schemas.openxmlformats.org/officeDocument/2006/relationships/hyperlink" Target="https://review.jove.com/account/file-uploader?src=20726628"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06879" w:rsidP="00906879">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06879" w:rsidP="00906879">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06879" w:rsidP="00906879">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06879" w:rsidP="00906879">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06879" w:rsidP="00906879">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06879" w:rsidP="00906879">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06879" w:rsidP="00906879">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06879" w:rsidP="00906879">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06879" w:rsidP="00906879">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06879" w:rsidP="00906879">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06879" w:rsidP="00906879">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06879" w:rsidP="00906879">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06879" w:rsidP="00906879">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06879" w:rsidP="00906879">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06879" w:rsidP="00906879">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06879" w:rsidP="00906879">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06879" w:rsidP="00906879">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06879" w:rsidP="00906879">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06879" w:rsidP="00906879">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06879" w:rsidP="00906879">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06879" w:rsidP="00906879">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06879" w:rsidP="00906879">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06879" w:rsidP="00906879">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A2D1472267403BAABB99375C1BE434"/>
        <w:category>
          <w:name w:val="General"/>
          <w:gallery w:val="placeholder"/>
        </w:category>
        <w:types>
          <w:type w:val="bbPlcHdr"/>
        </w:types>
        <w:behaviors>
          <w:behavior w:val="content"/>
        </w:behaviors>
        <w:guid w:val="{7027BBFC-A1AC-4C4C-AF95-C80B496475F2}"/>
      </w:docPartPr>
      <w:docPartBody>
        <w:p w:rsidR="00000000" w:rsidRDefault="00A85A20" w:rsidP="00A85A20">
          <w:pPr>
            <w:pStyle w:val="12A2D1472267403BAABB99375C1BE434"/>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56698"/>
    <w:rsid w:val="00186680"/>
    <w:rsid w:val="001F6C86"/>
    <w:rsid w:val="002470A6"/>
    <w:rsid w:val="00251E04"/>
    <w:rsid w:val="00257C3C"/>
    <w:rsid w:val="0027616B"/>
    <w:rsid w:val="002A4739"/>
    <w:rsid w:val="002F76E2"/>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433E5"/>
    <w:rsid w:val="005457A5"/>
    <w:rsid w:val="005611F3"/>
    <w:rsid w:val="0056246B"/>
    <w:rsid w:val="00565A22"/>
    <w:rsid w:val="005709EC"/>
    <w:rsid w:val="005948E9"/>
    <w:rsid w:val="005950B3"/>
    <w:rsid w:val="005F097A"/>
    <w:rsid w:val="00610F36"/>
    <w:rsid w:val="00611112"/>
    <w:rsid w:val="00627CAF"/>
    <w:rsid w:val="00691751"/>
    <w:rsid w:val="006A568E"/>
    <w:rsid w:val="006B2B83"/>
    <w:rsid w:val="006E6852"/>
    <w:rsid w:val="00706CE8"/>
    <w:rsid w:val="00742DFC"/>
    <w:rsid w:val="007537E2"/>
    <w:rsid w:val="007571D3"/>
    <w:rsid w:val="0077793F"/>
    <w:rsid w:val="00792E1F"/>
    <w:rsid w:val="007B0B10"/>
    <w:rsid w:val="007B72C5"/>
    <w:rsid w:val="007F1F0B"/>
    <w:rsid w:val="00801C92"/>
    <w:rsid w:val="00847179"/>
    <w:rsid w:val="008A06BD"/>
    <w:rsid w:val="008D484D"/>
    <w:rsid w:val="008F498E"/>
    <w:rsid w:val="00906879"/>
    <w:rsid w:val="00907CCA"/>
    <w:rsid w:val="009333F9"/>
    <w:rsid w:val="00937B16"/>
    <w:rsid w:val="009719DF"/>
    <w:rsid w:val="009F5127"/>
    <w:rsid w:val="00A3565A"/>
    <w:rsid w:val="00A464FD"/>
    <w:rsid w:val="00A4768E"/>
    <w:rsid w:val="00A5699C"/>
    <w:rsid w:val="00A74D32"/>
    <w:rsid w:val="00A85A20"/>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06879"/>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D42545D3E612540A099E35CCBECFED52">
    <w:name w:val="ED42545D3E612540A099E35CCBECFED52"/>
    <w:rsid w:val="00906879"/>
    <w:rPr>
      <w:rFonts w:eastAsia="Times" w:cs="Calibri (Body)"/>
      <w:iCs/>
      <w:color w:val="000000" w:themeColor="text1"/>
    </w:rPr>
  </w:style>
  <w:style w:type="paragraph" w:customStyle="1" w:styleId="59F47C69DF64844CB1DBB3B0466B73122">
    <w:name w:val="59F47C69DF64844CB1DBB3B0466B73122"/>
    <w:rsid w:val="00906879"/>
    <w:rPr>
      <w:rFonts w:eastAsia="Times" w:cs="Calibri (Body)"/>
      <w:iCs/>
      <w:color w:val="000000" w:themeColor="text1"/>
    </w:rPr>
  </w:style>
  <w:style w:type="paragraph" w:customStyle="1" w:styleId="BB048746D6BD81428909D024E42FBF3F2">
    <w:name w:val="BB048746D6BD81428909D024E42FBF3F2"/>
    <w:rsid w:val="00906879"/>
    <w:rPr>
      <w:rFonts w:eastAsia="Times" w:cs="Calibri (Body)"/>
      <w:iCs/>
      <w:color w:val="000000" w:themeColor="text1"/>
    </w:rPr>
  </w:style>
  <w:style w:type="paragraph" w:customStyle="1" w:styleId="337E7D2A29BC2847BE253001CC37ACE92">
    <w:name w:val="337E7D2A29BC2847BE253001CC37ACE92"/>
    <w:rsid w:val="00906879"/>
    <w:rPr>
      <w:rFonts w:eastAsia="Times" w:cs="Calibri (Body)"/>
      <w:iCs/>
      <w:color w:val="000000" w:themeColor="text1"/>
    </w:rPr>
  </w:style>
  <w:style w:type="paragraph" w:customStyle="1" w:styleId="BA64A02CAC3F764D974B102CCBE080CD2">
    <w:name w:val="BA64A02CAC3F764D974B102CCBE080CD2"/>
    <w:rsid w:val="00906879"/>
    <w:pPr>
      <w:ind w:left="720"/>
      <w:contextualSpacing/>
    </w:pPr>
    <w:rPr>
      <w:rFonts w:eastAsia="Times" w:cs="Calibri (Body)"/>
      <w:iCs/>
      <w:color w:val="000000" w:themeColor="text1"/>
    </w:rPr>
  </w:style>
  <w:style w:type="paragraph" w:customStyle="1" w:styleId="174FF9DDB326436CBBF209A4E846C4552">
    <w:name w:val="174FF9DDB326436CBBF209A4E846C4552"/>
    <w:rsid w:val="00906879"/>
    <w:pPr>
      <w:ind w:left="720"/>
      <w:contextualSpacing/>
    </w:pPr>
    <w:rPr>
      <w:rFonts w:eastAsia="Times" w:cs="Calibri (Body)"/>
      <w:iCs/>
      <w:color w:val="000000" w:themeColor="text1"/>
    </w:rPr>
  </w:style>
  <w:style w:type="paragraph" w:customStyle="1" w:styleId="CC26871413AF9243AF4034C5BA7F3A382">
    <w:name w:val="CC26871413AF9243AF4034C5BA7F3A382"/>
    <w:rsid w:val="00906879"/>
    <w:pPr>
      <w:ind w:left="720"/>
      <w:contextualSpacing/>
    </w:pPr>
    <w:rPr>
      <w:rFonts w:eastAsia="Times" w:cs="Calibri (Body)"/>
      <w:iCs/>
      <w:color w:val="000000" w:themeColor="text1"/>
    </w:rPr>
  </w:style>
  <w:style w:type="paragraph" w:customStyle="1" w:styleId="B01347F9C431734082D700ADBD60CE5C2">
    <w:name w:val="B01347F9C431734082D700ADBD60CE5C2"/>
    <w:rsid w:val="00906879"/>
    <w:pPr>
      <w:ind w:left="720"/>
      <w:contextualSpacing/>
    </w:pPr>
    <w:rPr>
      <w:rFonts w:eastAsia="Times" w:cs="Calibri (Body)"/>
      <w:iCs/>
      <w:color w:val="000000" w:themeColor="text1"/>
    </w:rPr>
  </w:style>
  <w:style w:type="paragraph" w:customStyle="1" w:styleId="A81FA8D031154522A3945210687D81162">
    <w:name w:val="A81FA8D031154522A3945210687D81162"/>
    <w:rsid w:val="00906879"/>
    <w:pPr>
      <w:ind w:left="720"/>
      <w:contextualSpacing/>
    </w:pPr>
    <w:rPr>
      <w:rFonts w:eastAsia="Times" w:cs="Calibri (Body)"/>
      <w:iCs/>
      <w:color w:val="000000" w:themeColor="text1"/>
    </w:rPr>
  </w:style>
  <w:style w:type="paragraph" w:customStyle="1" w:styleId="203FAB2D6D7C490DBE3BCCE371794D1D2">
    <w:name w:val="203FAB2D6D7C490DBE3BCCE371794D1D2"/>
    <w:rsid w:val="00906879"/>
    <w:pPr>
      <w:ind w:left="720"/>
      <w:contextualSpacing/>
    </w:pPr>
    <w:rPr>
      <w:rFonts w:eastAsia="Times" w:cs="Calibri (Body)"/>
      <w:iCs/>
      <w:color w:val="000000" w:themeColor="text1"/>
    </w:rPr>
  </w:style>
  <w:style w:type="paragraph" w:customStyle="1" w:styleId="03EE3379A1BA445699EF6C14FCB2397A2">
    <w:name w:val="03EE3379A1BA445699EF6C14FCB2397A2"/>
    <w:rsid w:val="00906879"/>
    <w:pPr>
      <w:ind w:left="720"/>
      <w:contextualSpacing/>
    </w:pPr>
    <w:rPr>
      <w:rFonts w:eastAsia="Times" w:cs="Calibri (Body)"/>
      <w:iCs/>
      <w:color w:val="000000" w:themeColor="text1"/>
    </w:rPr>
  </w:style>
  <w:style w:type="paragraph" w:customStyle="1" w:styleId="8B43F7D2A7D2418FA8D6DC848A78EECB2">
    <w:name w:val="8B43F7D2A7D2418FA8D6DC848A78EECB2"/>
    <w:rsid w:val="00906879"/>
    <w:pPr>
      <w:ind w:left="720"/>
      <w:contextualSpacing/>
    </w:pPr>
    <w:rPr>
      <w:rFonts w:eastAsia="Times" w:cs="Calibri (Body)"/>
      <w:iCs/>
      <w:color w:val="000000" w:themeColor="text1"/>
    </w:rPr>
  </w:style>
  <w:style w:type="paragraph" w:customStyle="1" w:styleId="CF9F3A2530826D419E54CEF60DEF39E62">
    <w:name w:val="CF9F3A2530826D419E54CEF60DEF39E62"/>
    <w:rsid w:val="00906879"/>
    <w:pPr>
      <w:ind w:left="720"/>
      <w:contextualSpacing/>
    </w:pPr>
    <w:rPr>
      <w:rFonts w:eastAsia="Times" w:cs="Calibri (Body)"/>
      <w:iCs/>
      <w:color w:val="000000" w:themeColor="text1"/>
    </w:rPr>
  </w:style>
  <w:style w:type="paragraph" w:customStyle="1" w:styleId="7EFAB539D92D134BA74BF41D437B32272">
    <w:name w:val="7EFAB539D92D134BA74BF41D437B32272"/>
    <w:rsid w:val="00906879"/>
    <w:pPr>
      <w:ind w:left="720"/>
      <w:contextualSpacing/>
    </w:pPr>
    <w:rPr>
      <w:rFonts w:eastAsia="Times" w:cs="Calibri (Body)"/>
      <w:iCs/>
      <w:color w:val="000000" w:themeColor="text1"/>
    </w:rPr>
  </w:style>
  <w:style w:type="paragraph" w:customStyle="1" w:styleId="FA4302C47376B64EB37F5EF54228B8FA2">
    <w:name w:val="FA4302C47376B64EB37F5EF54228B8FA2"/>
    <w:rsid w:val="00906879"/>
    <w:pPr>
      <w:ind w:left="720"/>
      <w:contextualSpacing/>
    </w:pPr>
    <w:rPr>
      <w:rFonts w:eastAsia="Times" w:cs="Calibri (Body)"/>
      <w:iCs/>
      <w:color w:val="000000" w:themeColor="text1"/>
    </w:rPr>
  </w:style>
  <w:style w:type="paragraph" w:customStyle="1" w:styleId="47D8E4CF72CC01468E7AA31A2CAAE0592">
    <w:name w:val="47D8E4CF72CC01468E7AA31A2CAAE0592"/>
    <w:rsid w:val="00906879"/>
    <w:pPr>
      <w:ind w:left="720"/>
      <w:contextualSpacing/>
    </w:pPr>
    <w:rPr>
      <w:rFonts w:eastAsia="Times" w:cs="Calibri (Body)"/>
      <w:iCs/>
      <w:color w:val="000000" w:themeColor="text1"/>
    </w:rPr>
  </w:style>
  <w:style w:type="paragraph" w:customStyle="1" w:styleId="E8A37383A177F94A9426E4124A0D1F682">
    <w:name w:val="E8A37383A177F94A9426E4124A0D1F682"/>
    <w:rsid w:val="00906879"/>
    <w:pPr>
      <w:ind w:left="720"/>
      <w:contextualSpacing/>
    </w:pPr>
    <w:rPr>
      <w:rFonts w:eastAsia="Times" w:cs="Calibri (Body)"/>
      <w:iCs/>
      <w:color w:val="000000" w:themeColor="text1"/>
    </w:rPr>
  </w:style>
  <w:style w:type="paragraph" w:customStyle="1" w:styleId="C58687ABA6B85E46980DA5895C64F3E32">
    <w:name w:val="C58687ABA6B85E46980DA5895C64F3E32"/>
    <w:rsid w:val="00906879"/>
    <w:pPr>
      <w:ind w:left="720"/>
      <w:contextualSpacing/>
    </w:pPr>
    <w:rPr>
      <w:rFonts w:eastAsia="Times" w:cs="Calibri (Body)"/>
      <w:iCs/>
      <w:color w:val="000000" w:themeColor="text1"/>
    </w:rPr>
  </w:style>
  <w:style w:type="paragraph" w:customStyle="1" w:styleId="237DE9C4808C493F8DB9A918A729B5C42">
    <w:name w:val="237DE9C4808C493F8DB9A918A729B5C42"/>
    <w:rsid w:val="00906879"/>
    <w:pPr>
      <w:ind w:left="720"/>
      <w:contextualSpacing/>
    </w:pPr>
    <w:rPr>
      <w:rFonts w:eastAsia="Times" w:cs="Calibri (Body)"/>
      <w:iCs/>
      <w:color w:val="000000" w:themeColor="text1"/>
    </w:rPr>
  </w:style>
  <w:style w:type="paragraph" w:customStyle="1" w:styleId="1ACF53D3930F4D08AA4ABE6964A754B82">
    <w:name w:val="1ACF53D3930F4D08AA4ABE6964A754B82"/>
    <w:rsid w:val="00906879"/>
    <w:pPr>
      <w:ind w:left="720"/>
      <w:contextualSpacing/>
    </w:pPr>
    <w:rPr>
      <w:rFonts w:eastAsia="Times" w:cs="Calibri (Body)"/>
      <w:iCs/>
      <w:color w:val="000000" w:themeColor="text1"/>
    </w:rPr>
  </w:style>
  <w:style w:type="paragraph" w:customStyle="1" w:styleId="48E3176420874747B75BE7F0DA763C212">
    <w:name w:val="48E3176420874747B75BE7F0DA763C212"/>
    <w:rsid w:val="00906879"/>
    <w:pPr>
      <w:ind w:left="720"/>
      <w:contextualSpacing/>
    </w:pPr>
    <w:rPr>
      <w:rFonts w:eastAsia="Times" w:cs="Calibri (Body)"/>
      <w:iCs/>
      <w:color w:val="000000" w:themeColor="text1"/>
    </w:rPr>
  </w:style>
  <w:style w:type="paragraph" w:customStyle="1" w:styleId="046AF88CEBB94847BB1BF1F04F72D2CA2">
    <w:name w:val="046AF88CEBB94847BB1BF1F04F72D2CA2"/>
    <w:rsid w:val="00906879"/>
    <w:pPr>
      <w:ind w:left="720"/>
      <w:contextualSpacing/>
    </w:pPr>
    <w:rPr>
      <w:rFonts w:eastAsia="Times" w:cs="Calibri (Body)"/>
      <w:iCs/>
      <w:color w:val="000000" w:themeColor="text1"/>
    </w:rPr>
  </w:style>
  <w:style w:type="paragraph" w:customStyle="1" w:styleId="DC73D6CB02494B16B23B4DF65A32265B2">
    <w:name w:val="DC73D6CB02494B16B23B4DF65A32265B2"/>
    <w:rsid w:val="00906879"/>
    <w:pPr>
      <w:ind w:left="720"/>
      <w:contextualSpacing/>
    </w:pPr>
    <w:rPr>
      <w:rFonts w:eastAsia="Times" w:cs="Calibri (Body)"/>
      <w:iCs/>
      <w:color w:val="000000" w:themeColor="text1"/>
    </w:rPr>
  </w:style>
  <w:style w:type="paragraph" w:customStyle="1" w:styleId="1568C5218DBC45DDAB9E28A2682A40112">
    <w:name w:val="1568C5218DBC45DDAB9E28A2682A40112"/>
    <w:rsid w:val="00906879"/>
    <w:pPr>
      <w:ind w:left="720"/>
      <w:contextualSpacing/>
    </w:pPr>
    <w:rPr>
      <w:rFonts w:eastAsia="Times" w:cs="Calibri (Body)"/>
      <w:iCs/>
      <w:color w:val="000000" w:themeColor="text1"/>
    </w:rPr>
  </w:style>
  <w:style w:type="paragraph" w:customStyle="1" w:styleId="FA3B8336382D449FA0A5B8AA3E36D9A22">
    <w:name w:val="FA3B8336382D449FA0A5B8AA3E36D9A22"/>
    <w:rsid w:val="00906879"/>
    <w:pPr>
      <w:ind w:left="720"/>
      <w:contextualSpacing/>
    </w:pPr>
    <w:rPr>
      <w:rFonts w:eastAsia="Times" w:cs="Calibri (Body)"/>
      <w:iCs/>
      <w:color w:val="000000" w:themeColor="text1"/>
    </w:rPr>
  </w:style>
  <w:style w:type="paragraph" w:customStyle="1" w:styleId="88FE67F0035D4E5B89056B72FD6616C92">
    <w:name w:val="88FE67F0035D4E5B89056B72FD6616C92"/>
    <w:rsid w:val="00906879"/>
    <w:pPr>
      <w:ind w:left="720"/>
      <w:contextualSpacing/>
    </w:pPr>
    <w:rPr>
      <w:rFonts w:eastAsia="Times" w:cs="Calibri (Body)"/>
      <w:iCs/>
      <w:color w:val="000000" w:themeColor="text1"/>
    </w:rPr>
  </w:style>
  <w:style w:type="paragraph" w:customStyle="1" w:styleId="12A2D1472267403BAABB99375C1BE434">
    <w:name w:val="12A2D1472267403BAABB99375C1BE434"/>
    <w:rsid w:val="00A85A20"/>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11</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17713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47</cp:revision>
  <dcterms:created xsi:type="dcterms:W3CDTF">2023-06-29T06:34:00Z</dcterms:created>
  <dcterms:modified xsi:type="dcterms:W3CDTF">2025-12-31T12:55:00Z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