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1E8B5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A11CB">
        <w:rPr>
          <w:rFonts w:eastAsia="Times New Roman" w:cstheme="minorHAnsi"/>
          <w:b/>
        </w:rPr>
        <w:t>67956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>Sulakshana Karkala</w:t>
      </w:r>
    </w:p>
    <w:p w14:paraId="6FB9233B" w14:textId="027E2A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A11CB" w:rsidRPr="008C683E">
          <w:rPr>
            <w:rStyle w:val="Hyperlink"/>
            <w:rFonts w:eastAsia="Times New Roman" w:cstheme="minorHAnsi"/>
            <w:b/>
          </w:rPr>
          <w:t>https://review.jove.com/account/file-uploader?src=20726628</w:t>
        </w:r>
      </w:hyperlink>
    </w:p>
    <w:p w14:paraId="4909A5E8" w14:textId="77777777" w:rsidR="003A11CB" w:rsidRPr="00B07A3B" w:rsidRDefault="003A11C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BBB4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14895" w:rsidRPr="00F14895">
        <w:rPr>
          <w:rStyle w:val="ArticleTitle"/>
          <w:rFonts w:cstheme="minorHAnsi"/>
        </w:rPr>
        <w:t>A Streamlined, Label-Free Real-Time 50% Tissue Culture Infectious Dose (TCID50) Assay using Impedance for Automated Viral Titer Quantification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0B748" w14:textId="0388E190" w:rsidR="00F14895" w:rsidRPr="00F14895" w:rsidRDefault="00F14895" w:rsidP="00F14895">
      <w:pPr>
        <w:outlineLvl w:val="0"/>
        <w:rPr>
          <w:rFonts w:eastAsia="Times New Roman" w:cstheme="minorHAnsi"/>
          <w:b/>
          <w:sz w:val="28"/>
          <w:szCs w:val="28"/>
        </w:rPr>
      </w:pPr>
      <w:r w:rsidRPr="00F14895">
        <w:rPr>
          <w:rFonts w:eastAsia="Times New Roman" w:cstheme="minorHAnsi"/>
          <w:b/>
          <w:sz w:val="28"/>
          <w:szCs w:val="28"/>
        </w:rPr>
        <w:t>Jing Zhang, Yama A. Abassi, Nancy Li, Xiaobo Wang, Xiaoyu Zhang</w:t>
      </w:r>
    </w:p>
    <w:p w14:paraId="095421EC" w14:textId="77777777" w:rsidR="00F14895" w:rsidRPr="00F14895" w:rsidRDefault="00F14895" w:rsidP="00F1489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A60943" w14:textId="0E76EDAE" w:rsidR="00F14895" w:rsidRPr="00F14895" w:rsidRDefault="00F14895" w:rsidP="00F14895">
      <w:pPr>
        <w:outlineLvl w:val="0"/>
        <w:rPr>
          <w:rFonts w:eastAsia="Times New Roman" w:cstheme="minorHAnsi"/>
          <w:b/>
          <w:sz w:val="28"/>
          <w:szCs w:val="28"/>
        </w:rPr>
      </w:pPr>
      <w:r w:rsidRPr="00F14895">
        <w:rPr>
          <w:rFonts w:eastAsia="Times New Roman" w:cstheme="minorHAnsi"/>
          <w:b/>
          <w:sz w:val="28"/>
          <w:szCs w:val="28"/>
        </w:rPr>
        <w:t>Agilent Technologies, Inc. La Jolla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96A9266" w:rsidR="004E0C5A" w:rsidRPr="00F14895" w:rsidRDefault="00F14895" w:rsidP="00F14895">
      <w:bookmarkStart w:id="0" w:name="_Hlk25233958"/>
      <w:r w:rsidRPr="00CD5625">
        <w:t>Xiaoyu Zhang</w:t>
      </w:r>
      <w:r w:rsidRPr="00CD5625">
        <w:tab/>
      </w:r>
      <w:r w:rsidRPr="00CD5625">
        <w:tab/>
        <w:t>(</w:t>
      </w:r>
      <w:hyperlink r:id="rId8" w:history="1">
        <w:r w:rsidRPr="00CD5625">
          <w:rPr>
            <w:rStyle w:val="Hyperlink"/>
          </w:rPr>
          <w:t>xiaoyu.zhang@agilent.com</w:t>
        </w:r>
      </w:hyperlink>
      <w:r w:rsidRPr="00CD5625">
        <w:t>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75CCDDE" w14:textId="77777777" w:rsidR="00F14895" w:rsidRPr="00CD5625" w:rsidRDefault="00F14895" w:rsidP="00F14895">
      <w:r w:rsidRPr="00CD5625">
        <w:t>Jing Zhang</w:t>
      </w:r>
      <w:r w:rsidRPr="00CD5625">
        <w:tab/>
      </w:r>
      <w:r w:rsidRPr="00CD5625">
        <w:tab/>
        <w:t>(</w:t>
      </w:r>
      <w:hyperlink r:id="rId9" w:history="1">
        <w:r w:rsidRPr="00CD5625">
          <w:rPr>
            <w:rStyle w:val="Hyperlink"/>
          </w:rPr>
          <w:t>jing.zhang8@agilent.com</w:t>
        </w:r>
      </w:hyperlink>
      <w:r w:rsidRPr="00CD5625">
        <w:t>)</w:t>
      </w:r>
    </w:p>
    <w:p w14:paraId="7E528F3E" w14:textId="77777777" w:rsidR="00F14895" w:rsidRPr="00CD5625" w:rsidRDefault="00F14895" w:rsidP="00F14895">
      <w:r w:rsidRPr="00CD5625">
        <w:t>Yama A. Abassi</w:t>
      </w:r>
      <w:r w:rsidRPr="00CD5625">
        <w:tab/>
        <w:t>(</w:t>
      </w:r>
      <w:hyperlink r:id="rId10" w:history="1">
        <w:r w:rsidRPr="00CD5625">
          <w:rPr>
            <w:rStyle w:val="Hyperlink"/>
          </w:rPr>
          <w:t>yabassi1998@gmail.com</w:t>
        </w:r>
      </w:hyperlink>
      <w:r w:rsidRPr="00CD5625">
        <w:t>)</w:t>
      </w:r>
    </w:p>
    <w:p w14:paraId="404E364F" w14:textId="77777777" w:rsidR="00F14895" w:rsidRPr="00CD5625" w:rsidRDefault="00F14895" w:rsidP="00F14895">
      <w:r w:rsidRPr="00CD5625">
        <w:t>Nancy Li</w:t>
      </w:r>
      <w:r w:rsidRPr="00CD5625">
        <w:tab/>
      </w:r>
      <w:r w:rsidRPr="00CD5625">
        <w:tab/>
        <w:t>(</w:t>
      </w:r>
      <w:hyperlink r:id="rId11" w:history="1">
        <w:r w:rsidRPr="00CD5625">
          <w:rPr>
            <w:rStyle w:val="Hyperlink"/>
          </w:rPr>
          <w:t>nancy.li@agilent.com</w:t>
        </w:r>
      </w:hyperlink>
      <w:r w:rsidRPr="00CD5625">
        <w:t>)</w:t>
      </w:r>
    </w:p>
    <w:p w14:paraId="1386470C" w14:textId="77777777" w:rsidR="00F14895" w:rsidRPr="00CD5625" w:rsidRDefault="00F14895" w:rsidP="00F14895">
      <w:r w:rsidRPr="00CD5625">
        <w:t>Xiaobo Wang</w:t>
      </w:r>
      <w:r w:rsidRPr="00CD5625">
        <w:tab/>
      </w:r>
      <w:r w:rsidRPr="00CD5625">
        <w:tab/>
        <w:t>(</w:t>
      </w:r>
      <w:hyperlink r:id="rId12" w:history="1">
        <w:r w:rsidRPr="00CD5625">
          <w:rPr>
            <w:rStyle w:val="Hyperlink"/>
          </w:rPr>
          <w:t>xbwang2009@gmail.com</w:t>
        </w:r>
      </w:hyperlink>
      <w:r w:rsidRPr="00CD5625">
        <w:t>)</w:t>
      </w:r>
    </w:p>
    <w:p w14:paraId="45550664" w14:textId="77777777" w:rsidR="00F14895" w:rsidRPr="00CD5625" w:rsidRDefault="00F14895" w:rsidP="00F14895">
      <w:r w:rsidRPr="00CD5625">
        <w:t>Xiaoyu Zhang</w:t>
      </w:r>
      <w:r w:rsidRPr="00CD5625">
        <w:tab/>
      </w:r>
      <w:r w:rsidRPr="00CD5625">
        <w:tab/>
        <w:t>(</w:t>
      </w:r>
      <w:hyperlink r:id="rId13" w:history="1">
        <w:r w:rsidRPr="00CD5625">
          <w:rPr>
            <w:rStyle w:val="Hyperlink"/>
          </w:rPr>
          <w:t>xiaoyu.zhang@agilent.com</w:t>
        </w:r>
      </w:hyperlink>
      <w:r w:rsidRPr="00CD5625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5524CC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B039AD">
        <w:rPr>
          <w:rFonts w:eastAsia="Times New Roman" w:cstheme="minorHAnsi"/>
          <w:b/>
        </w:rPr>
        <w:t>1</w:t>
      </w:r>
      <w:r w:rsidR="00E25BB7">
        <w:rPr>
          <w:rFonts w:eastAsia="Times New Roman" w:cstheme="minorHAnsi"/>
          <w:b/>
        </w:rPr>
        <w:t xml:space="preserve">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C466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8D79649" w:rsidR="005F1ADF" w:rsidRPr="00B07A3B" w:rsidRDefault="00B039AD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2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C466A">
        <w:rPr>
          <w:rFonts w:eastAsia="Times New Roman" w:cstheme="minorHAnsi"/>
          <w:b/>
          <w:bCs/>
        </w:rPr>
        <w:t>Yes</w:t>
      </w:r>
      <w:r w:rsidR="00EA2FFA">
        <w:rPr>
          <w:rFonts w:eastAsia="Times New Roman" w:cstheme="minorHAnsi"/>
          <w:b/>
          <w:bCs/>
        </w:rPr>
        <w:t xml:space="preserve">, all done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2F92CE70" w14:textId="52157DB5" w:rsidR="00B039AD" w:rsidRPr="00B07A3B" w:rsidRDefault="00B039AD" w:rsidP="00B039AD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</w:t>
      </w:r>
      <w:proofErr w:type="gramStart"/>
      <w:r w:rsidRPr="00B07A3B">
        <w:rPr>
          <w:rFonts w:eastAsia="Times New Roman" w:cstheme="minorHAnsi"/>
        </w:rPr>
        <w:t>filming need to</w:t>
      </w:r>
      <w:proofErr w:type="gramEnd"/>
      <w:r w:rsidRPr="00B07A3B">
        <w:rPr>
          <w:rFonts w:eastAsia="Times New Roman" w:cstheme="minorHAnsi"/>
        </w:rPr>
        <w:t xml:space="preserve">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5A4055">
        <w:rPr>
          <w:rFonts w:eastAsia="Times New Roman" w:cstheme="minorHAnsi"/>
          <w:b/>
          <w:bCs/>
        </w:rPr>
        <w:t>No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0F1D1231" w14:textId="5CFDD28F" w:rsidR="00B039AD" w:rsidRPr="00BC1358" w:rsidRDefault="00B039AD" w:rsidP="00B039AD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A405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C6FFBD6" w14:textId="77777777" w:rsidR="00B039AD" w:rsidRDefault="00B039AD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695D8E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350F9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95D8E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11E759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95D8E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EA2FFA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EA2FFA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EA2FFA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7F5209EC" w:rsidR="007D61A8" w:rsidRPr="00155D16" w:rsidRDefault="00464FBD" w:rsidP="00155D1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Xiaoyu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55D16" w:rsidRPr="00155D16">
        <w:rPr>
          <w:rFonts w:cstheme="minorHAnsi"/>
        </w:rPr>
        <w:t>The scope of my research was to develop a method accelerating viral quantification, reducing hands-on time, enabling high-throughput CPE tracking.</w:t>
      </w:r>
    </w:p>
    <w:p w14:paraId="69162693" w14:textId="3944A7B8" w:rsidR="00CB350B" w:rsidRPr="00CB350B" w:rsidRDefault="00CB350B" w:rsidP="00CB35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bookmarkStart w:id="1" w:name="_Hlk219799641"/>
      <w:r w:rsidRPr="00CB350B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bookmarkEnd w:id="1"/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6E7D6DF5" w14:textId="7DD4CA43" w:rsidR="00CB350B" w:rsidRPr="00EA2FFA" w:rsidRDefault="00CB350B" w:rsidP="00CB350B">
      <w:pPr>
        <w:rPr>
          <w:rFonts w:eastAsia="Times New Roman" w:cstheme="minorHAnsi"/>
          <w:strike/>
          <w:sz w:val="28"/>
          <w:szCs w:val="28"/>
        </w:rPr>
      </w:pPr>
      <w:r w:rsidRPr="00EA2FFA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CF04FD5" w14:textId="5BE5BEE0" w:rsidR="00CB350B" w:rsidRPr="00574368" w:rsidRDefault="00CB350B" w:rsidP="00CB35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Xiaoyu Zhang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155D16" w:rsidRPr="00155D16">
        <w:rPr>
          <w:rFonts w:cstheme="minorHAnsi"/>
        </w:rPr>
        <w:t>This protocol addresses the lack of a reliable, simple, fast, safe, and highly consistent method compared with conventional viral quantification approaches.</w:t>
      </w:r>
    </w:p>
    <w:p w14:paraId="17C20EAE" w14:textId="194B39E4" w:rsidR="00CB350B" w:rsidRPr="00CB350B" w:rsidRDefault="00CB350B" w:rsidP="00CB35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574368"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57230F87" w14:textId="77777777" w:rsidR="00CB350B" w:rsidRPr="00D75084" w:rsidRDefault="00CB350B" w:rsidP="00CB350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14017874" w14:textId="5468F013" w:rsidR="00CB350B" w:rsidRPr="00255915" w:rsidRDefault="005B2E77" w:rsidP="00255915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EA2FFA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EA2FFA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EA2FFA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EA2FFA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3EB71486" w:rsidR="00333FA4" w:rsidRPr="00CB350B" w:rsidRDefault="00EA6738" w:rsidP="00CB35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Xiaoyu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55D16" w:rsidRPr="00155D16">
        <w:rPr>
          <w:rFonts w:cstheme="minorHAnsi"/>
        </w:rPr>
        <w:t>Our protocol offers fully automated, label-free, real-time, and objective viral quantification using impedance-based TCID50 analysis with integrated virology software.</w:t>
      </w:r>
    </w:p>
    <w:p w14:paraId="784D769E" w14:textId="355D6E5B" w:rsidR="00CB350B" w:rsidRPr="00155D16" w:rsidRDefault="00CB350B" w:rsidP="00155D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B350B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4ECC8289" w14:textId="77777777" w:rsidR="00CB350B" w:rsidRPr="00EA2FFA" w:rsidRDefault="00CB350B" w:rsidP="00CB350B">
      <w:pPr>
        <w:spacing w:before="120"/>
        <w:rPr>
          <w:rFonts w:eastAsia="Times New Roman" w:cstheme="minorHAnsi"/>
          <w:strike/>
        </w:rPr>
      </w:pPr>
      <w:r w:rsidRPr="00EA2FFA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16B8946B" w14:textId="1C7E94AF" w:rsidR="00CB350B" w:rsidRDefault="00CB350B" w:rsidP="00CB35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Xiaoyu Zhang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155D16" w:rsidRPr="00155D16">
        <w:rPr>
          <w:rFonts w:eastAsia="Times New Roman" w:cstheme="minorHAnsi"/>
        </w:rPr>
        <w:t>Current challenges include reliance on staining with toxic reagents in conventional TCID50 assays and subjectivity and analyst variability in label-free imaging methods.</w:t>
      </w:r>
    </w:p>
    <w:p w14:paraId="40699AE2" w14:textId="77777777" w:rsidR="00CB350B" w:rsidRPr="00CB350B" w:rsidRDefault="00CB350B" w:rsidP="00CB35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74368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43D4949A" w14:textId="4E713DDD" w:rsidR="00B039AD" w:rsidRPr="005A4055" w:rsidRDefault="00B039AD" w:rsidP="005A4055">
      <w:pPr>
        <w:contextualSpacing/>
        <w:outlineLvl w:val="0"/>
        <w:rPr>
          <w:rFonts w:ascii="Calibri" w:eastAsia="Times New Roman" w:hAnsi="Calibri" w:cs="Calibri"/>
          <w:b/>
          <w:bCs/>
        </w:rPr>
      </w:pPr>
    </w:p>
    <w:p w14:paraId="5FD1C41C" w14:textId="5D8AA4FB" w:rsidR="001016BD" w:rsidRPr="005A4055" w:rsidRDefault="00B039AD" w:rsidP="005A4055">
      <w:pPr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9D9195A" w:rsidR="00CE10F2" w:rsidRDefault="00F26B97" w:rsidP="00CB35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6B97">
        <w:rPr>
          <w:rFonts w:cstheme="minorHAnsi"/>
          <w:b/>
          <w:bCs/>
        </w:rPr>
        <w:t>Permissive Cell Seeding</w:t>
      </w:r>
      <w:r w:rsidR="00DE49FA">
        <w:rPr>
          <w:rFonts w:cstheme="minorHAnsi"/>
          <w:b/>
          <w:bCs/>
        </w:rPr>
        <w:t xml:space="preserve"> into a </w:t>
      </w:r>
      <w:r w:rsidR="00CB350B">
        <w:rPr>
          <w:rFonts w:cstheme="minorHAnsi"/>
          <w:b/>
          <w:bCs/>
        </w:rPr>
        <w:t>Biosensor Plate</w:t>
      </w:r>
    </w:p>
    <w:p w14:paraId="753B71A2" w14:textId="35CC497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7C9B">
        <w:rPr>
          <w:rFonts w:cstheme="minorHAnsi"/>
        </w:rPr>
        <w:t>J</w:t>
      </w:r>
      <w:r w:rsidR="00C377DE">
        <w:rPr>
          <w:rFonts w:cstheme="minorHAnsi"/>
        </w:rPr>
        <w:t>ing Zhang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6D84B96" w14:textId="23038DBB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>To begin</w:t>
      </w:r>
      <w:r>
        <w:t xml:space="preserve">, </w:t>
      </w:r>
      <w:r w:rsidR="005E5423">
        <w:t xml:space="preserve">measure </w:t>
      </w:r>
      <w:r w:rsidR="0047028C">
        <w:t xml:space="preserve">the </w:t>
      </w:r>
      <w:r w:rsidR="005E5423">
        <w:t xml:space="preserve">impedance background </w:t>
      </w:r>
      <w:r w:rsidR="0047028C">
        <w:t xml:space="preserve">of a </w:t>
      </w:r>
      <w:r w:rsidR="00C377DE">
        <w:t>biosensor plate</w:t>
      </w:r>
      <w:r w:rsidR="0047028C">
        <w:t xml:space="preserve"> before cell seeding</w:t>
      </w:r>
      <w:r>
        <w:t xml:space="preserve"> </w:t>
      </w:r>
      <w:r>
        <w:rPr>
          <w:b/>
          <w:bCs/>
        </w:rPr>
        <w:t xml:space="preserve">[1]. </w:t>
      </w:r>
      <w:r>
        <w:t xml:space="preserve">Use </w:t>
      </w:r>
      <w:r w:rsidRPr="000973E5">
        <w:t>a multichannel pipette</w:t>
      </w:r>
      <w:r>
        <w:t xml:space="preserve"> to </w:t>
      </w:r>
      <w:r w:rsidRPr="000973E5">
        <w:t xml:space="preserve">carefully transfer 50 microliters of prewarmed media into each well </w:t>
      </w:r>
      <w:r w:rsidR="00B76A26">
        <w:rPr>
          <w:b/>
          <w:bCs/>
        </w:rPr>
        <w:t xml:space="preserve">[2]. </w:t>
      </w:r>
      <w:r w:rsidR="00B76A26">
        <w:t>Use</w:t>
      </w:r>
      <w:r w:rsidRPr="000973E5">
        <w:t xml:space="preserve"> the reverse pipetting technique to minimize bubble formation and ensure consistent volume dispensation </w:t>
      </w:r>
      <w:r w:rsidRPr="000973E5">
        <w:rPr>
          <w:b/>
          <w:bCs/>
        </w:rPr>
        <w:t>[</w:t>
      </w:r>
      <w:r w:rsidR="00B76A26">
        <w:rPr>
          <w:b/>
          <w:bCs/>
        </w:rPr>
        <w:t>3</w:t>
      </w:r>
      <w:r w:rsidRPr="000973E5">
        <w:rPr>
          <w:b/>
          <w:bCs/>
        </w:rPr>
        <w:t>]</w:t>
      </w:r>
      <w:r w:rsidRPr="000973E5">
        <w:t xml:space="preserve">. </w:t>
      </w:r>
    </w:p>
    <w:p w14:paraId="3204D963" w14:textId="5CAEC228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 xml:space="preserve">WIDE: </w:t>
      </w:r>
      <w:r>
        <w:t xml:space="preserve">Talent </w:t>
      </w:r>
      <w:proofErr w:type="gramStart"/>
      <w:r>
        <w:t xml:space="preserve">holding </w:t>
      </w:r>
      <w:r w:rsidR="00E10147">
        <w:t xml:space="preserve"> an</w:t>
      </w:r>
      <w:proofErr w:type="gramEnd"/>
      <w:r w:rsidR="00E10147">
        <w:t xml:space="preserve"> empty biosensor plate</w:t>
      </w:r>
      <w:r>
        <w:t xml:space="preserve">. </w:t>
      </w:r>
    </w:p>
    <w:p w14:paraId="12D8AAA3" w14:textId="0868A815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dispensing prewarmed media into all wells of the biosensor plate using a multichannel pipette.</w:t>
      </w:r>
      <w:r>
        <w:t xml:space="preserve"> </w:t>
      </w:r>
    </w:p>
    <w:p w14:paraId="649C3AD1" w14:textId="491C5411" w:rsidR="00B76A26" w:rsidRDefault="00B76A26" w:rsidP="00CB350B">
      <w:pPr>
        <w:pStyle w:val="ShotDescription"/>
        <w:numPr>
          <w:ilvl w:val="2"/>
          <w:numId w:val="3"/>
        </w:numPr>
      </w:pPr>
      <w:r>
        <w:t>Shot of the reverse pipetting technique.</w:t>
      </w:r>
    </w:p>
    <w:p w14:paraId="5FF52513" w14:textId="4E64BAB7" w:rsidR="00B76A26" w:rsidRDefault="00B76A26" w:rsidP="00CB350B">
      <w:pPr>
        <w:pStyle w:val="ShotDescription"/>
        <w:numPr>
          <w:ilvl w:val="1"/>
          <w:numId w:val="3"/>
        </w:numPr>
      </w:pPr>
      <w:r w:rsidRPr="00EF7442">
        <w:rPr>
          <w:color w:val="7030A0"/>
        </w:rPr>
        <w:t xml:space="preserve">Place the plate into the plate station </w:t>
      </w:r>
      <w:r w:rsidRPr="00EF7442">
        <w:rPr>
          <w:b/>
          <w:bCs/>
          <w:color w:val="7030A0"/>
        </w:rPr>
        <w:t>[</w:t>
      </w:r>
      <w:r w:rsidR="00EF7442" w:rsidRPr="00EF7442">
        <w:rPr>
          <w:b/>
          <w:bCs/>
          <w:color w:val="7030A0"/>
        </w:rPr>
        <w:t>1</w:t>
      </w:r>
      <w:r w:rsidRPr="00EF7442">
        <w:rPr>
          <w:b/>
          <w:bCs/>
          <w:color w:val="7030A0"/>
        </w:rPr>
        <w:t>]</w:t>
      </w:r>
      <w:r w:rsidRPr="00EF7442">
        <w:rPr>
          <w:color w:val="7030A0"/>
        </w:rPr>
        <w:t xml:space="preserve">. </w:t>
      </w:r>
      <w:r w:rsidR="00EF7442" w:rsidRPr="00EF7442">
        <w:rPr>
          <w:color w:val="7030A0"/>
        </w:rPr>
        <w:t>Then launch</w:t>
      </w:r>
      <w:r w:rsidRPr="00EF7442">
        <w:rPr>
          <w:color w:val="7030A0"/>
        </w:rPr>
        <w:t xml:space="preserve"> the system’s software and select the </w:t>
      </w:r>
      <w:r w:rsidRPr="00EF7442">
        <w:rPr>
          <w:b/>
          <w:bCs/>
          <w:color w:val="7030A0"/>
        </w:rPr>
        <w:t>Virology</w:t>
      </w:r>
      <w:r w:rsidRPr="00EF7442">
        <w:rPr>
          <w:color w:val="7030A0"/>
        </w:rPr>
        <w:t xml:space="preserve"> module </w:t>
      </w:r>
      <w:r w:rsidRPr="00EF7442">
        <w:rPr>
          <w:b/>
          <w:bCs/>
          <w:color w:val="7030A0"/>
        </w:rPr>
        <w:t>[</w:t>
      </w:r>
      <w:r w:rsidR="00EF7442" w:rsidRPr="00EF7442">
        <w:rPr>
          <w:b/>
          <w:bCs/>
          <w:color w:val="7030A0"/>
        </w:rPr>
        <w:t>2</w:t>
      </w:r>
      <w:r w:rsidRPr="00EF7442">
        <w:rPr>
          <w:b/>
          <w:bCs/>
          <w:color w:val="7030A0"/>
        </w:rPr>
        <w:t>]</w:t>
      </w:r>
      <w:r w:rsidRPr="00EF7442">
        <w:rPr>
          <w:color w:val="7030A0"/>
        </w:rPr>
        <w:t xml:space="preserve">. </w:t>
      </w:r>
    </w:p>
    <w:p w14:paraId="1D16ED55" w14:textId="77777777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placing the biosensor plate into the plate station.</w:t>
      </w:r>
    </w:p>
    <w:p w14:paraId="139B9F9D" w14:textId="641A701D" w:rsidR="00F14895" w:rsidRPr="00EA2FFA" w:rsidRDefault="00F14895" w:rsidP="00CB350B">
      <w:pPr>
        <w:pStyle w:val="ShotDescription"/>
        <w:numPr>
          <w:ilvl w:val="2"/>
          <w:numId w:val="3"/>
        </w:numPr>
      </w:pPr>
      <w:r w:rsidRPr="00EA2FFA">
        <w:t xml:space="preserve">SCREEN: </w:t>
      </w:r>
      <w:hyperlink r:id="rId14" w:tgtFrame="_blank" w:history="1">
        <w:r w:rsidR="00EA2FFA" w:rsidRPr="00EA2FFA">
          <w:rPr>
            <w:rStyle w:val="Hyperlink"/>
            <w:iCs/>
          </w:rPr>
          <w:t>67956_2.2.2.mp4</w:t>
        </w:r>
      </w:hyperlink>
      <w:r w:rsidR="00EA2FFA" w:rsidRPr="00EA2FFA">
        <w:tab/>
      </w:r>
      <w:r w:rsidR="00EA2FFA" w:rsidRPr="00EA2FFA">
        <w:tab/>
        <w:t>00:03-00:08, 00:15-00:19</w:t>
      </w:r>
    </w:p>
    <w:p w14:paraId="21176BF4" w14:textId="0B67D19E" w:rsidR="00EF7442" w:rsidRPr="00EA2FFA" w:rsidRDefault="00EF7442" w:rsidP="00CB350B">
      <w:pPr>
        <w:pStyle w:val="ShotDescription"/>
        <w:numPr>
          <w:ilvl w:val="1"/>
          <w:numId w:val="3"/>
        </w:numPr>
        <w:rPr>
          <w:color w:val="7030A0"/>
        </w:rPr>
      </w:pPr>
      <w:r w:rsidRPr="00EA2FFA">
        <w:rPr>
          <w:color w:val="7030A0"/>
        </w:rPr>
        <w:t xml:space="preserve">Enter relevant notes in the </w:t>
      </w:r>
      <w:r w:rsidRPr="00EA2FFA">
        <w:rPr>
          <w:b/>
          <w:bCs/>
          <w:color w:val="7030A0"/>
        </w:rPr>
        <w:t>Exp Notes</w:t>
      </w:r>
      <w:r w:rsidRPr="00EA2FFA">
        <w:rPr>
          <w:color w:val="7030A0"/>
        </w:rPr>
        <w:t xml:space="preserve"> </w:t>
      </w:r>
      <w:r w:rsidR="00CF6EB7" w:rsidRPr="00EA2FFA">
        <w:rPr>
          <w:i/>
          <w:iCs/>
          <w:color w:val="EE0000"/>
        </w:rPr>
        <w:t xml:space="preserve">(Experiment-Note) </w:t>
      </w:r>
      <w:r w:rsidRPr="00EA2FFA">
        <w:rPr>
          <w:color w:val="7030A0"/>
        </w:rPr>
        <w:t xml:space="preserve">tab </w:t>
      </w:r>
      <w:r w:rsidRPr="00EA2FFA">
        <w:rPr>
          <w:b/>
          <w:bCs/>
          <w:color w:val="7030A0"/>
        </w:rPr>
        <w:t>[</w:t>
      </w:r>
      <w:r w:rsidR="00CF6EB7" w:rsidRPr="00EA2FFA">
        <w:rPr>
          <w:b/>
          <w:bCs/>
          <w:color w:val="7030A0"/>
        </w:rPr>
        <w:t>1</w:t>
      </w:r>
      <w:r w:rsidRPr="00EA2FFA">
        <w:rPr>
          <w:b/>
          <w:bCs/>
          <w:color w:val="7030A0"/>
        </w:rPr>
        <w:t>]</w:t>
      </w:r>
      <w:r w:rsidRPr="00EA2FFA">
        <w:rPr>
          <w:color w:val="7030A0"/>
        </w:rPr>
        <w:t xml:space="preserve"> and input cell information including cell name and cell number in the </w:t>
      </w:r>
      <w:r w:rsidRPr="00EA2FFA">
        <w:rPr>
          <w:b/>
          <w:bCs/>
          <w:color w:val="7030A0"/>
        </w:rPr>
        <w:t>Cell</w:t>
      </w:r>
      <w:r w:rsidRPr="00EA2FFA">
        <w:rPr>
          <w:color w:val="7030A0"/>
        </w:rPr>
        <w:t xml:space="preserve"> subtab of the </w:t>
      </w:r>
      <w:r w:rsidRPr="00EA2FFA">
        <w:rPr>
          <w:b/>
          <w:bCs/>
          <w:color w:val="7030A0"/>
        </w:rPr>
        <w:t>Layout</w:t>
      </w:r>
      <w:r w:rsidRPr="00EA2FFA">
        <w:rPr>
          <w:color w:val="7030A0"/>
        </w:rPr>
        <w:t xml:space="preserve"> tab after selecting the corresponding wells </w:t>
      </w:r>
      <w:r w:rsidRPr="00EA2FFA">
        <w:rPr>
          <w:b/>
          <w:bCs/>
          <w:color w:val="7030A0"/>
        </w:rPr>
        <w:t>[</w:t>
      </w:r>
      <w:r w:rsidR="00695D8E" w:rsidRPr="00EA2FFA">
        <w:rPr>
          <w:b/>
          <w:bCs/>
          <w:color w:val="7030A0"/>
        </w:rPr>
        <w:t>2</w:t>
      </w:r>
      <w:r w:rsidRPr="00EA2FFA">
        <w:rPr>
          <w:b/>
          <w:bCs/>
          <w:color w:val="7030A0"/>
        </w:rPr>
        <w:t>]</w:t>
      </w:r>
      <w:r w:rsidRPr="00EA2FFA">
        <w:rPr>
          <w:color w:val="7030A0"/>
        </w:rPr>
        <w:t>.</w:t>
      </w:r>
    </w:p>
    <w:p w14:paraId="5446F352" w14:textId="0E49578A" w:rsidR="00F14895" w:rsidRPr="00EA2FFA" w:rsidRDefault="00CF6EB7" w:rsidP="00CB350B">
      <w:pPr>
        <w:pStyle w:val="ShotDescription"/>
        <w:numPr>
          <w:ilvl w:val="2"/>
          <w:numId w:val="3"/>
        </w:numPr>
      </w:pPr>
      <w:r w:rsidRPr="00EA2FFA">
        <w:t xml:space="preserve">SCREEN: </w:t>
      </w:r>
      <w:hyperlink r:id="rId15" w:tgtFrame="_blank" w:history="1">
        <w:r w:rsidR="00EA2FFA" w:rsidRPr="00EA2FFA">
          <w:rPr>
            <w:rStyle w:val="Hyperlink"/>
            <w:iCs/>
          </w:rPr>
          <w:t>67956_2.3.1.mp4</w:t>
        </w:r>
      </w:hyperlink>
      <w:r w:rsidR="00EA2FFA" w:rsidRPr="00EA2FFA">
        <w:tab/>
      </w:r>
      <w:r w:rsidR="00EA2FFA" w:rsidRPr="00EA2FFA">
        <w:tab/>
        <w:t>00:03-00:13</w:t>
      </w:r>
    </w:p>
    <w:p w14:paraId="40F16DDA" w14:textId="14DF593C" w:rsidR="00F14895" w:rsidRPr="00EA2FFA" w:rsidRDefault="00CF6EB7" w:rsidP="00CB350B">
      <w:pPr>
        <w:pStyle w:val="ShotDescription"/>
        <w:numPr>
          <w:ilvl w:val="2"/>
          <w:numId w:val="3"/>
        </w:numPr>
      </w:pPr>
      <w:r w:rsidRPr="00EA2FFA">
        <w:t xml:space="preserve">SCREEN: </w:t>
      </w:r>
      <w:hyperlink r:id="rId16" w:tgtFrame="_blank" w:history="1">
        <w:r w:rsidR="00EA2FFA" w:rsidRPr="00EA2FFA">
          <w:rPr>
            <w:rStyle w:val="Hyperlink"/>
            <w:iCs/>
          </w:rPr>
          <w:t>67956_2.3.2.mp4</w:t>
        </w:r>
      </w:hyperlink>
      <w:r w:rsidR="00EA2FFA" w:rsidRPr="00EA2FFA">
        <w:tab/>
      </w:r>
      <w:r w:rsidR="00EA2FFA" w:rsidRPr="00EA2FFA">
        <w:tab/>
        <w:t>00:02-00:16</w:t>
      </w:r>
    </w:p>
    <w:p w14:paraId="09100E9A" w14:textId="7FBA15C5" w:rsidR="00F14895" w:rsidRPr="000973E5" w:rsidRDefault="00CF6EB7" w:rsidP="00CB350B">
      <w:pPr>
        <w:pStyle w:val="Narration"/>
        <w:numPr>
          <w:ilvl w:val="1"/>
          <w:numId w:val="3"/>
        </w:numPr>
      </w:pPr>
      <w:r>
        <w:t>Next, o</w:t>
      </w:r>
      <w:r w:rsidR="00F14895" w:rsidRPr="000973E5">
        <w:t xml:space="preserve">n the </w:t>
      </w:r>
      <w:r w:rsidR="00F14895" w:rsidRPr="00CF6EB7">
        <w:rPr>
          <w:b/>
          <w:bCs/>
        </w:rPr>
        <w:t>Schedule</w:t>
      </w:r>
      <w:r w:rsidR="00F14895" w:rsidRPr="000973E5">
        <w:t xml:space="preserve"> tab, click </w:t>
      </w:r>
      <w:r w:rsidR="00F14895" w:rsidRPr="000973E5">
        <w:rPr>
          <w:b/>
          <w:bCs/>
        </w:rPr>
        <w:t>Add a Step</w:t>
      </w:r>
      <w:r w:rsidR="00F14895" w:rsidRPr="000973E5">
        <w:t xml:space="preserve"> to create </w:t>
      </w:r>
      <w:r w:rsidR="00F14895" w:rsidRPr="00CF6EB7">
        <w:rPr>
          <w:b/>
          <w:bCs/>
        </w:rPr>
        <w:t>Step 1</w:t>
      </w:r>
      <w:r w:rsidR="00F14895" w:rsidRPr="000973E5">
        <w:t xml:space="preserve"> designated for plate background measurement </w:t>
      </w:r>
      <w:r w:rsidR="00F14895" w:rsidRPr="000973E5">
        <w:rPr>
          <w:b/>
          <w:bCs/>
        </w:rPr>
        <w:t>[1</w:t>
      </w:r>
      <w:r w:rsidR="001175FE">
        <w:rPr>
          <w:b/>
          <w:bCs/>
        </w:rPr>
        <w:t>-TXT</w:t>
      </w:r>
      <w:r w:rsidR="00F14895" w:rsidRPr="000973E5">
        <w:rPr>
          <w:b/>
          <w:bCs/>
        </w:rPr>
        <w:t>]</w:t>
      </w:r>
      <w:r w:rsidR="00F14895" w:rsidRPr="000973E5">
        <w:t xml:space="preserve">. </w:t>
      </w:r>
      <w:r w:rsidR="00F14895" w:rsidRPr="001175FE">
        <w:rPr>
          <w:strike/>
          <w:color w:val="auto"/>
        </w:rPr>
        <w:t xml:space="preserve">Initiate recording by clicking </w:t>
      </w:r>
      <w:r w:rsidR="00F14895" w:rsidRPr="001175FE">
        <w:rPr>
          <w:b/>
          <w:bCs/>
          <w:strike/>
          <w:color w:val="auto"/>
        </w:rPr>
        <w:t>Start</w:t>
      </w:r>
      <w:r w:rsidR="00F14895" w:rsidRPr="001175FE">
        <w:rPr>
          <w:strike/>
          <w:color w:val="auto"/>
        </w:rPr>
        <w:t xml:space="preserve"> </w:t>
      </w:r>
      <w:r w:rsidR="00F14895" w:rsidRPr="001175FE">
        <w:rPr>
          <w:b/>
          <w:bCs/>
          <w:strike/>
          <w:color w:val="auto"/>
        </w:rPr>
        <w:t>[2]</w:t>
      </w:r>
      <w:r w:rsidR="00F14895" w:rsidRPr="001175FE">
        <w:rPr>
          <w:strike/>
          <w:color w:val="auto"/>
        </w:rPr>
        <w:t>.</w:t>
      </w:r>
      <w:r w:rsidR="00F14895" w:rsidRPr="001175FE">
        <w:rPr>
          <w:color w:val="auto"/>
        </w:rPr>
        <w:t xml:space="preserve"> </w:t>
      </w:r>
    </w:p>
    <w:p w14:paraId="480CEB95" w14:textId="52EF4AF2" w:rsidR="00F14895" w:rsidRPr="001175FE" w:rsidRDefault="00CF6EB7" w:rsidP="00CB350B">
      <w:pPr>
        <w:pStyle w:val="ShotDescription"/>
        <w:numPr>
          <w:ilvl w:val="2"/>
          <w:numId w:val="3"/>
        </w:numPr>
      </w:pPr>
      <w:r w:rsidRPr="001175FE">
        <w:t xml:space="preserve">SCREEN: </w:t>
      </w:r>
      <w:hyperlink r:id="rId17" w:tgtFrame="_blank" w:history="1">
        <w:r w:rsidR="00EA2FFA" w:rsidRPr="001175FE">
          <w:rPr>
            <w:rStyle w:val="Hyperlink"/>
            <w:iCs/>
          </w:rPr>
          <w:t>67956_2.4.1-&amp;2.4.2.mp4</w:t>
        </w:r>
      </w:hyperlink>
      <w:r w:rsidR="00F14895" w:rsidRPr="001175FE">
        <w:t>.</w:t>
      </w:r>
      <w:r w:rsidR="003D0A22" w:rsidRPr="001175FE">
        <w:tab/>
      </w:r>
      <w:r w:rsidR="003D0A22" w:rsidRPr="001175FE">
        <w:tab/>
        <w:t>00:01-00:09</w:t>
      </w:r>
      <w:r w:rsidR="001175FE" w:rsidRPr="001175FE">
        <w:br/>
      </w:r>
      <w:r w:rsidR="001175FE" w:rsidRPr="001175FE">
        <w:rPr>
          <w:b/>
          <w:bCs/>
        </w:rPr>
        <w:t>TXT: Click Start to initiate recording</w:t>
      </w:r>
    </w:p>
    <w:p w14:paraId="32B69177" w14:textId="68D0C9B8" w:rsidR="00F14895" w:rsidRPr="001175FE" w:rsidRDefault="00CF6EB7" w:rsidP="00CB350B">
      <w:pPr>
        <w:pStyle w:val="ShotDescription"/>
        <w:numPr>
          <w:ilvl w:val="2"/>
          <w:numId w:val="3"/>
        </w:numPr>
        <w:rPr>
          <w:strike/>
        </w:rPr>
      </w:pPr>
      <w:r w:rsidRPr="001175FE">
        <w:rPr>
          <w:strike/>
        </w:rPr>
        <w:t xml:space="preserve">SCREEN: </w:t>
      </w:r>
      <w:hyperlink r:id="rId18" w:tgtFrame="_blank" w:history="1">
        <w:r w:rsidR="00EA2FFA" w:rsidRPr="001175FE">
          <w:rPr>
            <w:rStyle w:val="Hyperlink"/>
            <w:iCs/>
            <w:strike/>
          </w:rPr>
          <w:t>67956_2.4.1-&amp;2.4.2.mp4</w:t>
        </w:r>
      </w:hyperlink>
      <w:r w:rsidR="00F14895" w:rsidRPr="001175FE">
        <w:rPr>
          <w:strike/>
        </w:rPr>
        <w:t>.</w:t>
      </w:r>
    </w:p>
    <w:p w14:paraId="705095A9" w14:textId="5E8A6948" w:rsidR="00CF6EB7" w:rsidRPr="00CF6EB7" w:rsidRDefault="00CF6EB7" w:rsidP="00CB350B">
      <w:pPr>
        <w:pStyle w:val="ShotDescription"/>
        <w:numPr>
          <w:ilvl w:val="1"/>
          <w:numId w:val="3"/>
        </w:numPr>
        <w:rPr>
          <w:color w:val="7030A0"/>
        </w:rPr>
      </w:pPr>
      <w:r w:rsidRPr="00CF6EB7">
        <w:rPr>
          <w:color w:val="7030A0"/>
        </w:rPr>
        <w:t xml:space="preserve">Remove the plate from the plate station </w:t>
      </w:r>
      <w:r w:rsidRPr="00CF6EB7">
        <w:rPr>
          <w:b/>
          <w:bCs/>
          <w:color w:val="7030A0"/>
        </w:rPr>
        <w:t xml:space="preserve">[1] </w:t>
      </w:r>
      <w:r w:rsidRPr="00CF6EB7">
        <w:rPr>
          <w:color w:val="7030A0"/>
        </w:rPr>
        <w:t xml:space="preserve">and place it in the laminar hood for cell seeding </w:t>
      </w:r>
      <w:r w:rsidRPr="00CF6EB7">
        <w:rPr>
          <w:b/>
          <w:bCs/>
          <w:color w:val="7030A0"/>
        </w:rPr>
        <w:t>[2]</w:t>
      </w:r>
      <w:r w:rsidRPr="00CF6EB7">
        <w:rPr>
          <w:color w:val="7030A0"/>
        </w:rPr>
        <w:t>.</w:t>
      </w:r>
    </w:p>
    <w:p w14:paraId="31CF5220" w14:textId="3910AFE0" w:rsidR="00CF6EB7" w:rsidRDefault="00F14895" w:rsidP="00CB350B">
      <w:pPr>
        <w:pStyle w:val="ShotDescription"/>
        <w:numPr>
          <w:ilvl w:val="2"/>
          <w:numId w:val="3"/>
        </w:numPr>
      </w:pPr>
      <w:r w:rsidRPr="000973E5">
        <w:t>Talent removing the plate from the plate station</w:t>
      </w:r>
      <w:r w:rsidR="00CF6EB7">
        <w:t xml:space="preserve">. </w:t>
      </w:r>
    </w:p>
    <w:p w14:paraId="20F75002" w14:textId="65F5806F" w:rsidR="00F14895" w:rsidRPr="000973E5" w:rsidRDefault="00CF6EB7" w:rsidP="00CB350B">
      <w:pPr>
        <w:pStyle w:val="ShotDescription"/>
        <w:numPr>
          <w:ilvl w:val="2"/>
          <w:numId w:val="3"/>
        </w:numPr>
      </w:pPr>
      <w:r>
        <w:t>Talent</w:t>
      </w:r>
      <w:r w:rsidR="00F14895" w:rsidRPr="000973E5">
        <w:t xml:space="preserve"> transferring it to the laminar hood.</w:t>
      </w:r>
    </w:p>
    <w:p w14:paraId="4AC52508" w14:textId="6912FFD4" w:rsidR="00F14895" w:rsidRPr="000973E5" w:rsidRDefault="00CF6EB7" w:rsidP="00CB350B">
      <w:pPr>
        <w:pStyle w:val="Narration"/>
        <w:numPr>
          <w:ilvl w:val="1"/>
          <w:numId w:val="3"/>
        </w:numPr>
      </w:pPr>
      <w:r>
        <w:t>Add</w:t>
      </w:r>
      <w:r w:rsidR="00CB350B">
        <w:t xml:space="preserve"> 2 microliters of trypsin</w:t>
      </w:r>
      <w:r>
        <w:t xml:space="preserve"> to</w:t>
      </w:r>
      <w:r w:rsidR="00F14895" w:rsidRPr="000973E5">
        <w:t xml:space="preserve"> detach the permissive cells from the T75 </w:t>
      </w:r>
      <w:r w:rsidRPr="00CF6EB7">
        <w:rPr>
          <w:i/>
          <w:iCs/>
          <w:color w:val="EE0000"/>
        </w:rPr>
        <w:t xml:space="preserve">(T-Seventy-five) </w:t>
      </w:r>
      <w:r w:rsidR="00F14895" w:rsidRPr="000973E5">
        <w:lastRenderedPageBreak/>
        <w:t xml:space="preserve">flask </w:t>
      </w:r>
      <w:r w:rsidR="00F14895" w:rsidRPr="000973E5">
        <w:rPr>
          <w:b/>
          <w:bCs/>
        </w:rPr>
        <w:t>[1]</w:t>
      </w:r>
      <w:r w:rsidR="00F14895" w:rsidRPr="000973E5">
        <w:t xml:space="preserve">. </w:t>
      </w:r>
      <w:r>
        <w:t>After counting</w:t>
      </w:r>
      <w:r w:rsidR="00F14895" w:rsidRPr="000973E5">
        <w:t xml:space="preserve"> the cells</w:t>
      </w:r>
      <w:r>
        <w:t xml:space="preserve">, </w:t>
      </w:r>
      <w:r w:rsidR="00F14895" w:rsidRPr="000973E5">
        <w:t xml:space="preserve">adjust the cell suspension to the desired concentration </w:t>
      </w:r>
      <w:r w:rsidR="00F14895" w:rsidRPr="000973E5">
        <w:rPr>
          <w:b/>
          <w:bCs/>
        </w:rPr>
        <w:t>[2]</w:t>
      </w:r>
      <w:r w:rsidR="00F14895" w:rsidRPr="000973E5">
        <w:t>.</w:t>
      </w:r>
    </w:p>
    <w:p w14:paraId="082A889D" w14:textId="351F7828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 xml:space="preserve">Talent adding </w:t>
      </w:r>
      <w:r w:rsidR="00CB350B">
        <w:t xml:space="preserve">2 µL </w:t>
      </w:r>
      <w:r w:rsidRPr="000973E5">
        <w:t>trypsin to the T75 flask to detach the cells.</w:t>
      </w:r>
    </w:p>
    <w:p w14:paraId="62C7A74E" w14:textId="76CAD09B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adjusting the cell suspension concentration.</w:t>
      </w:r>
    </w:p>
    <w:p w14:paraId="206A44FD" w14:textId="213EF8EC" w:rsidR="00F14895" w:rsidRPr="000973E5" w:rsidRDefault="00CF6EB7" w:rsidP="00CB350B">
      <w:pPr>
        <w:pStyle w:val="Narration"/>
        <w:numPr>
          <w:ilvl w:val="1"/>
          <w:numId w:val="3"/>
        </w:numPr>
      </w:pPr>
      <w:r>
        <w:t>Pipette</w:t>
      </w:r>
      <w:r w:rsidR="00F14895" w:rsidRPr="000973E5">
        <w:t xml:space="preserve"> 100 microliters of the cell suspension to each well of the biosensor plate </w:t>
      </w:r>
      <w:r w:rsidR="00F14895" w:rsidRPr="000973E5">
        <w:rPr>
          <w:b/>
          <w:bCs/>
        </w:rPr>
        <w:t>[1</w:t>
      </w:r>
      <w:r>
        <w:rPr>
          <w:b/>
          <w:bCs/>
        </w:rPr>
        <w:t>-TXT</w:t>
      </w:r>
      <w:r w:rsidR="00F14895" w:rsidRPr="000973E5">
        <w:rPr>
          <w:b/>
          <w:bCs/>
        </w:rPr>
        <w:t>]</w:t>
      </w:r>
      <w:r w:rsidR="00F14895" w:rsidRPr="000973E5">
        <w:t xml:space="preserve">. </w:t>
      </w:r>
      <w:r w:rsidR="00CB350B">
        <w:t xml:space="preserve">After incubating it for 30 minutes at room temperature, </w:t>
      </w:r>
      <w:r>
        <w:t>transfer</w:t>
      </w:r>
      <w:r w:rsidRPr="000973E5">
        <w:t xml:space="preserve"> the plate into the plate station inside incubator</w:t>
      </w:r>
      <w:r>
        <w:t xml:space="preserve"> at </w:t>
      </w:r>
      <w:r w:rsidRPr="000973E5">
        <w:t>37 degree</w:t>
      </w:r>
      <w:r>
        <w:t>s</w:t>
      </w:r>
      <w:r w:rsidRPr="000973E5">
        <w:t xml:space="preserve"> Celsius with 5 percent carbon dioxide </w:t>
      </w:r>
      <w:r w:rsidRPr="000973E5">
        <w:rPr>
          <w:b/>
          <w:bCs/>
        </w:rPr>
        <w:t>[</w:t>
      </w:r>
      <w:r>
        <w:rPr>
          <w:b/>
          <w:bCs/>
        </w:rPr>
        <w:t>2</w:t>
      </w:r>
      <w:r w:rsidRPr="000973E5">
        <w:rPr>
          <w:b/>
          <w:bCs/>
        </w:rPr>
        <w:t>]</w:t>
      </w:r>
      <w:r w:rsidRPr="000973E5">
        <w:t>.</w:t>
      </w:r>
    </w:p>
    <w:p w14:paraId="27E555BC" w14:textId="07E03859" w:rsidR="00F14895" w:rsidRPr="00CF6EB7" w:rsidRDefault="00F14895" w:rsidP="00CB350B">
      <w:pPr>
        <w:pStyle w:val="ShotDescription"/>
        <w:numPr>
          <w:ilvl w:val="2"/>
          <w:numId w:val="3"/>
        </w:numPr>
      </w:pPr>
      <w:r w:rsidRPr="000973E5">
        <w:t xml:space="preserve">Talent dispensing </w:t>
      </w:r>
      <w:r w:rsidR="00CF6EB7">
        <w:t xml:space="preserve">100 µL of </w:t>
      </w:r>
      <w:r w:rsidRPr="000973E5">
        <w:t>the cell suspension into each well of the biosensor plate.</w:t>
      </w:r>
      <w:r w:rsidR="00CF6EB7">
        <w:t xml:space="preserve"> </w:t>
      </w:r>
      <w:r w:rsidR="00CF6EB7">
        <w:rPr>
          <w:b/>
          <w:bCs/>
        </w:rPr>
        <w:t xml:space="preserve">TXT: </w:t>
      </w:r>
      <w:r w:rsidR="00CB350B">
        <w:rPr>
          <w:b/>
          <w:bCs/>
        </w:rPr>
        <w:t xml:space="preserve">TXT: Cells: </w:t>
      </w:r>
      <w:r w:rsidR="00CB350B" w:rsidRPr="00F14895">
        <w:rPr>
          <w:b/>
          <w:bCs/>
        </w:rPr>
        <w:t>HEK293A cells</w:t>
      </w:r>
      <w:r w:rsidR="00CB350B">
        <w:rPr>
          <w:b/>
          <w:bCs/>
        </w:rPr>
        <w:t xml:space="preserve"> or </w:t>
      </w:r>
      <w:r w:rsidR="00CB350B" w:rsidRPr="00F14895">
        <w:rPr>
          <w:b/>
          <w:bCs/>
        </w:rPr>
        <w:t>MDCK cells</w:t>
      </w:r>
      <w:r w:rsidR="00CB350B" w:rsidRPr="000973E5">
        <w:t xml:space="preserve"> </w:t>
      </w:r>
    </w:p>
    <w:p w14:paraId="75BB68ED" w14:textId="102CBB5D" w:rsidR="00CF6EB7" w:rsidRDefault="00CF6EB7" w:rsidP="00BB5D3E">
      <w:pPr>
        <w:pStyle w:val="ShotDescription"/>
        <w:numPr>
          <w:ilvl w:val="2"/>
          <w:numId w:val="3"/>
        </w:numPr>
      </w:pPr>
      <w:r w:rsidRPr="000973E5">
        <w:t>Talent placing the plate station into the incubator.</w:t>
      </w:r>
    </w:p>
    <w:p w14:paraId="19C88844" w14:textId="78EAE88E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Navigate to the </w:t>
      </w:r>
      <w:r w:rsidRPr="00CF6EB7">
        <w:rPr>
          <w:b/>
          <w:bCs/>
        </w:rPr>
        <w:t>Schedule</w:t>
      </w:r>
      <w:r w:rsidRPr="000973E5">
        <w:t xml:space="preserve"> tab and add </w:t>
      </w:r>
      <w:r w:rsidRPr="00CF6EB7">
        <w:rPr>
          <w:b/>
          <w:bCs/>
        </w:rPr>
        <w:t>Step 2</w:t>
      </w:r>
      <w:r w:rsidRPr="000973E5">
        <w:t xml:space="preserve"> using the default recording settings of 100 sweeps and a </w:t>
      </w:r>
      <w:r w:rsidR="00255915" w:rsidRPr="000973E5">
        <w:t>15-minute</w:t>
      </w:r>
      <w:r w:rsidRPr="000973E5">
        <w:t xml:space="preserve"> interval </w:t>
      </w:r>
      <w:r w:rsidRPr="000973E5">
        <w:rPr>
          <w:b/>
          <w:bCs/>
        </w:rPr>
        <w:t>[</w:t>
      </w:r>
      <w:r w:rsidR="00695D8E">
        <w:rPr>
          <w:b/>
          <w:bCs/>
        </w:rPr>
        <w:t>1</w:t>
      </w:r>
      <w:r w:rsidRPr="000973E5">
        <w:rPr>
          <w:b/>
          <w:bCs/>
        </w:rPr>
        <w:t>]</w:t>
      </w:r>
      <w:r w:rsidRPr="000973E5">
        <w:t>.</w:t>
      </w:r>
    </w:p>
    <w:p w14:paraId="1C9B60ED" w14:textId="35529B60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1175FE">
        <w:t xml:space="preserve">SCREEN: </w:t>
      </w:r>
      <w:hyperlink r:id="rId19" w:tgtFrame="_blank" w:history="1">
        <w:r w:rsidR="00EA2FFA" w:rsidRPr="001175FE">
          <w:rPr>
            <w:rStyle w:val="Hyperlink"/>
            <w:iCs/>
          </w:rPr>
          <w:t>67956_2.8.1.mp4</w:t>
        </w:r>
      </w:hyperlink>
      <w:r w:rsidRPr="001175FE">
        <w:t>.</w:t>
      </w:r>
      <w:r w:rsidR="001175FE">
        <w:tab/>
      </w:r>
      <w:r w:rsidR="001175FE">
        <w:tab/>
        <w:t>00:00-end</w:t>
      </w:r>
    </w:p>
    <w:p w14:paraId="0A193531" w14:textId="545303E6" w:rsidR="00CF6EB7" w:rsidRPr="00BB5D3E" w:rsidRDefault="00DE02FF" w:rsidP="00BB5D3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02FF">
        <w:rPr>
          <w:rFonts w:cstheme="minorHAnsi"/>
          <w:b/>
          <w:bCs/>
        </w:rPr>
        <w:t>Virus Serial Dilution, Inoculation, and Real-Time TCID50 Analysis</w:t>
      </w:r>
    </w:p>
    <w:p w14:paraId="0FE22A3C" w14:textId="73A5D9FD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To prepare virus serial dilutions, calculate the total volume of medium </w:t>
      </w:r>
      <w:r w:rsidR="00F26B97">
        <w:t xml:space="preserve">needed for dilution </w:t>
      </w:r>
      <w:r w:rsidRPr="000973E5">
        <w:rPr>
          <w:b/>
          <w:bCs/>
        </w:rPr>
        <w:t>[1</w:t>
      </w:r>
      <w:r w:rsidR="00F26B97">
        <w:rPr>
          <w:b/>
          <w:bCs/>
        </w:rPr>
        <w:t>-TXT</w:t>
      </w:r>
      <w:r w:rsidRPr="000973E5">
        <w:rPr>
          <w:b/>
          <w:bCs/>
        </w:rPr>
        <w:t>]</w:t>
      </w:r>
      <w:r w:rsidRPr="000973E5">
        <w:t xml:space="preserve">. Warm the medium in a </w:t>
      </w:r>
      <w:r w:rsidR="00F26B97" w:rsidRPr="000973E5">
        <w:t>37-degree</w:t>
      </w:r>
      <w:r w:rsidRPr="000973E5">
        <w:t xml:space="preserve"> Celsius water bath for 30 minutes </w:t>
      </w:r>
      <w:r w:rsidRPr="000973E5">
        <w:rPr>
          <w:b/>
          <w:bCs/>
        </w:rPr>
        <w:t>[2]</w:t>
      </w:r>
      <w:r w:rsidRPr="000973E5">
        <w:t>.</w:t>
      </w:r>
    </w:p>
    <w:p w14:paraId="727AF3DF" w14:textId="7D9179AA" w:rsidR="00F14895" w:rsidRDefault="00F26B97" w:rsidP="00CB350B">
      <w:pPr>
        <w:pStyle w:val="ShotDescription"/>
        <w:numPr>
          <w:ilvl w:val="2"/>
          <w:numId w:val="3"/>
        </w:numPr>
      </w:pPr>
      <w:r>
        <w:t>Shot of</w:t>
      </w:r>
      <w:r w:rsidR="00F14895" w:rsidRPr="000973E5">
        <w:t xml:space="preserve"> the required volume of medium.</w:t>
      </w:r>
      <w:r>
        <w:t xml:space="preserve"> </w:t>
      </w:r>
      <w:r>
        <w:rPr>
          <w:b/>
          <w:bCs/>
        </w:rPr>
        <w:t xml:space="preserve">TXT: Medium: </w:t>
      </w:r>
      <w:r w:rsidRPr="00F26B97">
        <w:rPr>
          <w:b/>
          <w:bCs/>
        </w:rPr>
        <w:t>DMEM + 2% FBS + 1% penicillin /streptomycin</w:t>
      </w:r>
    </w:p>
    <w:p w14:paraId="71EA9510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placing the medium into a water bath to warm.</w:t>
      </w:r>
    </w:p>
    <w:p w14:paraId="4F658C1C" w14:textId="33B1099C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Rapidly thaw an aliquoted virus stock vial in </w:t>
      </w:r>
      <w:r w:rsidR="00F26B97">
        <w:t>the</w:t>
      </w:r>
      <w:r w:rsidRPr="000973E5">
        <w:t xml:space="preserve"> water bath for 1 to 2 minutes until all ice crystals have melted </w:t>
      </w:r>
      <w:r w:rsidRPr="000973E5">
        <w:rPr>
          <w:b/>
          <w:bCs/>
        </w:rPr>
        <w:t>[1]</w:t>
      </w:r>
      <w:r w:rsidRPr="000973E5">
        <w:t>.</w:t>
      </w:r>
    </w:p>
    <w:p w14:paraId="05BCED69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thawing the virus stock vial in the water bath.</w:t>
      </w:r>
    </w:p>
    <w:p w14:paraId="3BEC8373" w14:textId="5FA4010A" w:rsidR="00F14895" w:rsidRPr="000973E5" w:rsidRDefault="00F26B97" w:rsidP="00CB350B">
      <w:pPr>
        <w:pStyle w:val="Narration"/>
        <w:numPr>
          <w:ilvl w:val="1"/>
          <w:numId w:val="3"/>
        </w:numPr>
      </w:pPr>
      <w:r>
        <w:t>Transfer</w:t>
      </w:r>
      <w:r w:rsidR="00F14895" w:rsidRPr="000973E5">
        <w:t xml:space="preserve"> 20 microliters of virus stock into a 1.5</w:t>
      </w:r>
      <w:r>
        <w:t>-</w:t>
      </w:r>
      <w:r w:rsidR="00F14895" w:rsidRPr="000973E5">
        <w:t xml:space="preserve">milliliter microcentrifuge tube containing 180 microliters of prewarmed media </w:t>
      </w:r>
      <w:r w:rsidR="00F14895" w:rsidRPr="000973E5">
        <w:rPr>
          <w:b/>
          <w:bCs/>
        </w:rPr>
        <w:t>[1]</w:t>
      </w:r>
      <w:r w:rsidR="00F14895" w:rsidRPr="000973E5">
        <w:t xml:space="preserve">. Pipette up and down to thoroughly mix the virus with the medium </w:t>
      </w:r>
      <w:r w:rsidR="00F14895" w:rsidRPr="000973E5">
        <w:rPr>
          <w:b/>
          <w:bCs/>
        </w:rPr>
        <w:t>[2]</w:t>
      </w:r>
      <w:r w:rsidR="00F14895" w:rsidRPr="000973E5">
        <w:t>.</w:t>
      </w:r>
    </w:p>
    <w:p w14:paraId="7B7BB65B" w14:textId="77777777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transferring virus stock into the microcentrifuge tube containing media.</w:t>
      </w:r>
    </w:p>
    <w:p w14:paraId="540FAA42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pipetting the mixture up and down to mix thoroughly.</w:t>
      </w:r>
    </w:p>
    <w:p w14:paraId="780380B6" w14:textId="4ED259B3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To equilibrate the virus dilutions, </w:t>
      </w:r>
      <w:r w:rsidR="00F26B97">
        <w:t>incubate</w:t>
      </w:r>
      <w:r w:rsidRPr="000973E5">
        <w:t xml:space="preserve"> the diluted virus samples </w:t>
      </w:r>
      <w:r w:rsidR="00F26B97">
        <w:t>at</w:t>
      </w:r>
      <w:r w:rsidRPr="000973E5">
        <w:t xml:space="preserve"> 37 degree</w:t>
      </w:r>
      <w:r w:rsidR="00F26B97">
        <w:t>s</w:t>
      </w:r>
      <w:r w:rsidRPr="000973E5">
        <w:t xml:space="preserve"> Celsius with 5 percent carbon dioxide for 20 minutes prior to inoculation </w:t>
      </w:r>
      <w:r w:rsidRPr="000973E5">
        <w:rPr>
          <w:b/>
          <w:bCs/>
        </w:rPr>
        <w:t>[1]</w:t>
      </w:r>
      <w:r w:rsidRPr="000973E5">
        <w:t>.</w:t>
      </w:r>
    </w:p>
    <w:p w14:paraId="396DC50C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placing virus dilution tubes into the incubator.</w:t>
      </w:r>
    </w:p>
    <w:p w14:paraId="432D2BCF" w14:textId="3CF5DFB5" w:rsidR="00F14895" w:rsidRPr="000973E5" w:rsidRDefault="00F26B97" w:rsidP="00CB350B">
      <w:pPr>
        <w:pStyle w:val="Narration"/>
        <w:numPr>
          <w:ilvl w:val="1"/>
          <w:numId w:val="3"/>
        </w:numPr>
      </w:pPr>
      <w:r>
        <w:t>Next, o</w:t>
      </w:r>
      <w:r w:rsidR="00F14895" w:rsidRPr="000973E5">
        <w:t xml:space="preserve">n the </w:t>
      </w:r>
      <w:r w:rsidR="00F14895" w:rsidRPr="00F26B97">
        <w:rPr>
          <w:b/>
          <w:bCs/>
        </w:rPr>
        <w:t>Layout</w:t>
      </w:r>
      <w:r w:rsidR="00F14895" w:rsidRPr="000973E5">
        <w:t xml:space="preserve"> tab of the software, select the wells designated for viral </w:t>
      </w:r>
      <w:proofErr w:type="spellStart"/>
      <w:r w:rsidR="00F14895" w:rsidRPr="000973E5">
        <w:t>titer</w:t>
      </w:r>
      <w:proofErr w:type="spellEnd"/>
      <w:r w:rsidR="00F14895" w:rsidRPr="000973E5">
        <w:t xml:space="preserve"> treatment </w:t>
      </w:r>
      <w:r w:rsidR="00F14895" w:rsidRPr="000973E5">
        <w:rPr>
          <w:b/>
          <w:bCs/>
        </w:rPr>
        <w:t>[1]</w:t>
      </w:r>
      <w:r w:rsidR="00F14895" w:rsidRPr="000973E5">
        <w:t xml:space="preserve">. </w:t>
      </w:r>
      <w:r w:rsidR="00F14895" w:rsidRPr="001175FE">
        <w:rPr>
          <w:strike/>
          <w:color w:val="auto"/>
        </w:rPr>
        <w:t xml:space="preserve">Click the </w:t>
      </w:r>
      <w:r w:rsidR="00F14895" w:rsidRPr="001175FE">
        <w:rPr>
          <w:b/>
          <w:bCs/>
          <w:strike/>
          <w:color w:val="auto"/>
        </w:rPr>
        <w:t>Treatment</w:t>
      </w:r>
      <w:r w:rsidR="00F14895" w:rsidRPr="001175FE">
        <w:rPr>
          <w:strike/>
          <w:color w:val="auto"/>
        </w:rPr>
        <w:t xml:space="preserve"> subtab and </w:t>
      </w:r>
      <w:proofErr w:type="gramStart"/>
      <w:r w:rsidR="001175FE">
        <w:t>En</w:t>
      </w:r>
      <w:r w:rsidR="00F14895" w:rsidRPr="000973E5">
        <w:t>ter</w:t>
      </w:r>
      <w:proofErr w:type="gramEnd"/>
      <w:r w:rsidR="00F14895" w:rsidRPr="000973E5">
        <w:t xml:space="preserve"> the initial </w:t>
      </w:r>
      <w:r w:rsidR="00F14895" w:rsidRPr="00F26B97">
        <w:rPr>
          <w:b/>
          <w:bCs/>
        </w:rPr>
        <w:t>dilution</w:t>
      </w:r>
      <w:r w:rsidR="00F14895" w:rsidRPr="000973E5">
        <w:t xml:space="preserve"> value of 0.001 </w:t>
      </w:r>
      <w:r w:rsidR="00F14895" w:rsidRPr="000973E5">
        <w:rPr>
          <w:b/>
          <w:bCs/>
        </w:rPr>
        <w:t>[2]</w:t>
      </w:r>
      <w:r w:rsidR="00F14895" w:rsidRPr="000973E5">
        <w:t xml:space="preserve">. </w:t>
      </w:r>
    </w:p>
    <w:p w14:paraId="36F684DC" w14:textId="6EC18F4F" w:rsidR="00F14895" w:rsidRPr="001175FE" w:rsidRDefault="00F14895" w:rsidP="00CB350B">
      <w:pPr>
        <w:pStyle w:val="ShotDescription"/>
        <w:numPr>
          <w:ilvl w:val="2"/>
          <w:numId w:val="3"/>
        </w:numPr>
      </w:pPr>
      <w:r w:rsidRPr="001175FE">
        <w:lastRenderedPageBreak/>
        <w:t xml:space="preserve">SCREEN: </w:t>
      </w:r>
      <w:hyperlink r:id="rId20" w:tgtFrame="_blank" w:history="1">
        <w:r w:rsidR="00EA2FFA" w:rsidRPr="001175FE">
          <w:rPr>
            <w:rStyle w:val="Hyperlink"/>
            <w:iCs/>
          </w:rPr>
          <w:t>67596_3.5.1-3.6.2.mp4</w:t>
        </w:r>
      </w:hyperlink>
      <w:r w:rsidRPr="001175FE">
        <w:t>.</w:t>
      </w:r>
      <w:r w:rsidR="001175FE" w:rsidRPr="001175FE">
        <w:tab/>
        <w:t>00:01-00:</w:t>
      </w:r>
      <w:r w:rsidR="00A43E14">
        <w:t>06</w:t>
      </w:r>
    </w:p>
    <w:p w14:paraId="2A53AB8A" w14:textId="49AE8AAA" w:rsidR="00F14895" w:rsidRPr="001175FE" w:rsidRDefault="00F14895" w:rsidP="00CB350B">
      <w:pPr>
        <w:pStyle w:val="ShotDescription"/>
        <w:numPr>
          <w:ilvl w:val="2"/>
          <w:numId w:val="3"/>
        </w:numPr>
      </w:pPr>
      <w:r w:rsidRPr="001175FE">
        <w:t xml:space="preserve">SCREEN: </w:t>
      </w:r>
      <w:hyperlink r:id="rId21" w:tgtFrame="_blank" w:history="1">
        <w:r w:rsidR="00EA2FFA" w:rsidRPr="001175FE">
          <w:rPr>
            <w:rStyle w:val="Hyperlink"/>
            <w:iCs/>
          </w:rPr>
          <w:t>67596_3.5.1-3.6.2.mp4</w:t>
        </w:r>
      </w:hyperlink>
      <w:r w:rsidRPr="001175FE">
        <w:t>.</w:t>
      </w:r>
      <w:r w:rsidR="001175FE" w:rsidRPr="001175FE">
        <w:tab/>
        <w:t>00:</w:t>
      </w:r>
      <w:r w:rsidR="00A43E14">
        <w:t>07</w:t>
      </w:r>
      <w:r w:rsidR="001175FE" w:rsidRPr="001175FE">
        <w:t>-00:1</w:t>
      </w:r>
      <w:r w:rsidR="00A43E14">
        <w:t>3</w:t>
      </w:r>
    </w:p>
    <w:p w14:paraId="509F117B" w14:textId="24FA4586" w:rsidR="00F26B97" w:rsidRPr="00F26B97" w:rsidRDefault="00F26B97" w:rsidP="00CB350B">
      <w:pPr>
        <w:pStyle w:val="ShotDescription"/>
        <w:numPr>
          <w:ilvl w:val="1"/>
          <w:numId w:val="3"/>
        </w:numPr>
        <w:rPr>
          <w:color w:val="7030A0"/>
        </w:rPr>
      </w:pPr>
      <w:r w:rsidRPr="00F26B97">
        <w:rPr>
          <w:color w:val="7030A0"/>
        </w:rPr>
        <w:t xml:space="preserve">Enter </w:t>
      </w:r>
      <w:r w:rsidRPr="00F26B97">
        <w:rPr>
          <w:b/>
          <w:bCs/>
          <w:color w:val="7030A0"/>
        </w:rPr>
        <w:t>10</w:t>
      </w:r>
      <w:r w:rsidRPr="00F26B97">
        <w:rPr>
          <w:color w:val="7030A0"/>
        </w:rPr>
        <w:t xml:space="preserve"> as the </w:t>
      </w:r>
      <w:r w:rsidRPr="00F26B97">
        <w:rPr>
          <w:b/>
          <w:bCs/>
          <w:color w:val="7030A0"/>
        </w:rPr>
        <w:t>dilution factor</w:t>
      </w:r>
      <w:r w:rsidRPr="00F26B97">
        <w:rPr>
          <w:color w:val="7030A0"/>
        </w:rPr>
        <w:t xml:space="preserve"> and select the </w:t>
      </w:r>
      <w:r w:rsidRPr="00F26B97">
        <w:rPr>
          <w:b/>
          <w:bCs/>
          <w:color w:val="7030A0"/>
        </w:rPr>
        <w:t>direction</w:t>
      </w:r>
      <w:r w:rsidRPr="00F26B97">
        <w:rPr>
          <w:color w:val="7030A0"/>
        </w:rPr>
        <w:t xml:space="preserve"> of dilution from left to right </w:t>
      </w:r>
      <w:r w:rsidRPr="00F26B97">
        <w:rPr>
          <w:b/>
          <w:bCs/>
          <w:color w:val="7030A0"/>
        </w:rPr>
        <w:t>[1]</w:t>
      </w:r>
      <w:r w:rsidRPr="00F26B97">
        <w:rPr>
          <w:color w:val="7030A0"/>
        </w:rPr>
        <w:t xml:space="preserve">. Then enter the virus </w:t>
      </w:r>
      <w:r w:rsidRPr="00F26B97">
        <w:rPr>
          <w:b/>
          <w:bCs/>
          <w:color w:val="7030A0"/>
        </w:rPr>
        <w:t>inoculation volume</w:t>
      </w:r>
      <w:r w:rsidRPr="00F26B97">
        <w:rPr>
          <w:color w:val="7030A0"/>
        </w:rPr>
        <w:t xml:space="preserve"> and click </w:t>
      </w:r>
      <w:r w:rsidRPr="00F26B97">
        <w:rPr>
          <w:b/>
          <w:bCs/>
          <w:color w:val="7030A0"/>
        </w:rPr>
        <w:t>Apply</w:t>
      </w:r>
      <w:r w:rsidRPr="00F26B97">
        <w:rPr>
          <w:color w:val="7030A0"/>
        </w:rPr>
        <w:t xml:space="preserve"> to save the treatment information </w:t>
      </w:r>
      <w:r w:rsidRPr="00F26B97">
        <w:rPr>
          <w:b/>
          <w:bCs/>
          <w:color w:val="7030A0"/>
        </w:rPr>
        <w:t>[2]</w:t>
      </w:r>
      <w:r w:rsidRPr="00F26B97">
        <w:rPr>
          <w:color w:val="7030A0"/>
        </w:rPr>
        <w:t>.</w:t>
      </w:r>
    </w:p>
    <w:p w14:paraId="66E888C6" w14:textId="61A14907" w:rsidR="00F14895" w:rsidRPr="00A43E14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2" w:tgtFrame="_blank" w:history="1">
        <w:r w:rsidR="00EA2FFA" w:rsidRPr="00A43E14">
          <w:rPr>
            <w:rStyle w:val="Hyperlink"/>
            <w:iCs/>
          </w:rPr>
          <w:t>67596_3.5.1-3.6.2.mp4</w:t>
        </w:r>
      </w:hyperlink>
      <w:r w:rsidRPr="00A43E14">
        <w:t>.</w:t>
      </w:r>
      <w:r w:rsidR="00A43E14" w:rsidRPr="00A43E14">
        <w:tab/>
        <w:t>00:14-00:18</w:t>
      </w:r>
    </w:p>
    <w:p w14:paraId="01D40440" w14:textId="37C4517E" w:rsidR="00F14895" w:rsidRPr="00A43E14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3" w:tgtFrame="_blank" w:history="1">
        <w:r w:rsidR="00EA2FFA" w:rsidRPr="00A43E14">
          <w:rPr>
            <w:rStyle w:val="Hyperlink"/>
            <w:iCs/>
          </w:rPr>
          <w:t>67596_3.5.1-3.6.2.mp4</w:t>
        </w:r>
      </w:hyperlink>
      <w:r w:rsidRPr="00A43E14">
        <w:t>.</w:t>
      </w:r>
      <w:r w:rsidR="00A43E14" w:rsidRPr="00A43E14">
        <w:tab/>
        <w:t>00:19-00:24</w:t>
      </w:r>
    </w:p>
    <w:p w14:paraId="3DB3C971" w14:textId="0581B74C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Assign negative control wells by selecting the appropriate wells and checking </w:t>
      </w:r>
      <w:r w:rsidRPr="000973E5">
        <w:rPr>
          <w:b/>
          <w:bCs/>
        </w:rPr>
        <w:t>Negative Ctrl</w:t>
      </w:r>
      <w:r w:rsidR="00F26B97">
        <w:rPr>
          <w:b/>
          <w:bCs/>
        </w:rPr>
        <w:t xml:space="preserve"> </w:t>
      </w:r>
      <w:r w:rsidR="00F26B97" w:rsidRPr="00F26B97">
        <w:rPr>
          <w:i/>
          <w:iCs/>
          <w:color w:val="EE0000"/>
        </w:rPr>
        <w:t>(</w:t>
      </w:r>
      <w:proofErr w:type="gramStart"/>
      <w:r w:rsidR="00F26B97" w:rsidRPr="00F26B97">
        <w:rPr>
          <w:i/>
          <w:iCs/>
          <w:color w:val="EE0000"/>
        </w:rPr>
        <w:t>negative-control</w:t>
      </w:r>
      <w:proofErr w:type="gramEnd"/>
      <w:r w:rsidR="00F26B97" w:rsidRPr="00F26B97">
        <w:rPr>
          <w:i/>
          <w:iCs/>
          <w:color w:val="EE0000"/>
        </w:rPr>
        <w:t>)</w:t>
      </w:r>
      <w:r w:rsidRPr="00F26B97">
        <w:rPr>
          <w:color w:val="EE0000"/>
        </w:rPr>
        <w:t xml:space="preserve"> </w:t>
      </w:r>
      <w:r w:rsidRPr="000973E5">
        <w:t xml:space="preserve">under </w:t>
      </w:r>
      <w:r w:rsidRPr="00F26B97">
        <w:rPr>
          <w:b/>
          <w:bCs/>
        </w:rPr>
        <w:t>Well Type</w:t>
      </w:r>
      <w:r w:rsidRPr="000973E5">
        <w:t xml:space="preserve"> in the </w:t>
      </w:r>
      <w:r w:rsidRPr="00F26B97">
        <w:rPr>
          <w:b/>
          <w:bCs/>
        </w:rPr>
        <w:t>Treatment</w:t>
      </w:r>
      <w:r w:rsidRPr="000973E5">
        <w:t xml:space="preserve"> tab </w:t>
      </w:r>
      <w:r w:rsidRPr="000973E5">
        <w:rPr>
          <w:b/>
          <w:bCs/>
        </w:rPr>
        <w:t>[1]</w:t>
      </w:r>
      <w:r w:rsidRPr="000973E5">
        <w:t>.</w:t>
      </w:r>
    </w:p>
    <w:p w14:paraId="3543C4C0" w14:textId="2AF93554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4" w:tgtFrame="_blank" w:history="1">
        <w:r w:rsidR="00EA2FFA" w:rsidRPr="00A43E14">
          <w:rPr>
            <w:rStyle w:val="Hyperlink"/>
            <w:iCs/>
          </w:rPr>
          <w:t>67956_3.7.1.mp4</w:t>
        </w:r>
      </w:hyperlink>
      <w:r w:rsidRPr="00A43E14">
        <w:t>.</w:t>
      </w:r>
      <w:r w:rsidR="00A43E14">
        <w:tab/>
      </w:r>
      <w:r w:rsidR="00A43E14">
        <w:tab/>
        <w:t>00:01-00:08</w:t>
      </w:r>
    </w:p>
    <w:p w14:paraId="03DFDC49" w14:textId="77777777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To inoculate the virus, click </w:t>
      </w:r>
      <w:r w:rsidRPr="000973E5">
        <w:rPr>
          <w:b/>
          <w:bCs/>
        </w:rPr>
        <w:t>Pause</w:t>
      </w:r>
      <w:r w:rsidRPr="000973E5">
        <w:t xml:space="preserve"> in the software to stop data acquisition </w:t>
      </w:r>
      <w:r w:rsidRPr="000973E5">
        <w:rPr>
          <w:b/>
          <w:bCs/>
        </w:rPr>
        <w:t>[1]</w:t>
      </w:r>
      <w:r w:rsidRPr="000973E5">
        <w:t xml:space="preserve">. Remove the plate from the plate station and place it in the laminar hood </w:t>
      </w:r>
      <w:r w:rsidRPr="000973E5">
        <w:rPr>
          <w:b/>
          <w:bCs/>
        </w:rPr>
        <w:t>[2]</w:t>
      </w:r>
      <w:r w:rsidRPr="000973E5">
        <w:t>.</w:t>
      </w:r>
    </w:p>
    <w:p w14:paraId="3E128A87" w14:textId="2AD50919" w:rsidR="00F14895" w:rsidRDefault="00F14895" w:rsidP="00CB350B">
      <w:pPr>
        <w:pStyle w:val="ShotDescription"/>
        <w:numPr>
          <w:ilvl w:val="2"/>
          <w:numId w:val="3"/>
        </w:numPr>
      </w:pPr>
      <w:r w:rsidRPr="00A43E14">
        <w:t>SCREEN</w:t>
      </w:r>
      <w:r w:rsidRPr="000973E5">
        <w:t xml:space="preserve">: </w:t>
      </w:r>
      <w:hyperlink r:id="rId25" w:tgtFrame="_blank" w:history="1">
        <w:r w:rsidR="00EA2FFA" w:rsidRPr="00EA2FFA">
          <w:rPr>
            <w:rStyle w:val="Hyperlink"/>
            <w:iCs/>
          </w:rPr>
          <w:t>67956_3.8.1.mp4</w:t>
        </w:r>
      </w:hyperlink>
      <w:r w:rsidRPr="000973E5">
        <w:t>.</w:t>
      </w:r>
      <w:r w:rsidR="00A43E14">
        <w:tab/>
      </w:r>
      <w:r w:rsidR="00A43E14">
        <w:tab/>
        <w:t>00:00-end</w:t>
      </w:r>
    </w:p>
    <w:p w14:paraId="685924BF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transferring the plate from the plate station to the laminar hood.</w:t>
      </w:r>
    </w:p>
    <w:p w14:paraId="3EE3AD12" w14:textId="77777777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Using a multichannel pipette, carefully remove the culture media from each well </w:t>
      </w:r>
      <w:r w:rsidRPr="000973E5">
        <w:rPr>
          <w:b/>
          <w:bCs/>
        </w:rPr>
        <w:t>[1]</w:t>
      </w:r>
      <w:r w:rsidRPr="000973E5">
        <w:t xml:space="preserve">. Gently add 50 microliters of the virus dilution onto the top of the cell monolayer, avoiding disruption of the cells </w:t>
      </w:r>
      <w:r w:rsidRPr="000973E5">
        <w:rPr>
          <w:b/>
          <w:bCs/>
        </w:rPr>
        <w:t>[2]</w:t>
      </w:r>
      <w:r w:rsidRPr="000973E5">
        <w:t>.</w:t>
      </w:r>
    </w:p>
    <w:p w14:paraId="3F7364C7" w14:textId="77777777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aspirating culture media from the wells using a multichannel pipette.</w:t>
      </w:r>
    </w:p>
    <w:p w14:paraId="48EE0CF2" w14:textId="77777777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0973E5">
        <w:t>Talent gently adding virus dilutions to the wells.</w:t>
      </w:r>
    </w:p>
    <w:p w14:paraId="6F7373E8" w14:textId="0B72649A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Place the plate back into the plate station </w:t>
      </w:r>
      <w:r w:rsidRPr="000973E5">
        <w:rPr>
          <w:b/>
          <w:bCs/>
        </w:rPr>
        <w:t>[1]</w:t>
      </w:r>
      <w:r w:rsidRPr="000973E5">
        <w:t xml:space="preserve">. On the </w:t>
      </w:r>
      <w:r w:rsidRPr="00F26B97">
        <w:rPr>
          <w:b/>
          <w:bCs/>
        </w:rPr>
        <w:t>Schedule</w:t>
      </w:r>
      <w:r w:rsidRPr="000973E5">
        <w:t xml:space="preserve"> tab, add </w:t>
      </w:r>
      <w:r w:rsidRPr="00F26B97">
        <w:rPr>
          <w:b/>
          <w:bCs/>
        </w:rPr>
        <w:t>Step 3</w:t>
      </w:r>
      <w:r w:rsidRPr="000973E5">
        <w:t xml:space="preserve"> using the default recording settings to resume impedance recording </w:t>
      </w:r>
      <w:r w:rsidRPr="000973E5">
        <w:rPr>
          <w:b/>
          <w:bCs/>
        </w:rPr>
        <w:t>[2]</w:t>
      </w:r>
      <w:r w:rsidRPr="000973E5">
        <w:t>.</w:t>
      </w:r>
    </w:p>
    <w:p w14:paraId="3B327CE0" w14:textId="77777777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placing the plate back into the plate station.</w:t>
      </w:r>
    </w:p>
    <w:p w14:paraId="1AED5EF1" w14:textId="72793446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6" w:tgtFrame="_blank" w:history="1">
        <w:r w:rsidR="00EA2FFA" w:rsidRPr="00A43E14">
          <w:rPr>
            <w:rStyle w:val="Hyperlink"/>
            <w:iCs/>
          </w:rPr>
          <w:t>67596_3.10.2.mp4</w:t>
        </w:r>
      </w:hyperlink>
      <w:r w:rsidRPr="00A43E14">
        <w:t>.</w:t>
      </w:r>
      <w:r w:rsidR="00A43E14">
        <w:tab/>
      </w:r>
      <w:r w:rsidR="00A43E14">
        <w:t>00:00-end</w:t>
      </w:r>
    </w:p>
    <w:p w14:paraId="1F5FF48E" w14:textId="764B7A6C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t xml:space="preserve">After 2 hours of virus inoculation, pause the recording </w:t>
      </w:r>
      <w:r w:rsidR="00F26B97">
        <w:rPr>
          <w:b/>
          <w:bCs/>
        </w:rPr>
        <w:t xml:space="preserve">[1] </w:t>
      </w:r>
      <w:r w:rsidRPr="000973E5">
        <w:t xml:space="preserve">and remove the plate from the plate station to the laminar hood </w:t>
      </w:r>
      <w:r w:rsidRPr="000973E5">
        <w:rPr>
          <w:b/>
          <w:bCs/>
        </w:rPr>
        <w:t>[</w:t>
      </w:r>
      <w:r w:rsidR="00F26B97">
        <w:rPr>
          <w:b/>
          <w:bCs/>
        </w:rPr>
        <w:t>2</w:t>
      </w:r>
      <w:r w:rsidRPr="000973E5">
        <w:rPr>
          <w:b/>
          <w:bCs/>
        </w:rPr>
        <w:t>]</w:t>
      </w:r>
      <w:r w:rsidRPr="000973E5">
        <w:t xml:space="preserve">. </w:t>
      </w:r>
    </w:p>
    <w:p w14:paraId="3F35BD7C" w14:textId="33A69893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 xml:space="preserve">SCREEN: </w:t>
      </w:r>
      <w:hyperlink r:id="rId27" w:tgtFrame="_blank" w:history="1">
        <w:r w:rsidR="00EA2FFA" w:rsidRPr="00EA2FFA">
          <w:rPr>
            <w:rStyle w:val="Hyperlink"/>
            <w:iCs/>
          </w:rPr>
          <w:t>67956_3.11.1.mp4</w:t>
        </w:r>
      </w:hyperlink>
      <w:r w:rsidRPr="000973E5">
        <w:t>.</w:t>
      </w:r>
      <w:r w:rsidR="00712197">
        <w:tab/>
      </w:r>
      <w:r w:rsidR="00712197">
        <w:t>00:00-end</w:t>
      </w:r>
    </w:p>
    <w:p w14:paraId="1D5162A4" w14:textId="3661F4C6" w:rsidR="00F26B97" w:rsidRDefault="00F26B97" w:rsidP="00CB350B">
      <w:pPr>
        <w:pStyle w:val="ShotDescription"/>
        <w:numPr>
          <w:ilvl w:val="2"/>
          <w:numId w:val="3"/>
        </w:numPr>
      </w:pPr>
      <w:r>
        <w:t xml:space="preserve">Shot of plate being transferred to the laminar hood. </w:t>
      </w:r>
    </w:p>
    <w:p w14:paraId="67D5F093" w14:textId="7019B13D" w:rsidR="00F26B97" w:rsidRPr="00F26B97" w:rsidRDefault="00F26B97" w:rsidP="00CB350B">
      <w:pPr>
        <w:pStyle w:val="ShotDescription"/>
        <w:numPr>
          <w:ilvl w:val="1"/>
          <w:numId w:val="3"/>
        </w:numPr>
        <w:rPr>
          <w:color w:val="7030A0"/>
        </w:rPr>
      </w:pPr>
      <w:r w:rsidRPr="00F26B97">
        <w:rPr>
          <w:color w:val="7030A0"/>
        </w:rPr>
        <w:t xml:space="preserve">With a multichannel pipette, slowly add 150 microliters of prewarmed medium to each well, avoiding disruption of the cell monolayer </w:t>
      </w:r>
      <w:r w:rsidRPr="00F26B97">
        <w:rPr>
          <w:b/>
          <w:bCs/>
          <w:color w:val="7030A0"/>
        </w:rPr>
        <w:t>[1]</w:t>
      </w:r>
      <w:r w:rsidRPr="00F26B97">
        <w:rPr>
          <w:color w:val="7030A0"/>
        </w:rPr>
        <w:t xml:space="preserve">. Return the plate to the plate station </w:t>
      </w:r>
      <w:r w:rsidRPr="00F26B97">
        <w:rPr>
          <w:b/>
          <w:bCs/>
          <w:color w:val="7030A0"/>
        </w:rPr>
        <w:t xml:space="preserve">[2] </w:t>
      </w:r>
      <w:r w:rsidRPr="00F26B97">
        <w:rPr>
          <w:color w:val="7030A0"/>
        </w:rPr>
        <w:t xml:space="preserve">and resume recording by clicking </w:t>
      </w:r>
      <w:r w:rsidRPr="00F26B97">
        <w:rPr>
          <w:b/>
          <w:bCs/>
          <w:color w:val="7030A0"/>
        </w:rPr>
        <w:t>Start</w:t>
      </w:r>
      <w:r w:rsidRPr="00F26B97">
        <w:rPr>
          <w:color w:val="7030A0"/>
        </w:rPr>
        <w:t xml:space="preserve"> </w:t>
      </w:r>
      <w:r w:rsidRPr="00F26B97">
        <w:rPr>
          <w:b/>
          <w:bCs/>
          <w:color w:val="7030A0"/>
        </w:rPr>
        <w:t>[3]</w:t>
      </w:r>
      <w:r w:rsidRPr="00F26B97">
        <w:rPr>
          <w:color w:val="7030A0"/>
        </w:rPr>
        <w:t>.</w:t>
      </w:r>
    </w:p>
    <w:p w14:paraId="0BB305FB" w14:textId="77777777" w:rsidR="00F14895" w:rsidRDefault="00F14895" w:rsidP="00CB350B">
      <w:pPr>
        <w:pStyle w:val="ShotDescription"/>
        <w:numPr>
          <w:ilvl w:val="2"/>
          <w:numId w:val="3"/>
        </w:numPr>
      </w:pPr>
      <w:r w:rsidRPr="000973E5">
        <w:t>Talent adding prewarmed medium gently to each well.</w:t>
      </w:r>
    </w:p>
    <w:p w14:paraId="0E81E283" w14:textId="6EE5720F" w:rsidR="00F26B97" w:rsidRDefault="00F26B97" w:rsidP="00CB350B">
      <w:pPr>
        <w:pStyle w:val="ShotDescription"/>
        <w:numPr>
          <w:ilvl w:val="2"/>
          <w:numId w:val="3"/>
        </w:numPr>
      </w:pPr>
      <w:r>
        <w:t>Shot of plate in the plate station</w:t>
      </w:r>
    </w:p>
    <w:p w14:paraId="6DF9300B" w14:textId="604FCDA0" w:rsidR="00F14895" w:rsidRPr="000973E5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8" w:tgtFrame="_blank" w:history="1">
        <w:r w:rsidR="00EA2FFA" w:rsidRPr="00A43E14">
          <w:rPr>
            <w:rStyle w:val="Hyperlink"/>
            <w:iCs/>
          </w:rPr>
          <w:t>67956_3.12.3.mp4</w:t>
        </w:r>
      </w:hyperlink>
      <w:r w:rsidRPr="00A43E14">
        <w:t>.</w:t>
      </w:r>
      <w:r w:rsidR="00A43E14">
        <w:tab/>
      </w:r>
      <w:r w:rsidR="00A43E14">
        <w:t>00:00-end</w:t>
      </w:r>
    </w:p>
    <w:p w14:paraId="0BB5093D" w14:textId="0339949A" w:rsidR="00F14895" w:rsidRPr="000973E5" w:rsidRDefault="00F14895" w:rsidP="00CB350B">
      <w:pPr>
        <w:pStyle w:val="Narration"/>
        <w:numPr>
          <w:ilvl w:val="1"/>
          <w:numId w:val="3"/>
        </w:numPr>
      </w:pPr>
      <w:r w:rsidRPr="000973E5">
        <w:lastRenderedPageBreak/>
        <w:t xml:space="preserve">To calculate the tissue culture infectious dose 50, navigate to the </w:t>
      </w:r>
      <w:r w:rsidRPr="00F26B97">
        <w:rPr>
          <w:b/>
          <w:bCs/>
        </w:rPr>
        <w:t>Data Analysis</w:t>
      </w:r>
      <w:r w:rsidRPr="000973E5">
        <w:t xml:space="preserve"> tab and </w:t>
      </w:r>
      <w:r w:rsidRPr="00F26B97">
        <w:rPr>
          <w:b/>
          <w:bCs/>
        </w:rPr>
        <w:t>add all assay wells</w:t>
      </w:r>
      <w:r w:rsidRPr="000973E5">
        <w:t xml:space="preserve"> to the plot chart </w:t>
      </w:r>
      <w:r w:rsidRPr="000973E5">
        <w:rPr>
          <w:b/>
          <w:bCs/>
        </w:rPr>
        <w:t>[1]</w:t>
      </w:r>
      <w:r w:rsidRPr="000973E5">
        <w:t xml:space="preserve">. In the </w:t>
      </w:r>
      <w:r w:rsidRPr="00F26B97">
        <w:rPr>
          <w:b/>
          <w:bCs/>
        </w:rPr>
        <w:t>Parameter</w:t>
      </w:r>
      <w:r w:rsidRPr="000973E5">
        <w:t xml:space="preserve"> section, select </w:t>
      </w:r>
      <w:r w:rsidRPr="00F26B97">
        <w:rPr>
          <w:b/>
          <w:bCs/>
        </w:rPr>
        <w:t>TCID50</w:t>
      </w:r>
      <w:r w:rsidR="00F26B97">
        <w:rPr>
          <w:b/>
          <w:bCs/>
        </w:rPr>
        <w:t xml:space="preserve"> </w:t>
      </w:r>
      <w:r w:rsidR="00F26B97" w:rsidRPr="00F26B97">
        <w:rPr>
          <w:i/>
          <w:iCs/>
          <w:color w:val="EE0000"/>
        </w:rPr>
        <w:t>(T-C-I-D-Fifty)</w:t>
      </w:r>
      <w:r w:rsidRPr="00F26B97">
        <w:rPr>
          <w:color w:val="EE0000"/>
        </w:rPr>
        <w:t xml:space="preserve"> </w:t>
      </w:r>
      <w:r w:rsidRPr="000973E5">
        <w:t xml:space="preserve">from the dropdown list to initiate calculation </w:t>
      </w:r>
      <w:r w:rsidRPr="000973E5">
        <w:rPr>
          <w:b/>
          <w:bCs/>
        </w:rPr>
        <w:t>[2]</w:t>
      </w:r>
      <w:r w:rsidRPr="000973E5">
        <w:t>.</w:t>
      </w:r>
    </w:p>
    <w:p w14:paraId="3B302AB9" w14:textId="69C6A10B" w:rsidR="00F14895" w:rsidRPr="00A43E14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29" w:tgtFrame="_blank" w:history="1">
        <w:r w:rsidR="00EA2FFA" w:rsidRPr="00A43E14">
          <w:rPr>
            <w:rStyle w:val="Hyperlink"/>
            <w:iCs/>
          </w:rPr>
          <w:t>67956_3.13.1-&amp;3.13.2.mp4</w:t>
        </w:r>
      </w:hyperlink>
      <w:r w:rsidRPr="00A43E14">
        <w:t>.</w:t>
      </w:r>
      <w:r w:rsidR="00A43E14" w:rsidRPr="00A43E14">
        <w:tab/>
        <w:t>00:00-00:05</w:t>
      </w:r>
    </w:p>
    <w:p w14:paraId="41E3D293" w14:textId="36BFFF45" w:rsidR="00F14895" w:rsidRPr="00A43E14" w:rsidRDefault="00F14895" w:rsidP="00CB350B">
      <w:pPr>
        <w:pStyle w:val="ShotDescription"/>
        <w:numPr>
          <w:ilvl w:val="2"/>
          <w:numId w:val="3"/>
        </w:numPr>
      </w:pPr>
      <w:r w:rsidRPr="00A43E14">
        <w:t xml:space="preserve">SCREEN: </w:t>
      </w:r>
      <w:hyperlink r:id="rId30" w:tgtFrame="_blank" w:history="1">
        <w:r w:rsidR="00EA2FFA" w:rsidRPr="00A43E14">
          <w:rPr>
            <w:rStyle w:val="Hyperlink"/>
            <w:iCs/>
          </w:rPr>
          <w:t>67956_3.13.1-&amp;3.13.2.mp4</w:t>
        </w:r>
      </w:hyperlink>
      <w:r w:rsidRPr="00A43E14">
        <w:t>.</w:t>
      </w:r>
      <w:r w:rsidR="00A43E14" w:rsidRPr="00A43E14">
        <w:tab/>
        <w:t>00:06-00:12</w:t>
      </w:r>
    </w:p>
    <w:p w14:paraId="5C12234C" w14:textId="66773D1F" w:rsidR="00F14895" w:rsidRPr="000973E5" w:rsidRDefault="00F26B97" w:rsidP="00CB350B">
      <w:pPr>
        <w:pStyle w:val="Narration"/>
        <w:numPr>
          <w:ilvl w:val="1"/>
          <w:numId w:val="3"/>
        </w:numPr>
      </w:pPr>
      <w:r>
        <w:t>Choose</w:t>
      </w:r>
      <w:r w:rsidR="00F14895" w:rsidRPr="000973E5">
        <w:t xml:space="preserve"> </w:t>
      </w:r>
      <w:r w:rsidR="00F14895" w:rsidRPr="00F26B97">
        <w:rPr>
          <w:b/>
          <w:bCs/>
        </w:rPr>
        <w:t>Bar Chart</w:t>
      </w:r>
      <w:r w:rsidR="00F14895" w:rsidRPr="000973E5">
        <w:t xml:space="preserve"> to calculate TCID50 at a specific time point </w:t>
      </w:r>
      <w:r w:rsidR="00F14895" w:rsidRPr="000973E5">
        <w:rPr>
          <w:b/>
          <w:bCs/>
        </w:rPr>
        <w:t>[1]</w:t>
      </w:r>
      <w:r w:rsidR="00F14895" w:rsidRPr="000973E5">
        <w:t xml:space="preserve"> or select </w:t>
      </w:r>
      <w:r w:rsidR="00F14895" w:rsidRPr="00F26B97">
        <w:rPr>
          <w:b/>
          <w:bCs/>
        </w:rPr>
        <w:t>Time Dependent TCID50</w:t>
      </w:r>
      <w:r w:rsidR="00F14895" w:rsidRPr="000973E5">
        <w:t xml:space="preserve"> to generate a TCID50 time course over the desired period </w:t>
      </w:r>
      <w:r w:rsidR="00F14895" w:rsidRPr="000973E5">
        <w:rPr>
          <w:b/>
          <w:bCs/>
        </w:rPr>
        <w:t>[2]</w:t>
      </w:r>
      <w:r w:rsidR="00F14895" w:rsidRPr="000973E5">
        <w:t>.</w:t>
      </w:r>
    </w:p>
    <w:p w14:paraId="3EE108E7" w14:textId="55DCCA1A" w:rsidR="00F14895" w:rsidRPr="00712197" w:rsidRDefault="00F14895" w:rsidP="00CB350B">
      <w:pPr>
        <w:pStyle w:val="ShotDescription"/>
        <w:numPr>
          <w:ilvl w:val="2"/>
          <w:numId w:val="3"/>
        </w:numPr>
      </w:pPr>
      <w:r w:rsidRPr="00712197">
        <w:t xml:space="preserve">SCREEN: </w:t>
      </w:r>
      <w:hyperlink r:id="rId31" w:tgtFrame="_blank" w:history="1">
        <w:r w:rsidR="00EA2FFA" w:rsidRPr="00712197">
          <w:rPr>
            <w:rStyle w:val="Hyperlink"/>
            <w:iCs/>
          </w:rPr>
          <w:t>67956_3.14.1.mp4</w:t>
        </w:r>
      </w:hyperlink>
      <w:r w:rsidRPr="00712197">
        <w:t>.</w:t>
      </w:r>
      <w:r w:rsidR="00712197" w:rsidRPr="00712197">
        <w:tab/>
        <w:t>00:02-00:09</w:t>
      </w:r>
    </w:p>
    <w:p w14:paraId="5A1F6E24" w14:textId="4E8B7E19" w:rsidR="00F14895" w:rsidRPr="00712197" w:rsidRDefault="00F14895" w:rsidP="00CB350B">
      <w:pPr>
        <w:pStyle w:val="ShotDescription"/>
        <w:numPr>
          <w:ilvl w:val="2"/>
          <w:numId w:val="3"/>
        </w:numPr>
      </w:pPr>
      <w:r w:rsidRPr="00712197">
        <w:t xml:space="preserve">SCREEN: </w:t>
      </w:r>
      <w:hyperlink r:id="rId32" w:tgtFrame="_blank" w:history="1">
        <w:r w:rsidR="00EA2FFA" w:rsidRPr="00712197">
          <w:rPr>
            <w:rStyle w:val="Hyperlink"/>
            <w:iCs/>
          </w:rPr>
          <w:t>67956_3.14.2.mp4</w:t>
        </w:r>
      </w:hyperlink>
      <w:r w:rsidRPr="00712197">
        <w:t>.</w:t>
      </w:r>
      <w:r w:rsidR="00712197" w:rsidRPr="00712197">
        <w:tab/>
        <w:t>00:02-end</w:t>
      </w:r>
    </w:p>
    <w:p w14:paraId="02D14E52" w14:textId="77777777" w:rsidR="00F14895" w:rsidRPr="000973E5" w:rsidRDefault="00F14895" w:rsidP="00F14895"/>
    <w:p w14:paraId="11514E94" w14:textId="0770B1FF" w:rsidR="00875BE8" w:rsidRDefault="00875BE8" w:rsidP="00F26B9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55AAF11" w14:textId="77777777" w:rsidR="00BB5D3E" w:rsidRDefault="00BB5D3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597D4798" w:rsidR="001E0433" w:rsidRPr="00B07A3B" w:rsidRDefault="001E0433" w:rsidP="00EA2FF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CB35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9DE4FF0" w14:textId="03510E5A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In uninfected HEK293A </w:t>
      </w:r>
      <w:r w:rsidR="00AF7785" w:rsidRPr="00AF7785">
        <w:rPr>
          <w:i/>
          <w:iCs/>
          <w:color w:val="EE0000"/>
        </w:rPr>
        <w:t>(H-E-K-Two-Ninety-Three)</w:t>
      </w:r>
      <w:r w:rsidR="00AF7785">
        <w:rPr>
          <w:i/>
          <w:iCs/>
          <w:color w:val="EE0000"/>
        </w:rPr>
        <w:t xml:space="preserve"> </w:t>
      </w:r>
      <w:r w:rsidRPr="007C6A2D">
        <w:t xml:space="preserve">cells, the Normalized Cell Index increased over the first 48 hours post-inoculation and then plateaued, indicating continued cell proliferation followed by confluence </w:t>
      </w:r>
      <w:r w:rsidRPr="007C6A2D">
        <w:rPr>
          <w:b/>
        </w:rPr>
        <w:t>[1]</w:t>
      </w:r>
      <w:r w:rsidRPr="007C6A2D">
        <w:t>.</w:t>
      </w:r>
    </w:p>
    <w:p w14:paraId="60ADB687" w14:textId="3DFD9A87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2A. </w:t>
      </w:r>
      <w:r w:rsidRPr="00AF7785">
        <w:rPr>
          <w:i/>
          <w:iCs/>
          <w:color w:val="3333FF"/>
        </w:rPr>
        <w:t>Video editor: Highlight the black trace</w:t>
      </w:r>
      <w:r w:rsidRPr="00AF7785">
        <w:rPr>
          <w:color w:val="3333FF"/>
        </w:rPr>
        <w:t xml:space="preserve"> </w:t>
      </w:r>
    </w:p>
    <w:p w14:paraId="03403B21" w14:textId="25C5ECBF" w:rsidR="00DE02FF" w:rsidRDefault="00DE02FF" w:rsidP="00CB350B">
      <w:pPr>
        <w:pStyle w:val="Narration"/>
        <w:numPr>
          <w:ilvl w:val="1"/>
          <w:numId w:val="3"/>
        </w:numPr>
      </w:pPr>
      <w:r w:rsidRPr="007C6A2D">
        <w:t>In Adv-GFP</w:t>
      </w:r>
      <w:r w:rsidR="00D0656C">
        <w:t xml:space="preserve"> </w:t>
      </w:r>
      <w:r w:rsidR="00D0656C" w:rsidRPr="00D0656C">
        <w:rPr>
          <w:i/>
          <w:iCs/>
          <w:color w:val="EE0000"/>
        </w:rPr>
        <w:t>(Adenoviral-G-F-P)</w:t>
      </w:r>
      <w:r w:rsidRPr="007C6A2D">
        <w:t xml:space="preserve">–infected HEK293A cells, the Normalized Cell Index dropped below the uninfected control approximately 50 hours post-inoculation and declined to zero by 100 hours, indicating virus-induced cytopathic effects </w:t>
      </w:r>
      <w:r w:rsidRPr="007C6A2D">
        <w:rPr>
          <w:b/>
        </w:rPr>
        <w:t>[1]</w:t>
      </w:r>
      <w:r w:rsidRPr="007C6A2D">
        <w:t>.</w:t>
      </w:r>
    </w:p>
    <w:p w14:paraId="52290B8C" w14:textId="77777777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2A. </w:t>
      </w:r>
      <w:r w:rsidRPr="00AF7785">
        <w:rPr>
          <w:i/>
          <w:iCs/>
          <w:color w:val="3333FF"/>
        </w:rPr>
        <w:t>Video editor: Highlight the red trace decreasing from around 50 hours until reaching zero.</w:t>
      </w:r>
    </w:p>
    <w:p w14:paraId="0BACDA4C" w14:textId="4325829D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Viral green fluorescent protein expression increased inversely as the Normalized Cell Index decreased during the first 100 hours post-inoculation in Adv-GFP–infected HEK293A cells </w:t>
      </w:r>
      <w:r w:rsidRPr="007C6A2D">
        <w:rPr>
          <w:b/>
        </w:rPr>
        <w:t>[1]</w:t>
      </w:r>
      <w:r w:rsidR="00AF7785">
        <w:t xml:space="preserve">. </w:t>
      </w:r>
    </w:p>
    <w:p w14:paraId="013F5753" w14:textId="77777777" w:rsidR="00DE02FF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2A. </w:t>
      </w:r>
      <w:r w:rsidRPr="00AF7785">
        <w:rPr>
          <w:i/>
          <w:iCs/>
          <w:color w:val="3333FF"/>
        </w:rPr>
        <w:t>Video editor: Highlight the green trace representing integrated green intensity increasing over time.</w:t>
      </w:r>
    </w:p>
    <w:p w14:paraId="5726C460" w14:textId="77777777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Live-cell imaging showed continued cell growth during the first 48 hours post-infection, followed by reduced confluency and increased green fluorescent protein signal as viral infection progressed </w:t>
      </w:r>
      <w:r w:rsidRPr="007C6A2D">
        <w:rPr>
          <w:b/>
        </w:rPr>
        <w:t>[1]</w:t>
      </w:r>
      <w:r w:rsidRPr="007C6A2D">
        <w:t xml:space="preserve">, with loss of viable cells observed by approximately 100 hours </w:t>
      </w:r>
      <w:r w:rsidRPr="007C6A2D">
        <w:rPr>
          <w:b/>
        </w:rPr>
        <w:t>[2]</w:t>
      </w:r>
      <w:r w:rsidRPr="007C6A2D">
        <w:t>.</w:t>
      </w:r>
    </w:p>
    <w:p w14:paraId="05486B2C" w14:textId="6B0562CB" w:rsidR="00DE02FF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2B. </w:t>
      </w:r>
      <w:r w:rsidRPr="00AF7785">
        <w:rPr>
          <w:i/>
          <w:iCs/>
          <w:color w:val="3333FF"/>
        </w:rPr>
        <w:t xml:space="preserve">Video editor: </w:t>
      </w:r>
      <w:r w:rsidR="00AF7785" w:rsidRPr="00AF7785">
        <w:rPr>
          <w:i/>
          <w:iCs/>
          <w:color w:val="3333FF"/>
        </w:rPr>
        <w:t>Highlight Brightfield and Brightfield + green images for 1-3</w:t>
      </w:r>
    </w:p>
    <w:p w14:paraId="464437B9" w14:textId="313D51CC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2B. </w:t>
      </w:r>
      <w:r w:rsidR="00AF7785" w:rsidRPr="00AF7785">
        <w:rPr>
          <w:i/>
          <w:iCs/>
          <w:color w:val="3333FF"/>
        </w:rPr>
        <w:t xml:space="preserve">Video editor: Highlight Brightfield and Brightfield + green images for </w:t>
      </w:r>
      <w:r w:rsidR="00AF7785">
        <w:rPr>
          <w:i/>
          <w:iCs/>
          <w:color w:val="3333FF"/>
        </w:rPr>
        <w:t>4-5</w:t>
      </w:r>
    </w:p>
    <w:p w14:paraId="421A8BA6" w14:textId="77777777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Adv-GFP infection induced a dose-dependent decrease in the Normalized Cell Index, with higher virus concentrations causing earlier and steeper declines across replicate wells </w:t>
      </w:r>
      <w:r w:rsidRPr="007C6A2D">
        <w:rPr>
          <w:b/>
        </w:rPr>
        <w:t>[1]</w:t>
      </w:r>
      <w:r w:rsidRPr="007C6A2D">
        <w:t>.</w:t>
      </w:r>
    </w:p>
    <w:p w14:paraId="0F6C382C" w14:textId="0198A6D8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3A. </w:t>
      </w:r>
      <w:r w:rsidRPr="00D0656C">
        <w:rPr>
          <w:i/>
          <w:iCs/>
          <w:color w:val="3333FF"/>
        </w:rPr>
        <w:t xml:space="preserve">Video editor: </w:t>
      </w:r>
      <w:r w:rsidR="00D0656C" w:rsidRPr="00D0656C">
        <w:rPr>
          <w:i/>
          <w:iCs/>
          <w:color w:val="3333FF"/>
        </w:rPr>
        <w:t>Sequentially h</w:t>
      </w:r>
      <w:r w:rsidRPr="00D0656C">
        <w:rPr>
          <w:i/>
          <w:iCs/>
          <w:color w:val="3333FF"/>
        </w:rPr>
        <w:t xml:space="preserve">ighlight the colored traces </w:t>
      </w:r>
      <w:r w:rsidR="00D0656C" w:rsidRPr="00D0656C">
        <w:rPr>
          <w:i/>
          <w:iCs/>
          <w:color w:val="3333FF"/>
        </w:rPr>
        <w:t>from 10</w:t>
      </w:r>
      <w:r w:rsidR="00D0656C" w:rsidRPr="00D0656C">
        <w:rPr>
          <w:i/>
          <w:iCs/>
          <w:color w:val="3333FF"/>
          <w:vertAlign w:val="superscript"/>
        </w:rPr>
        <w:t>-3</w:t>
      </w:r>
      <w:r w:rsidR="00D0656C" w:rsidRPr="00D0656C">
        <w:rPr>
          <w:i/>
          <w:iCs/>
          <w:color w:val="3333FF"/>
        </w:rPr>
        <w:t xml:space="preserve"> to 10</w:t>
      </w:r>
      <w:r w:rsidR="00D0656C" w:rsidRPr="00D0656C">
        <w:rPr>
          <w:i/>
          <w:iCs/>
          <w:color w:val="3333FF"/>
          <w:vertAlign w:val="superscript"/>
        </w:rPr>
        <w:t>-10</w:t>
      </w:r>
    </w:p>
    <w:p w14:paraId="45B3B3CB" w14:textId="77777777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At a 10⁻⁸ dilution of Adv-GFP, the Normalized Cell Index exhibited high variability across replicate wells, indicating partial cytopathic effects </w:t>
      </w:r>
      <w:r w:rsidRPr="007C6A2D">
        <w:rPr>
          <w:b/>
        </w:rPr>
        <w:t>[1]</w:t>
      </w:r>
      <w:r w:rsidRPr="007C6A2D">
        <w:t>.</w:t>
      </w:r>
    </w:p>
    <w:p w14:paraId="1A055B59" w14:textId="649FEF83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t xml:space="preserve">LAB MEDIA: Figure 3A. </w:t>
      </w:r>
      <w:r w:rsidRPr="00D0656C">
        <w:rPr>
          <w:i/>
          <w:iCs/>
          <w:color w:val="3333FF"/>
        </w:rPr>
        <w:t xml:space="preserve">Video editor: </w:t>
      </w:r>
      <w:r w:rsidR="00D0656C">
        <w:rPr>
          <w:i/>
          <w:iCs/>
          <w:color w:val="3333FF"/>
        </w:rPr>
        <w:t>Show the pop up of 10</w:t>
      </w:r>
      <w:r w:rsidR="00D0656C" w:rsidRPr="00D0656C">
        <w:rPr>
          <w:i/>
          <w:iCs/>
          <w:color w:val="3333FF"/>
          <w:vertAlign w:val="superscript"/>
        </w:rPr>
        <w:t>-8</w:t>
      </w:r>
      <w:r w:rsidR="00D0656C">
        <w:rPr>
          <w:i/>
          <w:iCs/>
          <w:color w:val="3333FF"/>
        </w:rPr>
        <w:t xml:space="preserve"> (right </w:t>
      </w:r>
      <w:proofErr w:type="gramStart"/>
      <w:r w:rsidR="00D0656C">
        <w:rPr>
          <w:i/>
          <w:iCs/>
          <w:color w:val="3333FF"/>
        </w:rPr>
        <w:t>side )</w:t>
      </w:r>
      <w:proofErr w:type="gramEnd"/>
      <w:r w:rsidR="00D0656C">
        <w:rPr>
          <w:i/>
          <w:iCs/>
          <w:color w:val="3333FF"/>
        </w:rPr>
        <w:t xml:space="preserve"> then h</w:t>
      </w:r>
      <w:r w:rsidRPr="00D0656C">
        <w:rPr>
          <w:i/>
          <w:iCs/>
          <w:color w:val="3333FF"/>
        </w:rPr>
        <w:t>ighlight the light blue traces labeled 10⁻⁸</w:t>
      </w:r>
      <w:r w:rsidRPr="00D0656C">
        <w:rPr>
          <w:color w:val="3333FF"/>
        </w:rPr>
        <w:t xml:space="preserve"> </w:t>
      </w:r>
    </w:p>
    <w:p w14:paraId="33278071" w14:textId="464BECD3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The Adv-GFP </w:t>
      </w:r>
      <w:r w:rsidR="00D0656C">
        <w:t>TCID</w:t>
      </w:r>
      <w:r w:rsidRPr="007C6A2D">
        <w:t xml:space="preserve"> 50 increased over time and reached a plateau by approximately 150 hours post-inoculation </w:t>
      </w:r>
      <w:r w:rsidRPr="007C6A2D">
        <w:rPr>
          <w:b/>
        </w:rPr>
        <w:t>[1]</w:t>
      </w:r>
      <w:r w:rsidRPr="007C6A2D">
        <w:t>.</w:t>
      </w:r>
    </w:p>
    <w:p w14:paraId="0D774153" w14:textId="3633E9D0" w:rsidR="00DE02FF" w:rsidRPr="007C6A2D" w:rsidRDefault="00DE02FF" w:rsidP="00CB350B">
      <w:pPr>
        <w:pStyle w:val="ShotDescription"/>
        <w:numPr>
          <w:ilvl w:val="2"/>
          <w:numId w:val="3"/>
        </w:numPr>
      </w:pPr>
      <w:r w:rsidRPr="007C6A2D">
        <w:lastRenderedPageBreak/>
        <w:t xml:space="preserve">LAB MEDIA: Figure 4. </w:t>
      </w:r>
      <w:r w:rsidRPr="00D0656C">
        <w:rPr>
          <w:i/>
          <w:iCs/>
          <w:color w:val="3333FF"/>
        </w:rPr>
        <w:t xml:space="preserve">Video editor: Highlight the plotted points showing increasing values </w:t>
      </w:r>
    </w:p>
    <w:p w14:paraId="3311D190" w14:textId="77777777" w:rsidR="00DE02FF" w:rsidRDefault="00DE02FF" w:rsidP="00CB350B">
      <w:pPr>
        <w:pStyle w:val="Narration"/>
        <w:numPr>
          <w:ilvl w:val="1"/>
          <w:numId w:val="3"/>
        </w:numPr>
      </w:pPr>
      <w:r w:rsidRPr="007C6A2D">
        <w:t xml:space="preserve">In MDCK cells infected with influenza A virus, impedance measurements showed dose-dependent changes in the Normalized Cell Index compared to uninfected controls </w:t>
      </w:r>
      <w:r w:rsidRPr="007C6A2D">
        <w:rPr>
          <w:b/>
        </w:rPr>
        <w:t>[1]</w:t>
      </w:r>
      <w:r w:rsidRPr="007C6A2D">
        <w:t>.</w:t>
      </w:r>
    </w:p>
    <w:p w14:paraId="4DA154EF" w14:textId="009D8EAF" w:rsidR="00DE02FF" w:rsidRPr="00D0656C" w:rsidRDefault="00DE02FF" w:rsidP="00CB350B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7C6A2D">
        <w:t xml:space="preserve">LAB MEDIA: Figure 5A. </w:t>
      </w:r>
      <w:r w:rsidRPr="00D0656C">
        <w:rPr>
          <w:i/>
          <w:iCs/>
          <w:color w:val="3333FF"/>
        </w:rPr>
        <w:t xml:space="preserve">Video editor: Highlight </w:t>
      </w:r>
      <w:proofErr w:type="gramStart"/>
      <w:r w:rsidRPr="00D0656C">
        <w:rPr>
          <w:i/>
          <w:iCs/>
          <w:color w:val="3333FF"/>
        </w:rPr>
        <w:t>multiple colored</w:t>
      </w:r>
      <w:proofErr w:type="gramEnd"/>
      <w:r w:rsidRPr="00D0656C">
        <w:rPr>
          <w:i/>
          <w:iCs/>
          <w:color w:val="3333FF"/>
        </w:rPr>
        <w:t xml:space="preserve"> traces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1F100E84" w:rsidR="00EA2FFA" w:rsidRDefault="00EA2FF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4609ACED" w14:textId="4CE1A33F" w:rsidR="00AD3B41" w:rsidRDefault="00EA2FFA" w:rsidP="00012B0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52D161C8" w14:textId="77777777" w:rsidR="00EA2FFA" w:rsidRDefault="00EA2FFA" w:rsidP="00012B08">
      <w:pPr>
        <w:rPr>
          <w:rFonts w:cstheme="minorHAnsi"/>
          <w:b/>
          <w:bCs/>
          <w:sz w:val="22"/>
          <w:szCs w:val="22"/>
        </w:rPr>
      </w:pPr>
    </w:p>
    <w:p w14:paraId="2364E886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TCID50</w:t>
      </w:r>
      <w:r w:rsidRPr="00EA2FFA">
        <w:rPr>
          <w:rFonts w:cstheme="minorHAnsi"/>
          <w:sz w:val="22"/>
          <w:szCs w:val="22"/>
        </w:rPr>
        <w:br/>
        <w:t>Pronunciation link: https://www.merriam-webster.com/dictionary/TCID50</w:t>
      </w:r>
      <w:r w:rsidRPr="00EA2FFA">
        <w:rPr>
          <w:rFonts w:cstheme="minorHAnsi"/>
          <w:sz w:val="22"/>
          <w:szCs w:val="22"/>
        </w:rPr>
        <w:br/>
        <w:t>IPA: /</w:t>
      </w:r>
      <w:proofErr w:type="gramStart"/>
      <w:r w:rsidRPr="00EA2FFA">
        <w:rPr>
          <w:rFonts w:cstheme="minorHAnsi"/>
          <w:sz w:val="22"/>
          <w:szCs w:val="22"/>
        </w:rPr>
        <w:t>ˌ</w:t>
      </w:r>
      <w:proofErr w:type="spellStart"/>
      <w:r w:rsidRPr="00EA2FFA">
        <w:rPr>
          <w:rFonts w:cstheme="minorHAnsi"/>
          <w:sz w:val="22"/>
          <w:szCs w:val="22"/>
        </w:rPr>
        <w:t>ti</w:t>
      </w:r>
      <w:proofErr w:type="spellEnd"/>
      <w:r w:rsidRPr="00EA2FFA">
        <w:rPr>
          <w:rFonts w:cstheme="minorHAnsi"/>
          <w:sz w:val="22"/>
          <w:szCs w:val="22"/>
        </w:rPr>
        <w:t>ː.</w:t>
      </w:r>
      <w:proofErr w:type="spellStart"/>
      <w:r w:rsidRPr="00EA2FFA">
        <w:rPr>
          <w:rFonts w:cstheme="minorHAnsi"/>
          <w:sz w:val="22"/>
          <w:szCs w:val="22"/>
        </w:rPr>
        <w:t>si</w:t>
      </w:r>
      <w:proofErr w:type="spellEnd"/>
      <w:r w:rsidRPr="00EA2FFA">
        <w:rPr>
          <w:rFonts w:cstheme="minorHAnsi"/>
          <w:sz w:val="22"/>
          <w:szCs w:val="22"/>
        </w:rPr>
        <w:t>ː</w:t>
      </w:r>
      <w:proofErr w:type="gramEnd"/>
      <w:r w:rsidRPr="00EA2FFA">
        <w:rPr>
          <w:rFonts w:cstheme="minorHAnsi"/>
          <w:sz w:val="22"/>
          <w:szCs w:val="22"/>
        </w:rPr>
        <w:t>.</w:t>
      </w:r>
      <w:proofErr w:type="spellStart"/>
      <w:r w:rsidRPr="00EA2FFA">
        <w:rPr>
          <w:rFonts w:cstheme="minorHAnsi"/>
          <w:sz w:val="22"/>
          <w:szCs w:val="22"/>
        </w:rPr>
        <w:t>aɪˈdi</w:t>
      </w:r>
      <w:proofErr w:type="spellEnd"/>
      <w:r w:rsidRPr="00EA2FFA">
        <w:rPr>
          <w:rFonts w:cstheme="minorHAnsi"/>
          <w:sz w:val="22"/>
          <w:szCs w:val="22"/>
        </w:rPr>
        <w:t>ː ˈ</w:t>
      </w:r>
      <w:proofErr w:type="spellStart"/>
      <w:r w:rsidRPr="00EA2FFA">
        <w:rPr>
          <w:rFonts w:cstheme="minorHAnsi"/>
          <w:sz w:val="22"/>
          <w:szCs w:val="22"/>
        </w:rPr>
        <w:t>fɪfti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tee·see·eye·dee</w:t>
      </w:r>
      <w:proofErr w:type="spellEnd"/>
      <w:r w:rsidRPr="00EA2FFA">
        <w:rPr>
          <w:rFonts w:cstheme="minorHAnsi"/>
          <w:sz w:val="22"/>
          <w:szCs w:val="22"/>
        </w:rPr>
        <w:t xml:space="preserve"> </w:t>
      </w:r>
      <w:proofErr w:type="spellStart"/>
      <w:r w:rsidRPr="00EA2FFA">
        <w:rPr>
          <w:rFonts w:cstheme="minorHAnsi"/>
          <w:sz w:val="22"/>
          <w:szCs w:val="22"/>
        </w:rPr>
        <w:t>fif·tee</w:t>
      </w:r>
      <w:proofErr w:type="spellEnd"/>
    </w:p>
    <w:p w14:paraId="713919F8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Impedance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3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https://www.merriam-webster.com/dictionary/impedance</w:t>
        </w:r>
      </w:hyperlink>
      <w:r w:rsidRPr="00EA2FFA">
        <w:rPr>
          <w:rFonts w:cstheme="minorHAnsi"/>
          <w:sz w:val="22"/>
          <w:szCs w:val="22"/>
        </w:rPr>
        <w:br/>
        <w:t>IPA: /</w:t>
      </w:r>
      <w:proofErr w:type="spellStart"/>
      <w:r w:rsidRPr="00EA2FFA">
        <w:rPr>
          <w:rFonts w:cstheme="minorHAnsi"/>
          <w:sz w:val="22"/>
          <w:szCs w:val="22"/>
        </w:rPr>
        <w:t>ɪmˈpiːdəns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im·pee·duhns</w:t>
      </w:r>
      <w:proofErr w:type="spellEnd"/>
    </w:p>
    <w:p w14:paraId="36A62F43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Quantification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4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https://www.merriam-webster.com/dictionary/quantification</w:t>
        </w:r>
      </w:hyperlink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kwɑːntəfəˈkeɪʃən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kwahn·tuh·fuh·kay·shuhn</w:t>
      </w:r>
      <w:proofErr w:type="spellEnd"/>
    </w:p>
    <w:p w14:paraId="206FF409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Permissive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5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https://www.merriam-webster.com/dictionary/permissive</w:t>
        </w:r>
      </w:hyperlink>
      <w:r w:rsidRPr="00EA2FFA">
        <w:rPr>
          <w:rFonts w:cstheme="minorHAnsi"/>
          <w:sz w:val="22"/>
          <w:szCs w:val="22"/>
        </w:rPr>
        <w:br/>
        <w:t>IPA: /</w:t>
      </w:r>
      <w:proofErr w:type="spellStart"/>
      <w:r w:rsidRPr="00EA2FFA">
        <w:rPr>
          <w:rFonts w:cstheme="minorHAnsi"/>
          <w:sz w:val="22"/>
          <w:szCs w:val="22"/>
        </w:rPr>
        <w:t>pərˈmɪsɪv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per·miss·iv</w:t>
      </w:r>
      <w:proofErr w:type="spellEnd"/>
    </w:p>
    <w:p w14:paraId="01F1B6D2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Biosensor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6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https://www.merriam-webster.com/dictionary/biosensor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baɪoʊˌsɛnsər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bye·oh·sen·ser</w:t>
      </w:r>
      <w:proofErr w:type="spellEnd"/>
    </w:p>
    <w:p w14:paraId="30FF3696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Dispensation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7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https://www.merriam-webster.com/dictionary/dispensation</w:t>
        </w:r>
      </w:hyperlink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dɪspənˈseɪʃən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dis·puhn·say·shuhn</w:t>
      </w:r>
      <w:proofErr w:type="spellEnd"/>
    </w:p>
    <w:p w14:paraId="49DDD6FC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Laminar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8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https://www.merriam-webster.com/dictionary/laminar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læmənər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lam·uh·ner</w:t>
      </w:r>
      <w:proofErr w:type="spellEnd"/>
    </w:p>
    <w:p w14:paraId="5E8D5EC2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Trypsin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39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https://www.merriam-webster.com/dictionary/trypsin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trɪpsɪn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trip·sin</w:t>
      </w:r>
      <w:proofErr w:type="spellEnd"/>
    </w:p>
    <w:p w14:paraId="707910D0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Inoculation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0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https://www.merriam-webster.com/dictionary/inoculation</w:t>
        </w:r>
      </w:hyperlink>
      <w:r w:rsidRPr="00EA2FFA">
        <w:rPr>
          <w:rFonts w:cstheme="minorHAnsi"/>
          <w:sz w:val="22"/>
          <w:szCs w:val="22"/>
        </w:rPr>
        <w:br/>
        <w:t>IPA: /</w:t>
      </w:r>
      <w:proofErr w:type="spellStart"/>
      <w:r w:rsidRPr="00EA2FFA">
        <w:rPr>
          <w:rFonts w:cstheme="minorHAnsi"/>
          <w:sz w:val="22"/>
          <w:szCs w:val="22"/>
        </w:rPr>
        <w:t>ɪˌnɑːkjəˈleɪʃən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ih·nah·kyuh·lay·shuhn</w:t>
      </w:r>
      <w:proofErr w:type="spellEnd"/>
    </w:p>
    <w:p w14:paraId="6F8701AE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Microcentrifuge</w:t>
      </w:r>
      <w:r w:rsidRPr="00EA2FFA">
        <w:rPr>
          <w:rFonts w:cstheme="minorHAnsi"/>
          <w:sz w:val="22"/>
          <w:szCs w:val="22"/>
        </w:rPr>
        <w:br/>
        <w:t>Pronunciation link: https://www.merriam-webster.com/dictionary/microcentrifuge</w:t>
      </w:r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maɪkroʊˈsɛntrəˌfjuːdʒ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my·kroh·sen·truh·fyooj</w:t>
      </w:r>
      <w:proofErr w:type="spellEnd"/>
    </w:p>
    <w:p w14:paraId="295875CF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Aliquoted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1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https://www.merriam-webster.com/dictionary/aliquot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ælɪˌkwɑːt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al·ih·kwot</w:t>
      </w:r>
      <w:proofErr w:type="spellEnd"/>
    </w:p>
    <w:p w14:paraId="41AC5AF1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lastRenderedPageBreak/>
        <w:t>Cytopathic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2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https://www.merriam-webster.com/dictionary/cytopathic</w:t>
        </w:r>
      </w:hyperlink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saɪtəˈpæθɪk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sy·tuh·path·ik</w:t>
      </w:r>
      <w:proofErr w:type="spellEnd"/>
    </w:p>
    <w:p w14:paraId="0C29BA1A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Adenoviral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3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https://www.merriam-webster.com/dictionary/adenovirus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ædənoʊˌvaɪrəs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ad·uh·noh·vy·ruhs</w:t>
      </w:r>
      <w:proofErr w:type="spellEnd"/>
    </w:p>
    <w:p w14:paraId="37D53629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Confluence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4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https://www.merriam-webster.com/dictionary/confluence</w:t>
        </w:r>
      </w:hyperlink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kɑːnfluəns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kon·floo·uhns</w:t>
      </w:r>
      <w:proofErr w:type="spellEnd"/>
    </w:p>
    <w:p w14:paraId="098B9E03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Proliferation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5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https://www.merriam-webster.com/dictionary/proliferation</w:t>
        </w:r>
      </w:hyperlink>
      <w:r w:rsidRPr="00EA2FFA">
        <w:rPr>
          <w:rFonts w:cstheme="minorHAnsi"/>
          <w:sz w:val="22"/>
          <w:szCs w:val="22"/>
        </w:rPr>
        <w:br/>
        <w:t>IPA: /</w:t>
      </w:r>
      <w:proofErr w:type="spellStart"/>
      <w:r w:rsidRPr="00EA2FFA">
        <w:rPr>
          <w:rFonts w:cstheme="minorHAnsi"/>
          <w:sz w:val="22"/>
          <w:szCs w:val="22"/>
        </w:rPr>
        <w:t>prəˌlɪfəˈreɪʃən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պրuh·lif·uh·ray·shuhn</w:t>
      </w:r>
      <w:proofErr w:type="spellEnd"/>
    </w:p>
    <w:p w14:paraId="4C3987C5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Confluency</w:t>
      </w:r>
      <w:r w:rsidRPr="00EA2FFA">
        <w:rPr>
          <w:rFonts w:cstheme="minorHAnsi"/>
          <w:sz w:val="22"/>
          <w:szCs w:val="22"/>
        </w:rPr>
        <w:br/>
        <w:t>Pronunciation link: No confirmed link found</w:t>
      </w:r>
      <w:r w:rsidRPr="00EA2FFA">
        <w:rPr>
          <w:rFonts w:cstheme="minorHAnsi"/>
          <w:sz w:val="22"/>
          <w:szCs w:val="22"/>
        </w:rPr>
        <w:br/>
        <w:t>IPA: /ˈ</w:t>
      </w:r>
      <w:proofErr w:type="spellStart"/>
      <w:r w:rsidRPr="00EA2FFA">
        <w:rPr>
          <w:rFonts w:cstheme="minorHAnsi"/>
          <w:sz w:val="22"/>
          <w:szCs w:val="22"/>
        </w:rPr>
        <w:t>kɑːnfluənsi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kon·floo·uhn·see</w:t>
      </w:r>
      <w:proofErr w:type="spellEnd"/>
    </w:p>
    <w:p w14:paraId="561A70A0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Influenza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6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https://www.merriam-webster.com/dictionary/influenza</w:t>
        </w:r>
      </w:hyperlink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ɪnfluˈenzə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in·floo·en·zuh</w:t>
      </w:r>
      <w:proofErr w:type="spellEnd"/>
    </w:p>
    <w:p w14:paraId="4F5F7EB8" w14:textId="77777777" w:rsidR="00EA2FFA" w:rsidRPr="00EA2FFA" w:rsidRDefault="00EA2FFA" w:rsidP="00EA2FFA">
      <w:pPr>
        <w:rPr>
          <w:rFonts w:cstheme="minorHAnsi"/>
          <w:sz w:val="22"/>
          <w:szCs w:val="22"/>
        </w:rPr>
      </w:pPr>
      <w:r w:rsidRPr="00EA2FFA">
        <w:rPr>
          <w:rFonts w:cstheme="minorHAnsi"/>
          <w:sz w:val="22"/>
          <w:szCs w:val="22"/>
        </w:rPr>
        <w:t>Variability</w:t>
      </w:r>
      <w:r w:rsidRPr="00EA2FFA">
        <w:rPr>
          <w:rFonts w:cstheme="minorHAnsi"/>
          <w:sz w:val="22"/>
          <w:szCs w:val="22"/>
        </w:rPr>
        <w:br/>
        <w:t xml:space="preserve">Pronunciation link: </w:t>
      </w:r>
      <w:hyperlink r:id="rId47" w:tgtFrame="_new" w:history="1">
        <w:r w:rsidRPr="00EA2FFA">
          <w:rPr>
            <w:rStyle w:val="Hyperlink"/>
            <w:rFonts w:cstheme="minorHAnsi"/>
            <w:sz w:val="22"/>
            <w:szCs w:val="22"/>
          </w:rPr>
          <w:t>https://www.merriam-webster.com/dictionary/variability</w:t>
        </w:r>
      </w:hyperlink>
      <w:r w:rsidRPr="00EA2FFA">
        <w:rPr>
          <w:rFonts w:cstheme="minorHAnsi"/>
          <w:sz w:val="22"/>
          <w:szCs w:val="22"/>
        </w:rPr>
        <w:br/>
        <w:t>IPA: /ˌ</w:t>
      </w:r>
      <w:proofErr w:type="spellStart"/>
      <w:r w:rsidRPr="00EA2FFA">
        <w:rPr>
          <w:rFonts w:cstheme="minorHAnsi"/>
          <w:sz w:val="22"/>
          <w:szCs w:val="22"/>
        </w:rPr>
        <w:t>veriəˈbɪləti</w:t>
      </w:r>
      <w:proofErr w:type="spellEnd"/>
      <w:r w:rsidRPr="00EA2FFA">
        <w:rPr>
          <w:rFonts w:cstheme="minorHAnsi"/>
          <w:sz w:val="22"/>
          <w:szCs w:val="22"/>
        </w:rPr>
        <w:t>/</w:t>
      </w:r>
      <w:r w:rsidRPr="00EA2FFA">
        <w:rPr>
          <w:rFonts w:cstheme="minorHAnsi"/>
          <w:sz w:val="22"/>
          <w:szCs w:val="22"/>
        </w:rPr>
        <w:br/>
        <w:t xml:space="preserve">Phonetic Spelling: </w:t>
      </w:r>
      <w:proofErr w:type="spellStart"/>
      <w:r w:rsidRPr="00EA2FFA">
        <w:rPr>
          <w:rFonts w:cstheme="minorHAnsi"/>
          <w:sz w:val="22"/>
          <w:szCs w:val="22"/>
        </w:rPr>
        <w:t>vair·ee·uh·bil·uh·tee</w:t>
      </w:r>
      <w:proofErr w:type="spellEnd"/>
    </w:p>
    <w:p w14:paraId="4E525304" w14:textId="77777777" w:rsidR="00EA2FFA" w:rsidRPr="00EA2FFA" w:rsidRDefault="00EA2FFA" w:rsidP="00012B08">
      <w:pPr>
        <w:rPr>
          <w:rFonts w:cstheme="minorHAnsi"/>
          <w:sz w:val="22"/>
          <w:szCs w:val="22"/>
        </w:rPr>
      </w:pPr>
    </w:p>
    <w:sectPr w:rsidR="00EA2FFA" w:rsidRPr="00EA2FFA" w:rsidSect="00BA553A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78BC" w14:textId="77777777" w:rsidR="00E64A64" w:rsidRDefault="00E64A64">
      <w:r>
        <w:separator/>
      </w:r>
    </w:p>
    <w:p w14:paraId="42F9AFF8" w14:textId="77777777" w:rsidR="00E64A64" w:rsidRDefault="00E64A64"/>
  </w:endnote>
  <w:endnote w:type="continuationSeparator" w:id="0">
    <w:p w14:paraId="6624FF55" w14:textId="77777777" w:rsidR="00E64A64" w:rsidRDefault="00E64A64">
      <w:r>
        <w:continuationSeparator/>
      </w:r>
    </w:p>
    <w:p w14:paraId="34643A9E" w14:textId="77777777" w:rsidR="00E64A64" w:rsidRDefault="00E64A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16008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75F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B350B">
      <w:rPr>
        <w:rFonts w:cstheme="minorHAnsi"/>
      </w:rPr>
      <w:t xml:space="preserve"> January </w:t>
    </w:r>
    <w:r w:rsidR="0081377C">
      <w:rPr>
        <w:rFonts w:cstheme="minorHAnsi"/>
      </w:rPr>
      <w:t>21</w:t>
    </w:r>
    <w:r w:rsidR="00CB350B">
      <w:rPr>
        <w:rFonts w:cstheme="minorHAnsi"/>
      </w:rPr>
      <w:t xml:space="preserve">, 2026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0126" w14:textId="77777777" w:rsidR="00E64A64" w:rsidRDefault="00E64A64">
      <w:r>
        <w:separator/>
      </w:r>
    </w:p>
    <w:p w14:paraId="7BEBCD97" w14:textId="77777777" w:rsidR="00E64A64" w:rsidRDefault="00E64A64"/>
  </w:footnote>
  <w:footnote w:type="continuationSeparator" w:id="0">
    <w:p w14:paraId="179FB4F9" w14:textId="77777777" w:rsidR="00E64A64" w:rsidRDefault="00E64A64">
      <w:r>
        <w:continuationSeparator/>
      </w:r>
    </w:p>
    <w:p w14:paraId="64EE757E" w14:textId="77777777" w:rsidR="00E64A64" w:rsidRDefault="00E64A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103004F" w:rsidR="00336C61" w:rsidRPr="006D3AC7" w:rsidRDefault="00336C61" w:rsidP="00CB350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350B" w:rsidRPr="00DB6A99">
      <w:rPr>
        <w:rFonts w:cstheme="minorHAnsi"/>
        <w:b/>
        <w:color w:val="00B050"/>
        <w:sz w:val="32"/>
        <w:szCs w:val="32"/>
        <w:u w:val="single"/>
      </w:rPr>
      <w:t xml:space="preserve"> </w:t>
    </w:r>
    <w:bookmarkStart w:id="2" w:name="_Hlk219799589"/>
    <w:r w:rsidR="00CB350B" w:rsidRPr="00DB6A99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bookmarkEnd w:id="2"/>
    <w:r w:rsidR="00CB350B" w:rsidRPr="004E0C5A" w:rsidDel="00CB350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23CC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DE8642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0CC30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1960910858">
    <w:abstractNumId w:val="15"/>
  </w:num>
  <w:num w:numId="44" w16cid:durableId="201969816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F62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579F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3545"/>
    <w:rsid w:val="000F5F7F"/>
    <w:rsid w:val="001016BD"/>
    <w:rsid w:val="00106F46"/>
    <w:rsid w:val="001115D1"/>
    <w:rsid w:val="0011694E"/>
    <w:rsid w:val="001175FE"/>
    <w:rsid w:val="001206E6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5D16"/>
    <w:rsid w:val="00156698"/>
    <w:rsid w:val="00162C3B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C02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5915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E49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4CD5"/>
    <w:rsid w:val="0034684D"/>
    <w:rsid w:val="003513A5"/>
    <w:rsid w:val="00355D9B"/>
    <w:rsid w:val="00357FB7"/>
    <w:rsid w:val="00363153"/>
    <w:rsid w:val="00364249"/>
    <w:rsid w:val="00365768"/>
    <w:rsid w:val="0038502C"/>
    <w:rsid w:val="00386777"/>
    <w:rsid w:val="00395684"/>
    <w:rsid w:val="003A1109"/>
    <w:rsid w:val="003A11CB"/>
    <w:rsid w:val="003A49C2"/>
    <w:rsid w:val="003B3E2A"/>
    <w:rsid w:val="003B55E5"/>
    <w:rsid w:val="003B5E26"/>
    <w:rsid w:val="003C1044"/>
    <w:rsid w:val="003C32EC"/>
    <w:rsid w:val="003D0847"/>
    <w:rsid w:val="003D0A22"/>
    <w:rsid w:val="003D0FD6"/>
    <w:rsid w:val="003E2BC9"/>
    <w:rsid w:val="003F4B52"/>
    <w:rsid w:val="004001E9"/>
    <w:rsid w:val="004034B6"/>
    <w:rsid w:val="004075E7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4FBD"/>
    <w:rsid w:val="0047028C"/>
    <w:rsid w:val="00472752"/>
    <w:rsid w:val="0047306D"/>
    <w:rsid w:val="00473E1C"/>
    <w:rsid w:val="00474367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68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59ED"/>
    <w:rsid w:val="00557116"/>
    <w:rsid w:val="0055763A"/>
    <w:rsid w:val="005611F3"/>
    <w:rsid w:val="00565757"/>
    <w:rsid w:val="00576BA6"/>
    <w:rsid w:val="005829FA"/>
    <w:rsid w:val="00585ECC"/>
    <w:rsid w:val="005A02B6"/>
    <w:rsid w:val="005A09D8"/>
    <w:rsid w:val="005A1F5E"/>
    <w:rsid w:val="005A33C6"/>
    <w:rsid w:val="005A3F8F"/>
    <w:rsid w:val="005A4055"/>
    <w:rsid w:val="005A5877"/>
    <w:rsid w:val="005B2E77"/>
    <w:rsid w:val="005B6859"/>
    <w:rsid w:val="005C6D1E"/>
    <w:rsid w:val="005D0F8B"/>
    <w:rsid w:val="005D783F"/>
    <w:rsid w:val="005D7DCE"/>
    <w:rsid w:val="005E2B7E"/>
    <w:rsid w:val="005E5423"/>
    <w:rsid w:val="005F18A3"/>
    <w:rsid w:val="005F1ADF"/>
    <w:rsid w:val="00601E9D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46FE"/>
    <w:rsid w:val="00635565"/>
    <w:rsid w:val="00637544"/>
    <w:rsid w:val="00637C9B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51C"/>
    <w:rsid w:val="00664850"/>
    <w:rsid w:val="0067274F"/>
    <w:rsid w:val="006801B1"/>
    <w:rsid w:val="00682FD4"/>
    <w:rsid w:val="006959C4"/>
    <w:rsid w:val="00695D8E"/>
    <w:rsid w:val="0069665E"/>
    <w:rsid w:val="006A0250"/>
    <w:rsid w:val="006A0A2A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66F6"/>
    <w:rsid w:val="006E6852"/>
    <w:rsid w:val="006F06AF"/>
    <w:rsid w:val="006F2681"/>
    <w:rsid w:val="00710EA3"/>
    <w:rsid w:val="0071156C"/>
    <w:rsid w:val="00712197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16A7"/>
    <w:rsid w:val="00785056"/>
    <w:rsid w:val="00787AF4"/>
    <w:rsid w:val="00790E8C"/>
    <w:rsid w:val="007A149A"/>
    <w:rsid w:val="007A4E1D"/>
    <w:rsid w:val="007B0B10"/>
    <w:rsid w:val="007B0FBB"/>
    <w:rsid w:val="007B3E0E"/>
    <w:rsid w:val="007B72C5"/>
    <w:rsid w:val="007C466A"/>
    <w:rsid w:val="007D4222"/>
    <w:rsid w:val="007D61A8"/>
    <w:rsid w:val="007F2D75"/>
    <w:rsid w:val="007F48D4"/>
    <w:rsid w:val="00802635"/>
    <w:rsid w:val="00804C75"/>
    <w:rsid w:val="00806B1B"/>
    <w:rsid w:val="0081377C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4804"/>
    <w:rsid w:val="00875BE8"/>
    <w:rsid w:val="00877B88"/>
    <w:rsid w:val="0088113B"/>
    <w:rsid w:val="008A0177"/>
    <w:rsid w:val="008A7A3E"/>
    <w:rsid w:val="008B097D"/>
    <w:rsid w:val="008C62BA"/>
    <w:rsid w:val="008D2A6A"/>
    <w:rsid w:val="008D52FB"/>
    <w:rsid w:val="008D58EC"/>
    <w:rsid w:val="008E74F7"/>
    <w:rsid w:val="008F239E"/>
    <w:rsid w:val="008F2FDE"/>
    <w:rsid w:val="008F7754"/>
    <w:rsid w:val="0090117D"/>
    <w:rsid w:val="009055DD"/>
    <w:rsid w:val="00906879"/>
    <w:rsid w:val="00906EFB"/>
    <w:rsid w:val="009114D8"/>
    <w:rsid w:val="009149A4"/>
    <w:rsid w:val="00914BB3"/>
    <w:rsid w:val="00916F12"/>
    <w:rsid w:val="009212DD"/>
    <w:rsid w:val="00921AB9"/>
    <w:rsid w:val="00922A3E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C7B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47AA"/>
    <w:rsid w:val="009C7B9A"/>
    <w:rsid w:val="009D21B9"/>
    <w:rsid w:val="009E1DE0"/>
    <w:rsid w:val="009E4241"/>
    <w:rsid w:val="009F0554"/>
    <w:rsid w:val="009F356C"/>
    <w:rsid w:val="009F51F2"/>
    <w:rsid w:val="00A05E2F"/>
    <w:rsid w:val="00A05F96"/>
    <w:rsid w:val="00A07468"/>
    <w:rsid w:val="00A20DA8"/>
    <w:rsid w:val="00A218EC"/>
    <w:rsid w:val="00A310D7"/>
    <w:rsid w:val="00A3138F"/>
    <w:rsid w:val="00A319BE"/>
    <w:rsid w:val="00A31F9A"/>
    <w:rsid w:val="00A40760"/>
    <w:rsid w:val="00A43E14"/>
    <w:rsid w:val="00A448B6"/>
    <w:rsid w:val="00A44EFB"/>
    <w:rsid w:val="00A52E47"/>
    <w:rsid w:val="00A53E71"/>
    <w:rsid w:val="00A55424"/>
    <w:rsid w:val="00A60320"/>
    <w:rsid w:val="00A64187"/>
    <w:rsid w:val="00A72FC5"/>
    <w:rsid w:val="00A730E3"/>
    <w:rsid w:val="00A77CF6"/>
    <w:rsid w:val="00A8458C"/>
    <w:rsid w:val="00A84BA8"/>
    <w:rsid w:val="00A84C50"/>
    <w:rsid w:val="00A85A20"/>
    <w:rsid w:val="00A91283"/>
    <w:rsid w:val="00A914EB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DD8"/>
    <w:rsid w:val="00AF0D63"/>
    <w:rsid w:val="00AF3977"/>
    <w:rsid w:val="00AF623F"/>
    <w:rsid w:val="00AF7785"/>
    <w:rsid w:val="00AF78D8"/>
    <w:rsid w:val="00B00219"/>
    <w:rsid w:val="00B00969"/>
    <w:rsid w:val="00B0143B"/>
    <w:rsid w:val="00B0394A"/>
    <w:rsid w:val="00B039AD"/>
    <w:rsid w:val="00B04340"/>
    <w:rsid w:val="00B062AE"/>
    <w:rsid w:val="00B07A3B"/>
    <w:rsid w:val="00B10A1A"/>
    <w:rsid w:val="00B11628"/>
    <w:rsid w:val="00B13941"/>
    <w:rsid w:val="00B1585B"/>
    <w:rsid w:val="00B25D36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76A26"/>
    <w:rsid w:val="00B80670"/>
    <w:rsid w:val="00B807E5"/>
    <w:rsid w:val="00B8404F"/>
    <w:rsid w:val="00B847A0"/>
    <w:rsid w:val="00B87BC5"/>
    <w:rsid w:val="00BA553A"/>
    <w:rsid w:val="00BB3171"/>
    <w:rsid w:val="00BB5D3E"/>
    <w:rsid w:val="00BC3F28"/>
    <w:rsid w:val="00BC6DA7"/>
    <w:rsid w:val="00BD4346"/>
    <w:rsid w:val="00BD6B7F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11F2"/>
    <w:rsid w:val="00C247B0"/>
    <w:rsid w:val="00C2620F"/>
    <w:rsid w:val="00C33F30"/>
    <w:rsid w:val="00C34F4C"/>
    <w:rsid w:val="00C377DE"/>
    <w:rsid w:val="00C602B2"/>
    <w:rsid w:val="00C655A6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350B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6EB7"/>
    <w:rsid w:val="00CF7083"/>
    <w:rsid w:val="00CF771C"/>
    <w:rsid w:val="00D00EF4"/>
    <w:rsid w:val="00D0656C"/>
    <w:rsid w:val="00D103FE"/>
    <w:rsid w:val="00D10BFA"/>
    <w:rsid w:val="00D10F00"/>
    <w:rsid w:val="00D150D8"/>
    <w:rsid w:val="00D2409E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697F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2FF"/>
    <w:rsid w:val="00DE0E89"/>
    <w:rsid w:val="00DE2554"/>
    <w:rsid w:val="00DE2882"/>
    <w:rsid w:val="00DE3DA4"/>
    <w:rsid w:val="00DE46DB"/>
    <w:rsid w:val="00DE49FA"/>
    <w:rsid w:val="00DE66F3"/>
    <w:rsid w:val="00DF0865"/>
    <w:rsid w:val="00DF307B"/>
    <w:rsid w:val="00DF3A1B"/>
    <w:rsid w:val="00E04EFB"/>
    <w:rsid w:val="00E072C2"/>
    <w:rsid w:val="00E10147"/>
    <w:rsid w:val="00E21BF7"/>
    <w:rsid w:val="00E24673"/>
    <w:rsid w:val="00E24898"/>
    <w:rsid w:val="00E25BB7"/>
    <w:rsid w:val="00E355EE"/>
    <w:rsid w:val="00E35FB3"/>
    <w:rsid w:val="00E44C46"/>
    <w:rsid w:val="00E47B65"/>
    <w:rsid w:val="00E517FE"/>
    <w:rsid w:val="00E64A64"/>
    <w:rsid w:val="00E65758"/>
    <w:rsid w:val="00E662CA"/>
    <w:rsid w:val="00E8076C"/>
    <w:rsid w:val="00E86D05"/>
    <w:rsid w:val="00E87DA4"/>
    <w:rsid w:val="00EA15F6"/>
    <w:rsid w:val="00EA20E5"/>
    <w:rsid w:val="00EA2756"/>
    <w:rsid w:val="00EA2FFA"/>
    <w:rsid w:val="00EA4B94"/>
    <w:rsid w:val="00EA60D4"/>
    <w:rsid w:val="00EA6738"/>
    <w:rsid w:val="00EC098C"/>
    <w:rsid w:val="00EC1615"/>
    <w:rsid w:val="00EC3C46"/>
    <w:rsid w:val="00EC43DE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A1C"/>
    <w:rsid w:val="00EF7442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4895"/>
    <w:rsid w:val="00F153F4"/>
    <w:rsid w:val="00F16133"/>
    <w:rsid w:val="00F22F5E"/>
    <w:rsid w:val="00F241B5"/>
    <w:rsid w:val="00F26B97"/>
    <w:rsid w:val="00F3061E"/>
    <w:rsid w:val="00F32EF4"/>
    <w:rsid w:val="00F35094"/>
    <w:rsid w:val="00F41CDF"/>
    <w:rsid w:val="00F4412A"/>
    <w:rsid w:val="00F56A75"/>
    <w:rsid w:val="00F57D3C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6908"/>
    <w:rsid w:val="00FA1A9D"/>
    <w:rsid w:val="00FA532D"/>
    <w:rsid w:val="00FA7A79"/>
    <w:rsid w:val="00FA7D51"/>
    <w:rsid w:val="00FC5259"/>
    <w:rsid w:val="00FD1497"/>
    <w:rsid w:val="00FE059A"/>
    <w:rsid w:val="00FF34BC"/>
    <w:rsid w:val="00FF6C56"/>
    <w:rsid w:val="00FF754B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5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1489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1489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1489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1489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F1489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F1489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155D16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03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xiaoyu.zhang@agilent.com" TargetMode="External"/><Relationship Id="rId18" Type="http://schemas.openxmlformats.org/officeDocument/2006/relationships/hyperlink" Target="https://review.jove.com/files/ftp_upload/67956/67956_2.4.1-&amp;2.4.2.mp4" TargetMode="External"/><Relationship Id="rId26" Type="http://schemas.openxmlformats.org/officeDocument/2006/relationships/hyperlink" Target="https://review.jove.com/files/ftp_upload/67956/67596_3.10.2.mp4" TargetMode="External"/><Relationship Id="rId39" Type="http://schemas.openxmlformats.org/officeDocument/2006/relationships/hyperlink" Target="https://www.merriam-webster.com/dictionary/trypsin" TargetMode="External"/><Relationship Id="rId21" Type="http://schemas.openxmlformats.org/officeDocument/2006/relationships/hyperlink" Target="https://review.jove.com/files/ftp_upload/67956/67596_3.5.1-3.6.2.mp4" TargetMode="External"/><Relationship Id="rId34" Type="http://schemas.openxmlformats.org/officeDocument/2006/relationships/hyperlink" Target="https://www.merriam-webster.com/dictionary/quantification" TargetMode="External"/><Relationship Id="rId42" Type="http://schemas.openxmlformats.org/officeDocument/2006/relationships/hyperlink" Target="https://www.merriam-webster.com/dictionary/cytopathic" TargetMode="External"/><Relationship Id="rId47" Type="http://schemas.openxmlformats.org/officeDocument/2006/relationships/hyperlink" Target="https://www.merriam-webster.com/dictionary/variability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account/file-uploader?src=207266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files/ftp_upload/67956/67956_2.3.2.mp4" TargetMode="External"/><Relationship Id="rId29" Type="http://schemas.openxmlformats.org/officeDocument/2006/relationships/hyperlink" Target="https://review.jove.com/files/ftp_upload/67956/67956_3.13.1-&amp;3.13.2.mp4" TargetMode="External"/><Relationship Id="rId11" Type="http://schemas.openxmlformats.org/officeDocument/2006/relationships/hyperlink" Target="mailto:nancy.li@agilent.com" TargetMode="External"/><Relationship Id="rId24" Type="http://schemas.openxmlformats.org/officeDocument/2006/relationships/hyperlink" Target="https://review.jove.com/files/ftp_upload/67956/67956_3.7.1.mp4" TargetMode="External"/><Relationship Id="rId32" Type="http://schemas.openxmlformats.org/officeDocument/2006/relationships/hyperlink" Target="https://review.jove.com/files/ftp_upload/67956/67956_3.14.2.mp4" TargetMode="External"/><Relationship Id="rId37" Type="http://schemas.openxmlformats.org/officeDocument/2006/relationships/hyperlink" Target="https://www.merriam-webster.com/dictionary/dispensation" TargetMode="External"/><Relationship Id="rId40" Type="http://schemas.openxmlformats.org/officeDocument/2006/relationships/hyperlink" Target="https://www.merriam-webster.com/dictionary/inoculation" TargetMode="External"/><Relationship Id="rId45" Type="http://schemas.openxmlformats.org/officeDocument/2006/relationships/hyperlink" Target="https://www.merriam-webster.com/dictionary/prolifer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/ftp_upload/67956/67956_2.3.1.mp4" TargetMode="External"/><Relationship Id="rId23" Type="http://schemas.openxmlformats.org/officeDocument/2006/relationships/hyperlink" Target="https://review.jove.com/files/ftp_upload/67956/67596_3.5.1-3.6.2.mp4" TargetMode="External"/><Relationship Id="rId28" Type="http://schemas.openxmlformats.org/officeDocument/2006/relationships/hyperlink" Target="https://review.jove.com/files/ftp_upload/67956/67956_3.12.3.mp4" TargetMode="External"/><Relationship Id="rId36" Type="http://schemas.openxmlformats.org/officeDocument/2006/relationships/hyperlink" Target="https://www.merriam-webster.com/dictionary/biosensor" TargetMode="External"/><Relationship Id="rId49" Type="http://schemas.openxmlformats.org/officeDocument/2006/relationships/footer" Target="footer1.xml"/><Relationship Id="rId10" Type="http://schemas.openxmlformats.org/officeDocument/2006/relationships/hyperlink" Target="mailto:yabassi1998@gmail.com" TargetMode="External"/><Relationship Id="rId19" Type="http://schemas.openxmlformats.org/officeDocument/2006/relationships/hyperlink" Target="https://review.jove.com/files/ftp_upload/67956/67956_2.8.1.mp4" TargetMode="External"/><Relationship Id="rId31" Type="http://schemas.openxmlformats.org/officeDocument/2006/relationships/hyperlink" Target="https://review.jove.com/files/ftp_upload/67956/67956_3.14.1.mp4" TargetMode="External"/><Relationship Id="rId44" Type="http://schemas.openxmlformats.org/officeDocument/2006/relationships/hyperlink" Target="https://www.merriam-webster.com/dictionary/confluence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ing.zhang8@agilent.com" TargetMode="External"/><Relationship Id="rId14" Type="http://schemas.openxmlformats.org/officeDocument/2006/relationships/hyperlink" Target="https://review.jove.com/files/ftp_upload/67956/67956_2.2.2.mp4" TargetMode="External"/><Relationship Id="rId22" Type="http://schemas.openxmlformats.org/officeDocument/2006/relationships/hyperlink" Target="https://review.jove.com/files/ftp_upload/67956/67596_3.5.1-3.6.2.mp4" TargetMode="External"/><Relationship Id="rId27" Type="http://schemas.openxmlformats.org/officeDocument/2006/relationships/hyperlink" Target="https://review.jove.com/files/ftp_upload/67956/67956_3.11.1.mp4" TargetMode="External"/><Relationship Id="rId30" Type="http://schemas.openxmlformats.org/officeDocument/2006/relationships/hyperlink" Target="https://review.jove.com/files/ftp_upload/67956/67956_3.13.1-&amp;3.13.2.mp4" TargetMode="External"/><Relationship Id="rId35" Type="http://schemas.openxmlformats.org/officeDocument/2006/relationships/hyperlink" Target="https://www.merriam-webster.com/dictionary/permissive" TargetMode="External"/><Relationship Id="rId43" Type="http://schemas.openxmlformats.org/officeDocument/2006/relationships/hyperlink" Target="https://www.merriam-webster.com/dictionary/adenovirus" TargetMode="External"/><Relationship Id="rId48" Type="http://schemas.openxmlformats.org/officeDocument/2006/relationships/header" Target="header1.xml"/><Relationship Id="rId8" Type="http://schemas.openxmlformats.org/officeDocument/2006/relationships/hyperlink" Target="mailto:xiaoyu.zhang@agilent.com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xbwang2009@gmail.com" TargetMode="External"/><Relationship Id="rId17" Type="http://schemas.openxmlformats.org/officeDocument/2006/relationships/hyperlink" Target="https://review.jove.com/files/ftp_upload/67956/67956_2.4.1-&amp;2.4.2.mp4" TargetMode="External"/><Relationship Id="rId25" Type="http://schemas.openxmlformats.org/officeDocument/2006/relationships/hyperlink" Target="https://review.jove.com/files/ftp_upload/67956/67956_3.8.1.mp4" TargetMode="External"/><Relationship Id="rId33" Type="http://schemas.openxmlformats.org/officeDocument/2006/relationships/hyperlink" Target="https://www.merriam-webster.com/dictionary/impedance" TargetMode="External"/><Relationship Id="rId38" Type="http://schemas.openxmlformats.org/officeDocument/2006/relationships/hyperlink" Target="https://www.merriam-webster.com/dictionary/laminar" TargetMode="External"/><Relationship Id="rId46" Type="http://schemas.openxmlformats.org/officeDocument/2006/relationships/hyperlink" Target="https://www.merriam-webster.com/dictionary/influenza" TargetMode="External"/><Relationship Id="rId20" Type="http://schemas.openxmlformats.org/officeDocument/2006/relationships/hyperlink" Target="https://review.jove.com/files/ftp_upload/67956/67596_3.5.1-3.6.2.mp4" TargetMode="External"/><Relationship Id="rId41" Type="http://schemas.openxmlformats.org/officeDocument/2006/relationships/hyperlink" Target="https://www.merriam-webster.com/dictionary/aliquo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8fcaca1c-04b8-40d7-944e-e72f4105afe1}" enabled="1" method="Standard" siteId="{a9c0bc09-8b46-4206-9351-2ba12fb4a5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47</cp:revision>
  <dcterms:created xsi:type="dcterms:W3CDTF">2026-01-06T23:46:00Z</dcterms:created>
  <dcterms:modified xsi:type="dcterms:W3CDTF">2026-02-19T12:55:00Z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