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D0145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55B4">
        <w:rPr>
          <w:rFonts w:eastAsia="Times New Roman" w:cstheme="minorHAnsi"/>
          <w:b/>
        </w:rPr>
        <w:t>67944</w:t>
      </w:r>
    </w:p>
    <w:p w14:paraId="2F6924E5" w14:textId="0DE4FF2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E55B4">
        <w:rPr>
          <w:rFonts w:eastAsia="Times New Roman" w:cstheme="minorHAnsi"/>
          <w:b/>
        </w:rPr>
        <w:t>Poornima G</w:t>
      </w:r>
    </w:p>
    <w:p w14:paraId="6FB9233B" w14:textId="154F663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55B4" w:rsidRPr="00606A94">
          <w:rPr>
            <w:rStyle w:val="Hyperlink"/>
            <w:rFonts w:eastAsia="Times New Roman" w:cstheme="minorHAnsi"/>
            <w:b/>
          </w:rPr>
          <w:t>https://review.jove.com/account/file-uploader?src=20722968</w:t>
        </w:r>
      </w:hyperlink>
      <w:r w:rsidR="00AE55B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BE7748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E55B4" w:rsidRPr="00AE55B4">
        <w:rPr>
          <w:rStyle w:val="ArticleTitle"/>
          <w:rFonts w:cstheme="minorHAnsi"/>
        </w:rPr>
        <w:t>Grossing of Non-</w:t>
      </w:r>
      <w:r w:rsidR="00AE55B4">
        <w:rPr>
          <w:rStyle w:val="ArticleTitle"/>
          <w:rFonts w:cstheme="minorHAnsi"/>
        </w:rPr>
        <w:t>N</w:t>
      </w:r>
      <w:r w:rsidR="00AE55B4" w:rsidRPr="00AE55B4">
        <w:rPr>
          <w:rStyle w:val="ArticleTitle"/>
          <w:rFonts w:cstheme="minorHAnsi"/>
        </w:rPr>
        <w:t>eoplastic Globes, Including Fetal Eyes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8D2984C" w14:textId="77777777" w:rsidR="00AE55B4" w:rsidRPr="00AE55B4" w:rsidRDefault="00AE55B4" w:rsidP="00AE55B4">
      <w:pPr>
        <w:outlineLvl w:val="0"/>
        <w:rPr>
          <w:rFonts w:eastAsia="Times New Roman" w:cstheme="minorHAnsi"/>
          <w:b/>
          <w:sz w:val="28"/>
          <w:szCs w:val="28"/>
        </w:rPr>
      </w:pPr>
      <w:r w:rsidRPr="00AE55B4">
        <w:rPr>
          <w:rFonts w:eastAsia="Times New Roman" w:cstheme="minorHAnsi"/>
          <w:b/>
          <w:sz w:val="28"/>
          <w:szCs w:val="28"/>
        </w:rPr>
        <w:t>Martina C. Herwig-Carl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*,1</w:t>
      </w:r>
      <w:r w:rsidRPr="00AE55B4">
        <w:rPr>
          <w:rFonts w:eastAsia="Times New Roman" w:cstheme="minorHAnsi"/>
          <w:b/>
          <w:sz w:val="28"/>
          <w:szCs w:val="28"/>
        </w:rPr>
        <w:t>, Leticia Ussem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/>
          <w:sz w:val="28"/>
          <w:szCs w:val="28"/>
        </w:rPr>
        <w:t>, Frank G. Holz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/>
          <w:sz w:val="28"/>
          <w:szCs w:val="28"/>
        </w:rPr>
        <w:t>, Annette M. Müller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E55B4">
        <w:rPr>
          <w:rFonts w:eastAsia="Times New Roman" w:cstheme="minorHAnsi"/>
          <w:b/>
          <w:sz w:val="28"/>
          <w:szCs w:val="28"/>
        </w:rPr>
        <w:t>, Karin U. Loeffler</w:t>
      </w:r>
      <w:r w:rsidRPr="00AE55B4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Start w:id="0" w:name="_Hlk123762460"/>
    </w:p>
    <w:p w14:paraId="622951DB" w14:textId="77777777" w:rsidR="00AE55B4" w:rsidRPr="00AE55B4" w:rsidRDefault="00AE55B4" w:rsidP="00AE55B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6362BE1" w14:textId="652B6660" w:rsidR="00AE55B4" w:rsidRPr="00AE55B4" w:rsidRDefault="00AE55B4" w:rsidP="00AE55B4">
      <w:pPr>
        <w:outlineLvl w:val="0"/>
        <w:rPr>
          <w:rFonts w:eastAsia="Times New Roman" w:cstheme="minorHAnsi"/>
          <w:bCs/>
          <w:sz w:val="28"/>
          <w:szCs w:val="28"/>
        </w:rPr>
      </w:pPr>
      <w:r w:rsidRPr="00AE55B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E55B4">
        <w:rPr>
          <w:rFonts w:eastAsia="Times New Roman" w:cstheme="minorHAnsi"/>
          <w:bCs/>
          <w:sz w:val="28"/>
          <w:szCs w:val="28"/>
        </w:rPr>
        <w:t>Department of Ophthalmology, Division of Ophthalmic Pathology, University Hospital Bonn</w:t>
      </w:r>
    </w:p>
    <w:bookmarkEnd w:id="0"/>
    <w:p w14:paraId="33CD999C" w14:textId="473E311A" w:rsidR="00D6314B" w:rsidRPr="00AE55B4" w:rsidRDefault="00AE55B4" w:rsidP="00AE55B4">
      <w:pPr>
        <w:outlineLvl w:val="0"/>
        <w:rPr>
          <w:rFonts w:eastAsia="Times New Roman" w:cstheme="minorHAnsi"/>
          <w:bCs/>
          <w:sz w:val="28"/>
          <w:szCs w:val="28"/>
        </w:rPr>
      </w:pPr>
      <w:r w:rsidRPr="00AE55B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E55B4">
        <w:rPr>
          <w:rFonts w:eastAsia="Times New Roman" w:cstheme="minorHAnsi"/>
          <w:bCs/>
          <w:sz w:val="28"/>
          <w:szCs w:val="28"/>
        </w:rPr>
        <w:t>Center of Pediatric Pathology and Pathology, University Hospital Cologne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A78682F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bookmarkStart w:id="1" w:name="_Hlk25233958"/>
      <w:r w:rsidRPr="00D22DEA">
        <w:rPr>
          <w:rFonts w:asciiTheme="majorHAnsi" w:hAnsiTheme="majorHAnsi" w:cstheme="majorHAnsi"/>
        </w:rPr>
        <w:t>Martina C. Herwig-Carl                                   martina.herwig-carl@ukbonn.de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C1558A0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r w:rsidRPr="00D22DEA">
        <w:rPr>
          <w:rFonts w:asciiTheme="majorHAnsi" w:hAnsiTheme="majorHAnsi" w:cstheme="majorHAnsi"/>
        </w:rPr>
        <w:t xml:space="preserve">Leticia </w:t>
      </w:r>
      <w:proofErr w:type="spellStart"/>
      <w:r w:rsidRPr="00D22DEA">
        <w:rPr>
          <w:rFonts w:asciiTheme="majorHAnsi" w:hAnsiTheme="majorHAnsi" w:cstheme="majorHAnsi"/>
        </w:rPr>
        <w:t>Ussem</w:t>
      </w:r>
      <w:proofErr w:type="spellEnd"/>
      <w:r w:rsidRPr="00D22DEA">
        <w:rPr>
          <w:rFonts w:asciiTheme="majorHAnsi" w:hAnsiTheme="majorHAnsi" w:cstheme="majorHAnsi"/>
        </w:rPr>
        <w:t xml:space="preserve">                                                   leticiaussem@gmail.com</w:t>
      </w:r>
    </w:p>
    <w:p w14:paraId="79F5C61E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r w:rsidRPr="00D22DEA">
        <w:rPr>
          <w:rFonts w:asciiTheme="majorHAnsi" w:hAnsiTheme="majorHAnsi" w:cstheme="majorHAnsi"/>
        </w:rPr>
        <w:t>Frank G. Holz                                                    Frank.Holz@ukbonn.de</w:t>
      </w:r>
    </w:p>
    <w:p w14:paraId="64BE5E7D" w14:textId="77777777" w:rsidR="00AE55B4" w:rsidRPr="00163439" w:rsidRDefault="00AE55B4" w:rsidP="00AE55B4">
      <w:pPr>
        <w:pStyle w:val="ListParagraph"/>
        <w:ind w:left="0"/>
        <w:rPr>
          <w:rFonts w:asciiTheme="majorHAnsi" w:hAnsiTheme="majorHAnsi"/>
          <w:lang w:val="de-DE"/>
        </w:rPr>
      </w:pPr>
      <w:r w:rsidRPr="00163439">
        <w:rPr>
          <w:rFonts w:asciiTheme="majorHAnsi" w:hAnsiTheme="majorHAnsi"/>
          <w:lang w:val="de-DE"/>
        </w:rPr>
        <w:t>Annette M. Müller                                          Annette.mueller@uk-koeln.de</w:t>
      </w:r>
    </w:p>
    <w:p w14:paraId="12916965" w14:textId="5A49054B" w:rsidR="003B5E26" w:rsidRPr="00AE55B4" w:rsidRDefault="00AE55B4" w:rsidP="00AE55B4">
      <w:pPr>
        <w:pStyle w:val="ListParagraph"/>
        <w:ind w:left="0"/>
        <w:rPr>
          <w:rFonts w:asciiTheme="majorHAnsi" w:hAnsiTheme="majorHAnsi"/>
          <w:lang w:val="de-DE"/>
        </w:rPr>
      </w:pPr>
      <w:r w:rsidRPr="00163439">
        <w:rPr>
          <w:rFonts w:asciiTheme="majorHAnsi" w:hAnsiTheme="majorHAnsi"/>
          <w:lang w:val="de-DE"/>
        </w:rPr>
        <w:t>Karin U. Loeffler                                               Karin.Loeffler@ukbonn.de</w:t>
      </w:r>
    </w:p>
    <w:p w14:paraId="70FC4CB0" w14:textId="77777777" w:rsidR="00AE55B4" w:rsidRPr="00D22DEA" w:rsidRDefault="00AE55B4" w:rsidP="00AE55B4">
      <w:pPr>
        <w:pStyle w:val="ListParagraph"/>
        <w:ind w:left="0"/>
        <w:rPr>
          <w:rFonts w:asciiTheme="majorHAnsi" w:hAnsiTheme="majorHAnsi" w:cstheme="majorHAnsi"/>
        </w:rPr>
      </w:pPr>
      <w:r w:rsidRPr="00D22DEA">
        <w:rPr>
          <w:rFonts w:asciiTheme="majorHAnsi" w:hAnsiTheme="majorHAnsi" w:cstheme="majorHAnsi"/>
        </w:rPr>
        <w:t>Martina C. Herwig-Carl                                   martina.herwig-carl@ukbonn.de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FD7AF1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E55B4">
        <w:rPr>
          <w:rFonts w:cstheme="minorHAnsi"/>
          <w:bCs/>
          <w:sz w:val="22"/>
          <w:szCs w:val="22"/>
        </w:rPr>
        <w:t>19</w:t>
      </w:r>
    </w:p>
    <w:p w14:paraId="5AAC9C6C" w14:textId="4A3CF1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E55B4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2AB394E5" w14:textId="77777777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  <w:highlight w:val="yellow"/>
        </w:rPr>
        <w:t>OR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348D1FD2" w14:textId="77777777" w:rsidR="00AE55B4" w:rsidRPr="00AE55B4" w:rsidRDefault="00AE55B4" w:rsidP="00A13CC3">
      <w:pPr>
        <w:contextualSpacing/>
        <w:outlineLvl w:val="0"/>
        <w:rPr>
          <w:rFonts w:eastAsia="Times New Roman" w:cstheme="minorHAnsi"/>
          <w:bCs/>
        </w:rPr>
      </w:pPr>
    </w:p>
    <w:p w14:paraId="08FB6FAB" w14:textId="375F924D" w:rsidR="00FF25E5" w:rsidRDefault="00AE55B4" w:rsidP="00A13CC3">
      <w:pPr>
        <w:contextualSpacing/>
        <w:outlineLvl w:val="0"/>
        <w:rPr>
          <w:rFonts w:eastAsia="Times New Roman" w:cstheme="minorHAnsi"/>
          <w:b/>
        </w:rPr>
      </w:pPr>
      <w:r w:rsidRPr="00AE55B4">
        <w:rPr>
          <w:rFonts w:eastAsia="Times New Roman" w:cstheme="minorHAnsi"/>
          <w:b/>
          <w:highlight w:val="yellow"/>
        </w:rPr>
        <w:t>Authors</w:t>
      </w:r>
      <w:r w:rsidRPr="00AE55B4">
        <w:rPr>
          <w:rFonts w:eastAsia="Times New Roman" w:cstheme="minorHAnsi"/>
          <w:bCs/>
          <w:highlight w:val="yellow"/>
        </w:rPr>
        <w:t>, if the work doesn’t require an ethics statement, please</w:t>
      </w:r>
      <w:r>
        <w:rPr>
          <w:rFonts w:eastAsia="Times New Roman" w:cstheme="minorHAnsi"/>
          <w:bCs/>
          <w:highlight w:val="yellow"/>
        </w:rPr>
        <w:t xml:space="preserve"> leave this section blank</w:t>
      </w:r>
      <w:r w:rsidRPr="00AE55B4">
        <w:rPr>
          <w:rFonts w:eastAsia="Times New Roman" w:cstheme="minorHAnsi"/>
          <w:bCs/>
          <w:highlight w:val="yellow"/>
        </w:rPr>
        <w:t xml:space="preserve"> </w:t>
      </w:r>
      <w:r w:rsidR="00FF25E5"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4666ECD" w:rsidR="00CE10F2" w:rsidRDefault="00AE55B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Orienting and Grossing the Eye Globe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AE55B4" w:rsidRDefault="00985FE6" w:rsidP="00AE55B4">
      <w:pPr>
        <w:spacing w:before="120"/>
        <w:rPr>
          <w:rFonts w:cstheme="minorHAnsi"/>
        </w:rPr>
      </w:pPr>
    </w:p>
    <w:p w14:paraId="149D27C9" w14:textId="58DE0BFA" w:rsidR="00AE55B4" w:rsidRDefault="00AE55B4" w:rsidP="00AE55B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3402E4">
        <w:rPr>
          <w:rFonts w:cstheme="minorHAnsi"/>
          <w:iCs/>
          <w:lang w:val="en-IN"/>
        </w:rPr>
        <w:t xml:space="preserve">To begin, </w:t>
      </w:r>
      <w:r>
        <w:rPr>
          <w:rFonts w:cstheme="minorHAnsi"/>
          <w:lang w:val="en-IN"/>
        </w:rPr>
        <w:t xml:space="preserve">gather all the required items for the procedure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C05165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. I</w:t>
      </w:r>
      <w:r w:rsidRPr="003402E4">
        <w:rPr>
          <w:rFonts w:cstheme="minorHAnsi"/>
          <w:iCs/>
          <w:lang w:val="en-IN"/>
        </w:rPr>
        <w:t>dentify the superior oblique muscle by its tendinous appearance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lang w:val="en-IN"/>
        </w:rPr>
        <w:t>]</w:t>
      </w:r>
      <w:r>
        <w:rPr>
          <w:rFonts w:cstheme="minorHAnsi"/>
          <w:b/>
          <w:bCs/>
          <w:lang w:val="en-IN"/>
        </w:rPr>
        <w:t xml:space="preserve">. </w:t>
      </w:r>
      <w:r w:rsidRPr="00C05165">
        <w:rPr>
          <w:rFonts w:cstheme="minorHAnsi"/>
          <w:lang w:val="en-IN"/>
        </w:rPr>
        <w:t>It</w:t>
      </w:r>
      <w:r w:rsidRPr="003402E4">
        <w:rPr>
          <w:rFonts w:cstheme="minorHAnsi"/>
          <w:iCs/>
          <w:lang w:val="en-IN"/>
        </w:rPr>
        <w:t xml:space="preserve"> inserts into the sclera on the </w:t>
      </w:r>
      <w:proofErr w:type="spellStart"/>
      <w:r w:rsidRPr="003402E4">
        <w:rPr>
          <w:rFonts w:cstheme="minorHAnsi"/>
          <w:iCs/>
          <w:lang w:val="en-IN"/>
        </w:rPr>
        <w:t>posterotemporal</w:t>
      </w:r>
      <w:proofErr w:type="spellEnd"/>
      <w:r w:rsidRPr="003402E4">
        <w:rPr>
          <w:rFonts w:cstheme="minorHAnsi"/>
          <w:iCs/>
          <w:lang w:val="en-IN"/>
        </w:rPr>
        <w:t xml:space="preserve"> surface of the globe near the insertion of the superior rectus muscle </w:t>
      </w:r>
      <w:r w:rsidRPr="003402E4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3402E4">
        <w:rPr>
          <w:rFonts w:cstheme="minorHAnsi"/>
          <w:b/>
          <w:bCs/>
          <w:iCs/>
          <w:lang w:val="en-IN"/>
        </w:rPr>
        <w:t>]</w:t>
      </w:r>
      <w:r w:rsidRPr="003402E4">
        <w:rPr>
          <w:rFonts w:cstheme="minorHAnsi"/>
          <w:iCs/>
          <w:lang w:val="en-IN"/>
        </w:rPr>
        <w:t>.</w:t>
      </w:r>
    </w:p>
    <w:p w14:paraId="6C0C09C8" w14:textId="77777777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3402E4">
        <w:rPr>
          <w:rFonts w:cstheme="minorHAnsi"/>
          <w:iCs/>
          <w:lang w:val="en-IN"/>
        </w:rPr>
        <w:t xml:space="preserve">WIDE: </w:t>
      </w:r>
      <w:r>
        <w:rPr>
          <w:rFonts w:cstheme="minorHAnsi"/>
          <w:lang w:val="en-IN"/>
        </w:rPr>
        <w:t>Talent gathering the required materials on the procedure table.</w:t>
      </w:r>
    </w:p>
    <w:p w14:paraId="24E02D9A" w14:textId="77777777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3402E4">
        <w:rPr>
          <w:rFonts w:cstheme="minorHAnsi"/>
          <w:iCs/>
          <w:lang w:val="en-IN"/>
        </w:rPr>
        <w:t xml:space="preserve">Talent </w:t>
      </w:r>
      <w:r>
        <w:rPr>
          <w:rFonts w:cstheme="minorHAnsi"/>
          <w:lang w:val="en-IN"/>
        </w:rPr>
        <w:t>exploring to locate</w:t>
      </w:r>
      <w:r w:rsidRPr="003402E4">
        <w:rPr>
          <w:rFonts w:cstheme="minorHAnsi"/>
          <w:iCs/>
          <w:lang w:val="en-IN"/>
        </w:rPr>
        <w:t xml:space="preserve"> to the superior oblique muscle on the globe</w:t>
      </w:r>
      <w:r>
        <w:rPr>
          <w:rFonts w:cstheme="minorHAnsi"/>
          <w:lang w:val="en-IN"/>
        </w:rPr>
        <w:t>.</w:t>
      </w:r>
    </w:p>
    <w:p w14:paraId="47422EA8" w14:textId="77777777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pointing to the </w:t>
      </w:r>
      <w:r w:rsidRPr="003402E4">
        <w:rPr>
          <w:rFonts w:cstheme="minorHAnsi"/>
          <w:iCs/>
          <w:lang w:val="en-IN"/>
        </w:rPr>
        <w:t>superior oblique muscle, showing its tendinous insertion near the superior rectus</w:t>
      </w:r>
      <w:r>
        <w:rPr>
          <w:rFonts w:cstheme="minorHAnsi"/>
          <w:lang w:val="en-IN"/>
        </w:rPr>
        <w:t>.</w:t>
      </w:r>
    </w:p>
    <w:p w14:paraId="5104C855" w14:textId="77777777" w:rsidR="00AE55B4" w:rsidRPr="003402E4" w:rsidRDefault="00AE55B4" w:rsidP="00AE55B4">
      <w:pPr>
        <w:pStyle w:val="ListParagraph"/>
        <w:spacing w:before="120"/>
        <w:ind w:left="1627"/>
        <w:contextualSpacing w:val="0"/>
        <w:rPr>
          <w:rFonts w:cstheme="minorHAnsi"/>
          <w:iCs/>
          <w:lang w:val="en-IN"/>
        </w:rPr>
      </w:pPr>
    </w:p>
    <w:p w14:paraId="3F8654E6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Next, i</w:t>
      </w:r>
      <w:r w:rsidRPr="00C05165">
        <w:rPr>
          <w:rFonts w:cstheme="minorHAnsi"/>
          <w:iCs/>
          <w:lang w:val="en-IN"/>
        </w:rPr>
        <w:t>dentify the inferior oblique muscle</w:t>
      </w:r>
      <w:r>
        <w:rPr>
          <w:rFonts w:cstheme="minorHAnsi"/>
          <w:lang w:val="en-IN"/>
        </w:rPr>
        <w:t>, which</w:t>
      </w:r>
      <w:r w:rsidRPr="00C05165">
        <w:rPr>
          <w:rFonts w:cstheme="minorHAnsi"/>
          <w:iCs/>
          <w:lang w:val="en-IN"/>
        </w:rPr>
        <w:t xml:space="preserve"> insert</w:t>
      </w:r>
      <w:r>
        <w:rPr>
          <w:rFonts w:cstheme="minorHAnsi"/>
          <w:lang w:val="en-IN"/>
        </w:rPr>
        <w:t>s</w:t>
      </w:r>
      <w:r w:rsidRPr="00C05165">
        <w:rPr>
          <w:rFonts w:cstheme="minorHAnsi"/>
          <w:iCs/>
          <w:lang w:val="en-IN"/>
        </w:rPr>
        <w:t xml:space="preserve"> temporal inferiorly into the sclera between the lateral rectus muscle and the optic nerve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1F73C43D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</w:t>
      </w:r>
      <w:r>
        <w:rPr>
          <w:rFonts w:cstheme="minorHAnsi"/>
          <w:lang w:val="en-IN"/>
        </w:rPr>
        <w:t xml:space="preserve">pointing to </w:t>
      </w:r>
      <w:r w:rsidRPr="00C05165">
        <w:rPr>
          <w:rFonts w:cstheme="minorHAnsi"/>
          <w:iCs/>
          <w:lang w:val="en-IN"/>
        </w:rPr>
        <w:t>the inferior oblique muscle.</w:t>
      </w:r>
    </w:p>
    <w:p w14:paraId="373C12FB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16B0F137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After i</w:t>
      </w:r>
      <w:r w:rsidRPr="00C05165">
        <w:rPr>
          <w:rFonts w:cstheme="minorHAnsi"/>
          <w:iCs/>
          <w:lang w:val="en-IN"/>
        </w:rPr>
        <w:t>dentify</w:t>
      </w:r>
      <w:r>
        <w:rPr>
          <w:rFonts w:cstheme="minorHAnsi"/>
          <w:lang w:val="en-IN"/>
        </w:rPr>
        <w:t>ing</w:t>
      </w:r>
      <w:r w:rsidRPr="00C05165">
        <w:rPr>
          <w:rFonts w:cstheme="minorHAnsi"/>
          <w:iCs/>
          <w:lang w:val="en-IN"/>
        </w:rPr>
        <w:t xml:space="preserve"> the long posterior ciliary artery </w:t>
      </w:r>
      <w:r w:rsidRPr="00C05165">
        <w:rPr>
          <w:rFonts w:cstheme="minorHAnsi"/>
          <w:b/>
          <w:bCs/>
          <w:iCs/>
          <w:lang w:val="en-IN"/>
        </w:rPr>
        <w:t>[1]</w:t>
      </w:r>
      <w:r>
        <w:rPr>
          <w:rFonts w:cstheme="minorHAnsi"/>
          <w:lang w:val="en-IN"/>
        </w:rPr>
        <w:t>, d</w:t>
      </w:r>
      <w:r w:rsidRPr="00C05165">
        <w:rPr>
          <w:rFonts w:cstheme="minorHAnsi"/>
          <w:iCs/>
          <w:lang w:val="en-IN"/>
        </w:rPr>
        <w:t xml:space="preserve">etermine the laterality of the globe accurately based on the positions of the superior oblique, inferior oblique, and long posterior ciliary artery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1D229024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locating and pointing to the long posterior ciliary artery on the specimen.</w:t>
      </w:r>
    </w:p>
    <w:p w14:paraId="520081A7" w14:textId="77777777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lang w:val="en-IN"/>
        </w:rPr>
        <w:t>Talent orienting the globe and based on anatomical landmarks.</w:t>
      </w:r>
    </w:p>
    <w:p w14:paraId="787AD5EE" w14:textId="77777777" w:rsidR="00AE55B4" w:rsidRPr="00C05165" w:rsidRDefault="00AE55B4" w:rsidP="00AE55B4">
      <w:pPr>
        <w:pStyle w:val="ListParagraph"/>
        <w:ind w:left="907"/>
        <w:contextualSpacing w:val="0"/>
        <w:rPr>
          <w:rFonts w:cstheme="minorHAnsi"/>
          <w:iCs/>
          <w:lang w:val="en-IN"/>
        </w:rPr>
      </w:pPr>
    </w:p>
    <w:p w14:paraId="67C52A4C" w14:textId="77777777" w:rsidR="00AE55B4" w:rsidRPr="00C05165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U</w:t>
      </w:r>
      <w:r w:rsidRPr="00C05165">
        <w:rPr>
          <w:rFonts w:cstheme="minorHAnsi"/>
          <w:iCs/>
          <w:lang w:val="en-IN"/>
        </w:rPr>
        <w:t xml:space="preserve">sing a </w:t>
      </w:r>
      <w:proofErr w:type="spellStart"/>
      <w:r w:rsidRPr="00C05165">
        <w:rPr>
          <w:rFonts w:cstheme="minorHAnsi"/>
          <w:iCs/>
          <w:lang w:val="en-IN"/>
        </w:rPr>
        <w:t>caliper</w:t>
      </w:r>
      <w:proofErr w:type="spellEnd"/>
      <w:r>
        <w:rPr>
          <w:rFonts w:cstheme="minorHAnsi"/>
          <w:lang w:val="en-IN"/>
        </w:rPr>
        <w:t>,</w:t>
      </w:r>
      <w:r w:rsidRPr="00C05165">
        <w:rPr>
          <w:rFonts w:cstheme="minorHAnsi"/>
          <w:iCs/>
          <w:lang w:val="en-IN"/>
        </w:rPr>
        <w:t xml:space="preserve"> </w:t>
      </w:r>
      <w:r>
        <w:rPr>
          <w:rFonts w:cstheme="minorHAnsi"/>
          <w:lang w:val="en-IN"/>
        </w:rPr>
        <w:t>m</w:t>
      </w:r>
      <w:r w:rsidRPr="00C05165">
        <w:rPr>
          <w:rFonts w:cstheme="minorHAnsi"/>
          <w:iCs/>
          <w:lang w:val="en-IN"/>
        </w:rPr>
        <w:t xml:space="preserve">easure the anterior-posterior, horizontal, and vertical diameters of the globe in </w:t>
      </w:r>
      <w:proofErr w:type="spellStart"/>
      <w:r w:rsidRPr="00C05165">
        <w:rPr>
          <w:rFonts w:cstheme="minorHAnsi"/>
          <w:iCs/>
          <w:lang w:val="en-IN"/>
        </w:rPr>
        <w:t>millimeters</w:t>
      </w:r>
      <w:proofErr w:type="spellEnd"/>
      <w:r w:rsidRPr="00C05165">
        <w:rPr>
          <w:rFonts w:cstheme="minorHAnsi"/>
          <w:iCs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Examine and describe any abnormalities on the external surface of the globe, including scars, sutures, foreign materials or deformations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11F4A13F" w14:textId="77777777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measuring the globe dimensions.</w:t>
      </w:r>
    </w:p>
    <w:p w14:paraId="70DA961F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inspecting </w:t>
      </w:r>
      <w:r>
        <w:rPr>
          <w:rFonts w:cstheme="minorHAnsi"/>
          <w:lang w:val="en-IN"/>
        </w:rPr>
        <w:t>and writing the observations down in a book.</w:t>
      </w:r>
    </w:p>
    <w:p w14:paraId="0CBE11DC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2BFDC4B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Next, m</w:t>
      </w:r>
      <w:r w:rsidRPr="00C05165">
        <w:rPr>
          <w:rFonts w:cstheme="minorHAnsi"/>
          <w:iCs/>
          <w:lang w:val="en-IN"/>
        </w:rPr>
        <w:t xml:space="preserve">easure the cornea in its horizontal and vertical diameters in </w:t>
      </w:r>
      <w:proofErr w:type="spellStart"/>
      <w:r w:rsidRPr="00C05165">
        <w:rPr>
          <w:rFonts w:cstheme="minorHAnsi"/>
          <w:iCs/>
          <w:lang w:val="en-IN"/>
        </w:rPr>
        <w:t>millimeters</w:t>
      </w:r>
      <w:proofErr w:type="spellEnd"/>
      <w:r w:rsidRPr="00C05165">
        <w:rPr>
          <w:rFonts w:cstheme="minorHAnsi"/>
          <w:iCs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Describe the corneal characteristics including transparency, presence of scars, signs of keratoplasty, sutures, or vascularization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>
        <w:rPr>
          <w:rFonts w:cstheme="minorHAnsi"/>
          <w:lang w:val="en-IN"/>
        </w:rPr>
        <w:t>.</w:t>
      </w:r>
    </w:p>
    <w:p w14:paraId="45730C00" w14:textId="77777777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iCs/>
          <w:lang w:val="en-IN"/>
        </w:rPr>
      </w:pPr>
      <w:r w:rsidRPr="00C05165">
        <w:rPr>
          <w:rFonts w:cstheme="minorHAnsi"/>
          <w:iCs/>
          <w:lang w:val="en-IN"/>
        </w:rPr>
        <w:t xml:space="preserve">Talent using a </w:t>
      </w:r>
      <w:proofErr w:type="spellStart"/>
      <w:r w:rsidRPr="00C05165">
        <w:rPr>
          <w:rFonts w:cstheme="minorHAnsi"/>
          <w:iCs/>
          <w:lang w:val="en-IN"/>
        </w:rPr>
        <w:t>caliper</w:t>
      </w:r>
      <w:proofErr w:type="spellEnd"/>
      <w:r w:rsidRPr="00C05165">
        <w:rPr>
          <w:rFonts w:cstheme="minorHAnsi"/>
          <w:iCs/>
          <w:lang w:val="en-IN"/>
        </w:rPr>
        <w:t xml:space="preserve"> to measure the corneal dimensions.</w:t>
      </w:r>
    </w:p>
    <w:p w14:paraId="69A04546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Close-up of cornea with talent </w:t>
      </w:r>
      <w:r>
        <w:rPr>
          <w:rFonts w:cstheme="minorHAnsi"/>
          <w:lang w:val="en-IN"/>
        </w:rPr>
        <w:t>pointing to any character</w:t>
      </w:r>
      <w:r w:rsidRPr="00C05165">
        <w:rPr>
          <w:rFonts w:cstheme="minorHAnsi"/>
          <w:iCs/>
          <w:lang w:val="en-IN"/>
        </w:rPr>
        <w:t>.</w:t>
      </w:r>
    </w:p>
    <w:p w14:paraId="448E7023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2770C329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Describe the visible iris in terms of </w:t>
      </w:r>
      <w:proofErr w:type="spellStart"/>
      <w:r w:rsidRPr="00C05165">
        <w:rPr>
          <w:rFonts w:cstheme="minorHAnsi"/>
          <w:iCs/>
          <w:lang w:val="en-IN"/>
        </w:rPr>
        <w:t>color</w:t>
      </w:r>
      <w:proofErr w:type="spellEnd"/>
      <w:r w:rsidRPr="00C05165">
        <w:rPr>
          <w:rFonts w:cstheme="minorHAnsi"/>
          <w:iCs/>
          <w:lang w:val="en-IN"/>
        </w:rPr>
        <w:t>, pupil configuration, and abnormalities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C05165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and u</w:t>
      </w:r>
      <w:r w:rsidRPr="00C05165">
        <w:rPr>
          <w:rFonts w:cstheme="minorHAnsi"/>
          <w:iCs/>
          <w:lang w:val="en-IN"/>
        </w:rPr>
        <w:t xml:space="preserve">se transillumination to detect iris defects from trauma or congenital issues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2BFBCA92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Talent noting the iris features.</w:t>
      </w:r>
    </w:p>
    <w:p w14:paraId="7597123C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transilluminating the iris and </w:t>
      </w:r>
      <w:r>
        <w:rPr>
          <w:rFonts w:cstheme="minorHAnsi"/>
          <w:lang w:val="en-IN"/>
        </w:rPr>
        <w:t>examining further</w:t>
      </w:r>
      <w:r w:rsidRPr="00C05165">
        <w:rPr>
          <w:rFonts w:cstheme="minorHAnsi"/>
          <w:iCs/>
          <w:lang w:val="en-IN"/>
        </w:rPr>
        <w:t>.</w:t>
      </w:r>
    </w:p>
    <w:p w14:paraId="3FA387C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F9C9A0E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Measure the optic nerve for its length and note any abnormalities such as </w:t>
      </w:r>
      <w:proofErr w:type="spellStart"/>
      <w:r w:rsidRPr="00C05165">
        <w:rPr>
          <w:rFonts w:cstheme="minorHAnsi"/>
          <w:iCs/>
          <w:lang w:val="en-IN"/>
        </w:rPr>
        <w:t>hemorrhages</w:t>
      </w:r>
      <w:proofErr w:type="spellEnd"/>
      <w:r w:rsidRPr="00C05165">
        <w:rPr>
          <w:rFonts w:cstheme="minorHAnsi"/>
          <w:iCs/>
          <w:lang w:val="en-IN"/>
        </w:rPr>
        <w:t xml:space="preserve"> in the sheaths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35CF1734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measuring the optic nerv</w:t>
      </w:r>
      <w:r>
        <w:rPr>
          <w:rFonts w:cstheme="minorHAnsi"/>
          <w:lang w:val="en-IN"/>
        </w:rPr>
        <w:t>e</w:t>
      </w:r>
      <w:r w:rsidRPr="00C05165">
        <w:rPr>
          <w:rFonts w:cstheme="minorHAnsi"/>
          <w:iCs/>
          <w:lang w:val="en-IN"/>
        </w:rPr>
        <w:t>.</w:t>
      </w:r>
    </w:p>
    <w:p w14:paraId="64B9F2FD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4CABD097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Make a cross section through the optic nerve if possible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 xml:space="preserve">, and submit it separately for histological examination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766E1448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cutting a cross section of the optic nerve</w:t>
      </w:r>
      <w:r>
        <w:rPr>
          <w:rFonts w:cstheme="minorHAnsi"/>
          <w:lang w:val="en-IN"/>
        </w:rPr>
        <w:t>.</w:t>
      </w:r>
    </w:p>
    <w:p w14:paraId="780D0FC7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iCs/>
          <w:lang w:val="en-IN"/>
        </w:rPr>
      </w:pPr>
      <w:r>
        <w:rPr>
          <w:rFonts w:cstheme="minorHAnsi"/>
          <w:lang w:val="en-IN"/>
        </w:rPr>
        <w:t>Talent</w:t>
      </w:r>
      <w:r w:rsidRPr="00C05165">
        <w:rPr>
          <w:rFonts w:cstheme="minorHAnsi"/>
          <w:iCs/>
          <w:lang w:val="en-IN"/>
        </w:rPr>
        <w:t xml:space="preserve"> placing </w:t>
      </w:r>
      <w:r>
        <w:rPr>
          <w:rFonts w:cstheme="minorHAnsi"/>
          <w:lang w:val="en-IN"/>
        </w:rPr>
        <w:t>the optic nerve</w:t>
      </w:r>
      <w:r w:rsidRPr="00C05165">
        <w:rPr>
          <w:rFonts w:cstheme="minorHAnsi"/>
          <w:iCs/>
          <w:lang w:val="en-IN"/>
        </w:rPr>
        <w:t xml:space="preserve"> into a </w:t>
      </w:r>
      <w:proofErr w:type="spellStart"/>
      <w:r w:rsidRPr="00C05165">
        <w:rPr>
          <w:rFonts w:cstheme="minorHAnsi"/>
          <w:iCs/>
          <w:lang w:val="en-IN"/>
        </w:rPr>
        <w:t>labeled</w:t>
      </w:r>
      <w:proofErr w:type="spellEnd"/>
      <w:r w:rsidRPr="00C05165">
        <w:rPr>
          <w:rFonts w:cstheme="minorHAnsi"/>
          <w:iCs/>
          <w:lang w:val="en-IN"/>
        </w:rPr>
        <w:t xml:space="preserve"> container.</w:t>
      </w:r>
    </w:p>
    <w:p w14:paraId="2EBF02D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28234EA3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Now, t</w:t>
      </w:r>
      <w:r w:rsidRPr="00C05165">
        <w:rPr>
          <w:rFonts w:cstheme="minorHAnsi"/>
          <w:iCs/>
          <w:lang w:val="en-IN"/>
        </w:rPr>
        <w:t xml:space="preserve">ransilluminate the globe using an LED pipe to highlight iris defects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C05165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and scleral shadows potentially indicating </w:t>
      </w:r>
      <w:proofErr w:type="spellStart"/>
      <w:r w:rsidRPr="00C05165">
        <w:rPr>
          <w:rFonts w:cstheme="minorHAnsi"/>
          <w:iCs/>
          <w:lang w:val="en-IN"/>
        </w:rPr>
        <w:t>tumors</w:t>
      </w:r>
      <w:proofErr w:type="spellEnd"/>
      <w:r w:rsidRPr="00C05165">
        <w:rPr>
          <w:rFonts w:cstheme="minorHAnsi"/>
          <w:iCs/>
          <w:lang w:val="en-IN"/>
        </w:rPr>
        <w:t xml:space="preserve">, </w:t>
      </w:r>
      <w:proofErr w:type="spellStart"/>
      <w:r w:rsidRPr="00C05165">
        <w:rPr>
          <w:rFonts w:cstheme="minorHAnsi"/>
          <w:iCs/>
          <w:lang w:val="en-IN"/>
        </w:rPr>
        <w:t>hemorrhages</w:t>
      </w:r>
      <w:proofErr w:type="spellEnd"/>
      <w:r w:rsidRPr="00C05165">
        <w:rPr>
          <w:rFonts w:cstheme="minorHAnsi"/>
          <w:iCs/>
          <w:lang w:val="en-IN"/>
        </w:rPr>
        <w:t xml:space="preserve">, or foreign bodies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6D8C9B1A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transilluminati</w:t>
      </w:r>
      <w:r>
        <w:rPr>
          <w:rFonts w:cstheme="minorHAnsi"/>
          <w:lang w:val="en-IN"/>
        </w:rPr>
        <w:t>ng the globe.</w:t>
      </w:r>
      <w:r w:rsidRPr="00C05165">
        <w:rPr>
          <w:rFonts w:cstheme="minorHAnsi"/>
          <w:iCs/>
          <w:lang w:val="en-IN"/>
        </w:rPr>
        <w:t xml:space="preserve"> </w:t>
      </w:r>
    </w:p>
    <w:p w14:paraId="4627371F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Pr="00C05165">
        <w:rPr>
          <w:rFonts w:cstheme="minorHAnsi"/>
          <w:iCs/>
          <w:lang w:val="en-IN"/>
        </w:rPr>
        <w:t>pointing to shadows or defects on the sclera.</w:t>
      </w:r>
    </w:p>
    <w:p w14:paraId="697A71B5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1969179B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Perform photo documentation of the entire globe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6FBB4988" w14:textId="77777777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iCs/>
          <w:lang w:val="en-IN"/>
        </w:rPr>
      </w:pPr>
      <w:r w:rsidRPr="00C05165">
        <w:rPr>
          <w:rFonts w:cstheme="minorHAnsi"/>
          <w:iCs/>
          <w:lang w:val="en-IN"/>
        </w:rPr>
        <w:t>Talent capturing high-resolution images of the intact globe.</w:t>
      </w:r>
    </w:p>
    <w:p w14:paraId="7F00D765" w14:textId="77777777" w:rsidR="00AE55B4" w:rsidRPr="00C05165" w:rsidRDefault="00AE55B4" w:rsidP="00AE55B4">
      <w:pPr>
        <w:pStyle w:val="ListParagraph"/>
        <w:ind w:left="907"/>
        <w:contextualSpacing w:val="0"/>
        <w:rPr>
          <w:rFonts w:cstheme="minorHAnsi"/>
          <w:iCs/>
          <w:lang w:val="en-IN"/>
        </w:rPr>
      </w:pPr>
    </w:p>
    <w:p w14:paraId="5E543A98" w14:textId="296B0D18" w:rsidR="00AE55B4" w:rsidRDefault="00AE55B4" w:rsidP="00AE55B4">
      <w:pPr>
        <w:pStyle w:val="ListParagraph"/>
        <w:numPr>
          <w:ilvl w:val="0"/>
          <w:numId w:val="3"/>
        </w:numPr>
        <w:contextualSpacing w:val="0"/>
        <w:rPr>
          <w:rFonts w:cstheme="minorHAnsi"/>
          <w:b/>
          <w:bCs/>
          <w:iCs/>
          <w:lang w:val="en-IN"/>
        </w:rPr>
      </w:pPr>
      <w:r w:rsidRPr="00AE55B4">
        <w:rPr>
          <w:rFonts w:cstheme="minorHAnsi"/>
          <w:b/>
          <w:bCs/>
          <w:iCs/>
          <w:lang w:val="en-IN"/>
        </w:rPr>
        <w:t>Sectioning of Routine Specimens</w:t>
      </w:r>
      <w:r>
        <w:rPr>
          <w:rFonts w:cstheme="minorHAnsi"/>
          <w:b/>
          <w:bCs/>
          <w:iCs/>
          <w:lang w:val="en-IN"/>
        </w:rPr>
        <w:t xml:space="preserve"> from Eye Globe</w:t>
      </w:r>
    </w:p>
    <w:p w14:paraId="5A2B97D2" w14:textId="77777777" w:rsidR="00AE55B4" w:rsidRDefault="00AE55B4" w:rsidP="00AE55B4">
      <w:pPr>
        <w:pStyle w:val="ListParagraph"/>
        <w:ind w:left="360"/>
        <w:contextualSpacing w:val="0"/>
        <w:rPr>
          <w:rFonts w:cstheme="minorHAnsi"/>
          <w:b/>
          <w:bCs/>
          <w:iCs/>
          <w:lang w:val="en-IN"/>
        </w:rPr>
      </w:pPr>
    </w:p>
    <w:p w14:paraId="6448B877" w14:textId="7F47F974" w:rsidR="00AE55B4" w:rsidRDefault="00AE55B4" w:rsidP="00AE55B4">
      <w:pPr>
        <w:pStyle w:val="ListParagraph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32972899"/>
          <w:placeholder>
            <w:docPart w:val="9D2DF0D1E0D3CD459A7B483FDC1187F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F51ADF2" w14:textId="77777777" w:rsidR="00AE55B4" w:rsidRPr="00AE55B4" w:rsidRDefault="00AE55B4" w:rsidP="00AE55B4">
      <w:pPr>
        <w:pStyle w:val="ListParagraph"/>
        <w:ind w:left="360"/>
        <w:contextualSpacing w:val="0"/>
        <w:rPr>
          <w:rFonts w:cstheme="minorHAnsi"/>
          <w:b/>
          <w:bCs/>
          <w:iCs/>
          <w:lang w:val="en-IN"/>
        </w:rPr>
      </w:pPr>
    </w:p>
    <w:p w14:paraId="6058D1A0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Place the globe cornea side down on a stable surface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4A6EE35B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positioning the globe cornea-down on a cutting board.</w:t>
      </w:r>
    </w:p>
    <w:p w14:paraId="1B14FA0B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0EC945A0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Using a pen, mark the horizontal meridian or desired section plane so that the section passes close to the optic nerve and peripheral cornea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1-TXT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Using a microtome </w:t>
      </w:r>
      <w:r w:rsidRPr="00C05165">
        <w:rPr>
          <w:rFonts w:cstheme="minorHAnsi"/>
          <w:iCs/>
          <w:lang w:val="en-IN"/>
        </w:rPr>
        <w:lastRenderedPageBreak/>
        <w:t xml:space="preserve">blade, section the globe along the marked line while securing it with the other hand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5A80C57E" w14:textId="77777777" w:rsidR="00AE55B4" w:rsidRPr="000F7061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marking the section line along the horizontal meridian.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 xml:space="preserve">TXT: </w:t>
      </w:r>
      <w:r w:rsidRPr="00C05165">
        <w:rPr>
          <w:rFonts w:cstheme="minorHAnsi"/>
          <w:b/>
          <w:bCs/>
          <w:iCs/>
          <w:lang w:val="en-IN"/>
        </w:rPr>
        <w:t>Avoid cutting through areas of interest</w:t>
      </w:r>
    </w:p>
    <w:p w14:paraId="19255FB9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0F7061">
        <w:rPr>
          <w:rFonts w:cstheme="minorHAnsi"/>
          <w:lang w:val="en-IN"/>
        </w:rPr>
        <w:t>Talent carefully slicing the globe along the marked path.</w:t>
      </w:r>
    </w:p>
    <w:p w14:paraId="49D5F3BB" w14:textId="77777777" w:rsidR="00AE55B4" w:rsidRPr="000F7061" w:rsidRDefault="00AE55B4" w:rsidP="00AE55B4">
      <w:pPr>
        <w:pStyle w:val="ListParagraph"/>
        <w:ind w:left="1627"/>
        <w:contextualSpacing w:val="0"/>
        <w:rPr>
          <w:rFonts w:cstheme="minorHAnsi"/>
          <w:lang w:val="en-IN"/>
        </w:rPr>
      </w:pPr>
    </w:p>
    <w:p w14:paraId="2FF41744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Remove the calotte and inspect for abnormalities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0F7061">
        <w:rPr>
          <w:rFonts w:cstheme="minorHAnsi"/>
          <w:b/>
          <w:bCs/>
          <w:lang w:val="en-IN"/>
        </w:rPr>
        <w:t>]</w:t>
      </w:r>
      <w:r w:rsidRPr="00C05165">
        <w:rPr>
          <w:rFonts w:cstheme="minorHAnsi"/>
          <w:iCs/>
          <w:lang w:val="en-IN"/>
        </w:rPr>
        <w:t>. Store it in formalin or submit for histological processing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2-TXT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422D465F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removing the calotte and </w:t>
      </w:r>
      <w:r>
        <w:rPr>
          <w:rFonts w:cstheme="minorHAnsi"/>
          <w:lang w:val="en-IN"/>
        </w:rPr>
        <w:t>examining it.</w:t>
      </w:r>
    </w:p>
    <w:p w14:paraId="5DF18CF7" w14:textId="77777777" w:rsidR="00AE55B4" w:rsidRPr="000F7061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placing the sample in </w:t>
      </w:r>
      <w:r w:rsidRPr="00C05165">
        <w:rPr>
          <w:rFonts w:cstheme="minorHAnsi"/>
          <w:iCs/>
          <w:lang w:val="en-IN"/>
        </w:rPr>
        <w:t>formalin.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 xml:space="preserve">TXT: </w:t>
      </w:r>
      <w:r w:rsidRPr="00C05165">
        <w:rPr>
          <w:rFonts w:cstheme="minorHAnsi"/>
          <w:b/>
          <w:bCs/>
          <w:iCs/>
          <w:lang w:val="en-IN"/>
        </w:rPr>
        <w:t>If silicon oil is present, take precautions due to its sticky nature</w:t>
      </w:r>
    </w:p>
    <w:p w14:paraId="16B9D37F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1F37AF6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For cases involving uveal melanoma, remove the vortex vein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24C128AE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isolating and removing the vortex vein using forceps.</w:t>
      </w:r>
    </w:p>
    <w:p w14:paraId="214251B0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08448271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Now, i</w:t>
      </w:r>
      <w:r w:rsidRPr="00C05165">
        <w:rPr>
          <w:rFonts w:cstheme="minorHAnsi"/>
          <w:iCs/>
          <w:lang w:val="en-IN"/>
        </w:rPr>
        <w:t>nspect internal ocular structures including the anterior chamber, lens status, iris, ciliary body, choroid, retina, optic nerve,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0F7061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</w:t>
      </w:r>
      <w:r w:rsidRPr="00C05165">
        <w:rPr>
          <w:rFonts w:cstheme="minorHAnsi"/>
          <w:iCs/>
          <w:lang w:val="en-IN"/>
        </w:rPr>
        <w:t xml:space="preserve"> and sclera for abnormalities like atrophy or thickening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2]</w:t>
      </w:r>
      <w:r w:rsidRPr="00C05165">
        <w:rPr>
          <w:rFonts w:cstheme="minorHAnsi"/>
          <w:iCs/>
          <w:lang w:val="en-IN"/>
        </w:rPr>
        <w:t>.</w:t>
      </w:r>
    </w:p>
    <w:p w14:paraId="474CD0B0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systematically examining internal structures with a probe.</w:t>
      </w:r>
    </w:p>
    <w:p w14:paraId="68EECD25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Talent pointing to thickened sclera.</w:t>
      </w:r>
    </w:p>
    <w:p w14:paraId="2C41032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55228233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Next, r</w:t>
      </w:r>
      <w:r w:rsidRPr="00C05165">
        <w:rPr>
          <w:rFonts w:cstheme="minorHAnsi"/>
          <w:iCs/>
          <w:lang w:val="en-IN"/>
        </w:rPr>
        <w:t>emove the other calotte to obtain a proper posterior-optic section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0F7061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 xml:space="preserve"> and</w:t>
      </w:r>
      <w:r w:rsidRPr="00C05165">
        <w:rPr>
          <w:rFonts w:cstheme="minorHAnsi"/>
          <w:iCs/>
          <w:lang w:val="en-IN"/>
        </w:rPr>
        <w:t xml:space="preserve"> </w:t>
      </w:r>
      <w:r>
        <w:rPr>
          <w:rFonts w:cstheme="minorHAnsi"/>
          <w:lang w:val="en-IN"/>
        </w:rPr>
        <w:t>p</w:t>
      </w:r>
      <w:r w:rsidRPr="00C05165">
        <w:rPr>
          <w:rFonts w:cstheme="minorHAnsi"/>
          <w:iCs/>
          <w:lang w:val="en-IN"/>
        </w:rPr>
        <w:t xml:space="preserve">lace the opened globe with the cut side facing down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27E9BD9D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removing the second calotte</w:t>
      </w:r>
      <w:r>
        <w:rPr>
          <w:rFonts w:cstheme="minorHAnsi"/>
          <w:lang w:val="en-IN"/>
        </w:rPr>
        <w:t>.</w:t>
      </w:r>
    </w:p>
    <w:p w14:paraId="4D1BF6C4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Talent</w:t>
      </w:r>
      <w:r w:rsidRPr="00C05165">
        <w:rPr>
          <w:rFonts w:cstheme="minorHAnsi"/>
          <w:iCs/>
          <w:lang w:val="en-IN"/>
        </w:rPr>
        <w:t xml:space="preserve"> positioning the globe for the next cut.</w:t>
      </w:r>
    </w:p>
    <w:p w14:paraId="44D6A906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7A1F33A0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Hold the now opened globe and section it parallel to but above the optic nerve, again aiming through the peripheral cornea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1-TXT</w:t>
      </w:r>
      <w:r w:rsidRPr="000F7061">
        <w:rPr>
          <w:rFonts w:cstheme="minorHAnsi"/>
          <w:b/>
          <w:b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1A0C8946" w14:textId="77777777" w:rsidR="00AE55B4" w:rsidRPr="000F7061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>Talent making the final section while stabilizing the specimen.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 xml:space="preserve">TXT: </w:t>
      </w:r>
      <w:r w:rsidRPr="00C05165">
        <w:rPr>
          <w:rFonts w:cstheme="minorHAnsi"/>
          <w:b/>
          <w:bCs/>
          <w:iCs/>
          <w:lang w:val="en-IN"/>
        </w:rPr>
        <w:t>Maintain stability as the globe is more fragile</w:t>
      </w:r>
    </w:p>
    <w:p w14:paraId="6DFAF78D" w14:textId="77777777" w:rsidR="00AE55B4" w:rsidRPr="00C05165" w:rsidRDefault="00AE55B4" w:rsidP="00AE55B4">
      <w:pPr>
        <w:pStyle w:val="ListParagraph"/>
        <w:ind w:left="1627"/>
        <w:contextualSpacing w:val="0"/>
        <w:rPr>
          <w:rFonts w:cstheme="minorHAnsi"/>
          <w:iCs/>
          <w:lang w:val="en-IN"/>
        </w:rPr>
      </w:pPr>
    </w:p>
    <w:p w14:paraId="4FF7D41B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Then, r</w:t>
      </w:r>
      <w:r w:rsidRPr="00C05165">
        <w:rPr>
          <w:rFonts w:cstheme="minorHAnsi"/>
          <w:iCs/>
          <w:lang w:val="en-IN"/>
        </w:rPr>
        <w:t>emove the calotte and inspect for any remaining abnormalities</w:t>
      </w:r>
      <w:r>
        <w:rPr>
          <w:rFonts w:cstheme="minorHAnsi"/>
          <w:lang w:val="en-IN"/>
        </w:rPr>
        <w:t xml:space="preserve"> </w:t>
      </w:r>
      <w:r w:rsidRPr="000F706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0F7061">
        <w:rPr>
          <w:rFonts w:cstheme="minorHAnsi"/>
          <w:b/>
          <w:bCs/>
          <w:lang w:val="en-IN"/>
        </w:rPr>
        <w:t>]</w:t>
      </w:r>
      <w:r w:rsidRPr="00C05165">
        <w:rPr>
          <w:rFonts w:cstheme="minorHAnsi"/>
          <w:iCs/>
          <w:lang w:val="en-IN"/>
        </w:rPr>
        <w:t xml:space="preserve">. Store or submit </w:t>
      </w:r>
      <w:r>
        <w:rPr>
          <w:rFonts w:cstheme="minorHAnsi"/>
          <w:lang w:val="en-IN"/>
        </w:rPr>
        <w:t>the sample</w:t>
      </w:r>
      <w:r w:rsidRPr="00C05165">
        <w:rPr>
          <w:rFonts w:cstheme="minorHAnsi"/>
          <w:iCs/>
          <w:lang w:val="en-IN"/>
        </w:rPr>
        <w:t xml:space="preserve"> for histological analysis </w:t>
      </w:r>
      <w:r w:rsidRPr="00C05165">
        <w:rPr>
          <w:rFonts w:cstheme="minorHAnsi"/>
          <w:b/>
          <w:bCs/>
          <w:i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C05165">
        <w:rPr>
          <w:rFonts w:cstheme="minorHAnsi"/>
          <w:b/>
          <w:bCs/>
          <w:iCs/>
          <w:lang w:val="en-IN"/>
        </w:rPr>
        <w:t>]</w:t>
      </w:r>
      <w:r w:rsidRPr="00C05165">
        <w:rPr>
          <w:rFonts w:cstheme="minorHAnsi"/>
          <w:iCs/>
          <w:lang w:val="en-IN"/>
        </w:rPr>
        <w:t>.</w:t>
      </w:r>
    </w:p>
    <w:p w14:paraId="7191019F" w14:textId="77777777" w:rsidR="00AE55B4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lang w:val="en-IN"/>
        </w:rPr>
      </w:pPr>
      <w:r w:rsidRPr="00C05165">
        <w:rPr>
          <w:rFonts w:cstheme="minorHAnsi"/>
          <w:iCs/>
          <w:lang w:val="en-IN"/>
        </w:rPr>
        <w:t xml:space="preserve">Talent </w:t>
      </w:r>
      <w:r>
        <w:rPr>
          <w:rFonts w:cstheme="minorHAnsi"/>
          <w:lang w:val="en-IN"/>
        </w:rPr>
        <w:t xml:space="preserve">removing and </w:t>
      </w:r>
      <w:r w:rsidRPr="00C05165">
        <w:rPr>
          <w:rFonts w:cstheme="minorHAnsi"/>
          <w:iCs/>
          <w:lang w:val="en-IN"/>
        </w:rPr>
        <w:t>examining the final calotte</w:t>
      </w:r>
      <w:r>
        <w:rPr>
          <w:rFonts w:cstheme="minorHAnsi"/>
          <w:lang w:val="en-IN"/>
        </w:rPr>
        <w:t>.</w:t>
      </w:r>
    </w:p>
    <w:p w14:paraId="62F82D97" w14:textId="77777777" w:rsidR="00AE55B4" w:rsidRPr="00C05165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  <w:iCs/>
          <w:lang w:val="en-IN"/>
        </w:rPr>
      </w:pPr>
      <w:r>
        <w:rPr>
          <w:rFonts w:cstheme="minorHAnsi"/>
          <w:lang w:val="en-IN"/>
        </w:rPr>
        <w:t>Talent placing the sample</w:t>
      </w:r>
      <w:r w:rsidRPr="00C05165">
        <w:rPr>
          <w:rFonts w:cstheme="minorHAnsi"/>
          <w:iCs/>
          <w:lang w:val="en-IN"/>
        </w:rPr>
        <w:t xml:space="preserve"> in formalin.</w:t>
      </w:r>
    </w:p>
    <w:p w14:paraId="65F9EB38" w14:textId="77777777" w:rsidR="00AE55B4" w:rsidRDefault="00AE55B4" w:rsidP="00AE55B4">
      <w:pPr>
        <w:pStyle w:val="ListParagraph"/>
        <w:ind w:left="907"/>
        <w:contextualSpacing w:val="0"/>
        <w:rPr>
          <w:rFonts w:cstheme="minorHAnsi"/>
          <w:lang w:val="en-IN"/>
        </w:rPr>
      </w:pPr>
    </w:p>
    <w:p w14:paraId="3FC1BCBA" w14:textId="77777777" w:rsidR="00AE55B4" w:rsidRDefault="00AE55B4" w:rsidP="00AE55B4">
      <w:pPr>
        <w:pStyle w:val="ListParagraph"/>
        <w:numPr>
          <w:ilvl w:val="1"/>
          <w:numId w:val="3"/>
        </w:numPr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>Finally, p</w:t>
      </w:r>
      <w:r w:rsidRPr="00C05165">
        <w:rPr>
          <w:rFonts w:cstheme="minorHAnsi"/>
          <w:iCs/>
          <w:lang w:val="en-IN"/>
        </w:rPr>
        <w:t xml:space="preserve">erform photo documentation of the posterior-optic section and submit it for further processing </w:t>
      </w:r>
      <w:r w:rsidRPr="00C05165">
        <w:rPr>
          <w:rFonts w:cstheme="minorHAnsi"/>
          <w:b/>
          <w:bCs/>
          <w:iCs/>
          <w:lang w:val="en-IN"/>
        </w:rPr>
        <w:t>[1]</w:t>
      </w:r>
      <w:r w:rsidRPr="00C05165">
        <w:rPr>
          <w:rFonts w:cstheme="minorHAnsi"/>
          <w:iCs/>
          <w:lang w:val="en-IN"/>
        </w:rPr>
        <w:t>.</w:t>
      </w:r>
    </w:p>
    <w:p w14:paraId="06720F4E" w14:textId="77777777" w:rsidR="00AE55B4" w:rsidRPr="00B07A3B" w:rsidRDefault="00AE55B4" w:rsidP="00AE55B4">
      <w:pPr>
        <w:pStyle w:val="ListParagraph"/>
        <w:numPr>
          <w:ilvl w:val="2"/>
          <w:numId w:val="3"/>
        </w:numPr>
        <w:contextualSpacing w:val="0"/>
        <w:rPr>
          <w:rFonts w:cstheme="minorHAnsi"/>
        </w:rPr>
      </w:pPr>
      <w:r w:rsidRPr="00C05165">
        <w:rPr>
          <w:rFonts w:cstheme="minorHAnsi"/>
          <w:iCs/>
          <w:lang w:val="en-IN"/>
        </w:rPr>
        <w:t>Talent taking images of the posterior-optic section</w:t>
      </w:r>
      <w:r>
        <w:rPr>
          <w:rFonts w:cstheme="minorHAnsi"/>
          <w:lang w:val="en-IN"/>
        </w:rPr>
        <w:t>.</w:t>
      </w:r>
    </w:p>
    <w:p w14:paraId="09689C4F" w14:textId="51FC00E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8CE24F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E55B4">
        <w:rPr>
          <w:rFonts w:eastAsia="Times New Roman" w:cstheme="minorHAnsi"/>
          <w:bCs/>
        </w:rPr>
        <w:t>63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968135" w14:textId="057C512D" w:rsidR="00AE55B4" w:rsidRPr="00AE55B4" w:rsidRDefault="00AE55B4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Multiple external foreign material applications for historic retinal detachment surgery </w:t>
      </w:r>
      <w:proofErr w:type="gramStart"/>
      <w:r>
        <w:t>was</w:t>
      </w:r>
      <w:proofErr w:type="gramEnd"/>
      <w:r>
        <w:t xml:space="preserve"> performed for sample </w:t>
      </w:r>
      <w:r>
        <w:t xml:space="preserve">consisting of plates and several scleral buckles </w:t>
      </w:r>
      <w:r w:rsidRPr="00AE55B4">
        <w:rPr>
          <w:b/>
          <w:bCs/>
        </w:rPr>
        <w:t>[</w:t>
      </w:r>
      <w:r>
        <w:rPr>
          <w:b/>
          <w:bCs/>
        </w:rPr>
        <w:t>1</w:t>
      </w:r>
      <w:r w:rsidRPr="00AE55B4">
        <w:rPr>
          <w:b/>
          <w:bCs/>
        </w:rPr>
        <w:t>]</w:t>
      </w:r>
      <w:r>
        <w:t xml:space="preserve">. </w:t>
      </w:r>
    </w:p>
    <w:p w14:paraId="6424621B" w14:textId="6521857F" w:rsidR="00AE55B4" w:rsidRPr="00B07A3B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4C</w:t>
      </w:r>
    </w:p>
    <w:p w14:paraId="324A36C8" w14:textId="77777777" w:rsidR="00AE55B4" w:rsidRPr="00AE55B4" w:rsidRDefault="00AE55B4" w:rsidP="00AE55B4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2A0085A3" w14:textId="6B82EAD6" w:rsidR="00495959" w:rsidRPr="00AE55B4" w:rsidRDefault="00AE55B4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T</w:t>
      </w:r>
      <w:r>
        <w:t>he</w:t>
      </w:r>
      <w:r>
        <w:t xml:space="preserve"> </w:t>
      </w:r>
      <w:r>
        <w:t xml:space="preserve">corresponding Hematoxylin </w:t>
      </w:r>
      <w:r>
        <w:t>and</w:t>
      </w:r>
      <w:r>
        <w:t xml:space="preserve"> </w:t>
      </w:r>
      <w:proofErr w:type="gramStart"/>
      <w:r>
        <w:t xml:space="preserve">Eosin </w:t>
      </w:r>
      <w:r>
        <w:t>stained</w:t>
      </w:r>
      <w:proofErr w:type="gramEnd"/>
      <w:r>
        <w:t xml:space="preserve"> </w:t>
      </w:r>
      <w:r>
        <w:t>section show</w:t>
      </w:r>
      <w:r>
        <w:t>ed</w:t>
      </w:r>
      <w:r>
        <w:t xml:space="preserve"> the intrascleral location of a buckle </w:t>
      </w:r>
      <w:r w:rsidRPr="00AE55B4">
        <w:rPr>
          <w:b/>
          <w:bCs/>
        </w:rPr>
        <w:t>[</w:t>
      </w:r>
      <w:r>
        <w:rPr>
          <w:b/>
          <w:bCs/>
        </w:rPr>
        <w:t>1</w:t>
      </w:r>
      <w:r w:rsidRPr="00AE55B4">
        <w:rPr>
          <w:b/>
          <w:bCs/>
        </w:rPr>
        <w:t>]</w:t>
      </w:r>
      <w:r>
        <w:t xml:space="preserve"> as well as the negative image of an extra</w:t>
      </w:r>
      <w:r>
        <w:t>-</w:t>
      </w:r>
      <w:r>
        <w:t xml:space="preserve">scleral plate </w:t>
      </w:r>
      <w:r w:rsidRPr="00AE55B4">
        <w:rPr>
          <w:b/>
          <w:bCs/>
        </w:rPr>
        <w:t>[</w:t>
      </w:r>
      <w:r>
        <w:rPr>
          <w:b/>
          <w:bCs/>
        </w:rPr>
        <w:t>2</w:t>
      </w:r>
      <w:r w:rsidRPr="00AE55B4">
        <w:rPr>
          <w:b/>
          <w:bCs/>
        </w:rPr>
        <w:t>]</w:t>
      </w:r>
      <w:r>
        <w:t>.</w:t>
      </w:r>
    </w:p>
    <w:p w14:paraId="3A584C62" w14:textId="0727CB10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>
        <w:rPr>
          <w:rFonts w:cstheme="minorHAnsi"/>
        </w:rPr>
        <w:t xml:space="preserve">D </w:t>
      </w:r>
      <w:r w:rsidRPr="00AE55B4">
        <w:rPr>
          <w:rFonts w:cstheme="minorHAnsi"/>
          <w:i/>
          <w:iCs/>
          <w:color w:val="0432FF"/>
        </w:rPr>
        <w:t>Video editor: Please highlight the area pointed by the big thick black arrow</w:t>
      </w:r>
    </w:p>
    <w:p w14:paraId="7A2E863F" w14:textId="66896360" w:rsidR="00AE55B4" w:rsidRDefault="00AE55B4" w:rsidP="00AE55B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r>
        <w:rPr>
          <w:rFonts w:cstheme="minorHAnsi"/>
        </w:rPr>
        <w:t xml:space="preserve">Figure 4D </w:t>
      </w:r>
      <w:r w:rsidRPr="00AE55B4">
        <w:rPr>
          <w:rFonts w:cstheme="minorHAnsi"/>
          <w:i/>
          <w:iCs/>
          <w:color w:val="0432FF"/>
        </w:rPr>
        <w:t>Video editor: Please highlight the area pointed by the a</w:t>
      </w:r>
      <w:r w:rsidRPr="00AE55B4">
        <w:rPr>
          <w:rFonts w:cstheme="minorHAnsi"/>
          <w:i/>
          <w:iCs/>
          <w:color w:val="0432FF"/>
        </w:rPr>
        <w:t>sterisk</w:t>
      </w:r>
    </w:p>
    <w:p w14:paraId="307B8BFF" w14:textId="77777777" w:rsidR="00AE55B4" w:rsidRDefault="00AE55B4" w:rsidP="00AE55B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147DFC3" w14:textId="77777777" w:rsidR="00AE55B4" w:rsidRPr="00AE55B4" w:rsidRDefault="00AE55B4" w:rsidP="00AE55B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E55B4">
        <w:rPr>
          <w:rFonts w:cstheme="minorHAnsi"/>
        </w:rPr>
        <w:t xml:space="preserve">The target result of </w:t>
      </w:r>
      <w:r>
        <w:rPr>
          <w:rFonts w:cstheme="minorHAnsi"/>
        </w:rPr>
        <w:t xml:space="preserve">the </w:t>
      </w:r>
      <w:r w:rsidRPr="00AE55B4">
        <w:rPr>
          <w:rFonts w:cstheme="minorHAnsi"/>
        </w:rPr>
        <w:t xml:space="preserve">sectioning </w:t>
      </w:r>
      <w:r>
        <w:rPr>
          <w:rFonts w:cstheme="minorHAnsi"/>
        </w:rPr>
        <w:t>was</w:t>
      </w:r>
      <w:r w:rsidRPr="00AE55B4">
        <w:rPr>
          <w:rFonts w:cstheme="minorHAnsi"/>
        </w:rPr>
        <w:t xml:space="preserve"> a proper pupil-optic nerve </w:t>
      </w:r>
      <w:r w:rsidRPr="00AE55B4">
        <w:rPr>
          <w:rFonts w:cstheme="minorHAnsi"/>
        </w:rPr>
        <w:t>s</w:t>
      </w:r>
      <w:r w:rsidRPr="00AE55B4">
        <w:rPr>
          <w:rFonts w:cstheme="minorHAnsi"/>
        </w:rPr>
        <w:t xml:space="preserve">ection </w:t>
      </w:r>
      <w:r w:rsidRPr="00AE55B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E55B4">
        <w:rPr>
          <w:rFonts w:cstheme="minorHAnsi"/>
          <w:b/>
          <w:bCs/>
        </w:rPr>
        <w:t>].</w:t>
      </w:r>
    </w:p>
    <w:p w14:paraId="76F19321" w14:textId="740E2282" w:rsidR="00AE55B4" w:rsidRPr="00AE55B4" w:rsidRDefault="00AE55B4" w:rsidP="00AE55B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E55B4">
        <w:rPr>
          <w:rFonts w:cstheme="minorHAnsi"/>
        </w:rPr>
        <w:t xml:space="preserve">LAB MEDIA: </w:t>
      </w:r>
      <w:r w:rsidRPr="00AE55B4">
        <w:rPr>
          <w:rFonts w:cstheme="minorHAnsi"/>
        </w:rPr>
        <w:t>Figure 5 and Figure 6.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98D4" w14:textId="77777777" w:rsidR="00897C33" w:rsidRDefault="00897C33">
      <w:r>
        <w:separator/>
      </w:r>
    </w:p>
    <w:p w14:paraId="3162E4DE" w14:textId="77777777" w:rsidR="00897C33" w:rsidRDefault="00897C33"/>
  </w:endnote>
  <w:endnote w:type="continuationSeparator" w:id="0">
    <w:p w14:paraId="36E34761" w14:textId="77777777" w:rsidR="00897C33" w:rsidRDefault="00897C33">
      <w:r>
        <w:continuationSeparator/>
      </w:r>
    </w:p>
    <w:p w14:paraId="48361BCB" w14:textId="77777777" w:rsidR="00897C33" w:rsidRDefault="00897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C5E3E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E55B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C2D4" w14:textId="77777777" w:rsidR="00897C33" w:rsidRDefault="00897C33">
      <w:r>
        <w:separator/>
      </w:r>
    </w:p>
    <w:p w14:paraId="613CFD94" w14:textId="77777777" w:rsidR="00897C33" w:rsidRDefault="00897C33"/>
  </w:footnote>
  <w:footnote w:type="continuationSeparator" w:id="0">
    <w:p w14:paraId="506D3B16" w14:textId="77777777" w:rsidR="00897C33" w:rsidRDefault="00897C33">
      <w:r>
        <w:continuationSeparator/>
      </w:r>
    </w:p>
    <w:p w14:paraId="0980924A" w14:textId="77777777" w:rsidR="00897C33" w:rsidRDefault="00897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7C33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55B4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523D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229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D2DF0D1E0D3CD459A7B483FDC11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13D62-92DF-074B-BB22-389E83300E7A}"/>
      </w:docPartPr>
      <w:docPartBody>
        <w:p w:rsidR="00000000" w:rsidRDefault="00CD1684" w:rsidP="00CD1684">
          <w:pPr>
            <w:pStyle w:val="9D2DF0D1E0D3CD459A7B483FDC1187F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A31A8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D1684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6523D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2DF0D1E0D3CD459A7B483FDC1187F4">
    <w:name w:val="9D2DF0D1E0D3CD459A7B483FDC1187F4"/>
    <w:rsid w:val="00CD1684"/>
    <w:pPr>
      <w:spacing w:after="160" w:line="278" w:lineRule="auto"/>
    </w:pPr>
    <w:rPr>
      <w:kern w:val="2"/>
      <w:lang w:val="en-IN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2025-04-14T01:45:00Z</dcterms:created>
  <dcterms:modified xsi:type="dcterms:W3CDTF">2025-04-14T01:45:00Z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