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037E" w14:textId="77777777" w:rsidR="00220880" w:rsidRDefault="00220880">
      <w:pPr>
        <w:pStyle w:val="BodyText"/>
        <w:outlineLvl w:val="0"/>
        <w:rPr>
          <w:rFonts w:cstheme="minorHAnsi"/>
          <w:b/>
          <w:i w:val="0"/>
          <w:sz w:val="22"/>
          <w:szCs w:val="22"/>
        </w:rPr>
      </w:pPr>
    </w:p>
    <w:p w14:paraId="5638E438" w14:textId="77777777" w:rsidR="00220880" w:rsidRDefault="00000000">
      <w:pPr>
        <w:outlineLvl w:val="0"/>
        <w:rPr>
          <w:rFonts w:eastAsia="Times New Roman" w:cstheme="minorHAnsi"/>
          <w:b/>
        </w:rPr>
      </w:pPr>
      <w:r>
        <w:rPr>
          <w:rFonts w:eastAsia="Times New Roman" w:cstheme="minorHAnsi"/>
          <w:b/>
        </w:rPr>
        <w:t>Submission ID #: 67912</w:t>
      </w:r>
    </w:p>
    <w:p w14:paraId="5F982477" w14:textId="77777777" w:rsidR="00220880" w:rsidRDefault="00000000">
      <w:pPr>
        <w:outlineLvl w:val="0"/>
        <w:rPr>
          <w:rFonts w:eastAsia="Times New Roman" w:cstheme="minorHAnsi"/>
          <w:b/>
        </w:rPr>
      </w:pPr>
      <w:r>
        <w:rPr>
          <w:rFonts w:eastAsia="Times New Roman" w:cstheme="minorHAnsi"/>
          <w:b/>
        </w:rPr>
        <w:t>Scriptwriter Name: Debopriya Sadhukhan</w:t>
      </w:r>
    </w:p>
    <w:p w14:paraId="6ABBC730" w14:textId="77777777" w:rsidR="00220880"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https://review.jove.com/account/file-uploader?src=20713208</w:t>
        </w:r>
      </w:hyperlink>
      <w:r>
        <w:rPr>
          <w:rFonts w:eastAsia="Times New Roman" w:cstheme="minorHAnsi"/>
          <w:b/>
        </w:rPr>
        <w:t xml:space="preserve"> </w:t>
      </w:r>
    </w:p>
    <w:p w14:paraId="40D57419" w14:textId="77777777" w:rsidR="00220880" w:rsidRDefault="00220880">
      <w:pPr>
        <w:outlineLvl w:val="0"/>
        <w:rPr>
          <w:rFonts w:eastAsia="Times New Roman" w:cstheme="minorHAnsi"/>
          <w:b/>
        </w:rPr>
      </w:pPr>
    </w:p>
    <w:p w14:paraId="57D3BFFE" w14:textId="77777777" w:rsidR="00220880"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b/>
          <w:bCs/>
          <w:sz w:val="32"/>
          <w:szCs w:val="32"/>
        </w:rPr>
        <w:t xml:space="preserve">Mechanism of Shu-Mu Brain-Kidney Acupoint in Treating </w:t>
      </w:r>
      <w:proofErr w:type="spellStart"/>
      <w:r>
        <w:rPr>
          <w:b/>
          <w:bCs/>
          <w:sz w:val="32"/>
          <w:szCs w:val="32"/>
        </w:rPr>
        <w:t>Oligoasthenospermia</w:t>
      </w:r>
      <w:proofErr w:type="spellEnd"/>
      <w:r>
        <w:rPr>
          <w:b/>
          <w:bCs/>
          <w:sz w:val="32"/>
          <w:szCs w:val="32"/>
        </w:rPr>
        <w:t xml:space="preserve"> in Rats </w:t>
      </w:r>
      <w:r>
        <w:rPr>
          <w:b/>
          <w:bCs/>
          <w:i/>
          <w:sz w:val="32"/>
          <w:szCs w:val="32"/>
        </w:rPr>
        <w:t>via</w:t>
      </w:r>
      <w:r>
        <w:rPr>
          <w:b/>
          <w:bCs/>
          <w:sz w:val="32"/>
          <w:szCs w:val="32"/>
        </w:rPr>
        <w:t xml:space="preserve"> the Hypothalamic-Pituitary-Testicular Axis</w:t>
      </w:r>
    </w:p>
    <w:p w14:paraId="7179561A" w14:textId="77777777" w:rsidR="00220880" w:rsidRDefault="00220880">
      <w:pPr>
        <w:outlineLvl w:val="0"/>
        <w:rPr>
          <w:rFonts w:eastAsia="Times New Roman" w:cstheme="minorHAnsi"/>
          <w:b/>
        </w:rPr>
      </w:pPr>
    </w:p>
    <w:p w14:paraId="56E913B0" w14:textId="77777777" w:rsidR="00220880" w:rsidRDefault="00220880">
      <w:pPr>
        <w:outlineLvl w:val="0"/>
        <w:rPr>
          <w:rFonts w:eastAsia="Times New Roman" w:cstheme="minorHAnsi"/>
          <w:b/>
        </w:rPr>
      </w:pPr>
    </w:p>
    <w:p w14:paraId="46A524AC" w14:textId="77777777" w:rsidR="00220880"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487CBD3D" w14:textId="77777777" w:rsidR="00220880" w:rsidRDefault="00220880">
      <w:pPr>
        <w:outlineLvl w:val="0"/>
        <w:rPr>
          <w:rFonts w:eastAsia="Times New Roman" w:cstheme="minorHAnsi"/>
          <w:b/>
          <w:sz w:val="28"/>
          <w:szCs w:val="28"/>
        </w:rPr>
      </w:pPr>
    </w:p>
    <w:p w14:paraId="7474B66E" w14:textId="77777777" w:rsidR="00220880" w:rsidRDefault="00000000">
      <w:proofErr w:type="spellStart"/>
      <w:r>
        <w:t>Kaiying</w:t>
      </w:r>
      <w:proofErr w:type="spellEnd"/>
      <w:r>
        <w:t xml:space="preserve"> Li</w:t>
      </w:r>
      <w:r>
        <w:rPr>
          <w:vertAlign w:val="superscript"/>
        </w:rPr>
        <w:t>1,2,3</w:t>
      </w:r>
      <w:r>
        <w:t>, Nan Yang</w:t>
      </w:r>
      <w:r>
        <w:rPr>
          <w:vertAlign w:val="superscript"/>
        </w:rPr>
        <w:t>1</w:t>
      </w:r>
      <w:r>
        <w:t>, Wenjing Sun</w:t>
      </w:r>
      <w:r>
        <w:rPr>
          <w:vertAlign w:val="superscript"/>
        </w:rPr>
        <w:t>1</w:t>
      </w:r>
      <w:r>
        <w:t xml:space="preserve">, </w:t>
      </w:r>
      <w:proofErr w:type="spellStart"/>
      <w:r>
        <w:t>Zhenning</w:t>
      </w:r>
      <w:proofErr w:type="spellEnd"/>
      <w:r>
        <w:t xml:space="preserve"> Zhao</w:t>
      </w:r>
      <w:r>
        <w:rPr>
          <w:vertAlign w:val="superscript"/>
        </w:rPr>
        <w:t>1,2,3</w:t>
      </w:r>
      <w:r>
        <w:t xml:space="preserve">, </w:t>
      </w:r>
      <w:r>
        <w:rPr>
          <w:rFonts w:eastAsiaTheme="minorEastAsia"/>
          <w:lang w:eastAsia="zh-CN"/>
        </w:rPr>
        <w:t>Hongyu Li</w:t>
      </w:r>
      <w:r>
        <w:rPr>
          <w:vertAlign w:val="superscript"/>
        </w:rPr>
        <w:t>1,2,3</w:t>
      </w:r>
      <w:r>
        <w:t xml:space="preserve">, </w:t>
      </w:r>
      <w:proofErr w:type="spellStart"/>
      <w:r>
        <w:t>Xiaoge</w:t>
      </w:r>
      <w:proofErr w:type="spellEnd"/>
      <w:r>
        <w:t xml:space="preserve"> Wei</w:t>
      </w:r>
      <w:r>
        <w:rPr>
          <w:vertAlign w:val="superscript"/>
        </w:rPr>
        <w:t>1</w:t>
      </w:r>
      <w:r>
        <w:t>, Lili Zhao</w:t>
      </w:r>
      <w:r>
        <w:rPr>
          <w:vertAlign w:val="superscript"/>
        </w:rPr>
        <w:t>1</w:t>
      </w:r>
      <w:r>
        <w:t>, Yan Wang</w:t>
      </w:r>
      <w:r>
        <w:rPr>
          <w:vertAlign w:val="superscript"/>
        </w:rPr>
        <w:t>1</w:t>
      </w:r>
      <w:r>
        <w:t>, Jing Mu</w:t>
      </w:r>
      <w:r>
        <w:rPr>
          <w:vertAlign w:val="superscript"/>
        </w:rPr>
        <w:t>1</w:t>
      </w:r>
      <w:r>
        <w:t xml:space="preserve">*, </w:t>
      </w:r>
      <w:proofErr w:type="spellStart"/>
      <w:r>
        <w:t>Huisheng</w:t>
      </w:r>
      <w:proofErr w:type="spellEnd"/>
      <w:r>
        <w:t xml:space="preserve"> Ma</w:t>
      </w:r>
      <w:r>
        <w:rPr>
          <w:vertAlign w:val="superscript"/>
        </w:rPr>
        <w:t>1,2,3</w:t>
      </w:r>
      <w:r>
        <w:t>*</w:t>
      </w:r>
    </w:p>
    <w:p w14:paraId="3C87A208" w14:textId="77777777" w:rsidR="00220880" w:rsidRDefault="00220880"/>
    <w:p w14:paraId="3A5FE15A" w14:textId="77777777" w:rsidR="00220880" w:rsidRDefault="00000000">
      <w:r>
        <w:rPr>
          <w:vertAlign w:val="superscript"/>
        </w:rPr>
        <w:t>1</w:t>
      </w:r>
      <w:r>
        <w:t xml:space="preserve">College of Traditional Chinese Medicine, </w:t>
      </w:r>
      <w:bookmarkStart w:id="0" w:name="OLE_LINK21"/>
      <w:r>
        <w:t>Ningxia Medical University</w:t>
      </w:r>
      <w:bookmarkEnd w:id="0"/>
    </w:p>
    <w:p w14:paraId="0B550860" w14:textId="77777777" w:rsidR="00220880" w:rsidRDefault="00000000">
      <w:r>
        <w:rPr>
          <w:vertAlign w:val="superscript"/>
        </w:rPr>
        <w:t>2</w:t>
      </w:r>
      <w:r>
        <w:t>Ningxia Medical University Key Laboratory of Ningxia Minority Medicine Modernization Ministry of Education</w:t>
      </w:r>
    </w:p>
    <w:p w14:paraId="582EF3B6" w14:textId="77777777" w:rsidR="00220880" w:rsidRDefault="00000000">
      <w:pPr>
        <w:outlineLvl w:val="0"/>
      </w:pPr>
      <w:r>
        <w:rPr>
          <w:vertAlign w:val="superscript"/>
        </w:rPr>
        <w:t>3</w:t>
      </w:r>
      <w:r>
        <w:t>Ningxia Regional Key Laboratory of Integrated Traditional Chinese and Western Medicine for Prevention and Treatment of Regional High Incidence Disease</w:t>
      </w:r>
    </w:p>
    <w:p w14:paraId="1C4866BC" w14:textId="77777777" w:rsidR="00220880" w:rsidRDefault="00220880">
      <w:pPr>
        <w:outlineLvl w:val="0"/>
        <w:rPr>
          <w:rFonts w:eastAsia="Times New Roman" w:cstheme="minorHAnsi"/>
          <w:b/>
          <w:sz w:val="28"/>
          <w:szCs w:val="28"/>
        </w:rPr>
      </w:pPr>
    </w:p>
    <w:p w14:paraId="2099F711" w14:textId="77777777" w:rsidR="00220880" w:rsidRDefault="00220880">
      <w:pPr>
        <w:widowControl w:val="0"/>
        <w:autoSpaceDE w:val="0"/>
        <w:autoSpaceDN w:val="0"/>
        <w:adjustRightInd w:val="0"/>
        <w:rPr>
          <w:rFonts w:eastAsia="Times New Roman" w:cstheme="minorHAnsi"/>
          <w:color w:val="000000"/>
        </w:rPr>
      </w:pPr>
    </w:p>
    <w:p w14:paraId="4210B5C7" w14:textId="77777777" w:rsidR="00220880" w:rsidRDefault="00220880">
      <w:pPr>
        <w:widowControl w:val="0"/>
        <w:autoSpaceDE w:val="0"/>
        <w:autoSpaceDN w:val="0"/>
        <w:adjustRightInd w:val="0"/>
        <w:rPr>
          <w:rFonts w:eastAsia="Times New Roman" w:cstheme="minorHAnsi"/>
          <w:color w:val="000000"/>
        </w:rPr>
      </w:pPr>
    </w:p>
    <w:p w14:paraId="161A699D" w14:textId="77777777" w:rsidR="00220880" w:rsidRDefault="00220880">
      <w:pPr>
        <w:outlineLvl w:val="0"/>
        <w:rPr>
          <w:rFonts w:eastAsia="Times New Roman" w:cstheme="minorHAnsi"/>
        </w:rPr>
      </w:pPr>
    </w:p>
    <w:p w14:paraId="0E52691B" w14:textId="77777777" w:rsidR="00220880" w:rsidRDefault="00000000">
      <w:pPr>
        <w:outlineLvl w:val="0"/>
        <w:rPr>
          <w:rFonts w:eastAsia="Times New Roman" w:cstheme="minorHAnsi"/>
          <w:b/>
        </w:rPr>
      </w:pPr>
      <w:r>
        <w:rPr>
          <w:rFonts w:eastAsia="Times New Roman" w:cstheme="minorHAnsi"/>
          <w:b/>
        </w:rPr>
        <w:t xml:space="preserve">Corresponding Authors: </w:t>
      </w:r>
    </w:p>
    <w:p w14:paraId="0A96E5B6" w14:textId="77777777" w:rsidR="00220880" w:rsidRDefault="00220880">
      <w:pPr>
        <w:outlineLvl w:val="0"/>
        <w:rPr>
          <w:rFonts w:eastAsia="Times New Roman" w:cstheme="minorHAnsi"/>
        </w:rPr>
      </w:pPr>
      <w:bookmarkStart w:id="1" w:name="_Hlk25233958"/>
    </w:p>
    <w:p w14:paraId="59F733BC" w14:textId="77777777" w:rsidR="00220880" w:rsidRDefault="00000000">
      <w:proofErr w:type="spellStart"/>
      <w:r>
        <w:t>Huisheng</w:t>
      </w:r>
      <w:proofErr w:type="spellEnd"/>
      <w:r>
        <w:t xml:space="preserve"> Ma</w:t>
      </w:r>
      <w:r>
        <w:tab/>
      </w:r>
      <w:r>
        <w:tab/>
        <w:t>(</w:t>
      </w:r>
      <w:hyperlink r:id="rId8" w:history="1">
        <w:r>
          <w:rPr>
            <w:rStyle w:val="Hyperlink"/>
          </w:rPr>
          <w:t>20070013@nxmu.edu.cn</w:t>
        </w:r>
      </w:hyperlink>
      <w:r>
        <w:t>)</w:t>
      </w:r>
    </w:p>
    <w:p w14:paraId="7B888B1C" w14:textId="77777777" w:rsidR="00220880" w:rsidRDefault="00000000">
      <w:r>
        <w:t>Jing Mu</w:t>
      </w:r>
      <w:r>
        <w:tab/>
      </w:r>
      <w:r>
        <w:tab/>
        <w:t>(</w:t>
      </w:r>
      <w:hyperlink r:id="rId9" w:history="1">
        <w:r>
          <w:rPr>
            <w:rStyle w:val="Hyperlink"/>
          </w:rPr>
          <w:t>19940009@nxmu.edu.cn</w:t>
        </w:r>
      </w:hyperlink>
      <w:r>
        <w:t>)</w:t>
      </w:r>
    </w:p>
    <w:p w14:paraId="404DACE1" w14:textId="77777777" w:rsidR="00220880" w:rsidRDefault="00220880">
      <w:pPr>
        <w:outlineLvl w:val="0"/>
        <w:rPr>
          <w:rFonts w:eastAsia="Times New Roman" w:cstheme="minorHAnsi"/>
        </w:rPr>
      </w:pPr>
    </w:p>
    <w:bookmarkEnd w:id="1"/>
    <w:p w14:paraId="7EEE0961" w14:textId="77777777" w:rsidR="00220880"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0CEABFAF" w14:textId="77777777" w:rsidR="00220880" w:rsidRDefault="00220880">
      <w:pPr>
        <w:outlineLvl w:val="0"/>
        <w:rPr>
          <w:rFonts w:cstheme="minorHAnsi"/>
          <w:b/>
          <w:sz w:val="22"/>
          <w:szCs w:val="22"/>
        </w:rPr>
      </w:pPr>
    </w:p>
    <w:p w14:paraId="24C8505A" w14:textId="77777777" w:rsidR="00220880" w:rsidRDefault="00000000">
      <w:proofErr w:type="spellStart"/>
      <w:r>
        <w:t>Kaiying</w:t>
      </w:r>
      <w:proofErr w:type="spellEnd"/>
      <w:r>
        <w:t xml:space="preserve"> Li</w:t>
      </w:r>
      <w:r>
        <w:tab/>
      </w:r>
      <w:bookmarkStart w:id="2" w:name="OLE_LINK20"/>
      <w:r>
        <w:tab/>
        <w:t>(</w:t>
      </w:r>
      <w:hyperlink r:id="rId10" w:history="1">
        <w:r>
          <w:rPr>
            <w:rStyle w:val="Hyperlink"/>
          </w:rPr>
          <w:t>20220410230@nxmu.edu.cn</w:t>
        </w:r>
      </w:hyperlink>
      <w:r>
        <w:t>)</w:t>
      </w:r>
      <w:bookmarkEnd w:id="2"/>
    </w:p>
    <w:p w14:paraId="33BF53E1" w14:textId="77777777" w:rsidR="00220880" w:rsidRDefault="00000000">
      <w:r>
        <w:t>Nan Yang</w:t>
      </w:r>
      <w:r>
        <w:rPr>
          <w:rFonts w:eastAsiaTheme="minorEastAsia"/>
          <w:lang w:eastAsia="zh-CN"/>
        </w:rPr>
        <w:t xml:space="preserve">       </w:t>
      </w:r>
      <w:proofErr w:type="gramStart"/>
      <w:r>
        <w:rPr>
          <w:rFonts w:eastAsiaTheme="minorEastAsia"/>
          <w:lang w:eastAsia="zh-CN"/>
        </w:rPr>
        <w:t xml:space="preserve">   </w:t>
      </w:r>
      <w:r>
        <w:t>(</w:t>
      </w:r>
      <w:proofErr w:type="gramEnd"/>
      <w:r>
        <w:fldChar w:fldCharType="begin"/>
      </w:r>
      <w:r>
        <w:instrText>HYPERLINK "mailto:20210410209@nxmu.edu.cn"</w:instrText>
      </w:r>
      <w:r>
        <w:fldChar w:fldCharType="separate"/>
      </w:r>
      <w:r>
        <w:rPr>
          <w:rStyle w:val="Hyperlink"/>
        </w:rPr>
        <w:t>202</w:t>
      </w:r>
      <w:r>
        <w:rPr>
          <w:rStyle w:val="Hyperlink"/>
          <w:rFonts w:eastAsiaTheme="minorEastAsia"/>
          <w:lang w:eastAsia="zh-CN"/>
        </w:rPr>
        <w:t>1</w:t>
      </w:r>
      <w:r>
        <w:rPr>
          <w:rStyle w:val="Hyperlink"/>
        </w:rPr>
        <w:t>04102</w:t>
      </w:r>
      <w:r>
        <w:rPr>
          <w:rStyle w:val="Hyperlink"/>
          <w:rFonts w:eastAsiaTheme="minorEastAsia"/>
          <w:lang w:eastAsia="zh-CN"/>
        </w:rPr>
        <w:t>09</w:t>
      </w:r>
      <w:r>
        <w:rPr>
          <w:rStyle w:val="Hyperlink"/>
        </w:rPr>
        <w:t>@nxmu.edu.cn</w:t>
      </w:r>
      <w:r>
        <w:fldChar w:fldCharType="end"/>
      </w:r>
      <w:r>
        <w:t>)</w:t>
      </w:r>
    </w:p>
    <w:p w14:paraId="4E01A7A5" w14:textId="77777777" w:rsidR="00220880" w:rsidRDefault="00000000">
      <w:r>
        <w:t>Wenjing Sun</w:t>
      </w:r>
      <w:r>
        <w:rPr>
          <w:rFonts w:eastAsiaTheme="minorEastAsia"/>
          <w:lang w:eastAsia="zh-CN"/>
        </w:rPr>
        <w:t xml:space="preserve">       </w:t>
      </w:r>
      <w:r>
        <w:rPr>
          <w:rFonts w:eastAsiaTheme="minorEastAsia"/>
          <w:lang w:eastAsia="zh-CN"/>
        </w:rPr>
        <w:tab/>
      </w:r>
      <w:r>
        <w:t>(</w:t>
      </w:r>
      <w:hyperlink r:id="rId11" w:history="1">
        <w:r>
          <w:rPr>
            <w:rStyle w:val="Hyperlink"/>
          </w:rPr>
          <w:t>18945953159@163.com</w:t>
        </w:r>
      </w:hyperlink>
      <w:r>
        <w:t>)</w:t>
      </w:r>
    </w:p>
    <w:p w14:paraId="308934AB" w14:textId="77777777" w:rsidR="00220880" w:rsidRDefault="00000000">
      <w:pPr>
        <w:rPr>
          <w:rFonts w:eastAsiaTheme="minorEastAsia"/>
          <w:lang w:eastAsia="zh-CN"/>
        </w:rPr>
      </w:pPr>
      <w:proofErr w:type="spellStart"/>
      <w:r>
        <w:t>Zhenning</w:t>
      </w:r>
      <w:proofErr w:type="spellEnd"/>
      <w:r>
        <w:t xml:space="preserve"> Zhao</w:t>
      </w:r>
      <w:r>
        <w:rPr>
          <w:rFonts w:eastAsiaTheme="minorEastAsia"/>
          <w:lang w:eastAsia="zh-CN"/>
        </w:rPr>
        <w:t xml:space="preserve">   </w:t>
      </w:r>
      <w:proofErr w:type="gramStart"/>
      <w:r>
        <w:rPr>
          <w:rFonts w:eastAsiaTheme="minorEastAsia"/>
          <w:lang w:eastAsia="zh-CN"/>
        </w:rPr>
        <w:t xml:space="preserve">   </w:t>
      </w:r>
      <w:r>
        <w:t>(</w:t>
      </w:r>
      <w:proofErr w:type="gramEnd"/>
      <w:r>
        <w:fldChar w:fldCharType="begin"/>
      </w:r>
      <w:r>
        <w:instrText>HYPERLINK "mailto:20220410230@nxmu.edu.cn"</w:instrText>
      </w:r>
      <w:r>
        <w:fldChar w:fldCharType="separate"/>
      </w:r>
      <w:r>
        <w:rPr>
          <w:rStyle w:val="Hyperlink"/>
        </w:rPr>
        <w:t>230551210251@nxmu.edu.cn</w:t>
      </w:r>
      <w:r>
        <w:fldChar w:fldCharType="end"/>
      </w:r>
      <w:r>
        <w:t>)</w:t>
      </w:r>
    </w:p>
    <w:p w14:paraId="1AB641CA" w14:textId="77777777" w:rsidR="00220880" w:rsidRDefault="00000000">
      <w:pPr>
        <w:rPr>
          <w:rFonts w:eastAsiaTheme="minorEastAsia"/>
          <w:color w:val="0000FF" w:themeColor="hyperlink"/>
          <w:u w:val="single"/>
          <w:lang w:eastAsia="zh-CN"/>
        </w:rPr>
      </w:pPr>
      <w:r>
        <w:rPr>
          <w:rFonts w:eastAsiaTheme="minorEastAsia"/>
          <w:lang w:eastAsia="zh-CN"/>
        </w:rPr>
        <w:t xml:space="preserve">Hongyu Li       </w:t>
      </w:r>
      <w:proofErr w:type="gramStart"/>
      <w:r>
        <w:rPr>
          <w:rFonts w:eastAsiaTheme="minorEastAsia"/>
          <w:lang w:eastAsia="zh-CN"/>
        </w:rPr>
        <w:t xml:space="preserve">   </w:t>
      </w:r>
      <w:r>
        <w:t>(</w:t>
      </w:r>
      <w:proofErr w:type="gramEnd"/>
      <w:r>
        <w:fldChar w:fldCharType="begin"/>
      </w:r>
      <w:r>
        <w:instrText>HYPERLINK "mailto:20220410230@nxmu.edu.cn"</w:instrText>
      </w:r>
      <w:r>
        <w:fldChar w:fldCharType="separate"/>
      </w:r>
      <w:r>
        <w:rPr>
          <w:rStyle w:val="Hyperlink"/>
        </w:rPr>
        <w:t>lhy1993@nxmu.edu.cn</w:t>
      </w:r>
      <w:r>
        <w:fldChar w:fldCharType="end"/>
      </w:r>
      <w:r>
        <w:t>)</w:t>
      </w:r>
    </w:p>
    <w:p w14:paraId="5D06A8AA" w14:textId="77777777" w:rsidR="00220880" w:rsidRDefault="00000000">
      <w:pPr>
        <w:rPr>
          <w:color w:val="0000FF" w:themeColor="hyperlink"/>
          <w:u w:val="single"/>
        </w:rPr>
      </w:pPr>
      <w:r>
        <w:t>Xiaoge Wei</w:t>
      </w:r>
      <w:r>
        <w:rPr>
          <w:rFonts w:eastAsiaTheme="minorEastAsia"/>
          <w:lang w:eastAsia="zh-CN"/>
        </w:rPr>
        <w:t xml:space="preserve">      </w:t>
      </w:r>
      <w:proofErr w:type="gramStart"/>
      <w:r>
        <w:rPr>
          <w:rFonts w:eastAsiaTheme="minorEastAsia"/>
          <w:lang w:eastAsia="zh-CN"/>
        </w:rPr>
        <w:t xml:space="preserve">   </w:t>
      </w:r>
      <w:r>
        <w:t>(</w:t>
      </w:r>
      <w:proofErr w:type="gramEnd"/>
      <w:r>
        <w:fldChar w:fldCharType="begin"/>
      </w:r>
      <w:r>
        <w:instrText>HYPERLINK "mailto:20210910214@nxmu.edu.cn"</w:instrText>
      </w:r>
      <w:r>
        <w:fldChar w:fldCharType="separate"/>
      </w:r>
      <w:r>
        <w:rPr>
          <w:rStyle w:val="Hyperlink"/>
        </w:rPr>
        <w:t>20210910214@nxmu.edu.cn</w:t>
      </w:r>
      <w:r>
        <w:fldChar w:fldCharType="end"/>
      </w:r>
      <w:r>
        <w:t>)</w:t>
      </w:r>
    </w:p>
    <w:p w14:paraId="63816A22" w14:textId="77777777" w:rsidR="00220880" w:rsidRDefault="00000000">
      <w:r>
        <w:t>Lili Zhao</w:t>
      </w:r>
      <w:r>
        <w:rPr>
          <w:rFonts w:eastAsiaTheme="minorEastAsia"/>
          <w:lang w:eastAsia="zh-CN"/>
        </w:rPr>
        <w:t xml:space="preserve">          </w:t>
      </w:r>
      <w:r>
        <w:rPr>
          <w:rFonts w:eastAsiaTheme="minorEastAsia"/>
          <w:lang w:eastAsia="zh-CN"/>
        </w:rPr>
        <w:tab/>
      </w:r>
      <w:r>
        <w:t>(</w:t>
      </w:r>
      <w:hyperlink r:id="rId12" w:history="1">
        <w:r>
          <w:rPr>
            <w:rStyle w:val="Hyperlink"/>
          </w:rPr>
          <w:t>240551210276@nxmu.edu.cn</w:t>
        </w:r>
      </w:hyperlink>
      <w:r>
        <w:t>)</w:t>
      </w:r>
    </w:p>
    <w:p w14:paraId="76D17529" w14:textId="77777777" w:rsidR="00220880" w:rsidRDefault="00000000">
      <w:pPr>
        <w:outlineLvl w:val="0"/>
      </w:pPr>
      <w:r>
        <w:t>Yan Wang</w:t>
      </w:r>
      <w:r>
        <w:rPr>
          <w:rFonts w:eastAsiaTheme="minorEastAsia"/>
          <w:lang w:eastAsia="zh-CN"/>
        </w:rPr>
        <w:t xml:space="preserve">       </w:t>
      </w:r>
      <w:proofErr w:type="gramStart"/>
      <w:r>
        <w:rPr>
          <w:rFonts w:eastAsiaTheme="minorEastAsia"/>
          <w:lang w:eastAsia="zh-CN"/>
        </w:rPr>
        <w:t xml:space="preserve">   </w:t>
      </w:r>
      <w:r>
        <w:t>(</w:t>
      </w:r>
      <w:proofErr w:type="gramEnd"/>
      <w:r>
        <w:fldChar w:fldCharType="begin"/>
      </w:r>
      <w:r>
        <w:instrText>HYPERLINK "mailto:20220410230@nxmu.edu.cn"</w:instrText>
      </w:r>
      <w:r>
        <w:fldChar w:fldCharType="separate"/>
      </w:r>
      <w:r>
        <w:rPr>
          <w:rStyle w:val="Hyperlink"/>
        </w:rPr>
        <w:t>20211002@nxmu.edu.cn</w:t>
      </w:r>
      <w:r>
        <w:fldChar w:fldCharType="end"/>
      </w:r>
      <w:r>
        <w:t>)</w:t>
      </w:r>
    </w:p>
    <w:p w14:paraId="5C88ABCA" w14:textId="77777777" w:rsidR="00220880" w:rsidRDefault="00000000">
      <w:proofErr w:type="spellStart"/>
      <w:r>
        <w:t>Huisheng</w:t>
      </w:r>
      <w:proofErr w:type="spellEnd"/>
      <w:r>
        <w:t xml:space="preserve"> Ma</w:t>
      </w:r>
      <w:r>
        <w:tab/>
      </w:r>
      <w:r>
        <w:tab/>
        <w:t>(</w:t>
      </w:r>
      <w:hyperlink r:id="rId13" w:history="1">
        <w:r>
          <w:rPr>
            <w:rStyle w:val="Hyperlink"/>
          </w:rPr>
          <w:t>20070013@nxmu.edu.cn</w:t>
        </w:r>
      </w:hyperlink>
      <w:r>
        <w:t>)</w:t>
      </w:r>
    </w:p>
    <w:p w14:paraId="02335501" w14:textId="77777777" w:rsidR="00220880" w:rsidRDefault="00000000">
      <w:pPr>
        <w:outlineLvl w:val="0"/>
        <w:rPr>
          <w:rFonts w:cstheme="minorHAnsi"/>
          <w:b/>
          <w:sz w:val="22"/>
          <w:szCs w:val="22"/>
        </w:rPr>
      </w:pPr>
      <w:r>
        <w:t>Jing Mu</w:t>
      </w:r>
      <w:r>
        <w:tab/>
      </w:r>
      <w:r>
        <w:tab/>
        <w:t>(</w:t>
      </w:r>
      <w:hyperlink r:id="rId14" w:history="1">
        <w:r>
          <w:rPr>
            <w:rStyle w:val="Hyperlink"/>
          </w:rPr>
          <w:t>19940009@nxmu.edu.cn</w:t>
        </w:r>
      </w:hyperlink>
      <w:r>
        <w:t>)</w:t>
      </w:r>
    </w:p>
    <w:p w14:paraId="62253B64" w14:textId="1A9E1883" w:rsidR="00220880" w:rsidRDefault="00220880">
      <w:pPr>
        <w:rPr>
          <w:rFonts w:cstheme="minorHAnsi"/>
          <w:b/>
          <w:sz w:val="22"/>
          <w:szCs w:val="22"/>
        </w:rPr>
      </w:pPr>
    </w:p>
    <w:p w14:paraId="49644F59" w14:textId="77777777" w:rsidR="00220880" w:rsidRDefault="00000000">
      <w:pPr>
        <w:pStyle w:val="Heading2"/>
        <w:rPr>
          <w:rFonts w:cstheme="minorHAnsi"/>
          <w:sz w:val="36"/>
          <w:szCs w:val="36"/>
        </w:rPr>
      </w:pPr>
      <w:r>
        <w:rPr>
          <w:rFonts w:cstheme="minorHAnsi"/>
          <w:sz w:val="36"/>
          <w:szCs w:val="36"/>
        </w:rPr>
        <w:t xml:space="preserve">Author Questionnaire </w:t>
      </w:r>
    </w:p>
    <w:p w14:paraId="2844E6B2" w14:textId="77777777" w:rsidR="00220880"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w:t>
      </w:r>
      <w:proofErr w:type="spellStart"/>
      <w:r>
        <w:rPr>
          <w:rFonts w:ascii="Calibri" w:hAnsi="Calibri" w:cs="Calibri"/>
          <w:bCs/>
        </w:rPr>
        <w:t>JoVE</w:t>
      </w:r>
      <w:proofErr w:type="spellEnd"/>
      <w:r>
        <w:rPr>
          <w:rFonts w:ascii="Calibri" w:hAnsi="Calibri" w:cs="Calibri"/>
          <w:bCs/>
        </w:rPr>
        <w:t xml:space="preserve"> with the footage to edit. </w:t>
      </w:r>
      <w:proofErr w:type="spellStart"/>
      <w:r>
        <w:rPr>
          <w:rFonts w:ascii="Calibri" w:hAnsi="Calibri" w:cs="Calibri"/>
          <w:bCs/>
        </w:rPr>
        <w:t>JoVE</w:t>
      </w:r>
      <w:proofErr w:type="spellEnd"/>
      <w:r>
        <w:rPr>
          <w:rFonts w:ascii="Calibri" w:hAnsi="Calibri" w:cs="Calibri"/>
          <w:bCs/>
        </w:rPr>
        <w:t xml:space="preserve"> will not send the videographer. Please confirm that this is correct. </w:t>
      </w:r>
    </w:p>
    <w:p w14:paraId="7652FA93" w14:textId="77777777" w:rsidR="00220880"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6863D748" w14:textId="32F29D5A" w:rsidR="00220880" w:rsidRDefault="00220880">
      <w:pPr>
        <w:spacing w:before="120"/>
        <w:rPr>
          <w:rFonts w:cstheme="minorHAnsi"/>
        </w:rPr>
      </w:pPr>
    </w:p>
    <w:p w14:paraId="5946C4FD" w14:textId="77777777" w:rsidR="00220880" w:rsidRDefault="00220880">
      <w:pPr>
        <w:spacing w:before="120"/>
        <w:ind w:left="216" w:hanging="216"/>
        <w:rPr>
          <w:rFonts w:eastAsia="Times New Roman" w:cstheme="minorHAnsi"/>
          <w:b/>
        </w:rPr>
      </w:pPr>
    </w:p>
    <w:p w14:paraId="0B0003F7" w14:textId="77777777" w:rsidR="00220880" w:rsidRDefault="00000000">
      <w:pPr>
        <w:spacing w:before="120"/>
        <w:ind w:left="216" w:hanging="216"/>
        <w:rPr>
          <w:rFonts w:eastAsia="SimSun" w:cstheme="minorHAnsi"/>
          <w:lang w:eastAsia="zh-CN"/>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lang w:eastAsia="zh-CN"/>
        </w:rPr>
        <w:t>No</w:t>
      </w:r>
      <w:r>
        <w:rPr>
          <w:rFonts w:eastAsia="Times New Roman" w:cstheme="minorHAnsi"/>
        </w:rPr>
        <w:t xml:space="preserve"> </w:t>
      </w:r>
    </w:p>
    <w:p w14:paraId="41CC3ECD" w14:textId="27700A1C" w:rsidR="00220880" w:rsidRDefault="00220880">
      <w:pPr>
        <w:spacing w:before="120"/>
        <w:ind w:left="720"/>
        <w:rPr>
          <w:rFonts w:asciiTheme="majorHAnsi" w:eastAsia="Times New Roman" w:hAnsiTheme="majorHAnsi" w:cstheme="majorHAnsi"/>
          <w:b/>
          <w:color w:val="7F7F7F" w:themeColor="text1" w:themeTint="80"/>
        </w:rPr>
      </w:pPr>
    </w:p>
    <w:p w14:paraId="53922366" w14:textId="77777777" w:rsidR="00220880" w:rsidRDefault="00220880">
      <w:pPr>
        <w:spacing w:before="120"/>
        <w:rPr>
          <w:rFonts w:eastAsia="Times New Roman" w:cstheme="minorHAnsi"/>
          <w:b/>
        </w:rPr>
      </w:pPr>
    </w:p>
    <w:p w14:paraId="2864F399" w14:textId="77777777" w:rsidR="00220880" w:rsidRDefault="00000000">
      <w:pPr>
        <w:spacing w:before="120"/>
        <w:ind w:left="216" w:hanging="216"/>
        <w:rPr>
          <w:rFonts w:eastAsia="SimSun" w:cstheme="minorHAnsi"/>
          <w:lang w:eastAsia="zh-CN"/>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bCs/>
          <w:lang w:eastAsia="zh-CN"/>
        </w:rPr>
        <w:t>No</w:t>
      </w:r>
      <w:r>
        <w:rPr>
          <w:rFonts w:eastAsia="SimSun" w:cstheme="minorHAnsi" w:hint="eastAsia"/>
          <w:lang w:eastAsia="zh-CN"/>
        </w:rPr>
        <w:t xml:space="preserve">  </w:t>
      </w:r>
    </w:p>
    <w:p w14:paraId="12677EEC" w14:textId="77777777" w:rsidR="00220880" w:rsidRDefault="00220880">
      <w:pPr>
        <w:spacing w:before="120"/>
        <w:rPr>
          <w:rFonts w:eastAsia="Times New Roman" w:cstheme="minorHAnsi"/>
          <w:b/>
        </w:rPr>
      </w:pPr>
    </w:p>
    <w:p w14:paraId="277CD497" w14:textId="77777777" w:rsidR="00220880" w:rsidRDefault="00000000">
      <w:pPr>
        <w:rPr>
          <w:rFonts w:ascii="Calibri" w:hAnsi="Calibri" w:cs="Calibri"/>
          <w:b/>
          <w:bCs/>
          <w:color w:val="222222"/>
        </w:rPr>
      </w:pPr>
      <w:r>
        <w:rPr>
          <w:rFonts w:ascii="Calibri" w:hAnsi="Calibri" w:cs="Calibri"/>
          <w:b/>
          <w:bCs/>
          <w:color w:val="222222"/>
        </w:rPr>
        <w:t>4. Proposed filming date:</w:t>
      </w:r>
      <w:r>
        <w:rPr>
          <w:rFonts w:ascii="Calibri" w:hAnsi="Calibri" w:cs="Calibri"/>
          <w:color w:val="222222"/>
        </w:rPr>
        <w:t xml:space="preserve"> To help </w:t>
      </w:r>
      <w:proofErr w:type="spellStart"/>
      <w:proofErr w:type="gramStart"/>
      <w:r>
        <w:rPr>
          <w:rFonts w:ascii="Calibri" w:hAnsi="Calibri" w:cs="Calibri"/>
          <w:color w:val="222222"/>
        </w:rPr>
        <w:t>JoVE</w:t>
      </w:r>
      <w:proofErr w:type="spellEnd"/>
      <w:proofErr w:type="gramEnd"/>
      <w:r>
        <w:rPr>
          <w:rFonts w:ascii="Calibri" w:hAnsi="Calibri" w:cs="Calibri"/>
          <w:color w:val="222222"/>
        </w:rPr>
        <w:t xml:space="preser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 </w:t>
      </w:r>
      <w:bookmarkStart w:id="3" w:name="Text5"/>
      <w:r>
        <w:rPr>
          <w:rFonts w:ascii="Calibri" w:hAnsi="Calibri" w:cs="Calibri"/>
          <w:b/>
          <w:bCs/>
          <w:color w:val="222222"/>
          <w:highlight w:val="yellow"/>
        </w:rPr>
        <w:fldChar w:fldCharType="begin">
          <w:ffData>
            <w:name w:val="Text5"/>
            <w:enabled/>
            <w:calcOnExit w:val="0"/>
            <w:textInput>
              <w:default w:val="06/20/2025"/>
            </w:textInput>
          </w:ffData>
        </w:fldChar>
      </w:r>
      <w:r>
        <w:rPr>
          <w:rFonts w:ascii="Calibri" w:hAnsi="Calibri" w:cs="Calibri"/>
          <w:b/>
          <w:bCs/>
          <w:color w:val="222222"/>
          <w:highlight w:val="yellow"/>
        </w:rPr>
        <w:instrText>FORMTEXT</w:instrText>
      </w:r>
      <w:r>
        <w:rPr>
          <w:rFonts w:ascii="Calibri" w:hAnsi="Calibri" w:cs="Calibri"/>
          <w:b/>
          <w:bCs/>
          <w:color w:val="222222"/>
          <w:highlight w:val="yellow"/>
        </w:rPr>
      </w:r>
      <w:r>
        <w:rPr>
          <w:rFonts w:ascii="Calibri" w:hAnsi="Calibri" w:cs="Calibri"/>
          <w:b/>
          <w:bCs/>
          <w:color w:val="222222"/>
          <w:highlight w:val="yellow"/>
        </w:rPr>
        <w:fldChar w:fldCharType="separate"/>
      </w:r>
      <w:r>
        <w:rPr>
          <w:rFonts w:ascii="Calibri" w:hAnsi="Calibri" w:cs="Calibri"/>
          <w:b/>
          <w:bCs/>
          <w:color w:val="222222"/>
          <w:highlight w:val="yellow"/>
        </w:rPr>
        <w:t>06/20/2025</w:t>
      </w:r>
      <w:r>
        <w:rPr>
          <w:rFonts w:ascii="Calibri" w:hAnsi="Calibri" w:cs="Calibri"/>
          <w:b/>
          <w:bCs/>
          <w:color w:val="222222"/>
          <w:highlight w:val="yellow"/>
        </w:rPr>
        <w:fldChar w:fldCharType="end"/>
      </w:r>
      <w:bookmarkEnd w:id="3"/>
    </w:p>
    <w:p w14:paraId="7AF468D0" w14:textId="77777777" w:rsidR="00220880" w:rsidRDefault="00220880">
      <w:pPr>
        <w:rPr>
          <w:rFonts w:ascii="Calibri" w:hAnsi="Calibri" w:cs="Calibri"/>
          <w:b/>
          <w:bCs/>
          <w:color w:val="222222"/>
        </w:rPr>
      </w:pPr>
    </w:p>
    <w:p w14:paraId="19D2A8B6" w14:textId="77777777" w:rsidR="00220880" w:rsidRDefault="00220880">
      <w:pPr>
        <w:rPr>
          <w:rFonts w:cstheme="minorHAnsi"/>
        </w:rPr>
      </w:pPr>
    </w:p>
    <w:p w14:paraId="419F099C" w14:textId="77777777" w:rsidR="00220880"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15" w:history="1">
        <w:r>
          <w:rPr>
            <w:rStyle w:val="Hyperlink"/>
            <w:rFonts w:ascii="Calibri" w:hAnsi="Calibri" w:cs="Calibri"/>
          </w:rPr>
          <w:t>Yuan Yue</w:t>
        </w:r>
      </w:hyperlink>
      <w:r>
        <w:rPr>
          <w:rFonts w:ascii="Calibri" w:hAnsi="Calibri" w:cs="Calibri"/>
          <w:color w:val="000000"/>
        </w:rPr>
        <w:t>.</w:t>
      </w:r>
    </w:p>
    <w:p w14:paraId="0D40880E" w14:textId="77777777" w:rsidR="00220880" w:rsidRDefault="00220880">
      <w:pPr>
        <w:rPr>
          <w:rFonts w:cstheme="minorHAnsi"/>
          <w:b/>
          <w:sz w:val="22"/>
          <w:szCs w:val="22"/>
        </w:rPr>
      </w:pPr>
    </w:p>
    <w:p w14:paraId="28B48944" w14:textId="77777777" w:rsidR="00220880" w:rsidRDefault="00220880">
      <w:pPr>
        <w:rPr>
          <w:rFonts w:cstheme="minorHAnsi"/>
          <w:b/>
          <w:sz w:val="22"/>
          <w:szCs w:val="22"/>
        </w:rPr>
      </w:pPr>
    </w:p>
    <w:p w14:paraId="3102C85A" w14:textId="77777777" w:rsidR="00220880" w:rsidRDefault="00000000">
      <w:pPr>
        <w:rPr>
          <w:rFonts w:cstheme="minorHAnsi"/>
          <w:b/>
          <w:sz w:val="22"/>
          <w:szCs w:val="22"/>
        </w:rPr>
      </w:pPr>
      <w:r>
        <w:rPr>
          <w:rFonts w:cstheme="minorHAnsi"/>
          <w:b/>
          <w:sz w:val="22"/>
          <w:szCs w:val="22"/>
        </w:rPr>
        <w:t>Current Protocol Length</w:t>
      </w:r>
    </w:p>
    <w:p w14:paraId="52CCE595" w14:textId="77777777" w:rsidR="00220880" w:rsidRDefault="00220880">
      <w:pPr>
        <w:rPr>
          <w:rFonts w:cstheme="minorHAnsi"/>
          <w:b/>
          <w:sz w:val="22"/>
          <w:szCs w:val="22"/>
        </w:rPr>
      </w:pPr>
    </w:p>
    <w:p w14:paraId="19906A82" w14:textId="77777777" w:rsidR="00220880"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05</w:t>
      </w:r>
      <w:proofErr w:type="gramEnd"/>
    </w:p>
    <w:p w14:paraId="5452CDD9" w14:textId="77777777" w:rsidR="00220880" w:rsidRDefault="00000000">
      <w:pPr>
        <w:rPr>
          <w:rFonts w:cstheme="minorHAnsi"/>
          <w:b/>
          <w:sz w:val="22"/>
          <w:szCs w:val="22"/>
        </w:rPr>
      </w:pPr>
      <w:r>
        <w:rPr>
          <w:rFonts w:cstheme="minorHAnsi"/>
          <w:bCs/>
          <w:sz w:val="22"/>
          <w:szCs w:val="22"/>
        </w:rPr>
        <w:t>Number of Shots:  14</w:t>
      </w:r>
      <w:r>
        <w:rPr>
          <w:rFonts w:cstheme="minorHAnsi"/>
          <w:b/>
          <w:sz w:val="22"/>
          <w:szCs w:val="22"/>
        </w:rPr>
        <w:t xml:space="preserve"> </w:t>
      </w:r>
      <w:r>
        <w:rPr>
          <w:rFonts w:cstheme="minorHAnsi"/>
          <w:b/>
          <w:sz w:val="22"/>
          <w:szCs w:val="22"/>
        </w:rPr>
        <w:br w:type="page"/>
      </w:r>
    </w:p>
    <w:p w14:paraId="07AFE8C2" w14:textId="77777777" w:rsidR="00220880" w:rsidRDefault="00000000">
      <w:pPr>
        <w:pStyle w:val="Heading1"/>
        <w:rPr>
          <w:rFonts w:cstheme="minorHAnsi"/>
        </w:rPr>
      </w:pPr>
      <w:r>
        <w:rPr>
          <w:rFonts w:cstheme="minorHAnsi"/>
        </w:rPr>
        <w:t xml:space="preserve">Introduction </w:t>
      </w:r>
    </w:p>
    <w:p w14:paraId="6E1D6C9B" w14:textId="77777777" w:rsidR="00220880" w:rsidRDefault="00220880">
      <w:pPr>
        <w:rPr>
          <w:rFonts w:eastAsia="Times New Roman" w:cstheme="minorHAnsi"/>
          <w:b/>
        </w:rPr>
      </w:pPr>
    </w:p>
    <w:p w14:paraId="79DC7070" w14:textId="77777777" w:rsidR="00220880" w:rsidRDefault="00000000">
      <w:pPr>
        <w:rPr>
          <w:rFonts w:eastAsia="Times New Roman" w:cstheme="minorHAnsi"/>
          <w:sz w:val="28"/>
          <w:szCs w:val="28"/>
        </w:rPr>
      </w:pPr>
      <w:r>
        <w:rPr>
          <w:rFonts w:cstheme="minorHAnsi"/>
          <w:b/>
          <w:bCs/>
          <w:color w:val="auto"/>
          <w:shd w:val="clear" w:color="auto" w:fill="FFFFFF"/>
        </w:rPr>
        <w:t xml:space="preserve">REQUIRED: </w:t>
      </w:r>
      <w:r>
        <w:rPr>
          <w:rFonts w:cstheme="minorHAnsi"/>
          <w:color w:val="000000"/>
          <w:shd w:val="clear" w:color="auto" w:fill="FFFFFF"/>
        </w:rPr>
        <w:t>What is the scope of your research? What questions are you trying to answer?</w:t>
      </w:r>
      <w:r>
        <w:rPr>
          <w:rFonts w:eastAsia="Times New Roman" w:cstheme="minorHAnsi"/>
          <w:sz w:val="28"/>
          <w:szCs w:val="28"/>
        </w:rPr>
        <w:t xml:space="preserve"> </w:t>
      </w:r>
    </w:p>
    <w:p w14:paraId="18D27BE4" w14:textId="5ECD97AC" w:rsidR="00220880" w:rsidRPr="0014601C" w:rsidRDefault="00000000">
      <w:pPr>
        <w:pStyle w:val="ListParagraph"/>
        <w:numPr>
          <w:ilvl w:val="1"/>
          <w:numId w:val="2"/>
        </w:numPr>
        <w:spacing w:before="120"/>
        <w:contextualSpacing w:val="0"/>
        <w:rPr>
          <w:rFonts w:eastAsia="Times New Roman" w:cstheme="minorHAnsi"/>
        </w:rPr>
      </w:pPr>
      <w:proofErr w:type="spellStart"/>
      <w:r>
        <w:rPr>
          <w:rStyle w:val="AuthorName"/>
          <w:rFonts w:eastAsia="Times" w:cstheme="minorHAnsi" w:hint="eastAsia"/>
          <w:lang w:eastAsia="zh-CN"/>
        </w:rPr>
        <w:t>Kaiying</w:t>
      </w:r>
      <w:proofErr w:type="spellEnd"/>
      <w:r>
        <w:rPr>
          <w:rStyle w:val="AuthorName"/>
          <w:rFonts w:eastAsia="Times" w:cstheme="minorHAnsi" w:hint="eastAsia"/>
          <w:lang w:eastAsia="zh-CN"/>
        </w:rPr>
        <w:t xml:space="preserve"> Li</w:t>
      </w:r>
      <w:r>
        <w:rPr>
          <w:rStyle w:val="AuthorName"/>
          <w:rFonts w:asciiTheme="minorHAnsi" w:eastAsia="Times" w:hAnsiTheme="minorHAnsi" w:cstheme="minorHAnsi"/>
        </w:rPr>
        <w:t>:</w:t>
      </w:r>
      <w:r>
        <w:rPr>
          <w:rFonts w:cstheme="minorHAnsi"/>
        </w:rPr>
        <w:t xml:space="preserve"> </w:t>
      </w:r>
      <w:r w:rsidR="00E65C68" w:rsidRPr="00E65C68">
        <w:rPr>
          <w:lang w:eastAsia="zh-CN"/>
        </w:rPr>
        <w:t>The scope of</w:t>
      </w:r>
      <w:r w:rsidR="00E65C68">
        <w:rPr>
          <w:lang w:eastAsia="zh-CN"/>
        </w:rPr>
        <w:t xml:space="preserve"> this</w:t>
      </w:r>
      <w:r w:rsidR="00E65C68" w:rsidRPr="00E65C68">
        <w:rPr>
          <w:lang w:eastAsia="zh-CN"/>
        </w:rPr>
        <w:t xml:space="preserve"> research is to explore the underlying mechanisms by which electroacupuncture can be used to treat </w:t>
      </w:r>
      <w:proofErr w:type="spellStart"/>
      <w:r w:rsidR="00E65C68" w:rsidRPr="00E65C68">
        <w:rPr>
          <w:lang w:eastAsia="zh-CN"/>
        </w:rPr>
        <w:t>oligoasthenospermia</w:t>
      </w:r>
      <w:proofErr w:type="spellEnd"/>
      <w:r w:rsidR="00E65C68">
        <w:rPr>
          <w:lang w:eastAsia="zh-CN"/>
        </w:rPr>
        <w:t>.</w:t>
      </w:r>
    </w:p>
    <w:p w14:paraId="34D94254" w14:textId="77777777" w:rsidR="0014601C" w:rsidRDefault="0014601C" w:rsidP="0014601C">
      <w:pPr>
        <w:pStyle w:val="ListParagraph"/>
        <w:spacing w:before="120"/>
        <w:ind w:left="907"/>
        <w:contextualSpacing w:val="0"/>
        <w:rPr>
          <w:rStyle w:val="AuthorName"/>
          <w:rFonts w:eastAsia="Times" w:cstheme="minorHAnsi"/>
          <w:lang w:eastAsia="zh-CN"/>
        </w:rPr>
      </w:pPr>
    </w:p>
    <w:p w14:paraId="53394ED8" w14:textId="6AF7B12C" w:rsidR="0014601C" w:rsidRDefault="0014601C" w:rsidP="0014601C">
      <w:pPr>
        <w:pStyle w:val="ListParagraph"/>
        <w:numPr>
          <w:ilvl w:val="2"/>
          <w:numId w:val="2"/>
        </w:numPr>
        <w:spacing w:before="120"/>
        <w:contextualSpacing w:val="0"/>
        <w:rPr>
          <w:rFonts w:eastAsia="Times New Roman" w:cstheme="minorHAnsi"/>
        </w:rPr>
      </w:pPr>
      <w:r w:rsidRPr="0014601C">
        <w:rPr>
          <w:rFonts w:eastAsia="Times New Roman" w:cstheme="minorHAnsi"/>
        </w:rPr>
        <w:t>INTERVIEW: Named Talent says the statement above in an interview-style shot, looking slightly off-camera</w:t>
      </w:r>
      <w:r>
        <w:rPr>
          <w:rFonts w:eastAsia="Times New Roman" w:cstheme="minorHAnsi"/>
        </w:rPr>
        <w:t xml:space="preserve">. </w:t>
      </w:r>
      <w:r w:rsidRPr="0014601C">
        <w:rPr>
          <w:rFonts w:eastAsia="Times New Roman" w:cstheme="minorHAnsi"/>
          <w:i/>
          <w:iCs w:val="0"/>
          <w:color w:val="3333CC"/>
        </w:rPr>
        <w:t>Suggested B-roll: 2.3.2., 2.3.3., 2.3.4.</w:t>
      </w:r>
    </w:p>
    <w:p w14:paraId="5AF91813" w14:textId="069BF782" w:rsidR="00220880" w:rsidRPr="00E65C68" w:rsidRDefault="00220880" w:rsidP="00E65C68">
      <w:pPr>
        <w:spacing w:before="120"/>
        <w:rPr>
          <w:rFonts w:eastAsia="Times New Roman" w:cstheme="minorHAnsi"/>
        </w:rPr>
      </w:pPr>
    </w:p>
    <w:p w14:paraId="211D7E4D" w14:textId="77777777" w:rsidR="00220880" w:rsidRDefault="00220880">
      <w:pPr>
        <w:rPr>
          <w:rFonts w:eastAsia="Times New Roman" w:cstheme="minorHAnsi"/>
        </w:rPr>
      </w:pPr>
    </w:p>
    <w:p w14:paraId="03830AF2" w14:textId="77777777" w:rsidR="00220880" w:rsidRDefault="00000000">
      <w:pPr>
        <w:rPr>
          <w:rFonts w:eastAsia="Times New Roman" w:cstheme="minorHAnsi"/>
          <w:sz w:val="28"/>
          <w:szCs w:val="28"/>
        </w:rPr>
      </w:pPr>
      <w:r>
        <w:rPr>
          <w:rFonts w:cstheme="minorHAnsi"/>
          <w:color w:val="000000"/>
          <w:shd w:val="clear" w:color="auto" w:fill="FFFFFF"/>
        </w:rPr>
        <w:t>What research gap are you addressing with your protocol?</w:t>
      </w:r>
    </w:p>
    <w:p w14:paraId="368C863C" w14:textId="507BD72A" w:rsidR="00220880" w:rsidRPr="0014601C" w:rsidRDefault="00000000" w:rsidP="00E65C68">
      <w:pPr>
        <w:pStyle w:val="ListParagraph"/>
        <w:numPr>
          <w:ilvl w:val="1"/>
          <w:numId w:val="2"/>
        </w:numPr>
        <w:spacing w:before="120"/>
        <w:contextualSpacing w:val="0"/>
        <w:rPr>
          <w:rFonts w:eastAsia="Times New Roman" w:cstheme="minorHAnsi"/>
          <w:b/>
          <w:bCs/>
        </w:rPr>
      </w:pPr>
      <w:proofErr w:type="spellStart"/>
      <w:r w:rsidRPr="00E65C68">
        <w:rPr>
          <w:rStyle w:val="AuthorName"/>
          <w:rFonts w:eastAsia="Times" w:cstheme="minorHAnsi" w:hint="eastAsia"/>
          <w:lang w:eastAsia="zh-CN"/>
        </w:rPr>
        <w:t>Kaiying</w:t>
      </w:r>
      <w:proofErr w:type="spellEnd"/>
      <w:r w:rsidRPr="00E65C68">
        <w:rPr>
          <w:rStyle w:val="AuthorName"/>
          <w:rFonts w:eastAsia="Times" w:cstheme="minorHAnsi" w:hint="eastAsia"/>
          <w:lang w:eastAsia="zh-CN"/>
        </w:rPr>
        <w:t xml:space="preserve"> Li</w:t>
      </w:r>
      <w:r w:rsidRPr="00E65C68">
        <w:rPr>
          <w:rFonts w:eastAsia="Times New Roman" w:cstheme="minorHAnsi"/>
          <w:b/>
          <w:bCs/>
          <w:u w:val="single"/>
        </w:rPr>
        <w:t>:</w:t>
      </w:r>
      <w:r w:rsidRPr="00E65C68">
        <w:rPr>
          <w:rFonts w:eastAsia="Times New Roman" w:cstheme="minorHAnsi"/>
        </w:rPr>
        <w:t xml:space="preserve"> </w:t>
      </w:r>
      <w:r w:rsidR="00E65C68">
        <w:rPr>
          <w:rFonts w:eastAsiaTheme="minorEastAsia"/>
          <w:lang w:eastAsia="zh-CN"/>
        </w:rPr>
        <w:t>T</w:t>
      </w:r>
      <w:r w:rsidR="00E65C68" w:rsidRPr="00E65C68">
        <w:rPr>
          <w:rFonts w:eastAsiaTheme="minorEastAsia"/>
          <w:lang w:eastAsia="zh-CN"/>
        </w:rPr>
        <w:t>his protocol addresses the limited evaluation of serum hormone levels in the HPT axis due to limitations in detection methods</w:t>
      </w:r>
      <w:r w:rsidR="00E65C68">
        <w:rPr>
          <w:rFonts w:eastAsiaTheme="minorEastAsia"/>
          <w:lang w:eastAsia="zh-CN"/>
        </w:rPr>
        <w:t>.</w:t>
      </w:r>
    </w:p>
    <w:p w14:paraId="26489687" w14:textId="5C8F7D67" w:rsidR="0014601C" w:rsidRPr="0014601C" w:rsidRDefault="0014601C" w:rsidP="0014601C">
      <w:pPr>
        <w:pStyle w:val="ListParagraph"/>
        <w:numPr>
          <w:ilvl w:val="2"/>
          <w:numId w:val="2"/>
        </w:numPr>
        <w:spacing w:before="120"/>
        <w:contextualSpacing w:val="0"/>
        <w:rPr>
          <w:rFonts w:eastAsia="Times New Roman" w:cstheme="minorHAnsi"/>
          <w:bCs/>
        </w:rPr>
      </w:pPr>
      <w:r w:rsidRPr="0014601C">
        <w:rPr>
          <w:rFonts w:eastAsia="Times New Roman" w:cstheme="minorHAnsi"/>
        </w:rPr>
        <w:t>INTERVIEW: Named Talent says the statement above in an interview-style shot, looking slightly off-camera</w:t>
      </w:r>
      <w:r>
        <w:rPr>
          <w:rFonts w:eastAsia="Times New Roman" w:cstheme="minorHAnsi"/>
        </w:rPr>
        <w:t>.</w:t>
      </w:r>
    </w:p>
    <w:p w14:paraId="5587EDFF" w14:textId="42DCF03A" w:rsidR="0014601C" w:rsidRPr="0014601C" w:rsidRDefault="0014601C" w:rsidP="0014601C">
      <w:pPr>
        <w:spacing w:before="120"/>
        <w:rPr>
          <w:rFonts w:eastAsia="Times New Roman" w:cstheme="minorHAnsi"/>
          <w:b/>
          <w:bCs/>
        </w:rPr>
      </w:pPr>
    </w:p>
    <w:p w14:paraId="76DB8124" w14:textId="77777777" w:rsidR="00E65C68" w:rsidRPr="00E65C68" w:rsidRDefault="00E65C68" w:rsidP="00E65C68">
      <w:pPr>
        <w:pStyle w:val="ListParagraph"/>
        <w:spacing w:before="120"/>
        <w:ind w:left="907"/>
        <w:contextualSpacing w:val="0"/>
        <w:rPr>
          <w:rFonts w:eastAsia="Times New Roman" w:cstheme="minorHAnsi"/>
          <w:b/>
          <w:bCs/>
        </w:rPr>
      </w:pPr>
    </w:p>
    <w:p w14:paraId="4806791F" w14:textId="77777777" w:rsidR="00220880"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3B61857C" w14:textId="51C66CAA" w:rsidR="00220880" w:rsidRPr="0014601C" w:rsidRDefault="00000000">
      <w:pPr>
        <w:pStyle w:val="ListParagraph"/>
        <w:numPr>
          <w:ilvl w:val="1"/>
          <w:numId w:val="2"/>
        </w:numPr>
        <w:spacing w:before="120"/>
        <w:contextualSpacing w:val="0"/>
        <w:rPr>
          <w:rFonts w:eastAsia="Times New Roman" w:cstheme="minorHAnsi"/>
        </w:rPr>
      </w:pPr>
      <w:proofErr w:type="spellStart"/>
      <w:r>
        <w:rPr>
          <w:rStyle w:val="AuthorName"/>
          <w:rFonts w:eastAsia="Times" w:cstheme="minorHAnsi" w:hint="eastAsia"/>
          <w:lang w:eastAsia="zh-CN"/>
        </w:rPr>
        <w:t>Zhenning</w:t>
      </w:r>
      <w:proofErr w:type="spellEnd"/>
      <w:r>
        <w:rPr>
          <w:rStyle w:val="AuthorName"/>
          <w:rFonts w:eastAsia="Times" w:cstheme="minorHAnsi" w:hint="eastAsia"/>
          <w:lang w:eastAsia="zh-CN"/>
        </w:rPr>
        <w:t xml:space="preserve"> Zhao</w:t>
      </w:r>
      <w:r>
        <w:rPr>
          <w:rFonts w:eastAsia="Times New Roman" w:cstheme="minorHAnsi"/>
          <w:b/>
          <w:bCs/>
          <w:u w:val="single"/>
        </w:rPr>
        <w:t>:</w:t>
      </w:r>
      <w:r>
        <w:rPr>
          <w:rFonts w:eastAsia="Times New Roman" w:cstheme="minorHAnsi"/>
        </w:rPr>
        <w:t xml:space="preserve"> </w:t>
      </w:r>
      <w:r w:rsidR="00E65C68" w:rsidRPr="00E65C68">
        <w:rPr>
          <w:rFonts w:eastAsiaTheme="minorEastAsia"/>
          <w:lang w:eastAsia="zh-CN"/>
        </w:rPr>
        <w:t>Acupuncture can coordinate the yin and yang of the viscera and enhance the body's healthy qi to resist pathogenic qi, making it safe, effective, and less toxic, with fewer side effects.</w:t>
      </w:r>
    </w:p>
    <w:p w14:paraId="0713F4EB" w14:textId="2B28B148" w:rsidR="0014601C" w:rsidRDefault="0014601C" w:rsidP="0014601C">
      <w:pPr>
        <w:pStyle w:val="ListParagraph"/>
        <w:numPr>
          <w:ilvl w:val="2"/>
          <w:numId w:val="2"/>
        </w:numPr>
        <w:spacing w:before="120"/>
        <w:contextualSpacing w:val="0"/>
        <w:rPr>
          <w:rFonts w:eastAsia="Times New Roman" w:cstheme="minorHAnsi"/>
        </w:rPr>
      </w:pPr>
      <w:r w:rsidRPr="0014601C">
        <w:rPr>
          <w:rFonts w:eastAsia="Times New Roman" w:cstheme="minorHAnsi"/>
        </w:rPr>
        <w:t>INTERVIEW: Named Talent says the statement above in an interview-style shot, looking slightly off-camera</w:t>
      </w:r>
      <w:r>
        <w:rPr>
          <w:rFonts w:eastAsia="Times New Roman" w:cstheme="minorHAnsi"/>
        </w:rPr>
        <w:t>.</w:t>
      </w:r>
    </w:p>
    <w:p w14:paraId="1784F9E0" w14:textId="77777777" w:rsidR="00220880" w:rsidRDefault="00220880">
      <w:pPr>
        <w:pStyle w:val="ListParagraph"/>
        <w:spacing w:before="120" w:after="240"/>
        <w:ind w:left="360"/>
        <w:contextualSpacing w:val="0"/>
        <w:rPr>
          <w:rFonts w:cstheme="minorHAnsi"/>
          <w:b/>
          <w:bCs/>
        </w:rPr>
      </w:pPr>
    </w:p>
    <w:p w14:paraId="6372C3AA" w14:textId="77777777" w:rsidR="00220880" w:rsidRDefault="00220880">
      <w:pPr>
        <w:pStyle w:val="ListParagraph"/>
        <w:spacing w:before="120" w:after="240"/>
        <w:ind w:left="360"/>
        <w:contextualSpacing w:val="0"/>
        <w:rPr>
          <w:rFonts w:cstheme="minorHAnsi"/>
          <w:b/>
          <w:bCs/>
        </w:rPr>
      </w:pPr>
    </w:p>
    <w:p w14:paraId="44C940ED" w14:textId="77777777" w:rsidR="00220880" w:rsidRDefault="00000000">
      <w:pPr>
        <w:pStyle w:val="ListParagraph"/>
        <w:spacing w:before="120" w:after="240"/>
        <w:ind w:left="360"/>
        <w:contextualSpacing w:val="0"/>
        <w:rPr>
          <w:rFonts w:cstheme="minorHAnsi"/>
          <w:b/>
          <w:bCs/>
        </w:rPr>
      </w:pPr>
      <w:r>
        <w:rPr>
          <w:rFonts w:cstheme="minorHAnsi"/>
          <w:b/>
          <w:bCs/>
        </w:rPr>
        <w:t>Ethics Title Card</w:t>
      </w:r>
    </w:p>
    <w:p w14:paraId="77CC9AB6" w14:textId="77777777" w:rsidR="00220880" w:rsidRDefault="00000000">
      <w:pPr>
        <w:pStyle w:val="ListParagraph"/>
        <w:spacing w:before="120" w:after="240"/>
        <w:ind w:left="360"/>
        <w:contextualSpacing w:val="0"/>
        <w:rPr>
          <w:rFonts w:eastAsia="Times New Roman" w:cstheme="minorHAnsi"/>
        </w:rPr>
      </w:pPr>
      <w:r>
        <w:rPr>
          <w:rFonts w:eastAsia="Times New Roman" w:cstheme="minorHAnsi"/>
        </w:rPr>
        <w:t xml:space="preserve">This research has been approved by </w:t>
      </w:r>
      <w:r>
        <w:t>the Animal Ethics Committee of Ningxia Medical University</w:t>
      </w:r>
      <w:r>
        <w:rPr>
          <w:rFonts w:cstheme="minorHAnsi"/>
        </w:rPr>
        <w:br w:type="page"/>
      </w:r>
    </w:p>
    <w:p w14:paraId="712790E0" w14:textId="1660E225" w:rsidR="00220880" w:rsidRDefault="00000000" w:rsidP="00E65C68">
      <w:pPr>
        <w:pStyle w:val="Heading1"/>
        <w:rPr>
          <w:rFonts w:cstheme="minorHAnsi"/>
          <w:lang w:eastAsia="zh-TW"/>
        </w:rPr>
      </w:pPr>
      <w:r>
        <w:rPr>
          <w:rFonts w:cstheme="minorHAnsi"/>
        </w:rPr>
        <w:t xml:space="preserve">Protocol  </w:t>
      </w:r>
    </w:p>
    <w:p w14:paraId="15EDD97D" w14:textId="77777777" w:rsidR="00220880" w:rsidRDefault="00000000">
      <w:pPr>
        <w:pStyle w:val="ListParagraph"/>
        <w:numPr>
          <w:ilvl w:val="0"/>
          <w:numId w:val="2"/>
        </w:numPr>
        <w:spacing w:before="120"/>
        <w:contextualSpacing w:val="0"/>
        <w:rPr>
          <w:rFonts w:cstheme="minorHAnsi"/>
          <w:b/>
          <w:bCs/>
        </w:rPr>
      </w:pPr>
      <w:r>
        <w:rPr>
          <w:rFonts w:cstheme="minorHAnsi"/>
          <w:b/>
          <w:bCs/>
        </w:rPr>
        <w:t>Treatment Procedure for Shu-Mu Brain-Kidney, Non-Acupoint, and L-Carnitine Groups</w:t>
      </w:r>
    </w:p>
    <w:p w14:paraId="60BD4A7A" w14:textId="77777777" w:rsidR="00220880" w:rsidRDefault="00000000">
      <w:pPr>
        <w:pStyle w:val="ListParagraph"/>
        <w:spacing w:before="120"/>
        <w:ind w:left="360"/>
        <w:contextualSpacing w:val="0"/>
        <w:rPr>
          <w:rFonts w:cstheme="minorHAnsi"/>
        </w:rPr>
      </w:pPr>
      <w:r>
        <w:rPr>
          <w:rFonts w:cstheme="minorHAnsi"/>
          <w:b/>
          <w:bCs/>
        </w:rPr>
        <w:t xml:space="preserve">Demonstrator: </w:t>
      </w:r>
      <w:proofErr w:type="spellStart"/>
      <w:r>
        <w:rPr>
          <w:rFonts w:cstheme="minorHAnsi" w:hint="eastAsia"/>
          <w:lang w:eastAsia="zh-CN"/>
        </w:rPr>
        <w:t>Kaiying</w:t>
      </w:r>
      <w:proofErr w:type="spellEnd"/>
      <w:r>
        <w:rPr>
          <w:rFonts w:cstheme="minorHAnsi" w:hint="eastAsia"/>
          <w:lang w:eastAsia="zh-CN"/>
        </w:rPr>
        <w:t xml:space="preserve"> Li</w:t>
      </w:r>
    </w:p>
    <w:p w14:paraId="513D78E0" w14:textId="77777777" w:rsidR="00220880" w:rsidRPr="00E65C68" w:rsidRDefault="00220880" w:rsidP="00E65C68">
      <w:pPr>
        <w:spacing w:before="120"/>
        <w:rPr>
          <w:rFonts w:cstheme="minorHAnsi"/>
          <w:b/>
          <w:bCs/>
        </w:rPr>
      </w:pPr>
    </w:p>
    <w:p w14:paraId="3E53187F" w14:textId="77777777" w:rsidR="00220880" w:rsidRDefault="00000000">
      <w:pPr>
        <w:pStyle w:val="Narration"/>
        <w:numPr>
          <w:ilvl w:val="1"/>
          <w:numId w:val="2"/>
        </w:numPr>
      </w:pPr>
      <w:r>
        <w:t xml:space="preserve">To begin, administer normal saline at a dose of 1 milliliter per 100 grams of body weight to the blank group </w:t>
      </w:r>
      <w:r>
        <w:rPr>
          <w:b/>
        </w:rPr>
        <w:t>[1]</w:t>
      </w:r>
      <w:r>
        <w:t xml:space="preserve">. Then, administer adenine at a dose of 20 milligrams per 100 grams of body weight to the model group by oral gavage </w:t>
      </w:r>
      <w:r>
        <w:rPr>
          <w:b/>
        </w:rPr>
        <w:t>[2]</w:t>
      </w:r>
      <w:r>
        <w:t>.</w:t>
      </w:r>
    </w:p>
    <w:p w14:paraId="14DF98EE" w14:textId="77777777" w:rsidR="00220880" w:rsidRDefault="00220880"/>
    <w:p w14:paraId="60FA9F4D" w14:textId="77777777" w:rsidR="00220880" w:rsidRDefault="00000000">
      <w:pPr>
        <w:pStyle w:val="ShotDescription"/>
        <w:numPr>
          <w:ilvl w:val="2"/>
          <w:numId w:val="2"/>
        </w:numPr>
      </w:pPr>
      <w:r>
        <w:t xml:space="preserve">WIDE: Talent administering saline to rats in the blank group.  </w:t>
      </w:r>
    </w:p>
    <w:p w14:paraId="09BE39B2" w14:textId="77777777" w:rsidR="00220880" w:rsidRDefault="00000000">
      <w:pPr>
        <w:pStyle w:val="ShotDescription"/>
        <w:numPr>
          <w:ilvl w:val="2"/>
          <w:numId w:val="2"/>
        </w:numPr>
      </w:pPr>
      <w:r>
        <w:t>Talent administering adenine solution via oral gavage to the model group rats.</w:t>
      </w:r>
    </w:p>
    <w:p w14:paraId="61B82AA4" w14:textId="77777777" w:rsidR="00220880" w:rsidRDefault="00220880"/>
    <w:p w14:paraId="7148D2A1" w14:textId="77777777" w:rsidR="00220880" w:rsidRDefault="00000000">
      <w:pPr>
        <w:pStyle w:val="Narration"/>
        <w:numPr>
          <w:ilvl w:val="1"/>
          <w:numId w:val="2"/>
        </w:numPr>
      </w:pPr>
      <w:r>
        <w:t xml:space="preserve">For the Shu-Mu Brain-Kidney group, after fixing the rat </w:t>
      </w:r>
      <w:r>
        <w:rPr>
          <w:b/>
          <w:bCs/>
        </w:rPr>
        <w:t>[1-TXT]</w:t>
      </w:r>
      <w:r>
        <w:t xml:space="preserve">, expose the acupuncture site </w:t>
      </w:r>
      <w:r>
        <w:rPr>
          <w:b/>
        </w:rPr>
        <w:t>[2]</w:t>
      </w:r>
      <w:r>
        <w:t xml:space="preserve"> and disinfect it </w:t>
      </w:r>
      <w:r>
        <w:rPr>
          <w:b/>
          <w:bCs/>
        </w:rPr>
        <w:t>[3]</w:t>
      </w:r>
      <w:r>
        <w:t>.</w:t>
      </w:r>
    </w:p>
    <w:p w14:paraId="11C570C3" w14:textId="77777777" w:rsidR="00220880" w:rsidRDefault="00220880"/>
    <w:p w14:paraId="5E83AF7F" w14:textId="77777777" w:rsidR="00220880" w:rsidRDefault="00000000">
      <w:pPr>
        <w:pStyle w:val="ShotDescription"/>
        <w:numPr>
          <w:ilvl w:val="2"/>
          <w:numId w:val="2"/>
        </w:numPr>
      </w:pPr>
      <w:r>
        <w:t xml:space="preserve">A shot of the fixed </w:t>
      </w:r>
      <w:proofErr w:type="spellStart"/>
      <w:r>
        <w:t>rat</w:t>
      </w:r>
      <w:proofErr w:type="spellEnd"/>
      <w:r>
        <w:t xml:space="preserve">. </w:t>
      </w:r>
      <w:r>
        <w:rPr>
          <w:b/>
          <w:bCs/>
        </w:rPr>
        <w:t>TXT: Begin intervention on the first day after modeling</w:t>
      </w:r>
    </w:p>
    <w:p w14:paraId="7CF07FFD" w14:textId="77777777" w:rsidR="00220880" w:rsidRDefault="00000000">
      <w:pPr>
        <w:pStyle w:val="ShotDescription"/>
        <w:numPr>
          <w:ilvl w:val="2"/>
          <w:numId w:val="2"/>
        </w:numPr>
      </w:pPr>
      <w:r>
        <w:t xml:space="preserve">Talent exposing the acupuncture site.  </w:t>
      </w:r>
    </w:p>
    <w:p w14:paraId="316AF97C" w14:textId="77777777" w:rsidR="00220880" w:rsidRDefault="00000000">
      <w:pPr>
        <w:pStyle w:val="ShotDescription"/>
        <w:numPr>
          <w:ilvl w:val="2"/>
          <w:numId w:val="2"/>
        </w:numPr>
      </w:pPr>
      <w:r>
        <w:t>Talent disinfecting the acupuncture site.</w:t>
      </w:r>
    </w:p>
    <w:p w14:paraId="6FF1C52A" w14:textId="77777777" w:rsidR="00220880" w:rsidRDefault="00220880"/>
    <w:p w14:paraId="2925C229" w14:textId="77777777" w:rsidR="00220880" w:rsidRDefault="00000000">
      <w:pPr>
        <w:pStyle w:val="Narration"/>
        <w:numPr>
          <w:ilvl w:val="1"/>
          <w:numId w:val="2"/>
        </w:numPr>
      </w:pPr>
      <w:r>
        <w:t xml:space="preserve">Fix the skin at the acupuncture site using the left hand </w:t>
      </w:r>
      <w:r>
        <w:rPr>
          <w:b/>
        </w:rPr>
        <w:t>[1]</w:t>
      </w:r>
      <w:r>
        <w:t xml:space="preserve"> and using the right hand, quickly pierce the acupuncture point with the disposable sterile acupuncture needle </w:t>
      </w:r>
      <w:r>
        <w:rPr>
          <w:b/>
        </w:rPr>
        <w:t>[2]</w:t>
      </w:r>
      <w:r>
        <w:t xml:space="preserve">. Connect an electrical stimulator </w:t>
      </w:r>
      <w:r>
        <w:rPr>
          <w:b/>
        </w:rPr>
        <w:t>[3]</w:t>
      </w:r>
      <w:r>
        <w:t xml:space="preserve">. Apply dilatational waves using an electroacupuncture frequency of 2 hertz and a stimulation intensity of 1.5 milliamperes </w:t>
      </w:r>
      <w:r>
        <w:rPr>
          <w:b/>
          <w:bCs/>
        </w:rPr>
        <w:t>[4]</w:t>
      </w:r>
      <w:r>
        <w:t xml:space="preserve">, resulting in a slight tremor of the local muscle </w:t>
      </w:r>
      <w:r>
        <w:rPr>
          <w:b/>
        </w:rPr>
        <w:t>[5-TXT]</w:t>
      </w:r>
      <w:r>
        <w:t>.</w:t>
      </w:r>
    </w:p>
    <w:p w14:paraId="289679EF" w14:textId="77777777" w:rsidR="00220880" w:rsidRDefault="00220880"/>
    <w:p w14:paraId="2FD093E7" w14:textId="77777777" w:rsidR="00220880" w:rsidRDefault="00000000">
      <w:pPr>
        <w:pStyle w:val="ShotDescription"/>
        <w:numPr>
          <w:ilvl w:val="2"/>
          <w:numId w:val="2"/>
        </w:numPr>
      </w:pPr>
      <w:r>
        <w:t xml:space="preserve">Talent fixing the skin at the acupuncture site using their left hand.  </w:t>
      </w:r>
    </w:p>
    <w:p w14:paraId="6FC6C2BB" w14:textId="77777777" w:rsidR="00220880" w:rsidRDefault="00000000">
      <w:pPr>
        <w:pStyle w:val="ShotDescription"/>
        <w:numPr>
          <w:ilvl w:val="2"/>
          <w:numId w:val="2"/>
        </w:numPr>
      </w:pPr>
      <w:r>
        <w:t xml:space="preserve">Talent inserting the acupuncture needle with the right hand.  </w:t>
      </w:r>
    </w:p>
    <w:p w14:paraId="37297A84" w14:textId="77777777" w:rsidR="00220880" w:rsidRDefault="00000000">
      <w:pPr>
        <w:pStyle w:val="ShotDescription"/>
        <w:numPr>
          <w:ilvl w:val="2"/>
          <w:numId w:val="2"/>
        </w:numPr>
      </w:pPr>
      <w:r>
        <w:t>Talent connecting the needle to an electrical stimulator.</w:t>
      </w:r>
    </w:p>
    <w:p w14:paraId="4D4DFA16" w14:textId="77777777" w:rsidR="00220880" w:rsidRDefault="00000000">
      <w:pPr>
        <w:pStyle w:val="ShotDescription"/>
        <w:numPr>
          <w:ilvl w:val="2"/>
          <w:numId w:val="2"/>
        </w:numPr>
      </w:pPr>
      <w:r>
        <w:t xml:space="preserve">Talent setting the electroacupuncture frequency to 2 hertz and stimulation intensity to 1.5 </w:t>
      </w:r>
      <w:proofErr w:type="gramStart"/>
      <w:r>
        <w:t>milliamperes, and</w:t>
      </w:r>
      <w:proofErr w:type="gramEnd"/>
      <w:r>
        <w:t xml:space="preserve"> applying dilatational waves.</w:t>
      </w:r>
    </w:p>
    <w:p w14:paraId="437FF98E" w14:textId="77777777" w:rsidR="00220880" w:rsidRDefault="00000000">
      <w:pPr>
        <w:pStyle w:val="ShotDescription"/>
        <w:numPr>
          <w:ilvl w:val="2"/>
          <w:numId w:val="2"/>
        </w:numPr>
      </w:pPr>
      <w:r>
        <w:t xml:space="preserve">Close-up of local muscle showing a slight tremor after stimulation is applied. </w:t>
      </w:r>
      <w:r>
        <w:rPr>
          <w:b/>
          <w:bCs/>
        </w:rPr>
        <w:t>TXT: Perform this for 30 min, once daily, for 28 d</w:t>
      </w:r>
    </w:p>
    <w:p w14:paraId="1F959514" w14:textId="77777777" w:rsidR="00220880" w:rsidRDefault="00220880"/>
    <w:p w14:paraId="4884E799" w14:textId="77777777" w:rsidR="00220880" w:rsidRDefault="00220880"/>
    <w:p w14:paraId="2DB5AF6D" w14:textId="77777777" w:rsidR="00220880" w:rsidRDefault="00000000">
      <w:pPr>
        <w:pStyle w:val="Narration"/>
        <w:numPr>
          <w:ilvl w:val="1"/>
          <w:numId w:val="2"/>
        </w:numPr>
      </w:pPr>
      <w:r>
        <w:t xml:space="preserve">For the non-acupoint group, select non-acupoints 1 </w:t>
      </w:r>
      <w:r>
        <w:rPr>
          <w:b/>
          <w:bCs/>
        </w:rPr>
        <w:t>[1]</w:t>
      </w:r>
      <w:r>
        <w:t xml:space="preserve">, 2 </w:t>
      </w:r>
      <w:r>
        <w:rPr>
          <w:b/>
          <w:bCs/>
        </w:rPr>
        <w:t>[2]</w:t>
      </w:r>
      <w:r>
        <w:t xml:space="preserve">, and 3 before operating them in the same manner as the Shu-Mu Brain-Kidney group </w:t>
      </w:r>
      <w:r>
        <w:rPr>
          <w:b/>
        </w:rPr>
        <w:t>[3]</w:t>
      </w:r>
      <w:r>
        <w:t>.</w:t>
      </w:r>
    </w:p>
    <w:p w14:paraId="2E17B015" w14:textId="77777777" w:rsidR="00220880" w:rsidRDefault="00220880"/>
    <w:p w14:paraId="5DCAD40B" w14:textId="77777777" w:rsidR="00220880" w:rsidRDefault="00000000">
      <w:pPr>
        <w:pStyle w:val="ShotDescription"/>
        <w:numPr>
          <w:ilvl w:val="2"/>
          <w:numId w:val="2"/>
        </w:numPr>
      </w:pPr>
      <w:r>
        <w:t>A shot of the non-acupoint 1.</w:t>
      </w:r>
    </w:p>
    <w:p w14:paraId="49358F99" w14:textId="77777777" w:rsidR="00220880" w:rsidRDefault="00000000">
      <w:pPr>
        <w:pStyle w:val="ShotDescription"/>
        <w:numPr>
          <w:ilvl w:val="2"/>
          <w:numId w:val="2"/>
        </w:numPr>
      </w:pPr>
      <w:r>
        <w:t>A shot of the non-acupoint 2.</w:t>
      </w:r>
    </w:p>
    <w:p w14:paraId="26D2C61D" w14:textId="77777777" w:rsidR="00220880" w:rsidRDefault="00000000">
      <w:pPr>
        <w:pStyle w:val="ShotDescription"/>
        <w:numPr>
          <w:ilvl w:val="2"/>
          <w:numId w:val="2"/>
        </w:numPr>
      </w:pPr>
      <w:r>
        <w:t>A shot of the non-acupoint 3.</w:t>
      </w:r>
    </w:p>
    <w:p w14:paraId="7F06FEBA" w14:textId="77777777" w:rsidR="00220880" w:rsidRDefault="00220880"/>
    <w:p w14:paraId="4A672E9D" w14:textId="77777777" w:rsidR="00220880" w:rsidRDefault="00000000">
      <w:pPr>
        <w:pStyle w:val="Narration"/>
        <w:numPr>
          <w:ilvl w:val="1"/>
          <w:numId w:val="2"/>
        </w:numPr>
      </w:pPr>
      <w:r>
        <w:t xml:space="preserve">For the L-carnitine group, administer levocarnitine oral liquid by oral gavage at a dose of 10 milliliters per kilogram of body weight </w:t>
      </w:r>
      <w:r>
        <w:rPr>
          <w:b/>
        </w:rPr>
        <w:t>[1-TXT]</w:t>
      </w:r>
      <w:r>
        <w:t>.</w:t>
      </w:r>
    </w:p>
    <w:p w14:paraId="73741F6A" w14:textId="77777777" w:rsidR="00220880" w:rsidRDefault="00220880"/>
    <w:p w14:paraId="48E6124E" w14:textId="77777777" w:rsidR="00220880" w:rsidRDefault="00000000">
      <w:pPr>
        <w:pStyle w:val="ShotDescription"/>
        <w:numPr>
          <w:ilvl w:val="2"/>
          <w:numId w:val="2"/>
        </w:numPr>
      </w:pPr>
      <w:r>
        <w:t xml:space="preserve">Talent preparing levocarnitine solution for administration. </w:t>
      </w:r>
      <w:r>
        <w:rPr>
          <w:b/>
          <w:bCs/>
        </w:rPr>
        <w:t>TXT: Administer this liquid once daily for 28 d</w:t>
      </w:r>
      <w:r>
        <w:t xml:space="preserve"> </w:t>
      </w:r>
    </w:p>
    <w:p w14:paraId="3D590A49" w14:textId="77777777" w:rsidR="00220880" w:rsidRDefault="00220880">
      <w:pPr>
        <w:pStyle w:val="ListParagraph"/>
        <w:rPr>
          <w:rFonts w:cstheme="minorHAnsi"/>
        </w:rPr>
      </w:pPr>
    </w:p>
    <w:p w14:paraId="1BEC6518" w14:textId="77777777" w:rsidR="00220880" w:rsidRDefault="00220880">
      <w:pPr>
        <w:pStyle w:val="ListParagraph"/>
        <w:spacing w:before="120"/>
        <w:ind w:left="360"/>
        <w:contextualSpacing w:val="0"/>
        <w:rPr>
          <w:rFonts w:cstheme="minorHAnsi"/>
        </w:rPr>
      </w:pPr>
    </w:p>
    <w:p w14:paraId="56EF03A3" w14:textId="77777777" w:rsidR="00220880" w:rsidRDefault="00220880">
      <w:pPr>
        <w:pStyle w:val="ListParagraph"/>
        <w:spacing w:before="120"/>
        <w:ind w:left="360"/>
        <w:contextualSpacing w:val="0"/>
        <w:rPr>
          <w:rFonts w:cstheme="minorHAnsi"/>
        </w:rPr>
      </w:pPr>
    </w:p>
    <w:p w14:paraId="2A6B6DB7" w14:textId="77777777" w:rsidR="00220880" w:rsidRDefault="00220880">
      <w:pPr>
        <w:pStyle w:val="ListParagraph"/>
        <w:spacing w:before="120"/>
        <w:ind w:left="360"/>
        <w:contextualSpacing w:val="0"/>
        <w:rPr>
          <w:rFonts w:cstheme="minorHAnsi"/>
        </w:rPr>
      </w:pPr>
    </w:p>
    <w:p w14:paraId="765CD5BA" w14:textId="77777777" w:rsidR="00220880" w:rsidRDefault="00220880">
      <w:pPr>
        <w:pStyle w:val="ListParagraph"/>
        <w:spacing w:before="120"/>
        <w:ind w:left="360"/>
        <w:contextualSpacing w:val="0"/>
        <w:rPr>
          <w:rFonts w:cstheme="minorHAnsi"/>
        </w:rPr>
      </w:pPr>
    </w:p>
    <w:p w14:paraId="62802F03" w14:textId="77777777" w:rsidR="00220880" w:rsidRDefault="00000000">
      <w:pPr>
        <w:pStyle w:val="Heading1"/>
        <w:rPr>
          <w:rFonts w:cstheme="minorHAnsi"/>
        </w:rPr>
      </w:pPr>
      <w:r>
        <w:rPr>
          <w:rFonts w:cstheme="minorHAnsi"/>
        </w:rPr>
        <w:br w:type="page"/>
      </w:r>
    </w:p>
    <w:p w14:paraId="7AB8268C" w14:textId="74685793" w:rsidR="00220880" w:rsidRDefault="00000000" w:rsidP="00E65C68">
      <w:pPr>
        <w:pStyle w:val="Heading1"/>
        <w:rPr>
          <w:rFonts w:cstheme="minorHAnsi"/>
        </w:rPr>
      </w:pPr>
      <w:r>
        <w:rPr>
          <w:rFonts w:cstheme="minorHAnsi"/>
        </w:rPr>
        <w:t>Results</w:t>
      </w:r>
    </w:p>
    <w:p w14:paraId="05ABBB47" w14:textId="77777777" w:rsidR="00220880" w:rsidRDefault="00000000">
      <w:pPr>
        <w:pStyle w:val="ListParagraph"/>
        <w:numPr>
          <w:ilvl w:val="0"/>
          <w:numId w:val="2"/>
        </w:numPr>
        <w:spacing w:before="240"/>
        <w:outlineLvl w:val="0"/>
        <w:rPr>
          <w:rFonts w:cstheme="minorHAnsi"/>
          <w:lang w:eastAsia="zh-TW"/>
        </w:rPr>
      </w:pPr>
      <w:r>
        <w:rPr>
          <w:rFonts w:cstheme="minorHAnsi"/>
          <w:b/>
        </w:rPr>
        <w:t xml:space="preserve">Representative Results </w:t>
      </w:r>
    </w:p>
    <w:p w14:paraId="283C545B" w14:textId="77777777" w:rsidR="00220880" w:rsidRDefault="00220880">
      <w:pPr>
        <w:pStyle w:val="ListParagraph"/>
        <w:spacing w:before="240"/>
        <w:ind w:left="360"/>
        <w:outlineLvl w:val="0"/>
        <w:rPr>
          <w:rFonts w:cstheme="minorHAnsi"/>
          <w:lang w:eastAsia="zh-TW"/>
        </w:rPr>
      </w:pPr>
    </w:p>
    <w:p w14:paraId="2D7CFE6D" w14:textId="77777777" w:rsidR="00220880" w:rsidRDefault="00000000">
      <w:pPr>
        <w:pStyle w:val="ListParagraph"/>
        <w:numPr>
          <w:ilvl w:val="1"/>
          <w:numId w:val="2"/>
        </w:numPr>
        <w:spacing w:before="120"/>
        <w:contextualSpacing w:val="0"/>
        <w:outlineLvl w:val="0"/>
        <w:rPr>
          <w:rFonts w:cstheme="minorHAnsi"/>
        </w:rPr>
      </w:pPr>
      <w:r>
        <w:rPr>
          <w:rFonts w:cstheme="minorHAnsi"/>
        </w:rPr>
        <w:t xml:space="preserve">This figure illustrates the histological analysis of kidney and testicular tissues, revealing model-induced damage </w:t>
      </w:r>
      <w:r>
        <w:rPr>
          <w:rFonts w:cstheme="minorHAnsi"/>
          <w:b/>
          <w:bCs/>
        </w:rPr>
        <w:t>[1]</w:t>
      </w:r>
      <w:r>
        <w:rPr>
          <w:rFonts w:cstheme="minorHAnsi"/>
        </w:rPr>
        <w:t xml:space="preserve">. After modeling, kidney tissue exhibited irregular glomeruli, interstitial inflammation, and fibrotic changes </w:t>
      </w:r>
      <w:r>
        <w:rPr>
          <w:rFonts w:cstheme="minorHAnsi"/>
          <w:b/>
          <w:bCs/>
        </w:rPr>
        <w:t>[2]</w:t>
      </w:r>
      <w:r>
        <w:rPr>
          <w:rFonts w:cstheme="minorHAnsi"/>
        </w:rPr>
        <w:t xml:space="preserve">, while the </w:t>
      </w:r>
      <w:proofErr w:type="gramStart"/>
      <w:r>
        <w:rPr>
          <w:rFonts w:cstheme="minorHAnsi"/>
        </w:rPr>
        <w:t>testes</w:t>
      </w:r>
      <w:proofErr w:type="gramEnd"/>
      <w:r>
        <w:rPr>
          <w:rFonts w:cstheme="minorHAnsi"/>
        </w:rPr>
        <w:t xml:space="preserve"> showed atrophied seminiferous tubules with disorganized or absent spermatogenic cells </w:t>
      </w:r>
      <w:r>
        <w:rPr>
          <w:rFonts w:cstheme="minorHAnsi"/>
          <w:b/>
          <w:bCs/>
        </w:rPr>
        <w:t>[3]</w:t>
      </w:r>
      <w:r>
        <w:rPr>
          <w:rFonts w:cstheme="minorHAnsi"/>
        </w:rPr>
        <w:t>.</w:t>
      </w:r>
    </w:p>
    <w:p w14:paraId="2F396D7F"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2B-2E. </w:t>
      </w:r>
      <w:r>
        <w:rPr>
          <w:rFonts w:cstheme="minorHAnsi"/>
          <w:i/>
          <w:iCs w:val="0"/>
          <w:color w:val="3333CC"/>
        </w:rPr>
        <w:t>Video Editor: Highlight 2B and 2C when the VO says, “kidney”, and 2D, 2E when the VO says, "testicular tissues”.</w:t>
      </w:r>
    </w:p>
    <w:p w14:paraId="492A6911"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2B, 2C. </w:t>
      </w:r>
      <w:r>
        <w:rPr>
          <w:rFonts w:cstheme="minorHAnsi"/>
          <w:i/>
          <w:iCs w:val="0"/>
          <w:color w:val="3333CC"/>
        </w:rPr>
        <w:t>Video Editor: Highlight 2C.</w:t>
      </w:r>
    </w:p>
    <w:p w14:paraId="7B0D9966"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2D, 2E. </w:t>
      </w:r>
      <w:r>
        <w:rPr>
          <w:rFonts w:cstheme="minorHAnsi"/>
          <w:i/>
          <w:iCs w:val="0"/>
          <w:color w:val="3333CC"/>
        </w:rPr>
        <w:t>Video Editor: Highlight 2E.</w:t>
      </w:r>
    </w:p>
    <w:p w14:paraId="53C2D14B" w14:textId="77777777" w:rsidR="00220880" w:rsidRDefault="00000000">
      <w:pPr>
        <w:pStyle w:val="ListParagraph"/>
        <w:numPr>
          <w:ilvl w:val="1"/>
          <w:numId w:val="2"/>
        </w:numPr>
        <w:spacing w:before="120"/>
        <w:contextualSpacing w:val="0"/>
        <w:outlineLvl w:val="0"/>
        <w:rPr>
          <w:rFonts w:cstheme="minorHAnsi"/>
        </w:rPr>
      </w:pPr>
      <w:r>
        <w:t xml:space="preserve">Compared to the model group </w:t>
      </w:r>
      <w:r>
        <w:rPr>
          <w:b/>
          <w:bCs/>
        </w:rPr>
        <w:t>[1]</w:t>
      </w:r>
      <w:r>
        <w:t xml:space="preserve">, the body mass significantly improved in the Shu-Mu Brain-Kidney group and in the L-carnitine group </w:t>
      </w:r>
      <w:r>
        <w:rPr>
          <w:b/>
          <w:bCs/>
        </w:rPr>
        <w:t>[2]</w:t>
      </w:r>
      <w:r>
        <w:t xml:space="preserve">, but not in the non-acupoint group </w:t>
      </w:r>
      <w:r>
        <w:rPr>
          <w:b/>
          <w:bCs/>
        </w:rPr>
        <w:t>[3]</w:t>
      </w:r>
      <w:r>
        <w:t>.</w:t>
      </w:r>
    </w:p>
    <w:p w14:paraId="73E4122B"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3. </w:t>
      </w:r>
      <w:r>
        <w:rPr>
          <w:rFonts w:cstheme="minorHAnsi"/>
          <w:i/>
          <w:iCs w:val="0"/>
          <w:color w:val="3333CC"/>
        </w:rPr>
        <w:t>Video Editor: Highlight the M bar.</w:t>
      </w:r>
    </w:p>
    <w:p w14:paraId="0F99F95B"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3. </w:t>
      </w:r>
      <w:r>
        <w:rPr>
          <w:rFonts w:cstheme="minorHAnsi"/>
          <w:i/>
          <w:iCs w:val="0"/>
          <w:color w:val="3333CC"/>
        </w:rPr>
        <w:t>Video Editor: Highlight the S and L bars.</w:t>
      </w:r>
    </w:p>
    <w:p w14:paraId="20FFC3BE"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3. </w:t>
      </w:r>
      <w:r>
        <w:rPr>
          <w:rFonts w:cstheme="minorHAnsi"/>
          <w:i/>
          <w:iCs w:val="0"/>
          <w:color w:val="3333CC"/>
        </w:rPr>
        <w:t>Video Editor: Highlight the N bar.</w:t>
      </w:r>
    </w:p>
    <w:p w14:paraId="0F0525E5" w14:textId="77777777" w:rsidR="00220880" w:rsidRDefault="00000000">
      <w:pPr>
        <w:pStyle w:val="ListParagraph"/>
        <w:numPr>
          <w:ilvl w:val="1"/>
          <w:numId w:val="2"/>
        </w:numPr>
        <w:spacing w:before="120"/>
        <w:contextualSpacing w:val="0"/>
        <w:outlineLvl w:val="0"/>
        <w:rPr>
          <w:rFonts w:cstheme="minorHAnsi"/>
        </w:rPr>
      </w:pPr>
      <w:r>
        <w:rPr>
          <w:rFonts w:cstheme="minorHAnsi"/>
        </w:rPr>
        <w:t xml:space="preserve">However, renal organ coefficients were significantly higher in the model group than in the blank group </w:t>
      </w:r>
      <w:r>
        <w:rPr>
          <w:rFonts w:cstheme="minorHAnsi"/>
          <w:b/>
          <w:bCs/>
        </w:rPr>
        <w:t>[1]</w:t>
      </w:r>
      <w:r>
        <w:rPr>
          <w:rFonts w:cstheme="minorHAnsi"/>
        </w:rPr>
        <w:t xml:space="preserve">, decreased in the Shu-Mu Brain-Kidney and L-carnitine groups compared to the model group </w:t>
      </w:r>
      <w:r>
        <w:rPr>
          <w:rFonts w:cstheme="minorHAnsi"/>
          <w:b/>
          <w:bCs/>
        </w:rPr>
        <w:t>[2]</w:t>
      </w:r>
      <w:r>
        <w:rPr>
          <w:rFonts w:cstheme="minorHAnsi"/>
        </w:rPr>
        <w:t xml:space="preserve">, and showed no significant change in the non-acupoint group </w:t>
      </w:r>
      <w:r>
        <w:rPr>
          <w:rFonts w:cstheme="minorHAnsi"/>
          <w:b/>
          <w:bCs/>
        </w:rPr>
        <w:t>[3]</w:t>
      </w:r>
      <w:r>
        <w:rPr>
          <w:rFonts w:cstheme="minorHAnsi"/>
        </w:rPr>
        <w:t xml:space="preserve">, suggesting that only specific treatments reduced kidney enlargement </w:t>
      </w:r>
      <w:r>
        <w:rPr>
          <w:rFonts w:cstheme="minorHAnsi"/>
          <w:b/>
          <w:bCs/>
        </w:rPr>
        <w:t>[4]</w:t>
      </w:r>
      <w:r>
        <w:rPr>
          <w:rFonts w:cstheme="minorHAnsi"/>
        </w:rPr>
        <w:t>.</w:t>
      </w:r>
    </w:p>
    <w:p w14:paraId="538B7BCF"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4A, 4B. </w:t>
      </w:r>
      <w:r>
        <w:rPr>
          <w:rFonts w:cstheme="minorHAnsi"/>
          <w:i/>
          <w:iCs w:val="0"/>
          <w:color w:val="3333CC"/>
        </w:rPr>
        <w:t>Video Editor: Highlight the B and M bars in both 4A, 4B.</w:t>
      </w:r>
    </w:p>
    <w:p w14:paraId="2919A831"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4A, 4B. </w:t>
      </w:r>
      <w:r>
        <w:rPr>
          <w:rFonts w:cstheme="minorHAnsi"/>
          <w:i/>
          <w:iCs w:val="0"/>
          <w:color w:val="3333CC"/>
        </w:rPr>
        <w:t>Video Editor: Highlight the S and L bars in both 4A, 4B.</w:t>
      </w:r>
    </w:p>
    <w:p w14:paraId="58561A2B"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4A, 4B. </w:t>
      </w:r>
      <w:r>
        <w:rPr>
          <w:rFonts w:cstheme="minorHAnsi"/>
          <w:i/>
          <w:iCs w:val="0"/>
          <w:color w:val="3333CC"/>
        </w:rPr>
        <w:t>Video Editor: Highlight the N bars in both 4A, 4B.</w:t>
      </w:r>
    </w:p>
    <w:p w14:paraId="7A36D090" w14:textId="77777777" w:rsidR="00220880" w:rsidRDefault="00000000">
      <w:pPr>
        <w:pStyle w:val="ListParagraph"/>
        <w:numPr>
          <w:ilvl w:val="2"/>
          <w:numId w:val="2"/>
        </w:numPr>
        <w:spacing w:before="120"/>
        <w:contextualSpacing w:val="0"/>
        <w:outlineLvl w:val="0"/>
        <w:rPr>
          <w:rFonts w:cstheme="minorHAnsi"/>
        </w:rPr>
      </w:pPr>
      <w:r>
        <w:rPr>
          <w:rFonts w:cstheme="minorHAnsi"/>
        </w:rPr>
        <w:t>LAB MEDIA: Figure 4A, 4B.</w:t>
      </w:r>
    </w:p>
    <w:p w14:paraId="23EC2890" w14:textId="77777777" w:rsidR="00220880" w:rsidRDefault="00000000">
      <w:pPr>
        <w:pStyle w:val="ListParagraph"/>
        <w:numPr>
          <w:ilvl w:val="1"/>
          <w:numId w:val="2"/>
        </w:numPr>
        <w:spacing w:before="120"/>
        <w:contextualSpacing w:val="0"/>
        <w:outlineLvl w:val="0"/>
        <w:rPr>
          <w:rFonts w:cstheme="minorHAnsi"/>
        </w:rPr>
      </w:pPr>
      <w:r>
        <w:rPr>
          <w:rFonts w:cstheme="minorHAnsi"/>
        </w:rPr>
        <w:t xml:space="preserve">In contrast, testicular organ coefficients showed no significant differences among all groups, indicating that testicular mass was not measurably affected by modeling or treatment </w:t>
      </w:r>
      <w:r>
        <w:rPr>
          <w:rFonts w:cstheme="minorHAnsi"/>
          <w:b/>
          <w:bCs/>
        </w:rPr>
        <w:t>[1]</w:t>
      </w:r>
      <w:r>
        <w:rPr>
          <w:rFonts w:cstheme="minorHAnsi"/>
        </w:rPr>
        <w:t>.</w:t>
      </w:r>
    </w:p>
    <w:p w14:paraId="35DCE6B8" w14:textId="77777777" w:rsidR="00220880" w:rsidRDefault="00000000">
      <w:pPr>
        <w:pStyle w:val="ListParagraph"/>
        <w:numPr>
          <w:ilvl w:val="2"/>
          <w:numId w:val="2"/>
        </w:numPr>
        <w:spacing w:before="120"/>
        <w:contextualSpacing w:val="0"/>
        <w:outlineLvl w:val="0"/>
        <w:rPr>
          <w:rFonts w:cstheme="minorHAnsi"/>
        </w:rPr>
      </w:pPr>
      <w:r>
        <w:rPr>
          <w:rFonts w:cstheme="minorHAnsi"/>
        </w:rPr>
        <w:t>LAB MEDIA: Figure 4C, 4D.</w:t>
      </w:r>
    </w:p>
    <w:p w14:paraId="768BE27A" w14:textId="77777777" w:rsidR="00220880" w:rsidRDefault="00000000">
      <w:pPr>
        <w:pStyle w:val="ListParagraph"/>
        <w:numPr>
          <w:ilvl w:val="1"/>
          <w:numId w:val="2"/>
        </w:numPr>
        <w:spacing w:before="120"/>
        <w:contextualSpacing w:val="0"/>
        <w:outlineLvl w:val="0"/>
        <w:rPr>
          <w:rFonts w:cstheme="minorHAnsi"/>
        </w:rPr>
      </w:pPr>
      <w:r>
        <w:rPr>
          <w:rFonts w:cstheme="minorHAnsi"/>
        </w:rPr>
        <w:t xml:space="preserve">HE </w:t>
      </w:r>
      <w:proofErr w:type="gramStart"/>
      <w:r>
        <w:rPr>
          <w:rFonts w:cstheme="minorHAnsi"/>
        </w:rPr>
        <w:t>staining</w:t>
      </w:r>
      <w:proofErr w:type="gramEnd"/>
      <w:r>
        <w:rPr>
          <w:rFonts w:cstheme="minorHAnsi"/>
        </w:rPr>
        <w:t xml:space="preserve"> revealed that kidney morphology worsened in the model group </w:t>
      </w:r>
      <w:r>
        <w:rPr>
          <w:rFonts w:cstheme="minorHAnsi"/>
          <w:b/>
          <w:bCs/>
        </w:rPr>
        <w:t>[1]</w:t>
      </w:r>
      <w:r>
        <w:rPr>
          <w:rFonts w:cstheme="minorHAnsi"/>
        </w:rPr>
        <w:t xml:space="preserve">, improved with Shu-Mu and L-carnitine </w:t>
      </w:r>
      <w:r>
        <w:rPr>
          <w:rFonts w:cstheme="minorHAnsi"/>
          <w:b/>
          <w:bCs/>
        </w:rPr>
        <w:t>[2]</w:t>
      </w:r>
      <w:r>
        <w:rPr>
          <w:rFonts w:cstheme="minorHAnsi"/>
        </w:rPr>
        <w:t xml:space="preserve">, and showed moderate improvement in the non-acupoint group </w:t>
      </w:r>
      <w:r>
        <w:rPr>
          <w:rFonts w:cstheme="minorHAnsi"/>
          <w:b/>
          <w:bCs/>
        </w:rPr>
        <w:t>[3]</w:t>
      </w:r>
      <w:r>
        <w:rPr>
          <w:rFonts w:cstheme="minorHAnsi"/>
        </w:rPr>
        <w:t>.</w:t>
      </w:r>
    </w:p>
    <w:p w14:paraId="6F7C6704"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6. </w:t>
      </w:r>
      <w:r>
        <w:rPr>
          <w:rFonts w:cstheme="minorHAnsi"/>
          <w:i/>
          <w:iCs w:val="0"/>
          <w:color w:val="3333CC"/>
        </w:rPr>
        <w:t>Video Editor: Highlight the Model image.</w:t>
      </w:r>
    </w:p>
    <w:p w14:paraId="1288F8AC"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6. </w:t>
      </w:r>
      <w:r>
        <w:rPr>
          <w:rFonts w:cstheme="minorHAnsi"/>
          <w:i/>
          <w:iCs w:val="0"/>
          <w:color w:val="3333CC"/>
        </w:rPr>
        <w:t>Video Editor: Highlight the Shu-Mu Brain Kidney and L-carnitine images.</w:t>
      </w:r>
    </w:p>
    <w:p w14:paraId="2BB88779"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6. </w:t>
      </w:r>
      <w:r>
        <w:rPr>
          <w:rFonts w:cstheme="minorHAnsi"/>
          <w:i/>
          <w:iCs w:val="0"/>
          <w:color w:val="3333CC"/>
        </w:rPr>
        <w:t>Video Editor: Highlight the non-acupoint image.</w:t>
      </w:r>
    </w:p>
    <w:p w14:paraId="6131EE25" w14:textId="77777777" w:rsidR="00220880" w:rsidRDefault="00000000">
      <w:pPr>
        <w:pStyle w:val="ListParagraph"/>
        <w:numPr>
          <w:ilvl w:val="1"/>
          <w:numId w:val="2"/>
        </w:numPr>
        <w:spacing w:before="120"/>
        <w:contextualSpacing w:val="0"/>
        <w:outlineLvl w:val="0"/>
        <w:rPr>
          <w:rFonts w:cstheme="minorHAnsi"/>
        </w:rPr>
      </w:pPr>
      <w:r>
        <w:rPr>
          <w:rFonts w:cstheme="minorHAnsi"/>
        </w:rPr>
        <w:t xml:space="preserve">The opposite trend was observed for testicular damage </w:t>
      </w:r>
      <w:r>
        <w:rPr>
          <w:rFonts w:cstheme="minorHAnsi"/>
          <w:b/>
          <w:bCs/>
        </w:rPr>
        <w:t>[1]</w:t>
      </w:r>
      <w:r>
        <w:rPr>
          <w:rFonts w:cstheme="minorHAnsi"/>
        </w:rPr>
        <w:t xml:space="preserve">, with recovery in the Shu-Mu and L-carnitine groups </w:t>
      </w:r>
      <w:r>
        <w:rPr>
          <w:rFonts w:cstheme="minorHAnsi"/>
          <w:b/>
          <w:bCs/>
        </w:rPr>
        <w:t>[2]</w:t>
      </w:r>
      <w:r>
        <w:rPr>
          <w:rFonts w:cstheme="minorHAnsi"/>
        </w:rPr>
        <w:t xml:space="preserve">, but persistent degeneration in the model and non-acupoint groups </w:t>
      </w:r>
      <w:r>
        <w:rPr>
          <w:rFonts w:cstheme="minorHAnsi"/>
          <w:b/>
          <w:bCs/>
        </w:rPr>
        <w:t>[3]</w:t>
      </w:r>
      <w:r>
        <w:rPr>
          <w:rFonts w:cstheme="minorHAnsi"/>
        </w:rPr>
        <w:t>.</w:t>
      </w:r>
    </w:p>
    <w:p w14:paraId="5389DC54" w14:textId="77777777" w:rsidR="00220880" w:rsidRDefault="00000000">
      <w:pPr>
        <w:pStyle w:val="ListParagraph"/>
        <w:numPr>
          <w:ilvl w:val="2"/>
          <w:numId w:val="2"/>
        </w:numPr>
        <w:spacing w:before="120"/>
        <w:contextualSpacing w:val="0"/>
        <w:outlineLvl w:val="0"/>
        <w:rPr>
          <w:rFonts w:cstheme="minorHAnsi"/>
        </w:rPr>
      </w:pPr>
      <w:r>
        <w:rPr>
          <w:rFonts w:cstheme="minorHAnsi"/>
        </w:rPr>
        <w:t>LAB MEDIA: Figure 7.</w:t>
      </w:r>
    </w:p>
    <w:p w14:paraId="6AD66904"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7. </w:t>
      </w:r>
      <w:r>
        <w:rPr>
          <w:rFonts w:cstheme="minorHAnsi"/>
          <w:i/>
          <w:iCs w:val="0"/>
          <w:color w:val="3333CC"/>
        </w:rPr>
        <w:t>Video Editor: Highlight the Shu-Mu Brain Kidney and L-carnitine images.</w:t>
      </w:r>
    </w:p>
    <w:p w14:paraId="3E87AAE0" w14:textId="77777777" w:rsidR="00220880" w:rsidRDefault="00000000">
      <w:pPr>
        <w:pStyle w:val="ListParagraph"/>
        <w:numPr>
          <w:ilvl w:val="2"/>
          <w:numId w:val="2"/>
        </w:numPr>
        <w:spacing w:before="120"/>
        <w:contextualSpacing w:val="0"/>
        <w:outlineLvl w:val="0"/>
        <w:rPr>
          <w:rFonts w:cstheme="minorHAnsi"/>
        </w:rPr>
      </w:pPr>
      <w:r>
        <w:rPr>
          <w:rFonts w:cstheme="minorHAnsi"/>
        </w:rPr>
        <w:t xml:space="preserve">LAB MEDIA: Figure 6. </w:t>
      </w:r>
      <w:r>
        <w:rPr>
          <w:rFonts w:cstheme="minorHAnsi"/>
          <w:i/>
          <w:iCs w:val="0"/>
          <w:color w:val="3333CC"/>
        </w:rPr>
        <w:t>Video Editor: Highlight the model and non-acupoint images.</w:t>
      </w:r>
    </w:p>
    <w:p w14:paraId="75B326EB" w14:textId="77777777" w:rsidR="00220880" w:rsidRDefault="00220880">
      <w:pPr>
        <w:pStyle w:val="ListParagraph"/>
        <w:spacing w:before="120"/>
        <w:ind w:left="360"/>
        <w:contextualSpacing w:val="0"/>
        <w:outlineLvl w:val="0"/>
        <w:rPr>
          <w:rFonts w:cstheme="minorHAnsi"/>
        </w:rPr>
      </w:pPr>
    </w:p>
    <w:p w14:paraId="74E8F383" w14:textId="77777777" w:rsidR="00220880" w:rsidRDefault="00220880">
      <w:pPr>
        <w:rPr>
          <w:rFonts w:eastAsia="Times New Roman" w:cstheme="minorHAnsi"/>
          <w:sz w:val="52"/>
        </w:rPr>
      </w:pPr>
    </w:p>
    <w:p w14:paraId="27D2E965" w14:textId="77777777" w:rsidR="00220880" w:rsidRDefault="00220880">
      <w:pPr>
        <w:rPr>
          <w:rFonts w:cstheme="minorHAnsi"/>
          <w:sz w:val="22"/>
          <w:szCs w:val="22"/>
        </w:rPr>
      </w:pPr>
    </w:p>
    <w:sectPr w:rsidR="00220880">
      <w:headerReference w:type="default" r:id="rId16"/>
      <w:footerReference w:type="even" r:id="rId17"/>
      <w:footerReference w:type="default" r:id="rId18"/>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EE34" w14:textId="77777777" w:rsidR="00D874CC" w:rsidRDefault="00D874CC">
      <w:r>
        <w:separator/>
      </w:r>
    </w:p>
  </w:endnote>
  <w:endnote w:type="continuationSeparator" w:id="0">
    <w:p w14:paraId="12897201" w14:textId="77777777" w:rsidR="00D874CC" w:rsidRDefault="00D8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0D934EFF" w14:textId="77777777" w:rsidR="00220880"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4A353F" w14:textId="77777777" w:rsidR="00220880" w:rsidRDefault="00220880">
    <w:pPr>
      <w:pStyle w:val="Footer"/>
      <w:ind w:right="360"/>
    </w:pPr>
  </w:p>
  <w:p w14:paraId="24E99CF6" w14:textId="77777777" w:rsidR="00220880" w:rsidRDefault="002208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B6C4" w14:textId="064C9E78" w:rsidR="00220880"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E65C68">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Pr>
        <w:rFonts w:cstheme="minorHAnsi"/>
      </w:rPr>
      <w:tab/>
    </w:r>
    <w:r w:rsidR="0014601C">
      <w:rPr>
        <w:rFonts w:cstheme="minorHAnsi"/>
        <w:lang w:val="en-IN"/>
      </w:rPr>
      <w:t xml:space="preserve">April 30, </w:t>
    </w:r>
    <w:proofErr w:type="gramStart"/>
    <w:r w:rsidR="0014601C">
      <w:rPr>
        <w:rFonts w:cstheme="minorHAnsi"/>
        <w:lang w:val="en-IN"/>
      </w:rPr>
      <w:t>2025</w:t>
    </w:r>
    <w:proofErr w:type="gramEnd"/>
    <w:r w:rsidR="0014601C">
      <w:rPr>
        <w:rFonts w:cstheme="minorHAnsi"/>
        <w:lang w:val="en-IN"/>
      </w:rPr>
      <w:t xml:space="preserve">     </w:t>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FD07" w14:textId="77777777" w:rsidR="00D874CC" w:rsidRDefault="00D874CC">
      <w:r>
        <w:separator/>
      </w:r>
    </w:p>
  </w:footnote>
  <w:footnote w:type="continuationSeparator" w:id="0">
    <w:p w14:paraId="0100986B" w14:textId="77777777" w:rsidR="00D874CC" w:rsidRDefault="00D8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9D1C" w14:textId="42250B39" w:rsidR="00220880" w:rsidRDefault="0014601C" w:rsidP="0014601C">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000000">
      <w:rPr>
        <w:rFonts w:cstheme="minorHAnsi"/>
        <w:b/>
        <w:noProof/>
        <w:color w:val="FF0000"/>
        <w:sz w:val="28"/>
        <w:szCs w:val="28"/>
        <w:u w:val="single"/>
      </w:rPr>
      <w:drawing>
        <wp:anchor distT="0" distB="0" distL="114300" distR="114300" simplePos="0" relativeHeight="251659264" behindDoc="0" locked="0" layoutInCell="1" allowOverlap="1" wp14:anchorId="4A7B04AE" wp14:editId="6C6F70EF">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310CEECC" w14:textId="77777777" w:rsidR="00220880" w:rsidRDefault="002208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58485950">
    <w:abstractNumId w:val="3"/>
  </w:num>
  <w:num w:numId="2" w16cid:durableId="117572839">
    <w:abstractNumId w:val="2"/>
  </w:num>
  <w:num w:numId="3" w16cid:durableId="1870873649">
    <w:abstractNumId w:val="1"/>
  </w:num>
  <w:num w:numId="4" w16cid:durableId="3370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179DF"/>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338B7"/>
    <w:rsid w:val="00143557"/>
    <w:rsid w:val="0014601C"/>
    <w:rsid w:val="001469E6"/>
    <w:rsid w:val="00151824"/>
    <w:rsid w:val="001528A5"/>
    <w:rsid w:val="00157290"/>
    <w:rsid w:val="00162D51"/>
    <w:rsid w:val="00176D6F"/>
    <w:rsid w:val="00177B33"/>
    <w:rsid w:val="001819E3"/>
    <w:rsid w:val="00184EF9"/>
    <w:rsid w:val="00191A77"/>
    <w:rsid w:val="001A7997"/>
    <w:rsid w:val="001B1537"/>
    <w:rsid w:val="001B18C2"/>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20880"/>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491D"/>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0869"/>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A6EF3"/>
    <w:rsid w:val="003B3E2A"/>
    <w:rsid w:val="003B55E5"/>
    <w:rsid w:val="003B5E26"/>
    <w:rsid w:val="003C1044"/>
    <w:rsid w:val="003C32EC"/>
    <w:rsid w:val="003D0847"/>
    <w:rsid w:val="003D0FD6"/>
    <w:rsid w:val="003D1174"/>
    <w:rsid w:val="003E2BC9"/>
    <w:rsid w:val="003F4B52"/>
    <w:rsid w:val="004001E9"/>
    <w:rsid w:val="004034B6"/>
    <w:rsid w:val="004114EA"/>
    <w:rsid w:val="00414B4F"/>
    <w:rsid w:val="00426350"/>
    <w:rsid w:val="004340AE"/>
    <w:rsid w:val="00434D51"/>
    <w:rsid w:val="00440FFA"/>
    <w:rsid w:val="004425EC"/>
    <w:rsid w:val="00443E8B"/>
    <w:rsid w:val="004475C1"/>
    <w:rsid w:val="00450B27"/>
    <w:rsid w:val="00452267"/>
    <w:rsid w:val="00453116"/>
    <w:rsid w:val="00455510"/>
    <w:rsid w:val="00455638"/>
    <w:rsid w:val="004566CC"/>
    <w:rsid w:val="00456A5D"/>
    <w:rsid w:val="0046452A"/>
    <w:rsid w:val="00464D72"/>
    <w:rsid w:val="00472752"/>
    <w:rsid w:val="0047306D"/>
    <w:rsid w:val="00473588"/>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9486B"/>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6993"/>
    <w:rsid w:val="00B87BC5"/>
    <w:rsid w:val="00BA4EE5"/>
    <w:rsid w:val="00BA553A"/>
    <w:rsid w:val="00BC3F28"/>
    <w:rsid w:val="00BC6DA7"/>
    <w:rsid w:val="00BD4346"/>
    <w:rsid w:val="00BD4E15"/>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874CC"/>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5C6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46F99"/>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 w:val="051A57EC"/>
    <w:rsid w:val="23DE486F"/>
    <w:rsid w:val="516F2ED0"/>
    <w:rsid w:val="604B7CD1"/>
    <w:rsid w:val="6438355A"/>
    <w:rsid w:val="6958090C"/>
    <w:rsid w:val="7AE30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DF352"/>
  <w14:defaultImageDpi w14:val="330"/>
  <w15:docId w15:val="{8959CC45-4BCD-4EEF-BDA9-8182FDE5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070013@nxmu.edu.cn" TargetMode="External"/><Relationship Id="rId13" Type="http://schemas.openxmlformats.org/officeDocument/2006/relationships/hyperlink" Target="mailto:20070013@nxmu.edu.cn"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713208" TargetMode="External"/><Relationship Id="rId12" Type="http://schemas.openxmlformats.org/officeDocument/2006/relationships/hyperlink" Target="mailto:20220410230@nxmu.edu.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8945953159@163.com" TargetMode="External"/><Relationship Id="rId5" Type="http://schemas.openxmlformats.org/officeDocument/2006/relationships/footnotes" Target="footnotes.xml"/><Relationship Id="rId15" Type="http://schemas.openxmlformats.org/officeDocument/2006/relationships/hyperlink" Target="mailto:yuan.yue@myjove.com" TargetMode="External"/><Relationship Id="rId10" Type="http://schemas.openxmlformats.org/officeDocument/2006/relationships/hyperlink" Target="mailto:20220410230@nxmu.edu.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9940009@nxmu.edu.cn" TargetMode="External"/><Relationship Id="rId14" Type="http://schemas.openxmlformats.org/officeDocument/2006/relationships/hyperlink" Target="mailto:19940009@nxmu.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1234</Words>
  <Characters>7067</Characters>
  <Application>Microsoft Office Word</Application>
  <DocSecurity>0</DocSecurity>
  <Lines>196</Lines>
  <Paragraphs>92</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Name:                                                                                                                 Title of</vt:lpstr>
      <vt:lpstr/>
      <vt:lpstr>Submission ID #: 67912</vt:lpstr>
      <vt:lpstr>Scriptwriter Name: Debopriya Sadhukhan</vt:lpstr>
      <vt:lpstr>Project Page Link: https://review.jove.com/account/file-uploader?src=20713208 </vt:lpstr>
      <vt:lpstr/>
      <vt:lpstr>Title: Mechanism of Shu-Mu Brain-Kidney Acupoint in Treating Oligoasthenospermia</vt:lpstr>
      <vt:lpstr/>
      <vt:lpstr/>
      <vt:lpstr>Authors and Affiliations: </vt:lpstr>
      <vt:lpstr/>
      <vt:lpstr>3Ningxia Regional Key Laboratory of Integrated Traditional Chinese and Western M</vt:lpstr>
      <vt:lpstr/>
      <vt:lpstr/>
      <vt:lpstr>Corresponding Authors: </vt:lpstr>
      <vt:lpstr/>
      <vt:lpstr/>
      <vt:lpstr>Email Addresses for All Authors: </vt:lpstr>
      <vt:lpstr/>
      <vt:lpstr>Yan Wang          (20211002@nxmu.edu.cn)</vt:lpstr>
      <vt:lpstr>Jing Mu		(19940009@nxmu.edu.cn)</vt:lpstr>
      <vt:lpstr/>
      <vt:lpstr>    Author Questionnaire </vt:lpstr>
      <vt:lpstr>Introduction </vt:lpstr>
      <vt:lpstr>Protocol  </vt:lpstr>
      <vt:lpstr/>
      <vt:lpstr>Results</vt:lpstr>
      <vt:lpstr>Representative Results </vt:lpstr>
      <vt:lpstr/>
      <vt:lpstr>This figure illustrates the histological analysis of kidney and testicular tissu</vt:lpstr>
      <vt:lpstr>LAB MEDIA: Figure 2B-2E. Video Editor: Highlight 2B and 2C when the VO says, “ki</vt:lpstr>
      <vt:lpstr>LAB MEDIA: Figure 2B, 2C. Video Editor: Highlight 2C.</vt:lpstr>
      <vt:lpstr>LAB MEDIA: Figure 2D, 2E. Video Editor: Highlight 2E.</vt:lpstr>
      <vt:lpstr>Compared to the model group [1], the body mass significantly improved in the Shu</vt:lpstr>
      <vt:lpstr>LAB MEDIA: Figure 3. Video Editor: Highlight the M bar.</vt:lpstr>
      <vt:lpstr>LAB MEDIA: Figure 3. Video Editor: Highlight the S and L bars.</vt:lpstr>
      <vt:lpstr>LAB MEDIA: Figure 3. Video Editor: Highlight the N bar.</vt:lpstr>
      <vt:lpstr>However, renal organ coefficients were significantly higher in the model group t</vt:lpstr>
      <vt:lpstr>LAB MEDIA: Figure 4A, 4B. Video Editor: Highlight the B and M bars in both 4A, 4</vt:lpstr>
      <vt:lpstr>LAB MEDIA: Figure 4A, 4B. Video Editor: Highlight the S and L bars in both 4A, 4</vt:lpstr>
      <vt:lpstr>LAB MEDIA: Figure 4A, 4B. Video Editor: Highlight the N bars in both 4A, 4B.</vt:lpstr>
      <vt:lpstr>LAB MEDIA: Figure 4A, 4B.</vt:lpstr>
      <vt:lpstr>In contrast, testicular organ coefficients showed no significant differences amo</vt:lpstr>
      <vt:lpstr>LAB MEDIA: Figure 4C, 4D.</vt:lpstr>
      <vt:lpstr>HE staining revealed that kidney morphology worsened in the model group [1], imp</vt:lpstr>
      <vt:lpstr>LAB MEDIA: Figure 6. Video Editor: Highlight the Model image.</vt:lpstr>
      <vt:lpstr>LAB MEDIA: Figure 6. Video Editor: Highlight the Shu-Mu Brain Kidney and L-carni</vt:lpstr>
      <vt:lpstr>LAB MEDIA: Figure 6. Video Editor: Highlight the non-acupoint image.</vt:lpstr>
      <vt:lpstr>The opposite trend was observed for testicular damage [1], with recovery in the </vt:lpstr>
      <vt:lpstr>LAB MEDIA: Figure 7.</vt:lpstr>
      <vt:lpstr>LAB MEDIA: Figure 7. Video Editor: Highlight the Shu-Mu Brain Kidney and L-carni</vt:lpstr>
      <vt:lpstr>LAB MEDIA: Figure 6. Video Editor: Highlight the model and non-acupoint images.</vt:lpstr>
      <vt:lpstr/>
    </vt:vector>
  </TitlesOfParts>
  <Company>UC Irvine</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33</cp:revision>
  <dcterms:created xsi:type="dcterms:W3CDTF">2023-06-29T06:34:00Z</dcterms:created>
  <dcterms:modified xsi:type="dcterms:W3CDTF">2025-04-30T18:08:00Z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eyJoZGlkIjoiOTZiYjMwNzA0MjM1ZjdhYjYzOWFmMTJkMjhhZGNhZmUiLCJ1c2VySWQiOiI0Mzk2NTQzMDEifQ==</vt:lpwstr>
  </property>
  <property fmtid="{D5CDD505-2E9C-101B-9397-08002B2CF9AE}" pid="4" name="KSOProductBuildVer">
    <vt:lpwstr>2052-12.1.0.20784</vt:lpwstr>
  </property>
  <property fmtid="{D5CDD505-2E9C-101B-9397-08002B2CF9AE}" pid="5" name="ICV">
    <vt:lpwstr>DDFFBAE47083475BBC160C8BFBFC597C_13</vt:lpwstr>
  </property>
</Properties>
</file>