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00CE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019C0">
        <w:rPr>
          <w:rFonts w:eastAsia="Times New Roman" w:cstheme="minorHAnsi"/>
          <w:b/>
        </w:rPr>
        <w:t>67886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96E3E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019C0" w:rsidRPr="00314014">
          <w:rPr>
            <w:rStyle w:val="Hyperlink"/>
            <w:rFonts w:eastAsia="Times New Roman" w:cstheme="minorHAnsi"/>
            <w:b/>
          </w:rPr>
          <w:t>https://review.jove.com/account/file-uploader?src=20705278</w:t>
        </w:r>
      </w:hyperlink>
    </w:p>
    <w:p w14:paraId="7EB42306" w14:textId="77777777" w:rsidR="006019C0" w:rsidRPr="00B07A3B" w:rsidRDefault="006019C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69B6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670E" w:rsidRPr="0011670E">
        <w:rPr>
          <w:rFonts w:ascii="Calibri" w:eastAsia="Calibri" w:hAnsi="Calibri" w:cs="Calibri"/>
          <w:b/>
          <w:bCs/>
          <w:color w:val="auto"/>
          <w:sz w:val="32"/>
          <w:szCs w:val="32"/>
        </w:rPr>
        <w:t>COVID-19 Seroprevalence Test for IgG Antibody Levels Among Healthy Donors Across Different Pandemic Phases in Jeddah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03DD3A" w14:textId="74549553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</w:rPr>
        <w:t xml:space="preserve">Abrar A. Al-Ghamdi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1–3*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Start w:id="0" w:name="_Hlk179655250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bookmarkStart w:id="1" w:name="_Hlk198730706"/>
      <w:r w:rsidRPr="0011670E">
        <w:rPr>
          <w:rFonts w:eastAsia="Times New Roman" w:cstheme="minorHAnsi"/>
          <w:b/>
          <w:sz w:val="28"/>
          <w:szCs w:val="28"/>
        </w:rPr>
        <w:t xml:space="preserve">Thamir A. Alandijany </w:t>
      </w:r>
      <w:bookmarkEnd w:id="1"/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Start w:id="2" w:name="_Hlk179655290"/>
      <w:bookmarkEnd w:id="0"/>
      <w:r w:rsidRPr="0011670E">
        <w:rPr>
          <w:rFonts w:eastAsia="Times New Roman" w:cstheme="minorHAnsi"/>
          <w:b/>
          <w:sz w:val="28"/>
          <w:szCs w:val="28"/>
        </w:rPr>
        <w:t xml:space="preserve"> </w:t>
      </w:r>
      <w:bookmarkStart w:id="3" w:name="_Hlk198730722"/>
      <w:r w:rsidRPr="0011670E">
        <w:rPr>
          <w:rFonts w:eastAsia="Times New Roman" w:cstheme="minorHAnsi"/>
          <w:b/>
          <w:sz w:val="28"/>
          <w:szCs w:val="28"/>
        </w:rPr>
        <w:t xml:space="preserve">Arwa A. Faizo </w:t>
      </w:r>
      <w:bookmarkEnd w:id="3"/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End w:id="2"/>
      <w:r w:rsidRPr="0011670E">
        <w:rPr>
          <w:rFonts w:eastAsia="Times New Roman" w:cstheme="minorHAnsi"/>
          <w:b/>
          <w:sz w:val="28"/>
          <w:szCs w:val="28"/>
        </w:rPr>
        <w:t xml:space="preserve">Sherif A. El-Kafrawy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1670E">
        <w:rPr>
          <w:rFonts w:eastAsia="Times New Roman" w:cstheme="minorHAnsi"/>
          <w:b/>
          <w:sz w:val="28"/>
          <w:szCs w:val="28"/>
        </w:rPr>
        <w:t>, Ahmed M. Hassan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670E">
        <w:rPr>
          <w:rFonts w:eastAsia="Times New Roman" w:cstheme="minorHAnsi"/>
          <w:b/>
          <w:sz w:val="28"/>
          <w:szCs w:val="28"/>
        </w:rPr>
        <w:t>, Ahmed M. Tolah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 xml:space="preserve"> 1,4</w:t>
      </w:r>
      <w:r w:rsidRPr="0011670E">
        <w:rPr>
          <w:rFonts w:eastAsia="Times New Roman" w:cstheme="minorHAnsi"/>
          <w:b/>
          <w:sz w:val="28"/>
          <w:szCs w:val="28"/>
        </w:rPr>
        <w:t xml:space="preserve">, Fadi S. Qashqari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3,5</w:t>
      </w:r>
      <w:r w:rsidRPr="0011670E">
        <w:rPr>
          <w:rFonts w:eastAsia="Times New Roman" w:cstheme="minorHAnsi"/>
          <w:b/>
          <w:sz w:val="28"/>
          <w:szCs w:val="28"/>
        </w:rPr>
        <w:t xml:space="preserve">, Sayed S. Sohrab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1670E">
        <w:rPr>
          <w:rFonts w:eastAsia="Times New Roman" w:cstheme="minorHAnsi"/>
          <w:b/>
          <w:sz w:val="28"/>
          <w:szCs w:val="28"/>
        </w:rPr>
        <w:t>, Salwa I. Hindawi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6,7</w:t>
      </w:r>
      <w:r w:rsidRPr="0011670E">
        <w:rPr>
          <w:rFonts w:eastAsia="Times New Roman" w:cstheme="minorHAnsi"/>
          <w:b/>
          <w:sz w:val="28"/>
          <w:szCs w:val="28"/>
        </w:rPr>
        <w:t xml:space="preserve">, Maha A. Badawi 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4,7</w:t>
      </w:r>
      <w:r w:rsidRPr="0011670E">
        <w:rPr>
          <w:rFonts w:eastAsia="Times New Roman" w:cstheme="minorHAnsi"/>
          <w:b/>
          <w:sz w:val="28"/>
          <w:szCs w:val="28"/>
        </w:rPr>
        <w:t>, Mai Albaik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11670E">
        <w:rPr>
          <w:rFonts w:eastAsia="Times New Roman" w:cstheme="minorHAnsi"/>
          <w:b/>
          <w:sz w:val="28"/>
          <w:szCs w:val="28"/>
        </w:rPr>
        <w:t>,</w:t>
      </w:r>
      <w:bookmarkStart w:id="4" w:name="_Hlk179655470"/>
      <w:r w:rsidRPr="0011670E">
        <w:rPr>
          <w:rFonts w:eastAsia="Times New Roman" w:cstheme="minorHAnsi"/>
          <w:b/>
          <w:sz w:val="28"/>
          <w:szCs w:val="28"/>
        </w:rPr>
        <w:t xml:space="preserve"> Hessa A. Al-Sharif </w:t>
      </w:r>
      <w:bookmarkEnd w:id="4"/>
      <w:r w:rsidRPr="00116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670E">
        <w:rPr>
          <w:rFonts w:eastAsia="Times New Roman" w:cstheme="minorHAnsi"/>
          <w:b/>
          <w:sz w:val="28"/>
          <w:szCs w:val="28"/>
        </w:rPr>
        <w:t>,Esam I. Azhar</w:t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1,2*</w:t>
      </w:r>
    </w:p>
    <w:p w14:paraId="714AC4C5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6BBD70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4F65E7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D051E30" w14:textId="771877DB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670E">
        <w:rPr>
          <w:rFonts w:eastAsia="Times New Roman" w:cstheme="minorHAnsi"/>
          <w:b/>
          <w:sz w:val="28"/>
          <w:szCs w:val="28"/>
        </w:rPr>
        <w:t>Special Infectious Agents Unit, King Fahd Medical Research Center, King Abdulaziz University</w:t>
      </w:r>
    </w:p>
    <w:p w14:paraId="48641E62" w14:textId="53F039A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1670E">
        <w:rPr>
          <w:rFonts w:eastAsia="Times New Roman" w:cstheme="minorHAnsi"/>
          <w:b/>
          <w:sz w:val="28"/>
          <w:szCs w:val="28"/>
        </w:rPr>
        <w:t>Department of Medical Laboratory Science, Faculty of Applied Medical Sciences, King Abdulaziz University</w:t>
      </w:r>
    </w:p>
    <w:p w14:paraId="43EE74B0" w14:textId="0773B999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1670E">
        <w:rPr>
          <w:rFonts w:eastAsia="Times New Roman" w:cstheme="minorHAnsi"/>
          <w:b/>
          <w:sz w:val="28"/>
          <w:szCs w:val="28"/>
        </w:rPr>
        <w:t>Department of Biochemistry, Faculty of Sciences, King Abdulaziz University</w:t>
      </w:r>
    </w:p>
    <w:p w14:paraId="2DFF4AAC" w14:textId="03438BDC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1670E">
        <w:rPr>
          <w:rFonts w:eastAsia="Times New Roman" w:cstheme="minorHAnsi"/>
          <w:b/>
          <w:sz w:val="28"/>
          <w:szCs w:val="28"/>
        </w:rPr>
        <w:t xml:space="preserve">Department of Medical Laboratory Technology, Faculty of Applied Medical Science, King Abdulaziz University </w:t>
      </w:r>
    </w:p>
    <w:p w14:paraId="35E06DF2" w14:textId="77777777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1670E">
        <w:rPr>
          <w:rFonts w:eastAsia="Times New Roman" w:cstheme="minorHAnsi"/>
          <w:b/>
          <w:bCs/>
          <w:sz w:val="28"/>
          <w:szCs w:val="28"/>
        </w:rPr>
        <w:t>Department of Microbiology, College of Medicine, </w:t>
      </w:r>
      <w:r w:rsidRPr="0011670E">
        <w:rPr>
          <w:rFonts w:eastAsia="Times New Roman" w:cstheme="minorHAnsi"/>
          <w:b/>
          <w:sz w:val="28"/>
          <w:szCs w:val="28"/>
        </w:rPr>
        <w:t>Umm Al-Qura University</w:t>
      </w:r>
    </w:p>
    <w:p w14:paraId="7DE69EFF" w14:textId="41EB8469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1670E">
        <w:rPr>
          <w:rFonts w:eastAsia="Times New Roman" w:cstheme="minorHAnsi"/>
          <w:b/>
          <w:sz w:val="28"/>
          <w:szCs w:val="28"/>
        </w:rPr>
        <w:t xml:space="preserve">Department of Hematology, Faculty of Medicine, King Abdulaziz University, </w:t>
      </w:r>
    </w:p>
    <w:p w14:paraId="136EA4C9" w14:textId="149F64D2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11670E">
        <w:rPr>
          <w:rFonts w:eastAsia="Times New Roman" w:cstheme="minorHAnsi"/>
          <w:b/>
          <w:sz w:val="28"/>
          <w:szCs w:val="28"/>
        </w:rPr>
        <w:t xml:space="preserve">Blood Transfusion Services, King Abdulaziz University Hospital, </w:t>
      </w:r>
    </w:p>
    <w:p w14:paraId="16B46826" w14:textId="1ECF2623" w:rsidR="0011670E" w:rsidRPr="0011670E" w:rsidRDefault="0011670E" w:rsidP="0011670E">
      <w:pPr>
        <w:outlineLvl w:val="0"/>
        <w:rPr>
          <w:rFonts w:eastAsia="Times New Roman" w:cstheme="minorHAnsi"/>
          <w:b/>
          <w:sz w:val="28"/>
          <w:szCs w:val="28"/>
        </w:rPr>
      </w:pPr>
      <w:r w:rsidRPr="0011670E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11670E">
        <w:rPr>
          <w:rFonts w:eastAsia="Times New Roman" w:cstheme="minorHAnsi"/>
          <w:b/>
          <w:sz w:val="28"/>
          <w:szCs w:val="28"/>
        </w:rPr>
        <w:t>Department of Chemistry, Preparatory Year Program, Batterjee Medical College</w:t>
      </w:r>
      <w:r w:rsidRPr="0011670E">
        <w:rPr>
          <w:rFonts w:eastAsia="Times New Roman" w:cstheme="minorHAnsi"/>
          <w:b/>
          <w:sz w:val="28"/>
          <w:szCs w:val="28"/>
        </w:rPr>
        <w:br/>
      </w:r>
      <w:r w:rsidRPr="0011670E">
        <w:rPr>
          <w:rFonts w:eastAsia="Times New Roman" w:cstheme="minorHAnsi"/>
          <w:b/>
          <w:sz w:val="28"/>
          <w:szCs w:val="28"/>
        </w:rPr>
        <w:br/>
      </w:r>
      <w:r w:rsidRPr="0011670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1670E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BAE791" w14:textId="77777777" w:rsidR="0011670E" w:rsidRPr="00CE1A68" w:rsidRDefault="0011670E" w:rsidP="0011670E">
      <w:pPr>
        <w:rPr>
          <w:bCs/>
        </w:rPr>
      </w:pPr>
      <w:bookmarkStart w:id="5" w:name="_Hlk25233958"/>
      <w:r w:rsidRPr="00CE1A68">
        <w:rPr>
          <w:bCs/>
        </w:rPr>
        <w:t>Abrar A. Al-Ghamdi</w:t>
      </w:r>
      <w:r w:rsidRPr="00CE1A68">
        <w:rPr>
          <w:bCs/>
        </w:rPr>
        <w:tab/>
      </w:r>
      <w:r w:rsidRPr="00CE1A68">
        <w:rPr>
          <w:bCs/>
        </w:rPr>
        <w:tab/>
        <w:t>(aayalghamdi@kau.edu.sa)</w:t>
      </w:r>
    </w:p>
    <w:p w14:paraId="1B4B2D7A" w14:textId="702A9E12" w:rsidR="004E0C5A" w:rsidRPr="0011670E" w:rsidRDefault="0011670E" w:rsidP="0011670E">
      <w:pPr>
        <w:rPr>
          <w:bCs/>
        </w:rPr>
      </w:pPr>
      <w:r w:rsidRPr="00CE1A68">
        <w:rPr>
          <w:bCs/>
        </w:rPr>
        <w:t xml:space="preserve">Esam I. Azhar </w:t>
      </w:r>
      <w:r w:rsidRPr="00CE1A68">
        <w:rPr>
          <w:bCs/>
        </w:rPr>
        <w:tab/>
      </w:r>
      <w:r w:rsidRPr="00CE1A68">
        <w:rPr>
          <w:bCs/>
        </w:rPr>
        <w:tab/>
      </w:r>
      <w:r w:rsidRPr="00CE1A68">
        <w:rPr>
          <w:bCs/>
        </w:rPr>
        <w:tab/>
        <w:t>(</w:t>
      </w:r>
      <w:r w:rsidRPr="00CE1A68">
        <w:t>eazhar@kau.edu.sa</w:t>
      </w:r>
      <w:r w:rsidRPr="00CE1A68">
        <w:rPr>
          <w:bCs/>
        </w:rPr>
        <w:t xml:space="preserve">)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lastRenderedPageBreak/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5"/>
    <w:p w14:paraId="0832BF99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Abrar A. Al-Ghamdi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(aayalghamdi@kau.edu.sa)</w:t>
      </w:r>
    </w:p>
    <w:p w14:paraId="1DED1884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  <w:highlight w:val="yellow"/>
        </w:rPr>
      </w:pPr>
      <w:commentRangeStart w:id="6"/>
      <w:r w:rsidRPr="0011670E">
        <w:rPr>
          <w:rFonts w:cstheme="minorHAnsi"/>
          <w:bCs/>
          <w:sz w:val="22"/>
          <w:szCs w:val="22"/>
          <w:highlight w:val="yellow"/>
        </w:rPr>
        <w:t>Thamir A. Alandijany</w:t>
      </w:r>
    </w:p>
    <w:p w14:paraId="2BD241D1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  <w:highlight w:val="yellow"/>
        </w:rPr>
        <w:t>Arwa A. Faizo</w:t>
      </w:r>
      <w:commentRangeEnd w:id="6"/>
      <w:r>
        <w:rPr>
          <w:rStyle w:val="CommentReference"/>
          <w:lang w:val="x-none" w:eastAsia="x-none"/>
        </w:rPr>
        <w:commentReference w:id="6"/>
      </w:r>
    </w:p>
    <w:p w14:paraId="3C33BBCE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Sherif A. El-Kafrawy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(saelkfrawy@kau.edu.sa) </w:t>
      </w:r>
    </w:p>
    <w:p w14:paraId="27B88F40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Ahmed M. Hassan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(ahshareef@kau.edu.sa) </w:t>
      </w:r>
    </w:p>
    <w:p w14:paraId="6E5C53AD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Ahmed M. Tolah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(atoulah@kau.edu.sa)</w:t>
      </w:r>
    </w:p>
    <w:p w14:paraId="67031459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Fadi S. Qashqari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(fsqashqari@uqu.edu.sa) </w:t>
      </w:r>
    </w:p>
    <w:p w14:paraId="7C3087F3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Sayed S. Sohrab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(ssohrab@kau.edu.sa)</w:t>
      </w:r>
    </w:p>
    <w:p w14:paraId="6CDC6B83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Salwa I. Hindawi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(sihindawi@yahoo.com)</w:t>
      </w:r>
    </w:p>
    <w:p w14:paraId="5F1572B4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Maha A. Badawi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(mbadawi2@kau.edu.sa)</w:t>
      </w:r>
    </w:p>
    <w:p w14:paraId="54DE55CE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Mai Albaik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 xml:space="preserve">(mai.albaik@bmc.edu.sa) </w:t>
      </w:r>
    </w:p>
    <w:p w14:paraId="708EA7AF" w14:textId="77777777" w:rsidR="0011670E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Hessa A. Al-Sharif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(sharef.bioch@gmail.com)</w:t>
      </w:r>
    </w:p>
    <w:p w14:paraId="12916965" w14:textId="2BC3DB56" w:rsidR="003B5E26" w:rsidRPr="0011670E" w:rsidRDefault="0011670E" w:rsidP="0011670E">
      <w:pPr>
        <w:outlineLvl w:val="0"/>
        <w:rPr>
          <w:rFonts w:cstheme="minorHAnsi"/>
          <w:bCs/>
          <w:sz w:val="22"/>
          <w:szCs w:val="22"/>
        </w:rPr>
      </w:pPr>
      <w:r w:rsidRPr="0011670E">
        <w:rPr>
          <w:rFonts w:cstheme="minorHAnsi"/>
          <w:bCs/>
          <w:sz w:val="22"/>
          <w:szCs w:val="22"/>
        </w:rPr>
        <w:t>Esam I. Azhar</w:t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</w:r>
      <w:r w:rsidRPr="0011670E">
        <w:rPr>
          <w:rFonts w:cstheme="minorHAnsi"/>
          <w:bCs/>
          <w:sz w:val="22"/>
          <w:szCs w:val="22"/>
        </w:rPr>
        <w:tab/>
        <w:t>(eazhar@kau.edu.sa)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A3672">
        <w:rPr>
          <w:rFonts w:cstheme="minorHAnsi"/>
          <w:b/>
          <w:sz w:val="22"/>
          <w:szCs w:val="22"/>
        </w:rPr>
        <w:t>Length</w:t>
      </w:r>
    </w:p>
    <w:p w14:paraId="72F5C5E6" w14:textId="41E6D8F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A3672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6344B9A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A3672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5E8CDD19" w:rsidR="00FF25E5" w:rsidRPr="0011670E" w:rsidRDefault="00FF25E5" w:rsidP="0011670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11670E" w:rsidRPr="00CE1A68">
        <w:t>the Research Ethics Committee (REC) of the Unit of Biomedical Ethics at the Faculty of Medicine, King Abdulaziz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7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7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60F8BC" w:rsidR="00CE10F2" w:rsidRDefault="002A367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ELISA Testing of Sera Blood samples for SARS-CoV-2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06EA59" w14:textId="509C7595" w:rsidR="003A21AD" w:rsidRPr="003A21AD" w:rsidRDefault="003A21AD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To begin,</w:t>
      </w:r>
      <w:r w:rsidR="00D56899">
        <w:rPr>
          <w:rFonts w:cstheme="minorHAnsi"/>
        </w:rPr>
        <w:t xml:space="preserve"> </w:t>
      </w:r>
      <w:r>
        <w:rPr>
          <w:rFonts w:cstheme="minorHAnsi"/>
        </w:rPr>
        <w:t xml:space="preserve">obtain blood samples </w:t>
      </w:r>
      <w:r w:rsidR="00D56899">
        <w:rPr>
          <w:rFonts w:cstheme="minorHAnsi"/>
        </w:rPr>
        <w:t xml:space="preserve">from healthy </w:t>
      </w:r>
      <w:r w:rsidR="002A3672">
        <w:rPr>
          <w:rFonts w:cstheme="minorHAnsi"/>
        </w:rPr>
        <w:t xml:space="preserve">patients </w:t>
      </w:r>
      <w:r w:rsidR="002A3672" w:rsidRPr="003A21AD">
        <w:rPr>
          <w:rFonts w:cstheme="minorHAnsi"/>
        </w:rPr>
        <w:t>who</w:t>
      </w:r>
      <w:r w:rsidR="00D56899">
        <w:rPr>
          <w:rFonts w:cstheme="minorHAnsi"/>
        </w:rPr>
        <w:t xml:space="preserve"> do not have any history of COVID-19 </w:t>
      </w:r>
      <w:bookmarkStart w:id="8" w:name="_Hlk198815135"/>
      <w:r w:rsidR="0076719C" w:rsidRPr="0076719C">
        <w:rPr>
          <w:rFonts w:cstheme="minorHAnsi"/>
          <w:i/>
          <w:iCs/>
          <w:color w:val="FF0000"/>
        </w:rPr>
        <w:t>(Koh</w:t>
      </w:r>
      <w:bookmarkEnd w:id="8"/>
      <w:r w:rsidR="0076719C" w:rsidRPr="0076719C">
        <w:rPr>
          <w:rFonts w:cstheme="minorHAnsi"/>
          <w:i/>
          <w:iCs/>
          <w:color w:val="FF0000"/>
        </w:rPr>
        <w:t xml:space="preserve">-Vid-Nineteen) </w:t>
      </w:r>
      <w:r w:rsidR="002A3672" w:rsidRPr="002A3672">
        <w:rPr>
          <w:rFonts w:cstheme="minorHAnsi"/>
          <w:b/>
          <w:bCs/>
        </w:rPr>
        <w:t>[1]</w:t>
      </w:r>
      <w:r w:rsidR="00D56899">
        <w:rPr>
          <w:rFonts w:cstheme="minorHAnsi"/>
          <w:b/>
          <w:bCs/>
        </w:rPr>
        <w:t xml:space="preserve">. </w:t>
      </w:r>
      <w:r w:rsidR="00D56899">
        <w:rPr>
          <w:rFonts w:cstheme="minorHAnsi"/>
        </w:rPr>
        <w:t>C</w:t>
      </w:r>
      <w:r w:rsidRPr="003A21AD">
        <w:rPr>
          <w:rFonts w:cstheme="minorHAnsi"/>
        </w:rPr>
        <w:t xml:space="preserve">entrifuge the samples at 200 </w:t>
      </w:r>
      <w:r w:rsidR="00D56899">
        <w:rPr>
          <w:rFonts w:cstheme="minorHAnsi"/>
          <w:i/>
          <w:iCs/>
        </w:rPr>
        <w:t>g</w:t>
      </w:r>
      <w:r w:rsidRPr="003A21AD">
        <w:rPr>
          <w:rFonts w:cstheme="minorHAnsi"/>
        </w:rPr>
        <w:t xml:space="preserve"> for 10 minutes to obtain the serum supernatant </w:t>
      </w:r>
      <w:r w:rsidR="002A3672" w:rsidRPr="002A3672">
        <w:rPr>
          <w:rFonts w:cstheme="minorHAnsi"/>
          <w:b/>
          <w:bCs/>
        </w:rPr>
        <w:t>[2]</w:t>
      </w:r>
      <w:r w:rsidRPr="003A21AD">
        <w:rPr>
          <w:rFonts w:cstheme="minorHAnsi"/>
        </w:rPr>
        <w:t xml:space="preserve">. </w:t>
      </w:r>
      <w:r w:rsidR="00D56899">
        <w:rPr>
          <w:rFonts w:cstheme="minorHAnsi"/>
        </w:rPr>
        <w:t>Transfer</w:t>
      </w:r>
      <w:r w:rsidRPr="003A21AD">
        <w:rPr>
          <w:rFonts w:cstheme="minorHAnsi"/>
        </w:rPr>
        <w:t xml:space="preserve"> the serum </w:t>
      </w:r>
      <w:r w:rsidR="00D56899">
        <w:rPr>
          <w:rFonts w:cstheme="minorHAnsi"/>
        </w:rPr>
        <w:t xml:space="preserve">into fresh vials </w:t>
      </w:r>
      <w:r w:rsidR="002A3672" w:rsidRPr="002A3672">
        <w:rPr>
          <w:rFonts w:cstheme="minorHAnsi"/>
          <w:b/>
          <w:bCs/>
        </w:rPr>
        <w:t>[3]</w:t>
      </w:r>
      <w:r w:rsidR="00D56899">
        <w:rPr>
          <w:rFonts w:cstheme="minorHAnsi"/>
          <w:b/>
          <w:bCs/>
        </w:rPr>
        <w:t xml:space="preserve"> </w:t>
      </w:r>
      <w:r w:rsidR="00D56899">
        <w:rPr>
          <w:rFonts w:cstheme="minorHAnsi"/>
        </w:rPr>
        <w:t xml:space="preserve">and store </w:t>
      </w:r>
      <w:r w:rsidRPr="003A21AD">
        <w:rPr>
          <w:rFonts w:cstheme="minorHAnsi"/>
        </w:rPr>
        <w:t>at minus 20 degrees Celsius in a Biosafety Level 3 facility at the SIAU</w:t>
      </w:r>
      <w:r w:rsidR="0076719C">
        <w:rPr>
          <w:rFonts w:cstheme="minorHAnsi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S-I-A-U)</w:t>
      </w:r>
      <w:r w:rsidRPr="003A21AD">
        <w:rPr>
          <w:rFonts w:cstheme="minorHAnsi"/>
        </w:rPr>
        <w:t xml:space="preserve"> until testing </w:t>
      </w:r>
      <w:r w:rsidR="002A3672" w:rsidRPr="002A3672">
        <w:rPr>
          <w:rFonts w:cstheme="minorHAnsi"/>
          <w:b/>
          <w:bCs/>
        </w:rPr>
        <w:t>[4-TXT]</w:t>
      </w:r>
      <w:r w:rsidRPr="003A21AD">
        <w:rPr>
          <w:rFonts w:cstheme="minorHAnsi"/>
        </w:rPr>
        <w:t>.</w:t>
      </w:r>
    </w:p>
    <w:p w14:paraId="21592F40" w14:textId="29E18C4A" w:rsidR="003A21AD" w:rsidRPr="003A21AD" w:rsidRDefault="00D56899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holding labelled sample bottles. </w:t>
      </w:r>
    </w:p>
    <w:p w14:paraId="757678B2" w14:textId="4CCFC920" w:rsidR="003A21AD" w:rsidRPr="003A21AD" w:rsidRDefault="003A21AD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blood samples into the centrifuge.</w:t>
      </w:r>
    </w:p>
    <w:p w14:paraId="7924E082" w14:textId="77777777" w:rsidR="00D56899" w:rsidRDefault="003A21AD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transferring the supernatant serum into labeled vials</w:t>
      </w:r>
      <w:r w:rsidR="00D56899">
        <w:rPr>
          <w:rFonts w:cstheme="minorHAnsi"/>
        </w:rPr>
        <w:t xml:space="preserve">. </w:t>
      </w:r>
    </w:p>
    <w:p w14:paraId="5D014BAF" w14:textId="7ACBB38D" w:rsidR="003A21AD" w:rsidRPr="003A21AD" w:rsidRDefault="00D56899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vials being placed at – 20 °C. </w:t>
      </w:r>
      <w:r>
        <w:rPr>
          <w:rFonts w:cstheme="minorHAnsi"/>
          <w:b/>
          <w:bCs/>
        </w:rPr>
        <w:t xml:space="preserve">SIAU: </w:t>
      </w:r>
      <w:r w:rsidRPr="00D56899">
        <w:rPr>
          <w:rFonts w:cstheme="minorHAnsi"/>
          <w:b/>
          <w:bCs/>
        </w:rPr>
        <w:t>Special Infectious Agents Unit</w:t>
      </w:r>
    </w:p>
    <w:p w14:paraId="15C15EB4" w14:textId="77777777" w:rsidR="003A21AD" w:rsidRPr="003A21AD" w:rsidRDefault="003A21AD" w:rsidP="00D56899">
      <w:pPr>
        <w:pStyle w:val="ListParagraph"/>
        <w:spacing w:before="120"/>
        <w:ind w:left="907"/>
        <w:rPr>
          <w:rFonts w:cstheme="minorHAnsi"/>
        </w:rPr>
      </w:pPr>
    </w:p>
    <w:p w14:paraId="4969F5CB" w14:textId="194EFD65" w:rsidR="003A21AD" w:rsidRPr="003A21AD" w:rsidRDefault="003A21AD" w:rsidP="00D5689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To screen for anti-SARS-CoV-2</w:t>
      </w:r>
      <w:r w:rsidR="0076719C">
        <w:rPr>
          <w:rFonts w:cstheme="minorHAnsi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Saard-Koh-V-Two)</w:t>
      </w:r>
      <w:r w:rsidRPr="003A21AD">
        <w:rPr>
          <w:rFonts w:cstheme="minorHAnsi"/>
        </w:rPr>
        <w:t xml:space="preserve"> IgG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I-G-G)</w:t>
      </w:r>
      <w:r w:rsidR="0076719C" w:rsidRPr="003A21AD">
        <w:rPr>
          <w:rFonts w:cstheme="minorHAnsi"/>
        </w:rPr>
        <w:t xml:space="preserve"> </w:t>
      </w:r>
      <w:r w:rsidRPr="003A21AD">
        <w:rPr>
          <w:rFonts w:cstheme="minorHAnsi"/>
        </w:rPr>
        <w:t xml:space="preserve">antibodies, </w:t>
      </w:r>
      <w:r w:rsidR="00D56899">
        <w:rPr>
          <w:rFonts w:cstheme="minorHAnsi"/>
        </w:rPr>
        <w:t>coat</w:t>
      </w:r>
      <w:r w:rsidRPr="003A21AD">
        <w:rPr>
          <w:rFonts w:cstheme="minorHAnsi"/>
        </w:rPr>
        <w:t xml:space="preserve"> microtiter plates with 100 nanograms of SARS-CoV-2 spike recombinant protein diluted in </w:t>
      </w:r>
      <w:r w:rsidR="00D56899">
        <w:rPr>
          <w:rFonts w:cstheme="minorHAnsi"/>
        </w:rPr>
        <w:t>PBS</w:t>
      </w:r>
      <w:r w:rsidRPr="003A21AD">
        <w:rPr>
          <w:rFonts w:cstheme="minorHAnsi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P-B-S)</w:t>
      </w:r>
      <w:r w:rsidR="0076719C" w:rsidRPr="003A21AD">
        <w:rPr>
          <w:rFonts w:cstheme="minorHAnsi"/>
        </w:rPr>
        <w:t xml:space="preserve"> </w:t>
      </w:r>
      <w:r w:rsidR="002A3672" w:rsidRPr="002A3672">
        <w:rPr>
          <w:rFonts w:cstheme="minorHAnsi"/>
          <w:b/>
          <w:bCs/>
        </w:rPr>
        <w:t>[1]</w:t>
      </w:r>
      <w:r w:rsidRPr="003A21AD">
        <w:rPr>
          <w:rFonts w:cstheme="minorHAnsi"/>
        </w:rPr>
        <w:t xml:space="preserve">. Incubate the plates overnight at 4 degrees Celsius </w:t>
      </w:r>
      <w:r w:rsidR="002A3672" w:rsidRPr="002A3672">
        <w:rPr>
          <w:rFonts w:cstheme="minorHAnsi"/>
          <w:b/>
          <w:bCs/>
        </w:rPr>
        <w:t>[2]</w:t>
      </w:r>
      <w:r w:rsidRPr="003A21AD">
        <w:rPr>
          <w:rFonts w:cstheme="minorHAnsi"/>
        </w:rPr>
        <w:t>.</w:t>
      </w:r>
    </w:p>
    <w:p w14:paraId="10456D7E" w14:textId="20BA6D87" w:rsidR="003A21AD" w:rsidRPr="003A21AD" w:rsidRDefault="003A21AD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Talent </w:t>
      </w:r>
      <w:proofErr w:type="spellStart"/>
      <w:r w:rsidR="00D56899">
        <w:rPr>
          <w:rFonts w:cstheme="minorHAnsi"/>
        </w:rPr>
        <w:t>pieptting</w:t>
      </w:r>
      <w:proofErr w:type="spellEnd"/>
      <w:r w:rsidRPr="003A21AD">
        <w:rPr>
          <w:rFonts w:cstheme="minorHAnsi"/>
        </w:rPr>
        <w:t xml:space="preserve"> diluted spike protein solution into the wells of a microtiter plate.</w:t>
      </w:r>
    </w:p>
    <w:p w14:paraId="52863FEF" w14:textId="6B37BF95" w:rsidR="003A21AD" w:rsidRPr="003A21AD" w:rsidRDefault="003A21AD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the coated plate into a cold storage unit marked 4 degrees Celsius.</w:t>
      </w:r>
    </w:p>
    <w:p w14:paraId="034F8BE8" w14:textId="77777777" w:rsidR="003A21AD" w:rsidRPr="003A21AD" w:rsidRDefault="003A21AD" w:rsidP="00D56899">
      <w:pPr>
        <w:pStyle w:val="ListParagraph"/>
        <w:spacing w:before="120"/>
        <w:ind w:left="907"/>
        <w:rPr>
          <w:rFonts w:cstheme="minorHAnsi"/>
        </w:rPr>
      </w:pPr>
    </w:p>
    <w:p w14:paraId="1DB6F76F" w14:textId="1D40BF87" w:rsidR="003A21AD" w:rsidRPr="003A21AD" w:rsidRDefault="003A21AD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lastRenderedPageBreak/>
        <w:t xml:space="preserve">Wash the plates three </w:t>
      </w:r>
      <w:r w:rsidR="00D56899">
        <w:rPr>
          <w:rFonts w:cstheme="minorHAnsi"/>
        </w:rPr>
        <w:t>with PBST</w:t>
      </w:r>
      <w:r w:rsidRPr="003A21AD">
        <w:rPr>
          <w:rFonts w:cstheme="minorHAnsi"/>
        </w:rPr>
        <w:t xml:space="preserve"> </w:t>
      </w:r>
      <w:r w:rsidR="0076719C" w:rsidRPr="0076719C">
        <w:rPr>
          <w:rFonts w:cstheme="minorHAnsi"/>
          <w:i/>
          <w:iCs/>
          <w:color w:val="FF0000"/>
        </w:rPr>
        <w:t>(</w:t>
      </w:r>
      <w:r w:rsidR="0076719C">
        <w:rPr>
          <w:rFonts w:cstheme="minorHAnsi"/>
          <w:i/>
          <w:iCs/>
          <w:color w:val="FF0000"/>
        </w:rPr>
        <w:t>P-B-S-T)</w:t>
      </w:r>
      <w:r w:rsidR="0076719C" w:rsidRPr="003A21AD">
        <w:rPr>
          <w:rFonts w:cstheme="minorHAnsi"/>
        </w:rPr>
        <w:t xml:space="preserve"> </w:t>
      </w:r>
      <w:r w:rsidR="002A3672" w:rsidRPr="002A3672">
        <w:rPr>
          <w:rFonts w:cstheme="minorHAnsi"/>
          <w:b/>
          <w:bCs/>
        </w:rPr>
        <w:t>[1]</w:t>
      </w:r>
      <w:r w:rsidRPr="003A21AD">
        <w:rPr>
          <w:rFonts w:cstheme="minorHAnsi"/>
        </w:rPr>
        <w:t xml:space="preserve">. </w:t>
      </w:r>
      <w:r w:rsidR="00D56899">
        <w:rPr>
          <w:rFonts w:cstheme="minorHAnsi"/>
        </w:rPr>
        <w:t>Then</w:t>
      </w:r>
      <w:r w:rsidRPr="003A21AD">
        <w:rPr>
          <w:rFonts w:cstheme="minorHAnsi"/>
        </w:rPr>
        <w:t xml:space="preserve"> add 5 percent skim milk</w:t>
      </w:r>
      <w:r w:rsidR="00D56899">
        <w:rPr>
          <w:rFonts w:cstheme="minorHAnsi"/>
        </w:rPr>
        <w:t xml:space="preserve"> to block the plates</w:t>
      </w:r>
      <w:r w:rsidRPr="003A21AD">
        <w:rPr>
          <w:rFonts w:cstheme="minorHAnsi"/>
        </w:rPr>
        <w:t xml:space="preserve"> and incubate </w:t>
      </w:r>
      <w:r w:rsidR="002A3672" w:rsidRPr="002A3672">
        <w:rPr>
          <w:rFonts w:cstheme="minorHAnsi"/>
          <w:b/>
          <w:bCs/>
        </w:rPr>
        <w:t>[2-TXT]</w:t>
      </w:r>
      <w:r w:rsidRPr="003A21AD">
        <w:rPr>
          <w:rFonts w:cstheme="minorHAnsi"/>
        </w:rPr>
        <w:t xml:space="preserve">. Wash the plates three more times with PBST after blocking </w:t>
      </w:r>
      <w:r w:rsidR="002A3672" w:rsidRPr="002A3672">
        <w:rPr>
          <w:rFonts w:cstheme="minorHAnsi"/>
          <w:b/>
          <w:bCs/>
        </w:rPr>
        <w:t>[3]</w:t>
      </w:r>
      <w:r w:rsidRPr="003A21AD">
        <w:rPr>
          <w:rFonts w:cstheme="minorHAnsi"/>
        </w:rPr>
        <w:t>.</w:t>
      </w:r>
    </w:p>
    <w:p w14:paraId="0F3F20FD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03E15538" w14:textId="6ADB7034" w:rsidR="003A21AD" w:rsidRPr="003A21AD" w:rsidRDefault="003A21AD" w:rsidP="00D568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 Talent </w:t>
      </w:r>
      <w:r w:rsidR="00D56899">
        <w:rPr>
          <w:rFonts w:cstheme="minorHAnsi"/>
        </w:rPr>
        <w:t>adding PBST over the plates</w:t>
      </w:r>
      <w:r w:rsidR="0076719C">
        <w:rPr>
          <w:rFonts w:cstheme="minorHAnsi"/>
        </w:rPr>
        <w:t>.</w:t>
      </w:r>
    </w:p>
    <w:p w14:paraId="768EE782" w14:textId="748476E7" w:rsidR="003A21AD" w:rsidRPr="003A21AD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5 percent skim milk solution into each well and setting the plate on the bench for incubation.</w:t>
      </w:r>
      <w:r w:rsidR="0076719C">
        <w:rPr>
          <w:rFonts w:cstheme="minorHAnsi"/>
        </w:rPr>
        <w:t xml:space="preserve"> </w:t>
      </w:r>
      <w:r w:rsidR="0076719C">
        <w:rPr>
          <w:rFonts w:cstheme="minorHAnsi"/>
          <w:b/>
          <w:bCs/>
        </w:rPr>
        <w:t>TXT: Incubation: RT, 1 h</w:t>
      </w:r>
    </w:p>
    <w:p w14:paraId="63545FD5" w14:textId="18D284BD" w:rsidR="003A21AD" w:rsidRPr="003A21AD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repeating the plate wash using PBST after blocking.</w:t>
      </w:r>
    </w:p>
    <w:p w14:paraId="36ED6717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4C98A8BC" w14:textId="48508699" w:rsidR="003A21AD" w:rsidRPr="003A21AD" w:rsidRDefault="0076719C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d</w:t>
      </w:r>
      <w:r w:rsidR="003A21AD" w:rsidRPr="003A21AD">
        <w:rPr>
          <w:rFonts w:cstheme="minorHAnsi"/>
        </w:rPr>
        <w:t xml:space="preserve">ilute </w:t>
      </w:r>
      <w:r>
        <w:rPr>
          <w:rFonts w:cstheme="minorHAnsi"/>
        </w:rPr>
        <w:t xml:space="preserve">the </w:t>
      </w:r>
      <w:r w:rsidR="003A21AD" w:rsidRPr="003A21AD">
        <w:rPr>
          <w:rFonts w:cstheme="minorHAnsi"/>
        </w:rPr>
        <w:t xml:space="preserve">sera samples at a ratio of 1 to 100 in 5 percent skim milk </w:t>
      </w:r>
      <w:r w:rsidR="002A3672" w:rsidRPr="002A3672">
        <w:rPr>
          <w:rFonts w:cstheme="minorHAnsi"/>
          <w:b/>
          <w:bCs/>
        </w:rPr>
        <w:t>[1]</w:t>
      </w:r>
      <w:r w:rsidR="003A21AD" w:rsidRPr="003A21AD">
        <w:rPr>
          <w:rFonts w:cstheme="minorHAnsi"/>
        </w:rPr>
        <w:t xml:space="preserve">. </w:t>
      </w:r>
      <w:r>
        <w:rPr>
          <w:rFonts w:cstheme="minorHAnsi"/>
        </w:rPr>
        <w:t>A</w:t>
      </w:r>
      <w:r w:rsidR="003A21AD" w:rsidRPr="003A21AD">
        <w:rPr>
          <w:rFonts w:cstheme="minorHAnsi"/>
        </w:rPr>
        <w:t xml:space="preserve">dd 100 microliters of diluted sera into each well </w:t>
      </w:r>
      <w:r w:rsidR="002A3672" w:rsidRPr="002A3672">
        <w:rPr>
          <w:rFonts w:cstheme="minorHAnsi"/>
          <w:b/>
          <w:bCs/>
        </w:rPr>
        <w:t>[2]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Then the plate</w:t>
      </w:r>
      <w:r w:rsidR="003A21AD" w:rsidRPr="003A21AD">
        <w:rPr>
          <w:rFonts w:cstheme="minorHAnsi"/>
        </w:rPr>
        <w:t xml:space="preserve"> at 37 degrees Celsius for 1 hour </w:t>
      </w:r>
      <w:r w:rsidR="002A3672" w:rsidRPr="002A3672">
        <w:rPr>
          <w:rFonts w:cstheme="minorHAnsi"/>
          <w:b/>
          <w:bCs/>
        </w:rPr>
        <w:t>[3]</w:t>
      </w:r>
      <w:r w:rsidR="003A21AD" w:rsidRPr="003A21AD">
        <w:rPr>
          <w:rFonts w:cstheme="minorHAnsi"/>
        </w:rPr>
        <w:t>.</w:t>
      </w:r>
    </w:p>
    <w:p w14:paraId="3E34783C" w14:textId="68CD6AA7" w:rsidR="003A21AD" w:rsidRPr="003A21AD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preparing diluted sera samples in 5 percent skim milk.</w:t>
      </w:r>
    </w:p>
    <w:p w14:paraId="49F0C1D7" w14:textId="77777777" w:rsidR="0076719C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dispensing 100 microliters of diluted samples into each well</w:t>
      </w:r>
      <w:r w:rsidR="0076719C">
        <w:rPr>
          <w:rFonts w:cstheme="minorHAnsi"/>
        </w:rPr>
        <w:t>.</w:t>
      </w:r>
    </w:p>
    <w:p w14:paraId="7DF56870" w14:textId="40806483" w:rsidR="003A21AD" w:rsidRPr="003A21AD" w:rsidRDefault="0076719C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3A21AD" w:rsidRPr="003A21AD">
        <w:rPr>
          <w:rFonts w:cstheme="minorHAnsi"/>
        </w:rPr>
        <w:t>placing the plate in a 37 degrees Celsius incubator.</w:t>
      </w:r>
    </w:p>
    <w:p w14:paraId="4AB49E4D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0E29D581" w14:textId="4CA510EC" w:rsidR="003A21AD" w:rsidRPr="003A21AD" w:rsidRDefault="0076719C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washing</w:t>
      </w:r>
      <w:r w:rsidR="003A21AD" w:rsidRPr="003A21AD">
        <w:rPr>
          <w:rFonts w:cstheme="minorHAnsi"/>
        </w:rPr>
        <w:t xml:space="preserve"> the plates three </w:t>
      </w:r>
      <w:r>
        <w:rPr>
          <w:rFonts w:cstheme="minorHAnsi"/>
        </w:rPr>
        <w:t xml:space="preserve">more </w:t>
      </w:r>
      <w:r w:rsidR="003A21AD" w:rsidRPr="003A21AD">
        <w:rPr>
          <w:rFonts w:cstheme="minorHAnsi"/>
        </w:rPr>
        <w:t>times with PBST</w:t>
      </w:r>
      <w:r>
        <w:rPr>
          <w:rFonts w:cstheme="minorHAnsi"/>
        </w:rPr>
        <w:t>, pipette</w:t>
      </w:r>
      <w:r w:rsidR="003A21AD" w:rsidRPr="003A21AD">
        <w:rPr>
          <w:rFonts w:cstheme="minorHAnsi"/>
        </w:rPr>
        <w:t xml:space="preserve"> </w:t>
      </w:r>
      <w:r>
        <w:rPr>
          <w:rFonts w:cstheme="minorHAnsi"/>
        </w:rPr>
        <w:t xml:space="preserve">each well with </w:t>
      </w:r>
      <w:r w:rsidR="003A21AD" w:rsidRPr="003A21AD">
        <w:rPr>
          <w:rFonts w:cstheme="minorHAnsi"/>
        </w:rPr>
        <w:t xml:space="preserve">100 microliters of goat KPL </w:t>
      </w:r>
      <w:r w:rsidRPr="0076719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K-P-L)</w:t>
      </w:r>
      <w:r w:rsidRPr="003A21AD">
        <w:rPr>
          <w:rFonts w:cstheme="minorHAnsi"/>
        </w:rPr>
        <w:t xml:space="preserve"> </w:t>
      </w:r>
      <w:r w:rsidR="003A21AD" w:rsidRPr="003A21AD">
        <w:rPr>
          <w:rFonts w:cstheme="minorHAnsi"/>
        </w:rPr>
        <w:t>peroxidase-labeled antibodies to human IgG</w:t>
      </w:r>
      <w:r>
        <w:rPr>
          <w:rFonts w:cstheme="minorHAnsi"/>
        </w:rPr>
        <w:t xml:space="preserve"> </w:t>
      </w:r>
      <w:r w:rsidR="002A3672" w:rsidRPr="002A3672">
        <w:rPr>
          <w:rFonts w:cstheme="minorHAnsi"/>
          <w:b/>
          <w:bCs/>
        </w:rPr>
        <w:t>[1-TXT]</w:t>
      </w:r>
      <w:r w:rsidR="003A21AD" w:rsidRPr="003A21AD">
        <w:rPr>
          <w:rFonts w:cstheme="minorHAnsi"/>
        </w:rPr>
        <w:t xml:space="preserve">. Incubate </w:t>
      </w:r>
      <w:r>
        <w:rPr>
          <w:rFonts w:cstheme="minorHAnsi"/>
        </w:rPr>
        <w:t xml:space="preserve">the plate </w:t>
      </w:r>
      <w:r w:rsidR="003A21AD" w:rsidRPr="003A21AD">
        <w:rPr>
          <w:rFonts w:cstheme="minorHAnsi"/>
        </w:rPr>
        <w:t>for 1 hour at 37 degrees Celsius</w:t>
      </w:r>
      <w:r>
        <w:rPr>
          <w:rFonts w:cstheme="minorHAnsi"/>
        </w:rPr>
        <w:t xml:space="preserve"> before washing the plates with PBST </w:t>
      </w:r>
      <w:r w:rsidR="002A3672" w:rsidRPr="002A3672">
        <w:rPr>
          <w:rFonts w:cstheme="minorHAnsi"/>
          <w:b/>
          <w:bCs/>
        </w:rPr>
        <w:t>[2]</w:t>
      </w:r>
      <w:r w:rsidR="003A21AD" w:rsidRPr="003A21AD">
        <w:rPr>
          <w:rFonts w:cstheme="minorHAnsi"/>
        </w:rPr>
        <w:t xml:space="preserve">. </w:t>
      </w:r>
    </w:p>
    <w:p w14:paraId="5B998C5E" w14:textId="2A5897AA" w:rsidR="003A21AD" w:rsidRPr="003A21AD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diluted peroxidase-labeled antibodies into each well.</w:t>
      </w:r>
      <w:r w:rsidR="0076719C">
        <w:rPr>
          <w:rFonts w:cstheme="minorHAnsi"/>
        </w:rPr>
        <w:t xml:space="preserve"> </w:t>
      </w:r>
      <w:r w:rsidR="0076719C">
        <w:rPr>
          <w:rFonts w:cstheme="minorHAnsi"/>
          <w:b/>
          <w:bCs/>
        </w:rPr>
        <w:t xml:space="preserve">TXT: Antibody dilution:  </w:t>
      </w:r>
      <w:proofErr w:type="gramStart"/>
      <w:r w:rsidR="0076719C">
        <w:rPr>
          <w:rFonts w:cstheme="minorHAnsi"/>
          <w:b/>
          <w:bCs/>
        </w:rPr>
        <w:t>1 :</w:t>
      </w:r>
      <w:proofErr w:type="gramEnd"/>
      <w:r w:rsidR="0076719C">
        <w:rPr>
          <w:rFonts w:cstheme="minorHAnsi"/>
          <w:b/>
          <w:bCs/>
        </w:rPr>
        <w:t xml:space="preserve"> 64,000 </w:t>
      </w:r>
    </w:p>
    <w:p w14:paraId="2CAADEF2" w14:textId="4F1DFB99" w:rsidR="003A21AD" w:rsidRPr="003A21AD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the plate back into the 37 degrees Celsius incubator.</w:t>
      </w:r>
    </w:p>
    <w:p w14:paraId="1EE225DC" w14:textId="77777777" w:rsidR="003A21AD" w:rsidRPr="003A21AD" w:rsidRDefault="003A21AD" w:rsidP="0076719C">
      <w:pPr>
        <w:pStyle w:val="ListParagraph"/>
        <w:spacing w:before="120"/>
        <w:ind w:left="907"/>
        <w:rPr>
          <w:rFonts w:cstheme="minorHAnsi"/>
        </w:rPr>
      </w:pPr>
    </w:p>
    <w:p w14:paraId="64D322D7" w14:textId="21034401" w:rsidR="003A21AD" w:rsidRPr="003A21AD" w:rsidRDefault="0076719C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pipette </w:t>
      </w:r>
      <w:r w:rsidR="003A21AD" w:rsidRPr="003A21AD">
        <w:rPr>
          <w:rFonts w:cstheme="minorHAnsi"/>
        </w:rPr>
        <w:t xml:space="preserve">100 microliters of </w:t>
      </w:r>
      <w:r>
        <w:rPr>
          <w:rFonts w:cstheme="minorHAnsi"/>
        </w:rPr>
        <w:t xml:space="preserve">TMB </w:t>
      </w:r>
      <w:r w:rsidRPr="0076719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T-M-B)</w:t>
      </w:r>
      <w:r w:rsidR="003A21AD" w:rsidRPr="003A21AD">
        <w:rPr>
          <w:rFonts w:cstheme="minorHAnsi"/>
        </w:rPr>
        <w:t xml:space="preserve"> to each well</w:t>
      </w:r>
      <w:r>
        <w:rPr>
          <w:rFonts w:cstheme="minorHAnsi"/>
        </w:rPr>
        <w:t xml:space="preserve"> </w:t>
      </w:r>
      <w:r w:rsidR="002A3672" w:rsidRPr="002A3672">
        <w:rPr>
          <w:rFonts w:cstheme="minorHAnsi"/>
          <w:b/>
          <w:bCs/>
        </w:rPr>
        <w:t>[1-TXT]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I</w:t>
      </w:r>
      <w:r w:rsidR="003A21AD" w:rsidRPr="003A21AD">
        <w:rPr>
          <w:rFonts w:cstheme="minorHAnsi"/>
        </w:rPr>
        <w:t xml:space="preserve">ncubate for 5 minutes for color development </w:t>
      </w:r>
      <w:r w:rsidR="002A3672" w:rsidRPr="002A3672">
        <w:rPr>
          <w:rFonts w:cstheme="minorHAnsi"/>
          <w:b/>
          <w:bCs/>
        </w:rPr>
        <w:t>[2]</w:t>
      </w:r>
      <w:r w:rsidR="003A21AD" w:rsidRPr="003A21AD">
        <w:rPr>
          <w:rFonts w:cstheme="minorHAnsi"/>
        </w:rPr>
        <w:t xml:space="preserve">. Stop the reaction by adding 100 microliters of hydrochloric acid to each well </w:t>
      </w:r>
      <w:r w:rsidR="002A3672" w:rsidRPr="002A3672">
        <w:rPr>
          <w:rFonts w:cstheme="minorHAnsi"/>
          <w:b/>
          <w:bCs/>
        </w:rPr>
        <w:t>[3]</w:t>
      </w:r>
      <w:r w:rsidR="003A21AD" w:rsidRPr="003A21AD">
        <w:rPr>
          <w:rFonts w:cstheme="minorHAnsi"/>
        </w:rPr>
        <w:t xml:space="preserve">. </w:t>
      </w:r>
    </w:p>
    <w:p w14:paraId="154EB98F" w14:textId="3B881449" w:rsidR="003A21AD" w:rsidRPr="0076719C" w:rsidRDefault="003A21AD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adding TMB solution to each well.</w:t>
      </w:r>
      <w:r w:rsidR="0076719C">
        <w:rPr>
          <w:rFonts w:cstheme="minorHAnsi"/>
        </w:rPr>
        <w:t xml:space="preserve"> </w:t>
      </w:r>
      <w:r w:rsidR="0076719C">
        <w:rPr>
          <w:rFonts w:cstheme="minorHAnsi"/>
          <w:b/>
          <w:bCs/>
        </w:rPr>
        <w:t xml:space="preserve">TXT: TMB: </w:t>
      </w:r>
      <w:r w:rsidR="0076719C" w:rsidRPr="0076719C">
        <w:rPr>
          <w:rFonts w:cstheme="minorHAnsi"/>
          <w:b/>
          <w:bCs/>
        </w:rPr>
        <w:t>3,3',5,5'-Tetramethylbenzidine</w:t>
      </w:r>
    </w:p>
    <w:p w14:paraId="519AAC50" w14:textId="2B89C875" w:rsidR="0076719C" w:rsidRPr="003A21AD" w:rsidRDefault="0076719C" w:rsidP="0076719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solutions in the wells changing color. </w:t>
      </w:r>
    </w:p>
    <w:p w14:paraId="08316B09" w14:textId="0E19EE2B" w:rsidR="003A21AD" w:rsidRDefault="003A21AD" w:rsidP="0051299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hydrochloric acid into each well.</w:t>
      </w:r>
      <w:r w:rsidR="00C50BA6">
        <w:rPr>
          <w:rFonts w:cstheme="minorHAnsi"/>
        </w:rPr>
        <w:br/>
      </w:r>
    </w:p>
    <w:p w14:paraId="5E151FC8" w14:textId="62D93032" w:rsidR="00512991" w:rsidRPr="003A21AD" w:rsidRDefault="00512991" w:rsidP="0051299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Measure the absorbance at 450 nanometers using a microplate spectrophotometer </w:t>
      </w:r>
      <w:r w:rsidRPr="002A3672">
        <w:rPr>
          <w:rFonts w:cstheme="minorHAnsi"/>
          <w:b/>
          <w:bCs/>
        </w:rPr>
        <w:t>[</w:t>
      </w:r>
      <w:r w:rsidRPr="002A3672">
        <w:rPr>
          <w:rFonts w:cstheme="minorHAnsi"/>
          <w:b/>
          <w:bCs/>
        </w:rPr>
        <w:t>1-TXT</w:t>
      </w:r>
      <w:r w:rsidRPr="002A3672">
        <w:rPr>
          <w:rFonts w:cstheme="minorHAnsi"/>
          <w:b/>
          <w:bCs/>
        </w:rPr>
        <w:t>].</w:t>
      </w:r>
      <w:r w:rsidRPr="003A21AD">
        <w:rPr>
          <w:rFonts w:cstheme="minorHAnsi"/>
        </w:rPr>
        <w:t xml:space="preserve"> Run all samples in duplicate and include positive controls from recovered COVID-19 patients </w:t>
      </w:r>
      <w:r w:rsidR="002A3672" w:rsidRPr="002A3672">
        <w:rPr>
          <w:rFonts w:cstheme="minorHAnsi"/>
          <w:b/>
          <w:bCs/>
        </w:rPr>
        <w:t>[</w:t>
      </w:r>
      <w:r w:rsidR="002A3672">
        <w:rPr>
          <w:rFonts w:cstheme="minorHAnsi"/>
          <w:b/>
          <w:bCs/>
        </w:rPr>
        <w:t>2</w:t>
      </w:r>
      <w:r w:rsidR="002A3672" w:rsidRPr="002A3672">
        <w:rPr>
          <w:rFonts w:cstheme="minorHAnsi"/>
          <w:b/>
          <w:bCs/>
        </w:rPr>
        <w:t>]</w:t>
      </w:r>
      <w:r w:rsidRPr="003A21AD">
        <w:rPr>
          <w:rFonts w:cstheme="minorHAnsi"/>
        </w:rPr>
        <w:t>.</w:t>
      </w:r>
    </w:p>
    <w:p w14:paraId="6AE3E1B4" w14:textId="78427D87" w:rsidR="003A21AD" w:rsidRPr="003A21AD" w:rsidRDefault="00512991" w:rsidP="0051299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plate in a microplate reader. </w:t>
      </w:r>
      <w:r>
        <w:rPr>
          <w:rFonts w:cstheme="minorHAnsi"/>
        </w:rPr>
        <w:br/>
      </w:r>
      <w:r>
        <w:rPr>
          <w:rFonts w:cstheme="minorHAnsi"/>
          <w:b/>
          <w:bCs/>
        </w:rPr>
        <w:t>TXT: If OD</w:t>
      </w:r>
      <w:r w:rsidRPr="00512991">
        <w:rPr>
          <w:rFonts w:cstheme="minorHAnsi"/>
          <w:b/>
          <w:bCs/>
          <w:vertAlign w:val="subscript"/>
        </w:rPr>
        <w:t>450</w:t>
      </w:r>
      <w:r>
        <w:rPr>
          <w:rFonts w:cstheme="minorHAnsi"/>
          <w:b/>
          <w:bCs/>
        </w:rPr>
        <w:t xml:space="preserve"> is &gt;= 0.27, consider reactive</w:t>
      </w:r>
      <w:r>
        <w:rPr>
          <w:rFonts w:cstheme="minorHAnsi"/>
          <w:b/>
          <w:bCs/>
        </w:rPr>
        <w:br/>
        <w:t xml:space="preserve">If </w:t>
      </w:r>
      <w:r>
        <w:rPr>
          <w:rFonts w:cstheme="minorHAnsi"/>
          <w:b/>
          <w:bCs/>
        </w:rPr>
        <w:t>OD</w:t>
      </w:r>
      <w:r w:rsidRPr="00512991">
        <w:rPr>
          <w:rFonts w:cstheme="minorHAnsi"/>
          <w:b/>
          <w:bCs/>
          <w:vertAlign w:val="subscript"/>
        </w:rPr>
        <w:t>450</w:t>
      </w:r>
      <w:r>
        <w:rPr>
          <w:rFonts w:cstheme="minorHAnsi"/>
          <w:b/>
          <w:bCs/>
        </w:rPr>
        <w:t xml:space="preserve"> is &lt; 0.27, then specimen is non-reactive</w:t>
      </w:r>
    </w:p>
    <w:p w14:paraId="4356A163" w14:textId="00F181A7" w:rsidR="003A21AD" w:rsidRPr="003A21AD" w:rsidRDefault="00512991" w:rsidP="0051299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plate with labeled wells. </w:t>
      </w:r>
    </w:p>
    <w:p w14:paraId="1D226C5E" w14:textId="77777777" w:rsidR="003A21AD" w:rsidRPr="003A21AD" w:rsidRDefault="003A21AD" w:rsidP="00512991">
      <w:pPr>
        <w:pStyle w:val="ListParagraph"/>
        <w:spacing w:before="120"/>
        <w:ind w:left="907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CE9BA40" w:rsidR="000F326F" w:rsidRDefault="002A3672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Micro-</w:t>
      </w:r>
      <w:proofErr w:type="spellStart"/>
      <w:r>
        <w:rPr>
          <w:rFonts w:cstheme="minorHAnsi"/>
          <w:b/>
          <w:bCs/>
        </w:rPr>
        <w:t>Neutralisation</w:t>
      </w:r>
      <w:proofErr w:type="spellEnd"/>
      <w:r>
        <w:rPr>
          <w:rFonts w:cstheme="minorHAnsi"/>
          <w:b/>
          <w:bCs/>
        </w:rPr>
        <w:t xml:space="preserve"> Assay for the Confirmation of Seropositivity of Blood Samples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CDBC6C" w14:textId="6BD59D56" w:rsidR="003A21AD" w:rsidRPr="003A21AD" w:rsidRDefault="00C50BA6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="003A21AD" w:rsidRPr="003A21AD">
        <w:rPr>
          <w:rFonts w:cstheme="minorHAnsi"/>
        </w:rPr>
        <w:t xml:space="preserve">lace serum samples in a water bath set at 56 degrees Celsius for 30 minutes to heat-inactivate them </w:t>
      </w:r>
      <w:r w:rsidR="002A3672" w:rsidRPr="002A3672">
        <w:rPr>
          <w:rFonts w:cstheme="minorHAnsi"/>
          <w:b/>
          <w:bCs/>
        </w:rPr>
        <w:t>[1]</w:t>
      </w:r>
      <w:r w:rsidR="003A21AD" w:rsidRPr="003A21AD">
        <w:rPr>
          <w:rFonts w:cstheme="minorHAnsi"/>
        </w:rPr>
        <w:t xml:space="preserve">. Prepare serial dilutions of the heat-inactivated samples at ratios of 1 to 10, 1 to 20, and 1 to 40 using </w:t>
      </w:r>
      <w:r>
        <w:rPr>
          <w:rFonts w:cstheme="minorHAnsi"/>
        </w:rPr>
        <w:t xml:space="preserve">DMEM </w:t>
      </w:r>
      <w:r w:rsidR="002A3672" w:rsidRPr="002A3672">
        <w:rPr>
          <w:rFonts w:cstheme="minorHAnsi"/>
          <w:b/>
          <w:bCs/>
        </w:rPr>
        <w:t>[2-TXT]</w:t>
      </w:r>
      <w:r>
        <w:rPr>
          <w:rFonts w:cstheme="minorHAnsi"/>
          <w:b/>
          <w:bCs/>
        </w:rPr>
        <w:t xml:space="preserve">. </w:t>
      </w:r>
    </w:p>
    <w:p w14:paraId="51722C2A" w14:textId="04A859BC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serum sample tubes in a water bath labeled 56 degrees Celsius.</w:t>
      </w:r>
    </w:p>
    <w:p w14:paraId="24152359" w14:textId="1FC2787B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DMEM into labeled tubes to prepare 1:10, 1:20, and 1:40 dilutions of the heat-inactivated serum samples.</w:t>
      </w:r>
      <w:r w:rsidR="00C50BA6">
        <w:rPr>
          <w:rFonts w:cstheme="minorHAnsi"/>
        </w:rPr>
        <w:t xml:space="preserve"> </w:t>
      </w:r>
      <w:r w:rsidR="00C50BA6">
        <w:rPr>
          <w:rFonts w:cstheme="minorHAnsi"/>
          <w:b/>
          <w:bCs/>
        </w:rPr>
        <w:t xml:space="preserve">TXT: DMEM </w:t>
      </w:r>
      <w:r w:rsidR="00C50BA6" w:rsidRPr="00C50BA6">
        <w:rPr>
          <w:rFonts w:cstheme="minorHAnsi"/>
          <w:b/>
          <w:bCs/>
        </w:rPr>
        <w:t>contai</w:t>
      </w:r>
      <w:r w:rsidR="00C50BA6">
        <w:rPr>
          <w:rFonts w:cstheme="minorHAnsi"/>
          <w:b/>
          <w:bCs/>
        </w:rPr>
        <w:t>ns</w:t>
      </w:r>
      <w:r w:rsidR="00C50BA6" w:rsidRPr="00C50BA6">
        <w:rPr>
          <w:rFonts w:cstheme="minorHAnsi"/>
          <w:b/>
          <w:bCs/>
        </w:rPr>
        <w:t xml:space="preserve"> 100 mL from 50% tissue culture infection dose (TCID 50) of SARS-CoV-2</w:t>
      </w:r>
    </w:p>
    <w:p w14:paraId="59F9C9DF" w14:textId="77777777" w:rsidR="003A21AD" w:rsidRPr="003A21AD" w:rsidRDefault="003A21AD" w:rsidP="00C50BA6">
      <w:pPr>
        <w:pStyle w:val="ListParagraph"/>
        <w:spacing w:before="120"/>
        <w:ind w:left="907"/>
        <w:rPr>
          <w:rFonts w:cstheme="minorHAnsi"/>
        </w:rPr>
      </w:pPr>
    </w:p>
    <w:p w14:paraId="5EC26739" w14:textId="1D815D4D" w:rsidR="003A21AD" w:rsidRPr="003A21AD" w:rsidRDefault="00C50BA6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="003A21AD" w:rsidRPr="003A21AD">
        <w:rPr>
          <w:rFonts w:cstheme="minorHAnsi"/>
        </w:rPr>
        <w:t xml:space="preserve">ulture Vero E6 </w:t>
      </w:r>
      <w:r w:rsidRPr="0076719C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WE-Roh-E-Six)</w:t>
      </w:r>
      <w:r w:rsidRPr="003A21AD">
        <w:rPr>
          <w:rFonts w:cstheme="minorHAnsi"/>
        </w:rPr>
        <w:t xml:space="preserve"> </w:t>
      </w:r>
      <w:r w:rsidR="003A21AD" w:rsidRPr="003A21AD">
        <w:rPr>
          <w:rFonts w:cstheme="minorHAnsi"/>
        </w:rPr>
        <w:t xml:space="preserve">cells in </w:t>
      </w:r>
      <w:r>
        <w:rPr>
          <w:rFonts w:cstheme="minorHAnsi"/>
        </w:rPr>
        <w:t xml:space="preserve">DMEM </w:t>
      </w:r>
      <w:r w:rsidR="002A3672" w:rsidRPr="002A3672">
        <w:rPr>
          <w:rFonts w:cstheme="minorHAnsi"/>
          <w:b/>
          <w:bCs/>
        </w:rPr>
        <w:t>[1-TXT]</w:t>
      </w:r>
      <w:r>
        <w:rPr>
          <w:rFonts w:cstheme="minorHAnsi"/>
          <w:b/>
          <w:bCs/>
        </w:rPr>
        <w:t xml:space="preserve">. </w:t>
      </w:r>
      <w:commentRangeStart w:id="9"/>
      <w:r>
        <w:rPr>
          <w:rFonts w:cstheme="minorHAnsi"/>
        </w:rPr>
        <w:t xml:space="preserve">Incubate </w:t>
      </w:r>
      <w:commentRangeEnd w:id="9"/>
      <w:r>
        <w:rPr>
          <w:rStyle w:val="CommentReference"/>
          <w:lang w:val="x-none" w:eastAsia="x-none"/>
        </w:rPr>
        <w:commentReference w:id="9"/>
      </w:r>
      <w:r>
        <w:rPr>
          <w:rFonts w:cstheme="minorHAnsi"/>
        </w:rPr>
        <w:t>the plates for 24 hours until 70 to 80% confluent cultures are obtained</w:t>
      </w:r>
      <w:r w:rsidR="003A21AD" w:rsidRPr="003A21AD">
        <w:rPr>
          <w:rFonts w:cstheme="minorHAnsi"/>
        </w:rPr>
        <w:t xml:space="preserve"> </w:t>
      </w:r>
      <w:r w:rsidR="002A3672" w:rsidRPr="002A3672">
        <w:rPr>
          <w:rFonts w:cstheme="minorHAnsi"/>
          <w:b/>
          <w:bCs/>
        </w:rPr>
        <w:t>[2]</w:t>
      </w:r>
      <w:r w:rsidR="003A21AD" w:rsidRPr="003A21AD">
        <w:rPr>
          <w:rFonts w:cstheme="minorHAnsi"/>
        </w:rPr>
        <w:t xml:space="preserve">. Once confluent, add 100 microliters of the diluted serum samples to the wells </w:t>
      </w:r>
      <w:r w:rsidR="002A3672" w:rsidRPr="002A3672">
        <w:rPr>
          <w:rFonts w:cstheme="minorHAnsi"/>
          <w:b/>
          <w:bCs/>
        </w:rPr>
        <w:t>[3]</w:t>
      </w:r>
      <w:r w:rsidR="003A21AD" w:rsidRPr="003A21AD">
        <w:rPr>
          <w:rFonts w:cstheme="minorHAnsi"/>
        </w:rPr>
        <w:t>.</w:t>
      </w:r>
    </w:p>
    <w:p w14:paraId="645EA02D" w14:textId="2EA0339B" w:rsidR="003A21AD" w:rsidRPr="00C50BA6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Talent pipetting Vero E6 cells into </w:t>
      </w:r>
      <w:r w:rsidR="00C50BA6">
        <w:rPr>
          <w:rFonts w:cstheme="minorHAnsi"/>
        </w:rPr>
        <w:t xml:space="preserve">culture plates with DMEM. </w:t>
      </w:r>
      <w:r w:rsidR="00C50BA6">
        <w:rPr>
          <w:rFonts w:cstheme="minorHAnsi"/>
          <w:b/>
          <w:bCs/>
        </w:rPr>
        <w:t xml:space="preserve">TXT: Seeding density: </w:t>
      </w:r>
      <w:r w:rsidR="00C50BA6" w:rsidRPr="00C50BA6">
        <w:rPr>
          <w:rFonts w:cstheme="minorHAnsi"/>
          <w:b/>
          <w:bCs/>
        </w:rPr>
        <w:t>2-3 x 10⁵ cells/well</w:t>
      </w:r>
    </w:p>
    <w:p w14:paraId="43D8F76A" w14:textId="40D7ABD0" w:rsidR="00C50BA6" w:rsidRPr="003A21AD" w:rsidRDefault="00C50BA6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plates with confluent Vero E6 cultures. </w:t>
      </w:r>
    </w:p>
    <w:p w14:paraId="1D33CC58" w14:textId="52E88232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inspecting the confluent Vero E6 cells and pipetting diluted serum samples into the wells.</w:t>
      </w:r>
    </w:p>
    <w:p w14:paraId="67331852" w14:textId="77777777" w:rsidR="003A21AD" w:rsidRPr="003A21AD" w:rsidRDefault="003A21AD" w:rsidP="00C50BA6">
      <w:pPr>
        <w:pStyle w:val="ListParagraph"/>
        <w:spacing w:before="120"/>
        <w:ind w:left="907"/>
        <w:rPr>
          <w:rFonts w:cstheme="minorHAnsi"/>
        </w:rPr>
      </w:pPr>
    </w:p>
    <w:p w14:paraId="2E38DF27" w14:textId="5ADBDF06" w:rsidR="003A21AD" w:rsidRPr="003A21AD" w:rsidRDefault="00C50BA6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pipette</w:t>
      </w:r>
      <w:r w:rsidR="003A21AD" w:rsidRPr="003A21AD">
        <w:rPr>
          <w:rFonts w:cstheme="minorHAnsi"/>
        </w:rPr>
        <w:t xml:space="preserve"> 100 microliters of </w:t>
      </w:r>
      <w:r>
        <w:rPr>
          <w:rFonts w:cstheme="minorHAnsi"/>
        </w:rPr>
        <w:t>DMEM</w:t>
      </w:r>
      <w:r w:rsidR="003A21AD" w:rsidRPr="003A21AD">
        <w:rPr>
          <w:rFonts w:cstheme="minorHAnsi"/>
        </w:rPr>
        <w:t xml:space="preserve"> containing 50 percent tissue culture infection dose of SARS-CoV-2 to each well </w:t>
      </w:r>
      <w:r w:rsidR="002A3672" w:rsidRPr="002A3672">
        <w:rPr>
          <w:rFonts w:cstheme="minorHAnsi"/>
          <w:b/>
          <w:bCs/>
        </w:rPr>
        <w:t>[1]</w:t>
      </w:r>
      <w:r w:rsidR="003A21AD" w:rsidRPr="003A21AD">
        <w:rPr>
          <w:rFonts w:cstheme="minorHAnsi"/>
        </w:rPr>
        <w:t xml:space="preserve">. Incubate the plates at 37 degrees Celsius in a 5 percent carbon dioxide humidified incubator for 3 to 4 days </w:t>
      </w:r>
      <w:r w:rsidR="002A3672" w:rsidRPr="002A3672">
        <w:rPr>
          <w:rFonts w:cstheme="minorHAnsi"/>
          <w:b/>
          <w:bCs/>
        </w:rPr>
        <w:t>[2]</w:t>
      </w:r>
      <w:r w:rsidR="003A21AD" w:rsidRPr="003A21AD">
        <w:rPr>
          <w:rFonts w:cstheme="minorHAnsi"/>
        </w:rPr>
        <w:t>.</w:t>
      </w:r>
    </w:p>
    <w:p w14:paraId="5BAB4C25" w14:textId="13037C58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pipetting virus-containing DMEM into the wells.</w:t>
      </w:r>
    </w:p>
    <w:p w14:paraId="55950746" w14:textId="07C6016E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placing the plates inside a humidified incubator labeled 37 degrees Celsius and 5 percent CO2.</w:t>
      </w:r>
    </w:p>
    <w:p w14:paraId="5144EE7B" w14:textId="77777777" w:rsidR="003A21AD" w:rsidRPr="003A21AD" w:rsidRDefault="003A21AD" w:rsidP="00C50BA6">
      <w:pPr>
        <w:pStyle w:val="ListParagraph"/>
        <w:spacing w:before="120"/>
        <w:ind w:left="907"/>
        <w:rPr>
          <w:rFonts w:cstheme="minorHAnsi"/>
        </w:rPr>
      </w:pPr>
    </w:p>
    <w:p w14:paraId="5C7DCDA8" w14:textId="1BD63436" w:rsidR="003A21AD" w:rsidRPr="003A21AD" w:rsidRDefault="00C50BA6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3A21AD" w:rsidRPr="003A21AD">
        <w:rPr>
          <w:rFonts w:cstheme="minorHAnsi"/>
        </w:rPr>
        <w:t xml:space="preserve"> an inverted microscope, assess the cytopathic effect three days after infection to read the plate </w:t>
      </w:r>
      <w:r w:rsidR="002A3672" w:rsidRPr="002A3672">
        <w:rPr>
          <w:rFonts w:cstheme="minorHAnsi"/>
          <w:b/>
          <w:bCs/>
        </w:rPr>
        <w:t>[1-TXT]</w:t>
      </w:r>
      <w:r w:rsidR="003A21AD" w:rsidRPr="003A21AD">
        <w:rPr>
          <w:rFonts w:cstheme="minorHAnsi"/>
        </w:rPr>
        <w:t xml:space="preserve">. </w:t>
      </w:r>
    </w:p>
    <w:p w14:paraId="11C1A000" w14:textId="175EC801" w:rsidR="003A21AD" w:rsidRPr="003A21AD" w:rsidRDefault="00C50BA6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inspecting the well plate under a microscope.  </w:t>
      </w:r>
      <w:r>
        <w:rPr>
          <w:rFonts w:cstheme="minorHAnsi"/>
          <w:b/>
          <w:bCs/>
        </w:rPr>
        <w:t xml:space="preserve">TXT: MN </w:t>
      </w:r>
      <w:proofErr w:type="spellStart"/>
      <w:r>
        <w:rPr>
          <w:rFonts w:cstheme="minorHAnsi"/>
          <w:b/>
          <w:bCs/>
        </w:rPr>
        <w:t>titre</w:t>
      </w:r>
      <w:proofErr w:type="spellEnd"/>
      <w:r>
        <w:rPr>
          <w:rFonts w:cstheme="minorHAnsi"/>
          <w:b/>
          <w:bCs/>
        </w:rPr>
        <w:t xml:space="preserve"> is the </w:t>
      </w:r>
      <w:r w:rsidRPr="00C50BA6">
        <w:rPr>
          <w:rFonts w:cstheme="minorHAnsi"/>
          <w:b/>
          <w:bCs/>
        </w:rPr>
        <w:t>highest dilution of the serum sample that completely prevents the viral-induced cytopathic effect</w:t>
      </w:r>
    </w:p>
    <w:p w14:paraId="40E52288" w14:textId="07E5050F" w:rsidR="003A21AD" w:rsidRPr="003A21AD" w:rsidRDefault="003A21AD" w:rsidP="003A21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 xml:space="preserve">Include positive control wells with SARS-CoV-2-infected cells and no human serum </w:t>
      </w:r>
      <w:r w:rsidR="002A3672" w:rsidRPr="002A3672">
        <w:rPr>
          <w:rFonts w:cstheme="minorHAnsi"/>
          <w:b/>
          <w:bCs/>
        </w:rPr>
        <w:t>[1]</w:t>
      </w:r>
      <w:r w:rsidRPr="003A21AD">
        <w:rPr>
          <w:rFonts w:cstheme="minorHAnsi"/>
        </w:rPr>
        <w:t xml:space="preserve">. Include negative control wells without virus or serum </w:t>
      </w:r>
      <w:r w:rsidR="002A3672" w:rsidRPr="002A3672">
        <w:rPr>
          <w:rFonts w:cstheme="minorHAnsi"/>
          <w:b/>
          <w:bCs/>
        </w:rPr>
        <w:t>[2]</w:t>
      </w:r>
      <w:r w:rsidRPr="003A21AD">
        <w:rPr>
          <w:rFonts w:cstheme="minorHAnsi"/>
        </w:rPr>
        <w:t>.</w:t>
      </w:r>
    </w:p>
    <w:p w14:paraId="61C6D9BA" w14:textId="61BF2B2C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labeling and pipetting into designated wells for positive controls.</w:t>
      </w:r>
    </w:p>
    <w:p w14:paraId="249BAE08" w14:textId="7DE82965" w:rsidR="003A21AD" w:rsidRPr="003A21AD" w:rsidRDefault="003A21AD" w:rsidP="00C50BA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21AD">
        <w:rPr>
          <w:rFonts w:cstheme="minorHAnsi"/>
        </w:rPr>
        <w:t>Talent preparing and labeling wells for negative controls with no additions.</w:t>
      </w:r>
    </w:p>
    <w:p w14:paraId="09689C4F" w14:textId="4E8915E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A6EB4C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A3672">
        <w:rPr>
          <w:rFonts w:eastAsia="Times New Roman" w:cstheme="minorHAnsi"/>
          <w:bCs/>
        </w:rPr>
        <w:t>106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953A8A" w14:textId="5E3F4346" w:rsidR="007633D8" w:rsidRPr="007633D8" w:rsidRDefault="007633D8" w:rsidP="007633D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number of blood </w:t>
      </w:r>
      <w:proofErr w:type="gramStart"/>
      <w:r>
        <w:rPr>
          <w:rFonts w:cstheme="minorHAnsi"/>
        </w:rPr>
        <w:t>donor</w:t>
      </w:r>
      <w:proofErr w:type="gramEnd"/>
      <w:r>
        <w:rPr>
          <w:rFonts w:cstheme="minorHAnsi"/>
        </w:rPr>
        <w:t xml:space="preserve"> varied before, during and after lockdown and were lower than usual due to COVID-19 pandemic </w:t>
      </w:r>
      <w:r w:rsidR="002A3672" w:rsidRPr="002A3672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. </w:t>
      </w:r>
    </w:p>
    <w:p w14:paraId="2ABE2862" w14:textId="320F2F3B" w:rsidR="007633D8" w:rsidRDefault="007633D8" w:rsidP="007633D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</w:t>
      </w:r>
      <w:proofErr w:type="gramStart"/>
      <w:r>
        <w:rPr>
          <w:rFonts w:cstheme="minorHAnsi"/>
        </w:rPr>
        <w:t>1</w:t>
      </w:r>
      <w:r w:rsidR="002A3672" w:rsidRPr="002A3672">
        <w:rPr>
          <w:rFonts w:cstheme="minorHAnsi"/>
          <w:i/>
          <w:iCs/>
          <w:color w:val="0000FF"/>
        </w:rPr>
        <w:t xml:space="preserve"> </w:t>
      </w:r>
      <w:r w:rsidR="002A3672">
        <w:rPr>
          <w:rFonts w:cstheme="minorHAnsi"/>
          <w:i/>
          <w:iCs/>
          <w:color w:val="0000FF"/>
        </w:rPr>
        <w:t xml:space="preserve"> </w:t>
      </w:r>
      <w:r w:rsidR="002A3672" w:rsidRPr="00681BC6">
        <w:rPr>
          <w:rFonts w:cstheme="minorHAnsi"/>
          <w:i/>
          <w:iCs/>
          <w:color w:val="0000FF"/>
        </w:rPr>
        <w:t>Video</w:t>
      </w:r>
      <w:proofErr w:type="gramEnd"/>
      <w:r w:rsidR="002A3672" w:rsidRPr="00681BC6">
        <w:rPr>
          <w:rFonts w:cstheme="minorHAnsi"/>
          <w:i/>
          <w:iCs/>
          <w:color w:val="0000FF"/>
        </w:rPr>
        <w:t xml:space="preserve"> Editor:</w:t>
      </w:r>
      <w:r w:rsidR="002A3672">
        <w:rPr>
          <w:rFonts w:cstheme="minorHAnsi"/>
          <w:i/>
          <w:iCs/>
          <w:color w:val="0000FF"/>
        </w:rPr>
        <w:t xml:space="preserve"> Please</w:t>
      </w:r>
      <w:r w:rsidR="002A3672">
        <w:rPr>
          <w:rFonts w:cstheme="minorHAnsi"/>
          <w:i/>
          <w:iCs/>
          <w:color w:val="0000FF"/>
        </w:rPr>
        <w:t xml:space="preserve"> sequentially highlight the rows corresponding to “Before lockdown”, “during lockdown” and “After lockdown”. </w:t>
      </w:r>
      <w:r w:rsidR="002A3672">
        <w:rPr>
          <w:rFonts w:cstheme="minorHAnsi"/>
          <w:i/>
          <w:iCs/>
          <w:color w:val="0000FF"/>
        </w:rPr>
        <w:br/>
      </w:r>
    </w:p>
    <w:p w14:paraId="21311004" w14:textId="1AA41E7B" w:rsidR="007633D8" w:rsidRPr="007633D8" w:rsidRDefault="007633D8" w:rsidP="007633D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/>
          <w:bCs/>
        </w:rPr>
      </w:pPr>
      <w:r>
        <w:rPr>
          <w:rFonts w:cstheme="minorHAnsi"/>
        </w:rPr>
        <w:t xml:space="preserve">Of </w:t>
      </w:r>
      <w:r w:rsidRPr="00CE1A68">
        <w:rPr>
          <w:rFonts w:eastAsia="Aptos"/>
          <w:kern w:val="2"/>
          <w14:ligatures w14:val="standardContextual"/>
        </w:rPr>
        <w:t>the</w:t>
      </w:r>
      <w:r>
        <w:rPr>
          <w:rFonts w:eastAsia="Aptos"/>
          <w:kern w:val="2"/>
          <w14:ligatures w14:val="standardContextual"/>
        </w:rPr>
        <w:t xml:space="preserve"> tested</w:t>
      </w:r>
      <w:r w:rsidRPr="00CE1A68">
        <w:rPr>
          <w:rFonts w:eastAsia="Aptos"/>
          <w:kern w:val="2"/>
          <w14:ligatures w14:val="standardContextual"/>
        </w:rPr>
        <w:t xml:space="preserve"> 3,825 serum samples, 173 tested </w:t>
      </w:r>
      <w:proofErr w:type="gramStart"/>
      <w:r w:rsidRPr="00CE1A68">
        <w:rPr>
          <w:rFonts w:eastAsia="Aptos"/>
          <w:kern w:val="2"/>
          <w14:ligatures w14:val="standardContextual"/>
        </w:rPr>
        <w:t>positive</w:t>
      </w:r>
      <w:proofErr w:type="gramEnd"/>
      <w:r w:rsidRPr="00CE1A68">
        <w:rPr>
          <w:rFonts w:eastAsia="Aptos"/>
          <w:kern w:val="2"/>
          <w14:ligatures w14:val="standardContextual"/>
        </w:rPr>
        <w:t xml:space="preserve"> for anti-SARS-CoV-2 IgG antibodies</w:t>
      </w:r>
      <w:r>
        <w:rPr>
          <w:rFonts w:eastAsia="Aptos"/>
          <w:kern w:val="2"/>
          <w14:ligatures w14:val="standardContextual"/>
        </w:rPr>
        <w:t xml:space="preserve">, </w:t>
      </w:r>
      <w:r w:rsidRPr="00CE1A68">
        <w:rPr>
          <w:rFonts w:eastAsia="Aptos"/>
          <w:kern w:val="2"/>
          <w14:ligatures w14:val="standardContextual"/>
        </w:rPr>
        <w:t xml:space="preserve">while 3,652 tested </w:t>
      </w:r>
      <w:proofErr w:type="gramStart"/>
      <w:r w:rsidRPr="00CE1A68">
        <w:rPr>
          <w:rFonts w:eastAsia="Aptos"/>
          <w:kern w:val="2"/>
          <w14:ligatures w14:val="standardContextual"/>
        </w:rPr>
        <w:t>negative</w:t>
      </w:r>
      <w:proofErr w:type="gramEnd"/>
      <w:r w:rsidRPr="00CE1A68">
        <w:rPr>
          <w:rFonts w:eastAsia="Aptos"/>
          <w:kern w:val="2"/>
          <w14:ligatures w14:val="standardContextual"/>
        </w:rPr>
        <w:t xml:space="preserve"> </w:t>
      </w:r>
      <w:r w:rsidR="002A3672" w:rsidRPr="002A3672">
        <w:rPr>
          <w:rFonts w:eastAsia="Aptos"/>
          <w:b/>
          <w:bCs/>
          <w:kern w:val="2"/>
          <w14:ligatures w14:val="standardContextual"/>
        </w:rPr>
        <w:t>[1]</w:t>
      </w:r>
      <w:r>
        <w:rPr>
          <w:rFonts w:eastAsia="Aptos"/>
          <w:b/>
          <w:bCs/>
          <w:kern w:val="2"/>
          <w14:ligatures w14:val="standardContextual"/>
        </w:rPr>
        <w:t xml:space="preserve">. </w:t>
      </w:r>
    </w:p>
    <w:p w14:paraId="0CC97FA4" w14:textId="038FBE40" w:rsidR="007633D8" w:rsidRPr="002A3672" w:rsidRDefault="007633D8" w:rsidP="007633D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A3672">
        <w:rPr>
          <w:rFonts w:eastAsia="Aptos"/>
          <w:kern w:val="2"/>
          <w14:ligatures w14:val="standardContextual"/>
        </w:rPr>
        <w:t xml:space="preserve">LAB MEDIA: </w:t>
      </w:r>
      <w:r w:rsidR="002A3672">
        <w:rPr>
          <w:rFonts w:eastAsia="Aptos"/>
          <w:kern w:val="2"/>
          <w14:ligatures w14:val="standardContextual"/>
        </w:rPr>
        <w:t>Table</w:t>
      </w:r>
      <w:r w:rsidRPr="002A3672">
        <w:rPr>
          <w:rFonts w:eastAsia="Aptos"/>
          <w:kern w:val="2"/>
          <w14:ligatures w14:val="standardContextual"/>
        </w:rPr>
        <w:t xml:space="preserve"> 2</w:t>
      </w:r>
      <w:r w:rsidR="002A3672" w:rsidRPr="002A3672">
        <w:rPr>
          <w:rFonts w:cstheme="minorHAnsi"/>
          <w:i/>
          <w:iCs/>
          <w:color w:val="0000FF"/>
        </w:rPr>
        <w:t xml:space="preserve"> </w:t>
      </w:r>
      <w:r w:rsidR="002A3672" w:rsidRPr="00681BC6">
        <w:rPr>
          <w:rFonts w:cstheme="minorHAnsi"/>
          <w:i/>
          <w:iCs/>
          <w:color w:val="0000FF"/>
        </w:rPr>
        <w:t>Video Editor:</w:t>
      </w:r>
      <w:r w:rsidR="002A3672">
        <w:rPr>
          <w:rFonts w:cstheme="minorHAnsi"/>
          <w:i/>
          <w:iCs/>
          <w:color w:val="0000FF"/>
        </w:rPr>
        <w:t xml:space="preserve"> Please sequentially highlight the</w:t>
      </w:r>
      <w:r w:rsidR="002A3672">
        <w:rPr>
          <w:rFonts w:cstheme="minorHAnsi"/>
          <w:i/>
          <w:iCs/>
          <w:color w:val="0000FF"/>
        </w:rPr>
        <w:t xml:space="preserve"> “positive” column” and then the “negative” column</w:t>
      </w:r>
    </w:p>
    <w:p w14:paraId="7630DD47" w14:textId="277CCA42" w:rsidR="00681BC6" w:rsidRPr="00681BC6" w:rsidRDefault="00681BC6" w:rsidP="00681BC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E1A68">
        <w:rPr>
          <w:rFonts w:eastAsia="Aptos"/>
          <w:kern w:val="2"/>
          <w14:ligatures w14:val="standardContextual"/>
        </w:rPr>
        <w:t>Overall, among the three study periods, the highest seropositivity rate was observed after easing the lockdown, with 111 out of 848 samples testing positive</w:t>
      </w:r>
      <w:r>
        <w:rPr>
          <w:rFonts w:eastAsia="Aptos"/>
          <w:kern w:val="2"/>
          <w14:ligatures w14:val="standardContextual"/>
        </w:rPr>
        <w:t xml:space="preserve"> </w:t>
      </w:r>
      <w:r w:rsidR="002A3672" w:rsidRPr="002A3672">
        <w:rPr>
          <w:rFonts w:eastAsia="Aptos"/>
          <w:b/>
          <w:bCs/>
          <w:kern w:val="2"/>
          <w14:ligatures w14:val="standardContextual"/>
        </w:rPr>
        <w:t>[1]</w:t>
      </w:r>
      <w:r w:rsidRPr="00CE1A68">
        <w:rPr>
          <w:rFonts w:eastAsia="Aptos"/>
          <w:kern w:val="2"/>
          <w14:ligatures w14:val="standardContextual"/>
        </w:rPr>
        <w:t>. In contrast, the highest seronegative rate was observed before the lockdown, with 1,487 out of 1,495 samples</w:t>
      </w:r>
      <w:r>
        <w:rPr>
          <w:rFonts w:eastAsia="Aptos"/>
          <w:kern w:val="2"/>
          <w14:ligatures w14:val="standardContextual"/>
        </w:rPr>
        <w:t xml:space="preserve"> </w:t>
      </w:r>
      <w:r w:rsidRPr="00CE1A68">
        <w:rPr>
          <w:rFonts w:eastAsia="Aptos"/>
          <w:kern w:val="2"/>
          <w14:ligatures w14:val="standardContextual"/>
        </w:rPr>
        <w:t>testing negative</w:t>
      </w:r>
      <w:r>
        <w:rPr>
          <w:rFonts w:eastAsia="Aptos"/>
          <w:kern w:val="2"/>
          <w14:ligatures w14:val="standardContextual"/>
        </w:rPr>
        <w:t xml:space="preserve"> </w:t>
      </w:r>
      <w:r w:rsidR="002A3672" w:rsidRPr="002A3672">
        <w:rPr>
          <w:rFonts w:eastAsia="Aptos"/>
          <w:b/>
          <w:bCs/>
          <w:kern w:val="2"/>
          <w14:ligatures w14:val="standardContextual"/>
        </w:rPr>
        <w:t>[2]</w:t>
      </w:r>
      <w:r>
        <w:rPr>
          <w:rFonts w:eastAsia="Aptos"/>
          <w:b/>
          <w:bCs/>
          <w:kern w:val="2"/>
          <w14:ligatures w14:val="standardContextual"/>
        </w:rPr>
        <w:t xml:space="preserve">. </w:t>
      </w:r>
    </w:p>
    <w:p w14:paraId="4C243CB7" w14:textId="57E5877F" w:rsidR="00681BC6" w:rsidRPr="00681BC6" w:rsidRDefault="00681BC6" w:rsidP="00681BC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633D8">
        <w:rPr>
          <w:rFonts w:cstheme="minorHAnsi"/>
        </w:rPr>
        <w:t>LAB MEDIA: Figure 2</w:t>
      </w:r>
      <w:r>
        <w:rPr>
          <w:rFonts w:cstheme="minorHAnsi"/>
        </w:rPr>
        <w:t xml:space="preserve"> and Table 2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ab/>
      </w:r>
      <w:r w:rsidRPr="00681BC6">
        <w:rPr>
          <w:rFonts w:cstheme="minorHAnsi"/>
          <w:i/>
          <w:iCs/>
          <w:color w:val="0000FF"/>
        </w:rPr>
        <w:t>Video Editor:</w:t>
      </w:r>
      <w:r>
        <w:rPr>
          <w:rFonts w:cstheme="minorHAnsi"/>
          <w:i/>
          <w:iCs/>
          <w:color w:val="0000FF"/>
        </w:rPr>
        <w:t xml:space="preserve"> Please highlight </w:t>
      </w:r>
      <w:proofErr w:type="gramStart"/>
      <w:r>
        <w:rPr>
          <w:rFonts w:cstheme="minorHAnsi"/>
          <w:i/>
          <w:iCs/>
          <w:color w:val="0000FF"/>
        </w:rPr>
        <w:t>the  dots</w:t>
      </w:r>
      <w:proofErr w:type="gramEnd"/>
      <w:r>
        <w:rPr>
          <w:rFonts w:cstheme="minorHAnsi"/>
          <w:i/>
          <w:iCs/>
          <w:color w:val="0000FF"/>
        </w:rPr>
        <w:t xml:space="preserve"> corresponding to “after </w:t>
      </w:r>
      <w:proofErr w:type="gramStart"/>
      <w:r>
        <w:rPr>
          <w:rFonts w:cstheme="minorHAnsi"/>
          <w:i/>
          <w:iCs/>
          <w:color w:val="0000FF"/>
        </w:rPr>
        <w:t xml:space="preserve">lockdown” 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>in</w:t>
      </w:r>
      <w:proofErr w:type="gramEnd"/>
      <w:r>
        <w:rPr>
          <w:rFonts w:cstheme="minorHAnsi"/>
          <w:i/>
          <w:iCs/>
          <w:color w:val="0000FF"/>
        </w:rPr>
        <w:t xml:space="preserve"> Figure 2. </w:t>
      </w:r>
      <w:r w:rsidRPr="00681BC6">
        <w:rPr>
          <w:rFonts w:cstheme="minorHAnsi"/>
          <w:i/>
          <w:iCs/>
          <w:color w:val="0000FF"/>
        </w:rPr>
        <w:t>Please highlight</w:t>
      </w:r>
      <w:r>
        <w:rPr>
          <w:rFonts w:cstheme="minorHAnsi"/>
          <w:i/>
          <w:iCs/>
          <w:color w:val="0000FF"/>
        </w:rPr>
        <w:t xml:space="preserve"> positive value in the “after lockdown” row </w:t>
      </w:r>
      <w:proofErr w:type="spellStart"/>
      <w:r>
        <w:rPr>
          <w:rFonts w:cstheme="minorHAnsi"/>
          <w:i/>
          <w:iCs/>
          <w:color w:val="0000FF"/>
        </w:rPr>
        <w:t>o f</w:t>
      </w:r>
      <w:proofErr w:type="spellEnd"/>
      <w:r>
        <w:rPr>
          <w:rFonts w:cstheme="minorHAnsi"/>
          <w:i/>
          <w:iCs/>
          <w:color w:val="0000FF"/>
        </w:rPr>
        <w:t xml:space="preserve"> table 2</w:t>
      </w:r>
    </w:p>
    <w:p w14:paraId="5E566267" w14:textId="45CFC667" w:rsidR="00681BC6" w:rsidRPr="007633D8" w:rsidRDefault="00681BC6" w:rsidP="00681BC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633D8">
        <w:rPr>
          <w:rFonts w:cstheme="minorHAnsi"/>
        </w:rPr>
        <w:t>LAB MEDIA: Figure 2</w:t>
      </w:r>
      <w:r>
        <w:rPr>
          <w:rFonts w:cstheme="minorHAnsi"/>
        </w:rPr>
        <w:t xml:space="preserve"> and Table 2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ab/>
      </w:r>
      <w:r w:rsidRPr="00681BC6">
        <w:rPr>
          <w:rFonts w:cstheme="minorHAnsi"/>
          <w:i/>
          <w:iCs/>
          <w:color w:val="0000FF"/>
        </w:rPr>
        <w:t>Video Editor:</w:t>
      </w:r>
      <w:r>
        <w:rPr>
          <w:rFonts w:cstheme="minorHAnsi"/>
          <w:i/>
          <w:iCs/>
          <w:color w:val="0000FF"/>
        </w:rPr>
        <w:t xml:space="preserve"> Please highlight </w:t>
      </w:r>
      <w:proofErr w:type="gramStart"/>
      <w:r>
        <w:rPr>
          <w:rFonts w:cstheme="minorHAnsi"/>
          <w:i/>
          <w:iCs/>
          <w:color w:val="0000FF"/>
        </w:rPr>
        <w:t>the  dots</w:t>
      </w:r>
      <w:proofErr w:type="gramEnd"/>
      <w:r>
        <w:rPr>
          <w:rFonts w:cstheme="minorHAnsi"/>
          <w:i/>
          <w:iCs/>
          <w:color w:val="0000FF"/>
        </w:rPr>
        <w:t xml:space="preserve"> corresponding to “</w:t>
      </w:r>
      <w:r>
        <w:rPr>
          <w:rFonts w:cstheme="minorHAnsi"/>
          <w:i/>
          <w:iCs/>
          <w:color w:val="0000FF"/>
        </w:rPr>
        <w:t>before</w:t>
      </w:r>
      <w:r>
        <w:rPr>
          <w:rFonts w:cstheme="minorHAnsi"/>
          <w:i/>
          <w:iCs/>
          <w:color w:val="0000FF"/>
        </w:rPr>
        <w:t xml:space="preserve"> </w:t>
      </w:r>
      <w:proofErr w:type="gramStart"/>
      <w:r>
        <w:rPr>
          <w:rFonts w:cstheme="minorHAnsi"/>
          <w:i/>
          <w:iCs/>
          <w:color w:val="0000FF"/>
        </w:rPr>
        <w:t xml:space="preserve">lockdown” </w:t>
      </w:r>
      <w:r w:rsidRPr="00681BC6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>in</w:t>
      </w:r>
      <w:proofErr w:type="gramEnd"/>
      <w:r>
        <w:rPr>
          <w:rFonts w:cstheme="minorHAnsi"/>
          <w:i/>
          <w:iCs/>
          <w:color w:val="0000FF"/>
        </w:rPr>
        <w:t xml:space="preserve"> Figure 2. </w:t>
      </w:r>
      <w:r w:rsidRPr="00681BC6">
        <w:rPr>
          <w:rFonts w:cstheme="minorHAnsi"/>
          <w:i/>
          <w:iCs/>
          <w:color w:val="0000FF"/>
        </w:rPr>
        <w:t>Please highlight</w:t>
      </w:r>
      <w:r>
        <w:rPr>
          <w:rFonts w:cstheme="minorHAnsi"/>
          <w:i/>
          <w:iCs/>
          <w:color w:val="0000FF"/>
        </w:rPr>
        <w:t xml:space="preserve"> positive value in the “</w:t>
      </w:r>
      <w:r>
        <w:rPr>
          <w:rFonts w:cstheme="minorHAnsi"/>
          <w:i/>
          <w:iCs/>
          <w:color w:val="0000FF"/>
        </w:rPr>
        <w:t>before</w:t>
      </w:r>
      <w:r>
        <w:rPr>
          <w:rFonts w:cstheme="minorHAnsi"/>
          <w:i/>
          <w:iCs/>
          <w:color w:val="0000FF"/>
        </w:rPr>
        <w:t xml:space="preserve"> lockdown” row </w:t>
      </w:r>
      <w:proofErr w:type="spellStart"/>
      <w:r>
        <w:rPr>
          <w:rFonts w:cstheme="minorHAnsi"/>
          <w:i/>
          <w:iCs/>
          <w:color w:val="0000FF"/>
        </w:rPr>
        <w:t>o f</w:t>
      </w:r>
      <w:proofErr w:type="spellEnd"/>
      <w:r>
        <w:rPr>
          <w:rFonts w:cstheme="minorHAnsi"/>
          <w:i/>
          <w:iCs/>
          <w:color w:val="0000FF"/>
        </w:rPr>
        <w:t xml:space="preserve"> table 2</w:t>
      </w:r>
    </w:p>
    <w:p w14:paraId="0B412C8A" w14:textId="77777777" w:rsidR="00681BC6" w:rsidRPr="007633D8" w:rsidRDefault="00681BC6" w:rsidP="00681BC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8BD4519" w14:textId="77777777" w:rsidR="007633D8" w:rsidRPr="007633D8" w:rsidRDefault="007633D8" w:rsidP="00681BC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3C7A6BD" w14:textId="665E7CB2" w:rsidR="007633D8" w:rsidRPr="00681BC6" w:rsidRDefault="00681BC6" w:rsidP="007633D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="002A3672" w:rsidRPr="002A3672">
        <w:rPr>
          <w:rFonts w:cstheme="minorHAnsi"/>
        </w:rPr>
        <w:t xml:space="preserve">Micro-neutralization </w:t>
      </w:r>
      <w:r>
        <w:rPr>
          <w:rFonts w:cstheme="minorHAnsi"/>
        </w:rPr>
        <w:t>assay confirmed seropositivity of 147 ELISA</w:t>
      </w:r>
      <w:r w:rsidRPr="002A3672">
        <w:rPr>
          <w:rFonts w:cstheme="minorHAnsi"/>
          <w:color w:val="FF0000"/>
        </w:rPr>
        <w:t xml:space="preserve"> </w:t>
      </w:r>
      <w:r w:rsidR="002A3672" w:rsidRPr="002A3672">
        <w:rPr>
          <w:rFonts w:cstheme="minorHAnsi"/>
          <w:i/>
          <w:iCs/>
          <w:color w:val="FF0000"/>
        </w:rPr>
        <w:t>(E-lie-</w:t>
      </w:r>
      <w:proofErr w:type="spellStart"/>
      <w:r w:rsidR="002A3672" w:rsidRPr="002A3672">
        <w:rPr>
          <w:rFonts w:cstheme="minorHAnsi"/>
          <w:i/>
          <w:iCs/>
          <w:color w:val="FF0000"/>
        </w:rPr>
        <w:t>sah</w:t>
      </w:r>
      <w:proofErr w:type="spellEnd"/>
      <w:r w:rsidR="002A3672" w:rsidRPr="002A3672">
        <w:rPr>
          <w:rFonts w:cstheme="minorHAnsi"/>
          <w:i/>
          <w:iCs/>
          <w:color w:val="FF0000"/>
        </w:rPr>
        <w:t xml:space="preserve">) </w:t>
      </w:r>
      <w:r>
        <w:rPr>
          <w:rFonts w:cstheme="minorHAnsi"/>
        </w:rPr>
        <w:t xml:space="preserve">positive cases for SARS-CoV-2 while 26 were seronegative </w:t>
      </w:r>
      <w:r w:rsidR="002A3672" w:rsidRPr="002A3672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1ADE8DC4" w14:textId="5A833A89" w:rsidR="00681BC6" w:rsidRPr="00681BC6" w:rsidRDefault="00681BC6" w:rsidP="00681BC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81BC6">
        <w:rPr>
          <w:rFonts w:cstheme="minorHAnsi"/>
        </w:rPr>
        <w:t xml:space="preserve">LAB MEDIA: </w:t>
      </w:r>
      <w:r>
        <w:rPr>
          <w:rFonts w:cstheme="minorHAnsi"/>
        </w:rPr>
        <w:t>Table</w:t>
      </w:r>
      <w:r w:rsidRPr="00681BC6">
        <w:rPr>
          <w:rFonts w:cstheme="minorHAnsi"/>
        </w:rPr>
        <w:t xml:space="preserve"> 3</w:t>
      </w:r>
      <w:r>
        <w:rPr>
          <w:rFonts w:cstheme="minorHAnsi"/>
        </w:rPr>
        <w:tab/>
      </w:r>
      <w:r w:rsidRPr="00681BC6">
        <w:rPr>
          <w:rFonts w:cstheme="minorHAnsi"/>
          <w:i/>
          <w:iCs/>
          <w:color w:val="0000FF"/>
        </w:rPr>
        <w:t>Video Editor: Please highlight the “Positive” column</w:t>
      </w:r>
      <w:r>
        <w:rPr>
          <w:rFonts w:cstheme="minorHAnsi"/>
          <w:i/>
          <w:iCs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Sulakshana Karkala" w:date="2025-05-21T14:39:00Z" w:initials="SK">
    <w:p w14:paraId="7F2E5290" w14:textId="77777777" w:rsidR="0011670E" w:rsidRDefault="0011670E" w:rsidP="0011670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provide the email IDs for these authors</w:t>
      </w:r>
    </w:p>
  </w:comment>
  <w:comment w:id="9" w:author="Sulakshana Karkala" w:date="2025-05-22T14:24:00Z" w:initials="SK">
    <w:p w14:paraId="52319B0C" w14:textId="77777777" w:rsidR="00C50BA6" w:rsidRDefault="00C50BA6" w:rsidP="00C50BA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incubation conditions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2E5290" w15:done="0"/>
  <w15:commentEx w15:paraId="52319B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6ECE33" w16cex:dateUtc="2025-05-21T09:09:00Z"/>
  <w16cex:commentExtensible w16cex:durableId="51CC2829" w16cex:dateUtc="2025-05-22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2E5290" w16cid:durableId="056ECE33"/>
  <w16cid:commentId w16cid:paraId="52319B0C" w16cid:durableId="51CC28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BE36" w14:textId="77777777" w:rsidR="000B1DB0" w:rsidRDefault="000B1DB0">
      <w:r>
        <w:separator/>
      </w:r>
    </w:p>
    <w:p w14:paraId="2498F669" w14:textId="77777777" w:rsidR="000B1DB0" w:rsidRDefault="000B1DB0"/>
  </w:endnote>
  <w:endnote w:type="continuationSeparator" w:id="0">
    <w:p w14:paraId="62116E44" w14:textId="77777777" w:rsidR="000B1DB0" w:rsidRDefault="000B1DB0">
      <w:r>
        <w:continuationSeparator/>
      </w:r>
    </w:p>
    <w:p w14:paraId="51C0160C" w14:textId="77777777" w:rsidR="000B1DB0" w:rsidRDefault="000B1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0B658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A21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479F" w14:textId="77777777" w:rsidR="000B1DB0" w:rsidRDefault="000B1DB0">
      <w:r>
        <w:separator/>
      </w:r>
    </w:p>
    <w:p w14:paraId="7A285FDF" w14:textId="77777777" w:rsidR="000B1DB0" w:rsidRDefault="000B1DB0"/>
  </w:footnote>
  <w:footnote w:type="continuationSeparator" w:id="0">
    <w:p w14:paraId="76C66FDE" w14:textId="77777777" w:rsidR="000B1DB0" w:rsidRDefault="000B1DB0">
      <w:r>
        <w:continuationSeparator/>
      </w:r>
    </w:p>
    <w:p w14:paraId="35BE83C5" w14:textId="77777777" w:rsidR="000B1DB0" w:rsidRDefault="000B1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1DB0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70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672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1AD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B4B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991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4C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19C0"/>
    <w:rsid w:val="00604177"/>
    <w:rsid w:val="00607E7F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BC6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3D8"/>
    <w:rsid w:val="0076691B"/>
    <w:rsid w:val="0076719C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E32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0BA6"/>
    <w:rsid w:val="00C602B2"/>
    <w:rsid w:val="00C70C90"/>
    <w:rsid w:val="00C7374B"/>
    <w:rsid w:val="00C766A8"/>
    <w:rsid w:val="00C8109F"/>
    <w:rsid w:val="00C82679"/>
    <w:rsid w:val="00C836F3"/>
    <w:rsid w:val="00C91D46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6899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2B9F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48C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282DF30B-4AF5-451D-AEDA-5A12AC47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0527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76C5C" w:rsidP="00C76C5C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07E7F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062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2E32"/>
    <w:rsid w:val="009333F9"/>
    <w:rsid w:val="00937B16"/>
    <w:rsid w:val="009670EA"/>
    <w:rsid w:val="009E354D"/>
    <w:rsid w:val="00A11878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33F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E248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2025-01-20T00:16:00Z</dcterms:created>
  <dcterms:modified xsi:type="dcterms:W3CDTF">2025-05-22T09:32:00Z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