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General Setup - Console Area</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Bring all tablet and eye-tracking equipment to the console area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Prepare the tablet for visual feedback of hand positi</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on. </w:t>
      </w:r>
    </w:p>
    <w:p>
      <w:pPr>
        <w:keepNext w:val="0"/>
        <w:keepLines w:val="0"/>
        <w:pageBreakBefore w:val="0"/>
        <w:widowControl w:val="1"/>
        <w:numPr>
          <w:ilvl w:val="1"/>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Ensure that the tablet is securely attached to its frame and that the MRI-compatible video camera is attached. </w:t>
        <w:tab/>
      </w:r>
    </w:p>
    <w:p>
      <w:pPr>
        <w:keepNext w:val="0"/>
        <w:keepLines w:val="0"/>
        <w:pageBreakBefore w:val="0"/>
        <w:widowControl w:val="1"/>
        <w:numPr>
          <w:ilvl w:val="1"/>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Apply fresh blue tape to the tablet surface, ensuring that the entire touch surface area is covered,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with no major creases that may interfere with drawing or skew the calibration. Remove excess tape from the edges of the tablet surface. </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Tablet System Setup - Magnet Room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Bring the tablet, stylus, tablet link, and tablet video camera link cables into the magnet room.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onnect the tablet link and tablet video camera link cables from the tablet system to 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radio frequency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penetration panel.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Secure the tablet system to the patient table by sliding the MRI-compatible tablet clips into the rails of the patient table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Place the MRI-compatible projector behind the back end of the magnet, approximately 1 m away from the magnet bore. Mount the MRI-compatible rear projection screen inside the magnet bore, approximately 2 m away from the projector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Eye-tracking System Setup - Magnet Room</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Place the MRI-compatible eye-tracking camera inside the magnet bore, between the projector screen and the edge of the bore, so that the camera mount is flush with the outer edge of the bore. Secure the camera system to the bore by adjusting the plastic screws on the camera mount.</w:t>
      </w:r>
      <w:r>
        <w:rPr>
          <w:rFonts w:ascii="Times New Roman" w:hAnsi="Times New Roman"/>
          <w:sz w:val="24"/>
          <w:szCs w:val="24"/>
          <w:u w:color="000000"/>
          <w:rtl w:val="0"/>
          <w:lang w:val="en-US"/>
        </w:rPr>
        <w:t xml:space="preserve"> </w:t>
      </w:r>
    </w:p>
    <w:p>
      <w:pPr>
        <w:pStyle w:val="Body"/>
        <w:widowControl w:val="0"/>
        <w:numPr>
          <w:ilvl w:val="0"/>
          <w:numId w:val="1"/>
        </w:numPr>
        <w:bidi w:val="0"/>
        <w:ind w:right="0"/>
        <w:jc w:val="both"/>
        <w:rPr>
          <w:rFonts w:ascii="Times New Roman" w:hAnsi="Times New Roman"/>
          <w:sz w:val="24"/>
          <w:szCs w:val="24"/>
          <w:u w:color="000000"/>
          <w:shd w:val="clear" w:color="auto" w:fill="ffd931"/>
          <w:rtl w:val="0"/>
          <w:lang w:val="en-US"/>
        </w:rPr>
      </w:pPr>
      <w:r>
        <w:rPr>
          <w:rFonts w:ascii="Times New Roman" w:hAnsi="Times New Roman"/>
          <w:sz w:val="24"/>
          <w:szCs w:val="24"/>
          <w:u w:color="000000"/>
          <w:shd w:val="clear" w:color="auto" w:fill="ffd931"/>
          <w:rtl w:val="0"/>
          <w:lang w:val="en-US"/>
        </w:rPr>
        <w:t xml:space="preserve">Detailed Long Range Mount MRI Installation instructions are provided in the Eye-Link 1000 Plus Installation Guide. Positioning of the eye-tracking camera in the magnet room should adopt Eye-Link </w:t>
      </w:r>
      <w:r>
        <w:rPr>
          <w:rFonts w:ascii="Times New Roman" w:hAnsi="Times New Roman"/>
          <w:sz w:val="24"/>
          <w:szCs w:val="24"/>
          <w:u w:color="000000"/>
          <w:shd w:val="clear" w:color="auto" w:fill="ffd931"/>
          <w:rtl w:val="0"/>
          <w:lang w:val="en-US"/>
        </w:rPr>
        <w:t>recommend</w:t>
      </w:r>
      <w:r>
        <w:rPr>
          <w:rFonts w:ascii="Times New Roman" w:hAnsi="Times New Roman"/>
          <w:sz w:val="24"/>
          <w:szCs w:val="24"/>
          <w:u w:color="000000"/>
          <w:shd w:val="clear" w:color="auto" w:fill="ffd931"/>
          <w:rtl w:val="0"/>
          <w:lang w:val="en-US"/>
        </w:rPr>
        <w:t xml:space="preserve">ations for component placement and wiring in an MRI environment, which may vary by site. </w:t>
      </w:r>
      <w:r>
        <w:rPr>
          <w:rFonts w:ascii="Times New Roman" w:hAnsi="Times New Roman"/>
          <w:sz w:val="24"/>
          <w:szCs w:val="24"/>
          <w:u w:color="000000"/>
          <w:shd w:val="nil" w:color="auto" w:fill="auto"/>
          <w:rtl w:val="0"/>
          <w:lang w:val="en-US"/>
        </w:rPr>
        <w:t xml:space="preserve">(Eye-Link 1000 Plus Installation Guide - Long Range Mount Installation - MRI Installation pg. 47-57). </w:t>
      </w:r>
    </w:p>
    <w:p>
      <w:pPr>
        <w:pStyle w:val="Body"/>
        <w:widowControl w:val="0"/>
        <w:bidi w:val="0"/>
        <w:ind w:left="0" w:right="0" w:firstLine="0"/>
        <w:jc w:val="both"/>
        <w:rPr>
          <w:rFonts w:ascii="Times New Roman" w:cs="Times New Roman" w:hAnsi="Times New Roman" w:eastAsia="Times New Roman"/>
          <w:sz w:val="24"/>
          <w:szCs w:val="24"/>
          <w:u w:color="000000"/>
          <w:rtl w:val="0"/>
        </w:rPr>
      </w:pPr>
    </w:p>
    <w:p>
      <w:pPr>
        <w:pStyle w:val="Body"/>
        <w:widowControl w:val="0"/>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Participant Setup - Magnet Room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Prepare the patient table with the 64-channel head coil and ask the participant to lie supine on the table with their head as far into the coil as possible. To prevent movement, add padding around the head for a secure fit. Use the landmark laser to verify that the head is centred within the head coil.</w:t>
      </w:r>
      <w:r>
        <w:rPr>
          <w:rFonts w:ascii="Times New Roman" w:hAnsi="Times New Roman"/>
          <w:sz w:val="24"/>
          <w:szCs w:val="24"/>
          <w:u w:color="000000"/>
          <w:rtl w:val="0"/>
          <w:lang w:val="en-US"/>
        </w:rPr>
        <w:t xml:space="preserve">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Adjust the head coil mirror position until the participant has a clear and unobstructed view of the rear projection screen.</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Place the tablet mount over the waist of the participant</w:t>
      </w:r>
      <w:r>
        <w:rPr>
          <w:rFonts w:ascii="Times New Roman" w:hAnsi="Times New Roman"/>
          <w:sz w:val="24"/>
          <w:szCs w:val="24"/>
          <w:u w:color="000000"/>
          <w:rtl w:val="0"/>
          <w:lang w:val="en-US"/>
        </w:rPr>
        <w:t>, ensuring</w:t>
      </w:r>
      <w:r>
        <w:rPr>
          <w:rFonts w:ascii="Times New Roman" w:hAnsi="Times New Roman"/>
          <w:sz w:val="24"/>
          <w:szCs w:val="24"/>
          <w:u w:color="000000"/>
          <w:rtl w:val="0"/>
          <w:lang w:val="en-US"/>
        </w:rPr>
        <w:t xml:space="preserve"> the touch-sensitive surface is at a comfortable position to facilitate writing and drawing maneuvers.</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Place the tablet stylus in the dominant hand of the participant and ask them to hold the stylus as if they were holding a pen. Ask the participant to touch all four corners of the touch surface with the stylus, to assess comfort. Adjust the tablet position and add padding under the elbow as needed to minimize strain or obstruction.</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T</w:t>
      </w:r>
      <w:r>
        <w:rPr>
          <w:rFonts w:ascii="Times New Roman" w:hAnsi="Times New Roman"/>
          <w:sz w:val="24"/>
          <w:szCs w:val="24"/>
          <w:u w:color="000000"/>
          <w:rtl w:val="0"/>
          <w:lang w:val="en-US"/>
        </w:rPr>
        <w:t>ightly secure the tablet system to the patient bed using the Velcro straps. Slowly move the participant and tablet system into the magnet bore with care. Make sure that the tablet system does not bump the edge of the bore, and that the tablet cables do not tangl</w:t>
      </w:r>
      <w:r>
        <w:rPr>
          <w:rFonts w:ascii="Times New Roman" w:hAnsi="Times New Roman"/>
          <w:sz w:val="24"/>
          <w:szCs w:val="24"/>
          <w:u w:color="000000"/>
          <w:rtl w:val="0"/>
          <w:lang w:val="en-US"/>
        </w:rPr>
        <w:t xml:space="preserve">e. </w:t>
      </w:r>
    </w:p>
    <w:p>
      <w:pPr>
        <w:pStyle w:val="Body"/>
        <w:widowControl w:val="0"/>
        <w:bidi w:val="0"/>
        <w:ind w:left="0" w:right="0" w:firstLine="0"/>
        <w:jc w:val="both"/>
        <w:rPr>
          <w:rFonts w:ascii="Times New Roman" w:cs="Times New Roman" w:hAnsi="Times New Roman" w:eastAsia="Times New Roman"/>
          <w:sz w:val="24"/>
          <w:szCs w:val="24"/>
          <w:u w:color="000000"/>
          <w:rtl w:val="0"/>
        </w:rPr>
      </w:pPr>
    </w:p>
    <w:p>
      <w:pPr>
        <w:pStyle w:val="Body"/>
        <w:widowControl w:val="0"/>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Eye-tracking </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oftware </w:t>
      </w:r>
      <w:r>
        <w:rPr>
          <w:rFonts w:ascii="Times New Roman" w:hAnsi="Times New Roman"/>
          <w:sz w:val="24"/>
          <w:szCs w:val="24"/>
          <w:u w:color="000000"/>
          <w:rtl w:val="0"/>
          <w:lang w:val="en-US"/>
        </w:rPr>
        <w:t>Calibration</w:t>
      </w:r>
      <w:r>
        <w:rPr>
          <w:rFonts w:ascii="Times New Roman" w:hAnsi="Times New Roman"/>
          <w:sz w:val="24"/>
          <w:szCs w:val="24"/>
          <w:u w:color="000000"/>
          <w:rtl w:val="0"/>
        </w:rPr>
        <w:t xml:space="preserve"> </w:t>
      </w:r>
      <w:r>
        <w:rPr>
          <w:rFonts w:ascii="Times New Roman" w:hAnsi="Times New Roman"/>
          <w:sz w:val="24"/>
          <w:szCs w:val="24"/>
          <w:u w:color="000000"/>
          <w:rtl w:val="0"/>
          <w:lang w:val="en-US"/>
        </w:rPr>
        <w:t xml:space="preserve">-  Console Area/Magnet Room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Start the EyeLink 1000 Plus host application.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Create a new screen capture session for the participant using their participant ID. </w:t>
      </w:r>
    </w:p>
    <w:p>
      <w:pPr>
        <w:pStyle w:val="Body"/>
        <w:widowControl w:val="0"/>
        <w:numPr>
          <w:ilvl w:val="0"/>
          <w:numId w:val="1"/>
        </w:numPr>
        <w:bidi w:val="0"/>
        <w:ind w:right="0"/>
        <w:jc w:val="both"/>
        <w:rPr>
          <w:rFonts w:ascii="Times New Roman" w:hAnsi="Times New Roman"/>
          <w:sz w:val="24"/>
          <w:szCs w:val="24"/>
          <w:u w:color="000000"/>
          <w:shd w:val="clear" w:color="auto" w:fill="ffd931"/>
          <w:rtl w:val="0"/>
          <w:lang w:val="en-US"/>
        </w:rPr>
      </w:pPr>
      <w:r>
        <w:rPr>
          <w:rFonts w:ascii="Times New Roman" w:hAnsi="Times New Roman"/>
          <w:sz w:val="24"/>
          <w:szCs w:val="24"/>
          <w:u w:color="000000"/>
          <w:shd w:val="clear" w:color="auto" w:fill="ffd931"/>
          <w:rtl w:val="0"/>
          <w:lang w:val="en-US"/>
        </w:rPr>
        <w:t>Follow the EyeLink 100 Plus User Manual</w:t>
      </w:r>
      <w:r>
        <w:rPr>
          <w:rFonts w:ascii="Times New Roman" w:hAnsi="Times New Roman" w:hint="default"/>
          <w:sz w:val="24"/>
          <w:szCs w:val="24"/>
          <w:u w:color="000000"/>
          <w:shd w:val="clear" w:color="auto" w:fill="ffd931"/>
          <w:rtl w:val="0"/>
          <w:lang w:val="en-US"/>
        </w:rPr>
        <w:t>’</w:t>
      </w:r>
      <w:r>
        <w:rPr>
          <w:rFonts w:ascii="Times New Roman" w:hAnsi="Times New Roman"/>
          <w:sz w:val="24"/>
          <w:szCs w:val="24"/>
          <w:u w:color="000000"/>
          <w:shd w:val="clear" w:color="auto" w:fill="ffd931"/>
          <w:rtl w:val="0"/>
          <w:lang w:val="en-US"/>
        </w:rPr>
        <w:t>s recommendations to configure pupil and corneal corneal reflection thresholds, and to Calibrate and Validate the eye-tracking camera.</w:t>
      </w:r>
      <w:r>
        <w:rPr>
          <w:rFonts w:ascii="Times New Roman" w:hAnsi="Times New Roman"/>
          <w:sz w:val="24"/>
          <w:szCs w:val="24"/>
          <w:u w:color="000000"/>
          <w:shd w:val="nil" w:color="auto" w:fill="auto"/>
          <w:rtl w:val="0"/>
          <w:lang w:val="en-US"/>
        </w:rPr>
        <w:t xml:space="preserve"> (EyeLink 100 Plus User Manual - An EyeLink 1000 Plus Tutorial: Running an Experiment pg.81 - 91). </w:t>
      </w:r>
    </w:p>
    <w:p>
      <w:pPr>
        <w:pStyle w:val="Body"/>
        <w:widowControl w:val="0"/>
        <w:numPr>
          <w:ilvl w:val="1"/>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Adjust the eye-tracking camera view of the right eye of the participant by toggling between different camera views, focusing the lens, and adjusting the illuminator.</w:t>
      </w:r>
    </w:p>
    <w:p>
      <w:pPr>
        <w:pStyle w:val="Body"/>
        <w:widowControl w:val="0"/>
        <w:numPr>
          <w:ilvl w:val="1"/>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Once acceptable pupil threshold and corneal reflectio</w:t>
      </w:r>
      <w:r>
        <w:rPr>
          <w:rFonts w:ascii="Times New Roman" w:hAnsi="Times New Roman"/>
          <w:sz w:val="24"/>
          <w:szCs w:val="24"/>
          <w:u w:color="000000"/>
          <w:rtl w:val="0"/>
          <w:lang w:val="en-US"/>
        </w:rPr>
        <w:t>n</w:t>
      </w:r>
      <w:r>
        <w:rPr>
          <w:rFonts w:ascii="Times New Roman" w:hAnsi="Times New Roman"/>
          <w:sz w:val="24"/>
          <w:szCs w:val="24"/>
          <w:u w:color="000000"/>
          <w:rtl w:val="0"/>
          <w:lang w:val="en-US"/>
        </w:rPr>
        <w:t xml:space="preserve"> values are configured, record the values, and proceed with 9-point calibration.</w:t>
      </w:r>
    </w:p>
    <w:p>
      <w:pPr>
        <w:pStyle w:val="Body"/>
        <w:widowControl w:val="0"/>
        <w:numPr>
          <w:ilvl w:val="1"/>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Validate the calibration</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Record the average and maximum validation angle values before proceeding to the fMRI experiment. </w:t>
      </w:r>
    </w:p>
    <w:p>
      <w:pPr>
        <w:pStyle w:val="Body"/>
        <w:widowControl w:val="0"/>
        <w:numPr>
          <w:ilvl w:val="1"/>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If suboptimal calibration </w:t>
      </w:r>
      <w:r>
        <w:rPr>
          <w:rFonts w:ascii="Times New Roman" w:hAnsi="Times New Roman"/>
          <w:sz w:val="24"/>
          <w:szCs w:val="24"/>
          <w:u w:color="000000"/>
          <w:rtl w:val="0"/>
          <w:lang w:val="en-US"/>
        </w:rPr>
        <w:t xml:space="preserve">or validation </w:t>
      </w:r>
      <w:r>
        <w:rPr>
          <w:rFonts w:ascii="Times New Roman" w:hAnsi="Times New Roman"/>
          <w:sz w:val="24"/>
          <w:szCs w:val="24"/>
          <w:u w:color="000000"/>
          <w:rtl w:val="0"/>
          <w:lang w:val="en-US"/>
        </w:rPr>
        <w:t>results are achieved, repeat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until </w:t>
      </w:r>
      <w:r>
        <w:rPr>
          <w:rFonts w:ascii="Times New Roman" w:hAnsi="Times New Roman"/>
          <w:b w:val="1"/>
          <w:bCs w:val="1"/>
          <w:sz w:val="24"/>
          <w:szCs w:val="24"/>
          <w:u w:color="000000"/>
          <w:rtl w:val="0"/>
          <w:lang w:val="en-US"/>
        </w:rPr>
        <w:t>GOOD</w:t>
      </w:r>
      <w:r>
        <w:rPr>
          <w:rFonts w:ascii="Times New Roman" w:hAnsi="Times New Roman"/>
          <w:sz w:val="24"/>
          <w:szCs w:val="24"/>
          <w:u w:color="000000"/>
          <w:rtl w:val="0"/>
          <w:lang w:val="en-US"/>
        </w:rPr>
        <w:t xml:space="preserve"> results are achieved,</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corresponding to an average error of 0.5</w:t>
      </w:r>
      <w:r>
        <w:rPr>
          <w:rFonts w:ascii="Times New Roman" w:hAnsi="Times New Roman"/>
          <w:sz w:val="24"/>
          <w:szCs w:val="24"/>
          <w:u w:color="000000"/>
          <w:vertAlign w:val="superscript"/>
          <w:rtl w:val="0"/>
        </w:rPr>
        <w:t>o</w:t>
      </w:r>
      <w:r>
        <w:rPr>
          <w:rFonts w:ascii="Times New Roman" w:hAnsi="Times New Roman"/>
          <w:sz w:val="24"/>
          <w:szCs w:val="24"/>
          <w:u w:color="000000"/>
          <w:rtl w:val="0"/>
          <w:lang w:val="en-US"/>
        </w:rPr>
        <w:t xml:space="preserve"> and a maximum error of 1.</w:t>
      </w:r>
      <w:r>
        <w:rPr>
          <w:rFonts w:ascii="Times New Roman" w:hAnsi="Times New Roman"/>
          <w:sz w:val="24"/>
          <w:szCs w:val="24"/>
          <w:u w:color="000000"/>
          <w:rtl w:val="0"/>
          <w:lang w:val="en-US"/>
        </w:rPr>
        <w:t>0</w:t>
      </w:r>
      <w:r>
        <w:rPr>
          <w:rFonts w:ascii="Times New Roman" w:hAnsi="Times New Roman"/>
          <w:sz w:val="24"/>
          <w:szCs w:val="24"/>
          <w:u w:color="000000"/>
          <w:vertAlign w:val="superscript"/>
          <w:rtl w:val="0"/>
        </w:rPr>
        <w:t>o</w:t>
      </w:r>
      <w:r>
        <w:rPr>
          <w:rFonts w:ascii="Times New Roman" w:hAnsi="Times New Roman"/>
          <w:sz w:val="24"/>
          <w:szCs w:val="24"/>
          <w:u w:color="000000"/>
          <w:vertAlign w:val="superscript"/>
          <w:rtl w:val="0"/>
          <w:lang w:val="en-US"/>
        </w:rPr>
        <w:t>.</w:t>
      </w:r>
    </w:p>
    <w:p>
      <w:pPr>
        <w:pStyle w:val="Body"/>
        <w:widowControl w:val="0"/>
        <w:bidi w:val="0"/>
        <w:ind w:left="0" w:right="0" w:firstLine="0"/>
        <w:jc w:val="both"/>
        <w:rPr>
          <w:rFonts w:ascii="Times New Roman" w:cs="Times New Roman" w:hAnsi="Times New Roman" w:eastAsia="Times New Roman"/>
          <w:sz w:val="24"/>
          <w:szCs w:val="24"/>
          <w:u w:color="000000"/>
          <w:rtl w:val="0"/>
        </w:rPr>
      </w:pPr>
    </w:p>
    <w:p>
      <w:pPr>
        <w:pStyle w:val="Body"/>
        <w:widowControl w:val="0"/>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Tablet Calibration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Use the Stimulus/Response computer to calibrate the tablet touch surface.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Instruct the participant to use the stylus to touch and release the three targets that appear on the screen, consecutively, within the time limits.</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Once calibration is complete, open the referenced graphics editing application</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and instruct the participant to write their name to confirm that the stylus is tracking properly. Repeat </w:t>
      </w:r>
      <w:r>
        <w:rPr>
          <w:rFonts w:ascii="Times New Roman" w:hAnsi="Times New Roman"/>
          <w:sz w:val="24"/>
          <w:szCs w:val="24"/>
          <w:u w:color="000000"/>
          <w:rtl w:val="0"/>
          <w:lang w:val="en-US"/>
        </w:rPr>
        <w:t xml:space="preserve">tablet calibration as needed. </w:t>
      </w:r>
    </w:p>
    <w:p>
      <w:pPr>
        <w:pStyle w:val="Body"/>
        <w:widowControl w:val="0"/>
        <w:bidi w:val="0"/>
        <w:ind w:left="0" w:right="0" w:firstLine="0"/>
        <w:jc w:val="both"/>
        <w:rPr>
          <w:rFonts w:ascii="Times New Roman" w:cs="Times New Roman" w:hAnsi="Times New Roman" w:eastAsia="Times New Roman"/>
          <w:sz w:val="24"/>
          <w:szCs w:val="24"/>
          <w:u w:color="000000"/>
          <w:rtl w:val="0"/>
        </w:rPr>
      </w:pPr>
    </w:p>
    <w:p>
      <w:pPr>
        <w:pStyle w:val="Body"/>
        <w:widowControl w:val="0"/>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Training Protocol</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To familiarize the participant with writing and drawing on the tablet interface, ask them to follow the guiding prompts through a self-paced training task from an essential tremor study</w:t>
      </w:r>
      <w:r>
        <w:rPr>
          <w:rFonts w:ascii="Times New Roman" w:hAnsi="Times New Roman"/>
          <w:sz w:val="24"/>
          <w:szCs w:val="24"/>
          <w:u w:color="000000"/>
          <w:vertAlign w:val="superscript"/>
          <w:rtl w:val="0"/>
        </w:rPr>
        <w:t>23</w:t>
      </w:r>
      <w:r>
        <w:rPr>
          <w:rFonts w:ascii="Times New Roman" w:hAnsi="Times New Roman"/>
          <w:sz w:val="24"/>
          <w:szCs w:val="24"/>
          <w:u w:color="000000"/>
          <w:rtl w:val="0"/>
        </w:rPr>
        <w:t>. T</w:t>
      </w:r>
      <w:r>
        <w:rPr>
          <w:rFonts w:ascii="Times New Roman" w:hAnsi="Times New Roman"/>
          <w:sz w:val="24"/>
          <w:szCs w:val="24"/>
          <w:u w:color="000000"/>
          <w:rtl w:val="0"/>
          <w:lang w:val="en-US"/>
        </w:rPr>
        <w:t>he participant will be instructed to sign</w:t>
      </w:r>
      <w:r>
        <w:rPr>
          <w:rFonts w:ascii="Times New Roman" w:hAnsi="Times New Roman"/>
          <w:sz w:val="24"/>
          <w:szCs w:val="24"/>
          <w:u w:color="000000"/>
          <w:rtl w:val="0"/>
          <w:lang w:val="en-US"/>
        </w:rPr>
        <w:t xml:space="preserve"> their name </w:t>
      </w:r>
      <w:r>
        <w:rPr>
          <w:rFonts w:ascii="Times New Roman" w:hAnsi="Times New Roman"/>
          <w:sz w:val="24"/>
          <w:szCs w:val="24"/>
          <w:u w:color="000000"/>
          <w:rtl w:val="0"/>
          <w:lang w:val="en-US"/>
        </w:rPr>
        <w:t xml:space="preserve">draw a series of </w:t>
      </w:r>
      <w:r>
        <w:rPr>
          <w:rFonts w:ascii="Times New Roman" w:hAnsi="Times New Roman"/>
          <w:sz w:val="24"/>
          <w:szCs w:val="24"/>
          <w:u w:color="000000"/>
          <w:rtl w:val="0"/>
        </w:rPr>
        <w:t>spiral</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and horizontal lines between increasingly narrow guidelines.</w:t>
      </w:r>
      <w:r>
        <w:rPr>
          <w:rFonts w:ascii="Times New Roman" w:hAnsi="Times New Roman"/>
          <w:sz w:val="24"/>
          <w:szCs w:val="24"/>
          <w:u w:color="000000"/>
          <w:rtl w:val="0"/>
          <w:lang w:val="en-US"/>
        </w:rPr>
        <w:t xml:space="preserve"> </w:t>
      </w:r>
    </w:p>
    <w:p>
      <w:pPr>
        <w:pStyle w:val="Body"/>
        <w:widowControl w:val="0"/>
        <w:numPr>
          <w:ilvl w:val="0"/>
          <w:numId w:val="1"/>
        </w:numPr>
        <w:bidi w:val="0"/>
        <w:ind w:right="0"/>
        <w:jc w:val="both"/>
        <w:rPr>
          <w:rFonts w:ascii="Times New Roman" w:hAnsi="Times New Roman"/>
          <w:sz w:val="24"/>
          <w:szCs w:val="24"/>
          <w:u w:color="000000"/>
          <w:rtl w:val="0"/>
          <w:lang w:val="en-US"/>
        </w:rPr>
      </w:pPr>
      <w:r>
        <w:rPr>
          <w:rFonts w:ascii="Times New Roman" w:hAnsi="Times New Roman"/>
          <w:sz w:val="24"/>
          <w:szCs w:val="24"/>
          <w:u w:color="000000"/>
          <w:rtl w:val="0"/>
          <w:lang w:val="en-US"/>
        </w:rPr>
        <w:t xml:space="preserve">To familiarize the participant with the </w:t>
      </w:r>
      <w:r>
        <w:rPr>
          <w:rFonts w:ascii="Times New Roman" w:hAnsi="Times New Roman"/>
          <w:sz w:val="24"/>
          <w:szCs w:val="24"/>
          <w:u w:color="000000"/>
          <w:rtl w:val="0"/>
          <w:lang w:val="en-US"/>
        </w:rPr>
        <w:t>trail making task</w:t>
      </w:r>
      <w:r>
        <w:rPr>
          <w:rFonts w:ascii="Times New Roman" w:hAnsi="Times New Roman"/>
          <w:sz w:val="24"/>
          <w:szCs w:val="24"/>
          <w:u w:color="000000"/>
          <w:rtl w:val="0"/>
          <w:lang w:val="en-US"/>
        </w:rPr>
        <w:t xml:space="preserve">, guide them through a self-paced training task consisting of simplified versions of TMT-A and TMT-B, with only 12 items. Following, guide them through </w:t>
      </w:r>
      <w:r>
        <w:rPr>
          <w:rFonts w:ascii="Times New Roman" w:hAnsi="Times New Roman"/>
          <w:sz w:val="24"/>
          <w:szCs w:val="24"/>
          <w:u w:color="000000"/>
          <w:rtl w:val="0"/>
          <w:lang w:val="en-US"/>
        </w:rPr>
        <w:t>standard</w:t>
      </w:r>
      <w:r>
        <w:rPr>
          <w:rFonts w:ascii="Times New Roman" w:hAnsi="Times New Roman"/>
          <w:sz w:val="24"/>
          <w:szCs w:val="24"/>
          <w:u w:color="000000"/>
          <w:rtl w:val="0"/>
          <w:lang w:val="en-US"/>
        </w:rPr>
        <w:t>, alternate versions of TMT-A and TMT-B, with the items rearranged, using the same timing as the experimental task. Monitor participant performance to ensure that the tablet remains well calibrated and that the participant is executing the TMT task according to the prompts.</w:t>
      </w:r>
    </w:p>
    <w:p>
      <w:pPr>
        <w:pStyle w:val="Body"/>
        <w:widowControl w:val="0"/>
        <w:bidi w:val="0"/>
        <w:ind w:left="0" w:right="0" w:firstLine="0"/>
        <w:jc w:val="both"/>
        <w:rPr>
          <w:rFonts w:ascii="Times New Roman" w:cs="Times New Roman" w:hAnsi="Times New Roman" w:eastAsia="Times New Roman"/>
          <w:sz w:val="24"/>
          <w:szCs w:val="24"/>
          <w:u w:color="000000"/>
          <w:rtl w:val="0"/>
        </w:rPr>
      </w:pPr>
    </w:p>
    <w:p>
      <w:pPr>
        <w:pStyle w:val="Body"/>
        <w:widowControl w:val="0"/>
        <w:bidi w:val="0"/>
        <w:ind w:left="0" w:right="0" w:firstLine="0"/>
        <w:jc w:val="both"/>
        <w:rPr>
          <w:rFonts w:ascii="Times New Roman" w:cs="Times New Roman" w:hAnsi="Times New Roman" w:eastAsia="Times New Roman"/>
          <w:sz w:val="24"/>
          <w:szCs w:val="24"/>
          <w:u w:color="000000"/>
          <w:rtl w:val="0"/>
        </w:rPr>
      </w:pPr>
      <w:r>
        <w:rPr>
          <w:rFonts w:ascii="Times New Roman" w:hAnsi="Times New Roman"/>
          <w:sz w:val="24"/>
          <w:szCs w:val="24"/>
          <w:u w:color="000000"/>
          <w:rtl w:val="0"/>
          <w:lang w:val="en-US"/>
        </w:rPr>
        <w:t xml:space="preserve">Experimental Paradigm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Start the Eye tracker recording. On the Video Camera computer, select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Start Recording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in the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Screen Recorder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program.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On the Stimulus/Response computer, open the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TMT-Run1_slow.ebs2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E-Prime (E-Run) script file.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Have one lab member 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onitor the eye-tracker data during the run to ensure that the signal is stable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Have the second lab member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monitor the TMT performance of the participant to ensure that they are following the instructions given and that there are no issues with setup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Watch for issues such as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unreliable video projection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or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poorly tracking stylus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he second lab member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should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also note the presence of any performance errors for TMT-A or TMT-B, and the trial number.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Once the run has ended, stop the eye recording, and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perform a Drift Correction,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d931"/>
          <w:vertAlign w:val="baseline"/>
          <w:rtl w:val="0"/>
          <w:lang w:val="en-US"/>
          <w14:textOutline>
            <w14:noFill/>
          </w14:textOutline>
          <w14:textFill>
            <w14:solidFill>
              <w14:srgbClr w14:val="000000"/>
            </w14:solidFill>
          </w14:textFill>
        </w:rPr>
        <w:t xml:space="preserve">following the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d931"/>
          <w:vertAlign w:val="baseline"/>
          <w:rtl w:val="0"/>
          <w:lang w:val="en-US"/>
          <w14:textOutline>
            <w14:noFill/>
          </w14:textOutline>
          <w14:textFill>
            <w14:solidFill>
              <w14:srgbClr w14:val="000000"/>
            </w14:solidFill>
          </w14:textFill>
        </w:rPr>
        <w:t>recommendations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ffd931"/>
          <w:vertAlign w:val="baseline"/>
          <w:rtl w:val="0"/>
          <w:lang w:val="en-US"/>
          <w14:textOutline>
            <w14:noFill/>
          </w14:textOutline>
          <w14:textFill>
            <w14:solidFill>
              <w14:srgbClr w14:val="000000"/>
            </w14:solidFill>
          </w14:textFill>
        </w:rPr>
        <w:t xml:space="preserve"> of the EyeLink 1000 Plus User Manual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(pg. 93-94).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If the drift-check results in error &lt; 2.0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proceed.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f the error is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perform 9-point calibration/validation until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GOOD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results are achieved with the average error &lt;1.0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and the maximum error &lt;2.0</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estart the eye recording session, and open the E-Run script file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TMT-Run2_slow.ebs2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on the Stimulus/Response computer. Enter the same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participant ID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and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session number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Repeat the task instructions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and 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ote the presence of any TMT performance errors.</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Once the experiment is complete, complete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final eye-tracking validation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and record the average and maximum error values. C</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lick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File | Close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on the eye-tracking software to export the data. Take the participant out of the magnet, and begin equipment take-down. </w:t>
      </w:r>
    </w:p>
    <w:p>
      <w:pPr>
        <w:keepNext w:val="0"/>
        <w:keepLines w:val="0"/>
        <w:pageBreakBefore w:val="0"/>
        <w:widowControl w:val="1"/>
        <w:numPr>
          <w:ilvl w:val="0"/>
          <w:numId w:val="1"/>
        </w:numPr>
        <w:shd w:val="clear" w:color="auto" w:fill="auto"/>
        <w:suppressAutoHyphens w:val="0"/>
        <w:bidi w:val="0"/>
        <w:spacing w:before="0" w:after="0" w:line="240" w:lineRule="auto"/>
        <w:ind w:right="0"/>
        <w:jc w:val="both"/>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hut off all computers and store equipment.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