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C87E6" w14:textId="77777777" w:rsidR="00DA685B" w:rsidRDefault="00000000">
      <w:pPr>
        <w:pStyle w:val="BodyA"/>
        <w:outlineLvl w:val="0"/>
        <w:rPr>
          <w:b/>
          <w:bCs/>
        </w:rPr>
      </w:pPr>
      <w:r>
        <w:rPr>
          <w:b/>
          <w:bCs/>
        </w:rPr>
        <w:t xml:space="preserve">Submission </w:t>
      </w:r>
      <w:proofErr w:type="gramStart"/>
      <w:r>
        <w:rPr>
          <w:b/>
          <w:bCs/>
        </w:rPr>
        <w:t>ID #:</w:t>
      </w:r>
      <w:proofErr w:type="gramEnd"/>
      <w:r>
        <w:rPr>
          <w:b/>
          <w:bCs/>
        </w:rPr>
        <w:t xml:space="preserve"> 67871</w:t>
      </w:r>
    </w:p>
    <w:p w14:paraId="4EC66948" w14:textId="77777777" w:rsidR="00DA685B" w:rsidRDefault="00000000">
      <w:pPr>
        <w:pStyle w:val="BodyA"/>
        <w:outlineLvl w:val="0"/>
        <w:rPr>
          <w:b/>
          <w:bCs/>
        </w:rPr>
      </w:pPr>
      <w:r>
        <w:rPr>
          <w:b/>
          <w:bCs/>
        </w:rPr>
        <w:t>Scriptwriter Name: Pallavi Sharma</w:t>
      </w:r>
    </w:p>
    <w:p w14:paraId="2CC1CA32" w14:textId="77777777" w:rsidR="00DA685B" w:rsidRDefault="00000000">
      <w:pPr>
        <w:pStyle w:val="BodyA"/>
        <w:outlineLvl w:val="0"/>
        <w:rPr>
          <w:rStyle w:val="None"/>
          <w:b/>
          <w:bCs/>
        </w:rPr>
      </w:pPr>
      <w:r>
        <w:rPr>
          <w:b/>
          <w:bCs/>
        </w:rPr>
        <w:t xml:space="preserve">Project Page Link: </w:t>
      </w:r>
      <w:hyperlink r:id="rId7" w:history="1">
        <w:bookmarkStart w:id="0" w:name="_Hlk207030543"/>
        <w:r>
          <w:rPr>
            <w:rStyle w:val="Hyperlink0"/>
          </w:rPr>
          <w:t>https://review.jove.com/files_upload.php?src=20700703</w:t>
        </w:r>
        <w:bookmarkEnd w:id="0"/>
      </w:hyperlink>
    </w:p>
    <w:p w14:paraId="2176AE3E" w14:textId="77777777" w:rsidR="00DA685B" w:rsidRDefault="00DA685B">
      <w:pPr>
        <w:pStyle w:val="BodyA"/>
        <w:outlineLvl w:val="0"/>
        <w:rPr>
          <w:rStyle w:val="None"/>
          <w:b/>
          <w:bCs/>
        </w:rPr>
      </w:pPr>
    </w:p>
    <w:p w14:paraId="61073E56" w14:textId="77777777" w:rsidR="00DA685B" w:rsidRDefault="00000000">
      <w:pPr>
        <w:pStyle w:val="BodyAA"/>
        <w:rPr>
          <w:rStyle w:val="None"/>
          <w:b/>
          <w:bCs/>
          <w:sz w:val="32"/>
          <w:szCs w:val="32"/>
        </w:rPr>
      </w:pPr>
      <w:r>
        <w:rPr>
          <w:rStyle w:val="None"/>
          <w:b/>
          <w:bCs/>
          <w:sz w:val="32"/>
          <w:szCs w:val="32"/>
        </w:rPr>
        <w:t>Title:</w:t>
      </w:r>
      <w:r>
        <w:rPr>
          <w:rStyle w:val="None"/>
          <w:b/>
          <w:bCs/>
        </w:rPr>
        <w:t xml:space="preserve"> </w:t>
      </w:r>
      <w:r>
        <w:rPr>
          <w:rStyle w:val="None"/>
          <w:b/>
          <w:bCs/>
          <w:sz w:val="32"/>
          <w:szCs w:val="32"/>
        </w:rPr>
        <w:t>Evaluating Tests of Cognition Using a Computerized Touch-Sensitive Tablet, Eye Tracking, and Functional Magnetic Resonance Imaging</w:t>
      </w:r>
    </w:p>
    <w:p w14:paraId="6DEF63D3" w14:textId="77777777" w:rsidR="00DA685B" w:rsidRDefault="00DA685B">
      <w:pPr>
        <w:pStyle w:val="BodyA"/>
        <w:outlineLvl w:val="0"/>
        <w:rPr>
          <w:rStyle w:val="None"/>
          <w:b/>
          <w:bCs/>
          <w:sz w:val="32"/>
          <w:szCs w:val="32"/>
        </w:rPr>
      </w:pPr>
    </w:p>
    <w:p w14:paraId="13D575CA" w14:textId="77777777" w:rsidR="00DA685B" w:rsidRDefault="00DA685B">
      <w:pPr>
        <w:pStyle w:val="BodyA"/>
        <w:outlineLvl w:val="0"/>
        <w:rPr>
          <w:rStyle w:val="None"/>
          <w:b/>
          <w:bCs/>
        </w:rPr>
      </w:pPr>
    </w:p>
    <w:p w14:paraId="7F147BA7" w14:textId="77777777" w:rsidR="00DA685B" w:rsidRDefault="00000000">
      <w:pPr>
        <w:pStyle w:val="BodyA"/>
        <w:outlineLvl w:val="0"/>
        <w:rPr>
          <w:rStyle w:val="None"/>
          <w:b/>
          <w:bCs/>
          <w:sz w:val="28"/>
          <w:szCs w:val="28"/>
        </w:rPr>
      </w:pPr>
      <w:r>
        <w:rPr>
          <w:rStyle w:val="None"/>
          <w:b/>
          <w:bCs/>
          <w:sz w:val="28"/>
          <w:szCs w:val="28"/>
        </w:rPr>
        <w:t xml:space="preserve">Authors and Affiliations: </w:t>
      </w:r>
    </w:p>
    <w:p w14:paraId="4FD8BB7D" w14:textId="77777777" w:rsidR="00DA685B" w:rsidRDefault="00000000">
      <w:pPr>
        <w:pStyle w:val="BodyAA"/>
        <w:rPr>
          <w:rStyle w:val="None"/>
          <w:sz w:val="28"/>
          <w:szCs w:val="28"/>
        </w:rPr>
      </w:pPr>
      <w:r>
        <w:rPr>
          <w:rStyle w:val="None"/>
          <w:sz w:val="28"/>
          <w:szCs w:val="28"/>
        </w:rPr>
        <w:t>Alexandra Pavel</w:t>
      </w:r>
      <w:r>
        <w:rPr>
          <w:rStyle w:val="None"/>
          <w:sz w:val="28"/>
          <w:szCs w:val="28"/>
          <w:vertAlign w:val="superscript"/>
        </w:rPr>
        <w:t>1</w:t>
      </w:r>
      <w:r>
        <w:rPr>
          <w:rStyle w:val="None"/>
          <w:sz w:val="28"/>
          <w:szCs w:val="28"/>
          <w:lang w:val="pt-PT"/>
        </w:rPr>
        <w:t>*, Francis A. Fernandes</w:t>
      </w:r>
      <w:r>
        <w:rPr>
          <w:rStyle w:val="None"/>
          <w:sz w:val="28"/>
          <w:szCs w:val="28"/>
          <w:vertAlign w:val="superscript"/>
        </w:rPr>
        <w:t>1</w:t>
      </w:r>
      <w:r>
        <w:rPr>
          <w:rStyle w:val="None"/>
          <w:sz w:val="28"/>
          <w:szCs w:val="28"/>
        </w:rPr>
        <w:t>*, Sean Rose</w:t>
      </w:r>
      <w:r>
        <w:rPr>
          <w:rStyle w:val="None"/>
          <w:sz w:val="28"/>
          <w:szCs w:val="28"/>
          <w:vertAlign w:val="superscript"/>
        </w:rPr>
        <w:t>1</w:t>
      </w:r>
      <w:r>
        <w:rPr>
          <w:rStyle w:val="None"/>
          <w:sz w:val="28"/>
          <w:szCs w:val="28"/>
        </w:rPr>
        <w:t>, C. Fung</w:t>
      </w:r>
      <w:r>
        <w:rPr>
          <w:rStyle w:val="None"/>
          <w:sz w:val="28"/>
          <w:szCs w:val="28"/>
          <w:vertAlign w:val="superscript"/>
        </w:rPr>
        <w:t>1</w:t>
      </w:r>
      <w:r>
        <w:rPr>
          <w:rStyle w:val="None"/>
          <w:sz w:val="28"/>
          <w:szCs w:val="28"/>
          <w:lang w:val="de-DE"/>
        </w:rPr>
        <w:t>, Serenna Gerhard</w:t>
      </w:r>
      <w:r>
        <w:rPr>
          <w:rStyle w:val="None"/>
          <w:sz w:val="28"/>
          <w:szCs w:val="28"/>
          <w:vertAlign w:val="superscript"/>
        </w:rPr>
        <w:t>1</w:t>
      </w:r>
      <w:r>
        <w:rPr>
          <w:rStyle w:val="None"/>
          <w:sz w:val="28"/>
          <w:szCs w:val="28"/>
          <w:lang w:val="da-DK"/>
        </w:rPr>
        <w:t>, Fred Tam</w:t>
      </w:r>
      <w:r>
        <w:rPr>
          <w:rStyle w:val="None"/>
          <w:sz w:val="28"/>
          <w:szCs w:val="28"/>
          <w:vertAlign w:val="superscript"/>
        </w:rPr>
        <w:t>1</w:t>
      </w:r>
      <w:r>
        <w:rPr>
          <w:rStyle w:val="None"/>
          <w:sz w:val="28"/>
          <w:szCs w:val="28"/>
          <w:lang w:val="de-DE"/>
        </w:rPr>
        <w:t>, Corinne E. Fischer</w:t>
      </w:r>
      <w:r>
        <w:rPr>
          <w:rStyle w:val="None"/>
          <w:sz w:val="28"/>
          <w:szCs w:val="28"/>
          <w:vertAlign w:val="superscript"/>
        </w:rPr>
        <w:t>2,3</w:t>
      </w:r>
      <w:r>
        <w:rPr>
          <w:rStyle w:val="None"/>
          <w:sz w:val="28"/>
          <w:szCs w:val="28"/>
        </w:rPr>
        <w:t>, Nathan W. Churchill</w:t>
      </w:r>
      <w:r>
        <w:rPr>
          <w:rStyle w:val="None"/>
          <w:sz w:val="28"/>
          <w:szCs w:val="28"/>
          <w:vertAlign w:val="superscript"/>
        </w:rPr>
        <w:t>2</w:t>
      </w:r>
      <w:r>
        <w:rPr>
          <w:rStyle w:val="None"/>
          <w:sz w:val="28"/>
          <w:szCs w:val="28"/>
          <w:lang w:val="de-DE"/>
        </w:rPr>
        <w:t>, Tom. A. Schweizer</w:t>
      </w:r>
      <w:r>
        <w:rPr>
          <w:rStyle w:val="None"/>
          <w:sz w:val="28"/>
          <w:szCs w:val="28"/>
          <w:vertAlign w:val="superscript"/>
        </w:rPr>
        <w:t>2,4</w:t>
      </w:r>
      <w:r>
        <w:rPr>
          <w:rStyle w:val="None"/>
          <w:sz w:val="28"/>
          <w:szCs w:val="28"/>
        </w:rPr>
        <w:t>, Simon J. Graham</w:t>
      </w:r>
      <w:r>
        <w:rPr>
          <w:rStyle w:val="None"/>
          <w:sz w:val="28"/>
          <w:szCs w:val="28"/>
          <w:vertAlign w:val="superscript"/>
        </w:rPr>
        <w:t>1,5</w:t>
      </w:r>
    </w:p>
    <w:p w14:paraId="489D9422" w14:textId="77777777" w:rsidR="00DA685B" w:rsidRDefault="00DA685B">
      <w:pPr>
        <w:pStyle w:val="BodyAA"/>
        <w:rPr>
          <w:rStyle w:val="NoneA"/>
          <w:sz w:val="28"/>
          <w:szCs w:val="28"/>
        </w:rPr>
      </w:pPr>
    </w:p>
    <w:p w14:paraId="6048C181" w14:textId="77777777" w:rsidR="00DA685B" w:rsidRDefault="00DA685B">
      <w:pPr>
        <w:pStyle w:val="BodyAA"/>
        <w:rPr>
          <w:rStyle w:val="NoneA"/>
          <w:sz w:val="28"/>
          <w:szCs w:val="28"/>
        </w:rPr>
      </w:pPr>
    </w:p>
    <w:p w14:paraId="623453F1" w14:textId="77777777" w:rsidR="00DA685B" w:rsidRDefault="00000000">
      <w:pPr>
        <w:pStyle w:val="BodyAA"/>
        <w:rPr>
          <w:rStyle w:val="None"/>
          <w:sz w:val="28"/>
          <w:szCs w:val="28"/>
        </w:rPr>
      </w:pPr>
      <w:r>
        <w:rPr>
          <w:rStyle w:val="None"/>
          <w:sz w:val="28"/>
          <w:szCs w:val="28"/>
          <w:vertAlign w:val="superscript"/>
        </w:rPr>
        <w:t>1</w:t>
      </w:r>
      <w:r>
        <w:rPr>
          <w:rStyle w:val="None"/>
          <w:sz w:val="28"/>
          <w:szCs w:val="28"/>
        </w:rPr>
        <w:t>Physical Sciences Platform, Sunnybrook Research Institute, Sunnybrook Health Sciences Centre</w:t>
      </w:r>
    </w:p>
    <w:p w14:paraId="0C853BD7" w14:textId="77777777" w:rsidR="00DA685B" w:rsidRDefault="00000000">
      <w:pPr>
        <w:pStyle w:val="BodyAA"/>
        <w:rPr>
          <w:rStyle w:val="None"/>
          <w:sz w:val="28"/>
          <w:szCs w:val="28"/>
        </w:rPr>
      </w:pPr>
      <w:r>
        <w:rPr>
          <w:rStyle w:val="None"/>
          <w:sz w:val="28"/>
          <w:szCs w:val="28"/>
          <w:vertAlign w:val="superscript"/>
        </w:rPr>
        <w:t>2</w:t>
      </w:r>
      <w:r>
        <w:rPr>
          <w:rStyle w:val="None"/>
          <w:sz w:val="28"/>
          <w:szCs w:val="28"/>
        </w:rPr>
        <w:t>Keenan Research Centre for Biomedical Science, the Li Ka Shing Knowledge Institute, St. Michael</w:t>
      </w:r>
      <w:r>
        <w:rPr>
          <w:rStyle w:val="None"/>
          <w:rFonts w:ascii="Arial Unicode MS" w:hAnsi="Arial Unicode MS"/>
          <w:sz w:val="28"/>
          <w:szCs w:val="28"/>
          <w:rtl/>
          <w:lang w:val="ar-SA"/>
        </w:rPr>
        <w:t>’</w:t>
      </w:r>
      <w:r>
        <w:rPr>
          <w:rStyle w:val="None"/>
          <w:sz w:val="28"/>
          <w:szCs w:val="28"/>
          <w:lang w:val="pt-PT"/>
        </w:rPr>
        <w:t>s Hospital</w:t>
      </w:r>
    </w:p>
    <w:p w14:paraId="6E55612C" w14:textId="77777777" w:rsidR="00DA685B" w:rsidRDefault="00000000">
      <w:pPr>
        <w:pStyle w:val="BodyAA"/>
        <w:rPr>
          <w:rStyle w:val="None"/>
          <w:sz w:val="28"/>
          <w:szCs w:val="28"/>
        </w:rPr>
      </w:pPr>
      <w:r>
        <w:rPr>
          <w:rStyle w:val="None"/>
          <w:sz w:val="28"/>
          <w:szCs w:val="28"/>
          <w:vertAlign w:val="superscript"/>
        </w:rPr>
        <w:t>3</w:t>
      </w:r>
      <w:r>
        <w:rPr>
          <w:rStyle w:val="None"/>
          <w:sz w:val="28"/>
          <w:szCs w:val="28"/>
        </w:rPr>
        <w:t>Department of Psychiatry, Faculty of Medicine, University of Toronto</w:t>
      </w:r>
    </w:p>
    <w:p w14:paraId="5C7DCC6B" w14:textId="77777777" w:rsidR="00DA685B" w:rsidRDefault="00000000">
      <w:pPr>
        <w:pStyle w:val="BodyAA"/>
        <w:rPr>
          <w:rStyle w:val="None"/>
          <w:sz w:val="28"/>
          <w:szCs w:val="28"/>
        </w:rPr>
      </w:pPr>
      <w:r>
        <w:rPr>
          <w:rStyle w:val="None"/>
          <w:sz w:val="28"/>
          <w:szCs w:val="28"/>
          <w:vertAlign w:val="superscript"/>
        </w:rPr>
        <w:t>4</w:t>
      </w:r>
      <w:r>
        <w:rPr>
          <w:rStyle w:val="None"/>
          <w:sz w:val="28"/>
          <w:szCs w:val="28"/>
        </w:rPr>
        <w:t>Division of Neurosurgery, Faculty of Medicine, University of Toronto</w:t>
      </w:r>
    </w:p>
    <w:p w14:paraId="61181363" w14:textId="77777777" w:rsidR="00DA685B" w:rsidRDefault="00000000">
      <w:pPr>
        <w:pStyle w:val="BodyAA"/>
        <w:rPr>
          <w:rStyle w:val="None"/>
          <w:sz w:val="28"/>
          <w:szCs w:val="28"/>
        </w:rPr>
      </w:pPr>
      <w:r>
        <w:rPr>
          <w:rStyle w:val="None"/>
          <w:sz w:val="28"/>
          <w:szCs w:val="28"/>
          <w:vertAlign w:val="superscript"/>
        </w:rPr>
        <w:t>5</w:t>
      </w:r>
      <w:r>
        <w:rPr>
          <w:rStyle w:val="None"/>
          <w:sz w:val="28"/>
          <w:szCs w:val="28"/>
        </w:rPr>
        <w:t xml:space="preserve">Department of Medical Biophysics, </w:t>
      </w:r>
      <w:proofErr w:type="spellStart"/>
      <w:r>
        <w:rPr>
          <w:rStyle w:val="None"/>
          <w:sz w:val="28"/>
          <w:szCs w:val="28"/>
        </w:rPr>
        <w:t>Temerty</w:t>
      </w:r>
      <w:proofErr w:type="spellEnd"/>
      <w:r>
        <w:rPr>
          <w:rStyle w:val="None"/>
          <w:sz w:val="28"/>
          <w:szCs w:val="28"/>
        </w:rPr>
        <w:t xml:space="preserve"> Faculty of Medicine, University of Toronto</w:t>
      </w:r>
    </w:p>
    <w:p w14:paraId="73ACBA18" w14:textId="77777777" w:rsidR="00DA685B" w:rsidRDefault="00DA685B">
      <w:pPr>
        <w:pStyle w:val="BodyAA"/>
      </w:pPr>
    </w:p>
    <w:p w14:paraId="446C1198" w14:textId="77777777" w:rsidR="00DA685B" w:rsidRDefault="00DA685B">
      <w:pPr>
        <w:pStyle w:val="BodyA"/>
        <w:outlineLvl w:val="0"/>
        <w:rPr>
          <w:rStyle w:val="None"/>
          <w:b/>
          <w:bCs/>
          <w:sz w:val="28"/>
          <w:szCs w:val="28"/>
        </w:rPr>
      </w:pPr>
    </w:p>
    <w:p w14:paraId="00EBDD33" w14:textId="77777777" w:rsidR="00DA685B" w:rsidRDefault="00000000">
      <w:pPr>
        <w:pStyle w:val="BodyAA"/>
        <w:rPr>
          <w:rStyle w:val="None"/>
          <w:sz w:val="28"/>
          <w:szCs w:val="28"/>
        </w:rPr>
      </w:pPr>
      <w:r>
        <w:rPr>
          <w:rStyle w:val="None"/>
          <w:sz w:val="28"/>
          <w:szCs w:val="28"/>
        </w:rPr>
        <w:t>*These authors contributed equally</w:t>
      </w:r>
    </w:p>
    <w:p w14:paraId="73918CFF" w14:textId="77777777" w:rsidR="00DA685B" w:rsidRDefault="00DA685B">
      <w:pPr>
        <w:pStyle w:val="BodyA"/>
        <w:outlineLvl w:val="0"/>
      </w:pPr>
    </w:p>
    <w:p w14:paraId="31DAF791" w14:textId="77777777" w:rsidR="00DA685B" w:rsidRDefault="00000000">
      <w:pPr>
        <w:pStyle w:val="BodyA"/>
        <w:outlineLvl w:val="0"/>
        <w:rPr>
          <w:rStyle w:val="None"/>
          <w:b/>
          <w:bCs/>
        </w:rPr>
      </w:pPr>
      <w:r>
        <w:rPr>
          <w:rStyle w:val="None"/>
          <w:b/>
          <w:bCs/>
        </w:rPr>
        <w:t xml:space="preserve">Corresponding Authors: </w:t>
      </w:r>
    </w:p>
    <w:p w14:paraId="38584E77" w14:textId="77777777" w:rsidR="00DA685B" w:rsidRDefault="00000000">
      <w:pPr>
        <w:pStyle w:val="BodyAA"/>
      </w:pPr>
      <w:bookmarkStart w:id="1" w:name="_Hlk25233958"/>
      <w:r>
        <w:rPr>
          <w:rStyle w:val="NoneA"/>
        </w:rPr>
        <w:t>Simon J. Graham</w:t>
      </w:r>
      <w:r>
        <w:rPr>
          <w:rStyle w:val="NoneA"/>
        </w:rPr>
        <w:tab/>
      </w:r>
      <w:r>
        <w:rPr>
          <w:rStyle w:val="NoneA"/>
        </w:rPr>
        <w:tab/>
      </w:r>
      <w:r>
        <w:rPr>
          <w:rStyle w:val="NoneA"/>
        </w:rPr>
        <w:tab/>
      </w:r>
      <w:r>
        <w:rPr>
          <w:rStyle w:val="NoneA"/>
        </w:rPr>
        <w:tab/>
        <w:t>Simon.Graham@utoronto.ca</w:t>
      </w:r>
    </w:p>
    <w:p w14:paraId="2EC70E70" w14:textId="77777777" w:rsidR="00DA685B" w:rsidRDefault="00DA685B">
      <w:pPr>
        <w:pStyle w:val="BodyA"/>
        <w:outlineLvl w:val="0"/>
      </w:pPr>
    </w:p>
    <w:p w14:paraId="2581A50C" w14:textId="77777777" w:rsidR="00DA685B" w:rsidRDefault="00DA685B">
      <w:pPr>
        <w:pStyle w:val="BodyA"/>
        <w:outlineLvl w:val="0"/>
      </w:pPr>
    </w:p>
    <w:p w14:paraId="79A58656" w14:textId="77777777" w:rsidR="00DA685B" w:rsidRDefault="00DA685B">
      <w:pPr>
        <w:pStyle w:val="BodyA"/>
        <w:outlineLvl w:val="0"/>
      </w:pPr>
    </w:p>
    <w:p w14:paraId="5E1F8E4C" w14:textId="77777777" w:rsidR="00DA685B" w:rsidRDefault="00000000">
      <w:pPr>
        <w:pStyle w:val="BodyA"/>
        <w:outlineLvl w:val="0"/>
      </w:pPr>
      <w:proofErr w:type="gramStart"/>
      <w:r>
        <w:rPr>
          <w:rStyle w:val="None"/>
          <w:b/>
          <w:bCs/>
        </w:rPr>
        <w:t>Email Addresses</w:t>
      </w:r>
      <w:proofErr w:type="gramEnd"/>
      <w:r>
        <w:rPr>
          <w:rStyle w:val="None"/>
          <w:b/>
          <w:bCs/>
        </w:rPr>
        <w:t xml:space="preserve"> for All Authors:</w:t>
      </w:r>
      <w:r>
        <w:rPr>
          <w:rStyle w:val="NoneA"/>
        </w:rPr>
        <w:t xml:space="preserve"> </w:t>
      </w:r>
      <w:bookmarkEnd w:id="1"/>
    </w:p>
    <w:p w14:paraId="7BA2D997" w14:textId="77777777" w:rsidR="00DA685B" w:rsidRDefault="00000000">
      <w:pPr>
        <w:pStyle w:val="BodyAA"/>
        <w:rPr>
          <w:rStyle w:val="None"/>
          <w:lang w:val="it-IT"/>
        </w:rPr>
      </w:pPr>
      <w:r>
        <w:rPr>
          <w:rStyle w:val="None"/>
          <w:lang w:val="it-IT"/>
        </w:rPr>
        <w:t>Alexandra Pavel</w:t>
      </w:r>
      <w:r>
        <w:rPr>
          <w:rStyle w:val="None"/>
          <w:lang w:val="it-IT"/>
        </w:rPr>
        <w:tab/>
      </w:r>
      <w:r>
        <w:rPr>
          <w:rStyle w:val="None"/>
          <w:lang w:val="it-IT"/>
        </w:rPr>
        <w:tab/>
      </w:r>
      <w:r>
        <w:rPr>
          <w:rStyle w:val="None"/>
          <w:lang w:val="it-IT"/>
        </w:rPr>
        <w:tab/>
      </w:r>
      <w:r>
        <w:rPr>
          <w:rStyle w:val="None"/>
          <w:lang w:val="it-IT"/>
        </w:rPr>
        <w:tab/>
        <w:t>alexandrapavel863@gmail.com</w:t>
      </w:r>
      <w:r>
        <w:rPr>
          <w:rStyle w:val="None"/>
          <w:lang w:val="it-IT"/>
        </w:rPr>
        <w:tab/>
      </w:r>
      <w:r>
        <w:rPr>
          <w:rStyle w:val="None"/>
          <w:lang w:val="it-IT"/>
        </w:rPr>
        <w:tab/>
      </w:r>
      <w:r>
        <w:rPr>
          <w:rStyle w:val="None"/>
          <w:lang w:val="it-IT"/>
        </w:rPr>
        <w:tab/>
      </w:r>
    </w:p>
    <w:p w14:paraId="318269D8" w14:textId="77777777" w:rsidR="00DA685B" w:rsidRDefault="00000000">
      <w:pPr>
        <w:pStyle w:val="BodyAA"/>
        <w:rPr>
          <w:rStyle w:val="None"/>
          <w:lang w:val="pt-PT"/>
        </w:rPr>
      </w:pPr>
      <w:r>
        <w:rPr>
          <w:rStyle w:val="None"/>
          <w:lang w:val="pt-PT"/>
        </w:rPr>
        <w:t>Francis A. Fernandes</w:t>
      </w:r>
      <w:r>
        <w:rPr>
          <w:rStyle w:val="None"/>
          <w:lang w:val="pt-PT"/>
        </w:rPr>
        <w:tab/>
      </w:r>
      <w:r>
        <w:rPr>
          <w:rStyle w:val="None"/>
          <w:lang w:val="pt-PT"/>
        </w:rPr>
        <w:tab/>
      </w:r>
      <w:r>
        <w:rPr>
          <w:rStyle w:val="None"/>
          <w:lang w:val="pt-PT"/>
        </w:rPr>
        <w:tab/>
      </w:r>
      <w:r>
        <w:rPr>
          <w:rStyle w:val="None"/>
          <w:lang w:val="pt-PT"/>
        </w:rPr>
        <w:tab/>
        <w:t>F.Fernandes@mail.utoronto.ca</w:t>
      </w:r>
    </w:p>
    <w:p w14:paraId="73236433" w14:textId="77777777" w:rsidR="00DA685B" w:rsidRDefault="00000000">
      <w:pPr>
        <w:pStyle w:val="BodyAA"/>
        <w:rPr>
          <w:rStyle w:val="None"/>
          <w:lang w:val="it-IT"/>
        </w:rPr>
      </w:pPr>
      <w:r>
        <w:rPr>
          <w:rStyle w:val="None"/>
          <w:lang w:val="it-IT"/>
        </w:rPr>
        <w:t>Sean Rose</w:t>
      </w:r>
      <w:r>
        <w:rPr>
          <w:rStyle w:val="None"/>
          <w:lang w:val="it-IT"/>
        </w:rPr>
        <w:tab/>
      </w:r>
      <w:r>
        <w:rPr>
          <w:rStyle w:val="None"/>
          <w:lang w:val="it-IT"/>
        </w:rPr>
        <w:tab/>
      </w:r>
      <w:r>
        <w:rPr>
          <w:rStyle w:val="None"/>
          <w:lang w:val="it-IT"/>
        </w:rPr>
        <w:tab/>
      </w:r>
      <w:r>
        <w:rPr>
          <w:rStyle w:val="None"/>
          <w:lang w:val="it-IT"/>
        </w:rPr>
        <w:tab/>
      </w:r>
      <w:r>
        <w:rPr>
          <w:rStyle w:val="None"/>
          <w:lang w:val="it-IT"/>
        </w:rPr>
        <w:tab/>
        <w:t>sean11kr@hotmail.com</w:t>
      </w:r>
      <w:r>
        <w:rPr>
          <w:rStyle w:val="None"/>
          <w:vertAlign w:val="superscript"/>
          <w:lang w:val="it-IT"/>
        </w:rPr>
        <w:tab/>
      </w:r>
      <w:r>
        <w:rPr>
          <w:rStyle w:val="None"/>
          <w:vertAlign w:val="superscript"/>
          <w:lang w:val="it-IT"/>
        </w:rPr>
        <w:tab/>
      </w:r>
      <w:r>
        <w:rPr>
          <w:rStyle w:val="None"/>
          <w:vertAlign w:val="superscript"/>
          <w:lang w:val="it-IT"/>
        </w:rPr>
        <w:tab/>
      </w:r>
      <w:r>
        <w:rPr>
          <w:rStyle w:val="None"/>
          <w:vertAlign w:val="superscript"/>
          <w:lang w:val="it-IT"/>
        </w:rPr>
        <w:tab/>
      </w:r>
    </w:p>
    <w:p w14:paraId="2FC7E579" w14:textId="77777777" w:rsidR="00DA685B" w:rsidRDefault="00000000">
      <w:pPr>
        <w:pStyle w:val="BodyAA"/>
        <w:rPr>
          <w:rStyle w:val="None"/>
          <w:lang w:val="nl-NL"/>
        </w:rPr>
      </w:pPr>
      <w:r>
        <w:rPr>
          <w:rStyle w:val="None"/>
          <w:lang w:val="nl-NL"/>
        </w:rPr>
        <w:t>C. Fung</w:t>
      </w:r>
      <w:r>
        <w:rPr>
          <w:rStyle w:val="None"/>
          <w:lang w:val="nl-NL"/>
        </w:rPr>
        <w:tab/>
      </w:r>
      <w:r>
        <w:rPr>
          <w:rStyle w:val="None"/>
          <w:lang w:val="nl-NL"/>
        </w:rPr>
        <w:tab/>
      </w:r>
      <w:r>
        <w:rPr>
          <w:rStyle w:val="None"/>
          <w:lang w:val="nl-NL"/>
        </w:rPr>
        <w:tab/>
      </w:r>
      <w:r>
        <w:rPr>
          <w:rStyle w:val="None"/>
          <w:lang w:val="nl-NL"/>
        </w:rPr>
        <w:tab/>
      </w:r>
      <w:r>
        <w:rPr>
          <w:rStyle w:val="None"/>
          <w:lang w:val="nl-NL"/>
        </w:rPr>
        <w:tab/>
      </w:r>
      <w:r>
        <w:rPr>
          <w:rStyle w:val="None"/>
          <w:lang w:val="nl-NL"/>
        </w:rPr>
        <w:tab/>
        <w:t>c29fung@uwaterloo.ca</w:t>
      </w:r>
    </w:p>
    <w:p w14:paraId="22BB30FF" w14:textId="77777777" w:rsidR="00DA685B" w:rsidRDefault="00000000">
      <w:pPr>
        <w:pStyle w:val="BodyAA"/>
        <w:rPr>
          <w:rStyle w:val="None"/>
          <w:lang w:val="it-IT"/>
        </w:rPr>
      </w:pPr>
      <w:r>
        <w:rPr>
          <w:rStyle w:val="None"/>
          <w:lang w:val="it-IT"/>
        </w:rPr>
        <w:t>Serenna Gerhard</w:t>
      </w:r>
      <w:r>
        <w:rPr>
          <w:rStyle w:val="None"/>
          <w:lang w:val="it-IT"/>
        </w:rPr>
        <w:tab/>
      </w:r>
      <w:r>
        <w:rPr>
          <w:rStyle w:val="None"/>
          <w:lang w:val="it-IT"/>
        </w:rPr>
        <w:tab/>
      </w:r>
      <w:r>
        <w:rPr>
          <w:rStyle w:val="None"/>
          <w:lang w:val="it-IT"/>
        </w:rPr>
        <w:tab/>
      </w:r>
      <w:r>
        <w:rPr>
          <w:rStyle w:val="None"/>
          <w:lang w:val="it-IT"/>
        </w:rPr>
        <w:tab/>
        <w:t>Serenna.Gerhard@sri.utoronto.ca</w:t>
      </w:r>
    </w:p>
    <w:p w14:paraId="0253588B" w14:textId="77777777" w:rsidR="00DA685B" w:rsidRDefault="00000000">
      <w:pPr>
        <w:pStyle w:val="BodyAA"/>
        <w:rPr>
          <w:rStyle w:val="None"/>
          <w:lang w:val="it-IT"/>
        </w:rPr>
      </w:pPr>
      <w:r>
        <w:rPr>
          <w:rStyle w:val="None"/>
          <w:lang w:val="it-IT"/>
        </w:rPr>
        <w:t>Fred Tam</w:t>
      </w:r>
      <w:r>
        <w:rPr>
          <w:rStyle w:val="None"/>
          <w:lang w:val="it-IT"/>
        </w:rPr>
        <w:tab/>
      </w:r>
      <w:r>
        <w:rPr>
          <w:rStyle w:val="None"/>
          <w:lang w:val="it-IT"/>
        </w:rPr>
        <w:tab/>
      </w:r>
      <w:r>
        <w:rPr>
          <w:rStyle w:val="None"/>
          <w:lang w:val="it-IT"/>
        </w:rPr>
        <w:tab/>
      </w:r>
      <w:r>
        <w:rPr>
          <w:rStyle w:val="None"/>
          <w:lang w:val="it-IT"/>
        </w:rPr>
        <w:tab/>
      </w:r>
      <w:r>
        <w:rPr>
          <w:rStyle w:val="None"/>
          <w:lang w:val="it-IT"/>
        </w:rPr>
        <w:tab/>
        <w:t>Fred.Tam@sri.utoronto.ca</w:t>
      </w:r>
    </w:p>
    <w:p w14:paraId="52787EEC" w14:textId="77777777" w:rsidR="00DA685B" w:rsidRDefault="00000000">
      <w:pPr>
        <w:pStyle w:val="BodyAA"/>
        <w:rPr>
          <w:rStyle w:val="None"/>
          <w:lang w:val="it-IT"/>
        </w:rPr>
      </w:pPr>
      <w:r>
        <w:rPr>
          <w:rStyle w:val="None"/>
          <w:lang w:val="it-IT"/>
        </w:rPr>
        <w:lastRenderedPageBreak/>
        <w:t>Corinne E. Fischer</w:t>
      </w:r>
      <w:r>
        <w:rPr>
          <w:rStyle w:val="None"/>
          <w:lang w:val="it-IT"/>
        </w:rPr>
        <w:tab/>
      </w:r>
      <w:r>
        <w:rPr>
          <w:rStyle w:val="None"/>
          <w:lang w:val="it-IT"/>
        </w:rPr>
        <w:tab/>
      </w:r>
      <w:r>
        <w:rPr>
          <w:rStyle w:val="None"/>
          <w:lang w:val="it-IT"/>
        </w:rPr>
        <w:tab/>
      </w:r>
      <w:r>
        <w:rPr>
          <w:rStyle w:val="None"/>
          <w:lang w:val="it-IT"/>
        </w:rPr>
        <w:tab/>
        <w:t>Corinne.Fischer@unityhealth.to</w:t>
      </w:r>
    </w:p>
    <w:p w14:paraId="73AA06F0" w14:textId="77777777" w:rsidR="00DA685B" w:rsidRDefault="00000000">
      <w:pPr>
        <w:pStyle w:val="BodyAA"/>
        <w:rPr>
          <w:rStyle w:val="None"/>
          <w:lang w:val="it-IT"/>
        </w:rPr>
      </w:pPr>
      <w:r>
        <w:rPr>
          <w:rStyle w:val="None"/>
          <w:lang w:val="it-IT"/>
        </w:rPr>
        <w:t>Nathan W. Churchill</w:t>
      </w:r>
      <w:r>
        <w:rPr>
          <w:rStyle w:val="None"/>
          <w:lang w:val="it-IT"/>
        </w:rPr>
        <w:tab/>
      </w:r>
      <w:r>
        <w:rPr>
          <w:rStyle w:val="None"/>
          <w:lang w:val="it-IT"/>
        </w:rPr>
        <w:tab/>
      </w:r>
      <w:r>
        <w:rPr>
          <w:rStyle w:val="None"/>
          <w:lang w:val="it-IT"/>
        </w:rPr>
        <w:tab/>
      </w:r>
      <w:r>
        <w:rPr>
          <w:rStyle w:val="None"/>
          <w:lang w:val="it-IT"/>
        </w:rPr>
        <w:tab/>
        <w:t>Nathan.Churchill@unityhealth.to</w:t>
      </w:r>
    </w:p>
    <w:p w14:paraId="5CD928E9" w14:textId="77777777" w:rsidR="00DA685B" w:rsidRDefault="00000000">
      <w:pPr>
        <w:pStyle w:val="BodyAA"/>
        <w:rPr>
          <w:rStyle w:val="None"/>
          <w:lang w:val="de-DE"/>
        </w:rPr>
      </w:pPr>
      <w:r>
        <w:rPr>
          <w:rStyle w:val="None"/>
          <w:lang w:val="de-DE"/>
        </w:rPr>
        <w:t>Tom A. Schweizer</w:t>
      </w:r>
      <w:r>
        <w:rPr>
          <w:rStyle w:val="None"/>
          <w:lang w:val="de-DE"/>
        </w:rPr>
        <w:tab/>
      </w:r>
      <w:r>
        <w:rPr>
          <w:rStyle w:val="None"/>
          <w:lang w:val="de-DE"/>
        </w:rPr>
        <w:tab/>
      </w:r>
      <w:r>
        <w:rPr>
          <w:rStyle w:val="None"/>
          <w:lang w:val="de-DE"/>
        </w:rPr>
        <w:tab/>
      </w:r>
      <w:r>
        <w:rPr>
          <w:rStyle w:val="None"/>
          <w:lang w:val="de-DE"/>
        </w:rPr>
        <w:tab/>
        <w:t>Tom.Schweizer@unityhealth.to</w:t>
      </w:r>
    </w:p>
    <w:p w14:paraId="12035913" w14:textId="77777777" w:rsidR="00DA685B" w:rsidRDefault="00000000">
      <w:pPr>
        <w:pStyle w:val="BodyAA"/>
        <w:rPr>
          <w:rStyle w:val="None"/>
          <w:lang w:val="it-IT"/>
        </w:rPr>
      </w:pPr>
      <w:r>
        <w:rPr>
          <w:rStyle w:val="None"/>
          <w:lang w:val="it-IT"/>
        </w:rPr>
        <w:t>Simon J. Graham</w:t>
      </w:r>
      <w:r>
        <w:rPr>
          <w:rStyle w:val="None"/>
          <w:lang w:val="it-IT"/>
        </w:rPr>
        <w:tab/>
      </w:r>
      <w:r>
        <w:rPr>
          <w:rStyle w:val="None"/>
          <w:lang w:val="it-IT"/>
        </w:rPr>
        <w:tab/>
      </w:r>
      <w:r>
        <w:rPr>
          <w:rStyle w:val="None"/>
          <w:lang w:val="it-IT"/>
        </w:rPr>
        <w:tab/>
      </w:r>
      <w:r>
        <w:rPr>
          <w:rStyle w:val="None"/>
          <w:lang w:val="it-IT"/>
        </w:rPr>
        <w:tab/>
        <w:t>Simon.Graham@utoronto.ca</w:t>
      </w:r>
    </w:p>
    <w:p w14:paraId="257CECFE" w14:textId="77777777" w:rsidR="00DA685B" w:rsidRDefault="00DA685B">
      <w:pPr>
        <w:pStyle w:val="BodyA"/>
        <w:outlineLvl w:val="0"/>
        <w:rPr>
          <w:rStyle w:val="None"/>
          <w:b/>
          <w:bCs/>
          <w:sz w:val="22"/>
          <w:szCs w:val="22"/>
          <w:lang w:val="it-IT"/>
        </w:rPr>
      </w:pPr>
    </w:p>
    <w:p w14:paraId="449CA3DD" w14:textId="77777777" w:rsidR="00DA685B" w:rsidRDefault="00DA685B">
      <w:pPr>
        <w:pStyle w:val="BodyA"/>
        <w:outlineLvl w:val="0"/>
        <w:rPr>
          <w:rStyle w:val="None"/>
          <w:b/>
          <w:bCs/>
          <w:sz w:val="22"/>
          <w:szCs w:val="22"/>
          <w:lang w:val="it-IT"/>
        </w:rPr>
      </w:pPr>
    </w:p>
    <w:p w14:paraId="48473C16" w14:textId="77777777" w:rsidR="00DA685B" w:rsidRDefault="00DA685B">
      <w:pPr>
        <w:pStyle w:val="BodyA"/>
        <w:outlineLvl w:val="0"/>
        <w:rPr>
          <w:rStyle w:val="None"/>
          <w:b/>
          <w:bCs/>
          <w:sz w:val="22"/>
          <w:szCs w:val="22"/>
          <w:lang w:val="it-IT"/>
        </w:rPr>
      </w:pPr>
    </w:p>
    <w:p w14:paraId="6FD8F9EC" w14:textId="77777777" w:rsidR="00DA685B" w:rsidRDefault="00000000">
      <w:pPr>
        <w:pStyle w:val="BodyA"/>
      </w:pPr>
      <w:r>
        <w:rPr>
          <w:rStyle w:val="None"/>
          <w:rFonts w:ascii="Arial Unicode MS" w:hAnsi="Arial Unicode MS"/>
          <w:sz w:val="22"/>
          <w:szCs w:val="22"/>
          <w:lang w:val="it-IT"/>
        </w:rPr>
        <w:br w:type="page"/>
      </w:r>
    </w:p>
    <w:p w14:paraId="71F8BC15" w14:textId="77777777" w:rsidR="00DA685B" w:rsidRDefault="00000000">
      <w:pPr>
        <w:pStyle w:val="Heading2"/>
        <w:jc w:val="center"/>
        <w:rPr>
          <w:rStyle w:val="None"/>
          <w:b/>
          <w:bCs/>
          <w:sz w:val="32"/>
          <w:szCs w:val="32"/>
        </w:rPr>
      </w:pPr>
      <w:proofErr w:type="spellStart"/>
      <w:r>
        <w:rPr>
          <w:rStyle w:val="None"/>
          <w:b/>
          <w:bCs/>
          <w:sz w:val="32"/>
          <w:szCs w:val="32"/>
        </w:rPr>
        <w:lastRenderedPageBreak/>
        <w:t>Author</w:t>
      </w:r>
      <w:proofErr w:type="spellEnd"/>
      <w:r>
        <w:rPr>
          <w:rStyle w:val="None"/>
          <w:b/>
          <w:bCs/>
          <w:sz w:val="32"/>
          <w:szCs w:val="32"/>
        </w:rPr>
        <w:t xml:space="preserve"> Questionnaire</w:t>
      </w:r>
    </w:p>
    <w:p w14:paraId="6E545A73" w14:textId="77777777" w:rsidR="00DA685B" w:rsidRDefault="00000000">
      <w:pPr>
        <w:pStyle w:val="BodyA"/>
        <w:spacing w:before="120"/>
        <w:ind w:left="216" w:hanging="216"/>
        <w:rPr>
          <w:rStyle w:val="None"/>
          <w:b/>
          <w:bCs/>
        </w:rPr>
      </w:pPr>
      <w:r>
        <w:rPr>
          <w:rStyle w:val="None"/>
          <w:b/>
          <w:bCs/>
        </w:rPr>
        <w:t>1. Microscopy</w:t>
      </w:r>
      <w:r>
        <w:rPr>
          <w:rStyle w:val="NoneA"/>
        </w:rPr>
        <w:t>: Does your protocol require the use of a dissecting or stereomicroscope for performing a complex dissection, microinjection technique, or something similar?</w:t>
      </w:r>
      <w:r>
        <w:rPr>
          <w:rStyle w:val="None"/>
          <w:b/>
          <w:bCs/>
        </w:rPr>
        <w:t xml:space="preserve">  </w:t>
      </w:r>
      <w:r>
        <w:rPr>
          <w:rStyle w:val="NoneA"/>
        </w:rPr>
        <w:t xml:space="preserve">No  </w:t>
      </w:r>
    </w:p>
    <w:p w14:paraId="351EF27A" w14:textId="77777777" w:rsidR="00DA685B" w:rsidRDefault="00DA685B">
      <w:pPr>
        <w:pStyle w:val="BodyA"/>
        <w:spacing w:before="120"/>
        <w:ind w:left="720"/>
        <w:rPr>
          <w:rStyle w:val="None"/>
          <w:b/>
          <w:bCs/>
          <w:color w:val="7F7F7F"/>
          <w:u w:color="7F7F7F"/>
        </w:rPr>
      </w:pPr>
    </w:p>
    <w:p w14:paraId="7F49002B" w14:textId="77777777" w:rsidR="00DA685B" w:rsidRDefault="00000000">
      <w:pPr>
        <w:pStyle w:val="BodyA"/>
        <w:spacing w:before="120"/>
        <w:ind w:left="216" w:hanging="216"/>
      </w:pPr>
      <w:r>
        <w:rPr>
          <w:rStyle w:val="None"/>
          <w:b/>
          <w:bCs/>
        </w:rPr>
        <w:t xml:space="preserve">2. Software: </w:t>
      </w:r>
      <w:r>
        <w:rPr>
          <w:rStyle w:val="NoneA"/>
        </w:rPr>
        <w:t>Does the part of your protocol being filmed include step-by-step descriptions of software usage?</w:t>
      </w:r>
      <w:r>
        <w:rPr>
          <w:rStyle w:val="None"/>
          <w:b/>
          <w:bCs/>
        </w:rPr>
        <w:t xml:space="preserve"> </w:t>
      </w:r>
      <w:r>
        <w:rPr>
          <w:rStyle w:val="NoneA"/>
        </w:rPr>
        <w:t xml:space="preserve"> Yes, all done</w:t>
      </w:r>
    </w:p>
    <w:p w14:paraId="2E986743" w14:textId="77777777" w:rsidR="00DA685B" w:rsidRDefault="00DA685B">
      <w:pPr>
        <w:pStyle w:val="BodyA"/>
        <w:spacing w:before="120"/>
        <w:rPr>
          <w:rStyle w:val="None"/>
          <w:b/>
          <w:bCs/>
        </w:rPr>
      </w:pPr>
    </w:p>
    <w:p w14:paraId="27BE2FB6" w14:textId="77777777" w:rsidR="00DA685B" w:rsidRDefault="00000000">
      <w:pPr>
        <w:pStyle w:val="BodyA"/>
        <w:spacing w:before="120"/>
        <w:rPr>
          <w:rStyle w:val="None"/>
          <w:b/>
          <w:bCs/>
        </w:rPr>
      </w:pPr>
      <w:r>
        <w:rPr>
          <w:rStyle w:val="None"/>
          <w:b/>
          <w:bCs/>
        </w:rPr>
        <w:t>3. Filming location:</w:t>
      </w:r>
      <w:r>
        <w:rPr>
          <w:rStyle w:val="NoneA"/>
        </w:rPr>
        <w:t xml:space="preserve"> Will the </w:t>
      </w:r>
      <w:proofErr w:type="gramStart"/>
      <w:r>
        <w:rPr>
          <w:rStyle w:val="NoneA"/>
        </w:rPr>
        <w:t>filming need to</w:t>
      </w:r>
      <w:proofErr w:type="gramEnd"/>
      <w:r>
        <w:rPr>
          <w:rStyle w:val="NoneA"/>
        </w:rPr>
        <w:t xml:space="preserve"> take place in multiple locations? </w:t>
      </w:r>
      <w:r>
        <w:rPr>
          <w:rStyle w:val="None"/>
          <w:b/>
          <w:bCs/>
        </w:rPr>
        <w:t xml:space="preserve"> Yes. MRI control panel/MRI suite and interview room.</w:t>
      </w:r>
    </w:p>
    <w:p w14:paraId="46391FB3" w14:textId="77777777" w:rsidR="00DA685B" w:rsidRDefault="00000000">
      <w:pPr>
        <w:pStyle w:val="BodyA"/>
        <w:spacing w:before="120"/>
        <w:ind w:left="720"/>
      </w:pPr>
      <w:r>
        <w:rPr>
          <w:rStyle w:val="NoneA"/>
        </w:rPr>
        <w:t>~</w:t>
      </w:r>
      <w:proofErr w:type="gramStart"/>
      <w:r>
        <w:rPr>
          <w:rStyle w:val="NoneA"/>
        </w:rPr>
        <w:t>5 minute</w:t>
      </w:r>
      <w:proofErr w:type="gramEnd"/>
      <w:r>
        <w:rPr>
          <w:rStyle w:val="NoneA"/>
        </w:rPr>
        <w:t xml:space="preserve"> walk. </w:t>
      </w:r>
    </w:p>
    <w:p w14:paraId="1881F3EA" w14:textId="77777777" w:rsidR="00DA685B" w:rsidRDefault="00DA685B">
      <w:pPr>
        <w:pStyle w:val="BodyA"/>
        <w:rPr>
          <w:rStyle w:val="None"/>
          <w:b/>
          <w:bCs/>
          <w:sz w:val="22"/>
          <w:szCs w:val="22"/>
        </w:rPr>
      </w:pPr>
    </w:p>
    <w:p w14:paraId="4C772256" w14:textId="77777777" w:rsidR="00DA685B" w:rsidRDefault="00DA685B">
      <w:pPr>
        <w:pStyle w:val="BodyA"/>
        <w:rPr>
          <w:rStyle w:val="None"/>
          <w:b/>
          <w:bCs/>
          <w:sz w:val="22"/>
          <w:szCs w:val="22"/>
        </w:rPr>
      </w:pPr>
    </w:p>
    <w:p w14:paraId="116D1E47" w14:textId="77777777" w:rsidR="00DA685B" w:rsidRDefault="00000000">
      <w:pPr>
        <w:pStyle w:val="BodyA"/>
        <w:rPr>
          <w:rStyle w:val="None"/>
          <w:b/>
          <w:bCs/>
          <w:sz w:val="22"/>
          <w:szCs w:val="22"/>
        </w:rPr>
      </w:pPr>
      <w:r>
        <w:rPr>
          <w:rStyle w:val="None"/>
          <w:b/>
          <w:bCs/>
          <w:sz w:val="22"/>
          <w:szCs w:val="22"/>
        </w:rPr>
        <w:t>Current Protocol Length</w:t>
      </w:r>
    </w:p>
    <w:p w14:paraId="222F45E3" w14:textId="77777777" w:rsidR="00DA685B" w:rsidRDefault="00000000">
      <w:pPr>
        <w:pStyle w:val="BodyA"/>
        <w:rPr>
          <w:rStyle w:val="None"/>
          <w:sz w:val="22"/>
          <w:szCs w:val="22"/>
        </w:rPr>
      </w:pPr>
      <w:r>
        <w:rPr>
          <w:rStyle w:val="None"/>
          <w:sz w:val="22"/>
          <w:szCs w:val="22"/>
        </w:rPr>
        <w:t>Number of Steps</w:t>
      </w:r>
      <w:proofErr w:type="gramStart"/>
      <w:r>
        <w:rPr>
          <w:rStyle w:val="None"/>
          <w:sz w:val="22"/>
          <w:szCs w:val="22"/>
        </w:rPr>
        <w:t>:  22</w:t>
      </w:r>
      <w:proofErr w:type="gramEnd"/>
    </w:p>
    <w:p w14:paraId="0A98E2DF" w14:textId="77777777" w:rsidR="00DA685B" w:rsidRDefault="00000000">
      <w:pPr>
        <w:pStyle w:val="BodyA"/>
      </w:pPr>
      <w:r>
        <w:rPr>
          <w:rStyle w:val="None"/>
          <w:sz w:val="22"/>
          <w:szCs w:val="22"/>
        </w:rPr>
        <w:t>Number of Shots:  52</w:t>
      </w:r>
      <w:r>
        <w:rPr>
          <w:rStyle w:val="None"/>
          <w:b/>
          <w:bCs/>
          <w:sz w:val="22"/>
          <w:szCs w:val="22"/>
        </w:rPr>
        <w:t xml:space="preserve"> </w:t>
      </w:r>
      <w:r>
        <w:rPr>
          <w:rStyle w:val="None"/>
          <w:rFonts w:ascii="Arial Unicode MS" w:hAnsi="Arial Unicode MS"/>
          <w:sz w:val="22"/>
          <w:szCs w:val="22"/>
        </w:rPr>
        <w:br w:type="page"/>
      </w:r>
    </w:p>
    <w:p w14:paraId="26442A7A" w14:textId="77777777" w:rsidR="00DA685B" w:rsidRDefault="00000000">
      <w:pPr>
        <w:pStyle w:val="Heading"/>
      </w:pPr>
      <w:r>
        <w:rPr>
          <w:rStyle w:val="NoneA"/>
        </w:rPr>
        <w:lastRenderedPageBreak/>
        <w:t>Introduction</w:t>
      </w:r>
    </w:p>
    <w:p w14:paraId="201E5D45" w14:textId="77777777" w:rsidR="00DA685B" w:rsidRDefault="00000000">
      <w:pPr>
        <w:pStyle w:val="BodyA"/>
        <w:rPr>
          <w:rStyle w:val="None"/>
          <w:b/>
          <w:bCs/>
          <w:i/>
          <w:iCs/>
        </w:rPr>
      </w:pPr>
      <w:r>
        <w:rPr>
          <w:rStyle w:val="None"/>
          <w:b/>
          <w:bCs/>
          <w:i/>
          <w:iCs/>
          <w:color w:val="0000FF"/>
          <w:u w:color="0000FF"/>
        </w:rPr>
        <w:t>Videographer: Obtain headshots for all authors available at the filming location.</w:t>
      </w:r>
      <w:r>
        <w:rPr>
          <w:rStyle w:val="None"/>
          <w:b/>
          <w:bCs/>
          <w:i/>
          <w:iCs/>
        </w:rPr>
        <w:t xml:space="preserve"> </w:t>
      </w:r>
    </w:p>
    <w:p w14:paraId="47ECD677" w14:textId="77777777" w:rsidR="00DA685B" w:rsidRDefault="00DA685B">
      <w:pPr>
        <w:pStyle w:val="BodyA"/>
        <w:rPr>
          <w:rStyle w:val="None"/>
          <w:b/>
          <w:bCs/>
        </w:rPr>
      </w:pPr>
    </w:p>
    <w:p w14:paraId="23432D3A" w14:textId="77777777" w:rsidR="00DA685B" w:rsidRDefault="00000000" w:rsidP="00BF7699">
      <w:pPr>
        <w:pStyle w:val="BodyA"/>
        <w:numPr>
          <w:ilvl w:val="3"/>
          <w:numId w:val="2"/>
        </w:numPr>
        <w:rPr>
          <w:b/>
          <w:bCs/>
        </w:rPr>
      </w:pPr>
      <w:r>
        <w:rPr>
          <w:rStyle w:val="None"/>
          <w:b/>
          <w:bCs/>
          <w:u w:val="single"/>
        </w:rPr>
        <w:t>Simon Graham:</w:t>
      </w:r>
      <w:r>
        <w:rPr>
          <w:rStyle w:val="None"/>
        </w:rPr>
        <w:t xml:space="preserve"> We develop MRI technology to study brain structure and function. We aim to improve understanding of neurological diseases and support improved use of MRI for clinical applications, including image-guided treatments.</w:t>
      </w:r>
    </w:p>
    <w:p w14:paraId="632ABFA4" w14:textId="77777777" w:rsidR="00DA685B" w:rsidRDefault="00000000" w:rsidP="00BF7699">
      <w:pPr>
        <w:pStyle w:val="BodyA"/>
        <w:numPr>
          <w:ilvl w:val="4"/>
          <w:numId w:val="2"/>
        </w:numPr>
        <w:rPr>
          <w:b/>
          <w:bCs/>
        </w:rPr>
      </w:pPr>
      <w:r>
        <w:rPr>
          <w:rStyle w:val="None"/>
        </w:rPr>
        <w:t xml:space="preserve">INTERVIEW: Named Talent says the statement above in an interview-style shot, looking slightly off-camera.  </w:t>
      </w:r>
      <w:r>
        <w:rPr>
          <w:rStyle w:val="None"/>
          <w:i/>
          <w:iCs/>
          <w:color w:val="0070C0"/>
          <w:u w:color="0070C0"/>
        </w:rPr>
        <w:t>Suggested B roll: 2.3</w:t>
      </w:r>
    </w:p>
    <w:p w14:paraId="7A06F1E8" w14:textId="77777777" w:rsidR="00DA685B" w:rsidRDefault="00DA685B">
      <w:pPr>
        <w:pStyle w:val="ListParagraph"/>
        <w:spacing w:before="120"/>
        <w:ind w:left="907"/>
      </w:pPr>
    </w:p>
    <w:p w14:paraId="777B50BB" w14:textId="77777777" w:rsidR="00DA685B" w:rsidRDefault="00DA685B">
      <w:pPr>
        <w:pStyle w:val="BodyA"/>
        <w:rPr>
          <w:rStyle w:val="None"/>
          <w:b/>
          <w:bCs/>
        </w:rPr>
      </w:pPr>
    </w:p>
    <w:p w14:paraId="50D51516" w14:textId="77777777" w:rsidR="00DA685B" w:rsidRDefault="00000000">
      <w:pPr>
        <w:pStyle w:val="BodyA"/>
        <w:spacing w:before="120"/>
        <w:rPr>
          <w:rStyle w:val="None"/>
          <w:sz w:val="28"/>
          <w:szCs w:val="28"/>
        </w:rPr>
      </w:pPr>
      <w:r>
        <w:rPr>
          <w:rStyle w:val="None"/>
          <w:shd w:val="clear" w:color="auto" w:fill="FFFFFF"/>
        </w:rPr>
        <w:t>What technologies are currently used to advance research in your field?</w:t>
      </w:r>
    </w:p>
    <w:p w14:paraId="1996D046" w14:textId="77777777" w:rsidR="00DA685B" w:rsidRDefault="00000000" w:rsidP="00BF7699">
      <w:pPr>
        <w:pStyle w:val="ListParagraph"/>
        <w:numPr>
          <w:ilvl w:val="3"/>
          <w:numId w:val="2"/>
        </w:numPr>
        <w:spacing w:before="120" w:after="240"/>
      </w:pPr>
      <w:r>
        <w:rPr>
          <w:rStyle w:val="None"/>
          <w:b/>
          <w:bCs/>
          <w:u w:val="single"/>
        </w:rPr>
        <w:t>Serenna Gerhard:</w:t>
      </w:r>
      <w:r>
        <w:rPr>
          <w:rStyle w:val="NoneA"/>
        </w:rPr>
        <w:t xml:space="preserve"> A touch-sensitive digitizing tablet enables naturalistic writing and drawing during functional MRI of brain activity. This technology provides new opportunities for evaluating brain-</w:t>
      </w:r>
      <w:proofErr w:type="spellStart"/>
      <w:r>
        <w:rPr>
          <w:rStyle w:val="NoneA"/>
        </w:rPr>
        <w:t>behaviour</w:t>
      </w:r>
      <w:proofErr w:type="spellEnd"/>
      <w:r>
        <w:rPr>
          <w:rStyle w:val="NoneA"/>
        </w:rPr>
        <w:t xml:space="preserve"> relationships.</w:t>
      </w:r>
    </w:p>
    <w:p w14:paraId="49C0DAC1" w14:textId="77777777" w:rsidR="00DA685B" w:rsidRDefault="00000000" w:rsidP="00BF7699">
      <w:pPr>
        <w:pStyle w:val="ListParagraph"/>
        <w:numPr>
          <w:ilvl w:val="4"/>
          <w:numId w:val="2"/>
        </w:numPr>
        <w:spacing w:before="120" w:after="240"/>
      </w:pPr>
      <w:r>
        <w:rPr>
          <w:rStyle w:val="None"/>
        </w:rPr>
        <w:t xml:space="preserve">INTERVIEW: Named Talent says the statement above in an interview-style shot, looking slightly off-camera.  </w:t>
      </w:r>
      <w:r>
        <w:rPr>
          <w:rStyle w:val="None"/>
          <w:i/>
          <w:iCs/>
          <w:color w:val="0070C0"/>
          <w:u w:color="0070C0"/>
        </w:rPr>
        <w:t>Suggested B roll: 2.8.2</w:t>
      </w:r>
    </w:p>
    <w:p w14:paraId="06950957" w14:textId="77777777" w:rsidR="00DA685B" w:rsidRDefault="00DA685B">
      <w:pPr>
        <w:pStyle w:val="ListParagraph"/>
        <w:spacing w:before="120"/>
        <w:ind w:left="1627"/>
        <w:rPr>
          <w:rStyle w:val="NoneA"/>
        </w:rPr>
      </w:pPr>
    </w:p>
    <w:p w14:paraId="1E93FF50" w14:textId="77777777" w:rsidR="00DA685B" w:rsidRDefault="00DA685B">
      <w:pPr>
        <w:pStyle w:val="ListParagraph"/>
        <w:spacing w:before="120" w:after="240"/>
        <w:ind w:left="907"/>
      </w:pPr>
    </w:p>
    <w:p w14:paraId="2EB65616" w14:textId="77777777" w:rsidR="00DA685B" w:rsidRDefault="00000000">
      <w:pPr>
        <w:pStyle w:val="BodyA"/>
        <w:spacing w:before="120"/>
      </w:pPr>
      <w:r>
        <w:rPr>
          <w:rStyle w:val="None"/>
          <w:shd w:val="clear" w:color="auto" w:fill="FFFFFF"/>
        </w:rPr>
        <w:t>What are the current experimental challenges?</w:t>
      </w:r>
    </w:p>
    <w:p w14:paraId="24116269" w14:textId="77777777" w:rsidR="00DA685B" w:rsidRDefault="00000000" w:rsidP="00BF7699">
      <w:pPr>
        <w:pStyle w:val="ListParagraph"/>
        <w:numPr>
          <w:ilvl w:val="3"/>
          <w:numId w:val="2"/>
        </w:numPr>
        <w:spacing w:before="120"/>
      </w:pPr>
      <w:r>
        <w:rPr>
          <w:rStyle w:val="None"/>
          <w:b/>
          <w:bCs/>
          <w:u w:val="single"/>
        </w:rPr>
        <w:t>Fred Tam:</w:t>
      </w:r>
      <w:r>
        <w:rPr>
          <w:rStyle w:val="NoneA"/>
        </w:rPr>
        <w:t xml:space="preserve"> FMRI must be done very carefully. The participant must lie supine and keep their head still. The tablet technology must not produce magnetic forces, radiofrequency heating, or radiofrequency interference. </w:t>
      </w:r>
    </w:p>
    <w:p w14:paraId="49F91682" w14:textId="77777777" w:rsidR="00DA685B" w:rsidRDefault="00000000" w:rsidP="00BF7699">
      <w:pPr>
        <w:pStyle w:val="ListParagraph"/>
        <w:numPr>
          <w:ilvl w:val="4"/>
          <w:numId w:val="2"/>
        </w:numPr>
        <w:spacing w:before="120"/>
      </w:pPr>
      <w:r>
        <w:rPr>
          <w:rStyle w:val="None"/>
        </w:rPr>
        <w:t xml:space="preserve">INTERVIEW: Named Talent says the statement above in an interview-style shot, looking slightly off-camera. </w:t>
      </w:r>
      <w:r>
        <w:rPr>
          <w:rStyle w:val="None"/>
          <w:i/>
          <w:iCs/>
          <w:color w:val="0070C0"/>
          <w:u w:color="0070C0"/>
        </w:rPr>
        <w:t>Suggested B roll: 2.5.2</w:t>
      </w:r>
    </w:p>
    <w:p w14:paraId="73E15430" w14:textId="77777777" w:rsidR="00DA685B" w:rsidRDefault="00DA685B">
      <w:pPr>
        <w:pStyle w:val="ListParagraph"/>
        <w:spacing w:before="120"/>
        <w:ind w:left="1627"/>
        <w:rPr>
          <w:rStyle w:val="NoneA"/>
        </w:rPr>
      </w:pPr>
    </w:p>
    <w:p w14:paraId="2667A2E9" w14:textId="77777777" w:rsidR="00DA685B" w:rsidRDefault="00DA685B">
      <w:pPr>
        <w:pStyle w:val="BodyA"/>
        <w:rPr>
          <w:rStyle w:val="None"/>
          <w:b/>
          <w:bCs/>
        </w:rPr>
      </w:pPr>
    </w:p>
    <w:p w14:paraId="70E186A7" w14:textId="77777777" w:rsidR="00DA685B" w:rsidRDefault="00DA685B">
      <w:pPr>
        <w:pStyle w:val="BodyA"/>
      </w:pPr>
    </w:p>
    <w:p w14:paraId="16F7B5D9" w14:textId="77777777" w:rsidR="00DA685B" w:rsidRDefault="00000000">
      <w:pPr>
        <w:pStyle w:val="BodyA"/>
        <w:rPr>
          <w:rStyle w:val="None"/>
          <w:sz w:val="28"/>
          <w:szCs w:val="28"/>
        </w:rPr>
      </w:pPr>
      <w:r>
        <w:rPr>
          <w:rStyle w:val="None"/>
          <w:shd w:val="clear" w:color="auto" w:fill="FFFFFF"/>
        </w:rPr>
        <w:t>What research gap are you addressing with your protocol?</w:t>
      </w:r>
    </w:p>
    <w:p w14:paraId="3807FF01" w14:textId="77777777" w:rsidR="00DA685B" w:rsidRDefault="00000000" w:rsidP="00BF7699">
      <w:pPr>
        <w:pStyle w:val="ListParagraph"/>
        <w:numPr>
          <w:ilvl w:val="3"/>
          <w:numId w:val="2"/>
        </w:numPr>
        <w:spacing w:before="120"/>
      </w:pPr>
      <w:r>
        <w:rPr>
          <w:rStyle w:val="None"/>
          <w:b/>
          <w:bCs/>
          <w:u w:val="single"/>
        </w:rPr>
        <w:t>Simon Graham:</w:t>
      </w:r>
      <w:r>
        <w:rPr>
          <w:rStyle w:val="NoneA"/>
        </w:rPr>
        <w:t xml:space="preserve"> The neural circuits engaged during standardized cognitive tests that involve writing and drawing remain poorly understood. Our fMRI results help researchers and clinicians to interpret cognitive test results better. </w:t>
      </w:r>
    </w:p>
    <w:p w14:paraId="25CE938B" w14:textId="77777777" w:rsidR="00DA685B" w:rsidRDefault="00000000" w:rsidP="00BF7699">
      <w:pPr>
        <w:pStyle w:val="ListParagraph"/>
        <w:numPr>
          <w:ilvl w:val="4"/>
          <w:numId w:val="2"/>
        </w:numPr>
        <w:spacing w:before="120"/>
      </w:pPr>
      <w:r>
        <w:rPr>
          <w:rStyle w:val="None"/>
        </w:rPr>
        <w:t xml:space="preserve">INTERVIEW: Named Talent says the statement above in an interview-style shot, looking slightly off-camera. </w:t>
      </w:r>
    </w:p>
    <w:p w14:paraId="00FF0E99" w14:textId="77777777" w:rsidR="00DA685B" w:rsidRDefault="00DA685B">
      <w:pPr>
        <w:pStyle w:val="ListParagraph"/>
        <w:spacing w:before="120"/>
        <w:ind w:left="907"/>
      </w:pPr>
    </w:p>
    <w:p w14:paraId="53DFA18D" w14:textId="77777777" w:rsidR="00DA685B" w:rsidRDefault="00DA685B">
      <w:pPr>
        <w:pStyle w:val="BodyA"/>
        <w:rPr>
          <w:rStyle w:val="None"/>
          <w:b/>
          <w:bCs/>
        </w:rPr>
      </w:pPr>
    </w:p>
    <w:p w14:paraId="4545913D" w14:textId="77777777" w:rsidR="00DA685B" w:rsidRDefault="00000000">
      <w:pPr>
        <w:pStyle w:val="BodyA"/>
        <w:spacing w:before="120"/>
      </w:pPr>
      <w:r>
        <w:rPr>
          <w:rStyle w:val="None"/>
          <w:shd w:val="clear" w:color="auto" w:fill="FFFFFF"/>
        </w:rPr>
        <w:t>What new scientific questions have your results paved the way for?</w:t>
      </w:r>
    </w:p>
    <w:p w14:paraId="18E1AF7F" w14:textId="77777777" w:rsidR="00DA685B" w:rsidRDefault="00000000" w:rsidP="00BF7699">
      <w:pPr>
        <w:pStyle w:val="ListParagraph"/>
        <w:numPr>
          <w:ilvl w:val="3"/>
          <w:numId w:val="2"/>
        </w:numPr>
        <w:spacing w:before="120"/>
        <w:rPr>
          <w:rStyle w:val="NoneA"/>
        </w:rPr>
      </w:pPr>
      <w:r>
        <w:rPr>
          <w:rStyle w:val="None"/>
          <w:b/>
          <w:bCs/>
          <w:u w:val="single"/>
        </w:rPr>
        <w:t>Sean Rose:</w:t>
      </w:r>
      <w:r>
        <w:rPr>
          <w:rStyle w:val="NoneA"/>
        </w:rPr>
        <w:t xml:space="preserve"> Investigation of how visual, proprioceptive, oculomotor, and hand motor processes integrate at the levels of brain activity and behavior, alongside the development of broad-ranging fMRI studies with improved ecological validity.</w:t>
      </w:r>
    </w:p>
    <w:p w14:paraId="251668EA" w14:textId="2FFFF8E3" w:rsidR="00DA685B" w:rsidRDefault="00937C85" w:rsidP="00937C85">
      <w:pPr>
        <w:pStyle w:val="ListParagraph"/>
        <w:numPr>
          <w:ilvl w:val="4"/>
          <w:numId w:val="2"/>
        </w:numPr>
        <w:spacing w:before="120"/>
      </w:pPr>
      <w:r>
        <w:rPr>
          <w:rStyle w:val="None"/>
        </w:rPr>
        <w:t>INTERVIEW: Named Talent says the statement above in an interview-style shot, looking slightly off-camera.</w:t>
      </w:r>
    </w:p>
    <w:p w14:paraId="67C3A150" w14:textId="77777777" w:rsidR="00DA685B" w:rsidRDefault="00DA685B">
      <w:pPr>
        <w:pStyle w:val="ListParagraph"/>
        <w:spacing w:before="120"/>
        <w:ind w:left="907"/>
      </w:pPr>
    </w:p>
    <w:p w14:paraId="57105EC4" w14:textId="77777777" w:rsidR="00DA685B" w:rsidRDefault="00000000">
      <w:pPr>
        <w:pStyle w:val="BodyA"/>
        <w:spacing w:before="120"/>
        <w:rPr>
          <w:rStyle w:val="None"/>
          <w:b/>
          <w:bCs/>
          <w:i/>
          <w:iCs/>
          <w:color w:val="0000FF"/>
          <w:u w:color="0000FF"/>
        </w:rPr>
      </w:pPr>
      <w:r>
        <w:rPr>
          <w:rStyle w:val="None"/>
          <w:b/>
          <w:bCs/>
          <w:i/>
          <w:iCs/>
          <w:color w:val="0000FF"/>
          <w:u w:color="0000FF"/>
        </w:rPr>
        <w:t>Videographer: Obtain headshots for all authors available at the filming location.</w:t>
      </w:r>
    </w:p>
    <w:p w14:paraId="2A1063D7" w14:textId="77777777" w:rsidR="00DA685B" w:rsidRDefault="00000000">
      <w:pPr>
        <w:pStyle w:val="BodyA"/>
        <w:outlineLvl w:val="0"/>
      </w:pPr>
      <w:r>
        <w:rPr>
          <w:rStyle w:val="None"/>
          <w:b/>
          <w:bCs/>
          <w:i/>
          <w:iCs/>
          <w:color w:val="0000FF"/>
          <w:u w:color="0000FF"/>
        </w:rPr>
        <w:t xml:space="preserve"> </w:t>
      </w:r>
      <w:r>
        <w:rPr>
          <w:rStyle w:val="None"/>
          <w:rFonts w:ascii="Arial Unicode MS" w:hAnsi="Arial Unicode MS"/>
          <w:color w:val="0000FF"/>
          <w:u w:color="0000FF"/>
        </w:rPr>
        <w:br w:type="page"/>
      </w:r>
    </w:p>
    <w:p w14:paraId="51D2F264" w14:textId="77777777" w:rsidR="00DA685B" w:rsidRDefault="00000000">
      <w:pPr>
        <w:pStyle w:val="ListParagraph"/>
        <w:spacing w:before="120" w:after="240"/>
        <w:ind w:left="360"/>
        <w:rPr>
          <w:rStyle w:val="None"/>
          <w:b/>
          <w:bCs/>
        </w:rPr>
      </w:pPr>
      <w:r>
        <w:rPr>
          <w:rStyle w:val="None"/>
          <w:b/>
          <w:bCs/>
        </w:rPr>
        <w:lastRenderedPageBreak/>
        <w:t>Ethics Title Card</w:t>
      </w:r>
    </w:p>
    <w:p w14:paraId="24A9C484" w14:textId="77777777" w:rsidR="00DA685B" w:rsidRDefault="00000000">
      <w:pPr>
        <w:pStyle w:val="ListParagraph"/>
        <w:spacing w:before="120" w:after="240"/>
        <w:ind w:left="360"/>
        <w:rPr>
          <w:rStyle w:val="None"/>
          <w:b/>
          <w:bCs/>
          <w:i/>
          <w:iCs/>
          <w:color w:val="0000FF"/>
          <w:u w:color="0000FF"/>
        </w:rPr>
      </w:pPr>
      <w:r>
        <w:rPr>
          <w:rStyle w:val="NoneA"/>
        </w:rPr>
        <w:t>This research has been approved by the Research Ethics Board (REB) at the Sunnybrook Health Sciences Centre</w:t>
      </w:r>
    </w:p>
    <w:p w14:paraId="1FE4BBCB" w14:textId="77777777" w:rsidR="00DA685B" w:rsidRDefault="00000000">
      <w:pPr>
        <w:pStyle w:val="BodyA"/>
        <w:outlineLvl w:val="0"/>
      </w:pPr>
      <w:r>
        <w:rPr>
          <w:rStyle w:val="None"/>
          <w:rFonts w:ascii="Arial Unicode MS" w:hAnsi="Arial Unicode MS"/>
        </w:rPr>
        <w:br w:type="page"/>
      </w:r>
    </w:p>
    <w:p w14:paraId="25052B4C" w14:textId="77777777" w:rsidR="00DA685B" w:rsidRDefault="00000000">
      <w:pPr>
        <w:pStyle w:val="Heading"/>
      </w:pPr>
      <w:r>
        <w:rPr>
          <w:rStyle w:val="NoneA"/>
        </w:rPr>
        <w:lastRenderedPageBreak/>
        <w:t xml:space="preserve">Protocol  </w:t>
      </w:r>
    </w:p>
    <w:p w14:paraId="525AC033" w14:textId="77777777" w:rsidR="00DA685B" w:rsidRDefault="00DA685B">
      <w:pPr>
        <w:pStyle w:val="BodyA"/>
      </w:pPr>
    </w:p>
    <w:p w14:paraId="7E8C4A34" w14:textId="77777777" w:rsidR="00DA685B" w:rsidRDefault="00000000">
      <w:pPr>
        <w:pStyle w:val="ListParagraph"/>
        <w:numPr>
          <w:ilvl w:val="0"/>
          <w:numId w:val="4"/>
        </w:numPr>
        <w:spacing w:before="120"/>
      </w:pPr>
      <w:r>
        <w:rPr>
          <w:rStyle w:val="None"/>
          <w:b/>
          <w:bCs/>
        </w:rPr>
        <w:t xml:space="preserve">Experimental Setup for Recording Visuomotor Behavior and Brain Activity </w:t>
      </w:r>
    </w:p>
    <w:p w14:paraId="67079962" w14:textId="77777777" w:rsidR="00DA685B" w:rsidRDefault="00000000">
      <w:pPr>
        <w:pStyle w:val="ListParagraph"/>
        <w:spacing w:before="120"/>
        <w:ind w:left="360"/>
      </w:pPr>
      <w:r>
        <w:rPr>
          <w:rStyle w:val="None"/>
          <w:b/>
          <w:bCs/>
        </w:rPr>
        <w:t xml:space="preserve">Demonstrators: </w:t>
      </w:r>
      <w:r>
        <w:rPr>
          <w:rStyle w:val="NoneA"/>
        </w:rPr>
        <w:t xml:space="preserve">Serenna Gerhard, Fred Tam, Maryam </w:t>
      </w:r>
      <w:proofErr w:type="spellStart"/>
      <w:r>
        <w:rPr>
          <w:rStyle w:val="NoneA"/>
        </w:rPr>
        <w:t>Akhshi</w:t>
      </w:r>
      <w:proofErr w:type="spellEnd"/>
      <w:r>
        <w:rPr>
          <w:rStyle w:val="NoneA"/>
        </w:rPr>
        <w:t xml:space="preserve"> </w:t>
      </w:r>
    </w:p>
    <w:p w14:paraId="29944568" w14:textId="77777777" w:rsidR="00DA685B" w:rsidRDefault="00DA685B">
      <w:pPr>
        <w:pStyle w:val="BodyA"/>
        <w:widowControl w:val="0"/>
      </w:pPr>
    </w:p>
    <w:p w14:paraId="38376379" w14:textId="77777777" w:rsidR="00DA685B" w:rsidRDefault="00000000">
      <w:pPr>
        <w:pStyle w:val="Narration"/>
        <w:numPr>
          <w:ilvl w:val="1"/>
          <w:numId w:val="4"/>
        </w:numPr>
      </w:pPr>
      <w:r>
        <w:rPr>
          <w:rStyle w:val="NoneA"/>
        </w:rPr>
        <w:t xml:space="preserve">To begin, secure the tablet to its frame and attach the MRI-compatible video camera </w:t>
      </w:r>
      <w:r>
        <w:rPr>
          <w:rStyle w:val="None"/>
          <w:b/>
          <w:bCs/>
        </w:rPr>
        <w:t>[1]</w:t>
      </w:r>
      <w:r>
        <w:rPr>
          <w:rStyle w:val="NoneA"/>
        </w:rPr>
        <w:t xml:space="preserve">. Apply fresh blue tape across the tablet surface, ensuring the entire touch area is covered without major </w:t>
      </w:r>
      <w:proofErr w:type="gramStart"/>
      <w:r>
        <w:rPr>
          <w:rStyle w:val="NoneA"/>
        </w:rPr>
        <w:t>creases</w:t>
      </w:r>
      <w:proofErr w:type="gramEnd"/>
      <w:r>
        <w:rPr>
          <w:rStyle w:val="NoneA"/>
        </w:rPr>
        <w:t xml:space="preserve"> </w:t>
      </w:r>
      <w:r>
        <w:rPr>
          <w:rStyle w:val="None"/>
          <w:b/>
          <w:bCs/>
        </w:rPr>
        <w:t>[2]</w:t>
      </w:r>
      <w:r>
        <w:rPr>
          <w:rStyle w:val="NoneA"/>
        </w:rPr>
        <w:t xml:space="preserve">. Remove any excess tape from the tablet edges </w:t>
      </w:r>
      <w:r>
        <w:rPr>
          <w:rStyle w:val="None"/>
          <w:b/>
          <w:bCs/>
        </w:rPr>
        <w:t>[3]</w:t>
      </w:r>
      <w:r>
        <w:rPr>
          <w:rStyle w:val="NoneA"/>
        </w:rPr>
        <w:t>.</w:t>
      </w:r>
    </w:p>
    <w:p w14:paraId="3FEFF7BE" w14:textId="071D29CB" w:rsidR="00DA685B" w:rsidRDefault="00000000">
      <w:pPr>
        <w:pStyle w:val="ShotDescription"/>
        <w:numPr>
          <w:ilvl w:val="2"/>
          <w:numId w:val="4"/>
        </w:numPr>
      </w:pPr>
      <w:r>
        <w:rPr>
          <w:rStyle w:val="NoneA"/>
        </w:rPr>
        <w:t>WIDE: Talent attaching the tablet firmly to its supporting frame and connecting the MRI-compatible video camera.</w:t>
      </w:r>
      <w:r w:rsidR="00BF7699">
        <w:rPr>
          <w:rStyle w:val="NoneA"/>
        </w:rPr>
        <w:br/>
      </w:r>
      <w:r w:rsidR="00BF7699" w:rsidRPr="00BF7699">
        <w:rPr>
          <w:rStyle w:val="NoneA"/>
          <w:highlight w:val="green"/>
        </w:rPr>
        <w:t>Videographer’s Note: Take 1 wide, takes 2 and 2 are close up</w:t>
      </w:r>
    </w:p>
    <w:p w14:paraId="7400053E" w14:textId="29703878" w:rsidR="00DA685B" w:rsidRPr="00BF7699" w:rsidRDefault="00000000">
      <w:pPr>
        <w:pStyle w:val="ShotDescription"/>
        <w:numPr>
          <w:ilvl w:val="2"/>
          <w:numId w:val="4"/>
        </w:numPr>
        <w:rPr>
          <w:highlight w:val="green"/>
        </w:rPr>
      </w:pPr>
      <w:r>
        <w:rPr>
          <w:rStyle w:val="NoneA"/>
        </w:rPr>
        <w:t>Talent applying fresh blue tape smoothly across the tablet’s surface, carefully pressing down to avoid creases.</w:t>
      </w:r>
      <w:r w:rsidR="00BF7699">
        <w:rPr>
          <w:rStyle w:val="NoneA"/>
        </w:rPr>
        <w:br/>
      </w:r>
      <w:r w:rsidR="00BF7699" w:rsidRPr="008E3E54">
        <w:rPr>
          <w:rStyle w:val="NoneA"/>
          <w:highlight w:val="green"/>
        </w:rPr>
        <w:t xml:space="preserve">Videographer’s </w:t>
      </w:r>
      <w:r w:rsidR="00BF7699" w:rsidRPr="00BF7699">
        <w:rPr>
          <w:rStyle w:val="NoneA"/>
          <w:highlight w:val="green"/>
        </w:rPr>
        <w:t>Note:</w:t>
      </w:r>
      <w:r w:rsidR="00BF7699" w:rsidRPr="00BF7699">
        <w:rPr>
          <w:rStyle w:val="NoneA"/>
          <w:highlight w:val="green"/>
        </w:rPr>
        <w:t xml:space="preserve"> 2.1.2 and 2.1.3 are combined</w:t>
      </w:r>
    </w:p>
    <w:p w14:paraId="3FD617D4" w14:textId="77777777" w:rsidR="00DA685B" w:rsidRDefault="00000000">
      <w:pPr>
        <w:pStyle w:val="ShotDescription"/>
        <w:numPr>
          <w:ilvl w:val="2"/>
          <w:numId w:val="4"/>
        </w:numPr>
      </w:pPr>
      <w:r>
        <w:rPr>
          <w:rStyle w:val="NoneA"/>
        </w:rPr>
        <w:t>Talent trimming the tape around the tablet edges.</w:t>
      </w:r>
    </w:p>
    <w:p w14:paraId="135D070C" w14:textId="77777777" w:rsidR="00DA685B" w:rsidRDefault="00000000">
      <w:pPr>
        <w:pStyle w:val="Narration"/>
        <w:numPr>
          <w:ilvl w:val="1"/>
          <w:numId w:val="4"/>
        </w:numPr>
      </w:pPr>
      <w:r>
        <w:rPr>
          <w:rStyle w:val="NoneA"/>
        </w:rPr>
        <w:t xml:space="preserve">Bring the tablet, stylus, tablet link cable, and tablet video camera link cables into the magnet room </w:t>
      </w:r>
      <w:r>
        <w:rPr>
          <w:rStyle w:val="None"/>
          <w:b/>
          <w:bCs/>
        </w:rPr>
        <w:t>[1]</w:t>
      </w:r>
      <w:r>
        <w:rPr>
          <w:rStyle w:val="NoneA"/>
        </w:rPr>
        <w:t xml:space="preserve">. Connect the tablet link and video camera link cables to the magnet-room side of the RF penetration panel </w:t>
      </w:r>
      <w:r>
        <w:rPr>
          <w:rStyle w:val="None"/>
          <w:b/>
          <w:bCs/>
        </w:rPr>
        <w:t>[2]</w:t>
      </w:r>
      <w:r>
        <w:rPr>
          <w:rStyle w:val="NoneA"/>
        </w:rPr>
        <w:t xml:space="preserve">. Then, slide the MRI-compatible tablet clips into the patient table rails, securing two clips on each side to fasten the tablet system in place </w:t>
      </w:r>
      <w:r>
        <w:rPr>
          <w:rStyle w:val="None"/>
          <w:b/>
          <w:bCs/>
        </w:rPr>
        <w:t>[3]</w:t>
      </w:r>
      <w:r>
        <w:rPr>
          <w:rStyle w:val="NoneA"/>
        </w:rPr>
        <w:t>.</w:t>
      </w:r>
    </w:p>
    <w:p w14:paraId="72E40177" w14:textId="77777777" w:rsidR="00DA685B" w:rsidRDefault="00000000">
      <w:pPr>
        <w:pStyle w:val="ShotDescription"/>
        <w:numPr>
          <w:ilvl w:val="2"/>
          <w:numId w:val="4"/>
        </w:numPr>
      </w:pPr>
      <w:r>
        <w:rPr>
          <w:rStyle w:val="NoneA"/>
        </w:rPr>
        <w:t>Talent carrying the tablet, stylus, and cables into the magnet room.</w:t>
      </w:r>
    </w:p>
    <w:p w14:paraId="30193595" w14:textId="77777777" w:rsidR="00DA685B" w:rsidRDefault="00000000">
      <w:pPr>
        <w:pStyle w:val="ShotDescription"/>
        <w:numPr>
          <w:ilvl w:val="2"/>
          <w:numId w:val="4"/>
        </w:numPr>
      </w:pPr>
      <w:r>
        <w:rPr>
          <w:rStyle w:val="NoneA"/>
        </w:rPr>
        <w:t>Talent connecting the tablet link and camera cables to the RF penetration panel.</w:t>
      </w:r>
    </w:p>
    <w:p w14:paraId="522958A3" w14:textId="16F38AD3" w:rsidR="00DA685B" w:rsidRDefault="00000000">
      <w:pPr>
        <w:pStyle w:val="ShotDescription"/>
        <w:numPr>
          <w:ilvl w:val="2"/>
          <w:numId w:val="4"/>
        </w:numPr>
      </w:pPr>
      <w:r>
        <w:rPr>
          <w:rStyle w:val="NoneA"/>
        </w:rPr>
        <w:t>Talent inserting tablet clips into both rails of the patient table and securing them.</w:t>
      </w:r>
      <w:r w:rsidR="00BF7699">
        <w:rPr>
          <w:rStyle w:val="NoneA"/>
        </w:rPr>
        <w:br/>
      </w:r>
      <w:r w:rsidR="00BF7699" w:rsidRPr="00BF7699">
        <w:rPr>
          <w:rStyle w:val="NoneA"/>
          <w:highlight w:val="green"/>
        </w:rPr>
        <w:t>Videographer’s Note:</w:t>
      </w:r>
      <w:r w:rsidR="00BF7699" w:rsidRPr="00BF7699">
        <w:rPr>
          <w:rStyle w:val="NoneA"/>
          <w:highlight w:val="green"/>
        </w:rPr>
        <w:t xml:space="preserve"> Take 1 is a WIDE shot, take 2 is CU</w:t>
      </w:r>
    </w:p>
    <w:p w14:paraId="173A584F" w14:textId="77777777" w:rsidR="00DA685B" w:rsidRDefault="00000000">
      <w:pPr>
        <w:pStyle w:val="Narration"/>
        <w:numPr>
          <w:ilvl w:val="1"/>
          <w:numId w:val="4"/>
        </w:numPr>
      </w:pPr>
      <w:r>
        <w:rPr>
          <w:rStyle w:val="NoneA"/>
        </w:rPr>
        <w:t xml:space="preserve">Next, place the MRI-compatible projector behind the back end of the magnet, approximately 1 meter away from the magnet bore </w:t>
      </w:r>
      <w:r>
        <w:rPr>
          <w:rStyle w:val="None"/>
          <w:b/>
          <w:bCs/>
        </w:rPr>
        <w:t>[1]</w:t>
      </w:r>
      <w:r>
        <w:rPr>
          <w:rStyle w:val="NoneA"/>
        </w:rPr>
        <w:t xml:space="preserve">. Mount the MRI-compatible rear projection screen inside the magnet bore, approximately 2 meters from the projector </w:t>
      </w:r>
      <w:r>
        <w:rPr>
          <w:rStyle w:val="None"/>
          <w:b/>
          <w:bCs/>
        </w:rPr>
        <w:t>[2]</w:t>
      </w:r>
      <w:r>
        <w:rPr>
          <w:rStyle w:val="NoneA"/>
        </w:rPr>
        <w:t>.</w:t>
      </w:r>
    </w:p>
    <w:p w14:paraId="345A822D" w14:textId="3BF0F226" w:rsidR="00DA685B" w:rsidRDefault="00000000">
      <w:pPr>
        <w:pStyle w:val="ShotDescription"/>
        <w:numPr>
          <w:ilvl w:val="2"/>
          <w:numId w:val="4"/>
        </w:numPr>
      </w:pPr>
      <w:r>
        <w:rPr>
          <w:rStyle w:val="NoneA"/>
        </w:rPr>
        <w:t>Talent placing the projector on a stable surface 1 meter behind the magnet bore.</w:t>
      </w:r>
      <w:r w:rsidR="00BF7699">
        <w:rPr>
          <w:rStyle w:val="NoneA"/>
        </w:rPr>
        <w:br/>
      </w:r>
      <w:r w:rsidR="00BF7699" w:rsidRPr="008E3E54">
        <w:rPr>
          <w:rStyle w:val="NoneA"/>
          <w:highlight w:val="green"/>
        </w:rPr>
        <w:t xml:space="preserve">Videographer’s </w:t>
      </w:r>
      <w:r w:rsidR="00BF7699" w:rsidRPr="00BF7699">
        <w:rPr>
          <w:rStyle w:val="NoneA"/>
          <w:highlight w:val="green"/>
        </w:rPr>
        <w:t>Note:</w:t>
      </w:r>
      <w:r w:rsidR="00BF7699" w:rsidRPr="00BF7699">
        <w:rPr>
          <w:rStyle w:val="NoneA"/>
          <w:highlight w:val="green"/>
        </w:rPr>
        <w:t xml:space="preserve"> </w:t>
      </w:r>
      <w:r w:rsidR="00BF7699" w:rsidRPr="00BF7699">
        <w:rPr>
          <w:highlight w:val="green"/>
        </w:rPr>
        <w:t>shot in 4K, combined with 2.3.2, take 2 is backup shot of MRI camera monitor for 2.3.1 until 2.4.2</w:t>
      </w:r>
    </w:p>
    <w:p w14:paraId="0F40CA06" w14:textId="77777777" w:rsidR="00DA685B" w:rsidRDefault="00000000">
      <w:pPr>
        <w:pStyle w:val="ShotDescription"/>
        <w:numPr>
          <w:ilvl w:val="2"/>
          <w:numId w:val="4"/>
        </w:numPr>
      </w:pPr>
      <w:r>
        <w:rPr>
          <w:rStyle w:val="NoneA"/>
        </w:rPr>
        <w:t>Talent positioning and securing the projection screen inside the magnet bore at the correct distance from the projector.</w:t>
      </w:r>
    </w:p>
    <w:p w14:paraId="4392FB35" w14:textId="77777777" w:rsidR="00DA685B" w:rsidRDefault="00000000">
      <w:pPr>
        <w:pStyle w:val="Narration"/>
        <w:numPr>
          <w:ilvl w:val="1"/>
          <w:numId w:val="4"/>
        </w:numPr>
      </w:pPr>
      <w:r>
        <w:rPr>
          <w:rStyle w:val="NoneA"/>
        </w:rPr>
        <w:t xml:space="preserve">Place the MRI-compatible eye-tracking camera between the projector screen and the </w:t>
      </w:r>
      <w:r>
        <w:rPr>
          <w:rStyle w:val="NoneA"/>
        </w:rPr>
        <w:lastRenderedPageBreak/>
        <w:t xml:space="preserve">outer edge of the magnet bore, ensuring the camera mount is flush with the bore edge </w:t>
      </w:r>
      <w:r>
        <w:rPr>
          <w:rStyle w:val="None"/>
          <w:b/>
          <w:bCs/>
        </w:rPr>
        <w:t>[1]</w:t>
      </w:r>
      <w:r>
        <w:rPr>
          <w:rStyle w:val="NoneA"/>
        </w:rPr>
        <w:t xml:space="preserve">. Tighten the plastic screws on the mount to secure the eye-tracking system in place </w:t>
      </w:r>
      <w:r>
        <w:rPr>
          <w:rStyle w:val="None"/>
          <w:b/>
          <w:bCs/>
        </w:rPr>
        <w:t>[2]</w:t>
      </w:r>
      <w:r>
        <w:rPr>
          <w:rStyle w:val="NoneA"/>
        </w:rPr>
        <w:t>.</w:t>
      </w:r>
    </w:p>
    <w:p w14:paraId="78BBEE7A" w14:textId="40D911DA" w:rsidR="00DA685B" w:rsidRDefault="00000000">
      <w:pPr>
        <w:pStyle w:val="ShotDescription"/>
        <w:numPr>
          <w:ilvl w:val="2"/>
          <w:numId w:val="4"/>
        </w:numPr>
      </w:pPr>
      <w:r>
        <w:rPr>
          <w:rStyle w:val="NoneA"/>
        </w:rPr>
        <w:t>Talent positioning the eye-tracking camera inside the magnet bore between the screen and the bore edge.</w:t>
      </w:r>
      <w:r w:rsidR="00BF7699">
        <w:rPr>
          <w:rStyle w:val="NoneA"/>
        </w:rPr>
        <w:br/>
      </w:r>
      <w:r w:rsidR="00BF7699" w:rsidRPr="008E3E54">
        <w:rPr>
          <w:rStyle w:val="NoneA"/>
          <w:highlight w:val="green"/>
        </w:rPr>
        <w:t xml:space="preserve">Videographer’s </w:t>
      </w:r>
      <w:r w:rsidR="00BF7699" w:rsidRPr="00BF7699">
        <w:rPr>
          <w:rStyle w:val="NoneA"/>
          <w:highlight w:val="green"/>
        </w:rPr>
        <w:t>Note:</w:t>
      </w:r>
      <w:r w:rsidR="00BF7699" w:rsidRPr="008E3E54">
        <w:rPr>
          <w:rStyle w:val="NoneA"/>
          <w:highlight w:val="green"/>
        </w:rPr>
        <w:t xml:space="preserve"> </w:t>
      </w:r>
      <w:r w:rsidR="00BF7699" w:rsidRPr="00BF7699">
        <w:rPr>
          <w:highlight w:val="green"/>
        </w:rPr>
        <w:t>shot</w:t>
      </w:r>
      <w:r w:rsidR="00BF7699" w:rsidRPr="00BF7699">
        <w:rPr>
          <w:highlight w:val="green"/>
        </w:rPr>
        <w:t xml:space="preserve"> </w:t>
      </w:r>
      <w:r w:rsidR="00BF7699" w:rsidRPr="00BF7699">
        <w:rPr>
          <w:highlight w:val="green"/>
        </w:rPr>
        <w:t>in 4K, combined with 2.4.2</w:t>
      </w:r>
    </w:p>
    <w:p w14:paraId="5CB8B06F" w14:textId="77777777" w:rsidR="00DA685B" w:rsidRDefault="00000000">
      <w:pPr>
        <w:pStyle w:val="ShotDescription"/>
        <w:numPr>
          <w:ilvl w:val="2"/>
          <w:numId w:val="4"/>
        </w:numPr>
      </w:pPr>
      <w:r>
        <w:rPr>
          <w:rStyle w:val="NoneA"/>
        </w:rPr>
        <w:t>Talent adjusting and tightening plastic screws on the camera mount to secure it firmly to the bore.</w:t>
      </w:r>
    </w:p>
    <w:p w14:paraId="345584BE" w14:textId="77777777" w:rsidR="00DA685B" w:rsidRDefault="00DA685B">
      <w:pPr>
        <w:pStyle w:val="ShotDescription"/>
        <w:ind w:firstLine="0"/>
      </w:pPr>
    </w:p>
    <w:p w14:paraId="4FD22E83" w14:textId="222BFBD7" w:rsidR="00DA685B" w:rsidRDefault="00000000">
      <w:pPr>
        <w:pStyle w:val="Narration"/>
        <w:numPr>
          <w:ilvl w:val="1"/>
          <w:numId w:val="4"/>
        </w:numPr>
      </w:pPr>
      <w:r>
        <w:rPr>
          <w:rStyle w:val="NoneA"/>
        </w:rPr>
        <w:t xml:space="preserve">Now, prepare the patient table by installing the 64-channel head coil </w:t>
      </w:r>
      <w:r>
        <w:rPr>
          <w:rStyle w:val="None"/>
          <w:b/>
          <w:bCs/>
        </w:rPr>
        <w:t>[1]</w:t>
      </w:r>
      <w:r>
        <w:rPr>
          <w:rStyle w:val="NoneA"/>
        </w:rPr>
        <w:t xml:space="preserve">. Instruct the participant to lie supine on the table and position their head fully into the coil </w:t>
      </w:r>
      <w:r>
        <w:rPr>
          <w:rStyle w:val="None"/>
          <w:b/>
          <w:bCs/>
        </w:rPr>
        <w:t>[2]</w:t>
      </w:r>
      <w:r>
        <w:rPr>
          <w:rStyle w:val="NoneA"/>
        </w:rPr>
        <w:t xml:space="preserve">. Place padding around the participant’s head to restrict movement and ensure a secure fit </w:t>
      </w:r>
      <w:r>
        <w:rPr>
          <w:rStyle w:val="None"/>
          <w:b/>
          <w:bCs/>
        </w:rPr>
        <w:t>[3]</w:t>
      </w:r>
      <w:r>
        <w:rPr>
          <w:rStyle w:val="NoneA"/>
        </w:rPr>
        <w:t xml:space="preserve">. Secure the head coil and use the landmark laser to confirm that the participant’s head is centered within the coil </w:t>
      </w:r>
      <w:r>
        <w:rPr>
          <w:rStyle w:val="None"/>
          <w:b/>
          <w:bCs/>
        </w:rPr>
        <w:t>[4]</w:t>
      </w:r>
      <w:r>
        <w:rPr>
          <w:rStyle w:val="NoneA"/>
        </w:rPr>
        <w:t>.</w:t>
      </w:r>
    </w:p>
    <w:p w14:paraId="4D4F27FD" w14:textId="17FA4B50" w:rsidR="00DA685B" w:rsidRDefault="00000000">
      <w:pPr>
        <w:pStyle w:val="ShotDescription"/>
        <w:numPr>
          <w:ilvl w:val="2"/>
          <w:numId w:val="4"/>
        </w:numPr>
      </w:pPr>
      <w:r>
        <w:rPr>
          <w:rStyle w:val="NoneA"/>
        </w:rPr>
        <w:t>Talent placing the 64-channel head coil onto the MRI patient table.</w:t>
      </w:r>
      <w:r w:rsidR="00BF7699">
        <w:rPr>
          <w:rStyle w:val="NoneA"/>
        </w:rPr>
        <w:br/>
      </w:r>
      <w:r w:rsidR="00BF7699" w:rsidRPr="008E3E54">
        <w:rPr>
          <w:rStyle w:val="NoneA"/>
          <w:highlight w:val="green"/>
        </w:rPr>
        <w:t xml:space="preserve">Videographer’s </w:t>
      </w:r>
      <w:r w:rsidR="00BF7699" w:rsidRPr="00BF7699">
        <w:rPr>
          <w:rStyle w:val="NoneA"/>
          <w:highlight w:val="green"/>
        </w:rPr>
        <w:t>Note:</w:t>
      </w:r>
      <w:r w:rsidR="00BF7699" w:rsidRPr="00BF7699">
        <w:rPr>
          <w:highlight w:val="green"/>
        </w:rPr>
        <w:t xml:space="preserve"> </w:t>
      </w:r>
      <w:r w:rsidR="00BF7699" w:rsidRPr="00BF7699">
        <w:rPr>
          <w:highlight w:val="green"/>
        </w:rPr>
        <w:t>take 1 and 2 wide shots, take 3 close up</w:t>
      </w:r>
    </w:p>
    <w:p w14:paraId="70BDEAED" w14:textId="77777777" w:rsidR="00DA685B" w:rsidRDefault="00000000">
      <w:pPr>
        <w:pStyle w:val="ShotDescription"/>
        <w:numPr>
          <w:ilvl w:val="2"/>
          <w:numId w:val="4"/>
        </w:numPr>
      </w:pPr>
      <w:r>
        <w:rPr>
          <w:rStyle w:val="NoneA"/>
        </w:rPr>
        <w:t>Talent guiding the participant to lie supine and adjusting their head into the head coil.</w:t>
      </w:r>
    </w:p>
    <w:p w14:paraId="40EA7405" w14:textId="77777777" w:rsidR="00DA685B" w:rsidRDefault="00000000">
      <w:pPr>
        <w:pStyle w:val="ShotDescription"/>
        <w:numPr>
          <w:ilvl w:val="2"/>
          <w:numId w:val="4"/>
        </w:numPr>
      </w:pPr>
      <w:r>
        <w:rPr>
          <w:rStyle w:val="NoneA"/>
        </w:rPr>
        <w:t>Talent placing padding on both sides of the participant’s head.</w:t>
      </w:r>
    </w:p>
    <w:p w14:paraId="0C77CAE2" w14:textId="7D14E935" w:rsidR="00DA685B" w:rsidRDefault="00000000">
      <w:pPr>
        <w:pStyle w:val="ShotDescription"/>
        <w:numPr>
          <w:ilvl w:val="2"/>
          <w:numId w:val="4"/>
        </w:numPr>
      </w:pPr>
      <w:r>
        <w:rPr>
          <w:rStyle w:val="NoneA"/>
        </w:rPr>
        <w:t xml:space="preserve">Talent </w:t>
      </w:r>
      <w:r w:rsidR="00BF7699">
        <w:rPr>
          <w:rStyle w:val="NoneA"/>
        </w:rPr>
        <w:t xml:space="preserve">securing the head coil and </w:t>
      </w:r>
      <w:r>
        <w:rPr>
          <w:rStyle w:val="NoneA"/>
        </w:rPr>
        <w:t>using the laser tool to verify head alignment within the coil.</w:t>
      </w:r>
      <w:r w:rsidR="00BF7699">
        <w:rPr>
          <w:rStyle w:val="NoneA"/>
        </w:rPr>
        <w:br/>
      </w:r>
      <w:r w:rsidR="00BF7699" w:rsidRPr="008E3E54">
        <w:rPr>
          <w:rStyle w:val="NoneA"/>
          <w:highlight w:val="green"/>
        </w:rPr>
        <w:t xml:space="preserve">Videographer’s </w:t>
      </w:r>
      <w:r w:rsidR="00BF7699" w:rsidRPr="00BF7699">
        <w:rPr>
          <w:rStyle w:val="NoneA"/>
          <w:highlight w:val="green"/>
        </w:rPr>
        <w:t>Note:</w:t>
      </w:r>
      <w:r w:rsidR="00BF7699" w:rsidRPr="00BF7699">
        <w:rPr>
          <w:highlight w:val="green"/>
        </w:rPr>
        <w:t xml:space="preserve"> </w:t>
      </w:r>
      <w:r w:rsidR="00BF7699" w:rsidRPr="00BF7699">
        <w:rPr>
          <w:rStyle w:val="NoneA"/>
          <w:highlight w:val="green"/>
        </w:rPr>
        <w:t>take 1 and 2 are placing head coil, take 3 is the laser shot in 4K</w:t>
      </w:r>
    </w:p>
    <w:p w14:paraId="6AAEFBAB" w14:textId="77777777" w:rsidR="00DA685B" w:rsidRDefault="00DA685B">
      <w:pPr>
        <w:pStyle w:val="ShotDescription"/>
        <w:ind w:firstLine="0"/>
      </w:pPr>
    </w:p>
    <w:p w14:paraId="55F9B878" w14:textId="77777777" w:rsidR="00DA685B" w:rsidRDefault="00000000">
      <w:pPr>
        <w:pStyle w:val="Narration"/>
        <w:numPr>
          <w:ilvl w:val="1"/>
          <w:numId w:val="4"/>
        </w:numPr>
      </w:pPr>
      <w:r>
        <w:rPr>
          <w:rStyle w:val="NoneA"/>
        </w:rPr>
        <w:t xml:space="preserve">Adjust the position of the head coil mirror until the participant can see the rear projection screen clearly and without obstruction </w:t>
      </w:r>
      <w:r>
        <w:rPr>
          <w:rStyle w:val="None"/>
          <w:b/>
          <w:bCs/>
        </w:rPr>
        <w:t>[1]</w:t>
      </w:r>
      <w:r>
        <w:rPr>
          <w:rStyle w:val="NoneA"/>
        </w:rPr>
        <w:t>.</w:t>
      </w:r>
    </w:p>
    <w:p w14:paraId="6826BC44" w14:textId="77777777" w:rsidR="00DA685B" w:rsidRDefault="00000000">
      <w:pPr>
        <w:pStyle w:val="ShotDescription"/>
        <w:numPr>
          <w:ilvl w:val="2"/>
          <w:numId w:val="4"/>
        </w:numPr>
      </w:pPr>
      <w:r>
        <w:rPr>
          <w:rStyle w:val="NoneA"/>
        </w:rPr>
        <w:t>Talent adjusting the mirror attached to the head coil while communicating with the participant to confirm visibility of the screen.</w:t>
      </w:r>
    </w:p>
    <w:p w14:paraId="31117364" w14:textId="77777777" w:rsidR="00DA685B" w:rsidRDefault="00DA685B">
      <w:pPr>
        <w:pStyle w:val="ShotDescription"/>
        <w:ind w:firstLine="0"/>
      </w:pPr>
    </w:p>
    <w:p w14:paraId="05849262" w14:textId="77777777" w:rsidR="00DA685B" w:rsidRDefault="00000000">
      <w:pPr>
        <w:pStyle w:val="Narration"/>
        <w:numPr>
          <w:ilvl w:val="1"/>
          <w:numId w:val="4"/>
        </w:numPr>
      </w:pPr>
      <w:r>
        <w:rPr>
          <w:rStyle w:val="NoneA"/>
        </w:rPr>
        <w:t xml:space="preserve">Then, place the tablet mount across the participant’s waist so that the touch-sensitive surface rests comfortably to support writing and drawing movements </w:t>
      </w:r>
      <w:r>
        <w:rPr>
          <w:rStyle w:val="None"/>
          <w:b/>
          <w:bCs/>
        </w:rPr>
        <w:t>[1]</w:t>
      </w:r>
      <w:r>
        <w:rPr>
          <w:rStyle w:val="NoneA"/>
        </w:rPr>
        <w:t>.</w:t>
      </w:r>
    </w:p>
    <w:p w14:paraId="49F05EEA" w14:textId="77777777" w:rsidR="00DA685B" w:rsidRDefault="00000000">
      <w:pPr>
        <w:pStyle w:val="ShotDescription"/>
        <w:numPr>
          <w:ilvl w:val="2"/>
          <w:numId w:val="4"/>
        </w:numPr>
        <w:jc w:val="left"/>
      </w:pPr>
      <w:r>
        <w:rPr>
          <w:rStyle w:val="NoneA"/>
        </w:rPr>
        <w:t>Talent positions the tablet mount across the participant’s waist and adjusts its angle for ergonomic access.</w:t>
      </w:r>
      <w:r>
        <w:rPr>
          <w:rStyle w:val="NoneA"/>
        </w:rPr>
        <w:br/>
      </w:r>
    </w:p>
    <w:p w14:paraId="25762262" w14:textId="77777777" w:rsidR="00DA685B" w:rsidRDefault="00000000">
      <w:pPr>
        <w:pStyle w:val="Narration"/>
        <w:numPr>
          <w:ilvl w:val="1"/>
          <w:numId w:val="4"/>
        </w:numPr>
      </w:pPr>
      <w:r>
        <w:rPr>
          <w:rStyle w:val="NoneA"/>
        </w:rPr>
        <w:t xml:space="preserve">Now, place the tablet stylus in the participant’s dominant hand and instruct them to hold it like a pen </w:t>
      </w:r>
      <w:r>
        <w:rPr>
          <w:rStyle w:val="None"/>
          <w:b/>
          <w:bCs/>
        </w:rPr>
        <w:t>[1]</w:t>
      </w:r>
      <w:r>
        <w:rPr>
          <w:rStyle w:val="NoneA"/>
        </w:rPr>
        <w:t xml:space="preserve">. Ask the participant to touch all four corners of the tablet surface </w:t>
      </w:r>
      <w:r>
        <w:rPr>
          <w:rStyle w:val="NoneA"/>
        </w:rPr>
        <w:lastRenderedPageBreak/>
        <w:t xml:space="preserve">with the stylus to assess range and comfort </w:t>
      </w:r>
      <w:r>
        <w:rPr>
          <w:rStyle w:val="None"/>
          <w:b/>
          <w:bCs/>
        </w:rPr>
        <w:t>[2]</w:t>
      </w:r>
      <w:r>
        <w:rPr>
          <w:rStyle w:val="NoneA"/>
        </w:rPr>
        <w:t xml:space="preserve">. Adjust the mount position and add padding under the elbow if needed to improve comfort or access </w:t>
      </w:r>
      <w:r>
        <w:rPr>
          <w:rStyle w:val="None"/>
          <w:b/>
          <w:bCs/>
        </w:rPr>
        <w:t>[3]</w:t>
      </w:r>
      <w:r>
        <w:rPr>
          <w:rStyle w:val="NoneA"/>
        </w:rPr>
        <w:t>.</w:t>
      </w:r>
    </w:p>
    <w:p w14:paraId="4011C83E" w14:textId="77777777" w:rsidR="00DA685B" w:rsidRDefault="00000000">
      <w:pPr>
        <w:pStyle w:val="ShotDescription"/>
        <w:numPr>
          <w:ilvl w:val="2"/>
          <w:numId w:val="4"/>
        </w:numPr>
      </w:pPr>
      <w:r>
        <w:rPr>
          <w:rStyle w:val="NoneA"/>
        </w:rPr>
        <w:t>Talent placing the stylus into the participant’s hand and demonstrating how to hold it.</w:t>
      </w:r>
    </w:p>
    <w:p w14:paraId="053BC6AC" w14:textId="6A000F5B" w:rsidR="00DA685B" w:rsidRDefault="00000000">
      <w:pPr>
        <w:pStyle w:val="ShotDescription"/>
        <w:numPr>
          <w:ilvl w:val="2"/>
          <w:numId w:val="4"/>
        </w:numPr>
      </w:pPr>
      <w:r>
        <w:rPr>
          <w:rStyle w:val="NoneA"/>
        </w:rPr>
        <w:t>Talent observing as the participant touches all corners of the tablet.</w:t>
      </w:r>
      <w:r w:rsidR="00BF7699">
        <w:rPr>
          <w:rStyle w:val="NoneA"/>
        </w:rPr>
        <w:br/>
      </w:r>
      <w:r w:rsidR="00BF7699" w:rsidRPr="008E3E54">
        <w:rPr>
          <w:rStyle w:val="NoneA"/>
          <w:highlight w:val="green"/>
        </w:rPr>
        <w:t xml:space="preserve">Videographer’s </w:t>
      </w:r>
      <w:r w:rsidR="00BF7699" w:rsidRPr="00BF7699">
        <w:rPr>
          <w:rStyle w:val="NoneA"/>
          <w:highlight w:val="green"/>
        </w:rPr>
        <w:t>Note:</w:t>
      </w:r>
      <w:r w:rsidR="00BF7699" w:rsidRPr="00BF7699">
        <w:rPr>
          <w:rStyle w:val="NoneA"/>
          <w:highlight w:val="green"/>
        </w:rPr>
        <w:t xml:space="preserve"> Taken at the end of the shoot</w:t>
      </w:r>
    </w:p>
    <w:p w14:paraId="61416749" w14:textId="1FBABF40" w:rsidR="00DA685B" w:rsidRDefault="00000000">
      <w:pPr>
        <w:pStyle w:val="ShotDescription"/>
        <w:numPr>
          <w:ilvl w:val="2"/>
          <w:numId w:val="4"/>
        </w:numPr>
      </w:pPr>
      <w:r>
        <w:rPr>
          <w:rStyle w:val="NoneA"/>
        </w:rPr>
        <w:t>Talent adjusting tablet mount and adding padding under the elbow to optimize comfort.</w:t>
      </w:r>
      <w:r w:rsidR="00BF7699">
        <w:rPr>
          <w:rStyle w:val="NoneA"/>
        </w:rPr>
        <w:br/>
      </w:r>
      <w:r w:rsidR="00BF7699" w:rsidRPr="008E3E54">
        <w:rPr>
          <w:rStyle w:val="NoneA"/>
          <w:highlight w:val="green"/>
        </w:rPr>
        <w:t xml:space="preserve">Videographer’s </w:t>
      </w:r>
      <w:r w:rsidR="00BF7699" w:rsidRPr="00BF7699">
        <w:rPr>
          <w:rStyle w:val="NoneA"/>
          <w:highlight w:val="green"/>
        </w:rPr>
        <w:t>Note:</w:t>
      </w:r>
      <w:r w:rsidR="00BF7699" w:rsidRPr="00BF7699">
        <w:rPr>
          <w:highlight w:val="green"/>
        </w:rPr>
        <w:t xml:space="preserve"> </w:t>
      </w:r>
      <w:r w:rsidR="00BF7699" w:rsidRPr="00BF7699">
        <w:rPr>
          <w:rStyle w:val="NoneA"/>
          <w:highlight w:val="green"/>
        </w:rPr>
        <w:t>take 1 wide shot, take 2 close up</w:t>
      </w:r>
    </w:p>
    <w:p w14:paraId="25243B34" w14:textId="77777777" w:rsidR="00DA685B" w:rsidRDefault="00DA685B">
      <w:pPr>
        <w:pStyle w:val="ShotDescription"/>
        <w:ind w:firstLine="0"/>
      </w:pPr>
    </w:p>
    <w:p w14:paraId="7A001201" w14:textId="77777777" w:rsidR="00DA685B" w:rsidRDefault="00000000">
      <w:pPr>
        <w:pStyle w:val="Narration"/>
        <w:numPr>
          <w:ilvl w:val="1"/>
          <w:numId w:val="4"/>
        </w:numPr>
      </w:pPr>
      <w:r>
        <w:rPr>
          <w:rStyle w:val="NoneA"/>
        </w:rPr>
        <w:t xml:space="preserve">Using Velcro straps, fasten the tablet system to the patient bed </w:t>
      </w:r>
      <w:r>
        <w:rPr>
          <w:rStyle w:val="None"/>
          <w:b/>
          <w:bCs/>
        </w:rPr>
        <w:t>[1]</w:t>
      </w:r>
      <w:r>
        <w:rPr>
          <w:rStyle w:val="NoneA"/>
        </w:rPr>
        <w:t xml:space="preserve">. Slowly slide both the participant and tablet system into the magnet bore, ensuring the tablet does not contact the bore edge and the cables remain untangled </w:t>
      </w:r>
      <w:r>
        <w:rPr>
          <w:rStyle w:val="None"/>
          <w:b/>
          <w:bCs/>
        </w:rPr>
        <w:t>[2]</w:t>
      </w:r>
      <w:r>
        <w:rPr>
          <w:rStyle w:val="NoneA"/>
        </w:rPr>
        <w:t>.</w:t>
      </w:r>
    </w:p>
    <w:p w14:paraId="6FBFA194" w14:textId="77777777" w:rsidR="00DA685B" w:rsidRDefault="00000000">
      <w:pPr>
        <w:pStyle w:val="ShotDescription"/>
        <w:numPr>
          <w:ilvl w:val="2"/>
          <w:numId w:val="4"/>
        </w:numPr>
      </w:pPr>
      <w:r>
        <w:rPr>
          <w:rStyle w:val="NoneA"/>
        </w:rPr>
        <w:t>Talent tightly securing the tablet system to the patient table using Velcro straps.</w:t>
      </w:r>
    </w:p>
    <w:p w14:paraId="25A6964A" w14:textId="77777777" w:rsidR="00DA685B" w:rsidRDefault="00000000">
      <w:pPr>
        <w:pStyle w:val="ShotDescription"/>
        <w:numPr>
          <w:ilvl w:val="2"/>
          <w:numId w:val="4"/>
        </w:numPr>
      </w:pPr>
      <w:r>
        <w:rPr>
          <w:rStyle w:val="NoneA"/>
        </w:rPr>
        <w:t>Talent carefully slides the participant into the magnet bore while monitoring tablet alignment and cable management.</w:t>
      </w:r>
    </w:p>
    <w:p w14:paraId="02E0618A" w14:textId="77777777" w:rsidR="00DA685B" w:rsidRDefault="00DA685B">
      <w:pPr>
        <w:pStyle w:val="ShotDescription"/>
        <w:ind w:firstLine="0"/>
      </w:pPr>
    </w:p>
    <w:p w14:paraId="750A97A3" w14:textId="77777777" w:rsidR="00DA685B" w:rsidRDefault="00000000">
      <w:pPr>
        <w:pStyle w:val="Narration"/>
        <w:numPr>
          <w:ilvl w:val="1"/>
          <w:numId w:val="4"/>
        </w:numPr>
      </w:pPr>
      <w:r>
        <w:rPr>
          <w:rStyle w:val="NoneA"/>
        </w:rPr>
        <w:t xml:space="preserve">On the video camera computer, launch the Video camera.exe </w:t>
      </w:r>
      <w:r>
        <w:rPr>
          <w:rStyle w:val="None"/>
          <w:i/>
          <w:iCs/>
          <w:color w:val="EE0000"/>
          <w:u w:color="EE0000"/>
        </w:rPr>
        <w:t>(Camera-E-X-E)</w:t>
      </w:r>
      <w:r>
        <w:rPr>
          <w:rStyle w:val="None"/>
          <w:color w:val="EE0000"/>
          <w:u w:color="EE0000"/>
        </w:rPr>
        <w:t xml:space="preserve"> </w:t>
      </w:r>
      <w:r>
        <w:rPr>
          <w:rStyle w:val="NoneA"/>
        </w:rPr>
        <w:t xml:space="preserve">program </w:t>
      </w:r>
      <w:r>
        <w:rPr>
          <w:rStyle w:val="None"/>
          <w:b/>
          <w:bCs/>
        </w:rPr>
        <w:t>[1]</w:t>
      </w:r>
      <w:r>
        <w:rPr>
          <w:rStyle w:val="NoneA"/>
        </w:rPr>
        <w:t>. Then, create a new screen capture session for the participant [</w:t>
      </w:r>
      <w:r>
        <w:rPr>
          <w:rStyle w:val="None"/>
          <w:b/>
          <w:bCs/>
        </w:rPr>
        <w:t>2]</w:t>
      </w:r>
      <w:r>
        <w:rPr>
          <w:rStyle w:val="NoneA"/>
        </w:rPr>
        <w:t>.</w:t>
      </w:r>
    </w:p>
    <w:p w14:paraId="32684460" w14:textId="77777777" w:rsidR="00DA685B" w:rsidRDefault="00000000">
      <w:pPr>
        <w:pStyle w:val="ShotDescription"/>
        <w:numPr>
          <w:ilvl w:val="2"/>
          <w:numId w:val="4"/>
        </w:numPr>
      </w:pPr>
      <w:r>
        <w:rPr>
          <w:rStyle w:val="None"/>
        </w:rPr>
        <w:t>SCREEN: 67871_2.10.1cam.mp4: 00:06-00:07, 00:33-00:37</w:t>
      </w:r>
    </w:p>
    <w:p w14:paraId="6513E087" w14:textId="77777777" w:rsidR="00DA685B" w:rsidRDefault="00000000">
      <w:pPr>
        <w:pStyle w:val="ShotDescription"/>
        <w:numPr>
          <w:ilvl w:val="2"/>
          <w:numId w:val="4"/>
        </w:numPr>
      </w:pPr>
      <w:r>
        <w:rPr>
          <w:rStyle w:val="None"/>
        </w:rPr>
        <w:t>SCREEN: 67871_2.10.2cam.mp4: 00:14-00:18, 00:23-00:25</w:t>
      </w:r>
    </w:p>
    <w:p w14:paraId="46998A16" w14:textId="77777777" w:rsidR="00DA685B" w:rsidRDefault="00DA685B">
      <w:pPr>
        <w:pStyle w:val="ShotDescription"/>
        <w:ind w:firstLine="0"/>
        <w:rPr>
          <w:rStyle w:val="NoneA"/>
        </w:rPr>
      </w:pPr>
    </w:p>
    <w:p w14:paraId="0B534F2D" w14:textId="77777777" w:rsidR="00DA685B" w:rsidRDefault="00000000">
      <w:pPr>
        <w:pStyle w:val="Narration"/>
        <w:numPr>
          <w:ilvl w:val="1"/>
          <w:numId w:val="4"/>
        </w:numPr>
      </w:pPr>
      <w:r>
        <w:rPr>
          <w:rStyle w:val="NoneA"/>
        </w:rPr>
        <w:t xml:space="preserve">Following the </w:t>
      </w:r>
      <w:proofErr w:type="spellStart"/>
      <w:r>
        <w:rPr>
          <w:rStyle w:val="NoneA"/>
        </w:rPr>
        <w:t>EyeLink</w:t>
      </w:r>
      <w:proofErr w:type="spellEnd"/>
      <w:r>
        <w:rPr>
          <w:rStyle w:val="NoneA"/>
        </w:rPr>
        <w:t xml:space="preserve"> </w:t>
      </w:r>
      <w:r>
        <w:rPr>
          <w:rStyle w:val="None"/>
          <w:i/>
          <w:iCs/>
          <w:color w:val="EE0000"/>
          <w:u w:color="EE0000"/>
        </w:rPr>
        <w:t>(Eye-Link)</w:t>
      </w:r>
      <w:r>
        <w:rPr>
          <w:rStyle w:val="None"/>
          <w:color w:val="EE0000"/>
          <w:u w:color="EE0000"/>
        </w:rPr>
        <w:t xml:space="preserve"> </w:t>
      </w:r>
      <w:r>
        <w:rPr>
          <w:rStyle w:val="NoneA"/>
        </w:rPr>
        <w:t xml:space="preserve">100 Plus User Manual recommendations, configure pupil and corneal reflection thresholds, and calibrate and validate the eye-tracking camera </w:t>
      </w:r>
      <w:r>
        <w:rPr>
          <w:rStyle w:val="None"/>
          <w:b/>
          <w:bCs/>
        </w:rPr>
        <w:t>[1].</w:t>
      </w:r>
    </w:p>
    <w:p w14:paraId="16113B61" w14:textId="77777777" w:rsidR="00DA685B" w:rsidRDefault="00000000">
      <w:pPr>
        <w:pStyle w:val="Narration"/>
        <w:numPr>
          <w:ilvl w:val="2"/>
          <w:numId w:val="4"/>
        </w:numPr>
        <w:rPr>
          <w:color w:val="000000"/>
        </w:rPr>
      </w:pPr>
      <w:r>
        <w:rPr>
          <w:rStyle w:val="None"/>
          <w:color w:val="000000"/>
          <w:u w:color="000000"/>
        </w:rPr>
        <w:t>SCREEN</w:t>
      </w:r>
      <w:r>
        <w:rPr>
          <w:rStyle w:val="None"/>
        </w:rPr>
        <w:t xml:space="preserve">: </w:t>
      </w:r>
      <w:r>
        <w:rPr>
          <w:rStyle w:val="None"/>
          <w:color w:val="000000"/>
          <w:u w:color="000000"/>
        </w:rPr>
        <w:t>67871_2.11.1cam.mp4</w:t>
      </w:r>
      <w:r>
        <w:rPr>
          <w:rStyle w:val="None"/>
        </w:rPr>
        <w:t>:</w:t>
      </w:r>
      <w:r>
        <w:rPr>
          <w:rStyle w:val="None"/>
          <w:color w:val="000000"/>
          <w:u w:color="000000"/>
        </w:rPr>
        <w:t xml:space="preserve"> 00:04-00:16</w:t>
      </w:r>
    </w:p>
    <w:p w14:paraId="2E1FBD66" w14:textId="77777777" w:rsidR="00DA685B" w:rsidRDefault="00DA685B">
      <w:pPr>
        <w:pStyle w:val="Narration"/>
        <w:ind w:left="1627" w:firstLine="0"/>
        <w:rPr>
          <w:rStyle w:val="None"/>
          <w:color w:val="000000"/>
          <w:u w:color="000000"/>
        </w:rPr>
      </w:pPr>
    </w:p>
    <w:p w14:paraId="12B1BEA2" w14:textId="77777777" w:rsidR="00DA685B" w:rsidRDefault="00000000">
      <w:pPr>
        <w:pStyle w:val="Narration"/>
        <w:numPr>
          <w:ilvl w:val="1"/>
          <w:numId w:val="4"/>
        </w:numPr>
      </w:pPr>
      <w:r>
        <w:rPr>
          <w:rStyle w:val="NoneA"/>
        </w:rPr>
        <w:t xml:space="preserve">To adjust the eye-tracking camera to focus on the participant’s right eye, switch between camera views, fine-tune the lens, and modify the illuminator until the view is optimized </w:t>
      </w:r>
      <w:r>
        <w:rPr>
          <w:rStyle w:val="None"/>
          <w:b/>
          <w:bCs/>
        </w:rPr>
        <w:t>[1]</w:t>
      </w:r>
      <w:r>
        <w:rPr>
          <w:rStyle w:val="NoneA"/>
        </w:rPr>
        <w:t xml:space="preserve">. Once the pupil threshold and corneal reflection values are acceptable, document the values and initiate the 9-point calibration </w:t>
      </w:r>
      <w:r>
        <w:rPr>
          <w:rStyle w:val="None"/>
          <w:b/>
          <w:bCs/>
        </w:rPr>
        <w:t>[2]</w:t>
      </w:r>
      <w:r>
        <w:rPr>
          <w:rStyle w:val="NoneA"/>
        </w:rPr>
        <w:t>.</w:t>
      </w:r>
    </w:p>
    <w:p w14:paraId="47EB18C1" w14:textId="77777777" w:rsidR="00DA685B" w:rsidRDefault="00000000">
      <w:pPr>
        <w:pStyle w:val="ShotDescription"/>
        <w:numPr>
          <w:ilvl w:val="2"/>
          <w:numId w:val="4"/>
        </w:numPr>
        <w:jc w:val="left"/>
      </w:pPr>
      <w:r>
        <w:rPr>
          <w:rStyle w:val="NoneA"/>
        </w:rPr>
        <w:t>SCREEN: 67871_2.12.1cam.mp4: 00:05-00:15</w:t>
      </w:r>
    </w:p>
    <w:p w14:paraId="21217E08" w14:textId="77777777" w:rsidR="00DA685B" w:rsidRDefault="00000000">
      <w:pPr>
        <w:pStyle w:val="ShotDescription"/>
        <w:numPr>
          <w:ilvl w:val="2"/>
          <w:numId w:val="4"/>
        </w:numPr>
      </w:pPr>
      <w:r>
        <w:rPr>
          <w:rStyle w:val="NoneA"/>
        </w:rPr>
        <w:t>SCREEN: 67871_2.12.2cam.mp4: 00:06-00:23</w:t>
      </w:r>
    </w:p>
    <w:p w14:paraId="1CECAB30" w14:textId="77777777" w:rsidR="00DA685B" w:rsidRDefault="00DA685B">
      <w:pPr>
        <w:pStyle w:val="ShotDescription"/>
        <w:ind w:firstLine="0"/>
      </w:pPr>
    </w:p>
    <w:p w14:paraId="3E6FFF58" w14:textId="77777777" w:rsidR="00DA685B" w:rsidRDefault="00000000">
      <w:pPr>
        <w:pStyle w:val="Narration"/>
        <w:numPr>
          <w:ilvl w:val="1"/>
          <w:numId w:val="4"/>
        </w:numPr>
      </w:pPr>
      <w:r>
        <w:rPr>
          <w:rStyle w:val="NoneA"/>
        </w:rPr>
        <w:lastRenderedPageBreak/>
        <w:t xml:space="preserve">Then, validate the calibration </w:t>
      </w:r>
      <w:r>
        <w:rPr>
          <w:rStyle w:val="None"/>
          <w:b/>
          <w:bCs/>
        </w:rPr>
        <w:t>[1]</w:t>
      </w:r>
      <w:r>
        <w:rPr>
          <w:rStyle w:val="NoneA"/>
        </w:rPr>
        <w:t xml:space="preserve">. Record both the average and maximum validation angle values before proceeding </w:t>
      </w:r>
      <w:proofErr w:type="gramStart"/>
      <w:r>
        <w:rPr>
          <w:rStyle w:val="NoneA"/>
        </w:rPr>
        <w:t>to</w:t>
      </w:r>
      <w:proofErr w:type="gramEnd"/>
      <w:r>
        <w:rPr>
          <w:rStyle w:val="NoneA"/>
        </w:rPr>
        <w:t xml:space="preserve"> the fMRI experiment </w:t>
      </w:r>
      <w:r>
        <w:rPr>
          <w:rStyle w:val="None"/>
          <w:b/>
          <w:bCs/>
        </w:rPr>
        <w:t>[2-TXT]</w:t>
      </w:r>
      <w:r>
        <w:rPr>
          <w:rStyle w:val="NoneA"/>
        </w:rPr>
        <w:t xml:space="preserve">. </w:t>
      </w:r>
    </w:p>
    <w:p w14:paraId="69A3A191" w14:textId="77777777" w:rsidR="00DA685B" w:rsidRDefault="00000000">
      <w:pPr>
        <w:pStyle w:val="ShotDescription"/>
        <w:numPr>
          <w:ilvl w:val="2"/>
          <w:numId w:val="4"/>
        </w:numPr>
        <w:rPr>
          <w:b/>
          <w:bCs/>
        </w:rPr>
      </w:pPr>
      <w:r>
        <w:rPr>
          <w:rStyle w:val="None"/>
        </w:rPr>
        <w:t>SCREEN: 67871_2.13.1cam.mp4: 00:12-00:15</w:t>
      </w:r>
    </w:p>
    <w:p w14:paraId="457A2645" w14:textId="77777777" w:rsidR="00DA685B" w:rsidRDefault="00000000">
      <w:pPr>
        <w:pStyle w:val="ShotDescription"/>
        <w:numPr>
          <w:ilvl w:val="2"/>
          <w:numId w:val="4"/>
        </w:numPr>
        <w:rPr>
          <w:b/>
          <w:bCs/>
        </w:rPr>
      </w:pPr>
      <w:r>
        <w:rPr>
          <w:rStyle w:val="None"/>
        </w:rPr>
        <w:t xml:space="preserve">SCREEN: 67871_2.13.2eyetracker.mp4: 00:05-00:13, 00:25-00:29. </w:t>
      </w:r>
      <w:r>
        <w:rPr>
          <w:rStyle w:val="NoneA"/>
          <w:b/>
          <w:bCs/>
        </w:rPr>
        <w:t>TXT: Repeat calibration until avg. error ≤ 0.5° &amp; max error ≤ 1.0</w:t>
      </w:r>
    </w:p>
    <w:p w14:paraId="7A1B02CC" w14:textId="77777777" w:rsidR="00DA685B" w:rsidRDefault="00DA685B">
      <w:pPr>
        <w:pStyle w:val="ShotDescription"/>
        <w:ind w:firstLine="0"/>
        <w:rPr>
          <w:rStyle w:val="None"/>
          <w:b/>
          <w:bCs/>
        </w:rPr>
      </w:pPr>
    </w:p>
    <w:p w14:paraId="7947553A" w14:textId="77777777" w:rsidR="00DA685B" w:rsidRDefault="00000000">
      <w:pPr>
        <w:pStyle w:val="Narration"/>
        <w:numPr>
          <w:ilvl w:val="1"/>
          <w:numId w:val="4"/>
        </w:numPr>
      </w:pPr>
      <w:r>
        <w:rPr>
          <w:rStyle w:val="NoneA"/>
        </w:rPr>
        <w:t xml:space="preserve">Following the </w:t>
      </w:r>
      <w:proofErr w:type="spellStart"/>
      <w:r>
        <w:rPr>
          <w:rStyle w:val="NoneA"/>
        </w:rPr>
        <w:t>EyeLink</w:t>
      </w:r>
      <w:proofErr w:type="spellEnd"/>
      <w:r>
        <w:rPr>
          <w:rStyle w:val="NoneA"/>
        </w:rPr>
        <w:t> </w:t>
      </w:r>
      <w:r>
        <w:rPr>
          <w:rStyle w:val="None"/>
          <w:i/>
          <w:iCs/>
          <w:color w:val="EE0000"/>
          <w:u w:color="EE0000"/>
        </w:rPr>
        <w:t>(Eye-Link)</w:t>
      </w:r>
      <w:r>
        <w:rPr>
          <w:rStyle w:val="None"/>
          <w:color w:val="EE0000"/>
          <w:u w:color="EE0000"/>
        </w:rPr>
        <w:t> </w:t>
      </w:r>
      <w:r>
        <w:rPr>
          <w:rStyle w:val="NoneA"/>
        </w:rPr>
        <w:t xml:space="preserve">1000 Plus User Manual recommendations, configure pupil and corneal reflection thresholds, and calibrate and validate the eye-tracking camera </w:t>
      </w:r>
      <w:r>
        <w:rPr>
          <w:rStyle w:val="None"/>
          <w:b/>
          <w:bCs/>
        </w:rPr>
        <w:t>[1]</w:t>
      </w:r>
      <w:r>
        <w:rPr>
          <w:rStyle w:val="NoneA"/>
        </w:rPr>
        <w:t xml:space="preserve">. Instruct the participant to use the stylus to consecutively touch and release the three targets that appear on the screen within the allotted time limits </w:t>
      </w:r>
      <w:r>
        <w:rPr>
          <w:rStyle w:val="None"/>
          <w:b/>
          <w:bCs/>
        </w:rPr>
        <w:t>[2]</w:t>
      </w:r>
      <w:r>
        <w:rPr>
          <w:rStyle w:val="NoneA"/>
        </w:rPr>
        <w:t>.</w:t>
      </w:r>
    </w:p>
    <w:p w14:paraId="409D7B7F" w14:textId="77777777" w:rsidR="00DA685B" w:rsidRDefault="00000000">
      <w:pPr>
        <w:pStyle w:val="ShotDescription"/>
        <w:numPr>
          <w:ilvl w:val="2"/>
          <w:numId w:val="4"/>
        </w:numPr>
        <w:jc w:val="left"/>
      </w:pPr>
      <w:r>
        <w:rPr>
          <w:rStyle w:val="NoneA"/>
        </w:rPr>
        <w:t>SCREEN: 67871_2.14.1stim.mp4: 00:05-00:23</w:t>
      </w:r>
    </w:p>
    <w:p w14:paraId="7497807D" w14:textId="77777777" w:rsidR="00DA685B" w:rsidRDefault="00000000">
      <w:pPr>
        <w:pStyle w:val="ShotDescription"/>
        <w:numPr>
          <w:ilvl w:val="2"/>
          <w:numId w:val="4"/>
        </w:numPr>
      </w:pPr>
      <w:r>
        <w:rPr>
          <w:rStyle w:val="NoneA"/>
        </w:rPr>
        <w:t>SCREEN: 67871_2.14.2cam.mp4: 00:03-00:23</w:t>
      </w:r>
    </w:p>
    <w:p w14:paraId="732934F1" w14:textId="77777777" w:rsidR="00DA685B" w:rsidRDefault="00000000">
      <w:pPr>
        <w:pStyle w:val="Narration"/>
        <w:numPr>
          <w:ilvl w:val="1"/>
          <w:numId w:val="4"/>
        </w:numPr>
      </w:pPr>
      <w:r>
        <w:rPr>
          <w:rStyle w:val="NoneA"/>
        </w:rPr>
        <w:t xml:space="preserve">Once calibration is complete, launch the referenced graphics editing application </w:t>
      </w:r>
      <w:r>
        <w:rPr>
          <w:rStyle w:val="None"/>
          <w:b/>
          <w:bCs/>
        </w:rPr>
        <w:t>[1]</w:t>
      </w:r>
      <w:r>
        <w:rPr>
          <w:rStyle w:val="NoneA"/>
        </w:rPr>
        <w:t>. Instruct the participant to draw freely to confirm accurate stylus tracking </w:t>
      </w:r>
      <w:r>
        <w:rPr>
          <w:rStyle w:val="None"/>
          <w:b/>
          <w:bCs/>
        </w:rPr>
        <w:t>[2]</w:t>
      </w:r>
      <w:r>
        <w:rPr>
          <w:rStyle w:val="NoneA"/>
        </w:rPr>
        <w:t xml:space="preserve">. </w:t>
      </w:r>
    </w:p>
    <w:p w14:paraId="0EE0F35F" w14:textId="77777777" w:rsidR="00DA685B" w:rsidRDefault="00000000">
      <w:pPr>
        <w:pStyle w:val="ShotDescription"/>
        <w:numPr>
          <w:ilvl w:val="2"/>
          <w:numId w:val="4"/>
        </w:numPr>
        <w:jc w:val="left"/>
      </w:pPr>
      <w:r>
        <w:rPr>
          <w:rStyle w:val="NoneA"/>
        </w:rPr>
        <w:t>SCREEN: 67871_2.15.1stim.mp4: 00:00-00:05</w:t>
      </w:r>
    </w:p>
    <w:p w14:paraId="66E533B0" w14:textId="77777777" w:rsidR="00DA685B" w:rsidRDefault="00000000">
      <w:pPr>
        <w:pStyle w:val="ShotDescription"/>
        <w:numPr>
          <w:ilvl w:val="2"/>
          <w:numId w:val="4"/>
        </w:numPr>
        <w:jc w:val="left"/>
      </w:pPr>
      <w:r>
        <w:rPr>
          <w:rStyle w:val="NoneA"/>
        </w:rPr>
        <w:t>SCREEN</w:t>
      </w:r>
      <w:proofErr w:type="gramStart"/>
      <w:r>
        <w:rPr>
          <w:rStyle w:val="NoneA"/>
        </w:rPr>
        <w:t>:  67871_2.15.2cam.mp4</w:t>
      </w:r>
      <w:proofErr w:type="gramEnd"/>
      <w:r>
        <w:rPr>
          <w:rStyle w:val="NoneA"/>
        </w:rPr>
        <w:t>: 00:06-00:14</w:t>
      </w:r>
      <w:r>
        <w:rPr>
          <w:rStyle w:val="NoneA"/>
        </w:rPr>
        <w:br/>
      </w:r>
    </w:p>
    <w:p w14:paraId="01FCDF47" w14:textId="77777777" w:rsidR="00DA685B" w:rsidRDefault="00000000">
      <w:pPr>
        <w:pStyle w:val="Narration"/>
        <w:numPr>
          <w:ilvl w:val="1"/>
          <w:numId w:val="4"/>
        </w:numPr>
      </w:pPr>
      <w:r>
        <w:rPr>
          <w:rStyle w:val="NoneA"/>
        </w:rPr>
        <w:t xml:space="preserve">Now, familiarize the participant with tablet-based writing by asking them to complete a self-paced training task used in essential tremor studies </w:t>
      </w:r>
      <w:r>
        <w:rPr>
          <w:rStyle w:val="None"/>
          <w:b/>
          <w:bCs/>
        </w:rPr>
        <w:t>[1]</w:t>
      </w:r>
      <w:r>
        <w:rPr>
          <w:rStyle w:val="NoneA"/>
        </w:rPr>
        <w:t xml:space="preserve">. </w:t>
      </w:r>
    </w:p>
    <w:p w14:paraId="5D0E4F54" w14:textId="77777777" w:rsidR="00DA685B" w:rsidRDefault="00000000">
      <w:pPr>
        <w:pStyle w:val="ShotDescription"/>
        <w:jc w:val="left"/>
      </w:pPr>
      <w:r>
        <w:rPr>
          <w:rStyle w:val="None"/>
        </w:rPr>
        <w:t>2.16.1. SCREEN: 67871_2.16.1cam.mp4: 00:05-00:08, 00:34-00:37, 00:50-01:07</w:t>
      </w:r>
      <w:r>
        <w:rPr>
          <w:rStyle w:val="None"/>
        </w:rPr>
        <w:br/>
      </w:r>
    </w:p>
    <w:p w14:paraId="09062DA0" w14:textId="77777777" w:rsidR="00DA685B" w:rsidRDefault="00000000">
      <w:pPr>
        <w:pStyle w:val="Narration"/>
        <w:numPr>
          <w:ilvl w:val="1"/>
          <w:numId w:val="4"/>
        </w:numPr>
      </w:pPr>
      <w:r>
        <w:rPr>
          <w:rStyle w:val="NoneA"/>
        </w:rPr>
        <w:t xml:space="preserve">To familiarize the participant with the TMT </w:t>
      </w:r>
      <w:r>
        <w:rPr>
          <w:rStyle w:val="None"/>
          <w:i/>
          <w:iCs/>
          <w:color w:val="EE0000"/>
          <w:u w:color="EE0000"/>
        </w:rPr>
        <w:t>(T-M-T),</w:t>
      </w:r>
      <w:r>
        <w:rPr>
          <w:rStyle w:val="None"/>
          <w:color w:val="EE0000"/>
          <w:u w:color="EE0000"/>
        </w:rPr>
        <w:t xml:space="preserve"> </w:t>
      </w:r>
      <w:r>
        <w:rPr>
          <w:rStyle w:val="NoneA"/>
        </w:rPr>
        <w:t xml:space="preserve">guide them through a simplified training version of TMT-A and TMT-B, each with 12 items </w:t>
      </w:r>
      <w:r>
        <w:rPr>
          <w:rStyle w:val="None"/>
          <w:b/>
          <w:bCs/>
        </w:rPr>
        <w:t>[1]</w:t>
      </w:r>
      <w:r>
        <w:rPr>
          <w:rStyle w:val="NoneA"/>
        </w:rPr>
        <w:t xml:space="preserve">. Then, proceed to alternate full-sized versions of TMT-A and TMT-B with rearranged items, using experimental task timing </w:t>
      </w:r>
      <w:r>
        <w:rPr>
          <w:rStyle w:val="None"/>
          <w:b/>
          <w:bCs/>
        </w:rPr>
        <w:t>[2]</w:t>
      </w:r>
      <w:r>
        <w:rPr>
          <w:rStyle w:val="NoneA"/>
        </w:rPr>
        <w:t xml:space="preserve">. Monitor the participant’s performance throughout to ensure the tablet remains properly calibrated and the task is followed accurately </w:t>
      </w:r>
      <w:r>
        <w:rPr>
          <w:rStyle w:val="None"/>
          <w:b/>
          <w:bCs/>
        </w:rPr>
        <w:t>[3]</w:t>
      </w:r>
      <w:r>
        <w:rPr>
          <w:rStyle w:val="NoneA"/>
        </w:rPr>
        <w:t>.</w:t>
      </w:r>
    </w:p>
    <w:p w14:paraId="4D111104" w14:textId="77777777" w:rsidR="00DA685B" w:rsidRDefault="00000000">
      <w:pPr>
        <w:pStyle w:val="ShotDescription"/>
        <w:numPr>
          <w:ilvl w:val="2"/>
          <w:numId w:val="4"/>
        </w:numPr>
        <w:jc w:val="left"/>
      </w:pPr>
      <w:r>
        <w:rPr>
          <w:rStyle w:val="NoneA"/>
        </w:rPr>
        <w:t>SCREEN: 67871_2.17.1-2stim: 00:58-01:19</w:t>
      </w:r>
    </w:p>
    <w:p w14:paraId="22C6A1A5" w14:textId="77777777" w:rsidR="00DA685B" w:rsidRDefault="00000000">
      <w:pPr>
        <w:pStyle w:val="ShotDescription"/>
        <w:numPr>
          <w:ilvl w:val="2"/>
          <w:numId w:val="4"/>
        </w:numPr>
      </w:pPr>
      <w:r>
        <w:rPr>
          <w:rStyle w:val="NoneA"/>
        </w:rPr>
        <w:t>SCREEN: 67871_2.17.1-2cam.mp4; 02:20-02:40</w:t>
      </w:r>
    </w:p>
    <w:p w14:paraId="3933EC97" w14:textId="77777777" w:rsidR="00DA685B" w:rsidRDefault="00000000">
      <w:pPr>
        <w:pStyle w:val="ShotDescription"/>
        <w:numPr>
          <w:ilvl w:val="2"/>
          <w:numId w:val="4"/>
        </w:numPr>
      </w:pPr>
      <w:r>
        <w:rPr>
          <w:rStyle w:val="NoneA"/>
        </w:rPr>
        <w:t xml:space="preserve">Talent monitoring the </w:t>
      </w:r>
      <w:proofErr w:type="gramStart"/>
      <w:r>
        <w:rPr>
          <w:rStyle w:val="NoneA"/>
        </w:rPr>
        <w:t>participant’s</w:t>
      </w:r>
      <w:proofErr w:type="gramEnd"/>
      <w:r>
        <w:rPr>
          <w:rStyle w:val="NoneA"/>
        </w:rPr>
        <w:t xml:space="preserve"> performance.</w:t>
      </w:r>
    </w:p>
    <w:p w14:paraId="180838CC" w14:textId="77777777" w:rsidR="00DA685B" w:rsidRDefault="00DA685B">
      <w:pPr>
        <w:pStyle w:val="ShotDescription"/>
        <w:ind w:firstLine="0"/>
      </w:pPr>
    </w:p>
    <w:p w14:paraId="0E7798B8" w14:textId="77777777" w:rsidR="00DA685B" w:rsidRDefault="00000000">
      <w:pPr>
        <w:pStyle w:val="Narration"/>
        <w:numPr>
          <w:ilvl w:val="1"/>
          <w:numId w:val="4"/>
        </w:numPr>
        <w:rPr>
          <w:b/>
          <w:bCs/>
        </w:rPr>
      </w:pPr>
      <w:r>
        <w:rPr>
          <w:rStyle w:val="None"/>
        </w:rPr>
        <w:t xml:space="preserve">Now, begin the eye-tracking session by selecting </w:t>
      </w:r>
      <w:r>
        <w:rPr>
          <w:rStyle w:val="NoneA"/>
          <w:b/>
          <w:bCs/>
        </w:rPr>
        <w:t>Start Recording</w:t>
      </w:r>
      <w:r>
        <w:rPr>
          <w:rStyle w:val="None"/>
        </w:rPr>
        <w:t xml:space="preserve"> in the </w:t>
      </w:r>
      <w:r>
        <w:rPr>
          <w:rStyle w:val="NoneA"/>
          <w:b/>
          <w:bCs/>
        </w:rPr>
        <w:t>Screen Recorder</w:t>
      </w:r>
      <w:r>
        <w:rPr>
          <w:rStyle w:val="None"/>
        </w:rPr>
        <w:t xml:space="preserve"> program on the video camera computer </w:t>
      </w:r>
      <w:r>
        <w:rPr>
          <w:rStyle w:val="NoneA"/>
          <w:b/>
          <w:bCs/>
        </w:rPr>
        <w:t>[1]</w:t>
      </w:r>
      <w:r>
        <w:rPr>
          <w:rStyle w:val="None"/>
        </w:rPr>
        <w:t xml:space="preserve">. Then, on the stimulus or response computer, open the </w:t>
      </w:r>
      <w:r>
        <w:rPr>
          <w:rStyle w:val="NoneA"/>
          <w:b/>
          <w:bCs/>
        </w:rPr>
        <w:t>TMT-Run1_</w:t>
      </w:r>
      <w:proofErr w:type="gramStart"/>
      <w:r>
        <w:rPr>
          <w:rStyle w:val="NoneA"/>
          <w:b/>
          <w:bCs/>
        </w:rPr>
        <w:t>slow.ebs</w:t>
      </w:r>
      <w:proofErr w:type="gramEnd"/>
      <w:r>
        <w:rPr>
          <w:rStyle w:val="NoneA"/>
          <w:b/>
          <w:bCs/>
        </w:rPr>
        <w:t xml:space="preserve">2 </w:t>
      </w:r>
      <w:r>
        <w:rPr>
          <w:rStyle w:val="None"/>
          <w:i/>
          <w:iCs/>
          <w:color w:val="EE0000"/>
          <w:u w:color="EE0000"/>
        </w:rPr>
        <w:t>(T-M-T-Run-One-</w:t>
      </w:r>
      <w:proofErr w:type="gramStart"/>
      <w:r>
        <w:rPr>
          <w:rStyle w:val="None"/>
          <w:i/>
          <w:iCs/>
          <w:color w:val="EE0000"/>
          <w:u w:color="EE0000"/>
        </w:rPr>
        <w:t>Slow-E-B</w:t>
      </w:r>
      <w:proofErr w:type="gramEnd"/>
      <w:r>
        <w:rPr>
          <w:rStyle w:val="None"/>
          <w:i/>
          <w:iCs/>
          <w:color w:val="EE0000"/>
          <w:u w:color="EE0000"/>
        </w:rPr>
        <w:t xml:space="preserve">-S-two) </w:t>
      </w:r>
      <w:r>
        <w:rPr>
          <w:rStyle w:val="None"/>
        </w:rPr>
        <w:t xml:space="preserve">E-Prime script file using E-Run </w:t>
      </w:r>
      <w:r>
        <w:rPr>
          <w:rStyle w:val="NoneA"/>
          <w:b/>
          <w:bCs/>
        </w:rPr>
        <w:t>[2]</w:t>
      </w:r>
      <w:r>
        <w:rPr>
          <w:rStyle w:val="None"/>
        </w:rPr>
        <w:t xml:space="preserve">. Input the </w:t>
      </w:r>
      <w:r>
        <w:rPr>
          <w:rStyle w:val="NoneA"/>
          <w:b/>
          <w:bCs/>
        </w:rPr>
        <w:t>participant ID</w:t>
      </w:r>
      <w:r>
        <w:rPr>
          <w:rStyle w:val="None"/>
        </w:rPr>
        <w:t xml:space="preserve"> and the </w:t>
      </w:r>
      <w:r>
        <w:rPr>
          <w:rStyle w:val="NoneA"/>
          <w:b/>
          <w:bCs/>
        </w:rPr>
        <w:t xml:space="preserve">session number </w:t>
      </w:r>
      <w:r>
        <w:rPr>
          <w:rStyle w:val="None"/>
        </w:rPr>
        <w:t xml:space="preserve">when prompted by the E-Run script </w:t>
      </w:r>
      <w:r>
        <w:rPr>
          <w:rStyle w:val="NoneA"/>
          <w:b/>
          <w:bCs/>
        </w:rPr>
        <w:t xml:space="preserve">[3]. </w:t>
      </w:r>
    </w:p>
    <w:p w14:paraId="1D2A7D93" w14:textId="77777777" w:rsidR="00DA685B" w:rsidRDefault="00000000">
      <w:pPr>
        <w:pStyle w:val="ShotDescription"/>
        <w:numPr>
          <w:ilvl w:val="2"/>
          <w:numId w:val="4"/>
        </w:numPr>
      </w:pPr>
      <w:r>
        <w:rPr>
          <w:rStyle w:val="None"/>
        </w:rPr>
        <w:lastRenderedPageBreak/>
        <w:t>SCREEN: 67871_2.18.1cam.mp4: 00:04-00:08</w:t>
      </w:r>
    </w:p>
    <w:p w14:paraId="022022C2" w14:textId="77777777" w:rsidR="00DA685B" w:rsidRDefault="00000000">
      <w:pPr>
        <w:pStyle w:val="ShotDescription"/>
        <w:numPr>
          <w:ilvl w:val="2"/>
          <w:numId w:val="4"/>
        </w:numPr>
      </w:pPr>
      <w:r>
        <w:rPr>
          <w:rStyle w:val="None"/>
        </w:rPr>
        <w:t>SCREEN: 67871_2.18.2-3stim.mp4: 00:01-00:19</w:t>
      </w:r>
    </w:p>
    <w:p w14:paraId="25E2225A" w14:textId="77777777" w:rsidR="00DA685B" w:rsidRDefault="00000000">
      <w:pPr>
        <w:pStyle w:val="ShotDescription"/>
        <w:numPr>
          <w:ilvl w:val="2"/>
          <w:numId w:val="4"/>
        </w:numPr>
      </w:pPr>
      <w:r>
        <w:rPr>
          <w:rStyle w:val="None"/>
        </w:rPr>
        <w:t>SCREEN: 67871_2.18.2-3stim.mp4: 00:21-00:29</w:t>
      </w:r>
    </w:p>
    <w:p w14:paraId="6F4CA12C" w14:textId="77777777" w:rsidR="00DA685B" w:rsidRDefault="00DA685B">
      <w:pPr>
        <w:pStyle w:val="ShotDescription"/>
        <w:ind w:firstLine="0"/>
        <w:jc w:val="left"/>
      </w:pPr>
    </w:p>
    <w:p w14:paraId="69D01AF4" w14:textId="77777777" w:rsidR="00DA685B" w:rsidRDefault="00000000">
      <w:pPr>
        <w:pStyle w:val="Narration"/>
        <w:numPr>
          <w:ilvl w:val="1"/>
          <w:numId w:val="4"/>
        </w:numPr>
      </w:pPr>
      <w:r>
        <w:rPr>
          <w:rStyle w:val="NoneA"/>
        </w:rPr>
        <w:t xml:space="preserve">During the run, assign one lab member to monitor the eye-tracking data to ensure a stable signal </w:t>
      </w:r>
      <w:r>
        <w:rPr>
          <w:rStyle w:val="None"/>
          <w:b/>
          <w:bCs/>
        </w:rPr>
        <w:t>[1]</w:t>
      </w:r>
      <w:r>
        <w:rPr>
          <w:rStyle w:val="NoneA"/>
        </w:rPr>
        <w:t xml:space="preserve">. Simultaneously, have a second lab member observe the participant’s performance on the TMT task, ensuring that instructions are being followed and that no technical issues are present, such as unreliable projection or stylus tracking </w:t>
      </w:r>
      <w:r>
        <w:rPr>
          <w:rStyle w:val="None"/>
          <w:b/>
          <w:bCs/>
        </w:rPr>
        <w:t>[2]</w:t>
      </w:r>
      <w:r>
        <w:rPr>
          <w:rStyle w:val="NoneA"/>
        </w:rPr>
        <w:t xml:space="preserve">. Ask the second lab member to also document any errors in TMT-A or TMT-B performance, along with the associated trial number </w:t>
      </w:r>
      <w:r>
        <w:rPr>
          <w:rStyle w:val="None"/>
          <w:b/>
          <w:bCs/>
        </w:rPr>
        <w:t>[3]</w:t>
      </w:r>
      <w:r>
        <w:rPr>
          <w:rStyle w:val="NoneA"/>
        </w:rPr>
        <w:t>.</w:t>
      </w:r>
    </w:p>
    <w:p w14:paraId="6FA6FA26" w14:textId="77777777" w:rsidR="00DA685B" w:rsidRDefault="00000000">
      <w:pPr>
        <w:pStyle w:val="ShotDescription"/>
        <w:numPr>
          <w:ilvl w:val="2"/>
          <w:numId w:val="4"/>
        </w:numPr>
      </w:pPr>
      <w:r>
        <w:rPr>
          <w:rStyle w:val="NoneA"/>
        </w:rPr>
        <w:t>Show a lab member reviewing the real-time eye-tracking data graph for signal stability on the recording computer.</w:t>
      </w:r>
    </w:p>
    <w:p w14:paraId="73D77924" w14:textId="1565F176" w:rsidR="00DA685B" w:rsidRDefault="00000000">
      <w:pPr>
        <w:pStyle w:val="ShotDescription"/>
        <w:numPr>
          <w:ilvl w:val="2"/>
          <w:numId w:val="4"/>
        </w:numPr>
      </w:pPr>
      <w:r>
        <w:rPr>
          <w:rStyle w:val="NoneA"/>
        </w:rPr>
        <w:t>Show another lab member watching the participant's stylus trace as it appears on-screen, noting any delays or mismatches.</w:t>
      </w:r>
      <w:r w:rsidR="00BF7699">
        <w:rPr>
          <w:rStyle w:val="NoneA"/>
        </w:rPr>
        <w:br/>
      </w:r>
      <w:r w:rsidR="00BF7699" w:rsidRPr="00BF7699">
        <w:rPr>
          <w:rStyle w:val="NoneA"/>
          <w:highlight w:val="green"/>
        </w:rPr>
        <w:t>Videographer’s Note:</w:t>
      </w:r>
      <w:r w:rsidR="00BF7699" w:rsidRPr="00BF7699">
        <w:rPr>
          <w:highlight w:val="green"/>
        </w:rPr>
        <w:t xml:space="preserve"> </w:t>
      </w:r>
      <w:r w:rsidR="00BF7699" w:rsidRPr="00BF7699">
        <w:rPr>
          <w:rStyle w:val="NoneA"/>
          <w:highlight w:val="green"/>
        </w:rPr>
        <w:t>combined with 2.19.3</w:t>
      </w:r>
    </w:p>
    <w:p w14:paraId="2C4F454D" w14:textId="77777777" w:rsidR="00DA685B" w:rsidRDefault="00000000">
      <w:pPr>
        <w:pStyle w:val="ShotDescription"/>
        <w:numPr>
          <w:ilvl w:val="2"/>
          <w:numId w:val="4"/>
        </w:numPr>
      </w:pPr>
      <w:r>
        <w:rPr>
          <w:rStyle w:val="NoneA"/>
        </w:rPr>
        <w:t>Show a log being filled in with any detected TMT-A or TMT-B performance errors, along with trial numbers.</w:t>
      </w:r>
      <w:r>
        <w:rPr>
          <w:rStyle w:val="NoneA"/>
        </w:rPr>
        <w:br/>
      </w:r>
    </w:p>
    <w:p w14:paraId="7822721C" w14:textId="77777777" w:rsidR="00DA685B" w:rsidRDefault="00000000">
      <w:pPr>
        <w:pStyle w:val="Narration"/>
        <w:numPr>
          <w:ilvl w:val="1"/>
          <w:numId w:val="4"/>
        </w:numPr>
      </w:pPr>
      <w:r>
        <w:rPr>
          <w:rStyle w:val="NoneA"/>
        </w:rPr>
        <w:t xml:space="preserve">After the run is complete, stop the eye-tracker recording </w:t>
      </w:r>
      <w:r>
        <w:rPr>
          <w:rStyle w:val="None"/>
          <w:b/>
          <w:bCs/>
        </w:rPr>
        <w:t>[1]</w:t>
      </w:r>
      <w:r>
        <w:rPr>
          <w:rStyle w:val="NoneA"/>
        </w:rPr>
        <w:t xml:space="preserve">. In the SR Research Screen Recorder software, perform a single-point drift check by selecting </w:t>
      </w:r>
      <w:r>
        <w:rPr>
          <w:rStyle w:val="None"/>
          <w:b/>
          <w:bCs/>
        </w:rPr>
        <w:t>Drift Correct</w:t>
      </w:r>
      <w:r>
        <w:rPr>
          <w:rStyle w:val="NoneA"/>
        </w:rPr>
        <w:t xml:space="preserve"> </w:t>
      </w:r>
      <w:r>
        <w:rPr>
          <w:rStyle w:val="None"/>
          <w:b/>
          <w:bCs/>
        </w:rPr>
        <w:t>[2-TXT]</w:t>
      </w:r>
      <w:r>
        <w:rPr>
          <w:rStyle w:val="NoneA"/>
        </w:rPr>
        <w:t xml:space="preserve">. </w:t>
      </w:r>
    </w:p>
    <w:p w14:paraId="5C80A5E3" w14:textId="77777777" w:rsidR="00DA685B" w:rsidRDefault="00000000">
      <w:pPr>
        <w:pStyle w:val="ShotDescription"/>
        <w:numPr>
          <w:ilvl w:val="2"/>
          <w:numId w:val="4"/>
        </w:numPr>
      </w:pPr>
      <w:r>
        <w:rPr>
          <w:rStyle w:val="None"/>
        </w:rPr>
        <w:t>SCREEN: 67871_2.20.1cam.mp4: 00:06-00:13</w:t>
      </w:r>
    </w:p>
    <w:p w14:paraId="4E68F046" w14:textId="77777777" w:rsidR="00DA685B" w:rsidRDefault="00000000">
      <w:pPr>
        <w:pStyle w:val="ShotDescription"/>
        <w:numPr>
          <w:ilvl w:val="2"/>
          <w:numId w:val="4"/>
        </w:numPr>
      </w:pPr>
      <w:proofErr w:type="gramStart"/>
      <w:r>
        <w:rPr>
          <w:rStyle w:val="None"/>
        </w:rPr>
        <w:t>SCREEN:67871_2.20.2cam.mp4</w:t>
      </w:r>
      <w:proofErr w:type="gramEnd"/>
      <w:r>
        <w:rPr>
          <w:rStyle w:val="None"/>
        </w:rPr>
        <w:t>: 00:05-00:16</w:t>
      </w:r>
    </w:p>
    <w:p w14:paraId="2AD67C1B" w14:textId="77777777" w:rsidR="00DA685B" w:rsidRDefault="00000000">
      <w:pPr>
        <w:pStyle w:val="ShotDescription"/>
      </w:pPr>
      <w:r>
        <w:rPr>
          <w:rStyle w:val="None"/>
          <w:b/>
          <w:bCs/>
        </w:rPr>
        <w:t>TXT: If error ≥ 2.0°, repeat 9-pt calibration until avg. &lt; 1.0° &amp; max &lt; 2.0°</w:t>
      </w:r>
      <w:r>
        <w:rPr>
          <w:rStyle w:val="None"/>
          <w:b/>
          <w:bCs/>
        </w:rPr>
        <w:br/>
      </w:r>
    </w:p>
    <w:p w14:paraId="0163E703" w14:textId="77777777" w:rsidR="00DA685B" w:rsidRDefault="00000000">
      <w:pPr>
        <w:pStyle w:val="Narration"/>
        <w:numPr>
          <w:ilvl w:val="1"/>
          <w:numId w:val="4"/>
        </w:numPr>
      </w:pPr>
      <w:r>
        <w:rPr>
          <w:rStyle w:val="NoneA"/>
        </w:rPr>
        <w:t xml:space="preserve">For Run 2, restart the eye-tracking recording session on the video camera computer </w:t>
      </w:r>
      <w:r>
        <w:rPr>
          <w:rStyle w:val="None"/>
          <w:b/>
          <w:bCs/>
        </w:rPr>
        <w:t>[1]</w:t>
      </w:r>
      <w:r>
        <w:rPr>
          <w:rStyle w:val="NoneA"/>
        </w:rPr>
        <w:t xml:space="preserve">. On the stimulus or response computer, open the </w:t>
      </w:r>
      <w:r>
        <w:rPr>
          <w:rStyle w:val="None"/>
          <w:b/>
          <w:bCs/>
        </w:rPr>
        <w:t>TMT-Run2_</w:t>
      </w:r>
      <w:proofErr w:type="gramStart"/>
      <w:r>
        <w:rPr>
          <w:rStyle w:val="None"/>
          <w:b/>
          <w:bCs/>
        </w:rPr>
        <w:t>slow.ebs</w:t>
      </w:r>
      <w:proofErr w:type="gramEnd"/>
      <w:r>
        <w:rPr>
          <w:rStyle w:val="None"/>
          <w:b/>
          <w:bCs/>
        </w:rPr>
        <w:t>2</w:t>
      </w:r>
      <w:r>
        <w:rPr>
          <w:rStyle w:val="NoneA"/>
        </w:rPr>
        <w:t xml:space="preserve"> E-Run script file </w:t>
      </w:r>
      <w:r>
        <w:rPr>
          <w:rStyle w:val="None"/>
          <w:b/>
          <w:bCs/>
        </w:rPr>
        <w:t>[2]</w:t>
      </w:r>
      <w:r>
        <w:rPr>
          <w:rStyle w:val="NoneA"/>
        </w:rPr>
        <w:t xml:space="preserve">. Enter the same participant ID and session number used in Run 1. Repeat the task instructions </w:t>
      </w:r>
      <w:r>
        <w:rPr>
          <w:rStyle w:val="None"/>
          <w:b/>
          <w:bCs/>
        </w:rPr>
        <w:t>[3].</w:t>
      </w:r>
    </w:p>
    <w:p w14:paraId="70A21157" w14:textId="77777777" w:rsidR="00DA685B" w:rsidRDefault="00000000">
      <w:pPr>
        <w:pStyle w:val="ShotDescription"/>
        <w:numPr>
          <w:ilvl w:val="2"/>
          <w:numId w:val="4"/>
        </w:numPr>
      </w:pPr>
      <w:r>
        <w:rPr>
          <w:rStyle w:val="NoneA"/>
        </w:rPr>
        <w:t>SCREEN: 67871_2.21.1cam.mp4: 00:10-00:15</w:t>
      </w:r>
    </w:p>
    <w:p w14:paraId="148019BD" w14:textId="77777777" w:rsidR="00DA685B" w:rsidRDefault="00000000">
      <w:pPr>
        <w:pStyle w:val="ShotDescription"/>
        <w:numPr>
          <w:ilvl w:val="2"/>
          <w:numId w:val="4"/>
        </w:numPr>
      </w:pPr>
      <w:r>
        <w:rPr>
          <w:rStyle w:val="NoneA"/>
        </w:rPr>
        <w:t>SCREEN: 67871_2.21.2-3stim.mp4: 00:02-00:17</w:t>
      </w:r>
    </w:p>
    <w:p w14:paraId="116832AB" w14:textId="77777777" w:rsidR="00DA685B" w:rsidRDefault="00000000">
      <w:pPr>
        <w:pStyle w:val="ShotDescription"/>
        <w:numPr>
          <w:ilvl w:val="2"/>
          <w:numId w:val="4"/>
        </w:numPr>
        <w:jc w:val="left"/>
      </w:pPr>
      <w:r>
        <w:rPr>
          <w:rStyle w:val="NoneA"/>
        </w:rPr>
        <w:t>SCREEN: 67871_2.21.2-3stim.mp4: 00:19-00:26</w:t>
      </w:r>
      <w:r>
        <w:rPr>
          <w:rStyle w:val="NoneA"/>
        </w:rPr>
        <w:br/>
      </w:r>
    </w:p>
    <w:p w14:paraId="656C76C7" w14:textId="77777777" w:rsidR="00DA685B" w:rsidRDefault="00000000">
      <w:pPr>
        <w:pStyle w:val="Narration"/>
        <w:numPr>
          <w:ilvl w:val="1"/>
          <w:numId w:val="4"/>
        </w:numPr>
      </w:pPr>
      <w:r>
        <w:rPr>
          <w:rStyle w:val="NoneA"/>
        </w:rPr>
        <w:t xml:space="preserve">Once the experiment concludes, perform one final eye-tracking validation to confirm calibration accuracy </w:t>
      </w:r>
      <w:r>
        <w:rPr>
          <w:rStyle w:val="None"/>
          <w:b/>
          <w:bCs/>
        </w:rPr>
        <w:t>[1]</w:t>
      </w:r>
      <w:r>
        <w:rPr>
          <w:rStyle w:val="NoneA"/>
        </w:rPr>
        <w:t xml:space="preserve">. Then, click </w:t>
      </w:r>
      <w:r>
        <w:rPr>
          <w:rStyle w:val="None"/>
          <w:b/>
          <w:bCs/>
        </w:rPr>
        <w:t xml:space="preserve">File </w:t>
      </w:r>
      <w:r>
        <w:rPr>
          <w:rStyle w:val="NoneA"/>
        </w:rPr>
        <w:t>followed by</w:t>
      </w:r>
      <w:r>
        <w:rPr>
          <w:rStyle w:val="None"/>
          <w:b/>
          <w:bCs/>
        </w:rPr>
        <w:t xml:space="preserve"> Close</w:t>
      </w:r>
      <w:r>
        <w:rPr>
          <w:rStyle w:val="NoneA"/>
        </w:rPr>
        <w:t xml:space="preserve"> on the eye-tracking software to finalize and export the data </w:t>
      </w:r>
      <w:r>
        <w:rPr>
          <w:rStyle w:val="None"/>
          <w:b/>
          <w:bCs/>
        </w:rPr>
        <w:t>[2]</w:t>
      </w:r>
      <w:r>
        <w:rPr>
          <w:rStyle w:val="NoneA"/>
        </w:rPr>
        <w:t xml:space="preserve">. Remove the participant from the magnet bore and begin equipment take-down </w:t>
      </w:r>
      <w:r>
        <w:rPr>
          <w:rStyle w:val="None"/>
          <w:b/>
          <w:bCs/>
        </w:rPr>
        <w:t>[3]</w:t>
      </w:r>
      <w:r>
        <w:rPr>
          <w:rStyle w:val="NoneA"/>
        </w:rPr>
        <w:t xml:space="preserve">. </w:t>
      </w:r>
      <w:proofErr w:type="gramStart"/>
      <w:r>
        <w:rPr>
          <w:rStyle w:val="NoneA"/>
        </w:rPr>
        <w:t>At last</w:t>
      </w:r>
      <w:proofErr w:type="gramEnd"/>
      <w:r>
        <w:rPr>
          <w:rStyle w:val="NoneA"/>
        </w:rPr>
        <w:t xml:space="preserve">, shut off all computers and equipment </w:t>
      </w:r>
      <w:r>
        <w:rPr>
          <w:rStyle w:val="None"/>
          <w:b/>
          <w:bCs/>
        </w:rPr>
        <w:t>[4].</w:t>
      </w:r>
    </w:p>
    <w:p w14:paraId="0D159407" w14:textId="77777777" w:rsidR="00DA685B" w:rsidRDefault="00000000">
      <w:pPr>
        <w:pStyle w:val="ShotDescription"/>
        <w:numPr>
          <w:ilvl w:val="2"/>
          <w:numId w:val="4"/>
        </w:numPr>
      </w:pPr>
      <w:r>
        <w:rPr>
          <w:rStyle w:val="NoneA"/>
        </w:rPr>
        <w:lastRenderedPageBreak/>
        <w:t>SCREEN: 67871_2.22.1eyetracker: 00:16-00:35</w:t>
      </w:r>
    </w:p>
    <w:p w14:paraId="0FDC7AF5" w14:textId="77777777" w:rsidR="00DA685B" w:rsidRDefault="00000000">
      <w:pPr>
        <w:pStyle w:val="ShotDescription"/>
        <w:numPr>
          <w:ilvl w:val="2"/>
          <w:numId w:val="4"/>
        </w:numPr>
      </w:pPr>
      <w:r>
        <w:rPr>
          <w:rStyle w:val="None"/>
        </w:rPr>
        <w:t>SCREEN: 67871_2.22.2cam.mp4</w:t>
      </w:r>
    </w:p>
    <w:p w14:paraId="1865B524" w14:textId="77777777" w:rsidR="00DA685B" w:rsidRDefault="00000000">
      <w:pPr>
        <w:pStyle w:val="ShotDescription"/>
        <w:numPr>
          <w:ilvl w:val="2"/>
          <w:numId w:val="4"/>
        </w:numPr>
      </w:pPr>
      <w:r>
        <w:rPr>
          <w:rStyle w:val="NoneA"/>
        </w:rPr>
        <w:t xml:space="preserve">WIDE: Talent carefully guiding the participant out of the magnet </w:t>
      </w:r>
    </w:p>
    <w:p w14:paraId="10E2D908" w14:textId="63531C5E" w:rsidR="00DA685B" w:rsidRPr="0012633B" w:rsidRDefault="0012633B" w:rsidP="0012633B">
      <w:pPr>
        <w:pStyle w:val="ShotDescription"/>
        <w:ind w:firstLine="0"/>
        <w:rPr>
          <w:color w:val="EE0000"/>
        </w:rPr>
      </w:pPr>
      <w:r w:rsidRPr="0012633B">
        <w:rPr>
          <w:rStyle w:val="NoneA"/>
          <w:i/>
          <w:iCs/>
          <w:color w:val="EE0000"/>
        </w:rPr>
        <w:t xml:space="preserve">Added shot: </w:t>
      </w:r>
      <w:r w:rsidR="00000000" w:rsidRPr="0012633B">
        <w:rPr>
          <w:rStyle w:val="NoneA"/>
          <w:i/>
          <w:iCs/>
          <w:color w:val="EE0000"/>
        </w:rPr>
        <w:t>Talent removing the tablet system and related equipment.</w:t>
      </w:r>
    </w:p>
    <w:p w14:paraId="69ACCF29" w14:textId="77777777" w:rsidR="00DA685B" w:rsidRDefault="00000000">
      <w:pPr>
        <w:pStyle w:val="ShotDescription"/>
        <w:numPr>
          <w:ilvl w:val="2"/>
          <w:numId w:val="4"/>
        </w:numPr>
      </w:pPr>
      <w:r>
        <w:rPr>
          <w:rStyle w:val="NoneA"/>
        </w:rPr>
        <w:t>Talent shutting off the computer and equipment</w:t>
      </w:r>
    </w:p>
    <w:p w14:paraId="25944E22" w14:textId="77777777" w:rsidR="00DA685B" w:rsidRDefault="00DA685B">
      <w:pPr>
        <w:pStyle w:val="BodyA"/>
      </w:pPr>
    </w:p>
    <w:p w14:paraId="458639F4" w14:textId="77777777" w:rsidR="00DA685B" w:rsidRDefault="00000000">
      <w:pPr>
        <w:pStyle w:val="ListParagraph"/>
        <w:spacing w:before="120"/>
        <w:ind w:left="0"/>
      </w:pPr>
      <w:r>
        <w:rPr>
          <w:rStyle w:val="None"/>
          <w:rFonts w:ascii="Arial Unicode MS" w:eastAsia="Arial Unicode MS" w:hAnsi="Arial Unicode MS" w:cs="Arial Unicode MS"/>
        </w:rPr>
        <w:br w:type="page"/>
      </w:r>
    </w:p>
    <w:p w14:paraId="496A2A0B" w14:textId="77777777" w:rsidR="00DA685B" w:rsidRDefault="00000000">
      <w:pPr>
        <w:pStyle w:val="Heading"/>
        <w:rPr>
          <w:rStyle w:val="None"/>
          <w:lang w:val="en-US"/>
        </w:rPr>
      </w:pPr>
      <w:r>
        <w:rPr>
          <w:rStyle w:val="None"/>
          <w:lang w:val="en-US"/>
        </w:rPr>
        <w:lastRenderedPageBreak/>
        <w:t>Results</w:t>
      </w:r>
    </w:p>
    <w:p w14:paraId="08DBD120" w14:textId="77777777" w:rsidR="00DA685B" w:rsidRDefault="00000000">
      <w:pPr>
        <w:pStyle w:val="ListParagraph"/>
        <w:numPr>
          <w:ilvl w:val="0"/>
          <w:numId w:val="5"/>
        </w:numPr>
        <w:spacing w:before="240"/>
        <w:outlineLvl w:val="0"/>
      </w:pPr>
      <w:r>
        <w:rPr>
          <w:rStyle w:val="None"/>
          <w:b/>
          <w:bCs/>
        </w:rPr>
        <w:t xml:space="preserve">Results </w:t>
      </w:r>
    </w:p>
    <w:p w14:paraId="73F26607" w14:textId="77777777" w:rsidR="00DA685B" w:rsidRDefault="00DA685B">
      <w:pPr>
        <w:pStyle w:val="ListParagraph"/>
        <w:spacing w:before="240"/>
        <w:ind w:left="360"/>
        <w:outlineLvl w:val="0"/>
      </w:pPr>
    </w:p>
    <w:p w14:paraId="35411D98" w14:textId="77777777" w:rsidR="00DA685B" w:rsidRDefault="00000000">
      <w:pPr>
        <w:pStyle w:val="Narration"/>
        <w:numPr>
          <w:ilvl w:val="1"/>
          <w:numId w:val="5"/>
        </w:numPr>
      </w:pPr>
      <w:r>
        <w:rPr>
          <w:rStyle w:val="NoneA"/>
        </w:rPr>
        <w:t xml:space="preserve">During the initial seconds of both TMT-A and TMT-B, the participant’s gaze searched for targets before initiating stylus movement </w:t>
      </w:r>
      <w:r>
        <w:rPr>
          <w:rStyle w:val="None"/>
          <w:b/>
          <w:bCs/>
        </w:rPr>
        <w:t xml:space="preserve">[1]. </w:t>
      </w:r>
      <w:r>
        <w:rPr>
          <w:rStyle w:val="NoneA"/>
        </w:rPr>
        <w:t xml:space="preserve">Across all time intervals shown, gaze consistently preceded the stylus linking motion in both TMT-A and TMT-B </w:t>
      </w:r>
      <w:r>
        <w:rPr>
          <w:rStyle w:val="None"/>
          <w:b/>
          <w:bCs/>
        </w:rPr>
        <w:t>[2].</w:t>
      </w:r>
    </w:p>
    <w:p w14:paraId="1E191E39" w14:textId="77777777" w:rsidR="00DA685B" w:rsidRDefault="00000000">
      <w:pPr>
        <w:pStyle w:val="ShotDescription"/>
        <w:numPr>
          <w:ilvl w:val="2"/>
          <w:numId w:val="5"/>
        </w:numPr>
      </w:pPr>
      <w:r>
        <w:rPr>
          <w:rStyle w:val="NoneA"/>
        </w:rPr>
        <w:t xml:space="preserve">LAB MEDIA: Figure 7C and D. </w:t>
      </w:r>
      <w:r>
        <w:rPr>
          <w:rStyle w:val="None"/>
          <w:i/>
          <w:iCs/>
          <w:color w:val="0070C0"/>
          <w:u w:color="0070C0"/>
        </w:rPr>
        <w:t>Video editor: Highlight the red gaze path in the first panel (0s - 2.5s) before any blue lines appear</w:t>
      </w:r>
      <w:r>
        <w:rPr>
          <w:rStyle w:val="NoneA"/>
        </w:rPr>
        <w:t>.</w:t>
      </w:r>
    </w:p>
    <w:p w14:paraId="44A9278E" w14:textId="77777777" w:rsidR="00DA685B" w:rsidRDefault="00000000">
      <w:pPr>
        <w:pStyle w:val="ShotDescription"/>
        <w:numPr>
          <w:ilvl w:val="2"/>
          <w:numId w:val="5"/>
        </w:numPr>
      </w:pPr>
      <w:r>
        <w:rPr>
          <w:rStyle w:val="NoneA"/>
        </w:rPr>
        <w:t xml:space="preserve"> LAB MEDIA: Figure 7C and D. </w:t>
      </w:r>
      <w:r>
        <w:rPr>
          <w:rStyle w:val="None"/>
          <w:i/>
          <w:iCs/>
          <w:color w:val="0070C0"/>
          <w:u w:color="0070C0"/>
        </w:rPr>
        <w:t xml:space="preserve">Video editor: In each of the </w:t>
      </w:r>
      <w:proofErr w:type="gramStart"/>
      <w:r>
        <w:rPr>
          <w:rStyle w:val="None"/>
          <w:i/>
          <w:iCs/>
          <w:color w:val="0070C0"/>
          <w:u w:color="0070C0"/>
        </w:rPr>
        <w:t>four time</w:t>
      </w:r>
      <w:proofErr w:type="gramEnd"/>
      <w:r>
        <w:rPr>
          <w:rStyle w:val="None"/>
          <w:i/>
          <w:iCs/>
          <w:color w:val="0070C0"/>
          <w:u w:color="0070C0"/>
        </w:rPr>
        <w:t xml:space="preserve"> segments, highlight the red path leading slightly ahead of the blue line.</w:t>
      </w:r>
    </w:p>
    <w:p w14:paraId="285F4AEE" w14:textId="77777777" w:rsidR="00DA685B" w:rsidRDefault="00000000">
      <w:pPr>
        <w:pStyle w:val="Narration"/>
        <w:numPr>
          <w:ilvl w:val="1"/>
          <w:numId w:val="5"/>
        </w:numPr>
        <w:rPr>
          <w:b/>
          <w:bCs/>
        </w:rPr>
      </w:pPr>
      <w:r>
        <w:rPr>
          <w:rStyle w:val="None"/>
        </w:rPr>
        <w:t xml:space="preserve">Completion time trended longer for TMT-B than for TMT-A </w:t>
      </w:r>
      <w:r>
        <w:rPr>
          <w:rStyle w:val="NoneA"/>
          <w:b/>
          <w:bCs/>
        </w:rPr>
        <w:t>[1].</w:t>
      </w:r>
      <w:r>
        <w:rPr>
          <w:rStyle w:val="None"/>
        </w:rPr>
        <w:t xml:space="preserve"> Stylus pause latency showed a trend of being higher for TMT-B than for TMT-A </w:t>
      </w:r>
      <w:r>
        <w:rPr>
          <w:rStyle w:val="NoneA"/>
          <w:b/>
          <w:bCs/>
        </w:rPr>
        <w:t>[2].</w:t>
      </w:r>
    </w:p>
    <w:p w14:paraId="6ACA45DB" w14:textId="77777777" w:rsidR="00DA685B" w:rsidRDefault="00000000">
      <w:pPr>
        <w:pStyle w:val="ShotDescription"/>
        <w:numPr>
          <w:ilvl w:val="2"/>
          <w:numId w:val="5"/>
        </w:numPr>
      </w:pPr>
      <w:r>
        <w:rPr>
          <w:rStyle w:val="NoneA"/>
        </w:rPr>
        <w:t xml:space="preserve">LAB MEDIA: Table 1. </w:t>
      </w:r>
      <w:r>
        <w:rPr>
          <w:rStyle w:val="None"/>
          <w:i/>
          <w:iCs/>
          <w:color w:val="0070C0"/>
          <w:u w:color="0070C0"/>
        </w:rPr>
        <w:t>Video editor: Highlight the row “Completion time” and compare the values for TMT-</w:t>
      </w:r>
      <w:proofErr w:type="gramStart"/>
      <w:r>
        <w:rPr>
          <w:rStyle w:val="None"/>
          <w:i/>
          <w:iCs/>
          <w:color w:val="0070C0"/>
          <w:u w:color="0070C0"/>
        </w:rPr>
        <w:t>A  and</w:t>
      </w:r>
      <w:proofErr w:type="gramEnd"/>
      <w:r>
        <w:rPr>
          <w:rStyle w:val="None"/>
          <w:i/>
          <w:iCs/>
          <w:color w:val="0070C0"/>
          <w:u w:color="0070C0"/>
        </w:rPr>
        <w:t xml:space="preserve"> TMT-B.</w:t>
      </w:r>
    </w:p>
    <w:p w14:paraId="6CE6C1A4" w14:textId="77777777" w:rsidR="00DA685B" w:rsidRDefault="00000000">
      <w:pPr>
        <w:pStyle w:val="ShotDescription"/>
        <w:numPr>
          <w:ilvl w:val="2"/>
          <w:numId w:val="5"/>
        </w:numPr>
      </w:pPr>
      <w:r>
        <w:rPr>
          <w:rStyle w:val="NoneA"/>
        </w:rPr>
        <w:t>LAB MEDIA: Table 1</w:t>
      </w:r>
      <w:r>
        <w:rPr>
          <w:rStyle w:val="None"/>
          <w:b/>
          <w:bCs/>
        </w:rPr>
        <w:t>.</w:t>
      </w:r>
      <w:r>
        <w:rPr>
          <w:rStyle w:val="NoneA"/>
        </w:rPr>
        <w:t xml:space="preserve"> </w:t>
      </w:r>
      <w:r>
        <w:rPr>
          <w:rStyle w:val="None"/>
          <w:i/>
          <w:iCs/>
          <w:color w:val="0070C0"/>
          <w:u w:color="0070C0"/>
        </w:rPr>
        <w:t>Video editor: Highlight the row “SPL” and show the higher average value for TMT-B compared to TMT-A.</w:t>
      </w:r>
    </w:p>
    <w:p w14:paraId="6B9F9DBF" w14:textId="77777777" w:rsidR="00DA685B" w:rsidRDefault="00000000">
      <w:pPr>
        <w:pStyle w:val="Narration"/>
        <w:numPr>
          <w:ilvl w:val="1"/>
          <w:numId w:val="5"/>
        </w:numPr>
      </w:pPr>
      <w:r>
        <w:rPr>
          <w:rStyle w:val="NoneA"/>
        </w:rPr>
        <w:t>No significant differences were found between TMT-A and TMT-B in linking period durations</w:t>
      </w:r>
      <w:r>
        <w:rPr>
          <w:rStyle w:val="None"/>
          <w:b/>
          <w:bCs/>
        </w:rPr>
        <w:t>,</w:t>
      </w:r>
      <w:r>
        <w:rPr>
          <w:rStyle w:val="NoneA"/>
        </w:rPr>
        <w:t xml:space="preserve"> non-linking period durations, </w:t>
      </w:r>
      <w:proofErr w:type="gramStart"/>
      <w:r>
        <w:rPr>
          <w:rStyle w:val="NoneA"/>
        </w:rPr>
        <w:t>total distance, extra</w:t>
      </w:r>
      <w:proofErr w:type="gramEnd"/>
      <w:r>
        <w:rPr>
          <w:rStyle w:val="NoneA"/>
        </w:rPr>
        <w:t xml:space="preserve"> distance travelled, or distance per link </w:t>
      </w:r>
      <w:r>
        <w:rPr>
          <w:rStyle w:val="None"/>
          <w:b/>
          <w:bCs/>
        </w:rPr>
        <w:t>[1].</w:t>
      </w:r>
    </w:p>
    <w:p w14:paraId="65739B40" w14:textId="77777777" w:rsidR="00DA685B" w:rsidRDefault="00000000">
      <w:pPr>
        <w:pStyle w:val="ShotDescription"/>
        <w:numPr>
          <w:ilvl w:val="2"/>
          <w:numId w:val="5"/>
        </w:numPr>
      </w:pPr>
      <w:r>
        <w:rPr>
          <w:rStyle w:val="NoneA"/>
        </w:rPr>
        <w:t>LAB MEDIA: Table 1</w:t>
      </w:r>
      <w:r>
        <w:rPr>
          <w:rStyle w:val="None"/>
          <w:b/>
          <w:bCs/>
        </w:rPr>
        <w:t>.</w:t>
      </w:r>
      <w:r>
        <w:rPr>
          <w:rStyle w:val="NoneA"/>
        </w:rPr>
        <w:t xml:space="preserve"> </w:t>
      </w:r>
      <w:r>
        <w:rPr>
          <w:rStyle w:val="None"/>
          <w:i/>
          <w:iCs/>
          <w:color w:val="0070C0"/>
          <w:u w:color="0070C0"/>
        </w:rPr>
        <w:t>Video editor: Highlight the rows “Linking period”, “</w:t>
      </w:r>
      <w:proofErr w:type="gramStart"/>
      <w:r>
        <w:rPr>
          <w:rStyle w:val="None"/>
          <w:i/>
          <w:iCs/>
          <w:color w:val="0070C0"/>
          <w:u w:color="0070C0"/>
        </w:rPr>
        <w:t>Non-linking</w:t>
      </w:r>
      <w:proofErr w:type="gramEnd"/>
      <w:r>
        <w:rPr>
          <w:rStyle w:val="None"/>
          <w:i/>
          <w:iCs/>
          <w:color w:val="0070C0"/>
          <w:u w:color="0070C0"/>
        </w:rPr>
        <w:t xml:space="preserve"> period”, “D”, “EDT”, and “DPL”, showing similar values for both TMT-A and TMT-B.</w:t>
      </w:r>
    </w:p>
    <w:p w14:paraId="1F17D1A0" w14:textId="77777777" w:rsidR="00DA685B" w:rsidRDefault="00000000">
      <w:pPr>
        <w:pStyle w:val="Narration"/>
        <w:numPr>
          <w:ilvl w:val="1"/>
          <w:numId w:val="5"/>
        </w:numPr>
      </w:pPr>
      <w:r>
        <w:rPr>
          <w:rStyle w:val="NoneA"/>
        </w:rPr>
        <w:t xml:space="preserve">Stylus force trended slightly higher during TMT-B compared to TMT-A </w:t>
      </w:r>
      <w:r>
        <w:rPr>
          <w:rStyle w:val="None"/>
          <w:b/>
          <w:bCs/>
        </w:rPr>
        <w:t xml:space="preserve">[1], </w:t>
      </w:r>
      <w:r>
        <w:rPr>
          <w:rStyle w:val="NoneA"/>
        </w:rPr>
        <w:t>and</w:t>
      </w:r>
      <w:r>
        <w:rPr>
          <w:rStyle w:val="None"/>
          <w:b/>
          <w:bCs/>
        </w:rPr>
        <w:t xml:space="preserve"> </w:t>
      </w:r>
      <w:r>
        <w:rPr>
          <w:rStyle w:val="NoneA"/>
        </w:rPr>
        <w:t xml:space="preserve">blink count per trial was significantly greater during TMT-B </w:t>
      </w:r>
      <w:r>
        <w:rPr>
          <w:rStyle w:val="None"/>
          <w:b/>
          <w:bCs/>
        </w:rPr>
        <w:t>[2].</w:t>
      </w:r>
    </w:p>
    <w:p w14:paraId="6FD1A5C3" w14:textId="77777777" w:rsidR="00DA685B" w:rsidRDefault="00000000">
      <w:pPr>
        <w:pStyle w:val="ShotDescription"/>
        <w:numPr>
          <w:ilvl w:val="2"/>
          <w:numId w:val="5"/>
        </w:numPr>
        <w:rPr>
          <w:i/>
          <w:iCs/>
          <w:color w:val="0070C0"/>
        </w:rPr>
      </w:pPr>
      <w:r>
        <w:rPr>
          <w:rStyle w:val="None"/>
        </w:rPr>
        <w:t xml:space="preserve">LAB MEDIA: Table 1. </w:t>
      </w:r>
      <w:r>
        <w:rPr>
          <w:rStyle w:val="None"/>
          <w:i/>
          <w:iCs/>
          <w:color w:val="0070C0"/>
          <w:u w:color="0070C0"/>
        </w:rPr>
        <w:t>Video editor: Highlight the row “Stylus Force” and show the higher value for TMT-B compared to TMT-A.</w:t>
      </w:r>
    </w:p>
    <w:p w14:paraId="58D12459" w14:textId="77777777" w:rsidR="00DA685B" w:rsidRDefault="00000000">
      <w:pPr>
        <w:pStyle w:val="ShotDescription"/>
        <w:numPr>
          <w:ilvl w:val="2"/>
          <w:numId w:val="5"/>
        </w:numPr>
      </w:pPr>
      <w:r>
        <w:rPr>
          <w:rStyle w:val="NoneA"/>
        </w:rPr>
        <w:t>LAB MEDIA: Table 1</w:t>
      </w:r>
      <w:r>
        <w:rPr>
          <w:rStyle w:val="None"/>
          <w:i/>
          <w:iCs/>
          <w:color w:val="0070C0"/>
          <w:u w:color="0070C0"/>
        </w:rPr>
        <w:t>. Video editor: Highlight the row “Blink Count” and emphasize the difference between TMT-B and TMT-A.</w:t>
      </w:r>
    </w:p>
    <w:p w14:paraId="6A6C4392" w14:textId="77777777" w:rsidR="00DA685B" w:rsidRDefault="00000000">
      <w:pPr>
        <w:pStyle w:val="Narration"/>
        <w:numPr>
          <w:ilvl w:val="1"/>
          <w:numId w:val="5"/>
        </w:numPr>
      </w:pPr>
      <w:r>
        <w:rPr>
          <w:rStyle w:val="NoneA"/>
        </w:rPr>
        <w:t xml:space="preserve">Blink rate remained significantly higher in TMT-B even after accounting for completion time differences </w:t>
      </w:r>
      <w:r>
        <w:rPr>
          <w:rStyle w:val="None"/>
          <w:b/>
          <w:bCs/>
        </w:rPr>
        <w:t xml:space="preserve">[1]. </w:t>
      </w:r>
      <w:r>
        <w:rPr>
          <w:rStyle w:val="NoneA"/>
        </w:rPr>
        <w:t xml:space="preserve">The percentage of time spent in fixation was significantly lower during TMT-B than during TMT-A </w:t>
      </w:r>
      <w:r>
        <w:rPr>
          <w:rStyle w:val="None"/>
          <w:b/>
          <w:bCs/>
        </w:rPr>
        <w:t>[2].</w:t>
      </w:r>
    </w:p>
    <w:p w14:paraId="56691EB1" w14:textId="77777777" w:rsidR="00DA685B" w:rsidRDefault="00000000">
      <w:pPr>
        <w:pStyle w:val="ShotDescription"/>
        <w:numPr>
          <w:ilvl w:val="2"/>
          <w:numId w:val="5"/>
        </w:numPr>
      </w:pPr>
      <w:r>
        <w:rPr>
          <w:rStyle w:val="NoneA"/>
        </w:rPr>
        <w:t xml:space="preserve">LAB MEDIA: Table 1. </w:t>
      </w:r>
      <w:r>
        <w:rPr>
          <w:rStyle w:val="None"/>
          <w:i/>
          <w:iCs/>
          <w:color w:val="0070C0"/>
          <w:u w:color="0070C0"/>
        </w:rPr>
        <w:t>Video editor: Highlight the row “Blink Rate” and show the value for TMT-B compared to TMT-A.</w:t>
      </w:r>
    </w:p>
    <w:p w14:paraId="19CB404C" w14:textId="77777777" w:rsidR="00DA685B" w:rsidRDefault="00000000">
      <w:pPr>
        <w:pStyle w:val="ShotDescription"/>
        <w:numPr>
          <w:ilvl w:val="2"/>
          <w:numId w:val="5"/>
        </w:numPr>
        <w:rPr>
          <w:i/>
          <w:iCs/>
          <w:color w:val="0070C0"/>
        </w:rPr>
      </w:pPr>
      <w:r>
        <w:rPr>
          <w:rStyle w:val="None"/>
        </w:rPr>
        <w:t xml:space="preserve">LAB MEDIA: Table 1. </w:t>
      </w:r>
      <w:r>
        <w:rPr>
          <w:rStyle w:val="None"/>
          <w:i/>
          <w:iCs/>
          <w:color w:val="0070C0"/>
          <w:u w:color="0070C0"/>
        </w:rPr>
        <w:t xml:space="preserve">Video editor: Highlight the row “Fixation %” and compare </w:t>
      </w:r>
      <w:r>
        <w:rPr>
          <w:rStyle w:val="None"/>
          <w:i/>
          <w:iCs/>
          <w:color w:val="0070C0"/>
          <w:u w:color="0070C0"/>
        </w:rPr>
        <w:lastRenderedPageBreak/>
        <w:t>the lower value for TMT-B with TMT-A.</w:t>
      </w:r>
    </w:p>
    <w:p w14:paraId="256E6ED7" w14:textId="77777777" w:rsidR="00DA685B" w:rsidRDefault="00000000">
      <w:pPr>
        <w:pStyle w:val="Narration"/>
        <w:numPr>
          <w:ilvl w:val="1"/>
          <w:numId w:val="5"/>
        </w:numPr>
        <w:rPr>
          <w:b/>
          <w:bCs/>
        </w:rPr>
      </w:pPr>
      <w:r>
        <w:rPr>
          <w:rStyle w:val="None"/>
        </w:rPr>
        <w:t xml:space="preserve">Functional MRI revealed widespread positive brain activation during both TMT-A and TMT-B compared to visual fixation </w:t>
      </w:r>
      <w:r>
        <w:rPr>
          <w:rStyle w:val="NoneA"/>
          <w:b/>
          <w:bCs/>
        </w:rPr>
        <w:t>[1].</w:t>
      </w:r>
      <w:r>
        <w:rPr>
          <w:rStyle w:val="None"/>
          <w:i/>
          <w:iCs/>
        </w:rPr>
        <w:t xml:space="preserve"> </w:t>
      </w:r>
      <w:r>
        <w:rPr>
          <w:rStyle w:val="None"/>
        </w:rPr>
        <w:t xml:space="preserve">Brain activation included regions such as the cerebellum, parietal lobules, occipital gyri, and frontal areas </w:t>
      </w:r>
      <w:r>
        <w:rPr>
          <w:rStyle w:val="NoneA"/>
          <w:b/>
          <w:bCs/>
        </w:rPr>
        <w:t>[2].</w:t>
      </w:r>
    </w:p>
    <w:p w14:paraId="189EEFAC" w14:textId="77777777" w:rsidR="00DA685B" w:rsidRDefault="00000000">
      <w:pPr>
        <w:pStyle w:val="ShotDescription"/>
        <w:numPr>
          <w:ilvl w:val="2"/>
          <w:numId w:val="5"/>
        </w:numPr>
      </w:pPr>
      <w:r>
        <w:rPr>
          <w:rStyle w:val="NoneA"/>
        </w:rPr>
        <w:t xml:space="preserve">LAB MEDIA: Figure 8. </w:t>
      </w:r>
    </w:p>
    <w:p w14:paraId="245D4A7D" w14:textId="77777777" w:rsidR="00DA685B" w:rsidRDefault="00000000">
      <w:pPr>
        <w:pStyle w:val="ShotDescription"/>
        <w:numPr>
          <w:ilvl w:val="2"/>
          <w:numId w:val="5"/>
        </w:numPr>
      </w:pPr>
      <w:r>
        <w:rPr>
          <w:rStyle w:val="NoneA"/>
        </w:rPr>
        <w:t xml:space="preserve">LAB MEDIA: Figure 8. </w:t>
      </w:r>
      <w:r>
        <w:rPr>
          <w:rStyle w:val="None"/>
          <w:i/>
          <w:iCs/>
          <w:color w:val="0070C0"/>
          <w:u w:color="0070C0"/>
        </w:rPr>
        <w:t>Video editor: Highlight the yellow and orange activation clusters across the different brain slices</w:t>
      </w:r>
      <w:r>
        <w:rPr>
          <w:rStyle w:val="NoneA"/>
        </w:rPr>
        <w:t>.</w:t>
      </w:r>
    </w:p>
    <w:p w14:paraId="29FF6F4F" w14:textId="77777777" w:rsidR="00DA685B" w:rsidRDefault="00000000">
      <w:pPr>
        <w:pStyle w:val="Narration"/>
        <w:numPr>
          <w:ilvl w:val="1"/>
          <w:numId w:val="5"/>
        </w:numPr>
      </w:pPr>
      <w:r>
        <w:rPr>
          <w:rStyle w:val="NoneA"/>
        </w:rPr>
        <w:t xml:space="preserve">No significant brain activation differences were observed when contrasting TMT-B directly against TMT-A </w:t>
      </w:r>
      <w:r>
        <w:rPr>
          <w:rStyle w:val="None"/>
          <w:b/>
          <w:bCs/>
        </w:rPr>
        <w:t>[1].</w:t>
      </w:r>
    </w:p>
    <w:p w14:paraId="475DF1A1" w14:textId="77777777" w:rsidR="00DA685B" w:rsidRDefault="00000000">
      <w:pPr>
        <w:pStyle w:val="ShotDescription"/>
        <w:numPr>
          <w:ilvl w:val="2"/>
          <w:numId w:val="5"/>
        </w:numPr>
        <w:rPr>
          <w:rStyle w:val="NoneA"/>
        </w:rPr>
      </w:pPr>
      <w:r>
        <w:rPr>
          <w:rStyle w:val="NoneA"/>
        </w:rPr>
        <w:t xml:space="preserve">LAB MEDIA: Figure 8. </w:t>
      </w:r>
    </w:p>
    <w:p w14:paraId="588220B8" w14:textId="39BFDA30" w:rsidR="00BF7699" w:rsidRDefault="00BF7699">
      <w:pPr>
        <w:rPr>
          <w:rFonts w:ascii="Calibri" w:hAnsi="Calibri" w:cs="Arial Unicode MS"/>
          <w:color w:val="000000"/>
          <w:u w:color="000000"/>
        </w:rPr>
      </w:pPr>
      <w:r>
        <w:br w:type="page"/>
      </w:r>
    </w:p>
    <w:p w14:paraId="102225D4" w14:textId="46CC77AB" w:rsidR="00BF7699" w:rsidRDefault="00BF7699" w:rsidP="00BF7699">
      <w:pPr>
        <w:pStyle w:val="ShotDescription"/>
        <w:ind w:left="0" w:firstLine="0"/>
        <w:rPr>
          <w:b/>
          <w:bCs/>
        </w:rPr>
      </w:pPr>
      <w:r>
        <w:rPr>
          <w:b/>
          <w:bCs/>
        </w:rPr>
        <w:lastRenderedPageBreak/>
        <w:t>Pronunciation Guide:</w:t>
      </w:r>
    </w:p>
    <w:p w14:paraId="7EFC7043" w14:textId="77777777" w:rsidR="00BF7699" w:rsidRDefault="00BF7699" w:rsidP="00BF7699">
      <w:pPr>
        <w:pStyle w:val="ShotDescription"/>
        <w:ind w:left="0" w:firstLine="0"/>
        <w:rPr>
          <w:b/>
          <w:bCs/>
        </w:rPr>
      </w:pPr>
    </w:p>
    <w:p w14:paraId="0BBDD2C6" w14:textId="77777777" w:rsidR="00937C85" w:rsidRPr="00937C85" w:rsidRDefault="00937C85" w:rsidP="00937C85">
      <w:pPr>
        <w:pStyle w:val="ShotDescription"/>
      </w:pPr>
      <w:proofErr w:type="gramStart"/>
      <w:r w:rsidRPr="00937C85">
        <w:t>  functional</w:t>
      </w:r>
      <w:proofErr w:type="gramEnd"/>
      <w:r w:rsidRPr="00937C85">
        <w:br/>
        <w:t>Pronunciation link: https://www.merriam-webster.com/dictionary/functional</w:t>
      </w:r>
      <w:r w:rsidRPr="00937C85">
        <w:br/>
        <w:t>IPA: /ˈ</w:t>
      </w:r>
      <w:proofErr w:type="spellStart"/>
      <w:r w:rsidRPr="00937C85">
        <w:t>fʌŋkʃənəl</w:t>
      </w:r>
      <w:proofErr w:type="spellEnd"/>
      <w:r w:rsidRPr="00937C85">
        <w:t>/</w:t>
      </w:r>
      <w:r w:rsidRPr="00937C85">
        <w:br/>
        <w:t>Phonetic Spelling: FUNK</w:t>
      </w:r>
      <w:r w:rsidRPr="00937C85">
        <w:noBreakHyphen/>
        <w:t>shuh</w:t>
      </w:r>
      <w:r w:rsidRPr="00937C85">
        <w:noBreakHyphen/>
      </w:r>
      <w:proofErr w:type="spellStart"/>
      <w:r w:rsidRPr="00937C85">
        <w:t>nul</w:t>
      </w:r>
      <w:proofErr w:type="spellEnd"/>
    </w:p>
    <w:p w14:paraId="0C4BAB22" w14:textId="77777777" w:rsidR="00937C85" w:rsidRPr="00937C85" w:rsidRDefault="00937C85" w:rsidP="00937C85">
      <w:pPr>
        <w:pStyle w:val="ShotDescription"/>
      </w:pPr>
      <w:proofErr w:type="gramStart"/>
      <w:r w:rsidRPr="00937C85">
        <w:t>  magnetic</w:t>
      </w:r>
      <w:proofErr w:type="gramEnd"/>
      <w:r w:rsidRPr="00937C85">
        <w:br/>
        <w:t>Pronunciation link: https://www.merriam-webster.com/dictionary/magnetic</w:t>
      </w:r>
      <w:r w:rsidRPr="00937C85">
        <w:br/>
        <w:t>IPA: /</w:t>
      </w:r>
      <w:proofErr w:type="spellStart"/>
      <w:r w:rsidRPr="00937C85">
        <w:t>mæɡˈnɛtɪk</w:t>
      </w:r>
      <w:proofErr w:type="spellEnd"/>
      <w:r w:rsidRPr="00937C85">
        <w:t>/</w:t>
      </w:r>
      <w:r w:rsidRPr="00937C85">
        <w:br/>
        <w:t>Phonetic Spelling: mag</w:t>
      </w:r>
      <w:r w:rsidRPr="00937C85">
        <w:noBreakHyphen/>
        <w:t>NET</w:t>
      </w:r>
      <w:r w:rsidRPr="00937C85">
        <w:noBreakHyphen/>
      </w:r>
      <w:proofErr w:type="spellStart"/>
      <w:r w:rsidRPr="00937C85">
        <w:t>ik</w:t>
      </w:r>
      <w:proofErr w:type="spellEnd"/>
    </w:p>
    <w:p w14:paraId="4DF0E97A" w14:textId="77777777" w:rsidR="00937C85" w:rsidRPr="00937C85" w:rsidRDefault="00937C85" w:rsidP="00937C85">
      <w:pPr>
        <w:pStyle w:val="ShotDescription"/>
      </w:pPr>
      <w:proofErr w:type="gramStart"/>
      <w:r w:rsidRPr="00937C85">
        <w:t>  supine</w:t>
      </w:r>
      <w:proofErr w:type="gramEnd"/>
      <w:r w:rsidRPr="00937C85">
        <w:br/>
        <w:t>Pronunciation link: https://www.merriam-webster.com/dictionary/supine</w:t>
      </w:r>
      <w:r w:rsidRPr="00937C85">
        <w:br/>
        <w:t>IPA: /</w:t>
      </w:r>
      <w:proofErr w:type="spellStart"/>
      <w:r w:rsidRPr="00937C85">
        <w:t>su</w:t>
      </w:r>
      <w:proofErr w:type="spellEnd"/>
      <w:r w:rsidRPr="00937C85">
        <w:t>ːˈ</w:t>
      </w:r>
      <w:proofErr w:type="spellStart"/>
      <w:r w:rsidRPr="00937C85">
        <w:t>paɪn</w:t>
      </w:r>
      <w:proofErr w:type="spellEnd"/>
      <w:r w:rsidRPr="00937C85">
        <w:t>/</w:t>
      </w:r>
      <w:r w:rsidRPr="00937C85">
        <w:br/>
        <w:t xml:space="preserve">Phonetic Spelling: </w:t>
      </w:r>
      <w:proofErr w:type="spellStart"/>
      <w:r w:rsidRPr="00937C85">
        <w:t>soo</w:t>
      </w:r>
      <w:proofErr w:type="spellEnd"/>
      <w:r w:rsidRPr="00937C85">
        <w:noBreakHyphen/>
        <w:t>PINE</w:t>
      </w:r>
    </w:p>
    <w:p w14:paraId="2E39DB04" w14:textId="77777777" w:rsidR="00937C85" w:rsidRPr="00937C85" w:rsidRDefault="00937C85" w:rsidP="00937C85">
      <w:pPr>
        <w:pStyle w:val="ShotDescription"/>
      </w:pPr>
      <w:proofErr w:type="gramStart"/>
      <w:r w:rsidRPr="00937C85">
        <w:t>  visuo</w:t>
      </w:r>
      <w:proofErr w:type="gramEnd"/>
      <w:r w:rsidRPr="00937C85">
        <w:noBreakHyphen/>
        <w:t>motor (visual + motor)</w:t>
      </w:r>
      <w:r w:rsidRPr="00937C85">
        <w:br/>
        <w:t>Pronunciation link: No confirmed link found</w:t>
      </w:r>
      <w:r w:rsidRPr="00937C85">
        <w:br/>
        <w:t>IPA: /ˌ</w:t>
      </w:r>
      <w:proofErr w:type="spellStart"/>
      <w:r w:rsidRPr="00937C85">
        <w:t>vɪʒuˈmoʊtər</w:t>
      </w:r>
      <w:proofErr w:type="spellEnd"/>
      <w:r w:rsidRPr="00937C85">
        <w:t>/</w:t>
      </w:r>
      <w:r w:rsidRPr="00937C85">
        <w:br/>
        <w:t>Phonetic Spelling: viz</w:t>
      </w:r>
      <w:r w:rsidRPr="00937C85">
        <w:noBreakHyphen/>
      </w:r>
      <w:proofErr w:type="spellStart"/>
      <w:r w:rsidRPr="00937C85">
        <w:t>yoo</w:t>
      </w:r>
      <w:proofErr w:type="spellEnd"/>
      <w:r w:rsidRPr="00937C85">
        <w:noBreakHyphen/>
        <w:t>MOH</w:t>
      </w:r>
      <w:r w:rsidRPr="00937C85">
        <w:noBreakHyphen/>
      </w:r>
      <w:proofErr w:type="spellStart"/>
      <w:r w:rsidRPr="00937C85">
        <w:t>ter</w:t>
      </w:r>
      <w:proofErr w:type="spellEnd"/>
    </w:p>
    <w:p w14:paraId="7C93FF4B" w14:textId="77777777" w:rsidR="00937C85" w:rsidRPr="00937C85" w:rsidRDefault="00937C85" w:rsidP="00937C85">
      <w:pPr>
        <w:pStyle w:val="ShotDescription"/>
      </w:pPr>
      <w:proofErr w:type="gramStart"/>
      <w:r w:rsidRPr="00937C85">
        <w:t>  stylus</w:t>
      </w:r>
      <w:proofErr w:type="gramEnd"/>
      <w:r w:rsidRPr="00937C85">
        <w:br/>
        <w:t>Pronunciation link: https://www.merriam-webster.com/dictionary/stylus</w:t>
      </w:r>
      <w:r w:rsidRPr="00937C85">
        <w:br/>
        <w:t>IPA: /ˈ</w:t>
      </w:r>
      <w:proofErr w:type="spellStart"/>
      <w:r w:rsidRPr="00937C85">
        <w:t>staɪləs</w:t>
      </w:r>
      <w:proofErr w:type="spellEnd"/>
      <w:r w:rsidRPr="00937C85">
        <w:t>/</w:t>
      </w:r>
      <w:r w:rsidRPr="00937C85">
        <w:br/>
        <w:t>Phonetic Spelling: STY</w:t>
      </w:r>
      <w:r w:rsidRPr="00937C85">
        <w:noBreakHyphen/>
      </w:r>
      <w:proofErr w:type="spellStart"/>
      <w:r w:rsidRPr="00937C85">
        <w:t>lus</w:t>
      </w:r>
      <w:proofErr w:type="spellEnd"/>
    </w:p>
    <w:p w14:paraId="54B5CE17" w14:textId="77777777" w:rsidR="00937C85" w:rsidRPr="00937C85" w:rsidRDefault="00937C85" w:rsidP="00937C85">
      <w:pPr>
        <w:pStyle w:val="ShotDescription"/>
      </w:pPr>
      <w:proofErr w:type="gramStart"/>
      <w:r w:rsidRPr="00937C85">
        <w:t>  calibration</w:t>
      </w:r>
      <w:proofErr w:type="gramEnd"/>
      <w:r w:rsidRPr="00937C85">
        <w:br/>
        <w:t>Pronunciation link: https://www.merriam-webster.com/dictionary/calibration</w:t>
      </w:r>
      <w:r w:rsidRPr="00937C85">
        <w:br/>
        <w:t>IPA: /ˌ</w:t>
      </w:r>
      <w:proofErr w:type="spellStart"/>
      <w:r w:rsidRPr="00937C85">
        <w:t>kælɪˈbreɪʃən</w:t>
      </w:r>
      <w:proofErr w:type="spellEnd"/>
      <w:r w:rsidRPr="00937C85">
        <w:t>/</w:t>
      </w:r>
      <w:r w:rsidRPr="00937C85">
        <w:br/>
        <w:t>Phonetic Spelling: kal</w:t>
      </w:r>
      <w:r w:rsidRPr="00937C85">
        <w:noBreakHyphen/>
      </w:r>
      <w:proofErr w:type="spellStart"/>
      <w:r w:rsidRPr="00937C85">
        <w:t>ih</w:t>
      </w:r>
      <w:proofErr w:type="spellEnd"/>
      <w:r w:rsidRPr="00937C85">
        <w:noBreakHyphen/>
        <w:t>BRAY</w:t>
      </w:r>
      <w:r w:rsidRPr="00937C85">
        <w:noBreakHyphen/>
        <w:t>shun</w:t>
      </w:r>
    </w:p>
    <w:p w14:paraId="5DB02D48" w14:textId="77777777" w:rsidR="00937C85" w:rsidRPr="00937C85" w:rsidRDefault="00937C85" w:rsidP="00937C85">
      <w:pPr>
        <w:pStyle w:val="ShotDescription"/>
      </w:pPr>
      <w:proofErr w:type="gramStart"/>
      <w:r w:rsidRPr="00937C85">
        <w:t>  fixation</w:t>
      </w:r>
      <w:proofErr w:type="gramEnd"/>
      <w:r w:rsidRPr="00937C85">
        <w:br/>
        <w:t>Pronunciation link: https://www.merriam-webster.com/dictionary/fixation</w:t>
      </w:r>
      <w:r w:rsidRPr="00937C85">
        <w:br/>
        <w:t>IPA: /</w:t>
      </w:r>
      <w:proofErr w:type="spellStart"/>
      <w:r w:rsidRPr="00937C85">
        <w:t>fɪkˈseɪʃən</w:t>
      </w:r>
      <w:proofErr w:type="spellEnd"/>
      <w:r w:rsidRPr="00937C85">
        <w:t>/</w:t>
      </w:r>
      <w:r w:rsidRPr="00937C85">
        <w:br/>
        <w:t xml:space="preserve">Phonetic Spelling: </w:t>
      </w:r>
      <w:proofErr w:type="spellStart"/>
      <w:r w:rsidRPr="00937C85">
        <w:t>fik</w:t>
      </w:r>
      <w:proofErr w:type="spellEnd"/>
      <w:r w:rsidRPr="00937C85">
        <w:noBreakHyphen/>
        <w:t>SAY</w:t>
      </w:r>
      <w:r w:rsidRPr="00937C85">
        <w:noBreakHyphen/>
        <w:t>shun</w:t>
      </w:r>
    </w:p>
    <w:p w14:paraId="4AC616B2" w14:textId="77777777" w:rsidR="00937C85" w:rsidRPr="00937C85" w:rsidRDefault="00937C85" w:rsidP="00937C85">
      <w:pPr>
        <w:pStyle w:val="ShotDescription"/>
      </w:pPr>
      <w:proofErr w:type="gramStart"/>
      <w:r w:rsidRPr="00937C85">
        <w:t>  latency</w:t>
      </w:r>
      <w:proofErr w:type="gramEnd"/>
      <w:r w:rsidRPr="00937C85">
        <w:br/>
        <w:t>Pronunciation link: https://www.merriam-webster.com/dictionary/latency</w:t>
      </w:r>
      <w:r w:rsidRPr="00937C85">
        <w:br/>
        <w:t>IPA: /ˈ</w:t>
      </w:r>
      <w:proofErr w:type="spellStart"/>
      <w:r w:rsidRPr="00937C85">
        <w:t>leɪtənsi</w:t>
      </w:r>
      <w:proofErr w:type="spellEnd"/>
      <w:r w:rsidRPr="00937C85">
        <w:t>/</w:t>
      </w:r>
      <w:r w:rsidRPr="00937C85">
        <w:br/>
        <w:t>Phonetic Spelling: LAY</w:t>
      </w:r>
      <w:r w:rsidRPr="00937C85">
        <w:noBreakHyphen/>
      </w:r>
      <w:proofErr w:type="spellStart"/>
      <w:r w:rsidRPr="00937C85">
        <w:t>tuhn</w:t>
      </w:r>
      <w:proofErr w:type="spellEnd"/>
      <w:r w:rsidRPr="00937C85">
        <w:noBreakHyphen/>
        <w:t>see</w:t>
      </w:r>
    </w:p>
    <w:p w14:paraId="2C6187F4" w14:textId="77777777" w:rsidR="00937C85" w:rsidRPr="00937C85" w:rsidRDefault="00937C85" w:rsidP="00937C85">
      <w:pPr>
        <w:pStyle w:val="ShotDescription"/>
      </w:pPr>
      <w:proofErr w:type="gramStart"/>
      <w:r w:rsidRPr="00937C85">
        <w:t>  cohort</w:t>
      </w:r>
      <w:proofErr w:type="gramEnd"/>
      <w:r w:rsidRPr="00937C85">
        <w:br/>
        <w:t>Pronunciation link: https://www.merriam-webster.com/dictionary/cohort</w:t>
      </w:r>
      <w:r w:rsidRPr="00937C85">
        <w:br/>
        <w:t>IPA: /ˈ</w:t>
      </w:r>
      <w:proofErr w:type="spellStart"/>
      <w:r w:rsidRPr="00937C85">
        <w:t>koʊhɔːrt</w:t>
      </w:r>
      <w:proofErr w:type="spellEnd"/>
      <w:r w:rsidRPr="00937C85">
        <w:t>/</w:t>
      </w:r>
      <w:r w:rsidRPr="00937C85">
        <w:br/>
        <w:t>Phonetic Spelling: KOH</w:t>
      </w:r>
      <w:r w:rsidRPr="00937C85">
        <w:noBreakHyphen/>
      </w:r>
      <w:proofErr w:type="spellStart"/>
      <w:r w:rsidRPr="00937C85">
        <w:t>hort</w:t>
      </w:r>
      <w:proofErr w:type="spellEnd"/>
    </w:p>
    <w:p w14:paraId="34A95496" w14:textId="77777777" w:rsidR="00937C85" w:rsidRPr="00937C85" w:rsidRDefault="00937C85" w:rsidP="00937C85">
      <w:pPr>
        <w:pStyle w:val="ShotDescription"/>
      </w:pPr>
      <w:proofErr w:type="gramStart"/>
      <w:r w:rsidRPr="00937C85">
        <w:lastRenderedPageBreak/>
        <w:t>  ecologically</w:t>
      </w:r>
      <w:proofErr w:type="gramEnd"/>
      <w:r w:rsidRPr="00937C85">
        <w:t xml:space="preserve"> (as in “ecological validity”)</w:t>
      </w:r>
      <w:r w:rsidRPr="00937C85">
        <w:br/>
        <w:t>Pronunciation link: https://www.merriam-webster.com/dictionary/ecologically</w:t>
      </w:r>
      <w:r w:rsidRPr="00937C85">
        <w:br/>
        <w:t>IPA: /ˌ</w:t>
      </w:r>
      <w:proofErr w:type="spellStart"/>
      <w:r w:rsidRPr="00937C85">
        <w:t>iːkəˈlɒdʒɪkli</w:t>
      </w:r>
      <w:proofErr w:type="spellEnd"/>
      <w:r w:rsidRPr="00937C85">
        <w:t>/ (US: /ˌ</w:t>
      </w:r>
      <w:proofErr w:type="spellStart"/>
      <w:r w:rsidRPr="00937C85">
        <w:t>iːkəˈlɑːdʒɪkli</w:t>
      </w:r>
      <w:proofErr w:type="spellEnd"/>
      <w:r w:rsidRPr="00937C85">
        <w:t>/)</w:t>
      </w:r>
      <w:r w:rsidRPr="00937C85">
        <w:br/>
        <w:t>Phonetic Spelling: ee</w:t>
      </w:r>
      <w:r w:rsidRPr="00937C85">
        <w:noBreakHyphen/>
      </w:r>
      <w:proofErr w:type="spellStart"/>
      <w:r w:rsidRPr="00937C85">
        <w:t>kuh</w:t>
      </w:r>
      <w:proofErr w:type="spellEnd"/>
      <w:r w:rsidRPr="00937C85">
        <w:noBreakHyphen/>
        <w:t>LAA</w:t>
      </w:r>
      <w:r w:rsidRPr="00937C85">
        <w:noBreakHyphen/>
        <w:t>ji</w:t>
      </w:r>
      <w:r w:rsidRPr="00937C85">
        <w:noBreakHyphen/>
      </w:r>
      <w:proofErr w:type="spellStart"/>
      <w:r w:rsidRPr="00937C85">
        <w:t>klee</w:t>
      </w:r>
      <w:proofErr w:type="spellEnd"/>
    </w:p>
    <w:p w14:paraId="026726A9" w14:textId="77777777" w:rsidR="00BF7699" w:rsidRPr="00BF7699" w:rsidRDefault="00BF7699" w:rsidP="00BF7699">
      <w:pPr>
        <w:pStyle w:val="ShotDescription"/>
        <w:ind w:left="0" w:firstLine="0"/>
      </w:pPr>
    </w:p>
    <w:sectPr w:rsidR="00BF7699" w:rsidRPr="00BF7699">
      <w:headerReference w:type="default" r:id="rId8"/>
      <w:footerReference w:type="default" r:id="rId9"/>
      <w:pgSz w:w="12240" w:h="15840"/>
      <w:pgMar w:top="1800" w:right="1440" w:bottom="1440" w:left="1440" w:header="720" w:footer="5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EC8711" w14:textId="77777777" w:rsidR="00B77E7A" w:rsidRDefault="00B77E7A">
      <w:r>
        <w:separator/>
      </w:r>
    </w:p>
  </w:endnote>
  <w:endnote w:type="continuationSeparator" w:id="0">
    <w:p w14:paraId="0E22868E" w14:textId="77777777" w:rsidR="00B77E7A" w:rsidRDefault="00B77E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Symbol">
    <w:panose1 w:val="05050102010706020507"/>
    <w:charset w:val="02"/>
    <w:family w:val="roman"/>
    <w:pitch w:val="variable"/>
    <w:sig w:usb0="00000000" w:usb1="10000000" w:usb2="00000000" w:usb3="00000000" w:csb0="80000000" w:csb1="00000000"/>
  </w:font>
  <w:font w:name="Helvetica Neue">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63EEF" w14:textId="77777777" w:rsidR="00DA685B" w:rsidRDefault="00000000">
    <w:pPr>
      <w:pStyle w:val="Footer"/>
      <w:tabs>
        <w:tab w:val="clear" w:pos="8640"/>
        <w:tab w:val="right" w:pos="9340"/>
      </w:tabs>
    </w:pPr>
    <w:r>
      <w:rPr>
        <w:rFonts w:ascii="Symbol" w:hAnsi="Symbol"/>
      </w:rPr>
      <w:t>Ó</w:t>
    </w:r>
    <w:r>
      <w:rPr>
        <w:lang w:val="da-DK"/>
      </w:rPr>
      <w:t xml:space="preserve"> </w:t>
    </w:r>
    <w:r>
      <w:rPr>
        <w:lang w:val="da-DK"/>
      </w:rPr>
      <w:t>Journal of Visualized Experiments       October 24, 2025</w:t>
    </w:r>
    <w:r>
      <w:rPr>
        <w:lang w:val="da-DK"/>
      </w:rPr>
      <w:tab/>
      <w:t xml:space="preserve">Page </w:t>
    </w:r>
    <w:r>
      <w:fldChar w:fldCharType="begin"/>
    </w:r>
    <w:r>
      <w:instrText xml:space="preserve"> PAGE </w:instrText>
    </w:r>
    <w:r>
      <w:fldChar w:fldCharType="separate"/>
    </w:r>
    <w:r w:rsidR="00BF7699">
      <w:rPr>
        <w:noProof/>
      </w:rPr>
      <w:t>1</w:t>
    </w:r>
    <w:r>
      <w:fldChar w:fldCharType="end"/>
    </w:r>
    <w:r>
      <w:rPr>
        <w:lang w:val="en-US"/>
      </w:rPr>
      <w:t xml:space="preserve"> of </w:t>
    </w:r>
    <w:r>
      <w:fldChar w:fldCharType="begin"/>
    </w:r>
    <w:r>
      <w:instrText xml:space="preserve"> NUMPAGES </w:instrText>
    </w:r>
    <w:r>
      <w:fldChar w:fldCharType="separate"/>
    </w:r>
    <w:r w:rsidR="00BF769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CC4684" w14:textId="77777777" w:rsidR="00B77E7A" w:rsidRDefault="00B77E7A">
      <w:r>
        <w:separator/>
      </w:r>
    </w:p>
  </w:footnote>
  <w:footnote w:type="continuationSeparator" w:id="0">
    <w:p w14:paraId="7D75C201" w14:textId="77777777" w:rsidR="00B77E7A" w:rsidRDefault="00B77E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D3549" w14:textId="77777777" w:rsidR="00DA685B" w:rsidRDefault="00000000">
    <w:pPr>
      <w:pStyle w:val="Header"/>
      <w:tabs>
        <w:tab w:val="clear" w:pos="4320"/>
        <w:tab w:val="clear" w:pos="8640"/>
        <w:tab w:val="center" w:pos="4680"/>
      </w:tabs>
      <w:spacing w:before="240"/>
    </w:pPr>
    <w:r>
      <w:rPr>
        <w:noProof/>
      </w:rPr>
      <w:drawing>
        <wp:anchor distT="152400" distB="152400" distL="152400" distR="152400" simplePos="0" relativeHeight="251658240" behindDoc="1" locked="0" layoutInCell="1" allowOverlap="1" wp14:anchorId="4CC2444C" wp14:editId="53C2EB87">
          <wp:simplePos x="0" y="0"/>
          <wp:positionH relativeFrom="page">
            <wp:posOffset>5767070</wp:posOffset>
          </wp:positionH>
          <wp:positionV relativeFrom="page">
            <wp:posOffset>476884</wp:posOffset>
          </wp:positionV>
          <wp:extent cx="1110174" cy="545285"/>
          <wp:effectExtent l="0" t="0" r="0" b="0"/>
          <wp:wrapNone/>
          <wp:docPr id="1073741825" name="officeArt object" descr="Picture 1"/>
          <wp:cNvGraphicFramePr/>
          <a:graphic xmlns:a="http://schemas.openxmlformats.org/drawingml/2006/main">
            <a:graphicData uri="http://schemas.openxmlformats.org/drawingml/2006/picture">
              <pic:pic xmlns:pic="http://schemas.openxmlformats.org/drawingml/2006/picture">
                <pic:nvPicPr>
                  <pic:cNvPr id="1073741825" name="Picture 1" descr="Picture 1"/>
                  <pic:cNvPicPr>
                    <a:picLocks noChangeAspect="1"/>
                  </pic:cNvPicPr>
                </pic:nvPicPr>
                <pic:blipFill>
                  <a:blip r:embed="rId1"/>
                  <a:stretch>
                    <a:fillRect/>
                  </a:stretch>
                </pic:blipFill>
                <pic:spPr>
                  <a:xfrm>
                    <a:off x="0" y="0"/>
                    <a:ext cx="1110174" cy="545285"/>
                  </a:xfrm>
                  <a:prstGeom prst="rect">
                    <a:avLst/>
                  </a:prstGeom>
                  <a:ln w="12700" cap="flat">
                    <a:noFill/>
                    <a:miter lim="400000"/>
                  </a:ln>
                  <a:effectLst/>
                </pic:spPr>
              </pic:pic>
            </a:graphicData>
          </a:graphic>
        </wp:anchor>
      </w:drawing>
    </w:r>
    <w:r>
      <w:rPr>
        <w:b/>
        <w:bCs/>
        <w:color w:val="00B050"/>
        <w:sz w:val="28"/>
        <w:szCs w:val="28"/>
        <w:u w:color="00B050"/>
      </w:rPr>
      <w:t>FINAL SCRIPT: APPROVED FOR FILMING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51AB9"/>
    <w:multiLevelType w:val="multilevel"/>
    <w:tmpl w:val="B7283228"/>
    <w:numStyleLink w:val="ImportedStyle2"/>
  </w:abstractNum>
  <w:abstractNum w:abstractNumId="1" w15:restartNumberingAfterBreak="0">
    <w:nsid w:val="60E20E33"/>
    <w:multiLevelType w:val="multilevel"/>
    <w:tmpl w:val="B7283228"/>
    <w:styleLink w:val="ImportedStyle2"/>
    <w:lvl w:ilvl="0">
      <w:start w:val="1"/>
      <w:numFmt w:val="decimal"/>
      <w:lvlText w:val="%1."/>
      <w:lvlJc w:val="left"/>
      <w:pPr>
        <w:ind w:left="360" w:hanging="360"/>
      </w:pPr>
      <w:rPr>
        <w:rFonts w:ascii="Calibri" w:eastAsia="Calibri" w:hAnsi="Calibri" w:cs="Calibri"/>
        <w:b/>
        <w:bCs/>
        <w:i w:val="0"/>
        <w:iCs w:val="0"/>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907" w:hanging="547"/>
      </w:pPr>
      <w:rPr>
        <w:rFonts w:ascii="Calibri" w:eastAsia="Calibri" w:hAnsi="Calibri" w:cs="Calibri"/>
        <w:b/>
        <w:bCs/>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3."/>
      <w:lvlJc w:val="left"/>
      <w:pPr>
        <w:ind w:left="567" w:hanging="56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1276" w:hanging="709"/>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1780" w:hanging="853"/>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lvlText w:val="%3.%4.%5.%6."/>
      <w:lvlJc w:val="left"/>
      <w:pPr>
        <w:ind w:left="2284" w:hanging="99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3.%4.%5.%6.%7."/>
      <w:lvlJc w:val="left"/>
      <w:pPr>
        <w:ind w:left="1769" w:hanging="12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3.%4.%5.%6.%7.%8."/>
      <w:lvlJc w:val="left"/>
      <w:pPr>
        <w:ind w:left="2129" w:hanging="12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3.%4.%5.%6.%7.%8.%9."/>
      <w:lvlJc w:val="left"/>
      <w:pPr>
        <w:ind w:left="2489" w:hanging="12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1160804249">
    <w:abstractNumId w:val="1"/>
  </w:num>
  <w:num w:numId="2" w16cid:durableId="1192838215">
    <w:abstractNumId w:val="0"/>
  </w:num>
  <w:num w:numId="3" w16cid:durableId="682587480">
    <w:abstractNumId w:val="0"/>
    <w:lvlOverride w:ilvl="0">
      <w:lvl w:ilvl="0">
        <w:start w:val="1"/>
        <w:numFmt w:val="decimal"/>
        <w:lvlText w:val="%1."/>
        <w:lvlJc w:val="left"/>
        <w:pPr>
          <w:ind w:left="360" w:hanging="360"/>
        </w:pPr>
        <w:rPr>
          <w:rFonts w:ascii="Calibri" w:eastAsia="Calibri" w:hAnsi="Calibri" w:cs="Calibri"/>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2."/>
        <w:lvlJc w:val="left"/>
        <w:pPr>
          <w:ind w:left="907" w:hanging="547"/>
        </w:pPr>
        <w:rPr>
          <w:rFonts w:ascii="Calibri" w:eastAsia="Calibri" w:hAnsi="Calibri" w:cs="Calibri"/>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3."/>
        <w:lvlJc w:val="left"/>
        <w:pPr>
          <w:ind w:left="567" w:hanging="56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3.%4."/>
        <w:lvlJc w:val="left"/>
        <w:pPr>
          <w:ind w:left="1134" w:hanging="56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3.%4.%5."/>
        <w:lvlJc w:val="left"/>
        <w:pPr>
          <w:ind w:left="1638" w:hanging="711"/>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3.%4.%5.%6."/>
        <w:lvlJc w:val="left"/>
        <w:pPr>
          <w:ind w:left="2142" w:hanging="855"/>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3.%4.%5.%6.%7."/>
        <w:lvlJc w:val="left"/>
        <w:pPr>
          <w:ind w:left="1688" w:hanging="12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3.%4.%5.%6.%7.%8."/>
        <w:lvlJc w:val="left"/>
        <w:pPr>
          <w:ind w:left="2048" w:hanging="12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3.%4.%5.%6.%7.%8.%9."/>
        <w:lvlJc w:val="left"/>
        <w:pPr>
          <w:ind w:left="2408" w:hanging="12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 w16cid:durableId="255478720">
    <w:abstractNumId w:val="0"/>
    <w:lvlOverride w:ilvl="0">
      <w:startOverride w:val="2"/>
      <w:lvl w:ilvl="0">
        <w:start w:val="2"/>
        <w:numFmt w:val="decimal"/>
        <w:lvlText w:val="%1."/>
        <w:lvlJc w:val="left"/>
        <w:pPr>
          <w:ind w:left="360" w:hanging="360"/>
        </w:pPr>
        <w:rPr>
          <w:rFonts w:ascii="Calibri" w:eastAsia="Calibri" w:hAnsi="Calibri" w:cs="Calibri"/>
          <w:b/>
          <w:bCs/>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1.%2."/>
        <w:lvlJc w:val="left"/>
        <w:pPr>
          <w:ind w:left="907" w:hanging="54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lvlText w:val="%1.%2.%3."/>
        <w:lvlJc w:val="left"/>
        <w:pPr>
          <w:ind w:left="1627" w:hanging="72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start w:val="1"/>
        <w:numFmt w:val="decimal"/>
        <w:suff w:val="nothing"/>
        <w:lvlText w:val="%1.%2.%3.%4."/>
        <w:lvlJc w:val="left"/>
        <w:pPr>
          <w:ind w:left="1202" w:hanging="122"/>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start w:val="1"/>
        <w:numFmt w:val="decimal"/>
        <w:suff w:val="nothing"/>
        <w:lvlText w:val="%1.%2.%3.%4.%5."/>
        <w:lvlJc w:val="left"/>
        <w:pPr>
          <w:ind w:left="1562" w:hanging="122"/>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start w:val="1"/>
        <w:numFmt w:val="decimal"/>
        <w:suff w:val="nothing"/>
        <w:lvlText w:val="%1.%2.%3.%4.%5.%6."/>
        <w:lvlJc w:val="left"/>
        <w:pPr>
          <w:ind w:left="1922" w:hanging="122"/>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start w:val="1"/>
        <w:numFmt w:val="decimal"/>
        <w:suff w:val="nothing"/>
        <w:lvlText w:val="%1.%2.%3.%4.%5.%6.%7."/>
        <w:lvlJc w:val="left"/>
        <w:pPr>
          <w:ind w:left="2282" w:hanging="122"/>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start w:val="1"/>
        <w:numFmt w:val="decimal"/>
        <w:suff w:val="nothing"/>
        <w:lvlText w:val="%1.%2.%3.%4.%5.%6.%7.%8."/>
        <w:lvlJc w:val="left"/>
        <w:pPr>
          <w:ind w:left="2642" w:hanging="122"/>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start w:val="1"/>
        <w:numFmt w:val="decimal"/>
        <w:suff w:val="nothing"/>
        <w:lvlText w:val="%1.%2.%3.%4.%5.%6.%7.%8.%9."/>
        <w:lvlJc w:val="left"/>
        <w:pPr>
          <w:ind w:left="3002" w:hanging="122"/>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5" w16cid:durableId="1310750587">
    <w:abstractNumId w:val="0"/>
    <w:lvlOverride w:ilvl="0">
      <w:lvl w:ilvl="0">
        <w:start w:val="1"/>
        <w:numFmt w:val="decimal"/>
        <w:lvlText w:val="%1."/>
        <w:lvlJc w:val="left"/>
        <w:pPr>
          <w:ind w:left="360" w:hanging="360"/>
        </w:pPr>
        <w:rPr>
          <w:rFonts w:ascii="Calibri" w:eastAsia="Calibri" w:hAnsi="Calibri" w:cs="Calibri"/>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907" w:hanging="54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ind w:left="1627" w:hanging="72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suff w:val="nothing"/>
        <w:lvlText w:val="%1.%2.%3.%4."/>
        <w:lvlJc w:val="left"/>
        <w:pPr>
          <w:ind w:left="1202" w:hanging="122"/>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suff w:val="nothing"/>
        <w:lvlText w:val="%1.%2.%3.%4.%5."/>
        <w:lvlJc w:val="left"/>
        <w:pPr>
          <w:ind w:left="1562" w:hanging="122"/>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suff w:val="nothing"/>
        <w:lvlText w:val="%1.%2.%3.%4.%5.%6."/>
        <w:lvlJc w:val="left"/>
        <w:pPr>
          <w:ind w:left="1922" w:hanging="122"/>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suff w:val="nothing"/>
        <w:lvlText w:val="%1.%2.%3.%4.%5.%6.%7."/>
        <w:lvlJc w:val="left"/>
        <w:pPr>
          <w:ind w:left="2282" w:hanging="122"/>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suff w:val="nothing"/>
        <w:lvlText w:val="%1.%2.%3.%4.%5.%6.%7.%8."/>
        <w:lvlJc w:val="left"/>
        <w:pPr>
          <w:ind w:left="2642" w:hanging="122"/>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suff w:val="nothing"/>
        <w:lvlText w:val="%1.%2.%3.%4.%5.%6.%7.%8.%9."/>
        <w:lvlJc w:val="left"/>
        <w:pPr>
          <w:ind w:left="3002" w:hanging="122"/>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85B"/>
    <w:rsid w:val="0012633B"/>
    <w:rsid w:val="00282537"/>
    <w:rsid w:val="008D71BA"/>
    <w:rsid w:val="00937C85"/>
    <w:rsid w:val="00B77E7A"/>
    <w:rsid w:val="00BF7699"/>
    <w:rsid w:val="00DA685B"/>
    <w:rsid w:val="00E46C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3FC2E"/>
  <w15:docId w15:val="{CABAEA1A-CABE-452C-88EF-EFAEE05AF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2">
    <w:name w:val="heading 2"/>
    <w:next w:val="BodyA"/>
    <w:uiPriority w:val="9"/>
    <w:unhideWhenUsed/>
    <w:qFormat/>
    <w:pPr>
      <w:outlineLvl w:val="1"/>
    </w:pPr>
    <w:rPr>
      <w:rFonts w:ascii="Calibri" w:hAnsi="Calibri" w:cs="Arial Unicode MS"/>
      <w:color w:val="000000"/>
      <w:sz w:val="52"/>
      <w:szCs w:val="52"/>
      <w:u w:color="000000"/>
      <w:lang w:val="fr-FR"/>
      <w14:textOutline w14:w="12700" w14:cap="flat" w14:cmpd="sng" w14:algn="ctr">
        <w14:noFill/>
        <w14:prstDash w14:val="solid"/>
        <w14:miter w14:lim="400000"/>
      </w14:textOutli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pPr>
    <w:rPr>
      <w:rFonts w:ascii="Calibri" w:hAnsi="Calibri" w:cs="Arial Unicode MS"/>
      <w:color w:val="000000"/>
      <w:sz w:val="24"/>
      <w:szCs w:val="24"/>
      <w:u w:color="000000"/>
    </w:rPr>
  </w:style>
  <w:style w:type="paragraph" w:styleId="Footer">
    <w:name w:val="footer"/>
    <w:pPr>
      <w:tabs>
        <w:tab w:val="center" w:pos="4320"/>
        <w:tab w:val="right" w:pos="8640"/>
      </w:tabs>
    </w:pPr>
    <w:rPr>
      <w:rFonts w:ascii="Calibri" w:hAnsi="Calibri" w:cs="Arial Unicode MS"/>
      <w:color w:val="000000"/>
      <w:sz w:val="24"/>
      <w:szCs w:val="24"/>
      <w:u w:color="000000"/>
      <w:lang w:val="de-DE"/>
    </w:rPr>
  </w:style>
  <w:style w:type="paragraph" w:customStyle="1" w:styleId="BodyA">
    <w:name w:val="Body A"/>
    <w:rPr>
      <w:rFonts w:ascii="Calibri" w:hAnsi="Calibri" w:cs="Arial Unicode MS"/>
      <w:color w:val="000000"/>
      <w:sz w:val="24"/>
      <w:szCs w:val="24"/>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rFonts w:ascii="Calibri" w:eastAsia="Calibri" w:hAnsi="Calibri" w:cs="Calibri"/>
      <w:b/>
      <w:bCs/>
      <w:outline w:val="0"/>
      <w:color w:val="0000FF"/>
      <w:u w:val="single" w:color="0000FF"/>
    </w:rPr>
  </w:style>
  <w:style w:type="paragraph" w:customStyle="1" w:styleId="BodyAA">
    <w:name w:val="Body A A"/>
    <w:pPr>
      <w:widowControl w:val="0"/>
      <w:jc w:val="both"/>
    </w:pPr>
    <w:rPr>
      <w:rFonts w:ascii="Calibri" w:hAnsi="Calibri" w:cs="Arial Unicode MS"/>
      <w:color w:val="000000"/>
      <w:sz w:val="24"/>
      <w:szCs w:val="24"/>
      <w:u w:color="000000"/>
      <w14:textOutline w14:w="12700" w14:cap="flat" w14:cmpd="sng" w14:algn="ctr">
        <w14:noFill/>
        <w14:prstDash w14:val="solid"/>
        <w14:miter w14:lim="400000"/>
      </w14:textOutline>
    </w:rPr>
  </w:style>
  <w:style w:type="character" w:customStyle="1" w:styleId="NoneA">
    <w:name w:val="None A"/>
  </w:style>
  <w:style w:type="paragraph" w:customStyle="1" w:styleId="Heading">
    <w:name w:val="Heading"/>
    <w:next w:val="BodyA"/>
    <w:pPr>
      <w:keepNext/>
      <w:pBdr>
        <w:bottom w:val="single" w:sz="4" w:space="0" w:color="000000"/>
      </w:pBdr>
      <w:spacing w:after="240"/>
      <w:jc w:val="center"/>
      <w:outlineLvl w:val="0"/>
    </w:pPr>
    <w:rPr>
      <w:rFonts w:ascii="Calibri" w:hAnsi="Calibri" w:cs="Arial Unicode MS"/>
      <w:color w:val="000000"/>
      <w:sz w:val="52"/>
      <w:szCs w:val="52"/>
      <w:u w:color="000000"/>
      <w:lang w:val="fr-FR"/>
      <w14:textOutline w14:w="12700" w14:cap="flat" w14:cmpd="sng" w14:algn="ctr">
        <w14:noFill/>
        <w14:prstDash w14:val="solid"/>
        <w14:miter w14:lim="400000"/>
      </w14:textOutline>
    </w:rPr>
  </w:style>
  <w:style w:type="numbering" w:customStyle="1" w:styleId="ImportedStyle2">
    <w:name w:val="Imported Style 2"/>
    <w:pPr>
      <w:numPr>
        <w:numId w:val="1"/>
      </w:numPr>
    </w:pPr>
  </w:style>
  <w:style w:type="paragraph" w:styleId="ListParagraph">
    <w:name w:val="List Paragraph"/>
    <w:pPr>
      <w:ind w:left="720"/>
    </w:pPr>
    <w:rPr>
      <w:rFonts w:ascii="Calibri" w:eastAsia="Calibri" w:hAnsi="Calibri" w:cs="Calibri"/>
      <w:color w:val="000000"/>
      <w:sz w:val="24"/>
      <w:szCs w:val="24"/>
      <w:u w:color="000000"/>
    </w:rPr>
  </w:style>
  <w:style w:type="paragraph" w:customStyle="1" w:styleId="Narration">
    <w:name w:val="Narration"/>
    <w:pPr>
      <w:widowControl w:val="0"/>
      <w:spacing w:before="120"/>
      <w:ind w:left="907" w:hanging="547"/>
      <w:jc w:val="both"/>
    </w:pPr>
    <w:rPr>
      <w:rFonts w:ascii="Calibri" w:hAnsi="Calibri" w:cs="Arial Unicode MS"/>
      <w:color w:val="7030A0"/>
      <w:sz w:val="24"/>
      <w:szCs w:val="24"/>
      <w:u w:color="7030A0"/>
    </w:rPr>
  </w:style>
  <w:style w:type="paragraph" w:customStyle="1" w:styleId="ShotDescription">
    <w:name w:val="Shot Description"/>
    <w:pPr>
      <w:widowControl w:val="0"/>
      <w:spacing w:before="120"/>
      <w:ind w:left="1627" w:hanging="720"/>
      <w:jc w:val="both"/>
    </w:pPr>
    <w:rPr>
      <w:rFonts w:ascii="Calibri" w:hAnsi="Calibri" w:cs="Arial Unicode MS"/>
      <w:color w:val="000000"/>
      <w:sz w:val="24"/>
      <w:szCs w:val="24"/>
      <w:u w:color="000000"/>
    </w:rPr>
  </w:style>
  <w:style w:type="paragraph" w:styleId="Revision">
    <w:name w:val="Revision"/>
    <w:hidden/>
    <w:uiPriority w:val="99"/>
    <w:semiHidden/>
    <w:rsid w:val="00BF7699"/>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eview.jove.com/files_upload.php?src=2070070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JournalScript">
      <a:majorFont>
        <a:latin typeface="Helvetica Neue"/>
        <a:ea typeface="Helvetica Neue"/>
        <a:cs typeface="Helvetica Neue"/>
      </a:majorFont>
      <a:minorFont>
        <a:latin typeface="Helvetica Neue"/>
        <a:ea typeface="Helvetica Neue"/>
        <a:cs typeface="Helvetica Neue"/>
      </a:minorFont>
    </a:fontScheme>
    <a:fmtScheme name="JournalScrip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16</Pages>
  <Words>2812</Words>
  <Characters>16032</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Sulakshana Karkala</cp:lastModifiedBy>
  <cp:revision>5</cp:revision>
  <cp:lastPrinted>2025-10-30T05:38:00Z</cp:lastPrinted>
  <dcterms:created xsi:type="dcterms:W3CDTF">2025-10-30T05:24:00Z</dcterms:created>
  <dcterms:modified xsi:type="dcterms:W3CDTF">2025-10-30T05:38:00Z</dcterms:modified>
</cp:coreProperties>
</file>