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A112" w14:textId="77777777" w:rsidR="003F5B2D" w:rsidRPr="00854409" w:rsidRDefault="003F5B2D" w:rsidP="00854409">
      <w:pPr>
        <w:pBdr>
          <w:top w:val="nil"/>
          <w:left w:val="nil"/>
          <w:bottom w:val="nil"/>
          <w:right w:val="nil"/>
          <w:between w:val="nil"/>
        </w:pBdr>
      </w:pPr>
      <w:r w:rsidRPr="00854409">
        <w:rPr>
          <w:b/>
        </w:rPr>
        <w:t>TITLE:</w:t>
      </w:r>
      <w:r w:rsidRPr="00854409">
        <w:t xml:space="preserve">  </w:t>
      </w:r>
    </w:p>
    <w:p w14:paraId="1C05E989" w14:textId="77777777" w:rsidR="003F5B2D" w:rsidRPr="00854409" w:rsidRDefault="003F5B2D" w:rsidP="00854409">
      <w:r w:rsidRPr="00854409">
        <w:t>Iterative Bleaching Extends Multiplicity with Use of Staining Automation for Core Facilities</w:t>
      </w:r>
    </w:p>
    <w:p w14:paraId="29DCF6E0" w14:textId="77777777" w:rsidR="003F5B2D" w:rsidRPr="00854409" w:rsidRDefault="003F5B2D" w:rsidP="00854409">
      <w:pPr>
        <w:rPr>
          <w:b/>
        </w:rPr>
      </w:pPr>
    </w:p>
    <w:p w14:paraId="1CF7BB81" w14:textId="77777777" w:rsidR="003F5B2D" w:rsidRPr="00854409" w:rsidRDefault="003F5B2D" w:rsidP="00854409">
      <w:r w:rsidRPr="00854409">
        <w:rPr>
          <w:b/>
        </w:rPr>
        <w:t xml:space="preserve">AUTHORS AND AFFILIATIONS: </w:t>
      </w:r>
    </w:p>
    <w:p w14:paraId="66E10C51" w14:textId="77777777" w:rsidR="003F5B2D" w:rsidRPr="00854409" w:rsidRDefault="003F5B2D" w:rsidP="00854409">
      <w:pPr>
        <w:pBdr>
          <w:top w:val="nil"/>
          <w:left w:val="nil"/>
          <w:bottom w:val="nil"/>
          <w:right w:val="nil"/>
          <w:between w:val="nil"/>
        </w:pBdr>
      </w:pPr>
      <w:r w:rsidRPr="00854409">
        <w:t>Anna E. Tseng</w:t>
      </w:r>
      <w:r w:rsidRPr="00854409">
        <w:rPr>
          <w:vertAlign w:val="superscript"/>
        </w:rPr>
        <w:t>1,3</w:t>
      </w:r>
      <w:r w:rsidRPr="00854409">
        <w:t>, Aoife O'Connell</w:t>
      </w:r>
      <w:r w:rsidRPr="00854409">
        <w:rPr>
          <w:vertAlign w:val="superscript"/>
        </w:rPr>
        <w:t>1</w:t>
      </w:r>
      <w:r w:rsidRPr="00854409">
        <w:t>, Aaron Benhamou</w:t>
      </w:r>
      <w:r w:rsidRPr="00854409">
        <w:rPr>
          <w:vertAlign w:val="superscript"/>
        </w:rPr>
        <w:t>1,2</w:t>
      </w:r>
      <w:r w:rsidRPr="00854409">
        <w:t>, Shivraj Yabaji</w:t>
      </w:r>
      <w:r w:rsidRPr="00854409">
        <w:rPr>
          <w:vertAlign w:val="superscript"/>
        </w:rPr>
        <w:t>1,3</w:t>
      </w:r>
      <w:r w:rsidRPr="00854409">
        <w:t>, Igor Kramnik</w:t>
      </w:r>
      <w:r w:rsidRPr="00854409">
        <w:rPr>
          <w:vertAlign w:val="superscript"/>
        </w:rPr>
        <w:t>1,3</w:t>
      </w:r>
      <w:r w:rsidRPr="00854409">
        <w:t>, Nicholas A. Crossland</w:t>
      </w:r>
      <w:r w:rsidRPr="00854409">
        <w:rPr>
          <w:vertAlign w:val="superscript"/>
        </w:rPr>
        <w:t>1,2,3</w:t>
      </w:r>
      <w:r w:rsidRPr="00854409">
        <w:t>, Emily Speranza</w:t>
      </w:r>
      <w:proofErr w:type="gramStart"/>
      <w:r w:rsidRPr="00854409">
        <w:rPr>
          <w:vertAlign w:val="superscript"/>
        </w:rPr>
        <w:t>4,</w:t>
      </w:r>
      <w:r w:rsidRPr="00854409">
        <w:t>*</w:t>
      </w:r>
      <w:proofErr w:type="gramEnd"/>
    </w:p>
    <w:p w14:paraId="62A27210" w14:textId="77777777" w:rsidR="003F5B2D" w:rsidRPr="00854409" w:rsidRDefault="003F5B2D" w:rsidP="00854409">
      <w:pPr>
        <w:pBdr>
          <w:top w:val="nil"/>
          <w:left w:val="nil"/>
          <w:bottom w:val="nil"/>
          <w:right w:val="nil"/>
          <w:between w:val="nil"/>
        </w:pBdr>
      </w:pPr>
    </w:p>
    <w:p w14:paraId="0CFECC92" w14:textId="77777777" w:rsidR="003F5B2D" w:rsidRPr="00854409" w:rsidRDefault="003F5B2D" w:rsidP="00854409">
      <w:pPr>
        <w:pBdr>
          <w:top w:val="nil"/>
          <w:left w:val="nil"/>
          <w:bottom w:val="nil"/>
          <w:right w:val="nil"/>
          <w:between w:val="nil"/>
        </w:pBdr>
      </w:pPr>
      <w:r w:rsidRPr="00854409">
        <w:rPr>
          <w:vertAlign w:val="superscript"/>
        </w:rPr>
        <w:t>1</w:t>
      </w:r>
      <w:r w:rsidRPr="00854409">
        <w:t xml:space="preserve">National Emerging Infectious Diseases Laboratories (NEIDL), Boston University, Boston, Massachusetts, USA </w:t>
      </w:r>
    </w:p>
    <w:p w14:paraId="25FAC113" w14:textId="77777777" w:rsidR="003F5B2D" w:rsidRPr="00854409" w:rsidRDefault="003F5B2D" w:rsidP="00854409">
      <w:pPr>
        <w:pBdr>
          <w:top w:val="nil"/>
          <w:left w:val="nil"/>
          <w:bottom w:val="nil"/>
          <w:right w:val="nil"/>
          <w:between w:val="nil"/>
        </w:pBdr>
      </w:pPr>
      <w:r w:rsidRPr="00854409">
        <w:rPr>
          <w:vertAlign w:val="superscript"/>
        </w:rPr>
        <w:t>2</w:t>
      </w:r>
      <w:r w:rsidRPr="00854409">
        <w:t xml:space="preserve">Department of Pathology and Laboratory Medicine, Boston University Chobanian and Avedisian School of Medicine, Boston, Massachusetts, USA </w:t>
      </w:r>
    </w:p>
    <w:p w14:paraId="1FCDCD0C" w14:textId="77777777" w:rsidR="003F5B2D" w:rsidRPr="00854409" w:rsidRDefault="003F5B2D" w:rsidP="00854409">
      <w:pPr>
        <w:pBdr>
          <w:top w:val="nil"/>
          <w:left w:val="nil"/>
          <w:bottom w:val="nil"/>
          <w:right w:val="nil"/>
          <w:between w:val="nil"/>
        </w:pBdr>
      </w:pPr>
      <w:r w:rsidRPr="00854409">
        <w:rPr>
          <w:vertAlign w:val="superscript"/>
        </w:rPr>
        <w:t>3</w:t>
      </w:r>
      <w:r w:rsidRPr="00854409">
        <w:t xml:space="preserve">Department of Virology, Immunology and Microbiology, Boston University Chobanian and Avedisian School of Medicine, Boston, Massachusetts, USA </w:t>
      </w:r>
    </w:p>
    <w:p w14:paraId="3540025A" w14:textId="77777777" w:rsidR="003F5B2D" w:rsidRPr="00854409" w:rsidRDefault="003F5B2D" w:rsidP="00854409">
      <w:pPr>
        <w:pBdr>
          <w:top w:val="nil"/>
          <w:left w:val="nil"/>
          <w:bottom w:val="nil"/>
          <w:right w:val="nil"/>
          <w:between w:val="nil"/>
        </w:pBdr>
      </w:pPr>
      <w:r w:rsidRPr="00854409">
        <w:rPr>
          <w:vertAlign w:val="superscript"/>
        </w:rPr>
        <w:t>4</w:t>
      </w:r>
      <w:r w:rsidRPr="00854409">
        <w:t>Florida Research and Innovation Center, Cleveland Clinic Lerner Research Institute, Port Saint Lucie, Florida, USA</w:t>
      </w:r>
    </w:p>
    <w:p w14:paraId="73A70AFD" w14:textId="77777777" w:rsidR="003F5B2D" w:rsidRPr="00854409" w:rsidRDefault="003F5B2D" w:rsidP="00854409">
      <w:pPr>
        <w:pBdr>
          <w:top w:val="nil"/>
          <w:left w:val="nil"/>
          <w:bottom w:val="nil"/>
          <w:right w:val="nil"/>
          <w:between w:val="nil"/>
        </w:pBdr>
      </w:pPr>
    </w:p>
    <w:p w14:paraId="6A5D7302" w14:textId="77777777" w:rsidR="003F5B2D" w:rsidRPr="00854409" w:rsidRDefault="003F5B2D" w:rsidP="00854409">
      <w:pPr>
        <w:pBdr>
          <w:top w:val="nil"/>
          <w:left w:val="nil"/>
          <w:bottom w:val="nil"/>
          <w:right w:val="nil"/>
          <w:between w:val="nil"/>
        </w:pBdr>
        <w:rPr>
          <w:b/>
          <w:bCs/>
        </w:rPr>
      </w:pPr>
      <w:r w:rsidRPr="00854409">
        <w:rPr>
          <w:b/>
          <w:bCs/>
        </w:rPr>
        <w:t>Email addresses of the co-authors:</w:t>
      </w:r>
    </w:p>
    <w:p w14:paraId="1E121189" w14:textId="77777777" w:rsidR="003F5B2D" w:rsidRPr="00854409" w:rsidRDefault="003F5B2D" w:rsidP="00854409">
      <w:pPr>
        <w:pBdr>
          <w:top w:val="nil"/>
          <w:left w:val="nil"/>
          <w:bottom w:val="nil"/>
          <w:right w:val="nil"/>
          <w:between w:val="nil"/>
        </w:pBdr>
      </w:pPr>
      <w:r w:rsidRPr="00854409">
        <w:t>Anna E. Tseng</w:t>
      </w:r>
      <w:r w:rsidRPr="00854409">
        <w:tab/>
      </w:r>
      <w:r w:rsidRPr="00854409">
        <w:tab/>
      </w:r>
      <w:r w:rsidRPr="00854409">
        <w:tab/>
      </w:r>
      <w:r w:rsidRPr="00854409">
        <w:tab/>
        <w:t>aetseng@bu.edu</w:t>
      </w:r>
    </w:p>
    <w:p w14:paraId="36376746" w14:textId="77777777" w:rsidR="003F5B2D" w:rsidRPr="00854409" w:rsidRDefault="003F5B2D" w:rsidP="00854409">
      <w:pPr>
        <w:pBdr>
          <w:top w:val="nil"/>
          <w:left w:val="nil"/>
          <w:bottom w:val="nil"/>
          <w:right w:val="nil"/>
          <w:between w:val="nil"/>
        </w:pBdr>
      </w:pPr>
      <w:r w:rsidRPr="00854409">
        <w:t>Aoife O'Connell</w:t>
      </w:r>
      <w:r w:rsidRPr="00854409">
        <w:tab/>
      </w:r>
      <w:r w:rsidRPr="00854409">
        <w:tab/>
      </w:r>
      <w:r w:rsidRPr="00854409">
        <w:tab/>
        <w:t>aocon@bu.edu</w:t>
      </w:r>
    </w:p>
    <w:p w14:paraId="0681AC3E" w14:textId="77777777" w:rsidR="003F5B2D" w:rsidRPr="00854409" w:rsidRDefault="003F5B2D" w:rsidP="00854409">
      <w:pPr>
        <w:pBdr>
          <w:top w:val="nil"/>
          <w:left w:val="nil"/>
          <w:bottom w:val="nil"/>
          <w:right w:val="nil"/>
          <w:between w:val="nil"/>
        </w:pBdr>
      </w:pPr>
      <w:r w:rsidRPr="00854409">
        <w:t>Aaron Benhamou</w:t>
      </w:r>
      <w:r w:rsidRPr="00854409">
        <w:tab/>
      </w:r>
      <w:r w:rsidRPr="00854409">
        <w:tab/>
      </w:r>
      <w:r w:rsidRPr="00854409">
        <w:tab/>
        <w:t>benhamou@bu.edu</w:t>
      </w:r>
    </w:p>
    <w:p w14:paraId="37B988C3" w14:textId="77777777" w:rsidR="003F5B2D" w:rsidRPr="00854409" w:rsidRDefault="003F5B2D" w:rsidP="00854409">
      <w:pPr>
        <w:pBdr>
          <w:top w:val="nil"/>
          <w:left w:val="nil"/>
          <w:bottom w:val="nil"/>
          <w:right w:val="nil"/>
          <w:between w:val="nil"/>
        </w:pBdr>
      </w:pPr>
      <w:r w:rsidRPr="00854409">
        <w:t xml:space="preserve">Shivraj </w:t>
      </w:r>
      <w:proofErr w:type="spellStart"/>
      <w:r w:rsidRPr="00854409">
        <w:t>Yabaji</w:t>
      </w:r>
      <w:proofErr w:type="spellEnd"/>
      <w:r w:rsidRPr="00854409">
        <w:tab/>
      </w:r>
      <w:r w:rsidRPr="00854409">
        <w:tab/>
      </w:r>
      <w:r w:rsidRPr="00854409">
        <w:tab/>
      </w:r>
      <w:r w:rsidRPr="00854409">
        <w:tab/>
        <w:t>smyabaji@bu.edu</w:t>
      </w:r>
    </w:p>
    <w:p w14:paraId="63C06A31" w14:textId="77777777" w:rsidR="003F5B2D" w:rsidRPr="00854409" w:rsidRDefault="003F5B2D" w:rsidP="00854409">
      <w:pPr>
        <w:pBdr>
          <w:top w:val="nil"/>
          <w:left w:val="nil"/>
          <w:bottom w:val="nil"/>
          <w:right w:val="nil"/>
          <w:between w:val="nil"/>
        </w:pBdr>
      </w:pPr>
      <w:r w:rsidRPr="00854409">
        <w:t>Igor Kramnik</w:t>
      </w:r>
      <w:r w:rsidRPr="00854409">
        <w:tab/>
      </w:r>
      <w:r w:rsidRPr="00854409">
        <w:tab/>
      </w:r>
      <w:r w:rsidRPr="00854409">
        <w:tab/>
      </w:r>
      <w:r w:rsidRPr="00854409">
        <w:tab/>
        <w:t>ikramnik@bu.edu</w:t>
      </w:r>
    </w:p>
    <w:p w14:paraId="67B6D355" w14:textId="77777777" w:rsidR="003F5B2D" w:rsidRPr="00854409" w:rsidRDefault="003F5B2D" w:rsidP="00854409">
      <w:pPr>
        <w:pBdr>
          <w:top w:val="nil"/>
          <w:left w:val="nil"/>
          <w:bottom w:val="nil"/>
          <w:right w:val="nil"/>
          <w:between w:val="nil"/>
        </w:pBdr>
      </w:pPr>
      <w:r w:rsidRPr="00854409">
        <w:t>Nicholas A. Crossland</w:t>
      </w:r>
      <w:r w:rsidRPr="00854409">
        <w:tab/>
      </w:r>
      <w:r w:rsidRPr="00854409">
        <w:tab/>
      </w:r>
      <w:r w:rsidRPr="00854409">
        <w:tab/>
        <w:t>ncrossla@bu.edu</w:t>
      </w:r>
    </w:p>
    <w:p w14:paraId="6BD6558B" w14:textId="77777777" w:rsidR="003F5B2D" w:rsidRPr="00854409" w:rsidRDefault="003F5B2D" w:rsidP="00854409">
      <w:pPr>
        <w:pBdr>
          <w:top w:val="nil"/>
          <w:left w:val="nil"/>
          <w:bottom w:val="nil"/>
          <w:right w:val="nil"/>
          <w:between w:val="nil"/>
        </w:pBdr>
      </w:pPr>
    </w:p>
    <w:p w14:paraId="189CA465" w14:textId="77777777" w:rsidR="003F5B2D" w:rsidRPr="00854409" w:rsidRDefault="003F5B2D" w:rsidP="00854409">
      <w:pPr>
        <w:pBdr>
          <w:top w:val="nil"/>
          <w:left w:val="nil"/>
          <w:bottom w:val="nil"/>
          <w:right w:val="nil"/>
          <w:between w:val="nil"/>
        </w:pBdr>
        <w:rPr>
          <w:b/>
          <w:bCs/>
        </w:rPr>
      </w:pPr>
      <w:r w:rsidRPr="00854409">
        <w:rPr>
          <w:b/>
          <w:bCs/>
        </w:rPr>
        <w:t xml:space="preserve">*Corresponding author: </w:t>
      </w:r>
    </w:p>
    <w:p w14:paraId="4C5B6393" w14:textId="77777777" w:rsidR="003F5B2D" w:rsidRPr="00854409" w:rsidRDefault="003F5B2D" w:rsidP="00854409">
      <w:pPr>
        <w:pBdr>
          <w:top w:val="nil"/>
          <w:left w:val="nil"/>
          <w:bottom w:val="nil"/>
          <w:right w:val="nil"/>
          <w:between w:val="nil"/>
        </w:pBdr>
      </w:pPr>
      <w:r w:rsidRPr="00854409">
        <w:t>Emily Speranza</w:t>
      </w:r>
      <w:r w:rsidRPr="00854409">
        <w:tab/>
      </w:r>
      <w:r w:rsidRPr="00854409">
        <w:tab/>
      </w:r>
      <w:r w:rsidRPr="00854409">
        <w:tab/>
        <w:t>sperane@ccf.org</w:t>
      </w:r>
    </w:p>
    <w:p w14:paraId="6907D0AC" w14:textId="77777777" w:rsidR="003F5B2D" w:rsidRPr="00854409" w:rsidRDefault="003F5B2D" w:rsidP="00854409">
      <w:pPr>
        <w:pBdr>
          <w:top w:val="nil"/>
          <w:left w:val="nil"/>
          <w:bottom w:val="nil"/>
          <w:right w:val="nil"/>
          <w:between w:val="nil"/>
        </w:pBdr>
      </w:pPr>
    </w:p>
    <w:p w14:paraId="6BDD4141" w14:textId="77777777" w:rsidR="003F5B2D" w:rsidRPr="00854409" w:rsidRDefault="003F5B2D" w:rsidP="00854409">
      <w:r w:rsidRPr="00854409">
        <w:rPr>
          <w:b/>
        </w:rPr>
        <w:t>SUMMARY:</w:t>
      </w:r>
      <w:r w:rsidRPr="00854409">
        <w:t xml:space="preserve"> </w:t>
      </w:r>
    </w:p>
    <w:p w14:paraId="221D5499" w14:textId="77777777" w:rsidR="003F5B2D" w:rsidRPr="00854409" w:rsidRDefault="003F5B2D" w:rsidP="00854409">
      <w:r w:rsidRPr="00854409">
        <w:t>Here, we describe the application of the Iterative Bleaching Extends Multiplicity (IBEX) method utilizing commercially available,</w:t>
      </w:r>
      <w:r w:rsidRPr="00854409" w:rsidDel="00B10B23">
        <w:t xml:space="preserve"> </w:t>
      </w:r>
      <w:r w:rsidRPr="00854409">
        <w:t xml:space="preserve">automated tissue stainers and optimization considerations for the use of </w:t>
      </w:r>
      <w:proofErr w:type="spellStart"/>
      <w:r w:rsidRPr="00854409">
        <w:t>tyramide</w:t>
      </w:r>
      <w:proofErr w:type="spellEnd"/>
      <w:r w:rsidRPr="00854409">
        <w:t xml:space="preserve"> signal amplification-based reagents.  </w:t>
      </w:r>
    </w:p>
    <w:p w14:paraId="5A434055" w14:textId="77777777" w:rsidR="003F5B2D" w:rsidRPr="00854409" w:rsidRDefault="003F5B2D" w:rsidP="00854409"/>
    <w:p w14:paraId="6107D30B" w14:textId="77777777" w:rsidR="003F5B2D" w:rsidRPr="00854409" w:rsidRDefault="003F5B2D" w:rsidP="00854409">
      <w:r w:rsidRPr="00854409">
        <w:rPr>
          <w:b/>
        </w:rPr>
        <w:t>ABSTRACT:</w:t>
      </w:r>
      <w:r w:rsidRPr="00854409">
        <w:t xml:space="preserve"> </w:t>
      </w:r>
    </w:p>
    <w:p w14:paraId="043848DB" w14:textId="77777777" w:rsidR="003F5B2D" w:rsidRPr="00854409" w:rsidRDefault="003F5B2D" w:rsidP="00854409">
      <w:r w:rsidRPr="00854409">
        <w:t xml:space="preserve">Iterative Bleaching Extends Multiplicity (IBEX) is a highly sensitive </w:t>
      </w:r>
      <w:proofErr w:type="spellStart"/>
      <w:r w:rsidRPr="00854409">
        <w:t>tyramide</w:t>
      </w:r>
      <w:proofErr w:type="spellEnd"/>
      <w:r w:rsidRPr="00854409">
        <w:t xml:space="preserve"> signal amplification (TSA)-based multi-round fluorescence imaging technique enabling detailed examination of numerous protein biomolecules in a single tissue sample through repeated bleaching, re-staining, and image co-registration. Despite its growing adoption for generating highly multiplexed immunostaining, implementing IBEX in an automated fashion through deployment in core facilities offers numerous benefits, including increased throughput, reproducibility, and overall efficiency of laboratory staff. Here, we demonstrate the successful application of IBEX on two broadly utilized </w:t>
      </w:r>
      <w:proofErr w:type="spellStart"/>
      <w:r w:rsidRPr="00854409">
        <w:t>autostainer</w:t>
      </w:r>
      <w:proofErr w:type="spellEnd"/>
      <w:r w:rsidRPr="00854409">
        <w:t xml:space="preserve"> platforms and discuss important optimization considerations for panel design using TSA-based reactions for formalin-fixed, paraffin-embedded (FFPE) tissue samples. This includes the methodology for testing antibody—antigen retrieval sensitivity, an important consideration for IBEX panel design when determining the sequence of antibody </w:t>
      </w:r>
      <w:r w:rsidRPr="00854409">
        <w:lastRenderedPageBreak/>
        <w:t>development. Additionally, we showcase downstream imaging approaches utilizing commercially available whole-slide scanners and illustrate quality alignment and analysis using commercially available cell phenotyping software. Through detailed descriptions of these methodologies and accompanying videos, we aim to highlight the versatility and ease of IBEX, offering practical guidance for core pathology facilities to integrate IBEX into their existing automated staining platforms.</w:t>
      </w:r>
    </w:p>
    <w:p w14:paraId="7E4FB6B2" w14:textId="77777777" w:rsidR="003F5B2D" w:rsidRPr="00854409" w:rsidRDefault="003F5B2D" w:rsidP="00854409"/>
    <w:p w14:paraId="5320D342" w14:textId="77777777" w:rsidR="003F5B2D" w:rsidRPr="00854409" w:rsidRDefault="003F5B2D" w:rsidP="00854409">
      <w:r w:rsidRPr="00854409">
        <w:rPr>
          <w:b/>
        </w:rPr>
        <w:t>INTRODUCTION:</w:t>
      </w:r>
      <w:r w:rsidRPr="00854409">
        <w:t xml:space="preserve"> </w:t>
      </w:r>
    </w:p>
    <w:p w14:paraId="2D5569EA" w14:textId="6B594B38" w:rsidR="003F5B2D" w:rsidRPr="00854409" w:rsidRDefault="003F5B2D" w:rsidP="00854409">
      <w:r w:rsidRPr="00854409">
        <w:t>Iterative Bleaching Extends Multiplicity (IBEX) is a significant advancement in highly sensitive TSA-based, multi-round fluorescent immunohistochemistry, allowing for detailed visualization and quantification of numerous biomolecules within a single tissue sample. By employing repeated cycles of bleaching and re-staining, IBEX enables the examination of complex cellular environments with unparalleled depth and clarity, making it a powerful tool in the field of immunostaining and multiplexed imaging</w:t>
      </w:r>
      <w:r w:rsidR="007E7AE7">
        <w:fldChar w:fldCharType="begin">
          <w:fldData xml:space="preserve">PEVuZE5vdGU+PENpdGU+PEF1dGhvcj5SYWR0a2U8L0F1dGhvcj48WWVhcj4yMDIyPC9ZZWFyPjxS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</w:fldData>
        </w:fldChar>
      </w:r>
      <w:r w:rsidR="007E7AE7">
        <w:instrText xml:space="preserve"> ADDIN EN.CITE </w:instrText>
      </w:r>
      <w:r w:rsidR="007E7AE7">
        <w:fldChar w:fldCharType="begin">
          <w:fldData xml:space="preserve">PEVuZE5vdGU+PENpdGU+PEF1dGhvcj5SYWR0a2U8L0F1dGhvcj48WWVhcj4yMDIyPC9ZZWFyPjxS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</w:fldData>
        </w:fldChar>
      </w:r>
      <w:r w:rsidR="007E7AE7">
        <w:instrText xml:space="preserve"> ADDIN EN.CITE.DATA </w:instrText>
      </w:r>
      <w:r w:rsidR="007E7AE7">
        <w:fldChar w:fldCharType="end"/>
      </w:r>
      <w:r w:rsidR="007E7AE7">
        <w:fldChar w:fldCharType="separate"/>
      </w:r>
      <w:r w:rsidR="007E7AE7" w:rsidRPr="007E7AE7">
        <w:rPr>
          <w:noProof/>
          <w:vertAlign w:val="superscript"/>
        </w:rPr>
        <w:t>1,2</w:t>
      </w:r>
      <w:r w:rsidR="007E7AE7">
        <w:fldChar w:fldCharType="end"/>
      </w:r>
      <w:r w:rsidRPr="00854409">
        <w:t xml:space="preserve">. </w:t>
      </w:r>
    </w:p>
    <w:p w14:paraId="40CCEECE" w14:textId="77777777" w:rsidR="003F5B2D" w:rsidRPr="00854409" w:rsidRDefault="003F5B2D" w:rsidP="00854409"/>
    <w:p w14:paraId="10F2228A" w14:textId="7708C5B0" w:rsidR="003F5B2D" w:rsidRPr="00854409" w:rsidRDefault="003F5B2D" w:rsidP="00854409">
      <w:r w:rsidRPr="00854409">
        <w:t>Many academic, governmental, and industry entities</w:t>
      </w:r>
      <w:r w:rsidRPr="00854409" w:rsidDel="00496F9D">
        <w:t xml:space="preserve"> </w:t>
      </w:r>
      <w:r w:rsidRPr="00854409">
        <w:t xml:space="preserve">host core pathology facilities dedicated to supporting a diverse array of tissue-based research methodologies aimed at generating qualitative and quantitative </w:t>
      </w:r>
      <w:proofErr w:type="spellStart"/>
      <w:r w:rsidRPr="00854409">
        <w:t>morphomolecular</w:t>
      </w:r>
      <w:proofErr w:type="spellEnd"/>
      <w:r w:rsidRPr="00854409">
        <w:t xml:space="preserve"> datasets. These cores are critical resources, providing specialized tissue-based services that allow research labs to outsource complex and labor-intensive molecular pathology processes and consult directly with pathologists in study design, assay development, and data interpretation. To ensure consistency and reduce variability across experiments, these core facilities routinely rely on commercially available </w:t>
      </w:r>
      <w:proofErr w:type="spellStart"/>
      <w:r w:rsidRPr="00854409">
        <w:t>autostainers</w:t>
      </w:r>
      <w:proofErr w:type="spellEnd"/>
      <w:r w:rsidRPr="00854409">
        <w:t>—automated instruments designed to perform standardized staining protocols with high reproducibility and efficiency</w:t>
      </w:r>
      <w:r w:rsidR="007E7AE7">
        <w:fldChar w:fldCharType="begin"/>
      </w:r>
      <w:r w:rsidR="007E7AE7">
        <w:instrText xml:space="preserve"> ADDIN EN.CITE &lt;EndNote&gt;&lt;Cite&gt;&lt;Author&gt;Prichard&lt;/Author&gt;&lt;Year&gt;2014&lt;/Year&gt;&lt;RecNum&gt;3&lt;/RecNum&gt;&lt;DisplayText&gt;&lt;style face="superscript"&gt;3&lt;/style&gt;&lt;/DisplayText&gt;&lt;record&gt;&lt;rec-number&gt;3&lt;/rec-number&gt;&lt;foreign-keys&gt;&lt;key app="EN" db-id="2vwfwxtf1rer96edvzjp2d5gexwz9ezwzxz9" timestamp="1751039058"&gt;3&lt;/key&gt;&lt;/foreign-keys&gt;&lt;ref-type name="Journal Article"&gt;17&lt;/ref-type&gt;&lt;contributors&gt;&lt;authors&gt;&lt;author&gt;Prichard, J. W.&lt;/author&gt;&lt;/authors&gt;&lt;/contributors&gt;&lt;auth-address&gt;From the Department of Laboratory Medicine, Geisinger Medical Center, Danville, Pennsylvania.&lt;/auth-address&gt;&lt;titles&gt;&lt;title&gt;Overview of automated immunohistochemistry&lt;/title&gt;&lt;secondary-title&gt;Arch Pathol Lab Med&lt;/secondary-title&gt;&lt;/titles&gt;&lt;periodical&gt;&lt;full-title&gt;Arch Pathol Lab Med&lt;/full-title&gt;&lt;/periodical&gt;&lt;pages&gt;1578-82&lt;/pages&gt;&lt;volume&gt;138&lt;/volume&gt;&lt;number&gt;12&lt;/number&gt;&lt;keywords&gt;&lt;keyword&gt;Automation, Laboratory/*methods/standards&lt;/keyword&gt;&lt;keyword&gt;Humans&lt;/keyword&gt;&lt;keyword&gt;Immunohistochemistry/*methods/standards&lt;/keyword&gt;&lt;/keywords&gt;&lt;dates&gt;&lt;year&gt;2014&lt;/year&gt;&lt;pub-dates&gt;&lt;date&gt;Dec&lt;/date&gt;&lt;/pub-dates&gt;&lt;/dates&gt;&lt;isbn&gt;1543-2165 (Electronic)&amp;#xD;0003-9985 (Linking)&lt;/isbn&gt;&lt;accession-num&gt;25427039&lt;/accession-num&gt;&lt;urls&gt;&lt;related-urls&gt;&lt;url&gt;https://www.ncbi.nlm.nih.gov/pubmed/25427039&lt;/url&gt;&lt;/related-urls&gt;&lt;/urls&gt;&lt;electronic-resource-num&gt;10.5858/arpa.2014-0083-RA&lt;/electronic-resource-num&gt;&lt;remote-database-name&gt;Medline&lt;/remote-database-name&gt;&lt;remote-database-provider&gt;NLM&lt;/remote-database-provider&gt;&lt;/record&gt;&lt;/Cite&gt;&lt;/EndNote&gt;</w:instrText>
      </w:r>
      <w:r w:rsidR="007E7AE7">
        <w:fldChar w:fldCharType="separate"/>
      </w:r>
      <w:r w:rsidR="007E7AE7" w:rsidRPr="007E7AE7">
        <w:rPr>
          <w:noProof/>
          <w:vertAlign w:val="superscript"/>
        </w:rPr>
        <w:t>3</w:t>
      </w:r>
      <w:r w:rsidR="007E7AE7">
        <w:fldChar w:fldCharType="end"/>
      </w:r>
      <w:r w:rsidRPr="00854409">
        <w:t xml:space="preserve">. </w:t>
      </w:r>
    </w:p>
    <w:p w14:paraId="3423C979" w14:textId="77777777" w:rsidR="003F5B2D" w:rsidRPr="00854409" w:rsidRDefault="003F5B2D" w:rsidP="00854409"/>
    <w:p w14:paraId="5BF4E96B" w14:textId="3709390E" w:rsidR="003F5B2D" w:rsidRPr="00854409" w:rsidRDefault="003F5B2D" w:rsidP="00854409">
      <w:r w:rsidRPr="00854409">
        <w:t xml:space="preserve">While </w:t>
      </w:r>
      <w:proofErr w:type="spellStart"/>
      <w:r w:rsidRPr="00854409">
        <w:t>autostainers</w:t>
      </w:r>
      <w:proofErr w:type="spellEnd"/>
      <w:r w:rsidRPr="00854409">
        <w:t xml:space="preserve"> have become the backbone of immunostaining in core facilities, enabling high-throughput and consistent results, they have not yet been adapted to accommodate more recent advancements like IBEX. Furthermore, the need for specialized knowledge in panel design, particularly when using </w:t>
      </w:r>
      <w:proofErr w:type="spellStart"/>
      <w:r w:rsidRPr="00854409">
        <w:t>tyramide</w:t>
      </w:r>
      <w:proofErr w:type="spellEnd"/>
      <w:r w:rsidRPr="00854409">
        <w:t xml:space="preserve"> signal amplification (TSA)-based reagents</w:t>
      </w:r>
      <w:r w:rsidR="008968CD">
        <w:fldChar w:fldCharType="begin">
          <w:fldData xml:space="preserve">PEVuZE5vdGU+PENpdGU+PEF1dGhvcj5TdGFjazwvQXV0aG9yPjxZZWFyPjIwMTQ8L1llYXI+PFJl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</w:fldData>
        </w:fldChar>
      </w:r>
      <w:r w:rsidR="008968CD">
        <w:instrText xml:space="preserve"> ADDIN EN.CITE </w:instrText>
      </w:r>
      <w:r w:rsidR="008968CD">
        <w:fldChar w:fldCharType="begin">
          <w:fldData xml:space="preserve">PEVuZE5vdGU+PENpdGU+PEF1dGhvcj5TdGFjazwvQXV0aG9yPjxZZWFyPjIwMTQ8L1llYXI+PFJl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</w:fldData>
        </w:fldChar>
      </w:r>
      <w:r w:rsidR="008968CD">
        <w:instrText xml:space="preserve"> ADDIN EN.CITE.DATA </w:instrText>
      </w:r>
      <w:r w:rsidR="008968CD">
        <w:fldChar w:fldCharType="end"/>
      </w:r>
      <w:r w:rsidR="008968CD">
        <w:fldChar w:fldCharType="separate"/>
      </w:r>
      <w:r w:rsidR="008968CD" w:rsidRPr="008968CD">
        <w:rPr>
          <w:noProof/>
          <w:vertAlign w:val="superscript"/>
        </w:rPr>
        <w:t>4</w:t>
      </w:r>
      <w:r w:rsidR="008968CD">
        <w:fldChar w:fldCharType="end"/>
      </w:r>
      <w:r w:rsidRPr="00854409">
        <w:t xml:space="preserve">, adds an additional layer of complexity, limiting the broader adoption of IBEX in routine research workflows. As a result, researchers who wish to take advantage of IBEX's high-resolution, multiplexed imaging capabilities may often be limited by their core facilities' existing equipment. This gap between innovative imaging techniques and the practical realities of core facility operations highlights a barrier to the broader adoption of IBEX in academic research. This work aims to address this barrier by demonstrating the successful application of IBEX on common </w:t>
      </w:r>
      <w:proofErr w:type="spellStart"/>
      <w:r w:rsidRPr="00854409">
        <w:t>autostainer</w:t>
      </w:r>
      <w:proofErr w:type="spellEnd"/>
      <w:r w:rsidRPr="00854409">
        <w:t xml:space="preserve"> platforms</w:t>
      </w:r>
      <w:r w:rsidR="00F47F51">
        <w:t>,</w:t>
      </w:r>
      <w:r w:rsidRPr="00854409">
        <w:t xml:space="preserve"> focusing on the use of TSA-based reagents using formalin-fixed, paraffin-embedded (FFPE) tissues</w:t>
      </w:r>
      <w:r w:rsidR="007A4696" w:rsidRPr="00854409">
        <w:t xml:space="preserve">. We first discuss </w:t>
      </w:r>
      <w:r w:rsidR="00F47F51">
        <w:t xml:space="preserve">the </w:t>
      </w:r>
      <w:r w:rsidR="007A4696" w:rsidRPr="00854409">
        <w:t>steps necessary to build an IBEX panel using TSA</w:t>
      </w:r>
      <w:r w:rsidR="00F47F51">
        <w:t>-</w:t>
      </w:r>
      <w:r w:rsidR="007A4696" w:rsidRPr="00854409">
        <w:t>based dyes</w:t>
      </w:r>
      <w:r w:rsidR="00F47F51" w:rsidRPr="00854409">
        <w:t>, and the</w:t>
      </w:r>
      <w:r w:rsidR="007A4696" w:rsidRPr="00854409">
        <w:t xml:space="preserve"> cover application of these panels to two different commercially available </w:t>
      </w:r>
      <w:proofErr w:type="spellStart"/>
      <w:r w:rsidR="007A4696" w:rsidRPr="00854409">
        <w:t>autostainers</w:t>
      </w:r>
      <w:proofErr w:type="spellEnd"/>
      <w:r w:rsidR="007A4696" w:rsidRPr="00854409">
        <w:t>. Together, this offers</w:t>
      </w:r>
      <w:r w:rsidRPr="00854409">
        <w:t xml:space="preserve"> practical guidance on antibody—antigen retrieval sensitivity testing, discussing key considerations for optimizing panel design, and providing an alternative method for panel alignment using commercial software that may be available and through core pathology laboratories.</w:t>
      </w:r>
    </w:p>
    <w:p w14:paraId="5DAB8C21" w14:textId="77777777" w:rsidR="003F5B2D" w:rsidRPr="00854409" w:rsidRDefault="003F5B2D" w:rsidP="00854409"/>
    <w:p w14:paraId="192BBB29" w14:textId="77777777" w:rsidR="003F5B2D" w:rsidRPr="00854409" w:rsidRDefault="003F5B2D" w:rsidP="00854409">
      <w:r w:rsidRPr="00854409">
        <w:rPr>
          <w:b/>
        </w:rPr>
        <w:t>PROTOCOL:</w:t>
      </w:r>
      <w:r w:rsidRPr="00854409">
        <w:t xml:space="preserve"> </w:t>
      </w:r>
    </w:p>
    <w:p w14:paraId="3DB7E052" w14:textId="77777777" w:rsidR="003F5B2D" w:rsidRPr="00854409" w:rsidRDefault="003F5B2D" w:rsidP="00854409"/>
    <w:p w14:paraId="52258E1E" w14:textId="66FF3B95" w:rsidR="003F5B2D" w:rsidRPr="008F025D" w:rsidRDefault="007A4696" w:rsidP="00854409">
      <w:pPr>
        <w:pStyle w:val="ListParagraph"/>
        <w:widowControl/>
        <w:numPr>
          <w:ilvl w:val="0"/>
          <w:numId w:val="21"/>
        </w:numPr>
        <w:ind w:left="0" w:firstLine="0"/>
        <w:contextualSpacing w:val="0"/>
      </w:pPr>
      <w:r w:rsidRPr="008F025D">
        <w:rPr>
          <w:b/>
          <w:bCs/>
        </w:rPr>
        <w:t>Building of IBEX panels with TSA</w:t>
      </w:r>
      <w:r w:rsidR="00E42147" w:rsidRPr="008F025D">
        <w:rPr>
          <w:b/>
          <w:bCs/>
        </w:rPr>
        <w:t>-</w:t>
      </w:r>
      <w:r w:rsidRPr="008F025D">
        <w:rPr>
          <w:b/>
          <w:bCs/>
        </w:rPr>
        <w:t>based dyes</w:t>
      </w:r>
    </w:p>
    <w:p w14:paraId="52BA312F" w14:textId="77777777" w:rsidR="00E42147" w:rsidRPr="008F025D" w:rsidRDefault="00E42147" w:rsidP="00854409">
      <w:pPr>
        <w:pStyle w:val="ListParagraph"/>
        <w:widowControl/>
        <w:ind w:left="0"/>
        <w:contextualSpacing w:val="0"/>
      </w:pPr>
    </w:p>
    <w:p w14:paraId="285897FD" w14:textId="689DAC7A" w:rsidR="006268AB" w:rsidRPr="008F025D" w:rsidRDefault="006268AB" w:rsidP="00854409">
      <w:pPr>
        <w:widowControl/>
      </w:pPr>
      <w:r w:rsidRPr="008F025D">
        <w:t>NOTE: Always use a fresh preparation of antibodies and dyes and store at 4</w:t>
      </w:r>
      <w:r w:rsidR="00E42147" w:rsidRPr="008F025D">
        <w:t xml:space="preserve"> </w:t>
      </w:r>
      <w:r w:rsidR="00E42147" w:rsidRPr="008F025D">
        <w:sym w:font="Symbol" w:char="F0B0"/>
      </w:r>
      <w:r w:rsidRPr="008F025D">
        <w:t xml:space="preserve">C when not in use. </w:t>
      </w:r>
    </w:p>
    <w:p w14:paraId="777B4B79" w14:textId="77777777" w:rsidR="006268AB" w:rsidRPr="008F025D" w:rsidRDefault="006268AB" w:rsidP="00854409">
      <w:pPr>
        <w:widowControl/>
        <w:rPr>
          <w:b/>
          <w:bCs/>
        </w:rPr>
      </w:pPr>
    </w:p>
    <w:p w14:paraId="458053CC" w14:textId="2EFFE66B" w:rsidR="003F5B2D" w:rsidRPr="008F025D" w:rsidRDefault="003F5B2D" w:rsidP="00854409">
      <w:pPr>
        <w:pStyle w:val="ListParagraph"/>
        <w:widowControl/>
        <w:numPr>
          <w:ilvl w:val="1"/>
          <w:numId w:val="21"/>
        </w:numPr>
        <w:ind w:left="0" w:firstLine="0"/>
        <w:contextualSpacing w:val="0"/>
      </w:pPr>
      <w:r w:rsidRPr="008F025D">
        <w:t xml:space="preserve">Antigen </w:t>
      </w:r>
      <w:r w:rsidR="00E42147" w:rsidRPr="008F025D">
        <w:t>retrieval sensitivity testing</w:t>
      </w:r>
    </w:p>
    <w:p w14:paraId="7E6E03B4" w14:textId="77777777" w:rsidR="00E42147" w:rsidRPr="008F025D" w:rsidRDefault="00E42147" w:rsidP="00854409">
      <w:pPr>
        <w:pStyle w:val="ListParagraph"/>
        <w:widowControl/>
        <w:ind w:left="0"/>
        <w:contextualSpacing w:val="0"/>
      </w:pPr>
    </w:p>
    <w:p w14:paraId="2A6DC898" w14:textId="0A4A49F0" w:rsidR="003F5B2D" w:rsidRPr="008F025D" w:rsidRDefault="003F5B2D" w:rsidP="00854409">
      <w:pPr>
        <w:pStyle w:val="ListParagraph"/>
        <w:widowControl/>
        <w:numPr>
          <w:ilvl w:val="2"/>
          <w:numId w:val="21"/>
        </w:numPr>
        <w:ind w:left="0" w:firstLine="0"/>
        <w:contextualSpacing w:val="0"/>
      </w:pPr>
      <w:r w:rsidRPr="008F025D">
        <w:t xml:space="preserve">Preparation of </w:t>
      </w:r>
      <w:r w:rsidR="00195593" w:rsidRPr="008F025D">
        <w:t>slides</w:t>
      </w:r>
    </w:p>
    <w:p w14:paraId="2E3153E0" w14:textId="77777777" w:rsidR="00195593" w:rsidRPr="008F025D" w:rsidRDefault="00195593" w:rsidP="00854409">
      <w:pPr>
        <w:pStyle w:val="ListParagraph"/>
        <w:widowControl/>
        <w:ind w:left="0"/>
        <w:contextualSpacing w:val="0"/>
      </w:pPr>
    </w:p>
    <w:p w14:paraId="77943425" w14:textId="2F417612" w:rsidR="00C34EF6" w:rsidRPr="008F025D" w:rsidRDefault="00C34EF6" w:rsidP="00854409">
      <w:pPr>
        <w:pStyle w:val="ListParagraph"/>
        <w:widowControl/>
        <w:numPr>
          <w:ilvl w:val="3"/>
          <w:numId w:val="21"/>
        </w:numPr>
        <w:ind w:left="0" w:firstLine="0"/>
        <w:contextualSpacing w:val="0"/>
      </w:pPr>
      <w:r w:rsidRPr="008F025D">
        <w:t>Us</w:t>
      </w:r>
      <w:r w:rsidR="003C2778" w:rsidRPr="008F025D">
        <w:t>e</w:t>
      </w:r>
      <w:r w:rsidRPr="008F025D">
        <w:t xml:space="preserve"> a microtome</w:t>
      </w:r>
      <w:r w:rsidR="001F1CC3" w:rsidRPr="008F025D">
        <w:t xml:space="preserve"> to </w:t>
      </w:r>
      <w:r w:rsidRPr="008F025D">
        <w:t>collect three serial sections</w:t>
      </w:r>
      <w:r w:rsidR="001F1CC3" w:rsidRPr="008F025D">
        <w:t xml:space="preserve"> for each antibody to test</w:t>
      </w:r>
      <w:r w:rsidRPr="008F025D">
        <w:t xml:space="preserve"> from the same </w:t>
      </w:r>
      <w:r w:rsidR="00F47F51" w:rsidRPr="008F025D">
        <w:t>FFPE-embedded</w:t>
      </w:r>
      <w:r w:rsidRPr="008F025D">
        <w:t xml:space="preserve"> tissue onto three </w:t>
      </w:r>
      <w:proofErr w:type="gramStart"/>
      <w:r w:rsidRPr="008F025D">
        <w:t>separate</w:t>
      </w:r>
      <w:proofErr w:type="gramEnd"/>
      <w:r w:rsidR="008B19CD" w:rsidRPr="008F025D">
        <w:t>,</w:t>
      </w:r>
      <w:r w:rsidRPr="008F025D">
        <w:t xml:space="preserve"> positively</w:t>
      </w:r>
      <w:r w:rsidR="009E5D63" w:rsidRPr="008F025D">
        <w:t xml:space="preserve"> </w:t>
      </w:r>
      <w:r w:rsidRPr="008F025D">
        <w:t xml:space="preserve">charged slides. </w:t>
      </w:r>
    </w:p>
    <w:p w14:paraId="3B7668C4" w14:textId="77777777" w:rsidR="00195593" w:rsidRPr="008F025D" w:rsidRDefault="00195593" w:rsidP="00854409">
      <w:pPr>
        <w:pStyle w:val="ListParagraph"/>
        <w:widowControl/>
        <w:ind w:left="0"/>
        <w:contextualSpacing w:val="0"/>
      </w:pPr>
    </w:p>
    <w:p w14:paraId="4AE409CC" w14:textId="25537EFF" w:rsidR="00C34EF6" w:rsidRPr="008F025D" w:rsidRDefault="00C34EF6" w:rsidP="00854409">
      <w:pPr>
        <w:pStyle w:val="ListParagraph"/>
        <w:widowControl/>
        <w:numPr>
          <w:ilvl w:val="3"/>
          <w:numId w:val="21"/>
        </w:numPr>
        <w:ind w:left="0" w:firstLine="0"/>
        <w:contextualSpacing w:val="0"/>
      </w:pPr>
      <w:r w:rsidRPr="008F025D">
        <w:t xml:space="preserve">Label </w:t>
      </w:r>
      <w:r w:rsidR="003B18F8" w:rsidRPr="008F025D">
        <w:t>slides</w:t>
      </w:r>
      <w:r w:rsidRPr="008F025D">
        <w:t xml:space="preserve"> with the antibody to be tested</w:t>
      </w:r>
      <w:r w:rsidR="00F47F51" w:rsidRPr="008F025D">
        <w:t>,</w:t>
      </w:r>
      <w:r w:rsidRPr="008F025D">
        <w:t xml:space="preserve"> along with the number of antigen retrieval cycles </w:t>
      </w:r>
      <w:r w:rsidR="005F5402" w:rsidRPr="008F025D">
        <w:t>to be tested</w:t>
      </w:r>
      <w:r w:rsidRPr="008F025D">
        <w:t xml:space="preserve">: 1 cycle, 3 cycles, and 6 cycles. </w:t>
      </w:r>
    </w:p>
    <w:p w14:paraId="2EDFFEB1" w14:textId="77777777" w:rsidR="00195593" w:rsidRPr="008F025D" w:rsidRDefault="00195593" w:rsidP="00854409">
      <w:pPr>
        <w:widowControl/>
      </w:pPr>
    </w:p>
    <w:p w14:paraId="4E35AFD5" w14:textId="36D31CD7" w:rsidR="00C34EF6" w:rsidRPr="008F025D" w:rsidRDefault="005F5402" w:rsidP="00854409">
      <w:pPr>
        <w:pStyle w:val="ListParagraph"/>
        <w:numPr>
          <w:ilvl w:val="3"/>
          <w:numId w:val="21"/>
        </w:numPr>
        <w:ind w:left="0" w:firstLine="0"/>
      </w:pPr>
      <w:r w:rsidRPr="008F025D">
        <w:t>Dry</w:t>
      </w:r>
      <w:r w:rsidR="00195593" w:rsidRPr="008F025D">
        <w:t xml:space="preserve"> the</w:t>
      </w:r>
      <w:r w:rsidRPr="008F025D">
        <w:t xml:space="preserve"> slides overnight at room temperature</w:t>
      </w:r>
      <w:r w:rsidR="00195593" w:rsidRPr="008F025D">
        <w:t>.</w:t>
      </w:r>
      <w:r w:rsidR="00922F34" w:rsidRPr="008F025D">
        <w:t xml:space="preserve"> </w:t>
      </w:r>
      <w:r w:rsidR="00C34EF6" w:rsidRPr="008F025D">
        <w:t xml:space="preserve">If working with surface markers only, </w:t>
      </w:r>
      <w:r w:rsidRPr="008F025D">
        <w:t>bake slides at</w:t>
      </w:r>
      <w:r w:rsidR="00C34EF6" w:rsidRPr="008F025D">
        <w:t xml:space="preserve"> 60</w:t>
      </w:r>
      <w:r w:rsidR="00195593" w:rsidRPr="008F025D">
        <w:t xml:space="preserve"> </w:t>
      </w:r>
      <w:proofErr w:type="spellStart"/>
      <w:r w:rsidR="00C34EF6" w:rsidRPr="008F025D">
        <w:rPr>
          <w:vertAlign w:val="superscript"/>
        </w:rPr>
        <w:t>o</w:t>
      </w:r>
      <w:r w:rsidR="00C34EF6" w:rsidRPr="008F025D">
        <w:t>C</w:t>
      </w:r>
      <w:proofErr w:type="spellEnd"/>
      <w:r w:rsidR="00C34EF6" w:rsidRPr="008F025D">
        <w:t xml:space="preserve"> for</w:t>
      </w:r>
      <w:r w:rsidR="00396FD4" w:rsidRPr="008F025D">
        <w:t xml:space="preserve"> at least</w:t>
      </w:r>
      <w:r w:rsidR="00C34EF6" w:rsidRPr="008F025D">
        <w:t xml:space="preserve"> 20 min to soften the wax. If working with nuclear markers, </w:t>
      </w:r>
      <w:r w:rsidRPr="008F025D">
        <w:t xml:space="preserve">bake </w:t>
      </w:r>
      <w:r w:rsidR="008B19CD" w:rsidRPr="008F025D">
        <w:t xml:space="preserve">the </w:t>
      </w:r>
      <w:r w:rsidRPr="008F025D">
        <w:t>slides at</w:t>
      </w:r>
      <w:r w:rsidR="00C34EF6" w:rsidRPr="008F025D">
        <w:t xml:space="preserve"> 60</w:t>
      </w:r>
      <w:r w:rsidR="00922F34" w:rsidRPr="008F025D">
        <w:t xml:space="preserve"> </w:t>
      </w:r>
      <w:proofErr w:type="spellStart"/>
      <w:r w:rsidR="00C34EF6" w:rsidRPr="008F025D">
        <w:rPr>
          <w:vertAlign w:val="superscript"/>
        </w:rPr>
        <w:t>o</w:t>
      </w:r>
      <w:r w:rsidR="00C34EF6" w:rsidRPr="008F025D">
        <w:t>C</w:t>
      </w:r>
      <w:proofErr w:type="spellEnd"/>
      <w:r w:rsidR="00C34EF6" w:rsidRPr="008F025D">
        <w:t xml:space="preserve"> overnight. </w:t>
      </w:r>
    </w:p>
    <w:p w14:paraId="6DCA2D08" w14:textId="77777777" w:rsidR="00922F34" w:rsidRPr="008F025D" w:rsidRDefault="00922F34" w:rsidP="00854409">
      <w:pPr>
        <w:pStyle w:val="ListParagraph"/>
        <w:ind w:left="0"/>
      </w:pPr>
    </w:p>
    <w:p w14:paraId="30F6BCE3" w14:textId="6BA2CC54" w:rsidR="0030781D" w:rsidRPr="008F025D" w:rsidRDefault="00E346EC" w:rsidP="00854409">
      <w:pPr>
        <w:pStyle w:val="ListParagraph"/>
        <w:widowControl/>
        <w:numPr>
          <w:ilvl w:val="2"/>
          <w:numId w:val="21"/>
        </w:numPr>
        <w:ind w:left="0" w:firstLine="0"/>
        <w:contextualSpacing w:val="0"/>
      </w:pPr>
      <w:r w:rsidRPr="008F025D">
        <w:t xml:space="preserve">Prep </w:t>
      </w:r>
      <w:r w:rsidR="00922F34" w:rsidRPr="008F025D">
        <w:t xml:space="preserve">the </w:t>
      </w:r>
      <w:r w:rsidRPr="008F025D">
        <w:t xml:space="preserve">program on </w:t>
      </w:r>
      <w:r w:rsidR="00922F34" w:rsidRPr="008F025D">
        <w:t xml:space="preserve">the </w:t>
      </w:r>
      <w:proofErr w:type="spellStart"/>
      <w:r w:rsidRPr="008F025D">
        <w:t>autostainer</w:t>
      </w:r>
      <w:proofErr w:type="spellEnd"/>
      <w:r w:rsidR="00C5581C" w:rsidRPr="008F025D">
        <w:t xml:space="preserve"> for the different number of cycles</w:t>
      </w:r>
      <w:r w:rsidR="008B19CD" w:rsidRPr="008F025D">
        <w:t>,</w:t>
      </w:r>
      <w:r w:rsidR="00C5581C" w:rsidRPr="008F025D">
        <w:t xml:space="preserve"> ensuring there are </w:t>
      </w:r>
      <w:r w:rsidR="00922F34" w:rsidRPr="008F025D">
        <w:t>three</w:t>
      </w:r>
      <w:r w:rsidR="00C5581C" w:rsidRPr="008F025D">
        <w:t xml:space="preserve"> wash steps between each step. </w:t>
      </w:r>
      <w:r w:rsidR="00E91657" w:rsidRPr="008F025D">
        <w:t xml:space="preserve">See </w:t>
      </w:r>
      <w:r w:rsidR="00E91657" w:rsidRPr="008F025D">
        <w:rPr>
          <w:b/>
          <w:bCs/>
        </w:rPr>
        <w:t>Table 1</w:t>
      </w:r>
      <w:r w:rsidR="00E91657" w:rsidRPr="008F025D">
        <w:t xml:space="preserve"> for example protocols for 1, 3, and 6 cycle tests. </w:t>
      </w:r>
    </w:p>
    <w:p w14:paraId="534F6283" w14:textId="77777777" w:rsidR="00A979FE" w:rsidRPr="008F025D" w:rsidRDefault="00A979FE" w:rsidP="00854409">
      <w:pPr>
        <w:widowControl/>
      </w:pPr>
    </w:p>
    <w:p w14:paraId="57F279F5" w14:textId="4843EAA0" w:rsidR="005A1974" w:rsidRPr="008F025D" w:rsidRDefault="00A979FE" w:rsidP="00854409">
      <w:pPr>
        <w:widowControl/>
      </w:pPr>
      <w:r w:rsidRPr="008F025D">
        <w:t>NOTE</w:t>
      </w:r>
      <w:r w:rsidR="00300976" w:rsidRPr="008F025D">
        <w:t xml:space="preserve">: </w:t>
      </w:r>
      <w:r w:rsidR="00AE7EF7" w:rsidRPr="008F025D">
        <w:t>F</w:t>
      </w:r>
      <w:r w:rsidR="00300976" w:rsidRPr="008F025D">
        <w:t xml:space="preserve">or each individual antibody, ensure a consistent time for the antibody step and the TSA dye application. </w:t>
      </w:r>
    </w:p>
    <w:p w14:paraId="69E4728A" w14:textId="708CE5FF" w:rsidR="005A1974" w:rsidRPr="008F025D" w:rsidRDefault="005A1974" w:rsidP="00854409">
      <w:pPr>
        <w:widowControl/>
      </w:pPr>
      <w:r w:rsidRPr="008F025D">
        <w:t>For TSA</w:t>
      </w:r>
      <w:r w:rsidR="00E91657" w:rsidRPr="008F025D">
        <w:t>-</w:t>
      </w:r>
      <w:r w:rsidRPr="008F025D">
        <w:t>based dye application</w:t>
      </w:r>
      <w:r w:rsidR="00AE7EF7" w:rsidRPr="008F025D">
        <w:t>,</w:t>
      </w:r>
      <w:r w:rsidR="00E30647" w:rsidRPr="008F025D">
        <w:t xml:space="preserve"> </w:t>
      </w:r>
      <w:r w:rsidRPr="008F025D">
        <w:t>an alternative to allowing the dye to sit for 3</w:t>
      </w:r>
      <w:r w:rsidR="00E91657" w:rsidRPr="008F025D">
        <w:t>–</w:t>
      </w:r>
      <w:r w:rsidRPr="008F025D">
        <w:t>10 min at room temperature is to allow the dye to incubate for 20 min at 37</w:t>
      </w:r>
      <w:r w:rsidR="00E91657" w:rsidRPr="008F025D">
        <w:t xml:space="preserve"> </w:t>
      </w:r>
      <w:r w:rsidR="00E91657" w:rsidRPr="008F025D">
        <w:sym w:font="Symbol" w:char="F0B0"/>
      </w:r>
      <w:r w:rsidRPr="008F025D">
        <w:t xml:space="preserve">C. </w:t>
      </w:r>
    </w:p>
    <w:p w14:paraId="5E0398CB" w14:textId="5006F4FC" w:rsidR="00300976" w:rsidRPr="008F025D" w:rsidRDefault="00300976" w:rsidP="00854409">
      <w:pPr>
        <w:widowControl/>
      </w:pPr>
    </w:p>
    <w:p w14:paraId="0D836E24" w14:textId="68605AB9" w:rsidR="00300976" w:rsidRPr="008F025D" w:rsidRDefault="00300976" w:rsidP="00854409">
      <w:pPr>
        <w:pStyle w:val="ListParagraph"/>
        <w:widowControl/>
        <w:numPr>
          <w:ilvl w:val="2"/>
          <w:numId w:val="21"/>
        </w:numPr>
        <w:ind w:left="0" w:firstLine="0"/>
        <w:contextualSpacing w:val="0"/>
      </w:pPr>
      <w:r w:rsidRPr="008F025D">
        <w:t xml:space="preserve">Load </w:t>
      </w:r>
      <w:r w:rsidR="009403EB" w:rsidRPr="008F025D">
        <w:t xml:space="preserve">the </w:t>
      </w:r>
      <w:r w:rsidRPr="008F025D">
        <w:t xml:space="preserve">samples onto the </w:t>
      </w:r>
      <w:proofErr w:type="spellStart"/>
      <w:r w:rsidRPr="008F025D">
        <w:t>autostainer</w:t>
      </w:r>
      <w:proofErr w:type="spellEnd"/>
      <w:r w:rsidRPr="008F025D">
        <w:t xml:space="preserve"> and run the protocol for the associated number of cycles. </w:t>
      </w:r>
    </w:p>
    <w:p w14:paraId="075AFBB5" w14:textId="77777777" w:rsidR="009403EB" w:rsidRPr="008F025D" w:rsidRDefault="009403EB" w:rsidP="00854409">
      <w:pPr>
        <w:pStyle w:val="ListParagraph"/>
        <w:widowControl/>
        <w:ind w:left="0"/>
        <w:contextualSpacing w:val="0"/>
      </w:pPr>
    </w:p>
    <w:p w14:paraId="7B153489" w14:textId="3295256B" w:rsidR="003F5B2D" w:rsidRPr="008F025D" w:rsidRDefault="00300976" w:rsidP="00854409">
      <w:pPr>
        <w:pStyle w:val="ListParagraph"/>
        <w:widowControl/>
        <w:numPr>
          <w:ilvl w:val="2"/>
          <w:numId w:val="21"/>
        </w:numPr>
        <w:ind w:left="0" w:firstLine="0"/>
        <w:contextualSpacing w:val="0"/>
      </w:pPr>
      <w:r w:rsidRPr="008F025D">
        <w:t xml:space="preserve">Repeat </w:t>
      </w:r>
      <w:r w:rsidR="00295872" w:rsidRPr="008F025D">
        <w:t xml:space="preserve">this process from </w:t>
      </w:r>
      <w:r w:rsidR="009403EB" w:rsidRPr="008F025D">
        <w:t xml:space="preserve">steps </w:t>
      </w:r>
      <w:r w:rsidR="00295872" w:rsidRPr="008F025D">
        <w:t>1.1.1 to 1.1.3 for each individual antibody to be validated and tested</w:t>
      </w:r>
      <w:r w:rsidR="009403EB" w:rsidRPr="008F025D">
        <w:t>.</w:t>
      </w:r>
    </w:p>
    <w:p w14:paraId="3B100390" w14:textId="77777777" w:rsidR="009403EB" w:rsidRPr="008F025D" w:rsidRDefault="009403EB" w:rsidP="00854409">
      <w:pPr>
        <w:pStyle w:val="ListParagraph"/>
        <w:widowControl/>
        <w:ind w:left="0"/>
        <w:contextualSpacing w:val="0"/>
      </w:pPr>
    </w:p>
    <w:p w14:paraId="6A869D89" w14:textId="5349225E" w:rsidR="00300976" w:rsidRPr="008F025D" w:rsidRDefault="00300976" w:rsidP="00854409">
      <w:pPr>
        <w:pStyle w:val="ListParagraph"/>
        <w:widowControl/>
        <w:numPr>
          <w:ilvl w:val="2"/>
          <w:numId w:val="21"/>
        </w:numPr>
        <w:ind w:left="0" w:firstLine="0"/>
        <w:contextualSpacing w:val="0"/>
      </w:pPr>
      <w:r w:rsidRPr="008F025D">
        <w:t xml:space="preserve">Remove </w:t>
      </w:r>
      <w:r w:rsidR="009403EB" w:rsidRPr="008F025D">
        <w:t xml:space="preserve">the </w:t>
      </w:r>
      <w:r w:rsidRPr="008F025D">
        <w:t xml:space="preserve">slides from </w:t>
      </w:r>
      <w:r w:rsidR="00BD4247" w:rsidRPr="008F025D">
        <w:t xml:space="preserve">the </w:t>
      </w:r>
      <w:proofErr w:type="spellStart"/>
      <w:r w:rsidRPr="008F025D">
        <w:t>autostainer</w:t>
      </w:r>
      <w:proofErr w:type="spellEnd"/>
      <w:r w:rsidRPr="008F025D">
        <w:t xml:space="preserve"> and place </w:t>
      </w:r>
      <w:r w:rsidR="009403EB" w:rsidRPr="008F025D">
        <w:t xml:space="preserve">them </w:t>
      </w:r>
      <w:r w:rsidRPr="008F025D">
        <w:t xml:space="preserve">in PBS. </w:t>
      </w:r>
    </w:p>
    <w:p w14:paraId="7D1335F5" w14:textId="77777777" w:rsidR="009403EB" w:rsidRPr="008F025D" w:rsidRDefault="009403EB" w:rsidP="00854409">
      <w:pPr>
        <w:pStyle w:val="ListParagraph"/>
        <w:widowControl/>
        <w:ind w:left="0"/>
        <w:contextualSpacing w:val="0"/>
      </w:pPr>
    </w:p>
    <w:p w14:paraId="6E6E28B0" w14:textId="3628D597" w:rsidR="003F5B2D" w:rsidRPr="008F025D" w:rsidRDefault="003F5B2D" w:rsidP="00854409">
      <w:pPr>
        <w:pStyle w:val="ListParagraph"/>
        <w:widowControl/>
        <w:numPr>
          <w:ilvl w:val="2"/>
          <w:numId w:val="21"/>
        </w:numPr>
        <w:ind w:left="0" w:firstLine="0"/>
        <w:contextualSpacing w:val="0"/>
      </w:pPr>
      <w:r w:rsidRPr="008F025D">
        <w:t xml:space="preserve">Mount </w:t>
      </w:r>
      <w:r w:rsidR="009403EB" w:rsidRPr="008F025D">
        <w:t xml:space="preserve">the </w:t>
      </w:r>
      <w:r w:rsidRPr="008F025D">
        <w:t xml:space="preserve">slides with aqueous mounting media (same as for an IBEX round) and a #1.5 coverslip for optimal imaging. </w:t>
      </w:r>
    </w:p>
    <w:p w14:paraId="4FB54DE9" w14:textId="77777777" w:rsidR="009403EB" w:rsidRPr="008F025D" w:rsidRDefault="009403EB" w:rsidP="00854409">
      <w:pPr>
        <w:widowControl/>
      </w:pPr>
    </w:p>
    <w:p w14:paraId="6CFAEFB4" w14:textId="22E610FF" w:rsidR="00300976" w:rsidRPr="008F025D" w:rsidRDefault="009B39E8" w:rsidP="00854409">
      <w:pPr>
        <w:pStyle w:val="ListParagraph"/>
        <w:widowControl/>
        <w:numPr>
          <w:ilvl w:val="2"/>
          <w:numId w:val="21"/>
        </w:numPr>
        <w:ind w:left="0" w:firstLine="0"/>
        <w:contextualSpacing w:val="0"/>
      </w:pPr>
      <w:r w:rsidRPr="008F025D">
        <w:t xml:space="preserve">Use an </w:t>
      </w:r>
      <w:r w:rsidR="0034690C" w:rsidRPr="008F025D">
        <w:t xml:space="preserve">epifluorescence </w:t>
      </w:r>
      <w:r w:rsidRPr="008F025D">
        <w:t xml:space="preserve">microscope to </w:t>
      </w:r>
      <w:r w:rsidR="001F5B5B" w:rsidRPr="008F025D">
        <w:t xml:space="preserve">image the 1 cycle slide for the TSA dye and DAPI, making note of the exposure time needed to visualize the signal. </w:t>
      </w:r>
    </w:p>
    <w:p w14:paraId="13AA6BF8" w14:textId="77777777" w:rsidR="00BD4247" w:rsidRPr="008F025D" w:rsidRDefault="00BD4247" w:rsidP="00854409">
      <w:pPr>
        <w:pStyle w:val="ListParagraph"/>
        <w:widowControl/>
        <w:ind w:left="0"/>
        <w:contextualSpacing w:val="0"/>
      </w:pPr>
    </w:p>
    <w:p w14:paraId="5018B79A" w14:textId="2934FA94" w:rsidR="00300976" w:rsidRPr="008F025D" w:rsidRDefault="000F512A" w:rsidP="00854409">
      <w:pPr>
        <w:pStyle w:val="ListParagraph"/>
        <w:widowControl/>
        <w:numPr>
          <w:ilvl w:val="2"/>
          <w:numId w:val="21"/>
        </w:numPr>
        <w:ind w:left="0" w:firstLine="0"/>
        <w:contextualSpacing w:val="0"/>
      </w:pPr>
      <w:r w:rsidRPr="008F025D">
        <w:t>Repeat this for the 3 cycle and 6 cycle slide</w:t>
      </w:r>
      <w:r w:rsidR="00830D8D" w:rsidRPr="008F025D">
        <w:t>s</w:t>
      </w:r>
      <w:r w:rsidRPr="008F025D">
        <w:t>, noting the exposure time needed to visualize the TSA dye</w:t>
      </w:r>
      <w:r w:rsidR="00BD4247" w:rsidRPr="008F025D">
        <w:t>.</w:t>
      </w:r>
    </w:p>
    <w:p w14:paraId="177295CE" w14:textId="77777777" w:rsidR="00BD4247" w:rsidRPr="008F025D" w:rsidRDefault="00BD4247" w:rsidP="00854409">
      <w:pPr>
        <w:widowControl/>
      </w:pPr>
    </w:p>
    <w:p w14:paraId="187ED98B" w14:textId="6AD3FD50" w:rsidR="00300976" w:rsidRPr="008F025D" w:rsidRDefault="00300976" w:rsidP="00854409">
      <w:pPr>
        <w:pStyle w:val="ListParagraph"/>
        <w:widowControl/>
        <w:numPr>
          <w:ilvl w:val="2"/>
          <w:numId w:val="21"/>
        </w:numPr>
        <w:ind w:left="0" w:firstLine="0"/>
        <w:contextualSpacing w:val="0"/>
      </w:pPr>
      <w:r w:rsidRPr="008F025D">
        <w:t xml:space="preserve">Compare exposure times across the different cycle numbers. See </w:t>
      </w:r>
      <w:r w:rsidRPr="008F025D">
        <w:rPr>
          <w:b/>
          <w:bCs/>
        </w:rPr>
        <w:t>Figure 1</w:t>
      </w:r>
      <w:r w:rsidRPr="008F025D">
        <w:t xml:space="preserve"> for examples</w:t>
      </w:r>
      <w:r w:rsidR="00BD4247" w:rsidRPr="008F025D">
        <w:t>.</w:t>
      </w:r>
      <w:r w:rsidR="0079521C" w:rsidRPr="008F025D">
        <w:t xml:space="preserve"> Ensure three wash cycles between all steps. </w:t>
      </w:r>
    </w:p>
    <w:p w14:paraId="345A8E38" w14:textId="77777777" w:rsidR="00BD4247" w:rsidRPr="008F025D" w:rsidRDefault="00BD4247" w:rsidP="00854409">
      <w:pPr>
        <w:widowControl/>
      </w:pPr>
    </w:p>
    <w:p w14:paraId="6C4B6B7B" w14:textId="24EF26B5" w:rsidR="00300976" w:rsidRPr="008F025D" w:rsidRDefault="00300976" w:rsidP="00854409">
      <w:pPr>
        <w:pStyle w:val="ListParagraph"/>
        <w:widowControl/>
        <w:numPr>
          <w:ilvl w:val="3"/>
          <w:numId w:val="21"/>
        </w:numPr>
        <w:ind w:left="0" w:firstLine="0"/>
        <w:contextualSpacing w:val="0"/>
      </w:pPr>
      <w:r w:rsidRPr="008F025D">
        <w:t xml:space="preserve">If the exposure time decreases with increased cycles, </w:t>
      </w:r>
      <w:r w:rsidR="009F3A2B" w:rsidRPr="008F025D">
        <w:t xml:space="preserve">place </w:t>
      </w:r>
      <w:r w:rsidRPr="008F025D">
        <w:t xml:space="preserve">this antibody and stain at a later step. </w:t>
      </w:r>
    </w:p>
    <w:p w14:paraId="5B92B5F5" w14:textId="77777777" w:rsidR="009F3A2B" w:rsidRPr="008F025D" w:rsidRDefault="009F3A2B" w:rsidP="00854409">
      <w:pPr>
        <w:pStyle w:val="ListParagraph"/>
        <w:widowControl/>
        <w:ind w:left="0"/>
        <w:contextualSpacing w:val="0"/>
      </w:pPr>
    </w:p>
    <w:p w14:paraId="7D1AEDDE" w14:textId="4F1333AB" w:rsidR="00300976" w:rsidRPr="008F025D" w:rsidRDefault="00300976" w:rsidP="00854409">
      <w:pPr>
        <w:pStyle w:val="ListParagraph"/>
        <w:widowControl/>
        <w:numPr>
          <w:ilvl w:val="3"/>
          <w:numId w:val="21"/>
        </w:numPr>
        <w:ind w:left="0" w:firstLine="0"/>
        <w:contextualSpacing w:val="0"/>
      </w:pPr>
      <w:r w:rsidRPr="008F025D">
        <w:t>If exposure time increases with increased cycles,</w:t>
      </w:r>
      <w:r w:rsidR="009F3A2B" w:rsidRPr="008F025D">
        <w:t xml:space="preserve"> place</w:t>
      </w:r>
      <w:r w:rsidRPr="008F025D">
        <w:t xml:space="preserve"> this antibody in an earlier step. </w:t>
      </w:r>
    </w:p>
    <w:p w14:paraId="164767FE" w14:textId="77777777" w:rsidR="009F3A2B" w:rsidRPr="008F025D" w:rsidRDefault="009F3A2B" w:rsidP="00854409">
      <w:pPr>
        <w:widowControl/>
      </w:pPr>
    </w:p>
    <w:p w14:paraId="266A344B" w14:textId="41787A36" w:rsidR="00AD4D26" w:rsidRPr="008F025D" w:rsidRDefault="00BE00E7" w:rsidP="00854409">
      <w:pPr>
        <w:pStyle w:val="ListParagraph"/>
        <w:widowControl/>
        <w:numPr>
          <w:ilvl w:val="3"/>
          <w:numId w:val="21"/>
        </w:numPr>
        <w:ind w:left="0" w:firstLine="0"/>
        <w:contextualSpacing w:val="0"/>
      </w:pPr>
      <w:r w:rsidRPr="008F025D">
        <w:t xml:space="preserve">If there is no large change in exposure time, </w:t>
      </w:r>
      <w:r w:rsidR="009F3A2B" w:rsidRPr="008F025D">
        <w:t xml:space="preserve">place </w:t>
      </w:r>
      <w:r w:rsidRPr="008F025D">
        <w:t xml:space="preserve">this antibody at any step. </w:t>
      </w:r>
    </w:p>
    <w:p w14:paraId="47CF67FD" w14:textId="77777777" w:rsidR="009F3A2B" w:rsidRPr="008F025D" w:rsidRDefault="009F3A2B" w:rsidP="00854409">
      <w:pPr>
        <w:widowControl/>
      </w:pPr>
    </w:p>
    <w:p w14:paraId="2C011607" w14:textId="02C48EA6" w:rsidR="009F6B74" w:rsidRPr="008F025D" w:rsidRDefault="00CB7EE4" w:rsidP="00854409">
      <w:pPr>
        <w:pStyle w:val="ListParagraph"/>
        <w:widowControl/>
        <w:numPr>
          <w:ilvl w:val="3"/>
          <w:numId w:val="21"/>
        </w:numPr>
        <w:ind w:left="0" w:firstLine="0"/>
        <w:contextualSpacing w:val="0"/>
      </w:pPr>
      <w:r w:rsidRPr="008F025D">
        <w:t>Group antibodies based on cycle requirements for</w:t>
      </w:r>
      <w:r w:rsidR="00D34AB4" w:rsidRPr="008F025D">
        <w:t xml:space="preserve"> the</w:t>
      </w:r>
      <w:r w:rsidRPr="008F025D">
        <w:t xml:space="preserve"> </w:t>
      </w:r>
      <w:r w:rsidR="009F6B74" w:rsidRPr="008F025D">
        <w:t>initial</w:t>
      </w:r>
      <w:r w:rsidRPr="008F025D">
        <w:t xml:space="preserve"> pass at IBEX panels</w:t>
      </w:r>
      <w:r w:rsidR="00D34AB4" w:rsidRPr="008F025D">
        <w:t>.</w:t>
      </w:r>
    </w:p>
    <w:p w14:paraId="52200CDA" w14:textId="77777777" w:rsidR="00D34AB4" w:rsidRPr="008F025D" w:rsidRDefault="00D34AB4" w:rsidP="00854409">
      <w:pPr>
        <w:pStyle w:val="ListParagraph"/>
        <w:widowControl/>
        <w:ind w:left="0"/>
        <w:contextualSpacing w:val="0"/>
      </w:pPr>
    </w:p>
    <w:p w14:paraId="1A34B47C" w14:textId="360C0F3E" w:rsidR="003F5B2D" w:rsidRPr="008F025D" w:rsidRDefault="00CA1677" w:rsidP="00854409">
      <w:pPr>
        <w:pStyle w:val="ListParagraph"/>
        <w:widowControl/>
        <w:ind w:left="0"/>
        <w:contextualSpacing w:val="0"/>
      </w:pPr>
      <w:r w:rsidRPr="008F025D">
        <w:t xml:space="preserve">NOTE: </w:t>
      </w:r>
      <w:r w:rsidR="009F6B74" w:rsidRPr="008F025D">
        <w:t xml:space="preserve">For </w:t>
      </w:r>
      <w:r w:rsidR="00D42A53" w:rsidRPr="008F025D">
        <w:t xml:space="preserve">the </w:t>
      </w:r>
      <w:r w:rsidR="003F5B2D" w:rsidRPr="008F025D">
        <w:t>best results, perform this validation on all desired markers for a given IBEX panel. Perform this validation each time tissue types</w:t>
      </w:r>
      <w:r w:rsidR="00D42A53" w:rsidRPr="008F025D">
        <w:t xml:space="preserve"> are changed</w:t>
      </w:r>
      <w:r w:rsidR="003F5B2D" w:rsidRPr="008F025D" w:rsidDel="00620573">
        <w:t xml:space="preserve"> </w:t>
      </w:r>
      <w:r w:rsidR="003F5B2D" w:rsidRPr="008F025D">
        <w:t xml:space="preserve">or </w:t>
      </w:r>
      <w:r w:rsidR="00D42A53" w:rsidRPr="008F025D">
        <w:t xml:space="preserve">when </w:t>
      </w:r>
      <w:r w:rsidR="003F5B2D" w:rsidRPr="008F025D">
        <w:t xml:space="preserve">working with polyclonal primary antibodies with unique lot numbers.  </w:t>
      </w:r>
    </w:p>
    <w:p w14:paraId="0DD9A0A8" w14:textId="77777777" w:rsidR="00426586" w:rsidRPr="00854409" w:rsidRDefault="00426586" w:rsidP="00854409">
      <w:pPr>
        <w:widowControl/>
      </w:pPr>
    </w:p>
    <w:p w14:paraId="44BDA30A" w14:textId="0516B2D8" w:rsidR="009F6B74" w:rsidRPr="00854409" w:rsidRDefault="00716446" w:rsidP="00854409">
      <w:pPr>
        <w:pStyle w:val="ListParagraph"/>
        <w:widowControl/>
        <w:numPr>
          <w:ilvl w:val="1"/>
          <w:numId w:val="21"/>
        </w:numPr>
        <w:ind w:left="0" w:firstLine="0"/>
        <w:contextualSpacing w:val="0"/>
      </w:pPr>
      <w:r w:rsidRPr="00854409">
        <w:t xml:space="preserve">Address </w:t>
      </w:r>
      <w:proofErr w:type="spellStart"/>
      <w:r w:rsidRPr="00854409">
        <w:t>bleedthrough</w:t>
      </w:r>
      <w:proofErr w:type="spellEnd"/>
      <w:r w:rsidRPr="00854409">
        <w:t xml:space="preserve"> of signal from spectrally nearby dye by assessment of signal strength</w:t>
      </w:r>
      <w:r w:rsidR="00D42A53" w:rsidRPr="00854409">
        <w:t>.</w:t>
      </w:r>
    </w:p>
    <w:p w14:paraId="3B6D4BF1" w14:textId="77777777" w:rsidR="00D42A53" w:rsidRPr="00854409" w:rsidRDefault="00D42A53" w:rsidP="00854409">
      <w:pPr>
        <w:pStyle w:val="ListParagraph"/>
        <w:widowControl/>
        <w:ind w:left="0"/>
        <w:contextualSpacing w:val="0"/>
      </w:pPr>
    </w:p>
    <w:p w14:paraId="1F96FB5F" w14:textId="40821A53" w:rsidR="00645027" w:rsidRPr="00854409" w:rsidRDefault="00645027" w:rsidP="00854409">
      <w:pPr>
        <w:pStyle w:val="ListParagraph"/>
        <w:widowControl/>
        <w:numPr>
          <w:ilvl w:val="2"/>
          <w:numId w:val="21"/>
        </w:numPr>
        <w:ind w:left="0" w:firstLine="0"/>
        <w:contextualSpacing w:val="0"/>
      </w:pPr>
      <w:r w:rsidRPr="00854409">
        <w:t xml:space="preserve">Group antibodies into potential IBEX panels based on the optimal number of retrieval cycles, as was determined from above into 1, 3, or 6 cycle groups. </w:t>
      </w:r>
    </w:p>
    <w:p w14:paraId="44206534" w14:textId="77777777" w:rsidR="00CA1677" w:rsidRPr="00854409" w:rsidRDefault="00CA1677" w:rsidP="00854409">
      <w:pPr>
        <w:pStyle w:val="ListParagraph"/>
        <w:widowControl/>
        <w:ind w:left="0"/>
        <w:contextualSpacing w:val="0"/>
      </w:pPr>
    </w:p>
    <w:p w14:paraId="13F2ABD7" w14:textId="6DD9B6DE" w:rsidR="00DF7FD6" w:rsidRPr="00854409" w:rsidRDefault="00454D03" w:rsidP="00854409">
      <w:pPr>
        <w:pStyle w:val="ListParagraph"/>
        <w:widowControl/>
        <w:numPr>
          <w:ilvl w:val="2"/>
          <w:numId w:val="21"/>
        </w:numPr>
        <w:ind w:left="0" w:firstLine="0"/>
        <w:contextualSpacing w:val="0"/>
      </w:pPr>
      <w:r w:rsidRPr="00854409">
        <w:t>Preparation of slides</w:t>
      </w:r>
    </w:p>
    <w:p w14:paraId="2DB4D085" w14:textId="77777777" w:rsidR="00CA1677" w:rsidRPr="00854409" w:rsidRDefault="00CA1677" w:rsidP="00854409">
      <w:pPr>
        <w:widowControl/>
      </w:pPr>
    </w:p>
    <w:p w14:paraId="33C29869" w14:textId="40766CD1" w:rsidR="00454D03" w:rsidRPr="00854409" w:rsidRDefault="005A1D31" w:rsidP="00854409">
      <w:pPr>
        <w:pStyle w:val="ListParagraph"/>
        <w:widowControl/>
        <w:numPr>
          <w:ilvl w:val="3"/>
          <w:numId w:val="21"/>
        </w:numPr>
        <w:ind w:left="0" w:firstLine="0"/>
        <w:contextualSpacing w:val="0"/>
      </w:pPr>
      <w:r w:rsidRPr="00854409">
        <w:t>Use</w:t>
      </w:r>
      <w:r w:rsidR="00454D03" w:rsidRPr="00854409">
        <w:t xml:space="preserve"> a microtome</w:t>
      </w:r>
      <w:r w:rsidRPr="00854409">
        <w:t xml:space="preserve"> to c</w:t>
      </w:r>
      <w:r w:rsidR="00454D03" w:rsidRPr="00854409">
        <w:t xml:space="preserve">reate serial sections </w:t>
      </w:r>
      <w:r w:rsidR="002A1A7C" w:rsidRPr="00854409">
        <w:t xml:space="preserve">from </w:t>
      </w:r>
      <w:r w:rsidR="00454D03" w:rsidRPr="00854409">
        <w:t>a</w:t>
      </w:r>
      <w:r w:rsidR="00136345" w:rsidRPr="00854409">
        <w:t>n</w:t>
      </w:r>
      <w:r w:rsidR="00454D03" w:rsidRPr="00854409">
        <w:t xml:space="preserve"> FFPE sample, one for each antibody to use in </w:t>
      </w:r>
      <w:r w:rsidRPr="00854409">
        <w:t xml:space="preserve">a single </w:t>
      </w:r>
      <w:r w:rsidR="00454D03" w:rsidRPr="00854409">
        <w:t xml:space="preserve">IBEX panel. </w:t>
      </w:r>
    </w:p>
    <w:p w14:paraId="5CC9DA8F" w14:textId="77777777" w:rsidR="00CA1677" w:rsidRPr="00854409" w:rsidRDefault="00CA1677" w:rsidP="00854409">
      <w:pPr>
        <w:pStyle w:val="ListParagraph"/>
        <w:widowControl/>
        <w:ind w:left="0"/>
        <w:contextualSpacing w:val="0"/>
      </w:pPr>
    </w:p>
    <w:p w14:paraId="444BE37A" w14:textId="4B6EA740" w:rsidR="00E02DAB" w:rsidRPr="00854409" w:rsidRDefault="00E02DAB" w:rsidP="00854409">
      <w:pPr>
        <w:pStyle w:val="ListParagraph"/>
        <w:widowControl/>
        <w:numPr>
          <w:ilvl w:val="3"/>
          <w:numId w:val="21"/>
        </w:numPr>
        <w:ind w:left="0" w:firstLine="0"/>
        <w:contextualSpacing w:val="0"/>
      </w:pPr>
      <w:r w:rsidRPr="00854409">
        <w:t xml:space="preserve">Label each </w:t>
      </w:r>
      <w:r w:rsidR="00C02678" w:rsidRPr="00854409">
        <w:t xml:space="preserve">slide with one of the antibodies to be used in the IBEX panel. </w:t>
      </w:r>
    </w:p>
    <w:p w14:paraId="07FC8F13" w14:textId="77777777" w:rsidR="00CA1677" w:rsidRPr="00854409" w:rsidRDefault="00CA1677" w:rsidP="00854409">
      <w:pPr>
        <w:widowControl/>
      </w:pPr>
    </w:p>
    <w:p w14:paraId="4827BF53" w14:textId="3E0CABF0" w:rsidR="00454D03" w:rsidRPr="00854409" w:rsidRDefault="00454D03" w:rsidP="00854409">
      <w:pPr>
        <w:pStyle w:val="ListParagraph"/>
        <w:widowControl/>
        <w:numPr>
          <w:ilvl w:val="3"/>
          <w:numId w:val="21"/>
        </w:numPr>
        <w:ind w:left="0" w:firstLine="0"/>
        <w:contextualSpacing w:val="0"/>
      </w:pPr>
      <w:r w:rsidRPr="00854409">
        <w:t>Let the slides dry overnight at room temperature. If working with surface markers only, let the slides bake at 60</w:t>
      </w:r>
      <w:r w:rsidR="0098154A" w:rsidRPr="00854409">
        <w:t xml:space="preserve"> </w:t>
      </w:r>
      <w:proofErr w:type="spellStart"/>
      <w:r w:rsidRPr="00854409">
        <w:rPr>
          <w:vertAlign w:val="superscript"/>
        </w:rPr>
        <w:t>o</w:t>
      </w:r>
      <w:r w:rsidRPr="00854409">
        <w:t>C</w:t>
      </w:r>
      <w:proofErr w:type="spellEnd"/>
      <w:r w:rsidRPr="00854409">
        <w:t xml:space="preserve"> for at least 20 min to soften the wax. If working with nuclear markers, let the slides bake at 60</w:t>
      </w:r>
      <w:r w:rsidR="0098154A" w:rsidRPr="00854409">
        <w:t xml:space="preserve"> </w:t>
      </w:r>
      <w:proofErr w:type="spellStart"/>
      <w:r w:rsidRPr="00854409">
        <w:rPr>
          <w:vertAlign w:val="superscript"/>
        </w:rPr>
        <w:t>o</w:t>
      </w:r>
      <w:r w:rsidRPr="00854409">
        <w:t>C</w:t>
      </w:r>
      <w:proofErr w:type="spellEnd"/>
      <w:r w:rsidRPr="00854409">
        <w:t xml:space="preserve"> overnight. </w:t>
      </w:r>
    </w:p>
    <w:p w14:paraId="58785042" w14:textId="77777777" w:rsidR="0098154A" w:rsidRPr="00854409" w:rsidRDefault="0098154A" w:rsidP="00854409">
      <w:pPr>
        <w:pStyle w:val="ListParagraph"/>
        <w:widowControl/>
        <w:ind w:left="0"/>
        <w:contextualSpacing w:val="0"/>
      </w:pPr>
    </w:p>
    <w:p w14:paraId="7510FC3D" w14:textId="34ACD5A6" w:rsidR="00C02678" w:rsidRPr="00854409" w:rsidRDefault="00C02678" w:rsidP="00854409">
      <w:pPr>
        <w:pStyle w:val="ListParagraph"/>
        <w:widowControl/>
        <w:numPr>
          <w:ilvl w:val="2"/>
          <w:numId w:val="21"/>
        </w:numPr>
        <w:ind w:left="0" w:firstLine="0"/>
        <w:contextualSpacing w:val="0"/>
      </w:pPr>
      <w:r w:rsidRPr="00854409">
        <w:t xml:space="preserve">For the 1, 3, and 6 cycle group, use the one cycle setup </w:t>
      </w:r>
      <w:r w:rsidR="003D1826" w:rsidRPr="00854409">
        <w:t xml:space="preserve">from </w:t>
      </w:r>
      <w:r w:rsidR="003D1826" w:rsidRPr="00854409">
        <w:rPr>
          <w:b/>
          <w:bCs/>
        </w:rPr>
        <w:t>Table 1</w:t>
      </w:r>
      <w:r w:rsidRPr="00854409">
        <w:t xml:space="preserve">. </w:t>
      </w:r>
      <w:r w:rsidR="009674B9" w:rsidRPr="00854409">
        <w:t>Ensure three washes between all steps</w:t>
      </w:r>
    </w:p>
    <w:p w14:paraId="3CADB091" w14:textId="77777777" w:rsidR="002A22AF" w:rsidRPr="00854409" w:rsidRDefault="002A22AF" w:rsidP="00854409">
      <w:pPr>
        <w:pStyle w:val="ListParagraph"/>
        <w:widowControl/>
        <w:ind w:left="0"/>
        <w:contextualSpacing w:val="0"/>
      </w:pPr>
    </w:p>
    <w:p w14:paraId="513F8753" w14:textId="42C0234E" w:rsidR="00C02678" w:rsidRPr="00854409" w:rsidRDefault="00C02678" w:rsidP="00854409">
      <w:pPr>
        <w:pStyle w:val="ListParagraph"/>
        <w:widowControl/>
        <w:numPr>
          <w:ilvl w:val="3"/>
          <w:numId w:val="21"/>
        </w:numPr>
        <w:ind w:left="0" w:firstLine="0"/>
        <w:contextualSpacing w:val="0"/>
      </w:pPr>
      <w:r w:rsidRPr="00854409">
        <w:t xml:space="preserve">Modify the protocol for each antibody to be used with the optimal staining time. </w:t>
      </w:r>
    </w:p>
    <w:p w14:paraId="44BB3552" w14:textId="77777777" w:rsidR="002A22AF" w:rsidRPr="00854409" w:rsidRDefault="002A22AF" w:rsidP="00854409">
      <w:pPr>
        <w:pStyle w:val="ListParagraph"/>
        <w:widowControl/>
        <w:ind w:left="0"/>
        <w:contextualSpacing w:val="0"/>
      </w:pPr>
    </w:p>
    <w:p w14:paraId="7AF7D7A9" w14:textId="77CF601D" w:rsidR="00C02678" w:rsidRPr="00854409" w:rsidRDefault="00C02678" w:rsidP="00854409">
      <w:pPr>
        <w:pStyle w:val="ListParagraph"/>
        <w:widowControl/>
        <w:numPr>
          <w:ilvl w:val="3"/>
          <w:numId w:val="21"/>
        </w:numPr>
        <w:ind w:left="0" w:firstLine="0"/>
        <w:contextualSpacing w:val="0"/>
      </w:pPr>
      <w:r w:rsidRPr="00854409">
        <w:t xml:space="preserve">Use the same TSA time for all the antibodies. </w:t>
      </w:r>
    </w:p>
    <w:p w14:paraId="3A123136" w14:textId="77777777" w:rsidR="002A22AF" w:rsidRPr="00854409" w:rsidRDefault="002A22AF" w:rsidP="00854409">
      <w:pPr>
        <w:widowControl/>
      </w:pPr>
    </w:p>
    <w:p w14:paraId="515C349B" w14:textId="5490E7F6" w:rsidR="00C02678" w:rsidRPr="00854409" w:rsidRDefault="00C02678" w:rsidP="00854409">
      <w:pPr>
        <w:pStyle w:val="ListParagraph"/>
        <w:widowControl/>
        <w:numPr>
          <w:ilvl w:val="2"/>
          <w:numId w:val="21"/>
        </w:numPr>
        <w:ind w:left="0" w:firstLine="0"/>
        <w:contextualSpacing w:val="0"/>
      </w:pPr>
      <w:r w:rsidRPr="00854409">
        <w:t xml:space="preserve">Stain the samples on the </w:t>
      </w:r>
      <w:proofErr w:type="spellStart"/>
      <w:r w:rsidRPr="00854409">
        <w:t>autostainer</w:t>
      </w:r>
      <w:proofErr w:type="spellEnd"/>
      <w:r w:rsidRPr="00854409">
        <w:t xml:space="preserve">. </w:t>
      </w:r>
    </w:p>
    <w:p w14:paraId="5976C73A" w14:textId="77777777" w:rsidR="002A22AF" w:rsidRPr="00854409" w:rsidRDefault="002A22AF" w:rsidP="00854409">
      <w:pPr>
        <w:pStyle w:val="ListParagraph"/>
        <w:widowControl/>
        <w:ind w:left="0"/>
        <w:contextualSpacing w:val="0"/>
      </w:pPr>
    </w:p>
    <w:p w14:paraId="002B3A23" w14:textId="3561A8DA" w:rsidR="00C02678" w:rsidRPr="00854409" w:rsidRDefault="00C02678" w:rsidP="00854409">
      <w:pPr>
        <w:pStyle w:val="ListParagraph"/>
        <w:widowControl/>
        <w:numPr>
          <w:ilvl w:val="2"/>
          <w:numId w:val="21"/>
        </w:numPr>
        <w:ind w:left="0" w:firstLine="0"/>
        <w:contextualSpacing w:val="0"/>
      </w:pPr>
      <w:r w:rsidRPr="00854409">
        <w:lastRenderedPageBreak/>
        <w:t xml:space="preserve">Remove the samples and place the slides in PBS. </w:t>
      </w:r>
    </w:p>
    <w:p w14:paraId="0CF2CDCE" w14:textId="77777777" w:rsidR="002A22AF" w:rsidRPr="00854409" w:rsidRDefault="002A22AF" w:rsidP="00854409">
      <w:pPr>
        <w:widowControl/>
      </w:pPr>
    </w:p>
    <w:p w14:paraId="1C35FB05" w14:textId="02B637C9" w:rsidR="00C02678" w:rsidRPr="00854409" w:rsidRDefault="00C02678" w:rsidP="00854409">
      <w:pPr>
        <w:pStyle w:val="ListParagraph"/>
        <w:widowControl/>
        <w:numPr>
          <w:ilvl w:val="2"/>
          <w:numId w:val="21"/>
        </w:numPr>
        <w:ind w:left="0" w:firstLine="0"/>
        <w:contextualSpacing w:val="0"/>
      </w:pPr>
      <w:r w:rsidRPr="00854409">
        <w:t xml:space="preserve">Mount </w:t>
      </w:r>
      <w:r w:rsidR="00AE7EF7" w:rsidRPr="00854409">
        <w:t xml:space="preserve">the </w:t>
      </w:r>
      <w:r w:rsidRPr="00854409">
        <w:t xml:space="preserve">slides with aqueous mounting media (same as for an IBEX round) and a #1.5 coverslip for optimal imaging. </w:t>
      </w:r>
    </w:p>
    <w:p w14:paraId="48AB8338" w14:textId="77777777" w:rsidR="002A22AF" w:rsidRPr="00854409" w:rsidRDefault="002A22AF" w:rsidP="00854409">
      <w:pPr>
        <w:widowControl/>
      </w:pPr>
    </w:p>
    <w:p w14:paraId="430B9ADF" w14:textId="658D23C2" w:rsidR="00C02678" w:rsidRPr="00854409" w:rsidRDefault="00D86B07" w:rsidP="00854409">
      <w:pPr>
        <w:pStyle w:val="ListParagraph"/>
        <w:widowControl/>
        <w:numPr>
          <w:ilvl w:val="2"/>
          <w:numId w:val="21"/>
        </w:numPr>
        <w:ind w:left="0" w:firstLine="0"/>
        <w:contextualSpacing w:val="0"/>
      </w:pPr>
      <w:r w:rsidRPr="00854409">
        <w:t xml:space="preserve">Image the slides on an </w:t>
      </w:r>
      <w:r w:rsidR="00AE7EF7" w:rsidRPr="00854409">
        <w:t xml:space="preserve">epifluorescence </w:t>
      </w:r>
      <w:r w:rsidRPr="00854409">
        <w:t xml:space="preserve">microscope using optimal exposure time for each image. </w:t>
      </w:r>
    </w:p>
    <w:p w14:paraId="5511CB96" w14:textId="77777777" w:rsidR="002A22AF" w:rsidRPr="00854409" w:rsidRDefault="002A22AF" w:rsidP="00854409">
      <w:pPr>
        <w:widowControl/>
      </w:pPr>
    </w:p>
    <w:p w14:paraId="554CB456" w14:textId="78E5B281" w:rsidR="00D86B07" w:rsidRPr="00854409" w:rsidRDefault="00D86B07" w:rsidP="00854409">
      <w:pPr>
        <w:pStyle w:val="ListParagraph"/>
        <w:numPr>
          <w:ilvl w:val="2"/>
          <w:numId w:val="21"/>
        </w:numPr>
        <w:ind w:left="0" w:firstLine="0"/>
      </w:pPr>
      <w:r w:rsidRPr="00854409">
        <w:t>Determine signal strength</w:t>
      </w:r>
      <w:r w:rsidR="002A22AF" w:rsidRPr="00854409">
        <w:t xml:space="preserve">. </w:t>
      </w:r>
      <w:r w:rsidRPr="00854409">
        <w:t>Slides with short exposure times have a very high signal strength</w:t>
      </w:r>
      <w:r w:rsidR="002A22AF" w:rsidRPr="00854409">
        <w:t>, while s</w:t>
      </w:r>
      <w:r w:rsidRPr="00854409">
        <w:t xml:space="preserve">lides with a long exposure time have a low signal strength. </w:t>
      </w:r>
    </w:p>
    <w:p w14:paraId="7F371FE0" w14:textId="3D6098FC" w:rsidR="002A22AF" w:rsidRPr="00854409" w:rsidRDefault="002A22AF" w:rsidP="00854409">
      <w:pPr>
        <w:pStyle w:val="ListParagraph"/>
        <w:ind w:left="0"/>
      </w:pPr>
    </w:p>
    <w:p w14:paraId="7EB4C68A" w14:textId="447D08F1" w:rsidR="00D86B07" w:rsidRPr="00854409" w:rsidRDefault="00D86B07" w:rsidP="00854409">
      <w:pPr>
        <w:pStyle w:val="ListParagraph"/>
        <w:widowControl/>
        <w:numPr>
          <w:ilvl w:val="2"/>
          <w:numId w:val="21"/>
        </w:numPr>
        <w:ind w:left="0" w:firstLine="0"/>
        <w:contextualSpacing w:val="0"/>
      </w:pPr>
      <w:r w:rsidRPr="00854409">
        <w:t>Use the signal strength along with the cycle number to develop IBEX panels</w:t>
      </w:r>
      <w:r w:rsidR="002A22AF" w:rsidRPr="00854409">
        <w:t>.</w:t>
      </w:r>
    </w:p>
    <w:p w14:paraId="19F10F52" w14:textId="77777777" w:rsidR="002A22AF" w:rsidRPr="00854409" w:rsidRDefault="002A22AF" w:rsidP="00854409">
      <w:pPr>
        <w:widowControl/>
      </w:pPr>
    </w:p>
    <w:p w14:paraId="2A116B11" w14:textId="21FDE785" w:rsidR="00D86B07" w:rsidRPr="00854409" w:rsidRDefault="00D86B07" w:rsidP="00854409">
      <w:pPr>
        <w:pStyle w:val="ListParagraph"/>
        <w:widowControl/>
        <w:numPr>
          <w:ilvl w:val="3"/>
          <w:numId w:val="21"/>
        </w:numPr>
        <w:ind w:left="0" w:firstLine="0"/>
        <w:contextualSpacing w:val="0"/>
      </w:pPr>
      <w:r w:rsidRPr="00854409">
        <w:t>Group antibodies based on cycle number</w:t>
      </w:r>
      <w:r w:rsidR="002A22AF" w:rsidRPr="00854409">
        <w:t>.</w:t>
      </w:r>
    </w:p>
    <w:p w14:paraId="24A52513" w14:textId="77777777" w:rsidR="002A22AF" w:rsidRPr="00854409" w:rsidRDefault="002A22AF" w:rsidP="00854409">
      <w:pPr>
        <w:pStyle w:val="ListParagraph"/>
        <w:widowControl/>
        <w:ind w:left="0"/>
        <w:contextualSpacing w:val="0"/>
      </w:pPr>
    </w:p>
    <w:p w14:paraId="3CB50A50" w14:textId="25019857" w:rsidR="00D86B07" w:rsidRPr="00854409" w:rsidRDefault="00D86B07" w:rsidP="00854409">
      <w:pPr>
        <w:pStyle w:val="ListParagraph"/>
        <w:widowControl/>
        <w:numPr>
          <w:ilvl w:val="3"/>
          <w:numId w:val="21"/>
        </w:numPr>
        <w:ind w:left="0" w:firstLine="0"/>
        <w:contextualSpacing w:val="0"/>
      </w:pPr>
      <w:r w:rsidRPr="00854409">
        <w:t>For a give</w:t>
      </w:r>
      <w:r w:rsidR="0034690C" w:rsidRPr="00854409">
        <w:t>n</w:t>
      </w:r>
      <w:r w:rsidRPr="00854409">
        <w:t xml:space="preserve"> group of antibodies with a specific cycle number, ensure that a strong signal is not optically close to a weak signal</w:t>
      </w:r>
      <w:r w:rsidR="009E3CC8" w:rsidRPr="00854409">
        <w:t xml:space="preserve"> to minimize signal spillover. </w:t>
      </w:r>
    </w:p>
    <w:p w14:paraId="1B045858" w14:textId="77777777" w:rsidR="00426586" w:rsidRPr="00854409" w:rsidRDefault="00426586" w:rsidP="00854409">
      <w:pPr>
        <w:widowControl/>
      </w:pPr>
    </w:p>
    <w:p w14:paraId="6BF40D6E" w14:textId="7C695987" w:rsidR="00D86B07" w:rsidRPr="00854409" w:rsidRDefault="00132585" w:rsidP="00854409">
      <w:pPr>
        <w:pStyle w:val="ListParagraph"/>
        <w:widowControl/>
        <w:numPr>
          <w:ilvl w:val="1"/>
          <w:numId w:val="21"/>
        </w:numPr>
        <w:ind w:left="0" w:firstLine="0"/>
        <w:contextualSpacing w:val="0"/>
      </w:pPr>
      <w:r w:rsidRPr="00854409">
        <w:t xml:space="preserve">Validate the individual IBEX panels </w:t>
      </w:r>
      <w:r w:rsidR="006012DD" w:rsidRPr="00854409">
        <w:t>to ensure each panel can generate the desired outcome</w:t>
      </w:r>
      <w:r w:rsidR="002A22AF" w:rsidRPr="00854409">
        <w:t>.</w:t>
      </w:r>
    </w:p>
    <w:p w14:paraId="4B23D5CC" w14:textId="77777777" w:rsidR="002A22AF" w:rsidRPr="00854409" w:rsidRDefault="002A22AF" w:rsidP="00854409">
      <w:pPr>
        <w:pStyle w:val="ListParagraph"/>
        <w:widowControl/>
        <w:ind w:left="0"/>
        <w:contextualSpacing w:val="0"/>
      </w:pPr>
    </w:p>
    <w:p w14:paraId="73123120" w14:textId="328755B5" w:rsidR="009E3CC8" w:rsidRPr="00854409" w:rsidRDefault="009E3CC8" w:rsidP="00854409">
      <w:pPr>
        <w:pStyle w:val="ListParagraph"/>
        <w:widowControl/>
        <w:numPr>
          <w:ilvl w:val="2"/>
          <w:numId w:val="21"/>
        </w:numPr>
        <w:ind w:left="0" w:firstLine="0"/>
        <w:contextualSpacing w:val="0"/>
      </w:pPr>
      <w:r w:rsidRPr="00854409">
        <w:t>Prepare</w:t>
      </w:r>
      <w:r w:rsidR="002A22AF" w:rsidRPr="00854409">
        <w:t xml:space="preserve"> the</w:t>
      </w:r>
      <w:r w:rsidRPr="00854409">
        <w:t xml:space="preserve"> slides</w:t>
      </w:r>
      <w:r w:rsidR="002A22AF" w:rsidRPr="00854409">
        <w:t>.</w:t>
      </w:r>
    </w:p>
    <w:p w14:paraId="0430FB5F" w14:textId="77777777" w:rsidR="002A22AF" w:rsidRPr="00854409" w:rsidRDefault="002A22AF" w:rsidP="00854409">
      <w:pPr>
        <w:pStyle w:val="ListParagraph"/>
        <w:widowControl/>
        <w:ind w:left="0"/>
        <w:contextualSpacing w:val="0"/>
      </w:pPr>
    </w:p>
    <w:p w14:paraId="4813C427" w14:textId="347048C6" w:rsidR="009E3CC8" w:rsidRPr="00854409" w:rsidRDefault="006012DD" w:rsidP="00854409">
      <w:pPr>
        <w:pStyle w:val="ListParagraph"/>
        <w:widowControl/>
        <w:numPr>
          <w:ilvl w:val="3"/>
          <w:numId w:val="21"/>
        </w:numPr>
        <w:ind w:left="0" w:firstLine="0"/>
        <w:contextualSpacing w:val="0"/>
      </w:pPr>
      <w:r w:rsidRPr="00854409">
        <w:t>Use</w:t>
      </w:r>
      <w:r w:rsidR="009E3CC8" w:rsidRPr="00854409">
        <w:t xml:space="preserve"> a microtom</w:t>
      </w:r>
      <w:r w:rsidRPr="00854409">
        <w:t xml:space="preserve">e to </w:t>
      </w:r>
      <w:r w:rsidR="009E3CC8" w:rsidRPr="00854409">
        <w:t>create serial sections, one for each multiplex IBEX panel</w:t>
      </w:r>
      <w:r w:rsidR="002A22AF" w:rsidRPr="00854409">
        <w:t>,</w:t>
      </w:r>
      <w:r w:rsidR="009E3CC8" w:rsidRPr="00854409">
        <w:t xml:space="preserve"> and label with the IBEX panel order to be used. </w:t>
      </w:r>
    </w:p>
    <w:p w14:paraId="2240C0A2" w14:textId="77777777" w:rsidR="002A22AF" w:rsidRPr="00854409" w:rsidRDefault="002A22AF" w:rsidP="00854409">
      <w:pPr>
        <w:pStyle w:val="ListParagraph"/>
        <w:widowControl/>
        <w:ind w:left="0"/>
        <w:contextualSpacing w:val="0"/>
      </w:pPr>
    </w:p>
    <w:p w14:paraId="70A91EB5" w14:textId="4175D4DC" w:rsidR="009E3CC8" w:rsidRPr="00854409" w:rsidRDefault="009E3CC8" w:rsidP="00854409">
      <w:pPr>
        <w:pStyle w:val="ListParagraph"/>
        <w:widowControl/>
        <w:numPr>
          <w:ilvl w:val="3"/>
          <w:numId w:val="21"/>
        </w:numPr>
        <w:ind w:left="0" w:firstLine="0"/>
        <w:contextualSpacing w:val="0"/>
      </w:pPr>
      <w:r w:rsidRPr="00854409">
        <w:t>Let the slides dry overnight at room temperature. If working with surface markers only, let the slides bake at 60</w:t>
      </w:r>
      <w:r w:rsidR="002A22AF" w:rsidRPr="00854409">
        <w:t xml:space="preserve"> </w:t>
      </w:r>
      <w:proofErr w:type="spellStart"/>
      <w:r w:rsidRPr="00854409">
        <w:rPr>
          <w:vertAlign w:val="superscript"/>
        </w:rPr>
        <w:t>o</w:t>
      </w:r>
      <w:r w:rsidRPr="00854409">
        <w:t>C</w:t>
      </w:r>
      <w:proofErr w:type="spellEnd"/>
      <w:r w:rsidRPr="00854409">
        <w:t xml:space="preserve"> for at least 20 min to soften the wax. If working with nuclear markers, let the slides bake at 60</w:t>
      </w:r>
      <w:r w:rsidR="002A22AF" w:rsidRPr="00854409">
        <w:t xml:space="preserve"> </w:t>
      </w:r>
      <w:proofErr w:type="spellStart"/>
      <w:r w:rsidRPr="00854409">
        <w:rPr>
          <w:vertAlign w:val="superscript"/>
        </w:rPr>
        <w:t>o</w:t>
      </w:r>
      <w:r w:rsidRPr="00854409">
        <w:t>C</w:t>
      </w:r>
      <w:proofErr w:type="spellEnd"/>
      <w:r w:rsidRPr="00854409">
        <w:t xml:space="preserve"> overnight. </w:t>
      </w:r>
    </w:p>
    <w:p w14:paraId="3654D19E" w14:textId="77777777" w:rsidR="00A85F79" w:rsidRPr="00854409" w:rsidRDefault="00A85F79" w:rsidP="00854409">
      <w:pPr>
        <w:pStyle w:val="ListParagraph"/>
        <w:widowControl/>
        <w:ind w:left="0"/>
        <w:contextualSpacing w:val="0"/>
      </w:pPr>
    </w:p>
    <w:p w14:paraId="5D347B4F" w14:textId="76869DB7" w:rsidR="009E3CC8" w:rsidRPr="00854409" w:rsidRDefault="009E3CC8" w:rsidP="00854409">
      <w:pPr>
        <w:pStyle w:val="ListParagraph"/>
        <w:widowControl/>
        <w:numPr>
          <w:ilvl w:val="2"/>
          <w:numId w:val="21"/>
        </w:numPr>
        <w:ind w:left="0" w:firstLine="0"/>
        <w:contextualSpacing w:val="0"/>
      </w:pPr>
      <w:r w:rsidRPr="00854409">
        <w:t xml:space="preserve">Set up </w:t>
      </w:r>
      <w:r w:rsidR="00A85F79" w:rsidRPr="00854409">
        <w:t xml:space="preserve">the </w:t>
      </w:r>
      <w:proofErr w:type="spellStart"/>
      <w:r w:rsidRPr="00854409">
        <w:t>autostainer</w:t>
      </w:r>
      <w:proofErr w:type="spellEnd"/>
      <w:r w:rsidR="00A85F79" w:rsidRPr="00854409">
        <w:t>.</w:t>
      </w:r>
    </w:p>
    <w:p w14:paraId="1572F76C" w14:textId="77777777" w:rsidR="00A85F79" w:rsidRPr="00854409" w:rsidRDefault="00A85F79" w:rsidP="00854409">
      <w:pPr>
        <w:pStyle w:val="ListParagraph"/>
        <w:widowControl/>
        <w:ind w:left="0"/>
        <w:contextualSpacing w:val="0"/>
      </w:pPr>
    </w:p>
    <w:p w14:paraId="5412DC25" w14:textId="41E5BF5A" w:rsidR="009E3CC8" w:rsidRPr="00854409" w:rsidRDefault="009E3CC8" w:rsidP="00854409">
      <w:pPr>
        <w:pStyle w:val="ListParagraph"/>
        <w:widowControl/>
        <w:numPr>
          <w:ilvl w:val="3"/>
          <w:numId w:val="21"/>
        </w:numPr>
        <w:ind w:left="0" w:firstLine="0"/>
        <w:contextualSpacing w:val="0"/>
      </w:pPr>
      <w:r w:rsidRPr="00854409">
        <w:t xml:space="preserve">For the first panel, set up the </w:t>
      </w:r>
      <w:proofErr w:type="spellStart"/>
      <w:r w:rsidRPr="00854409">
        <w:t>autostainer</w:t>
      </w:r>
      <w:proofErr w:type="spellEnd"/>
      <w:r w:rsidRPr="00854409">
        <w:t xml:space="preserve"> program with no additional antigen retrieval steps. </w:t>
      </w:r>
    </w:p>
    <w:p w14:paraId="36031601" w14:textId="77777777" w:rsidR="00785912" w:rsidRPr="00854409" w:rsidRDefault="00785912" w:rsidP="00854409">
      <w:pPr>
        <w:pStyle w:val="ListParagraph"/>
        <w:widowControl/>
        <w:ind w:left="0"/>
        <w:contextualSpacing w:val="0"/>
      </w:pPr>
    </w:p>
    <w:p w14:paraId="02024942" w14:textId="37D41A57" w:rsidR="006275FB" w:rsidRPr="00854409" w:rsidRDefault="006275FB" w:rsidP="00854409">
      <w:pPr>
        <w:pStyle w:val="ListParagraph"/>
        <w:widowControl/>
        <w:numPr>
          <w:ilvl w:val="3"/>
          <w:numId w:val="21"/>
        </w:numPr>
        <w:ind w:left="0" w:firstLine="0"/>
        <w:contextualSpacing w:val="0"/>
      </w:pPr>
      <w:r w:rsidRPr="00854409">
        <w:t xml:space="preserve">For the second panel, </w:t>
      </w:r>
      <w:r w:rsidR="00977E9E" w:rsidRPr="00854409">
        <w:t>introduce</w:t>
      </w:r>
      <w:r w:rsidRPr="00854409">
        <w:t xml:space="preserve"> additional denaturation steps before the first antibody equal to the number of denaturation steps in the first panel. </w:t>
      </w:r>
      <w:r w:rsidR="00977E9E" w:rsidRPr="00854409">
        <w:t xml:space="preserve">See </w:t>
      </w:r>
      <w:r w:rsidR="00977E9E" w:rsidRPr="00854409">
        <w:rPr>
          <w:b/>
          <w:bCs/>
        </w:rPr>
        <w:t xml:space="preserve">Table </w:t>
      </w:r>
      <w:r w:rsidR="008F6795" w:rsidRPr="00854409">
        <w:rPr>
          <w:b/>
          <w:bCs/>
        </w:rPr>
        <w:t>2</w:t>
      </w:r>
      <w:r w:rsidR="00977E9E" w:rsidRPr="00854409">
        <w:t xml:space="preserve"> for an e</w:t>
      </w:r>
      <w:r w:rsidRPr="00854409">
        <w:t xml:space="preserve">xample panel 1 with </w:t>
      </w:r>
      <w:r w:rsidR="00755373" w:rsidRPr="00854409">
        <w:t>five</w:t>
      </w:r>
      <w:r w:rsidRPr="00854409">
        <w:t xml:space="preserve"> antibodies, and </w:t>
      </w:r>
      <w:r w:rsidR="008E5F1F" w:rsidRPr="00854409">
        <w:rPr>
          <w:b/>
          <w:bCs/>
        </w:rPr>
        <w:t>Table 3</w:t>
      </w:r>
      <w:r w:rsidR="008E5F1F" w:rsidRPr="00854409">
        <w:t xml:space="preserve"> for an </w:t>
      </w:r>
      <w:r w:rsidR="00817D64" w:rsidRPr="00854409">
        <w:t xml:space="preserve">example </w:t>
      </w:r>
      <w:r w:rsidRPr="00854409">
        <w:t xml:space="preserve">panel 2 with </w:t>
      </w:r>
      <w:r w:rsidR="00755373" w:rsidRPr="00854409">
        <w:t>four</w:t>
      </w:r>
      <w:r w:rsidRPr="00854409">
        <w:t xml:space="preserve"> antibodies</w:t>
      </w:r>
      <w:r w:rsidR="00977E9E" w:rsidRPr="00854409">
        <w:t>.</w:t>
      </w:r>
      <w:r w:rsidR="0079521C" w:rsidRPr="00854409">
        <w:t xml:space="preserve"> Ensure three wash steps between all steps. </w:t>
      </w:r>
    </w:p>
    <w:p w14:paraId="1A3A4A0C" w14:textId="77777777" w:rsidR="00762B9A" w:rsidRPr="00854409" w:rsidRDefault="00762B9A" w:rsidP="00854409">
      <w:pPr>
        <w:pStyle w:val="ListParagraph"/>
        <w:widowControl/>
        <w:ind w:left="0"/>
        <w:contextualSpacing w:val="0"/>
      </w:pPr>
    </w:p>
    <w:p w14:paraId="4BABA560" w14:textId="77777777" w:rsidR="006275FB" w:rsidRPr="00854409" w:rsidRDefault="006275FB" w:rsidP="00854409">
      <w:pPr>
        <w:pStyle w:val="ListParagraph"/>
        <w:widowControl/>
        <w:numPr>
          <w:ilvl w:val="3"/>
          <w:numId w:val="21"/>
        </w:numPr>
        <w:ind w:left="0" w:firstLine="0"/>
        <w:contextualSpacing w:val="0"/>
      </w:pPr>
      <w:r w:rsidRPr="00854409">
        <w:t>Repeat as needed for additional IBEX panels, adding in more denaturation steps.</w:t>
      </w:r>
    </w:p>
    <w:p w14:paraId="74802500" w14:textId="77777777" w:rsidR="00671941" w:rsidRPr="00854409" w:rsidRDefault="00671941" w:rsidP="00854409">
      <w:pPr>
        <w:pStyle w:val="ListParagraph"/>
        <w:widowControl/>
        <w:ind w:left="0"/>
        <w:contextualSpacing w:val="0"/>
      </w:pPr>
    </w:p>
    <w:p w14:paraId="4B8BE7B2" w14:textId="213D63CF" w:rsidR="006275FB" w:rsidRPr="00854409" w:rsidRDefault="006275FB" w:rsidP="00854409">
      <w:pPr>
        <w:pStyle w:val="ListParagraph"/>
        <w:widowControl/>
        <w:numPr>
          <w:ilvl w:val="2"/>
          <w:numId w:val="21"/>
        </w:numPr>
        <w:ind w:left="0" w:firstLine="0"/>
        <w:contextualSpacing w:val="0"/>
      </w:pPr>
      <w:r w:rsidRPr="00854409">
        <w:t xml:space="preserve">Remove </w:t>
      </w:r>
      <w:r w:rsidR="00671941" w:rsidRPr="00854409">
        <w:t xml:space="preserve">the </w:t>
      </w:r>
      <w:r w:rsidRPr="00854409">
        <w:t xml:space="preserve">slides from </w:t>
      </w:r>
      <w:r w:rsidR="00671941" w:rsidRPr="00854409">
        <w:t xml:space="preserve">the </w:t>
      </w:r>
      <w:proofErr w:type="spellStart"/>
      <w:r w:rsidRPr="00854409">
        <w:t>autostainer</w:t>
      </w:r>
      <w:proofErr w:type="spellEnd"/>
      <w:r w:rsidRPr="00854409">
        <w:t xml:space="preserve"> and place </w:t>
      </w:r>
      <w:r w:rsidR="00671941" w:rsidRPr="00854409">
        <w:t xml:space="preserve">them </w:t>
      </w:r>
      <w:r w:rsidRPr="00854409">
        <w:t xml:space="preserve">in PBS until ready to mount. </w:t>
      </w:r>
    </w:p>
    <w:p w14:paraId="4BFCECB5" w14:textId="77777777" w:rsidR="00671941" w:rsidRPr="00854409" w:rsidRDefault="00671941" w:rsidP="00854409">
      <w:pPr>
        <w:pStyle w:val="ListParagraph"/>
        <w:widowControl/>
        <w:ind w:left="0"/>
        <w:contextualSpacing w:val="0"/>
      </w:pPr>
    </w:p>
    <w:p w14:paraId="5F7474AE" w14:textId="106B2E64" w:rsidR="00C56E34" w:rsidRPr="00854409" w:rsidRDefault="00C56E34" w:rsidP="00854409">
      <w:pPr>
        <w:pStyle w:val="ListParagraph"/>
        <w:widowControl/>
        <w:numPr>
          <w:ilvl w:val="2"/>
          <w:numId w:val="21"/>
        </w:numPr>
        <w:ind w:left="0" w:firstLine="0"/>
        <w:contextualSpacing w:val="0"/>
      </w:pPr>
      <w:r w:rsidRPr="00854409">
        <w:lastRenderedPageBreak/>
        <w:t xml:space="preserve">Mount </w:t>
      </w:r>
      <w:r w:rsidR="00671941" w:rsidRPr="00854409">
        <w:t xml:space="preserve">the </w:t>
      </w:r>
      <w:r w:rsidRPr="00854409">
        <w:t xml:space="preserve">slides with aqueous mounting media (same as for an IBEX round) and a #1.5 coverslip for optimal imaging. </w:t>
      </w:r>
    </w:p>
    <w:p w14:paraId="68C13574" w14:textId="77777777" w:rsidR="00671941" w:rsidRPr="00854409" w:rsidRDefault="00671941" w:rsidP="00854409">
      <w:pPr>
        <w:widowControl/>
      </w:pPr>
    </w:p>
    <w:p w14:paraId="11AD2A27" w14:textId="5F03507F" w:rsidR="00C56E34" w:rsidRPr="00854409" w:rsidRDefault="00C56E34" w:rsidP="00854409">
      <w:pPr>
        <w:pStyle w:val="ListParagraph"/>
        <w:widowControl/>
        <w:numPr>
          <w:ilvl w:val="2"/>
          <w:numId w:val="21"/>
        </w:numPr>
        <w:ind w:left="0" w:firstLine="0"/>
        <w:contextualSpacing w:val="0"/>
      </w:pPr>
      <w:r w:rsidRPr="00854409">
        <w:t xml:space="preserve">Image the slides on an </w:t>
      </w:r>
      <w:r w:rsidR="00671941" w:rsidRPr="00854409">
        <w:t>epifluorescence</w:t>
      </w:r>
      <w:r w:rsidRPr="00854409">
        <w:t xml:space="preserve"> microscope using optimal exposure time for each image</w:t>
      </w:r>
      <w:r w:rsidR="007B6824" w:rsidRPr="00854409">
        <w:t xml:space="preserve"> and each TSA dye</w:t>
      </w:r>
      <w:r w:rsidRPr="00854409">
        <w:t xml:space="preserve">. </w:t>
      </w:r>
    </w:p>
    <w:p w14:paraId="5F5F5FB0" w14:textId="77777777" w:rsidR="00671941" w:rsidRPr="00854409" w:rsidRDefault="00671941" w:rsidP="00854409">
      <w:pPr>
        <w:widowControl/>
      </w:pPr>
    </w:p>
    <w:p w14:paraId="5B86ADFB" w14:textId="77777777" w:rsidR="00C56E34" w:rsidRPr="00854409" w:rsidRDefault="00C56E34" w:rsidP="00854409">
      <w:pPr>
        <w:pStyle w:val="ListParagraph"/>
        <w:widowControl/>
        <w:numPr>
          <w:ilvl w:val="2"/>
          <w:numId w:val="21"/>
        </w:numPr>
        <w:ind w:left="0" w:firstLine="0"/>
        <w:contextualSpacing w:val="0"/>
      </w:pPr>
      <w:r w:rsidRPr="00854409">
        <w:t>Assess if all panels are displaying properly. If so, move onto IBEX imaging. If not, re-address signal balancing and retrieval cycles.</w:t>
      </w:r>
    </w:p>
    <w:p w14:paraId="0F7807E2" w14:textId="77777777" w:rsidR="002F396C" w:rsidRPr="00854409" w:rsidRDefault="002F396C" w:rsidP="00854409">
      <w:pPr>
        <w:widowControl/>
      </w:pPr>
    </w:p>
    <w:p w14:paraId="1E1E4E85" w14:textId="1D3410A0" w:rsidR="00C56E34" w:rsidRPr="00854409" w:rsidRDefault="002F396C" w:rsidP="00854409">
      <w:pPr>
        <w:widowControl/>
      </w:pPr>
      <w:r w:rsidRPr="00854409">
        <w:t>NOTE</w:t>
      </w:r>
      <w:r w:rsidR="00C56E34" w:rsidRPr="00854409">
        <w:t xml:space="preserve">: Some adjustments can be made within a single panel to optimize signal and prevent the “umbrella effect”. Some highly abundant signals can block staining of downstream signals. </w:t>
      </w:r>
      <w:r w:rsidR="00755373" w:rsidRPr="00854409">
        <w:t>Look</w:t>
      </w:r>
      <w:r w:rsidR="00C56E34" w:rsidRPr="00854409">
        <w:t xml:space="preserve"> within a given panel to use more sparsely present stains first (see </w:t>
      </w:r>
      <w:r w:rsidR="00C56E34" w:rsidRPr="00854409">
        <w:rPr>
          <w:b/>
          <w:bCs/>
        </w:rPr>
        <w:t>Figure 2</w:t>
      </w:r>
      <w:r w:rsidR="00C56E34" w:rsidRPr="00854409">
        <w:t xml:space="preserve">).  </w:t>
      </w:r>
    </w:p>
    <w:p w14:paraId="25657DB6" w14:textId="77777777" w:rsidR="00C56E34" w:rsidRPr="00854409" w:rsidRDefault="00C56E34" w:rsidP="00854409">
      <w:pPr>
        <w:widowControl/>
      </w:pPr>
    </w:p>
    <w:p w14:paraId="4FF05485" w14:textId="0438023E" w:rsidR="003F5B2D" w:rsidRPr="00854409" w:rsidRDefault="003F5B2D" w:rsidP="00854409">
      <w:pPr>
        <w:pStyle w:val="ListParagraph"/>
        <w:widowControl/>
        <w:numPr>
          <w:ilvl w:val="0"/>
          <w:numId w:val="21"/>
        </w:numPr>
        <w:ind w:left="0" w:firstLine="0"/>
        <w:contextualSpacing w:val="0"/>
        <w:rPr>
          <w:b/>
          <w:highlight w:val="yellow"/>
        </w:rPr>
      </w:pPr>
      <w:r w:rsidRPr="00854409">
        <w:rPr>
          <w:b/>
          <w:highlight w:val="yellow"/>
        </w:rPr>
        <w:t xml:space="preserve">IBEX adaptation with </w:t>
      </w:r>
      <w:proofErr w:type="spellStart"/>
      <w:r w:rsidRPr="00854409">
        <w:rPr>
          <w:b/>
          <w:highlight w:val="yellow"/>
        </w:rPr>
        <w:t>autostainers</w:t>
      </w:r>
      <w:proofErr w:type="spellEnd"/>
      <w:r w:rsidR="002177E4" w:rsidRPr="00854409">
        <w:rPr>
          <w:b/>
          <w:highlight w:val="yellow"/>
        </w:rPr>
        <w:t xml:space="preserve"> </w:t>
      </w:r>
      <w:r w:rsidR="002177E4" w:rsidRPr="00854409">
        <w:rPr>
          <w:b/>
          <w:bCs/>
          <w:highlight w:val="yellow"/>
        </w:rPr>
        <w:t>using TSA reagents</w:t>
      </w:r>
      <w:r w:rsidRPr="00854409">
        <w:rPr>
          <w:b/>
          <w:bCs/>
          <w:highlight w:val="yellow"/>
        </w:rPr>
        <w:t xml:space="preserve"> </w:t>
      </w:r>
      <w:r w:rsidRPr="00854409">
        <w:rPr>
          <w:b/>
          <w:highlight w:val="yellow"/>
        </w:rPr>
        <w:t>and whole slide imaging platforms</w:t>
      </w:r>
      <w:r w:rsidR="00ED54B3" w:rsidRPr="00854409">
        <w:rPr>
          <w:b/>
          <w:bCs/>
          <w:highlight w:val="yellow"/>
        </w:rPr>
        <w:t xml:space="preserve"> (Figure 3)</w:t>
      </w:r>
    </w:p>
    <w:p w14:paraId="243397B2" w14:textId="77777777" w:rsidR="00112612" w:rsidRPr="00854409" w:rsidRDefault="00112612" w:rsidP="00854409">
      <w:pPr>
        <w:widowControl/>
        <w:rPr>
          <w:b/>
          <w:highlight w:val="yellow"/>
        </w:rPr>
      </w:pPr>
    </w:p>
    <w:p w14:paraId="724DA7CC" w14:textId="3DDBC6B2" w:rsidR="00112612" w:rsidRPr="00854409" w:rsidRDefault="00112612" w:rsidP="00854409">
      <w:pPr>
        <w:widowControl/>
        <w:rPr>
          <w:bCs/>
          <w:highlight w:val="yellow"/>
        </w:rPr>
      </w:pPr>
      <w:r w:rsidRPr="00854409">
        <w:rPr>
          <w:bCs/>
          <w:highlight w:val="yellow"/>
        </w:rPr>
        <w:t>N</w:t>
      </w:r>
      <w:r w:rsidR="00341030">
        <w:rPr>
          <w:bCs/>
          <w:highlight w:val="yellow"/>
        </w:rPr>
        <w:t>OTE</w:t>
      </w:r>
      <w:r w:rsidRPr="00854409">
        <w:rPr>
          <w:bCs/>
          <w:highlight w:val="yellow"/>
        </w:rPr>
        <w:t xml:space="preserve">: For comparison of the two validated </w:t>
      </w:r>
      <w:proofErr w:type="spellStart"/>
      <w:r w:rsidRPr="00854409">
        <w:rPr>
          <w:bCs/>
          <w:highlight w:val="yellow"/>
        </w:rPr>
        <w:t>autostainers</w:t>
      </w:r>
      <w:proofErr w:type="spellEnd"/>
      <w:r w:rsidRPr="00854409">
        <w:rPr>
          <w:bCs/>
          <w:highlight w:val="yellow"/>
        </w:rPr>
        <w:t xml:space="preserve"> used and discussed in this protocol, see </w:t>
      </w:r>
      <w:r w:rsidRPr="00854409">
        <w:rPr>
          <w:b/>
          <w:highlight w:val="yellow"/>
        </w:rPr>
        <w:t>Table 4</w:t>
      </w:r>
      <w:r w:rsidRPr="00854409">
        <w:rPr>
          <w:bCs/>
          <w:highlight w:val="yellow"/>
        </w:rPr>
        <w:t xml:space="preserve">. </w:t>
      </w:r>
    </w:p>
    <w:p w14:paraId="6939D4AD" w14:textId="77777777" w:rsidR="00DB649F" w:rsidRPr="00854409" w:rsidRDefault="00DB649F" w:rsidP="00854409">
      <w:pPr>
        <w:pStyle w:val="ListParagraph"/>
        <w:widowControl/>
        <w:ind w:left="0"/>
        <w:contextualSpacing w:val="0"/>
        <w:rPr>
          <w:b/>
          <w:highlight w:val="yellow"/>
        </w:rPr>
      </w:pPr>
    </w:p>
    <w:p w14:paraId="1D13250F" w14:textId="1962F9CA" w:rsidR="00DD3E20" w:rsidRPr="00854409" w:rsidRDefault="003A01DC" w:rsidP="00854409">
      <w:pPr>
        <w:pStyle w:val="ListParagraph"/>
        <w:widowControl/>
        <w:numPr>
          <w:ilvl w:val="1"/>
          <w:numId w:val="21"/>
        </w:numPr>
        <w:ind w:left="0" w:firstLine="0"/>
        <w:contextualSpacing w:val="0"/>
        <w:rPr>
          <w:highlight w:val="yellow"/>
        </w:rPr>
      </w:pPr>
      <w:r w:rsidRPr="00854409">
        <w:rPr>
          <w:highlight w:val="yellow"/>
        </w:rPr>
        <w:t xml:space="preserve">Prepare all slides </w:t>
      </w:r>
      <w:r w:rsidR="00B75793" w:rsidRPr="00854409">
        <w:rPr>
          <w:highlight w:val="yellow"/>
        </w:rPr>
        <w:t>for the IBEX run</w:t>
      </w:r>
      <w:r w:rsidR="00DB649F" w:rsidRPr="00854409">
        <w:rPr>
          <w:highlight w:val="yellow"/>
        </w:rPr>
        <w:t>.</w:t>
      </w:r>
    </w:p>
    <w:p w14:paraId="207163FD" w14:textId="77777777" w:rsidR="00DB649F" w:rsidRPr="00854409" w:rsidRDefault="00DB649F" w:rsidP="00854409">
      <w:pPr>
        <w:pStyle w:val="ListParagraph"/>
        <w:widowControl/>
        <w:ind w:left="0"/>
        <w:contextualSpacing w:val="0"/>
        <w:rPr>
          <w:highlight w:val="yellow"/>
        </w:rPr>
      </w:pPr>
    </w:p>
    <w:p w14:paraId="0641C3E4" w14:textId="06004A1F" w:rsidR="00A44B68" w:rsidRPr="00854409" w:rsidRDefault="00B75793" w:rsidP="00854409">
      <w:pPr>
        <w:pStyle w:val="ListParagraph"/>
        <w:widowControl/>
        <w:numPr>
          <w:ilvl w:val="2"/>
          <w:numId w:val="21"/>
        </w:numPr>
        <w:ind w:left="0" w:firstLine="0"/>
        <w:contextualSpacing w:val="0"/>
        <w:rPr>
          <w:highlight w:val="yellow"/>
        </w:rPr>
      </w:pPr>
      <w:r w:rsidRPr="00854409">
        <w:rPr>
          <w:highlight w:val="yellow"/>
        </w:rPr>
        <w:t>Use</w:t>
      </w:r>
      <w:r w:rsidR="005C717D" w:rsidRPr="00854409">
        <w:rPr>
          <w:highlight w:val="yellow"/>
        </w:rPr>
        <w:t xml:space="preserve"> a microtome</w:t>
      </w:r>
      <w:r w:rsidRPr="00854409">
        <w:rPr>
          <w:highlight w:val="yellow"/>
        </w:rPr>
        <w:t xml:space="preserve"> to </w:t>
      </w:r>
      <w:r w:rsidR="005C717D" w:rsidRPr="00854409">
        <w:rPr>
          <w:highlight w:val="yellow"/>
        </w:rPr>
        <w:t xml:space="preserve">create FFPE sections </w:t>
      </w:r>
      <w:r w:rsidRPr="00854409">
        <w:rPr>
          <w:highlight w:val="yellow"/>
        </w:rPr>
        <w:t>on</w:t>
      </w:r>
      <w:r w:rsidR="005C717D" w:rsidRPr="00854409">
        <w:rPr>
          <w:highlight w:val="yellow"/>
        </w:rPr>
        <w:t xml:space="preserve"> a positively</w:t>
      </w:r>
      <w:r w:rsidR="00755373" w:rsidRPr="00854409">
        <w:rPr>
          <w:highlight w:val="yellow"/>
        </w:rPr>
        <w:t xml:space="preserve"> </w:t>
      </w:r>
      <w:r w:rsidR="005C717D" w:rsidRPr="00854409">
        <w:rPr>
          <w:highlight w:val="yellow"/>
        </w:rPr>
        <w:t>charged slide</w:t>
      </w:r>
      <w:r w:rsidRPr="00854409">
        <w:rPr>
          <w:highlight w:val="yellow"/>
        </w:rPr>
        <w:t xml:space="preserve">. Be sure to include </w:t>
      </w:r>
      <w:r w:rsidR="00BF118E" w:rsidRPr="00854409">
        <w:rPr>
          <w:highlight w:val="yellow"/>
        </w:rPr>
        <w:t>o</w:t>
      </w:r>
      <w:r w:rsidR="00083EBA" w:rsidRPr="00854409">
        <w:rPr>
          <w:highlight w:val="yellow"/>
        </w:rPr>
        <w:t>ne slide for each experimental sample</w:t>
      </w:r>
      <w:r w:rsidR="00BF118E" w:rsidRPr="00854409">
        <w:rPr>
          <w:highlight w:val="yellow"/>
        </w:rPr>
        <w:t>, p</w:t>
      </w:r>
      <w:r w:rsidR="00083EBA" w:rsidRPr="00854409">
        <w:rPr>
          <w:highlight w:val="yellow"/>
        </w:rPr>
        <w:t>ositive control slides of tissue sections know</w:t>
      </w:r>
      <w:r w:rsidR="00BF118E" w:rsidRPr="00854409">
        <w:rPr>
          <w:highlight w:val="yellow"/>
        </w:rPr>
        <w:t xml:space="preserve">n to </w:t>
      </w:r>
      <w:r w:rsidR="00083EBA" w:rsidRPr="00854409">
        <w:rPr>
          <w:highlight w:val="yellow"/>
        </w:rPr>
        <w:t xml:space="preserve">contain the antigens to be </w:t>
      </w:r>
      <w:r w:rsidR="007B7F37" w:rsidRPr="00854409">
        <w:rPr>
          <w:highlight w:val="yellow"/>
        </w:rPr>
        <w:t>imaged</w:t>
      </w:r>
      <w:r w:rsidR="00B648AE" w:rsidRPr="00854409">
        <w:rPr>
          <w:highlight w:val="yellow"/>
        </w:rPr>
        <w:t>, and a n</w:t>
      </w:r>
      <w:r w:rsidR="000309AC" w:rsidRPr="00854409">
        <w:rPr>
          <w:highlight w:val="yellow"/>
        </w:rPr>
        <w:t xml:space="preserve">egative control slide </w:t>
      </w:r>
      <w:r w:rsidR="00B648AE" w:rsidRPr="00854409">
        <w:rPr>
          <w:highlight w:val="yellow"/>
        </w:rPr>
        <w:t>in which</w:t>
      </w:r>
      <w:r w:rsidR="000309AC" w:rsidRPr="00854409">
        <w:rPr>
          <w:highlight w:val="yellow"/>
        </w:rPr>
        <w:t xml:space="preserve"> </w:t>
      </w:r>
      <w:r w:rsidR="00A73823" w:rsidRPr="00854409">
        <w:rPr>
          <w:highlight w:val="yellow"/>
        </w:rPr>
        <w:t xml:space="preserve">PBS </w:t>
      </w:r>
      <w:r w:rsidR="00B648AE" w:rsidRPr="00854409">
        <w:rPr>
          <w:highlight w:val="yellow"/>
        </w:rPr>
        <w:t xml:space="preserve">is </w:t>
      </w:r>
      <w:r w:rsidR="00A73823" w:rsidRPr="00854409">
        <w:rPr>
          <w:highlight w:val="yellow"/>
        </w:rPr>
        <w:t>used in place of all primary antibodies</w:t>
      </w:r>
      <w:r w:rsidR="00B648AE" w:rsidRPr="00854409">
        <w:rPr>
          <w:highlight w:val="yellow"/>
        </w:rPr>
        <w:t xml:space="preserve">. </w:t>
      </w:r>
    </w:p>
    <w:p w14:paraId="7011EE93" w14:textId="77777777" w:rsidR="00A44B68" w:rsidRPr="00854409" w:rsidRDefault="00A44B68" w:rsidP="00854409">
      <w:pPr>
        <w:pStyle w:val="ListParagraph"/>
        <w:widowControl/>
        <w:ind w:left="0"/>
        <w:contextualSpacing w:val="0"/>
        <w:rPr>
          <w:highlight w:val="yellow"/>
        </w:rPr>
      </w:pPr>
    </w:p>
    <w:p w14:paraId="1FCC44A7" w14:textId="4C12E003" w:rsidR="00083EBA" w:rsidRPr="00854409" w:rsidRDefault="00A44B68" w:rsidP="00854409">
      <w:pPr>
        <w:pStyle w:val="ListParagraph"/>
        <w:widowControl/>
        <w:ind w:left="0"/>
        <w:contextualSpacing w:val="0"/>
        <w:rPr>
          <w:highlight w:val="yellow"/>
        </w:rPr>
      </w:pPr>
      <w:r w:rsidRPr="00854409">
        <w:rPr>
          <w:highlight w:val="yellow"/>
        </w:rPr>
        <w:t xml:space="preserve">NOTE: </w:t>
      </w:r>
      <w:r w:rsidR="000B5473" w:rsidRPr="00854409">
        <w:rPr>
          <w:highlight w:val="yellow"/>
        </w:rPr>
        <w:t>If working in batches, include a batch control sample</w:t>
      </w:r>
      <w:r w:rsidR="005C1852" w:rsidRPr="00854409">
        <w:rPr>
          <w:highlight w:val="yellow"/>
        </w:rPr>
        <w:t>. A batch control sample is a single</w:t>
      </w:r>
      <w:r w:rsidR="00A809F0" w:rsidRPr="00854409">
        <w:rPr>
          <w:highlight w:val="yellow"/>
        </w:rPr>
        <w:t xml:space="preserve"> FFPE tissue block </w:t>
      </w:r>
      <w:r w:rsidR="005C1852" w:rsidRPr="00854409">
        <w:rPr>
          <w:highlight w:val="yellow"/>
        </w:rPr>
        <w:t>that is sectioned</w:t>
      </w:r>
      <w:r w:rsidRPr="00854409">
        <w:rPr>
          <w:highlight w:val="yellow"/>
        </w:rPr>
        <w:t xml:space="preserve"> and included in each batch of experimental samples for use in normalization and control of experimental variation between batches of staining samples. This is only necessary if </w:t>
      </w:r>
      <w:r w:rsidR="00A809F0" w:rsidRPr="00854409">
        <w:rPr>
          <w:highlight w:val="yellow"/>
        </w:rPr>
        <w:t xml:space="preserve">not all samples will be processed together. </w:t>
      </w:r>
    </w:p>
    <w:p w14:paraId="00FEBB80" w14:textId="77777777" w:rsidR="0039573A" w:rsidRPr="00854409" w:rsidRDefault="0039573A" w:rsidP="00854409">
      <w:pPr>
        <w:pStyle w:val="ListParagraph"/>
        <w:widowControl/>
        <w:ind w:left="0"/>
        <w:contextualSpacing w:val="0"/>
        <w:rPr>
          <w:highlight w:val="yellow"/>
        </w:rPr>
      </w:pPr>
    </w:p>
    <w:p w14:paraId="6FB898F2" w14:textId="48D4A2FD" w:rsidR="00B14068" w:rsidRPr="00854409" w:rsidRDefault="00F07CAA" w:rsidP="00854409">
      <w:pPr>
        <w:pStyle w:val="ListParagraph"/>
        <w:widowControl/>
        <w:numPr>
          <w:ilvl w:val="2"/>
          <w:numId w:val="21"/>
        </w:numPr>
        <w:ind w:left="0" w:firstLine="0"/>
        <w:contextualSpacing w:val="0"/>
        <w:rPr>
          <w:highlight w:val="yellow"/>
        </w:rPr>
      </w:pPr>
      <w:r w:rsidRPr="00854409">
        <w:rPr>
          <w:highlight w:val="yellow"/>
        </w:rPr>
        <w:t xml:space="preserve">Let </w:t>
      </w:r>
      <w:r w:rsidR="0039573A" w:rsidRPr="00854409">
        <w:rPr>
          <w:highlight w:val="yellow"/>
        </w:rPr>
        <w:t xml:space="preserve">the </w:t>
      </w:r>
      <w:r w:rsidRPr="00854409">
        <w:rPr>
          <w:highlight w:val="yellow"/>
        </w:rPr>
        <w:t>slides dry overnight at room temperature</w:t>
      </w:r>
      <w:r w:rsidR="0039573A" w:rsidRPr="00854409">
        <w:rPr>
          <w:highlight w:val="yellow"/>
        </w:rPr>
        <w:t xml:space="preserve">. </w:t>
      </w:r>
      <w:r w:rsidR="00B14068" w:rsidRPr="00854409">
        <w:rPr>
          <w:highlight w:val="yellow"/>
        </w:rPr>
        <w:t>If working with surface markers only, let the slides bake at 60</w:t>
      </w:r>
      <w:r w:rsidR="0039573A" w:rsidRPr="00854409">
        <w:rPr>
          <w:highlight w:val="yellow"/>
        </w:rPr>
        <w:t xml:space="preserve"> </w:t>
      </w:r>
      <w:proofErr w:type="spellStart"/>
      <w:r w:rsidR="00B14068" w:rsidRPr="00854409">
        <w:rPr>
          <w:highlight w:val="yellow"/>
          <w:vertAlign w:val="superscript"/>
        </w:rPr>
        <w:t>o</w:t>
      </w:r>
      <w:r w:rsidR="00B14068" w:rsidRPr="00854409">
        <w:rPr>
          <w:highlight w:val="yellow"/>
        </w:rPr>
        <w:t>C</w:t>
      </w:r>
      <w:proofErr w:type="spellEnd"/>
      <w:r w:rsidR="00B14068" w:rsidRPr="00854409">
        <w:rPr>
          <w:highlight w:val="yellow"/>
        </w:rPr>
        <w:t xml:space="preserve"> for at least 20 min to soften the wax. If working with nuclear markers, let the slides bake at 60</w:t>
      </w:r>
      <w:r w:rsidR="0039573A" w:rsidRPr="00854409">
        <w:rPr>
          <w:highlight w:val="yellow"/>
        </w:rPr>
        <w:t xml:space="preserve"> </w:t>
      </w:r>
      <w:proofErr w:type="spellStart"/>
      <w:r w:rsidR="00B14068" w:rsidRPr="00854409">
        <w:rPr>
          <w:highlight w:val="yellow"/>
          <w:vertAlign w:val="superscript"/>
        </w:rPr>
        <w:t>o</w:t>
      </w:r>
      <w:r w:rsidR="00B14068" w:rsidRPr="00854409">
        <w:rPr>
          <w:highlight w:val="yellow"/>
        </w:rPr>
        <w:t>C</w:t>
      </w:r>
      <w:proofErr w:type="spellEnd"/>
      <w:r w:rsidR="00B14068" w:rsidRPr="00854409">
        <w:rPr>
          <w:highlight w:val="yellow"/>
        </w:rPr>
        <w:t xml:space="preserve"> overnight. </w:t>
      </w:r>
    </w:p>
    <w:p w14:paraId="24DA8F05" w14:textId="77777777" w:rsidR="0039573A" w:rsidRPr="00854409" w:rsidRDefault="0039573A" w:rsidP="00854409">
      <w:pPr>
        <w:pStyle w:val="ListParagraph"/>
        <w:widowControl/>
        <w:ind w:left="0"/>
        <w:contextualSpacing w:val="0"/>
        <w:rPr>
          <w:highlight w:val="yellow"/>
        </w:rPr>
      </w:pPr>
    </w:p>
    <w:p w14:paraId="01A557A4" w14:textId="3D1A197E" w:rsidR="000946AF" w:rsidRPr="00854409" w:rsidRDefault="005026C4" w:rsidP="00854409">
      <w:pPr>
        <w:pStyle w:val="ListParagraph"/>
        <w:widowControl/>
        <w:numPr>
          <w:ilvl w:val="1"/>
          <w:numId w:val="21"/>
        </w:numPr>
        <w:ind w:left="0" w:firstLine="0"/>
        <w:contextualSpacing w:val="0"/>
        <w:rPr>
          <w:highlight w:val="yellow"/>
        </w:rPr>
      </w:pPr>
      <w:r w:rsidRPr="00854409">
        <w:rPr>
          <w:highlight w:val="yellow"/>
        </w:rPr>
        <w:t xml:space="preserve">Prepare antibodies and dyes for the first IBEX panel to be imaged. </w:t>
      </w:r>
    </w:p>
    <w:p w14:paraId="2514CEE7" w14:textId="77777777" w:rsidR="0039573A" w:rsidRPr="00854409" w:rsidRDefault="0039573A" w:rsidP="00854409">
      <w:pPr>
        <w:pStyle w:val="ListParagraph"/>
        <w:widowControl/>
        <w:ind w:left="0"/>
        <w:contextualSpacing w:val="0"/>
        <w:rPr>
          <w:highlight w:val="yellow"/>
        </w:rPr>
      </w:pPr>
    </w:p>
    <w:p w14:paraId="15FA3060" w14:textId="52E04930" w:rsidR="000946AF" w:rsidRPr="00854409" w:rsidRDefault="000946AF" w:rsidP="00854409">
      <w:pPr>
        <w:pStyle w:val="ListParagraph"/>
        <w:widowControl/>
        <w:numPr>
          <w:ilvl w:val="1"/>
          <w:numId w:val="21"/>
        </w:numPr>
        <w:ind w:left="0" w:firstLine="0"/>
        <w:contextualSpacing w:val="0"/>
        <w:rPr>
          <w:highlight w:val="yellow"/>
        </w:rPr>
      </w:pPr>
      <w:r w:rsidRPr="00854409">
        <w:rPr>
          <w:highlight w:val="yellow"/>
        </w:rPr>
        <w:t xml:space="preserve">Set-up </w:t>
      </w:r>
      <w:r w:rsidR="0039573A" w:rsidRPr="00854409">
        <w:rPr>
          <w:highlight w:val="yellow"/>
        </w:rPr>
        <w:t xml:space="preserve">the </w:t>
      </w:r>
      <w:proofErr w:type="spellStart"/>
      <w:r w:rsidRPr="00854409">
        <w:rPr>
          <w:highlight w:val="yellow"/>
        </w:rPr>
        <w:t>autostaining</w:t>
      </w:r>
      <w:proofErr w:type="spellEnd"/>
      <w:r w:rsidRPr="00854409">
        <w:rPr>
          <w:highlight w:val="yellow"/>
        </w:rPr>
        <w:t xml:space="preserve"> program. </w:t>
      </w:r>
      <w:r w:rsidR="00DC59CE" w:rsidRPr="00854409">
        <w:rPr>
          <w:highlight w:val="yellow"/>
        </w:rPr>
        <w:t xml:space="preserve">See </w:t>
      </w:r>
      <w:r w:rsidR="00DC59CE" w:rsidRPr="00854409">
        <w:rPr>
          <w:b/>
          <w:bCs/>
          <w:highlight w:val="yellow"/>
        </w:rPr>
        <w:t xml:space="preserve">Table </w:t>
      </w:r>
      <w:r w:rsidR="00FF0C92" w:rsidRPr="00854409">
        <w:rPr>
          <w:b/>
          <w:bCs/>
          <w:highlight w:val="yellow"/>
        </w:rPr>
        <w:t>2</w:t>
      </w:r>
      <w:r w:rsidR="00FF0C92" w:rsidRPr="00854409">
        <w:rPr>
          <w:highlight w:val="yellow"/>
        </w:rPr>
        <w:t xml:space="preserve"> </w:t>
      </w:r>
      <w:r w:rsidR="00DC59CE" w:rsidRPr="00854409">
        <w:rPr>
          <w:highlight w:val="yellow"/>
        </w:rPr>
        <w:t>for a</w:t>
      </w:r>
      <w:r w:rsidRPr="00854409">
        <w:rPr>
          <w:highlight w:val="yellow"/>
        </w:rPr>
        <w:t xml:space="preserve">n example </w:t>
      </w:r>
      <w:r w:rsidR="00DC59CE" w:rsidRPr="00854409">
        <w:rPr>
          <w:highlight w:val="yellow"/>
        </w:rPr>
        <w:t>of</w:t>
      </w:r>
      <w:r w:rsidRPr="00854409">
        <w:rPr>
          <w:highlight w:val="yellow"/>
        </w:rPr>
        <w:t xml:space="preserve"> a 5</w:t>
      </w:r>
      <w:r w:rsidR="0034690C" w:rsidRPr="00854409">
        <w:rPr>
          <w:highlight w:val="yellow"/>
        </w:rPr>
        <w:t>-</w:t>
      </w:r>
      <w:r w:rsidRPr="00854409">
        <w:rPr>
          <w:highlight w:val="yellow"/>
        </w:rPr>
        <w:t>marker panel</w:t>
      </w:r>
      <w:r w:rsidR="00367A87" w:rsidRPr="00854409">
        <w:rPr>
          <w:highlight w:val="yellow"/>
        </w:rPr>
        <w:t>. Ensure three washes between each step</w:t>
      </w:r>
      <w:r w:rsidR="00DC59CE" w:rsidRPr="00854409">
        <w:rPr>
          <w:highlight w:val="yellow"/>
        </w:rPr>
        <w:t>.</w:t>
      </w:r>
    </w:p>
    <w:p w14:paraId="125A1F72" w14:textId="77777777" w:rsidR="00AF4486" w:rsidRPr="00854409" w:rsidRDefault="00AF4486" w:rsidP="00854409">
      <w:pPr>
        <w:pStyle w:val="ListParagraph"/>
        <w:ind w:left="0"/>
        <w:rPr>
          <w:highlight w:val="yellow"/>
        </w:rPr>
      </w:pPr>
    </w:p>
    <w:p w14:paraId="40C0EB13" w14:textId="0E152DCB" w:rsidR="00AF4486" w:rsidRPr="00854409" w:rsidRDefault="00AF4486" w:rsidP="00854409">
      <w:pPr>
        <w:pStyle w:val="ListParagraph"/>
        <w:widowControl/>
        <w:numPr>
          <w:ilvl w:val="1"/>
          <w:numId w:val="21"/>
        </w:numPr>
        <w:ind w:left="0" w:firstLine="0"/>
        <w:contextualSpacing w:val="0"/>
        <w:rPr>
          <w:highlight w:val="yellow"/>
        </w:rPr>
      </w:pPr>
      <w:r w:rsidRPr="00854409">
        <w:rPr>
          <w:highlight w:val="yellow"/>
        </w:rPr>
        <w:t xml:space="preserve">Load samples and antibodies into </w:t>
      </w:r>
      <w:r w:rsidR="00B70073">
        <w:rPr>
          <w:highlight w:val="yellow"/>
        </w:rPr>
        <w:t xml:space="preserve">the </w:t>
      </w:r>
      <w:proofErr w:type="spellStart"/>
      <w:r w:rsidRPr="00854409">
        <w:rPr>
          <w:highlight w:val="yellow"/>
        </w:rPr>
        <w:t>autostainer</w:t>
      </w:r>
      <w:proofErr w:type="spellEnd"/>
      <w:r w:rsidRPr="00854409">
        <w:rPr>
          <w:highlight w:val="yellow"/>
        </w:rPr>
        <w:t xml:space="preserve"> and run the program to stain the samples. </w:t>
      </w:r>
    </w:p>
    <w:p w14:paraId="5139119D" w14:textId="77777777" w:rsidR="00DC59CE" w:rsidRPr="00854409" w:rsidRDefault="00DC59CE" w:rsidP="00854409">
      <w:pPr>
        <w:pStyle w:val="ListParagraph"/>
        <w:ind w:left="0"/>
        <w:rPr>
          <w:highlight w:val="yellow"/>
        </w:rPr>
      </w:pPr>
    </w:p>
    <w:p w14:paraId="14620F25" w14:textId="79731D5F" w:rsidR="003F5B2D" w:rsidRPr="00854409" w:rsidRDefault="003F5B2D" w:rsidP="00854409">
      <w:pPr>
        <w:pStyle w:val="ListParagraph"/>
        <w:widowControl/>
        <w:numPr>
          <w:ilvl w:val="1"/>
          <w:numId w:val="21"/>
        </w:numPr>
        <w:ind w:left="0" w:firstLine="0"/>
        <w:contextualSpacing w:val="0"/>
        <w:rPr>
          <w:highlight w:val="yellow"/>
        </w:rPr>
      </w:pPr>
      <w:r w:rsidRPr="00854409">
        <w:rPr>
          <w:highlight w:val="yellow"/>
        </w:rPr>
        <w:lastRenderedPageBreak/>
        <w:t xml:space="preserve">Remove the slides from the </w:t>
      </w:r>
      <w:proofErr w:type="spellStart"/>
      <w:r w:rsidRPr="00854409">
        <w:rPr>
          <w:highlight w:val="yellow"/>
        </w:rPr>
        <w:t>autostainer</w:t>
      </w:r>
      <w:proofErr w:type="spellEnd"/>
      <w:r w:rsidRPr="00854409">
        <w:rPr>
          <w:highlight w:val="yellow"/>
        </w:rPr>
        <w:t xml:space="preserve"> and apply a coverslip using aqueous mounting media appropriate for multispectral imaging</w:t>
      </w:r>
      <w:r w:rsidR="009D0361" w:rsidRPr="00854409">
        <w:rPr>
          <w:highlight w:val="yellow"/>
        </w:rPr>
        <w:t xml:space="preserve"> and a #1.5 coverslip</w:t>
      </w:r>
      <w:r w:rsidRPr="00854409">
        <w:rPr>
          <w:highlight w:val="yellow"/>
        </w:rPr>
        <w:t xml:space="preserve">. </w:t>
      </w:r>
    </w:p>
    <w:p w14:paraId="278288A8" w14:textId="4F09B0C5" w:rsidR="002B3D04" w:rsidRPr="00854409" w:rsidRDefault="002B3D04" w:rsidP="00854409">
      <w:pPr>
        <w:pStyle w:val="ListParagraph"/>
        <w:widowControl/>
        <w:ind w:left="0"/>
        <w:contextualSpacing w:val="0"/>
        <w:rPr>
          <w:highlight w:val="yellow"/>
        </w:rPr>
      </w:pPr>
      <w:r w:rsidRPr="00854409">
        <w:rPr>
          <w:highlight w:val="yellow"/>
        </w:rPr>
        <w:t>.</w:t>
      </w:r>
    </w:p>
    <w:p w14:paraId="33B7C37A" w14:textId="14EACC5A" w:rsidR="00D426EA" w:rsidRPr="00854409" w:rsidRDefault="00D426EA" w:rsidP="00854409">
      <w:pPr>
        <w:pStyle w:val="ListParagraph"/>
        <w:widowControl/>
        <w:numPr>
          <w:ilvl w:val="1"/>
          <w:numId w:val="21"/>
        </w:numPr>
        <w:ind w:left="0" w:firstLine="0"/>
        <w:contextualSpacing w:val="0"/>
        <w:rPr>
          <w:highlight w:val="yellow"/>
        </w:rPr>
      </w:pPr>
      <w:r w:rsidRPr="00854409">
        <w:rPr>
          <w:highlight w:val="yellow"/>
        </w:rPr>
        <w:t xml:space="preserve">Image </w:t>
      </w:r>
      <w:r w:rsidR="002B3D04" w:rsidRPr="00854409">
        <w:rPr>
          <w:highlight w:val="yellow"/>
        </w:rPr>
        <w:t xml:space="preserve">the </w:t>
      </w:r>
      <w:r w:rsidRPr="00854409">
        <w:rPr>
          <w:highlight w:val="yellow"/>
        </w:rPr>
        <w:t>slides within 2 days of staining</w:t>
      </w:r>
    </w:p>
    <w:p w14:paraId="06880296" w14:textId="77777777" w:rsidR="00E85D02" w:rsidRPr="00854409" w:rsidRDefault="00E85D02" w:rsidP="00854409">
      <w:pPr>
        <w:widowControl/>
        <w:rPr>
          <w:highlight w:val="yellow"/>
        </w:rPr>
      </w:pPr>
    </w:p>
    <w:p w14:paraId="3C795FCE" w14:textId="099B2C2F" w:rsidR="00087C7D" w:rsidRPr="00854409" w:rsidRDefault="003F5B2D" w:rsidP="00854409">
      <w:pPr>
        <w:pStyle w:val="ListParagraph"/>
        <w:widowControl/>
        <w:numPr>
          <w:ilvl w:val="1"/>
          <w:numId w:val="21"/>
        </w:numPr>
        <w:ind w:left="0" w:firstLine="0"/>
        <w:contextualSpacing w:val="0"/>
        <w:rPr>
          <w:highlight w:val="yellow"/>
        </w:rPr>
      </w:pPr>
      <w:r w:rsidRPr="00854409">
        <w:rPr>
          <w:highlight w:val="yellow"/>
        </w:rPr>
        <w:t>Fluorescen</w:t>
      </w:r>
      <w:r w:rsidR="002B3D04" w:rsidRPr="00854409">
        <w:rPr>
          <w:highlight w:val="yellow"/>
        </w:rPr>
        <w:t>ce</w:t>
      </w:r>
      <w:r w:rsidRPr="00854409">
        <w:rPr>
          <w:highlight w:val="yellow"/>
        </w:rPr>
        <w:t xml:space="preserve"> Imaging</w:t>
      </w:r>
      <w:r w:rsidR="0092767F" w:rsidRPr="00854409">
        <w:rPr>
          <w:highlight w:val="yellow"/>
        </w:rPr>
        <w:t xml:space="preserve"> on </w:t>
      </w:r>
      <w:r w:rsidR="00EE7C78" w:rsidRPr="00854409">
        <w:rPr>
          <w:highlight w:val="yellow"/>
        </w:rPr>
        <w:t xml:space="preserve">epifluorescence </w:t>
      </w:r>
      <w:r w:rsidR="0092767F" w:rsidRPr="00854409">
        <w:rPr>
          <w:highlight w:val="yellow"/>
        </w:rPr>
        <w:t>or fluorescen</w:t>
      </w:r>
      <w:r w:rsidR="00EE7C78" w:rsidRPr="00854409">
        <w:rPr>
          <w:highlight w:val="yellow"/>
        </w:rPr>
        <w:t>ce</w:t>
      </w:r>
      <w:r w:rsidR="0092767F" w:rsidRPr="00854409">
        <w:rPr>
          <w:highlight w:val="yellow"/>
        </w:rPr>
        <w:t xml:space="preserve"> slide scanner</w:t>
      </w:r>
    </w:p>
    <w:p w14:paraId="45AAFC25" w14:textId="77777777" w:rsidR="002B3D04" w:rsidRPr="00854409" w:rsidRDefault="002B3D04" w:rsidP="00854409">
      <w:pPr>
        <w:widowControl/>
        <w:rPr>
          <w:highlight w:val="yellow"/>
        </w:rPr>
      </w:pPr>
    </w:p>
    <w:p w14:paraId="3D03C284" w14:textId="30FFF9B4" w:rsidR="00087C7D" w:rsidRPr="00854409" w:rsidRDefault="00087C7D" w:rsidP="00854409">
      <w:pPr>
        <w:pStyle w:val="ListParagraph"/>
        <w:widowControl/>
        <w:numPr>
          <w:ilvl w:val="2"/>
          <w:numId w:val="21"/>
        </w:numPr>
        <w:ind w:left="0" w:firstLine="0"/>
        <w:contextualSpacing w:val="0"/>
        <w:rPr>
          <w:rFonts w:eastAsia="Times New Roman"/>
          <w:highlight w:val="yellow"/>
        </w:rPr>
      </w:pPr>
      <w:r w:rsidRPr="00854409">
        <w:rPr>
          <w:highlight w:val="yellow"/>
        </w:rPr>
        <w:t>Start</w:t>
      </w:r>
      <w:r w:rsidR="002B3D04" w:rsidRPr="00854409">
        <w:rPr>
          <w:highlight w:val="yellow"/>
        </w:rPr>
        <w:t xml:space="preserve">ing </w:t>
      </w:r>
      <w:r w:rsidRPr="00854409">
        <w:rPr>
          <w:highlight w:val="yellow"/>
        </w:rPr>
        <w:t xml:space="preserve">with </w:t>
      </w:r>
      <w:r w:rsidR="002B3D04" w:rsidRPr="00854409">
        <w:rPr>
          <w:highlight w:val="yellow"/>
        </w:rPr>
        <w:t>the</w:t>
      </w:r>
      <w:r w:rsidRPr="00854409">
        <w:rPr>
          <w:highlight w:val="yellow"/>
        </w:rPr>
        <w:t xml:space="preserve"> </w:t>
      </w:r>
      <w:r w:rsidR="002B3D04" w:rsidRPr="00854409">
        <w:rPr>
          <w:highlight w:val="yellow"/>
        </w:rPr>
        <w:t>well-controlled</w:t>
      </w:r>
      <w:r w:rsidRPr="00854409">
        <w:rPr>
          <w:highlight w:val="yellow"/>
        </w:rPr>
        <w:t xml:space="preserve"> positive control sample</w:t>
      </w:r>
      <w:r w:rsidR="002B3D04" w:rsidRPr="00854409">
        <w:rPr>
          <w:highlight w:val="yellow"/>
        </w:rPr>
        <w:t>, l</w:t>
      </w:r>
      <w:r w:rsidRPr="00854409">
        <w:rPr>
          <w:highlight w:val="yellow"/>
        </w:rPr>
        <w:t xml:space="preserve">oad </w:t>
      </w:r>
      <w:r w:rsidR="002B3D04" w:rsidRPr="00854409">
        <w:rPr>
          <w:highlight w:val="yellow"/>
        </w:rPr>
        <w:t xml:space="preserve">the </w:t>
      </w:r>
      <w:r w:rsidRPr="00854409">
        <w:rPr>
          <w:highlight w:val="yellow"/>
        </w:rPr>
        <w:t xml:space="preserve">positive control sample into the </w:t>
      </w:r>
      <w:r w:rsidR="00A73823" w:rsidRPr="00854409">
        <w:rPr>
          <w:highlight w:val="yellow"/>
        </w:rPr>
        <w:t>microscope</w:t>
      </w:r>
      <w:r w:rsidR="002B3D04" w:rsidRPr="00854409">
        <w:rPr>
          <w:highlight w:val="yellow"/>
        </w:rPr>
        <w:t>.</w:t>
      </w:r>
    </w:p>
    <w:p w14:paraId="7567A792" w14:textId="77777777" w:rsidR="002B3D04" w:rsidRPr="00854409" w:rsidRDefault="002B3D04" w:rsidP="00854409">
      <w:pPr>
        <w:pStyle w:val="ListParagraph"/>
        <w:widowControl/>
        <w:ind w:left="0"/>
        <w:contextualSpacing w:val="0"/>
        <w:rPr>
          <w:rFonts w:eastAsia="Times New Roman"/>
          <w:highlight w:val="yellow"/>
        </w:rPr>
      </w:pPr>
    </w:p>
    <w:p w14:paraId="501010B7" w14:textId="056BBFCA" w:rsidR="00CB599D" w:rsidRPr="00854409" w:rsidRDefault="009C4424" w:rsidP="00854409">
      <w:pPr>
        <w:pStyle w:val="ListParagraph"/>
        <w:widowControl/>
        <w:numPr>
          <w:ilvl w:val="3"/>
          <w:numId w:val="21"/>
        </w:numPr>
        <w:ind w:left="0" w:firstLine="0"/>
        <w:contextualSpacing w:val="0"/>
        <w:rPr>
          <w:rFonts w:eastAsia="Times New Roman"/>
          <w:highlight w:val="yellow"/>
        </w:rPr>
      </w:pPr>
      <w:r w:rsidRPr="00854409">
        <w:rPr>
          <w:highlight w:val="yellow"/>
        </w:rPr>
        <w:t xml:space="preserve">Locate </w:t>
      </w:r>
      <w:r w:rsidR="002B3D04" w:rsidRPr="00854409">
        <w:rPr>
          <w:highlight w:val="yellow"/>
        </w:rPr>
        <w:t xml:space="preserve">a </w:t>
      </w:r>
      <w:r w:rsidRPr="00854409">
        <w:rPr>
          <w:highlight w:val="yellow"/>
        </w:rPr>
        <w:t>positive signal in the sampl</w:t>
      </w:r>
      <w:r w:rsidR="000309AC" w:rsidRPr="00854409">
        <w:rPr>
          <w:highlight w:val="yellow"/>
        </w:rPr>
        <w:t>e</w:t>
      </w:r>
      <w:r w:rsidR="00CB599D" w:rsidRPr="00854409">
        <w:rPr>
          <w:highlight w:val="yellow"/>
        </w:rPr>
        <w:t xml:space="preserve"> for each of the different antigens to be imaged</w:t>
      </w:r>
      <w:r w:rsidR="002B3D04" w:rsidRPr="00854409">
        <w:rPr>
          <w:highlight w:val="yellow"/>
        </w:rPr>
        <w:t>.</w:t>
      </w:r>
    </w:p>
    <w:p w14:paraId="457086E3" w14:textId="77777777" w:rsidR="002B3D04" w:rsidRPr="00854409" w:rsidRDefault="002B3D04" w:rsidP="00854409">
      <w:pPr>
        <w:pStyle w:val="ListParagraph"/>
        <w:widowControl/>
        <w:ind w:left="0"/>
        <w:contextualSpacing w:val="0"/>
        <w:rPr>
          <w:rFonts w:eastAsia="Times New Roman"/>
          <w:highlight w:val="yellow"/>
        </w:rPr>
      </w:pPr>
    </w:p>
    <w:p w14:paraId="4C17AF1A" w14:textId="671B3F89" w:rsidR="00CB599D" w:rsidRPr="00854409" w:rsidRDefault="00CB599D" w:rsidP="00854409">
      <w:pPr>
        <w:pStyle w:val="ListParagraph"/>
        <w:widowControl/>
        <w:numPr>
          <w:ilvl w:val="3"/>
          <w:numId w:val="21"/>
        </w:numPr>
        <w:ind w:left="0" w:firstLine="0"/>
        <w:contextualSpacing w:val="0"/>
        <w:rPr>
          <w:highlight w:val="yellow"/>
        </w:rPr>
      </w:pPr>
      <w:r w:rsidRPr="00854409">
        <w:rPr>
          <w:highlight w:val="yellow"/>
        </w:rPr>
        <w:t>Set the exposure time to ensure capture of the dynamic range of the stain while minimizing background</w:t>
      </w:r>
      <w:r w:rsidR="008443E5" w:rsidRPr="00854409">
        <w:rPr>
          <w:highlight w:val="yellow"/>
        </w:rPr>
        <w:t xml:space="preserve"> by starting at a low exposure and gradually increasing the exposure time until the signal is present. Do this for each dye individually. </w:t>
      </w:r>
    </w:p>
    <w:p w14:paraId="3E2FA2F1" w14:textId="0B14F7E2" w:rsidR="008443E5" w:rsidRPr="00854409" w:rsidRDefault="008443E5" w:rsidP="00854409">
      <w:pPr>
        <w:widowControl/>
        <w:rPr>
          <w:highlight w:val="yellow"/>
        </w:rPr>
      </w:pPr>
    </w:p>
    <w:p w14:paraId="7B119002" w14:textId="0F4BE672" w:rsidR="0015029C" w:rsidRPr="00854409" w:rsidRDefault="008443E5" w:rsidP="00854409">
      <w:pPr>
        <w:widowControl/>
        <w:rPr>
          <w:highlight w:val="yellow"/>
        </w:rPr>
      </w:pPr>
      <w:r w:rsidRPr="00854409">
        <w:rPr>
          <w:highlight w:val="yellow"/>
        </w:rPr>
        <w:t xml:space="preserve">NOTE: </w:t>
      </w:r>
      <w:r w:rsidR="0010025E" w:rsidRPr="00854409">
        <w:rPr>
          <w:highlight w:val="yellow"/>
        </w:rPr>
        <w:t xml:space="preserve">Test </w:t>
      </w:r>
      <w:r w:rsidR="0010295B" w:rsidRPr="00854409">
        <w:rPr>
          <w:highlight w:val="yellow"/>
        </w:rPr>
        <w:t xml:space="preserve">for </w:t>
      </w:r>
      <w:r w:rsidR="002B3D04" w:rsidRPr="00854409">
        <w:rPr>
          <w:highlight w:val="yellow"/>
        </w:rPr>
        <w:t xml:space="preserve">the </w:t>
      </w:r>
      <w:r w:rsidR="0010295B" w:rsidRPr="00854409">
        <w:rPr>
          <w:highlight w:val="yellow"/>
        </w:rPr>
        <w:t xml:space="preserve">presence of both high and low </w:t>
      </w:r>
      <w:r w:rsidR="00AC133B" w:rsidRPr="00854409">
        <w:rPr>
          <w:highlight w:val="yellow"/>
        </w:rPr>
        <w:t xml:space="preserve">expression of the markers to ensure capture of the full dynamic range. </w:t>
      </w:r>
    </w:p>
    <w:p w14:paraId="29ACB21D" w14:textId="77777777" w:rsidR="008443E5" w:rsidRPr="00854409" w:rsidRDefault="008443E5" w:rsidP="00854409">
      <w:pPr>
        <w:widowControl/>
        <w:rPr>
          <w:rFonts w:eastAsia="Times New Roman"/>
          <w:highlight w:val="yellow"/>
        </w:rPr>
      </w:pPr>
    </w:p>
    <w:p w14:paraId="04D7118E" w14:textId="670924A8" w:rsidR="00CB599D" w:rsidRPr="00854409" w:rsidRDefault="006F4391" w:rsidP="00854409">
      <w:pPr>
        <w:pStyle w:val="ListParagraph"/>
        <w:widowControl/>
        <w:numPr>
          <w:ilvl w:val="2"/>
          <w:numId w:val="21"/>
        </w:numPr>
        <w:ind w:left="0" w:firstLine="0"/>
        <w:contextualSpacing w:val="0"/>
        <w:rPr>
          <w:rFonts w:eastAsia="Times New Roman"/>
          <w:highlight w:val="yellow"/>
        </w:rPr>
      </w:pPr>
      <w:r w:rsidRPr="00854409">
        <w:rPr>
          <w:highlight w:val="yellow"/>
        </w:rPr>
        <w:t xml:space="preserve">Save </w:t>
      </w:r>
      <w:r w:rsidR="002B3D04" w:rsidRPr="00854409">
        <w:rPr>
          <w:highlight w:val="yellow"/>
        </w:rPr>
        <w:t xml:space="preserve">the </w:t>
      </w:r>
      <w:r w:rsidRPr="00854409">
        <w:rPr>
          <w:highlight w:val="yellow"/>
        </w:rPr>
        <w:t>settings used for the positive control sample and use them for all further imaging steps</w:t>
      </w:r>
      <w:r w:rsidR="002B3D04" w:rsidRPr="00854409">
        <w:rPr>
          <w:highlight w:val="yellow"/>
        </w:rPr>
        <w:t>.</w:t>
      </w:r>
    </w:p>
    <w:p w14:paraId="341CC461" w14:textId="77777777" w:rsidR="002B3D04" w:rsidRPr="00854409" w:rsidRDefault="002B3D04" w:rsidP="00854409">
      <w:pPr>
        <w:pStyle w:val="ListParagraph"/>
        <w:widowControl/>
        <w:ind w:left="0"/>
        <w:contextualSpacing w:val="0"/>
        <w:rPr>
          <w:rFonts w:eastAsia="Times New Roman"/>
          <w:highlight w:val="yellow"/>
        </w:rPr>
      </w:pPr>
    </w:p>
    <w:p w14:paraId="5C5E1F2B" w14:textId="53730582" w:rsidR="00CD4F65" w:rsidRPr="00854409" w:rsidRDefault="006F4391" w:rsidP="00854409">
      <w:pPr>
        <w:pStyle w:val="ListParagraph"/>
        <w:widowControl/>
        <w:numPr>
          <w:ilvl w:val="2"/>
          <w:numId w:val="21"/>
        </w:numPr>
        <w:ind w:left="0" w:firstLine="0"/>
        <w:contextualSpacing w:val="0"/>
        <w:rPr>
          <w:rFonts w:eastAsia="Times New Roman"/>
          <w:highlight w:val="yellow"/>
        </w:rPr>
      </w:pPr>
      <w:r w:rsidRPr="00854409">
        <w:rPr>
          <w:highlight w:val="yellow"/>
        </w:rPr>
        <w:t xml:space="preserve">Load and image the negative control sample and all the experimental samples using the settings determined by the positive control sample. </w:t>
      </w:r>
    </w:p>
    <w:p w14:paraId="1FC1ACBD" w14:textId="77777777" w:rsidR="002B3D04" w:rsidRPr="00854409" w:rsidRDefault="002B3D04" w:rsidP="00854409">
      <w:pPr>
        <w:widowControl/>
        <w:rPr>
          <w:rFonts w:eastAsia="Times New Roman"/>
          <w:highlight w:val="yellow"/>
        </w:rPr>
      </w:pPr>
    </w:p>
    <w:p w14:paraId="2EDD709B" w14:textId="4F0EF6FB" w:rsidR="002B3D04" w:rsidRPr="00854409" w:rsidRDefault="003F5B2D" w:rsidP="00854409">
      <w:pPr>
        <w:pStyle w:val="ListParagraph"/>
        <w:widowControl/>
        <w:numPr>
          <w:ilvl w:val="2"/>
          <w:numId w:val="21"/>
        </w:numPr>
        <w:ind w:left="0" w:firstLine="0"/>
        <w:contextualSpacing w:val="0"/>
        <w:rPr>
          <w:highlight w:val="yellow"/>
        </w:rPr>
      </w:pPr>
      <w:r w:rsidRPr="00854409">
        <w:rPr>
          <w:highlight w:val="yellow"/>
        </w:rPr>
        <w:t>Verify that the images are of optimal quality before proceeding to the subsequent steps.</w:t>
      </w:r>
    </w:p>
    <w:p w14:paraId="5ECEC643" w14:textId="77777777" w:rsidR="002B3D04" w:rsidRPr="00854409" w:rsidRDefault="002B3D04" w:rsidP="00854409">
      <w:pPr>
        <w:pStyle w:val="ListParagraph"/>
        <w:widowControl/>
        <w:ind w:left="0"/>
        <w:contextualSpacing w:val="0"/>
        <w:rPr>
          <w:highlight w:val="yellow"/>
        </w:rPr>
      </w:pPr>
    </w:p>
    <w:p w14:paraId="1DE2D4C3" w14:textId="0C25EC07" w:rsidR="003F5B2D" w:rsidRPr="00854409" w:rsidRDefault="003F5B2D" w:rsidP="00854409">
      <w:pPr>
        <w:pStyle w:val="ListParagraph"/>
        <w:widowControl/>
        <w:numPr>
          <w:ilvl w:val="1"/>
          <w:numId w:val="21"/>
        </w:numPr>
        <w:ind w:left="0" w:firstLine="0"/>
        <w:contextualSpacing w:val="0"/>
        <w:rPr>
          <w:highlight w:val="yellow"/>
        </w:rPr>
      </w:pPr>
      <w:r w:rsidRPr="00854409">
        <w:rPr>
          <w:highlight w:val="yellow"/>
        </w:rPr>
        <w:t xml:space="preserve">Coverslip </w:t>
      </w:r>
      <w:r w:rsidR="002B3D04" w:rsidRPr="00854409">
        <w:rPr>
          <w:highlight w:val="yellow"/>
        </w:rPr>
        <w:t>r</w:t>
      </w:r>
      <w:r w:rsidRPr="00854409">
        <w:rPr>
          <w:highlight w:val="yellow"/>
        </w:rPr>
        <w:t>emoval</w:t>
      </w:r>
    </w:p>
    <w:p w14:paraId="11E96ADC" w14:textId="77777777" w:rsidR="002B3D04" w:rsidRPr="00854409" w:rsidRDefault="002B3D04" w:rsidP="00854409">
      <w:pPr>
        <w:pStyle w:val="ListParagraph"/>
        <w:widowControl/>
        <w:ind w:left="0"/>
        <w:contextualSpacing w:val="0"/>
        <w:rPr>
          <w:highlight w:val="yellow"/>
        </w:rPr>
      </w:pPr>
    </w:p>
    <w:p w14:paraId="798B6985" w14:textId="097FD066" w:rsidR="00AC6174" w:rsidRPr="00854409" w:rsidRDefault="003F5B2D" w:rsidP="00854409">
      <w:pPr>
        <w:pStyle w:val="ListParagraph"/>
        <w:widowControl/>
        <w:numPr>
          <w:ilvl w:val="2"/>
          <w:numId w:val="21"/>
        </w:numPr>
        <w:ind w:left="0" w:firstLine="0"/>
        <w:contextualSpacing w:val="0"/>
        <w:rPr>
          <w:highlight w:val="yellow"/>
        </w:rPr>
      </w:pPr>
      <w:r w:rsidRPr="00854409">
        <w:rPr>
          <w:highlight w:val="yellow"/>
        </w:rPr>
        <w:t>Immerse the slides</w:t>
      </w:r>
      <w:r w:rsidR="00E6325F" w:rsidRPr="00854409">
        <w:rPr>
          <w:highlight w:val="yellow"/>
        </w:rPr>
        <w:t xml:space="preserve"> in a Coplin jar in DI water placed in a</w:t>
      </w:r>
      <w:r w:rsidRPr="00854409">
        <w:rPr>
          <w:highlight w:val="yellow"/>
        </w:rPr>
        <w:t xml:space="preserve"> 65</w:t>
      </w:r>
      <w:r w:rsidR="00BD4688" w:rsidRPr="00854409">
        <w:rPr>
          <w:highlight w:val="yellow"/>
        </w:rPr>
        <w:t xml:space="preserve"> </w:t>
      </w:r>
      <w:r w:rsidRPr="00854409">
        <w:rPr>
          <w:highlight w:val="yellow"/>
        </w:rPr>
        <w:t>°C water bath</w:t>
      </w:r>
      <w:r w:rsidR="00AC6174" w:rsidRPr="00854409">
        <w:rPr>
          <w:highlight w:val="yellow"/>
        </w:rPr>
        <w:t xml:space="preserve"> for 15</w:t>
      </w:r>
      <w:r w:rsidR="00BD4688" w:rsidRPr="00854409">
        <w:rPr>
          <w:highlight w:val="yellow"/>
        </w:rPr>
        <w:t>–</w:t>
      </w:r>
      <w:r w:rsidR="00AC6174" w:rsidRPr="00854409">
        <w:rPr>
          <w:highlight w:val="yellow"/>
        </w:rPr>
        <w:t>20 min</w:t>
      </w:r>
      <w:r w:rsidRPr="00854409">
        <w:rPr>
          <w:highlight w:val="yellow"/>
        </w:rPr>
        <w:t xml:space="preserve"> within a Coplin jar filled with deionized (DI) water to facilitate natural removal of the coverslip.</w:t>
      </w:r>
      <w:r w:rsidR="00BD4688" w:rsidRPr="00854409">
        <w:rPr>
          <w:highlight w:val="yellow"/>
        </w:rPr>
        <w:t xml:space="preserve"> </w:t>
      </w:r>
      <w:r w:rsidRPr="00854409">
        <w:rPr>
          <w:highlight w:val="yellow"/>
        </w:rPr>
        <w:t xml:space="preserve">Alternatively, if </w:t>
      </w:r>
      <w:r w:rsidR="00D320D3">
        <w:rPr>
          <w:highlight w:val="yellow"/>
        </w:rPr>
        <w:t xml:space="preserve">an </w:t>
      </w:r>
      <w:r w:rsidRPr="00854409">
        <w:rPr>
          <w:highlight w:val="yellow"/>
        </w:rPr>
        <w:t>aqueous-based mounting medi</w:t>
      </w:r>
      <w:r w:rsidR="00D320D3">
        <w:rPr>
          <w:highlight w:val="yellow"/>
        </w:rPr>
        <w:t>um</w:t>
      </w:r>
      <w:r w:rsidRPr="00854409">
        <w:rPr>
          <w:highlight w:val="yellow"/>
        </w:rPr>
        <w:t xml:space="preserve"> is used</w:t>
      </w:r>
      <w:r w:rsidR="00AC6174" w:rsidRPr="00854409">
        <w:rPr>
          <w:highlight w:val="yellow"/>
        </w:rPr>
        <w:t xml:space="preserve"> or </w:t>
      </w:r>
      <w:r w:rsidR="00D320D3">
        <w:rPr>
          <w:highlight w:val="yellow"/>
        </w:rPr>
        <w:t xml:space="preserve">the </w:t>
      </w:r>
      <w:r w:rsidR="00AC6174" w:rsidRPr="00854409">
        <w:rPr>
          <w:highlight w:val="yellow"/>
        </w:rPr>
        <w:t>mounting medi</w:t>
      </w:r>
      <w:r w:rsidR="00D320D3">
        <w:rPr>
          <w:highlight w:val="yellow"/>
        </w:rPr>
        <w:t>um</w:t>
      </w:r>
      <w:r w:rsidR="00AC6174" w:rsidRPr="00854409">
        <w:rPr>
          <w:highlight w:val="yellow"/>
        </w:rPr>
        <w:t xml:space="preserve"> has hardened completely</w:t>
      </w:r>
      <w:r w:rsidRPr="00854409">
        <w:rPr>
          <w:highlight w:val="yellow"/>
        </w:rPr>
        <w:t xml:space="preserve">, </w:t>
      </w:r>
      <w:r w:rsidR="00BD4688" w:rsidRPr="00854409">
        <w:rPr>
          <w:highlight w:val="yellow"/>
        </w:rPr>
        <w:t xml:space="preserve">remove </w:t>
      </w:r>
      <w:r w:rsidRPr="00854409">
        <w:rPr>
          <w:highlight w:val="yellow"/>
        </w:rPr>
        <w:t>coverslips by soaking in phosphate</w:t>
      </w:r>
      <w:r w:rsidR="00D320D3">
        <w:rPr>
          <w:highlight w:val="yellow"/>
        </w:rPr>
        <w:t>-</w:t>
      </w:r>
      <w:r w:rsidRPr="00854409">
        <w:rPr>
          <w:highlight w:val="yellow"/>
        </w:rPr>
        <w:t>buffered saline (PBS) or DI water overnight to allow coverslips to naturally fall off. </w:t>
      </w:r>
    </w:p>
    <w:p w14:paraId="7DB21ACC" w14:textId="77777777" w:rsidR="00BD4688" w:rsidRPr="00854409" w:rsidRDefault="00BD4688" w:rsidP="00854409">
      <w:pPr>
        <w:pStyle w:val="ListParagraph"/>
        <w:widowControl/>
        <w:ind w:left="0"/>
        <w:contextualSpacing w:val="0"/>
        <w:rPr>
          <w:highlight w:val="yellow"/>
        </w:rPr>
      </w:pPr>
    </w:p>
    <w:p w14:paraId="4D61E33A" w14:textId="2B7CACB8" w:rsidR="003F5B2D" w:rsidRPr="00854409" w:rsidRDefault="003F5B2D" w:rsidP="00854409">
      <w:pPr>
        <w:pStyle w:val="ListParagraph"/>
        <w:numPr>
          <w:ilvl w:val="1"/>
          <w:numId w:val="21"/>
        </w:numPr>
        <w:ind w:left="0" w:firstLine="0"/>
        <w:rPr>
          <w:highlight w:val="yellow"/>
        </w:rPr>
      </w:pPr>
      <w:r w:rsidRPr="00854409">
        <w:rPr>
          <w:highlight w:val="yellow"/>
        </w:rPr>
        <w:t>Bleaching</w:t>
      </w:r>
      <w:r w:rsidR="003265B1" w:rsidRPr="00854409">
        <w:rPr>
          <w:highlight w:val="yellow"/>
        </w:rPr>
        <w:t xml:space="preserve"> with LiBH</w:t>
      </w:r>
      <w:r w:rsidR="003265B1" w:rsidRPr="00854409">
        <w:rPr>
          <w:highlight w:val="yellow"/>
          <w:vertAlign w:val="subscript"/>
        </w:rPr>
        <w:t>4</w:t>
      </w:r>
    </w:p>
    <w:p w14:paraId="3BBA9067" w14:textId="77777777" w:rsidR="00BD4688" w:rsidRPr="00854409" w:rsidRDefault="00BD4688" w:rsidP="00854409">
      <w:pPr>
        <w:pStyle w:val="ListParagraph"/>
        <w:ind w:left="0"/>
        <w:rPr>
          <w:highlight w:val="yellow"/>
        </w:rPr>
      </w:pPr>
    </w:p>
    <w:p w14:paraId="7283C11C" w14:textId="78F364AA" w:rsidR="00495671" w:rsidRPr="00854409" w:rsidRDefault="00973A6F" w:rsidP="00854409">
      <w:pPr>
        <w:pStyle w:val="ListParagraph"/>
        <w:numPr>
          <w:ilvl w:val="2"/>
          <w:numId w:val="21"/>
        </w:numPr>
        <w:ind w:left="0" w:firstLine="0"/>
        <w:rPr>
          <w:highlight w:val="yellow"/>
        </w:rPr>
      </w:pPr>
      <w:r w:rsidRPr="00854409">
        <w:rPr>
          <w:highlight w:val="yellow"/>
        </w:rPr>
        <w:t>In a fume hood, p</w:t>
      </w:r>
      <w:r w:rsidR="00495671" w:rsidRPr="00854409">
        <w:rPr>
          <w:highlight w:val="yellow"/>
        </w:rPr>
        <w:t>repare a fresh solution of LiBH</w:t>
      </w:r>
      <w:r w:rsidR="00495671" w:rsidRPr="00854409">
        <w:rPr>
          <w:highlight w:val="yellow"/>
          <w:vertAlign w:val="subscript"/>
        </w:rPr>
        <w:t>4</w:t>
      </w:r>
      <w:r w:rsidR="00495671" w:rsidRPr="00854409">
        <w:rPr>
          <w:highlight w:val="yellow"/>
        </w:rPr>
        <w:t xml:space="preserve"> at a </w:t>
      </w:r>
      <w:r w:rsidR="00227481" w:rsidRPr="00854409">
        <w:rPr>
          <w:highlight w:val="yellow"/>
        </w:rPr>
        <w:t xml:space="preserve">concentration </w:t>
      </w:r>
      <w:r w:rsidR="00495671" w:rsidRPr="00854409">
        <w:rPr>
          <w:highlight w:val="yellow"/>
        </w:rPr>
        <w:t>of 1mg/m</w:t>
      </w:r>
      <w:r w:rsidR="00BD4688" w:rsidRPr="00854409">
        <w:rPr>
          <w:highlight w:val="yellow"/>
        </w:rPr>
        <w:t xml:space="preserve">L </w:t>
      </w:r>
      <w:r w:rsidR="002F49CC" w:rsidRPr="00854409">
        <w:rPr>
          <w:highlight w:val="yellow"/>
        </w:rPr>
        <w:t>in DI water</w:t>
      </w:r>
      <w:r w:rsidR="00882F71" w:rsidRPr="00854409">
        <w:rPr>
          <w:highlight w:val="yellow"/>
        </w:rPr>
        <w:t>. Make enough to cover each sample 3</w:t>
      </w:r>
      <w:r w:rsidR="00BD4688" w:rsidRPr="00854409">
        <w:rPr>
          <w:highlight w:val="yellow"/>
        </w:rPr>
        <w:t>x</w:t>
      </w:r>
      <w:r w:rsidR="00882F71" w:rsidRPr="00854409">
        <w:rPr>
          <w:highlight w:val="yellow"/>
        </w:rPr>
        <w:t xml:space="preserve"> over</w:t>
      </w:r>
      <w:r w:rsidR="00BD4688" w:rsidRPr="00854409">
        <w:rPr>
          <w:highlight w:val="yellow"/>
        </w:rPr>
        <w:t>.</w:t>
      </w:r>
    </w:p>
    <w:p w14:paraId="756E5DC7" w14:textId="77777777" w:rsidR="00BD4688" w:rsidRPr="00854409" w:rsidRDefault="00BD4688" w:rsidP="00854409">
      <w:pPr>
        <w:pStyle w:val="ListParagraph"/>
        <w:ind w:left="0"/>
        <w:rPr>
          <w:highlight w:val="yellow"/>
        </w:rPr>
      </w:pPr>
    </w:p>
    <w:p w14:paraId="13667E30" w14:textId="60166808" w:rsidR="004B4310" w:rsidRPr="00854409" w:rsidRDefault="00BD4688" w:rsidP="00854409">
      <w:pPr>
        <w:pStyle w:val="ListParagraph"/>
        <w:ind w:left="0"/>
        <w:rPr>
          <w:highlight w:val="yellow"/>
        </w:rPr>
      </w:pPr>
      <w:r w:rsidRPr="00854409">
        <w:rPr>
          <w:highlight w:val="yellow"/>
        </w:rPr>
        <w:t xml:space="preserve">NOTE: </w:t>
      </w:r>
      <w:r w:rsidR="002F49CC" w:rsidRPr="00854409">
        <w:rPr>
          <w:highlight w:val="yellow"/>
        </w:rPr>
        <w:t>Do not prepare more than 10 m</w:t>
      </w:r>
      <w:r w:rsidRPr="00854409">
        <w:rPr>
          <w:highlight w:val="yellow"/>
        </w:rPr>
        <w:t>L</w:t>
      </w:r>
      <w:r w:rsidR="002F49CC" w:rsidRPr="00854409">
        <w:rPr>
          <w:highlight w:val="yellow"/>
        </w:rPr>
        <w:t xml:space="preserve"> at </w:t>
      </w:r>
      <w:r w:rsidRPr="00854409">
        <w:rPr>
          <w:highlight w:val="yellow"/>
        </w:rPr>
        <w:t>a</w:t>
      </w:r>
      <w:r w:rsidR="002F49CC" w:rsidRPr="00854409">
        <w:rPr>
          <w:highlight w:val="yellow"/>
        </w:rPr>
        <w:t xml:space="preserve"> time due to </w:t>
      </w:r>
      <w:r w:rsidRPr="00854409">
        <w:rPr>
          <w:highlight w:val="yellow"/>
        </w:rPr>
        <w:t xml:space="preserve">the </w:t>
      </w:r>
      <w:r w:rsidR="002F49CC" w:rsidRPr="00854409">
        <w:rPr>
          <w:highlight w:val="yellow"/>
        </w:rPr>
        <w:t>reaction of LiBH</w:t>
      </w:r>
      <w:r w:rsidR="002F49CC" w:rsidRPr="00854409">
        <w:rPr>
          <w:highlight w:val="yellow"/>
          <w:vertAlign w:val="subscript"/>
        </w:rPr>
        <w:t>4</w:t>
      </w:r>
      <w:r w:rsidR="002F49CC" w:rsidRPr="00854409">
        <w:rPr>
          <w:highlight w:val="yellow"/>
        </w:rPr>
        <w:t xml:space="preserve"> with water</w:t>
      </w:r>
      <w:r w:rsidRPr="00854409">
        <w:rPr>
          <w:highlight w:val="yellow"/>
        </w:rPr>
        <w:t xml:space="preserve">. </w:t>
      </w:r>
      <w:r w:rsidR="004B4310" w:rsidRPr="00854409">
        <w:rPr>
          <w:highlight w:val="yellow"/>
        </w:rPr>
        <w:t>Use DI water and not Millipore/</w:t>
      </w:r>
      <w:proofErr w:type="spellStart"/>
      <w:r w:rsidR="004B4310" w:rsidRPr="00854409">
        <w:rPr>
          <w:highlight w:val="yellow"/>
        </w:rPr>
        <w:t>nanopure</w:t>
      </w:r>
      <w:proofErr w:type="spellEnd"/>
      <w:r w:rsidR="004B4310" w:rsidRPr="00854409">
        <w:rPr>
          <w:highlight w:val="yellow"/>
        </w:rPr>
        <w:t xml:space="preserve"> water for optimal bleaching activity. </w:t>
      </w:r>
    </w:p>
    <w:p w14:paraId="76ED7609" w14:textId="77777777" w:rsidR="00BD4688" w:rsidRPr="00854409" w:rsidRDefault="00BD4688" w:rsidP="00854409">
      <w:pPr>
        <w:pStyle w:val="ListParagraph"/>
        <w:ind w:left="0"/>
        <w:rPr>
          <w:highlight w:val="yellow"/>
        </w:rPr>
      </w:pPr>
    </w:p>
    <w:p w14:paraId="753F38AE" w14:textId="2682C526" w:rsidR="002F49CC" w:rsidRPr="00854409" w:rsidRDefault="002F49CC" w:rsidP="00854409">
      <w:pPr>
        <w:pStyle w:val="ListParagraph"/>
        <w:numPr>
          <w:ilvl w:val="2"/>
          <w:numId w:val="21"/>
        </w:numPr>
        <w:ind w:left="0" w:firstLine="0"/>
        <w:rPr>
          <w:highlight w:val="yellow"/>
        </w:rPr>
      </w:pPr>
      <w:r w:rsidRPr="00854409">
        <w:rPr>
          <w:highlight w:val="yellow"/>
        </w:rPr>
        <w:lastRenderedPageBreak/>
        <w:t xml:space="preserve">Let the solution rest for 20 min. </w:t>
      </w:r>
      <w:r w:rsidR="00D25280" w:rsidRPr="00854409">
        <w:rPr>
          <w:highlight w:val="yellow"/>
        </w:rPr>
        <w:t>B</w:t>
      </w:r>
      <w:r w:rsidRPr="00854409">
        <w:rPr>
          <w:highlight w:val="yellow"/>
        </w:rPr>
        <w:t>ubble</w:t>
      </w:r>
      <w:r w:rsidR="00D25280" w:rsidRPr="00854409">
        <w:rPr>
          <w:highlight w:val="yellow"/>
        </w:rPr>
        <w:t>s</w:t>
      </w:r>
      <w:r w:rsidRPr="00854409">
        <w:rPr>
          <w:highlight w:val="yellow"/>
        </w:rPr>
        <w:t xml:space="preserve"> </w:t>
      </w:r>
      <w:r w:rsidR="00D25280" w:rsidRPr="00854409">
        <w:rPr>
          <w:highlight w:val="yellow"/>
        </w:rPr>
        <w:t xml:space="preserve">will </w:t>
      </w:r>
      <w:r w:rsidRPr="00854409">
        <w:rPr>
          <w:highlight w:val="yellow"/>
        </w:rPr>
        <w:t xml:space="preserve">form. </w:t>
      </w:r>
    </w:p>
    <w:p w14:paraId="5D2F6C17" w14:textId="77777777" w:rsidR="00D25280" w:rsidRPr="00854409" w:rsidRDefault="00D25280" w:rsidP="00854409">
      <w:pPr>
        <w:pStyle w:val="ListParagraph"/>
        <w:ind w:left="0"/>
        <w:rPr>
          <w:highlight w:val="yellow"/>
        </w:rPr>
      </w:pPr>
    </w:p>
    <w:p w14:paraId="32C6606D" w14:textId="260E5937" w:rsidR="002F49CC" w:rsidRPr="00854409" w:rsidRDefault="00854D11" w:rsidP="00854409">
      <w:pPr>
        <w:pStyle w:val="ListParagraph"/>
        <w:numPr>
          <w:ilvl w:val="2"/>
          <w:numId w:val="21"/>
        </w:numPr>
        <w:ind w:left="0" w:firstLine="0"/>
        <w:rPr>
          <w:highlight w:val="yellow"/>
        </w:rPr>
      </w:pPr>
      <w:r w:rsidRPr="00854409">
        <w:rPr>
          <w:highlight w:val="yellow"/>
        </w:rPr>
        <w:t>Pipette</w:t>
      </w:r>
      <w:r w:rsidR="0084049C" w:rsidRPr="00854409">
        <w:rPr>
          <w:highlight w:val="yellow"/>
        </w:rPr>
        <w:t xml:space="preserve"> 1</w:t>
      </w:r>
      <w:r w:rsidR="00D25280" w:rsidRPr="00854409">
        <w:rPr>
          <w:highlight w:val="yellow"/>
        </w:rPr>
        <w:t xml:space="preserve"> </w:t>
      </w:r>
      <w:r w:rsidR="0084049C" w:rsidRPr="00854409">
        <w:rPr>
          <w:highlight w:val="yellow"/>
        </w:rPr>
        <w:t>m</w:t>
      </w:r>
      <w:r w:rsidR="00D25280" w:rsidRPr="00854409">
        <w:rPr>
          <w:highlight w:val="yellow"/>
        </w:rPr>
        <w:t>L</w:t>
      </w:r>
      <w:r w:rsidR="0084049C" w:rsidRPr="00854409">
        <w:rPr>
          <w:highlight w:val="yellow"/>
        </w:rPr>
        <w:t xml:space="preserve"> of LiBH</w:t>
      </w:r>
      <w:r w:rsidR="0084049C" w:rsidRPr="00854409">
        <w:rPr>
          <w:highlight w:val="yellow"/>
          <w:vertAlign w:val="subscript"/>
        </w:rPr>
        <w:t>4</w:t>
      </w:r>
      <w:r w:rsidR="0084049C" w:rsidRPr="00854409">
        <w:rPr>
          <w:highlight w:val="yellow"/>
        </w:rPr>
        <w:t xml:space="preserve"> solution onto each slide in a staining chamber in a fume hood</w:t>
      </w:r>
      <w:r w:rsidR="00D25280" w:rsidRPr="00854409">
        <w:rPr>
          <w:highlight w:val="yellow"/>
        </w:rPr>
        <w:t xml:space="preserve">. </w:t>
      </w:r>
      <w:r w:rsidR="002F49CC" w:rsidRPr="00854409">
        <w:rPr>
          <w:highlight w:val="yellow"/>
        </w:rPr>
        <w:t xml:space="preserve">Let </w:t>
      </w:r>
      <w:r w:rsidR="00D25280" w:rsidRPr="00854409">
        <w:rPr>
          <w:highlight w:val="yellow"/>
        </w:rPr>
        <w:t xml:space="preserve">the </w:t>
      </w:r>
      <w:r w:rsidR="002F49CC" w:rsidRPr="00854409">
        <w:rPr>
          <w:highlight w:val="yellow"/>
        </w:rPr>
        <w:t>solution rest on the slide for 10</w:t>
      </w:r>
      <w:r w:rsidR="00D25280" w:rsidRPr="00854409">
        <w:rPr>
          <w:highlight w:val="yellow"/>
        </w:rPr>
        <w:t>–</w:t>
      </w:r>
      <w:r w:rsidR="002F49CC" w:rsidRPr="00854409">
        <w:rPr>
          <w:highlight w:val="yellow"/>
        </w:rPr>
        <w:t xml:space="preserve">15 min. </w:t>
      </w:r>
    </w:p>
    <w:p w14:paraId="0114107C" w14:textId="77777777" w:rsidR="00D25280" w:rsidRPr="00854409" w:rsidRDefault="00D25280" w:rsidP="00854409">
      <w:pPr>
        <w:pStyle w:val="ListParagraph"/>
        <w:ind w:left="0"/>
        <w:rPr>
          <w:highlight w:val="yellow"/>
        </w:rPr>
      </w:pPr>
    </w:p>
    <w:p w14:paraId="454509B8" w14:textId="44518DFB" w:rsidR="002F49CC" w:rsidRPr="00854409" w:rsidRDefault="002F49CC" w:rsidP="00854409">
      <w:pPr>
        <w:pStyle w:val="ListParagraph"/>
        <w:numPr>
          <w:ilvl w:val="2"/>
          <w:numId w:val="21"/>
        </w:numPr>
        <w:ind w:left="0" w:firstLine="0"/>
        <w:rPr>
          <w:highlight w:val="yellow"/>
        </w:rPr>
      </w:pPr>
      <w:r w:rsidRPr="00854409">
        <w:rPr>
          <w:highlight w:val="yellow"/>
        </w:rPr>
        <w:t>Remove the LiBH</w:t>
      </w:r>
      <w:r w:rsidRPr="00854409">
        <w:rPr>
          <w:highlight w:val="yellow"/>
          <w:vertAlign w:val="subscript"/>
        </w:rPr>
        <w:t>4</w:t>
      </w:r>
      <w:r w:rsidRPr="00854409">
        <w:rPr>
          <w:highlight w:val="yellow"/>
        </w:rPr>
        <w:t xml:space="preserve"> by pipetting off the slide and replace with a fresh 1</w:t>
      </w:r>
      <w:r w:rsidR="00D25280" w:rsidRPr="00854409">
        <w:rPr>
          <w:highlight w:val="yellow"/>
        </w:rPr>
        <w:t xml:space="preserve"> </w:t>
      </w:r>
      <w:r w:rsidRPr="00854409">
        <w:rPr>
          <w:highlight w:val="yellow"/>
        </w:rPr>
        <w:t>m</w:t>
      </w:r>
      <w:r w:rsidR="00D25280" w:rsidRPr="00854409">
        <w:rPr>
          <w:highlight w:val="yellow"/>
        </w:rPr>
        <w:t>L</w:t>
      </w:r>
      <w:r w:rsidRPr="00854409">
        <w:rPr>
          <w:highlight w:val="yellow"/>
        </w:rPr>
        <w:t xml:space="preserve"> of LiBH</w:t>
      </w:r>
      <w:r w:rsidRPr="00854409">
        <w:rPr>
          <w:highlight w:val="yellow"/>
          <w:vertAlign w:val="subscript"/>
        </w:rPr>
        <w:t>4</w:t>
      </w:r>
      <w:r w:rsidR="00D25280" w:rsidRPr="00854409">
        <w:rPr>
          <w:highlight w:val="yellow"/>
          <w:vertAlign w:val="subscript"/>
        </w:rPr>
        <w:t xml:space="preserve">. </w:t>
      </w:r>
      <w:r w:rsidRPr="00854409">
        <w:rPr>
          <w:highlight w:val="yellow"/>
        </w:rPr>
        <w:t xml:space="preserve">Let </w:t>
      </w:r>
      <w:r w:rsidR="00D25280" w:rsidRPr="00854409">
        <w:rPr>
          <w:highlight w:val="yellow"/>
        </w:rPr>
        <w:t xml:space="preserve">the </w:t>
      </w:r>
      <w:r w:rsidRPr="00854409">
        <w:rPr>
          <w:highlight w:val="yellow"/>
        </w:rPr>
        <w:t>solution rest for 10</w:t>
      </w:r>
      <w:r w:rsidR="00D25280" w:rsidRPr="00854409">
        <w:rPr>
          <w:highlight w:val="yellow"/>
        </w:rPr>
        <w:t>–</w:t>
      </w:r>
      <w:r w:rsidRPr="00854409">
        <w:rPr>
          <w:highlight w:val="yellow"/>
        </w:rPr>
        <w:t xml:space="preserve">15 min. </w:t>
      </w:r>
    </w:p>
    <w:p w14:paraId="72626EF3" w14:textId="77777777" w:rsidR="006F5F00" w:rsidRPr="00854409" w:rsidRDefault="006F5F00" w:rsidP="00854409">
      <w:pPr>
        <w:pStyle w:val="ListParagraph"/>
        <w:ind w:left="0"/>
        <w:rPr>
          <w:highlight w:val="yellow"/>
        </w:rPr>
      </w:pPr>
    </w:p>
    <w:p w14:paraId="5649F2DC" w14:textId="71411832" w:rsidR="006F5F00" w:rsidRPr="00854409" w:rsidRDefault="00E0054D" w:rsidP="00854409">
      <w:pPr>
        <w:pStyle w:val="ListParagraph"/>
        <w:numPr>
          <w:ilvl w:val="2"/>
          <w:numId w:val="21"/>
        </w:numPr>
        <w:ind w:left="0" w:firstLine="0"/>
        <w:rPr>
          <w:highlight w:val="yellow"/>
        </w:rPr>
      </w:pPr>
      <w:r w:rsidRPr="00854409">
        <w:rPr>
          <w:highlight w:val="yellow"/>
        </w:rPr>
        <w:t>Remove the LiBH</w:t>
      </w:r>
      <w:r w:rsidRPr="00854409">
        <w:rPr>
          <w:highlight w:val="yellow"/>
          <w:vertAlign w:val="subscript"/>
        </w:rPr>
        <w:t>4</w:t>
      </w:r>
      <w:r w:rsidRPr="00854409">
        <w:rPr>
          <w:highlight w:val="yellow"/>
        </w:rPr>
        <w:t xml:space="preserve"> by pipetting off the slide and replace with a fresh 1</w:t>
      </w:r>
      <w:r w:rsidR="006F5F00" w:rsidRPr="00854409">
        <w:rPr>
          <w:highlight w:val="yellow"/>
        </w:rPr>
        <w:t xml:space="preserve"> </w:t>
      </w:r>
      <w:r w:rsidRPr="00854409">
        <w:rPr>
          <w:highlight w:val="yellow"/>
        </w:rPr>
        <w:t>m</w:t>
      </w:r>
      <w:r w:rsidR="006F5F00" w:rsidRPr="00854409">
        <w:rPr>
          <w:highlight w:val="yellow"/>
        </w:rPr>
        <w:t>L</w:t>
      </w:r>
      <w:r w:rsidRPr="00854409">
        <w:rPr>
          <w:highlight w:val="yellow"/>
        </w:rPr>
        <w:t xml:space="preserve"> of LiBH</w:t>
      </w:r>
      <w:r w:rsidRPr="00854409">
        <w:rPr>
          <w:highlight w:val="yellow"/>
          <w:vertAlign w:val="subscript"/>
        </w:rPr>
        <w:t>4</w:t>
      </w:r>
      <w:r w:rsidR="006F5F00" w:rsidRPr="00854409">
        <w:rPr>
          <w:highlight w:val="yellow"/>
          <w:vertAlign w:val="subscript"/>
        </w:rPr>
        <w:t xml:space="preserve">. </w:t>
      </w:r>
      <w:r w:rsidRPr="00854409">
        <w:rPr>
          <w:highlight w:val="yellow"/>
        </w:rPr>
        <w:t xml:space="preserve">Let </w:t>
      </w:r>
      <w:r w:rsidR="006F5F00" w:rsidRPr="00854409">
        <w:rPr>
          <w:highlight w:val="yellow"/>
        </w:rPr>
        <w:t xml:space="preserve">the </w:t>
      </w:r>
      <w:r w:rsidRPr="00854409">
        <w:rPr>
          <w:highlight w:val="yellow"/>
        </w:rPr>
        <w:t>solution rest for 10</w:t>
      </w:r>
      <w:r w:rsidR="006F5F00" w:rsidRPr="00854409">
        <w:rPr>
          <w:highlight w:val="yellow"/>
        </w:rPr>
        <w:t>–</w:t>
      </w:r>
      <w:r w:rsidRPr="00854409">
        <w:rPr>
          <w:highlight w:val="yellow"/>
        </w:rPr>
        <w:t>15 min.</w:t>
      </w:r>
    </w:p>
    <w:p w14:paraId="517F4EF5" w14:textId="45F4AAD1" w:rsidR="00E0054D" w:rsidRPr="00854409" w:rsidRDefault="00E0054D" w:rsidP="00854409">
      <w:pPr>
        <w:pStyle w:val="ListParagraph"/>
        <w:ind w:left="0"/>
        <w:rPr>
          <w:highlight w:val="yellow"/>
        </w:rPr>
      </w:pPr>
      <w:r w:rsidRPr="00854409">
        <w:rPr>
          <w:highlight w:val="yellow"/>
        </w:rPr>
        <w:t xml:space="preserve"> </w:t>
      </w:r>
    </w:p>
    <w:p w14:paraId="37E74020" w14:textId="52238725" w:rsidR="00571494" w:rsidRPr="00854409" w:rsidRDefault="00E0054D" w:rsidP="00854409">
      <w:pPr>
        <w:pStyle w:val="ListParagraph"/>
        <w:numPr>
          <w:ilvl w:val="2"/>
          <w:numId w:val="21"/>
        </w:numPr>
        <w:ind w:left="0" w:firstLine="0"/>
        <w:rPr>
          <w:highlight w:val="yellow"/>
        </w:rPr>
      </w:pPr>
      <w:r w:rsidRPr="00854409">
        <w:rPr>
          <w:highlight w:val="yellow"/>
        </w:rPr>
        <w:t>Remove the LiBH</w:t>
      </w:r>
      <w:r w:rsidRPr="00854409">
        <w:rPr>
          <w:highlight w:val="yellow"/>
          <w:vertAlign w:val="subscript"/>
        </w:rPr>
        <w:t>4</w:t>
      </w:r>
      <w:r w:rsidRPr="00854409">
        <w:rPr>
          <w:highlight w:val="yellow"/>
        </w:rPr>
        <w:t xml:space="preserve"> from the slides by pipetting and </w:t>
      </w:r>
      <w:r w:rsidR="00686D87" w:rsidRPr="00854409">
        <w:rPr>
          <w:highlight w:val="yellow"/>
        </w:rPr>
        <w:t xml:space="preserve">submerge </w:t>
      </w:r>
      <w:r w:rsidR="0005677A" w:rsidRPr="00854409">
        <w:rPr>
          <w:highlight w:val="yellow"/>
        </w:rPr>
        <w:t xml:space="preserve">the </w:t>
      </w:r>
      <w:r w:rsidR="00686D87" w:rsidRPr="00854409">
        <w:rPr>
          <w:highlight w:val="yellow"/>
        </w:rPr>
        <w:t xml:space="preserve">slides in </w:t>
      </w:r>
      <w:r w:rsidR="00571494" w:rsidRPr="00854409">
        <w:rPr>
          <w:highlight w:val="yellow"/>
        </w:rPr>
        <w:t>DI water</w:t>
      </w:r>
      <w:r w:rsidR="005F259D" w:rsidRPr="00854409">
        <w:rPr>
          <w:highlight w:val="yellow"/>
        </w:rPr>
        <w:t xml:space="preserve"> or PBS for short</w:t>
      </w:r>
      <w:r w:rsidR="00D320D3">
        <w:rPr>
          <w:highlight w:val="yellow"/>
        </w:rPr>
        <w:t>-</w:t>
      </w:r>
      <w:r w:rsidR="005F259D" w:rsidRPr="00854409">
        <w:rPr>
          <w:highlight w:val="yellow"/>
        </w:rPr>
        <w:t xml:space="preserve">term storage (no more than </w:t>
      </w:r>
      <w:r w:rsidR="00D320D3">
        <w:rPr>
          <w:highlight w:val="yellow"/>
        </w:rPr>
        <w:t>1</w:t>
      </w:r>
      <w:r w:rsidR="005F259D" w:rsidRPr="00854409">
        <w:rPr>
          <w:highlight w:val="yellow"/>
        </w:rPr>
        <w:t xml:space="preserve"> day)</w:t>
      </w:r>
      <w:r w:rsidR="00571494" w:rsidRPr="00854409">
        <w:rPr>
          <w:highlight w:val="yellow"/>
        </w:rPr>
        <w:t>.</w:t>
      </w:r>
    </w:p>
    <w:p w14:paraId="74772E0A" w14:textId="77777777" w:rsidR="0005677A" w:rsidRPr="00854409" w:rsidRDefault="0005677A" w:rsidP="00854409">
      <w:pPr>
        <w:rPr>
          <w:highlight w:val="yellow"/>
        </w:rPr>
      </w:pPr>
    </w:p>
    <w:p w14:paraId="4EDD0976" w14:textId="7107645D" w:rsidR="005F259D" w:rsidRPr="00854409" w:rsidRDefault="005F259D" w:rsidP="00854409">
      <w:pPr>
        <w:pStyle w:val="ListParagraph"/>
        <w:numPr>
          <w:ilvl w:val="2"/>
          <w:numId w:val="21"/>
        </w:numPr>
        <w:ind w:left="0" w:firstLine="0"/>
        <w:rPr>
          <w:highlight w:val="yellow"/>
        </w:rPr>
      </w:pPr>
      <w:r w:rsidRPr="00854409">
        <w:rPr>
          <w:highlight w:val="yellow"/>
        </w:rPr>
        <w:t xml:space="preserve">Within a day, move onto the next IBEX staining round. </w:t>
      </w:r>
    </w:p>
    <w:p w14:paraId="10A9695D" w14:textId="77777777" w:rsidR="0005677A" w:rsidRPr="00854409" w:rsidRDefault="0005677A" w:rsidP="00854409">
      <w:pPr>
        <w:rPr>
          <w:highlight w:val="yellow"/>
        </w:rPr>
      </w:pPr>
    </w:p>
    <w:p w14:paraId="4C920FC6" w14:textId="694A2355" w:rsidR="002F49CC" w:rsidRPr="00854409" w:rsidRDefault="00D22C26" w:rsidP="00854409">
      <w:pPr>
        <w:pStyle w:val="ListParagraph"/>
        <w:numPr>
          <w:ilvl w:val="2"/>
          <w:numId w:val="21"/>
        </w:numPr>
        <w:ind w:left="0" w:firstLine="0"/>
        <w:rPr>
          <w:highlight w:val="yellow"/>
        </w:rPr>
      </w:pPr>
      <w:r w:rsidRPr="00854409">
        <w:rPr>
          <w:highlight w:val="yellow"/>
        </w:rPr>
        <w:t xml:space="preserve">Optional: wet mount slides and perform a quick visualization on an </w:t>
      </w:r>
      <w:r w:rsidR="0034690C" w:rsidRPr="00854409">
        <w:rPr>
          <w:highlight w:val="yellow"/>
        </w:rPr>
        <w:t xml:space="preserve">epifluorescence </w:t>
      </w:r>
      <w:r w:rsidRPr="00854409">
        <w:rPr>
          <w:highlight w:val="yellow"/>
        </w:rPr>
        <w:t xml:space="preserve">scope to verify bleaching success. </w:t>
      </w:r>
    </w:p>
    <w:p w14:paraId="3AD0C26B" w14:textId="77777777" w:rsidR="0005677A" w:rsidRPr="00854409" w:rsidRDefault="0005677A" w:rsidP="00854409">
      <w:pPr>
        <w:rPr>
          <w:highlight w:val="yellow"/>
        </w:rPr>
      </w:pPr>
    </w:p>
    <w:p w14:paraId="0D0A474F" w14:textId="05824F29" w:rsidR="005E116E" w:rsidRPr="00854409" w:rsidRDefault="005E116E" w:rsidP="00854409">
      <w:pPr>
        <w:pStyle w:val="ListParagraph"/>
        <w:numPr>
          <w:ilvl w:val="1"/>
          <w:numId w:val="21"/>
        </w:numPr>
        <w:ind w:left="0" w:firstLine="0"/>
        <w:rPr>
          <w:highlight w:val="yellow"/>
        </w:rPr>
      </w:pPr>
      <w:r w:rsidRPr="00854409">
        <w:rPr>
          <w:highlight w:val="yellow"/>
        </w:rPr>
        <w:t xml:space="preserve">Wet mount of slide into </w:t>
      </w:r>
      <w:proofErr w:type="spellStart"/>
      <w:r w:rsidRPr="00854409">
        <w:rPr>
          <w:highlight w:val="yellow"/>
        </w:rPr>
        <w:t>autostainer</w:t>
      </w:r>
      <w:proofErr w:type="spellEnd"/>
      <w:r w:rsidRPr="00854409">
        <w:rPr>
          <w:highlight w:val="yellow"/>
        </w:rPr>
        <w:t xml:space="preserve"> and second IBEX </w:t>
      </w:r>
      <w:r w:rsidR="003D6B8D" w:rsidRPr="00854409">
        <w:rPr>
          <w:highlight w:val="yellow"/>
        </w:rPr>
        <w:t>staining run</w:t>
      </w:r>
    </w:p>
    <w:p w14:paraId="0CC65F9F" w14:textId="77777777" w:rsidR="0005677A" w:rsidRPr="00854409" w:rsidRDefault="0005677A" w:rsidP="00854409">
      <w:pPr>
        <w:pStyle w:val="ListParagraph"/>
        <w:ind w:left="0"/>
        <w:rPr>
          <w:highlight w:val="yellow"/>
        </w:rPr>
      </w:pPr>
    </w:p>
    <w:p w14:paraId="564C7581" w14:textId="6B06299F" w:rsidR="005F259D" w:rsidRPr="00854409" w:rsidRDefault="005F259D" w:rsidP="00854409">
      <w:pPr>
        <w:pStyle w:val="ListParagraph"/>
        <w:numPr>
          <w:ilvl w:val="2"/>
          <w:numId w:val="21"/>
        </w:numPr>
        <w:ind w:left="0" w:firstLine="0"/>
        <w:rPr>
          <w:highlight w:val="yellow"/>
        </w:rPr>
      </w:pPr>
      <w:r w:rsidRPr="00854409">
        <w:rPr>
          <w:highlight w:val="yellow"/>
        </w:rPr>
        <w:t>Pre</w:t>
      </w:r>
      <w:r w:rsidR="00C22F34" w:rsidRPr="00854409">
        <w:rPr>
          <w:highlight w:val="yellow"/>
        </w:rPr>
        <w:t xml:space="preserve">pare all antibodies and TSA dye solutions for </w:t>
      </w:r>
      <w:r w:rsidR="0005677A" w:rsidRPr="00854409">
        <w:rPr>
          <w:highlight w:val="yellow"/>
        </w:rPr>
        <w:t xml:space="preserve">the </w:t>
      </w:r>
      <w:proofErr w:type="spellStart"/>
      <w:r w:rsidR="00C22F34" w:rsidRPr="00854409">
        <w:rPr>
          <w:highlight w:val="yellow"/>
        </w:rPr>
        <w:t>autostainer</w:t>
      </w:r>
      <w:proofErr w:type="spellEnd"/>
      <w:r w:rsidR="0005677A" w:rsidRPr="00854409">
        <w:rPr>
          <w:highlight w:val="yellow"/>
        </w:rPr>
        <w:t>.</w:t>
      </w:r>
    </w:p>
    <w:p w14:paraId="5C073081" w14:textId="77777777" w:rsidR="0005677A" w:rsidRPr="00854409" w:rsidRDefault="0005677A" w:rsidP="00854409">
      <w:pPr>
        <w:pStyle w:val="ListParagraph"/>
        <w:ind w:left="0"/>
        <w:rPr>
          <w:highlight w:val="yellow"/>
        </w:rPr>
      </w:pPr>
    </w:p>
    <w:p w14:paraId="75D46D1F" w14:textId="77777777" w:rsidR="00847E15" w:rsidRPr="00854409" w:rsidRDefault="00847E15" w:rsidP="00854409">
      <w:pPr>
        <w:pStyle w:val="ListParagraph"/>
        <w:numPr>
          <w:ilvl w:val="2"/>
          <w:numId w:val="21"/>
        </w:numPr>
        <w:ind w:left="0" w:firstLine="0"/>
        <w:rPr>
          <w:highlight w:val="yellow"/>
        </w:rPr>
      </w:pPr>
      <w:r w:rsidRPr="00854409">
        <w:rPr>
          <w:highlight w:val="yellow"/>
        </w:rPr>
        <w:t xml:space="preserve">For the Ventana </w:t>
      </w:r>
      <w:proofErr w:type="spellStart"/>
      <w:r w:rsidRPr="00854409">
        <w:rPr>
          <w:highlight w:val="yellow"/>
        </w:rPr>
        <w:t>autostainer</w:t>
      </w:r>
      <w:proofErr w:type="spellEnd"/>
      <w:r w:rsidRPr="00854409">
        <w:rPr>
          <w:highlight w:val="yellow"/>
        </w:rPr>
        <w:t>:</w:t>
      </w:r>
    </w:p>
    <w:p w14:paraId="63159232" w14:textId="77777777" w:rsidR="0005677A" w:rsidRPr="00854409" w:rsidRDefault="0005677A" w:rsidP="00854409">
      <w:pPr>
        <w:rPr>
          <w:highlight w:val="yellow"/>
        </w:rPr>
      </w:pPr>
    </w:p>
    <w:p w14:paraId="7456A6A6" w14:textId="10E4531A" w:rsidR="003D6B8D" w:rsidRPr="00854409" w:rsidRDefault="00C22F34" w:rsidP="00854409">
      <w:pPr>
        <w:pStyle w:val="ListParagraph"/>
        <w:numPr>
          <w:ilvl w:val="3"/>
          <w:numId w:val="21"/>
        </w:numPr>
        <w:ind w:left="0" w:firstLine="0"/>
        <w:rPr>
          <w:highlight w:val="yellow"/>
        </w:rPr>
      </w:pPr>
      <w:r w:rsidRPr="00854409">
        <w:rPr>
          <w:highlight w:val="yellow"/>
        </w:rPr>
        <w:t xml:space="preserve">When ready to start </w:t>
      </w:r>
      <w:proofErr w:type="spellStart"/>
      <w:r w:rsidRPr="00854409">
        <w:rPr>
          <w:highlight w:val="yellow"/>
        </w:rPr>
        <w:t>autostaining</w:t>
      </w:r>
      <w:proofErr w:type="spellEnd"/>
      <w:r w:rsidRPr="00854409">
        <w:rPr>
          <w:highlight w:val="yellow"/>
        </w:rPr>
        <w:t>, p</w:t>
      </w:r>
      <w:r w:rsidR="003D6B8D" w:rsidRPr="00854409">
        <w:rPr>
          <w:highlight w:val="yellow"/>
        </w:rPr>
        <w:t>ipette approximately 1</w:t>
      </w:r>
      <w:r w:rsidR="0005677A" w:rsidRPr="00854409">
        <w:rPr>
          <w:highlight w:val="yellow"/>
        </w:rPr>
        <w:t xml:space="preserve"> </w:t>
      </w:r>
      <w:r w:rsidR="003D6B8D" w:rsidRPr="00854409">
        <w:rPr>
          <w:highlight w:val="yellow"/>
        </w:rPr>
        <w:t>m</w:t>
      </w:r>
      <w:r w:rsidR="0005677A" w:rsidRPr="00854409">
        <w:rPr>
          <w:highlight w:val="yellow"/>
        </w:rPr>
        <w:t>L</w:t>
      </w:r>
      <w:r w:rsidR="003D6B8D" w:rsidRPr="00854409">
        <w:rPr>
          <w:highlight w:val="yellow"/>
        </w:rPr>
        <w:t xml:space="preserve"> of </w:t>
      </w:r>
      <w:proofErr w:type="spellStart"/>
      <w:r w:rsidR="003D6B8D" w:rsidRPr="00854409">
        <w:rPr>
          <w:highlight w:val="yellow"/>
        </w:rPr>
        <w:t>autostainer</w:t>
      </w:r>
      <w:proofErr w:type="spellEnd"/>
      <w:r w:rsidR="003D6B8D" w:rsidRPr="00854409">
        <w:rPr>
          <w:highlight w:val="yellow"/>
        </w:rPr>
        <w:t xml:space="preserve"> wash buffer onto </w:t>
      </w:r>
      <w:r w:rsidR="0005677A" w:rsidRPr="00854409">
        <w:rPr>
          <w:highlight w:val="yellow"/>
        </w:rPr>
        <w:t xml:space="preserve">the </w:t>
      </w:r>
      <w:r w:rsidR="003D6B8D" w:rsidRPr="00854409">
        <w:rPr>
          <w:highlight w:val="yellow"/>
        </w:rPr>
        <w:t>slide</w:t>
      </w:r>
      <w:r w:rsidR="002E14AA" w:rsidRPr="00854409">
        <w:rPr>
          <w:highlight w:val="yellow"/>
        </w:rPr>
        <w:t xml:space="preserve"> </w:t>
      </w:r>
      <w:r w:rsidR="0005677A" w:rsidRPr="00854409">
        <w:rPr>
          <w:highlight w:val="yellow"/>
        </w:rPr>
        <w:t xml:space="preserve">to prevent drying out of the </w:t>
      </w:r>
      <w:r w:rsidR="002E14AA" w:rsidRPr="00854409">
        <w:rPr>
          <w:highlight w:val="yellow"/>
        </w:rPr>
        <w:t>wet mount</w:t>
      </w:r>
      <w:r w:rsidR="0005677A" w:rsidRPr="00854409">
        <w:rPr>
          <w:highlight w:val="yellow"/>
        </w:rPr>
        <w:t>.</w:t>
      </w:r>
    </w:p>
    <w:p w14:paraId="482488F2" w14:textId="77777777" w:rsidR="0005677A" w:rsidRPr="00854409" w:rsidRDefault="0005677A" w:rsidP="00854409">
      <w:pPr>
        <w:pStyle w:val="ListParagraph"/>
        <w:ind w:left="0"/>
        <w:rPr>
          <w:highlight w:val="yellow"/>
        </w:rPr>
      </w:pPr>
    </w:p>
    <w:p w14:paraId="4F67D4F0" w14:textId="2E875ABC" w:rsidR="002E14AA" w:rsidRPr="00854409" w:rsidRDefault="002E14AA" w:rsidP="00854409">
      <w:pPr>
        <w:pStyle w:val="ListParagraph"/>
        <w:numPr>
          <w:ilvl w:val="3"/>
          <w:numId w:val="21"/>
        </w:numPr>
        <w:ind w:left="0" w:firstLine="0"/>
        <w:rPr>
          <w:highlight w:val="yellow"/>
        </w:rPr>
      </w:pPr>
      <w:r w:rsidRPr="00854409">
        <w:rPr>
          <w:highlight w:val="yellow"/>
        </w:rPr>
        <w:t xml:space="preserve">Load </w:t>
      </w:r>
      <w:r w:rsidR="00BE0B48">
        <w:rPr>
          <w:highlight w:val="yellow"/>
        </w:rPr>
        <w:t>wet-mounted</w:t>
      </w:r>
      <w:r w:rsidRPr="00854409">
        <w:rPr>
          <w:highlight w:val="yellow"/>
        </w:rPr>
        <w:t xml:space="preserve"> slides into </w:t>
      </w:r>
      <w:r w:rsidR="00360AC6" w:rsidRPr="00854409">
        <w:rPr>
          <w:highlight w:val="yellow"/>
        </w:rPr>
        <w:t xml:space="preserve">the </w:t>
      </w:r>
      <w:proofErr w:type="spellStart"/>
      <w:r w:rsidRPr="00854409">
        <w:rPr>
          <w:highlight w:val="yellow"/>
        </w:rPr>
        <w:t>autostainer</w:t>
      </w:r>
      <w:proofErr w:type="spellEnd"/>
      <w:r w:rsidR="00360AC6" w:rsidRPr="00854409">
        <w:rPr>
          <w:highlight w:val="yellow"/>
        </w:rPr>
        <w:t>.</w:t>
      </w:r>
    </w:p>
    <w:p w14:paraId="501EFBB2" w14:textId="77777777" w:rsidR="00360AC6" w:rsidRPr="00854409" w:rsidRDefault="00360AC6" w:rsidP="00854409">
      <w:pPr>
        <w:rPr>
          <w:highlight w:val="yellow"/>
        </w:rPr>
      </w:pPr>
    </w:p>
    <w:p w14:paraId="49E6C9BD" w14:textId="1B49CC29" w:rsidR="00847E15" w:rsidRPr="00854409" w:rsidRDefault="00847E15" w:rsidP="00854409">
      <w:pPr>
        <w:pStyle w:val="ListParagraph"/>
        <w:numPr>
          <w:ilvl w:val="2"/>
          <w:numId w:val="21"/>
        </w:numPr>
        <w:ind w:left="0" w:firstLine="0"/>
        <w:rPr>
          <w:highlight w:val="yellow"/>
        </w:rPr>
      </w:pPr>
      <w:r w:rsidRPr="00854409">
        <w:rPr>
          <w:highlight w:val="yellow"/>
        </w:rPr>
        <w:t>For the Bond Rx:</w:t>
      </w:r>
    </w:p>
    <w:p w14:paraId="41ECE5C2" w14:textId="77777777" w:rsidR="00360AC6" w:rsidRPr="00854409" w:rsidRDefault="00360AC6" w:rsidP="00854409">
      <w:pPr>
        <w:pStyle w:val="ListParagraph"/>
        <w:ind w:left="0"/>
        <w:rPr>
          <w:highlight w:val="yellow"/>
        </w:rPr>
      </w:pPr>
    </w:p>
    <w:p w14:paraId="632F53B8" w14:textId="5F82668E" w:rsidR="00847E15" w:rsidRPr="00854409" w:rsidRDefault="00847E15" w:rsidP="00854409">
      <w:pPr>
        <w:pStyle w:val="ListParagraph"/>
        <w:numPr>
          <w:ilvl w:val="3"/>
          <w:numId w:val="21"/>
        </w:numPr>
        <w:ind w:left="0" w:firstLine="0"/>
        <w:rPr>
          <w:highlight w:val="yellow"/>
        </w:rPr>
      </w:pPr>
      <w:r w:rsidRPr="00854409">
        <w:rPr>
          <w:highlight w:val="yellow"/>
        </w:rPr>
        <w:t>Place cover tiles on slides</w:t>
      </w:r>
      <w:r w:rsidR="00360AC6" w:rsidRPr="00854409">
        <w:rPr>
          <w:highlight w:val="yellow"/>
        </w:rPr>
        <w:t xml:space="preserve">. </w:t>
      </w:r>
    </w:p>
    <w:p w14:paraId="25E6808D" w14:textId="77777777" w:rsidR="00360AC6" w:rsidRPr="00854409" w:rsidRDefault="00360AC6" w:rsidP="00854409">
      <w:pPr>
        <w:pStyle w:val="ListParagraph"/>
        <w:ind w:left="0"/>
        <w:rPr>
          <w:highlight w:val="yellow"/>
        </w:rPr>
      </w:pPr>
    </w:p>
    <w:p w14:paraId="5294FE7F" w14:textId="36684E4F" w:rsidR="00847E15" w:rsidRPr="00854409" w:rsidRDefault="00847E15" w:rsidP="00854409">
      <w:pPr>
        <w:pStyle w:val="ListParagraph"/>
        <w:numPr>
          <w:ilvl w:val="3"/>
          <w:numId w:val="21"/>
        </w:numPr>
        <w:ind w:left="0" w:firstLine="0"/>
        <w:rPr>
          <w:highlight w:val="yellow"/>
        </w:rPr>
      </w:pPr>
      <w:r w:rsidRPr="00854409">
        <w:rPr>
          <w:highlight w:val="yellow"/>
        </w:rPr>
        <w:t xml:space="preserve">At the top of the </w:t>
      </w:r>
      <w:proofErr w:type="spellStart"/>
      <w:r w:rsidRPr="00854409">
        <w:rPr>
          <w:highlight w:val="yellow"/>
        </w:rPr>
        <w:t>covertile</w:t>
      </w:r>
      <w:proofErr w:type="spellEnd"/>
      <w:r w:rsidRPr="00854409">
        <w:rPr>
          <w:highlight w:val="yellow"/>
        </w:rPr>
        <w:t>, pipette 300</w:t>
      </w:r>
      <w:r w:rsidR="00360AC6" w:rsidRPr="00854409">
        <w:rPr>
          <w:highlight w:val="yellow"/>
        </w:rPr>
        <w:t xml:space="preserve"> µL</w:t>
      </w:r>
      <w:r w:rsidRPr="00854409">
        <w:rPr>
          <w:highlight w:val="yellow"/>
        </w:rPr>
        <w:t xml:space="preserve"> of wash buffer </w:t>
      </w:r>
      <w:r w:rsidR="00A22EBD" w:rsidRPr="00854409">
        <w:rPr>
          <w:highlight w:val="yellow"/>
        </w:rPr>
        <w:t>to allow</w:t>
      </w:r>
      <w:r w:rsidR="00360AC6" w:rsidRPr="00854409">
        <w:rPr>
          <w:highlight w:val="yellow"/>
        </w:rPr>
        <w:t xml:space="preserve"> the</w:t>
      </w:r>
      <w:r w:rsidR="00A22EBD" w:rsidRPr="00854409">
        <w:rPr>
          <w:highlight w:val="yellow"/>
        </w:rPr>
        <w:t xml:space="preserve"> solution to flow into the space between the sample and the </w:t>
      </w:r>
      <w:proofErr w:type="spellStart"/>
      <w:r w:rsidR="00A22EBD" w:rsidRPr="00854409">
        <w:rPr>
          <w:highlight w:val="yellow"/>
        </w:rPr>
        <w:t>covertile</w:t>
      </w:r>
      <w:proofErr w:type="spellEnd"/>
      <w:r w:rsidR="00360AC6" w:rsidRPr="00854409">
        <w:rPr>
          <w:highlight w:val="yellow"/>
        </w:rPr>
        <w:t>.</w:t>
      </w:r>
    </w:p>
    <w:p w14:paraId="4D0E4B3F" w14:textId="77777777" w:rsidR="00360AC6" w:rsidRPr="00854409" w:rsidRDefault="00360AC6" w:rsidP="00854409">
      <w:pPr>
        <w:rPr>
          <w:highlight w:val="yellow"/>
        </w:rPr>
      </w:pPr>
    </w:p>
    <w:p w14:paraId="4D1EDD1F" w14:textId="05D4CEEA" w:rsidR="00A22EBD" w:rsidRPr="00854409" w:rsidRDefault="00A22EBD" w:rsidP="00854409">
      <w:pPr>
        <w:pStyle w:val="ListParagraph"/>
        <w:numPr>
          <w:ilvl w:val="3"/>
          <w:numId w:val="21"/>
        </w:numPr>
        <w:ind w:left="0" w:firstLine="0"/>
        <w:rPr>
          <w:highlight w:val="yellow"/>
        </w:rPr>
      </w:pPr>
      <w:r w:rsidRPr="00854409">
        <w:rPr>
          <w:highlight w:val="yellow"/>
        </w:rPr>
        <w:t xml:space="preserve">Load samples onto the </w:t>
      </w:r>
      <w:proofErr w:type="spellStart"/>
      <w:r w:rsidRPr="00854409">
        <w:rPr>
          <w:highlight w:val="yellow"/>
        </w:rPr>
        <w:t>autostainer</w:t>
      </w:r>
      <w:proofErr w:type="spellEnd"/>
      <w:r w:rsidRPr="00854409">
        <w:rPr>
          <w:highlight w:val="yellow"/>
        </w:rPr>
        <w:t xml:space="preserve">. </w:t>
      </w:r>
    </w:p>
    <w:p w14:paraId="7B79D993" w14:textId="77777777" w:rsidR="00360AC6" w:rsidRPr="00854409" w:rsidRDefault="00360AC6" w:rsidP="00854409">
      <w:pPr>
        <w:rPr>
          <w:highlight w:val="yellow"/>
        </w:rPr>
      </w:pPr>
    </w:p>
    <w:p w14:paraId="5F13EF7B" w14:textId="515A3B22" w:rsidR="00843311" w:rsidRPr="00854409" w:rsidRDefault="00843311" w:rsidP="00854409">
      <w:pPr>
        <w:pStyle w:val="ListParagraph"/>
        <w:numPr>
          <w:ilvl w:val="2"/>
          <w:numId w:val="21"/>
        </w:numPr>
        <w:ind w:left="0" w:firstLine="0"/>
        <w:rPr>
          <w:highlight w:val="yellow"/>
        </w:rPr>
      </w:pPr>
      <w:r w:rsidRPr="00854409">
        <w:rPr>
          <w:highlight w:val="yellow"/>
        </w:rPr>
        <w:t xml:space="preserve">Set up </w:t>
      </w:r>
      <w:r w:rsidR="00360AC6" w:rsidRPr="00854409">
        <w:rPr>
          <w:highlight w:val="yellow"/>
        </w:rPr>
        <w:t xml:space="preserve">the </w:t>
      </w:r>
      <w:proofErr w:type="spellStart"/>
      <w:r w:rsidRPr="00854409">
        <w:rPr>
          <w:highlight w:val="yellow"/>
        </w:rPr>
        <w:t>autostainer</w:t>
      </w:r>
      <w:proofErr w:type="spellEnd"/>
      <w:r w:rsidRPr="00854409">
        <w:rPr>
          <w:highlight w:val="yellow"/>
        </w:rPr>
        <w:t xml:space="preserve"> program following the example </w:t>
      </w:r>
      <w:r w:rsidR="00B92174" w:rsidRPr="00854409">
        <w:rPr>
          <w:highlight w:val="yellow"/>
        </w:rPr>
        <w:t xml:space="preserve">in </w:t>
      </w:r>
      <w:r w:rsidR="00B92174" w:rsidRPr="00854409">
        <w:rPr>
          <w:b/>
          <w:bCs/>
          <w:highlight w:val="yellow"/>
        </w:rPr>
        <w:t>Table 2</w:t>
      </w:r>
      <w:r w:rsidR="00B92174" w:rsidRPr="00854409">
        <w:rPr>
          <w:highlight w:val="yellow"/>
        </w:rPr>
        <w:t xml:space="preserve"> with N set to the number of antibodies </w:t>
      </w:r>
      <w:r w:rsidR="00B92174" w:rsidRPr="00854409">
        <w:t>in the panel</w:t>
      </w:r>
      <w:r w:rsidRPr="00854409">
        <w:rPr>
          <w:highlight w:val="yellow"/>
        </w:rPr>
        <w:t xml:space="preserve">. </w:t>
      </w:r>
    </w:p>
    <w:p w14:paraId="6044670C" w14:textId="77777777" w:rsidR="00360AC6" w:rsidRPr="00854409" w:rsidRDefault="00360AC6" w:rsidP="00854409">
      <w:pPr>
        <w:pStyle w:val="ListParagraph"/>
        <w:ind w:left="0"/>
        <w:rPr>
          <w:highlight w:val="yellow"/>
        </w:rPr>
      </w:pPr>
    </w:p>
    <w:p w14:paraId="21550D79" w14:textId="5012AD37" w:rsidR="00DD4EF4" w:rsidRPr="00854409" w:rsidRDefault="00DD4EF4" w:rsidP="00854409">
      <w:pPr>
        <w:pStyle w:val="ListParagraph"/>
        <w:widowControl/>
        <w:numPr>
          <w:ilvl w:val="2"/>
          <w:numId w:val="21"/>
        </w:numPr>
        <w:ind w:left="0" w:firstLine="0"/>
        <w:contextualSpacing w:val="0"/>
        <w:rPr>
          <w:highlight w:val="yellow"/>
        </w:rPr>
      </w:pPr>
      <w:r w:rsidRPr="00854409">
        <w:rPr>
          <w:highlight w:val="yellow"/>
        </w:rPr>
        <w:t xml:space="preserve">Remove the slides from the </w:t>
      </w:r>
      <w:proofErr w:type="spellStart"/>
      <w:r w:rsidRPr="00854409">
        <w:rPr>
          <w:highlight w:val="yellow"/>
        </w:rPr>
        <w:t>autostainer</w:t>
      </w:r>
      <w:proofErr w:type="spellEnd"/>
      <w:r w:rsidRPr="00854409">
        <w:rPr>
          <w:highlight w:val="yellow"/>
        </w:rPr>
        <w:t xml:space="preserve"> and apply a coverslip using aqueous mounting media appropriate for multispectral imaging and a #1.5 coverslip. </w:t>
      </w:r>
    </w:p>
    <w:p w14:paraId="19B7F830" w14:textId="77777777" w:rsidR="00360AC6" w:rsidRPr="00854409" w:rsidRDefault="00360AC6" w:rsidP="00854409">
      <w:pPr>
        <w:widowControl/>
        <w:rPr>
          <w:highlight w:val="yellow"/>
        </w:rPr>
      </w:pPr>
    </w:p>
    <w:p w14:paraId="009EF740" w14:textId="0D9B6F35" w:rsidR="00DD4EF4" w:rsidRPr="00854409" w:rsidRDefault="00DD4EF4" w:rsidP="00854409">
      <w:pPr>
        <w:pStyle w:val="ListParagraph"/>
        <w:widowControl/>
        <w:numPr>
          <w:ilvl w:val="2"/>
          <w:numId w:val="21"/>
        </w:numPr>
        <w:ind w:left="0" w:firstLine="0"/>
        <w:contextualSpacing w:val="0"/>
        <w:rPr>
          <w:highlight w:val="yellow"/>
        </w:rPr>
      </w:pPr>
      <w:r w:rsidRPr="00854409">
        <w:rPr>
          <w:highlight w:val="yellow"/>
        </w:rPr>
        <w:t xml:space="preserve">Image </w:t>
      </w:r>
      <w:r w:rsidR="00360AC6" w:rsidRPr="00854409">
        <w:rPr>
          <w:highlight w:val="yellow"/>
        </w:rPr>
        <w:t xml:space="preserve">the </w:t>
      </w:r>
      <w:r w:rsidRPr="00854409">
        <w:rPr>
          <w:highlight w:val="yellow"/>
        </w:rPr>
        <w:t>slides within 2 days of staining following the sample procedure</w:t>
      </w:r>
      <w:r w:rsidR="00BA5D95" w:rsidRPr="00854409">
        <w:rPr>
          <w:highlight w:val="yellow"/>
        </w:rPr>
        <w:t xml:space="preserve"> described in step 2.7</w:t>
      </w:r>
      <w:r w:rsidRPr="00854409">
        <w:rPr>
          <w:highlight w:val="yellow"/>
        </w:rPr>
        <w:t xml:space="preserve"> for setting up </w:t>
      </w:r>
      <w:r w:rsidR="00232841" w:rsidRPr="00854409">
        <w:rPr>
          <w:highlight w:val="yellow"/>
        </w:rPr>
        <w:t xml:space="preserve">the </w:t>
      </w:r>
      <w:r w:rsidR="008E4852" w:rsidRPr="00854409">
        <w:rPr>
          <w:highlight w:val="yellow"/>
        </w:rPr>
        <w:t xml:space="preserve">imaging session and collecting images. </w:t>
      </w:r>
    </w:p>
    <w:p w14:paraId="6B8EF769" w14:textId="77777777" w:rsidR="00360AC6" w:rsidRPr="00854409" w:rsidRDefault="00360AC6" w:rsidP="00854409">
      <w:pPr>
        <w:widowControl/>
        <w:rPr>
          <w:highlight w:val="yellow"/>
        </w:rPr>
      </w:pPr>
    </w:p>
    <w:p w14:paraId="4640AB1F" w14:textId="4E45FF79" w:rsidR="008E4852" w:rsidRPr="00854409" w:rsidRDefault="008E4852" w:rsidP="00854409">
      <w:pPr>
        <w:pStyle w:val="ListParagraph"/>
        <w:widowControl/>
        <w:numPr>
          <w:ilvl w:val="2"/>
          <w:numId w:val="21"/>
        </w:numPr>
        <w:ind w:left="0" w:firstLine="0"/>
        <w:contextualSpacing w:val="0"/>
        <w:rPr>
          <w:highlight w:val="yellow"/>
        </w:rPr>
      </w:pPr>
      <w:r w:rsidRPr="00854409">
        <w:rPr>
          <w:highlight w:val="yellow"/>
        </w:rPr>
        <w:t xml:space="preserve">After imaging, bleach samples as described </w:t>
      </w:r>
      <w:r w:rsidR="00F04D40" w:rsidRPr="00854409">
        <w:rPr>
          <w:highlight w:val="yellow"/>
        </w:rPr>
        <w:t>in step</w:t>
      </w:r>
      <w:r w:rsidR="00232841" w:rsidRPr="00854409">
        <w:rPr>
          <w:highlight w:val="yellow"/>
        </w:rPr>
        <w:t>s</w:t>
      </w:r>
      <w:r w:rsidR="00F04D40" w:rsidRPr="00854409">
        <w:rPr>
          <w:highlight w:val="yellow"/>
        </w:rPr>
        <w:t xml:space="preserve"> </w:t>
      </w:r>
      <w:r w:rsidR="00BA5D95" w:rsidRPr="00854409">
        <w:rPr>
          <w:highlight w:val="yellow"/>
        </w:rPr>
        <w:t>2.8</w:t>
      </w:r>
      <w:r w:rsidR="00232841" w:rsidRPr="00854409">
        <w:rPr>
          <w:highlight w:val="yellow"/>
        </w:rPr>
        <w:t>–</w:t>
      </w:r>
      <w:r w:rsidR="00F04D40" w:rsidRPr="00854409">
        <w:rPr>
          <w:highlight w:val="yellow"/>
        </w:rPr>
        <w:t>2.9</w:t>
      </w:r>
      <w:r w:rsidR="00360AC6" w:rsidRPr="00854409">
        <w:rPr>
          <w:highlight w:val="yellow"/>
        </w:rPr>
        <w:t>.</w:t>
      </w:r>
    </w:p>
    <w:p w14:paraId="23212E93" w14:textId="77777777" w:rsidR="00360AC6" w:rsidRPr="00854409" w:rsidRDefault="00360AC6" w:rsidP="00854409">
      <w:pPr>
        <w:widowControl/>
        <w:rPr>
          <w:highlight w:val="yellow"/>
        </w:rPr>
      </w:pPr>
    </w:p>
    <w:p w14:paraId="6887DBE3" w14:textId="4BF572CA" w:rsidR="00DD2A1D" w:rsidRPr="00854409" w:rsidRDefault="008E4852" w:rsidP="00854409">
      <w:pPr>
        <w:pStyle w:val="ListParagraph"/>
        <w:widowControl/>
        <w:numPr>
          <w:ilvl w:val="1"/>
          <w:numId w:val="21"/>
        </w:numPr>
        <w:ind w:left="0" w:firstLine="0"/>
        <w:contextualSpacing w:val="0"/>
        <w:rPr>
          <w:highlight w:val="yellow"/>
        </w:rPr>
      </w:pPr>
      <w:r w:rsidRPr="00854409">
        <w:rPr>
          <w:highlight w:val="yellow"/>
        </w:rPr>
        <w:t xml:space="preserve">Repeat for all IBEX panels desired. </w:t>
      </w:r>
    </w:p>
    <w:p w14:paraId="6A419862" w14:textId="77777777" w:rsidR="00DD2A1D" w:rsidRPr="00854409" w:rsidRDefault="00DD2A1D" w:rsidP="00854409">
      <w:pPr>
        <w:widowControl/>
      </w:pPr>
    </w:p>
    <w:p w14:paraId="61E2FC34" w14:textId="1712D3BA" w:rsidR="00DD2A1D" w:rsidRPr="00854409" w:rsidRDefault="00DD2A1D" w:rsidP="00854409">
      <w:pPr>
        <w:pStyle w:val="ListParagraph"/>
        <w:widowControl/>
        <w:numPr>
          <w:ilvl w:val="0"/>
          <w:numId w:val="21"/>
        </w:numPr>
        <w:ind w:left="0" w:firstLine="0"/>
        <w:rPr>
          <w:b/>
          <w:bCs/>
        </w:rPr>
      </w:pPr>
      <w:r w:rsidRPr="00854409">
        <w:rPr>
          <w:b/>
          <w:bCs/>
        </w:rPr>
        <w:t>Analysis of samples with commercially available software</w:t>
      </w:r>
    </w:p>
    <w:p w14:paraId="3BA4B543" w14:textId="77777777" w:rsidR="00360AC6" w:rsidRPr="00854409" w:rsidRDefault="00360AC6" w:rsidP="00854409">
      <w:pPr>
        <w:pStyle w:val="ListParagraph"/>
        <w:widowControl/>
        <w:ind w:left="0"/>
      </w:pPr>
    </w:p>
    <w:p w14:paraId="0F703F8E" w14:textId="77777777" w:rsidR="00B866E0" w:rsidRPr="00854409" w:rsidRDefault="00B866E0" w:rsidP="00854409">
      <w:pPr>
        <w:pStyle w:val="ListParagraph"/>
        <w:widowControl/>
        <w:numPr>
          <w:ilvl w:val="1"/>
          <w:numId w:val="21"/>
        </w:numPr>
        <w:ind w:left="0" w:firstLine="0"/>
      </w:pPr>
      <w:r w:rsidRPr="00854409">
        <w:t xml:space="preserve">Complete whole slide scans of the stained slides before proceeding to alignment. </w:t>
      </w:r>
    </w:p>
    <w:p w14:paraId="760D7553" w14:textId="77777777" w:rsidR="00170452" w:rsidRPr="00854409" w:rsidRDefault="00170452" w:rsidP="00854409">
      <w:pPr>
        <w:pStyle w:val="ListParagraph"/>
        <w:widowControl/>
        <w:ind w:left="0"/>
      </w:pPr>
    </w:p>
    <w:p w14:paraId="2658D287" w14:textId="451A4F39" w:rsidR="00BD2A4E" w:rsidRPr="00854409" w:rsidRDefault="00B866E0" w:rsidP="00854409">
      <w:pPr>
        <w:pStyle w:val="ListParagraph"/>
        <w:widowControl/>
        <w:numPr>
          <w:ilvl w:val="1"/>
          <w:numId w:val="21"/>
        </w:numPr>
        <w:ind w:left="0" w:firstLine="0"/>
      </w:pPr>
      <w:bookmarkStart w:id="0" w:name="_Hlk185346891"/>
      <w:r w:rsidRPr="00854409">
        <w:t>If the software allows, perform spectral unmixing through the automated unmixing function built into the scanning functions</w:t>
      </w:r>
      <w:bookmarkEnd w:id="0"/>
      <w:r w:rsidR="00170452" w:rsidRPr="00854409">
        <w:t>,</w:t>
      </w:r>
      <w:r w:rsidRPr="00854409">
        <w:t xml:space="preserve"> including removal of the autofluorescence spectra. </w:t>
      </w:r>
      <w:r w:rsidR="00D602BE" w:rsidRPr="00854409">
        <w:t>If this is a function of the software being used, select the unmixing option and run using standard settings and pre-set dyes</w:t>
      </w:r>
    </w:p>
    <w:p w14:paraId="7C9AD414" w14:textId="77777777" w:rsidR="00950A74" w:rsidRPr="00854409" w:rsidRDefault="00950A74" w:rsidP="00854409">
      <w:pPr>
        <w:pStyle w:val="ListParagraph"/>
        <w:ind w:left="0"/>
      </w:pPr>
    </w:p>
    <w:p w14:paraId="580F5F92" w14:textId="7495CADF" w:rsidR="00950A74" w:rsidRPr="00854409" w:rsidRDefault="00D602BE" w:rsidP="00854409">
      <w:pPr>
        <w:widowControl/>
      </w:pPr>
      <w:r w:rsidRPr="00854409">
        <w:t>NOTE</w:t>
      </w:r>
      <w:r w:rsidR="0017438B" w:rsidRPr="00854409">
        <w:t xml:space="preserve">: Custom unmixing can be generated in most </w:t>
      </w:r>
      <w:r w:rsidRPr="00854409">
        <w:t>software</w:t>
      </w:r>
      <w:r w:rsidR="00232841" w:rsidRPr="00854409">
        <w:t xml:space="preserve"> </w:t>
      </w:r>
      <w:r w:rsidR="0017438B" w:rsidRPr="00854409">
        <w:t>that allow</w:t>
      </w:r>
      <w:r w:rsidR="00232841" w:rsidRPr="00854409">
        <w:t>s</w:t>
      </w:r>
      <w:r w:rsidR="0017438B" w:rsidRPr="00854409">
        <w:t xml:space="preserve"> for unmixing. </w:t>
      </w:r>
      <w:r w:rsidR="00A2658B" w:rsidRPr="00854409">
        <w:t xml:space="preserve">To create a library, individual tissue sections stained with a single fluorophore </w:t>
      </w:r>
      <w:r w:rsidR="00FD43BB" w:rsidRPr="00854409">
        <w:t>are</w:t>
      </w:r>
      <w:r w:rsidR="00A2658B" w:rsidRPr="00854409">
        <w:t xml:space="preserve"> added to the software's measurements. A region of unstained or </w:t>
      </w:r>
      <w:proofErr w:type="spellStart"/>
      <w:r w:rsidR="00A2658B" w:rsidRPr="00854409">
        <w:t>autofluorescent</w:t>
      </w:r>
      <w:proofErr w:type="spellEnd"/>
      <w:r w:rsidR="00A2658B" w:rsidRPr="00854409">
        <w:t xml:space="preserve"> tissue is also scanned to characterize the autofluorescence spectrum, and this is selected with the autofluorescence tool. These spectra are compiled within the program by hitting "prepare image" and then </w:t>
      </w:r>
      <w:r w:rsidR="00FD43BB" w:rsidRPr="00854409">
        <w:t xml:space="preserve">exported to a </w:t>
      </w:r>
      <w:r w:rsidR="00A2658B" w:rsidRPr="00854409">
        <w:t xml:space="preserve">project-specific unmixing library. This library is then selected as the unmixing library </w:t>
      </w:r>
      <w:r w:rsidR="005F68B3" w:rsidRPr="00854409">
        <w:t>in the unmixing option</w:t>
      </w:r>
      <w:r w:rsidR="00A2658B" w:rsidRPr="00854409">
        <w:t xml:space="preserve">. </w:t>
      </w:r>
    </w:p>
    <w:p w14:paraId="1AEBB8CE" w14:textId="77777777" w:rsidR="0059053F" w:rsidRPr="00854409" w:rsidRDefault="0059053F" w:rsidP="00854409">
      <w:pPr>
        <w:widowControl/>
      </w:pPr>
    </w:p>
    <w:p w14:paraId="72085294" w14:textId="3194B2FE" w:rsidR="00BD2A4E" w:rsidRPr="00854409" w:rsidRDefault="00BD2A4E" w:rsidP="00854409">
      <w:pPr>
        <w:pStyle w:val="ListParagraph"/>
        <w:widowControl/>
        <w:numPr>
          <w:ilvl w:val="1"/>
          <w:numId w:val="21"/>
        </w:numPr>
        <w:ind w:left="0" w:firstLine="0"/>
      </w:pPr>
      <w:r w:rsidRPr="00854409">
        <w:t>I</w:t>
      </w:r>
      <w:r w:rsidR="00B866E0" w:rsidRPr="00854409">
        <w:t>mport the scanned slides into commercially</w:t>
      </w:r>
      <w:r w:rsidR="00232841" w:rsidRPr="00854409">
        <w:t xml:space="preserve"> </w:t>
      </w:r>
      <w:r w:rsidR="00B866E0" w:rsidRPr="00854409">
        <w:t xml:space="preserve">available image analysis software for alignment. </w:t>
      </w:r>
    </w:p>
    <w:p w14:paraId="38B5432D" w14:textId="77777777" w:rsidR="0059053F" w:rsidRPr="00854409" w:rsidRDefault="0059053F" w:rsidP="00854409">
      <w:pPr>
        <w:widowControl/>
      </w:pPr>
    </w:p>
    <w:p w14:paraId="20854A58" w14:textId="71DA91FE" w:rsidR="00BD2A4E" w:rsidRPr="00854409" w:rsidRDefault="00BD2A4E" w:rsidP="00854409">
      <w:pPr>
        <w:pStyle w:val="ListParagraph"/>
        <w:widowControl/>
        <w:numPr>
          <w:ilvl w:val="1"/>
          <w:numId w:val="21"/>
        </w:numPr>
        <w:ind w:left="0" w:firstLine="0"/>
      </w:pPr>
      <w:r w:rsidRPr="00854409">
        <w:t xml:space="preserve">Slide registration of </w:t>
      </w:r>
      <w:r w:rsidR="0034690C" w:rsidRPr="00854409">
        <w:t>multiple</w:t>
      </w:r>
      <w:r w:rsidRPr="00854409">
        <w:t xml:space="preserve"> IBEX rounds</w:t>
      </w:r>
    </w:p>
    <w:p w14:paraId="0960A941" w14:textId="77777777" w:rsidR="0059053F" w:rsidRPr="00854409" w:rsidRDefault="0059053F" w:rsidP="00854409">
      <w:pPr>
        <w:widowControl/>
      </w:pPr>
    </w:p>
    <w:p w14:paraId="3C670125" w14:textId="691FBC46" w:rsidR="00BD2A4E" w:rsidRPr="00854409" w:rsidRDefault="00BD2A4E" w:rsidP="00854409">
      <w:pPr>
        <w:pStyle w:val="ListParagraph"/>
        <w:widowControl/>
        <w:numPr>
          <w:ilvl w:val="2"/>
          <w:numId w:val="21"/>
        </w:numPr>
        <w:ind w:left="0" w:firstLine="0"/>
      </w:pPr>
      <w:r w:rsidRPr="00854409">
        <w:t>Select two iterations of IBEX rounds to</w:t>
      </w:r>
      <w:r w:rsidR="0059053F" w:rsidRPr="00854409">
        <w:t xml:space="preserve"> be</w:t>
      </w:r>
      <w:r w:rsidRPr="00854409">
        <w:t xml:space="preserve"> register</w:t>
      </w:r>
      <w:r w:rsidR="0059053F" w:rsidRPr="00854409">
        <w:t>ed.</w:t>
      </w:r>
    </w:p>
    <w:p w14:paraId="10C0C871" w14:textId="77777777" w:rsidR="0059053F" w:rsidRPr="00854409" w:rsidRDefault="0059053F" w:rsidP="00854409">
      <w:pPr>
        <w:pStyle w:val="ListParagraph"/>
        <w:widowControl/>
        <w:ind w:left="0"/>
      </w:pPr>
    </w:p>
    <w:p w14:paraId="70112E10" w14:textId="719A8C47" w:rsidR="000123C8" w:rsidRPr="00854409" w:rsidRDefault="000123C8" w:rsidP="00854409">
      <w:pPr>
        <w:pStyle w:val="ListParagraph"/>
        <w:widowControl/>
        <w:numPr>
          <w:ilvl w:val="2"/>
          <w:numId w:val="21"/>
        </w:numPr>
        <w:ind w:left="0" w:firstLine="0"/>
      </w:pPr>
      <w:r w:rsidRPr="00854409">
        <w:t xml:space="preserve">Right click on the two and select the </w:t>
      </w:r>
      <w:r w:rsidR="0034690C" w:rsidRPr="00854409">
        <w:rPr>
          <w:b/>
          <w:bCs/>
        </w:rPr>
        <w:t>Register</w:t>
      </w:r>
      <w:r w:rsidR="0034690C" w:rsidRPr="00854409">
        <w:t xml:space="preserve"> </w:t>
      </w:r>
      <w:r w:rsidRPr="00854409">
        <w:t>option</w:t>
      </w:r>
      <w:r w:rsidR="0059053F" w:rsidRPr="00854409">
        <w:t>.</w:t>
      </w:r>
    </w:p>
    <w:p w14:paraId="4EC8B0B7" w14:textId="77777777" w:rsidR="0059053F" w:rsidRPr="00854409" w:rsidRDefault="0059053F" w:rsidP="00854409">
      <w:pPr>
        <w:widowControl/>
      </w:pPr>
    </w:p>
    <w:p w14:paraId="796DD73D" w14:textId="43C5DBED" w:rsidR="000123C8" w:rsidRPr="00854409" w:rsidRDefault="000123C8" w:rsidP="00854409">
      <w:pPr>
        <w:pStyle w:val="ListParagraph"/>
        <w:widowControl/>
        <w:numPr>
          <w:ilvl w:val="2"/>
          <w:numId w:val="21"/>
        </w:numPr>
        <w:ind w:left="0" w:firstLine="0"/>
      </w:pPr>
      <w:r w:rsidRPr="00854409">
        <w:t xml:space="preserve">Select the </w:t>
      </w:r>
      <w:r w:rsidRPr="00854409">
        <w:rPr>
          <w:b/>
          <w:bCs/>
        </w:rPr>
        <w:t>Default Registration with High-resolution Registration</w:t>
      </w:r>
      <w:r w:rsidRPr="00854409">
        <w:t xml:space="preserve"> for an </w:t>
      </w:r>
      <w:r w:rsidR="0034690C" w:rsidRPr="00854409">
        <w:t>initial</w:t>
      </w:r>
      <w:r w:rsidRPr="00854409">
        <w:t xml:space="preserve"> attempt at registration. </w:t>
      </w:r>
    </w:p>
    <w:p w14:paraId="60702DB4" w14:textId="77777777" w:rsidR="0059053F" w:rsidRPr="00854409" w:rsidRDefault="0059053F" w:rsidP="00854409">
      <w:pPr>
        <w:widowControl/>
      </w:pPr>
    </w:p>
    <w:p w14:paraId="10917962" w14:textId="057D19E5" w:rsidR="0059053F" w:rsidRPr="00854409" w:rsidRDefault="001346FD" w:rsidP="00854409">
      <w:pPr>
        <w:pStyle w:val="ListParagraph"/>
        <w:widowControl/>
        <w:numPr>
          <w:ilvl w:val="2"/>
          <w:numId w:val="21"/>
        </w:numPr>
        <w:ind w:left="0" w:firstLine="0"/>
      </w:pPr>
      <w:r w:rsidRPr="00854409">
        <w:t xml:space="preserve">Alternatively, select </w:t>
      </w:r>
      <w:r w:rsidRPr="00854409">
        <w:rPr>
          <w:b/>
          <w:bCs/>
        </w:rPr>
        <w:t>Single Channel Registration</w:t>
      </w:r>
      <w:r w:rsidRPr="00854409">
        <w:t xml:space="preserve"> from the options and select a single channel that was consistent across all the IBEX runs. </w:t>
      </w:r>
    </w:p>
    <w:p w14:paraId="2E7600AC" w14:textId="77777777" w:rsidR="0059053F" w:rsidRPr="00854409" w:rsidRDefault="0059053F" w:rsidP="00854409">
      <w:pPr>
        <w:pStyle w:val="ListParagraph"/>
        <w:ind w:left="0"/>
      </w:pPr>
    </w:p>
    <w:p w14:paraId="347A9CB6" w14:textId="4101A929" w:rsidR="001346FD" w:rsidRPr="00854409" w:rsidRDefault="0059053F" w:rsidP="00854409">
      <w:pPr>
        <w:pStyle w:val="ListParagraph"/>
        <w:widowControl/>
        <w:ind w:left="0"/>
      </w:pPr>
      <w:r w:rsidRPr="00854409">
        <w:t xml:space="preserve">NOTE: </w:t>
      </w:r>
      <w:r w:rsidR="00FC6F1B" w:rsidRPr="00854409">
        <w:t xml:space="preserve">This option is useful for dyes that are resistant to bleaching (see </w:t>
      </w:r>
      <w:r w:rsidR="00D9055E" w:rsidRPr="00854409">
        <w:t>materials for which dyes do not bleach)</w:t>
      </w:r>
      <w:r w:rsidRPr="00854409">
        <w:t>.</w:t>
      </w:r>
    </w:p>
    <w:p w14:paraId="7DF5AA75" w14:textId="77777777" w:rsidR="0059053F" w:rsidRPr="00854409" w:rsidRDefault="0059053F" w:rsidP="00854409">
      <w:pPr>
        <w:widowControl/>
      </w:pPr>
    </w:p>
    <w:p w14:paraId="433D4EA4" w14:textId="77C36C59" w:rsidR="00D9055E" w:rsidRPr="00854409" w:rsidRDefault="00D9055E" w:rsidP="00854409">
      <w:pPr>
        <w:pStyle w:val="ListParagraph"/>
        <w:widowControl/>
        <w:numPr>
          <w:ilvl w:val="1"/>
          <w:numId w:val="21"/>
        </w:numPr>
        <w:ind w:left="0" w:firstLine="0"/>
      </w:pPr>
      <w:r w:rsidRPr="00854409">
        <w:t xml:space="preserve">Image </w:t>
      </w:r>
      <w:r w:rsidR="0059053F" w:rsidRPr="00854409">
        <w:t>a</w:t>
      </w:r>
      <w:r w:rsidRPr="00854409">
        <w:t>lignment</w:t>
      </w:r>
    </w:p>
    <w:p w14:paraId="3087AF84" w14:textId="77777777" w:rsidR="0059053F" w:rsidRPr="00854409" w:rsidRDefault="0059053F" w:rsidP="00854409">
      <w:pPr>
        <w:pStyle w:val="ListParagraph"/>
        <w:widowControl/>
        <w:ind w:left="0"/>
      </w:pPr>
    </w:p>
    <w:p w14:paraId="6D940A6E" w14:textId="5227F576" w:rsidR="00D9055E" w:rsidRPr="00854409" w:rsidRDefault="00181022" w:rsidP="00854409">
      <w:pPr>
        <w:pStyle w:val="ListParagraph"/>
        <w:widowControl/>
        <w:numPr>
          <w:ilvl w:val="2"/>
          <w:numId w:val="21"/>
        </w:numPr>
        <w:ind w:left="0" w:firstLine="0"/>
      </w:pPr>
      <w:r w:rsidRPr="00854409">
        <w:t>Open one of the registered imag</w:t>
      </w:r>
      <w:r w:rsidR="0059053F" w:rsidRPr="00854409">
        <w:t>es.</w:t>
      </w:r>
    </w:p>
    <w:p w14:paraId="32D40A53" w14:textId="77777777" w:rsidR="0059053F" w:rsidRPr="00854409" w:rsidRDefault="0059053F" w:rsidP="00854409">
      <w:pPr>
        <w:pStyle w:val="ListParagraph"/>
        <w:widowControl/>
        <w:ind w:left="0"/>
      </w:pPr>
    </w:p>
    <w:p w14:paraId="273E47D7" w14:textId="108FAEBD" w:rsidR="00181022" w:rsidRPr="00854409" w:rsidRDefault="00181022" w:rsidP="00854409">
      <w:pPr>
        <w:pStyle w:val="ListParagraph"/>
        <w:widowControl/>
        <w:numPr>
          <w:ilvl w:val="2"/>
          <w:numId w:val="21"/>
        </w:numPr>
        <w:ind w:left="0" w:firstLine="0"/>
      </w:pPr>
      <w:r w:rsidRPr="00854409">
        <w:t xml:space="preserve">In the </w:t>
      </w:r>
      <w:r w:rsidRPr="00854409">
        <w:rPr>
          <w:b/>
          <w:bCs/>
        </w:rPr>
        <w:t>Tools</w:t>
      </w:r>
      <w:r w:rsidRPr="00854409">
        <w:t xml:space="preserve"> tab, under </w:t>
      </w:r>
      <w:r w:rsidRPr="00854409">
        <w:rPr>
          <w:b/>
          <w:bCs/>
        </w:rPr>
        <w:t>Image Registration</w:t>
      </w:r>
      <w:r w:rsidRPr="00854409">
        <w:t>,</w:t>
      </w:r>
      <w:r w:rsidR="00E80DBE" w:rsidRPr="00854409">
        <w:t xml:space="preserve"> select </w:t>
      </w:r>
      <w:r w:rsidR="0034690C" w:rsidRPr="00854409">
        <w:rPr>
          <w:b/>
          <w:bCs/>
        </w:rPr>
        <w:t>Registration</w:t>
      </w:r>
      <w:r w:rsidR="00E80DBE" w:rsidRPr="00854409">
        <w:rPr>
          <w:b/>
          <w:bCs/>
        </w:rPr>
        <w:t xml:space="preserve"> Tools</w:t>
      </w:r>
      <w:r w:rsidR="00E80DBE" w:rsidRPr="00854409">
        <w:t xml:space="preserve"> to </w:t>
      </w:r>
      <w:r w:rsidR="0034690C" w:rsidRPr="00854409">
        <w:t>open</w:t>
      </w:r>
      <w:r w:rsidR="00E80DBE" w:rsidRPr="00854409">
        <w:t xml:space="preserve"> all registered images. </w:t>
      </w:r>
    </w:p>
    <w:p w14:paraId="353B4334" w14:textId="77777777" w:rsidR="00182D63" w:rsidRPr="00854409" w:rsidRDefault="00182D63" w:rsidP="00854409">
      <w:pPr>
        <w:widowControl/>
      </w:pPr>
    </w:p>
    <w:p w14:paraId="2F32DADB" w14:textId="793F188F" w:rsidR="00E80DBE" w:rsidRPr="00854409" w:rsidRDefault="00E80DBE" w:rsidP="00854409">
      <w:pPr>
        <w:pStyle w:val="ListParagraph"/>
        <w:widowControl/>
        <w:numPr>
          <w:ilvl w:val="2"/>
          <w:numId w:val="21"/>
        </w:numPr>
        <w:ind w:left="0" w:firstLine="0"/>
      </w:pPr>
      <w:r w:rsidRPr="00854409">
        <w:t xml:space="preserve">In the </w:t>
      </w:r>
      <w:r w:rsidRPr="00854409">
        <w:rPr>
          <w:b/>
          <w:bCs/>
        </w:rPr>
        <w:t>Registration Tools</w:t>
      </w:r>
      <w:r w:rsidRPr="00854409">
        <w:t xml:space="preserve"> tab, select the </w:t>
      </w:r>
      <w:r w:rsidRPr="00854409">
        <w:rPr>
          <w:b/>
          <w:bCs/>
        </w:rPr>
        <w:t>landmark function</w:t>
      </w:r>
      <w:r w:rsidR="00182D63" w:rsidRPr="00854409">
        <w:rPr>
          <w:highlight w:val="yellow"/>
        </w:rPr>
        <w:t>.</w:t>
      </w:r>
    </w:p>
    <w:p w14:paraId="59212369" w14:textId="77777777" w:rsidR="00182D63" w:rsidRPr="00854409" w:rsidRDefault="00182D63" w:rsidP="00854409">
      <w:pPr>
        <w:widowControl/>
      </w:pPr>
    </w:p>
    <w:p w14:paraId="67D14461" w14:textId="2348CF3F" w:rsidR="001F33EF" w:rsidRPr="00854409" w:rsidRDefault="001F33EF" w:rsidP="00854409">
      <w:pPr>
        <w:pStyle w:val="ListParagraph"/>
        <w:widowControl/>
        <w:numPr>
          <w:ilvl w:val="2"/>
          <w:numId w:val="21"/>
        </w:numPr>
        <w:ind w:left="0" w:firstLine="0"/>
      </w:pPr>
      <w:r w:rsidRPr="00854409">
        <w:t xml:space="preserve">Use the </w:t>
      </w:r>
      <w:r w:rsidRPr="00854409">
        <w:rPr>
          <w:b/>
          <w:bCs/>
        </w:rPr>
        <w:t>landmark</w:t>
      </w:r>
      <w:r w:rsidRPr="00854409">
        <w:t xml:space="preserve"> function to fine tune</w:t>
      </w:r>
      <w:r w:rsidR="00182D63" w:rsidRPr="00854409">
        <w:t xml:space="preserve"> the</w:t>
      </w:r>
      <w:r w:rsidRPr="00854409">
        <w:t xml:space="preserve"> alignment of whole slides</w:t>
      </w:r>
      <w:r w:rsidR="00182D63" w:rsidRPr="00854409">
        <w:t>.</w:t>
      </w:r>
    </w:p>
    <w:p w14:paraId="6A5793BB" w14:textId="77777777" w:rsidR="00182D63" w:rsidRPr="00854409" w:rsidRDefault="00182D63" w:rsidP="00854409">
      <w:pPr>
        <w:widowControl/>
      </w:pPr>
    </w:p>
    <w:p w14:paraId="57635C7D" w14:textId="7EA7C77E" w:rsidR="001F33EF" w:rsidRPr="00854409" w:rsidRDefault="001F33EF" w:rsidP="00854409">
      <w:pPr>
        <w:pStyle w:val="ListParagraph"/>
        <w:widowControl/>
        <w:numPr>
          <w:ilvl w:val="3"/>
          <w:numId w:val="21"/>
        </w:numPr>
        <w:ind w:left="0" w:firstLine="0"/>
      </w:pPr>
      <w:r w:rsidRPr="00854409">
        <w:t>Mark landmarks on one slide image</w:t>
      </w:r>
      <w:r w:rsidR="007443CE" w:rsidRPr="00854409">
        <w:t xml:space="preserve"> manually</w:t>
      </w:r>
      <w:r w:rsidR="00182D63" w:rsidRPr="00854409">
        <w:t>.</w:t>
      </w:r>
    </w:p>
    <w:p w14:paraId="301810CE" w14:textId="77777777" w:rsidR="00182D63" w:rsidRPr="00854409" w:rsidRDefault="00182D63" w:rsidP="00854409">
      <w:pPr>
        <w:pStyle w:val="ListParagraph"/>
        <w:widowControl/>
        <w:ind w:left="0"/>
      </w:pPr>
    </w:p>
    <w:p w14:paraId="723C578D" w14:textId="705204DE" w:rsidR="00561BAE" w:rsidRPr="00854409" w:rsidRDefault="007443CE" w:rsidP="00854409">
      <w:pPr>
        <w:pStyle w:val="ListParagraph"/>
        <w:numPr>
          <w:ilvl w:val="3"/>
          <w:numId w:val="21"/>
        </w:numPr>
        <w:ind w:left="0" w:firstLine="0"/>
      </w:pPr>
      <w:r w:rsidRPr="00854409">
        <w:t>On the other IBEX images, mark the same landmark</w:t>
      </w:r>
      <w:r w:rsidR="00182D63" w:rsidRPr="00854409">
        <w:t xml:space="preserve">. </w:t>
      </w:r>
      <w:r w:rsidR="00561BAE" w:rsidRPr="00854409">
        <w:t>The program will refine the alignment using the identified landmark</w:t>
      </w:r>
      <w:r w:rsidR="00182D63" w:rsidRPr="00854409">
        <w:t>. R</w:t>
      </w:r>
      <w:r w:rsidR="00561BAE" w:rsidRPr="00854409">
        <w:t xml:space="preserve">epeat for </w:t>
      </w:r>
      <w:r w:rsidR="00227481" w:rsidRPr="00854409">
        <w:t>fine tuning</w:t>
      </w:r>
      <w:r w:rsidR="00561BAE" w:rsidRPr="00854409">
        <w:t xml:space="preserve"> of alignment. </w:t>
      </w:r>
    </w:p>
    <w:p w14:paraId="6686BCE2" w14:textId="77777777" w:rsidR="00182D63" w:rsidRPr="00854409" w:rsidRDefault="00182D63" w:rsidP="00854409">
      <w:pPr>
        <w:pStyle w:val="ListParagraph"/>
        <w:ind w:left="0"/>
      </w:pPr>
    </w:p>
    <w:p w14:paraId="6B164BCD" w14:textId="285562BF" w:rsidR="00561BAE" w:rsidRPr="00854409" w:rsidRDefault="00561BAE" w:rsidP="00854409">
      <w:pPr>
        <w:pStyle w:val="ListParagraph"/>
        <w:widowControl/>
        <w:numPr>
          <w:ilvl w:val="2"/>
          <w:numId w:val="21"/>
        </w:numPr>
        <w:ind w:left="0" w:firstLine="0"/>
      </w:pPr>
      <w:r w:rsidRPr="00854409">
        <w:t xml:space="preserve">Once </w:t>
      </w:r>
      <w:r w:rsidR="0034690C" w:rsidRPr="00854409">
        <w:t>satisfied</w:t>
      </w:r>
      <w:r w:rsidRPr="00854409">
        <w:t xml:space="preserve"> with the alignment, fuse the slides using the </w:t>
      </w:r>
      <w:r w:rsidRPr="00854409">
        <w:rPr>
          <w:b/>
          <w:bCs/>
        </w:rPr>
        <w:t>Fuse</w:t>
      </w:r>
      <w:r w:rsidR="00CC02AB" w:rsidRPr="00854409">
        <w:rPr>
          <w:b/>
          <w:bCs/>
        </w:rPr>
        <w:t xml:space="preserve"> </w:t>
      </w:r>
      <w:r w:rsidR="00182D63" w:rsidRPr="00854409">
        <w:rPr>
          <w:b/>
          <w:bCs/>
        </w:rPr>
        <w:t>|</w:t>
      </w:r>
      <w:r w:rsidR="00CC02AB" w:rsidRPr="00854409">
        <w:rPr>
          <w:b/>
          <w:bCs/>
        </w:rPr>
        <w:t xml:space="preserve"> Serial Stain function</w:t>
      </w:r>
      <w:r w:rsidR="002745AB" w:rsidRPr="00854409">
        <w:rPr>
          <w:b/>
          <w:bCs/>
        </w:rPr>
        <w:t>.</w:t>
      </w:r>
    </w:p>
    <w:p w14:paraId="1946F93B" w14:textId="77777777" w:rsidR="002745AB" w:rsidRPr="00854409" w:rsidRDefault="002745AB" w:rsidP="00854409">
      <w:pPr>
        <w:widowControl/>
      </w:pPr>
    </w:p>
    <w:p w14:paraId="0B0FDE10" w14:textId="074B8BD6" w:rsidR="00CC02AB" w:rsidRPr="00854409" w:rsidRDefault="00CC02AB" w:rsidP="00854409">
      <w:pPr>
        <w:pStyle w:val="ListParagraph"/>
        <w:widowControl/>
        <w:numPr>
          <w:ilvl w:val="2"/>
          <w:numId w:val="21"/>
        </w:numPr>
        <w:ind w:left="0" w:firstLine="0"/>
      </w:pPr>
      <w:r w:rsidRPr="00854409">
        <w:t xml:space="preserve">Repeat this process with any additional IBEX imaging rounds until a final composite of all the images is completed. </w:t>
      </w:r>
    </w:p>
    <w:p w14:paraId="59E14890" w14:textId="77777777" w:rsidR="002745AB" w:rsidRPr="00854409" w:rsidRDefault="002745AB" w:rsidP="00854409">
      <w:pPr>
        <w:widowControl/>
      </w:pPr>
    </w:p>
    <w:p w14:paraId="65C7024D" w14:textId="54778AA9" w:rsidR="00587EDB" w:rsidRPr="00854409" w:rsidRDefault="00587EDB" w:rsidP="00854409">
      <w:pPr>
        <w:pStyle w:val="ListParagraph"/>
        <w:widowControl/>
        <w:numPr>
          <w:ilvl w:val="1"/>
          <w:numId w:val="21"/>
        </w:numPr>
        <w:ind w:left="0" w:firstLine="0"/>
      </w:pPr>
      <w:r w:rsidRPr="00854409">
        <w:t xml:space="preserve">Image </w:t>
      </w:r>
      <w:r w:rsidR="002745AB" w:rsidRPr="00854409">
        <w:t>a</w:t>
      </w:r>
      <w:r w:rsidRPr="00854409">
        <w:t>nalysis</w:t>
      </w:r>
    </w:p>
    <w:p w14:paraId="20521023" w14:textId="77777777" w:rsidR="002745AB" w:rsidRPr="00854409" w:rsidRDefault="002745AB" w:rsidP="00854409">
      <w:pPr>
        <w:pStyle w:val="ListParagraph"/>
        <w:widowControl/>
        <w:ind w:left="0"/>
      </w:pPr>
    </w:p>
    <w:p w14:paraId="1D128D49" w14:textId="2E679F8D" w:rsidR="00056AFE" w:rsidRPr="00854409" w:rsidRDefault="00056AFE" w:rsidP="00854409">
      <w:pPr>
        <w:pStyle w:val="ListParagraph"/>
        <w:widowControl/>
        <w:numPr>
          <w:ilvl w:val="2"/>
          <w:numId w:val="21"/>
        </w:numPr>
        <w:ind w:left="0" w:firstLine="0"/>
      </w:pPr>
      <w:r w:rsidRPr="00854409">
        <w:t xml:space="preserve">Segmentation of </w:t>
      </w:r>
      <w:r w:rsidR="000C739C" w:rsidRPr="00854409">
        <w:t>c</w:t>
      </w:r>
      <w:r w:rsidRPr="00854409">
        <w:t>ells</w:t>
      </w:r>
    </w:p>
    <w:p w14:paraId="0F10BC76" w14:textId="77777777" w:rsidR="000C739C" w:rsidRPr="00854409" w:rsidRDefault="000C739C" w:rsidP="00854409">
      <w:pPr>
        <w:pStyle w:val="ListParagraph"/>
        <w:widowControl/>
        <w:ind w:left="0"/>
      </w:pPr>
    </w:p>
    <w:p w14:paraId="2F93B362" w14:textId="74A7160D" w:rsidR="000B1B8C" w:rsidRPr="00854409" w:rsidRDefault="00587EDB" w:rsidP="00854409">
      <w:pPr>
        <w:pStyle w:val="ListParagraph"/>
        <w:numPr>
          <w:ilvl w:val="3"/>
          <w:numId w:val="21"/>
        </w:numPr>
        <w:ind w:left="0" w:firstLine="0"/>
      </w:pPr>
      <w:r w:rsidRPr="00854409">
        <w:t xml:space="preserve">Under the </w:t>
      </w:r>
      <w:r w:rsidRPr="00854409">
        <w:rPr>
          <w:b/>
          <w:bCs/>
        </w:rPr>
        <w:t>Analysis</w:t>
      </w:r>
      <w:r w:rsidRPr="00854409">
        <w:t xml:space="preserve"> tab, select and open the </w:t>
      </w:r>
      <w:proofErr w:type="spellStart"/>
      <w:r w:rsidRPr="00854409">
        <w:rPr>
          <w:b/>
          <w:bCs/>
        </w:rPr>
        <w:t>HighPlex</w:t>
      </w:r>
      <w:proofErr w:type="spellEnd"/>
      <w:r w:rsidRPr="00854409">
        <w:rPr>
          <w:b/>
          <w:bCs/>
        </w:rPr>
        <w:t xml:space="preserve"> module</w:t>
      </w:r>
      <w:r w:rsidR="000C739C" w:rsidRPr="00854409">
        <w:t xml:space="preserve">, then </w:t>
      </w:r>
      <w:r w:rsidR="000B1B8C" w:rsidRPr="00854409">
        <w:t xml:space="preserve">select the </w:t>
      </w:r>
      <w:r w:rsidR="000B1B8C" w:rsidRPr="00854409">
        <w:rPr>
          <w:b/>
          <w:bCs/>
        </w:rPr>
        <w:t>phenotyping module</w:t>
      </w:r>
      <w:r w:rsidR="000B1B8C" w:rsidRPr="00854409">
        <w:t xml:space="preserve"> for cell identification</w:t>
      </w:r>
      <w:r w:rsidR="000C739C" w:rsidRPr="00854409">
        <w:t>.</w:t>
      </w:r>
    </w:p>
    <w:p w14:paraId="467011B6" w14:textId="77777777" w:rsidR="000C739C" w:rsidRPr="00854409" w:rsidRDefault="000C739C" w:rsidP="00854409">
      <w:pPr>
        <w:pStyle w:val="ListParagraph"/>
        <w:ind w:left="0"/>
      </w:pPr>
    </w:p>
    <w:p w14:paraId="6B9ED6F9" w14:textId="2FC4ED41" w:rsidR="003C014E" w:rsidRPr="00854409" w:rsidRDefault="00037925" w:rsidP="00854409">
      <w:pPr>
        <w:pStyle w:val="ListParagraph"/>
        <w:numPr>
          <w:ilvl w:val="4"/>
          <w:numId w:val="21"/>
        </w:numPr>
        <w:ind w:left="0" w:firstLine="0"/>
      </w:pPr>
      <w:r w:rsidRPr="00854409">
        <w:t xml:space="preserve">Load all the markers and start by finding all the nuclei using the </w:t>
      </w:r>
      <w:r w:rsidRPr="00854409">
        <w:rPr>
          <w:b/>
          <w:bCs/>
        </w:rPr>
        <w:t>Nuclear Detection</w:t>
      </w:r>
      <w:r w:rsidR="00C262E8" w:rsidRPr="00854409">
        <w:rPr>
          <w:b/>
          <w:bCs/>
        </w:rPr>
        <w:t xml:space="preserve"> </w:t>
      </w:r>
      <w:r w:rsidR="00C262E8" w:rsidRPr="00854409">
        <w:t xml:space="preserve">tab in the </w:t>
      </w:r>
      <w:proofErr w:type="spellStart"/>
      <w:r w:rsidR="00C262E8" w:rsidRPr="00854409">
        <w:rPr>
          <w:b/>
          <w:bCs/>
        </w:rPr>
        <w:t>Highplex</w:t>
      </w:r>
      <w:proofErr w:type="spellEnd"/>
      <w:r w:rsidR="00C262E8" w:rsidRPr="00854409">
        <w:rPr>
          <w:b/>
          <w:bCs/>
        </w:rPr>
        <w:t xml:space="preserve"> </w:t>
      </w:r>
      <w:r w:rsidR="00C262E8" w:rsidRPr="00854409">
        <w:t>module</w:t>
      </w:r>
      <w:r w:rsidR="001D12E0" w:rsidRPr="00854409">
        <w:t>.</w:t>
      </w:r>
      <w:r w:rsidR="00C67D82" w:rsidRPr="00854409">
        <w:t xml:space="preserve"> </w:t>
      </w:r>
      <w:r w:rsidR="003C014E" w:rsidRPr="00854409">
        <w:t xml:space="preserve">Load markers in the </w:t>
      </w:r>
      <w:r w:rsidR="003C014E" w:rsidRPr="00854409">
        <w:rPr>
          <w:b/>
          <w:bCs/>
        </w:rPr>
        <w:t>Dye Selection</w:t>
      </w:r>
      <w:r w:rsidR="003C014E" w:rsidRPr="00854409">
        <w:t xml:space="preserve"> tab</w:t>
      </w:r>
      <w:r w:rsidR="00C67D82" w:rsidRPr="00854409">
        <w:rPr>
          <w:rFonts w:eastAsia="Times New Roman"/>
        </w:rPr>
        <w:t xml:space="preserve">. </w:t>
      </w:r>
      <w:r w:rsidR="003C014E" w:rsidRPr="00854409">
        <w:t>Identify cells by using the DAPI stain</w:t>
      </w:r>
      <w:r w:rsidR="00C67D82" w:rsidRPr="00854409">
        <w:t xml:space="preserve">. </w:t>
      </w:r>
    </w:p>
    <w:p w14:paraId="22F85436" w14:textId="77777777" w:rsidR="00371868" w:rsidRPr="00854409" w:rsidRDefault="00371868" w:rsidP="00854409">
      <w:pPr>
        <w:pStyle w:val="ListParagraph"/>
        <w:ind w:left="0"/>
      </w:pPr>
    </w:p>
    <w:p w14:paraId="346FE4CD" w14:textId="65863594" w:rsidR="00222DB4" w:rsidRPr="00854409" w:rsidRDefault="004F2948" w:rsidP="00854409">
      <w:pPr>
        <w:pStyle w:val="ListParagraph"/>
        <w:widowControl/>
        <w:numPr>
          <w:ilvl w:val="4"/>
          <w:numId w:val="21"/>
        </w:numPr>
        <w:ind w:left="0" w:firstLine="0"/>
      </w:pPr>
      <w:r w:rsidRPr="00854409">
        <w:t xml:space="preserve">In the </w:t>
      </w:r>
      <w:r w:rsidR="00F25C15" w:rsidRPr="00854409">
        <w:rPr>
          <w:b/>
          <w:bCs/>
        </w:rPr>
        <w:t>A</w:t>
      </w:r>
      <w:r w:rsidRPr="00854409">
        <w:rPr>
          <w:b/>
          <w:bCs/>
        </w:rPr>
        <w:t>nalyze</w:t>
      </w:r>
      <w:r w:rsidRPr="00854409">
        <w:t xml:space="preserve"> tab, turn on the </w:t>
      </w:r>
      <w:r w:rsidRPr="00854409">
        <w:rPr>
          <w:b/>
          <w:bCs/>
        </w:rPr>
        <w:t>Real-Time Tuning tool</w:t>
      </w:r>
      <w:r w:rsidR="00F25C15" w:rsidRPr="00854409">
        <w:rPr>
          <w:b/>
          <w:bCs/>
        </w:rPr>
        <w:t xml:space="preserve"> </w:t>
      </w:r>
      <w:r w:rsidR="00F25C15" w:rsidRPr="00854409">
        <w:t>using the following key parameters</w:t>
      </w:r>
      <w:r w:rsidR="00371868" w:rsidRPr="00854409">
        <w:t xml:space="preserve">: </w:t>
      </w:r>
      <w:r w:rsidR="00F25C15" w:rsidRPr="00854409">
        <w:t>Minimum Nuclear Intensity</w:t>
      </w:r>
      <w:r w:rsidR="00624959" w:rsidRPr="00854409">
        <w:t xml:space="preserve"> set to filter out background signal</w:t>
      </w:r>
      <w:r w:rsidR="00371868" w:rsidRPr="00854409">
        <w:t xml:space="preserve">; </w:t>
      </w:r>
      <w:r w:rsidR="00624959" w:rsidRPr="00854409">
        <w:t xml:space="preserve">Maximum Image Brightness </w:t>
      </w:r>
      <w:r w:rsidR="00222DB4" w:rsidRPr="00854409">
        <w:t xml:space="preserve">set to control overall signal </w:t>
      </w:r>
      <w:r w:rsidR="0034690C" w:rsidRPr="00854409">
        <w:t>visibility</w:t>
      </w:r>
      <w:r w:rsidR="00371868" w:rsidRPr="00854409">
        <w:rPr>
          <w:rFonts w:eastAsia="Times New Roman"/>
        </w:rPr>
        <w:t xml:space="preserve">; </w:t>
      </w:r>
      <w:r w:rsidR="00222DB4" w:rsidRPr="00854409">
        <w:t>Nuclear Segmentation Aggressiveness set to refine the boundaries of detected nuclei</w:t>
      </w:r>
      <w:r w:rsidR="00371868" w:rsidRPr="00854409">
        <w:t xml:space="preserve">. </w:t>
      </w:r>
    </w:p>
    <w:p w14:paraId="345C9467" w14:textId="77777777" w:rsidR="001C7F4B" w:rsidRPr="00854409" w:rsidRDefault="001C7F4B" w:rsidP="00854409">
      <w:pPr>
        <w:pStyle w:val="ListParagraph"/>
        <w:widowControl/>
        <w:ind w:left="0"/>
      </w:pPr>
    </w:p>
    <w:p w14:paraId="445763B9" w14:textId="27964300" w:rsidR="000400BF" w:rsidRPr="00854409" w:rsidRDefault="000400BF" w:rsidP="00854409">
      <w:pPr>
        <w:pStyle w:val="ListParagraph"/>
        <w:widowControl/>
        <w:numPr>
          <w:ilvl w:val="4"/>
          <w:numId w:val="21"/>
        </w:numPr>
        <w:ind w:left="0" w:firstLine="0"/>
      </w:pPr>
      <w:r w:rsidRPr="00854409">
        <w:t>Tune each parameter carefully to ensure accurate segmentation</w:t>
      </w:r>
      <w:r w:rsidR="001C7F4B" w:rsidRPr="00854409">
        <w:t>.</w:t>
      </w:r>
    </w:p>
    <w:p w14:paraId="1716F927" w14:textId="77777777" w:rsidR="001C7F4B" w:rsidRPr="00854409" w:rsidRDefault="001C7F4B" w:rsidP="00854409">
      <w:pPr>
        <w:pStyle w:val="ListParagraph"/>
        <w:widowControl/>
        <w:ind w:left="0"/>
      </w:pPr>
    </w:p>
    <w:p w14:paraId="20119C98" w14:textId="57DE8105" w:rsidR="000400BF" w:rsidRPr="00854409" w:rsidRDefault="00056AFE" w:rsidP="00854409">
      <w:pPr>
        <w:pStyle w:val="ListParagraph"/>
        <w:widowControl/>
        <w:numPr>
          <w:ilvl w:val="2"/>
          <w:numId w:val="21"/>
        </w:numPr>
        <w:ind w:left="0" w:firstLine="0"/>
      </w:pPr>
      <w:r w:rsidRPr="00854409">
        <w:t xml:space="preserve">Detect the cytoplasm and </w:t>
      </w:r>
      <w:r w:rsidR="0038119E" w:rsidRPr="00854409">
        <w:t>m</w:t>
      </w:r>
      <w:r w:rsidRPr="00854409">
        <w:t>embrane markers</w:t>
      </w:r>
      <w:r w:rsidR="001C7F4B" w:rsidRPr="00854409">
        <w:t>.</w:t>
      </w:r>
    </w:p>
    <w:p w14:paraId="436ACBDE" w14:textId="77777777" w:rsidR="001C7F4B" w:rsidRPr="00854409" w:rsidRDefault="001C7F4B" w:rsidP="00854409">
      <w:pPr>
        <w:widowControl/>
      </w:pPr>
    </w:p>
    <w:p w14:paraId="77F9016B" w14:textId="0E0876CF" w:rsidR="00056AFE" w:rsidRPr="00854409" w:rsidRDefault="005B616A" w:rsidP="00854409">
      <w:pPr>
        <w:pStyle w:val="ListParagraph"/>
        <w:widowControl/>
        <w:numPr>
          <w:ilvl w:val="3"/>
          <w:numId w:val="21"/>
        </w:numPr>
        <w:ind w:left="0" w:firstLine="0"/>
      </w:pPr>
      <w:r w:rsidRPr="00854409">
        <w:t xml:space="preserve">Navigate to the </w:t>
      </w:r>
      <w:r w:rsidRPr="00854409">
        <w:rPr>
          <w:b/>
          <w:bCs/>
        </w:rPr>
        <w:t>Membrane and Cytoplasm Detection</w:t>
      </w:r>
      <w:r w:rsidRPr="00854409">
        <w:t xml:space="preserve"> tab</w:t>
      </w:r>
      <w:r w:rsidR="001C7F4B" w:rsidRPr="00854409">
        <w:t>.</w:t>
      </w:r>
    </w:p>
    <w:p w14:paraId="3031219B" w14:textId="77777777" w:rsidR="0038119E" w:rsidRPr="00854409" w:rsidRDefault="0038119E" w:rsidP="00854409">
      <w:pPr>
        <w:pStyle w:val="ListParagraph"/>
        <w:widowControl/>
        <w:ind w:left="0"/>
      </w:pPr>
    </w:p>
    <w:p w14:paraId="3202CB3B" w14:textId="218FBD48" w:rsidR="005B616A" w:rsidRPr="00854409" w:rsidRDefault="005B616A" w:rsidP="00854409">
      <w:pPr>
        <w:pStyle w:val="ListParagraph"/>
        <w:widowControl/>
        <w:numPr>
          <w:ilvl w:val="3"/>
          <w:numId w:val="21"/>
        </w:numPr>
        <w:ind w:left="0" w:firstLine="0"/>
      </w:pPr>
      <w:r w:rsidRPr="00854409">
        <w:t xml:space="preserve">Set the </w:t>
      </w:r>
      <w:r w:rsidRPr="00854409">
        <w:rPr>
          <w:b/>
          <w:bCs/>
        </w:rPr>
        <w:t>Minimum Cytoplasm Radius</w:t>
      </w:r>
      <w:r w:rsidRPr="00854409">
        <w:t xml:space="preserve"> to a value </w:t>
      </w:r>
      <w:r w:rsidR="00C56728" w:rsidRPr="00854409">
        <w:t xml:space="preserve">appropriate for </w:t>
      </w:r>
      <w:r w:rsidR="0038119E" w:rsidRPr="00854409">
        <w:t xml:space="preserve">the </w:t>
      </w:r>
      <w:r w:rsidR="00C56728" w:rsidRPr="00854409">
        <w:t xml:space="preserve">sample for the expected size of the cells. </w:t>
      </w:r>
    </w:p>
    <w:p w14:paraId="5C0E1DEA" w14:textId="77777777" w:rsidR="0038119E" w:rsidRPr="00854409" w:rsidRDefault="0038119E" w:rsidP="00854409">
      <w:pPr>
        <w:pStyle w:val="ListParagraph"/>
        <w:widowControl/>
        <w:ind w:left="0"/>
      </w:pPr>
    </w:p>
    <w:p w14:paraId="2FE697AB" w14:textId="32B0A281" w:rsidR="00C1245F" w:rsidRPr="00854409" w:rsidRDefault="00C1245F" w:rsidP="00854409">
      <w:pPr>
        <w:pStyle w:val="ListParagraph"/>
        <w:widowControl/>
        <w:numPr>
          <w:ilvl w:val="3"/>
          <w:numId w:val="21"/>
        </w:numPr>
        <w:ind w:left="0" w:firstLine="0"/>
      </w:pPr>
      <w:r w:rsidRPr="00854409">
        <w:t xml:space="preserve">Under the </w:t>
      </w:r>
      <w:r w:rsidRPr="00854409">
        <w:rPr>
          <w:b/>
          <w:bCs/>
        </w:rPr>
        <w:t>Membrane Dyes</w:t>
      </w:r>
      <w:r w:rsidRPr="00854409">
        <w:t xml:space="preserve"> option, </w:t>
      </w:r>
      <w:r w:rsidR="00FC77CA" w:rsidRPr="00854409">
        <w:t>specify</w:t>
      </w:r>
      <w:r w:rsidRPr="00854409">
        <w:t xml:space="preserve"> which channels are membrane markers</w:t>
      </w:r>
      <w:r w:rsidR="0038119E" w:rsidRPr="00854409">
        <w:t xml:space="preserve">. </w:t>
      </w:r>
    </w:p>
    <w:p w14:paraId="6896430D" w14:textId="77777777" w:rsidR="0038119E" w:rsidRPr="00854409" w:rsidRDefault="0038119E" w:rsidP="00854409">
      <w:pPr>
        <w:widowControl/>
      </w:pPr>
    </w:p>
    <w:p w14:paraId="3C6874D8" w14:textId="0F46F3FA" w:rsidR="00FC77CA" w:rsidRPr="00854409" w:rsidRDefault="0038119E" w:rsidP="00854409">
      <w:pPr>
        <w:pStyle w:val="ListParagraph"/>
        <w:widowControl/>
        <w:ind w:left="0"/>
      </w:pPr>
      <w:r w:rsidRPr="00854409">
        <w:t xml:space="preserve">NOTE: </w:t>
      </w:r>
      <w:r w:rsidR="00FC77CA" w:rsidRPr="00854409">
        <w:t xml:space="preserve">This should result in better </w:t>
      </w:r>
      <w:r w:rsidR="0034690C" w:rsidRPr="00854409">
        <w:t xml:space="preserve">segmentation </w:t>
      </w:r>
      <w:r w:rsidR="00FC77CA" w:rsidRPr="00854409">
        <w:t>of individual cells for further analysis</w:t>
      </w:r>
      <w:r w:rsidRPr="00854409">
        <w:t>.</w:t>
      </w:r>
    </w:p>
    <w:p w14:paraId="4B0E00F8" w14:textId="77777777" w:rsidR="0038119E" w:rsidRPr="00854409" w:rsidRDefault="0038119E" w:rsidP="00854409">
      <w:pPr>
        <w:pStyle w:val="ListParagraph"/>
        <w:widowControl/>
        <w:ind w:left="0"/>
      </w:pPr>
    </w:p>
    <w:p w14:paraId="37A8DE37" w14:textId="4FECF843" w:rsidR="00C1245F" w:rsidRPr="00854409" w:rsidRDefault="00FC77CA" w:rsidP="00854409">
      <w:pPr>
        <w:pStyle w:val="ListParagraph"/>
        <w:widowControl/>
        <w:numPr>
          <w:ilvl w:val="2"/>
          <w:numId w:val="21"/>
        </w:numPr>
        <w:ind w:left="0" w:firstLine="0"/>
      </w:pPr>
      <w:r w:rsidRPr="00854409">
        <w:t xml:space="preserve">Marker </w:t>
      </w:r>
      <w:r w:rsidR="0038119E" w:rsidRPr="00854409">
        <w:t>t</w:t>
      </w:r>
      <w:r w:rsidRPr="00854409">
        <w:t xml:space="preserve">hresholding and </w:t>
      </w:r>
      <w:r w:rsidR="0038119E" w:rsidRPr="00854409">
        <w:t>p</w:t>
      </w:r>
      <w:r w:rsidRPr="00854409">
        <w:t xml:space="preserve">henotype </w:t>
      </w:r>
      <w:r w:rsidR="0038119E" w:rsidRPr="00854409">
        <w:t>a</w:t>
      </w:r>
      <w:r w:rsidRPr="00854409">
        <w:t>ssignment</w:t>
      </w:r>
    </w:p>
    <w:p w14:paraId="1AB54036" w14:textId="77777777" w:rsidR="0038119E" w:rsidRPr="00854409" w:rsidRDefault="0038119E" w:rsidP="00854409">
      <w:pPr>
        <w:pStyle w:val="ListParagraph"/>
        <w:widowControl/>
        <w:ind w:left="0"/>
      </w:pPr>
    </w:p>
    <w:p w14:paraId="7BA48377" w14:textId="41605982" w:rsidR="00CE0DB4" w:rsidRPr="00854409" w:rsidRDefault="00CE0DB4" w:rsidP="00854409">
      <w:pPr>
        <w:pStyle w:val="ListParagraph"/>
        <w:widowControl/>
        <w:numPr>
          <w:ilvl w:val="3"/>
          <w:numId w:val="21"/>
        </w:numPr>
        <w:ind w:left="0" w:firstLine="0"/>
      </w:pPr>
      <w:r w:rsidRPr="00854409">
        <w:t>For each marker, set the thresholds for positive v</w:t>
      </w:r>
      <w:r w:rsidR="0038119E" w:rsidRPr="00854409">
        <w:t>ersus</w:t>
      </w:r>
      <w:r w:rsidRPr="00854409">
        <w:t xml:space="preserve"> negative signals</w:t>
      </w:r>
      <w:r w:rsidR="00595DB7" w:rsidRPr="00854409">
        <w:t xml:space="preserve">. </w:t>
      </w:r>
      <w:r w:rsidR="0038119E" w:rsidRPr="00854409">
        <w:t>Do t</w:t>
      </w:r>
      <w:r w:rsidR="00595DB7" w:rsidRPr="00854409">
        <w:t>his under the tabs generated for each marker</w:t>
      </w:r>
      <w:r w:rsidR="0038119E" w:rsidRPr="00854409">
        <w:t xml:space="preserve">. </w:t>
      </w:r>
    </w:p>
    <w:p w14:paraId="0BA66806" w14:textId="77777777" w:rsidR="0038119E" w:rsidRPr="00854409" w:rsidRDefault="0038119E" w:rsidP="00854409">
      <w:pPr>
        <w:pStyle w:val="ListParagraph"/>
        <w:widowControl/>
        <w:ind w:left="0"/>
      </w:pPr>
    </w:p>
    <w:p w14:paraId="1035C1C6" w14:textId="13A6340C" w:rsidR="005A29C1" w:rsidRPr="00854409" w:rsidRDefault="005A29C1" w:rsidP="00854409">
      <w:pPr>
        <w:pStyle w:val="ListParagraph"/>
        <w:widowControl/>
        <w:numPr>
          <w:ilvl w:val="3"/>
          <w:numId w:val="21"/>
        </w:numPr>
        <w:ind w:left="0" w:firstLine="0"/>
      </w:pPr>
      <w:r w:rsidRPr="00854409">
        <w:t>Do the manual thresholding for each marker to identify populations</w:t>
      </w:r>
      <w:r w:rsidR="0038119E" w:rsidRPr="00854409">
        <w:t>.</w:t>
      </w:r>
    </w:p>
    <w:p w14:paraId="76F2796E" w14:textId="77777777" w:rsidR="0038119E" w:rsidRPr="00854409" w:rsidRDefault="0038119E" w:rsidP="00854409">
      <w:pPr>
        <w:pStyle w:val="ListParagraph"/>
        <w:widowControl/>
        <w:ind w:left="0"/>
      </w:pPr>
    </w:p>
    <w:p w14:paraId="1C8C56D3" w14:textId="3B526F45" w:rsidR="00B227AA" w:rsidRPr="00854409" w:rsidRDefault="0006147F" w:rsidP="00854409">
      <w:pPr>
        <w:pStyle w:val="ListParagraph"/>
        <w:widowControl/>
        <w:numPr>
          <w:ilvl w:val="3"/>
          <w:numId w:val="21"/>
        </w:numPr>
        <w:ind w:left="0" w:firstLine="0"/>
      </w:pPr>
      <w:r w:rsidRPr="00854409">
        <w:t xml:space="preserve">Alternatively, </w:t>
      </w:r>
      <w:r w:rsidR="005A29C1" w:rsidRPr="00854409">
        <w:t>use a bioinformatics-based automated approach to thresholding</w:t>
      </w:r>
      <w:r w:rsidR="0038119E" w:rsidRPr="00854409">
        <w:t xml:space="preserve">. </w:t>
      </w:r>
      <w:r w:rsidR="00097657" w:rsidRPr="00854409">
        <w:t xml:space="preserve">In the </w:t>
      </w:r>
      <w:r w:rsidR="00097657" w:rsidRPr="00854409">
        <w:rPr>
          <w:b/>
          <w:bCs/>
        </w:rPr>
        <w:t xml:space="preserve">Advanced </w:t>
      </w:r>
      <w:r w:rsidR="0038119E" w:rsidRPr="00854409">
        <w:rPr>
          <w:b/>
          <w:bCs/>
        </w:rPr>
        <w:t>|</w:t>
      </w:r>
      <w:r w:rsidR="00097657" w:rsidRPr="00854409">
        <w:rPr>
          <w:b/>
          <w:bCs/>
        </w:rPr>
        <w:t xml:space="preserve"> Store Object (Cell) Data</w:t>
      </w:r>
      <w:r w:rsidR="00097657" w:rsidRPr="00854409">
        <w:t xml:space="preserve">, toggle the option to </w:t>
      </w:r>
      <w:r w:rsidR="00097657" w:rsidRPr="00854409">
        <w:rPr>
          <w:b/>
          <w:bCs/>
        </w:rPr>
        <w:t>True</w:t>
      </w:r>
      <w:r w:rsidR="0038119E" w:rsidRPr="00854409">
        <w:rPr>
          <w:b/>
          <w:bCs/>
        </w:rPr>
        <w:t xml:space="preserve">. </w:t>
      </w:r>
      <w:r w:rsidR="00B227AA" w:rsidRPr="00854409">
        <w:t xml:space="preserve">In </w:t>
      </w:r>
      <w:r w:rsidR="00B227AA" w:rsidRPr="00854409">
        <w:rPr>
          <w:b/>
          <w:bCs/>
        </w:rPr>
        <w:t xml:space="preserve">Export </w:t>
      </w:r>
      <w:r w:rsidR="0038119E" w:rsidRPr="00854409">
        <w:rPr>
          <w:b/>
          <w:bCs/>
        </w:rPr>
        <w:t>|</w:t>
      </w:r>
      <w:r w:rsidR="00B227AA" w:rsidRPr="00854409">
        <w:rPr>
          <w:b/>
          <w:bCs/>
        </w:rPr>
        <w:t xml:space="preserve"> Object Data</w:t>
      </w:r>
      <w:r w:rsidR="00B227AA" w:rsidRPr="00854409">
        <w:t>, export</w:t>
      </w:r>
      <w:r w:rsidR="00D77376" w:rsidRPr="00854409">
        <w:t xml:space="preserve"> the dataset to get marker expression information for each identified cell</w:t>
      </w:r>
      <w:r w:rsidR="0038119E" w:rsidRPr="00854409">
        <w:t xml:space="preserve">. </w:t>
      </w:r>
    </w:p>
    <w:p w14:paraId="43F8D262" w14:textId="77777777" w:rsidR="0038119E" w:rsidRPr="00854409" w:rsidRDefault="0038119E" w:rsidP="00854409">
      <w:pPr>
        <w:pStyle w:val="ListParagraph"/>
        <w:widowControl/>
        <w:ind w:left="0"/>
      </w:pPr>
    </w:p>
    <w:p w14:paraId="54A50C56" w14:textId="30A375FE" w:rsidR="003F5B2D" w:rsidRPr="00854409" w:rsidRDefault="00D77376" w:rsidP="00854409">
      <w:pPr>
        <w:pStyle w:val="ListParagraph"/>
        <w:numPr>
          <w:ilvl w:val="3"/>
          <w:numId w:val="21"/>
        </w:numPr>
        <w:ind w:left="0" w:firstLine="0"/>
      </w:pPr>
      <w:r w:rsidRPr="00854409">
        <w:t>Import th</w:t>
      </w:r>
      <w:r w:rsidR="0038119E" w:rsidRPr="00854409">
        <w:t>ese</w:t>
      </w:r>
      <w:r w:rsidRPr="00854409">
        <w:t xml:space="preserve"> data into additional software for further and tailored analysis. </w:t>
      </w:r>
      <w:r w:rsidR="000349FF" w:rsidRPr="00854409">
        <w:t xml:space="preserve">Options for software for further analysis are found in </w:t>
      </w:r>
      <w:r w:rsidR="000349FF" w:rsidRPr="00854409">
        <w:rPr>
          <w:b/>
          <w:bCs/>
        </w:rPr>
        <w:t xml:space="preserve">Table </w:t>
      </w:r>
      <w:r w:rsidR="00106BDE" w:rsidRPr="00854409">
        <w:rPr>
          <w:b/>
          <w:bCs/>
        </w:rPr>
        <w:t>5</w:t>
      </w:r>
      <w:r w:rsidR="0038119E" w:rsidRPr="00854409">
        <w:t>.</w:t>
      </w:r>
    </w:p>
    <w:p w14:paraId="5FA7856B" w14:textId="77777777" w:rsidR="003F5B2D" w:rsidRPr="00854409" w:rsidRDefault="003F5B2D" w:rsidP="00854409">
      <w:pPr>
        <w:pBdr>
          <w:top w:val="nil"/>
          <w:left w:val="nil"/>
          <w:bottom w:val="nil"/>
          <w:right w:val="nil"/>
          <w:between w:val="nil"/>
        </w:pBdr>
        <w:rPr>
          <w:b/>
        </w:rPr>
      </w:pPr>
    </w:p>
    <w:p w14:paraId="38B63655" w14:textId="77777777" w:rsidR="003F5B2D" w:rsidRPr="00854409" w:rsidRDefault="003F5B2D" w:rsidP="00854409">
      <w:pPr>
        <w:pBdr>
          <w:top w:val="nil"/>
          <w:left w:val="nil"/>
          <w:bottom w:val="nil"/>
          <w:right w:val="nil"/>
          <w:between w:val="nil"/>
        </w:pBdr>
      </w:pPr>
      <w:r w:rsidRPr="00854409">
        <w:rPr>
          <w:b/>
        </w:rPr>
        <w:t xml:space="preserve">REPRESENTATIVE RESULTS: </w:t>
      </w:r>
    </w:p>
    <w:p w14:paraId="414F3A43" w14:textId="36D5122B" w:rsidR="003F5B2D" w:rsidRPr="00854409" w:rsidRDefault="003F5B2D" w:rsidP="00854409">
      <w:r w:rsidRPr="00854409">
        <w:t xml:space="preserve">We provide an example of an IBEX panel using TSA-based reagents on </w:t>
      </w:r>
      <w:proofErr w:type="spellStart"/>
      <w:r w:rsidRPr="00854409">
        <w:t>Autostainer</w:t>
      </w:r>
      <w:proofErr w:type="spellEnd"/>
      <w:r w:rsidRPr="00854409">
        <w:t xml:space="preserve"> 2 (</w:t>
      </w:r>
      <w:r w:rsidRPr="00854409">
        <w:rPr>
          <w:b/>
        </w:rPr>
        <w:t>Figure 4</w:t>
      </w:r>
      <w:r w:rsidRPr="00854409">
        <w:t xml:space="preserve">). Each marker can be clearly delineated, and there is minimal </w:t>
      </w:r>
      <w:proofErr w:type="spellStart"/>
      <w:r w:rsidRPr="00854409">
        <w:t>bleedthrough</w:t>
      </w:r>
      <w:proofErr w:type="spellEnd"/>
      <w:r w:rsidRPr="00854409">
        <w:t xml:space="preserve"> between markers. The image was collected across two rounds of staining. The sample is lung tissue following infection with </w:t>
      </w:r>
      <w:r w:rsidR="006A3651" w:rsidRPr="00854409">
        <w:rPr>
          <w:i/>
          <w:iCs/>
        </w:rPr>
        <w:t>M</w:t>
      </w:r>
      <w:r w:rsidRPr="00854409">
        <w:rPr>
          <w:i/>
          <w:iCs/>
        </w:rPr>
        <w:t>ycobacterium tubercul</w:t>
      </w:r>
      <w:r w:rsidR="006A3651" w:rsidRPr="00854409">
        <w:rPr>
          <w:i/>
          <w:iCs/>
        </w:rPr>
        <w:t>osis</w:t>
      </w:r>
      <w:r w:rsidRPr="00854409">
        <w:t xml:space="preserve">. The two IBEX staining panels were aligned using example commercially available software. Using the IBEX approach with optimized TSA reagents (as is described here), the spatial organization of immune cells, inflammatory markers, and specialized lung cells can be seen and appreciated. Proper optimization allows for markers to easily appear with minimal background.   </w:t>
      </w:r>
    </w:p>
    <w:p w14:paraId="177AFEF3" w14:textId="77777777" w:rsidR="003F5B2D" w:rsidRPr="00854409" w:rsidRDefault="003F5B2D" w:rsidP="00854409">
      <w:pPr>
        <w:rPr>
          <w:b/>
        </w:rPr>
      </w:pPr>
    </w:p>
    <w:p w14:paraId="64936540" w14:textId="77777777" w:rsidR="003F5B2D" w:rsidRPr="00854409" w:rsidRDefault="003F5B2D" w:rsidP="00854409">
      <w:r w:rsidRPr="00854409">
        <w:rPr>
          <w:b/>
        </w:rPr>
        <w:t>FIGURE AND TABLE LEGENDS:</w:t>
      </w:r>
      <w:r w:rsidRPr="00854409">
        <w:t xml:space="preserve"> </w:t>
      </w:r>
    </w:p>
    <w:p w14:paraId="05A03234" w14:textId="2300ABCA" w:rsidR="003F5B2D" w:rsidRPr="00854409" w:rsidRDefault="003F5B2D" w:rsidP="00854409">
      <w:r w:rsidRPr="00854409">
        <w:rPr>
          <w:b/>
          <w:bCs/>
        </w:rPr>
        <w:t xml:space="preserve">Figure 1: </w:t>
      </w:r>
      <w:r w:rsidRPr="00854409">
        <w:rPr>
          <w:b/>
        </w:rPr>
        <w:t>Antigen retrieval testing with a fluorophore with an emission of 520 nm of two different antigens.</w:t>
      </w:r>
      <w:r w:rsidRPr="00854409">
        <w:t xml:space="preserve"> RAGE and CD3e were imaged utilizing conserved exposure times. The epitope of this RAGE antibody is highly sensitive and susceptible to repetitive antigen retrieval with rapid drop </w:t>
      </w:r>
      <w:proofErr w:type="gramStart"/>
      <w:r w:rsidRPr="00854409">
        <w:t>off of</w:t>
      </w:r>
      <w:proofErr w:type="gramEnd"/>
      <w:r w:rsidRPr="00854409">
        <w:t xml:space="preserve"> assay sensitivity with subsequent antigen retrievals. Conversely, CD3e assay sensitivity improves with multiple rounds of antigen retrieval. Scale bars = 50 </w:t>
      </w:r>
      <w:r w:rsidRPr="00854409">
        <w:rPr>
          <w:rStyle w:val="hgkelc"/>
          <w:lang w:val="en"/>
        </w:rPr>
        <w:t>µm</w:t>
      </w:r>
      <w:r w:rsidRPr="00854409">
        <w:t xml:space="preserve">. Abbreviation: RAGE = </w:t>
      </w:r>
      <w:r w:rsidR="00227481" w:rsidRPr="00854409">
        <w:t xml:space="preserve">Receptor for Advanced Glycation </w:t>
      </w:r>
      <w:proofErr w:type="spellStart"/>
      <w:r w:rsidR="00227481" w:rsidRPr="00854409">
        <w:t>Endproducts</w:t>
      </w:r>
      <w:proofErr w:type="spellEnd"/>
      <w:r w:rsidRPr="00854409">
        <w:t xml:space="preserve">. </w:t>
      </w:r>
    </w:p>
    <w:p w14:paraId="6DB2A238" w14:textId="77777777" w:rsidR="003F5B2D" w:rsidRPr="00854409" w:rsidRDefault="003F5B2D" w:rsidP="00854409"/>
    <w:p w14:paraId="79063A6C" w14:textId="13FDEDE7" w:rsidR="003F5B2D" w:rsidRPr="00854409" w:rsidRDefault="003F5B2D" w:rsidP="00854409">
      <w:r w:rsidRPr="00854409">
        <w:rPr>
          <w:b/>
        </w:rPr>
        <w:t xml:space="preserve">Figure 2: Example of the importance of sequence development </w:t>
      </w:r>
      <w:r w:rsidR="00CB34F3" w:rsidRPr="00854409">
        <w:rPr>
          <w:b/>
        </w:rPr>
        <w:t>with respect</w:t>
      </w:r>
      <w:r w:rsidRPr="00854409">
        <w:rPr>
          <w:b/>
        </w:rPr>
        <w:t xml:space="preserve"> to the umbrella effect.</w:t>
      </w:r>
      <w:r w:rsidRPr="00854409">
        <w:t xml:space="preserve"> RAGE is a highly expressed marker in AT1 cells, and in combination with CD31, is effectively blocking SARS-CoV-2 immunoreactivity. However, when SARS-CoV-2 IHC</w:t>
      </w:r>
      <w:r w:rsidRPr="00854409" w:rsidDel="00B2066C">
        <w:t xml:space="preserve"> </w:t>
      </w:r>
      <w:r w:rsidRPr="00854409">
        <w:t xml:space="preserve">is performed first, the signals can all be visualized. Scale bars = 25 </w:t>
      </w:r>
      <w:r w:rsidRPr="00854409">
        <w:rPr>
          <w:rStyle w:val="hgkelc"/>
          <w:lang w:val="en"/>
        </w:rPr>
        <w:t>µm</w:t>
      </w:r>
      <w:r w:rsidRPr="00854409">
        <w:t xml:space="preserve">. Abbreviations: RAGE = </w:t>
      </w:r>
      <w:r w:rsidR="00227481" w:rsidRPr="00854409">
        <w:t xml:space="preserve">Receptor for Advanced Glycation </w:t>
      </w:r>
      <w:proofErr w:type="spellStart"/>
      <w:r w:rsidR="00227481" w:rsidRPr="00854409">
        <w:t>Endproducts</w:t>
      </w:r>
      <w:proofErr w:type="spellEnd"/>
      <w:r w:rsidRPr="00854409">
        <w:t xml:space="preserve">; AT1 = </w:t>
      </w:r>
      <w:r w:rsidR="00227481" w:rsidRPr="00854409">
        <w:t>A</w:t>
      </w:r>
      <w:r w:rsidRPr="00854409">
        <w:t xml:space="preserve">lveolar </w:t>
      </w:r>
      <w:r w:rsidR="00227481" w:rsidRPr="00854409">
        <w:t>T</w:t>
      </w:r>
      <w:r w:rsidRPr="00854409">
        <w:t>ype 1; SARS-CoV-2 =</w:t>
      </w:r>
      <w:r w:rsidR="00227481" w:rsidRPr="00854409">
        <w:t xml:space="preserve"> </w:t>
      </w:r>
      <w:proofErr w:type="gramStart"/>
      <w:r w:rsidR="00227481" w:rsidRPr="00854409">
        <w:t>Severe acute respiratory syndrome</w:t>
      </w:r>
      <w:proofErr w:type="gramEnd"/>
      <w:r w:rsidR="00227481" w:rsidRPr="00854409">
        <w:t xml:space="preserve"> coronavirus 2</w:t>
      </w:r>
      <w:r w:rsidRPr="00854409">
        <w:t xml:space="preserve">; IHC = </w:t>
      </w:r>
      <w:r w:rsidR="00227481" w:rsidRPr="00854409">
        <w:t>Immunohistochemistry</w:t>
      </w:r>
      <w:r w:rsidRPr="00854409">
        <w:t xml:space="preserve">. </w:t>
      </w:r>
    </w:p>
    <w:p w14:paraId="7EFC39A4" w14:textId="77777777" w:rsidR="003F5B2D" w:rsidRPr="00854409" w:rsidRDefault="003F5B2D" w:rsidP="00854409"/>
    <w:p w14:paraId="2D3C44E3" w14:textId="0F9C6407" w:rsidR="003F5B2D" w:rsidRPr="00854409" w:rsidRDefault="003F5B2D" w:rsidP="00854409">
      <w:r w:rsidRPr="00854409">
        <w:rPr>
          <w:b/>
        </w:rPr>
        <w:t>Figure 3: Overview of the process using automated staining equipment for the IBEX protocol.</w:t>
      </w:r>
      <w:r w:rsidRPr="00854409">
        <w:t xml:space="preserve"> Wet mounting for round 2 or higher of the staining process to prevent tissue from drying out. Abbreviation: IBEX = </w:t>
      </w:r>
      <w:r w:rsidR="00227481" w:rsidRPr="00854409">
        <w:t>Iterative Bleaching Extends Multiplicity</w:t>
      </w:r>
      <w:r w:rsidRPr="00854409">
        <w:t xml:space="preserve">. </w:t>
      </w:r>
    </w:p>
    <w:p w14:paraId="7C2B7920" w14:textId="77777777" w:rsidR="003F5B2D" w:rsidRPr="00854409" w:rsidRDefault="003F5B2D" w:rsidP="00854409"/>
    <w:p w14:paraId="2AD2B777" w14:textId="66B2F3B5" w:rsidR="003F5B2D" w:rsidRPr="00854409" w:rsidRDefault="003F5B2D" w:rsidP="00854409">
      <w:r w:rsidRPr="00854409">
        <w:rPr>
          <w:b/>
        </w:rPr>
        <w:t xml:space="preserve">Figure 4: Example of IBEX with TSA-based dyes from </w:t>
      </w:r>
      <w:proofErr w:type="spellStart"/>
      <w:r w:rsidRPr="00854409">
        <w:rPr>
          <w:b/>
        </w:rPr>
        <w:t>autostainer</w:t>
      </w:r>
      <w:proofErr w:type="spellEnd"/>
      <w:r w:rsidRPr="00854409">
        <w:rPr>
          <w:b/>
        </w:rPr>
        <w:t xml:space="preserve"> 2 on a lung infected with </w:t>
      </w:r>
      <w:r w:rsidRPr="00854409">
        <w:rPr>
          <w:b/>
          <w:i/>
        </w:rPr>
        <w:t>Mycobacterium</w:t>
      </w:r>
      <w:r w:rsidRPr="00854409">
        <w:rPr>
          <w:b/>
        </w:rPr>
        <w:t xml:space="preserve"> </w:t>
      </w:r>
      <w:r w:rsidRPr="00854409">
        <w:rPr>
          <w:b/>
          <w:i/>
        </w:rPr>
        <w:t>tuberculosis</w:t>
      </w:r>
      <w:r w:rsidRPr="00854409">
        <w:rPr>
          <w:b/>
        </w:rPr>
        <w:t>.</w:t>
      </w:r>
      <w:r w:rsidRPr="00854409">
        <w:t xml:space="preserve"> Panel 1 contains all dyes, and panel 2 contains dyes that were amenable bleaching. A merged image of all channels across the full IBEX of the lung image is presented. Scale bars = 200 </w:t>
      </w:r>
      <w:r w:rsidRPr="00854409">
        <w:rPr>
          <w:rStyle w:val="hgkelc"/>
          <w:lang w:val="en"/>
        </w:rPr>
        <w:t>µm</w:t>
      </w:r>
      <w:r w:rsidRPr="00854409">
        <w:t>. Abbreviations: IBEX =</w:t>
      </w:r>
      <w:r w:rsidR="00227481" w:rsidRPr="00854409">
        <w:t xml:space="preserve"> iterative bleaching extends multiplicity</w:t>
      </w:r>
      <w:r w:rsidRPr="00854409">
        <w:t xml:space="preserve">; TSA = </w:t>
      </w:r>
      <w:proofErr w:type="spellStart"/>
      <w:r w:rsidR="00227481" w:rsidRPr="00854409">
        <w:t>Tyramide</w:t>
      </w:r>
      <w:proofErr w:type="spellEnd"/>
      <w:r w:rsidR="00227481" w:rsidRPr="00854409">
        <w:t xml:space="preserve"> Signal Amplification</w:t>
      </w:r>
      <w:r w:rsidRPr="00854409">
        <w:t xml:space="preserve">. </w:t>
      </w:r>
    </w:p>
    <w:p w14:paraId="70D50700" w14:textId="77777777" w:rsidR="003F5B2D" w:rsidRPr="00854409" w:rsidRDefault="003F5B2D" w:rsidP="00854409"/>
    <w:p w14:paraId="377A82BC" w14:textId="135F62F0" w:rsidR="003F5B2D" w:rsidRPr="00854409" w:rsidRDefault="00AE0482" w:rsidP="00854409">
      <w:r w:rsidRPr="00854409">
        <w:rPr>
          <w:b/>
          <w:bCs/>
        </w:rPr>
        <w:t>Table 1:</w:t>
      </w:r>
      <w:r w:rsidRPr="00854409">
        <w:rPr>
          <w:b/>
        </w:rPr>
        <w:t xml:space="preserve"> </w:t>
      </w:r>
      <w:r w:rsidRPr="00854409">
        <w:rPr>
          <w:b/>
          <w:bCs/>
        </w:rPr>
        <w:t xml:space="preserve">An example protocol </w:t>
      </w:r>
      <w:r w:rsidR="00242380" w:rsidRPr="00854409">
        <w:rPr>
          <w:b/>
          <w:bCs/>
        </w:rPr>
        <w:t>for validating effects of cycle number on antibodies for 1, 3,</w:t>
      </w:r>
      <w:r w:rsidR="00242380" w:rsidRPr="00854409">
        <w:rPr>
          <w:b/>
        </w:rPr>
        <w:t xml:space="preserve"> and </w:t>
      </w:r>
      <w:r w:rsidR="00242380" w:rsidRPr="00854409">
        <w:rPr>
          <w:b/>
          <w:bCs/>
        </w:rPr>
        <w:t>6 cycle test</w:t>
      </w:r>
      <w:r w:rsidR="00F12649">
        <w:rPr>
          <w:b/>
          <w:bCs/>
        </w:rPr>
        <w:t>s</w:t>
      </w:r>
      <w:r w:rsidR="00242380" w:rsidRPr="00854409">
        <w:rPr>
          <w:b/>
          <w:bCs/>
        </w:rPr>
        <w:t>.</w:t>
      </w:r>
      <w:r w:rsidR="00242380" w:rsidRPr="00854409">
        <w:rPr>
          <w:b/>
        </w:rPr>
        <w:t xml:space="preserve"> </w:t>
      </w:r>
    </w:p>
    <w:p w14:paraId="71F64A53" w14:textId="77777777" w:rsidR="003F5B2D" w:rsidRPr="00854409" w:rsidRDefault="003F5B2D" w:rsidP="00854409"/>
    <w:p w14:paraId="50156E12" w14:textId="26F2BBB3" w:rsidR="00C93491" w:rsidRPr="00854409" w:rsidRDefault="003F5B2D" w:rsidP="00854409">
      <w:pPr>
        <w:widowControl/>
        <w:rPr>
          <w:b/>
          <w:bCs/>
        </w:rPr>
      </w:pPr>
      <w:r w:rsidRPr="00854409">
        <w:rPr>
          <w:b/>
          <w:bCs/>
        </w:rPr>
        <w:t xml:space="preserve">Table </w:t>
      </w:r>
      <w:r w:rsidR="00242380" w:rsidRPr="00854409">
        <w:rPr>
          <w:b/>
          <w:bCs/>
        </w:rPr>
        <w:t>2</w:t>
      </w:r>
      <w:r w:rsidRPr="00854409">
        <w:rPr>
          <w:b/>
          <w:bCs/>
        </w:rPr>
        <w:t xml:space="preserve">: </w:t>
      </w:r>
      <w:r w:rsidR="00C93491" w:rsidRPr="00854409">
        <w:rPr>
          <w:b/>
          <w:bCs/>
        </w:rPr>
        <w:t xml:space="preserve">An example panel 1 with </w:t>
      </w:r>
      <w:r w:rsidR="00E315D3" w:rsidRPr="00854409">
        <w:rPr>
          <w:b/>
          <w:bCs/>
        </w:rPr>
        <w:t>five</w:t>
      </w:r>
      <w:r w:rsidR="00C93491" w:rsidRPr="00854409">
        <w:rPr>
          <w:b/>
          <w:bCs/>
        </w:rPr>
        <w:t xml:space="preserve"> antibodies for the IBEX </w:t>
      </w:r>
      <w:proofErr w:type="spellStart"/>
      <w:r w:rsidR="00C93491" w:rsidRPr="00854409">
        <w:rPr>
          <w:b/>
          <w:bCs/>
        </w:rPr>
        <w:t>autostainer</w:t>
      </w:r>
      <w:proofErr w:type="spellEnd"/>
      <w:r w:rsidR="00771B2A" w:rsidRPr="00854409">
        <w:rPr>
          <w:b/>
          <w:bCs/>
        </w:rPr>
        <w:t xml:space="preserve"> </w:t>
      </w:r>
      <w:r w:rsidR="00780E3F" w:rsidRPr="00854409">
        <w:rPr>
          <w:b/>
          <w:bCs/>
        </w:rPr>
        <w:t xml:space="preserve">for </w:t>
      </w:r>
      <w:r w:rsidR="00771B2A" w:rsidRPr="00854409">
        <w:rPr>
          <w:b/>
          <w:bCs/>
        </w:rPr>
        <w:t>panel validation</w:t>
      </w:r>
      <w:r w:rsidR="00C93491" w:rsidRPr="00854409">
        <w:rPr>
          <w:b/>
          <w:bCs/>
        </w:rPr>
        <w:t xml:space="preserve">. </w:t>
      </w:r>
    </w:p>
    <w:p w14:paraId="742F7761" w14:textId="77777777" w:rsidR="00C93491" w:rsidRPr="00854409" w:rsidRDefault="00C93491" w:rsidP="00854409">
      <w:pPr>
        <w:widowControl/>
      </w:pPr>
    </w:p>
    <w:p w14:paraId="2A925A7D" w14:textId="491787EF" w:rsidR="00C93491" w:rsidRPr="00854409" w:rsidRDefault="00C93491" w:rsidP="00854409">
      <w:pPr>
        <w:widowControl/>
        <w:rPr>
          <w:b/>
          <w:bCs/>
        </w:rPr>
      </w:pPr>
      <w:r w:rsidRPr="00854409">
        <w:rPr>
          <w:b/>
          <w:bCs/>
        </w:rPr>
        <w:t xml:space="preserve">Table </w:t>
      </w:r>
      <w:r w:rsidR="00242380" w:rsidRPr="00854409">
        <w:rPr>
          <w:b/>
          <w:bCs/>
        </w:rPr>
        <w:t>3</w:t>
      </w:r>
      <w:r w:rsidRPr="00854409">
        <w:rPr>
          <w:b/>
          <w:bCs/>
        </w:rPr>
        <w:t xml:space="preserve">: An example panel 2 with </w:t>
      </w:r>
      <w:r w:rsidR="00E315D3" w:rsidRPr="00854409">
        <w:rPr>
          <w:b/>
          <w:bCs/>
        </w:rPr>
        <w:t>four</w:t>
      </w:r>
      <w:r w:rsidRPr="00854409">
        <w:rPr>
          <w:b/>
          <w:bCs/>
        </w:rPr>
        <w:t xml:space="preserve"> antibodies for the IBEX </w:t>
      </w:r>
      <w:proofErr w:type="spellStart"/>
      <w:r w:rsidRPr="00854409">
        <w:rPr>
          <w:b/>
          <w:bCs/>
        </w:rPr>
        <w:t>autostainer</w:t>
      </w:r>
      <w:proofErr w:type="spellEnd"/>
      <w:r w:rsidR="00771B2A" w:rsidRPr="00854409">
        <w:rPr>
          <w:b/>
          <w:bCs/>
        </w:rPr>
        <w:t xml:space="preserve"> </w:t>
      </w:r>
      <w:r w:rsidR="00780E3F" w:rsidRPr="00854409">
        <w:rPr>
          <w:b/>
          <w:bCs/>
        </w:rPr>
        <w:t xml:space="preserve">for </w:t>
      </w:r>
      <w:r w:rsidR="00771B2A" w:rsidRPr="00854409">
        <w:rPr>
          <w:b/>
          <w:bCs/>
        </w:rPr>
        <w:t>panel validation</w:t>
      </w:r>
      <w:r w:rsidRPr="00854409">
        <w:rPr>
          <w:b/>
          <w:bCs/>
        </w:rPr>
        <w:t>.</w:t>
      </w:r>
    </w:p>
    <w:p w14:paraId="133EF609" w14:textId="77777777" w:rsidR="00106BDE" w:rsidRPr="00854409" w:rsidRDefault="00106BDE" w:rsidP="00854409">
      <w:pPr>
        <w:widowControl/>
        <w:rPr>
          <w:b/>
        </w:rPr>
      </w:pPr>
    </w:p>
    <w:p w14:paraId="36BAAD39" w14:textId="26C6C7B9" w:rsidR="00106BDE" w:rsidRPr="00854409" w:rsidRDefault="00106BDE" w:rsidP="00854409">
      <w:pPr>
        <w:widowControl/>
        <w:rPr>
          <w:b/>
          <w:bCs/>
        </w:rPr>
      </w:pPr>
      <w:r w:rsidRPr="00854409">
        <w:rPr>
          <w:b/>
          <w:bCs/>
        </w:rPr>
        <w:t xml:space="preserve">Table </w:t>
      </w:r>
      <w:r w:rsidR="008B65B8" w:rsidRPr="00854409">
        <w:rPr>
          <w:b/>
          <w:bCs/>
        </w:rPr>
        <w:t>4</w:t>
      </w:r>
      <w:r w:rsidRPr="00854409">
        <w:rPr>
          <w:b/>
          <w:bCs/>
        </w:rPr>
        <w:t>:</w:t>
      </w:r>
      <w:r w:rsidRPr="00854409">
        <w:t xml:space="preserve"> </w:t>
      </w:r>
      <w:r w:rsidRPr="00854409">
        <w:rPr>
          <w:b/>
          <w:bCs/>
        </w:rPr>
        <w:t xml:space="preserve">Comparison of two </w:t>
      </w:r>
      <w:proofErr w:type="spellStart"/>
      <w:r w:rsidRPr="00854409">
        <w:rPr>
          <w:b/>
          <w:bCs/>
        </w:rPr>
        <w:t>autostainers</w:t>
      </w:r>
      <w:proofErr w:type="spellEnd"/>
      <w:r w:rsidRPr="00854409">
        <w:t xml:space="preserve">. Table summarizing the pros and cons of the Ventana </w:t>
      </w:r>
      <w:proofErr w:type="spellStart"/>
      <w:r w:rsidRPr="00854409">
        <w:t>Autostainer</w:t>
      </w:r>
      <w:proofErr w:type="spellEnd"/>
      <w:r w:rsidRPr="00854409">
        <w:t xml:space="preserve"> and the Bond Rx.</w:t>
      </w:r>
    </w:p>
    <w:p w14:paraId="01E08386" w14:textId="4BA634D1" w:rsidR="005504CD" w:rsidRPr="00854409" w:rsidRDefault="005504CD" w:rsidP="00854409"/>
    <w:p w14:paraId="108E3ECD" w14:textId="4565238D" w:rsidR="003F5B2D" w:rsidRPr="00854409" w:rsidRDefault="00C93491" w:rsidP="00854409">
      <w:r w:rsidRPr="00854409">
        <w:rPr>
          <w:b/>
          <w:bCs/>
        </w:rPr>
        <w:t xml:space="preserve">Table </w:t>
      </w:r>
      <w:r w:rsidR="008B65B8" w:rsidRPr="00854409">
        <w:rPr>
          <w:b/>
          <w:bCs/>
        </w:rPr>
        <w:t>5</w:t>
      </w:r>
      <w:r w:rsidRPr="00854409">
        <w:rPr>
          <w:b/>
          <w:bCs/>
        </w:rPr>
        <w:t>:</w:t>
      </w:r>
      <w:r w:rsidRPr="00854409">
        <w:t xml:space="preserve"> </w:t>
      </w:r>
      <w:r w:rsidR="002E602E" w:rsidRPr="00854409">
        <w:rPr>
          <w:b/>
          <w:bCs/>
        </w:rPr>
        <w:t xml:space="preserve">Software </w:t>
      </w:r>
      <w:r w:rsidR="00F12649">
        <w:rPr>
          <w:b/>
          <w:bCs/>
        </w:rPr>
        <w:t>s</w:t>
      </w:r>
      <w:r w:rsidR="002E602E" w:rsidRPr="00854409">
        <w:rPr>
          <w:b/>
          <w:bCs/>
        </w:rPr>
        <w:t xml:space="preserve">ummary for </w:t>
      </w:r>
      <w:r w:rsidR="00F12649">
        <w:rPr>
          <w:b/>
          <w:bCs/>
        </w:rPr>
        <w:t>i</w:t>
      </w:r>
      <w:r w:rsidR="002E602E" w:rsidRPr="00854409">
        <w:rPr>
          <w:b/>
          <w:bCs/>
        </w:rPr>
        <w:t xml:space="preserve">mage </w:t>
      </w:r>
      <w:r w:rsidR="00F12649">
        <w:rPr>
          <w:b/>
          <w:bCs/>
        </w:rPr>
        <w:t>a</w:t>
      </w:r>
      <w:r w:rsidR="00227481" w:rsidRPr="00854409">
        <w:rPr>
          <w:b/>
          <w:bCs/>
        </w:rPr>
        <w:t>nalysis</w:t>
      </w:r>
      <w:r w:rsidR="002E602E" w:rsidRPr="00854409">
        <w:rPr>
          <w:b/>
          <w:bCs/>
        </w:rPr>
        <w:t xml:space="preserve">. </w:t>
      </w:r>
      <w:r w:rsidR="002E602E" w:rsidRPr="00854409">
        <w:t xml:space="preserve">Table summarizing some of the analysis approaches and software tools available for </w:t>
      </w:r>
      <w:r w:rsidR="00E315D3" w:rsidRPr="00854409">
        <w:t xml:space="preserve">the </w:t>
      </w:r>
      <w:r w:rsidR="002E602E" w:rsidRPr="00854409">
        <w:t xml:space="preserve">analysis of images post-segmentation. </w:t>
      </w:r>
    </w:p>
    <w:p w14:paraId="3C0C00A3" w14:textId="77777777" w:rsidR="003F5B2D" w:rsidRPr="00854409" w:rsidRDefault="003F5B2D" w:rsidP="00854409"/>
    <w:p w14:paraId="33812F9A" w14:textId="77777777" w:rsidR="003F5B2D" w:rsidRPr="00854409" w:rsidRDefault="003F5B2D" w:rsidP="00854409">
      <w:pPr>
        <w:rPr>
          <w:b/>
        </w:rPr>
      </w:pPr>
      <w:r w:rsidRPr="00854409">
        <w:rPr>
          <w:b/>
        </w:rPr>
        <w:t xml:space="preserve">DISCUSSION: </w:t>
      </w:r>
    </w:p>
    <w:p w14:paraId="7E0BFE3C" w14:textId="243C617B" w:rsidR="003F5B2D" w:rsidRPr="00854409" w:rsidRDefault="003F5B2D" w:rsidP="00854409">
      <w:r w:rsidRPr="00854409">
        <w:t>Here</w:t>
      </w:r>
      <w:r w:rsidR="00E315D3" w:rsidRPr="00854409">
        <w:t>,</w:t>
      </w:r>
      <w:r w:rsidRPr="00854409">
        <w:t xml:space="preserve"> we provide considerations for adapting the IBEX protocol into core pathology facilities with the application of automated staining equipment and optimization of TSA-based reagents in the IBEX protocol. We demonstrate how to best optimize for the repeated rounds of antigen retrieval and proper loading in round 2 or higher onto the automated equipment. In addition, we demonstrate an additional method of performing alignment using the Halo software that may be available in core facilities. These approaches have been demonstrated to be useful in determining the differences in lung environments in non-human primate tissue following SARS-CoV-2 infections</w:t>
      </w:r>
      <w:r w:rsidR="008968CD">
        <w:fldChar w:fldCharType="begin">
          <w:fldData xml:space="preserve">PEVuZE5vdGU+PENpdGU+PEF1dGhvcj5TcGVyYW56YTwvQXV0aG9yPjxZZWFyPjIwMjI8L1llYXI+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</w:fldData>
        </w:fldChar>
      </w:r>
      <w:r w:rsidR="008968CD">
        <w:instrText xml:space="preserve"> ADDIN EN.CITE </w:instrText>
      </w:r>
      <w:r w:rsidR="008968CD">
        <w:fldChar w:fldCharType="begin">
          <w:fldData xml:space="preserve">PEVuZE5vdGU+PENpdGU+PEF1dGhvcj5TcGVyYW56YTwvQXV0aG9yPjxZZWFyPjIwMjI8L1llYXI+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</w:fldData>
        </w:fldChar>
      </w:r>
      <w:r w:rsidR="008968CD">
        <w:instrText xml:space="preserve"> ADDIN EN.CITE.DATA </w:instrText>
      </w:r>
      <w:r w:rsidR="008968CD">
        <w:fldChar w:fldCharType="end"/>
      </w:r>
      <w:r w:rsidR="008968CD">
        <w:fldChar w:fldCharType="separate"/>
      </w:r>
      <w:r w:rsidR="008968CD" w:rsidRPr="008968CD">
        <w:rPr>
          <w:noProof/>
          <w:vertAlign w:val="superscript"/>
        </w:rPr>
        <w:t>5</w:t>
      </w:r>
      <w:r w:rsidR="008968CD">
        <w:fldChar w:fldCharType="end"/>
      </w:r>
      <w:r w:rsidRPr="00854409">
        <w:t xml:space="preserve">. </w:t>
      </w:r>
    </w:p>
    <w:p w14:paraId="2D253517" w14:textId="77777777" w:rsidR="003F5B2D" w:rsidRPr="00854409" w:rsidRDefault="003F5B2D" w:rsidP="00854409"/>
    <w:p w14:paraId="07727F69" w14:textId="7D86F88E" w:rsidR="003F5B2D" w:rsidRPr="00854409" w:rsidRDefault="003F5B2D" w:rsidP="00854409">
      <w:r w:rsidRPr="00854409">
        <w:t xml:space="preserve">A key component of this work is highlighting the need for extensive optimization of the IBEX panel design prior to staining of experimental tissues. </w:t>
      </w:r>
      <w:proofErr w:type="gramStart"/>
      <w:r w:rsidRPr="00854409">
        <w:t>In particular, with</w:t>
      </w:r>
      <w:proofErr w:type="gramEnd"/>
      <w:r w:rsidRPr="00854409">
        <w:t xml:space="preserve"> the use of TSA-based reagents, some considerations not seen in the base IBEX methods must be taken into consideration. The first is the impact of multiple rounds of antigen retrieval on antibody sensitivity. With TSA-based reagents, each new antibody development is preceded by antibody denaturation. Some antibodies/antigen pairs will be susceptible to additional rounds of antigen retrieval and diminish assay sensitivity</w:t>
      </w:r>
      <w:r w:rsidR="00794473" w:rsidRPr="00854409">
        <w:t>,</w:t>
      </w:r>
      <w:r w:rsidRPr="00854409">
        <w:t xml:space="preserve"> whereas some will obtain enhanced sensitivity with repetitive denaturation/antigen retrieval. Careful testing of each antibody in the target tissue before designing the panels is important to ensure best staining practices and inform the sequence order of both the antibodies and fluorescent dyes. Buffers, including both </w:t>
      </w:r>
      <w:r w:rsidRPr="00854409">
        <w:rPr>
          <w:rStyle w:val="Strong"/>
          <w:b w:val="0"/>
        </w:rPr>
        <w:t>citrate-based (pH 6.0)</w:t>
      </w:r>
      <w:r w:rsidRPr="00854409">
        <w:t xml:space="preserve"> and </w:t>
      </w:r>
      <w:r w:rsidRPr="00854409">
        <w:rPr>
          <w:rStyle w:val="Strong"/>
          <w:b w:val="0"/>
        </w:rPr>
        <w:lastRenderedPageBreak/>
        <w:t>Tris-EDTA-based (pH 9.0)</w:t>
      </w:r>
      <w:r w:rsidRPr="00854409">
        <w:t xml:space="preserve">, are tested for all antibodies to determine the optimal antigen retrieval conditions. This involves systematically evaluating each buffer to identify which one maximizes antigen exposure for a given antibody. Additionally, </w:t>
      </w:r>
      <w:r w:rsidRPr="00854409">
        <w:rPr>
          <w:rStyle w:val="Strong"/>
          <w:b w:val="0"/>
        </w:rPr>
        <w:t>temperature</w:t>
      </w:r>
      <w:r w:rsidRPr="00854409">
        <w:t xml:space="preserve"> (e.g., 20–37 °C), </w:t>
      </w:r>
      <w:r w:rsidRPr="00854409">
        <w:rPr>
          <w:rStyle w:val="Strong"/>
          <w:b w:val="0"/>
        </w:rPr>
        <w:t>incubation time</w:t>
      </w:r>
      <w:r w:rsidRPr="00854409">
        <w:t xml:space="preserve"> (typically 30–60 min), and </w:t>
      </w:r>
      <w:r w:rsidRPr="00854409">
        <w:rPr>
          <w:rStyle w:val="Strong"/>
          <w:b w:val="0"/>
        </w:rPr>
        <w:t>blocking conditions</w:t>
      </w:r>
      <w:r w:rsidRPr="00854409">
        <w:t xml:space="preserve"> are optimized to reduce non-specific background staining and ensure specific binding of the primary and secondary antibodies, if necessary. Blocking before the primary and secondary antibodies may include the use </w:t>
      </w:r>
      <w:r w:rsidR="00E315D3" w:rsidRPr="00854409">
        <w:t xml:space="preserve">of </w:t>
      </w:r>
      <w:r w:rsidRPr="00854409">
        <w:t>commercially available blocking reagents to account for tissue-specific autofluorescence or non-specific interactions. Other important considerations that must be optimized before finalizing IBEX panels include the umbrella effect, where shielding of the epitopes can occur if the order is not catered to the specific research question being asked</w:t>
      </w:r>
      <w:r w:rsidR="008968CD">
        <w:fldChar w:fldCharType="begin">
          <w:fldData xml:space="preserve">PEVuZE5vdGU+PENpdGU+PEF1dGhvcj5QYXJyYTwvQXV0aG9yPjxZZWFyPjIwMjA8L1llYXI+PFJl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</w:fldData>
        </w:fldChar>
      </w:r>
      <w:r w:rsidR="008968CD">
        <w:instrText xml:space="preserve"> ADDIN EN.CITE </w:instrText>
      </w:r>
      <w:r w:rsidR="008968CD">
        <w:fldChar w:fldCharType="begin">
          <w:fldData xml:space="preserve">PEVuZE5vdGU+PENpdGU+PEF1dGhvcj5QYXJyYTwvQXV0aG9yPjxZZWFyPjIwMjA8L1llYXI+PFJl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</w:fldData>
        </w:fldChar>
      </w:r>
      <w:r w:rsidR="008968CD">
        <w:instrText xml:space="preserve"> ADDIN EN.CITE.DATA </w:instrText>
      </w:r>
      <w:r w:rsidR="008968CD">
        <w:fldChar w:fldCharType="end"/>
      </w:r>
      <w:r w:rsidR="008968CD">
        <w:fldChar w:fldCharType="separate"/>
      </w:r>
      <w:r w:rsidR="008968CD" w:rsidRPr="008968CD">
        <w:rPr>
          <w:noProof/>
          <w:vertAlign w:val="superscript"/>
        </w:rPr>
        <w:t>6</w:t>
      </w:r>
      <w:r w:rsidR="008968CD">
        <w:fldChar w:fldCharType="end"/>
      </w:r>
      <w:r w:rsidRPr="00854409">
        <w:t xml:space="preserve">. To avoid fluorescent </w:t>
      </w:r>
      <w:proofErr w:type="spellStart"/>
      <w:r w:rsidRPr="00854409">
        <w:t>bleedthrough</w:t>
      </w:r>
      <w:proofErr w:type="spellEnd"/>
      <w:r w:rsidRPr="00854409">
        <w:t>, it is typical to put higher-expressing antigen targets into far red channels</w:t>
      </w:r>
      <w:r w:rsidRPr="00854409" w:rsidDel="00AF4E6E">
        <w:t xml:space="preserve"> </w:t>
      </w:r>
      <w:r w:rsidRPr="00854409">
        <w:t xml:space="preserve">that have the least </w:t>
      </w:r>
      <w:proofErr w:type="spellStart"/>
      <w:r w:rsidRPr="00854409">
        <w:t>bleedthrough</w:t>
      </w:r>
      <w:proofErr w:type="spellEnd"/>
      <w:r w:rsidRPr="00854409">
        <w:t xml:space="preserve"> and weaker markers in the 480–520 nm range, which will have the best signal-to-noise ratio given these fluorescent dyes are the brightest</w:t>
      </w:r>
      <w:r w:rsidR="008968CD">
        <w:fldChar w:fldCharType="begin"/>
      </w:r>
      <w:r w:rsidR="008968CD">
        <w:instrText xml:space="preserve"> ADDIN EN.CITE &lt;EndNote&gt;&lt;Cite&gt;&lt;Author&gt;Hoyt&lt;/Author&gt;&lt;Year&gt;2021&lt;/Year&gt;&lt;RecNum&gt;11&lt;/RecNum&gt;&lt;DisplayText&gt;&lt;style face="superscript"&gt;7&lt;/style&gt;&lt;/DisplayText&gt;&lt;record&gt;&lt;rec-number&gt;11&lt;/rec-number&gt;&lt;foreign-keys&gt;&lt;key app="EN" db-id="2vwfwxtf1rer96edvzjp2d5gexwz9ezwzxz9" timestamp="1751039340"&gt;11&lt;/key&gt;&lt;/foreign-keys&gt;&lt;ref-type name="Journal Article"&gt;17&lt;/ref-type&gt;&lt;contributors&gt;&lt;authors&gt;&lt;author&gt;Hoyt, C. C.&lt;/author&gt;&lt;/authors&gt;&lt;/contributors&gt;&lt;auth-address&gt;Akoya Biosciences Inc., Malborough, MA, United States.&lt;/auth-address&gt;&lt;titles&gt;&lt;title&gt;Multiplex Immunofluorescence and Multispectral Imaging: Forming the Basis of a Clinical Test Platform for Immuno-Oncology&lt;/title&gt;&lt;secondary-title&gt;Front Mol Biosci&lt;/secondary-title&gt;&lt;/titles&gt;&lt;periodical&gt;&lt;full-title&gt;Front Mol Biosci&lt;/full-title&gt;&lt;/periodical&gt;&lt;pages&gt;674747&lt;/pages&gt;&lt;volume&gt;8&lt;/volume&gt;&lt;edition&gt;20210602&lt;/edition&gt;&lt;keywords&gt;&lt;keyword&gt;Predictive biomarkers&lt;/keyword&gt;&lt;keyword&gt;automated staining&lt;/keyword&gt;&lt;keyword&gt;clinical workflow&lt;/keyword&gt;&lt;keyword&gt;image analysis&lt;/keyword&gt;&lt;keyword&gt;immuno-oncology&lt;/keyword&gt;&lt;keyword&gt;multiplex immunofluorescence&lt;/keyword&gt;&lt;keyword&gt;multispectral imaging&lt;/keyword&gt;&lt;keyword&gt;spatial biology&lt;/keyword&gt;&lt;/keywords&gt;&lt;dates&gt;&lt;year&gt;2021&lt;/year&gt;&lt;/dates&gt;&lt;isbn&gt;2296-889X (Print)&amp;#xD;2296-889X (Electronic)&amp;#xD;2296-889X (Linking)&lt;/isbn&gt;&lt;accession-num&gt;34150850&lt;/accession-num&gt;&lt;urls&gt;&lt;related-urls&gt;&lt;url&gt;https://www.ncbi.nlm.nih.gov/pubmed/34150850&lt;/url&gt;&lt;/related-urls&gt;&lt;/urls&gt;&lt;custom1&gt;Author CH was employed by Akoya Biosciences Inc.&lt;/custom1&gt;&lt;custom2&gt;PMC8208831&lt;/custom2&gt;&lt;electronic-resource-num&gt;10.3389/fmolb.2021.674747&lt;/electronic-resource-num&gt;&lt;remote-database-name&gt;PubMed-not-MEDLINE&lt;/remote-database-name&gt;&lt;remote-database-provider&gt;NLM&lt;/remote-database-provider&gt;&lt;/record&gt;&lt;/Cite&gt;&lt;/EndNote&gt;</w:instrText>
      </w:r>
      <w:r w:rsidR="008968CD">
        <w:fldChar w:fldCharType="separate"/>
      </w:r>
      <w:r w:rsidR="008968CD" w:rsidRPr="008968CD">
        <w:rPr>
          <w:noProof/>
          <w:vertAlign w:val="superscript"/>
        </w:rPr>
        <w:t>7</w:t>
      </w:r>
      <w:r w:rsidR="008968CD">
        <w:fldChar w:fldCharType="end"/>
      </w:r>
      <w:r w:rsidRPr="00854409">
        <w:t xml:space="preserve">. </w:t>
      </w:r>
      <w:r w:rsidR="00915395" w:rsidRPr="00854409">
        <w:t xml:space="preserve">However, care should be given to highly </w:t>
      </w:r>
      <w:proofErr w:type="spellStart"/>
      <w:r w:rsidR="00915395" w:rsidRPr="00854409">
        <w:t>autoflour</w:t>
      </w:r>
      <w:r w:rsidR="00E315D3" w:rsidRPr="00854409">
        <w:t>e</w:t>
      </w:r>
      <w:r w:rsidR="00915395" w:rsidRPr="00854409">
        <w:t>scent</w:t>
      </w:r>
      <w:proofErr w:type="spellEnd"/>
      <w:r w:rsidR="00915395" w:rsidRPr="00854409">
        <w:t xml:space="preserve"> tissue samples that may be brightest in this range</w:t>
      </w:r>
      <w:r w:rsidR="00356600" w:rsidRPr="00854409">
        <w:t>;</w:t>
      </w:r>
      <w:r w:rsidR="00915395" w:rsidRPr="00854409">
        <w:t xml:space="preserve"> we recommend </w:t>
      </w:r>
      <w:r w:rsidR="00A73E53" w:rsidRPr="00854409">
        <w:t xml:space="preserve">addressing this issue by imaging tissue without any dyes to address potential levels of </w:t>
      </w:r>
      <w:proofErr w:type="spellStart"/>
      <w:r w:rsidR="00A73E53" w:rsidRPr="00854409">
        <w:t>autoflour</w:t>
      </w:r>
      <w:r w:rsidR="00E315D3" w:rsidRPr="00854409">
        <w:t>e</w:t>
      </w:r>
      <w:r w:rsidR="00A73E53" w:rsidRPr="00854409">
        <w:t>sence</w:t>
      </w:r>
      <w:proofErr w:type="spellEnd"/>
      <w:r w:rsidR="00A73E53" w:rsidRPr="00854409">
        <w:t xml:space="preserve">. </w:t>
      </w:r>
      <w:r w:rsidRPr="00854409">
        <w:t xml:space="preserve">Together, these optimization steps, taken with all normal optimization and controls typically done with IBEX, can inform proper panel design for IBEX with TSA reagents. </w:t>
      </w:r>
    </w:p>
    <w:p w14:paraId="4E8EA0A2" w14:textId="77777777" w:rsidR="003F5B2D" w:rsidRPr="00854409" w:rsidRDefault="003F5B2D" w:rsidP="00854409"/>
    <w:p w14:paraId="50B53740" w14:textId="77777777" w:rsidR="003F5B2D" w:rsidRPr="00854409" w:rsidRDefault="003F5B2D" w:rsidP="00854409">
      <w:r w:rsidRPr="00854409">
        <w:t xml:space="preserve">In this method, we have demonstrated the use of two common </w:t>
      </w:r>
      <w:proofErr w:type="spellStart"/>
      <w:r w:rsidRPr="00854409">
        <w:t>autostainers</w:t>
      </w:r>
      <w:proofErr w:type="spellEnd"/>
      <w:r w:rsidRPr="00854409">
        <w:t xml:space="preserve">. However, these approaches could be applied to other </w:t>
      </w:r>
      <w:proofErr w:type="spellStart"/>
      <w:r w:rsidRPr="00854409">
        <w:t>autostainer</w:t>
      </w:r>
      <w:proofErr w:type="spellEnd"/>
      <w:r w:rsidRPr="00854409">
        <w:t xml:space="preserve"> methods as well. The key part here is the optimal removal of coverslips and the wet load for additional staining rounds. Additionally, we do not specify any specific microscope setup. Though kits may recommend the use with certain imaging systems for optimal slide scanning, any microscope setup, particularly an epifluorescence microscope with compatible filter cubes and a broad-spectrum LED light source, should work. Some dyes require multispectral detectors or specialized filter cubes, which may not be available in all laboratories and can present challenges when used with standard filter cubes due to their spectral overlap. These dyes are better separated using multispectral imaging systems or highly specific filters. Some fluorophores fall outside the range of conventional far-red filters (typically ~700 nm) and require a specialized filter cube or detector capable of capturing near-infrared signals. Specialized microscopes are built with these filters, but alternatives are available. These will require additional optimization to determine how the dyes perform </w:t>
      </w:r>
      <w:proofErr w:type="gramStart"/>
      <w:r w:rsidRPr="00854409">
        <w:t>in a given</w:t>
      </w:r>
      <w:proofErr w:type="gramEnd"/>
      <w:r w:rsidRPr="00854409">
        <w:t xml:space="preserve"> microscope configuration.</w:t>
      </w:r>
    </w:p>
    <w:p w14:paraId="53156844" w14:textId="77777777" w:rsidR="003F5B2D" w:rsidRPr="00854409" w:rsidRDefault="003F5B2D" w:rsidP="00854409"/>
    <w:p w14:paraId="774DE69F" w14:textId="77777777" w:rsidR="003F5B2D" w:rsidRPr="00854409" w:rsidRDefault="003F5B2D" w:rsidP="00854409">
      <w:r w:rsidRPr="00854409">
        <w:t xml:space="preserve">Multispectral unmixing is highly recommended for multiplex fluorescent IHC, particularly when working with tissues prone to autofluorescence, as it effectively separates the true signal from background noise. Autofluorescence, which often overlaps with the emission spectra of commonly used fluorophores (particularly in higher energy wavelength channels), can obscure or interfere with specific signals, reducing accuracy. Spectral unmixing mathematically disentangles overlapping emission spectra, isolating real fluorescent signals while "cleaning up" unwanted autofluorescence. Spectral unmixing is particularly valuable in IBEX workflows, where achieving the cleanest possible signals is critical due to the iterative nature of the staining and imaging process. In IBEX, signals from multiple rounds of staining are imaged, bleached, and stacked on top of one another to create a composite image. Any autofluorescence or </w:t>
      </w:r>
      <w:proofErr w:type="spellStart"/>
      <w:r w:rsidRPr="00854409">
        <w:t>bleedthrough</w:t>
      </w:r>
      <w:proofErr w:type="spellEnd"/>
      <w:r w:rsidRPr="00854409">
        <w:t xml:space="preserve"> that remains unresolved in one round can propagate through the stacked images, </w:t>
      </w:r>
      <w:r w:rsidRPr="00854409">
        <w:lastRenderedPageBreak/>
        <w:t xml:space="preserve">complicating downstream analysis and reducing confidence in marker localization. Spectral unmixing effectively isolates true fluorescence signals from background autofluorescence, ensuring cleaner, more accurate signal detection in each individual round. This signal clarity is essential for generating reliable composite images where multiple markers are analyzed together across rounds, enabling confident phenotyping and spatial analysis. The imaging platform used for this protocol has onboard unmixing capabilities, but more unmixing options are needed for compatibility with other fluorescent whole-slide imaging platforms. </w:t>
      </w:r>
    </w:p>
    <w:p w14:paraId="02954D83" w14:textId="77777777" w:rsidR="003F5B2D" w:rsidRPr="00854409" w:rsidRDefault="003F5B2D" w:rsidP="00854409"/>
    <w:p w14:paraId="34CB55DC" w14:textId="6156D8C7" w:rsidR="003F5B2D" w:rsidRPr="00854409" w:rsidRDefault="003F5B2D" w:rsidP="00854409">
      <w:r w:rsidRPr="00854409">
        <w:t xml:space="preserve">In addition, a limitation of this work is the proprietary nature of the </w:t>
      </w:r>
      <w:proofErr w:type="spellStart"/>
      <w:r w:rsidRPr="00854409">
        <w:t>autostainers</w:t>
      </w:r>
      <w:proofErr w:type="spellEnd"/>
      <w:r w:rsidRPr="00854409">
        <w:t xml:space="preserve">, as their associated reagents and wash buffers are optimized for these systems, but the specific formulations remain undisclosed. Furthermore, we have focused exclusively on one commercially available image analysis software for whole-slide image analysis and acknowledge that the cost of software licenses may present a financial barrier for some laboratories. </w:t>
      </w:r>
      <w:r w:rsidR="00575DC0">
        <w:t>Additional analysis software</w:t>
      </w:r>
      <w:r w:rsidR="00575DC0">
        <w:fldChar w:fldCharType="begin">
          <w:fldData xml:space="preserve">PEVuZE5vdGU+PENpdGU+PEF1dGhvcj5CYW5raGVhZDwvQXV0aG9yPjxZZWFyPjIwMTc8L1llYXI+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</w:fldData>
        </w:fldChar>
      </w:r>
      <w:r w:rsidR="00575DC0">
        <w:instrText xml:space="preserve"> ADDIN EN.CITE </w:instrText>
      </w:r>
      <w:r w:rsidR="00575DC0">
        <w:fldChar w:fldCharType="begin">
          <w:fldData xml:space="preserve">PEVuZE5vdGU+PENpdGU+PEF1dGhvcj5CYW5raGVhZDwvQXV0aG9yPjxZZWFyPjIwMTc8L1llYXI+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</w:fldData>
        </w:fldChar>
      </w:r>
      <w:r w:rsidR="00575DC0">
        <w:instrText xml:space="preserve"> ADDIN EN.CITE.DATA </w:instrText>
      </w:r>
      <w:r w:rsidR="00575DC0">
        <w:fldChar w:fldCharType="end"/>
      </w:r>
      <w:r w:rsidR="00575DC0">
        <w:fldChar w:fldCharType="separate"/>
      </w:r>
      <w:r w:rsidR="00575DC0" w:rsidRPr="00575DC0">
        <w:rPr>
          <w:noProof/>
          <w:vertAlign w:val="superscript"/>
        </w:rPr>
        <w:t>8,9</w:t>
      </w:r>
      <w:r w:rsidR="00575DC0">
        <w:fldChar w:fldCharType="end"/>
      </w:r>
      <w:r w:rsidR="00575DC0">
        <w:t xml:space="preserve"> and o</w:t>
      </w:r>
      <w:r w:rsidRPr="00854409">
        <w:t>ptions in R seem promising; in particular, the Bodenmiller Group</w:t>
      </w:r>
      <w:r w:rsidR="008968CD">
        <w:fldChar w:fldCharType="begin">
          <w:fldData xml:space="preserve">PEVuZE5vdGU+PENpdGU+PEF1dGhvcj5NZXllcjwvQXV0aG9yPjxZZWFyPjIwMjQ8L1llYXI+PFJl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</w:fldData>
        </w:fldChar>
      </w:r>
      <w:r w:rsidR="00575DC0">
        <w:instrText xml:space="preserve"> ADDIN EN.CITE </w:instrText>
      </w:r>
      <w:r w:rsidR="00575DC0">
        <w:fldChar w:fldCharType="begin">
          <w:fldData xml:space="preserve">PEVuZE5vdGU+PENpdGU+PEF1dGhvcj5NZXllcjwvQXV0aG9yPjxZZWFyPjIwMjQ8L1llYXI+PFJl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</w:fldData>
        </w:fldChar>
      </w:r>
      <w:r w:rsidR="00575DC0">
        <w:instrText xml:space="preserve"> ADDIN EN.CITE.DATA </w:instrText>
      </w:r>
      <w:r w:rsidR="00575DC0">
        <w:fldChar w:fldCharType="end"/>
      </w:r>
      <w:r w:rsidR="008968CD">
        <w:fldChar w:fldCharType="separate"/>
      </w:r>
      <w:r w:rsidR="00575DC0" w:rsidRPr="00575DC0">
        <w:rPr>
          <w:noProof/>
          <w:vertAlign w:val="superscript"/>
        </w:rPr>
        <w:t>10</w:t>
      </w:r>
      <w:r w:rsidR="008968CD">
        <w:fldChar w:fldCharType="end"/>
      </w:r>
      <w:r w:rsidR="002374B8" w:rsidRPr="00854409">
        <w:t>,</w:t>
      </w:r>
      <w:r w:rsidRPr="00854409">
        <w:t xml:space="preserve"> who has created a package set that seems optimal for cores</w:t>
      </w:r>
      <w:r w:rsidR="005C3847" w:rsidRPr="00854409">
        <w:t>,</w:t>
      </w:r>
      <w:r w:rsidRPr="00854409">
        <w:t xml:space="preserve"> in that IMCDataAnalysis</w:t>
      </w:r>
      <w:r w:rsidR="008968CD">
        <w:fldChar w:fldCharType="begin">
          <w:fldData xml:space="preserve">PEVuZE5vdGU+PENpdGU+PEF1dGhvcj5XaW5kaGFnZXI8L0F1dGhvcj48WWVhcj4yMDIzPC9ZZWFy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</w:fldData>
        </w:fldChar>
      </w:r>
      <w:r w:rsidR="00575DC0">
        <w:instrText xml:space="preserve"> ADDIN EN.CITE </w:instrText>
      </w:r>
      <w:r w:rsidR="00575DC0">
        <w:fldChar w:fldCharType="begin">
          <w:fldData xml:space="preserve">PEVuZE5vdGU+PENpdGU+PEF1dGhvcj5XaW5kaGFnZXI8L0F1dGhvcj48WWVhcj4yMDIzPC9ZZWFy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</w:fldData>
        </w:fldChar>
      </w:r>
      <w:r w:rsidR="00575DC0">
        <w:instrText xml:space="preserve"> ADDIN EN.CITE.DATA </w:instrText>
      </w:r>
      <w:r w:rsidR="00575DC0">
        <w:fldChar w:fldCharType="end"/>
      </w:r>
      <w:r w:rsidR="008968CD">
        <w:fldChar w:fldCharType="separate"/>
      </w:r>
      <w:r w:rsidR="00575DC0" w:rsidRPr="00575DC0">
        <w:rPr>
          <w:noProof/>
          <w:vertAlign w:val="superscript"/>
        </w:rPr>
        <w:t>11</w:t>
      </w:r>
      <w:r w:rsidR="008968CD">
        <w:fldChar w:fldCharType="end"/>
      </w:r>
      <w:r w:rsidRPr="00854409">
        <w:t xml:space="preserve"> is intended for reproducible workflow on multiplexed image downstream analysis in R. However, future efforts are needed to develop and characterize accessible and cost-effective alternatives for whole slide IBEX analysis to ensure broader adoption across resource-limited settings.</w:t>
      </w:r>
      <w:r w:rsidR="006057A4" w:rsidRPr="00854409">
        <w:t xml:space="preserve"> </w:t>
      </w:r>
      <w:r w:rsidR="00594951" w:rsidRPr="00854409">
        <w:t>Furthermore, this approach with</w:t>
      </w:r>
      <w:r w:rsidR="005C3847" w:rsidRPr="00854409">
        <w:t xml:space="preserve"> the</w:t>
      </w:r>
      <w:r w:rsidR="00594951" w:rsidRPr="00854409">
        <w:t xml:space="preserve"> use of the </w:t>
      </w:r>
      <w:proofErr w:type="spellStart"/>
      <w:r w:rsidR="00594951" w:rsidRPr="00854409">
        <w:t>autostainers</w:t>
      </w:r>
      <w:proofErr w:type="spellEnd"/>
      <w:r w:rsidR="00594951" w:rsidRPr="00854409">
        <w:t xml:space="preserve"> for IBEX can be adapted </w:t>
      </w:r>
      <w:r w:rsidR="00770E09" w:rsidRPr="00854409">
        <w:t>for more traditional staining in IBEX</w:t>
      </w:r>
      <w:r w:rsidR="005C3847" w:rsidRPr="00854409">
        <w:t>,</w:t>
      </w:r>
      <w:r w:rsidR="00770E09" w:rsidRPr="00854409">
        <w:t xml:space="preserve"> including with </w:t>
      </w:r>
      <w:r w:rsidR="00146CCF" w:rsidRPr="00854409">
        <w:t>fluorescent</w:t>
      </w:r>
      <w:r w:rsidR="00770E09" w:rsidRPr="00854409">
        <w:t xml:space="preserve"> </w:t>
      </w:r>
      <w:r w:rsidR="00146CCF" w:rsidRPr="00854409">
        <w:t>conjugated</w:t>
      </w:r>
      <w:r w:rsidR="00770E09" w:rsidRPr="00854409">
        <w:t xml:space="preserve"> primary antibodies</w:t>
      </w:r>
      <w:r w:rsidR="005C3847" w:rsidRPr="00854409">
        <w:t>,</w:t>
      </w:r>
      <w:r w:rsidR="00770E09" w:rsidRPr="00854409">
        <w:t xml:space="preserve"> or with standard secondary antibodies without the TSA-based dyes if the tissue </w:t>
      </w:r>
      <w:r w:rsidR="005C3847" w:rsidRPr="00854409">
        <w:t>is</w:t>
      </w:r>
      <w:r w:rsidR="00770E09" w:rsidRPr="00854409">
        <w:t xml:space="preserve"> of high enough quality and </w:t>
      </w:r>
      <w:r w:rsidR="00146CCF" w:rsidRPr="00854409">
        <w:t xml:space="preserve">optimal fixation time to allow for good signal. </w:t>
      </w:r>
      <w:r w:rsidRPr="00854409">
        <w:t xml:space="preserve"> </w:t>
      </w:r>
    </w:p>
    <w:p w14:paraId="77A9A666" w14:textId="77777777" w:rsidR="003F5B2D" w:rsidRPr="00854409" w:rsidRDefault="003F5B2D" w:rsidP="00854409"/>
    <w:p w14:paraId="426180DB" w14:textId="59E5A83A" w:rsidR="003F5B2D" w:rsidRPr="00854409" w:rsidRDefault="003F5B2D" w:rsidP="00854409">
      <w:r w:rsidRPr="00854409">
        <w:t xml:space="preserve">Overall, we hope that this work will assist with the application of TSA-based multiplex fluorescent IHC using routinely utilized pathology core facility equipment to more widely adapt IBEX into these environments. This type of application truly highlights the versatility of the IBEX protocol and demonstrates </w:t>
      </w:r>
      <w:r w:rsidR="00227481" w:rsidRPr="00854409">
        <w:t>its usefulness</w:t>
      </w:r>
      <w:r w:rsidRPr="00854409">
        <w:t xml:space="preserve"> in even difficult tissue samples or in large batch approaches. </w:t>
      </w:r>
    </w:p>
    <w:p w14:paraId="31991751" w14:textId="77777777" w:rsidR="003F5B2D" w:rsidRPr="00854409" w:rsidRDefault="003F5B2D" w:rsidP="00854409"/>
    <w:p w14:paraId="59205C62" w14:textId="77777777" w:rsidR="003F5B2D" w:rsidRPr="00854409" w:rsidRDefault="003F5B2D" w:rsidP="00854409">
      <w:pPr>
        <w:pBdr>
          <w:top w:val="nil"/>
          <w:left w:val="nil"/>
          <w:bottom w:val="nil"/>
          <w:right w:val="nil"/>
          <w:between w:val="nil"/>
        </w:pBdr>
      </w:pPr>
      <w:r w:rsidRPr="00854409">
        <w:rPr>
          <w:b/>
        </w:rPr>
        <w:t xml:space="preserve">ACKNOWLEDGMENTS: </w:t>
      </w:r>
    </w:p>
    <w:p w14:paraId="49851343" w14:textId="77777777" w:rsidR="003F5B2D" w:rsidRPr="00854409" w:rsidRDefault="003F5B2D" w:rsidP="00854409">
      <w:r w:rsidRPr="00854409">
        <w:t>Emily Speranza is supported by start-up funds from the Cleveland Clinic Foundation. This work utilized instruments acquired from NIH SIG grants (S10OD026983 &amp; S10OD030269 to N.A.C.).</w:t>
      </w:r>
    </w:p>
    <w:p w14:paraId="1140CE41" w14:textId="77777777" w:rsidR="003F5B2D" w:rsidRPr="00854409" w:rsidRDefault="003F5B2D" w:rsidP="00854409">
      <w:pPr>
        <w:rPr>
          <w:b/>
        </w:rPr>
      </w:pPr>
    </w:p>
    <w:p w14:paraId="7E355014" w14:textId="77777777" w:rsidR="003F5B2D" w:rsidRPr="00854409" w:rsidRDefault="003F5B2D" w:rsidP="00854409">
      <w:pPr>
        <w:pBdr>
          <w:top w:val="nil"/>
          <w:left w:val="nil"/>
          <w:bottom w:val="nil"/>
          <w:right w:val="nil"/>
          <w:between w:val="nil"/>
        </w:pBdr>
      </w:pPr>
      <w:r w:rsidRPr="00854409">
        <w:rPr>
          <w:b/>
        </w:rPr>
        <w:t xml:space="preserve">DISCLOSURES: </w:t>
      </w:r>
    </w:p>
    <w:p w14:paraId="5E4DFF82" w14:textId="77777777" w:rsidR="003F5B2D" w:rsidRPr="00854409" w:rsidRDefault="003F5B2D" w:rsidP="00854409">
      <w:r w:rsidRPr="00854409">
        <w:t xml:space="preserve">The authors have no conflicts of interest to declare. </w:t>
      </w:r>
    </w:p>
    <w:p w14:paraId="714FFBF6" w14:textId="77777777" w:rsidR="003F5B2D" w:rsidRPr="00854409" w:rsidRDefault="003F5B2D" w:rsidP="00854409"/>
    <w:p w14:paraId="2481EF20" w14:textId="77777777" w:rsidR="003F5B2D" w:rsidRPr="00854409" w:rsidRDefault="003F5B2D" w:rsidP="00854409">
      <w:pPr>
        <w:rPr>
          <w:b/>
        </w:rPr>
      </w:pPr>
      <w:r w:rsidRPr="00854409">
        <w:rPr>
          <w:b/>
        </w:rPr>
        <w:t>REFERENCES:</w:t>
      </w:r>
      <w:r w:rsidRPr="00854409">
        <w:t xml:space="preserve"> </w:t>
      </w:r>
      <w:bookmarkStart w:id="1" w:name="kix.dnstqay1kwjl" w:colFirst="0" w:colLast="0"/>
      <w:bookmarkStart w:id="2" w:name="3dy6vkm" w:colFirst="0" w:colLast="0"/>
      <w:bookmarkStart w:id="3" w:name="4d34og8" w:colFirst="0" w:colLast="0"/>
      <w:bookmarkStart w:id="4" w:name="2s8eyo1" w:colFirst="0" w:colLast="0"/>
      <w:bookmarkEnd w:id="1"/>
      <w:bookmarkEnd w:id="2"/>
      <w:bookmarkEnd w:id="3"/>
      <w:bookmarkEnd w:id="4"/>
    </w:p>
    <w:p w14:paraId="27BF61B0" w14:textId="77777777" w:rsidR="003F5B2D" w:rsidRPr="00854409" w:rsidRDefault="003F5B2D" w:rsidP="00854409">
      <w:pPr>
        <w:pBdr>
          <w:top w:val="nil"/>
          <w:left w:val="nil"/>
          <w:bottom w:val="nil"/>
          <w:right w:val="nil"/>
          <w:between w:val="nil"/>
        </w:pBdr>
        <w:rPr>
          <w:shd w:val="clear" w:color="auto" w:fill="FFFFFF"/>
        </w:rPr>
      </w:pPr>
      <w:bookmarkStart w:id="5" w:name="3rdcrjn" w:colFirst="0" w:colLast="0"/>
      <w:bookmarkEnd w:id="5"/>
    </w:p>
    <w:p w14:paraId="4EB09250" w14:textId="50388CA5" w:rsidR="00575DC0" w:rsidRPr="00575DC0" w:rsidRDefault="003F5B2D" w:rsidP="00575DC0">
      <w:pPr>
        <w:pStyle w:val="EndNoteBibliography"/>
        <w:ind w:left="720" w:hanging="720"/>
        <w:rPr>
          <w:noProof/>
        </w:rPr>
      </w:pPr>
      <w:r w:rsidRPr="00854409">
        <w:rPr>
          <w:shd w:val="clear" w:color="auto" w:fill="FFFFFF"/>
        </w:rPr>
        <w:fldChar w:fldCharType="begin"/>
      </w:r>
      <w:r w:rsidRPr="00854409">
        <w:rPr>
          <w:shd w:val="clear" w:color="auto" w:fill="FFFFFF"/>
        </w:rPr>
        <w:instrText xml:space="preserve"> ADDIN EN.REFLIST </w:instrText>
      </w:r>
      <w:r w:rsidRPr="00854409">
        <w:rPr>
          <w:shd w:val="clear" w:color="auto" w:fill="FFFFFF"/>
        </w:rPr>
        <w:fldChar w:fldCharType="separate"/>
      </w:r>
      <w:r w:rsidR="00575DC0" w:rsidRPr="00575DC0">
        <w:rPr>
          <w:noProof/>
        </w:rPr>
        <w:t>1</w:t>
      </w:r>
      <w:r w:rsidR="00575DC0" w:rsidRPr="00575DC0">
        <w:rPr>
          <w:noProof/>
        </w:rPr>
        <w:tab/>
        <w:t>Radtke, A. J.</w:t>
      </w:r>
      <w:r w:rsidR="00575DC0" w:rsidRPr="00575DC0">
        <w:rPr>
          <w:i/>
          <w:noProof/>
        </w:rPr>
        <w:t xml:space="preserve"> </w:t>
      </w:r>
      <w:r w:rsidR="00575DC0" w:rsidRPr="00345C9B">
        <w:rPr>
          <w:iCs/>
        </w:rPr>
        <w:t>et al.</w:t>
      </w:r>
      <w:r w:rsidR="00575DC0" w:rsidRPr="006F12C0">
        <w:rPr>
          <w:iCs/>
          <w:noProof/>
        </w:rPr>
        <w:t xml:space="preserve"> I</w:t>
      </w:r>
      <w:r w:rsidR="00575DC0" w:rsidRPr="00575DC0">
        <w:rPr>
          <w:noProof/>
        </w:rPr>
        <w:t xml:space="preserve">BEX: an iterative immunolabeling and chemical bleaching method for high-content imaging of diverse tissues. </w:t>
      </w:r>
      <w:r w:rsidR="006F12C0" w:rsidRPr="00854409">
        <w:rPr>
          <w:i/>
          <w:noProof/>
        </w:rPr>
        <w:t>Nature Protoc.</w:t>
      </w:r>
      <w:r w:rsidR="006F12C0" w:rsidRPr="00854409">
        <w:rPr>
          <w:noProof/>
        </w:rPr>
        <w:t xml:space="preserve"> </w:t>
      </w:r>
      <w:r w:rsidR="006F12C0" w:rsidRPr="00854409">
        <w:rPr>
          <w:b/>
          <w:noProof/>
        </w:rPr>
        <w:t>17</w:t>
      </w:r>
      <w:r w:rsidR="006F12C0" w:rsidRPr="00854409">
        <w:rPr>
          <w:noProof/>
        </w:rPr>
        <w:t xml:space="preserve"> (2), 378-401 (2022)</w:t>
      </w:r>
      <w:r w:rsidR="006F12C0">
        <w:rPr>
          <w:noProof/>
        </w:rPr>
        <w:t>.</w:t>
      </w:r>
    </w:p>
    <w:p w14:paraId="7E152C0B" w14:textId="06D0EC4F" w:rsidR="00575DC0" w:rsidRPr="00575DC0" w:rsidRDefault="00575DC0" w:rsidP="00345C9B">
      <w:pPr>
        <w:pStyle w:val="EndNoteBibliography"/>
        <w:ind w:left="720" w:hanging="720"/>
        <w:rPr>
          <w:noProof/>
        </w:rPr>
      </w:pPr>
      <w:r w:rsidRPr="00575DC0">
        <w:rPr>
          <w:noProof/>
        </w:rPr>
        <w:t>2</w:t>
      </w:r>
      <w:r w:rsidRPr="00575DC0">
        <w:rPr>
          <w:noProof/>
        </w:rPr>
        <w:tab/>
        <w:t>Radtke, A. J.</w:t>
      </w:r>
      <w:r w:rsidRPr="006F12C0">
        <w:rPr>
          <w:iCs/>
          <w:noProof/>
        </w:rPr>
        <w:t xml:space="preserve"> </w:t>
      </w:r>
      <w:r w:rsidRPr="00345C9B">
        <w:rPr>
          <w:iCs/>
        </w:rPr>
        <w:t>et al.</w:t>
      </w:r>
      <w:r w:rsidRPr="006F12C0">
        <w:rPr>
          <w:iCs/>
          <w:noProof/>
        </w:rPr>
        <w:t xml:space="preserve"> </w:t>
      </w:r>
      <w:r w:rsidRPr="00575DC0">
        <w:rPr>
          <w:noProof/>
        </w:rPr>
        <w:t xml:space="preserve">IBEX: A versatile multiplex optical imaging approach for deep phenotyping and spatial analysis of cells in complex tissues. </w:t>
      </w:r>
      <w:r w:rsidR="006F12C0" w:rsidRPr="00854409">
        <w:rPr>
          <w:i/>
          <w:noProof/>
        </w:rPr>
        <w:t>Proc Natl Acad Sci U S A.</w:t>
      </w:r>
      <w:r w:rsidR="006F12C0" w:rsidRPr="00854409">
        <w:rPr>
          <w:noProof/>
        </w:rPr>
        <w:t xml:space="preserve"> </w:t>
      </w:r>
      <w:r w:rsidR="006F12C0" w:rsidRPr="00854409">
        <w:rPr>
          <w:b/>
          <w:noProof/>
        </w:rPr>
        <w:t>117</w:t>
      </w:r>
      <w:r w:rsidR="006F12C0" w:rsidRPr="00854409">
        <w:rPr>
          <w:noProof/>
        </w:rPr>
        <w:t xml:space="preserve"> (52), 33455-33465 (2020)</w:t>
      </w:r>
      <w:r w:rsidR="006F12C0">
        <w:rPr>
          <w:noProof/>
        </w:rPr>
        <w:t>.</w:t>
      </w:r>
    </w:p>
    <w:p w14:paraId="389602BA" w14:textId="290D35CC" w:rsidR="00575DC0" w:rsidRPr="00575DC0" w:rsidRDefault="00575DC0" w:rsidP="00345C9B">
      <w:pPr>
        <w:pStyle w:val="EndNoteBibliography"/>
        <w:ind w:left="720" w:hanging="720"/>
        <w:rPr>
          <w:noProof/>
        </w:rPr>
      </w:pPr>
      <w:r w:rsidRPr="00575DC0">
        <w:rPr>
          <w:noProof/>
        </w:rPr>
        <w:t>3</w:t>
      </w:r>
      <w:r w:rsidRPr="00575DC0">
        <w:rPr>
          <w:noProof/>
        </w:rPr>
        <w:tab/>
        <w:t xml:space="preserve">Prichard, J. W. Overview of automated immunohistochemistry. </w:t>
      </w:r>
      <w:r w:rsidRPr="00345C9B">
        <w:rPr>
          <w:i/>
        </w:rPr>
        <w:t>Arch Pathol Lab Med</w:t>
      </w:r>
      <w:r w:rsidR="006F12C0">
        <w:rPr>
          <w:i/>
        </w:rPr>
        <w:t>.</w:t>
      </w:r>
      <w:r w:rsidRPr="00575DC0">
        <w:rPr>
          <w:noProof/>
        </w:rPr>
        <w:t xml:space="preserve"> </w:t>
      </w:r>
      <w:r w:rsidRPr="00575DC0">
        <w:rPr>
          <w:b/>
          <w:noProof/>
        </w:rPr>
        <w:t>138</w:t>
      </w:r>
      <w:r w:rsidRPr="00575DC0">
        <w:rPr>
          <w:noProof/>
        </w:rPr>
        <w:t xml:space="preserve">, 1578-1582 (2014). </w:t>
      </w:r>
    </w:p>
    <w:p w14:paraId="6744BAF7" w14:textId="7C1943FE" w:rsidR="00575DC0" w:rsidRPr="00575DC0" w:rsidRDefault="00575DC0" w:rsidP="00345C9B">
      <w:pPr>
        <w:pStyle w:val="EndNoteBibliography"/>
        <w:ind w:left="720" w:hanging="720"/>
        <w:rPr>
          <w:noProof/>
        </w:rPr>
      </w:pPr>
      <w:r w:rsidRPr="00575DC0">
        <w:rPr>
          <w:noProof/>
        </w:rPr>
        <w:lastRenderedPageBreak/>
        <w:t>4</w:t>
      </w:r>
      <w:r w:rsidRPr="00575DC0">
        <w:rPr>
          <w:noProof/>
        </w:rPr>
        <w:tab/>
        <w:t>Stack, E. C., Wang, C., Roman, K. A.</w:t>
      </w:r>
      <w:r w:rsidR="006F12C0">
        <w:rPr>
          <w:noProof/>
        </w:rPr>
        <w:t xml:space="preserve">, </w:t>
      </w:r>
      <w:r w:rsidRPr="00575DC0">
        <w:rPr>
          <w:noProof/>
        </w:rPr>
        <w:t xml:space="preserve">Hoyt, C. C. Multiplexed immunohistochemistry, imaging, and quantitation: a review, with an assessment of Tyramide signal amplification, multispectral imaging and multiplex analysis. </w:t>
      </w:r>
      <w:r w:rsidRPr="00575DC0">
        <w:rPr>
          <w:i/>
          <w:noProof/>
        </w:rPr>
        <w:t>Methods</w:t>
      </w:r>
      <w:r w:rsidR="006F12C0">
        <w:rPr>
          <w:i/>
          <w:noProof/>
        </w:rPr>
        <w:t>.</w:t>
      </w:r>
      <w:r w:rsidRPr="00575DC0">
        <w:rPr>
          <w:noProof/>
        </w:rPr>
        <w:t xml:space="preserve"> </w:t>
      </w:r>
      <w:r w:rsidRPr="00575DC0">
        <w:rPr>
          <w:b/>
          <w:noProof/>
        </w:rPr>
        <w:t>70</w:t>
      </w:r>
      <w:r w:rsidRPr="00575DC0">
        <w:rPr>
          <w:noProof/>
        </w:rPr>
        <w:t xml:space="preserve">, 46-58 (2014). </w:t>
      </w:r>
    </w:p>
    <w:p w14:paraId="3EE69DC3" w14:textId="20F8CEC7" w:rsidR="00575DC0" w:rsidRPr="00575DC0" w:rsidRDefault="00575DC0" w:rsidP="00575DC0">
      <w:pPr>
        <w:pStyle w:val="EndNoteBibliography"/>
        <w:ind w:left="720" w:hanging="720"/>
        <w:rPr>
          <w:noProof/>
        </w:rPr>
      </w:pPr>
      <w:r w:rsidRPr="00575DC0">
        <w:rPr>
          <w:noProof/>
        </w:rPr>
        <w:t>5</w:t>
      </w:r>
      <w:r w:rsidRPr="00575DC0">
        <w:rPr>
          <w:noProof/>
        </w:rPr>
        <w:tab/>
        <w:t>Speranza, E.</w:t>
      </w:r>
      <w:r w:rsidRPr="00575DC0">
        <w:rPr>
          <w:i/>
          <w:noProof/>
        </w:rPr>
        <w:t xml:space="preserve"> </w:t>
      </w:r>
      <w:r w:rsidRPr="00345C9B">
        <w:rPr>
          <w:iCs/>
        </w:rPr>
        <w:t>et al.</w:t>
      </w:r>
      <w:r w:rsidRPr="00575DC0">
        <w:rPr>
          <w:noProof/>
        </w:rPr>
        <w:t xml:space="preserve"> Age-related differences in immune dynamics during SARS-CoV-2 infection in rhesus macaques. </w:t>
      </w:r>
      <w:r w:rsidRPr="00575DC0">
        <w:rPr>
          <w:i/>
          <w:noProof/>
        </w:rPr>
        <w:t>Life Sci Alliance</w:t>
      </w:r>
      <w:r w:rsidR="006F12C0">
        <w:rPr>
          <w:i/>
          <w:noProof/>
        </w:rPr>
        <w:t>.</w:t>
      </w:r>
      <w:r w:rsidRPr="00575DC0">
        <w:rPr>
          <w:noProof/>
        </w:rPr>
        <w:t xml:space="preserve"> </w:t>
      </w:r>
      <w:r w:rsidRPr="00575DC0">
        <w:rPr>
          <w:b/>
          <w:noProof/>
        </w:rPr>
        <w:t>5</w:t>
      </w:r>
      <w:r w:rsidR="006B2F9B" w:rsidRPr="006B2F9B">
        <w:rPr>
          <w:bCs/>
          <w:noProof/>
        </w:rPr>
        <w:t>,</w:t>
      </w:r>
      <w:r w:rsidR="006B2F9B">
        <w:rPr>
          <w:b/>
          <w:noProof/>
        </w:rPr>
        <w:t xml:space="preserve"> </w:t>
      </w:r>
      <w:r w:rsidR="006B2F9B" w:rsidRPr="006B2F9B">
        <w:rPr>
          <w:bCs/>
          <w:noProof/>
        </w:rPr>
        <w:t>4</w:t>
      </w:r>
      <w:r w:rsidRPr="00575DC0">
        <w:rPr>
          <w:noProof/>
        </w:rPr>
        <w:t xml:space="preserve"> (2022). </w:t>
      </w:r>
    </w:p>
    <w:p w14:paraId="2C58E7D3" w14:textId="0EE63944" w:rsidR="00575DC0" w:rsidRPr="00575DC0" w:rsidRDefault="00575DC0" w:rsidP="00575DC0">
      <w:pPr>
        <w:pStyle w:val="EndNoteBibliography"/>
        <w:ind w:left="720" w:hanging="720"/>
        <w:rPr>
          <w:noProof/>
        </w:rPr>
      </w:pPr>
      <w:r w:rsidRPr="00575DC0">
        <w:rPr>
          <w:noProof/>
        </w:rPr>
        <w:t>6</w:t>
      </w:r>
      <w:r w:rsidRPr="00575DC0">
        <w:rPr>
          <w:noProof/>
        </w:rPr>
        <w:tab/>
        <w:t>Parra, E. R.</w:t>
      </w:r>
      <w:r w:rsidRPr="00575DC0">
        <w:rPr>
          <w:i/>
          <w:noProof/>
        </w:rPr>
        <w:t xml:space="preserve"> </w:t>
      </w:r>
      <w:r w:rsidRPr="006B2F9B">
        <w:rPr>
          <w:iCs/>
          <w:noProof/>
        </w:rPr>
        <w:t>et al.</w:t>
      </w:r>
      <w:r w:rsidRPr="00575DC0">
        <w:rPr>
          <w:noProof/>
        </w:rPr>
        <w:t xml:space="preserve"> Procedural </w:t>
      </w:r>
      <w:r w:rsidR="006B2F9B">
        <w:rPr>
          <w:noProof/>
        </w:rPr>
        <w:t>r</w:t>
      </w:r>
      <w:r w:rsidRPr="00575DC0">
        <w:rPr>
          <w:noProof/>
        </w:rPr>
        <w:t xml:space="preserve">equirements and </w:t>
      </w:r>
      <w:r w:rsidR="006B2F9B">
        <w:rPr>
          <w:noProof/>
        </w:rPr>
        <w:t>r</w:t>
      </w:r>
      <w:r w:rsidRPr="00575DC0">
        <w:rPr>
          <w:noProof/>
        </w:rPr>
        <w:t xml:space="preserve">ecommendations for </w:t>
      </w:r>
      <w:r w:rsidR="006B2F9B">
        <w:rPr>
          <w:noProof/>
        </w:rPr>
        <w:t>m</w:t>
      </w:r>
      <w:r w:rsidRPr="00575DC0">
        <w:rPr>
          <w:noProof/>
        </w:rPr>
        <w:t xml:space="preserve">ultiplex </w:t>
      </w:r>
      <w:r w:rsidR="006B2F9B">
        <w:rPr>
          <w:noProof/>
        </w:rPr>
        <w:t>i</w:t>
      </w:r>
      <w:r w:rsidRPr="00575DC0">
        <w:rPr>
          <w:noProof/>
        </w:rPr>
        <w:t xml:space="preserve">mmunofluorescence </w:t>
      </w:r>
      <w:r w:rsidR="006B2F9B">
        <w:rPr>
          <w:noProof/>
        </w:rPr>
        <w:t>t</w:t>
      </w:r>
      <w:r w:rsidRPr="00575DC0">
        <w:rPr>
          <w:noProof/>
        </w:rPr>
        <w:t xml:space="preserve">yramide </w:t>
      </w:r>
      <w:r w:rsidR="006B2F9B">
        <w:rPr>
          <w:noProof/>
        </w:rPr>
        <w:t>s</w:t>
      </w:r>
      <w:r w:rsidRPr="00575DC0">
        <w:rPr>
          <w:noProof/>
        </w:rPr>
        <w:t xml:space="preserve">ignal </w:t>
      </w:r>
      <w:r w:rsidR="006B2F9B">
        <w:rPr>
          <w:noProof/>
        </w:rPr>
        <w:t>a</w:t>
      </w:r>
      <w:r w:rsidRPr="00575DC0">
        <w:rPr>
          <w:noProof/>
        </w:rPr>
        <w:t xml:space="preserve">mplification </w:t>
      </w:r>
      <w:r w:rsidR="006B2F9B">
        <w:rPr>
          <w:noProof/>
        </w:rPr>
        <w:t>a</w:t>
      </w:r>
      <w:r w:rsidRPr="00575DC0">
        <w:rPr>
          <w:noProof/>
        </w:rPr>
        <w:t xml:space="preserve">ssays to </w:t>
      </w:r>
      <w:r w:rsidR="006B2F9B">
        <w:rPr>
          <w:noProof/>
        </w:rPr>
        <w:t>s</w:t>
      </w:r>
      <w:r w:rsidRPr="00575DC0">
        <w:rPr>
          <w:noProof/>
        </w:rPr>
        <w:t xml:space="preserve">upport </w:t>
      </w:r>
      <w:r w:rsidR="006B2F9B">
        <w:rPr>
          <w:noProof/>
        </w:rPr>
        <w:t>t</w:t>
      </w:r>
      <w:r w:rsidRPr="00575DC0">
        <w:rPr>
          <w:noProof/>
        </w:rPr>
        <w:t xml:space="preserve">ranslational </w:t>
      </w:r>
      <w:r w:rsidR="006B2F9B">
        <w:rPr>
          <w:noProof/>
        </w:rPr>
        <w:t>o</w:t>
      </w:r>
      <w:r w:rsidRPr="00575DC0">
        <w:rPr>
          <w:noProof/>
        </w:rPr>
        <w:t xml:space="preserve">ncology </w:t>
      </w:r>
      <w:r w:rsidR="006B2F9B">
        <w:rPr>
          <w:noProof/>
        </w:rPr>
        <w:t>s</w:t>
      </w:r>
      <w:r w:rsidRPr="00575DC0">
        <w:rPr>
          <w:noProof/>
        </w:rPr>
        <w:t xml:space="preserve">tudies. </w:t>
      </w:r>
      <w:r w:rsidRPr="00575DC0">
        <w:rPr>
          <w:i/>
          <w:noProof/>
        </w:rPr>
        <w:t>Cancers (Basel)</w:t>
      </w:r>
      <w:r w:rsidR="006F12C0">
        <w:rPr>
          <w:i/>
          <w:noProof/>
        </w:rPr>
        <w:t>.</w:t>
      </w:r>
      <w:r w:rsidRPr="00575DC0">
        <w:rPr>
          <w:noProof/>
        </w:rPr>
        <w:t xml:space="preserve"> </w:t>
      </w:r>
      <w:r w:rsidRPr="00575DC0">
        <w:rPr>
          <w:b/>
          <w:noProof/>
        </w:rPr>
        <w:t>12</w:t>
      </w:r>
      <w:r w:rsidR="006B2F9B">
        <w:rPr>
          <w:b/>
          <w:noProof/>
        </w:rPr>
        <w:t xml:space="preserve"> </w:t>
      </w:r>
      <w:r w:rsidR="006B2F9B" w:rsidRPr="006B2F9B">
        <w:rPr>
          <w:bCs/>
          <w:noProof/>
        </w:rPr>
        <w:t>(2), 255</w:t>
      </w:r>
      <w:r w:rsidRPr="00575DC0">
        <w:rPr>
          <w:noProof/>
        </w:rPr>
        <w:t xml:space="preserve"> (2020). </w:t>
      </w:r>
    </w:p>
    <w:p w14:paraId="411E8B8E" w14:textId="506A4313" w:rsidR="00575DC0" w:rsidRPr="00575DC0" w:rsidRDefault="00575DC0" w:rsidP="00575DC0">
      <w:pPr>
        <w:pStyle w:val="EndNoteBibliography"/>
        <w:ind w:left="720" w:hanging="720"/>
        <w:rPr>
          <w:noProof/>
        </w:rPr>
      </w:pPr>
      <w:r w:rsidRPr="00575DC0">
        <w:rPr>
          <w:noProof/>
        </w:rPr>
        <w:t>7</w:t>
      </w:r>
      <w:r w:rsidRPr="00575DC0">
        <w:rPr>
          <w:noProof/>
        </w:rPr>
        <w:tab/>
        <w:t xml:space="preserve">Hoyt, C. C. Multiplex </w:t>
      </w:r>
      <w:r w:rsidR="006B2F9B">
        <w:rPr>
          <w:noProof/>
        </w:rPr>
        <w:t>i</w:t>
      </w:r>
      <w:r w:rsidRPr="00575DC0">
        <w:rPr>
          <w:noProof/>
        </w:rPr>
        <w:t xml:space="preserve">mmunofluorescence and </w:t>
      </w:r>
      <w:r w:rsidR="006B2F9B">
        <w:rPr>
          <w:noProof/>
        </w:rPr>
        <w:t>m</w:t>
      </w:r>
      <w:r w:rsidRPr="00575DC0">
        <w:rPr>
          <w:noProof/>
        </w:rPr>
        <w:t xml:space="preserve">ultispectral </w:t>
      </w:r>
      <w:r w:rsidR="006B2F9B">
        <w:rPr>
          <w:noProof/>
        </w:rPr>
        <w:t>i</w:t>
      </w:r>
      <w:r w:rsidRPr="00575DC0">
        <w:rPr>
          <w:noProof/>
        </w:rPr>
        <w:t xml:space="preserve">maging: </w:t>
      </w:r>
      <w:r w:rsidR="006B2F9B">
        <w:rPr>
          <w:noProof/>
        </w:rPr>
        <w:t>f</w:t>
      </w:r>
      <w:r w:rsidRPr="00575DC0">
        <w:rPr>
          <w:noProof/>
        </w:rPr>
        <w:t xml:space="preserve">orming the Basis of a </w:t>
      </w:r>
      <w:r w:rsidR="006B2F9B">
        <w:rPr>
          <w:noProof/>
        </w:rPr>
        <w:t>c</w:t>
      </w:r>
      <w:r w:rsidRPr="00575DC0">
        <w:rPr>
          <w:noProof/>
        </w:rPr>
        <w:t xml:space="preserve">linical </w:t>
      </w:r>
      <w:r w:rsidR="006B2F9B">
        <w:rPr>
          <w:noProof/>
        </w:rPr>
        <w:t>t</w:t>
      </w:r>
      <w:r w:rsidRPr="00575DC0">
        <w:rPr>
          <w:noProof/>
        </w:rPr>
        <w:t xml:space="preserve">est </w:t>
      </w:r>
      <w:r w:rsidR="006B2F9B">
        <w:rPr>
          <w:noProof/>
        </w:rPr>
        <w:t>p</w:t>
      </w:r>
      <w:r w:rsidRPr="00575DC0">
        <w:rPr>
          <w:noProof/>
        </w:rPr>
        <w:t xml:space="preserve">latform for </w:t>
      </w:r>
      <w:r w:rsidR="006B2F9B">
        <w:rPr>
          <w:noProof/>
        </w:rPr>
        <w:t>i</w:t>
      </w:r>
      <w:r w:rsidRPr="00575DC0">
        <w:rPr>
          <w:noProof/>
        </w:rPr>
        <w:t>mmuno-</w:t>
      </w:r>
      <w:r w:rsidR="006B2F9B">
        <w:rPr>
          <w:noProof/>
        </w:rPr>
        <w:t>o</w:t>
      </w:r>
      <w:r w:rsidRPr="00575DC0">
        <w:rPr>
          <w:noProof/>
        </w:rPr>
        <w:t xml:space="preserve">ncology. </w:t>
      </w:r>
      <w:r w:rsidRPr="00575DC0">
        <w:rPr>
          <w:i/>
          <w:noProof/>
        </w:rPr>
        <w:t>Front Mol Biosci</w:t>
      </w:r>
      <w:r w:rsidR="006F12C0">
        <w:rPr>
          <w:i/>
          <w:noProof/>
        </w:rPr>
        <w:t>.</w:t>
      </w:r>
      <w:r w:rsidRPr="00575DC0">
        <w:rPr>
          <w:noProof/>
        </w:rPr>
        <w:t xml:space="preserve"> </w:t>
      </w:r>
      <w:r w:rsidRPr="00575DC0">
        <w:rPr>
          <w:b/>
          <w:noProof/>
        </w:rPr>
        <w:t>8</w:t>
      </w:r>
      <w:r w:rsidRPr="00575DC0">
        <w:rPr>
          <w:noProof/>
        </w:rPr>
        <w:t xml:space="preserve">, 674747 (2021). </w:t>
      </w:r>
    </w:p>
    <w:p w14:paraId="6AF79C46" w14:textId="2410A861" w:rsidR="00575DC0" w:rsidRPr="00575DC0" w:rsidRDefault="00575DC0" w:rsidP="00345C9B">
      <w:pPr>
        <w:pStyle w:val="EndNoteBibliography"/>
        <w:ind w:left="720" w:hanging="720"/>
        <w:rPr>
          <w:noProof/>
        </w:rPr>
      </w:pPr>
      <w:r w:rsidRPr="00575DC0">
        <w:rPr>
          <w:noProof/>
        </w:rPr>
        <w:t>8</w:t>
      </w:r>
      <w:r w:rsidRPr="00575DC0">
        <w:rPr>
          <w:noProof/>
        </w:rPr>
        <w:tab/>
        <w:t>Bankhead, P.</w:t>
      </w:r>
      <w:r w:rsidRPr="00345C9B">
        <w:rPr>
          <w:i/>
        </w:rPr>
        <w:t xml:space="preserve"> et al.</w:t>
      </w:r>
      <w:r w:rsidRPr="00575DC0">
        <w:rPr>
          <w:noProof/>
        </w:rPr>
        <w:t xml:space="preserve"> QuPath: Open source software for digital pathology image analysis. </w:t>
      </w:r>
      <w:r w:rsidRPr="00575DC0">
        <w:rPr>
          <w:i/>
          <w:noProof/>
        </w:rPr>
        <w:t>Sci Rep</w:t>
      </w:r>
      <w:r w:rsidR="006F12C0">
        <w:rPr>
          <w:i/>
          <w:noProof/>
        </w:rPr>
        <w:t>.</w:t>
      </w:r>
      <w:r w:rsidRPr="00575DC0">
        <w:rPr>
          <w:noProof/>
        </w:rPr>
        <w:t xml:space="preserve"> </w:t>
      </w:r>
      <w:r w:rsidRPr="00575DC0">
        <w:rPr>
          <w:b/>
          <w:noProof/>
        </w:rPr>
        <w:t>7</w:t>
      </w:r>
      <w:r w:rsidRPr="00575DC0">
        <w:rPr>
          <w:noProof/>
        </w:rPr>
        <w:t xml:space="preserve">, 16878 (2017). </w:t>
      </w:r>
    </w:p>
    <w:p w14:paraId="038C64CC" w14:textId="744A6F90" w:rsidR="00575DC0" w:rsidRPr="00575DC0" w:rsidRDefault="00575DC0" w:rsidP="00345C9B">
      <w:pPr>
        <w:pStyle w:val="EndNoteBibliography"/>
        <w:ind w:left="720" w:hanging="720"/>
        <w:rPr>
          <w:noProof/>
        </w:rPr>
      </w:pPr>
      <w:r w:rsidRPr="00575DC0">
        <w:rPr>
          <w:noProof/>
        </w:rPr>
        <w:t>9</w:t>
      </w:r>
      <w:r w:rsidRPr="00575DC0">
        <w:rPr>
          <w:noProof/>
        </w:rPr>
        <w:tab/>
        <w:t>Feng, Y.</w:t>
      </w:r>
      <w:r w:rsidRPr="00345C9B">
        <w:rPr>
          <w:i/>
        </w:rPr>
        <w:t xml:space="preserve"> et al.</w:t>
      </w:r>
      <w:r w:rsidRPr="00575DC0">
        <w:rPr>
          <w:noProof/>
        </w:rPr>
        <w:t xml:space="preserve"> Spatial analysis with SPIAT and spaSim to characterize and simulate tissue microenvironments. </w:t>
      </w:r>
      <w:r w:rsidRPr="00575DC0">
        <w:rPr>
          <w:i/>
          <w:noProof/>
        </w:rPr>
        <w:t>Nat Commun</w:t>
      </w:r>
      <w:r w:rsidR="006F12C0">
        <w:rPr>
          <w:i/>
          <w:noProof/>
        </w:rPr>
        <w:t>.</w:t>
      </w:r>
      <w:r w:rsidRPr="00575DC0">
        <w:rPr>
          <w:noProof/>
        </w:rPr>
        <w:t xml:space="preserve"> </w:t>
      </w:r>
      <w:r w:rsidRPr="00575DC0">
        <w:rPr>
          <w:b/>
          <w:noProof/>
        </w:rPr>
        <w:t>14</w:t>
      </w:r>
      <w:r w:rsidRPr="00575DC0">
        <w:rPr>
          <w:noProof/>
        </w:rPr>
        <w:t xml:space="preserve">, 2697 (2023). </w:t>
      </w:r>
    </w:p>
    <w:p w14:paraId="4D81128C" w14:textId="2D7CA340" w:rsidR="00575DC0" w:rsidRPr="00575DC0" w:rsidRDefault="00575DC0" w:rsidP="00345C9B">
      <w:pPr>
        <w:pStyle w:val="EndNoteBibliography"/>
        <w:ind w:left="720" w:hanging="720"/>
        <w:rPr>
          <w:noProof/>
        </w:rPr>
      </w:pPr>
      <w:r w:rsidRPr="00575DC0">
        <w:rPr>
          <w:noProof/>
        </w:rPr>
        <w:t>10</w:t>
      </w:r>
      <w:r w:rsidRPr="00575DC0">
        <w:rPr>
          <w:noProof/>
        </w:rPr>
        <w:tab/>
        <w:t xml:space="preserve">Meyer, L., Eling, N. &amp; Bodenmiller, B. </w:t>
      </w:r>
      <w:r w:rsidRPr="00345C9B">
        <w:t>cytoviewer:</w:t>
      </w:r>
      <w:r w:rsidRPr="00575DC0">
        <w:rPr>
          <w:noProof/>
        </w:rPr>
        <w:t xml:space="preserve"> an R/Bioconductor package for interactive visualization and exploration of highly multiplexed imaging data. </w:t>
      </w:r>
      <w:r w:rsidRPr="00575DC0">
        <w:rPr>
          <w:i/>
          <w:noProof/>
        </w:rPr>
        <w:t>BMC Bioinformatics</w:t>
      </w:r>
      <w:r w:rsidR="006F12C0">
        <w:rPr>
          <w:i/>
          <w:noProof/>
        </w:rPr>
        <w:t>.</w:t>
      </w:r>
      <w:r w:rsidRPr="00575DC0">
        <w:rPr>
          <w:noProof/>
        </w:rPr>
        <w:t xml:space="preserve"> </w:t>
      </w:r>
      <w:r w:rsidRPr="00575DC0">
        <w:rPr>
          <w:b/>
          <w:noProof/>
        </w:rPr>
        <w:t>25</w:t>
      </w:r>
      <w:r w:rsidRPr="00575DC0">
        <w:rPr>
          <w:noProof/>
        </w:rPr>
        <w:t xml:space="preserve">, 9 (2024). </w:t>
      </w:r>
    </w:p>
    <w:p w14:paraId="1A92DFF4" w14:textId="218F9A61" w:rsidR="00575DC0" w:rsidRPr="00575DC0" w:rsidRDefault="00575DC0" w:rsidP="00345C9B">
      <w:pPr>
        <w:pStyle w:val="EndNoteBibliography"/>
        <w:ind w:left="720" w:hanging="720"/>
        <w:rPr>
          <w:noProof/>
        </w:rPr>
      </w:pPr>
      <w:r w:rsidRPr="00575DC0">
        <w:rPr>
          <w:noProof/>
        </w:rPr>
        <w:t>11</w:t>
      </w:r>
      <w:r w:rsidRPr="00575DC0">
        <w:rPr>
          <w:noProof/>
        </w:rPr>
        <w:tab/>
        <w:t>Windhager, J.</w:t>
      </w:r>
      <w:r w:rsidRPr="00345C9B">
        <w:rPr>
          <w:i/>
        </w:rPr>
        <w:t xml:space="preserve"> </w:t>
      </w:r>
      <w:r w:rsidRPr="00345C9B">
        <w:rPr>
          <w:iCs/>
        </w:rPr>
        <w:t>et al</w:t>
      </w:r>
      <w:r w:rsidRPr="006F12C0">
        <w:rPr>
          <w:iCs/>
          <w:noProof/>
        </w:rPr>
        <w:t xml:space="preserve">. </w:t>
      </w:r>
      <w:r w:rsidRPr="00575DC0">
        <w:rPr>
          <w:noProof/>
        </w:rPr>
        <w:t xml:space="preserve">An end-to-end workflow for multiplexed image processing and analysis. </w:t>
      </w:r>
      <w:r w:rsidRPr="00575DC0">
        <w:rPr>
          <w:i/>
          <w:noProof/>
        </w:rPr>
        <w:t>Nat Protoc</w:t>
      </w:r>
      <w:r w:rsidR="006F12C0">
        <w:rPr>
          <w:i/>
          <w:noProof/>
        </w:rPr>
        <w:t>.</w:t>
      </w:r>
      <w:r w:rsidRPr="00575DC0">
        <w:rPr>
          <w:noProof/>
        </w:rPr>
        <w:t xml:space="preserve"> </w:t>
      </w:r>
      <w:r w:rsidRPr="00575DC0">
        <w:rPr>
          <w:b/>
          <w:noProof/>
        </w:rPr>
        <w:t>18</w:t>
      </w:r>
      <w:r w:rsidR="006F12C0">
        <w:rPr>
          <w:b/>
          <w:noProof/>
        </w:rPr>
        <w:t xml:space="preserve"> </w:t>
      </w:r>
      <w:r w:rsidR="006F12C0" w:rsidRPr="006F12C0">
        <w:rPr>
          <w:bCs/>
          <w:noProof/>
        </w:rPr>
        <w:t>(11)</w:t>
      </w:r>
      <w:r w:rsidRPr="00575DC0">
        <w:rPr>
          <w:noProof/>
        </w:rPr>
        <w:t>, 3565-3613 (2023).</w:t>
      </w:r>
    </w:p>
    <w:p w14:paraId="59A2AC78" w14:textId="5FA68801" w:rsidR="003F5B2D" w:rsidRPr="00854409" w:rsidRDefault="003F5B2D" w:rsidP="00854409">
      <w:pPr>
        <w:pBdr>
          <w:top w:val="nil"/>
          <w:left w:val="nil"/>
          <w:bottom w:val="nil"/>
          <w:right w:val="nil"/>
          <w:between w:val="nil"/>
        </w:pBdr>
        <w:rPr>
          <w:shd w:val="clear" w:color="auto" w:fill="FFFFFF"/>
        </w:rPr>
      </w:pPr>
      <w:r w:rsidRPr="00854409">
        <w:rPr>
          <w:shd w:val="clear" w:color="auto" w:fill="FFFFFF"/>
        </w:rPr>
        <w:fldChar w:fldCharType="end"/>
      </w:r>
    </w:p>
    <w:p w14:paraId="50BF6C68" w14:textId="77777777" w:rsidR="003F5B2D" w:rsidRPr="00854409" w:rsidRDefault="003F5B2D" w:rsidP="00854409">
      <w:pPr>
        <w:pBdr>
          <w:top w:val="nil"/>
          <w:left w:val="nil"/>
          <w:bottom w:val="nil"/>
          <w:right w:val="nil"/>
          <w:between w:val="nil"/>
        </w:pBdr>
        <w:rPr>
          <w:shd w:val="clear" w:color="auto" w:fill="FFFFFF"/>
        </w:rPr>
      </w:pPr>
    </w:p>
    <w:p w14:paraId="6AE63A13" w14:textId="77777777" w:rsidR="00535F1D" w:rsidRPr="00854409" w:rsidRDefault="00535F1D" w:rsidP="00854409"/>
    <w:sectPr w:rsidR="00535F1D" w:rsidRPr="00854409" w:rsidSect="003F5B2D">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00DC" w14:textId="77777777" w:rsidR="00F33DEF" w:rsidRDefault="00F33DEF">
      <w:r>
        <w:separator/>
      </w:r>
    </w:p>
  </w:endnote>
  <w:endnote w:type="continuationSeparator" w:id="0">
    <w:p w14:paraId="61476E9A" w14:textId="77777777" w:rsidR="00F33DEF" w:rsidRDefault="00F3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72A5" w14:textId="77777777" w:rsidR="00836D54" w:rsidRDefault="00836D5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32A8" w14:textId="77777777" w:rsidR="006B2F9B" w:rsidRDefault="006B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75AB" w14:textId="77777777" w:rsidR="00F33DEF" w:rsidRDefault="00F33DEF">
      <w:r>
        <w:separator/>
      </w:r>
    </w:p>
  </w:footnote>
  <w:footnote w:type="continuationSeparator" w:id="0">
    <w:p w14:paraId="4BF661F2" w14:textId="77777777" w:rsidR="00F33DEF" w:rsidRDefault="00F33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1E22" w14:textId="77777777" w:rsidR="00836D54" w:rsidRDefault="00836D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FED1" w14:textId="77777777" w:rsidR="00836D54" w:rsidRDefault="00836D54">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39FF" w14:textId="77777777" w:rsidR="00836D54" w:rsidRDefault="00836D5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8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360B02"/>
    <w:multiLevelType w:val="multilevel"/>
    <w:tmpl w:val="D5FA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402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1308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4112A"/>
    <w:multiLevelType w:val="multilevel"/>
    <w:tmpl w:val="52DE7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8045B"/>
    <w:multiLevelType w:val="hybridMultilevel"/>
    <w:tmpl w:val="122A5C3A"/>
    <w:lvl w:ilvl="0" w:tplc="6D88817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B76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400D63"/>
    <w:multiLevelType w:val="multilevel"/>
    <w:tmpl w:val="942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949CF"/>
    <w:multiLevelType w:val="multilevel"/>
    <w:tmpl w:val="BBBA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4D1158E"/>
    <w:multiLevelType w:val="multilevel"/>
    <w:tmpl w:val="43463D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2940B4"/>
    <w:multiLevelType w:val="multilevel"/>
    <w:tmpl w:val="F15E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295D96"/>
    <w:multiLevelType w:val="multilevel"/>
    <w:tmpl w:val="84E6017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4737DC"/>
    <w:multiLevelType w:val="multilevel"/>
    <w:tmpl w:val="6378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72237"/>
    <w:multiLevelType w:val="multilevel"/>
    <w:tmpl w:val="9C98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330361">
    <w:abstractNumId w:val="9"/>
  </w:num>
  <w:num w:numId="2" w16cid:durableId="1730568908">
    <w:abstractNumId w:val="14"/>
  </w:num>
  <w:num w:numId="3" w16cid:durableId="1938101352">
    <w:abstractNumId w:val="7"/>
  </w:num>
  <w:num w:numId="4" w16cid:durableId="1064989685">
    <w:abstractNumId w:val="17"/>
  </w:num>
  <w:num w:numId="5" w16cid:durableId="676617282">
    <w:abstractNumId w:val="20"/>
  </w:num>
  <w:num w:numId="6" w16cid:durableId="1400789026">
    <w:abstractNumId w:val="10"/>
  </w:num>
  <w:num w:numId="7" w16cid:durableId="2127849367">
    <w:abstractNumId w:val="13"/>
  </w:num>
  <w:num w:numId="8" w16cid:durableId="1413159676">
    <w:abstractNumId w:val="11"/>
  </w:num>
  <w:num w:numId="9" w16cid:durableId="1190337289">
    <w:abstractNumId w:val="16"/>
  </w:num>
  <w:num w:numId="10" w16cid:durableId="688140817">
    <w:abstractNumId w:val="8"/>
  </w:num>
  <w:num w:numId="11" w16cid:durableId="1370379038">
    <w:abstractNumId w:val="18"/>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2" w16cid:durableId="1595896296">
    <w:abstractNumId w:val="5"/>
  </w:num>
  <w:num w:numId="13" w16cid:durableId="834800314">
    <w:abstractNumId w:val="1"/>
  </w:num>
  <w:num w:numId="14" w16cid:durableId="1521119477">
    <w:abstractNumId w:val="22"/>
  </w:num>
  <w:num w:numId="15" w16cid:durableId="1490707526">
    <w:abstractNumId w:val="4"/>
  </w:num>
  <w:num w:numId="16" w16cid:durableId="83035012">
    <w:abstractNumId w:val="23"/>
  </w:num>
  <w:num w:numId="17" w16cid:durableId="1239024269">
    <w:abstractNumId w:val="12"/>
  </w:num>
  <w:num w:numId="18" w16cid:durableId="1885366044">
    <w:abstractNumId w:val="0"/>
  </w:num>
  <w:num w:numId="19" w16cid:durableId="1888103124">
    <w:abstractNumId w:val="15"/>
  </w:num>
  <w:num w:numId="20" w16cid:durableId="769934696">
    <w:abstractNumId w:val="19"/>
  </w:num>
  <w:num w:numId="21" w16cid:durableId="959843723">
    <w:abstractNumId w:val="21"/>
  </w:num>
  <w:num w:numId="22" w16cid:durableId="1577321744">
    <w:abstractNumId w:val="2"/>
  </w:num>
  <w:num w:numId="23" w16cid:durableId="1601336631">
    <w:abstractNumId w:val="6"/>
  </w:num>
  <w:num w:numId="24" w16cid:durableId="265310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wfwxtf1rer96edvzjp2d5gexwz9ezwzxz9&quot;&gt;JoVE&lt;record-ids&gt;&lt;item&gt;1&lt;/item&gt;&lt;item&gt;2&lt;/item&gt;&lt;item&gt;3&lt;/item&gt;&lt;item&gt;4&lt;/item&gt;&lt;item&gt;5&lt;/item&gt;&lt;item&gt;6&lt;/item&gt;&lt;item&gt;7&lt;/item&gt;&lt;item&gt;8&lt;/item&gt;&lt;item&gt;9&lt;/item&gt;&lt;item&gt;10&lt;/item&gt;&lt;item&gt;11&lt;/item&gt;&lt;/record-ids&gt;&lt;/item&gt;&lt;/Libraries&gt;"/>
  </w:docVars>
  <w:rsids>
    <w:rsidRoot w:val="003F5B2D"/>
    <w:rsid w:val="000037B6"/>
    <w:rsid w:val="00007C09"/>
    <w:rsid w:val="00007E95"/>
    <w:rsid w:val="000123C8"/>
    <w:rsid w:val="00014097"/>
    <w:rsid w:val="000267B5"/>
    <w:rsid w:val="000309AC"/>
    <w:rsid w:val="000314AF"/>
    <w:rsid w:val="000349FF"/>
    <w:rsid w:val="00035150"/>
    <w:rsid w:val="00035675"/>
    <w:rsid w:val="00037925"/>
    <w:rsid w:val="0004006E"/>
    <w:rsid w:val="000400BF"/>
    <w:rsid w:val="0004355D"/>
    <w:rsid w:val="0004390F"/>
    <w:rsid w:val="000449F2"/>
    <w:rsid w:val="00051E2D"/>
    <w:rsid w:val="0005677A"/>
    <w:rsid w:val="00056AFE"/>
    <w:rsid w:val="0006147F"/>
    <w:rsid w:val="00061E0E"/>
    <w:rsid w:val="0007506F"/>
    <w:rsid w:val="00076815"/>
    <w:rsid w:val="00082A5F"/>
    <w:rsid w:val="00083EBA"/>
    <w:rsid w:val="00087C7D"/>
    <w:rsid w:val="0009051C"/>
    <w:rsid w:val="000946AF"/>
    <w:rsid w:val="00097657"/>
    <w:rsid w:val="000A5BD2"/>
    <w:rsid w:val="000B1B8C"/>
    <w:rsid w:val="000B41B6"/>
    <w:rsid w:val="000B5473"/>
    <w:rsid w:val="000C739C"/>
    <w:rsid w:val="000D58FB"/>
    <w:rsid w:val="000E2ABF"/>
    <w:rsid w:val="000E3F21"/>
    <w:rsid w:val="000E4B72"/>
    <w:rsid w:val="000E4C51"/>
    <w:rsid w:val="000E4F65"/>
    <w:rsid w:val="000E626B"/>
    <w:rsid w:val="000E7AC1"/>
    <w:rsid w:val="000F4FF4"/>
    <w:rsid w:val="000F512A"/>
    <w:rsid w:val="0010025E"/>
    <w:rsid w:val="0010295B"/>
    <w:rsid w:val="00106BDE"/>
    <w:rsid w:val="00112612"/>
    <w:rsid w:val="001177BC"/>
    <w:rsid w:val="00126CB5"/>
    <w:rsid w:val="00132585"/>
    <w:rsid w:val="001346FD"/>
    <w:rsid w:val="00136345"/>
    <w:rsid w:val="00144ED9"/>
    <w:rsid w:val="00146C35"/>
    <w:rsid w:val="00146CCF"/>
    <w:rsid w:val="00147CBA"/>
    <w:rsid w:val="0015029C"/>
    <w:rsid w:val="00151179"/>
    <w:rsid w:val="00161C04"/>
    <w:rsid w:val="00170452"/>
    <w:rsid w:val="0017438B"/>
    <w:rsid w:val="00181022"/>
    <w:rsid w:val="00182D63"/>
    <w:rsid w:val="00194C04"/>
    <w:rsid w:val="00195593"/>
    <w:rsid w:val="001959A2"/>
    <w:rsid w:val="001A1C17"/>
    <w:rsid w:val="001B5DDE"/>
    <w:rsid w:val="001C16E8"/>
    <w:rsid w:val="001C48AF"/>
    <w:rsid w:val="001C7F4B"/>
    <w:rsid w:val="001D12E0"/>
    <w:rsid w:val="001F1CC3"/>
    <w:rsid w:val="001F33EF"/>
    <w:rsid w:val="001F3C9C"/>
    <w:rsid w:val="001F5B5B"/>
    <w:rsid w:val="00210DD6"/>
    <w:rsid w:val="002177E4"/>
    <w:rsid w:val="00222DB4"/>
    <w:rsid w:val="00227481"/>
    <w:rsid w:val="00227882"/>
    <w:rsid w:val="00232044"/>
    <w:rsid w:val="00232841"/>
    <w:rsid w:val="0023296D"/>
    <w:rsid w:val="002374B8"/>
    <w:rsid w:val="00240529"/>
    <w:rsid w:val="00242380"/>
    <w:rsid w:val="00243795"/>
    <w:rsid w:val="00243990"/>
    <w:rsid w:val="002508FA"/>
    <w:rsid w:val="00252077"/>
    <w:rsid w:val="00257BEF"/>
    <w:rsid w:val="002609AC"/>
    <w:rsid w:val="0026777A"/>
    <w:rsid w:val="002745AB"/>
    <w:rsid w:val="00295872"/>
    <w:rsid w:val="002969EB"/>
    <w:rsid w:val="002A1A7C"/>
    <w:rsid w:val="002A1AB3"/>
    <w:rsid w:val="002A22AF"/>
    <w:rsid w:val="002B21FD"/>
    <w:rsid w:val="002B3D04"/>
    <w:rsid w:val="002C3771"/>
    <w:rsid w:val="002D3892"/>
    <w:rsid w:val="002E14AA"/>
    <w:rsid w:val="002E5CD6"/>
    <w:rsid w:val="002E602E"/>
    <w:rsid w:val="002F396C"/>
    <w:rsid w:val="002F49CC"/>
    <w:rsid w:val="002F6F00"/>
    <w:rsid w:val="00300976"/>
    <w:rsid w:val="0030781D"/>
    <w:rsid w:val="003128E2"/>
    <w:rsid w:val="0031658E"/>
    <w:rsid w:val="00323D86"/>
    <w:rsid w:val="00325F74"/>
    <w:rsid w:val="003265B1"/>
    <w:rsid w:val="00332FB4"/>
    <w:rsid w:val="0033560D"/>
    <w:rsid w:val="00341030"/>
    <w:rsid w:val="00345C9B"/>
    <w:rsid w:val="0034690C"/>
    <w:rsid w:val="00351087"/>
    <w:rsid w:val="00356600"/>
    <w:rsid w:val="00360AC6"/>
    <w:rsid w:val="00364B32"/>
    <w:rsid w:val="00367A87"/>
    <w:rsid w:val="00371868"/>
    <w:rsid w:val="00376095"/>
    <w:rsid w:val="0038119E"/>
    <w:rsid w:val="0039573A"/>
    <w:rsid w:val="00396FD4"/>
    <w:rsid w:val="003A01DC"/>
    <w:rsid w:val="003A403B"/>
    <w:rsid w:val="003A5940"/>
    <w:rsid w:val="003A7501"/>
    <w:rsid w:val="003B18F8"/>
    <w:rsid w:val="003B5DE2"/>
    <w:rsid w:val="003C014E"/>
    <w:rsid w:val="003C2778"/>
    <w:rsid w:val="003D1826"/>
    <w:rsid w:val="003D6B8D"/>
    <w:rsid w:val="003F3BF4"/>
    <w:rsid w:val="003F539A"/>
    <w:rsid w:val="003F5B2D"/>
    <w:rsid w:val="0040579A"/>
    <w:rsid w:val="00425E5B"/>
    <w:rsid w:val="00426586"/>
    <w:rsid w:val="00435B0F"/>
    <w:rsid w:val="00443FD0"/>
    <w:rsid w:val="00452356"/>
    <w:rsid w:val="00454D03"/>
    <w:rsid w:val="00455E25"/>
    <w:rsid w:val="0047600E"/>
    <w:rsid w:val="00480FC6"/>
    <w:rsid w:val="00495671"/>
    <w:rsid w:val="00496F9D"/>
    <w:rsid w:val="004A4D3D"/>
    <w:rsid w:val="004A6958"/>
    <w:rsid w:val="004B4310"/>
    <w:rsid w:val="004C0985"/>
    <w:rsid w:val="004C5B1E"/>
    <w:rsid w:val="004C5D15"/>
    <w:rsid w:val="004D125D"/>
    <w:rsid w:val="004D2F2C"/>
    <w:rsid w:val="004D362E"/>
    <w:rsid w:val="004E11C0"/>
    <w:rsid w:val="004E5708"/>
    <w:rsid w:val="004F2948"/>
    <w:rsid w:val="004F4CF0"/>
    <w:rsid w:val="004F6A21"/>
    <w:rsid w:val="004F74EE"/>
    <w:rsid w:val="005026C4"/>
    <w:rsid w:val="00505D47"/>
    <w:rsid w:val="00513CCF"/>
    <w:rsid w:val="00535F1D"/>
    <w:rsid w:val="005504CD"/>
    <w:rsid w:val="00551919"/>
    <w:rsid w:val="00551D82"/>
    <w:rsid w:val="00561BAE"/>
    <w:rsid w:val="00564955"/>
    <w:rsid w:val="00571494"/>
    <w:rsid w:val="00574CC3"/>
    <w:rsid w:val="00575DC0"/>
    <w:rsid w:val="00575E55"/>
    <w:rsid w:val="0057704D"/>
    <w:rsid w:val="005878B9"/>
    <w:rsid w:val="00587EDB"/>
    <w:rsid w:val="0059053F"/>
    <w:rsid w:val="00594951"/>
    <w:rsid w:val="00595DB7"/>
    <w:rsid w:val="005A1974"/>
    <w:rsid w:val="005A1D31"/>
    <w:rsid w:val="005A29C1"/>
    <w:rsid w:val="005B616A"/>
    <w:rsid w:val="005C1852"/>
    <w:rsid w:val="005C3847"/>
    <w:rsid w:val="005C717D"/>
    <w:rsid w:val="005E116E"/>
    <w:rsid w:val="005F259D"/>
    <w:rsid w:val="005F5402"/>
    <w:rsid w:val="005F68B3"/>
    <w:rsid w:val="006012DD"/>
    <w:rsid w:val="006054E1"/>
    <w:rsid w:val="006057A4"/>
    <w:rsid w:val="00615035"/>
    <w:rsid w:val="00620573"/>
    <w:rsid w:val="00622578"/>
    <w:rsid w:val="00624959"/>
    <w:rsid w:val="006268AB"/>
    <w:rsid w:val="006275FB"/>
    <w:rsid w:val="00634672"/>
    <w:rsid w:val="006435EB"/>
    <w:rsid w:val="00645027"/>
    <w:rsid w:val="00647B6E"/>
    <w:rsid w:val="00647FE1"/>
    <w:rsid w:val="006512B2"/>
    <w:rsid w:val="00670B13"/>
    <w:rsid w:val="006716A5"/>
    <w:rsid w:val="00671941"/>
    <w:rsid w:val="006755EE"/>
    <w:rsid w:val="0067594D"/>
    <w:rsid w:val="006763BC"/>
    <w:rsid w:val="006824BF"/>
    <w:rsid w:val="0068527C"/>
    <w:rsid w:val="006853DE"/>
    <w:rsid w:val="00686D87"/>
    <w:rsid w:val="00690787"/>
    <w:rsid w:val="006A3651"/>
    <w:rsid w:val="006B2F9B"/>
    <w:rsid w:val="006B3158"/>
    <w:rsid w:val="006B5297"/>
    <w:rsid w:val="006E092F"/>
    <w:rsid w:val="006E4797"/>
    <w:rsid w:val="006F12C0"/>
    <w:rsid w:val="006F3844"/>
    <w:rsid w:val="006F4391"/>
    <w:rsid w:val="006F5F00"/>
    <w:rsid w:val="00704246"/>
    <w:rsid w:val="0070444F"/>
    <w:rsid w:val="0071256E"/>
    <w:rsid w:val="00714BE0"/>
    <w:rsid w:val="00716446"/>
    <w:rsid w:val="0072004F"/>
    <w:rsid w:val="0073020E"/>
    <w:rsid w:val="0073035A"/>
    <w:rsid w:val="00736371"/>
    <w:rsid w:val="007443CE"/>
    <w:rsid w:val="00755373"/>
    <w:rsid w:val="00762B9A"/>
    <w:rsid w:val="00770E09"/>
    <w:rsid w:val="00771B2A"/>
    <w:rsid w:val="00780E3F"/>
    <w:rsid w:val="007839EA"/>
    <w:rsid w:val="00785912"/>
    <w:rsid w:val="00794473"/>
    <w:rsid w:val="0079521C"/>
    <w:rsid w:val="007A25E5"/>
    <w:rsid w:val="007A4696"/>
    <w:rsid w:val="007B652D"/>
    <w:rsid w:val="007B6824"/>
    <w:rsid w:val="007B73D4"/>
    <w:rsid w:val="007B7742"/>
    <w:rsid w:val="007B7F37"/>
    <w:rsid w:val="007D0E79"/>
    <w:rsid w:val="007D30D4"/>
    <w:rsid w:val="007D6BE0"/>
    <w:rsid w:val="007E7AE7"/>
    <w:rsid w:val="007F2030"/>
    <w:rsid w:val="00803799"/>
    <w:rsid w:val="008058E5"/>
    <w:rsid w:val="00816418"/>
    <w:rsid w:val="00817D64"/>
    <w:rsid w:val="00822124"/>
    <w:rsid w:val="008265E1"/>
    <w:rsid w:val="00826E7B"/>
    <w:rsid w:val="00830D8D"/>
    <w:rsid w:val="00836D54"/>
    <w:rsid w:val="0084049C"/>
    <w:rsid w:val="00843311"/>
    <w:rsid w:val="008443E5"/>
    <w:rsid w:val="008461C6"/>
    <w:rsid w:val="00846C93"/>
    <w:rsid w:val="00847094"/>
    <w:rsid w:val="00847E15"/>
    <w:rsid w:val="00854409"/>
    <w:rsid w:val="0085443F"/>
    <w:rsid w:val="00854D11"/>
    <w:rsid w:val="008578CD"/>
    <w:rsid w:val="0088095A"/>
    <w:rsid w:val="00882F71"/>
    <w:rsid w:val="00886DC3"/>
    <w:rsid w:val="0088765A"/>
    <w:rsid w:val="0089106B"/>
    <w:rsid w:val="008968CD"/>
    <w:rsid w:val="008A29F9"/>
    <w:rsid w:val="008A4859"/>
    <w:rsid w:val="008B19CD"/>
    <w:rsid w:val="008B2D50"/>
    <w:rsid w:val="008B35D2"/>
    <w:rsid w:val="008B65B8"/>
    <w:rsid w:val="008C45C0"/>
    <w:rsid w:val="008D7628"/>
    <w:rsid w:val="008E4852"/>
    <w:rsid w:val="008E4CFB"/>
    <w:rsid w:val="008E5F1F"/>
    <w:rsid w:val="008E5F93"/>
    <w:rsid w:val="008F025D"/>
    <w:rsid w:val="008F5B61"/>
    <w:rsid w:val="008F6795"/>
    <w:rsid w:val="0090091F"/>
    <w:rsid w:val="00915395"/>
    <w:rsid w:val="009156E9"/>
    <w:rsid w:val="00917009"/>
    <w:rsid w:val="00917275"/>
    <w:rsid w:val="00922F34"/>
    <w:rsid w:val="00924EAE"/>
    <w:rsid w:val="0092767F"/>
    <w:rsid w:val="009346D2"/>
    <w:rsid w:val="009403EB"/>
    <w:rsid w:val="009507FF"/>
    <w:rsid w:val="00950A74"/>
    <w:rsid w:val="009674B9"/>
    <w:rsid w:val="00970F5E"/>
    <w:rsid w:val="00973A6F"/>
    <w:rsid w:val="00974671"/>
    <w:rsid w:val="009754F7"/>
    <w:rsid w:val="00977E9E"/>
    <w:rsid w:val="0098154A"/>
    <w:rsid w:val="00994F50"/>
    <w:rsid w:val="009B39E8"/>
    <w:rsid w:val="009C4424"/>
    <w:rsid w:val="009C4548"/>
    <w:rsid w:val="009D0361"/>
    <w:rsid w:val="009E3CC8"/>
    <w:rsid w:val="009E5D63"/>
    <w:rsid w:val="009F25D5"/>
    <w:rsid w:val="009F3A2B"/>
    <w:rsid w:val="009F6B74"/>
    <w:rsid w:val="009F6C25"/>
    <w:rsid w:val="00A013BB"/>
    <w:rsid w:val="00A10DCB"/>
    <w:rsid w:val="00A1684A"/>
    <w:rsid w:val="00A22EBD"/>
    <w:rsid w:val="00A2658B"/>
    <w:rsid w:val="00A44B68"/>
    <w:rsid w:val="00A54761"/>
    <w:rsid w:val="00A6360D"/>
    <w:rsid w:val="00A73823"/>
    <w:rsid w:val="00A73E53"/>
    <w:rsid w:val="00A7455F"/>
    <w:rsid w:val="00A77E5B"/>
    <w:rsid w:val="00A809F0"/>
    <w:rsid w:val="00A8393D"/>
    <w:rsid w:val="00A84E57"/>
    <w:rsid w:val="00A85F79"/>
    <w:rsid w:val="00A8766C"/>
    <w:rsid w:val="00A958B9"/>
    <w:rsid w:val="00A9666A"/>
    <w:rsid w:val="00A979FE"/>
    <w:rsid w:val="00AA6ED3"/>
    <w:rsid w:val="00AB729D"/>
    <w:rsid w:val="00AC133B"/>
    <w:rsid w:val="00AC6174"/>
    <w:rsid w:val="00AD4D26"/>
    <w:rsid w:val="00AD6385"/>
    <w:rsid w:val="00AE0482"/>
    <w:rsid w:val="00AE3449"/>
    <w:rsid w:val="00AE7EF7"/>
    <w:rsid w:val="00AF4486"/>
    <w:rsid w:val="00AF4E6E"/>
    <w:rsid w:val="00B10B23"/>
    <w:rsid w:val="00B14068"/>
    <w:rsid w:val="00B2066C"/>
    <w:rsid w:val="00B227AA"/>
    <w:rsid w:val="00B3076E"/>
    <w:rsid w:val="00B3238B"/>
    <w:rsid w:val="00B4683D"/>
    <w:rsid w:val="00B54637"/>
    <w:rsid w:val="00B54E19"/>
    <w:rsid w:val="00B648AE"/>
    <w:rsid w:val="00B70073"/>
    <w:rsid w:val="00B741E4"/>
    <w:rsid w:val="00B747E5"/>
    <w:rsid w:val="00B75793"/>
    <w:rsid w:val="00B778EA"/>
    <w:rsid w:val="00B83E3B"/>
    <w:rsid w:val="00B84E99"/>
    <w:rsid w:val="00B866E0"/>
    <w:rsid w:val="00B92174"/>
    <w:rsid w:val="00B92E17"/>
    <w:rsid w:val="00BA5D95"/>
    <w:rsid w:val="00BC39C4"/>
    <w:rsid w:val="00BD2A4E"/>
    <w:rsid w:val="00BD4247"/>
    <w:rsid w:val="00BD4688"/>
    <w:rsid w:val="00BE00E7"/>
    <w:rsid w:val="00BE0B48"/>
    <w:rsid w:val="00BE16A8"/>
    <w:rsid w:val="00BE22A2"/>
    <w:rsid w:val="00BE3412"/>
    <w:rsid w:val="00BE4E41"/>
    <w:rsid w:val="00BF0E63"/>
    <w:rsid w:val="00BF118E"/>
    <w:rsid w:val="00C00847"/>
    <w:rsid w:val="00C02678"/>
    <w:rsid w:val="00C07DBB"/>
    <w:rsid w:val="00C11D93"/>
    <w:rsid w:val="00C1245F"/>
    <w:rsid w:val="00C2015B"/>
    <w:rsid w:val="00C22F34"/>
    <w:rsid w:val="00C2362E"/>
    <w:rsid w:val="00C262E8"/>
    <w:rsid w:val="00C27C71"/>
    <w:rsid w:val="00C34EF6"/>
    <w:rsid w:val="00C36EB9"/>
    <w:rsid w:val="00C50557"/>
    <w:rsid w:val="00C550F3"/>
    <w:rsid w:val="00C5581C"/>
    <w:rsid w:val="00C56728"/>
    <w:rsid w:val="00C56E34"/>
    <w:rsid w:val="00C652D8"/>
    <w:rsid w:val="00C67D82"/>
    <w:rsid w:val="00C90627"/>
    <w:rsid w:val="00C93491"/>
    <w:rsid w:val="00CA1677"/>
    <w:rsid w:val="00CB1713"/>
    <w:rsid w:val="00CB34F3"/>
    <w:rsid w:val="00CB599D"/>
    <w:rsid w:val="00CB7EE4"/>
    <w:rsid w:val="00CC02AB"/>
    <w:rsid w:val="00CC2FDD"/>
    <w:rsid w:val="00CC3104"/>
    <w:rsid w:val="00CC6880"/>
    <w:rsid w:val="00CC79B1"/>
    <w:rsid w:val="00CD4F65"/>
    <w:rsid w:val="00CE0DB4"/>
    <w:rsid w:val="00CF502F"/>
    <w:rsid w:val="00D0289D"/>
    <w:rsid w:val="00D03129"/>
    <w:rsid w:val="00D03EFB"/>
    <w:rsid w:val="00D06423"/>
    <w:rsid w:val="00D07A90"/>
    <w:rsid w:val="00D22C26"/>
    <w:rsid w:val="00D25280"/>
    <w:rsid w:val="00D320D3"/>
    <w:rsid w:val="00D34AB4"/>
    <w:rsid w:val="00D426EA"/>
    <w:rsid w:val="00D42A53"/>
    <w:rsid w:val="00D54B5D"/>
    <w:rsid w:val="00D602BE"/>
    <w:rsid w:val="00D77376"/>
    <w:rsid w:val="00D8564F"/>
    <w:rsid w:val="00D86B07"/>
    <w:rsid w:val="00D9055E"/>
    <w:rsid w:val="00D959E7"/>
    <w:rsid w:val="00DA136A"/>
    <w:rsid w:val="00DA2F62"/>
    <w:rsid w:val="00DB53E3"/>
    <w:rsid w:val="00DB557B"/>
    <w:rsid w:val="00DB649F"/>
    <w:rsid w:val="00DC59CE"/>
    <w:rsid w:val="00DC776F"/>
    <w:rsid w:val="00DD0D2A"/>
    <w:rsid w:val="00DD2A1D"/>
    <w:rsid w:val="00DD39D7"/>
    <w:rsid w:val="00DD3E20"/>
    <w:rsid w:val="00DD4EF4"/>
    <w:rsid w:val="00DD6A30"/>
    <w:rsid w:val="00DE25B5"/>
    <w:rsid w:val="00DE4E76"/>
    <w:rsid w:val="00DE5057"/>
    <w:rsid w:val="00DF7CB6"/>
    <w:rsid w:val="00DF7FD6"/>
    <w:rsid w:val="00E0054D"/>
    <w:rsid w:val="00E00C23"/>
    <w:rsid w:val="00E02DAB"/>
    <w:rsid w:val="00E07152"/>
    <w:rsid w:val="00E2112E"/>
    <w:rsid w:val="00E30647"/>
    <w:rsid w:val="00E315D3"/>
    <w:rsid w:val="00E346EC"/>
    <w:rsid w:val="00E401D5"/>
    <w:rsid w:val="00E42147"/>
    <w:rsid w:val="00E6325F"/>
    <w:rsid w:val="00E80DBE"/>
    <w:rsid w:val="00E85D02"/>
    <w:rsid w:val="00E87157"/>
    <w:rsid w:val="00E91657"/>
    <w:rsid w:val="00E946BA"/>
    <w:rsid w:val="00EB1E68"/>
    <w:rsid w:val="00EC0649"/>
    <w:rsid w:val="00ED54B3"/>
    <w:rsid w:val="00EE7C78"/>
    <w:rsid w:val="00EF24C0"/>
    <w:rsid w:val="00F04D40"/>
    <w:rsid w:val="00F07CAA"/>
    <w:rsid w:val="00F1052C"/>
    <w:rsid w:val="00F12649"/>
    <w:rsid w:val="00F25C15"/>
    <w:rsid w:val="00F33DEF"/>
    <w:rsid w:val="00F37F51"/>
    <w:rsid w:val="00F45E7A"/>
    <w:rsid w:val="00F47F51"/>
    <w:rsid w:val="00F65529"/>
    <w:rsid w:val="00F66259"/>
    <w:rsid w:val="00F907B8"/>
    <w:rsid w:val="00FA0F6A"/>
    <w:rsid w:val="00FA1152"/>
    <w:rsid w:val="00FA1D49"/>
    <w:rsid w:val="00FA6C9C"/>
    <w:rsid w:val="00FB480D"/>
    <w:rsid w:val="00FC05FD"/>
    <w:rsid w:val="00FC6F1B"/>
    <w:rsid w:val="00FC77CA"/>
    <w:rsid w:val="00FD2B63"/>
    <w:rsid w:val="00FD43BB"/>
    <w:rsid w:val="00FE6349"/>
    <w:rsid w:val="00FF0C92"/>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4A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FB"/>
    <w:pPr>
      <w:widowControl w:val="0"/>
      <w:spacing w:after="0" w:line="240" w:lineRule="auto"/>
      <w:jc w:val="both"/>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8E4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B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B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B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B2D"/>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F5B2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F5B2D"/>
    <w:rPr>
      <w:rFonts w:ascii="Calibri" w:eastAsiaTheme="majorEastAsia" w:hAnsi="Calibr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F5B2D"/>
    <w:rPr>
      <w:rFonts w:ascii="Calibri" w:eastAsiaTheme="majorEastAsia" w:hAnsi="Calibr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F5B2D"/>
    <w:rPr>
      <w:rFonts w:ascii="Calibri" w:eastAsiaTheme="majorEastAsia" w:hAnsi="Calibr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F5B2D"/>
    <w:rPr>
      <w:rFonts w:ascii="Calibri" w:eastAsiaTheme="majorEastAsia" w:hAnsi="Calibr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F5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B2D"/>
    <w:rPr>
      <w:rFonts w:eastAsiaTheme="majorEastAsia" w:cstheme="majorBidi"/>
      <w:color w:val="272727" w:themeColor="text1" w:themeTint="D8"/>
    </w:rPr>
  </w:style>
  <w:style w:type="paragraph" w:styleId="Title">
    <w:name w:val="Title"/>
    <w:basedOn w:val="Normal"/>
    <w:next w:val="Normal"/>
    <w:link w:val="TitleChar"/>
    <w:uiPriority w:val="10"/>
    <w:qFormat/>
    <w:rsid w:val="008E4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B2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E4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B2D"/>
    <w:rPr>
      <w:rFonts w:ascii="Calibri" w:eastAsiaTheme="majorEastAsia" w:hAnsi="Calibr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F5B2D"/>
    <w:pPr>
      <w:spacing w:before="160"/>
      <w:jc w:val="center"/>
    </w:pPr>
    <w:rPr>
      <w:i/>
      <w:iCs/>
      <w:color w:val="404040" w:themeColor="text1" w:themeTint="BF"/>
    </w:rPr>
  </w:style>
  <w:style w:type="character" w:customStyle="1" w:styleId="QuoteChar">
    <w:name w:val="Quote Char"/>
    <w:basedOn w:val="DefaultParagraphFont"/>
    <w:link w:val="Quote"/>
    <w:uiPriority w:val="29"/>
    <w:rsid w:val="003F5B2D"/>
    <w:rPr>
      <w:i/>
      <w:iCs/>
      <w:color w:val="404040" w:themeColor="text1" w:themeTint="BF"/>
    </w:rPr>
  </w:style>
  <w:style w:type="paragraph" w:styleId="ListParagraph">
    <w:name w:val="List Paragraph"/>
    <w:basedOn w:val="Normal"/>
    <w:uiPriority w:val="34"/>
    <w:qFormat/>
    <w:rsid w:val="008E4CFB"/>
    <w:pPr>
      <w:ind w:left="720"/>
      <w:contextualSpacing/>
    </w:pPr>
  </w:style>
  <w:style w:type="character" w:styleId="IntenseEmphasis">
    <w:name w:val="Intense Emphasis"/>
    <w:basedOn w:val="DefaultParagraphFont"/>
    <w:uiPriority w:val="21"/>
    <w:qFormat/>
    <w:rsid w:val="003F5B2D"/>
    <w:rPr>
      <w:i/>
      <w:iCs/>
      <w:color w:val="0F4761" w:themeColor="accent1" w:themeShade="BF"/>
    </w:rPr>
  </w:style>
  <w:style w:type="paragraph" w:styleId="IntenseQuote">
    <w:name w:val="Intense Quote"/>
    <w:basedOn w:val="Normal"/>
    <w:next w:val="Normal"/>
    <w:link w:val="IntenseQuoteChar"/>
    <w:uiPriority w:val="30"/>
    <w:qFormat/>
    <w:rsid w:val="003F5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B2D"/>
    <w:rPr>
      <w:i/>
      <w:iCs/>
      <w:color w:val="0F4761" w:themeColor="accent1" w:themeShade="BF"/>
    </w:rPr>
  </w:style>
  <w:style w:type="character" w:styleId="IntenseReference">
    <w:name w:val="Intense Reference"/>
    <w:basedOn w:val="DefaultParagraphFont"/>
    <w:uiPriority w:val="32"/>
    <w:qFormat/>
    <w:rsid w:val="003F5B2D"/>
    <w:rPr>
      <w:b/>
      <w:bCs/>
      <w:smallCaps/>
      <w:color w:val="0F4761" w:themeColor="accent1" w:themeShade="BF"/>
      <w:spacing w:val="5"/>
    </w:rPr>
  </w:style>
  <w:style w:type="character" w:styleId="Hyperlink">
    <w:name w:val="Hyperlink"/>
    <w:basedOn w:val="DefaultParagraphFont"/>
    <w:uiPriority w:val="99"/>
    <w:unhideWhenUsed/>
    <w:rsid w:val="003F5B2D"/>
    <w:rPr>
      <w:color w:val="467886" w:themeColor="hyperlink"/>
      <w:u w:val="single"/>
    </w:rPr>
  </w:style>
  <w:style w:type="character" w:customStyle="1" w:styleId="UnresolvedMention1">
    <w:name w:val="Unresolved Mention1"/>
    <w:basedOn w:val="DefaultParagraphFont"/>
    <w:uiPriority w:val="99"/>
    <w:semiHidden/>
    <w:unhideWhenUsed/>
    <w:rsid w:val="003F5B2D"/>
    <w:rPr>
      <w:color w:val="605E5C"/>
      <w:shd w:val="clear" w:color="auto" w:fill="E1DFDD"/>
    </w:rPr>
  </w:style>
  <w:style w:type="paragraph" w:styleId="Footer">
    <w:name w:val="footer"/>
    <w:basedOn w:val="Normal"/>
    <w:link w:val="FooterChar"/>
    <w:uiPriority w:val="99"/>
    <w:unhideWhenUsed/>
    <w:rsid w:val="003F5B2D"/>
    <w:pPr>
      <w:tabs>
        <w:tab w:val="center" w:pos="4680"/>
        <w:tab w:val="right" w:pos="9360"/>
      </w:tabs>
    </w:pPr>
  </w:style>
  <w:style w:type="character" w:customStyle="1" w:styleId="FooterChar">
    <w:name w:val="Footer Char"/>
    <w:basedOn w:val="DefaultParagraphFont"/>
    <w:link w:val="Footer"/>
    <w:uiPriority w:val="99"/>
    <w:rsid w:val="003F5B2D"/>
    <w:rPr>
      <w:rFonts w:ascii="Calibri" w:eastAsia="Calibri" w:hAnsi="Calibri" w:cs="Calibri"/>
      <w:kern w:val="0"/>
      <w14:ligatures w14:val="none"/>
    </w:rPr>
  </w:style>
  <w:style w:type="paragraph" w:styleId="Revision">
    <w:name w:val="Revision"/>
    <w:hidden/>
    <w:uiPriority w:val="99"/>
    <w:semiHidden/>
    <w:rsid w:val="008E4CFB"/>
    <w:pPr>
      <w:spacing w:after="0" w:line="240" w:lineRule="auto"/>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3F5B2D"/>
    <w:rPr>
      <w:color w:val="96607D" w:themeColor="followedHyperlink"/>
      <w:u w:val="single"/>
    </w:rPr>
  </w:style>
  <w:style w:type="character" w:styleId="LineNumber">
    <w:name w:val="line number"/>
    <w:basedOn w:val="DefaultParagraphFont"/>
    <w:uiPriority w:val="99"/>
    <w:semiHidden/>
    <w:unhideWhenUsed/>
    <w:rsid w:val="003F5B2D"/>
  </w:style>
  <w:style w:type="character" w:styleId="CommentReference">
    <w:name w:val="annotation reference"/>
    <w:basedOn w:val="DefaultParagraphFont"/>
    <w:uiPriority w:val="99"/>
    <w:semiHidden/>
    <w:unhideWhenUsed/>
    <w:rsid w:val="003F5B2D"/>
    <w:rPr>
      <w:sz w:val="16"/>
      <w:szCs w:val="16"/>
    </w:rPr>
  </w:style>
  <w:style w:type="paragraph" w:styleId="CommentText">
    <w:name w:val="annotation text"/>
    <w:basedOn w:val="Normal"/>
    <w:link w:val="CommentTextChar"/>
    <w:uiPriority w:val="99"/>
    <w:unhideWhenUsed/>
    <w:rsid w:val="003F5B2D"/>
    <w:rPr>
      <w:sz w:val="20"/>
      <w:szCs w:val="20"/>
    </w:rPr>
  </w:style>
  <w:style w:type="character" w:customStyle="1" w:styleId="CommentTextChar">
    <w:name w:val="Comment Text Char"/>
    <w:basedOn w:val="DefaultParagraphFont"/>
    <w:link w:val="CommentText"/>
    <w:uiPriority w:val="99"/>
    <w:rsid w:val="003F5B2D"/>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5B2D"/>
    <w:rPr>
      <w:b/>
      <w:bCs/>
    </w:rPr>
  </w:style>
  <w:style w:type="character" w:customStyle="1" w:styleId="CommentSubjectChar">
    <w:name w:val="Comment Subject Char"/>
    <w:basedOn w:val="CommentTextChar"/>
    <w:link w:val="CommentSubject"/>
    <w:uiPriority w:val="99"/>
    <w:semiHidden/>
    <w:rsid w:val="003F5B2D"/>
    <w:rPr>
      <w:rFonts w:ascii="Calibri" w:eastAsia="Calibri" w:hAnsi="Calibri" w:cs="Calibri"/>
      <w:b/>
      <w:bCs/>
      <w:kern w:val="0"/>
      <w:sz w:val="20"/>
      <w:szCs w:val="20"/>
      <w14:ligatures w14:val="none"/>
    </w:rPr>
  </w:style>
  <w:style w:type="paragraph" w:customStyle="1" w:styleId="EndNoteBibliographyTitle">
    <w:name w:val="EndNote Bibliography Title"/>
    <w:basedOn w:val="Normal"/>
    <w:link w:val="EndNoteBibliographyTitleChar"/>
    <w:rsid w:val="003F5B2D"/>
    <w:pPr>
      <w:jc w:val="center"/>
    </w:pPr>
  </w:style>
  <w:style w:type="character" w:customStyle="1" w:styleId="EndNoteBibliographyTitleChar">
    <w:name w:val="EndNote Bibliography Title Char"/>
    <w:basedOn w:val="DefaultParagraphFont"/>
    <w:link w:val="EndNoteBibliographyTitle"/>
    <w:rsid w:val="003F5B2D"/>
    <w:rPr>
      <w:rFonts w:ascii="Calibri" w:eastAsia="Calibri" w:hAnsi="Calibri" w:cs="Calibri"/>
      <w:kern w:val="0"/>
      <w14:ligatures w14:val="none"/>
    </w:rPr>
  </w:style>
  <w:style w:type="paragraph" w:customStyle="1" w:styleId="EndNoteBibliography">
    <w:name w:val="EndNote Bibliography"/>
    <w:basedOn w:val="Normal"/>
    <w:link w:val="EndNoteBibliographyChar"/>
    <w:rsid w:val="003F5B2D"/>
  </w:style>
  <w:style w:type="character" w:customStyle="1" w:styleId="EndNoteBibliographyChar">
    <w:name w:val="EndNote Bibliography Char"/>
    <w:basedOn w:val="DefaultParagraphFont"/>
    <w:link w:val="EndNoteBibliography"/>
    <w:rsid w:val="003F5B2D"/>
    <w:rPr>
      <w:rFonts w:ascii="Calibri" w:eastAsia="Calibri" w:hAnsi="Calibri" w:cs="Calibri"/>
      <w:kern w:val="0"/>
      <w14:ligatures w14:val="none"/>
    </w:rPr>
  </w:style>
  <w:style w:type="character" w:styleId="Strong">
    <w:name w:val="Strong"/>
    <w:basedOn w:val="DefaultParagraphFont"/>
    <w:uiPriority w:val="22"/>
    <w:qFormat/>
    <w:rsid w:val="003F5B2D"/>
    <w:rPr>
      <w:b/>
      <w:bCs/>
    </w:rPr>
  </w:style>
  <w:style w:type="paragraph" w:styleId="NormalWeb">
    <w:name w:val="Normal (Web)"/>
    <w:basedOn w:val="Normal"/>
    <w:uiPriority w:val="99"/>
    <w:semiHidden/>
    <w:unhideWhenUsed/>
    <w:rsid w:val="003F5B2D"/>
    <w:pPr>
      <w:widowControl/>
      <w:spacing w:before="100" w:beforeAutospacing="1" w:after="100" w:afterAutospacing="1"/>
      <w:jc w:val="left"/>
    </w:pPr>
    <w:rPr>
      <w:rFonts w:ascii="Times New Roman" w:eastAsia="Times New Roman" w:hAnsi="Times New Roman" w:cs="Times New Roman"/>
    </w:rPr>
  </w:style>
  <w:style w:type="character" w:customStyle="1" w:styleId="floatright">
    <w:name w:val="float_right"/>
    <w:basedOn w:val="DefaultParagraphFont"/>
    <w:rsid w:val="003F5B2D"/>
  </w:style>
  <w:style w:type="table" w:styleId="TableGrid">
    <w:name w:val="Table Grid"/>
    <w:basedOn w:val="TableNormal"/>
    <w:uiPriority w:val="39"/>
    <w:rsid w:val="003F5B2D"/>
    <w:pPr>
      <w:widowControl w:val="0"/>
      <w:spacing w:after="0" w:line="240" w:lineRule="auto"/>
      <w:jc w:val="both"/>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3F5B2D"/>
  </w:style>
  <w:style w:type="character" w:styleId="Emphasis">
    <w:name w:val="Emphasis"/>
    <w:basedOn w:val="DefaultParagraphFont"/>
    <w:uiPriority w:val="20"/>
    <w:qFormat/>
    <w:rsid w:val="003F5B2D"/>
    <w:rPr>
      <w:i/>
      <w:iCs/>
    </w:rPr>
  </w:style>
  <w:style w:type="character" w:customStyle="1" w:styleId="hgkelc">
    <w:name w:val="hgkelc"/>
    <w:basedOn w:val="DefaultParagraphFont"/>
    <w:rsid w:val="003F5B2D"/>
  </w:style>
  <w:style w:type="paragraph" w:styleId="BalloonText">
    <w:name w:val="Balloon Text"/>
    <w:basedOn w:val="Normal"/>
    <w:link w:val="BalloonTextChar"/>
    <w:uiPriority w:val="99"/>
    <w:semiHidden/>
    <w:unhideWhenUsed/>
    <w:rsid w:val="003F5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B2D"/>
    <w:rPr>
      <w:rFonts w:ascii="Segoe UI" w:eastAsia="Calibri" w:hAnsi="Segoe UI" w:cs="Segoe UI"/>
      <w:kern w:val="0"/>
      <w:sz w:val="18"/>
      <w:szCs w:val="18"/>
      <w14:ligatures w14:val="none"/>
    </w:rPr>
  </w:style>
  <w:style w:type="character" w:customStyle="1" w:styleId="UnresolvedMention2">
    <w:name w:val="Unresolved Mention2"/>
    <w:basedOn w:val="DefaultParagraphFont"/>
    <w:uiPriority w:val="99"/>
    <w:semiHidden/>
    <w:unhideWhenUsed/>
    <w:rsid w:val="008E4CFB"/>
    <w:rPr>
      <w:color w:val="605E5C"/>
      <w:shd w:val="clear" w:color="auto" w:fill="E1DFDD"/>
    </w:rPr>
  </w:style>
  <w:style w:type="character" w:styleId="UnresolvedMention">
    <w:name w:val="Unresolved Mention"/>
    <w:basedOn w:val="DefaultParagraphFont"/>
    <w:uiPriority w:val="99"/>
    <w:semiHidden/>
    <w:unhideWhenUsed/>
    <w:rsid w:val="0073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731">
      <w:bodyDiv w:val="1"/>
      <w:marLeft w:val="0"/>
      <w:marRight w:val="0"/>
      <w:marTop w:val="0"/>
      <w:marBottom w:val="0"/>
      <w:divBdr>
        <w:top w:val="none" w:sz="0" w:space="0" w:color="auto"/>
        <w:left w:val="none" w:sz="0" w:space="0" w:color="auto"/>
        <w:bottom w:val="none" w:sz="0" w:space="0" w:color="auto"/>
        <w:right w:val="none" w:sz="0" w:space="0" w:color="auto"/>
      </w:divBdr>
    </w:div>
    <w:div w:id="29498255">
      <w:bodyDiv w:val="1"/>
      <w:marLeft w:val="0"/>
      <w:marRight w:val="0"/>
      <w:marTop w:val="0"/>
      <w:marBottom w:val="0"/>
      <w:divBdr>
        <w:top w:val="none" w:sz="0" w:space="0" w:color="auto"/>
        <w:left w:val="none" w:sz="0" w:space="0" w:color="auto"/>
        <w:bottom w:val="none" w:sz="0" w:space="0" w:color="auto"/>
        <w:right w:val="none" w:sz="0" w:space="0" w:color="auto"/>
      </w:divBdr>
    </w:div>
    <w:div w:id="224486809">
      <w:bodyDiv w:val="1"/>
      <w:marLeft w:val="0"/>
      <w:marRight w:val="0"/>
      <w:marTop w:val="0"/>
      <w:marBottom w:val="0"/>
      <w:divBdr>
        <w:top w:val="none" w:sz="0" w:space="0" w:color="auto"/>
        <w:left w:val="none" w:sz="0" w:space="0" w:color="auto"/>
        <w:bottom w:val="none" w:sz="0" w:space="0" w:color="auto"/>
        <w:right w:val="none" w:sz="0" w:space="0" w:color="auto"/>
      </w:divBdr>
    </w:div>
    <w:div w:id="444547842">
      <w:bodyDiv w:val="1"/>
      <w:marLeft w:val="0"/>
      <w:marRight w:val="0"/>
      <w:marTop w:val="0"/>
      <w:marBottom w:val="0"/>
      <w:divBdr>
        <w:top w:val="none" w:sz="0" w:space="0" w:color="auto"/>
        <w:left w:val="none" w:sz="0" w:space="0" w:color="auto"/>
        <w:bottom w:val="none" w:sz="0" w:space="0" w:color="auto"/>
        <w:right w:val="none" w:sz="0" w:space="0" w:color="auto"/>
      </w:divBdr>
    </w:div>
    <w:div w:id="560798540">
      <w:bodyDiv w:val="1"/>
      <w:marLeft w:val="0"/>
      <w:marRight w:val="0"/>
      <w:marTop w:val="0"/>
      <w:marBottom w:val="0"/>
      <w:divBdr>
        <w:top w:val="none" w:sz="0" w:space="0" w:color="auto"/>
        <w:left w:val="none" w:sz="0" w:space="0" w:color="auto"/>
        <w:bottom w:val="none" w:sz="0" w:space="0" w:color="auto"/>
        <w:right w:val="none" w:sz="0" w:space="0" w:color="auto"/>
      </w:divBdr>
    </w:div>
    <w:div w:id="772676856">
      <w:bodyDiv w:val="1"/>
      <w:marLeft w:val="0"/>
      <w:marRight w:val="0"/>
      <w:marTop w:val="0"/>
      <w:marBottom w:val="0"/>
      <w:divBdr>
        <w:top w:val="none" w:sz="0" w:space="0" w:color="auto"/>
        <w:left w:val="none" w:sz="0" w:space="0" w:color="auto"/>
        <w:bottom w:val="none" w:sz="0" w:space="0" w:color="auto"/>
        <w:right w:val="none" w:sz="0" w:space="0" w:color="auto"/>
      </w:divBdr>
    </w:div>
    <w:div w:id="798109080">
      <w:bodyDiv w:val="1"/>
      <w:marLeft w:val="0"/>
      <w:marRight w:val="0"/>
      <w:marTop w:val="0"/>
      <w:marBottom w:val="0"/>
      <w:divBdr>
        <w:top w:val="none" w:sz="0" w:space="0" w:color="auto"/>
        <w:left w:val="none" w:sz="0" w:space="0" w:color="auto"/>
        <w:bottom w:val="none" w:sz="0" w:space="0" w:color="auto"/>
        <w:right w:val="none" w:sz="0" w:space="0" w:color="auto"/>
      </w:divBdr>
    </w:div>
    <w:div w:id="904687512">
      <w:bodyDiv w:val="1"/>
      <w:marLeft w:val="0"/>
      <w:marRight w:val="0"/>
      <w:marTop w:val="0"/>
      <w:marBottom w:val="0"/>
      <w:divBdr>
        <w:top w:val="none" w:sz="0" w:space="0" w:color="auto"/>
        <w:left w:val="none" w:sz="0" w:space="0" w:color="auto"/>
        <w:bottom w:val="none" w:sz="0" w:space="0" w:color="auto"/>
        <w:right w:val="none" w:sz="0" w:space="0" w:color="auto"/>
      </w:divBdr>
      <w:divsChild>
        <w:div w:id="1538662874">
          <w:marLeft w:val="0"/>
          <w:marRight w:val="0"/>
          <w:marTop w:val="0"/>
          <w:marBottom w:val="0"/>
          <w:divBdr>
            <w:top w:val="none" w:sz="0" w:space="0" w:color="auto"/>
            <w:left w:val="none" w:sz="0" w:space="0" w:color="auto"/>
            <w:bottom w:val="none" w:sz="0" w:space="0" w:color="auto"/>
            <w:right w:val="none" w:sz="0" w:space="0" w:color="auto"/>
          </w:divBdr>
        </w:div>
      </w:divsChild>
    </w:div>
    <w:div w:id="1140541474">
      <w:bodyDiv w:val="1"/>
      <w:marLeft w:val="0"/>
      <w:marRight w:val="0"/>
      <w:marTop w:val="0"/>
      <w:marBottom w:val="0"/>
      <w:divBdr>
        <w:top w:val="none" w:sz="0" w:space="0" w:color="auto"/>
        <w:left w:val="none" w:sz="0" w:space="0" w:color="auto"/>
        <w:bottom w:val="none" w:sz="0" w:space="0" w:color="auto"/>
        <w:right w:val="none" w:sz="0" w:space="0" w:color="auto"/>
      </w:divBdr>
    </w:div>
    <w:div w:id="1168403114">
      <w:bodyDiv w:val="1"/>
      <w:marLeft w:val="0"/>
      <w:marRight w:val="0"/>
      <w:marTop w:val="0"/>
      <w:marBottom w:val="0"/>
      <w:divBdr>
        <w:top w:val="none" w:sz="0" w:space="0" w:color="auto"/>
        <w:left w:val="none" w:sz="0" w:space="0" w:color="auto"/>
        <w:bottom w:val="none" w:sz="0" w:space="0" w:color="auto"/>
        <w:right w:val="none" w:sz="0" w:space="0" w:color="auto"/>
      </w:divBdr>
    </w:div>
    <w:div w:id="1219395184">
      <w:bodyDiv w:val="1"/>
      <w:marLeft w:val="0"/>
      <w:marRight w:val="0"/>
      <w:marTop w:val="0"/>
      <w:marBottom w:val="0"/>
      <w:divBdr>
        <w:top w:val="none" w:sz="0" w:space="0" w:color="auto"/>
        <w:left w:val="none" w:sz="0" w:space="0" w:color="auto"/>
        <w:bottom w:val="none" w:sz="0" w:space="0" w:color="auto"/>
        <w:right w:val="none" w:sz="0" w:space="0" w:color="auto"/>
      </w:divBdr>
    </w:div>
    <w:div w:id="1327170052">
      <w:bodyDiv w:val="1"/>
      <w:marLeft w:val="0"/>
      <w:marRight w:val="0"/>
      <w:marTop w:val="0"/>
      <w:marBottom w:val="0"/>
      <w:divBdr>
        <w:top w:val="none" w:sz="0" w:space="0" w:color="auto"/>
        <w:left w:val="none" w:sz="0" w:space="0" w:color="auto"/>
        <w:bottom w:val="none" w:sz="0" w:space="0" w:color="auto"/>
        <w:right w:val="none" w:sz="0" w:space="0" w:color="auto"/>
      </w:divBdr>
    </w:div>
    <w:div w:id="1422292175">
      <w:bodyDiv w:val="1"/>
      <w:marLeft w:val="0"/>
      <w:marRight w:val="0"/>
      <w:marTop w:val="0"/>
      <w:marBottom w:val="0"/>
      <w:divBdr>
        <w:top w:val="none" w:sz="0" w:space="0" w:color="auto"/>
        <w:left w:val="none" w:sz="0" w:space="0" w:color="auto"/>
        <w:bottom w:val="none" w:sz="0" w:space="0" w:color="auto"/>
        <w:right w:val="none" w:sz="0" w:space="0" w:color="auto"/>
      </w:divBdr>
      <w:divsChild>
        <w:div w:id="464933494">
          <w:marLeft w:val="0"/>
          <w:marRight w:val="0"/>
          <w:marTop w:val="0"/>
          <w:marBottom w:val="0"/>
          <w:divBdr>
            <w:top w:val="none" w:sz="0" w:space="0" w:color="auto"/>
            <w:left w:val="none" w:sz="0" w:space="0" w:color="auto"/>
            <w:bottom w:val="none" w:sz="0" w:space="0" w:color="auto"/>
            <w:right w:val="none" w:sz="0" w:space="0" w:color="auto"/>
          </w:divBdr>
        </w:div>
        <w:div w:id="906259163">
          <w:marLeft w:val="0"/>
          <w:marRight w:val="0"/>
          <w:marTop w:val="0"/>
          <w:marBottom w:val="0"/>
          <w:divBdr>
            <w:top w:val="none" w:sz="0" w:space="0" w:color="auto"/>
            <w:left w:val="none" w:sz="0" w:space="0" w:color="auto"/>
            <w:bottom w:val="none" w:sz="0" w:space="0" w:color="auto"/>
            <w:right w:val="none" w:sz="0" w:space="0" w:color="auto"/>
          </w:divBdr>
        </w:div>
        <w:div w:id="1008412619">
          <w:marLeft w:val="0"/>
          <w:marRight w:val="0"/>
          <w:marTop w:val="0"/>
          <w:marBottom w:val="0"/>
          <w:divBdr>
            <w:top w:val="none" w:sz="0" w:space="0" w:color="auto"/>
            <w:left w:val="none" w:sz="0" w:space="0" w:color="auto"/>
            <w:bottom w:val="none" w:sz="0" w:space="0" w:color="auto"/>
            <w:right w:val="none" w:sz="0" w:space="0" w:color="auto"/>
          </w:divBdr>
        </w:div>
        <w:div w:id="1033532206">
          <w:marLeft w:val="0"/>
          <w:marRight w:val="0"/>
          <w:marTop w:val="0"/>
          <w:marBottom w:val="0"/>
          <w:divBdr>
            <w:top w:val="none" w:sz="0" w:space="0" w:color="auto"/>
            <w:left w:val="none" w:sz="0" w:space="0" w:color="auto"/>
            <w:bottom w:val="none" w:sz="0" w:space="0" w:color="auto"/>
            <w:right w:val="none" w:sz="0" w:space="0" w:color="auto"/>
          </w:divBdr>
        </w:div>
        <w:div w:id="1080055343">
          <w:marLeft w:val="0"/>
          <w:marRight w:val="0"/>
          <w:marTop w:val="0"/>
          <w:marBottom w:val="0"/>
          <w:divBdr>
            <w:top w:val="none" w:sz="0" w:space="0" w:color="auto"/>
            <w:left w:val="none" w:sz="0" w:space="0" w:color="auto"/>
            <w:bottom w:val="none" w:sz="0" w:space="0" w:color="auto"/>
            <w:right w:val="none" w:sz="0" w:space="0" w:color="auto"/>
          </w:divBdr>
        </w:div>
        <w:div w:id="1253472003">
          <w:marLeft w:val="0"/>
          <w:marRight w:val="0"/>
          <w:marTop w:val="0"/>
          <w:marBottom w:val="0"/>
          <w:divBdr>
            <w:top w:val="none" w:sz="0" w:space="0" w:color="auto"/>
            <w:left w:val="none" w:sz="0" w:space="0" w:color="auto"/>
            <w:bottom w:val="none" w:sz="0" w:space="0" w:color="auto"/>
            <w:right w:val="none" w:sz="0" w:space="0" w:color="auto"/>
          </w:divBdr>
        </w:div>
        <w:div w:id="1403798877">
          <w:marLeft w:val="0"/>
          <w:marRight w:val="0"/>
          <w:marTop w:val="0"/>
          <w:marBottom w:val="0"/>
          <w:divBdr>
            <w:top w:val="none" w:sz="0" w:space="0" w:color="auto"/>
            <w:left w:val="none" w:sz="0" w:space="0" w:color="auto"/>
            <w:bottom w:val="none" w:sz="0" w:space="0" w:color="auto"/>
            <w:right w:val="none" w:sz="0" w:space="0" w:color="auto"/>
          </w:divBdr>
        </w:div>
        <w:div w:id="1430732103">
          <w:marLeft w:val="0"/>
          <w:marRight w:val="0"/>
          <w:marTop w:val="0"/>
          <w:marBottom w:val="0"/>
          <w:divBdr>
            <w:top w:val="none" w:sz="0" w:space="0" w:color="auto"/>
            <w:left w:val="none" w:sz="0" w:space="0" w:color="auto"/>
            <w:bottom w:val="none" w:sz="0" w:space="0" w:color="auto"/>
            <w:right w:val="none" w:sz="0" w:space="0" w:color="auto"/>
          </w:divBdr>
        </w:div>
        <w:div w:id="1565943236">
          <w:marLeft w:val="0"/>
          <w:marRight w:val="0"/>
          <w:marTop w:val="0"/>
          <w:marBottom w:val="0"/>
          <w:divBdr>
            <w:top w:val="none" w:sz="0" w:space="0" w:color="auto"/>
            <w:left w:val="none" w:sz="0" w:space="0" w:color="auto"/>
            <w:bottom w:val="none" w:sz="0" w:space="0" w:color="auto"/>
            <w:right w:val="none" w:sz="0" w:space="0" w:color="auto"/>
          </w:divBdr>
        </w:div>
        <w:div w:id="1771773942">
          <w:marLeft w:val="0"/>
          <w:marRight w:val="0"/>
          <w:marTop w:val="0"/>
          <w:marBottom w:val="0"/>
          <w:divBdr>
            <w:top w:val="none" w:sz="0" w:space="0" w:color="auto"/>
            <w:left w:val="none" w:sz="0" w:space="0" w:color="auto"/>
            <w:bottom w:val="none" w:sz="0" w:space="0" w:color="auto"/>
            <w:right w:val="none" w:sz="0" w:space="0" w:color="auto"/>
          </w:divBdr>
        </w:div>
        <w:div w:id="1940795834">
          <w:marLeft w:val="0"/>
          <w:marRight w:val="0"/>
          <w:marTop w:val="0"/>
          <w:marBottom w:val="0"/>
          <w:divBdr>
            <w:top w:val="none" w:sz="0" w:space="0" w:color="auto"/>
            <w:left w:val="none" w:sz="0" w:space="0" w:color="auto"/>
            <w:bottom w:val="none" w:sz="0" w:space="0" w:color="auto"/>
            <w:right w:val="none" w:sz="0" w:space="0" w:color="auto"/>
          </w:divBdr>
        </w:div>
        <w:div w:id="1957978874">
          <w:marLeft w:val="0"/>
          <w:marRight w:val="0"/>
          <w:marTop w:val="0"/>
          <w:marBottom w:val="0"/>
          <w:divBdr>
            <w:top w:val="none" w:sz="0" w:space="0" w:color="auto"/>
            <w:left w:val="none" w:sz="0" w:space="0" w:color="auto"/>
            <w:bottom w:val="none" w:sz="0" w:space="0" w:color="auto"/>
            <w:right w:val="none" w:sz="0" w:space="0" w:color="auto"/>
          </w:divBdr>
        </w:div>
        <w:div w:id="1987077742">
          <w:marLeft w:val="0"/>
          <w:marRight w:val="0"/>
          <w:marTop w:val="0"/>
          <w:marBottom w:val="0"/>
          <w:divBdr>
            <w:top w:val="none" w:sz="0" w:space="0" w:color="auto"/>
            <w:left w:val="none" w:sz="0" w:space="0" w:color="auto"/>
            <w:bottom w:val="none" w:sz="0" w:space="0" w:color="auto"/>
            <w:right w:val="none" w:sz="0" w:space="0" w:color="auto"/>
          </w:divBdr>
        </w:div>
      </w:divsChild>
    </w:div>
    <w:div w:id="1523402246">
      <w:bodyDiv w:val="1"/>
      <w:marLeft w:val="0"/>
      <w:marRight w:val="0"/>
      <w:marTop w:val="0"/>
      <w:marBottom w:val="0"/>
      <w:divBdr>
        <w:top w:val="none" w:sz="0" w:space="0" w:color="auto"/>
        <w:left w:val="none" w:sz="0" w:space="0" w:color="auto"/>
        <w:bottom w:val="none" w:sz="0" w:space="0" w:color="auto"/>
        <w:right w:val="none" w:sz="0" w:space="0" w:color="auto"/>
      </w:divBdr>
    </w:div>
    <w:div w:id="1602100752">
      <w:bodyDiv w:val="1"/>
      <w:marLeft w:val="0"/>
      <w:marRight w:val="0"/>
      <w:marTop w:val="0"/>
      <w:marBottom w:val="0"/>
      <w:divBdr>
        <w:top w:val="none" w:sz="0" w:space="0" w:color="auto"/>
        <w:left w:val="none" w:sz="0" w:space="0" w:color="auto"/>
        <w:bottom w:val="none" w:sz="0" w:space="0" w:color="auto"/>
        <w:right w:val="none" w:sz="0" w:space="0" w:color="auto"/>
      </w:divBdr>
    </w:div>
    <w:div w:id="1706560066">
      <w:bodyDiv w:val="1"/>
      <w:marLeft w:val="0"/>
      <w:marRight w:val="0"/>
      <w:marTop w:val="0"/>
      <w:marBottom w:val="0"/>
      <w:divBdr>
        <w:top w:val="none" w:sz="0" w:space="0" w:color="auto"/>
        <w:left w:val="none" w:sz="0" w:space="0" w:color="auto"/>
        <w:bottom w:val="none" w:sz="0" w:space="0" w:color="auto"/>
        <w:right w:val="none" w:sz="0" w:space="0" w:color="auto"/>
      </w:divBdr>
    </w:div>
    <w:div w:id="1912691064">
      <w:bodyDiv w:val="1"/>
      <w:marLeft w:val="0"/>
      <w:marRight w:val="0"/>
      <w:marTop w:val="0"/>
      <w:marBottom w:val="0"/>
      <w:divBdr>
        <w:top w:val="none" w:sz="0" w:space="0" w:color="auto"/>
        <w:left w:val="none" w:sz="0" w:space="0" w:color="auto"/>
        <w:bottom w:val="none" w:sz="0" w:space="0" w:color="auto"/>
        <w:right w:val="none" w:sz="0" w:space="0" w:color="auto"/>
      </w:divBdr>
    </w:div>
    <w:div w:id="19788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BA1975BCF4A4AA3071ECEA7ED6DDC" ma:contentTypeVersion="16" ma:contentTypeDescription="Create a new document." ma:contentTypeScope="" ma:versionID="1fe61eaf4b5864cc7dc631635ae78618">
  <xsd:schema xmlns:xsd="http://www.w3.org/2001/XMLSchema" xmlns:xs="http://www.w3.org/2001/XMLSchema" xmlns:p="http://schemas.microsoft.com/office/2006/metadata/properties" xmlns:ns3="6f1296dd-6aa6-4f9d-8789-1c7dad2af759" xmlns:ns4="d5fa0300-b0bf-4d00-8d41-d9d70985eee6" targetNamespace="http://schemas.microsoft.com/office/2006/metadata/properties" ma:root="true" ma:fieldsID="ba8666680dcfd905a4b5358842b6a6f6" ns3:_="" ns4:_="">
    <xsd:import namespace="6f1296dd-6aa6-4f9d-8789-1c7dad2af759"/>
    <xsd:import namespace="d5fa0300-b0bf-4d00-8d41-d9d70985ee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296dd-6aa6-4f9d-8789-1c7dad2af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fa0300-b0bf-4d00-8d41-d9d70985ee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f1296dd-6aa6-4f9d-8789-1c7dad2af759" xsi:nil="true"/>
  </documentManagement>
</p:properties>
</file>

<file path=customXml/itemProps1.xml><?xml version="1.0" encoding="utf-8"?>
<ds:datastoreItem xmlns:ds="http://schemas.openxmlformats.org/officeDocument/2006/customXml" ds:itemID="{379010BA-2882-469A-913D-A67FBD6F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296dd-6aa6-4f9d-8789-1c7dad2af759"/>
    <ds:schemaRef ds:uri="d5fa0300-b0bf-4d00-8d41-d9d70985e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188AD-60E0-4D84-8743-1EF7AB41EFDD}">
  <ds:schemaRefs>
    <ds:schemaRef ds:uri="http://schemas.openxmlformats.org/officeDocument/2006/bibliography"/>
  </ds:schemaRefs>
</ds:datastoreItem>
</file>

<file path=customXml/itemProps3.xml><?xml version="1.0" encoding="utf-8"?>
<ds:datastoreItem xmlns:ds="http://schemas.openxmlformats.org/officeDocument/2006/customXml" ds:itemID="{AAD6BB4A-ED49-48E9-9E07-3637508C7387}">
  <ds:schemaRefs>
    <ds:schemaRef ds:uri="http://schemas.microsoft.com/sharepoint/v3/contenttype/forms"/>
  </ds:schemaRefs>
</ds:datastoreItem>
</file>

<file path=customXml/itemProps4.xml><?xml version="1.0" encoding="utf-8"?>
<ds:datastoreItem xmlns:ds="http://schemas.openxmlformats.org/officeDocument/2006/customXml" ds:itemID="{02635095-4745-4B40-9DDD-F722DFDB39F3}">
  <ds:schemaRefs>
    <ds:schemaRef ds:uri="http://schemas.microsoft.com/office/2006/metadata/properties"/>
    <ds:schemaRef ds:uri="http://schemas.microsoft.com/office/infopath/2007/PartnerControls"/>
    <ds:schemaRef ds:uri="6f1296dd-6aa6-4f9d-8789-1c7dad2af759"/>
  </ds:schemaRefs>
</ds:datastoreItem>
</file>

<file path=docMetadata/LabelInfo.xml><?xml version="1.0" encoding="utf-8"?>
<clbl:labelList xmlns:clbl="http://schemas.microsoft.com/office/2020/mipLabelMetadata">
  <clbl:label id="{cf7ff65a-ced6-400c-9856-fcac58ff39e8}" enabled="0" method="" siteId="{cf7ff65a-ced6-400c-9856-fcac58ff39e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5181</Words>
  <Characters>32204</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2025-07-07T18:08:00Z</dcterms:created>
  <dcterms:modified xsi:type="dcterms:W3CDTF">2025-07-07T18:08:00Z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0x010100497BA1975BCF4A4AA3071ECEA7ED6DDC</vt:lpwstr>
  </property>
  <property fmtid="{D5CDD505-2E9C-101B-9397-08002B2CF9AE}" pid="3" name="GrammarlyDocumentId">
    <vt:lpwstr>3715554084b6a3f5e957734f7bc0a214320c29b962d00a0a526411b9a5528181</vt:lpwstr>
  </property>
</Properties>
</file>