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986C" w14:textId="77777777" w:rsidR="007B50B1" w:rsidRDefault="007B50B1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5ADA18C3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67840</w:t>
      </w:r>
    </w:p>
    <w:p w14:paraId="7BF4CD26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796F229D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https://review.jove.com/account/file-uploader?src=20691248</w:t>
        </w:r>
      </w:hyperlink>
    </w:p>
    <w:p w14:paraId="378FCBF5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229057A3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167ED5B2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Using a 1064-nm Picosecond Neodymium-Doped Yttrium Aluminum Garnet Laser for Periorbital Hyperpigmentation</w:t>
      </w:r>
    </w:p>
    <w:p w14:paraId="1AD8BA19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07681FE9" w14:textId="77777777" w:rsidR="007B50B1" w:rsidRDefault="007B50B1">
      <w:pPr>
        <w:outlineLvl w:val="0"/>
        <w:rPr>
          <w:rFonts w:eastAsia="Times New Roman" w:cstheme="minorHAnsi"/>
          <w:b/>
        </w:rPr>
      </w:pPr>
    </w:p>
    <w:p w14:paraId="409CE46B" w14:textId="77777777" w:rsidR="007B50B1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F3AE3E" w14:textId="77777777" w:rsidR="007B50B1" w:rsidRDefault="00000000">
      <w:pPr>
        <w:rPr>
          <w:rFonts w:ascii="Calibri" w:hAnsi="Calibri" w:cs="Calibri"/>
          <w:sz w:val="28"/>
          <w:szCs w:val="28"/>
        </w:rPr>
      </w:pPr>
      <w:bookmarkStart w:id="0" w:name="_Hlk117710063"/>
      <w:bookmarkStart w:id="1" w:name="OLE_LINK20"/>
      <w:r>
        <w:rPr>
          <w:rFonts w:ascii="Calibri" w:hAnsi="Calibri" w:cs="Calibri"/>
          <w:sz w:val="28"/>
          <w:szCs w:val="28"/>
        </w:rPr>
        <w:t>Lei Huang</w:t>
      </w:r>
      <w:r>
        <w:rPr>
          <w:rFonts w:ascii="Calibri" w:hAnsi="Calibri" w:cs="Calibri"/>
          <w:sz w:val="28"/>
          <w:szCs w:val="28"/>
          <w:vertAlign w:val="superscript"/>
        </w:rPr>
        <w:t>1,2</w:t>
      </w:r>
      <w:bookmarkEnd w:id="0"/>
      <w:r>
        <w:rPr>
          <w:rFonts w:ascii="Calibri" w:hAnsi="Calibri" w:cs="Calibri"/>
          <w:sz w:val="28"/>
          <w:szCs w:val="28"/>
        </w:rPr>
        <w:t xml:space="preserve">, </w:t>
      </w:r>
      <w:bookmarkStart w:id="2" w:name="_Hlk118141525"/>
      <w:proofErr w:type="spellStart"/>
      <w:r>
        <w:rPr>
          <w:rFonts w:ascii="Calibri" w:hAnsi="Calibri" w:cs="Calibri"/>
          <w:sz w:val="28"/>
          <w:szCs w:val="28"/>
        </w:rPr>
        <w:t>Xiuqin</w:t>
      </w:r>
      <w:proofErr w:type="spellEnd"/>
      <w:r>
        <w:rPr>
          <w:rFonts w:ascii="Calibri" w:hAnsi="Calibri" w:cs="Calibri"/>
          <w:sz w:val="28"/>
          <w:szCs w:val="28"/>
        </w:rPr>
        <w:t xml:space="preserve"> Yu</w:t>
      </w:r>
      <w:bookmarkEnd w:id="2"/>
      <w:r>
        <w:rPr>
          <w:rFonts w:ascii="Calibri" w:hAnsi="Calibri" w:cs="Calibri"/>
          <w:sz w:val="28"/>
          <w:szCs w:val="28"/>
          <w:vertAlign w:val="superscript"/>
        </w:rPr>
        <w:t>1</w:t>
      </w:r>
      <w:bookmarkStart w:id="3" w:name="_Hlk118141647"/>
      <w:r>
        <w:rPr>
          <w:rFonts w:ascii="Calibri" w:hAnsi="Calibri" w:cs="Calibri"/>
          <w:sz w:val="28"/>
          <w:szCs w:val="28"/>
        </w:rPr>
        <w:t xml:space="preserve">, </w:t>
      </w:r>
      <w:bookmarkStart w:id="4" w:name="_Hlk118141619"/>
      <w:bookmarkEnd w:id="3"/>
      <w:r>
        <w:rPr>
          <w:rFonts w:ascii="Calibri" w:hAnsi="Calibri" w:cs="Calibri"/>
          <w:sz w:val="28"/>
          <w:szCs w:val="28"/>
        </w:rPr>
        <w:t>Lu Wang</w:t>
      </w:r>
      <w:bookmarkEnd w:id="4"/>
      <w:r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 Tingting Zhu</w:t>
      </w:r>
      <w:r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 Fumin Fang</w:t>
      </w:r>
      <w:r>
        <w:rPr>
          <w:rFonts w:ascii="Calibri" w:hAnsi="Calibri" w:cs="Calibri"/>
          <w:sz w:val="28"/>
          <w:szCs w:val="28"/>
          <w:vertAlign w:val="superscript"/>
        </w:rPr>
        <w:t>1</w:t>
      </w:r>
    </w:p>
    <w:bookmarkEnd w:id="1"/>
    <w:p w14:paraId="68706467" w14:textId="77777777" w:rsidR="007B50B1" w:rsidRDefault="007B50B1">
      <w:pPr>
        <w:rPr>
          <w:rFonts w:ascii="Calibri" w:hAnsi="Calibri" w:cs="Calibri"/>
          <w:sz w:val="28"/>
          <w:szCs w:val="28"/>
          <w:vertAlign w:val="superscript"/>
        </w:rPr>
      </w:pPr>
    </w:p>
    <w:p w14:paraId="3AC8A221" w14:textId="77777777" w:rsidR="007B50B1" w:rsidRDefault="00000000">
      <w:pPr>
        <w:rPr>
          <w:rFonts w:ascii="Calibri" w:hAnsi="Calibri" w:cs="Calibri"/>
          <w:sz w:val="28"/>
          <w:szCs w:val="28"/>
        </w:rPr>
      </w:pPr>
      <w:bookmarkStart w:id="5" w:name="OLE_LINK64"/>
      <w:r>
        <w:rPr>
          <w:rFonts w:ascii="Calibri" w:hAnsi="Calibri" w:cs="Calibri"/>
          <w:sz w:val="28"/>
          <w:szCs w:val="28"/>
          <w:vertAlign w:val="superscript"/>
        </w:rPr>
        <w:t>1</w:t>
      </w:r>
      <w:bookmarkStart w:id="6" w:name="OLE_LINK59"/>
      <w:bookmarkStart w:id="7" w:name="OLE_LINK68"/>
      <w:r>
        <w:rPr>
          <w:rFonts w:ascii="Calibri" w:hAnsi="Calibri" w:cs="Calibri"/>
          <w:sz w:val="28"/>
          <w:szCs w:val="28"/>
        </w:rPr>
        <w:t xml:space="preserve">Department of Dermatology, </w:t>
      </w:r>
      <w:bookmarkStart w:id="8" w:name="OLE_LINK65"/>
      <w:r>
        <w:rPr>
          <w:rFonts w:ascii="Calibri" w:hAnsi="Calibri" w:cs="Calibri"/>
          <w:sz w:val="28"/>
          <w:szCs w:val="28"/>
        </w:rPr>
        <w:t xml:space="preserve">The First Affiliated Hospital of </w:t>
      </w:r>
      <w:bookmarkStart w:id="9" w:name="OLE_LINK67"/>
      <w:bookmarkStart w:id="10" w:name="OLE_LINK66"/>
      <w:r>
        <w:rPr>
          <w:rFonts w:ascii="Calibri" w:hAnsi="Calibri" w:cs="Calibri"/>
          <w:sz w:val="28"/>
          <w:szCs w:val="28"/>
        </w:rPr>
        <w:t xml:space="preserve">Soochow </w:t>
      </w:r>
      <w:bookmarkEnd w:id="9"/>
      <w:r>
        <w:rPr>
          <w:rFonts w:ascii="Calibri" w:hAnsi="Calibri" w:cs="Calibri"/>
          <w:sz w:val="28"/>
          <w:szCs w:val="28"/>
        </w:rPr>
        <w:t>University</w:t>
      </w:r>
      <w:bookmarkEnd w:id="6"/>
      <w:bookmarkEnd w:id="7"/>
      <w:bookmarkEnd w:id="8"/>
      <w:bookmarkEnd w:id="10"/>
    </w:p>
    <w:p w14:paraId="3E00963E" w14:textId="77777777" w:rsidR="007B50B1" w:rsidRDefault="0000000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vertAlign w:val="superscript"/>
        </w:rPr>
        <w:t>2</w:t>
      </w:r>
      <w:r>
        <w:rPr>
          <w:rFonts w:ascii="Calibri" w:hAnsi="Calibri" w:cs="Calibri"/>
          <w:sz w:val="28"/>
          <w:szCs w:val="28"/>
        </w:rPr>
        <w:t xml:space="preserve">Department of Dermatology, </w:t>
      </w:r>
      <w:bookmarkStart w:id="11" w:name="OLE_LINK21"/>
      <w:r>
        <w:rPr>
          <w:rFonts w:ascii="Calibri" w:hAnsi="Calibri" w:cs="Calibri"/>
          <w:sz w:val="28"/>
          <w:szCs w:val="28"/>
        </w:rPr>
        <w:t>The First People's Hospital of Kunshan</w:t>
      </w:r>
      <w:bookmarkEnd w:id="11"/>
    </w:p>
    <w:bookmarkEnd w:id="5"/>
    <w:p w14:paraId="3790A297" w14:textId="77777777" w:rsidR="007B50B1" w:rsidRDefault="007B50B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3650007" w14:textId="77777777" w:rsidR="007B50B1" w:rsidRDefault="007B50B1">
      <w:pPr>
        <w:outlineLvl w:val="0"/>
        <w:rPr>
          <w:rFonts w:eastAsia="Times New Roman" w:cstheme="minorHAnsi"/>
        </w:rPr>
      </w:pPr>
    </w:p>
    <w:p w14:paraId="74BECDCD" w14:textId="77777777" w:rsidR="007B50B1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6EA39B1" w14:textId="77777777" w:rsidR="007B50B1" w:rsidRDefault="00000000">
      <w:pPr>
        <w:rPr>
          <w:rFonts w:ascii="Calibri" w:eastAsia="Times New Roman" w:hAnsi="Calibri" w:cs="Calibri"/>
          <w:bCs/>
        </w:rPr>
      </w:pPr>
      <w:bookmarkStart w:id="12" w:name="_Hlk25233958"/>
      <w:r>
        <w:rPr>
          <w:rFonts w:ascii="Calibri" w:eastAsia="Times New Roman" w:hAnsi="Calibri" w:cs="Calibri"/>
          <w:bCs/>
        </w:rPr>
        <w:t>Tingting Zhu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hyperlink r:id="rId8" w:history="1">
        <w:r>
          <w:rPr>
            <w:rStyle w:val="Hyperlink"/>
            <w:rFonts w:ascii="Calibri" w:eastAsia="Times New Roman" w:hAnsi="Calibri" w:cs="Calibri"/>
            <w:color w:val="auto"/>
          </w:rPr>
          <w:t>zhutt29@163.com</w:t>
        </w:r>
      </w:hyperlink>
      <w:r>
        <w:rPr>
          <w:rFonts w:ascii="Calibri" w:eastAsia="Times New Roman" w:hAnsi="Calibri" w:cs="Calibri"/>
          <w:bCs/>
        </w:rPr>
        <w:t xml:space="preserve">) </w:t>
      </w:r>
    </w:p>
    <w:p w14:paraId="72B41DD4" w14:textId="77777777" w:rsidR="007B50B1" w:rsidRDefault="00000000">
      <w:pPr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  <w:bCs/>
        </w:rPr>
        <w:t>Fumin Fang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r>
        <w:rPr>
          <w:rStyle w:val="Hyperlink"/>
          <w:rFonts w:ascii="Calibri" w:hAnsi="Calibri" w:cs="Calibri"/>
          <w:color w:val="auto"/>
        </w:rPr>
        <w:t>fuminfang@outlook.com)</w:t>
      </w:r>
    </w:p>
    <w:bookmarkEnd w:id="12"/>
    <w:p w14:paraId="02E948C1" w14:textId="77777777" w:rsidR="007B50B1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4A98B59B" w14:textId="77777777" w:rsidR="007B50B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Lei Huang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(leihuang1215@163.com)</w:t>
      </w:r>
    </w:p>
    <w:p w14:paraId="5F7BDC91" w14:textId="77777777" w:rsidR="007B50B1" w:rsidRDefault="0000000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Xiuqin</w:t>
      </w:r>
      <w:proofErr w:type="spellEnd"/>
      <w:r>
        <w:rPr>
          <w:rFonts w:ascii="Calibri" w:hAnsi="Calibri" w:cs="Calibri"/>
        </w:rPr>
        <w:t xml:space="preserve"> Yu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(syuxiuqin2010@163.com</w:t>
      </w:r>
    </w:p>
    <w:p w14:paraId="2DC98EAD" w14:textId="77777777" w:rsidR="007B50B1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Lu Wang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hyperlink r:id="rId9" w:history="1">
        <w:r>
          <w:rPr>
            <w:rStyle w:val="Hyperlink"/>
            <w:rFonts w:ascii="Calibri" w:hAnsi="Calibri" w:cs="Calibri"/>
            <w:color w:val="auto"/>
          </w:rPr>
          <w:t>luwang@suda.edu.cn</w:t>
        </w:r>
      </w:hyperlink>
      <w:r>
        <w:rPr>
          <w:rFonts w:ascii="Calibri" w:hAnsi="Calibri" w:cs="Calibri"/>
        </w:rPr>
        <w:t>)</w:t>
      </w:r>
    </w:p>
    <w:p w14:paraId="2873612F" w14:textId="77777777" w:rsidR="007B50B1" w:rsidRDefault="00000000">
      <w:pPr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Tingting Zhu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hyperlink r:id="rId10" w:history="1">
        <w:r>
          <w:rPr>
            <w:rStyle w:val="Hyperlink"/>
            <w:rFonts w:ascii="Calibri" w:eastAsia="Times New Roman" w:hAnsi="Calibri" w:cs="Calibri"/>
            <w:color w:val="auto"/>
          </w:rPr>
          <w:t>zhutt29@163.com</w:t>
        </w:r>
      </w:hyperlink>
      <w:r>
        <w:rPr>
          <w:rFonts w:ascii="Calibri" w:eastAsia="Times New Roman" w:hAnsi="Calibri" w:cs="Calibri"/>
          <w:bCs/>
        </w:rPr>
        <w:t xml:space="preserve">) </w:t>
      </w:r>
    </w:p>
    <w:p w14:paraId="6D6415D9" w14:textId="77777777" w:rsidR="007B50B1" w:rsidRDefault="00000000">
      <w:pPr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  <w:bCs/>
        </w:rPr>
        <w:t>Fumin Fang</w:t>
      </w:r>
      <w:r>
        <w:rPr>
          <w:rFonts w:ascii="Calibri" w:eastAsia="Times New Roman" w:hAnsi="Calibri" w:cs="Calibri"/>
          <w:bCs/>
        </w:rPr>
        <w:tab/>
      </w:r>
      <w:r>
        <w:rPr>
          <w:rFonts w:ascii="Calibri" w:eastAsia="Times New Roman" w:hAnsi="Calibri" w:cs="Calibri"/>
          <w:bCs/>
        </w:rPr>
        <w:tab/>
        <w:t>(</w:t>
      </w:r>
      <w:r>
        <w:rPr>
          <w:rStyle w:val="Hyperlink"/>
          <w:rFonts w:ascii="Calibri" w:hAnsi="Calibri" w:cs="Calibri"/>
          <w:color w:val="auto"/>
        </w:rPr>
        <w:t>fuminfang@outlook.com)</w:t>
      </w:r>
    </w:p>
    <w:p w14:paraId="33A71481" w14:textId="77777777" w:rsidR="007B50B1" w:rsidRDefault="007B50B1">
      <w:pPr>
        <w:outlineLvl w:val="0"/>
        <w:rPr>
          <w:rFonts w:cstheme="minorHAnsi"/>
          <w:b/>
          <w:sz w:val="22"/>
          <w:szCs w:val="22"/>
        </w:rPr>
      </w:pPr>
    </w:p>
    <w:p w14:paraId="2BCA5748" w14:textId="77777777" w:rsidR="007B50B1" w:rsidRDefault="007B50B1">
      <w:pPr>
        <w:outlineLvl w:val="0"/>
        <w:rPr>
          <w:rFonts w:cstheme="minorHAnsi"/>
          <w:b/>
          <w:sz w:val="22"/>
          <w:szCs w:val="22"/>
        </w:rPr>
      </w:pPr>
    </w:p>
    <w:p w14:paraId="0C832466" w14:textId="77777777" w:rsidR="007B50B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E181C39" w14:textId="0600D534" w:rsidR="007B50B1" w:rsidRPr="00B77F83" w:rsidRDefault="00000000" w:rsidP="00B77F83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77F83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4887E851" w14:textId="77777777" w:rsidR="007B50B1" w:rsidRDefault="007B50B1">
      <w:pPr>
        <w:spacing w:before="120"/>
        <w:ind w:leftChars="100" w:left="240" w:firstLineChars="10" w:firstLine="24"/>
        <w:rPr>
          <w:rFonts w:eastAsia="SimSun" w:cstheme="minorHAnsi"/>
          <w:bCs/>
          <w:lang w:eastAsia="zh-CN"/>
        </w:rPr>
      </w:pPr>
    </w:p>
    <w:p w14:paraId="09E4A499" w14:textId="77777777" w:rsidR="00B77F83" w:rsidRPr="00B07A3B" w:rsidRDefault="00B77F83" w:rsidP="00B77F83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No</w:t>
      </w:r>
    </w:p>
    <w:p w14:paraId="6E1061A6" w14:textId="77777777" w:rsidR="007B50B1" w:rsidRDefault="007B50B1">
      <w:pPr>
        <w:spacing w:before="120"/>
        <w:rPr>
          <w:rFonts w:eastAsia="Times New Roman" w:cstheme="minorHAnsi"/>
          <w:b/>
        </w:rPr>
      </w:pPr>
    </w:p>
    <w:p w14:paraId="057F1651" w14:textId="735A5841" w:rsidR="007B50B1" w:rsidRDefault="00B77F83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2</w:t>
      </w:r>
      <w:r w:rsidR="00000000">
        <w:rPr>
          <w:rFonts w:eastAsia="Times New Roman" w:cstheme="minorHAnsi"/>
          <w:b/>
        </w:rPr>
        <w:t xml:space="preserve">. Software: </w:t>
      </w:r>
      <w:r w:rsidR="00000000">
        <w:rPr>
          <w:rFonts w:eastAsia="Times New Roman" w:cstheme="minorHAnsi"/>
        </w:rPr>
        <w:t>Does the part of your protocol being filmed include step-by-step descriptions of software usage?</w:t>
      </w:r>
      <w:r w:rsidR="00000000">
        <w:rPr>
          <w:rFonts w:eastAsia="Times New Roman" w:cstheme="minorHAnsi"/>
          <w:b/>
        </w:rPr>
        <w:t xml:space="preserve">  </w:t>
      </w:r>
      <w:r w:rsidR="00000000">
        <w:rPr>
          <w:rFonts w:eastAsia="SimSun" w:cstheme="minorHAnsi" w:hint="eastAsia"/>
          <w:b/>
          <w:bCs/>
          <w:lang w:eastAsia="zh-CN"/>
        </w:rPr>
        <w:t>No</w:t>
      </w:r>
    </w:p>
    <w:p w14:paraId="1AE6527E" w14:textId="77777777" w:rsidR="007B50B1" w:rsidRDefault="007B50B1">
      <w:pPr>
        <w:spacing w:before="120"/>
        <w:rPr>
          <w:rFonts w:eastAsia="Times New Roman" w:cstheme="minorHAnsi"/>
          <w:b/>
        </w:rPr>
      </w:pPr>
    </w:p>
    <w:p w14:paraId="7CEE4D57" w14:textId="7C63A9AC" w:rsidR="007B50B1" w:rsidRDefault="00B77F83">
      <w:pPr>
        <w:rPr>
          <w:rFonts w:ascii="Calibri" w:hAnsi="Calibri" w:cs="Calibri"/>
          <w:b/>
          <w:bCs/>
          <w:color w:val="222222"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</w:p>
    <w:p w14:paraId="4834FE3D" w14:textId="77777777" w:rsidR="007B50B1" w:rsidRDefault="007B50B1">
      <w:pPr>
        <w:rPr>
          <w:rFonts w:cstheme="minorHAnsi"/>
          <w:b/>
          <w:sz w:val="22"/>
          <w:szCs w:val="22"/>
        </w:rPr>
      </w:pPr>
    </w:p>
    <w:p w14:paraId="340A51B6" w14:textId="77777777" w:rsidR="007B50B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AED8E02" w14:textId="77777777" w:rsidR="007B50B1" w:rsidRDefault="007B50B1">
      <w:pPr>
        <w:rPr>
          <w:rFonts w:cstheme="minorHAnsi"/>
          <w:b/>
          <w:sz w:val="22"/>
          <w:szCs w:val="22"/>
        </w:rPr>
      </w:pPr>
    </w:p>
    <w:p w14:paraId="566DA2DD" w14:textId="77777777" w:rsidR="007B50B1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12</w:t>
      </w:r>
      <w:proofErr w:type="gramEnd"/>
    </w:p>
    <w:p w14:paraId="470DE4B5" w14:textId="77777777" w:rsidR="007B50B1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22</w:t>
      </w:r>
      <w:r>
        <w:rPr>
          <w:rFonts w:cstheme="minorHAnsi"/>
          <w:b/>
          <w:sz w:val="22"/>
          <w:szCs w:val="22"/>
        </w:rPr>
        <w:br w:type="page"/>
      </w:r>
    </w:p>
    <w:p w14:paraId="7B0BC739" w14:textId="77777777" w:rsidR="007B50B1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0DE6BCE3" w14:textId="77777777" w:rsidR="007B50B1" w:rsidRDefault="007B50B1">
      <w:pPr>
        <w:rPr>
          <w:rFonts w:cstheme="minorHAnsi"/>
          <w:b/>
        </w:rPr>
      </w:pPr>
    </w:p>
    <w:p w14:paraId="0E3197C8" w14:textId="77777777" w:rsidR="007B50B1" w:rsidRDefault="007B50B1">
      <w:pPr>
        <w:rPr>
          <w:rFonts w:eastAsia="Times New Roman" w:cstheme="minorHAnsi"/>
          <w:b/>
        </w:rPr>
      </w:pPr>
    </w:p>
    <w:p w14:paraId="1F98815D" w14:textId="77777777" w:rsidR="007B50B1" w:rsidRDefault="00000000">
      <w:pPr>
        <w:rPr>
          <w:rFonts w:eastAsia="Times New Roman" w:cstheme="minorHAnsi"/>
          <w:sz w:val="28"/>
          <w:szCs w:val="28"/>
        </w:rPr>
      </w:pPr>
      <w:r w:rsidRPr="00892C83">
        <w:rPr>
          <w:rFonts w:cstheme="minorHAnsi"/>
          <w:b/>
          <w:bCs/>
          <w:color w:val="auto"/>
          <w:shd w:val="clear" w:color="auto" w:fill="FFFFFF"/>
        </w:rPr>
        <w:t>REQUIRED</w:t>
      </w:r>
      <w:r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38A79EFB" w14:textId="77777777" w:rsidR="007B50B1" w:rsidRPr="00B77F8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Fumin Fang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ascii="Calibri" w:eastAsia="Calibri" w:hAnsi="Calibri" w:cs="Calibri" w:hint="eastAsia"/>
          <w:kern w:val="2"/>
          <w:lang w:eastAsia="zh-CN" w:bidi="ar"/>
        </w:rPr>
        <w:t>Our research focuses on the laser treatment of pigmented diseases. We aim to provide clinicians with a robust foundation for screening and treating patients with periorbital hyperpigmentation, thereby ensuring both efficacy and safety.</w:t>
      </w:r>
    </w:p>
    <w:p w14:paraId="49679494" w14:textId="726EFF49" w:rsidR="00B77F83" w:rsidRPr="00B77F83" w:rsidRDefault="00B77F83" w:rsidP="00B77F8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B77F83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B77F83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B77F83">
        <w:rPr>
          <w:rFonts w:cstheme="minorHAnsi"/>
          <w:b/>
          <w:i/>
          <w:color w:val="0000FF"/>
        </w:rPr>
        <w:t xml:space="preserve"> </w:t>
      </w:r>
      <w:r w:rsidRPr="00B77F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 xml:space="preserve">Suggested </w:t>
      </w:r>
      <w:proofErr w:type="gramStart"/>
      <w:r w:rsidRPr="00B77F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B.roll</w:t>
      </w:r>
      <w:proofErr w:type="gramEnd"/>
      <w:r w:rsidRPr="00B77F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:</w:t>
      </w:r>
      <w:r w:rsidR="00892C83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2.8</w:t>
      </w:r>
    </w:p>
    <w:p w14:paraId="118AE6FE" w14:textId="77777777" w:rsidR="007B50B1" w:rsidRDefault="007B50B1">
      <w:pPr>
        <w:rPr>
          <w:rFonts w:eastAsia="Times New Roman" w:cstheme="minorHAnsi"/>
          <w:b/>
          <w:bCs/>
        </w:rPr>
      </w:pPr>
    </w:p>
    <w:p w14:paraId="1CAB5E3B" w14:textId="77777777" w:rsidR="007B50B1" w:rsidRDefault="007B50B1">
      <w:pPr>
        <w:rPr>
          <w:rFonts w:eastAsia="Times New Roman" w:cstheme="minorHAnsi"/>
          <w:b/>
          <w:bCs/>
        </w:rPr>
      </w:pPr>
    </w:p>
    <w:p w14:paraId="754ABA92" w14:textId="77777777" w:rsidR="007B50B1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4EE47BA2" w14:textId="4F849826" w:rsidR="007B50B1" w:rsidRPr="00B77F8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Lei Huang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892C83" w:rsidRPr="00892C83">
        <w:rPr>
          <w:rFonts w:eastAsia="Times New Roman" w:cstheme="minorHAnsi"/>
        </w:rPr>
        <w:t>Picosecond lasers safely treat periorbital hyperpigmentation by fragmenting pigment and targeting vessels, with fractional low-energy mode minimizing side effects on the delicate eye-area skin</w:t>
      </w:r>
      <w:r>
        <w:rPr>
          <w:rFonts w:cstheme="minorHAnsi" w:hint="eastAsia"/>
        </w:rPr>
        <w:t xml:space="preserve">. </w:t>
      </w:r>
    </w:p>
    <w:p w14:paraId="34B092C0" w14:textId="2CCDBF86" w:rsidR="00B77F83" w:rsidRPr="00B77F83" w:rsidRDefault="00B77F83" w:rsidP="00B77F8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B77F83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B77F83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B77F83">
        <w:rPr>
          <w:rFonts w:cstheme="minorHAnsi"/>
          <w:b/>
          <w:i/>
          <w:color w:val="0000FF"/>
        </w:rPr>
        <w:t xml:space="preserve"> </w:t>
      </w:r>
    </w:p>
    <w:p w14:paraId="2E67D4C9" w14:textId="77777777" w:rsidR="007B50B1" w:rsidRDefault="007B50B1">
      <w:pPr>
        <w:pStyle w:val="ListParagraph"/>
        <w:spacing w:before="120"/>
        <w:ind w:left="0"/>
        <w:contextualSpacing w:val="0"/>
        <w:rPr>
          <w:rFonts w:eastAsia="Times New Roman" w:cstheme="minorHAnsi"/>
        </w:rPr>
      </w:pPr>
    </w:p>
    <w:p w14:paraId="6674FD81" w14:textId="77777777" w:rsidR="007B50B1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12E2B2F" w14:textId="684C3743" w:rsidR="007B50B1" w:rsidRPr="00B77F8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Lei Huang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Although various diseases currently have corresponding laser treatment endpoints, numerous uncertainties remain. We will continue to emphasize the standardization of treatment within the field of disease-related laser therapy</w:t>
      </w:r>
      <w:r w:rsidR="00B77F83">
        <w:rPr>
          <w:rFonts w:cstheme="minorHAnsi"/>
          <w:lang w:eastAsia="zh-CN"/>
        </w:rPr>
        <w:t>.</w:t>
      </w:r>
    </w:p>
    <w:p w14:paraId="0A9D4EA7" w14:textId="7FFACEBB" w:rsidR="00B77F83" w:rsidRPr="00B77F83" w:rsidRDefault="00B77F83" w:rsidP="00B77F8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B77F83"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  <w:t>INTER</w:t>
      </w:r>
      <w:r w:rsidRPr="00B77F83">
        <w:rPr>
          <w:rStyle w:val="AuthorName"/>
          <w:rFonts w:asciiTheme="minorHAnsi" w:eastAsia="Times" w:hAnsiTheme="minorHAnsi" w:cstheme="minorHAnsi"/>
          <w:b w:val="0"/>
          <w:u w:val="none"/>
        </w:rPr>
        <w:t>VIEW: Named Talent says the statement above in an interview-style shot, looking slightly off-camera.</w:t>
      </w:r>
      <w:r w:rsidRPr="00B77F83">
        <w:rPr>
          <w:rFonts w:cstheme="minorHAnsi"/>
          <w:b/>
          <w:i/>
          <w:color w:val="0000FF"/>
        </w:rPr>
        <w:t xml:space="preserve"> </w:t>
      </w:r>
    </w:p>
    <w:p w14:paraId="2D5498C7" w14:textId="4C9D185B" w:rsidR="007B50B1" w:rsidRDefault="00000000" w:rsidP="00B77F8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 w:hint="eastAsia"/>
        </w:rPr>
        <w:t xml:space="preserve"> </w:t>
      </w:r>
    </w:p>
    <w:p w14:paraId="2175C6D6" w14:textId="77777777" w:rsidR="007B50B1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  <w:r>
        <w:rPr>
          <w:rFonts w:cstheme="minorHAnsi"/>
          <w:b/>
          <w:bCs/>
        </w:rPr>
        <w:br/>
      </w:r>
      <w:r>
        <w:rPr>
          <w:rFonts w:eastAsia="Times New Roman" w:cstheme="minorHAnsi"/>
        </w:rPr>
        <w:br/>
        <w:t xml:space="preserve">This research has been approved by the Ethics Committee at </w:t>
      </w:r>
      <w:r>
        <w:rPr>
          <w:rFonts w:ascii="Calibri" w:hAnsi="Calibri" w:cs="Calibri"/>
        </w:rPr>
        <w:t>The First Affiliated Hospital of Soochow University</w:t>
      </w:r>
    </w:p>
    <w:p w14:paraId="3E59D097" w14:textId="77777777" w:rsidR="007B50B1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6A40A53" w14:textId="77777777" w:rsidR="007B50B1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99AF2DC" w14:textId="77777777" w:rsidR="007B50B1" w:rsidRDefault="007B50B1">
      <w:pPr>
        <w:rPr>
          <w:rFonts w:cstheme="minorHAnsi"/>
        </w:rPr>
      </w:pPr>
    </w:p>
    <w:p w14:paraId="38639B65" w14:textId="77777777" w:rsidR="007B50B1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Pre-Treatment Evaluation, Preparation, and Picosecond Laser Therapy for Pigmented Lesions</w:t>
      </w:r>
    </w:p>
    <w:p w14:paraId="604D3161" w14:textId="77777777" w:rsidR="007B50B1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Lei Huang</w:t>
      </w:r>
    </w:p>
    <w:p w14:paraId="3CC09E7E" w14:textId="77777777" w:rsidR="007B50B1" w:rsidRPr="00B77F83" w:rsidRDefault="007B50B1" w:rsidP="00B77F83">
      <w:pPr>
        <w:spacing w:before="120"/>
        <w:rPr>
          <w:rFonts w:cstheme="minorHAnsi"/>
          <w:b/>
          <w:bCs/>
        </w:rPr>
      </w:pPr>
    </w:p>
    <w:p w14:paraId="448D14F3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review the patient’s medical history, including medication and allergy history, contraindications to treatment, pigmentary changes, previous cosmetic treatments, and manual surgeries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3698B8F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WIDE: Talent sitting at a desk reviewing a patient’s printed medical records and digital chart on a tablet.</w:t>
      </w:r>
    </w:p>
    <w:p w14:paraId="331BF29F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52379966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Perform a thorough physical examination of the patient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Have both the therapist and patient hold mirrors simultaneously to examine the area to be treated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A04BD84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examining the patient.</w:t>
      </w:r>
    </w:p>
    <w:p w14:paraId="62E73429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both therapist and patient holding mirrors to the target treatment area.</w:t>
      </w:r>
      <w:r>
        <w:rPr>
          <w:rFonts w:cstheme="minorHAnsi"/>
        </w:rPr>
        <w:br/>
      </w:r>
    </w:p>
    <w:p w14:paraId="5AC90679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the patient has signed a consent form, </w:t>
      </w:r>
      <w:proofErr w:type="gramStart"/>
      <w:r>
        <w:rPr>
          <w:rFonts w:cstheme="minorHAnsi"/>
        </w:rPr>
        <w:t>use</w:t>
      </w:r>
      <w:proofErr w:type="gramEnd"/>
      <w:r>
        <w:rPr>
          <w:rFonts w:cstheme="minorHAnsi"/>
        </w:rPr>
        <w:t xml:space="preserve"> a digital camera and a skin analysis imaging system to take image data of the treatment area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6D0A3A47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capturing standardized pre-treatment photographs of the patient's face using a digital camera.</w:t>
      </w:r>
    </w:p>
    <w:p w14:paraId="3C6AAC55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6361FA24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 ask the patient to put on shoe covers when entering the treatment room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Have the patient lie supine to expose the treatment area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Remove any jewelry and contact lenses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40C618EF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handing over shoe covers to the patient.</w:t>
      </w:r>
    </w:p>
    <w:p w14:paraId="0AB76B35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patient lying on the treatment bed, exposing the treatment site.</w:t>
      </w:r>
    </w:p>
    <w:p w14:paraId="399896B0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placing</w:t>
      </w:r>
      <w:proofErr w:type="gramEnd"/>
      <w:r>
        <w:rPr>
          <w:rFonts w:cstheme="minorHAnsi"/>
        </w:rPr>
        <w:t xml:space="preserve"> a tray with removed jewelry and a contact lens case on a nearby table.</w:t>
      </w:r>
    </w:p>
    <w:p w14:paraId="2DD9ADE3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12F0B00A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Use a makeup remover and clean the area using a gentle cleaning product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shave the hair in the treated area to prevent hair burning and interference with melanin absorption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69E298E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applying makeup remover and gently cleaning the skin.</w:t>
      </w:r>
    </w:p>
    <w:p w14:paraId="6CACEFB8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using a disposable razor to shave the treatment site clean.</w:t>
      </w:r>
    </w:p>
    <w:p w14:paraId="41755C75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4E68BCA9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turn on the laser treatment room lights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Disinfect the laser handpiece with 75% alcohol before </w:t>
      </w:r>
      <w:proofErr w:type="gramStart"/>
      <w:r>
        <w:rPr>
          <w:rFonts w:cstheme="minorHAnsi"/>
        </w:rPr>
        <w:t>use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231A762A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Talent switching on the ceiling and auxiliary lights in the laser treatment room.</w:t>
      </w:r>
    </w:p>
    <w:p w14:paraId="4933E9C5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using alcohol swabs to disinfect the tip and body of the laser handpiece.</w:t>
      </w:r>
    </w:p>
    <w:p w14:paraId="679C1377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69A3A175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Take a comfortable seated position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Wash hands and wear a hat, mask, and gloves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Ensure the patient wears out-of-eye goggles and the therapist wears wavelength-specific laser safety goggles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4575EE8E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sitting and adjusting position. </w:t>
      </w:r>
    </w:p>
    <w:p w14:paraId="584D8A63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washing hands and wearing a disposable cap, surgical mask, and gloves.</w:t>
      </w:r>
    </w:p>
    <w:p w14:paraId="31C2D8C6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placing protective goggles on the patient and adjusting personal laser safety goggles.</w:t>
      </w:r>
    </w:p>
    <w:p w14:paraId="1B02F17C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5AF6D572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the laser treatment, Choose the Resolve 1064 </w:t>
      </w:r>
      <w:r>
        <w:rPr>
          <w:rFonts w:cstheme="minorHAnsi"/>
          <w:i/>
          <w:iCs w:val="0"/>
          <w:color w:val="FF0000"/>
        </w:rPr>
        <w:t>(ten-sixty-four)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handpiece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Set the energy level between 2.1 and 2.9 millijoules per microbeam, with a pulse duration of 450 picoseconds and frequency of 5 hertz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4A67677B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picking up and inspecting the Resolve 1064 handpiece from the equipment tray.</w:t>
      </w:r>
    </w:p>
    <w:p w14:paraId="7BF9B731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sets the energy level to 2.1–2.9 </w:t>
      </w:r>
      <w:proofErr w:type="spellStart"/>
      <w:r>
        <w:rPr>
          <w:rFonts w:cstheme="minorHAnsi"/>
        </w:rPr>
        <w:t>mJ</w:t>
      </w:r>
      <w:proofErr w:type="spellEnd"/>
      <w:r>
        <w:rPr>
          <w:rFonts w:cstheme="minorHAnsi"/>
        </w:rPr>
        <w:t xml:space="preserve">/microbeam, with 450 </w:t>
      </w:r>
      <w:proofErr w:type="spellStart"/>
      <w:r>
        <w:rPr>
          <w:rFonts w:cstheme="minorHAnsi"/>
        </w:rPr>
        <w:t>ps</w:t>
      </w:r>
      <w:proofErr w:type="spellEnd"/>
      <w:r>
        <w:rPr>
          <w:rFonts w:cstheme="minorHAnsi"/>
        </w:rPr>
        <w:t xml:space="preserve"> pulse at 5 Hz frequency.</w:t>
      </w:r>
      <w:r>
        <w:rPr>
          <w:rFonts w:cstheme="minorHAnsi"/>
        </w:rPr>
        <w:br/>
      </w:r>
    </w:p>
    <w:p w14:paraId="35F5C704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Place the end of the treatment handpiece perpendicular against the skin </w:t>
      </w:r>
      <w:r>
        <w:rPr>
          <w:rFonts w:cstheme="minorHAnsi"/>
          <w:b/>
          <w:bCs/>
        </w:rPr>
        <w:t>[1-TXT]</w:t>
      </w:r>
      <w:r>
        <w:rPr>
          <w:rFonts w:cstheme="minorHAnsi"/>
        </w:rPr>
        <w:t xml:space="preserve">. Ensure the pulses overlap by 20 percent and cover the full treatment area, </w:t>
      </w:r>
      <w:proofErr w:type="gramStart"/>
      <w:r>
        <w:rPr>
          <w:rFonts w:cstheme="minorHAnsi"/>
        </w:rPr>
        <w:t>treating</w:t>
      </w:r>
      <w:proofErr w:type="gramEnd"/>
      <w:r>
        <w:rPr>
          <w:rFonts w:cstheme="minorHAnsi"/>
        </w:rPr>
        <w:t xml:space="preserve"> from the side to the middle of the face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0E0B3CE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aligning and pressing the handpiece firmly and perpendicularly to the skin.</w:t>
      </w:r>
      <w:r>
        <w:rPr>
          <w:rFonts w:cstheme="minorHAnsi"/>
          <w:b/>
          <w:bCs/>
        </w:rPr>
        <w:t>TXT: Ensure handpiece orientation is away from the eyeball in the periocular area</w:t>
      </w:r>
    </w:p>
    <w:p w14:paraId="375EA706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systematically applying the handpiece across the treatment area, ensuring pulse </w:t>
      </w:r>
      <w:proofErr w:type="gramStart"/>
      <w:r>
        <w:rPr>
          <w:rFonts w:cstheme="minorHAnsi"/>
        </w:rPr>
        <w:t>overlap</w:t>
      </w:r>
      <w:proofErr w:type="gramEnd"/>
      <w:r>
        <w:rPr>
          <w:rFonts w:cstheme="minorHAnsi"/>
        </w:rPr>
        <w:t xml:space="preserve"> and smooth transition from the side to the center of the face.</w:t>
      </w:r>
    </w:p>
    <w:p w14:paraId="453A6C11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6D50AEAD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Aim for the ideal endpoint the treatment which is the mild darkening of the lesion with slight exudation and bleeding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B4A0F45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Shot of treated lesion showing slight darkening, exudation, and pinpoint bleeding.</w:t>
      </w:r>
    </w:p>
    <w:p w14:paraId="73389D9C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Once treatment is complete, apply an ice pack for 15 to 20 minutes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apply medium-acting corticosteroid cream twice a day for 3 days </w:t>
      </w:r>
      <w:r>
        <w:rPr>
          <w:rFonts w:cstheme="minorHAnsi"/>
          <w:b/>
          <w:bCs/>
        </w:rPr>
        <w:t>[2-TXT]</w:t>
      </w:r>
      <w:r>
        <w:rPr>
          <w:rFonts w:cstheme="minorHAnsi"/>
        </w:rPr>
        <w:t>.</w:t>
      </w:r>
    </w:p>
    <w:p w14:paraId="5E0357D1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placing a wrapped ice pack on the treated area.</w:t>
      </w:r>
    </w:p>
    <w:p w14:paraId="414CC75D" w14:textId="77777777" w:rsidR="007B50B1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applying corticosteroid cream 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the patient. </w:t>
      </w:r>
      <w:r>
        <w:rPr>
          <w:rFonts w:cstheme="minorHAnsi"/>
          <w:b/>
          <w:bCs/>
        </w:rPr>
        <w:t xml:space="preserve">TXT: Use soothing and moisturizing products for 2 weeks </w:t>
      </w:r>
      <w:proofErr w:type="spellStart"/>
      <w:r>
        <w:rPr>
          <w:rFonts w:cstheme="minorHAnsi"/>
          <w:b/>
          <w:bCs/>
        </w:rPr>
        <w:t>post surgery</w:t>
      </w:r>
      <w:proofErr w:type="spellEnd"/>
    </w:p>
    <w:p w14:paraId="39891DD7" w14:textId="77777777" w:rsidR="007B50B1" w:rsidRDefault="007B50B1">
      <w:pPr>
        <w:pStyle w:val="ListParagraph"/>
        <w:spacing w:before="120"/>
        <w:ind w:left="907"/>
        <w:rPr>
          <w:rFonts w:cstheme="minorHAnsi"/>
        </w:rPr>
      </w:pPr>
    </w:p>
    <w:p w14:paraId="5C4A9FE3" w14:textId="77777777" w:rsidR="007B50B1" w:rsidRDefault="0000000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Instruct the patient to avoid sun exposure for 4 weeks and advise daily use of a broad-spectrum sunscreen with a sun protection factor of 30 or higher, and the use of physical barriers like umbrellas, hats, and goggles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3822BAB" w14:textId="323F67EB" w:rsidR="007B50B1" w:rsidRPr="00B77F83" w:rsidRDefault="00000000" w:rsidP="00B77F83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Talent explaining sun exposure guidelines using visual aids.</w:t>
      </w:r>
      <w:r w:rsidRPr="00B77F83">
        <w:rPr>
          <w:rFonts w:cstheme="minorHAnsi"/>
        </w:rPr>
        <w:br w:type="page"/>
      </w:r>
    </w:p>
    <w:p w14:paraId="5FC7A546" w14:textId="42BAC857" w:rsidR="007B50B1" w:rsidRDefault="00000000" w:rsidP="00B77F8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91C6438" w14:textId="45826608" w:rsidR="007B50B1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13D8080" w14:textId="77777777" w:rsidR="007B50B1" w:rsidRDefault="007B50B1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778544" w14:textId="77777777" w:rsidR="007B50B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Photographic comparison before and after treatment showed visible reduction in dark pigmentation under the eyes in multiple patients following the three sessions of 1064-nanometer picosecond laser treatment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Further image comparisons revealed decreased pigmentation and improved skin tone consistency around the eyes post-treatment in another patient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7406895" w14:textId="77777777" w:rsidR="007B50B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 w:val="0"/>
          <w:color w:val="0000FF"/>
        </w:rPr>
        <w:t>Video editor: Please highlight Image B</w:t>
      </w:r>
    </w:p>
    <w:p w14:paraId="3CF8DEAA" w14:textId="77777777" w:rsidR="007B50B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>
        <w:rPr>
          <w:rFonts w:cstheme="minorHAnsi"/>
          <w:i/>
          <w:iCs w:val="0"/>
          <w:color w:val="0000FF"/>
        </w:rPr>
        <w:t>Video editor: Please highlight Image B</w:t>
      </w:r>
    </w:p>
    <w:p w14:paraId="328304FD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7632098" w14:textId="77777777" w:rsidR="007B50B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The treatment produced noticeable brightening and reduced hollow appearance in the periorbital region of a patient, suggesting improved skin texture and reduced pigmentation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0E65A62" w14:textId="77777777" w:rsidR="007B50B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 w:val="0"/>
          <w:color w:val="0000FF"/>
        </w:rPr>
        <w:t>Video editor: Please highlight Image B</w:t>
      </w:r>
    </w:p>
    <w:p w14:paraId="0026426A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CE83B2" w14:textId="77777777" w:rsidR="007B50B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Majority of patients experienced improvement in pigmentation with 11 patients showing moderate improvement, 6 with mild improvement, and 2 with significant improvement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B9F1D6E" w14:textId="77777777" w:rsidR="007B50B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 w:val="0"/>
          <w:color w:val="0000FF"/>
        </w:rPr>
        <w:t>Video editor: Please sequentially highlight the rows “moderate improvement”, “mild improvement” and “significant improvement”</w:t>
      </w:r>
    </w:p>
    <w:p w14:paraId="3238DE0D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AAB7170" w14:textId="77777777" w:rsidR="007B50B1" w:rsidRDefault="00000000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Patient satisfaction data showed that 60% were satisfied and 25% were very satisfied, with an average satisfaction score of 4.1 out of 5, indicating high acceptance of the treatment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E2BB1ED" w14:textId="77777777" w:rsidR="007B50B1" w:rsidRDefault="00000000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</w:t>
      </w:r>
      <w:proofErr w:type="gramStart"/>
      <w:r>
        <w:rPr>
          <w:rFonts w:cstheme="minorHAnsi"/>
        </w:rPr>
        <w:t xml:space="preserve">3  </w:t>
      </w:r>
      <w:r>
        <w:rPr>
          <w:rFonts w:cstheme="minorHAnsi"/>
          <w:i/>
          <w:iCs w:val="0"/>
          <w:color w:val="0000FF"/>
        </w:rPr>
        <w:t>Video</w:t>
      </w:r>
      <w:proofErr w:type="gramEnd"/>
      <w:r>
        <w:rPr>
          <w:rFonts w:cstheme="minorHAnsi"/>
          <w:i/>
          <w:iCs w:val="0"/>
          <w:color w:val="0000FF"/>
        </w:rPr>
        <w:t xml:space="preserve"> editor: Please sequentially highlight the rows “Satisfied”, “Very satisfied” and “Likert satisfaction scale”. </w:t>
      </w:r>
    </w:p>
    <w:p w14:paraId="5D559B93" w14:textId="77777777" w:rsidR="007B50B1" w:rsidRDefault="007B50B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83E455F" w14:textId="77777777" w:rsidR="007B50B1" w:rsidRDefault="007B50B1">
      <w:pPr>
        <w:rPr>
          <w:rFonts w:eastAsia="Times New Roman" w:cstheme="minorHAnsi"/>
          <w:sz w:val="52"/>
        </w:rPr>
      </w:pPr>
    </w:p>
    <w:p w14:paraId="47F827BA" w14:textId="77777777" w:rsidR="007B50B1" w:rsidRDefault="007B50B1">
      <w:pPr>
        <w:rPr>
          <w:rFonts w:cstheme="minorHAnsi"/>
          <w:sz w:val="22"/>
          <w:szCs w:val="22"/>
        </w:rPr>
      </w:pPr>
    </w:p>
    <w:sectPr w:rsidR="007B50B1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FF51" w14:textId="77777777" w:rsidR="00BF7A6C" w:rsidRDefault="00BF7A6C">
      <w:r>
        <w:separator/>
      </w:r>
    </w:p>
  </w:endnote>
  <w:endnote w:type="continuationSeparator" w:id="0">
    <w:p w14:paraId="242B89F3" w14:textId="77777777" w:rsidR="00BF7A6C" w:rsidRDefault="00BF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26DC0DEF" w14:textId="77777777" w:rsidR="007B50B1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0F5A4C" w14:textId="77777777" w:rsidR="007B50B1" w:rsidRDefault="007B50B1">
    <w:pPr>
      <w:pStyle w:val="Footer"/>
      <w:ind w:right="360"/>
    </w:pPr>
  </w:p>
  <w:p w14:paraId="5F07F298" w14:textId="77777777" w:rsidR="007B50B1" w:rsidRDefault="007B5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493" w14:textId="44D79C1B" w:rsidR="007B50B1" w:rsidRPr="004B289D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4B289D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4B289D">
      <w:rPr>
        <w:rFonts w:cstheme="minorHAnsi"/>
        <w:lang w:val="en-IN"/>
      </w:rPr>
      <w:t xml:space="preserve"> June 29</w:t>
    </w:r>
    <w:proofErr w:type="gramStart"/>
    <w:r w:rsidR="004B289D">
      <w:rPr>
        <w:rFonts w:cstheme="minorHAnsi"/>
        <w:lang w:val="en-IN"/>
      </w:rPr>
      <w:t xml:space="preserve"> 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8422" w14:textId="77777777" w:rsidR="00BF7A6C" w:rsidRDefault="00BF7A6C">
      <w:r>
        <w:separator/>
      </w:r>
    </w:p>
  </w:footnote>
  <w:footnote w:type="continuationSeparator" w:id="0">
    <w:p w14:paraId="0087B98C" w14:textId="77777777" w:rsidR="00BF7A6C" w:rsidRDefault="00BF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99C8" w14:textId="6896B7FF" w:rsidR="007B50B1" w:rsidRDefault="00000000" w:rsidP="004B289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F7E1089" wp14:editId="224D60F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9D" w:rsidRPr="004B289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B289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57B667F2" w14:textId="77777777" w:rsidR="007B50B1" w:rsidRDefault="007B50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E19A76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5736735">
    <w:abstractNumId w:val="3"/>
  </w:num>
  <w:num w:numId="2" w16cid:durableId="2109497266">
    <w:abstractNumId w:val="2"/>
  </w:num>
  <w:num w:numId="3" w16cid:durableId="230122670">
    <w:abstractNumId w:val="1"/>
  </w:num>
  <w:num w:numId="4" w16cid:durableId="266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57BC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0E7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008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599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289D"/>
    <w:rsid w:val="004C1095"/>
    <w:rsid w:val="004C2DAD"/>
    <w:rsid w:val="004C7BE4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006"/>
    <w:rsid w:val="006801B1"/>
    <w:rsid w:val="00682FD4"/>
    <w:rsid w:val="0068394E"/>
    <w:rsid w:val="0069393B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50B1"/>
    <w:rsid w:val="007B72C5"/>
    <w:rsid w:val="007D4222"/>
    <w:rsid w:val="007D61A8"/>
    <w:rsid w:val="007F2D75"/>
    <w:rsid w:val="007F48D4"/>
    <w:rsid w:val="00802635"/>
    <w:rsid w:val="00804C75"/>
    <w:rsid w:val="00806B1B"/>
    <w:rsid w:val="008170A5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2C83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043F"/>
    <w:rsid w:val="00951A8E"/>
    <w:rsid w:val="009538A4"/>
    <w:rsid w:val="00954870"/>
    <w:rsid w:val="00961EE6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573E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7F83"/>
    <w:rsid w:val="00B807E5"/>
    <w:rsid w:val="00B84592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7A6C"/>
    <w:rsid w:val="00C00F3F"/>
    <w:rsid w:val="00C035C7"/>
    <w:rsid w:val="00C072CC"/>
    <w:rsid w:val="00C12062"/>
    <w:rsid w:val="00C247B0"/>
    <w:rsid w:val="00C2620F"/>
    <w:rsid w:val="00C3272F"/>
    <w:rsid w:val="00C33F30"/>
    <w:rsid w:val="00C34F4C"/>
    <w:rsid w:val="00C51CC4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0F62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0B1F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498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545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23A979DB"/>
    <w:rsid w:val="3BEB75DB"/>
    <w:rsid w:val="3CEC29BB"/>
    <w:rsid w:val="3FA6672B"/>
    <w:rsid w:val="582C5F09"/>
    <w:rsid w:val="63FF44D2"/>
    <w:rsid w:val="6A1F142A"/>
    <w:rsid w:val="75B0009D"/>
    <w:rsid w:val="7C2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CF722"/>
  <w14:defaultImageDpi w14:val="330"/>
  <w15:docId w15:val="{57A77721-B1DC-4FFB-8D66-D40DA6B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tt29@163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124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hutt29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wang@suda.edu.c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40</cp:revision>
  <dcterms:created xsi:type="dcterms:W3CDTF">2023-06-29T06:34:00Z</dcterms:created>
  <dcterms:modified xsi:type="dcterms:W3CDTF">2025-06-29T10:15:00Z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eyJoZGlkIjoiMjI4YTgzNWQ2NmVjYWFlYWY0NzRiZDVjNmY0YWY5NjIiLCJ1c2VySWQiOiIyNTQwNDQyMzEifQ==</vt:lpwstr>
  </property>
  <property fmtid="{D5CDD505-2E9C-101B-9397-08002B2CF9AE}" pid="4" name="KSOProductBuildVer">
    <vt:lpwstr>2052-12.1.0.21171</vt:lpwstr>
  </property>
  <property fmtid="{D5CDD505-2E9C-101B-9397-08002B2CF9AE}" pid="5" name="ICV">
    <vt:lpwstr>022297675DCC4325A9D11DBF4A120D30_13</vt:lpwstr>
  </property>
</Properties>
</file>