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1F60D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96955">
        <w:rPr>
          <w:rFonts w:eastAsia="Times New Roman" w:cstheme="minorHAnsi"/>
          <w:b/>
        </w:rPr>
        <w:t>67701</w:t>
      </w:r>
    </w:p>
    <w:p w14:paraId="2F6924E5" w14:textId="5103AEE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96955">
        <w:rPr>
          <w:rFonts w:eastAsia="Times New Roman" w:cstheme="minorHAnsi"/>
          <w:b/>
        </w:rPr>
        <w:t>Debopriya Sadhukhan</w:t>
      </w:r>
    </w:p>
    <w:p w14:paraId="6FB9233B" w14:textId="4ABF3C9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96955" w:rsidRPr="00F1041D">
          <w:rPr>
            <w:rStyle w:val="Hyperlink"/>
            <w:rFonts w:eastAsia="Times New Roman" w:cstheme="minorHAnsi"/>
            <w:b/>
          </w:rPr>
          <w:t>https://review.jove.com/account/file-uploader?src=20648853</w:t>
        </w:r>
      </w:hyperlink>
      <w:r w:rsidR="0029695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9037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96955" w:rsidRPr="00296955">
        <w:rPr>
          <w:rFonts w:eastAsiaTheme="minorEastAsia"/>
          <w:b/>
          <w:bCs/>
          <w:sz w:val="32"/>
          <w:szCs w:val="32"/>
        </w:rPr>
        <w:t>Glucose-Stimulated Insulin Secretion via Perfusion through the Mice Vasculature with an Intact Pancreas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420CFC" w14:textId="77777777" w:rsidR="00296955" w:rsidRPr="004467F1" w:rsidRDefault="00296955" w:rsidP="00296955">
      <w:pPr>
        <w:rPr>
          <w:rFonts w:eastAsiaTheme="minorEastAsia"/>
        </w:rPr>
      </w:pPr>
      <w:r w:rsidRPr="004467F1">
        <w:rPr>
          <w:rFonts w:eastAsiaTheme="minorEastAsia"/>
        </w:rPr>
        <w:t xml:space="preserve">Jerice </w:t>
      </w:r>
      <w:proofErr w:type="spellStart"/>
      <w:r w:rsidRPr="004467F1">
        <w:rPr>
          <w:rFonts w:eastAsiaTheme="minorEastAsia"/>
        </w:rPr>
        <w:t>Banola</w:t>
      </w:r>
      <w:proofErr w:type="spellEnd"/>
      <w:r w:rsidRPr="004467F1">
        <w:rPr>
          <w:rFonts w:eastAsiaTheme="minorEastAsia"/>
        </w:rPr>
        <w:t>, Gordon C. Weir, Cristina Aguayo-Mazzucato</w:t>
      </w:r>
    </w:p>
    <w:p w14:paraId="17F8C204" w14:textId="77777777" w:rsidR="00296955" w:rsidRPr="00390A82" w:rsidRDefault="00296955" w:rsidP="00296955">
      <w:pPr>
        <w:pBdr>
          <w:top w:val="nil"/>
          <w:left w:val="nil"/>
          <w:bottom w:val="nil"/>
          <w:right w:val="nil"/>
          <w:between w:val="nil"/>
        </w:pBdr>
      </w:pPr>
    </w:p>
    <w:p w14:paraId="74A3CDA1" w14:textId="708F7390" w:rsidR="00D6314B" w:rsidRPr="00B07A3B" w:rsidRDefault="00296955" w:rsidP="00296955">
      <w:pPr>
        <w:outlineLvl w:val="0"/>
        <w:rPr>
          <w:rFonts w:eastAsia="Times New Roman" w:cstheme="minorHAnsi"/>
          <w:b/>
          <w:sz w:val="28"/>
          <w:szCs w:val="28"/>
        </w:rPr>
      </w:pPr>
      <w:r w:rsidRPr="00390A82">
        <w:t>Joslin Diabetes Center Boston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365CCE9" w:rsidR="00D6314B" w:rsidRPr="00B07A3B" w:rsidRDefault="00296955" w:rsidP="004E0C5A">
      <w:pPr>
        <w:outlineLvl w:val="0"/>
        <w:rPr>
          <w:rFonts w:eastAsia="Times New Roman" w:cstheme="minorHAnsi"/>
        </w:rPr>
      </w:pPr>
      <w:r w:rsidRPr="00390A82">
        <w:rPr>
          <w:rFonts w:eastAsiaTheme="minorEastAsia"/>
        </w:rPr>
        <w:t xml:space="preserve">Jerice </w:t>
      </w:r>
      <w:proofErr w:type="spellStart"/>
      <w:r w:rsidRPr="00390A82">
        <w:rPr>
          <w:rFonts w:eastAsiaTheme="minorEastAsia"/>
        </w:rPr>
        <w:t>Banola</w:t>
      </w:r>
      <w:proofErr w:type="spellEnd"/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(jerice.banola@joslin.harvard.edu)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9246288" w:rsidR="001E230F" w:rsidRPr="00B07A3B" w:rsidRDefault="00296955" w:rsidP="009A0E7C">
      <w:pPr>
        <w:outlineLvl w:val="0"/>
        <w:rPr>
          <w:rFonts w:cstheme="minorHAnsi"/>
          <w:b/>
          <w:sz w:val="22"/>
          <w:szCs w:val="22"/>
        </w:rPr>
      </w:pPr>
      <w:r w:rsidRPr="00390A82">
        <w:rPr>
          <w:rFonts w:eastAsiaTheme="minorEastAsia"/>
        </w:rPr>
        <w:t xml:space="preserve">Jerice </w:t>
      </w:r>
      <w:proofErr w:type="spellStart"/>
      <w:r w:rsidRPr="00390A82">
        <w:rPr>
          <w:rFonts w:eastAsiaTheme="minorEastAsia"/>
        </w:rPr>
        <w:t>Banola</w:t>
      </w:r>
      <w:proofErr w:type="spellEnd"/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(jerice.banola@joslin.harvard.edu)</w:t>
      </w:r>
    </w:p>
    <w:p w14:paraId="29482263" w14:textId="77777777" w:rsidR="00296955" w:rsidRPr="00390A82" w:rsidRDefault="00296955" w:rsidP="00296955">
      <w:pPr>
        <w:rPr>
          <w:rFonts w:eastAsiaTheme="minorEastAsia"/>
        </w:rPr>
      </w:pPr>
      <w:r w:rsidRPr="00390A82">
        <w:rPr>
          <w:rFonts w:eastAsiaTheme="minorEastAsia"/>
        </w:rPr>
        <w:t>Gordon C. Weir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(gordon.weir@joslin.harvard.edu)</w:t>
      </w:r>
    </w:p>
    <w:p w14:paraId="60B95108" w14:textId="4F5BF306" w:rsidR="00C70C90" w:rsidRPr="00B07A3B" w:rsidRDefault="00296955" w:rsidP="00296955">
      <w:pPr>
        <w:rPr>
          <w:rFonts w:cstheme="minorHAnsi"/>
          <w:b/>
          <w:sz w:val="22"/>
          <w:szCs w:val="22"/>
        </w:rPr>
      </w:pPr>
      <w:r w:rsidRPr="00390A82">
        <w:rPr>
          <w:rFonts w:eastAsiaTheme="minorEastAsia"/>
        </w:rPr>
        <w:t>Cristina Aguayo-Mazzucato</w:t>
      </w:r>
      <w:r w:rsidRPr="00390A82">
        <w:rPr>
          <w:rFonts w:eastAsiaTheme="minorEastAsia"/>
        </w:rPr>
        <w:tab/>
      </w:r>
      <w:r w:rsidRPr="00390A82">
        <w:rPr>
          <w:rFonts w:eastAsiaTheme="minorEastAsia"/>
        </w:rPr>
        <w:tab/>
        <w:t>(</w:t>
      </w:r>
      <w:hyperlink r:id="rId8" w:history="1">
        <w:r w:rsidRPr="00390A82">
          <w:rPr>
            <w:rStyle w:val="Hyperlink"/>
            <w:rFonts w:eastAsiaTheme="minorEastAsia"/>
          </w:rPr>
          <w:t>cristina.aguayo-mazzucato@joslin.harvard.edu</w:t>
        </w:r>
      </w:hyperlink>
      <w:r w:rsidRPr="00390A82">
        <w:rPr>
          <w:rFonts w:eastAsiaTheme="minorEastAsia"/>
        </w:rPr>
        <w:t>)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20CE64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6955">
        <w:rPr>
          <w:rFonts w:cstheme="minorHAnsi"/>
          <w:bCs/>
          <w:sz w:val="22"/>
          <w:szCs w:val="22"/>
        </w:rPr>
        <w:t>07</w:t>
      </w:r>
      <w:proofErr w:type="gramEnd"/>
    </w:p>
    <w:p w14:paraId="5AAC9C6C" w14:textId="5C9721D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6955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7A9794B0" w:rsidR="00A13CC3" w:rsidRDefault="00FF25E5" w:rsidP="00296955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</w:t>
      </w:r>
      <w:r w:rsidR="00296955" w:rsidRPr="004467F1">
        <w:t>performed in compliance with Joslin Diabetes Research Center guidelines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989192D" w:rsidR="00CE10F2" w:rsidRDefault="00517C4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17C43">
        <w:rPr>
          <w:rFonts w:cstheme="minorHAnsi"/>
          <w:b/>
          <w:bCs/>
        </w:rPr>
        <w:t>Ligation of Major Abdominal Vessels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7DEEF9A" w14:textId="743CB1CC" w:rsidR="00432263" w:rsidRDefault="00432263" w:rsidP="00432263">
      <w:pPr>
        <w:pStyle w:val="Narration"/>
        <w:numPr>
          <w:ilvl w:val="1"/>
          <w:numId w:val="3"/>
        </w:numPr>
      </w:pPr>
      <w:r>
        <w:t>To begin, identify the upper abdominal aorta by locating the bright red midline vessel</w:t>
      </w:r>
      <w:r>
        <w:t xml:space="preserve"> </w:t>
      </w:r>
      <w:r w:rsidRPr="00432263">
        <w:rPr>
          <w:b/>
          <w:bCs/>
        </w:rPr>
        <w:t>[1]</w:t>
      </w:r>
      <w:r>
        <w:t xml:space="preserve"> with branches of the celiac artery</w:t>
      </w:r>
      <w:r>
        <w:t xml:space="preserve"> </w:t>
      </w:r>
      <w:r w:rsidRPr="00432263">
        <w:rPr>
          <w:b/>
          <w:bCs/>
        </w:rPr>
        <w:t>[2]</w:t>
      </w:r>
      <w:r>
        <w:t>, superior mesenteric artery</w:t>
      </w:r>
      <w:r>
        <w:t xml:space="preserve"> </w:t>
      </w:r>
      <w:r w:rsidRPr="00432263">
        <w:rPr>
          <w:b/>
          <w:bCs/>
        </w:rPr>
        <w:t>[3]</w:t>
      </w:r>
      <w:r>
        <w:t xml:space="preserve">, and left renal vessels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Perform the ligation superior to the celiac artery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0E9A939B" w14:textId="77777777" w:rsidR="00432263" w:rsidRDefault="00432263" w:rsidP="00432263"/>
    <w:p w14:paraId="5B1D6D0D" w14:textId="79F00F6E" w:rsidR="00432263" w:rsidRPr="00432263" w:rsidRDefault="00432263" w:rsidP="00432263">
      <w:pPr>
        <w:pStyle w:val="ShotDescription"/>
        <w:numPr>
          <w:ilvl w:val="2"/>
          <w:numId w:val="3"/>
        </w:numPr>
      </w:pPr>
      <w:r>
        <w:t>WIDE: Talent pointing out the upper abdominal aorta</w:t>
      </w:r>
      <w:r>
        <w:t xml:space="preserve"> in the exposed</w:t>
      </w:r>
      <w:r>
        <w:t xml:space="preserve"> abdominal cavity.</w:t>
      </w:r>
      <w:r>
        <w:t xml:space="preserve"> </w:t>
      </w:r>
      <w:r w:rsidRPr="00432263">
        <w:rPr>
          <w:b/>
          <w:bCs/>
        </w:rPr>
        <w:t>TXT: Anesthesia: K</w:t>
      </w:r>
      <w:r w:rsidRPr="00432263">
        <w:rPr>
          <w:b/>
          <w:bCs/>
        </w:rPr>
        <w:t>etamine/xylazine mix (~75 mg/kg of ketamine HCl mixture)</w:t>
      </w:r>
      <w:r w:rsidRPr="00432263">
        <w:rPr>
          <w:b/>
          <w:bCs/>
        </w:rPr>
        <w:t xml:space="preserve">, </w:t>
      </w:r>
      <w:r w:rsidRPr="00432263">
        <w:rPr>
          <w:b/>
          <w:bCs/>
        </w:rPr>
        <w:t>intramuscularly</w:t>
      </w:r>
      <w:r>
        <w:rPr>
          <w:b/>
          <w:bCs/>
        </w:rPr>
        <w:t xml:space="preserve"> </w:t>
      </w:r>
      <w:r w:rsidRPr="00432263">
        <w:rPr>
          <w:highlight w:val="yellow"/>
        </w:rPr>
        <w:t xml:space="preserve">Authors: Use your fingers, forceps, or something </w:t>
      </w:r>
      <w:proofErr w:type="gramStart"/>
      <w:r w:rsidRPr="00432263">
        <w:rPr>
          <w:highlight w:val="yellow"/>
        </w:rPr>
        <w:t>similar to</w:t>
      </w:r>
      <w:proofErr w:type="gramEnd"/>
      <w:r w:rsidRPr="00432263">
        <w:rPr>
          <w:highlight w:val="yellow"/>
        </w:rPr>
        <w:t xml:space="preserve"> point to the </w:t>
      </w:r>
      <w:r w:rsidRPr="00432263">
        <w:rPr>
          <w:highlight w:val="yellow"/>
        </w:rPr>
        <w:t>upper abdominal aorta</w:t>
      </w:r>
      <w:r w:rsidRPr="00432263">
        <w:rPr>
          <w:highlight w:val="yellow"/>
        </w:rPr>
        <w:t>.</w:t>
      </w:r>
    </w:p>
    <w:p w14:paraId="6265C747" w14:textId="5815992B" w:rsidR="00432263" w:rsidRDefault="00432263" w:rsidP="00432263">
      <w:pPr>
        <w:pStyle w:val="ShotDescription"/>
        <w:numPr>
          <w:ilvl w:val="2"/>
          <w:numId w:val="3"/>
        </w:numPr>
      </w:pPr>
      <w:r>
        <w:t>Talent pointing out the</w:t>
      </w:r>
      <w:r>
        <w:t xml:space="preserve"> </w:t>
      </w:r>
      <w:r>
        <w:t>branches of the celiac artery</w:t>
      </w:r>
      <w:r>
        <w:t>.</w:t>
      </w:r>
    </w:p>
    <w:p w14:paraId="0F35ABAA" w14:textId="652A4D68" w:rsidR="00432263" w:rsidRDefault="00432263" w:rsidP="00432263">
      <w:pPr>
        <w:pStyle w:val="ShotDescription"/>
        <w:numPr>
          <w:ilvl w:val="2"/>
          <w:numId w:val="3"/>
        </w:numPr>
      </w:pPr>
      <w:r>
        <w:t>Talent pointing out the branches of the</w:t>
      </w:r>
      <w:r>
        <w:t xml:space="preserve"> </w:t>
      </w:r>
      <w:r>
        <w:t>superior mesenteric artery</w:t>
      </w:r>
      <w:r>
        <w:t>.</w:t>
      </w:r>
    </w:p>
    <w:p w14:paraId="4B1ED51F" w14:textId="150B72F0" w:rsidR="00432263" w:rsidRDefault="00432263" w:rsidP="00432263">
      <w:pPr>
        <w:pStyle w:val="ShotDescription"/>
        <w:numPr>
          <w:ilvl w:val="2"/>
          <w:numId w:val="3"/>
        </w:numPr>
      </w:pPr>
      <w:r>
        <w:t>Talent pointing out the left renal vessels</w:t>
      </w:r>
      <w:r>
        <w:t>.</w:t>
      </w:r>
    </w:p>
    <w:p w14:paraId="12ED6ED2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Talent using forceps to perform the ligation superior to the celiac artery.</w:t>
      </w:r>
    </w:p>
    <w:p w14:paraId="39C1170D" w14:textId="77777777" w:rsidR="00432263" w:rsidRDefault="00432263" w:rsidP="00432263"/>
    <w:p w14:paraId="3F9E205E" w14:textId="2B5C3A6F" w:rsidR="00432263" w:rsidRDefault="00432263" w:rsidP="00432263">
      <w:pPr>
        <w:pStyle w:val="Narration"/>
        <w:numPr>
          <w:ilvl w:val="1"/>
          <w:numId w:val="3"/>
        </w:numPr>
      </w:pPr>
      <w:r>
        <w:t xml:space="preserve">Move the intestines to the animal’s left side to gain access to the right kidney </w:t>
      </w:r>
      <w:r>
        <w:rPr>
          <w:b/>
        </w:rPr>
        <w:t>[1]</w:t>
      </w:r>
      <w:r>
        <w:t xml:space="preserve">. Using forceps, </w:t>
      </w:r>
      <w:r w:rsidRPr="00432263">
        <w:t>pinch</w:t>
      </w:r>
      <w:r w:rsidRPr="00432263">
        <w:t xml:space="preserve"> the tissue</w:t>
      </w:r>
      <w:r>
        <w:t xml:space="preserve"> or </w:t>
      </w:r>
      <w:r w:rsidRPr="00432263">
        <w:t>fat surrounding the right kidney</w:t>
      </w:r>
      <w:r>
        <w:t xml:space="preserve"> </w:t>
      </w:r>
      <w:r>
        <w:rPr>
          <w:b/>
        </w:rPr>
        <w:t>[2]</w:t>
      </w:r>
      <w:r>
        <w:t xml:space="preserve"> and identify the </w:t>
      </w:r>
      <w:r w:rsidRPr="00432263">
        <w:t>right renal vessels</w:t>
      </w:r>
      <w:r>
        <w:t xml:space="preserve"> as</w:t>
      </w:r>
      <w:r>
        <w:t xml:space="preserve"> the dark red or purple vessels connecting the right kidney to both the inferior vena cava and abdominal aorta </w:t>
      </w:r>
      <w:r>
        <w:rPr>
          <w:b/>
        </w:rPr>
        <w:t>[3]</w:t>
      </w:r>
      <w:r>
        <w:t>.</w:t>
      </w:r>
    </w:p>
    <w:p w14:paraId="304C9D67" w14:textId="77777777" w:rsidR="00432263" w:rsidRDefault="00432263" w:rsidP="00432263"/>
    <w:p w14:paraId="063F3770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gently</w:t>
      </w:r>
      <w:proofErr w:type="gramEnd"/>
      <w:r>
        <w:t xml:space="preserve"> moving intestines to the left side of the animal.</w:t>
      </w:r>
    </w:p>
    <w:p w14:paraId="423E6DF2" w14:textId="51853462" w:rsidR="00432263" w:rsidRDefault="00432263" w:rsidP="00432263">
      <w:pPr>
        <w:pStyle w:val="ShotDescription"/>
        <w:numPr>
          <w:ilvl w:val="2"/>
          <w:numId w:val="3"/>
        </w:numPr>
      </w:pPr>
      <w:r>
        <w:t xml:space="preserve">Talent pinching </w:t>
      </w:r>
      <w:r w:rsidRPr="00432263">
        <w:t>the tissue</w:t>
      </w:r>
      <w:r>
        <w:t xml:space="preserve"> or </w:t>
      </w:r>
      <w:r w:rsidRPr="00432263">
        <w:t>fat surrounding the right kidney</w:t>
      </w:r>
      <w:r>
        <w:t xml:space="preserve"> to lift and expose </w:t>
      </w:r>
      <w:r>
        <w:t xml:space="preserve">the </w:t>
      </w:r>
      <w:r>
        <w:t>right renal vessels.</w:t>
      </w:r>
    </w:p>
    <w:p w14:paraId="700CC7D6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Close-up of identified right renal vessels, with visible connections to the abdominal aorta and inferior vena cava.</w:t>
      </w:r>
    </w:p>
    <w:p w14:paraId="355B3E4D" w14:textId="77777777" w:rsidR="00432263" w:rsidRDefault="00432263" w:rsidP="00432263"/>
    <w:p w14:paraId="0871D6A2" w14:textId="41BD471D" w:rsidR="00432263" w:rsidRDefault="00432263" w:rsidP="00432263">
      <w:pPr>
        <w:pStyle w:val="Narration"/>
        <w:numPr>
          <w:ilvl w:val="1"/>
          <w:numId w:val="3"/>
        </w:numPr>
      </w:pPr>
      <w:r>
        <w:t>Now, i</w:t>
      </w:r>
      <w:r>
        <w:t>dentify the abdominal portion of the inferior vena cava as a large</w:t>
      </w:r>
      <w:r>
        <w:t>r</w:t>
      </w:r>
      <w:r>
        <w:t xml:space="preserve"> purple vessel with a branch connecting to the right renal vein </w:t>
      </w:r>
      <w:r>
        <w:rPr>
          <w:b/>
        </w:rPr>
        <w:t>[1]</w:t>
      </w:r>
      <w:r w:rsidR="00003917">
        <w:t xml:space="preserve"> and</w:t>
      </w:r>
      <w:r>
        <w:t xml:space="preserve"> </w:t>
      </w:r>
      <w:r w:rsidR="00003917">
        <w:t>p</w:t>
      </w:r>
      <w:r>
        <w:t xml:space="preserve">erform the ligation </w:t>
      </w:r>
      <w:r>
        <w:rPr>
          <w:b/>
        </w:rPr>
        <w:t>[2]</w:t>
      </w:r>
      <w:r>
        <w:t>.</w:t>
      </w:r>
    </w:p>
    <w:p w14:paraId="1243C358" w14:textId="77777777" w:rsidR="00432263" w:rsidRDefault="00432263" w:rsidP="00432263"/>
    <w:p w14:paraId="4CA9CD2D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Talent pointing to the abdominal portion of the inferior vena cava with visible branching from the right renal vein.</w:t>
      </w:r>
    </w:p>
    <w:p w14:paraId="293118C2" w14:textId="23F49E26" w:rsidR="00432263" w:rsidRDefault="00432263" w:rsidP="00432263">
      <w:pPr>
        <w:pStyle w:val="ShotDescription"/>
        <w:numPr>
          <w:ilvl w:val="2"/>
          <w:numId w:val="3"/>
        </w:numPr>
      </w:pPr>
      <w:r>
        <w:t>Talent using surgical thread to ligate the</w:t>
      </w:r>
      <w:r w:rsidR="00003917">
        <w:t xml:space="preserve"> </w:t>
      </w:r>
      <w:r w:rsidR="00003917">
        <w:t>abdominal portion of</w:t>
      </w:r>
      <w:r w:rsidR="00003917">
        <w:t xml:space="preserve"> the</w:t>
      </w:r>
      <w:r>
        <w:t xml:space="preserve"> inferior vena cava.</w:t>
      </w:r>
    </w:p>
    <w:p w14:paraId="5B8F830C" w14:textId="77777777" w:rsidR="00432263" w:rsidRDefault="00432263" w:rsidP="00432263"/>
    <w:p w14:paraId="2BA34285" w14:textId="34F2A2BD" w:rsidR="00432263" w:rsidRDefault="00432263" w:rsidP="00432263">
      <w:pPr>
        <w:pStyle w:val="Narration"/>
        <w:numPr>
          <w:ilvl w:val="1"/>
          <w:numId w:val="3"/>
        </w:numPr>
      </w:pPr>
      <w:r>
        <w:t xml:space="preserve">Identify the lower abdominal aorta just before its bifurcation </w:t>
      </w:r>
      <w:r>
        <w:rPr>
          <w:b/>
        </w:rPr>
        <w:t>[1]</w:t>
      </w:r>
      <w:r>
        <w:t xml:space="preserve">. Perform the ligation at this point </w:t>
      </w:r>
      <w:r>
        <w:rPr>
          <w:b/>
        </w:rPr>
        <w:t>[2]</w:t>
      </w:r>
      <w:r>
        <w:t xml:space="preserve">. Then, place a suture thread 0.5 centimeters above the first knot </w:t>
      </w:r>
      <w:r>
        <w:rPr>
          <w:b/>
        </w:rPr>
        <w:t>[3]</w:t>
      </w:r>
      <w:r>
        <w:t xml:space="preserve">. Insert the tube for cannulation between </w:t>
      </w:r>
      <w:r w:rsidR="00003917" w:rsidRPr="00003917">
        <w:t>the suture thread and ligated suture</w:t>
      </w:r>
      <w:r>
        <w:t xml:space="preserve"> to ensure the perfusate flows up toward the celiac artery </w:t>
      </w:r>
      <w:r>
        <w:rPr>
          <w:b/>
        </w:rPr>
        <w:t>[4]</w:t>
      </w:r>
      <w:r>
        <w:t>.</w:t>
      </w:r>
    </w:p>
    <w:p w14:paraId="313BB605" w14:textId="77777777" w:rsidR="00432263" w:rsidRDefault="00432263" w:rsidP="00432263"/>
    <w:p w14:paraId="5AC29F27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Talent locating and pointing to the lower abdominal aorta just before bifurcation.</w:t>
      </w:r>
    </w:p>
    <w:p w14:paraId="776083FD" w14:textId="0FC201C3" w:rsidR="00432263" w:rsidRDefault="00432263" w:rsidP="00432263">
      <w:pPr>
        <w:pStyle w:val="ShotDescription"/>
        <w:numPr>
          <w:ilvl w:val="2"/>
          <w:numId w:val="3"/>
        </w:numPr>
      </w:pPr>
      <w:r>
        <w:t>Talent tying the ligature on the lower abdominal aorta</w:t>
      </w:r>
      <w:r w:rsidR="00003917">
        <w:t xml:space="preserve"> before the </w:t>
      </w:r>
      <w:r w:rsidR="00003917">
        <w:t>bifurcation</w:t>
      </w:r>
      <w:r>
        <w:t>.</w:t>
      </w:r>
    </w:p>
    <w:p w14:paraId="4CB48588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Talent threading a second suture 0.5 centimeters above the first knot.</w:t>
      </w:r>
    </w:p>
    <w:p w14:paraId="44739FBA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Talent inserting the cannulation tube into the space between the two sutures.</w:t>
      </w:r>
    </w:p>
    <w:p w14:paraId="22C37CF0" w14:textId="77777777" w:rsidR="00432263" w:rsidRDefault="00432263" w:rsidP="00432263"/>
    <w:p w14:paraId="409CB8E9" w14:textId="00ED642E" w:rsidR="00432263" w:rsidRDefault="00432263" w:rsidP="00432263">
      <w:pPr>
        <w:pStyle w:val="Narration"/>
        <w:numPr>
          <w:ilvl w:val="1"/>
          <w:numId w:val="3"/>
        </w:numPr>
      </w:pPr>
      <w:r>
        <w:t xml:space="preserve">Move the intestines to the animal’s left to expose the portal vein </w:t>
      </w:r>
      <w:r>
        <w:rPr>
          <w:b/>
        </w:rPr>
        <w:t>[1]</w:t>
      </w:r>
      <w:r>
        <w:t xml:space="preserve">. </w:t>
      </w:r>
      <w:r w:rsidR="00834323">
        <w:t>After making</w:t>
      </w:r>
      <w:r>
        <w:t xml:space="preserve"> an incision in the diaphragm and ribs</w:t>
      </w:r>
      <w:r w:rsidR="00834323">
        <w:t>,</w:t>
      </w:r>
      <w:r>
        <w:t xml:space="preserve"> </w:t>
      </w:r>
      <w:r w:rsidR="00834323">
        <w:t>l</w:t>
      </w:r>
      <w:r w:rsidR="00834323" w:rsidRPr="00834323">
        <w:t>igate the vessel as superior as possible to ensure space for cannulation later</w:t>
      </w:r>
      <w:r>
        <w:t xml:space="preserve"> </w:t>
      </w:r>
      <w:r>
        <w:rPr>
          <w:b/>
        </w:rPr>
        <w:t>[</w:t>
      </w:r>
      <w:r w:rsidR="00834323">
        <w:rPr>
          <w:b/>
        </w:rPr>
        <w:t>2-TXT</w:t>
      </w:r>
      <w:r>
        <w:rPr>
          <w:b/>
        </w:rPr>
        <w:t>]</w:t>
      </w:r>
      <w:r>
        <w:t xml:space="preserve">. Place a second suture inferior to the first but above the pancreas to ensure collection of the perfusate and avoid backflow </w:t>
      </w:r>
      <w:r>
        <w:rPr>
          <w:b/>
        </w:rPr>
        <w:t>[</w:t>
      </w:r>
      <w:r w:rsidR="00834323">
        <w:rPr>
          <w:b/>
        </w:rPr>
        <w:t>3</w:t>
      </w:r>
      <w:r>
        <w:rPr>
          <w:b/>
        </w:rPr>
        <w:t>]</w:t>
      </w:r>
      <w:r>
        <w:t>.</w:t>
      </w:r>
    </w:p>
    <w:p w14:paraId="576EA58C" w14:textId="77777777" w:rsidR="00432263" w:rsidRDefault="00432263" w:rsidP="00432263"/>
    <w:p w14:paraId="4AD1E312" w14:textId="6D240768" w:rsidR="00432263" w:rsidRDefault="00432263" w:rsidP="00432263">
      <w:pPr>
        <w:pStyle w:val="ShotDescription"/>
        <w:numPr>
          <w:ilvl w:val="2"/>
          <w:numId w:val="3"/>
        </w:numPr>
      </w:pPr>
      <w:r>
        <w:t>Talent repositioning intestines to the left for clear view of portal vein.</w:t>
      </w:r>
    </w:p>
    <w:p w14:paraId="4EDD128E" w14:textId="15903B82" w:rsidR="00432263" w:rsidRDefault="00432263" w:rsidP="00432263">
      <w:pPr>
        <w:pStyle w:val="ShotDescription"/>
        <w:numPr>
          <w:ilvl w:val="2"/>
          <w:numId w:val="3"/>
        </w:numPr>
      </w:pPr>
      <w:r>
        <w:t>Talent tying the ligature as close to the liver as possible on the portal vein.</w:t>
      </w:r>
      <w:r w:rsidR="00834323">
        <w:t xml:space="preserve"> </w:t>
      </w:r>
      <w:r w:rsidR="00834323" w:rsidRPr="00834323">
        <w:rPr>
          <w:b/>
          <w:bCs/>
        </w:rPr>
        <w:t>TXT:</w:t>
      </w:r>
      <w:r w:rsidR="00834323">
        <w:t xml:space="preserve"> </w:t>
      </w:r>
      <w:r w:rsidR="00834323" w:rsidRPr="00834323">
        <w:rPr>
          <w:b/>
          <w:bCs/>
        </w:rPr>
        <w:t>M</w:t>
      </w:r>
      <w:r w:rsidR="00834323" w:rsidRPr="00834323">
        <w:rPr>
          <w:b/>
          <w:bCs/>
        </w:rPr>
        <w:t xml:space="preserve">aking an incision in the diaphragm and ribs results in the euthanasia of the </w:t>
      </w:r>
      <w:r w:rsidR="00834323" w:rsidRPr="00834323">
        <w:rPr>
          <w:b/>
          <w:bCs/>
        </w:rPr>
        <w:t>mouse</w:t>
      </w:r>
    </w:p>
    <w:p w14:paraId="121DBFA9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Talent placing a second suture below the first, just above the pancreas.</w:t>
      </w:r>
    </w:p>
    <w:p w14:paraId="14D120B7" w14:textId="5BD6A738" w:rsidR="00517C43" w:rsidRDefault="00517C43" w:rsidP="00517C43">
      <w:pPr>
        <w:pStyle w:val="ShotDescription"/>
        <w:numPr>
          <w:ilvl w:val="0"/>
          <w:numId w:val="3"/>
        </w:numPr>
        <w:rPr>
          <w:b/>
          <w:bCs/>
        </w:rPr>
      </w:pPr>
      <w:r w:rsidRPr="00517C43">
        <w:rPr>
          <w:b/>
          <w:bCs/>
        </w:rPr>
        <w:t>Cannulation</w:t>
      </w:r>
      <w:r w:rsidRPr="00517C43">
        <w:rPr>
          <w:b/>
          <w:bCs/>
        </w:rPr>
        <w:t xml:space="preserve"> of the L</w:t>
      </w:r>
      <w:r w:rsidRPr="00517C43">
        <w:rPr>
          <w:b/>
          <w:bCs/>
        </w:rPr>
        <w:t xml:space="preserve">ower </w:t>
      </w:r>
      <w:r w:rsidRPr="00517C43">
        <w:rPr>
          <w:b/>
          <w:bCs/>
        </w:rPr>
        <w:t>A</w:t>
      </w:r>
      <w:r w:rsidRPr="00517C43">
        <w:rPr>
          <w:b/>
          <w:bCs/>
        </w:rPr>
        <w:t xml:space="preserve">bdominal </w:t>
      </w:r>
      <w:r w:rsidRPr="00517C43">
        <w:rPr>
          <w:b/>
          <w:bCs/>
        </w:rPr>
        <w:t>A</w:t>
      </w:r>
      <w:r w:rsidRPr="00517C43">
        <w:rPr>
          <w:b/>
          <w:bCs/>
        </w:rPr>
        <w:t>orta</w:t>
      </w:r>
      <w:r w:rsidRPr="00517C43">
        <w:rPr>
          <w:b/>
          <w:bCs/>
        </w:rPr>
        <w:t xml:space="preserve"> and the P</w:t>
      </w:r>
      <w:r w:rsidRPr="00517C43">
        <w:rPr>
          <w:b/>
          <w:bCs/>
        </w:rPr>
        <w:t xml:space="preserve">ortal </w:t>
      </w:r>
      <w:r w:rsidRPr="00517C43">
        <w:rPr>
          <w:b/>
          <w:bCs/>
        </w:rPr>
        <w:t>V</w:t>
      </w:r>
      <w:r w:rsidRPr="00517C43">
        <w:rPr>
          <w:b/>
          <w:bCs/>
        </w:rPr>
        <w:t>ein</w:t>
      </w:r>
    </w:p>
    <w:p w14:paraId="2971BF6A" w14:textId="77777777" w:rsidR="00517C43" w:rsidRDefault="00517C43" w:rsidP="00517C4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07355976"/>
          <w:placeholder>
            <w:docPart w:val="ECDD08E74BB34DCC8802C9B1EBAAB4E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374BC3F" w14:textId="77777777" w:rsidR="00517C43" w:rsidRPr="00517C43" w:rsidRDefault="00517C43" w:rsidP="00517C43">
      <w:pPr>
        <w:pStyle w:val="ShotDescription"/>
        <w:ind w:left="360" w:firstLine="0"/>
        <w:rPr>
          <w:b/>
          <w:bCs/>
        </w:rPr>
      </w:pPr>
    </w:p>
    <w:p w14:paraId="1A4E635B" w14:textId="77777777" w:rsidR="00432263" w:rsidRDefault="00432263" w:rsidP="00432263"/>
    <w:p w14:paraId="4C464CEF" w14:textId="1F895697" w:rsidR="00432263" w:rsidRDefault="00834323" w:rsidP="00432263">
      <w:pPr>
        <w:pStyle w:val="Narration"/>
        <w:numPr>
          <w:ilvl w:val="1"/>
          <w:numId w:val="3"/>
        </w:numPr>
      </w:pPr>
      <w:r>
        <w:t>C</w:t>
      </w:r>
      <w:r w:rsidR="00432263">
        <w:t>reate a</w:t>
      </w:r>
      <w:r w:rsidR="00517C43">
        <w:t xml:space="preserve"> </w:t>
      </w:r>
      <w:r w:rsidR="00432263">
        <w:t>0.5 to 1.5</w:t>
      </w:r>
      <w:r w:rsidR="00517C43">
        <w:t>-</w:t>
      </w:r>
      <w:r w:rsidR="00432263">
        <w:t>millimeter</w:t>
      </w:r>
      <w:r w:rsidR="00517C43">
        <w:t xml:space="preserve"> incision</w:t>
      </w:r>
      <w:r w:rsidR="00432263">
        <w:t xml:space="preserve"> using scissors on the lower abdominal aorta, between the bottom knot and the superior suture </w:t>
      </w:r>
      <w:r w:rsidR="00432263">
        <w:rPr>
          <w:b/>
        </w:rPr>
        <w:t>[1]</w:t>
      </w:r>
      <w:r w:rsidR="00432263">
        <w:t>. Using the lower knot for leverage, insert the tube into the incision</w:t>
      </w:r>
      <w:r w:rsidR="00517C43">
        <w:t xml:space="preserve"> </w:t>
      </w:r>
      <w:r w:rsidR="00517C43" w:rsidRPr="00517C43">
        <w:t>via the nick</w:t>
      </w:r>
      <w:r w:rsidR="00432263">
        <w:t xml:space="preserve"> until it reaches the superior suture, being careful not to tear the vessel </w:t>
      </w:r>
      <w:r w:rsidR="00432263">
        <w:rPr>
          <w:b/>
        </w:rPr>
        <w:t>[2]</w:t>
      </w:r>
      <w:r w:rsidR="00432263">
        <w:t xml:space="preserve">. Tie the superior suture into a knot to secure the tube in place </w:t>
      </w:r>
      <w:r w:rsidR="00432263">
        <w:rPr>
          <w:b/>
        </w:rPr>
        <w:t>[3]</w:t>
      </w:r>
      <w:r w:rsidR="00432263">
        <w:t>.</w:t>
      </w:r>
    </w:p>
    <w:p w14:paraId="4002537A" w14:textId="77777777" w:rsidR="00432263" w:rsidRDefault="00432263" w:rsidP="00432263"/>
    <w:p w14:paraId="34494351" w14:textId="50998C13" w:rsidR="00432263" w:rsidRDefault="00432263" w:rsidP="00432263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scissors to make a small incision into the lower abdominal aorta between the </w:t>
      </w:r>
      <w:r w:rsidR="00517C43">
        <w:t>bottom knot and the superior suture</w:t>
      </w:r>
      <w:r w:rsidR="00517C43">
        <w:t>.</w:t>
      </w:r>
    </w:p>
    <w:p w14:paraId="79A845A7" w14:textId="57558F9E" w:rsidR="00432263" w:rsidRDefault="00432263" w:rsidP="00432263">
      <w:pPr>
        <w:pStyle w:val="ShotDescription"/>
        <w:numPr>
          <w:ilvl w:val="2"/>
          <w:numId w:val="3"/>
        </w:numPr>
      </w:pPr>
      <w:r>
        <w:t xml:space="preserve">Talent inserting the tube carefully into the </w:t>
      </w:r>
      <w:r w:rsidR="00517C43">
        <w:t>incision</w:t>
      </w:r>
      <w:r>
        <w:t xml:space="preserve"> while holding the lower knot for support.</w:t>
      </w:r>
    </w:p>
    <w:p w14:paraId="4784FF98" w14:textId="3ED4846F" w:rsidR="00432263" w:rsidRDefault="00432263" w:rsidP="00432263">
      <w:pPr>
        <w:pStyle w:val="ShotDescription"/>
        <w:numPr>
          <w:ilvl w:val="2"/>
          <w:numId w:val="3"/>
        </w:numPr>
      </w:pPr>
      <w:r>
        <w:t>Talent tying the superior suture</w:t>
      </w:r>
      <w:r w:rsidR="00517C43">
        <w:t xml:space="preserve"> </w:t>
      </w:r>
      <w:r w:rsidR="00517C43">
        <w:t>into a knot</w:t>
      </w:r>
      <w:r>
        <w:t xml:space="preserve"> to fix the tube in position.</w:t>
      </w:r>
    </w:p>
    <w:p w14:paraId="544E41A9" w14:textId="77777777" w:rsidR="00432263" w:rsidRDefault="00432263" w:rsidP="00432263"/>
    <w:p w14:paraId="5939C942" w14:textId="3A64F666" w:rsidR="00432263" w:rsidRDefault="00517C43" w:rsidP="00432263">
      <w:pPr>
        <w:pStyle w:val="Narration"/>
        <w:numPr>
          <w:ilvl w:val="1"/>
          <w:numId w:val="3"/>
        </w:numPr>
      </w:pPr>
      <w:r>
        <w:t>Next, c</w:t>
      </w:r>
      <w:r w:rsidR="00432263">
        <w:t xml:space="preserve">reate </w:t>
      </w:r>
      <w:r>
        <w:t>a 0.5 to 1.5-millimeter incision</w:t>
      </w:r>
      <w:r>
        <w:t xml:space="preserve"> </w:t>
      </w:r>
      <w:r w:rsidR="00432263">
        <w:t xml:space="preserve">in the portal vein just after it exits the pancreas </w:t>
      </w:r>
      <w:r w:rsidR="00432263">
        <w:rPr>
          <w:b/>
        </w:rPr>
        <w:t>[1]</w:t>
      </w:r>
      <w:r w:rsidR="00432263">
        <w:t xml:space="preserve">. Hold the top </w:t>
      </w:r>
      <w:r>
        <w:t>knot</w:t>
      </w:r>
      <w:r w:rsidR="00432263">
        <w:t xml:space="preserve"> with blunt forceps in one hand for leverage and insert the tube into the portal vein using forceps in the other hand to guide it in </w:t>
      </w:r>
      <w:r w:rsidR="00432263">
        <w:rPr>
          <w:b/>
        </w:rPr>
        <w:t>[2]</w:t>
      </w:r>
      <w:r w:rsidR="00432263">
        <w:t xml:space="preserve">. Tie the second suture to secure the tube </w:t>
      </w:r>
      <w:r w:rsidR="00432263">
        <w:rPr>
          <w:b/>
        </w:rPr>
        <w:t>[3]</w:t>
      </w:r>
      <w:r w:rsidR="00432263">
        <w:t>.</w:t>
      </w:r>
    </w:p>
    <w:p w14:paraId="18EAD327" w14:textId="77777777" w:rsidR="00432263" w:rsidRDefault="00432263" w:rsidP="00432263"/>
    <w:p w14:paraId="03B34169" w14:textId="18843551" w:rsidR="00432263" w:rsidRDefault="00432263" w:rsidP="00432263">
      <w:pPr>
        <w:pStyle w:val="ShotDescription"/>
        <w:numPr>
          <w:ilvl w:val="2"/>
          <w:numId w:val="3"/>
        </w:numPr>
      </w:pPr>
      <w:r>
        <w:t xml:space="preserve">Talent making a small incision in the portal vein </w:t>
      </w:r>
      <w:r w:rsidR="00517C43">
        <w:t>just after it exits the pancreas</w:t>
      </w:r>
      <w:r>
        <w:t>.</w:t>
      </w:r>
    </w:p>
    <w:p w14:paraId="0EE0FC24" w14:textId="77777777" w:rsidR="00432263" w:rsidRDefault="00432263" w:rsidP="00432263">
      <w:pPr>
        <w:pStyle w:val="ShotDescription"/>
        <w:numPr>
          <w:ilvl w:val="2"/>
          <w:numId w:val="3"/>
        </w:numPr>
      </w:pPr>
      <w:r>
        <w:t>Talent gripping the upper suture with blunt forceps and using the other hand to insert the tube with precision.</w:t>
      </w:r>
    </w:p>
    <w:p w14:paraId="68359DE2" w14:textId="77777777" w:rsidR="00432263" w:rsidRPr="00EA11EB" w:rsidRDefault="00432263" w:rsidP="00432263">
      <w:pPr>
        <w:pStyle w:val="ShotDescription"/>
        <w:numPr>
          <w:ilvl w:val="2"/>
          <w:numId w:val="3"/>
        </w:numPr>
      </w:pPr>
      <w:r>
        <w:t>Talent tying the lower suture around the tube to lock it in place.</w:t>
      </w:r>
    </w:p>
    <w:p w14:paraId="09689C4F" w14:textId="7B97B5A6" w:rsidR="00495959" w:rsidRPr="00517C43" w:rsidRDefault="00495959" w:rsidP="00517C43">
      <w:pPr>
        <w:spacing w:before="120"/>
        <w:rPr>
          <w:rFonts w:cstheme="minorHAnsi"/>
        </w:rPr>
      </w:pPr>
      <w:r w:rsidRPr="00517C43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B50E0E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96955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68392A3F" w:rsidR="00495959" w:rsidRPr="00B07A3B" w:rsidRDefault="00AB0516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illustrates the insulin secretion dynamics in perfused mouse pancreas in response to varying glucose concentrations and 3-isobutyl-1-methylxanthine </w:t>
      </w:r>
      <w:r w:rsidR="00296955">
        <w:rPr>
          <w:rFonts w:cstheme="minorHAnsi"/>
        </w:rPr>
        <w:t xml:space="preserve">or IBMX </w:t>
      </w:r>
      <w:r>
        <w:rPr>
          <w:rFonts w:cstheme="minorHAnsi"/>
        </w:rPr>
        <w:t xml:space="preserve">stimulation </w:t>
      </w:r>
      <w:r w:rsidRPr="00AB0516">
        <w:rPr>
          <w:rFonts w:cstheme="minorHAnsi"/>
          <w:b/>
          <w:bCs/>
        </w:rPr>
        <w:t>[1]</w:t>
      </w:r>
      <w:r w:rsidRPr="00AB0516">
        <w:rPr>
          <w:rFonts w:cstheme="minorHAnsi"/>
        </w:rPr>
        <w:t>.</w:t>
      </w:r>
      <w:r w:rsidR="00296955">
        <w:rPr>
          <w:rFonts w:cstheme="minorHAnsi"/>
        </w:rPr>
        <w:t xml:space="preserve"> </w:t>
      </w:r>
      <w:r w:rsidR="00296955" w:rsidRPr="00296955">
        <w:rPr>
          <w:rFonts w:cstheme="minorHAnsi"/>
          <w:highlight w:val="yellow"/>
        </w:rPr>
        <w:t>Authors: How do you want to pronounce IBMX? “I-B-M-X”?</w:t>
      </w:r>
    </w:p>
    <w:p w14:paraId="71138099" w14:textId="16AC8066" w:rsidR="00495959" w:rsidRPr="00B07A3B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B0516">
        <w:rPr>
          <w:rFonts w:cstheme="minorHAnsi"/>
        </w:rPr>
        <w:t xml:space="preserve"> Figure 3.</w:t>
      </w:r>
    </w:p>
    <w:p w14:paraId="14396B3D" w14:textId="1577FBA5" w:rsidR="00495959" w:rsidRDefault="00AB0516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Insulin levels showed a steady low secretion at 2.6 millimolar glucose for the initial 20 minutes </w:t>
      </w:r>
      <w:r w:rsidRPr="00AB0516">
        <w:rPr>
          <w:rFonts w:cstheme="minorHAnsi"/>
          <w:b/>
          <w:bCs/>
        </w:rPr>
        <w:t>[1]</w:t>
      </w:r>
      <w:r w:rsidRPr="00AB0516">
        <w:rPr>
          <w:rFonts w:cstheme="minorHAnsi"/>
        </w:rPr>
        <w:t xml:space="preserve">, followed by a marked first-phase increase upon switching to 16.8 millimolar glucose between 20 and 60 minutes </w:t>
      </w:r>
      <w:r w:rsidRPr="00AB0516">
        <w:rPr>
          <w:rFonts w:cstheme="minorHAnsi"/>
          <w:b/>
          <w:bCs/>
        </w:rPr>
        <w:t>[2]</w:t>
      </w:r>
      <w:r w:rsidRPr="00AB0516">
        <w:rPr>
          <w:rFonts w:cstheme="minorHAnsi"/>
        </w:rPr>
        <w:t>.</w:t>
      </w:r>
    </w:p>
    <w:p w14:paraId="0B490C6B" w14:textId="558A5172" w:rsidR="00AB0516" w:rsidRDefault="00AB0516" w:rsidP="00AB05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under the label "2.6 mM </w:t>
      </w:r>
      <w:proofErr w:type="spellStart"/>
      <w:r w:rsidRPr="00AB0516">
        <w:rPr>
          <w:rFonts w:cstheme="minorHAnsi"/>
          <w:i/>
          <w:iCs/>
          <w:color w:val="3333CC"/>
        </w:rPr>
        <w:t>Glc</w:t>
      </w:r>
      <w:proofErr w:type="spellEnd"/>
      <w:r w:rsidRPr="00AB0516">
        <w:rPr>
          <w:rFonts w:cstheme="minorHAnsi"/>
          <w:i/>
          <w:iCs/>
          <w:color w:val="3333CC"/>
        </w:rPr>
        <w:t>"</w:t>
      </w:r>
      <w:r w:rsidR="00296955">
        <w:rPr>
          <w:rFonts w:cstheme="minorHAnsi"/>
          <w:i/>
          <w:iCs/>
          <w:color w:val="3333CC"/>
        </w:rPr>
        <w:t xml:space="preserve"> (only the left 2.6 mM </w:t>
      </w:r>
      <w:proofErr w:type="spellStart"/>
      <w:r w:rsidR="00296955">
        <w:rPr>
          <w:rFonts w:cstheme="minorHAnsi"/>
          <w:i/>
          <w:iCs/>
          <w:color w:val="3333CC"/>
        </w:rPr>
        <w:t>Glc</w:t>
      </w:r>
      <w:proofErr w:type="spellEnd"/>
      <w:r w:rsidR="00296955">
        <w:rPr>
          <w:rFonts w:cstheme="minorHAnsi"/>
          <w:i/>
          <w:iCs/>
          <w:color w:val="3333CC"/>
        </w:rPr>
        <w:t>)</w:t>
      </w:r>
    </w:p>
    <w:p w14:paraId="045D043F" w14:textId="1EC3B363" w:rsidR="00AB0516" w:rsidRPr="00B07A3B" w:rsidRDefault="00AB0516" w:rsidP="00AB051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under the label "16.8 mM </w:t>
      </w:r>
      <w:proofErr w:type="spellStart"/>
      <w:r w:rsidRPr="00AB0516">
        <w:rPr>
          <w:rFonts w:cstheme="minorHAnsi"/>
          <w:i/>
          <w:iCs/>
          <w:color w:val="3333CC"/>
        </w:rPr>
        <w:t>Glc</w:t>
      </w:r>
      <w:proofErr w:type="spellEnd"/>
      <w:r w:rsidRPr="00AB0516">
        <w:rPr>
          <w:rFonts w:cstheme="minorHAnsi"/>
          <w:i/>
          <w:iCs/>
          <w:color w:val="3333CC"/>
        </w:rPr>
        <w:t>"</w:t>
      </w:r>
      <w:r>
        <w:rPr>
          <w:rFonts w:cstheme="minorHAnsi"/>
          <w:i/>
          <w:iCs/>
          <w:color w:val="3333CC"/>
        </w:rPr>
        <w:t>.</w:t>
      </w:r>
    </w:p>
    <w:p w14:paraId="79D3CE29" w14:textId="61E635B8" w:rsidR="00495959" w:rsidRDefault="00296955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96955">
        <w:rPr>
          <w:rFonts w:cstheme="minorHAnsi"/>
        </w:rPr>
        <w:t xml:space="preserve">When the glucose concentration was returned to 2.6 millimolar, insulin secretion sharply declined to baseline levels </w:t>
      </w:r>
      <w:r w:rsidRPr="00296955">
        <w:rPr>
          <w:rFonts w:cstheme="minorHAnsi"/>
          <w:b/>
          <w:bCs/>
        </w:rPr>
        <w:t>[1]</w:t>
      </w:r>
      <w:r w:rsidRPr="00296955">
        <w:rPr>
          <w:rFonts w:cstheme="minorHAnsi"/>
        </w:rPr>
        <w:t>.</w:t>
      </w:r>
    </w:p>
    <w:p w14:paraId="059FE4FB" w14:textId="248A468A" w:rsidR="00296955" w:rsidRPr="00296955" w:rsidRDefault="00296955" w:rsidP="00296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</w:t>
      </w:r>
      <w:r w:rsidRPr="00296955">
        <w:rPr>
          <w:rFonts w:cstheme="minorHAnsi"/>
          <w:i/>
          <w:iCs/>
          <w:color w:val="3333CC"/>
        </w:rPr>
        <w:t xml:space="preserve">under the "2.6 mM </w:t>
      </w:r>
      <w:proofErr w:type="spellStart"/>
      <w:r w:rsidRPr="00296955">
        <w:rPr>
          <w:rFonts w:cstheme="minorHAnsi"/>
          <w:i/>
          <w:iCs/>
          <w:color w:val="3333CC"/>
        </w:rPr>
        <w:t>Glc</w:t>
      </w:r>
      <w:proofErr w:type="spellEnd"/>
      <w:r w:rsidRPr="00296955">
        <w:rPr>
          <w:rFonts w:cstheme="minorHAnsi"/>
          <w:i/>
          <w:iCs/>
          <w:color w:val="3333CC"/>
        </w:rPr>
        <w:t>" section</w:t>
      </w:r>
      <w:r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 xml:space="preserve">(only the </w:t>
      </w:r>
      <w:r>
        <w:rPr>
          <w:rFonts w:cstheme="minorHAnsi"/>
          <w:i/>
          <w:iCs/>
          <w:color w:val="3333CC"/>
        </w:rPr>
        <w:t>right</w:t>
      </w:r>
      <w:r>
        <w:rPr>
          <w:rFonts w:cstheme="minorHAnsi"/>
          <w:i/>
          <w:iCs/>
          <w:color w:val="3333CC"/>
        </w:rPr>
        <w:t xml:space="preserve"> 2.6 mM </w:t>
      </w:r>
      <w:proofErr w:type="spellStart"/>
      <w:r>
        <w:rPr>
          <w:rFonts w:cstheme="minorHAnsi"/>
          <w:i/>
          <w:iCs/>
          <w:color w:val="3333CC"/>
        </w:rPr>
        <w:t>Glc</w:t>
      </w:r>
      <w:proofErr w:type="spellEnd"/>
      <w:r>
        <w:rPr>
          <w:rFonts w:cstheme="minorHAnsi"/>
          <w:i/>
          <w:iCs/>
          <w:color w:val="3333CC"/>
        </w:rPr>
        <w:t>)</w:t>
      </w:r>
      <w:r>
        <w:rPr>
          <w:rFonts w:cstheme="minorHAnsi"/>
          <w:i/>
          <w:iCs/>
          <w:color w:val="3333CC"/>
        </w:rPr>
        <w:t>.</w:t>
      </w:r>
    </w:p>
    <w:p w14:paraId="6E0E4121" w14:textId="4755E626" w:rsidR="00296955" w:rsidRDefault="00296955" w:rsidP="002969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96955">
        <w:rPr>
          <w:rFonts w:cstheme="minorHAnsi"/>
        </w:rPr>
        <w:t xml:space="preserve">Administration of IBMX at 2.6 millimolar glucose caused a strong secondary rise in insulin secretion between 90 and 110 minutes </w:t>
      </w:r>
      <w:r w:rsidRPr="00296955">
        <w:rPr>
          <w:rFonts w:cstheme="minorHAnsi"/>
          <w:b/>
          <w:bCs/>
        </w:rPr>
        <w:t>[1]</w:t>
      </w:r>
      <w:r w:rsidRPr="00296955">
        <w:rPr>
          <w:rFonts w:cstheme="minorHAnsi"/>
        </w:rPr>
        <w:t>.</w:t>
      </w:r>
    </w:p>
    <w:p w14:paraId="487E26A9" w14:textId="6B775E6C" w:rsidR="00296955" w:rsidRPr="00296955" w:rsidRDefault="00296955" w:rsidP="00296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 xml:space="preserve">LAB MEDIA: Figure 3. </w:t>
      </w:r>
      <w:r w:rsidRPr="00AB0516">
        <w:rPr>
          <w:rFonts w:cstheme="minorHAnsi"/>
          <w:i/>
          <w:iCs/>
          <w:color w:val="3333CC"/>
        </w:rPr>
        <w:t xml:space="preserve">Video editor: Highlight the part of the graph </w:t>
      </w:r>
      <w:r w:rsidRPr="00296955">
        <w:rPr>
          <w:rFonts w:cstheme="minorHAnsi"/>
          <w:i/>
          <w:iCs/>
          <w:color w:val="3333CC"/>
        </w:rPr>
        <w:t xml:space="preserve">under the section labeled "2.6 mM </w:t>
      </w:r>
      <w:proofErr w:type="spellStart"/>
      <w:r w:rsidRPr="00296955">
        <w:rPr>
          <w:rFonts w:cstheme="minorHAnsi"/>
          <w:i/>
          <w:iCs/>
          <w:color w:val="3333CC"/>
        </w:rPr>
        <w:t>Glc</w:t>
      </w:r>
      <w:proofErr w:type="spellEnd"/>
      <w:r w:rsidRPr="00296955">
        <w:rPr>
          <w:rFonts w:cstheme="minorHAnsi"/>
          <w:i/>
          <w:iCs/>
          <w:color w:val="3333CC"/>
        </w:rPr>
        <w:t xml:space="preserve"> + IBMX"</w:t>
      </w:r>
      <w:r>
        <w:rPr>
          <w:rFonts w:cstheme="minorHAnsi"/>
          <w:i/>
          <w:iCs/>
          <w:color w:val="3333CC"/>
        </w:rPr>
        <w:t>.</w:t>
      </w:r>
    </w:p>
    <w:p w14:paraId="69864166" w14:textId="53B129ED" w:rsidR="00296955" w:rsidRDefault="00296955" w:rsidP="0029695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96955">
        <w:rPr>
          <w:rFonts w:cstheme="minorHAnsi"/>
        </w:rPr>
        <w:t xml:space="preserve">These results suggest that the perfused mouse pancreas exhibits a biphasic insulin response to elevated glucose and retains responsiveness to secretagogues like IBMX even under low glucose conditions </w:t>
      </w:r>
      <w:r w:rsidRPr="00296955">
        <w:rPr>
          <w:rFonts w:cstheme="minorHAnsi"/>
          <w:b/>
          <w:bCs/>
        </w:rPr>
        <w:t>[1]</w:t>
      </w:r>
      <w:r w:rsidRPr="00296955">
        <w:rPr>
          <w:rFonts w:cstheme="minorHAnsi"/>
        </w:rPr>
        <w:t>.</w:t>
      </w:r>
    </w:p>
    <w:p w14:paraId="488BFFEB" w14:textId="05278780" w:rsidR="00296955" w:rsidRPr="00B07A3B" w:rsidRDefault="00296955" w:rsidP="0029695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B0516">
        <w:rPr>
          <w:rFonts w:cstheme="minorHAnsi"/>
        </w:rPr>
        <w:t>LAB MEDIA: Figure 3</w:t>
      </w:r>
      <w:r>
        <w:rPr>
          <w:rFonts w:cstheme="minorHAnsi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94CD" w14:textId="77777777" w:rsidR="00D20102" w:rsidRDefault="00D20102">
      <w:r>
        <w:separator/>
      </w:r>
    </w:p>
    <w:p w14:paraId="162A7BC7" w14:textId="77777777" w:rsidR="00D20102" w:rsidRDefault="00D20102"/>
  </w:endnote>
  <w:endnote w:type="continuationSeparator" w:id="0">
    <w:p w14:paraId="56023304" w14:textId="77777777" w:rsidR="00D20102" w:rsidRDefault="00D20102">
      <w:r>
        <w:continuationSeparator/>
      </w:r>
    </w:p>
    <w:p w14:paraId="2D6C109F" w14:textId="77777777" w:rsidR="00D20102" w:rsidRDefault="00D20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7E9689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226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F173" w14:textId="77777777" w:rsidR="00D20102" w:rsidRDefault="00D20102">
      <w:r>
        <w:separator/>
      </w:r>
    </w:p>
    <w:p w14:paraId="538CAD08" w14:textId="77777777" w:rsidR="00D20102" w:rsidRDefault="00D20102"/>
  </w:footnote>
  <w:footnote w:type="continuationSeparator" w:id="0">
    <w:p w14:paraId="0F242BF2" w14:textId="77777777" w:rsidR="00D20102" w:rsidRDefault="00D20102">
      <w:r>
        <w:continuationSeparator/>
      </w:r>
    </w:p>
    <w:p w14:paraId="79B6AE24" w14:textId="77777777" w:rsidR="00D20102" w:rsidRDefault="00D20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917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166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955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226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7C4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4323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51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102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3226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3226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3226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226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226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226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aguayo-mazzucato@joslin.harvar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488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ECDD08E74BB34DCC8802C9B1EBAA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B213-C36A-47EF-9518-D6A02B5D8C26}"/>
      </w:docPartPr>
      <w:docPartBody>
        <w:p w:rsidR="00000000" w:rsidRDefault="00B54653" w:rsidP="00B54653">
          <w:pPr>
            <w:pStyle w:val="ECDD08E74BB34DCC8802C9B1EBAAB4E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66C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13B79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54653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CDD08E74BB34DCC8802C9B1EBAAB4E9">
    <w:name w:val="ECDD08E74BB34DCC8802C9B1EBAAB4E9"/>
    <w:rsid w:val="00B54653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2405</Words>
  <Characters>12678</Characters>
  <Application>Microsoft Office Word</Application>
  <DocSecurity>0</DocSecurity>
  <Lines>281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18</cp:revision>
  <dcterms:created xsi:type="dcterms:W3CDTF">2025-01-20T00:16:00Z</dcterms:created>
  <dcterms:modified xsi:type="dcterms:W3CDTF">2025-05-18T18:41:00Z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