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710F4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62EC2">
        <w:rPr>
          <w:rFonts w:eastAsia="Times New Roman" w:cstheme="minorHAnsi"/>
          <w:b/>
        </w:rPr>
        <w:t>67679</w:t>
      </w:r>
    </w:p>
    <w:p w14:paraId="2F6924E5" w14:textId="5B070C4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62EC2">
        <w:rPr>
          <w:rFonts w:eastAsia="Times New Roman" w:cstheme="minorHAnsi"/>
          <w:b/>
        </w:rPr>
        <w:t>Debopriya Sadhukhan</w:t>
      </w:r>
    </w:p>
    <w:p w14:paraId="6FB9233B" w14:textId="430FAA6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62EC2" w:rsidRPr="001D1E3B">
          <w:rPr>
            <w:rStyle w:val="Hyperlink"/>
            <w:rFonts w:eastAsia="Times New Roman" w:cstheme="minorHAnsi"/>
            <w:b/>
          </w:rPr>
          <w:t>https://review.jove.com/account/file-uploader?src=20642143</w:t>
        </w:r>
      </w:hyperlink>
      <w:r w:rsidR="00A62EC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B4F89C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62EC2" w:rsidRPr="00A62EC2">
        <w:rPr>
          <w:rFonts w:ascii="Calibri" w:hAnsi="Calibri" w:cs="Calibri"/>
          <w:b/>
          <w:sz w:val="32"/>
          <w:szCs w:val="32"/>
        </w:rPr>
        <w:t xml:space="preserve">Separation and Fractionation of Culture Filtrate Proteins (CFPs) from </w:t>
      </w:r>
      <w:r w:rsidR="00A62EC2" w:rsidRPr="00A62EC2">
        <w:rPr>
          <w:rFonts w:ascii="Calibri" w:hAnsi="Calibri" w:cs="Calibri"/>
          <w:b/>
          <w:i/>
          <w:iCs/>
          <w:sz w:val="32"/>
          <w:szCs w:val="32"/>
        </w:rPr>
        <w:t>Mycobacterium tuberculosis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2BC0529" w14:textId="77777777" w:rsidR="00A62EC2" w:rsidRDefault="00A62EC2" w:rsidP="00A62EC2">
      <w:pPr>
        <w:jc w:val="both"/>
        <w:rPr>
          <w:rFonts w:ascii="Calibri" w:hAnsi="Calibri" w:cs="Calibri"/>
          <w:lang w:val="en-IN"/>
        </w:rPr>
      </w:pPr>
    </w:p>
    <w:p w14:paraId="3CF8A817" w14:textId="421EDAE6" w:rsidR="00A62EC2" w:rsidRPr="0065714C" w:rsidRDefault="00A62EC2" w:rsidP="00A62EC2">
      <w:pPr>
        <w:jc w:val="both"/>
        <w:rPr>
          <w:rFonts w:ascii="Calibri" w:hAnsi="Calibri" w:cs="Calibri"/>
        </w:rPr>
      </w:pPr>
      <w:r w:rsidRPr="0065714C">
        <w:rPr>
          <w:rFonts w:ascii="Calibri" w:hAnsi="Calibri" w:cs="Calibri"/>
          <w:lang w:val="en-IN"/>
        </w:rPr>
        <w:t xml:space="preserve">Anbarasu </w:t>
      </w:r>
      <w:proofErr w:type="spellStart"/>
      <w:r w:rsidRPr="0065714C">
        <w:rPr>
          <w:rFonts w:ascii="Calibri" w:hAnsi="Calibri" w:cs="Calibri"/>
          <w:lang w:val="en-IN"/>
        </w:rPr>
        <w:t>Deenadayalan</w:t>
      </w:r>
      <w:proofErr w:type="spellEnd"/>
      <w:r w:rsidRPr="0065714C">
        <w:rPr>
          <w:rFonts w:ascii="Calibri" w:hAnsi="Calibri" w:cs="Calibri"/>
          <w:vertAlign w:val="superscript"/>
        </w:rPr>
        <w:t xml:space="preserve">1, </w:t>
      </w:r>
      <w:r w:rsidRPr="0065714C">
        <w:rPr>
          <w:rFonts w:ascii="Calibri" w:hAnsi="Calibri" w:cs="Calibri"/>
          <w:lang w:val="en-IN"/>
        </w:rPr>
        <w:t>Madhavan Dhanapal</w:t>
      </w:r>
      <w:r w:rsidRPr="0065714C">
        <w:rPr>
          <w:rFonts w:ascii="Calibri" w:hAnsi="Calibri" w:cs="Calibri"/>
          <w:vertAlign w:val="superscript"/>
        </w:rPr>
        <w:t>1</w:t>
      </w:r>
      <w:r w:rsidRPr="0065714C">
        <w:rPr>
          <w:rFonts w:ascii="Calibri" w:hAnsi="Calibri" w:cs="Calibri"/>
          <w:lang w:val="en-IN"/>
        </w:rPr>
        <w:t xml:space="preserve">, </w:t>
      </w:r>
      <w:r w:rsidRPr="0065714C">
        <w:rPr>
          <w:rFonts w:ascii="Calibri" w:hAnsi="Calibri" w:cs="Calibri"/>
        </w:rPr>
        <w:t>Uma Devi Ranganathan</w:t>
      </w:r>
      <w:r w:rsidRPr="0065714C">
        <w:rPr>
          <w:rFonts w:ascii="Calibri" w:hAnsi="Calibri" w:cs="Calibri"/>
          <w:vertAlign w:val="superscript"/>
        </w:rPr>
        <w:t>1,2</w:t>
      </w:r>
      <w:r w:rsidRPr="0065714C">
        <w:rPr>
          <w:rFonts w:ascii="Calibri" w:hAnsi="Calibri" w:cs="Calibri"/>
        </w:rPr>
        <w:t>, Ramalingam Bethunaickan</w:t>
      </w:r>
      <w:r w:rsidRPr="0065714C">
        <w:rPr>
          <w:rFonts w:ascii="Calibri" w:hAnsi="Calibri" w:cs="Calibri"/>
          <w:vertAlign w:val="superscript"/>
        </w:rPr>
        <w:t>1,2</w:t>
      </w:r>
    </w:p>
    <w:p w14:paraId="2A5561FC" w14:textId="77777777" w:rsidR="00A62EC2" w:rsidRPr="0065714C" w:rsidRDefault="00A62EC2" w:rsidP="00A62EC2">
      <w:pPr>
        <w:jc w:val="both"/>
        <w:rPr>
          <w:rFonts w:ascii="Calibri" w:hAnsi="Calibri" w:cs="Calibri"/>
          <w:b/>
          <w:vertAlign w:val="superscript"/>
        </w:rPr>
      </w:pPr>
    </w:p>
    <w:p w14:paraId="289CBC0B" w14:textId="1228C854" w:rsidR="00A62EC2" w:rsidRPr="0065714C" w:rsidRDefault="00A62EC2" w:rsidP="00A62EC2">
      <w:pPr>
        <w:tabs>
          <w:tab w:val="left" w:pos="567"/>
        </w:tabs>
        <w:jc w:val="both"/>
        <w:rPr>
          <w:rFonts w:ascii="Calibri" w:hAnsi="Calibri" w:cs="Calibri"/>
        </w:rPr>
      </w:pPr>
      <w:r w:rsidRPr="0065714C">
        <w:rPr>
          <w:rFonts w:ascii="Calibri" w:hAnsi="Calibri" w:cs="Calibri"/>
          <w:vertAlign w:val="superscript"/>
        </w:rPr>
        <w:t>1</w:t>
      </w:r>
      <w:r w:rsidRPr="0065714C">
        <w:rPr>
          <w:rFonts w:ascii="Calibri" w:hAnsi="Calibri" w:cs="Calibri"/>
        </w:rPr>
        <w:t>Department of Immunology, National Institute for Research in Tuberculosis</w:t>
      </w:r>
    </w:p>
    <w:p w14:paraId="33CD999C" w14:textId="78BDE211" w:rsidR="00D6314B" w:rsidRDefault="00A62EC2" w:rsidP="00A62EC2">
      <w:pPr>
        <w:outlineLvl w:val="0"/>
        <w:rPr>
          <w:rFonts w:eastAsia="Times New Roman" w:cstheme="minorHAnsi"/>
          <w:b/>
          <w:sz w:val="28"/>
          <w:szCs w:val="28"/>
        </w:rPr>
      </w:pPr>
      <w:r w:rsidRPr="0065714C">
        <w:rPr>
          <w:rFonts w:ascii="Calibri" w:hAnsi="Calibri" w:cs="Calibri"/>
          <w:vertAlign w:val="superscript"/>
        </w:rPr>
        <w:t>2</w:t>
      </w:r>
      <w:r w:rsidRPr="0065714C">
        <w:rPr>
          <w:rFonts w:ascii="Calibri" w:hAnsi="Calibri" w:cs="Calibri"/>
        </w:rPr>
        <w:t>Faculty of Medical Research, Academy of Scientific and Innovative Research (</w:t>
      </w:r>
      <w:proofErr w:type="spellStart"/>
      <w:r w:rsidRPr="0065714C">
        <w:rPr>
          <w:rFonts w:ascii="Calibri" w:hAnsi="Calibri" w:cs="Calibri"/>
        </w:rPr>
        <w:t>AcSIR</w:t>
      </w:r>
      <w:proofErr w:type="spellEnd"/>
      <w:r w:rsidRPr="0065714C">
        <w:rPr>
          <w:rFonts w:ascii="Calibri" w:hAnsi="Calibri" w:cs="Calibri"/>
        </w:rPr>
        <w:t>)</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7E64B572" w:rsidR="00D6314B" w:rsidRPr="00B07A3B" w:rsidRDefault="00A62EC2" w:rsidP="004E0C5A">
      <w:pPr>
        <w:outlineLvl w:val="0"/>
        <w:rPr>
          <w:rFonts w:eastAsia="Times New Roman" w:cstheme="minorHAnsi"/>
        </w:rPr>
      </w:pPr>
      <w:r w:rsidRPr="0065714C">
        <w:rPr>
          <w:rFonts w:ascii="Calibri" w:hAnsi="Calibri" w:cs="Calibri"/>
          <w:bCs/>
        </w:rPr>
        <w:t xml:space="preserve">Ramalingam </w:t>
      </w:r>
      <w:proofErr w:type="spellStart"/>
      <w:r w:rsidRPr="0065714C">
        <w:rPr>
          <w:rFonts w:ascii="Calibri" w:hAnsi="Calibri" w:cs="Calibri"/>
          <w:bCs/>
        </w:rPr>
        <w:t>Bethunaickan</w:t>
      </w:r>
      <w:proofErr w:type="spellEnd"/>
      <w:r w:rsidRPr="0065714C">
        <w:rPr>
          <w:rFonts w:ascii="Calibri" w:hAnsi="Calibri" w:cs="Calibri"/>
          <w:bCs/>
        </w:rPr>
        <w:tab/>
        <w:t>(</w:t>
      </w:r>
      <w:hyperlink r:id="rId8" w:history="1">
        <w:r w:rsidRPr="0065714C">
          <w:rPr>
            <w:rStyle w:val="Hyperlink"/>
            <w:rFonts w:ascii="Calibri" w:hAnsi="Calibri" w:cs="Calibri"/>
          </w:rPr>
          <w:t>bramalingam@gmail.com)</w:t>
        </w:r>
      </w:hyperlink>
      <w:r w:rsidRPr="0065714C">
        <w:rPr>
          <w:rFonts w:ascii="Calibri" w:hAnsi="Calibri" w:cs="Calibri"/>
        </w:rPr>
        <w:t>;</w:t>
      </w:r>
      <w:r w:rsidRPr="0065714C">
        <w:rPr>
          <w:rFonts w:ascii="Calibri" w:hAnsi="Calibri" w:cs="Calibri"/>
          <w:bCs/>
        </w:rPr>
        <w:t xml:space="preserve"> (</w:t>
      </w:r>
      <w:hyperlink r:id="rId9" w:history="1">
        <w:r w:rsidRPr="0065714C">
          <w:rPr>
            <w:rStyle w:val="Hyperlink"/>
            <w:rFonts w:ascii="Calibri" w:hAnsi="Calibri" w:cs="Calibri"/>
          </w:rPr>
          <w:t>ramalingam.b@icmr.gov.in</w:t>
        </w:r>
      </w:hyperlink>
      <w:r w:rsidRPr="0065714C">
        <w:rPr>
          <w:rFonts w:ascii="Calibri" w:hAnsi="Calibri" w:cs="Calibr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44E40C93" w14:textId="77777777" w:rsidR="00A62EC2" w:rsidRPr="0065714C" w:rsidRDefault="00A62EC2" w:rsidP="00A62EC2">
      <w:pPr>
        <w:jc w:val="both"/>
        <w:rPr>
          <w:rFonts w:ascii="Calibri" w:hAnsi="Calibri" w:cs="Calibri"/>
          <w:color w:val="000033"/>
          <w:shd w:val="clear" w:color="auto" w:fill="FFFFFF"/>
        </w:rPr>
      </w:pPr>
      <w:r w:rsidRPr="0065714C">
        <w:rPr>
          <w:rFonts w:ascii="Calibri" w:hAnsi="Calibri" w:cs="Calibri"/>
          <w:lang w:val="en-IN"/>
        </w:rPr>
        <w:t xml:space="preserve">Anbarasu </w:t>
      </w:r>
      <w:proofErr w:type="spellStart"/>
      <w:r w:rsidRPr="0065714C">
        <w:rPr>
          <w:rFonts w:ascii="Calibri" w:hAnsi="Calibri" w:cs="Calibri"/>
          <w:lang w:val="en-IN"/>
        </w:rPr>
        <w:t>Deenadayalan</w:t>
      </w:r>
      <w:proofErr w:type="spellEnd"/>
      <w:r w:rsidRPr="0065714C">
        <w:rPr>
          <w:rFonts w:ascii="Calibri" w:hAnsi="Calibri" w:cs="Calibri"/>
          <w:lang w:val="en-IN"/>
        </w:rPr>
        <w:tab/>
        <w:t>(</w:t>
      </w:r>
      <w:hyperlink r:id="rId10" w:history="1">
        <w:r w:rsidRPr="0065714C">
          <w:rPr>
            <w:rStyle w:val="Hyperlink"/>
            <w:rFonts w:ascii="Calibri" w:hAnsi="Calibri" w:cs="Calibri"/>
            <w:shd w:val="clear" w:color="auto" w:fill="FFFFFF"/>
          </w:rPr>
          <w:t>harianbu1@gmail.com</w:t>
        </w:r>
      </w:hyperlink>
      <w:r w:rsidRPr="0065714C">
        <w:rPr>
          <w:rFonts w:ascii="Calibri" w:hAnsi="Calibri" w:cs="Calibri"/>
          <w:color w:val="000033"/>
          <w:shd w:val="clear" w:color="auto" w:fill="FFFFFF"/>
        </w:rPr>
        <w:t>)</w:t>
      </w:r>
    </w:p>
    <w:p w14:paraId="7BC348ED" w14:textId="77777777" w:rsidR="00A62EC2" w:rsidRPr="0065714C" w:rsidRDefault="00A62EC2" w:rsidP="00A62EC2">
      <w:pPr>
        <w:jc w:val="both"/>
        <w:rPr>
          <w:rFonts w:ascii="Calibri" w:hAnsi="Calibri" w:cs="Calibri"/>
        </w:rPr>
      </w:pPr>
      <w:r w:rsidRPr="0065714C">
        <w:rPr>
          <w:rFonts w:ascii="Calibri" w:hAnsi="Calibri" w:cs="Calibri"/>
          <w:lang w:val="en-IN"/>
        </w:rPr>
        <w:t>Madhavan Dhanapal</w:t>
      </w:r>
      <w:r w:rsidRPr="0065714C">
        <w:rPr>
          <w:rFonts w:ascii="Calibri" w:hAnsi="Calibri" w:cs="Calibri"/>
          <w:lang w:val="en-IN"/>
        </w:rPr>
        <w:tab/>
      </w:r>
      <w:r w:rsidRPr="0065714C">
        <w:rPr>
          <w:rFonts w:ascii="Calibri" w:hAnsi="Calibri" w:cs="Calibri"/>
          <w:lang w:val="en-IN"/>
        </w:rPr>
        <w:tab/>
        <w:t>(</w:t>
      </w:r>
      <w:hyperlink r:id="rId11" w:history="1">
        <w:r w:rsidRPr="0065714C">
          <w:rPr>
            <w:rStyle w:val="Hyperlink"/>
            <w:rFonts w:ascii="Calibri" w:hAnsi="Calibri" w:cs="Calibri"/>
          </w:rPr>
          <w:t>sakthimadhavan84@gmail.com</w:t>
        </w:r>
      </w:hyperlink>
      <w:r w:rsidRPr="0065714C">
        <w:rPr>
          <w:rFonts w:ascii="Calibri" w:hAnsi="Calibri" w:cs="Calibri"/>
        </w:rPr>
        <w:t>)</w:t>
      </w:r>
    </w:p>
    <w:p w14:paraId="6F84F159" w14:textId="0DD1B106" w:rsidR="003B5E26" w:rsidRPr="00B07A3B" w:rsidRDefault="00A62EC2" w:rsidP="00A62EC2">
      <w:pPr>
        <w:outlineLvl w:val="0"/>
        <w:rPr>
          <w:rFonts w:cstheme="minorHAnsi"/>
          <w:b/>
          <w:sz w:val="22"/>
          <w:szCs w:val="22"/>
        </w:rPr>
      </w:pPr>
      <w:r w:rsidRPr="0065714C">
        <w:rPr>
          <w:rFonts w:ascii="Calibri" w:hAnsi="Calibri" w:cs="Calibri"/>
        </w:rPr>
        <w:t>Uma Devi Ranganathan</w:t>
      </w:r>
      <w:r w:rsidRPr="0065714C">
        <w:rPr>
          <w:rFonts w:ascii="Calibri" w:hAnsi="Calibri" w:cs="Calibri"/>
        </w:rPr>
        <w:tab/>
        <w:t>(</w:t>
      </w:r>
      <w:hyperlink r:id="rId12" w:history="1">
        <w:r w:rsidRPr="0065714C">
          <w:rPr>
            <w:rStyle w:val="Hyperlink"/>
            <w:rFonts w:ascii="Calibri" w:hAnsi="Calibri" w:cs="Calibri"/>
            <w:shd w:val="clear" w:color="auto" w:fill="FFFFFF"/>
          </w:rPr>
          <w:t>krumadevi@gmail.com</w:t>
        </w:r>
      </w:hyperlink>
      <w:r w:rsidRPr="0065714C">
        <w:rPr>
          <w:rFonts w:ascii="Calibri" w:hAnsi="Calibri" w:cs="Calibri"/>
          <w:color w:val="000033"/>
          <w:shd w:val="clear" w:color="auto" w:fill="FFFFFF"/>
        </w:rPr>
        <w:t>)</w:t>
      </w:r>
    </w:p>
    <w:p w14:paraId="5A2BE33C" w14:textId="4914526D" w:rsidR="001E230F" w:rsidRPr="00B07A3B" w:rsidRDefault="00A62EC2" w:rsidP="009A0E7C">
      <w:pPr>
        <w:outlineLvl w:val="0"/>
        <w:rPr>
          <w:rFonts w:cstheme="minorHAnsi"/>
          <w:b/>
          <w:sz w:val="22"/>
          <w:szCs w:val="22"/>
        </w:rPr>
      </w:pPr>
      <w:r w:rsidRPr="0065714C">
        <w:rPr>
          <w:rFonts w:ascii="Calibri" w:hAnsi="Calibri" w:cs="Calibri"/>
          <w:bCs/>
        </w:rPr>
        <w:t xml:space="preserve">Ramalingam </w:t>
      </w:r>
      <w:proofErr w:type="spellStart"/>
      <w:r w:rsidRPr="0065714C">
        <w:rPr>
          <w:rFonts w:ascii="Calibri" w:hAnsi="Calibri" w:cs="Calibri"/>
          <w:bCs/>
        </w:rPr>
        <w:t>Bethunaickan</w:t>
      </w:r>
      <w:proofErr w:type="spellEnd"/>
      <w:r w:rsidRPr="0065714C">
        <w:rPr>
          <w:rFonts w:ascii="Calibri" w:hAnsi="Calibri" w:cs="Calibri"/>
          <w:bCs/>
        </w:rPr>
        <w:tab/>
        <w:t>(</w:t>
      </w:r>
      <w:hyperlink r:id="rId13" w:history="1">
        <w:r w:rsidRPr="0065714C">
          <w:rPr>
            <w:rStyle w:val="Hyperlink"/>
            <w:rFonts w:ascii="Calibri" w:hAnsi="Calibri" w:cs="Calibri"/>
          </w:rPr>
          <w:t>bramalingam@gmail.com)</w:t>
        </w:r>
      </w:hyperlink>
      <w:r w:rsidRPr="0065714C">
        <w:rPr>
          <w:rFonts w:ascii="Calibri" w:hAnsi="Calibri" w:cs="Calibri"/>
        </w:rPr>
        <w:t>;</w:t>
      </w:r>
      <w:r w:rsidRPr="0065714C">
        <w:rPr>
          <w:rFonts w:ascii="Calibri" w:hAnsi="Calibri" w:cs="Calibri"/>
          <w:bCs/>
        </w:rPr>
        <w:t xml:space="preserve"> (</w:t>
      </w:r>
      <w:hyperlink r:id="rId14" w:history="1">
        <w:r w:rsidRPr="0065714C">
          <w:rPr>
            <w:rStyle w:val="Hyperlink"/>
            <w:rFonts w:ascii="Calibri" w:hAnsi="Calibri" w:cs="Calibri"/>
          </w:rPr>
          <w:t>ramalingam.b@icmr.gov.in</w:t>
        </w:r>
      </w:hyperlink>
      <w:r w:rsidRPr="0065714C">
        <w:rPr>
          <w:rFonts w:ascii="Calibri" w:hAnsi="Calibri" w:cs="Calibri"/>
        </w:rPr>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61931D8" w14:textId="6638F41A" w:rsidR="00EA57D9" w:rsidRPr="00EA57D9" w:rsidRDefault="005F1ADF" w:rsidP="00EA57D9">
      <w:pPr>
        <w:pStyle w:val="ListParagraph"/>
        <w:numPr>
          <w:ilvl w:val="0"/>
          <w:numId w:val="44"/>
        </w:numPr>
        <w:spacing w:before="120"/>
        <w:rPr>
          <w:rFonts w:eastAsia="Times New Roman" w:cstheme="minorHAnsi"/>
        </w:rPr>
      </w:pPr>
      <w:r w:rsidRPr="00EA57D9">
        <w:rPr>
          <w:rFonts w:eastAsia="Times New Roman" w:cstheme="minorHAnsi"/>
          <w:b/>
          <w:bCs/>
        </w:rPr>
        <w:t>Microscopy</w:t>
      </w:r>
      <w:r w:rsidRPr="00EA57D9">
        <w:rPr>
          <w:rFonts w:eastAsia="Times New Roman" w:cstheme="minorHAnsi"/>
        </w:rPr>
        <w:t xml:space="preserve">: </w:t>
      </w:r>
      <w:r w:rsidRPr="00EA57D9">
        <w:rPr>
          <w:rFonts w:eastAsia="Times New Roman" w:cs="Calibri"/>
        </w:rPr>
        <w:t>Does your protocol require the use of a dissecting or stereomicroscope for performing a complex dissection, microinjection technique, or something similar</w:t>
      </w:r>
      <w:r w:rsidRPr="00EA57D9">
        <w:rPr>
          <w:rFonts w:eastAsia="Times New Roman" w:cstheme="minorHAnsi"/>
        </w:rPr>
        <w:t>?</w:t>
      </w:r>
      <w:r w:rsidRPr="00EA57D9">
        <w:rPr>
          <w:rFonts w:eastAsia="Times New Roman" w:cstheme="minorHAnsi"/>
          <w:b/>
        </w:rPr>
        <w:t xml:space="preserve">  </w:t>
      </w:r>
      <w:r w:rsidRPr="00EA57D9">
        <w:rPr>
          <w:rFonts w:eastAsia="Times New Roman" w:cstheme="minorHAnsi"/>
        </w:rPr>
        <w:t xml:space="preserve">  </w:t>
      </w:r>
    </w:p>
    <w:p w14:paraId="22834088" w14:textId="1ABB7F8E" w:rsidR="005F1ADF" w:rsidRPr="002E6A76" w:rsidRDefault="00EA57D9" w:rsidP="00EA57D9">
      <w:pPr>
        <w:pStyle w:val="ListParagraph"/>
        <w:spacing w:before="120"/>
        <w:rPr>
          <w:rFonts w:eastAsia="Times New Roman" w:cstheme="minorHAnsi"/>
          <w:b/>
          <w:color w:val="auto"/>
        </w:rPr>
      </w:pPr>
      <w:r w:rsidRPr="002E6A76">
        <w:rPr>
          <w:rFonts w:eastAsia="Times New Roman" w:cstheme="minorHAnsi"/>
          <w:b/>
          <w:color w:val="auto"/>
        </w:rPr>
        <w:t>NO</w:t>
      </w:r>
    </w:p>
    <w:p w14:paraId="4E7C3E85" w14:textId="77777777" w:rsidR="00A13CC3" w:rsidRPr="002E6A76" w:rsidRDefault="00A13CC3" w:rsidP="00D7547B">
      <w:pPr>
        <w:spacing w:before="120"/>
        <w:ind w:left="720"/>
        <w:rPr>
          <w:rFonts w:eastAsia="Times New Roman" w:cstheme="minorHAnsi"/>
          <w:b/>
          <w:color w:val="auto"/>
        </w:rPr>
      </w:pPr>
    </w:p>
    <w:p w14:paraId="4B20EAF0" w14:textId="397267BA" w:rsidR="005F1ADF" w:rsidRPr="002E6A76" w:rsidRDefault="005F1ADF" w:rsidP="005F1ADF">
      <w:pPr>
        <w:spacing w:before="120"/>
        <w:ind w:left="216" w:hanging="216"/>
        <w:rPr>
          <w:rFonts w:eastAsia="Times New Roman" w:cstheme="minorHAnsi"/>
          <w:color w:val="auto"/>
        </w:rPr>
      </w:pPr>
      <w:r w:rsidRPr="002E6A76">
        <w:rPr>
          <w:rFonts w:eastAsia="Times New Roman" w:cstheme="minorHAnsi"/>
          <w:b/>
          <w:color w:val="auto"/>
        </w:rPr>
        <w:t xml:space="preserve">2. Software: </w:t>
      </w:r>
      <w:r w:rsidRPr="002E6A76">
        <w:rPr>
          <w:rFonts w:eastAsia="Times New Roman" w:cstheme="minorHAnsi"/>
          <w:color w:val="auto"/>
        </w:rPr>
        <w:t>Does the part of your protocol being filmed include step-by-step descriptions of software usage?</w:t>
      </w:r>
      <w:r w:rsidRPr="002E6A76">
        <w:rPr>
          <w:rFonts w:eastAsia="Times New Roman" w:cstheme="minorHAnsi"/>
          <w:b/>
          <w:color w:val="auto"/>
        </w:rPr>
        <w:t xml:space="preserve">  </w:t>
      </w:r>
    </w:p>
    <w:p w14:paraId="596E9496" w14:textId="77777777" w:rsidR="00EA57D9" w:rsidRPr="002E6A76" w:rsidRDefault="00EA57D9" w:rsidP="001331E3">
      <w:pPr>
        <w:spacing w:before="120"/>
        <w:ind w:left="720"/>
        <w:rPr>
          <w:rFonts w:cstheme="minorHAnsi"/>
          <w:b/>
          <w:color w:val="auto"/>
        </w:rPr>
      </w:pPr>
      <w:r w:rsidRPr="002E6A76">
        <w:rPr>
          <w:rFonts w:cstheme="minorHAnsi"/>
          <w:b/>
          <w:color w:val="auto"/>
        </w:rPr>
        <w:t>NO</w:t>
      </w:r>
    </w:p>
    <w:p w14:paraId="1C68C2BA" w14:textId="77777777" w:rsidR="005F1ADF" w:rsidRPr="002E6A76" w:rsidRDefault="005F1ADF" w:rsidP="005F1ADF">
      <w:pPr>
        <w:spacing w:before="120"/>
        <w:rPr>
          <w:rFonts w:eastAsia="Times New Roman" w:cstheme="minorHAnsi"/>
          <w:b/>
          <w:color w:val="auto"/>
        </w:rPr>
      </w:pPr>
    </w:p>
    <w:p w14:paraId="041C4F45" w14:textId="75022C6C" w:rsidR="00EA57D9" w:rsidRPr="002E6A76" w:rsidRDefault="009A2C33" w:rsidP="00411B85">
      <w:pPr>
        <w:spacing w:before="120"/>
        <w:rPr>
          <w:rFonts w:eastAsia="Times New Roman" w:cstheme="minorHAnsi"/>
          <w:b/>
          <w:color w:val="auto"/>
        </w:rPr>
      </w:pPr>
      <w:r w:rsidRPr="002E6A76">
        <w:rPr>
          <w:rFonts w:eastAsia="Times New Roman" w:cstheme="minorHAnsi"/>
          <w:b/>
          <w:color w:val="auto"/>
        </w:rPr>
        <w:t>3</w:t>
      </w:r>
      <w:r w:rsidR="005F1ADF" w:rsidRPr="002E6A76">
        <w:rPr>
          <w:rFonts w:eastAsia="Times New Roman" w:cstheme="minorHAnsi"/>
          <w:b/>
          <w:color w:val="auto"/>
        </w:rPr>
        <w:t>. Filming location:</w:t>
      </w:r>
      <w:r w:rsidR="005F1ADF" w:rsidRPr="002E6A76">
        <w:rPr>
          <w:rFonts w:eastAsia="Times New Roman" w:cstheme="minorHAnsi"/>
          <w:color w:val="auto"/>
        </w:rPr>
        <w:t xml:space="preserve"> Will the </w:t>
      </w:r>
      <w:proofErr w:type="gramStart"/>
      <w:r w:rsidR="005F1ADF" w:rsidRPr="002E6A76">
        <w:rPr>
          <w:rFonts w:eastAsia="Times New Roman" w:cstheme="minorHAnsi"/>
          <w:color w:val="auto"/>
        </w:rPr>
        <w:t>filming need to</w:t>
      </w:r>
      <w:proofErr w:type="gramEnd"/>
      <w:r w:rsidR="005F1ADF" w:rsidRPr="002E6A76">
        <w:rPr>
          <w:rFonts w:eastAsia="Times New Roman" w:cstheme="minorHAnsi"/>
          <w:color w:val="auto"/>
        </w:rPr>
        <w:t xml:space="preserve"> take place in multiple locations? </w:t>
      </w:r>
      <w:r w:rsidR="005F1ADF" w:rsidRPr="002E6A76">
        <w:rPr>
          <w:rFonts w:eastAsia="Times New Roman" w:cstheme="minorHAnsi"/>
          <w:b/>
          <w:color w:val="auto"/>
        </w:rPr>
        <w:t xml:space="preserve">  </w:t>
      </w:r>
      <w:r w:rsidR="00EA57D9" w:rsidRPr="002E6A76">
        <w:rPr>
          <w:rFonts w:eastAsia="Times New Roman" w:cstheme="minorHAnsi"/>
          <w:b/>
          <w:color w:val="auto"/>
        </w:rPr>
        <w:t>NO</w:t>
      </w:r>
    </w:p>
    <w:p w14:paraId="67386C83" w14:textId="77777777" w:rsidR="005F1ADF" w:rsidRDefault="005F1ADF" w:rsidP="005F1ADF">
      <w:pPr>
        <w:rPr>
          <w:rFonts w:eastAsia="Times New Roman" w:cstheme="minorHAnsi"/>
        </w:rPr>
      </w:pPr>
    </w:p>
    <w:p w14:paraId="0D0BC632" w14:textId="77777777" w:rsidR="00411B85" w:rsidRDefault="00411B85"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FA8CA63"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1077DD">
        <w:rPr>
          <w:rFonts w:cstheme="minorHAnsi"/>
          <w:bCs/>
          <w:sz w:val="22"/>
          <w:szCs w:val="22"/>
        </w:rPr>
        <w:t>14</w:t>
      </w:r>
      <w:proofErr w:type="gramEnd"/>
    </w:p>
    <w:p w14:paraId="5AAC9C6C" w14:textId="18985A7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077DD">
        <w:rPr>
          <w:rFonts w:cstheme="minorHAnsi"/>
          <w:bCs/>
          <w:sz w:val="22"/>
          <w:szCs w:val="22"/>
        </w:rPr>
        <w:t>4</w:t>
      </w:r>
      <w:r w:rsidR="00411B85">
        <w:rPr>
          <w:rFonts w:cstheme="minorHAnsi"/>
          <w:bCs/>
          <w:sz w:val="22"/>
          <w:szCs w:val="22"/>
        </w:rPr>
        <w:t>5</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5928288" w14:textId="484781D8" w:rsidR="007D61A8" w:rsidRPr="003E5D75" w:rsidRDefault="00731DEB" w:rsidP="003E5D75">
      <w:pPr>
        <w:pStyle w:val="ListParagraph"/>
        <w:numPr>
          <w:ilvl w:val="1"/>
          <w:numId w:val="3"/>
        </w:numPr>
        <w:spacing w:before="120"/>
      </w:pPr>
      <w:r>
        <w:rPr>
          <w:rStyle w:val="AuthorName"/>
          <w:rFonts w:asciiTheme="minorHAnsi" w:eastAsia="Times" w:hAnsiTheme="minorHAnsi" w:cstheme="minorHAnsi"/>
        </w:rPr>
        <w:t xml:space="preserve">Ramalingam </w:t>
      </w:r>
      <w:proofErr w:type="spellStart"/>
      <w:r>
        <w:rPr>
          <w:rStyle w:val="AuthorName"/>
          <w:rFonts w:asciiTheme="minorHAnsi" w:eastAsia="Times" w:hAnsiTheme="minorHAnsi" w:cstheme="minorHAnsi"/>
        </w:rPr>
        <w:t>Bethunaickan</w:t>
      </w:r>
      <w:proofErr w:type="spellEnd"/>
      <w:r w:rsidR="00927B12">
        <w:rPr>
          <w:rStyle w:val="AuthorName"/>
          <w:rFonts w:asciiTheme="minorHAnsi" w:eastAsia="Times" w:hAnsiTheme="minorHAnsi" w:cstheme="minorHAnsi"/>
        </w:rPr>
        <w:t>:</w:t>
      </w:r>
      <w:r w:rsidR="005A33C6" w:rsidRPr="005A33C6">
        <w:rPr>
          <w:rFonts w:cstheme="minorHAnsi"/>
        </w:rPr>
        <w:t xml:space="preserve"> </w:t>
      </w:r>
      <w:r w:rsidR="003E5D75">
        <w:t>This study aims to separate the culture filtrate proteins (CFPs) of Mycobacterium tuberculosis to find key protein fractions involved in immune response and disease, which may help in developing better diagnostics or vaccines. We are trying to find out which fractions are most immunogenic and how they contribute to the bacteria’s ability to cause and sustain infection</w:t>
      </w:r>
      <w:r w:rsidRPr="003E5D75">
        <w:rPr>
          <w:rFonts w:cstheme="minorHAnsi"/>
        </w:rPr>
        <w:t>.</w:t>
      </w:r>
    </w:p>
    <w:p w14:paraId="2CD24FF6" w14:textId="498975AC" w:rsidR="00411B85" w:rsidRPr="003302DE" w:rsidRDefault="00411B85" w:rsidP="00411B85">
      <w:pPr>
        <w:pStyle w:val="ListParagraph"/>
        <w:numPr>
          <w:ilvl w:val="2"/>
          <w:numId w:val="3"/>
        </w:numPr>
        <w:spacing w:before="120"/>
        <w:contextualSpacing w:val="0"/>
        <w:rPr>
          <w:rFonts w:eastAsia="Times New Roman" w:cstheme="minorHAnsi"/>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 xml:space="preserve">. </w:t>
      </w:r>
      <w:r w:rsidRPr="00411B85">
        <w:rPr>
          <w:rFonts w:cstheme="minorHAnsi"/>
          <w:i/>
          <w:iCs/>
          <w:color w:val="3333CC"/>
          <w:shd w:val="clear" w:color="auto" w:fill="FFFFFF"/>
        </w:rPr>
        <w:t>Suggested B-roll: 2.2.1.</w:t>
      </w:r>
    </w:p>
    <w:p w14:paraId="5CFC74DA" w14:textId="77777777" w:rsidR="003302DE" w:rsidRPr="00B07A3B" w:rsidRDefault="003302DE" w:rsidP="003302DE">
      <w:pPr>
        <w:pStyle w:val="ListParagraph"/>
        <w:spacing w:before="120"/>
        <w:ind w:left="90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BA4BEFE" w14:textId="5724F407" w:rsidR="00D75084" w:rsidRPr="00411B85" w:rsidRDefault="00B60370" w:rsidP="003302DE">
      <w:pPr>
        <w:pStyle w:val="ListParagraph"/>
        <w:numPr>
          <w:ilvl w:val="1"/>
          <w:numId w:val="3"/>
        </w:numPr>
        <w:spacing w:before="120" w:after="240"/>
        <w:contextualSpacing w:val="0"/>
        <w:rPr>
          <w:rFonts w:eastAsia="Times New Roman" w:cstheme="minorHAnsi"/>
        </w:rPr>
      </w:pPr>
      <w:r w:rsidRPr="00B60370">
        <w:rPr>
          <w:rFonts w:ascii="Calibri" w:hAnsi="Calibri" w:cs="Calibri"/>
          <w:b/>
          <w:color w:val="auto"/>
          <w:u w:val="single"/>
        </w:rPr>
        <w:t xml:space="preserve">Ramalingam </w:t>
      </w:r>
      <w:proofErr w:type="spellStart"/>
      <w:r w:rsidRPr="00B60370">
        <w:rPr>
          <w:rFonts w:ascii="Calibri" w:hAnsi="Calibri" w:cs="Calibri"/>
          <w:b/>
          <w:color w:val="auto"/>
          <w:u w:val="single"/>
        </w:rPr>
        <w:t>Bethunaickan</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3E5D75">
        <w:t>Recent advancements in electrophoresis techniques now enable the separation of highly complex proteomes into simple fractions containing 2-4 proteins, allowing precise downstream proteomic and immunological analysis</w:t>
      </w:r>
      <w:r>
        <w:t>.</w:t>
      </w:r>
    </w:p>
    <w:p w14:paraId="380D1605" w14:textId="4DA969EB" w:rsidR="00411B85" w:rsidRPr="003302DE" w:rsidRDefault="00411B85" w:rsidP="00411B85">
      <w:pPr>
        <w:pStyle w:val="ListParagraph"/>
        <w:numPr>
          <w:ilvl w:val="2"/>
          <w:numId w:val="3"/>
        </w:numPr>
        <w:spacing w:before="120" w:after="240"/>
        <w:contextualSpacing w:val="0"/>
        <w:rPr>
          <w:rFonts w:eastAsia="Times New Roman" w:cstheme="minorHAnsi"/>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w:t>
      </w:r>
    </w:p>
    <w:p w14:paraId="613224DE" w14:textId="77777777" w:rsidR="003302DE" w:rsidRPr="003302DE" w:rsidRDefault="003302DE" w:rsidP="003302DE">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51D95A4" w:rsidR="00D75084" w:rsidRPr="00411B85" w:rsidRDefault="002E6A76" w:rsidP="008F6524">
      <w:pPr>
        <w:pStyle w:val="ListParagraph"/>
        <w:numPr>
          <w:ilvl w:val="1"/>
          <w:numId w:val="3"/>
        </w:numPr>
        <w:spacing w:before="120"/>
        <w:contextualSpacing w:val="0"/>
        <w:rPr>
          <w:rFonts w:eastAsia="Times New Roman" w:cstheme="minorHAnsi"/>
        </w:rPr>
      </w:pPr>
      <w:r w:rsidRPr="002E6A76">
        <w:rPr>
          <w:rFonts w:ascii="Calibri" w:hAnsi="Calibri" w:cs="Calibri"/>
          <w:b/>
          <w:bCs/>
          <w:color w:val="auto"/>
          <w:u w:val="single"/>
          <w:lang w:val="en-IN"/>
        </w:rPr>
        <w:t xml:space="preserve">Anbarasu </w:t>
      </w:r>
      <w:proofErr w:type="spellStart"/>
      <w:r w:rsidRPr="002E6A76">
        <w:rPr>
          <w:rFonts w:ascii="Calibri" w:hAnsi="Calibri" w:cs="Calibri"/>
          <w:b/>
          <w:bCs/>
          <w:color w:val="auto"/>
          <w:u w:val="single"/>
          <w:lang w:val="en-IN"/>
        </w:rPr>
        <w:t>Deenadayalan</w:t>
      </w:r>
      <w:proofErr w:type="spellEnd"/>
      <w:r w:rsidR="00D75084" w:rsidRPr="00322EC2">
        <w:rPr>
          <w:rFonts w:eastAsia="Times New Roman" w:cstheme="minorHAnsi"/>
          <w:b/>
          <w:bCs/>
          <w:u w:val="single"/>
        </w:rPr>
        <w:t>:</w:t>
      </w:r>
      <w:r w:rsidR="00D75084" w:rsidRPr="00B07A3B">
        <w:rPr>
          <w:rFonts w:eastAsia="Times New Roman" w:cstheme="minorHAnsi"/>
        </w:rPr>
        <w:t xml:space="preserve"> </w:t>
      </w:r>
      <w:r w:rsidR="003E5D75" w:rsidRPr="00AC030B">
        <w:t xml:space="preserve">One major experimental challenge in proteome is the limited loading capacity during electrophoresis, loading too much protein say about 350ug of protein or more can lead to precipitation, affecting the quality of separation. Additionally, the electrophoresis process can denature proteins, making them unsuitable for further functional studies or assays that require proteins in their native </w:t>
      </w:r>
      <w:proofErr w:type="gramStart"/>
      <w:r w:rsidR="003E5D75" w:rsidRPr="00AC030B">
        <w:t>state.</w:t>
      </w:r>
      <w:r w:rsidR="008F6524" w:rsidRPr="008F6524">
        <w:rPr>
          <w:rFonts w:cstheme="minorHAnsi"/>
        </w:rPr>
        <w:t>.</w:t>
      </w:r>
      <w:proofErr w:type="gramEnd"/>
    </w:p>
    <w:p w14:paraId="022940D4" w14:textId="49249DCB" w:rsidR="00411B85" w:rsidRPr="003302DE" w:rsidRDefault="00411B85" w:rsidP="00411B85">
      <w:pPr>
        <w:pStyle w:val="ListParagraph"/>
        <w:numPr>
          <w:ilvl w:val="2"/>
          <w:numId w:val="3"/>
        </w:numPr>
        <w:spacing w:before="120"/>
        <w:contextualSpacing w:val="0"/>
        <w:rPr>
          <w:rFonts w:eastAsia="Times New Roman" w:cstheme="minorHAnsi"/>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 xml:space="preserve">. </w:t>
      </w:r>
      <w:r w:rsidRPr="00411B85">
        <w:rPr>
          <w:rFonts w:cstheme="minorHAnsi"/>
          <w:i/>
          <w:iCs/>
          <w:color w:val="3333CC"/>
          <w:shd w:val="clear" w:color="auto" w:fill="FFFFFF"/>
        </w:rPr>
        <w:t xml:space="preserve">Suggested B-roll: </w:t>
      </w:r>
      <w:r>
        <w:rPr>
          <w:rFonts w:cstheme="minorHAnsi"/>
          <w:i/>
          <w:iCs/>
          <w:color w:val="3333CC"/>
          <w:shd w:val="clear" w:color="auto" w:fill="FFFFFF"/>
        </w:rPr>
        <w:t>3.3.3.</w:t>
      </w:r>
    </w:p>
    <w:p w14:paraId="6902F6E0" w14:textId="77777777" w:rsidR="003302DE" w:rsidRPr="00D75084" w:rsidRDefault="003302DE" w:rsidP="003302DE">
      <w:pPr>
        <w:pStyle w:val="ListParagraph"/>
        <w:spacing w:before="12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C9D3CD9" w:rsidR="007D61A8" w:rsidRPr="003E5D75" w:rsidRDefault="003302DE" w:rsidP="003E5D75">
      <w:pPr>
        <w:pStyle w:val="ListParagraph"/>
        <w:numPr>
          <w:ilvl w:val="1"/>
          <w:numId w:val="3"/>
        </w:numPr>
        <w:spacing w:before="120"/>
        <w:rPr>
          <w:rFonts w:cstheme="minorHAnsi"/>
        </w:rPr>
      </w:pPr>
      <w:r w:rsidRPr="003302DE">
        <w:rPr>
          <w:rStyle w:val="AuthorName"/>
          <w:rFonts w:asciiTheme="minorHAnsi" w:eastAsia="Times" w:hAnsiTheme="minorHAnsi" w:cstheme="minorHAnsi"/>
        </w:rPr>
        <w:t>Madhavan Dhanapal</w:t>
      </w:r>
      <w:r w:rsidR="007D61A8" w:rsidRPr="003302DE">
        <w:rPr>
          <w:rFonts w:eastAsia="Times New Roman" w:cstheme="minorHAnsi"/>
          <w:b/>
          <w:bCs/>
          <w:u w:val="single"/>
        </w:rPr>
        <w:t>:</w:t>
      </w:r>
      <w:r w:rsidR="007D61A8" w:rsidRPr="00B07A3B">
        <w:rPr>
          <w:rFonts w:eastAsia="Times New Roman" w:cstheme="minorHAnsi"/>
        </w:rPr>
        <w:t xml:space="preserve"> </w:t>
      </w:r>
      <w:r w:rsidR="003E5D75" w:rsidRPr="003E5D75">
        <w:rPr>
          <w:rFonts w:cstheme="minorHAnsi"/>
        </w:rPr>
        <w:t xml:space="preserve">Using our protein separation method, we successfully identified 27 new T cell antigens specific to </w:t>
      </w:r>
      <w:r w:rsidR="003E5D75" w:rsidRPr="003E5D75">
        <w:rPr>
          <w:rFonts w:cstheme="minorHAnsi"/>
          <w:i/>
          <w:iCs/>
        </w:rPr>
        <w:t>Mycobacterium tuberculosis</w:t>
      </w:r>
      <w:r w:rsidR="003E5D75" w:rsidRPr="003E5D75">
        <w:rPr>
          <w:rFonts w:cstheme="minorHAnsi"/>
        </w:rPr>
        <w:t>. These antigens show strong promise for the development of more accurate diagnostic tools and next-generation TB vaccines</w:t>
      </w:r>
      <w:r w:rsidR="008F6524" w:rsidRPr="003E5D75">
        <w:rPr>
          <w:rFonts w:cstheme="minorHAnsi"/>
        </w:rPr>
        <w:t>.</w:t>
      </w:r>
    </w:p>
    <w:p w14:paraId="0A220573" w14:textId="1D75205D" w:rsidR="00411B85" w:rsidRPr="003302DE" w:rsidRDefault="00411B85" w:rsidP="00411B85">
      <w:pPr>
        <w:pStyle w:val="ListParagraph"/>
        <w:numPr>
          <w:ilvl w:val="2"/>
          <w:numId w:val="3"/>
        </w:numPr>
        <w:spacing w:before="120"/>
        <w:contextualSpacing w:val="0"/>
        <w:rPr>
          <w:rFonts w:eastAsia="Times New Roman" w:cstheme="minorHAnsi"/>
        </w:rPr>
      </w:pPr>
      <w:r w:rsidRPr="001E1569">
        <w:rPr>
          <w:rFonts w:cstheme="minorHAnsi"/>
          <w:color w:val="auto"/>
          <w:shd w:val="clear" w:color="auto" w:fill="FFFFFF"/>
        </w:rPr>
        <w:lastRenderedPageBreak/>
        <w:t>INTERVIEW: Named talent says the statement above in an interview-style shot, looking slightly off-camera</w:t>
      </w:r>
      <w:r>
        <w:rPr>
          <w:rFonts w:cstheme="minorHAnsi"/>
          <w:color w:val="auto"/>
          <w:shd w:val="clear" w:color="auto" w:fill="FFFFFF"/>
        </w:rPr>
        <w:t>.</w:t>
      </w:r>
    </w:p>
    <w:p w14:paraId="10A49C87" w14:textId="77777777" w:rsidR="003302DE" w:rsidRPr="00B07A3B" w:rsidRDefault="003302DE" w:rsidP="003302DE">
      <w:pPr>
        <w:pStyle w:val="ListParagraph"/>
        <w:spacing w:before="120"/>
        <w:ind w:left="90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24AC04E" w14:textId="44F6257E" w:rsidR="007D61A8" w:rsidRPr="00411B85" w:rsidRDefault="002E6A76" w:rsidP="00746934">
      <w:pPr>
        <w:pStyle w:val="ListParagraph"/>
        <w:numPr>
          <w:ilvl w:val="1"/>
          <w:numId w:val="3"/>
        </w:numPr>
        <w:spacing w:before="120"/>
        <w:contextualSpacing w:val="0"/>
        <w:rPr>
          <w:rFonts w:eastAsia="Times New Roman" w:cstheme="minorHAnsi"/>
          <w:b/>
          <w:bCs/>
        </w:rPr>
      </w:pPr>
      <w:r w:rsidRPr="002E6A76">
        <w:rPr>
          <w:rFonts w:cstheme="minorHAnsi"/>
          <w:b/>
          <w:u w:val="single"/>
        </w:rPr>
        <w:t>Uma Devi Ranganathan</w:t>
      </w:r>
      <w:r w:rsidR="00333FA4" w:rsidRPr="003302DE">
        <w:rPr>
          <w:rFonts w:eastAsia="Times New Roman" w:cstheme="minorHAnsi"/>
          <w:b/>
          <w:bCs/>
          <w:u w:val="single"/>
        </w:rPr>
        <w:t>:</w:t>
      </w:r>
      <w:r w:rsidR="00333FA4" w:rsidRPr="003302DE">
        <w:rPr>
          <w:rFonts w:eastAsia="Times New Roman" w:cstheme="minorHAnsi"/>
        </w:rPr>
        <w:t xml:space="preserve"> </w:t>
      </w:r>
      <w:r w:rsidR="003E5D75" w:rsidRPr="00C87283">
        <w:t xml:space="preserve">This protocol addresses the gap in resolving complex proteomes by allowing separation into well-defined and simplified protein </w:t>
      </w:r>
      <w:r w:rsidR="003E5D75" w:rsidRPr="00C87283">
        <w:t>fractions. These</w:t>
      </w:r>
      <w:r w:rsidR="003E5D75" w:rsidRPr="00C87283">
        <w:t xml:space="preserve"> fractions can be directly used for proteomic and immunological studies, helping in faster identification of disease-specific biomarkers without the need for further purification</w:t>
      </w:r>
      <w:r w:rsidR="00746934" w:rsidRPr="00746934">
        <w:rPr>
          <w:rFonts w:cstheme="minorHAnsi"/>
        </w:rPr>
        <w:t>.</w:t>
      </w:r>
    </w:p>
    <w:p w14:paraId="64972FF6" w14:textId="6F43E050" w:rsidR="00411B85" w:rsidRPr="003302DE" w:rsidRDefault="00411B85" w:rsidP="00411B85">
      <w:pPr>
        <w:pStyle w:val="ListParagraph"/>
        <w:numPr>
          <w:ilvl w:val="2"/>
          <w:numId w:val="3"/>
        </w:numPr>
        <w:spacing w:before="120"/>
        <w:contextualSpacing w:val="0"/>
        <w:rPr>
          <w:rFonts w:eastAsia="Times New Roman" w:cstheme="minorHAnsi"/>
          <w:b/>
          <w:bCs/>
        </w:rPr>
      </w:pPr>
      <w:r w:rsidRPr="001E1569">
        <w:rPr>
          <w:rFonts w:cstheme="minorHAnsi"/>
          <w:color w:val="auto"/>
          <w:shd w:val="clear" w:color="auto" w:fill="FFFFFF"/>
        </w:rPr>
        <w:t>INTERVIEW: Named talent says the statement above in an interview-style shot, looking slightly off-camera</w:t>
      </w:r>
      <w:r>
        <w:rPr>
          <w:rFonts w:cstheme="minorHAnsi"/>
          <w:color w:val="auto"/>
          <w:shd w:val="clear" w:color="auto" w:fill="FFFFFF"/>
        </w:rPr>
        <w:t xml:space="preserve">. </w:t>
      </w:r>
      <w:r w:rsidRPr="00411B85">
        <w:rPr>
          <w:rFonts w:cstheme="minorHAnsi"/>
          <w:i/>
          <w:iCs/>
          <w:color w:val="3333CC"/>
          <w:shd w:val="clear" w:color="auto" w:fill="FFFFFF"/>
        </w:rPr>
        <w:t xml:space="preserve">Suggested B-roll: </w:t>
      </w:r>
      <w:r>
        <w:rPr>
          <w:rFonts w:cstheme="minorHAnsi"/>
          <w:i/>
          <w:iCs/>
          <w:color w:val="3333CC"/>
          <w:shd w:val="clear" w:color="auto" w:fill="FFFFFF"/>
        </w:rPr>
        <w:t>LAB MEDIA: Figure 4.</w:t>
      </w:r>
    </w:p>
    <w:p w14:paraId="13285F32" w14:textId="40ED0434" w:rsidR="00D75084" w:rsidRPr="003302DE" w:rsidRDefault="00D75084" w:rsidP="003302DE">
      <w:pPr>
        <w:spacing w:before="12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F892967" w:rsidR="00FF25E5" w:rsidRPr="00CE2B79" w:rsidRDefault="00FF25E5" w:rsidP="003302DE">
      <w:pPr>
        <w:contextualSpacing/>
        <w:outlineLvl w:val="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40751853" w:rsidR="00992857" w:rsidRPr="00B07A3B" w:rsidRDefault="00850A27" w:rsidP="00DC2504">
      <w:pPr>
        <w:rPr>
          <w:rFonts w:cstheme="minorHAnsi"/>
        </w:rPr>
      </w:pPr>
      <w:r w:rsidRPr="00850A27">
        <w:rPr>
          <w:rFonts w:cstheme="minorHAnsi"/>
          <w:highlight w:val="green"/>
        </w:rPr>
        <w:t xml:space="preserve">Videographer’s Note: For the protocol videos, all the natural light coming in </w:t>
      </w:r>
      <w:proofErr w:type="gramStart"/>
      <w:r w:rsidRPr="00850A27">
        <w:rPr>
          <w:rFonts w:cstheme="minorHAnsi"/>
          <w:highlight w:val="green"/>
        </w:rPr>
        <w:t>either had</w:t>
      </w:r>
      <w:proofErr w:type="gramEnd"/>
      <w:r w:rsidRPr="00850A27">
        <w:rPr>
          <w:rFonts w:cstheme="minorHAnsi"/>
          <w:highlight w:val="green"/>
        </w:rPr>
        <w:t xml:space="preserve"> </w:t>
      </w:r>
      <w:proofErr w:type="gramStart"/>
      <w:r w:rsidRPr="00850A27">
        <w:rPr>
          <w:rFonts w:cstheme="minorHAnsi"/>
          <w:highlight w:val="green"/>
        </w:rPr>
        <w:t xml:space="preserve">green or blue </w:t>
      </w:r>
      <w:proofErr w:type="spellStart"/>
      <w:r w:rsidRPr="00850A27">
        <w:rPr>
          <w:rFonts w:cstheme="minorHAnsi"/>
          <w:highlight w:val="green"/>
        </w:rPr>
        <w:t>coloured</w:t>
      </w:r>
      <w:proofErr w:type="spellEnd"/>
      <w:proofErr w:type="gramEnd"/>
      <w:r w:rsidRPr="00850A27">
        <w:rPr>
          <w:rFonts w:cstheme="minorHAnsi"/>
          <w:highlight w:val="green"/>
        </w:rPr>
        <w:t xml:space="preserve"> windows. Please balance the </w:t>
      </w:r>
      <w:proofErr w:type="spellStart"/>
      <w:r w:rsidRPr="00850A27">
        <w:rPr>
          <w:rFonts w:cstheme="minorHAnsi"/>
          <w:highlight w:val="green"/>
        </w:rPr>
        <w:t>colour</w:t>
      </w:r>
      <w:proofErr w:type="spellEnd"/>
      <w:r w:rsidRPr="00850A27">
        <w:rPr>
          <w:rFonts w:cstheme="minorHAnsi"/>
          <w:highlight w:val="green"/>
        </w:rPr>
        <w:t xml:space="preserve"> temperature closest to pure white, for the entire final video.</w:t>
      </w:r>
      <w:r w:rsidRPr="00850A27">
        <w:rPr>
          <w:rFonts w:cstheme="minorHAnsi"/>
          <w:highlight w:val="green"/>
        </w:rPr>
        <w:br/>
        <w:t>Panasonic LUT has been attached to this mail, if needed for editors.</w:t>
      </w:r>
      <w:r w:rsidRPr="00850A27">
        <w:rPr>
          <w:rFonts w:cstheme="minorHAnsi"/>
          <w:highlight w:val="green"/>
        </w:rPr>
        <w:br/>
        <w:t>I have shot 2 variations of images- 1 landscape &amp; 1 portrait each for headshots of the authors. Please use them interchangeably for both #67679 &amp; #67680.</w:t>
      </w:r>
      <w:r w:rsidRPr="00850A27">
        <w:rPr>
          <w:rFonts w:cstheme="minorHAnsi"/>
          <w:highlight w:val="green"/>
        </w:rPr>
        <w:br/>
        <w:t xml:space="preserve">#67679 has a lot of footage which </w:t>
      </w:r>
      <w:proofErr w:type="gramStart"/>
      <w:r w:rsidRPr="00850A27">
        <w:rPr>
          <w:rFonts w:cstheme="minorHAnsi"/>
          <w:highlight w:val="green"/>
        </w:rPr>
        <w:t>has to</w:t>
      </w:r>
      <w:proofErr w:type="gramEnd"/>
      <w:r w:rsidRPr="00850A27">
        <w:rPr>
          <w:rFonts w:cstheme="minorHAnsi"/>
          <w:highlight w:val="green"/>
        </w:rPr>
        <w:t xml:space="preserve"> be used for #67680.</w:t>
      </w:r>
      <w:r>
        <w:rPr>
          <w:rFonts w:cstheme="minorHAnsi"/>
        </w:rPr>
        <w:br/>
      </w:r>
    </w:p>
    <w:p w14:paraId="75DFC648" w14:textId="415C4AA2" w:rsidR="00CE10F2" w:rsidRDefault="005E4E2E" w:rsidP="00A13CC3">
      <w:pPr>
        <w:pStyle w:val="ListParagraph"/>
        <w:numPr>
          <w:ilvl w:val="0"/>
          <w:numId w:val="3"/>
        </w:numPr>
        <w:spacing w:before="120"/>
        <w:contextualSpacing w:val="0"/>
        <w:rPr>
          <w:rFonts w:cstheme="minorHAnsi"/>
          <w:b/>
          <w:bCs/>
        </w:rPr>
      </w:pPr>
      <w:r>
        <w:rPr>
          <w:rFonts w:ascii="Calibri" w:hAnsi="Calibri" w:cs="Calibri"/>
          <w:b/>
          <w:bCs/>
        </w:rPr>
        <w:t>Cultivation</w:t>
      </w:r>
      <w:r w:rsidR="00C4752D" w:rsidRPr="0065714C">
        <w:rPr>
          <w:rFonts w:ascii="Calibri" w:hAnsi="Calibri" w:cs="Calibri"/>
          <w:b/>
          <w:bCs/>
        </w:rPr>
        <w:t xml:space="preserve"> of </w:t>
      </w:r>
      <w:r w:rsidR="00C4752D" w:rsidRPr="0065714C">
        <w:rPr>
          <w:rFonts w:ascii="Calibri" w:hAnsi="Calibri" w:cs="Calibri"/>
          <w:b/>
          <w:bCs/>
          <w:i/>
          <w:iCs/>
        </w:rPr>
        <w:t>Mycobacterium tuberculosis</w:t>
      </w:r>
      <w:r w:rsidR="00C4752D" w:rsidRPr="0065714C">
        <w:rPr>
          <w:rFonts w:ascii="Calibri" w:hAnsi="Calibri" w:cs="Calibri"/>
          <w:b/>
          <w:bCs/>
        </w:rPr>
        <w:t xml:space="preserve"> and </w:t>
      </w:r>
      <w:r w:rsidR="001077DD">
        <w:rPr>
          <w:rFonts w:ascii="Calibri" w:hAnsi="Calibri" w:cs="Calibri"/>
          <w:b/>
          <w:bCs/>
        </w:rPr>
        <w:t>P</w:t>
      </w:r>
      <w:r w:rsidR="00C4752D" w:rsidRPr="0065714C">
        <w:rPr>
          <w:rFonts w:ascii="Calibri" w:hAnsi="Calibri" w:cs="Calibri"/>
          <w:b/>
          <w:bCs/>
        </w:rPr>
        <w:t xml:space="preserve">reparation of </w:t>
      </w:r>
      <w:r w:rsidR="001077DD">
        <w:rPr>
          <w:rFonts w:ascii="Calibri" w:hAnsi="Calibri" w:cs="Calibri"/>
          <w:b/>
          <w:bCs/>
        </w:rPr>
        <w:t>C</w:t>
      </w:r>
      <w:r w:rsidR="00C4752D" w:rsidRPr="0065714C">
        <w:rPr>
          <w:rFonts w:ascii="Calibri" w:hAnsi="Calibri" w:cs="Calibri"/>
          <w:b/>
          <w:bCs/>
        </w:rPr>
        <w:t xml:space="preserve">ulture </w:t>
      </w:r>
      <w:r w:rsidR="001077DD">
        <w:rPr>
          <w:rFonts w:ascii="Calibri" w:hAnsi="Calibri" w:cs="Calibri"/>
          <w:b/>
          <w:bCs/>
        </w:rPr>
        <w:t>F</w:t>
      </w:r>
      <w:r w:rsidR="00C4752D" w:rsidRPr="0065714C">
        <w:rPr>
          <w:rFonts w:ascii="Calibri" w:hAnsi="Calibri" w:cs="Calibri"/>
          <w:b/>
          <w:bCs/>
        </w:rPr>
        <w:t xml:space="preserve">iltrate </w:t>
      </w:r>
      <w:r w:rsidR="001077DD">
        <w:rPr>
          <w:rFonts w:ascii="Calibri" w:hAnsi="Calibri" w:cs="Calibri"/>
          <w:b/>
          <w:bCs/>
        </w:rPr>
        <w:t>P</w:t>
      </w:r>
      <w:r w:rsidR="00C4752D" w:rsidRPr="0065714C">
        <w:rPr>
          <w:rFonts w:ascii="Calibri" w:hAnsi="Calibri" w:cs="Calibri"/>
          <w:b/>
          <w:bCs/>
        </w:rPr>
        <w:t>roteins (CFPs)</w:t>
      </w:r>
    </w:p>
    <w:p w14:paraId="314C5FBA" w14:textId="6741F074"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7B1247" w:rsidRPr="007B1247">
        <w:rPr>
          <w:rFonts w:cstheme="minorHAnsi"/>
          <w:b/>
        </w:rPr>
        <w:t>Madhavan Dhanapal</w:t>
      </w:r>
    </w:p>
    <w:p w14:paraId="6FE16670" w14:textId="77777777" w:rsidR="00985FE6" w:rsidRPr="003302DE" w:rsidRDefault="00985FE6" w:rsidP="003302DE">
      <w:pPr>
        <w:spacing w:before="120"/>
        <w:rPr>
          <w:rFonts w:cstheme="minorHAnsi"/>
        </w:rPr>
      </w:pPr>
    </w:p>
    <w:p w14:paraId="0030E5D1" w14:textId="29945CBF" w:rsidR="003302DE" w:rsidRDefault="003302DE" w:rsidP="00675CA7">
      <w:pPr>
        <w:pStyle w:val="Narration"/>
        <w:numPr>
          <w:ilvl w:val="1"/>
          <w:numId w:val="3"/>
        </w:numPr>
      </w:pPr>
      <w:r w:rsidRPr="00166186">
        <w:rPr>
          <w:color w:val="7030A0"/>
        </w:rPr>
        <w:t xml:space="preserve">To begin, prepare </w:t>
      </w:r>
      <w:proofErr w:type="spellStart"/>
      <w:r w:rsidRPr="00166186">
        <w:rPr>
          <w:color w:val="7030A0"/>
        </w:rPr>
        <w:t>Sauton’s</w:t>
      </w:r>
      <w:proofErr w:type="spellEnd"/>
      <w:r w:rsidRPr="00166186">
        <w:rPr>
          <w:color w:val="7030A0"/>
        </w:rPr>
        <w:t xml:space="preserve"> liquid medium by combining the given reagents in 950 milliliters of distilled water </w:t>
      </w:r>
      <w:r w:rsidRPr="00166186">
        <w:rPr>
          <w:b/>
          <w:bCs/>
          <w:color w:val="7030A0"/>
        </w:rPr>
        <w:t>[1-TXT]</w:t>
      </w:r>
      <w:r w:rsidRPr="00166186">
        <w:rPr>
          <w:color w:val="7030A0"/>
        </w:rPr>
        <w:t xml:space="preserve">. </w:t>
      </w:r>
      <w:r w:rsidR="00A95480" w:rsidRPr="002E6A76">
        <w:rPr>
          <w:strike/>
        </w:rPr>
        <w:t xml:space="preserve">Adjust the pH to 7.2 by adding approximately 5 milliliters per liter of 40% potassium hydroxide </w:t>
      </w:r>
      <w:r w:rsidR="00A95480" w:rsidRPr="002E6A76">
        <w:rPr>
          <w:b/>
          <w:bCs/>
          <w:strike/>
        </w:rPr>
        <w:t>[2]</w:t>
      </w:r>
      <w:r w:rsidR="00A95480" w:rsidRPr="002E6A76">
        <w:rPr>
          <w:strike/>
        </w:rPr>
        <w:t>.</w:t>
      </w:r>
      <w:r w:rsidR="00A95480">
        <w:t xml:space="preserve"> </w:t>
      </w:r>
      <w:r w:rsidR="00A95480" w:rsidRPr="00166186">
        <w:rPr>
          <w:color w:val="7030A0"/>
        </w:rPr>
        <w:t xml:space="preserve">Make up the volume to 1 liter </w:t>
      </w:r>
      <w:r w:rsidR="00A95480" w:rsidRPr="00166186">
        <w:rPr>
          <w:b/>
          <w:bCs/>
          <w:color w:val="7030A0"/>
        </w:rPr>
        <w:t>[3]</w:t>
      </w:r>
      <w:r w:rsidR="00A95480" w:rsidRPr="00166186">
        <w:rPr>
          <w:color w:val="7030A0"/>
        </w:rPr>
        <w:t xml:space="preserve"> and autoclave at 15 psi for 20 minutes </w:t>
      </w:r>
      <w:r w:rsidR="00A95480" w:rsidRPr="00166186">
        <w:rPr>
          <w:b/>
          <w:bCs/>
          <w:color w:val="7030A0"/>
        </w:rPr>
        <w:t>[4]</w:t>
      </w:r>
      <w:r w:rsidR="00A95480" w:rsidRPr="00166186">
        <w:rPr>
          <w:color w:val="7030A0"/>
        </w:rPr>
        <w:t>.</w:t>
      </w:r>
    </w:p>
    <w:p w14:paraId="6FC7534C" w14:textId="20DC7881" w:rsidR="00A95480" w:rsidRDefault="00A95480" w:rsidP="00A95480">
      <w:pPr>
        <w:pStyle w:val="Narration"/>
        <w:numPr>
          <w:ilvl w:val="2"/>
          <w:numId w:val="3"/>
        </w:numPr>
      </w:pPr>
      <w:r>
        <w:t xml:space="preserve">WIDE: Talent adding the reagents to a beaker or conical flask containing 950 milliliters of </w:t>
      </w:r>
      <w:r w:rsidRPr="003302DE">
        <w:t>distilled water</w:t>
      </w:r>
      <w:r>
        <w:t xml:space="preserve">. </w:t>
      </w:r>
      <w:r w:rsidRPr="00A95480">
        <w:rPr>
          <w:b/>
          <w:bCs/>
        </w:rPr>
        <w:t>TXT: 30 mL Glycerol, 0.5 g KH₂PO₄, 0.5 g Magnesium sulfate, 2 g Citric acid, 0.5 g Casein hydrolysate, 0.05 g Ferric ammonium sulfate, 4 g Sodium glutamate</w:t>
      </w:r>
      <w:r w:rsidR="002E6A76">
        <w:rPr>
          <w:b/>
          <w:bCs/>
        </w:rPr>
        <w:t xml:space="preserve">, pH: 7.2 </w:t>
      </w:r>
    </w:p>
    <w:p w14:paraId="7B8195BD" w14:textId="43E53221" w:rsidR="00A95480" w:rsidRPr="002E6A76" w:rsidRDefault="00A95480" w:rsidP="00A95480">
      <w:pPr>
        <w:pStyle w:val="Narration"/>
        <w:numPr>
          <w:ilvl w:val="2"/>
          <w:numId w:val="3"/>
        </w:numPr>
        <w:rPr>
          <w:highlight w:val="green"/>
        </w:rPr>
      </w:pPr>
      <w:r w:rsidRPr="002E6A76">
        <w:rPr>
          <w:strike/>
        </w:rPr>
        <w:t>Talent adding potassium hydroxide to the solution.</w:t>
      </w:r>
      <w:r w:rsidR="002E6A76">
        <w:rPr>
          <w:strike/>
        </w:rPr>
        <w:br/>
      </w:r>
      <w:r w:rsidR="002E6A76" w:rsidRPr="002E6A76">
        <w:rPr>
          <w:highlight w:val="green"/>
        </w:rPr>
        <w:t>Videographer’s Note: Shot deleted by authors</w:t>
      </w:r>
    </w:p>
    <w:p w14:paraId="41FC7699" w14:textId="1E324348" w:rsidR="00A95480" w:rsidRDefault="00A95480" w:rsidP="00A95480">
      <w:pPr>
        <w:pStyle w:val="Narration"/>
        <w:numPr>
          <w:ilvl w:val="2"/>
          <w:numId w:val="3"/>
        </w:numPr>
      </w:pPr>
      <w:r>
        <w:t>Talent adding solution to make up the volume to 1 liter.</w:t>
      </w:r>
    </w:p>
    <w:p w14:paraId="40061B8C" w14:textId="3A47C137" w:rsidR="00A95480" w:rsidRDefault="00A95480" w:rsidP="00A95480">
      <w:pPr>
        <w:pStyle w:val="Narration"/>
        <w:numPr>
          <w:ilvl w:val="2"/>
          <w:numId w:val="3"/>
        </w:numPr>
      </w:pPr>
      <w:r>
        <w:t>Talent placing the conical or beaker in an autoclave.</w:t>
      </w:r>
    </w:p>
    <w:p w14:paraId="3A044543" w14:textId="77777777" w:rsidR="00A95480" w:rsidRDefault="00A95480" w:rsidP="00A95480">
      <w:pPr>
        <w:pStyle w:val="Narration"/>
        <w:ind w:left="1627" w:firstLine="0"/>
      </w:pPr>
    </w:p>
    <w:p w14:paraId="12B20C74" w14:textId="01395001" w:rsidR="00675CA7" w:rsidRDefault="00A95480" w:rsidP="00675CA7">
      <w:pPr>
        <w:pStyle w:val="Narration"/>
        <w:numPr>
          <w:ilvl w:val="1"/>
          <w:numId w:val="3"/>
        </w:numPr>
      </w:pPr>
      <w:r w:rsidRPr="00166186">
        <w:rPr>
          <w:color w:val="7030A0"/>
        </w:rPr>
        <w:t>Now</w:t>
      </w:r>
      <w:r w:rsidR="00675CA7" w:rsidRPr="00166186">
        <w:rPr>
          <w:color w:val="7030A0"/>
        </w:rPr>
        <w:t xml:space="preserve">, transfer colonies of </w:t>
      </w:r>
      <w:r w:rsidR="00675CA7" w:rsidRPr="00166186">
        <w:rPr>
          <w:i/>
          <w:iCs/>
          <w:color w:val="7030A0"/>
        </w:rPr>
        <w:t>Mycobacterium tuberculosis</w:t>
      </w:r>
      <w:r w:rsidR="00675CA7" w:rsidRPr="00166186">
        <w:rPr>
          <w:color w:val="7030A0"/>
        </w:rPr>
        <w:t xml:space="preserve"> grown on Lowenstein-Jensen or L</w:t>
      </w:r>
      <w:r w:rsidR="003302DE" w:rsidRPr="00166186">
        <w:rPr>
          <w:color w:val="7030A0"/>
        </w:rPr>
        <w:t xml:space="preserve">J </w:t>
      </w:r>
      <w:r w:rsidR="003302DE" w:rsidRPr="003302DE">
        <w:rPr>
          <w:i/>
          <w:iCs/>
          <w:color w:val="EE0000"/>
        </w:rPr>
        <w:t>(L-J)</w:t>
      </w:r>
      <w:r w:rsidR="00675CA7">
        <w:t xml:space="preserve"> </w:t>
      </w:r>
      <w:r w:rsidR="00675CA7" w:rsidRPr="00166186">
        <w:rPr>
          <w:color w:val="7030A0"/>
        </w:rPr>
        <w:t xml:space="preserve">slopes into 2 milliliters of </w:t>
      </w:r>
      <w:proofErr w:type="spellStart"/>
      <w:r w:rsidR="00675CA7" w:rsidRPr="00166186">
        <w:rPr>
          <w:color w:val="7030A0"/>
        </w:rPr>
        <w:t>Sauton’s</w:t>
      </w:r>
      <w:proofErr w:type="spellEnd"/>
      <w:r w:rsidR="00675CA7" w:rsidRPr="00166186">
        <w:rPr>
          <w:color w:val="7030A0"/>
        </w:rPr>
        <w:t xml:space="preserve"> liquid medium </w:t>
      </w:r>
      <w:r w:rsidR="00675CA7" w:rsidRPr="00166186">
        <w:rPr>
          <w:b/>
          <w:color w:val="7030A0"/>
        </w:rPr>
        <w:t>[1]</w:t>
      </w:r>
      <w:r w:rsidR="00675CA7" w:rsidRPr="00166186">
        <w:rPr>
          <w:color w:val="7030A0"/>
        </w:rPr>
        <w:t xml:space="preserve">. Using glass beads, vigorously shake the suspension under sterile conditions to break up mycobacterial clumps </w:t>
      </w:r>
      <w:r w:rsidR="00675CA7" w:rsidRPr="00166186">
        <w:rPr>
          <w:b/>
          <w:color w:val="7030A0"/>
        </w:rPr>
        <w:t>[2]</w:t>
      </w:r>
      <w:r w:rsidR="00675CA7" w:rsidRPr="00166186">
        <w:rPr>
          <w:color w:val="7030A0"/>
        </w:rPr>
        <w:t xml:space="preserve">.  </w:t>
      </w:r>
      <w:r w:rsidR="002E6A76">
        <w:br/>
      </w:r>
      <w:r w:rsidR="002E6A76" w:rsidRPr="002E6A76">
        <w:rPr>
          <w:highlight w:val="green"/>
        </w:rPr>
        <w:t>Videographer’s Note: Authors have added 2 extra shots. Total of 4 shots all slated as 2.2.1 on the clapboard</w:t>
      </w:r>
    </w:p>
    <w:p w14:paraId="4A353046" w14:textId="67634F6E" w:rsidR="002E6A76" w:rsidRPr="002E6A76" w:rsidRDefault="002E6A76" w:rsidP="002E6A76">
      <w:pPr>
        <w:pStyle w:val="Narration"/>
        <w:ind w:firstLine="0"/>
        <w:rPr>
          <w:i/>
          <w:iCs/>
          <w:color w:val="EE0000"/>
        </w:rPr>
      </w:pPr>
      <w:r w:rsidRPr="002E6A76">
        <w:rPr>
          <w:i/>
          <w:iCs/>
          <w:color w:val="EE0000"/>
        </w:rPr>
        <w:t>Added shot: Close up of the L-J slope</w:t>
      </w:r>
    </w:p>
    <w:p w14:paraId="539486F8" w14:textId="3138DDE6" w:rsidR="00675CA7" w:rsidRDefault="00675CA7" w:rsidP="00675CA7">
      <w:pPr>
        <w:pStyle w:val="ShotDescription"/>
        <w:numPr>
          <w:ilvl w:val="2"/>
          <w:numId w:val="3"/>
        </w:numPr>
      </w:pPr>
      <w:r>
        <w:t xml:space="preserve">Talent transferring bacterial colonies into a microcentrifuge tube containing 2 milliliters of </w:t>
      </w:r>
      <w:proofErr w:type="spellStart"/>
      <w:r>
        <w:t>Sauton’s</w:t>
      </w:r>
      <w:proofErr w:type="spellEnd"/>
      <w:r>
        <w:t xml:space="preserve"> liquid medium. </w:t>
      </w:r>
    </w:p>
    <w:p w14:paraId="040AC737" w14:textId="2137AEC0" w:rsidR="00675CA7" w:rsidRDefault="00675CA7" w:rsidP="00675CA7">
      <w:pPr>
        <w:pStyle w:val="ShotDescription"/>
        <w:numPr>
          <w:ilvl w:val="2"/>
          <w:numId w:val="3"/>
        </w:numPr>
      </w:pPr>
      <w:r>
        <w:lastRenderedPageBreak/>
        <w:t xml:space="preserve">Talent adding glass beads to the tube and shaking the tube under a biosafety cabinet.  </w:t>
      </w:r>
    </w:p>
    <w:p w14:paraId="2C894AC5" w14:textId="2E49B1F3" w:rsidR="00675CA7" w:rsidRPr="002E6A76" w:rsidRDefault="002E6A76" w:rsidP="002E6A76">
      <w:pPr>
        <w:pStyle w:val="Narration"/>
        <w:ind w:firstLine="0"/>
        <w:rPr>
          <w:i/>
          <w:iCs/>
          <w:color w:val="EE0000"/>
        </w:rPr>
      </w:pPr>
      <w:r w:rsidRPr="002E6A76">
        <w:rPr>
          <w:i/>
          <w:iCs/>
          <w:color w:val="EE0000"/>
        </w:rPr>
        <w:t>Added shot: Vigorous shaking of the suspension</w:t>
      </w:r>
    </w:p>
    <w:p w14:paraId="2A062D7A" w14:textId="4BCEFA48" w:rsidR="00675CA7" w:rsidRPr="00166186" w:rsidRDefault="004D019E" w:rsidP="00675CA7">
      <w:pPr>
        <w:pStyle w:val="Narration"/>
        <w:numPr>
          <w:ilvl w:val="1"/>
          <w:numId w:val="3"/>
        </w:numPr>
        <w:rPr>
          <w:color w:val="7030A0"/>
        </w:rPr>
      </w:pPr>
      <w:r w:rsidRPr="00166186">
        <w:rPr>
          <w:color w:val="7030A0"/>
        </w:rPr>
        <w:t>To initiate mycobacterial growth, t</w:t>
      </w:r>
      <w:r w:rsidR="00675CA7" w:rsidRPr="00166186">
        <w:rPr>
          <w:color w:val="7030A0"/>
        </w:rPr>
        <w:t xml:space="preserve">ransfer the bacterial suspension </w:t>
      </w:r>
      <w:r w:rsidRPr="00166186">
        <w:rPr>
          <w:color w:val="7030A0"/>
        </w:rPr>
        <w:t>in</w:t>
      </w:r>
      <w:r w:rsidR="00675CA7" w:rsidRPr="00166186">
        <w:rPr>
          <w:color w:val="7030A0"/>
        </w:rPr>
        <w:t xml:space="preserve">to a McCartney bottle containing 10 milliliters of </w:t>
      </w:r>
      <w:proofErr w:type="spellStart"/>
      <w:r w:rsidR="00675CA7" w:rsidRPr="00166186">
        <w:rPr>
          <w:color w:val="7030A0"/>
        </w:rPr>
        <w:t>Sauton’s</w:t>
      </w:r>
      <w:proofErr w:type="spellEnd"/>
      <w:r w:rsidR="00675CA7" w:rsidRPr="00166186">
        <w:rPr>
          <w:color w:val="7030A0"/>
        </w:rPr>
        <w:t xml:space="preserve"> liquid medium </w:t>
      </w:r>
      <w:r w:rsidR="00675CA7" w:rsidRPr="00166186">
        <w:rPr>
          <w:b/>
          <w:color w:val="7030A0"/>
        </w:rPr>
        <w:t>[1]</w:t>
      </w:r>
      <w:r w:rsidR="00675CA7" w:rsidRPr="00166186">
        <w:rPr>
          <w:color w:val="7030A0"/>
        </w:rPr>
        <w:t xml:space="preserve">. </w:t>
      </w:r>
      <w:r w:rsidRPr="00166186">
        <w:rPr>
          <w:color w:val="7030A0"/>
        </w:rPr>
        <w:t>Incuba</w:t>
      </w:r>
      <w:r w:rsidR="00675CA7" w:rsidRPr="00166186">
        <w:rPr>
          <w:color w:val="7030A0"/>
        </w:rPr>
        <w:t>t</w:t>
      </w:r>
      <w:r w:rsidRPr="00166186">
        <w:rPr>
          <w:color w:val="7030A0"/>
        </w:rPr>
        <w:t>e the bottle</w:t>
      </w:r>
      <w:r w:rsidR="00675CA7" w:rsidRPr="00166186">
        <w:rPr>
          <w:color w:val="7030A0"/>
        </w:rPr>
        <w:t xml:space="preserve"> at 37 degrees Celsius for 2 weeks </w:t>
      </w:r>
      <w:r w:rsidR="00675CA7" w:rsidRPr="00166186">
        <w:rPr>
          <w:b/>
          <w:color w:val="7030A0"/>
        </w:rPr>
        <w:t>[2]</w:t>
      </w:r>
      <w:r w:rsidR="00675CA7" w:rsidRPr="00166186">
        <w:rPr>
          <w:color w:val="7030A0"/>
        </w:rPr>
        <w:t xml:space="preserve">.  </w:t>
      </w:r>
    </w:p>
    <w:p w14:paraId="4A0B66DA" w14:textId="12085427" w:rsidR="00675CA7" w:rsidRDefault="00675CA7" w:rsidP="00675CA7">
      <w:pPr>
        <w:pStyle w:val="ShotDescription"/>
        <w:numPr>
          <w:ilvl w:val="2"/>
          <w:numId w:val="3"/>
        </w:numPr>
      </w:pPr>
      <w:r>
        <w:t xml:space="preserve">Talent pipetting the bacterial suspension into a McCartney bottle containing 10 milliliters of fresh </w:t>
      </w:r>
      <w:proofErr w:type="spellStart"/>
      <w:r>
        <w:t>Sauton’s</w:t>
      </w:r>
      <w:proofErr w:type="spellEnd"/>
      <w:r>
        <w:t xml:space="preserve"> liquid medium.  </w:t>
      </w:r>
      <w:r w:rsidR="002E6A76">
        <w:br/>
      </w:r>
      <w:r w:rsidR="002E6A76" w:rsidRPr="002E6A76">
        <w:rPr>
          <w:i/>
          <w:iCs/>
          <w:color w:val="EE0000"/>
        </w:rPr>
        <w:t xml:space="preserve">Added shot: </w:t>
      </w:r>
      <w:r w:rsidR="002E6A76">
        <w:rPr>
          <w:i/>
          <w:iCs/>
          <w:color w:val="EE0000"/>
        </w:rPr>
        <w:t>Placing in beaker</w:t>
      </w:r>
      <w:r w:rsidR="002E6A76">
        <w:rPr>
          <w:i/>
          <w:iCs/>
          <w:color w:val="EE0000"/>
        </w:rPr>
        <w:br/>
      </w:r>
      <w:r w:rsidR="002E6A76" w:rsidRPr="002E6A76">
        <w:rPr>
          <w:color w:val="auto"/>
          <w:highlight w:val="green"/>
        </w:rPr>
        <w:t>Videographer’s Note: The authors have added a shot which should come after 2.3.1. I have noted it as 2.3.1 - Shot 2 on the clapboard. Ok take is the final clip</w:t>
      </w:r>
    </w:p>
    <w:p w14:paraId="3275A89D" w14:textId="77777777" w:rsidR="00675CA7" w:rsidRDefault="00675CA7" w:rsidP="00675CA7">
      <w:pPr>
        <w:pStyle w:val="ShotDescription"/>
        <w:numPr>
          <w:ilvl w:val="2"/>
          <w:numId w:val="3"/>
        </w:numPr>
      </w:pPr>
      <w:r>
        <w:t xml:space="preserve">Talent placing the McCartney bottle into an incubator.  </w:t>
      </w:r>
    </w:p>
    <w:p w14:paraId="66D26CB2" w14:textId="77777777" w:rsidR="00675CA7" w:rsidRDefault="00675CA7" w:rsidP="00675CA7"/>
    <w:p w14:paraId="31A0C474" w14:textId="61C22389" w:rsidR="00675CA7" w:rsidRPr="00166186" w:rsidRDefault="00A95480" w:rsidP="00675CA7">
      <w:pPr>
        <w:pStyle w:val="Narration"/>
        <w:numPr>
          <w:ilvl w:val="1"/>
          <w:numId w:val="3"/>
        </w:numPr>
        <w:rPr>
          <w:color w:val="7030A0"/>
        </w:rPr>
      </w:pPr>
      <w:r w:rsidRPr="00166186">
        <w:rPr>
          <w:color w:val="7030A0"/>
        </w:rPr>
        <w:t>S</w:t>
      </w:r>
      <w:r w:rsidR="004D019E" w:rsidRPr="00166186">
        <w:rPr>
          <w:color w:val="7030A0"/>
        </w:rPr>
        <w:t>cale up the culture by t</w:t>
      </w:r>
      <w:r w:rsidR="00675CA7" w:rsidRPr="00166186">
        <w:rPr>
          <w:color w:val="7030A0"/>
        </w:rPr>
        <w:t>ransfer</w:t>
      </w:r>
      <w:r w:rsidR="004D019E" w:rsidRPr="00166186">
        <w:rPr>
          <w:color w:val="7030A0"/>
        </w:rPr>
        <w:t>ring</w:t>
      </w:r>
      <w:r w:rsidR="00675CA7" w:rsidRPr="00166186">
        <w:rPr>
          <w:color w:val="7030A0"/>
        </w:rPr>
        <w:t xml:space="preserve"> the grown culture to 200 milliliters of </w:t>
      </w:r>
      <w:proofErr w:type="spellStart"/>
      <w:r w:rsidR="00675CA7" w:rsidRPr="00166186">
        <w:rPr>
          <w:color w:val="7030A0"/>
        </w:rPr>
        <w:t>Sauton’s</w:t>
      </w:r>
      <w:proofErr w:type="spellEnd"/>
      <w:r w:rsidR="00675CA7" w:rsidRPr="00166186">
        <w:rPr>
          <w:color w:val="7030A0"/>
        </w:rPr>
        <w:t xml:space="preserve"> medium in a </w:t>
      </w:r>
      <w:r w:rsidR="003B4E73" w:rsidRPr="00166186">
        <w:rPr>
          <w:color w:val="7030A0"/>
        </w:rPr>
        <w:t>1-liter</w:t>
      </w:r>
      <w:r w:rsidR="00675CA7" w:rsidRPr="00166186">
        <w:rPr>
          <w:color w:val="7030A0"/>
        </w:rPr>
        <w:t xml:space="preserve"> bottle </w:t>
      </w:r>
      <w:r w:rsidR="00675CA7" w:rsidRPr="00166186">
        <w:rPr>
          <w:b/>
          <w:color w:val="7030A0"/>
        </w:rPr>
        <w:t>[1]</w:t>
      </w:r>
      <w:r w:rsidR="00675CA7" w:rsidRPr="00166186">
        <w:rPr>
          <w:color w:val="7030A0"/>
        </w:rPr>
        <w:t xml:space="preserve">. Place the bottle on a shaker and incubate at 37 degrees Celsius for 4 weeks </w:t>
      </w:r>
      <w:r w:rsidR="00675CA7" w:rsidRPr="00166186">
        <w:rPr>
          <w:b/>
          <w:color w:val="7030A0"/>
        </w:rPr>
        <w:t>[2]</w:t>
      </w:r>
      <w:r w:rsidR="00675CA7" w:rsidRPr="00166186">
        <w:rPr>
          <w:color w:val="7030A0"/>
        </w:rPr>
        <w:t xml:space="preserve">.  </w:t>
      </w:r>
    </w:p>
    <w:p w14:paraId="7F9D5D2B" w14:textId="76AC7237" w:rsidR="00675CA7" w:rsidRDefault="00675CA7" w:rsidP="00675CA7">
      <w:pPr>
        <w:pStyle w:val="ShotDescription"/>
        <w:numPr>
          <w:ilvl w:val="2"/>
          <w:numId w:val="3"/>
        </w:numPr>
      </w:pPr>
      <w:r>
        <w:t xml:space="preserve">Talent transferring the culture into a </w:t>
      </w:r>
      <w:r w:rsidR="003B4E73">
        <w:t>1-liter</w:t>
      </w:r>
      <w:r>
        <w:t xml:space="preserve"> bottle containing 200 milliliters of </w:t>
      </w:r>
      <w:proofErr w:type="spellStart"/>
      <w:r>
        <w:t>Sauton’s</w:t>
      </w:r>
      <w:proofErr w:type="spellEnd"/>
      <w:r>
        <w:t xml:space="preserve"> medium.  </w:t>
      </w:r>
    </w:p>
    <w:p w14:paraId="530C4251" w14:textId="77777777" w:rsidR="00675CA7" w:rsidRDefault="00675CA7" w:rsidP="00675CA7">
      <w:pPr>
        <w:pStyle w:val="ShotDescription"/>
        <w:numPr>
          <w:ilvl w:val="2"/>
          <w:numId w:val="3"/>
        </w:numPr>
      </w:pPr>
      <w:r>
        <w:t xml:space="preserve">Talent placing the bottle on a shaking incubator.  </w:t>
      </w:r>
    </w:p>
    <w:p w14:paraId="1858F578" w14:textId="77777777" w:rsidR="00675CA7" w:rsidRDefault="00675CA7" w:rsidP="00675CA7"/>
    <w:p w14:paraId="27CDC07B" w14:textId="21A8C946" w:rsidR="00675CA7" w:rsidRPr="00166186" w:rsidRDefault="00675CA7" w:rsidP="00675CA7">
      <w:pPr>
        <w:pStyle w:val="Narration"/>
        <w:numPr>
          <w:ilvl w:val="1"/>
          <w:numId w:val="3"/>
        </w:numPr>
        <w:rPr>
          <w:color w:val="7030A0"/>
        </w:rPr>
      </w:pPr>
      <w:r w:rsidRPr="00166186">
        <w:rPr>
          <w:color w:val="7030A0"/>
        </w:rPr>
        <w:t xml:space="preserve">Transfer the log-phase culture into a </w:t>
      </w:r>
      <w:r w:rsidR="003B4E73" w:rsidRPr="00166186">
        <w:rPr>
          <w:color w:val="7030A0"/>
        </w:rPr>
        <w:t>4-liter</w:t>
      </w:r>
      <w:r w:rsidRPr="00166186">
        <w:rPr>
          <w:color w:val="7030A0"/>
        </w:rPr>
        <w:t xml:space="preserve"> flask containing 2 liters of </w:t>
      </w:r>
      <w:proofErr w:type="spellStart"/>
      <w:r w:rsidRPr="00166186">
        <w:rPr>
          <w:color w:val="7030A0"/>
        </w:rPr>
        <w:t>Sauton’s</w:t>
      </w:r>
      <w:proofErr w:type="spellEnd"/>
      <w:r w:rsidRPr="00166186">
        <w:rPr>
          <w:color w:val="7030A0"/>
        </w:rPr>
        <w:t xml:space="preserve"> medium </w:t>
      </w:r>
      <w:r w:rsidRPr="00166186">
        <w:rPr>
          <w:b/>
          <w:color w:val="7030A0"/>
        </w:rPr>
        <w:t>[1]</w:t>
      </w:r>
      <w:r w:rsidRPr="00166186">
        <w:rPr>
          <w:color w:val="7030A0"/>
        </w:rPr>
        <w:t xml:space="preserve">. </w:t>
      </w:r>
      <w:r w:rsidR="003B4E73" w:rsidRPr="00166186">
        <w:rPr>
          <w:color w:val="7030A0"/>
        </w:rPr>
        <w:t>G</w:t>
      </w:r>
      <w:r w:rsidRPr="00166186">
        <w:rPr>
          <w:color w:val="7030A0"/>
        </w:rPr>
        <w:t>row the culture</w:t>
      </w:r>
      <w:r w:rsidR="003B4E73" w:rsidRPr="00166186">
        <w:rPr>
          <w:color w:val="7030A0"/>
        </w:rPr>
        <w:t xml:space="preserve"> at 37 degrees Celsius</w:t>
      </w:r>
      <w:r w:rsidRPr="00166186">
        <w:rPr>
          <w:color w:val="7030A0"/>
        </w:rPr>
        <w:t xml:space="preserve"> under stationary conditions for an additional 4 weeks</w:t>
      </w:r>
      <w:r w:rsidR="003B4E73" w:rsidRPr="00166186">
        <w:rPr>
          <w:color w:val="7030A0"/>
        </w:rPr>
        <w:t xml:space="preserve"> </w:t>
      </w:r>
      <w:r w:rsidR="003B4E73" w:rsidRPr="00166186">
        <w:rPr>
          <w:b/>
          <w:bCs/>
          <w:color w:val="7030A0"/>
        </w:rPr>
        <w:t>[2]</w:t>
      </w:r>
      <w:r w:rsidRPr="00166186">
        <w:rPr>
          <w:color w:val="7030A0"/>
        </w:rPr>
        <w:t xml:space="preserve"> until a surface pellicle forms </w:t>
      </w:r>
      <w:r w:rsidRPr="00166186">
        <w:rPr>
          <w:b/>
          <w:color w:val="7030A0"/>
        </w:rPr>
        <w:t>[</w:t>
      </w:r>
      <w:r w:rsidR="003B4E73" w:rsidRPr="00166186">
        <w:rPr>
          <w:b/>
          <w:color w:val="7030A0"/>
        </w:rPr>
        <w:t>3</w:t>
      </w:r>
      <w:r w:rsidRPr="00166186">
        <w:rPr>
          <w:b/>
          <w:color w:val="7030A0"/>
        </w:rPr>
        <w:t>]</w:t>
      </w:r>
      <w:r w:rsidRPr="00166186">
        <w:rPr>
          <w:color w:val="7030A0"/>
        </w:rPr>
        <w:t xml:space="preserve">.  </w:t>
      </w:r>
    </w:p>
    <w:p w14:paraId="1B5DF7E4" w14:textId="1D5665B1" w:rsidR="00675CA7" w:rsidRDefault="00675CA7" w:rsidP="00675CA7">
      <w:pPr>
        <w:pStyle w:val="ShotDescription"/>
        <w:numPr>
          <w:ilvl w:val="2"/>
          <w:numId w:val="3"/>
        </w:numPr>
      </w:pPr>
      <w:r>
        <w:t xml:space="preserve">Talent transferring culture into a </w:t>
      </w:r>
      <w:r w:rsidR="00A95480">
        <w:t>4-liter</w:t>
      </w:r>
      <w:r>
        <w:t xml:space="preserve"> flask containing 2 liters of fresh </w:t>
      </w:r>
      <w:proofErr w:type="spellStart"/>
      <w:r>
        <w:t>Sauton’s</w:t>
      </w:r>
      <w:proofErr w:type="spellEnd"/>
      <w:r>
        <w:t xml:space="preserve"> medium.  </w:t>
      </w:r>
    </w:p>
    <w:p w14:paraId="4F147340" w14:textId="77777777" w:rsidR="003B4E73" w:rsidRDefault="00675CA7" w:rsidP="00675CA7">
      <w:pPr>
        <w:pStyle w:val="ShotDescription"/>
        <w:numPr>
          <w:ilvl w:val="2"/>
          <w:numId w:val="3"/>
        </w:numPr>
      </w:pPr>
      <w:r>
        <w:t xml:space="preserve">Talent placing the flask in an incubator. </w:t>
      </w:r>
    </w:p>
    <w:p w14:paraId="7EFBAB0F" w14:textId="7225D3E3" w:rsidR="00675CA7" w:rsidRDefault="003B4E73" w:rsidP="00675CA7">
      <w:pPr>
        <w:pStyle w:val="ShotDescription"/>
        <w:numPr>
          <w:ilvl w:val="2"/>
          <w:numId w:val="3"/>
        </w:numPr>
      </w:pPr>
      <w:r>
        <w:t>CU: The formed surface pellicle.</w:t>
      </w:r>
      <w:r w:rsidR="00675CA7">
        <w:t xml:space="preserve"> </w:t>
      </w:r>
    </w:p>
    <w:p w14:paraId="17DE585C" w14:textId="77777777" w:rsidR="00675CA7" w:rsidRDefault="00675CA7" w:rsidP="00675CA7"/>
    <w:p w14:paraId="47F08947" w14:textId="6EFF8EC4" w:rsidR="00675CA7" w:rsidRPr="00166186" w:rsidRDefault="003B4E73" w:rsidP="00675CA7">
      <w:pPr>
        <w:pStyle w:val="Narration"/>
        <w:numPr>
          <w:ilvl w:val="1"/>
          <w:numId w:val="3"/>
        </w:numPr>
        <w:rPr>
          <w:color w:val="7030A0"/>
        </w:rPr>
      </w:pPr>
      <w:r w:rsidRPr="00166186">
        <w:rPr>
          <w:color w:val="7030A0"/>
        </w:rPr>
        <w:t xml:space="preserve">Transfer the culture into centrifuge tubes </w:t>
      </w:r>
      <w:r w:rsidRPr="00166186">
        <w:rPr>
          <w:b/>
          <w:bCs/>
          <w:color w:val="7030A0"/>
        </w:rPr>
        <w:t>[1]</w:t>
      </w:r>
      <w:r w:rsidRPr="00166186">
        <w:rPr>
          <w:color w:val="7030A0"/>
        </w:rPr>
        <w:t xml:space="preserve"> and h</w:t>
      </w:r>
      <w:r w:rsidR="00675CA7" w:rsidRPr="00166186">
        <w:rPr>
          <w:color w:val="7030A0"/>
        </w:rPr>
        <w:t>arvest the</w:t>
      </w:r>
      <w:r w:rsidRPr="00166186">
        <w:rPr>
          <w:color w:val="7030A0"/>
        </w:rPr>
        <w:t>m</w:t>
      </w:r>
      <w:r w:rsidR="00675CA7" w:rsidRPr="00166186">
        <w:rPr>
          <w:color w:val="7030A0"/>
        </w:rPr>
        <w:t xml:space="preserve"> by centrifuging at 1,000</w:t>
      </w:r>
      <w:r w:rsidRPr="00166186">
        <w:rPr>
          <w:color w:val="7030A0"/>
        </w:rPr>
        <w:t xml:space="preserve"> to </w:t>
      </w:r>
      <w:r w:rsidR="00675CA7" w:rsidRPr="00166186">
        <w:rPr>
          <w:color w:val="7030A0"/>
        </w:rPr>
        <w:t xml:space="preserve">1,500 </w:t>
      </w:r>
      <w:r w:rsidR="00675CA7" w:rsidRPr="00166186">
        <w:rPr>
          <w:i/>
          <w:iCs/>
          <w:color w:val="7030A0"/>
        </w:rPr>
        <w:t>g</w:t>
      </w:r>
      <w:r w:rsidR="00675CA7" w:rsidRPr="00166186">
        <w:rPr>
          <w:color w:val="7030A0"/>
        </w:rPr>
        <w:t xml:space="preserve"> for 30 minutes at room temperature </w:t>
      </w:r>
      <w:r w:rsidR="00675CA7" w:rsidRPr="00166186">
        <w:rPr>
          <w:b/>
          <w:color w:val="7030A0"/>
        </w:rPr>
        <w:t>[</w:t>
      </w:r>
      <w:r w:rsidRPr="00166186">
        <w:rPr>
          <w:b/>
          <w:color w:val="7030A0"/>
        </w:rPr>
        <w:t>2</w:t>
      </w:r>
      <w:r w:rsidR="00675CA7" w:rsidRPr="00166186">
        <w:rPr>
          <w:b/>
          <w:color w:val="7030A0"/>
        </w:rPr>
        <w:t>]</w:t>
      </w:r>
      <w:r w:rsidR="00675CA7" w:rsidRPr="00166186">
        <w:rPr>
          <w:color w:val="7030A0"/>
        </w:rPr>
        <w:t xml:space="preserve">. Filter the supernatant through a </w:t>
      </w:r>
      <w:r w:rsidRPr="00166186">
        <w:rPr>
          <w:color w:val="7030A0"/>
        </w:rPr>
        <w:t>0.45-micrometer</w:t>
      </w:r>
      <w:r w:rsidR="00675CA7" w:rsidRPr="00166186">
        <w:rPr>
          <w:color w:val="7030A0"/>
        </w:rPr>
        <w:t xml:space="preserve"> vacuum filtration system </w:t>
      </w:r>
      <w:r w:rsidR="00675CA7" w:rsidRPr="00166186">
        <w:rPr>
          <w:b/>
          <w:color w:val="7030A0"/>
        </w:rPr>
        <w:t>[</w:t>
      </w:r>
      <w:r w:rsidRPr="00166186">
        <w:rPr>
          <w:b/>
          <w:color w:val="7030A0"/>
        </w:rPr>
        <w:t>3</w:t>
      </w:r>
      <w:r w:rsidR="00675CA7" w:rsidRPr="00166186">
        <w:rPr>
          <w:b/>
          <w:color w:val="7030A0"/>
        </w:rPr>
        <w:t>]</w:t>
      </w:r>
      <w:r w:rsidR="00675CA7" w:rsidRPr="00166186">
        <w:rPr>
          <w:color w:val="7030A0"/>
        </w:rPr>
        <w:t xml:space="preserve">. </w:t>
      </w:r>
      <w:r w:rsidRPr="00166186">
        <w:rPr>
          <w:color w:val="7030A0"/>
        </w:rPr>
        <w:t>Then, u</w:t>
      </w:r>
      <w:r w:rsidR="00675CA7" w:rsidRPr="00166186">
        <w:rPr>
          <w:color w:val="7030A0"/>
        </w:rPr>
        <w:t xml:space="preserve">sing a tangential flow filtration system with a 10 kilodalton cutoff, concentrate the filtrate containing culture filtrate proteins </w:t>
      </w:r>
      <w:r w:rsidR="00675CA7" w:rsidRPr="00166186">
        <w:rPr>
          <w:b/>
          <w:color w:val="7030A0"/>
        </w:rPr>
        <w:t>[</w:t>
      </w:r>
      <w:r w:rsidR="008C45C9" w:rsidRPr="00166186">
        <w:rPr>
          <w:b/>
          <w:color w:val="7030A0"/>
        </w:rPr>
        <w:t>4</w:t>
      </w:r>
      <w:r w:rsidR="00675CA7" w:rsidRPr="00166186">
        <w:rPr>
          <w:b/>
          <w:color w:val="7030A0"/>
        </w:rPr>
        <w:t>]</w:t>
      </w:r>
      <w:r w:rsidR="00675CA7" w:rsidRPr="00166186">
        <w:rPr>
          <w:color w:val="7030A0"/>
        </w:rPr>
        <w:t xml:space="preserve">.  </w:t>
      </w:r>
    </w:p>
    <w:p w14:paraId="5E66BC2E" w14:textId="77777777" w:rsidR="002E6A76" w:rsidRPr="002E6A76" w:rsidRDefault="00675CA7" w:rsidP="002E6A76">
      <w:pPr>
        <w:pStyle w:val="ShotDescription"/>
        <w:numPr>
          <w:ilvl w:val="2"/>
          <w:numId w:val="3"/>
        </w:numPr>
        <w:rPr>
          <w:i/>
          <w:iCs/>
          <w:color w:val="EE0000"/>
        </w:rPr>
      </w:pPr>
      <w:r>
        <w:t>Talent placing the flask culture into centrifuge tubes</w:t>
      </w:r>
      <w:r w:rsidR="008C45C9">
        <w:t>.</w:t>
      </w:r>
      <w:r w:rsidR="002E6A76">
        <w:br/>
      </w:r>
      <w:r w:rsidR="002E6A76" w:rsidRPr="002E6A76">
        <w:rPr>
          <w:i/>
          <w:iCs/>
          <w:color w:val="EE0000"/>
        </w:rPr>
        <w:t>Added shot: 2.6.1 (Shot 2) - Tube into rotor &amp; exit</w:t>
      </w:r>
    </w:p>
    <w:p w14:paraId="226A14C4" w14:textId="07540D84" w:rsidR="008C45C9" w:rsidRPr="002E6A76" w:rsidRDefault="002E6A76" w:rsidP="002E6A76">
      <w:pPr>
        <w:pStyle w:val="ShotDescription"/>
        <w:ind w:left="1094" w:firstLine="533"/>
        <w:rPr>
          <w:color w:val="EE0000"/>
        </w:rPr>
      </w:pPr>
      <w:r w:rsidRPr="002E6A76">
        <w:rPr>
          <w:i/>
          <w:iCs/>
          <w:color w:val="EE0000"/>
        </w:rPr>
        <w:t>Added shot: 2.6.1 (Shot 3) - Removal of gloves to prevent contamination</w:t>
      </w:r>
      <w:r>
        <w:rPr>
          <w:i/>
          <w:iCs/>
          <w:color w:val="EE0000"/>
        </w:rPr>
        <w:br/>
      </w:r>
      <w:r w:rsidRPr="004E73FC">
        <w:rPr>
          <w:highlight w:val="green"/>
        </w:rPr>
        <w:t xml:space="preserve">Videographer’s Note: </w:t>
      </w:r>
      <w:r w:rsidR="004E73FC" w:rsidRPr="004E73FC">
        <w:rPr>
          <w:highlight w:val="green"/>
        </w:rPr>
        <w:t xml:space="preserve">The authors have added 2 shots which should come after 2.6.1. </w:t>
      </w:r>
      <w:r w:rsidR="004E73FC" w:rsidRPr="004E73FC">
        <w:rPr>
          <w:highlight w:val="green"/>
        </w:rPr>
        <w:lastRenderedPageBreak/>
        <w:t>There are 3 shots in total in this step. I have noted it as 2.6.1 - Shot 2 on the clapboard &amp; 2.6.1 - Shot 3 on the clapboard.</w:t>
      </w:r>
    </w:p>
    <w:p w14:paraId="71CF4A0C" w14:textId="4C9BB583" w:rsidR="00675CA7" w:rsidRDefault="008C45C9" w:rsidP="008C45C9">
      <w:pPr>
        <w:pStyle w:val="ShotDescription"/>
        <w:numPr>
          <w:ilvl w:val="2"/>
          <w:numId w:val="3"/>
        </w:numPr>
      </w:pPr>
      <w:r>
        <w:t>Talent</w:t>
      </w:r>
      <w:r w:rsidR="00675CA7">
        <w:t xml:space="preserve"> loading th</w:t>
      </w:r>
      <w:r>
        <w:t>e tube</w:t>
      </w:r>
      <w:r w:rsidR="00675CA7">
        <w:t xml:space="preserve"> into a centrifuge.  </w:t>
      </w:r>
    </w:p>
    <w:p w14:paraId="3858A5B9" w14:textId="77777777" w:rsidR="00675CA7" w:rsidRDefault="00675CA7" w:rsidP="00675CA7">
      <w:pPr>
        <w:pStyle w:val="ShotDescription"/>
        <w:numPr>
          <w:ilvl w:val="2"/>
          <w:numId w:val="3"/>
        </w:numPr>
      </w:pPr>
      <w:r>
        <w:t xml:space="preserve">Talent filtering the supernatant through a vacuum filtration system with a 0.45 micrometer filter.  </w:t>
      </w:r>
    </w:p>
    <w:p w14:paraId="10A7BD08" w14:textId="6F3A553C" w:rsidR="004E73FC" w:rsidRPr="004E73FC" w:rsidRDefault="00675CA7" w:rsidP="004E73FC">
      <w:pPr>
        <w:pStyle w:val="ShotDescription"/>
        <w:numPr>
          <w:ilvl w:val="2"/>
          <w:numId w:val="3"/>
        </w:numPr>
        <w:rPr>
          <w:i/>
          <w:iCs/>
          <w:color w:val="EE0000"/>
        </w:rPr>
      </w:pPr>
      <w:r>
        <w:t xml:space="preserve">Talent concentrating the filtered supernatant using a tangential flow filtration system.  </w:t>
      </w:r>
      <w:r w:rsidR="004E73FC">
        <w:br/>
      </w:r>
      <w:r w:rsidR="004E73FC" w:rsidRPr="002E6A76">
        <w:rPr>
          <w:i/>
          <w:iCs/>
          <w:color w:val="EE0000"/>
        </w:rPr>
        <w:t>Added shot:</w:t>
      </w:r>
      <w:r w:rsidR="004E73FC" w:rsidRPr="004E73FC">
        <w:t xml:space="preserve"> </w:t>
      </w:r>
      <w:r w:rsidR="004E73FC" w:rsidRPr="004E73FC">
        <w:rPr>
          <w:i/>
          <w:iCs/>
          <w:color w:val="EE0000"/>
        </w:rPr>
        <w:t>2.6.4 - 2 - Filtration close-up of supernatant</w:t>
      </w:r>
    </w:p>
    <w:p w14:paraId="3BDA6B52" w14:textId="53FD876E" w:rsidR="00675CA7" w:rsidRDefault="004E73FC" w:rsidP="004E73FC">
      <w:pPr>
        <w:pStyle w:val="ShotDescription"/>
        <w:ind w:left="907" w:firstLine="720"/>
      </w:pPr>
      <w:r>
        <w:rPr>
          <w:i/>
          <w:iCs/>
          <w:color w:val="EE0000"/>
        </w:rPr>
        <w:t xml:space="preserve">Added shot: </w:t>
      </w:r>
      <w:r w:rsidRPr="004E73FC">
        <w:rPr>
          <w:i/>
          <w:iCs/>
          <w:color w:val="EE0000"/>
        </w:rPr>
        <w:t>2.6.</w:t>
      </w:r>
      <w:proofErr w:type="gramStart"/>
      <w:r w:rsidRPr="004E73FC">
        <w:rPr>
          <w:i/>
          <w:iCs/>
          <w:color w:val="EE0000"/>
        </w:rPr>
        <w:t>4 - 3 - Concentrated</w:t>
      </w:r>
      <w:proofErr w:type="gramEnd"/>
      <w:r w:rsidRPr="004E73FC">
        <w:rPr>
          <w:i/>
          <w:iCs/>
          <w:color w:val="EE0000"/>
        </w:rPr>
        <w:t xml:space="preserve"> supernatant</w:t>
      </w:r>
    </w:p>
    <w:p w14:paraId="4553FCB5" w14:textId="00FD941F" w:rsidR="00675CA7" w:rsidRDefault="004E73FC" w:rsidP="004E73FC">
      <w:pPr>
        <w:ind w:left="1440"/>
      </w:pPr>
      <w:r w:rsidRPr="004E73FC">
        <w:rPr>
          <w:highlight w:val="green"/>
        </w:rPr>
        <w:t>Videographer’s Note: T</w:t>
      </w:r>
      <w:r>
        <w:rPr>
          <w:highlight w:val="green"/>
        </w:rPr>
        <w:t>he auth</w:t>
      </w:r>
      <w:r w:rsidRPr="004E73FC">
        <w:rPr>
          <w:highlight w:val="green"/>
        </w:rPr>
        <w:t>ors have added 2 shots which should come after 2.6.4. There are 3 shots in total in this step. I have noted it as 2.6.4 - 2 on the clapboard &amp; 2.6.4 - 3 on the clapboard</w:t>
      </w:r>
    </w:p>
    <w:p w14:paraId="42129661" w14:textId="0731B723" w:rsidR="00675CA7" w:rsidRPr="00166186" w:rsidRDefault="00675CA7" w:rsidP="00675CA7">
      <w:pPr>
        <w:pStyle w:val="Narration"/>
        <w:numPr>
          <w:ilvl w:val="1"/>
          <w:numId w:val="3"/>
        </w:numPr>
        <w:rPr>
          <w:color w:val="7030A0"/>
        </w:rPr>
      </w:pPr>
      <w:r w:rsidRPr="00166186">
        <w:rPr>
          <w:color w:val="7030A0"/>
        </w:rPr>
        <w:t xml:space="preserve">Estimate the protein content using a commercially available bicinchoninic acid assay kit </w:t>
      </w:r>
      <w:r w:rsidRPr="00166186">
        <w:rPr>
          <w:b/>
          <w:color w:val="7030A0"/>
        </w:rPr>
        <w:t>[1]</w:t>
      </w:r>
      <w:r w:rsidRPr="00166186">
        <w:rPr>
          <w:color w:val="7030A0"/>
        </w:rPr>
        <w:t>. Aliquot the proteins</w:t>
      </w:r>
      <w:r w:rsidR="009C0EB5" w:rsidRPr="00166186">
        <w:rPr>
          <w:color w:val="7030A0"/>
        </w:rPr>
        <w:t xml:space="preserve"> </w:t>
      </w:r>
      <w:r w:rsidR="009C0EB5" w:rsidRPr="00166186">
        <w:rPr>
          <w:b/>
          <w:bCs/>
          <w:color w:val="7030A0"/>
        </w:rPr>
        <w:t>[2]</w:t>
      </w:r>
      <w:r w:rsidRPr="00166186">
        <w:rPr>
          <w:color w:val="7030A0"/>
        </w:rPr>
        <w:t xml:space="preserve">, add sodium </w:t>
      </w:r>
      <w:proofErr w:type="spellStart"/>
      <w:r w:rsidRPr="00166186">
        <w:rPr>
          <w:color w:val="7030A0"/>
        </w:rPr>
        <w:t>azide</w:t>
      </w:r>
      <w:proofErr w:type="spellEnd"/>
      <w:r w:rsidRPr="00166186">
        <w:rPr>
          <w:color w:val="7030A0"/>
        </w:rPr>
        <w:t xml:space="preserve"> to a final concentration of 0.2</w:t>
      </w:r>
      <w:r w:rsidR="009C0EB5" w:rsidRPr="00166186">
        <w:rPr>
          <w:color w:val="7030A0"/>
        </w:rPr>
        <w:t xml:space="preserve">% </w:t>
      </w:r>
      <w:r w:rsidR="009C0EB5" w:rsidRPr="00166186">
        <w:rPr>
          <w:b/>
          <w:bCs/>
          <w:color w:val="7030A0"/>
        </w:rPr>
        <w:t>[3]</w:t>
      </w:r>
      <w:r w:rsidRPr="00166186">
        <w:rPr>
          <w:color w:val="7030A0"/>
        </w:rPr>
        <w:t xml:space="preserve">, and store at minus 80 degrees Celsius </w:t>
      </w:r>
      <w:r w:rsidRPr="00166186">
        <w:rPr>
          <w:b/>
          <w:color w:val="7030A0"/>
        </w:rPr>
        <w:t>[</w:t>
      </w:r>
      <w:r w:rsidR="009C0EB5" w:rsidRPr="00166186">
        <w:rPr>
          <w:b/>
          <w:color w:val="7030A0"/>
        </w:rPr>
        <w:t>4</w:t>
      </w:r>
      <w:r w:rsidRPr="00166186">
        <w:rPr>
          <w:b/>
          <w:color w:val="7030A0"/>
        </w:rPr>
        <w:t>]</w:t>
      </w:r>
      <w:r w:rsidRPr="00166186">
        <w:rPr>
          <w:color w:val="7030A0"/>
        </w:rPr>
        <w:t xml:space="preserve">.  </w:t>
      </w:r>
    </w:p>
    <w:p w14:paraId="5E1FCCEC" w14:textId="1B594E8D" w:rsidR="00675CA7" w:rsidRDefault="00675CA7" w:rsidP="00675CA7">
      <w:pPr>
        <w:pStyle w:val="ShotDescription"/>
        <w:numPr>
          <w:ilvl w:val="2"/>
          <w:numId w:val="3"/>
        </w:numPr>
      </w:pPr>
      <w:r>
        <w:t>Talent</w:t>
      </w:r>
      <w:r w:rsidR="005E4E2E">
        <w:t xml:space="preserve"> adding the protein to</w:t>
      </w:r>
      <w:r>
        <w:t xml:space="preserve"> </w:t>
      </w:r>
      <w:r w:rsidR="005E4E2E">
        <w:t>a bicinchoninic acid assay kit</w:t>
      </w:r>
      <w:r>
        <w:t>.</w:t>
      </w:r>
      <w:r w:rsidR="004E73FC">
        <w:br/>
      </w:r>
      <w:r w:rsidR="004E73FC" w:rsidRPr="004E73FC">
        <w:rPr>
          <w:i/>
          <w:iCs/>
          <w:color w:val="EE0000"/>
        </w:rPr>
        <w:t>Added shot: 2.7.1-2</w:t>
      </w:r>
      <w:r w:rsidRPr="004E73FC">
        <w:rPr>
          <w:color w:val="EE0000"/>
        </w:rPr>
        <w:t xml:space="preserve">  </w:t>
      </w:r>
      <w:r w:rsidR="004E73FC">
        <w:br/>
      </w:r>
      <w:r w:rsidR="004E73FC" w:rsidRPr="004E73FC">
        <w:rPr>
          <w:highlight w:val="green"/>
        </w:rPr>
        <w:t>Videographer’s Note: The authors have added a shot which should come after 2.7.1. I have noted it as 2.7.1 - 2 on the clapboard</w:t>
      </w:r>
    </w:p>
    <w:p w14:paraId="2719EF6C" w14:textId="68737A0E" w:rsidR="009C0EB5" w:rsidRDefault="00675CA7" w:rsidP="00675CA7">
      <w:pPr>
        <w:pStyle w:val="ShotDescription"/>
        <w:numPr>
          <w:ilvl w:val="2"/>
          <w:numId w:val="3"/>
        </w:numPr>
      </w:pPr>
      <w:r>
        <w:t>Talent aliquoting the concentrated protein</w:t>
      </w:r>
      <w:r w:rsidR="009C0EB5">
        <w:t>.</w:t>
      </w:r>
      <w:r w:rsidR="004E73FC">
        <w:br/>
      </w:r>
      <w:r w:rsidR="004E73FC" w:rsidRPr="004E73FC">
        <w:rPr>
          <w:highlight w:val="green"/>
        </w:rPr>
        <w:t>Videographer’s Note: Shot 2.7.2 &amp; 2.7.3 are shot together. Slated as 2.7.2 for both. The final shot which features both steps together is the Ok take</w:t>
      </w:r>
    </w:p>
    <w:p w14:paraId="6BA4EC13" w14:textId="77777777" w:rsidR="009C0EB5" w:rsidRDefault="009C0EB5" w:rsidP="00675CA7">
      <w:pPr>
        <w:pStyle w:val="ShotDescription"/>
        <w:numPr>
          <w:ilvl w:val="2"/>
          <w:numId w:val="3"/>
        </w:numPr>
      </w:pPr>
      <w:r>
        <w:t>Talent</w:t>
      </w:r>
      <w:r w:rsidR="00675CA7">
        <w:t xml:space="preserve"> adding sodium </w:t>
      </w:r>
      <w:proofErr w:type="spellStart"/>
      <w:r w:rsidR="00675CA7">
        <w:t>azide</w:t>
      </w:r>
      <w:proofErr w:type="spellEnd"/>
      <w:r>
        <w:t>.</w:t>
      </w:r>
    </w:p>
    <w:p w14:paraId="78C6FEC3" w14:textId="77777777" w:rsidR="005E4E2E" w:rsidRDefault="009C0EB5" w:rsidP="00675CA7">
      <w:pPr>
        <w:pStyle w:val="ShotDescription"/>
        <w:numPr>
          <w:ilvl w:val="2"/>
          <w:numId w:val="3"/>
        </w:numPr>
      </w:pPr>
      <w:r>
        <w:t>Talent</w:t>
      </w:r>
      <w:r w:rsidR="00675CA7">
        <w:t xml:space="preserve"> placing the aliquots into a minus 80 degrees Celsius freezer.</w:t>
      </w:r>
    </w:p>
    <w:p w14:paraId="050550BB" w14:textId="049239FB" w:rsidR="00675CA7" w:rsidRDefault="00675CA7" w:rsidP="005E4E2E">
      <w:pPr>
        <w:pStyle w:val="ShotDescription"/>
        <w:ind w:firstLine="0"/>
      </w:pPr>
      <w:r>
        <w:t xml:space="preserve">  </w:t>
      </w:r>
    </w:p>
    <w:p w14:paraId="37F6C4FD" w14:textId="77777777" w:rsidR="00675CA7" w:rsidRDefault="00675CA7" w:rsidP="00675CA7"/>
    <w:p w14:paraId="13ABF5FA" w14:textId="1A73CCC3" w:rsidR="009C0EB5" w:rsidRPr="00C4752D" w:rsidRDefault="00961666" w:rsidP="009C0EB5">
      <w:pPr>
        <w:pStyle w:val="ListParagraph"/>
        <w:numPr>
          <w:ilvl w:val="0"/>
          <w:numId w:val="3"/>
        </w:numPr>
      </w:pPr>
      <w:r w:rsidRPr="00961666">
        <w:rPr>
          <w:rFonts w:ascii="Calibri" w:hAnsi="Calibri" w:cs="Calibri"/>
          <w:b/>
          <w:bCs/>
        </w:rPr>
        <w:t>Preparation and Fractionation of C</w:t>
      </w:r>
      <w:r>
        <w:rPr>
          <w:rFonts w:ascii="Calibri" w:hAnsi="Calibri" w:cs="Calibri"/>
          <w:b/>
          <w:bCs/>
        </w:rPr>
        <w:t>FP</w:t>
      </w:r>
      <w:r w:rsidRPr="00961666">
        <w:rPr>
          <w:rFonts w:ascii="Calibri" w:hAnsi="Calibri" w:cs="Calibri"/>
          <w:b/>
          <w:bCs/>
        </w:rPr>
        <w:t>s by Liquid</w:t>
      </w:r>
      <w:r>
        <w:rPr>
          <w:rFonts w:ascii="Calibri" w:hAnsi="Calibri" w:cs="Calibri"/>
          <w:b/>
          <w:bCs/>
        </w:rPr>
        <w:t xml:space="preserve"> P</w:t>
      </w:r>
      <w:r w:rsidRPr="00961666">
        <w:rPr>
          <w:rFonts w:ascii="Calibri" w:hAnsi="Calibri" w:cs="Calibri"/>
          <w:b/>
          <w:bCs/>
        </w:rPr>
        <w:t>hase Isoelectric Focusing</w:t>
      </w:r>
      <w:r>
        <w:rPr>
          <w:rFonts w:ascii="Calibri" w:hAnsi="Calibri" w:cs="Calibri"/>
          <w:b/>
          <w:bCs/>
        </w:rPr>
        <w:t xml:space="preserve"> (IEF)</w:t>
      </w:r>
    </w:p>
    <w:p w14:paraId="31D41110" w14:textId="77777777" w:rsidR="00C4752D" w:rsidRPr="00C4752D" w:rsidRDefault="00C4752D" w:rsidP="00C4752D">
      <w:pPr>
        <w:pStyle w:val="ListParagraph"/>
        <w:ind w:left="360"/>
      </w:pPr>
    </w:p>
    <w:p w14:paraId="0929850B" w14:textId="02C1187B" w:rsidR="00C4752D" w:rsidRDefault="00C4752D" w:rsidP="00C4752D">
      <w:pPr>
        <w:pStyle w:val="ListParagraph"/>
        <w:ind w:left="360"/>
      </w:pPr>
      <w:r>
        <w:rPr>
          <w:rFonts w:cstheme="minorHAnsi"/>
          <w:b/>
          <w:bCs/>
        </w:rPr>
        <w:t xml:space="preserve">Demonstrator: </w:t>
      </w:r>
      <w:r w:rsidR="005E4E2E" w:rsidRPr="005E4E2E">
        <w:rPr>
          <w:rFonts w:cstheme="minorHAnsi"/>
          <w:b/>
          <w:bCs/>
        </w:rPr>
        <w:t xml:space="preserve">Anbarasu </w:t>
      </w:r>
      <w:proofErr w:type="spellStart"/>
      <w:r w:rsidR="005E4E2E" w:rsidRPr="005E4E2E">
        <w:rPr>
          <w:rFonts w:cstheme="minorHAnsi"/>
          <w:b/>
          <w:bCs/>
        </w:rPr>
        <w:t>Deenadayalan</w:t>
      </w:r>
      <w:proofErr w:type="spellEnd"/>
      <w:r w:rsidR="00DC2ADB" w:rsidRPr="00DC2ADB">
        <w:rPr>
          <w:rFonts w:cstheme="minorHAnsi"/>
          <w:b/>
        </w:rPr>
        <w:t xml:space="preserve"> </w:t>
      </w:r>
      <w:r w:rsidR="005E4E2E">
        <w:rPr>
          <w:rFonts w:cstheme="minorHAnsi"/>
          <w:b/>
        </w:rPr>
        <w:t xml:space="preserve">and </w:t>
      </w:r>
      <w:r w:rsidR="00DC2ADB" w:rsidRPr="00DC2ADB">
        <w:rPr>
          <w:rFonts w:cstheme="minorHAnsi"/>
          <w:b/>
        </w:rPr>
        <w:t>Madhavan Dhanapal</w:t>
      </w:r>
    </w:p>
    <w:p w14:paraId="12EFAAA5" w14:textId="77777777" w:rsidR="00C4752D" w:rsidRDefault="00C4752D" w:rsidP="00C4752D">
      <w:pPr>
        <w:pStyle w:val="Narration"/>
        <w:ind w:firstLine="0"/>
      </w:pPr>
    </w:p>
    <w:p w14:paraId="10EFFA73" w14:textId="2F9F7246" w:rsidR="00675CA7" w:rsidRDefault="009C0EB5" w:rsidP="00675CA7">
      <w:pPr>
        <w:pStyle w:val="Narration"/>
        <w:numPr>
          <w:ilvl w:val="1"/>
          <w:numId w:val="3"/>
        </w:numPr>
      </w:pPr>
      <w:r w:rsidRPr="00166186">
        <w:rPr>
          <w:color w:val="7030A0"/>
        </w:rPr>
        <w:t>S</w:t>
      </w:r>
      <w:r w:rsidR="00675CA7" w:rsidRPr="00166186">
        <w:rPr>
          <w:color w:val="7030A0"/>
        </w:rPr>
        <w:t>olubilize</w:t>
      </w:r>
      <w:r w:rsidRPr="00166186">
        <w:rPr>
          <w:color w:val="7030A0"/>
        </w:rPr>
        <w:t xml:space="preserve"> </w:t>
      </w:r>
      <w:r w:rsidR="00675CA7" w:rsidRPr="00166186">
        <w:rPr>
          <w:i/>
          <w:iCs/>
          <w:color w:val="7030A0"/>
        </w:rPr>
        <w:t>Mycobacterium tuberculosis</w:t>
      </w:r>
      <w:r w:rsidR="00675CA7" w:rsidRPr="00166186">
        <w:rPr>
          <w:color w:val="7030A0"/>
        </w:rPr>
        <w:t xml:space="preserve"> culture filtrate protein in 60 milliliters of isoelectric focusing</w:t>
      </w:r>
      <w:r w:rsidR="001773A4" w:rsidRPr="00166186">
        <w:rPr>
          <w:color w:val="7030A0"/>
        </w:rPr>
        <w:t xml:space="preserve"> or IEF </w:t>
      </w:r>
      <w:r w:rsidR="001773A4" w:rsidRPr="001773A4">
        <w:rPr>
          <w:i/>
          <w:iCs/>
          <w:color w:val="FF0000"/>
        </w:rPr>
        <w:t>(I-E-F)</w:t>
      </w:r>
      <w:r w:rsidR="00675CA7" w:rsidRPr="001773A4">
        <w:rPr>
          <w:color w:val="FF0000"/>
        </w:rPr>
        <w:t xml:space="preserve"> </w:t>
      </w:r>
      <w:r w:rsidR="00675CA7" w:rsidRPr="00166186">
        <w:rPr>
          <w:color w:val="7030A0"/>
        </w:rPr>
        <w:t>separation buffer containing 8 molar urea, 1 millimolar dithiothreitol, 5</w:t>
      </w:r>
      <w:r w:rsidR="001773A4" w:rsidRPr="00166186">
        <w:rPr>
          <w:color w:val="7030A0"/>
        </w:rPr>
        <w:t>%</w:t>
      </w:r>
      <w:r w:rsidR="00675CA7" w:rsidRPr="00166186">
        <w:rPr>
          <w:color w:val="7030A0"/>
        </w:rPr>
        <w:t xml:space="preserve"> glycerol, 2</w:t>
      </w:r>
      <w:r w:rsidR="001773A4" w:rsidRPr="00166186">
        <w:rPr>
          <w:color w:val="7030A0"/>
        </w:rPr>
        <w:t>%</w:t>
      </w:r>
      <w:r w:rsidR="00675CA7" w:rsidRPr="00166186">
        <w:rPr>
          <w:color w:val="7030A0"/>
        </w:rPr>
        <w:t xml:space="preserve"> digitonin, and 2 percent ampholytes </w:t>
      </w:r>
      <w:r w:rsidR="00675CA7" w:rsidRPr="00166186">
        <w:rPr>
          <w:b/>
          <w:color w:val="7030A0"/>
        </w:rPr>
        <w:t>[1]</w:t>
      </w:r>
      <w:r w:rsidR="00675CA7" w:rsidRPr="00166186">
        <w:rPr>
          <w:color w:val="7030A0"/>
        </w:rPr>
        <w:t xml:space="preserve">.  </w:t>
      </w:r>
    </w:p>
    <w:p w14:paraId="6167CDC4" w14:textId="07951385" w:rsidR="00675CA7" w:rsidRDefault="00675CA7" w:rsidP="00675CA7">
      <w:pPr>
        <w:pStyle w:val="ShotDescription"/>
        <w:numPr>
          <w:ilvl w:val="2"/>
          <w:numId w:val="3"/>
        </w:numPr>
      </w:pPr>
      <w:r>
        <w:t xml:space="preserve">Talent </w:t>
      </w:r>
      <w:proofErr w:type="gramStart"/>
      <w:r>
        <w:t>dissolving</w:t>
      </w:r>
      <w:proofErr w:type="gramEnd"/>
      <w:r>
        <w:t xml:space="preserve"> the proteins in the specified IEF buffer inside a beaker.  </w:t>
      </w:r>
    </w:p>
    <w:p w14:paraId="664DB6B0" w14:textId="77777777" w:rsidR="00675CA7" w:rsidRDefault="00675CA7" w:rsidP="00675CA7"/>
    <w:p w14:paraId="4E6659A6" w14:textId="33678C87" w:rsidR="00675CA7" w:rsidRPr="00166186" w:rsidRDefault="00675CA7" w:rsidP="00675CA7">
      <w:pPr>
        <w:pStyle w:val="Narration"/>
        <w:numPr>
          <w:ilvl w:val="1"/>
          <w:numId w:val="3"/>
        </w:numPr>
        <w:rPr>
          <w:color w:val="7030A0"/>
        </w:rPr>
      </w:pPr>
      <w:r w:rsidRPr="00166186">
        <w:rPr>
          <w:color w:val="7030A0"/>
        </w:rPr>
        <w:t>Fill the anode chamber with 0.1 molar phosphoric acid</w:t>
      </w:r>
      <w:r w:rsidR="001773A4" w:rsidRPr="00166186">
        <w:rPr>
          <w:color w:val="7030A0"/>
        </w:rPr>
        <w:t xml:space="preserve"> </w:t>
      </w:r>
      <w:r w:rsidR="001773A4" w:rsidRPr="00166186">
        <w:rPr>
          <w:b/>
          <w:bCs/>
          <w:color w:val="7030A0"/>
        </w:rPr>
        <w:t>[1]</w:t>
      </w:r>
      <w:r w:rsidRPr="00166186">
        <w:rPr>
          <w:color w:val="7030A0"/>
        </w:rPr>
        <w:t xml:space="preserve"> and the cathode chamber with 0.1 molar sodium hydroxide </w:t>
      </w:r>
      <w:r w:rsidRPr="00166186">
        <w:rPr>
          <w:b/>
          <w:color w:val="7030A0"/>
        </w:rPr>
        <w:t>[</w:t>
      </w:r>
      <w:r w:rsidR="001773A4" w:rsidRPr="00166186">
        <w:rPr>
          <w:b/>
          <w:color w:val="7030A0"/>
        </w:rPr>
        <w:t>2</w:t>
      </w:r>
      <w:r w:rsidRPr="00166186">
        <w:rPr>
          <w:b/>
          <w:color w:val="7030A0"/>
        </w:rPr>
        <w:t>]</w:t>
      </w:r>
      <w:r w:rsidRPr="00166186">
        <w:rPr>
          <w:color w:val="7030A0"/>
        </w:rPr>
        <w:t xml:space="preserve">. Assemble the preparative isoelectric focusing cell </w:t>
      </w:r>
      <w:r w:rsidRPr="00166186">
        <w:rPr>
          <w:color w:val="7030A0"/>
        </w:rPr>
        <w:lastRenderedPageBreak/>
        <w:t xml:space="preserve">according to the manufacturer’s instructions </w:t>
      </w:r>
      <w:r w:rsidRPr="00166186">
        <w:rPr>
          <w:b/>
          <w:color w:val="7030A0"/>
        </w:rPr>
        <w:t>[</w:t>
      </w:r>
      <w:r w:rsidR="001773A4" w:rsidRPr="00166186">
        <w:rPr>
          <w:b/>
          <w:color w:val="7030A0"/>
        </w:rPr>
        <w:t>3</w:t>
      </w:r>
      <w:r w:rsidRPr="00166186">
        <w:rPr>
          <w:b/>
          <w:color w:val="7030A0"/>
        </w:rPr>
        <w:t>]</w:t>
      </w:r>
      <w:r w:rsidRPr="00166186">
        <w:rPr>
          <w:color w:val="7030A0"/>
        </w:rPr>
        <w:t xml:space="preserve">.  </w:t>
      </w:r>
    </w:p>
    <w:p w14:paraId="0E0AF322" w14:textId="77777777" w:rsidR="001773A4" w:rsidRDefault="00675CA7" w:rsidP="00675CA7">
      <w:pPr>
        <w:pStyle w:val="ShotDescription"/>
        <w:numPr>
          <w:ilvl w:val="2"/>
          <w:numId w:val="3"/>
        </w:numPr>
      </w:pPr>
      <w:r>
        <w:t>Talent pouring 0.1 molar phosphoric acid</w:t>
      </w:r>
      <w:r w:rsidR="001773A4">
        <w:t xml:space="preserve"> into the anode chamber.</w:t>
      </w:r>
    </w:p>
    <w:p w14:paraId="478A1BBB" w14:textId="308B9D95" w:rsidR="00675CA7" w:rsidRDefault="001773A4" w:rsidP="00675CA7">
      <w:pPr>
        <w:pStyle w:val="ShotDescription"/>
        <w:numPr>
          <w:ilvl w:val="2"/>
          <w:numId w:val="3"/>
        </w:numPr>
      </w:pPr>
      <w:r>
        <w:t>Talent pouring</w:t>
      </w:r>
      <w:r w:rsidR="00675CA7">
        <w:t xml:space="preserve"> 0.1 molar sodium hydroxide into </w:t>
      </w:r>
      <w:r>
        <w:t>the cathode</w:t>
      </w:r>
      <w:r w:rsidR="00675CA7">
        <w:t xml:space="preserve"> chamber.  </w:t>
      </w:r>
    </w:p>
    <w:p w14:paraId="1856BA64" w14:textId="4890CAD5" w:rsidR="00675CA7" w:rsidRDefault="001773A4" w:rsidP="00675CA7">
      <w:pPr>
        <w:pStyle w:val="ShotDescription"/>
        <w:numPr>
          <w:ilvl w:val="2"/>
          <w:numId w:val="3"/>
        </w:numPr>
      </w:pPr>
      <w:r>
        <w:t>Assembled preparative isoelectric focusing cell.</w:t>
      </w:r>
      <w:r w:rsidR="00675CA7">
        <w:t xml:space="preserve"> </w:t>
      </w:r>
    </w:p>
    <w:p w14:paraId="52393F8E" w14:textId="77777777" w:rsidR="00675CA7" w:rsidRDefault="00675CA7" w:rsidP="00675CA7"/>
    <w:p w14:paraId="79481162" w14:textId="7D349E24" w:rsidR="00675CA7" w:rsidRPr="00166186" w:rsidRDefault="00675CA7" w:rsidP="00675CA7">
      <w:pPr>
        <w:pStyle w:val="Narration"/>
        <w:numPr>
          <w:ilvl w:val="1"/>
          <w:numId w:val="3"/>
        </w:numPr>
        <w:rPr>
          <w:color w:val="7030A0"/>
        </w:rPr>
      </w:pPr>
      <w:r w:rsidRPr="00166186">
        <w:rPr>
          <w:color w:val="7030A0"/>
        </w:rPr>
        <w:t xml:space="preserve">Load up to 350 milligrams of protein onto the </w:t>
      </w:r>
      <w:r w:rsidR="001773A4" w:rsidRPr="00166186">
        <w:rPr>
          <w:color w:val="7030A0"/>
        </w:rPr>
        <w:t>IEF</w:t>
      </w:r>
      <w:r w:rsidRPr="00166186">
        <w:rPr>
          <w:color w:val="7030A0"/>
        </w:rPr>
        <w:t xml:space="preserve"> system </w:t>
      </w:r>
      <w:r w:rsidRPr="00166186">
        <w:rPr>
          <w:b/>
          <w:color w:val="7030A0"/>
        </w:rPr>
        <w:t>[1]</w:t>
      </w:r>
      <w:r w:rsidRPr="00166186">
        <w:rPr>
          <w:color w:val="7030A0"/>
        </w:rPr>
        <w:t xml:space="preserve">. Focus the proteins at 4 degrees Celsius using a cooling circulatory water system </w:t>
      </w:r>
      <w:r w:rsidRPr="00166186">
        <w:rPr>
          <w:b/>
          <w:color w:val="7030A0"/>
        </w:rPr>
        <w:t>[2]</w:t>
      </w:r>
      <w:r w:rsidRPr="00166186">
        <w:rPr>
          <w:color w:val="7030A0"/>
        </w:rPr>
        <w:t>. Apply a constant power of 12 watts</w:t>
      </w:r>
      <w:r w:rsidR="001773A4" w:rsidRPr="00166186">
        <w:rPr>
          <w:color w:val="7030A0"/>
        </w:rPr>
        <w:t xml:space="preserve"> </w:t>
      </w:r>
      <w:r w:rsidR="001773A4" w:rsidRPr="00166186">
        <w:rPr>
          <w:b/>
          <w:bCs/>
          <w:color w:val="7030A0"/>
        </w:rPr>
        <w:t>[3]</w:t>
      </w:r>
      <w:r w:rsidRPr="00166186">
        <w:rPr>
          <w:color w:val="7030A0"/>
        </w:rPr>
        <w:t xml:space="preserve"> until the voltage stabilizes at approximately 1,400 volts, </w:t>
      </w:r>
      <w:r w:rsidR="005E4E2E" w:rsidRPr="00166186">
        <w:rPr>
          <w:color w:val="7030A0"/>
        </w:rPr>
        <w:t>before</w:t>
      </w:r>
      <w:r w:rsidRPr="00166186">
        <w:rPr>
          <w:color w:val="7030A0"/>
        </w:rPr>
        <w:t xml:space="preserve"> </w:t>
      </w:r>
      <w:r w:rsidR="005E4E2E" w:rsidRPr="00166186">
        <w:rPr>
          <w:color w:val="7030A0"/>
        </w:rPr>
        <w:t>continuing</w:t>
      </w:r>
      <w:r w:rsidRPr="00166186">
        <w:rPr>
          <w:color w:val="7030A0"/>
        </w:rPr>
        <w:t xml:space="preserve"> for an additional 30 minutes </w:t>
      </w:r>
      <w:r w:rsidRPr="00166186">
        <w:rPr>
          <w:b/>
          <w:color w:val="7030A0"/>
        </w:rPr>
        <w:t>[</w:t>
      </w:r>
      <w:r w:rsidR="001773A4" w:rsidRPr="00166186">
        <w:rPr>
          <w:b/>
          <w:color w:val="7030A0"/>
        </w:rPr>
        <w:t>4</w:t>
      </w:r>
      <w:r w:rsidRPr="00166186">
        <w:rPr>
          <w:b/>
          <w:color w:val="7030A0"/>
        </w:rPr>
        <w:t>]</w:t>
      </w:r>
      <w:r w:rsidRPr="00166186">
        <w:rPr>
          <w:color w:val="7030A0"/>
        </w:rPr>
        <w:t xml:space="preserve">.  </w:t>
      </w:r>
    </w:p>
    <w:p w14:paraId="5CCFE4E5" w14:textId="77777777" w:rsidR="00675CA7" w:rsidRDefault="00675CA7" w:rsidP="00675CA7">
      <w:pPr>
        <w:pStyle w:val="ShotDescription"/>
        <w:numPr>
          <w:ilvl w:val="2"/>
          <w:numId w:val="3"/>
        </w:numPr>
      </w:pPr>
      <w:r>
        <w:t xml:space="preserve">Talent pipetting protein sample into the IEF system loading tray.  </w:t>
      </w:r>
    </w:p>
    <w:p w14:paraId="2E8D0E9E" w14:textId="77777777" w:rsidR="00675CA7" w:rsidRDefault="00675CA7" w:rsidP="00675CA7">
      <w:pPr>
        <w:pStyle w:val="ShotDescription"/>
        <w:numPr>
          <w:ilvl w:val="2"/>
          <w:numId w:val="3"/>
        </w:numPr>
      </w:pPr>
      <w:r>
        <w:t xml:space="preserve">Talent connecting the system to a cooling circulatory water system.  </w:t>
      </w:r>
    </w:p>
    <w:p w14:paraId="7D490411" w14:textId="17FAE474" w:rsidR="001773A4" w:rsidRDefault="001773A4" w:rsidP="00675CA7">
      <w:pPr>
        <w:pStyle w:val="ShotDescription"/>
        <w:numPr>
          <w:ilvl w:val="2"/>
          <w:numId w:val="3"/>
        </w:numPr>
      </w:pPr>
      <w:r>
        <w:t>SCREEN: A constant power of 12 watts being applied.</w:t>
      </w:r>
      <w:r w:rsidR="00455694">
        <w:t xml:space="preserve"> </w:t>
      </w:r>
      <w:r w:rsidR="00455694" w:rsidRPr="00455694">
        <w:rPr>
          <w:i/>
          <w:iCs/>
          <w:color w:val="3333CC"/>
        </w:rPr>
        <w:t>Videographer: If this shot is performed on a computer screen, please make sure the screen is clearly visible in the frame.</w:t>
      </w:r>
      <w:r w:rsidR="004E73FC">
        <w:rPr>
          <w:i/>
          <w:iCs/>
          <w:color w:val="3333CC"/>
        </w:rPr>
        <w:br/>
      </w:r>
      <w:r w:rsidR="004E73FC" w:rsidRPr="004E73FC">
        <w:rPr>
          <w:highlight w:val="green"/>
        </w:rPr>
        <w:t>Videographer: Shot on camera</w:t>
      </w:r>
    </w:p>
    <w:p w14:paraId="74768CAD" w14:textId="28EAF3C8" w:rsidR="00675CA7" w:rsidRPr="005E4E2E" w:rsidRDefault="00675CA7" w:rsidP="00675CA7">
      <w:pPr>
        <w:pStyle w:val="ShotDescription"/>
        <w:numPr>
          <w:ilvl w:val="2"/>
          <w:numId w:val="3"/>
        </w:numPr>
      </w:pPr>
      <w:r w:rsidRPr="005E4E2E">
        <w:t>SCREEN: Monitor showing increasing voltage reaching ~1400 volts and stabilizing.</w:t>
      </w:r>
      <w:r w:rsidR="00455694" w:rsidRPr="005E4E2E">
        <w:t xml:space="preserve"> </w:t>
      </w:r>
      <w:r w:rsidR="00455694" w:rsidRPr="005E4E2E">
        <w:rPr>
          <w:i/>
          <w:iCs/>
          <w:color w:val="3333CC"/>
        </w:rPr>
        <w:t>Videographer: If this shot is performed on a computer screen, please make sure the screen is clearly visible in the frame.</w:t>
      </w:r>
      <w:r w:rsidR="004E73FC">
        <w:rPr>
          <w:i/>
          <w:iCs/>
          <w:color w:val="3333CC"/>
        </w:rPr>
        <w:br/>
      </w:r>
      <w:r w:rsidR="004E73FC" w:rsidRPr="004E73FC">
        <w:rPr>
          <w:highlight w:val="green"/>
        </w:rPr>
        <w:t>Videographer: Shot on camera</w:t>
      </w:r>
    </w:p>
    <w:p w14:paraId="02FFBB6B" w14:textId="77777777" w:rsidR="00675CA7" w:rsidRPr="00DC2ADB" w:rsidRDefault="00675CA7" w:rsidP="00675CA7">
      <w:pPr>
        <w:rPr>
          <w:color w:val="FF0000"/>
        </w:rPr>
      </w:pPr>
    </w:p>
    <w:p w14:paraId="27C5A102" w14:textId="1500F847" w:rsidR="00675CA7" w:rsidRDefault="00675CA7" w:rsidP="00675CA7">
      <w:pPr>
        <w:pStyle w:val="Narration"/>
        <w:numPr>
          <w:ilvl w:val="1"/>
          <w:numId w:val="3"/>
        </w:numPr>
      </w:pPr>
      <w:r w:rsidRPr="00166186">
        <w:rPr>
          <w:color w:val="7030A0"/>
        </w:rPr>
        <w:t xml:space="preserve">Harvest the </w:t>
      </w:r>
      <w:r w:rsidR="00455694" w:rsidRPr="00166186">
        <w:rPr>
          <w:color w:val="7030A0"/>
        </w:rPr>
        <w:t>IEF</w:t>
      </w:r>
      <w:r w:rsidRPr="00166186">
        <w:rPr>
          <w:color w:val="7030A0"/>
        </w:rPr>
        <w:t xml:space="preserve"> fractions</w:t>
      </w:r>
      <w:r w:rsidR="00455694" w:rsidRPr="00166186">
        <w:rPr>
          <w:color w:val="7030A0"/>
        </w:rPr>
        <w:t xml:space="preserve"> </w:t>
      </w:r>
      <w:r w:rsidR="00455694" w:rsidRPr="00166186">
        <w:rPr>
          <w:b/>
          <w:bCs/>
          <w:color w:val="7030A0"/>
        </w:rPr>
        <w:t>[1]</w:t>
      </w:r>
      <w:r w:rsidRPr="00166186">
        <w:rPr>
          <w:color w:val="7030A0"/>
        </w:rPr>
        <w:t xml:space="preserve"> and determine their pH </w:t>
      </w:r>
      <w:r w:rsidRPr="00166186">
        <w:rPr>
          <w:b/>
          <w:color w:val="7030A0"/>
        </w:rPr>
        <w:t>[</w:t>
      </w:r>
      <w:r w:rsidR="00455694" w:rsidRPr="00166186">
        <w:rPr>
          <w:b/>
          <w:color w:val="7030A0"/>
        </w:rPr>
        <w:t>2</w:t>
      </w:r>
      <w:r w:rsidRPr="00166186">
        <w:rPr>
          <w:b/>
          <w:color w:val="7030A0"/>
        </w:rPr>
        <w:t>]</w:t>
      </w:r>
      <w:r w:rsidRPr="00166186">
        <w:rPr>
          <w:color w:val="7030A0"/>
        </w:rPr>
        <w:t xml:space="preserve">. Analyze each aliquot by </w:t>
      </w:r>
      <w:r w:rsidR="00455694" w:rsidRPr="00166186">
        <w:rPr>
          <w:color w:val="7030A0"/>
        </w:rPr>
        <w:t xml:space="preserve">SDS-PAGE </w:t>
      </w:r>
      <w:r w:rsidR="00455694" w:rsidRPr="00455694">
        <w:rPr>
          <w:i/>
          <w:iCs/>
          <w:color w:val="FF0000"/>
        </w:rPr>
        <w:t>(S-D-S-Page)</w:t>
      </w:r>
      <w:r w:rsidRPr="00455694">
        <w:rPr>
          <w:color w:val="FF0000"/>
        </w:rPr>
        <w:t xml:space="preserve"> </w:t>
      </w:r>
      <w:r w:rsidR="00455694" w:rsidRPr="00166186">
        <w:rPr>
          <w:b/>
          <w:bCs/>
          <w:color w:val="7030A0"/>
        </w:rPr>
        <w:t>[3</w:t>
      </w:r>
      <w:r w:rsidR="004E73FC" w:rsidRPr="00166186">
        <w:rPr>
          <w:b/>
          <w:bCs/>
          <w:color w:val="7030A0"/>
        </w:rPr>
        <w:t>-TXT</w:t>
      </w:r>
      <w:r w:rsidR="00455694" w:rsidRPr="00166186">
        <w:rPr>
          <w:b/>
          <w:bCs/>
          <w:color w:val="7030A0"/>
        </w:rPr>
        <w:t>]</w:t>
      </w:r>
      <w:r w:rsidR="004E73FC" w:rsidRPr="00166186">
        <w:rPr>
          <w:b/>
          <w:bCs/>
          <w:color w:val="7030A0"/>
        </w:rPr>
        <w:t xml:space="preserve">. </w:t>
      </w:r>
      <w:r w:rsidR="00455694" w:rsidRPr="00166186">
        <w:rPr>
          <w:color w:val="7030A0"/>
        </w:rPr>
        <w:t xml:space="preserve"> </w:t>
      </w:r>
      <w:r w:rsidRPr="004E73FC">
        <w:rPr>
          <w:strike/>
        </w:rPr>
        <w:t xml:space="preserve">and visualize proteins using silver staining </w:t>
      </w:r>
      <w:r w:rsidRPr="004E73FC">
        <w:rPr>
          <w:b/>
          <w:strike/>
        </w:rPr>
        <w:t>[</w:t>
      </w:r>
      <w:r w:rsidR="00455694" w:rsidRPr="004E73FC">
        <w:rPr>
          <w:b/>
          <w:strike/>
        </w:rPr>
        <w:t>4</w:t>
      </w:r>
      <w:r w:rsidRPr="004E73FC">
        <w:rPr>
          <w:b/>
          <w:strike/>
        </w:rPr>
        <w:t>]</w:t>
      </w:r>
      <w:r w:rsidRPr="004E73FC">
        <w:rPr>
          <w:strike/>
        </w:rPr>
        <w:t>.</w:t>
      </w:r>
      <w:r>
        <w:t xml:space="preserve">  </w:t>
      </w:r>
    </w:p>
    <w:p w14:paraId="62E89478" w14:textId="77777777" w:rsidR="00455694" w:rsidRDefault="00675CA7" w:rsidP="00675CA7">
      <w:pPr>
        <w:pStyle w:val="ShotDescription"/>
        <w:numPr>
          <w:ilvl w:val="2"/>
          <w:numId w:val="3"/>
        </w:numPr>
      </w:pPr>
      <w:r>
        <w:t xml:space="preserve">Talent </w:t>
      </w:r>
      <w:r w:rsidR="00455694">
        <w:t>adding</w:t>
      </w:r>
      <w:r>
        <w:t xml:space="preserve"> the IEF fractions into labeled tubes</w:t>
      </w:r>
      <w:r w:rsidR="00455694">
        <w:t>.</w:t>
      </w:r>
    </w:p>
    <w:p w14:paraId="63BE98DA" w14:textId="43C61FA6" w:rsidR="00675CA7" w:rsidRDefault="00455694" w:rsidP="00675CA7">
      <w:pPr>
        <w:pStyle w:val="ShotDescription"/>
        <w:numPr>
          <w:ilvl w:val="2"/>
          <w:numId w:val="3"/>
        </w:numPr>
      </w:pPr>
      <w:r>
        <w:t>Talent</w:t>
      </w:r>
      <w:r w:rsidR="00675CA7">
        <w:t xml:space="preserve"> measuring pH </w:t>
      </w:r>
      <w:r>
        <w:t>of the IEF fractions</w:t>
      </w:r>
      <w:r w:rsidR="00675CA7">
        <w:t xml:space="preserve">.  </w:t>
      </w:r>
    </w:p>
    <w:p w14:paraId="437C2F3A" w14:textId="0087C5B8" w:rsidR="00455694" w:rsidRDefault="00675CA7" w:rsidP="00675CA7">
      <w:pPr>
        <w:pStyle w:val="ShotDescription"/>
        <w:numPr>
          <w:ilvl w:val="2"/>
          <w:numId w:val="3"/>
        </w:numPr>
      </w:pPr>
      <w:r>
        <w:t>Talent loading aliquots on SDS-PAGE gels</w:t>
      </w:r>
      <w:r w:rsidR="00455694">
        <w:t>.</w:t>
      </w:r>
      <w:r w:rsidR="004E73FC">
        <w:t xml:space="preserve"> </w:t>
      </w:r>
      <w:r w:rsidR="004E73FC">
        <w:rPr>
          <w:b/>
          <w:bCs/>
        </w:rPr>
        <w:t>TXT: Visualize proteins using silver staining</w:t>
      </w:r>
    </w:p>
    <w:p w14:paraId="21FACCD9" w14:textId="32320FC0" w:rsidR="00675CA7" w:rsidRPr="004E73FC" w:rsidRDefault="00455694" w:rsidP="00675CA7">
      <w:pPr>
        <w:pStyle w:val="ShotDescription"/>
        <w:numPr>
          <w:ilvl w:val="2"/>
          <w:numId w:val="3"/>
        </w:numPr>
        <w:rPr>
          <w:strike/>
        </w:rPr>
      </w:pPr>
      <w:r w:rsidRPr="004E73FC">
        <w:rPr>
          <w:strike/>
        </w:rPr>
        <w:t xml:space="preserve">The proteins </w:t>
      </w:r>
      <w:proofErr w:type="gramStart"/>
      <w:r w:rsidRPr="004E73FC">
        <w:rPr>
          <w:strike/>
        </w:rPr>
        <w:t>visualized</w:t>
      </w:r>
      <w:proofErr w:type="gramEnd"/>
      <w:r w:rsidRPr="004E73FC">
        <w:rPr>
          <w:strike/>
        </w:rPr>
        <w:t xml:space="preserve"> using silver staining</w:t>
      </w:r>
      <w:r w:rsidR="00675CA7" w:rsidRPr="004E73FC">
        <w:rPr>
          <w:strike/>
        </w:rPr>
        <w:t xml:space="preserve">.  </w:t>
      </w:r>
    </w:p>
    <w:p w14:paraId="14FC3BE1" w14:textId="77777777" w:rsidR="00455694" w:rsidRDefault="00455694" w:rsidP="00455694">
      <w:pPr>
        <w:pStyle w:val="ShotDescription"/>
        <w:ind w:firstLine="0"/>
      </w:pPr>
    </w:p>
    <w:p w14:paraId="2D9158A8" w14:textId="77777777" w:rsidR="00675CA7" w:rsidRDefault="00675CA7" w:rsidP="00675CA7"/>
    <w:p w14:paraId="59C79C11" w14:textId="4DD750F5" w:rsidR="00455694" w:rsidRPr="00C4752D" w:rsidRDefault="00961666" w:rsidP="00455694">
      <w:pPr>
        <w:pStyle w:val="ListParagraph"/>
        <w:numPr>
          <w:ilvl w:val="0"/>
          <w:numId w:val="3"/>
        </w:numPr>
      </w:pPr>
      <w:r w:rsidRPr="00961666">
        <w:rPr>
          <w:rFonts w:ascii="Calibri" w:hAnsi="Calibri" w:cs="Calibri"/>
          <w:b/>
          <w:bCs/>
        </w:rPr>
        <w:t>SDS-PAGE Separation and Whole-Gel Elution of Culture Filtrate Proteins</w:t>
      </w:r>
    </w:p>
    <w:p w14:paraId="55DBF1D2" w14:textId="77777777" w:rsidR="00C4752D" w:rsidRDefault="00C4752D" w:rsidP="00C4752D">
      <w:pPr>
        <w:pStyle w:val="ListParagraph"/>
        <w:ind w:left="360"/>
        <w:rPr>
          <w:rFonts w:ascii="Calibri" w:hAnsi="Calibri" w:cs="Calibri"/>
          <w:b/>
          <w:bCs/>
        </w:rPr>
      </w:pPr>
    </w:p>
    <w:p w14:paraId="2B64DD82" w14:textId="2ACE0176" w:rsidR="00C4752D" w:rsidRDefault="00C4752D" w:rsidP="00C4752D">
      <w:pPr>
        <w:pStyle w:val="ListParagraph"/>
        <w:ind w:left="360"/>
        <w:rPr>
          <w:rFonts w:cstheme="minorHAnsi"/>
        </w:rPr>
      </w:pPr>
      <w:r>
        <w:rPr>
          <w:rFonts w:cstheme="minorHAnsi"/>
          <w:b/>
          <w:bCs/>
        </w:rPr>
        <w:t xml:space="preserve">Demonstrator: </w:t>
      </w:r>
      <w:r w:rsidR="00961666" w:rsidRPr="005E4E2E">
        <w:rPr>
          <w:rFonts w:cstheme="minorHAnsi"/>
          <w:b/>
          <w:bCs/>
        </w:rPr>
        <w:t xml:space="preserve">Anbarasu </w:t>
      </w:r>
      <w:proofErr w:type="spellStart"/>
      <w:r w:rsidR="00961666" w:rsidRPr="005E4E2E">
        <w:rPr>
          <w:rFonts w:cstheme="minorHAnsi"/>
          <w:b/>
          <w:bCs/>
        </w:rPr>
        <w:t>Deenadayalan</w:t>
      </w:r>
      <w:proofErr w:type="spellEnd"/>
      <w:r w:rsidR="00961666" w:rsidRPr="00DC2ADB">
        <w:rPr>
          <w:rFonts w:cstheme="minorHAnsi"/>
          <w:b/>
        </w:rPr>
        <w:t xml:space="preserve"> </w:t>
      </w:r>
      <w:r w:rsidR="00961666">
        <w:rPr>
          <w:rFonts w:cstheme="minorHAnsi"/>
          <w:b/>
        </w:rPr>
        <w:t xml:space="preserve">and </w:t>
      </w:r>
      <w:r w:rsidR="00961666" w:rsidRPr="00DC2ADB">
        <w:rPr>
          <w:rFonts w:cstheme="minorHAnsi"/>
          <w:b/>
        </w:rPr>
        <w:t>Madhavan Dhanapal</w:t>
      </w:r>
    </w:p>
    <w:p w14:paraId="65ECEFC5" w14:textId="77777777" w:rsidR="00C4752D" w:rsidRDefault="00C4752D" w:rsidP="00C4752D">
      <w:pPr>
        <w:pStyle w:val="ListParagraph"/>
        <w:ind w:left="360"/>
      </w:pPr>
    </w:p>
    <w:p w14:paraId="3C02E4DF" w14:textId="3B73550B" w:rsidR="00675CA7" w:rsidRDefault="00455694" w:rsidP="00675CA7">
      <w:pPr>
        <w:pStyle w:val="Narration"/>
        <w:numPr>
          <w:ilvl w:val="1"/>
          <w:numId w:val="3"/>
        </w:numPr>
      </w:pPr>
      <w:r w:rsidRPr="00166186">
        <w:rPr>
          <w:color w:val="7030A0"/>
        </w:rPr>
        <w:t>Prepare samples for SDS-PAGE by</w:t>
      </w:r>
      <w:r w:rsidR="00675CA7" w:rsidRPr="00166186">
        <w:rPr>
          <w:color w:val="7030A0"/>
        </w:rPr>
        <w:t xml:space="preserve"> mix</w:t>
      </w:r>
      <w:r w:rsidRPr="00166186">
        <w:rPr>
          <w:color w:val="7030A0"/>
        </w:rPr>
        <w:t>ing</w:t>
      </w:r>
      <w:r w:rsidR="00675CA7" w:rsidRPr="00166186">
        <w:rPr>
          <w:color w:val="7030A0"/>
        </w:rPr>
        <w:t xml:space="preserve"> the </w:t>
      </w:r>
      <w:r w:rsidRPr="00166186">
        <w:rPr>
          <w:color w:val="7030A0"/>
        </w:rPr>
        <w:t>IEF</w:t>
      </w:r>
      <w:r w:rsidR="00675CA7" w:rsidRPr="00166186">
        <w:rPr>
          <w:color w:val="7030A0"/>
        </w:rPr>
        <w:t xml:space="preserve"> fractions with a commercially available 6</w:t>
      </w:r>
      <w:r w:rsidRPr="00166186">
        <w:rPr>
          <w:color w:val="7030A0"/>
        </w:rPr>
        <w:t xml:space="preserve">x </w:t>
      </w:r>
      <w:r w:rsidRPr="00455694">
        <w:rPr>
          <w:i/>
          <w:iCs/>
          <w:color w:val="FF0000"/>
        </w:rPr>
        <w:t>(six-ex)</w:t>
      </w:r>
      <w:r w:rsidR="00675CA7">
        <w:t xml:space="preserve"> </w:t>
      </w:r>
      <w:r w:rsidR="00675CA7" w:rsidRPr="00166186">
        <w:rPr>
          <w:color w:val="7030A0"/>
        </w:rPr>
        <w:t xml:space="preserve">SDS-PAGE sample buffer </w:t>
      </w:r>
      <w:r w:rsidR="00675CA7" w:rsidRPr="00166186">
        <w:rPr>
          <w:b/>
          <w:color w:val="7030A0"/>
        </w:rPr>
        <w:t>[1]</w:t>
      </w:r>
      <w:r w:rsidR="00675CA7" w:rsidRPr="00166186">
        <w:rPr>
          <w:color w:val="7030A0"/>
        </w:rPr>
        <w:t xml:space="preserve">. Heat the mixture at 95 degrees Celsius for 5 minutes </w:t>
      </w:r>
      <w:r w:rsidR="00675CA7" w:rsidRPr="00166186">
        <w:rPr>
          <w:b/>
          <w:color w:val="7030A0"/>
        </w:rPr>
        <w:t>[2]</w:t>
      </w:r>
      <w:r w:rsidR="00675CA7" w:rsidRPr="00166186">
        <w:rPr>
          <w:color w:val="7030A0"/>
        </w:rPr>
        <w:t xml:space="preserve">.  </w:t>
      </w:r>
    </w:p>
    <w:p w14:paraId="56130F8F" w14:textId="77777777" w:rsidR="00675CA7" w:rsidRDefault="00675CA7" w:rsidP="00675CA7">
      <w:pPr>
        <w:pStyle w:val="ShotDescription"/>
        <w:numPr>
          <w:ilvl w:val="2"/>
          <w:numId w:val="3"/>
        </w:numPr>
      </w:pPr>
      <w:r>
        <w:lastRenderedPageBreak/>
        <w:t xml:space="preserve">Talent pipetting fractions into tubes and adding 6× SDS-PAGE buffer.  </w:t>
      </w:r>
    </w:p>
    <w:p w14:paraId="3448C4E8" w14:textId="77777777" w:rsidR="00675CA7" w:rsidRDefault="00675CA7" w:rsidP="00675CA7">
      <w:pPr>
        <w:pStyle w:val="ShotDescription"/>
        <w:numPr>
          <w:ilvl w:val="2"/>
          <w:numId w:val="3"/>
        </w:numPr>
      </w:pPr>
      <w:r>
        <w:t xml:space="preserve">Talent placing the tubes in a heat block at 95 degrees Celsius.  </w:t>
      </w:r>
    </w:p>
    <w:p w14:paraId="66B6B798" w14:textId="77777777" w:rsidR="00675CA7" w:rsidRDefault="00675CA7" w:rsidP="00675CA7"/>
    <w:p w14:paraId="0AAE2EB8" w14:textId="186B0B61" w:rsidR="00675CA7" w:rsidRPr="00166186" w:rsidRDefault="00675CA7" w:rsidP="00675CA7">
      <w:pPr>
        <w:pStyle w:val="Narration"/>
        <w:numPr>
          <w:ilvl w:val="1"/>
          <w:numId w:val="3"/>
        </w:numPr>
        <w:rPr>
          <w:color w:val="7030A0"/>
        </w:rPr>
      </w:pPr>
      <w:r w:rsidRPr="00166186">
        <w:rPr>
          <w:color w:val="7030A0"/>
        </w:rPr>
        <w:t xml:space="preserve">Load up to 10 milligrams of protein into a 16 by </w:t>
      </w:r>
      <w:r w:rsidR="00166186" w:rsidRPr="00166186">
        <w:rPr>
          <w:color w:val="7030A0"/>
        </w:rPr>
        <w:t>20-centimeter</w:t>
      </w:r>
      <w:r w:rsidRPr="00166186">
        <w:rPr>
          <w:color w:val="7030A0"/>
        </w:rPr>
        <w:t xml:space="preserve"> polyacrylamide gel with a 4 percent stacking gel and a 12.5 percent resolving gel </w:t>
      </w:r>
      <w:r w:rsidRPr="00166186">
        <w:rPr>
          <w:b/>
          <w:color w:val="7030A0"/>
        </w:rPr>
        <w:t>[1]</w:t>
      </w:r>
      <w:r w:rsidRPr="00166186">
        <w:rPr>
          <w:color w:val="7030A0"/>
        </w:rPr>
        <w:t>. Run the electrophoresis at a constant current of 50 milliamperes</w:t>
      </w:r>
      <w:r w:rsidR="00C4752D" w:rsidRPr="00166186">
        <w:rPr>
          <w:color w:val="7030A0"/>
        </w:rPr>
        <w:t xml:space="preserve"> </w:t>
      </w:r>
      <w:r w:rsidRPr="00166186">
        <w:rPr>
          <w:color w:val="7030A0"/>
        </w:rPr>
        <w:t xml:space="preserve">until the dye front is 2 centimeters from the bottom </w:t>
      </w:r>
      <w:r w:rsidRPr="00166186">
        <w:rPr>
          <w:b/>
          <w:color w:val="7030A0"/>
        </w:rPr>
        <w:t>[</w:t>
      </w:r>
      <w:r w:rsidR="004E73FC" w:rsidRPr="00166186">
        <w:rPr>
          <w:b/>
          <w:color w:val="7030A0"/>
        </w:rPr>
        <w:t>2</w:t>
      </w:r>
      <w:r w:rsidRPr="00166186">
        <w:rPr>
          <w:b/>
          <w:color w:val="7030A0"/>
        </w:rPr>
        <w:t>]</w:t>
      </w:r>
      <w:r w:rsidRPr="00166186">
        <w:rPr>
          <w:color w:val="7030A0"/>
        </w:rPr>
        <w:t xml:space="preserve">.  </w:t>
      </w:r>
    </w:p>
    <w:p w14:paraId="5742FCEB" w14:textId="75F00185" w:rsidR="00675CA7" w:rsidRDefault="00675CA7" w:rsidP="00675CA7">
      <w:pPr>
        <w:pStyle w:val="ShotDescription"/>
        <w:numPr>
          <w:ilvl w:val="2"/>
          <w:numId w:val="3"/>
        </w:numPr>
      </w:pPr>
      <w:r>
        <w:t xml:space="preserve">Talent loading </w:t>
      </w:r>
      <w:r w:rsidR="00455694">
        <w:t>protein</w:t>
      </w:r>
      <w:r>
        <w:t xml:space="preserve"> into a </w:t>
      </w:r>
      <w:r w:rsidR="00C4752D" w:rsidRPr="0065714C">
        <w:t>16 cm × 20 cm</w:t>
      </w:r>
      <w:r w:rsidR="00455694">
        <w:t xml:space="preserve"> polyacrylamide gel with a 4</w:t>
      </w:r>
      <w:r w:rsidR="00C4752D">
        <w:t>%</w:t>
      </w:r>
      <w:r w:rsidR="00455694">
        <w:t xml:space="preserve"> stacking gel and a 12.5</w:t>
      </w:r>
      <w:r w:rsidR="00C4752D">
        <w:t>%</w:t>
      </w:r>
      <w:r w:rsidR="00455694">
        <w:t xml:space="preserve"> resolving gel</w:t>
      </w:r>
      <w:r w:rsidR="00C4752D">
        <w:t>.</w:t>
      </w:r>
    </w:p>
    <w:p w14:paraId="2D70FEF7" w14:textId="48A140A7" w:rsidR="00C4752D" w:rsidRDefault="00C4752D" w:rsidP="00675CA7">
      <w:pPr>
        <w:pStyle w:val="ShotDescription"/>
        <w:numPr>
          <w:ilvl w:val="2"/>
          <w:numId w:val="3"/>
        </w:numPr>
      </w:pPr>
      <w:r>
        <w:t xml:space="preserve">The electrophoresis </w:t>
      </w:r>
      <w:proofErr w:type="gramStart"/>
      <w:r>
        <w:t>being</w:t>
      </w:r>
      <w:proofErr w:type="gramEnd"/>
      <w:r>
        <w:t xml:space="preserve"> run at a constant current of 50 milliamperes. </w:t>
      </w:r>
      <w:r w:rsidRPr="00455694">
        <w:rPr>
          <w:i/>
          <w:iCs/>
          <w:color w:val="3333CC"/>
        </w:rPr>
        <w:t>Videographer: If this shot is performed on a computer screen, please make sure the screen is clearly visible in the frame.</w:t>
      </w:r>
      <w:r w:rsidR="004E73FC">
        <w:rPr>
          <w:i/>
          <w:iCs/>
          <w:color w:val="3333CC"/>
        </w:rPr>
        <w:br/>
      </w:r>
      <w:r w:rsidR="004E73FC" w:rsidRPr="004E73FC">
        <w:rPr>
          <w:i/>
          <w:iCs/>
          <w:color w:val="EE0000"/>
        </w:rPr>
        <w:t>Added shot: 4.2.2-2</w:t>
      </w:r>
      <w:r w:rsidR="004E73FC">
        <w:rPr>
          <w:i/>
          <w:iCs/>
          <w:color w:val="3333CC"/>
        </w:rPr>
        <w:br/>
      </w:r>
      <w:r w:rsidR="004E73FC" w:rsidRPr="004E73FC">
        <w:rPr>
          <w:highlight w:val="green"/>
        </w:rPr>
        <w:t>Videographer: Shot on camera, Added shot: 4.2.2-2 on clapboard</w:t>
      </w:r>
    </w:p>
    <w:p w14:paraId="3FEDA66D" w14:textId="704955C3" w:rsidR="00675CA7" w:rsidRPr="004E73FC" w:rsidRDefault="00C4752D" w:rsidP="00675CA7">
      <w:pPr>
        <w:pStyle w:val="ShotDescription"/>
        <w:numPr>
          <w:ilvl w:val="2"/>
          <w:numId w:val="3"/>
        </w:numPr>
        <w:rPr>
          <w:strike/>
        </w:rPr>
      </w:pPr>
      <w:r w:rsidRPr="004E73FC">
        <w:rPr>
          <w:strike/>
        </w:rPr>
        <w:t>The dye front is 2 centimeters from the bottom</w:t>
      </w:r>
      <w:r w:rsidR="00675CA7" w:rsidRPr="004E73FC">
        <w:rPr>
          <w:strike/>
        </w:rPr>
        <w:t xml:space="preserve">.  </w:t>
      </w:r>
    </w:p>
    <w:p w14:paraId="1B168262" w14:textId="77777777" w:rsidR="00675CA7" w:rsidRDefault="00675CA7" w:rsidP="00675CA7"/>
    <w:p w14:paraId="4994BAD3" w14:textId="1AFD41F9" w:rsidR="00675CA7" w:rsidRPr="00166186" w:rsidRDefault="00C4752D" w:rsidP="00675CA7">
      <w:pPr>
        <w:pStyle w:val="Narration"/>
        <w:numPr>
          <w:ilvl w:val="1"/>
          <w:numId w:val="3"/>
        </w:numPr>
        <w:rPr>
          <w:color w:val="7030A0"/>
        </w:rPr>
      </w:pPr>
      <w:r w:rsidRPr="00166186">
        <w:rPr>
          <w:color w:val="7030A0"/>
        </w:rPr>
        <w:t>Now, e</w:t>
      </w:r>
      <w:r w:rsidR="00675CA7" w:rsidRPr="00166186">
        <w:rPr>
          <w:color w:val="7030A0"/>
        </w:rPr>
        <w:t>quilibrate the gel in</w:t>
      </w:r>
      <w:r w:rsidRPr="00166186">
        <w:rPr>
          <w:color w:val="7030A0"/>
        </w:rPr>
        <w:t xml:space="preserve"> an</w:t>
      </w:r>
      <w:r w:rsidR="00675CA7" w:rsidRPr="00166186">
        <w:rPr>
          <w:color w:val="7030A0"/>
        </w:rPr>
        <w:t xml:space="preserve"> elution buffer</w:t>
      </w:r>
      <w:r w:rsidRPr="00166186">
        <w:rPr>
          <w:color w:val="7030A0"/>
        </w:rPr>
        <w:t xml:space="preserve"> </w:t>
      </w:r>
      <w:r w:rsidR="00675CA7" w:rsidRPr="00166186">
        <w:rPr>
          <w:color w:val="7030A0"/>
        </w:rPr>
        <w:t xml:space="preserve">for 10 minutes </w:t>
      </w:r>
      <w:r w:rsidR="00675CA7" w:rsidRPr="00166186">
        <w:rPr>
          <w:b/>
          <w:color w:val="7030A0"/>
        </w:rPr>
        <w:t>[1</w:t>
      </w:r>
      <w:r w:rsidRPr="00166186">
        <w:rPr>
          <w:b/>
          <w:color w:val="7030A0"/>
        </w:rPr>
        <w:t>-TXT</w:t>
      </w:r>
      <w:r w:rsidR="00675CA7" w:rsidRPr="00166186">
        <w:rPr>
          <w:b/>
          <w:color w:val="7030A0"/>
        </w:rPr>
        <w:t>]</w:t>
      </w:r>
      <w:r w:rsidR="00675CA7" w:rsidRPr="00166186">
        <w:rPr>
          <w:color w:val="7030A0"/>
        </w:rPr>
        <w:t xml:space="preserve">. Transfer the gel to the whole-gel </w:t>
      </w:r>
      <w:proofErr w:type="spellStart"/>
      <w:r w:rsidR="00675CA7" w:rsidRPr="00166186">
        <w:rPr>
          <w:color w:val="7030A0"/>
        </w:rPr>
        <w:t>eluter</w:t>
      </w:r>
      <w:proofErr w:type="spellEnd"/>
      <w:r w:rsidR="00675CA7" w:rsidRPr="00166186">
        <w:rPr>
          <w:color w:val="7030A0"/>
        </w:rPr>
        <w:t xml:space="preserve"> instrument </w:t>
      </w:r>
      <w:r w:rsidR="00675CA7" w:rsidRPr="00166186">
        <w:rPr>
          <w:b/>
          <w:color w:val="7030A0"/>
        </w:rPr>
        <w:t>[2]</w:t>
      </w:r>
      <w:r w:rsidR="00675CA7" w:rsidRPr="00166186">
        <w:rPr>
          <w:color w:val="7030A0"/>
        </w:rPr>
        <w:t xml:space="preserve">. Elute proteins by applying a constant current of 250 milliamperes for 1 hour </w:t>
      </w:r>
      <w:r w:rsidR="00675CA7" w:rsidRPr="00166186">
        <w:rPr>
          <w:b/>
          <w:color w:val="7030A0"/>
        </w:rPr>
        <w:t>[3]</w:t>
      </w:r>
      <w:r w:rsidR="00675CA7" w:rsidRPr="00166186">
        <w:rPr>
          <w:color w:val="7030A0"/>
        </w:rPr>
        <w:t xml:space="preserve">.  </w:t>
      </w:r>
    </w:p>
    <w:p w14:paraId="69D00698" w14:textId="0A95BFC5" w:rsidR="00675CA7" w:rsidRDefault="00675CA7" w:rsidP="00675CA7">
      <w:pPr>
        <w:pStyle w:val="ShotDescription"/>
        <w:numPr>
          <w:ilvl w:val="2"/>
          <w:numId w:val="3"/>
        </w:numPr>
      </w:pPr>
      <w:r>
        <w:t xml:space="preserve">Talent submerging the gel in equilibration buffer. </w:t>
      </w:r>
      <w:r w:rsidR="00C4752D" w:rsidRPr="00C4752D">
        <w:rPr>
          <w:b/>
          <w:bCs/>
        </w:rPr>
        <w:t>TXT: Elution buffer: 60 mM of Tris, 40 mM of CAPS, pH 9.4</w:t>
      </w:r>
    </w:p>
    <w:p w14:paraId="6C99DC2B" w14:textId="77777777" w:rsidR="00675CA7" w:rsidRDefault="00675CA7" w:rsidP="00675CA7">
      <w:pPr>
        <w:pStyle w:val="ShotDescription"/>
        <w:numPr>
          <w:ilvl w:val="2"/>
          <w:numId w:val="3"/>
        </w:numPr>
      </w:pPr>
      <w:r>
        <w:t xml:space="preserve">Talent placing the gel into the whole-gel elution device.  </w:t>
      </w:r>
    </w:p>
    <w:p w14:paraId="65A04D7D" w14:textId="7BA6E0B9" w:rsidR="00675CA7" w:rsidRDefault="00C4752D" w:rsidP="00675CA7">
      <w:pPr>
        <w:pStyle w:val="ShotDescription"/>
        <w:numPr>
          <w:ilvl w:val="2"/>
          <w:numId w:val="3"/>
        </w:numPr>
      </w:pPr>
      <w:r>
        <w:t>A constant current of 250 milliamperes being applied to the gel</w:t>
      </w:r>
      <w:r w:rsidR="00675CA7">
        <w:t xml:space="preserve">. </w:t>
      </w:r>
      <w:r w:rsidRPr="00455694">
        <w:rPr>
          <w:i/>
          <w:iCs/>
          <w:color w:val="3333CC"/>
        </w:rPr>
        <w:t>Videographer: If this shot is performed on a computer screen, please make sure the screen is clearly visible in the frame.</w:t>
      </w:r>
      <w:r w:rsidR="004E73FC">
        <w:rPr>
          <w:i/>
          <w:iCs/>
          <w:color w:val="3333CC"/>
        </w:rPr>
        <w:br/>
      </w:r>
      <w:r w:rsidR="004E73FC" w:rsidRPr="004E73FC">
        <w:rPr>
          <w:highlight w:val="green"/>
        </w:rPr>
        <w:t>Videographer: Shot on camera</w:t>
      </w:r>
    </w:p>
    <w:p w14:paraId="51C99597" w14:textId="77777777" w:rsidR="00675CA7" w:rsidRDefault="00675CA7" w:rsidP="00675CA7"/>
    <w:p w14:paraId="3D7CB240" w14:textId="11B8E3A1" w:rsidR="00675CA7" w:rsidRPr="00166186" w:rsidRDefault="00C4752D" w:rsidP="00675CA7">
      <w:pPr>
        <w:pStyle w:val="Narration"/>
        <w:numPr>
          <w:ilvl w:val="1"/>
          <w:numId w:val="3"/>
        </w:numPr>
        <w:rPr>
          <w:color w:val="7030A0"/>
        </w:rPr>
      </w:pPr>
      <w:r w:rsidRPr="00166186">
        <w:rPr>
          <w:color w:val="7030A0"/>
        </w:rPr>
        <w:t>Next, c</w:t>
      </w:r>
      <w:r w:rsidR="00675CA7" w:rsidRPr="00166186">
        <w:rPr>
          <w:color w:val="7030A0"/>
        </w:rPr>
        <w:t xml:space="preserve">ollect approximately 30 fractions of 2.5 milliliters each </w:t>
      </w:r>
      <w:r w:rsidR="00675CA7" w:rsidRPr="00166186">
        <w:rPr>
          <w:b/>
          <w:color w:val="7030A0"/>
        </w:rPr>
        <w:t>[1]</w:t>
      </w:r>
      <w:r w:rsidR="00675CA7" w:rsidRPr="00166186">
        <w:rPr>
          <w:color w:val="7030A0"/>
        </w:rPr>
        <w:t xml:space="preserve">. Determine protein concentration using the bicinchoninic acid method following the manufacturer’s instructions </w:t>
      </w:r>
      <w:r w:rsidR="00675CA7" w:rsidRPr="00166186">
        <w:rPr>
          <w:b/>
          <w:color w:val="7030A0"/>
        </w:rPr>
        <w:t>[2]</w:t>
      </w:r>
      <w:r w:rsidR="00675CA7" w:rsidRPr="00166186">
        <w:rPr>
          <w:color w:val="7030A0"/>
        </w:rPr>
        <w:t>. Analyze 10 micrograms of protein from each fraction by SDS-PAGE</w:t>
      </w:r>
      <w:r w:rsidRPr="00166186">
        <w:rPr>
          <w:color w:val="7030A0"/>
        </w:rPr>
        <w:t xml:space="preserve"> </w:t>
      </w:r>
      <w:r w:rsidRPr="00166186">
        <w:rPr>
          <w:b/>
          <w:bCs/>
          <w:color w:val="7030A0"/>
        </w:rPr>
        <w:t>[3</w:t>
      </w:r>
      <w:r w:rsidR="004E73FC" w:rsidRPr="00166186">
        <w:rPr>
          <w:b/>
          <w:bCs/>
          <w:color w:val="7030A0"/>
        </w:rPr>
        <w:t>-TXT</w:t>
      </w:r>
      <w:r w:rsidRPr="00166186">
        <w:rPr>
          <w:b/>
          <w:bCs/>
          <w:color w:val="7030A0"/>
        </w:rPr>
        <w:t>]</w:t>
      </w:r>
      <w:r w:rsidR="004E73FC" w:rsidRPr="00166186">
        <w:rPr>
          <w:color w:val="7030A0"/>
        </w:rPr>
        <w:t xml:space="preserve">. </w:t>
      </w:r>
    </w:p>
    <w:p w14:paraId="73CF0668" w14:textId="65ACB97A" w:rsidR="00675CA7" w:rsidRDefault="00675CA7" w:rsidP="00675CA7">
      <w:pPr>
        <w:pStyle w:val="ShotDescription"/>
        <w:numPr>
          <w:ilvl w:val="2"/>
          <w:numId w:val="3"/>
        </w:numPr>
      </w:pPr>
      <w:r>
        <w:t xml:space="preserve">Talent collecting eluted fractions into labeled tubes.  </w:t>
      </w:r>
      <w:r w:rsidR="004E73FC">
        <w:br/>
      </w:r>
      <w:r w:rsidR="004E73FC" w:rsidRPr="004E73FC">
        <w:rPr>
          <w:highlight w:val="green"/>
        </w:rPr>
        <w:t xml:space="preserve">Videographer: </w:t>
      </w:r>
      <w:r w:rsidR="004E73FC">
        <w:rPr>
          <w:highlight w:val="green"/>
        </w:rPr>
        <w:t xml:space="preserve">Use 2.7.1 </w:t>
      </w:r>
    </w:p>
    <w:p w14:paraId="6835B6B8" w14:textId="77777777" w:rsidR="00675CA7" w:rsidRDefault="00675CA7" w:rsidP="00675CA7">
      <w:pPr>
        <w:pStyle w:val="ShotDescription"/>
        <w:numPr>
          <w:ilvl w:val="2"/>
          <w:numId w:val="3"/>
        </w:numPr>
      </w:pPr>
      <w:r>
        <w:t xml:space="preserve">Talent measuring protein concentration using BCA assay kit.  </w:t>
      </w:r>
    </w:p>
    <w:p w14:paraId="74B32A5B" w14:textId="7F5C6F91" w:rsidR="00C4752D" w:rsidRDefault="00675CA7" w:rsidP="00675CA7">
      <w:pPr>
        <w:pStyle w:val="ShotDescription"/>
        <w:numPr>
          <w:ilvl w:val="2"/>
          <w:numId w:val="3"/>
        </w:numPr>
      </w:pPr>
      <w:r>
        <w:t>Talent loading 10 micrograms from each sample on SDS-PAGE</w:t>
      </w:r>
      <w:r w:rsidR="00C4752D">
        <w:t>.</w:t>
      </w:r>
      <w:r w:rsidR="004E73FC">
        <w:t xml:space="preserve"> </w:t>
      </w:r>
      <w:r w:rsidR="004E73FC">
        <w:rPr>
          <w:b/>
          <w:bCs/>
        </w:rPr>
        <w:t>TXT: Visualize using silver staining</w:t>
      </w:r>
      <w:r w:rsidR="004E73FC">
        <w:br/>
      </w:r>
      <w:r w:rsidR="004E73FC" w:rsidRPr="004E73FC">
        <w:rPr>
          <w:highlight w:val="green"/>
        </w:rPr>
        <w:t>Videographer: Use 3.4.3</w:t>
      </w:r>
    </w:p>
    <w:p w14:paraId="6FAFA342" w14:textId="535D56F4" w:rsidR="00675CA7" w:rsidRPr="00EA11EB" w:rsidRDefault="00675CA7" w:rsidP="00675CA7">
      <w:pPr>
        <w:pStyle w:val="ShotDescription"/>
        <w:numPr>
          <w:ilvl w:val="2"/>
          <w:numId w:val="3"/>
        </w:numPr>
      </w:pPr>
      <w:r>
        <w:lastRenderedPageBreak/>
        <w:t xml:space="preserve"> </w:t>
      </w:r>
      <w:r w:rsidR="00C4752D" w:rsidRPr="004E73FC">
        <w:rPr>
          <w:strike/>
        </w:rPr>
        <w:t>The protein visualized using silver staining</w:t>
      </w:r>
      <w:r>
        <w:t>.</w:t>
      </w:r>
    </w:p>
    <w:p w14:paraId="1EE42691" w14:textId="401702D4" w:rsidR="00A319BE" w:rsidRPr="00675CA7" w:rsidRDefault="00A319BE" w:rsidP="00C4752D">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639F6D20"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58499BF9" w:rsidR="00495959" w:rsidRPr="00B07A3B" w:rsidRDefault="00495959" w:rsidP="00961666">
      <w:pPr>
        <w:pStyle w:val="Heading1"/>
        <w:rPr>
          <w:rFonts w:cstheme="minorHAnsi"/>
        </w:rPr>
      </w:pPr>
      <w:r w:rsidRPr="00B07A3B">
        <w:rPr>
          <w:rFonts w:cstheme="minorHAnsi"/>
        </w:rPr>
        <w:lastRenderedPageBreak/>
        <w:t>Results</w:t>
      </w:r>
    </w:p>
    <w:p w14:paraId="476287CC" w14:textId="19E68FB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AE93F8B" w:rsidR="00495959" w:rsidRPr="00166186" w:rsidRDefault="00CE4240" w:rsidP="00CE4240">
      <w:pPr>
        <w:pStyle w:val="ListParagraph"/>
        <w:numPr>
          <w:ilvl w:val="1"/>
          <w:numId w:val="3"/>
        </w:numPr>
        <w:spacing w:before="120"/>
        <w:contextualSpacing w:val="0"/>
        <w:outlineLvl w:val="0"/>
        <w:rPr>
          <w:rFonts w:cstheme="minorHAnsi"/>
          <w:color w:val="7030A0"/>
        </w:rPr>
      </w:pPr>
      <w:r w:rsidRPr="00166186">
        <w:rPr>
          <w:rFonts w:cstheme="minorHAnsi"/>
          <w:color w:val="7030A0"/>
        </w:rPr>
        <w:t xml:space="preserve">This image displays a two-dimensional </w:t>
      </w:r>
      <w:r w:rsidRPr="00166186">
        <w:rPr>
          <w:rFonts w:ascii="Calibri" w:hAnsi="Calibri" w:cs="Calibri"/>
          <w:color w:val="7030A0"/>
        </w:rPr>
        <w:t>SDS PAGE</w:t>
      </w:r>
      <w:r w:rsidRPr="00166186">
        <w:rPr>
          <w:rFonts w:cstheme="minorHAnsi"/>
          <w:color w:val="7030A0"/>
        </w:rPr>
        <w:t xml:space="preserve"> analysis, where 100 micrograms of culture filtrate proteins produced </w:t>
      </w:r>
      <w:r w:rsidRPr="00166186">
        <w:rPr>
          <w:rFonts w:cstheme="minorHAnsi"/>
          <w:b/>
          <w:bCs/>
          <w:color w:val="7030A0"/>
        </w:rPr>
        <w:t>[1]</w:t>
      </w:r>
      <w:r w:rsidRPr="00166186">
        <w:rPr>
          <w:rFonts w:cstheme="minorHAnsi"/>
          <w:color w:val="7030A0"/>
        </w:rPr>
        <w:t xml:space="preserve"> nearly 100 distinct protein spots </w:t>
      </w:r>
      <w:r w:rsidRPr="00166186">
        <w:rPr>
          <w:rFonts w:cstheme="minorHAnsi"/>
          <w:b/>
          <w:bCs/>
          <w:color w:val="7030A0"/>
        </w:rPr>
        <w:t>[2]</w:t>
      </w:r>
      <w:r w:rsidRPr="00166186">
        <w:rPr>
          <w:rFonts w:cstheme="minorHAnsi"/>
          <w:color w:val="7030A0"/>
        </w:rPr>
        <w:t xml:space="preserve">, indicating a highly complex protein composition </w:t>
      </w:r>
      <w:r w:rsidRPr="00166186">
        <w:rPr>
          <w:rFonts w:cstheme="minorHAnsi"/>
          <w:b/>
          <w:bCs/>
          <w:color w:val="7030A0"/>
        </w:rPr>
        <w:t>[3].</w:t>
      </w:r>
    </w:p>
    <w:p w14:paraId="3C218511" w14:textId="3F659776" w:rsidR="00CE4240" w:rsidRDefault="00CE4240" w:rsidP="00CE4240">
      <w:pPr>
        <w:pStyle w:val="ListParagraph"/>
        <w:numPr>
          <w:ilvl w:val="2"/>
          <w:numId w:val="3"/>
        </w:numPr>
        <w:spacing w:before="120"/>
        <w:contextualSpacing w:val="0"/>
        <w:outlineLvl w:val="0"/>
        <w:rPr>
          <w:rFonts w:cstheme="minorHAnsi"/>
        </w:rPr>
      </w:pPr>
      <w:r>
        <w:rPr>
          <w:rFonts w:cstheme="minorHAnsi"/>
        </w:rPr>
        <w:t>LAB MEDIA: Figure 1.</w:t>
      </w:r>
    </w:p>
    <w:p w14:paraId="6FC4905E" w14:textId="32866644" w:rsidR="00CE4240" w:rsidRDefault="00CE4240" w:rsidP="00CE4240">
      <w:pPr>
        <w:pStyle w:val="ListParagraph"/>
        <w:numPr>
          <w:ilvl w:val="2"/>
          <w:numId w:val="3"/>
        </w:numPr>
        <w:spacing w:before="120"/>
        <w:contextualSpacing w:val="0"/>
        <w:outlineLvl w:val="0"/>
        <w:rPr>
          <w:rFonts w:cstheme="minorHAnsi"/>
        </w:rPr>
      </w:pPr>
      <w:r>
        <w:rPr>
          <w:rFonts w:cstheme="minorHAnsi"/>
        </w:rPr>
        <w:t xml:space="preserve">LAB MEDIA: Figure 1. </w:t>
      </w:r>
      <w:r w:rsidRPr="00CE4240">
        <w:rPr>
          <w:rFonts w:cstheme="minorHAnsi"/>
          <w:i/>
          <w:iCs/>
          <w:color w:val="3333CC"/>
        </w:rPr>
        <w:t>Video Editor: Emphasize the brown spots.</w:t>
      </w:r>
    </w:p>
    <w:p w14:paraId="58892F71" w14:textId="276DB4FE" w:rsidR="00CE4240" w:rsidRDefault="00CE4240" w:rsidP="00CE4240">
      <w:pPr>
        <w:pStyle w:val="ListParagraph"/>
        <w:numPr>
          <w:ilvl w:val="2"/>
          <w:numId w:val="3"/>
        </w:numPr>
        <w:spacing w:before="120"/>
        <w:contextualSpacing w:val="0"/>
        <w:outlineLvl w:val="0"/>
        <w:rPr>
          <w:rFonts w:cstheme="minorHAnsi"/>
        </w:rPr>
      </w:pPr>
      <w:r>
        <w:rPr>
          <w:rFonts w:cstheme="minorHAnsi"/>
        </w:rPr>
        <w:t>LAB MEDIA: Figure 1.</w:t>
      </w:r>
    </w:p>
    <w:p w14:paraId="49BFE6CD" w14:textId="4584D5FE" w:rsidR="00CE4240" w:rsidRPr="00166186" w:rsidRDefault="00CE4240" w:rsidP="00CE4240">
      <w:pPr>
        <w:pStyle w:val="ListParagraph"/>
        <w:numPr>
          <w:ilvl w:val="1"/>
          <w:numId w:val="3"/>
        </w:numPr>
        <w:spacing w:before="120"/>
        <w:contextualSpacing w:val="0"/>
        <w:outlineLvl w:val="0"/>
        <w:rPr>
          <w:rFonts w:cstheme="minorHAnsi"/>
          <w:color w:val="7030A0"/>
        </w:rPr>
      </w:pPr>
      <w:r w:rsidRPr="00166186">
        <w:rPr>
          <w:rFonts w:cstheme="minorHAnsi"/>
          <w:color w:val="7030A0"/>
        </w:rPr>
        <w:t xml:space="preserve">SDS PAGE analysis of three representative fractions from different separation runs showed distinct banding patterns, confirming variability in protein composition across the samples </w:t>
      </w:r>
      <w:r w:rsidRPr="00166186">
        <w:rPr>
          <w:rFonts w:cstheme="minorHAnsi"/>
          <w:b/>
          <w:bCs/>
          <w:color w:val="7030A0"/>
        </w:rPr>
        <w:t>[1].</w:t>
      </w:r>
    </w:p>
    <w:p w14:paraId="1CA78B68" w14:textId="4EFEC688" w:rsidR="00CE4240" w:rsidRDefault="00CE4240" w:rsidP="00CE4240">
      <w:pPr>
        <w:pStyle w:val="ListParagraph"/>
        <w:numPr>
          <w:ilvl w:val="2"/>
          <w:numId w:val="3"/>
        </w:numPr>
        <w:spacing w:before="120"/>
        <w:contextualSpacing w:val="0"/>
        <w:outlineLvl w:val="0"/>
        <w:rPr>
          <w:rFonts w:cstheme="minorHAnsi"/>
        </w:rPr>
      </w:pPr>
      <w:r>
        <w:rPr>
          <w:rFonts w:cstheme="minorHAnsi"/>
        </w:rPr>
        <w:t>LAB MEDIA: Figure 2.</w:t>
      </w:r>
    </w:p>
    <w:p w14:paraId="3B5BFBFE" w14:textId="29CE8079" w:rsidR="00CE4240" w:rsidRPr="00166186" w:rsidRDefault="00CE4240" w:rsidP="00CE4240">
      <w:pPr>
        <w:pStyle w:val="ListParagraph"/>
        <w:numPr>
          <w:ilvl w:val="1"/>
          <w:numId w:val="3"/>
        </w:numPr>
        <w:spacing w:before="120"/>
        <w:contextualSpacing w:val="0"/>
        <w:outlineLvl w:val="0"/>
        <w:rPr>
          <w:rFonts w:cstheme="minorHAnsi"/>
          <w:color w:val="7030A0"/>
        </w:rPr>
      </w:pPr>
      <w:r w:rsidRPr="00166186">
        <w:rPr>
          <w:rFonts w:cstheme="minorHAnsi"/>
          <w:color w:val="7030A0"/>
        </w:rPr>
        <w:t xml:space="preserve">The pH values of the </w:t>
      </w:r>
      <w:proofErr w:type="gramStart"/>
      <w:r w:rsidRPr="00166186">
        <w:rPr>
          <w:rFonts w:cstheme="minorHAnsi"/>
          <w:color w:val="7030A0"/>
        </w:rPr>
        <w:t>separated</w:t>
      </w:r>
      <w:proofErr w:type="gramEnd"/>
      <w:r w:rsidRPr="00166186">
        <w:rPr>
          <w:rFonts w:cstheme="minorHAnsi"/>
          <w:color w:val="7030A0"/>
        </w:rPr>
        <w:t xml:space="preserve"> fractions gradually increased from 2.54 to 12.9</w:t>
      </w:r>
      <w:r w:rsidR="00A62EC2" w:rsidRPr="00166186">
        <w:rPr>
          <w:rFonts w:cstheme="minorHAnsi"/>
          <w:color w:val="7030A0"/>
        </w:rPr>
        <w:t xml:space="preserve"> </w:t>
      </w:r>
      <w:r w:rsidR="00A62EC2" w:rsidRPr="00166186">
        <w:rPr>
          <w:rFonts w:cstheme="minorHAnsi"/>
          <w:b/>
          <w:bCs/>
          <w:color w:val="7030A0"/>
        </w:rPr>
        <w:t>[1]</w:t>
      </w:r>
      <w:r w:rsidRPr="00166186">
        <w:rPr>
          <w:rFonts w:cstheme="minorHAnsi"/>
          <w:color w:val="7030A0"/>
        </w:rPr>
        <w:t xml:space="preserve">, with </w:t>
      </w:r>
      <w:proofErr w:type="gramStart"/>
      <w:r w:rsidRPr="00166186">
        <w:rPr>
          <w:rFonts w:cstheme="minorHAnsi"/>
          <w:color w:val="7030A0"/>
        </w:rPr>
        <w:t>the majority of</w:t>
      </w:r>
      <w:proofErr w:type="gramEnd"/>
      <w:r w:rsidRPr="00166186">
        <w:rPr>
          <w:rFonts w:cstheme="minorHAnsi"/>
          <w:color w:val="7030A0"/>
        </w:rPr>
        <w:t xml:space="preserve"> proteins concentrated in fractions with pH between 4 and 6 </w:t>
      </w:r>
      <w:r w:rsidRPr="00166186">
        <w:rPr>
          <w:rFonts w:cstheme="minorHAnsi"/>
          <w:b/>
          <w:bCs/>
          <w:color w:val="7030A0"/>
        </w:rPr>
        <w:t>[</w:t>
      </w:r>
      <w:r w:rsidR="00A62EC2" w:rsidRPr="00166186">
        <w:rPr>
          <w:rFonts w:cstheme="minorHAnsi"/>
          <w:b/>
          <w:bCs/>
          <w:color w:val="7030A0"/>
        </w:rPr>
        <w:t>2</w:t>
      </w:r>
      <w:r w:rsidRPr="00166186">
        <w:rPr>
          <w:rFonts w:cstheme="minorHAnsi"/>
          <w:b/>
          <w:bCs/>
          <w:color w:val="7030A0"/>
        </w:rPr>
        <w:t>]</w:t>
      </w:r>
      <w:r w:rsidRPr="00166186">
        <w:rPr>
          <w:rFonts w:cstheme="minorHAnsi"/>
          <w:color w:val="7030A0"/>
        </w:rPr>
        <w:t>.</w:t>
      </w:r>
    </w:p>
    <w:p w14:paraId="221406F1" w14:textId="301C22C3" w:rsidR="00CE4240" w:rsidRPr="00A62EC2" w:rsidRDefault="00A62EC2" w:rsidP="00CE4240">
      <w:pPr>
        <w:pStyle w:val="ListParagraph"/>
        <w:numPr>
          <w:ilvl w:val="2"/>
          <w:numId w:val="3"/>
        </w:numPr>
        <w:spacing w:before="120"/>
        <w:contextualSpacing w:val="0"/>
        <w:outlineLvl w:val="0"/>
        <w:rPr>
          <w:rFonts w:cstheme="minorHAnsi"/>
        </w:rPr>
      </w:pPr>
      <w:r>
        <w:rPr>
          <w:rFonts w:cstheme="minorHAnsi"/>
        </w:rPr>
        <w:t xml:space="preserve">LAB MEDIA: Figure 3. </w:t>
      </w:r>
      <w:r w:rsidRPr="00CE4240">
        <w:rPr>
          <w:rFonts w:cstheme="minorHAnsi"/>
          <w:i/>
          <w:iCs/>
          <w:color w:val="3333CC"/>
        </w:rPr>
        <w:t>Video Editor:</w:t>
      </w:r>
      <w:r>
        <w:rPr>
          <w:rFonts w:cstheme="minorHAnsi"/>
          <w:i/>
          <w:iCs/>
          <w:color w:val="3333CC"/>
        </w:rPr>
        <w:t xml:space="preserve"> Highlight the blue plot.</w:t>
      </w:r>
    </w:p>
    <w:p w14:paraId="1FCDD216" w14:textId="41405E67" w:rsidR="00A62EC2" w:rsidRPr="00A62EC2" w:rsidRDefault="00A62EC2" w:rsidP="00CE4240">
      <w:pPr>
        <w:pStyle w:val="ListParagraph"/>
        <w:numPr>
          <w:ilvl w:val="2"/>
          <w:numId w:val="3"/>
        </w:numPr>
        <w:spacing w:before="120"/>
        <w:contextualSpacing w:val="0"/>
        <w:outlineLvl w:val="0"/>
        <w:rPr>
          <w:rFonts w:cstheme="minorHAnsi"/>
        </w:rPr>
      </w:pPr>
      <w:r>
        <w:rPr>
          <w:rFonts w:cstheme="minorHAnsi"/>
        </w:rPr>
        <w:t xml:space="preserve">LAB MEDIA: Figure 3. </w:t>
      </w:r>
      <w:r w:rsidRPr="00CE4240">
        <w:rPr>
          <w:rFonts w:cstheme="minorHAnsi"/>
          <w:i/>
          <w:iCs/>
          <w:color w:val="3333CC"/>
        </w:rPr>
        <w:t>Video Editor:</w:t>
      </w:r>
      <w:r>
        <w:rPr>
          <w:rFonts w:cstheme="minorHAnsi"/>
          <w:i/>
          <w:iCs/>
          <w:color w:val="3333CC"/>
        </w:rPr>
        <w:t xml:space="preserve"> Highlight the red lines at 4 and 6.</w:t>
      </w:r>
    </w:p>
    <w:p w14:paraId="07AAA51B" w14:textId="5AD6BDE0" w:rsidR="00A62EC2" w:rsidRPr="00166186" w:rsidRDefault="00A62EC2" w:rsidP="00A62EC2">
      <w:pPr>
        <w:pStyle w:val="ListParagraph"/>
        <w:numPr>
          <w:ilvl w:val="1"/>
          <w:numId w:val="3"/>
        </w:numPr>
        <w:spacing w:before="120"/>
        <w:contextualSpacing w:val="0"/>
        <w:outlineLvl w:val="0"/>
        <w:rPr>
          <w:rFonts w:cstheme="minorHAnsi"/>
          <w:color w:val="7030A0"/>
        </w:rPr>
      </w:pPr>
      <w:r w:rsidRPr="00166186">
        <w:rPr>
          <w:rFonts w:cstheme="minorHAnsi"/>
          <w:color w:val="7030A0"/>
        </w:rPr>
        <w:t xml:space="preserve">SDS PAGE analysis of </w:t>
      </w:r>
      <w:proofErr w:type="gramStart"/>
      <w:r w:rsidRPr="00166186">
        <w:rPr>
          <w:rFonts w:cstheme="minorHAnsi"/>
          <w:color w:val="7030A0"/>
        </w:rPr>
        <w:t>whole-gel</w:t>
      </w:r>
      <w:proofErr w:type="gramEnd"/>
      <w:r w:rsidRPr="00166186">
        <w:rPr>
          <w:rFonts w:cstheme="minorHAnsi"/>
          <w:color w:val="7030A0"/>
        </w:rPr>
        <w:t xml:space="preserve"> eluted isoelectric focusing fraction 12 revealed that each fraction contained 1 to 3 protein bands, confirming the successful separation and resolution of proteins into distinct bands </w:t>
      </w:r>
      <w:r w:rsidRPr="00166186">
        <w:rPr>
          <w:rFonts w:cstheme="minorHAnsi"/>
          <w:b/>
          <w:bCs/>
          <w:color w:val="7030A0"/>
        </w:rPr>
        <w:t>[1]</w:t>
      </w:r>
      <w:r w:rsidRPr="00166186">
        <w:rPr>
          <w:rFonts w:cstheme="minorHAnsi"/>
          <w:color w:val="7030A0"/>
        </w:rPr>
        <w:t>.</w:t>
      </w:r>
    </w:p>
    <w:p w14:paraId="5AE6945E" w14:textId="3764C7F0" w:rsidR="00A62EC2" w:rsidRPr="00CE4240" w:rsidRDefault="00A62EC2" w:rsidP="00A62EC2">
      <w:pPr>
        <w:pStyle w:val="ListParagraph"/>
        <w:numPr>
          <w:ilvl w:val="2"/>
          <w:numId w:val="3"/>
        </w:numPr>
        <w:spacing w:before="120"/>
        <w:contextualSpacing w:val="0"/>
        <w:outlineLvl w:val="0"/>
        <w:rPr>
          <w:rFonts w:cstheme="minorHAnsi"/>
        </w:rPr>
      </w:pPr>
      <w:r>
        <w:rPr>
          <w:rFonts w:cstheme="minorHAnsi"/>
        </w:rPr>
        <w:t>LAB MEDIA: Figure 4.</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6F6AFFF5" w14:textId="77777777" w:rsidR="00166186" w:rsidRDefault="00166186">
      <w:pPr>
        <w:rPr>
          <w:rFonts w:eastAsia="Times New Roman" w:cstheme="minorHAnsi"/>
          <w:b/>
          <w:bCs/>
        </w:rPr>
      </w:pPr>
      <w:r>
        <w:rPr>
          <w:rFonts w:eastAsia="Times New Roman" w:cstheme="minorHAnsi"/>
          <w:b/>
          <w:bCs/>
        </w:rPr>
        <w:br w:type="page"/>
      </w:r>
    </w:p>
    <w:p w14:paraId="00E4DD89" w14:textId="59676A6F" w:rsidR="00AD3B41" w:rsidRPr="00166186" w:rsidRDefault="004E73FC" w:rsidP="00012B08">
      <w:pPr>
        <w:rPr>
          <w:rFonts w:eastAsia="Times New Roman" w:cstheme="minorHAnsi"/>
          <w:b/>
          <w:bCs/>
        </w:rPr>
      </w:pPr>
      <w:r w:rsidRPr="00166186">
        <w:rPr>
          <w:rFonts w:eastAsia="Times New Roman" w:cstheme="minorHAnsi"/>
          <w:b/>
          <w:bCs/>
        </w:rPr>
        <w:lastRenderedPageBreak/>
        <w:t>Pronunciation Guide:</w:t>
      </w:r>
    </w:p>
    <w:p w14:paraId="2912D770"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1. Mycobacterium</w:t>
      </w:r>
    </w:p>
    <w:p w14:paraId="52DFBBA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15" w:tgtFrame="_new" w:history="1">
        <w:r w:rsidRPr="00166186">
          <w:rPr>
            <w:rStyle w:val="Hyperlink"/>
            <w:rFonts w:eastAsia="Times New Roman" w:cstheme="minorHAnsi"/>
            <w:lang w:val="en-IN"/>
          </w:rPr>
          <w:t>https://www.merriam-webster.com/dictionary/mycobacterium</w:t>
        </w:r>
      </w:hyperlink>
      <w:r w:rsidRPr="00166186">
        <w:rPr>
          <w:rFonts w:eastAsia="Times New Roman" w:cstheme="minorHAnsi"/>
          <w:lang w:val="en-IN"/>
        </w:rPr>
        <w:t xml:space="preserve"> </w:t>
      </w:r>
      <w:hyperlink r:id="rId16" w:tgtFrame="_blank" w:history="1">
        <w:r w:rsidRPr="00166186">
          <w:rPr>
            <w:rStyle w:val="Hyperlink"/>
            <w:rFonts w:eastAsia="Times New Roman" w:cstheme="minorHAnsi"/>
            <w:lang w:val="en-IN"/>
          </w:rPr>
          <w:t>Merriam-Webster+1</w:t>
        </w:r>
      </w:hyperlink>
      <w:hyperlink r:id="rId17" w:tgtFrame="_blank" w:history="1">
        <w:r w:rsidRPr="00166186">
          <w:rPr>
            <w:rStyle w:val="Hyperlink"/>
            <w:rFonts w:eastAsia="Times New Roman" w:cstheme="minorHAnsi"/>
            <w:lang w:val="en-IN"/>
          </w:rPr>
          <w:t>Merriam-Webster+7Merriam-Webster+7Merriam-Webster+7</w:t>
        </w:r>
      </w:hyperlink>
      <w:r w:rsidRPr="00166186">
        <w:rPr>
          <w:rFonts w:eastAsia="Times New Roman" w:cstheme="minorHAnsi"/>
          <w:lang w:val="en-IN"/>
        </w:rPr>
        <w:br/>
        <w:t>IPA: /ˌ</w:t>
      </w:r>
      <w:proofErr w:type="spellStart"/>
      <w:r w:rsidRPr="00166186">
        <w:rPr>
          <w:rFonts w:eastAsia="Times New Roman" w:cstheme="minorHAnsi"/>
          <w:lang w:val="en-IN"/>
        </w:rPr>
        <w:t>maɪkoʊbækˈtɪəriəm</w:t>
      </w:r>
      <w:proofErr w:type="spellEnd"/>
      <w:r w:rsidRPr="00166186">
        <w:rPr>
          <w:rFonts w:eastAsia="Times New Roman" w:cstheme="minorHAnsi"/>
          <w:lang w:val="en-IN"/>
        </w:rPr>
        <w:t>/</w:t>
      </w:r>
      <w:r w:rsidRPr="00166186">
        <w:rPr>
          <w:rFonts w:eastAsia="Times New Roman" w:cstheme="minorHAnsi"/>
          <w:lang w:val="en-IN"/>
        </w:rPr>
        <w:br/>
        <w:t>Phonetic Spelling: my</w:t>
      </w:r>
      <w:r w:rsidRPr="00166186">
        <w:rPr>
          <w:rFonts w:eastAsia="Times New Roman" w:cstheme="minorHAnsi"/>
          <w:lang w:val="en-IN"/>
        </w:rPr>
        <w:noBreakHyphen/>
      </w:r>
      <w:proofErr w:type="spellStart"/>
      <w:r w:rsidRPr="00166186">
        <w:rPr>
          <w:rFonts w:eastAsia="Times New Roman" w:cstheme="minorHAnsi"/>
          <w:lang w:val="en-IN"/>
        </w:rPr>
        <w:t>koh</w:t>
      </w:r>
      <w:proofErr w:type="spellEnd"/>
      <w:r w:rsidRPr="00166186">
        <w:rPr>
          <w:rFonts w:eastAsia="Times New Roman" w:cstheme="minorHAnsi"/>
          <w:lang w:val="en-IN"/>
        </w:rPr>
        <w:noBreakHyphen/>
      </w:r>
      <w:proofErr w:type="spellStart"/>
      <w:r w:rsidRPr="00166186">
        <w:rPr>
          <w:rFonts w:eastAsia="Times New Roman" w:cstheme="minorHAnsi"/>
          <w:lang w:val="en-IN"/>
        </w:rPr>
        <w:t>bæk</w:t>
      </w:r>
      <w:proofErr w:type="spellEnd"/>
      <w:r w:rsidRPr="00166186">
        <w:rPr>
          <w:rFonts w:eastAsia="Times New Roman" w:cstheme="minorHAnsi"/>
          <w:lang w:val="en-IN"/>
        </w:rPr>
        <w:noBreakHyphen/>
        <w:t>TEER</w:t>
      </w:r>
      <w:r w:rsidRPr="00166186">
        <w:rPr>
          <w:rFonts w:eastAsia="Times New Roman" w:cstheme="minorHAnsi"/>
          <w:lang w:val="en-IN"/>
        </w:rPr>
        <w:noBreakHyphen/>
        <w:t>ee</w:t>
      </w:r>
      <w:r w:rsidRPr="00166186">
        <w:rPr>
          <w:rFonts w:eastAsia="Times New Roman" w:cstheme="minorHAnsi"/>
          <w:lang w:val="en-IN"/>
        </w:rPr>
        <w:noBreakHyphen/>
      </w:r>
      <w:proofErr w:type="spellStart"/>
      <w:r w:rsidRPr="00166186">
        <w:rPr>
          <w:rFonts w:eastAsia="Times New Roman" w:cstheme="minorHAnsi"/>
          <w:lang w:val="en-IN"/>
        </w:rPr>
        <w:t>əm</w:t>
      </w:r>
      <w:proofErr w:type="spellEnd"/>
    </w:p>
    <w:p w14:paraId="6C2ED8F2"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2. Proteomics</w:t>
      </w:r>
    </w:p>
    <w:p w14:paraId="5C45AF9A"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18" w:tgtFrame="_new" w:history="1">
        <w:r w:rsidRPr="00166186">
          <w:rPr>
            <w:rStyle w:val="Hyperlink"/>
            <w:rFonts w:eastAsia="Times New Roman" w:cstheme="minorHAnsi"/>
            <w:lang w:val="en-IN"/>
          </w:rPr>
          <w:t>https://www.merriam-webster.com/dictionary/proteomics</w:t>
        </w:r>
      </w:hyperlink>
      <w:r w:rsidRPr="00166186">
        <w:rPr>
          <w:rFonts w:eastAsia="Times New Roman" w:cstheme="minorHAnsi"/>
          <w:lang w:val="en-IN"/>
        </w:rPr>
        <w:t xml:space="preserve"> </w:t>
      </w:r>
      <w:hyperlink r:id="rId19" w:tgtFrame="_blank" w:history="1">
        <w:r w:rsidRPr="00166186">
          <w:rPr>
            <w:rStyle w:val="Hyperlink"/>
            <w:rFonts w:eastAsia="Times New Roman" w:cstheme="minorHAnsi"/>
            <w:lang w:val="en-IN"/>
          </w:rPr>
          <w:t>Merriam-Webster+3Merriam-Webster+3Merriam-Webster+3</w:t>
        </w:r>
      </w:hyperlink>
      <w:r w:rsidRPr="00166186">
        <w:rPr>
          <w:rFonts w:eastAsia="Times New Roman" w:cstheme="minorHAnsi"/>
          <w:lang w:val="en-IN"/>
        </w:rPr>
        <w:br/>
        <w:t>IPA: /ˌ</w:t>
      </w:r>
      <w:proofErr w:type="spellStart"/>
      <w:r w:rsidRPr="00166186">
        <w:rPr>
          <w:rFonts w:eastAsia="Times New Roman" w:cstheme="minorHAnsi"/>
          <w:lang w:val="en-IN"/>
        </w:rPr>
        <w:t>proʊtiˈoʊmɪks</w:t>
      </w:r>
      <w:proofErr w:type="spellEnd"/>
      <w:r w:rsidRPr="00166186">
        <w:rPr>
          <w:rFonts w:eastAsia="Times New Roman" w:cstheme="minorHAnsi"/>
          <w:lang w:val="en-IN"/>
        </w:rPr>
        <w:t>/</w:t>
      </w:r>
      <w:r w:rsidRPr="00166186">
        <w:rPr>
          <w:rFonts w:eastAsia="Times New Roman" w:cstheme="minorHAnsi"/>
          <w:lang w:val="en-IN"/>
        </w:rPr>
        <w:br/>
        <w:t xml:space="preserve">Phonetic Spelling: </w:t>
      </w:r>
      <w:proofErr w:type="spellStart"/>
      <w:r w:rsidRPr="00166186">
        <w:rPr>
          <w:rFonts w:eastAsia="Times New Roman" w:cstheme="minorHAnsi"/>
          <w:lang w:val="en-IN"/>
        </w:rPr>
        <w:t>proh</w:t>
      </w:r>
      <w:proofErr w:type="spellEnd"/>
      <w:r w:rsidRPr="00166186">
        <w:rPr>
          <w:rFonts w:eastAsia="Times New Roman" w:cstheme="minorHAnsi"/>
          <w:lang w:val="en-IN"/>
        </w:rPr>
        <w:noBreakHyphen/>
        <w:t>tee</w:t>
      </w:r>
      <w:r w:rsidRPr="00166186">
        <w:rPr>
          <w:rFonts w:eastAsia="Times New Roman" w:cstheme="minorHAnsi"/>
          <w:lang w:val="en-IN"/>
        </w:rPr>
        <w:noBreakHyphen/>
        <w:t>OH</w:t>
      </w:r>
      <w:r w:rsidRPr="00166186">
        <w:rPr>
          <w:rFonts w:eastAsia="Times New Roman" w:cstheme="minorHAnsi"/>
          <w:lang w:val="en-IN"/>
        </w:rPr>
        <w:noBreakHyphen/>
      </w:r>
      <w:proofErr w:type="spellStart"/>
      <w:r w:rsidRPr="00166186">
        <w:rPr>
          <w:rFonts w:eastAsia="Times New Roman" w:cstheme="minorHAnsi"/>
          <w:lang w:val="en-IN"/>
        </w:rPr>
        <w:t>miks</w:t>
      </w:r>
      <w:proofErr w:type="spellEnd"/>
    </w:p>
    <w:p w14:paraId="786E922A"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3. Proteome</w:t>
      </w:r>
    </w:p>
    <w:p w14:paraId="44EA52B0"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0" w:tgtFrame="_new" w:history="1">
        <w:r w:rsidRPr="00166186">
          <w:rPr>
            <w:rStyle w:val="Hyperlink"/>
            <w:rFonts w:eastAsia="Times New Roman" w:cstheme="minorHAnsi"/>
            <w:lang w:val="en-IN"/>
          </w:rPr>
          <w:t>https://www.merriam-webster.com/dictionary/proteome</w:t>
        </w:r>
      </w:hyperlink>
      <w:r w:rsidRPr="00166186">
        <w:rPr>
          <w:rFonts w:eastAsia="Times New Roman" w:cstheme="minorHAnsi"/>
          <w:lang w:val="en-IN"/>
        </w:rPr>
        <w:t xml:space="preserve"> </w:t>
      </w:r>
      <w:hyperlink r:id="rId21" w:tgtFrame="_blank" w:history="1">
        <w:r w:rsidRPr="00166186">
          <w:rPr>
            <w:rStyle w:val="Hyperlink"/>
            <w:rFonts w:eastAsia="Times New Roman" w:cstheme="minorHAnsi"/>
            <w:lang w:val="en-IN"/>
          </w:rPr>
          <w:t>Merriam-Webster+4Merriam-Webster+4Merriam-Webster+4</w:t>
        </w:r>
      </w:hyperlink>
      <w:hyperlink r:id="rId22" w:tgtFrame="_blank" w:history="1">
        <w:r w:rsidRPr="00166186">
          <w:rPr>
            <w:rStyle w:val="Hyperlink"/>
            <w:rFonts w:eastAsia="Times New Roman" w:cstheme="minorHAnsi"/>
            <w:lang w:val="en-IN"/>
          </w:rPr>
          <w:t>Merriam-Webster+15Merriam-Webster+15Merriam-Webster+15</w:t>
        </w:r>
      </w:hyperlink>
      <w:r w:rsidRPr="00166186">
        <w:rPr>
          <w:rFonts w:eastAsia="Times New Roman" w:cstheme="minorHAnsi"/>
          <w:lang w:val="en-IN"/>
        </w:rPr>
        <w:br/>
        <w:t>IPA: /</w:t>
      </w:r>
      <w:proofErr w:type="spellStart"/>
      <w:r w:rsidRPr="00166186">
        <w:rPr>
          <w:rFonts w:eastAsia="Times New Roman" w:cstheme="minorHAnsi"/>
          <w:lang w:val="en-IN"/>
        </w:rPr>
        <w:t>proʊˈtiːoʊm</w:t>
      </w:r>
      <w:proofErr w:type="spellEnd"/>
      <w:r w:rsidRPr="00166186">
        <w:rPr>
          <w:rFonts w:eastAsia="Times New Roman" w:cstheme="minorHAnsi"/>
          <w:lang w:val="en-IN"/>
        </w:rPr>
        <w:t>/</w:t>
      </w:r>
      <w:r w:rsidRPr="00166186">
        <w:rPr>
          <w:rFonts w:eastAsia="Times New Roman" w:cstheme="minorHAnsi"/>
          <w:lang w:val="en-IN"/>
        </w:rPr>
        <w:br/>
        <w:t xml:space="preserve">Phonetic Spelling: </w:t>
      </w:r>
      <w:proofErr w:type="spellStart"/>
      <w:r w:rsidRPr="00166186">
        <w:rPr>
          <w:rFonts w:eastAsia="Times New Roman" w:cstheme="minorHAnsi"/>
          <w:lang w:val="en-IN"/>
        </w:rPr>
        <w:t>proh</w:t>
      </w:r>
      <w:proofErr w:type="spellEnd"/>
      <w:r w:rsidRPr="00166186">
        <w:rPr>
          <w:rFonts w:eastAsia="Times New Roman" w:cstheme="minorHAnsi"/>
          <w:lang w:val="en-IN"/>
        </w:rPr>
        <w:noBreakHyphen/>
        <w:t>TEE</w:t>
      </w:r>
      <w:r w:rsidRPr="00166186">
        <w:rPr>
          <w:rFonts w:eastAsia="Times New Roman" w:cstheme="minorHAnsi"/>
          <w:lang w:val="en-IN"/>
        </w:rPr>
        <w:noBreakHyphen/>
        <w:t>ohm</w:t>
      </w:r>
    </w:p>
    <w:p w14:paraId="6C730679"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4. Isoelectric</w:t>
      </w:r>
    </w:p>
    <w:p w14:paraId="13CC3650"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3" w:tgtFrame="_new" w:history="1">
        <w:r w:rsidRPr="00166186">
          <w:rPr>
            <w:rStyle w:val="Hyperlink"/>
            <w:rFonts w:eastAsia="Times New Roman" w:cstheme="minorHAnsi"/>
            <w:lang w:val="en-IN"/>
          </w:rPr>
          <w:t>https://www.merriam-webster.com/dictionary/isoelectric</w:t>
        </w:r>
      </w:hyperlink>
      <w:r w:rsidRPr="00166186">
        <w:rPr>
          <w:rFonts w:eastAsia="Times New Roman" w:cstheme="minorHAnsi"/>
          <w:lang w:val="en-IN"/>
        </w:rPr>
        <w:t xml:space="preserve"> </w:t>
      </w:r>
      <w:hyperlink r:id="rId24" w:tgtFrame="_blank" w:history="1">
        <w:r w:rsidRPr="00166186">
          <w:rPr>
            <w:rStyle w:val="Hyperlink"/>
            <w:rFonts w:eastAsia="Times New Roman" w:cstheme="minorHAnsi"/>
            <w:lang w:val="en-IN"/>
          </w:rPr>
          <w:t>Merriam-Webster+7Merriam-Webster+7Merriam-Webster+7</w:t>
        </w:r>
      </w:hyperlink>
      <w:r w:rsidRPr="00166186">
        <w:rPr>
          <w:rFonts w:eastAsia="Times New Roman" w:cstheme="minorHAnsi"/>
          <w:lang w:val="en-IN"/>
        </w:rPr>
        <w:br/>
        <w:t>IPA: /ˌ</w:t>
      </w:r>
      <w:proofErr w:type="spellStart"/>
      <w:r w:rsidRPr="00166186">
        <w:rPr>
          <w:rFonts w:eastAsia="Times New Roman" w:cstheme="minorHAnsi"/>
          <w:lang w:val="en-IN"/>
        </w:rPr>
        <w:t>aɪsoʊɪˈlɛktrɪk</w:t>
      </w:r>
      <w:proofErr w:type="spellEnd"/>
      <w:r w:rsidRPr="00166186">
        <w:rPr>
          <w:rFonts w:eastAsia="Times New Roman" w:cstheme="minorHAnsi"/>
          <w:lang w:val="en-IN"/>
        </w:rPr>
        <w:t>/</w:t>
      </w:r>
      <w:r w:rsidRPr="00166186">
        <w:rPr>
          <w:rFonts w:eastAsia="Times New Roman" w:cstheme="minorHAnsi"/>
          <w:lang w:val="en-IN"/>
        </w:rPr>
        <w:br/>
        <w:t>Phonetic Spelling: eye</w:t>
      </w:r>
      <w:r w:rsidRPr="00166186">
        <w:rPr>
          <w:rFonts w:eastAsia="Times New Roman" w:cstheme="minorHAnsi"/>
          <w:lang w:val="en-IN"/>
        </w:rPr>
        <w:noBreakHyphen/>
        <w:t>soh</w:t>
      </w:r>
      <w:r w:rsidRPr="00166186">
        <w:rPr>
          <w:rFonts w:eastAsia="Times New Roman" w:cstheme="minorHAnsi"/>
          <w:lang w:val="en-IN"/>
        </w:rPr>
        <w:noBreakHyphen/>
      </w:r>
      <w:proofErr w:type="spellStart"/>
      <w:r w:rsidRPr="00166186">
        <w:rPr>
          <w:rFonts w:eastAsia="Times New Roman" w:cstheme="minorHAnsi"/>
          <w:lang w:val="en-IN"/>
        </w:rPr>
        <w:t>i</w:t>
      </w:r>
      <w:proofErr w:type="spellEnd"/>
      <w:r w:rsidRPr="00166186">
        <w:rPr>
          <w:rFonts w:eastAsia="Times New Roman" w:cstheme="minorHAnsi"/>
          <w:lang w:val="en-IN"/>
        </w:rPr>
        <w:noBreakHyphen/>
        <w:t>LEK</w:t>
      </w:r>
      <w:r w:rsidRPr="00166186">
        <w:rPr>
          <w:rFonts w:eastAsia="Times New Roman" w:cstheme="minorHAnsi"/>
          <w:lang w:val="en-IN"/>
        </w:rPr>
        <w:noBreakHyphen/>
      </w:r>
      <w:proofErr w:type="spellStart"/>
      <w:r w:rsidRPr="00166186">
        <w:rPr>
          <w:rFonts w:eastAsia="Times New Roman" w:cstheme="minorHAnsi"/>
          <w:lang w:val="en-IN"/>
        </w:rPr>
        <w:t>trik</w:t>
      </w:r>
      <w:proofErr w:type="spellEnd"/>
    </w:p>
    <w:p w14:paraId="1C4C5356"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5. Isoelectric focusing</w:t>
      </w:r>
    </w:p>
    <w:p w14:paraId="3725CD8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5" w:tgtFrame="_new" w:history="1">
        <w:r w:rsidRPr="00166186">
          <w:rPr>
            <w:rStyle w:val="Hyperlink"/>
            <w:rFonts w:eastAsia="Times New Roman" w:cstheme="minorHAnsi"/>
            <w:lang w:val="en-IN"/>
          </w:rPr>
          <w:t>https://www.merriam-webster.com/dictionary/isoelectric%20focusing</w:t>
        </w:r>
      </w:hyperlink>
      <w:r w:rsidRPr="00166186">
        <w:rPr>
          <w:rFonts w:eastAsia="Times New Roman" w:cstheme="minorHAnsi"/>
          <w:lang w:val="en-IN"/>
        </w:rPr>
        <w:t xml:space="preserve"> </w:t>
      </w:r>
      <w:hyperlink r:id="rId26" w:tgtFrame="_blank" w:history="1">
        <w:r w:rsidRPr="00166186">
          <w:rPr>
            <w:rStyle w:val="Hyperlink"/>
            <w:rFonts w:eastAsia="Times New Roman" w:cstheme="minorHAnsi"/>
            <w:lang w:val="en-IN"/>
          </w:rPr>
          <w:t>Merriam-Webster+3Merriam-Webster+3Merriam-Webster+3</w:t>
        </w:r>
      </w:hyperlink>
      <w:hyperlink r:id="rId27" w:tgtFrame="_blank" w:history="1">
        <w:r w:rsidRPr="00166186">
          <w:rPr>
            <w:rStyle w:val="Hyperlink"/>
            <w:rFonts w:eastAsia="Times New Roman" w:cstheme="minorHAnsi"/>
            <w:lang w:val="en-IN"/>
          </w:rPr>
          <w:t>Merriam-Webster+15Merriam-Webster+15Merriam-Webster+15</w:t>
        </w:r>
      </w:hyperlink>
      <w:r w:rsidRPr="00166186">
        <w:rPr>
          <w:rFonts w:eastAsia="Times New Roman" w:cstheme="minorHAnsi"/>
          <w:lang w:val="en-IN"/>
        </w:rPr>
        <w:br/>
        <w:t>IPA: /ˌ</w:t>
      </w:r>
      <w:proofErr w:type="spellStart"/>
      <w:r w:rsidRPr="00166186">
        <w:rPr>
          <w:rFonts w:eastAsia="Times New Roman" w:cstheme="minorHAnsi"/>
          <w:lang w:val="en-IN"/>
        </w:rPr>
        <w:t>aɪsoʊɪˈlɛktrɪk</w:t>
      </w:r>
      <w:proofErr w:type="spellEnd"/>
      <w:r w:rsidRPr="00166186">
        <w:rPr>
          <w:rFonts w:eastAsia="Times New Roman" w:cstheme="minorHAnsi"/>
          <w:lang w:val="en-IN"/>
        </w:rPr>
        <w:t xml:space="preserve"> ˈ</w:t>
      </w:r>
      <w:proofErr w:type="spellStart"/>
      <w:r w:rsidRPr="00166186">
        <w:rPr>
          <w:rFonts w:eastAsia="Times New Roman" w:cstheme="minorHAnsi"/>
          <w:lang w:val="en-IN"/>
        </w:rPr>
        <w:t>foʊkəsɪŋ</w:t>
      </w:r>
      <w:proofErr w:type="spellEnd"/>
      <w:r w:rsidRPr="00166186">
        <w:rPr>
          <w:rFonts w:eastAsia="Times New Roman" w:cstheme="minorHAnsi"/>
          <w:lang w:val="en-IN"/>
        </w:rPr>
        <w:t>/</w:t>
      </w:r>
      <w:r w:rsidRPr="00166186">
        <w:rPr>
          <w:rFonts w:eastAsia="Times New Roman" w:cstheme="minorHAnsi"/>
          <w:lang w:val="en-IN"/>
        </w:rPr>
        <w:br/>
        <w:t>Phonetic Spelling: eye</w:t>
      </w:r>
      <w:r w:rsidRPr="00166186">
        <w:rPr>
          <w:rFonts w:eastAsia="Times New Roman" w:cstheme="minorHAnsi"/>
          <w:lang w:val="en-IN"/>
        </w:rPr>
        <w:noBreakHyphen/>
        <w:t>soh</w:t>
      </w:r>
      <w:r w:rsidRPr="00166186">
        <w:rPr>
          <w:rFonts w:eastAsia="Times New Roman" w:cstheme="minorHAnsi"/>
          <w:lang w:val="en-IN"/>
        </w:rPr>
        <w:noBreakHyphen/>
      </w:r>
      <w:proofErr w:type="spellStart"/>
      <w:r w:rsidRPr="00166186">
        <w:rPr>
          <w:rFonts w:eastAsia="Times New Roman" w:cstheme="minorHAnsi"/>
          <w:lang w:val="en-IN"/>
        </w:rPr>
        <w:t>i</w:t>
      </w:r>
      <w:proofErr w:type="spellEnd"/>
      <w:r w:rsidRPr="00166186">
        <w:rPr>
          <w:rFonts w:eastAsia="Times New Roman" w:cstheme="minorHAnsi"/>
          <w:lang w:val="en-IN"/>
        </w:rPr>
        <w:noBreakHyphen/>
        <w:t>LEK</w:t>
      </w:r>
      <w:r w:rsidRPr="00166186">
        <w:rPr>
          <w:rFonts w:eastAsia="Times New Roman" w:cstheme="minorHAnsi"/>
          <w:lang w:val="en-IN"/>
        </w:rPr>
        <w:noBreakHyphen/>
      </w:r>
      <w:proofErr w:type="spellStart"/>
      <w:r w:rsidRPr="00166186">
        <w:rPr>
          <w:rFonts w:eastAsia="Times New Roman" w:cstheme="minorHAnsi"/>
          <w:lang w:val="en-IN"/>
        </w:rPr>
        <w:t>trik</w:t>
      </w:r>
      <w:proofErr w:type="spellEnd"/>
      <w:r w:rsidRPr="00166186">
        <w:rPr>
          <w:rFonts w:eastAsia="Times New Roman" w:cstheme="minorHAnsi"/>
          <w:lang w:val="en-IN"/>
        </w:rPr>
        <w:t xml:space="preserve"> FOH</w:t>
      </w:r>
      <w:r w:rsidRPr="00166186">
        <w:rPr>
          <w:rFonts w:eastAsia="Times New Roman" w:cstheme="minorHAnsi"/>
          <w:lang w:val="en-IN"/>
        </w:rPr>
        <w:noBreakHyphen/>
      </w:r>
      <w:proofErr w:type="spellStart"/>
      <w:r w:rsidRPr="00166186">
        <w:rPr>
          <w:rFonts w:eastAsia="Times New Roman" w:cstheme="minorHAnsi"/>
          <w:lang w:val="en-IN"/>
        </w:rPr>
        <w:t>kuh</w:t>
      </w:r>
      <w:proofErr w:type="spellEnd"/>
      <w:r w:rsidRPr="00166186">
        <w:rPr>
          <w:rFonts w:eastAsia="Times New Roman" w:cstheme="minorHAnsi"/>
          <w:lang w:val="en-IN"/>
        </w:rPr>
        <w:noBreakHyphen/>
        <w:t>sing</w:t>
      </w:r>
    </w:p>
    <w:p w14:paraId="404A923A"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6. Pellicle</w:t>
      </w:r>
    </w:p>
    <w:p w14:paraId="07D8A14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28" w:tgtFrame="_new" w:history="1">
        <w:r w:rsidRPr="00166186">
          <w:rPr>
            <w:rStyle w:val="Hyperlink"/>
            <w:rFonts w:eastAsia="Times New Roman" w:cstheme="minorHAnsi"/>
            <w:lang w:val="en-IN"/>
          </w:rPr>
          <w:t>https://www.merriam-webster.com/dictionary/pellicle</w:t>
        </w:r>
      </w:hyperlink>
      <w:r w:rsidRPr="00166186">
        <w:rPr>
          <w:rFonts w:eastAsia="Times New Roman" w:cstheme="minorHAnsi"/>
          <w:lang w:val="en-IN"/>
        </w:rPr>
        <w:t xml:space="preserve"> </w:t>
      </w:r>
      <w:hyperlink r:id="rId29" w:tgtFrame="_blank" w:history="1">
        <w:r w:rsidRPr="00166186">
          <w:rPr>
            <w:rStyle w:val="Hyperlink"/>
            <w:rFonts w:eastAsia="Times New Roman" w:cstheme="minorHAnsi"/>
            <w:lang w:val="en-IN"/>
          </w:rPr>
          <w:t>Merriam-Webster+5Merriam-Webster+5Merriam-Webster+5</w:t>
        </w:r>
      </w:hyperlink>
      <w:r w:rsidRPr="00166186">
        <w:rPr>
          <w:rFonts w:eastAsia="Times New Roman" w:cstheme="minorHAnsi"/>
          <w:lang w:val="en-IN"/>
        </w:rPr>
        <w:br/>
        <w:t>IPA: /ˈ</w:t>
      </w:r>
      <w:proofErr w:type="spellStart"/>
      <w:r w:rsidRPr="00166186">
        <w:rPr>
          <w:rFonts w:eastAsia="Times New Roman" w:cstheme="minorHAnsi"/>
          <w:lang w:val="en-IN"/>
        </w:rPr>
        <w:t>pɛlɪkəl</w:t>
      </w:r>
      <w:proofErr w:type="spellEnd"/>
      <w:r w:rsidRPr="00166186">
        <w:rPr>
          <w:rFonts w:eastAsia="Times New Roman" w:cstheme="minorHAnsi"/>
          <w:lang w:val="en-IN"/>
        </w:rPr>
        <w:t>/</w:t>
      </w:r>
      <w:r w:rsidRPr="00166186">
        <w:rPr>
          <w:rFonts w:eastAsia="Times New Roman" w:cstheme="minorHAnsi"/>
          <w:lang w:val="en-IN"/>
        </w:rPr>
        <w:br/>
        <w:t>Phonetic Spelling: PEL</w:t>
      </w:r>
      <w:r w:rsidRPr="00166186">
        <w:rPr>
          <w:rFonts w:eastAsia="Times New Roman" w:cstheme="minorHAnsi"/>
          <w:lang w:val="en-IN"/>
        </w:rPr>
        <w:noBreakHyphen/>
      </w:r>
      <w:proofErr w:type="spellStart"/>
      <w:r w:rsidRPr="00166186">
        <w:rPr>
          <w:rFonts w:eastAsia="Times New Roman" w:cstheme="minorHAnsi"/>
          <w:lang w:val="en-IN"/>
        </w:rPr>
        <w:t>i</w:t>
      </w:r>
      <w:proofErr w:type="spellEnd"/>
      <w:r w:rsidRPr="00166186">
        <w:rPr>
          <w:rFonts w:eastAsia="Times New Roman" w:cstheme="minorHAnsi"/>
          <w:lang w:val="en-IN"/>
        </w:rPr>
        <w:noBreakHyphen/>
      </w:r>
      <w:proofErr w:type="spellStart"/>
      <w:r w:rsidRPr="00166186">
        <w:rPr>
          <w:rFonts w:eastAsia="Times New Roman" w:cstheme="minorHAnsi"/>
          <w:lang w:val="en-IN"/>
        </w:rPr>
        <w:t>kul</w:t>
      </w:r>
      <w:proofErr w:type="spellEnd"/>
    </w:p>
    <w:p w14:paraId="1CAFCAFB"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7. Digitonin</w:t>
      </w:r>
    </w:p>
    <w:p w14:paraId="1F0ABCC7"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0" w:tgtFrame="_new" w:history="1">
        <w:r w:rsidRPr="00166186">
          <w:rPr>
            <w:rStyle w:val="Hyperlink"/>
            <w:rFonts w:eastAsia="Times New Roman" w:cstheme="minorHAnsi"/>
            <w:lang w:val="en-IN"/>
          </w:rPr>
          <w:t>https://www.merriam-webster.com/dictionary/digitonin</w:t>
        </w:r>
      </w:hyperlink>
      <w:r w:rsidRPr="00166186">
        <w:rPr>
          <w:rFonts w:eastAsia="Times New Roman" w:cstheme="minorHAnsi"/>
          <w:lang w:val="en-IN"/>
        </w:rPr>
        <w:t xml:space="preserve"> </w:t>
      </w:r>
      <w:hyperlink r:id="rId31" w:tgtFrame="_blank" w:history="1">
        <w:r w:rsidRPr="00166186">
          <w:rPr>
            <w:rStyle w:val="Hyperlink"/>
            <w:rFonts w:eastAsia="Times New Roman" w:cstheme="minorHAnsi"/>
            <w:lang w:val="en-IN"/>
          </w:rPr>
          <w:t>Merriam-Webster+2Merriam-Webster+2</w:t>
        </w:r>
      </w:hyperlink>
      <w:hyperlink r:id="rId32" w:tgtFrame="_blank" w:history="1">
        <w:r w:rsidRPr="00166186">
          <w:rPr>
            <w:rStyle w:val="Hyperlink"/>
            <w:rFonts w:eastAsia="Times New Roman" w:cstheme="minorHAnsi"/>
            <w:lang w:val="en-IN"/>
          </w:rPr>
          <w:t>Merriam-Webster+3Merriam-Webster+3Merriam-Webster+3</w:t>
        </w:r>
      </w:hyperlink>
      <w:r w:rsidRPr="00166186">
        <w:rPr>
          <w:rFonts w:eastAsia="Times New Roman" w:cstheme="minorHAnsi"/>
          <w:lang w:val="en-IN"/>
        </w:rPr>
        <w:br/>
        <w:t>IPA: /ˌ</w:t>
      </w:r>
      <w:proofErr w:type="spellStart"/>
      <w:r w:rsidRPr="00166186">
        <w:rPr>
          <w:rFonts w:eastAsia="Times New Roman" w:cstheme="minorHAnsi"/>
          <w:lang w:val="en-IN"/>
        </w:rPr>
        <w:t>dɪdʒəˈtoʊnɪn</w:t>
      </w:r>
      <w:proofErr w:type="spellEnd"/>
      <w:r w:rsidRPr="00166186">
        <w:rPr>
          <w:rFonts w:eastAsia="Times New Roman" w:cstheme="minorHAnsi"/>
          <w:lang w:val="en-IN"/>
        </w:rPr>
        <w:t>/</w:t>
      </w:r>
      <w:r w:rsidRPr="00166186">
        <w:rPr>
          <w:rFonts w:eastAsia="Times New Roman" w:cstheme="minorHAnsi"/>
          <w:lang w:val="en-IN"/>
        </w:rPr>
        <w:br/>
        <w:t xml:space="preserve">Phonetic Spelling: </w:t>
      </w:r>
      <w:proofErr w:type="spellStart"/>
      <w:r w:rsidRPr="00166186">
        <w:rPr>
          <w:rFonts w:eastAsia="Times New Roman" w:cstheme="minorHAnsi"/>
          <w:lang w:val="en-IN"/>
        </w:rPr>
        <w:t>dij</w:t>
      </w:r>
      <w:proofErr w:type="spellEnd"/>
      <w:r w:rsidRPr="00166186">
        <w:rPr>
          <w:rFonts w:eastAsia="Times New Roman" w:cstheme="minorHAnsi"/>
          <w:lang w:val="en-IN"/>
        </w:rPr>
        <w:noBreakHyphen/>
        <w:t>uh</w:t>
      </w:r>
      <w:r w:rsidRPr="00166186">
        <w:rPr>
          <w:rFonts w:eastAsia="Times New Roman" w:cstheme="minorHAnsi"/>
          <w:lang w:val="en-IN"/>
        </w:rPr>
        <w:noBreakHyphen/>
        <w:t>TOH</w:t>
      </w:r>
      <w:r w:rsidRPr="00166186">
        <w:rPr>
          <w:rFonts w:eastAsia="Times New Roman" w:cstheme="minorHAnsi"/>
          <w:lang w:val="en-IN"/>
        </w:rPr>
        <w:noBreakHyphen/>
      </w:r>
      <w:proofErr w:type="spellStart"/>
      <w:r w:rsidRPr="00166186">
        <w:rPr>
          <w:rFonts w:eastAsia="Times New Roman" w:cstheme="minorHAnsi"/>
          <w:lang w:val="en-IN"/>
        </w:rPr>
        <w:t>nin</w:t>
      </w:r>
      <w:proofErr w:type="spellEnd"/>
    </w:p>
    <w:p w14:paraId="79F8DD9B"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8. Glycerol</w:t>
      </w:r>
    </w:p>
    <w:p w14:paraId="5B5A6FCE"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3" w:tgtFrame="_new" w:history="1">
        <w:r w:rsidRPr="00166186">
          <w:rPr>
            <w:rStyle w:val="Hyperlink"/>
            <w:rFonts w:eastAsia="Times New Roman" w:cstheme="minorHAnsi"/>
            <w:lang w:val="en-IN"/>
          </w:rPr>
          <w:t>https://www.merriam-webster.com/dictionary/glycerol</w:t>
        </w:r>
      </w:hyperlink>
      <w:r w:rsidRPr="00166186">
        <w:rPr>
          <w:rFonts w:eastAsia="Times New Roman" w:cstheme="minorHAnsi"/>
          <w:lang w:val="en-IN"/>
        </w:rPr>
        <w:t xml:space="preserve"> </w:t>
      </w:r>
      <w:hyperlink r:id="rId34" w:tgtFrame="_blank" w:history="1">
        <w:r w:rsidRPr="00166186">
          <w:rPr>
            <w:rStyle w:val="Hyperlink"/>
            <w:rFonts w:eastAsia="Times New Roman" w:cstheme="minorHAnsi"/>
            <w:lang w:val="en-IN"/>
          </w:rPr>
          <w:t>Merriam-Webster+6Merriam-Webster+6Merriam-Webster+6</w:t>
        </w:r>
      </w:hyperlink>
      <w:r w:rsidRPr="00166186">
        <w:rPr>
          <w:rFonts w:eastAsia="Times New Roman" w:cstheme="minorHAnsi"/>
          <w:lang w:val="en-IN"/>
        </w:rPr>
        <w:br/>
        <w:t>IPA: /ˈ</w:t>
      </w:r>
      <w:proofErr w:type="spellStart"/>
      <w:r w:rsidRPr="00166186">
        <w:rPr>
          <w:rFonts w:eastAsia="Times New Roman" w:cstheme="minorHAnsi"/>
          <w:lang w:val="en-IN"/>
        </w:rPr>
        <w:t>ɡlɪsərɒl</w:t>
      </w:r>
      <w:proofErr w:type="spellEnd"/>
      <w:r w:rsidRPr="00166186">
        <w:rPr>
          <w:rFonts w:eastAsia="Times New Roman" w:cstheme="minorHAnsi"/>
          <w:lang w:val="en-IN"/>
        </w:rPr>
        <w:t>/ or /ˈ</w:t>
      </w:r>
      <w:proofErr w:type="spellStart"/>
      <w:r w:rsidRPr="00166186">
        <w:rPr>
          <w:rFonts w:eastAsia="Times New Roman" w:cstheme="minorHAnsi"/>
          <w:lang w:val="en-IN"/>
        </w:rPr>
        <w:t>ɡlɪsəˌrɑl</w:t>
      </w:r>
      <w:proofErr w:type="spellEnd"/>
      <w:r w:rsidRPr="00166186">
        <w:rPr>
          <w:rFonts w:eastAsia="Times New Roman" w:cstheme="minorHAnsi"/>
          <w:lang w:val="en-IN"/>
        </w:rPr>
        <w:t>/ (variations exist)</w:t>
      </w:r>
      <w:r w:rsidRPr="00166186">
        <w:rPr>
          <w:rFonts w:eastAsia="Times New Roman" w:cstheme="minorHAnsi"/>
          <w:lang w:val="en-IN"/>
        </w:rPr>
        <w:br/>
        <w:t>Phonetic Spelling: GLIS</w:t>
      </w:r>
      <w:r w:rsidRPr="00166186">
        <w:rPr>
          <w:rFonts w:eastAsia="Times New Roman" w:cstheme="minorHAnsi"/>
          <w:lang w:val="en-IN"/>
        </w:rPr>
        <w:noBreakHyphen/>
        <w:t>uh</w:t>
      </w:r>
      <w:r w:rsidRPr="00166186">
        <w:rPr>
          <w:rFonts w:eastAsia="Times New Roman" w:cstheme="minorHAnsi"/>
          <w:lang w:val="en-IN"/>
        </w:rPr>
        <w:noBreakHyphen/>
      </w:r>
      <w:proofErr w:type="spellStart"/>
      <w:r w:rsidRPr="00166186">
        <w:rPr>
          <w:rFonts w:eastAsia="Times New Roman" w:cstheme="minorHAnsi"/>
          <w:lang w:val="en-IN"/>
        </w:rPr>
        <w:t>rol</w:t>
      </w:r>
      <w:proofErr w:type="spellEnd"/>
      <w:r w:rsidRPr="00166186">
        <w:rPr>
          <w:rFonts w:eastAsia="Times New Roman" w:cstheme="minorHAnsi"/>
          <w:lang w:val="en-IN"/>
        </w:rPr>
        <w:t xml:space="preserve"> or GLIS</w:t>
      </w:r>
      <w:r w:rsidRPr="00166186">
        <w:rPr>
          <w:rFonts w:eastAsia="Times New Roman" w:cstheme="minorHAnsi"/>
          <w:lang w:val="en-IN"/>
        </w:rPr>
        <w:noBreakHyphen/>
        <w:t>uh</w:t>
      </w:r>
      <w:r w:rsidRPr="00166186">
        <w:rPr>
          <w:rFonts w:eastAsia="Times New Roman" w:cstheme="minorHAnsi"/>
          <w:lang w:val="en-IN"/>
        </w:rPr>
        <w:noBreakHyphen/>
      </w:r>
      <w:proofErr w:type="spellStart"/>
      <w:r w:rsidRPr="00166186">
        <w:rPr>
          <w:rFonts w:eastAsia="Times New Roman" w:cstheme="minorHAnsi"/>
          <w:lang w:val="en-IN"/>
        </w:rPr>
        <w:t>rawl</w:t>
      </w:r>
      <w:proofErr w:type="spellEnd"/>
    </w:p>
    <w:p w14:paraId="37800C46"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lastRenderedPageBreak/>
        <w:t>9. Tuberculosis</w:t>
      </w:r>
    </w:p>
    <w:p w14:paraId="4663BC7C"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5" w:tgtFrame="_new" w:history="1">
        <w:r w:rsidRPr="00166186">
          <w:rPr>
            <w:rStyle w:val="Hyperlink"/>
            <w:rFonts w:eastAsia="Times New Roman" w:cstheme="minorHAnsi"/>
            <w:lang w:val="en-IN"/>
          </w:rPr>
          <w:t>https://www.merriam-webster.com/dictionary/tuberculosis</w:t>
        </w:r>
      </w:hyperlink>
      <w:r w:rsidRPr="00166186">
        <w:rPr>
          <w:rFonts w:eastAsia="Times New Roman" w:cstheme="minorHAnsi"/>
          <w:lang w:val="en-IN"/>
        </w:rPr>
        <w:t xml:space="preserve"> </w:t>
      </w:r>
      <w:hyperlink r:id="rId36" w:tgtFrame="_blank" w:history="1">
        <w:r w:rsidRPr="00166186">
          <w:rPr>
            <w:rStyle w:val="Hyperlink"/>
            <w:rFonts w:eastAsia="Times New Roman" w:cstheme="minorHAnsi"/>
            <w:lang w:val="en-IN"/>
          </w:rPr>
          <w:t>Merriam-Webster</w:t>
        </w:r>
      </w:hyperlink>
      <w:hyperlink r:id="rId37" w:tgtFrame="_blank" w:history="1">
        <w:r w:rsidRPr="00166186">
          <w:rPr>
            <w:rStyle w:val="Hyperlink"/>
            <w:rFonts w:eastAsia="Times New Roman" w:cstheme="minorHAnsi"/>
            <w:lang w:val="en-IN"/>
          </w:rPr>
          <w:t>Merriam-Webster+11Merriam-Webster+11Merriam-Webster+11</w:t>
        </w:r>
      </w:hyperlink>
      <w:hyperlink r:id="rId38" w:tgtFrame="_blank" w:history="1">
        <w:r w:rsidRPr="00166186">
          <w:rPr>
            <w:rStyle w:val="Hyperlink"/>
            <w:rFonts w:eastAsia="Times New Roman" w:cstheme="minorHAnsi"/>
            <w:lang w:val="en-IN"/>
          </w:rPr>
          <w:t>Merriam-Webster+9Merriam-Webster+9Merriam-Webster+9</w:t>
        </w:r>
      </w:hyperlink>
      <w:r w:rsidRPr="00166186">
        <w:rPr>
          <w:rFonts w:eastAsia="Times New Roman" w:cstheme="minorHAnsi"/>
          <w:lang w:val="en-IN"/>
        </w:rPr>
        <w:br/>
        <w:t>IPA: /ˌ</w:t>
      </w:r>
      <w:proofErr w:type="spellStart"/>
      <w:r w:rsidRPr="00166186">
        <w:rPr>
          <w:rFonts w:eastAsia="Times New Roman" w:cstheme="minorHAnsi"/>
          <w:lang w:val="en-IN"/>
        </w:rPr>
        <w:t>tuːbərkjəˈloʊsɪs</w:t>
      </w:r>
      <w:proofErr w:type="spellEnd"/>
      <w:r w:rsidRPr="00166186">
        <w:rPr>
          <w:rFonts w:eastAsia="Times New Roman" w:cstheme="minorHAnsi"/>
          <w:lang w:val="en-IN"/>
        </w:rPr>
        <w:t>/</w:t>
      </w:r>
      <w:r w:rsidRPr="00166186">
        <w:rPr>
          <w:rFonts w:eastAsia="Times New Roman" w:cstheme="minorHAnsi"/>
          <w:lang w:val="en-IN"/>
        </w:rPr>
        <w:br/>
        <w:t>Phonetic Spelling: too</w:t>
      </w:r>
      <w:r w:rsidRPr="00166186">
        <w:rPr>
          <w:rFonts w:eastAsia="Times New Roman" w:cstheme="minorHAnsi"/>
          <w:lang w:val="en-IN"/>
        </w:rPr>
        <w:noBreakHyphen/>
        <w:t>bur</w:t>
      </w:r>
      <w:r w:rsidRPr="00166186">
        <w:rPr>
          <w:rFonts w:eastAsia="Times New Roman" w:cstheme="minorHAnsi"/>
          <w:lang w:val="en-IN"/>
        </w:rPr>
        <w:noBreakHyphen/>
      </w:r>
      <w:proofErr w:type="spellStart"/>
      <w:r w:rsidRPr="00166186">
        <w:rPr>
          <w:rFonts w:eastAsia="Times New Roman" w:cstheme="minorHAnsi"/>
          <w:lang w:val="en-IN"/>
        </w:rPr>
        <w:t>kyuh</w:t>
      </w:r>
      <w:proofErr w:type="spellEnd"/>
      <w:r w:rsidRPr="00166186">
        <w:rPr>
          <w:rFonts w:eastAsia="Times New Roman" w:cstheme="minorHAnsi"/>
          <w:lang w:val="en-IN"/>
        </w:rPr>
        <w:noBreakHyphen/>
        <w:t>LOH</w:t>
      </w:r>
      <w:r w:rsidRPr="00166186">
        <w:rPr>
          <w:rFonts w:eastAsia="Times New Roman" w:cstheme="minorHAnsi"/>
          <w:lang w:val="en-IN"/>
        </w:rPr>
        <w:noBreakHyphen/>
        <w:t>sis</w:t>
      </w:r>
    </w:p>
    <w:p w14:paraId="7B42BFD4" w14:textId="77777777" w:rsidR="00166186" w:rsidRPr="00166186" w:rsidRDefault="00166186" w:rsidP="00166186">
      <w:pPr>
        <w:rPr>
          <w:rFonts w:eastAsia="Times New Roman" w:cstheme="minorHAnsi"/>
          <w:b/>
          <w:bCs/>
          <w:lang w:val="en-IN"/>
        </w:rPr>
      </w:pPr>
      <w:r w:rsidRPr="00166186">
        <w:rPr>
          <w:rFonts w:eastAsia="Times New Roman" w:cstheme="minorHAnsi"/>
          <w:b/>
          <w:bCs/>
          <w:lang w:val="en-IN"/>
        </w:rPr>
        <w:t>10. Cyclic</w:t>
      </w:r>
    </w:p>
    <w:p w14:paraId="4AC61F9A" w14:textId="77777777" w:rsidR="00166186" w:rsidRPr="00166186" w:rsidRDefault="00166186" w:rsidP="00166186">
      <w:pPr>
        <w:rPr>
          <w:rFonts w:eastAsia="Times New Roman" w:cstheme="minorHAnsi"/>
          <w:lang w:val="en-IN"/>
        </w:rPr>
      </w:pPr>
      <w:r w:rsidRPr="00166186">
        <w:rPr>
          <w:rFonts w:eastAsia="Times New Roman" w:cstheme="minorHAnsi"/>
          <w:lang w:val="en-IN"/>
        </w:rPr>
        <w:t xml:space="preserve">Pronunciation link: </w:t>
      </w:r>
      <w:hyperlink r:id="rId39" w:tgtFrame="_new" w:history="1">
        <w:r w:rsidRPr="00166186">
          <w:rPr>
            <w:rStyle w:val="Hyperlink"/>
            <w:rFonts w:eastAsia="Times New Roman" w:cstheme="minorHAnsi"/>
            <w:lang w:val="en-IN"/>
          </w:rPr>
          <w:t>https://www.merriam-webster.com/dictionary/cyclic</w:t>
        </w:r>
      </w:hyperlink>
      <w:r w:rsidRPr="00166186">
        <w:rPr>
          <w:rFonts w:eastAsia="Times New Roman" w:cstheme="minorHAnsi"/>
          <w:lang w:val="en-IN"/>
        </w:rPr>
        <w:t xml:space="preserve"> </w:t>
      </w:r>
      <w:hyperlink r:id="rId40" w:tgtFrame="_blank" w:history="1">
        <w:r w:rsidRPr="00166186">
          <w:rPr>
            <w:rStyle w:val="Hyperlink"/>
            <w:rFonts w:eastAsia="Times New Roman" w:cstheme="minorHAnsi"/>
            <w:lang w:val="en-IN"/>
          </w:rPr>
          <w:t>Merriam-Webster+8Merriam-Webster+8Merriam-Webster+8</w:t>
        </w:r>
      </w:hyperlink>
      <w:r w:rsidRPr="00166186">
        <w:rPr>
          <w:rFonts w:eastAsia="Times New Roman" w:cstheme="minorHAnsi"/>
          <w:lang w:val="en-IN"/>
        </w:rPr>
        <w:br/>
        <w:t>IPA: /ˈ</w:t>
      </w:r>
      <w:proofErr w:type="spellStart"/>
      <w:r w:rsidRPr="00166186">
        <w:rPr>
          <w:rFonts w:eastAsia="Times New Roman" w:cstheme="minorHAnsi"/>
          <w:lang w:val="en-IN"/>
        </w:rPr>
        <w:t>saɪklɪk</w:t>
      </w:r>
      <w:proofErr w:type="spellEnd"/>
      <w:r w:rsidRPr="00166186">
        <w:rPr>
          <w:rFonts w:eastAsia="Times New Roman" w:cstheme="minorHAnsi"/>
          <w:lang w:val="en-IN"/>
        </w:rPr>
        <w:t>/</w:t>
      </w:r>
      <w:r w:rsidRPr="00166186">
        <w:rPr>
          <w:rFonts w:eastAsia="Times New Roman" w:cstheme="minorHAnsi"/>
          <w:lang w:val="en-IN"/>
        </w:rPr>
        <w:br/>
        <w:t>Phonetic Spelling: SY</w:t>
      </w:r>
      <w:r w:rsidRPr="00166186">
        <w:rPr>
          <w:rFonts w:eastAsia="Times New Roman" w:cstheme="minorHAnsi"/>
          <w:lang w:val="en-IN"/>
        </w:rPr>
        <w:noBreakHyphen/>
      </w:r>
      <w:proofErr w:type="spellStart"/>
      <w:r w:rsidRPr="00166186">
        <w:rPr>
          <w:rFonts w:eastAsia="Times New Roman" w:cstheme="minorHAnsi"/>
          <w:lang w:val="en-IN"/>
        </w:rPr>
        <w:t>klik</w:t>
      </w:r>
      <w:proofErr w:type="spellEnd"/>
    </w:p>
    <w:p w14:paraId="6F216586" w14:textId="77777777" w:rsidR="004E73FC" w:rsidRPr="004E73FC" w:rsidRDefault="004E73FC" w:rsidP="00012B08">
      <w:pPr>
        <w:rPr>
          <w:rFonts w:eastAsia="Times New Roman" w:cstheme="minorHAnsi"/>
        </w:rPr>
      </w:pPr>
    </w:p>
    <w:sectPr w:rsidR="004E73FC" w:rsidRPr="004E73FC" w:rsidSect="005F0509">
      <w:headerReference w:type="default" r:id="rId41"/>
      <w:footerReference w:type="even" r:id="rId42"/>
      <w:footerReference w:type="default" r:id="rId4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FC35" w14:textId="77777777" w:rsidR="00224D11" w:rsidRDefault="00224D11">
      <w:r>
        <w:separator/>
      </w:r>
    </w:p>
    <w:p w14:paraId="66A233A6" w14:textId="77777777" w:rsidR="00224D11" w:rsidRDefault="00224D11"/>
  </w:endnote>
  <w:endnote w:type="continuationSeparator" w:id="0">
    <w:p w14:paraId="7866006E" w14:textId="77777777" w:rsidR="00224D11" w:rsidRDefault="00224D11">
      <w:r>
        <w:continuationSeparator/>
      </w:r>
    </w:p>
    <w:p w14:paraId="7C2B7F28" w14:textId="77777777" w:rsidR="00224D11" w:rsidRDefault="00224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11B605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F453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11B85">
      <w:rPr>
        <w:rFonts w:cstheme="minorHAnsi"/>
      </w:rPr>
      <w:t xml:space="preserve">July 25, </w:t>
    </w:r>
    <w:proofErr w:type="gramStart"/>
    <w:r w:rsidR="00411B85">
      <w:rPr>
        <w:rFonts w:cstheme="minorHAnsi"/>
      </w:rPr>
      <w:t>2025</w:t>
    </w:r>
    <w:proofErr w:type="gramEnd"/>
    <w:r w:rsidR="00411B85">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86F38">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86F38">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A859" w14:textId="77777777" w:rsidR="00224D11" w:rsidRDefault="00224D11">
      <w:r>
        <w:separator/>
      </w:r>
    </w:p>
    <w:p w14:paraId="1D394F07" w14:textId="77777777" w:rsidR="00224D11" w:rsidRDefault="00224D11"/>
  </w:footnote>
  <w:footnote w:type="continuationSeparator" w:id="0">
    <w:p w14:paraId="2CF24C13" w14:textId="77777777" w:rsidR="00224D11" w:rsidRDefault="00224D11">
      <w:r>
        <w:continuationSeparator/>
      </w:r>
    </w:p>
    <w:p w14:paraId="665D424D" w14:textId="77777777" w:rsidR="00224D11" w:rsidRDefault="00224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2D4578A" w:rsidR="00336C61" w:rsidRPr="006D3AC7" w:rsidRDefault="00411B85" w:rsidP="00411B85">
    <w:pPr>
      <w:pStyle w:val="Header"/>
      <w:tabs>
        <w:tab w:val="clear" w:pos="4320"/>
        <w:tab w:val="clear" w:pos="8640"/>
        <w:tab w:val="center" w:pos="4680"/>
      </w:tabs>
      <w:spacing w:before="240"/>
      <w:rPr>
        <w:rFonts w:cstheme="minorHAnsi"/>
        <w:b/>
        <w:color w:val="FF0000"/>
        <w:sz w:val="28"/>
        <w:szCs w:val="28"/>
        <w:u w:val="single"/>
      </w:rPr>
    </w:pPr>
    <w:bookmarkStart w:id="1" w:name="_Hlk161771130"/>
    <w:r w:rsidRPr="001C3AB4">
      <w:rPr>
        <w:rFonts w:ascii="Calibri" w:hAnsi="Calibri" w:cs="Calibri"/>
        <w:b/>
        <w:color w:val="00B050"/>
        <w:sz w:val="28"/>
        <w:szCs w:val="28"/>
        <w:u w:val="single"/>
      </w:rPr>
      <w:t>FINAL SCRIPT: APPROVED FOR FILMING</w:t>
    </w:r>
    <w:bookmarkEnd w:id="1"/>
    <w:r w:rsidR="00336C61" w:rsidRPr="004E0C5A">
      <w:rPr>
        <w:rFonts w:cstheme="minorHAnsi"/>
        <w:b/>
        <w:noProof/>
        <w:color w:val="FF0000"/>
        <w:sz w:val="28"/>
        <w:szCs w:val="28"/>
        <w:u w:val="single"/>
        <w:lang w:val="en-IN" w:eastAsia="en-I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84C48"/>
    <w:multiLevelType w:val="hybridMultilevel"/>
    <w:tmpl w:val="217C0F82"/>
    <w:lvl w:ilvl="0" w:tplc="FB7C73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6BCDE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17689">
    <w:abstractNumId w:val="33"/>
  </w:num>
  <w:num w:numId="2" w16cid:durableId="1943801765">
    <w:abstractNumId w:val="35"/>
  </w:num>
  <w:num w:numId="3" w16cid:durableId="326446448">
    <w:abstractNumId w:val="34"/>
  </w:num>
  <w:num w:numId="4" w16cid:durableId="1065222178">
    <w:abstractNumId w:val="27"/>
  </w:num>
  <w:num w:numId="5" w16cid:durableId="868638310">
    <w:abstractNumId w:val="13"/>
  </w:num>
  <w:num w:numId="6" w16cid:durableId="706028541">
    <w:abstractNumId w:val="30"/>
  </w:num>
  <w:num w:numId="7" w16cid:durableId="320930130">
    <w:abstractNumId w:val="37"/>
  </w:num>
  <w:num w:numId="8" w16cid:durableId="1573737791">
    <w:abstractNumId w:val="11"/>
  </w:num>
  <w:num w:numId="9" w16cid:durableId="1203664248">
    <w:abstractNumId w:val="16"/>
  </w:num>
  <w:num w:numId="10" w16cid:durableId="389815696">
    <w:abstractNumId w:val="24"/>
  </w:num>
  <w:num w:numId="11" w16cid:durableId="1693189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301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93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0103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70387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8934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751068">
    <w:abstractNumId w:val="32"/>
  </w:num>
  <w:num w:numId="18" w16cid:durableId="663167105">
    <w:abstractNumId w:val="28"/>
  </w:num>
  <w:num w:numId="19" w16cid:durableId="358699623">
    <w:abstractNumId w:val="26"/>
  </w:num>
  <w:num w:numId="20" w16cid:durableId="1897814536">
    <w:abstractNumId w:val="20"/>
  </w:num>
  <w:num w:numId="21" w16cid:durableId="37972256">
    <w:abstractNumId w:val="18"/>
  </w:num>
  <w:num w:numId="22" w16cid:durableId="552277592">
    <w:abstractNumId w:val="10"/>
  </w:num>
  <w:num w:numId="23" w16cid:durableId="1842038996">
    <w:abstractNumId w:val="15"/>
  </w:num>
  <w:num w:numId="24" w16cid:durableId="994842036">
    <w:abstractNumId w:val="31"/>
  </w:num>
  <w:num w:numId="25" w16cid:durableId="1361316295">
    <w:abstractNumId w:val="12"/>
  </w:num>
  <w:num w:numId="26" w16cid:durableId="2012902070">
    <w:abstractNumId w:val="25"/>
  </w:num>
  <w:num w:numId="27" w16cid:durableId="1856579821">
    <w:abstractNumId w:val="22"/>
  </w:num>
  <w:num w:numId="28" w16cid:durableId="270237458">
    <w:abstractNumId w:val="9"/>
  </w:num>
  <w:num w:numId="29" w16cid:durableId="1927491572">
    <w:abstractNumId w:val="7"/>
  </w:num>
  <w:num w:numId="30" w16cid:durableId="1755280594">
    <w:abstractNumId w:val="6"/>
  </w:num>
  <w:num w:numId="31" w16cid:durableId="1631201290">
    <w:abstractNumId w:val="5"/>
  </w:num>
  <w:num w:numId="32" w16cid:durableId="855920956">
    <w:abstractNumId w:val="4"/>
  </w:num>
  <w:num w:numId="33" w16cid:durableId="1572694898">
    <w:abstractNumId w:val="8"/>
  </w:num>
  <w:num w:numId="34" w16cid:durableId="1125152161">
    <w:abstractNumId w:val="3"/>
  </w:num>
  <w:num w:numId="35" w16cid:durableId="1509759600">
    <w:abstractNumId w:val="2"/>
  </w:num>
  <w:num w:numId="36" w16cid:durableId="610547488">
    <w:abstractNumId w:val="1"/>
  </w:num>
  <w:num w:numId="37" w16cid:durableId="1586037401">
    <w:abstractNumId w:val="0"/>
  </w:num>
  <w:num w:numId="38" w16cid:durableId="1017271214">
    <w:abstractNumId w:val="14"/>
  </w:num>
  <w:num w:numId="39" w16cid:durableId="1755009634">
    <w:abstractNumId w:val="36"/>
  </w:num>
  <w:num w:numId="40" w16cid:durableId="1005935807">
    <w:abstractNumId w:val="21"/>
  </w:num>
  <w:num w:numId="41" w16cid:durableId="837310701">
    <w:abstractNumId w:val="23"/>
  </w:num>
  <w:num w:numId="42" w16cid:durableId="1893930601">
    <w:abstractNumId w:val="29"/>
  </w:num>
  <w:num w:numId="43" w16cid:durableId="568881770">
    <w:abstractNumId w:val="17"/>
  </w:num>
  <w:num w:numId="44" w16cid:durableId="5766739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574C"/>
    <w:rsid w:val="00055137"/>
    <w:rsid w:val="00074929"/>
    <w:rsid w:val="00083792"/>
    <w:rsid w:val="00085F90"/>
    <w:rsid w:val="0008613B"/>
    <w:rsid w:val="00090BAC"/>
    <w:rsid w:val="0009624C"/>
    <w:rsid w:val="0009754F"/>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39F0"/>
    <w:rsid w:val="001052C8"/>
    <w:rsid w:val="00106F46"/>
    <w:rsid w:val="001077DD"/>
    <w:rsid w:val="001115D1"/>
    <w:rsid w:val="00113F3E"/>
    <w:rsid w:val="00125924"/>
    <w:rsid w:val="00126973"/>
    <w:rsid w:val="001302B1"/>
    <w:rsid w:val="001331E3"/>
    <w:rsid w:val="00142D32"/>
    <w:rsid w:val="00143557"/>
    <w:rsid w:val="001469E6"/>
    <w:rsid w:val="00151824"/>
    <w:rsid w:val="001528A5"/>
    <w:rsid w:val="00162D51"/>
    <w:rsid w:val="0016471F"/>
    <w:rsid w:val="00166186"/>
    <w:rsid w:val="00171A04"/>
    <w:rsid w:val="00176D6F"/>
    <w:rsid w:val="001773A4"/>
    <w:rsid w:val="00177B33"/>
    <w:rsid w:val="001819E3"/>
    <w:rsid w:val="00184EF9"/>
    <w:rsid w:val="0019031D"/>
    <w:rsid w:val="00191A77"/>
    <w:rsid w:val="00194DBB"/>
    <w:rsid w:val="001B3024"/>
    <w:rsid w:val="001B5C46"/>
    <w:rsid w:val="001C3C85"/>
    <w:rsid w:val="001C5DB5"/>
    <w:rsid w:val="001C7BBC"/>
    <w:rsid w:val="001D621E"/>
    <w:rsid w:val="001D66A5"/>
    <w:rsid w:val="001E1C15"/>
    <w:rsid w:val="001E2225"/>
    <w:rsid w:val="001E230F"/>
    <w:rsid w:val="001E52A3"/>
    <w:rsid w:val="001F0890"/>
    <w:rsid w:val="001F615E"/>
    <w:rsid w:val="00203D68"/>
    <w:rsid w:val="00214268"/>
    <w:rsid w:val="00224D11"/>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6A76"/>
    <w:rsid w:val="002E7521"/>
    <w:rsid w:val="002F0D42"/>
    <w:rsid w:val="002F3829"/>
    <w:rsid w:val="002F38CF"/>
    <w:rsid w:val="002F453B"/>
    <w:rsid w:val="003036C1"/>
    <w:rsid w:val="00305187"/>
    <w:rsid w:val="0030618C"/>
    <w:rsid w:val="00311FBF"/>
    <w:rsid w:val="003138D4"/>
    <w:rsid w:val="003176C4"/>
    <w:rsid w:val="00320715"/>
    <w:rsid w:val="00322C71"/>
    <w:rsid w:val="00322EC2"/>
    <w:rsid w:val="003302DE"/>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86F38"/>
    <w:rsid w:val="00395684"/>
    <w:rsid w:val="003A1109"/>
    <w:rsid w:val="003A49C2"/>
    <w:rsid w:val="003B00BE"/>
    <w:rsid w:val="003B3E2A"/>
    <w:rsid w:val="003B4E73"/>
    <w:rsid w:val="003B5E26"/>
    <w:rsid w:val="003C1044"/>
    <w:rsid w:val="003C2AEF"/>
    <w:rsid w:val="003C32EC"/>
    <w:rsid w:val="003D0847"/>
    <w:rsid w:val="003D0FD6"/>
    <w:rsid w:val="003D40E8"/>
    <w:rsid w:val="003E2BC9"/>
    <w:rsid w:val="003E5D75"/>
    <w:rsid w:val="003F4B52"/>
    <w:rsid w:val="004034B6"/>
    <w:rsid w:val="004114EA"/>
    <w:rsid w:val="00411B85"/>
    <w:rsid w:val="00414B4F"/>
    <w:rsid w:val="00420A1E"/>
    <w:rsid w:val="00421271"/>
    <w:rsid w:val="004232DB"/>
    <w:rsid w:val="00426350"/>
    <w:rsid w:val="00440FFA"/>
    <w:rsid w:val="004425EC"/>
    <w:rsid w:val="00443E8B"/>
    <w:rsid w:val="00450B27"/>
    <w:rsid w:val="00453116"/>
    <w:rsid w:val="00455510"/>
    <w:rsid w:val="00455638"/>
    <w:rsid w:val="00455694"/>
    <w:rsid w:val="004566CC"/>
    <w:rsid w:val="00456A5D"/>
    <w:rsid w:val="0046452A"/>
    <w:rsid w:val="00464D72"/>
    <w:rsid w:val="00464DE1"/>
    <w:rsid w:val="004720AB"/>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019E"/>
    <w:rsid w:val="004D1E0E"/>
    <w:rsid w:val="004D4A4F"/>
    <w:rsid w:val="004D5C8C"/>
    <w:rsid w:val="004E0C5A"/>
    <w:rsid w:val="004E2BE1"/>
    <w:rsid w:val="004E35F1"/>
    <w:rsid w:val="004E3F8E"/>
    <w:rsid w:val="004E4801"/>
    <w:rsid w:val="004E5008"/>
    <w:rsid w:val="004E73FC"/>
    <w:rsid w:val="004F664D"/>
    <w:rsid w:val="0051075A"/>
    <w:rsid w:val="00511F52"/>
    <w:rsid w:val="00513853"/>
    <w:rsid w:val="0052184A"/>
    <w:rsid w:val="00524258"/>
    <w:rsid w:val="00530DD9"/>
    <w:rsid w:val="005320E4"/>
    <w:rsid w:val="00534B83"/>
    <w:rsid w:val="005363E2"/>
    <w:rsid w:val="00536D89"/>
    <w:rsid w:val="00544E06"/>
    <w:rsid w:val="00546011"/>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4D3A"/>
    <w:rsid w:val="005B6859"/>
    <w:rsid w:val="005C2915"/>
    <w:rsid w:val="005C6D1E"/>
    <w:rsid w:val="005D0E9C"/>
    <w:rsid w:val="005D0F8B"/>
    <w:rsid w:val="005D783F"/>
    <w:rsid w:val="005E27DD"/>
    <w:rsid w:val="005E2B7E"/>
    <w:rsid w:val="005E4E2E"/>
    <w:rsid w:val="005F0509"/>
    <w:rsid w:val="005F18A3"/>
    <w:rsid w:val="005F1ADF"/>
    <w:rsid w:val="00604177"/>
    <w:rsid w:val="006137EC"/>
    <w:rsid w:val="00622BE8"/>
    <w:rsid w:val="00626AF2"/>
    <w:rsid w:val="006346FE"/>
    <w:rsid w:val="00637544"/>
    <w:rsid w:val="006402D4"/>
    <w:rsid w:val="006446A3"/>
    <w:rsid w:val="006447EC"/>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5CA7"/>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372F"/>
    <w:rsid w:val="006F06AF"/>
    <w:rsid w:val="006F2681"/>
    <w:rsid w:val="00710EA3"/>
    <w:rsid w:val="0071156C"/>
    <w:rsid w:val="0071294C"/>
    <w:rsid w:val="00724E3B"/>
    <w:rsid w:val="00730D4A"/>
    <w:rsid w:val="00731DEB"/>
    <w:rsid w:val="00731E5D"/>
    <w:rsid w:val="0073628A"/>
    <w:rsid w:val="00736CF8"/>
    <w:rsid w:val="007458C6"/>
    <w:rsid w:val="00745D4B"/>
    <w:rsid w:val="00746865"/>
    <w:rsid w:val="00746934"/>
    <w:rsid w:val="007474E4"/>
    <w:rsid w:val="007479A6"/>
    <w:rsid w:val="007548F3"/>
    <w:rsid w:val="007574EC"/>
    <w:rsid w:val="0076691B"/>
    <w:rsid w:val="0077071A"/>
    <w:rsid w:val="00772380"/>
    <w:rsid w:val="00772548"/>
    <w:rsid w:val="00777388"/>
    <w:rsid w:val="00785075"/>
    <w:rsid w:val="00790E8C"/>
    <w:rsid w:val="007A149A"/>
    <w:rsid w:val="007A4E1D"/>
    <w:rsid w:val="007B0FBB"/>
    <w:rsid w:val="007B1247"/>
    <w:rsid w:val="007B3E0E"/>
    <w:rsid w:val="007B72C5"/>
    <w:rsid w:val="007D2702"/>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0A27"/>
    <w:rsid w:val="00851B3E"/>
    <w:rsid w:val="00851C4B"/>
    <w:rsid w:val="00854994"/>
    <w:rsid w:val="00860BC3"/>
    <w:rsid w:val="008672DA"/>
    <w:rsid w:val="00871F2E"/>
    <w:rsid w:val="00873D1A"/>
    <w:rsid w:val="00875BE8"/>
    <w:rsid w:val="00877B88"/>
    <w:rsid w:val="0088113B"/>
    <w:rsid w:val="008A0177"/>
    <w:rsid w:val="008A413E"/>
    <w:rsid w:val="008A4AEC"/>
    <w:rsid w:val="008A7A3E"/>
    <w:rsid w:val="008C45C9"/>
    <w:rsid w:val="008C5AB6"/>
    <w:rsid w:val="008C642C"/>
    <w:rsid w:val="008D0E4A"/>
    <w:rsid w:val="008D2A6A"/>
    <w:rsid w:val="008D52FB"/>
    <w:rsid w:val="008D5443"/>
    <w:rsid w:val="008D58EC"/>
    <w:rsid w:val="008E74F7"/>
    <w:rsid w:val="008F239E"/>
    <w:rsid w:val="008F6524"/>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1666"/>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0EB5"/>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792"/>
    <w:rsid w:val="00A40760"/>
    <w:rsid w:val="00A4233A"/>
    <w:rsid w:val="00A44EFB"/>
    <w:rsid w:val="00A50DAE"/>
    <w:rsid w:val="00A5213D"/>
    <w:rsid w:val="00A5222C"/>
    <w:rsid w:val="00A60320"/>
    <w:rsid w:val="00A622CC"/>
    <w:rsid w:val="00A62EC2"/>
    <w:rsid w:val="00A64D8E"/>
    <w:rsid w:val="00A72FC5"/>
    <w:rsid w:val="00A730E3"/>
    <w:rsid w:val="00A77CF6"/>
    <w:rsid w:val="00A84BA8"/>
    <w:rsid w:val="00A84C50"/>
    <w:rsid w:val="00A91283"/>
    <w:rsid w:val="00A95480"/>
    <w:rsid w:val="00AA132F"/>
    <w:rsid w:val="00AB3338"/>
    <w:rsid w:val="00AC16C3"/>
    <w:rsid w:val="00AC597A"/>
    <w:rsid w:val="00AC5EF4"/>
    <w:rsid w:val="00AC63FC"/>
    <w:rsid w:val="00AD2491"/>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370"/>
    <w:rsid w:val="00B60E0A"/>
    <w:rsid w:val="00B6201D"/>
    <w:rsid w:val="00B653B7"/>
    <w:rsid w:val="00B66A14"/>
    <w:rsid w:val="00B7250F"/>
    <w:rsid w:val="00B807E5"/>
    <w:rsid w:val="00B83CAA"/>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4752D"/>
    <w:rsid w:val="00C602B2"/>
    <w:rsid w:val="00C70C90"/>
    <w:rsid w:val="00C7374B"/>
    <w:rsid w:val="00C766A8"/>
    <w:rsid w:val="00C8109F"/>
    <w:rsid w:val="00C82679"/>
    <w:rsid w:val="00C836F3"/>
    <w:rsid w:val="00C8494F"/>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2B79"/>
    <w:rsid w:val="00CE4240"/>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2ADB"/>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053"/>
    <w:rsid w:val="00DF6EE3"/>
    <w:rsid w:val="00E01359"/>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57D9"/>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4F59"/>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791F0777-C404-4C5F-9347-511B198B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16618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75CA7"/>
    <w:rPr>
      <w:rFonts w:cs="Calibri"/>
    </w:rPr>
  </w:style>
  <w:style w:type="character" w:customStyle="1" w:styleId="NarrationChar">
    <w:name w:val="Narration Char"/>
    <w:basedOn w:val="DefaultParagraphFont"/>
    <w:link w:val="Narration"/>
    <w:rsid w:val="00675CA7"/>
    <w:rPr>
      <w:rFonts w:ascii="Calibri" w:hAnsi="Calibri" w:cs="Calibri"/>
    </w:rPr>
  </w:style>
  <w:style w:type="paragraph" w:customStyle="1" w:styleId="ShotDescription">
    <w:name w:val="Shot Description"/>
    <w:basedOn w:val="TemplateShot"/>
    <w:link w:val="ShotDescriptionChar"/>
    <w:qFormat/>
    <w:rsid w:val="00675CA7"/>
    <w:rPr>
      <w:rFonts w:cs="Calibri"/>
    </w:rPr>
  </w:style>
  <w:style w:type="character" w:customStyle="1" w:styleId="ShotDescriptionChar">
    <w:name w:val="Shot Description Char"/>
    <w:basedOn w:val="DefaultParagraphFont"/>
    <w:link w:val="ShotDescription"/>
    <w:rsid w:val="00675CA7"/>
    <w:rPr>
      <w:rFonts w:ascii="Calibri" w:hAnsi="Calibri" w:cs="Calibri"/>
    </w:rPr>
  </w:style>
  <w:style w:type="paragraph" w:customStyle="1" w:styleId="TemplateNarration">
    <w:name w:val="Template Narration"/>
    <w:basedOn w:val="ListParagraph"/>
    <w:rsid w:val="00675CA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75CA7"/>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166186"/>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1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amalingam@gmail.com)" TargetMode="External"/><Relationship Id="rId18" Type="http://schemas.openxmlformats.org/officeDocument/2006/relationships/hyperlink" Target="https://www.merriam-webster.com/dictionary/proteomics" TargetMode="External"/><Relationship Id="rId26" Type="http://schemas.openxmlformats.org/officeDocument/2006/relationships/hyperlink" Target="https://www.merriam-webster.com/dictionary/isoelectric?utm_source=chatgpt.com" TargetMode="External"/><Relationship Id="rId39" Type="http://schemas.openxmlformats.org/officeDocument/2006/relationships/hyperlink" Target="https://www.merriam-webster.com/dictionary/cyclic" TargetMode="External"/><Relationship Id="rId21" Type="http://schemas.openxmlformats.org/officeDocument/2006/relationships/hyperlink" Target="https://www.merriam-webster.com/rhymes/hom/glycerol?utm_source=chatgpt.com" TargetMode="External"/><Relationship Id="rId34" Type="http://schemas.openxmlformats.org/officeDocument/2006/relationships/hyperlink" Target="https://www.merriam-webster.com/dictionary/glycerol?utm_source=chatgpt.com" TargetMode="External"/><Relationship Id="rId42" Type="http://schemas.openxmlformats.org/officeDocument/2006/relationships/footer" Target="footer1.xml"/><Relationship Id="rId7" Type="http://schemas.openxmlformats.org/officeDocument/2006/relationships/hyperlink" Target="https://review.jove.com/account/file-uploader?src=20642143" TargetMode="External"/><Relationship Id="rId2" Type="http://schemas.openxmlformats.org/officeDocument/2006/relationships/styles" Target="styles.xml"/><Relationship Id="rId16" Type="http://schemas.openxmlformats.org/officeDocument/2006/relationships/hyperlink" Target="https://www.merriam-webster.com/rhymes/syn/genomic?utm_source=chatgpt.com" TargetMode="External"/><Relationship Id="rId29" Type="http://schemas.openxmlformats.org/officeDocument/2006/relationships/hyperlink" Target="https://www.merriam-webster.com/dictionary/pellicle?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kthimadhavan84@gmail.com" TargetMode="External"/><Relationship Id="rId24" Type="http://schemas.openxmlformats.org/officeDocument/2006/relationships/hyperlink" Target="https://www.merriam-webster.com/dictionary/isoelectric?utm_source=chatgpt.com" TargetMode="External"/><Relationship Id="rId32" Type="http://schemas.openxmlformats.org/officeDocument/2006/relationships/hyperlink" Target="https://www.merriam-webster.com/dictionary/digitonin?utm_source=chatgpt.com" TargetMode="External"/><Relationship Id="rId37" Type="http://schemas.openxmlformats.org/officeDocument/2006/relationships/hyperlink" Target="https://www.merriam-webster.com/dictionary/glycer-?utm_source=chatgpt.com" TargetMode="External"/><Relationship Id="rId40" Type="http://schemas.openxmlformats.org/officeDocument/2006/relationships/hyperlink" Target="https://www.merriam-webster.com/dictionary/cyclic?utm_source=chatgpt.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rriam-webster.com/dictionary/mycobacterium" TargetMode="External"/><Relationship Id="rId23" Type="http://schemas.openxmlformats.org/officeDocument/2006/relationships/hyperlink" Target="https://www.merriam-webster.com/dictionary/isoelectric" TargetMode="External"/><Relationship Id="rId28" Type="http://schemas.openxmlformats.org/officeDocument/2006/relationships/hyperlink" Target="https://www.merriam-webster.com/dictionary/pellicle" TargetMode="External"/><Relationship Id="rId36" Type="http://schemas.openxmlformats.org/officeDocument/2006/relationships/hyperlink" Target="https://www.merriam-webster.com/dictionary/glycerol?utm_source=chatgpt.com" TargetMode="External"/><Relationship Id="rId10" Type="http://schemas.openxmlformats.org/officeDocument/2006/relationships/hyperlink" Target="mailto:harianbu1@gmail.com" TargetMode="External"/><Relationship Id="rId19" Type="http://schemas.openxmlformats.org/officeDocument/2006/relationships/hyperlink" Target="https://www.merriam-webster.com/dictionary/proteomics?utm_source=chatgpt.com" TargetMode="External"/><Relationship Id="rId31" Type="http://schemas.openxmlformats.org/officeDocument/2006/relationships/hyperlink" Target="https://www.merriam-webster.com/rhymes/jjb/pellicle?utm_source=chatgpt.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malingam.b@icmr.gov.in" TargetMode="External"/><Relationship Id="rId14" Type="http://schemas.openxmlformats.org/officeDocument/2006/relationships/hyperlink" Target="mailto:ramalingam.b@icmr.gov.in" TargetMode="External"/><Relationship Id="rId22" Type="http://schemas.openxmlformats.org/officeDocument/2006/relationships/hyperlink" Target="https://www.merriam-webster.com/dictionary/proteome?utm_source=chatgpt.com" TargetMode="External"/><Relationship Id="rId27" Type="http://schemas.openxmlformats.org/officeDocument/2006/relationships/hyperlink" Target="https://www.merriam-webster.com/dictionary/isoelectric%20focusing?utm_source=chatgpt.com" TargetMode="External"/><Relationship Id="rId30" Type="http://schemas.openxmlformats.org/officeDocument/2006/relationships/hyperlink" Target="https://www.merriam-webster.com/dictionary/digitonin" TargetMode="External"/><Relationship Id="rId35" Type="http://schemas.openxmlformats.org/officeDocument/2006/relationships/hyperlink" Target="https://www.merriam-webster.com/dictionary/tuberculosis" TargetMode="External"/><Relationship Id="rId43" Type="http://schemas.openxmlformats.org/officeDocument/2006/relationships/footer" Target="footer2.xml"/><Relationship Id="rId8" Type="http://schemas.openxmlformats.org/officeDocument/2006/relationships/hyperlink" Target="mailto:bramalingam@gmail.com)" TargetMode="External"/><Relationship Id="rId3" Type="http://schemas.openxmlformats.org/officeDocument/2006/relationships/settings" Target="settings.xml"/><Relationship Id="rId12" Type="http://schemas.openxmlformats.org/officeDocument/2006/relationships/hyperlink" Target="mailto:krumadevi@gmail.com" TargetMode="External"/><Relationship Id="rId17" Type="http://schemas.openxmlformats.org/officeDocument/2006/relationships/hyperlink" Target="https://www.merriam-webster.com/dictionary/mycobacterium?utm_source=chatgpt.com" TargetMode="External"/><Relationship Id="rId25" Type="http://schemas.openxmlformats.org/officeDocument/2006/relationships/hyperlink" Target="https://www.merriam-webster.com/dictionary/isoelectric%20focusing" TargetMode="External"/><Relationship Id="rId33" Type="http://schemas.openxmlformats.org/officeDocument/2006/relationships/hyperlink" Target="https://www.merriam-webster.com/dictionary/glycerol" TargetMode="External"/><Relationship Id="rId38" Type="http://schemas.openxmlformats.org/officeDocument/2006/relationships/hyperlink" Target="https://www.merriam-webster.com/dictionary/tuberculosis?utm_source=chatgpt.com" TargetMode="External"/><Relationship Id="rId20" Type="http://schemas.openxmlformats.org/officeDocument/2006/relationships/hyperlink" Target="https://www.merriam-webster.com/dictionary/proteome"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20207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12</cp:revision>
  <cp:lastPrinted>2025-08-08T04:48:00Z</cp:lastPrinted>
  <dcterms:created xsi:type="dcterms:W3CDTF">2025-04-11T12:43:00Z</dcterms:created>
  <dcterms:modified xsi:type="dcterms:W3CDTF">2025-08-08T04:48:00Z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