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12C5" w14:textId="155334A4" w:rsidR="00BC7AF1" w:rsidRPr="006345A3" w:rsidRDefault="00B02E99">
      <w:pPr>
        <w:rPr>
          <w:rFonts w:ascii="Times New Roman" w:hAnsi="Times New Roman" w:cs="Times New Roman"/>
          <w:b/>
          <w:bCs/>
          <w:sz w:val="24"/>
          <w:szCs w:val="24"/>
        </w:rPr>
      </w:pPr>
      <w:bookmarkStart w:id="0" w:name="_Hlk168055432"/>
      <w:r w:rsidRPr="006345A3">
        <w:rPr>
          <w:rFonts w:ascii="Times New Roman" w:hAnsi="Times New Roman" w:cs="Times New Roman"/>
          <w:b/>
          <w:bCs/>
          <w:sz w:val="24"/>
          <w:szCs w:val="24"/>
        </w:rPr>
        <w:t>TITLE:</w:t>
      </w:r>
    </w:p>
    <w:p w14:paraId="44FBEFD9" w14:textId="77777777" w:rsidR="00BC7AF1" w:rsidRPr="006345A3" w:rsidRDefault="00B02E99">
      <w:pPr>
        <w:rPr>
          <w:rFonts w:ascii="Times New Roman" w:eastAsia="宋体" w:hAnsi="Times New Roman" w:cs="Times New Roman"/>
          <w:color w:val="000000"/>
          <w:kern w:val="0"/>
          <w:sz w:val="24"/>
          <w:szCs w:val="24"/>
        </w:rPr>
      </w:pPr>
      <w:bookmarkStart w:id="1" w:name="_Hlk173919719"/>
      <w:bookmarkStart w:id="2" w:name="OLE_LINK7"/>
      <w:r w:rsidRPr="006345A3">
        <w:rPr>
          <w:rFonts w:ascii="Times New Roman" w:hAnsi="Times New Roman" w:cs="Times New Roman"/>
          <w:sz w:val="24"/>
          <w:szCs w:val="24"/>
        </w:rPr>
        <w:t>Purification</w:t>
      </w:r>
      <w:bookmarkEnd w:id="1"/>
      <w:r w:rsidRPr="006345A3">
        <w:rPr>
          <w:rFonts w:ascii="Times New Roman" w:hAnsi="Times New Roman" w:cs="Times New Roman"/>
          <w:sz w:val="24"/>
          <w:szCs w:val="24"/>
        </w:rPr>
        <w:t>, Expansion, and Flow Cytometry-Based Phenotyping of</w:t>
      </w:r>
      <w:bookmarkEnd w:id="0"/>
      <w:r w:rsidRPr="006345A3">
        <w:rPr>
          <w:rFonts w:ascii="Times New Roman" w:eastAsia="宋体" w:hAnsi="Times New Roman" w:cs="Times New Roman"/>
          <w:color w:val="000000"/>
          <w:kern w:val="0"/>
          <w:sz w:val="24"/>
          <w:szCs w:val="24"/>
        </w:rPr>
        <w:t xml:space="preserve"> Mouse Derived</w:t>
      </w:r>
      <w:r w:rsidRPr="006345A3">
        <w:rPr>
          <w:rFonts w:ascii="Times New Roman" w:hAnsi="Times New Roman" w:cs="Times New Roman"/>
          <w:sz w:val="24"/>
          <w:szCs w:val="24"/>
        </w:rPr>
        <w:t xml:space="preserve"> Bone Marrow Mesenchymal Stem Cells</w:t>
      </w:r>
      <w:bookmarkEnd w:id="2"/>
      <w:r w:rsidRPr="006345A3">
        <w:rPr>
          <w:rFonts w:ascii="Times New Roman" w:hAnsi="Times New Roman" w:cs="Times New Roman"/>
          <w:sz w:val="24"/>
          <w:szCs w:val="24"/>
        </w:rPr>
        <w:t xml:space="preserve"> </w:t>
      </w:r>
    </w:p>
    <w:p w14:paraId="102D4156" w14:textId="77777777" w:rsidR="00BC7AF1" w:rsidRPr="006345A3" w:rsidRDefault="00BC7AF1">
      <w:pPr>
        <w:rPr>
          <w:rFonts w:ascii="Times New Roman" w:hAnsi="Times New Roman" w:cs="Times New Roman"/>
          <w:sz w:val="24"/>
          <w:szCs w:val="24"/>
        </w:rPr>
      </w:pPr>
    </w:p>
    <w:p w14:paraId="33302A21" w14:textId="77777777" w:rsidR="00BC7AF1" w:rsidRPr="006345A3" w:rsidRDefault="00B02E99">
      <w:pPr>
        <w:autoSpaceDE w:val="0"/>
        <w:autoSpaceDN w:val="0"/>
        <w:rPr>
          <w:rFonts w:ascii="Times New Roman" w:eastAsia="宋体" w:hAnsi="Times New Roman" w:cs="Times New Roman"/>
          <w:b/>
          <w:color w:val="000000"/>
          <w:kern w:val="0"/>
          <w:sz w:val="24"/>
          <w:szCs w:val="24"/>
          <w:lang w:eastAsia="en-US"/>
        </w:rPr>
      </w:pPr>
      <w:r w:rsidRPr="006345A3">
        <w:rPr>
          <w:rFonts w:ascii="Times New Roman" w:eastAsia="宋体" w:hAnsi="Times New Roman" w:cs="Times New Roman"/>
          <w:b/>
          <w:color w:val="000000"/>
          <w:kern w:val="0"/>
          <w:sz w:val="24"/>
          <w:szCs w:val="24"/>
          <w:lang w:eastAsia="en-US"/>
        </w:rPr>
        <w:t>AUTHORS</w:t>
      </w:r>
      <w:r w:rsidRPr="006345A3">
        <w:rPr>
          <w:rFonts w:ascii="Times New Roman" w:eastAsia="宋体" w:hAnsi="Times New Roman" w:cs="Times New Roman"/>
          <w:b/>
          <w:color w:val="000000"/>
          <w:spacing w:val="1"/>
          <w:kern w:val="0"/>
          <w:sz w:val="24"/>
          <w:szCs w:val="24"/>
          <w:lang w:eastAsia="en-US"/>
        </w:rPr>
        <w:t xml:space="preserve"> </w:t>
      </w:r>
      <w:r w:rsidRPr="006345A3">
        <w:rPr>
          <w:rFonts w:ascii="Times New Roman" w:eastAsia="宋体" w:hAnsi="Times New Roman" w:cs="Times New Roman"/>
          <w:b/>
          <w:color w:val="000000"/>
          <w:kern w:val="0"/>
          <w:sz w:val="24"/>
          <w:szCs w:val="24"/>
          <w:lang w:eastAsia="en-US"/>
        </w:rPr>
        <w:t>AND</w:t>
      </w:r>
      <w:r w:rsidRPr="006345A3">
        <w:rPr>
          <w:rFonts w:ascii="Times New Roman" w:eastAsia="宋体" w:hAnsi="Times New Roman" w:cs="Times New Roman"/>
          <w:b/>
          <w:color w:val="000000"/>
          <w:spacing w:val="-2"/>
          <w:kern w:val="0"/>
          <w:sz w:val="24"/>
          <w:szCs w:val="24"/>
          <w:lang w:eastAsia="en-US"/>
        </w:rPr>
        <w:t xml:space="preserve"> </w:t>
      </w:r>
      <w:r w:rsidRPr="006345A3">
        <w:rPr>
          <w:rFonts w:ascii="Times New Roman" w:eastAsia="宋体" w:hAnsi="Times New Roman" w:cs="Times New Roman"/>
          <w:b/>
          <w:color w:val="000000"/>
          <w:kern w:val="0"/>
          <w:sz w:val="24"/>
          <w:szCs w:val="24"/>
          <w:lang w:eastAsia="en-US"/>
        </w:rPr>
        <w:t>AFFILIATIONS:</w:t>
      </w:r>
    </w:p>
    <w:p w14:paraId="2F41E71A" w14:textId="69C8E808" w:rsidR="00BC7AF1" w:rsidRPr="006345A3" w:rsidRDefault="00B02E99">
      <w:pPr>
        <w:autoSpaceDE w:val="0"/>
        <w:autoSpaceDN w:val="0"/>
        <w:rPr>
          <w:rFonts w:ascii="Times New Roman" w:eastAsia="宋体" w:hAnsi="Times New Roman" w:cs="Times New Roman"/>
          <w:bCs/>
          <w:color w:val="000000"/>
          <w:kern w:val="0"/>
          <w:sz w:val="24"/>
          <w:szCs w:val="24"/>
        </w:rPr>
      </w:pPr>
      <w:proofErr w:type="spellStart"/>
      <w:r w:rsidRPr="006345A3">
        <w:rPr>
          <w:rFonts w:ascii="Times New Roman" w:eastAsia="宋体" w:hAnsi="Times New Roman" w:cs="Times New Roman"/>
          <w:bCs/>
          <w:color w:val="000000"/>
          <w:kern w:val="0"/>
          <w:sz w:val="24"/>
          <w:szCs w:val="24"/>
        </w:rPr>
        <w:t>Chenglong</w:t>
      </w:r>
      <w:proofErr w:type="spellEnd"/>
      <w:r w:rsidRPr="006345A3">
        <w:rPr>
          <w:rFonts w:ascii="Times New Roman" w:eastAsia="宋体" w:hAnsi="Times New Roman" w:cs="Times New Roman"/>
          <w:bCs/>
          <w:color w:val="000000"/>
          <w:kern w:val="0"/>
          <w:sz w:val="24"/>
          <w:szCs w:val="24"/>
        </w:rPr>
        <w:t xml:space="preserve"> Wang</w:t>
      </w:r>
      <w:r w:rsidRPr="006A7A20">
        <w:rPr>
          <w:rFonts w:ascii="Times New Roman" w:eastAsia="宋体" w:hAnsi="Times New Roman" w:cs="Times New Roman"/>
          <w:bCs/>
          <w:color w:val="000000"/>
          <w:kern w:val="0"/>
          <w:sz w:val="24"/>
          <w:szCs w:val="24"/>
          <w:vertAlign w:val="superscript"/>
        </w:rPr>
        <w:t>1,2#</w:t>
      </w:r>
      <w:r w:rsidRPr="006345A3">
        <w:rPr>
          <w:rFonts w:ascii="Times New Roman" w:eastAsia="宋体" w:hAnsi="Times New Roman" w:cs="Times New Roman"/>
          <w:bCs/>
          <w:color w:val="000000"/>
          <w:kern w:val="0"/>
          <w:sz w:val="24"/>
          <w:szCs w:val="24"/>
        </w:rPr>
        <w:t>, Junjie Tong</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xml:space="preserve">, </w:t>
      </w:r>
      <w:proofErr w:type="spellStart"/>
      <w:r w:rsidRPr="006345A3">
        <w:rPr>
          <w:rFonts w:ascii="Times New Roman" w:eastAsia="宋体" w:hAnsi="Times New Roman" w:cs="Times New Roman"/>
          <w:bCs/>
          <w:color w:val="000000"/>
          <w:kern w:val="0"/>
          <w:sz w:val="24"/>
          <w:szCs w:val="24"/>
        </w:rPr>
        <w:t>Junli</w:t>
      </w:r>
      <w:proofErr w:type="spellEnd"/>
      <w:r w:rsidRPr="006345A3">
        <w:rPr>
          <w:rFonts w:ascii="Times New Roman" w:eastAsia="宋体" w:hAnsi="Times New Roman" w:cs="Times New Roman"/>
          <w:bCs/>
          <w:color w:val="000000"/>
          <w:kern w:val="0"/>
          <w:sz w:val="24"/>
          <w:szCs w:val="24"/>
        </w:rPr>
        <w:t xml:space="preserve"> Chang</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Weiwei Dai</w:t>
      </w:r>
      <w:r w:rsidRPr="006A7A20">
        <w:rPr>
          <w:rFonts w:ascii="Times New Roman" w:eastAsia="宋体" w:hAnsi="Times New Roman" w:cs="Times New Roman"/>
          <w:bCs/>
          <w:color w:val="000000"/>
          <w:kern w:val="0"/>
          <w:sz w:val="24"/>
          <w:szCs w:val="24"/>
          <w:vertAlign w:val="superscript"/>
        </w:rPr>
        <w:t>1,2</w:t>
      </w:r>
      <w:r w:rsidRPr="006345A3">
        <w:rPr>
          <w:rFonts w:ascii="Times New Roman" w:eastAsia="宋体" w:hAnsi="Times New Roman" w:cs="Times New Roman"/>
          <w:bCs/>
          <w:color w:val="000000"/>
          <w:kern w:val="0"/>
          <w:sz w:val="24"/>
          <w:szCs w:val="24"/>
        </w:rPr>
        <w:t xml:space="preserve">, </w:t>
      </w:r>
      <w:proofErr w:type="spellStart"/>
      <w:r w:rsidRPr="006345A3">
        <w:rPr>
          <w:rFonts w:ascii="Times New Roman" w:eastAsia="宋体" w:hAnsi="Times New Roman" w:cs="Times New Roman"/>
          <w:bCs/>
          <w:color w:val="000000"/>
          <w:kern w:val="0"/>
          <w:sz w:val="24"/>
          <w:szCs w:val="24"/>
        </w:rPr>
        <w:t>Xingyuan</w:t>
      </w:r>
      <w:proofErr w:type="spellEnd"/>
      <w:r w:rsidRPr="006345A3">
        <w:rPr>
          <w:rFonts w:ascii="Times New Roman" w:eastAsia="宋体" w:hAnsi="Times New Roman" w:cs="Times New Roman"/>
          <w:bCs/>
          <w:color w:val="000000"/>
          <w:kern w:val="0"/>
          <w:sz w:val="24"/>
          <w:szCs w:val="24"/>
        </w:rPr>
        <w:t xml:space="preserve"> Sun</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Peng Zhao</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xml:space="preserve">, </w:t>
      </w:r>
      <w:proofErr w:type="spellStart"/>
      <w:r w:rsidRPr="006345A3">
        <w:rPr>
          <w:rFonts w:ascii="Times New Roman" w:eastAsia="宋体" w:hAnsi="Times New Roman" w:cs="Times New Roman"/>
          <w:bCs/>
          <w:color w:val="000000"/>
          <w:kern w:val="0"/>
          <w:sz w:val="24"/>
          <w:szCs w:val="24"/>
        </w:rPr>
        <w:t>Suxia</w:t>
      </w:r>
      <w:proofErr w:type="spellEnd"/>
      <w:r w:rsidRPr="006345A3">
        <w:rPr>
          <w:rFonts w:ascii="Times New Roman" w:eastAsia="宋体" w:hAnsi="Times New Roman" w:cs="Times New Roman"/>
          <w:bCs/>
          <w:color w:val="000000"/>
          <w:kern w:val="0"/>
          <w:sz w:val="24"/>
          <w:szCs w:val="24"/>
        </w:rPr>
        <w:t xml:space="preserve"> Guo</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xml:space="preserve">, </w:t>
      </w:r>
      <w:proofErr w:type="spellStart"/>
      <w:r w:rsidRPr="006345A3">
        <w:rPr>
          <w:rFonts w:ascii="Times New Roman" w:eastAsia="宋体" w:hAnsi="Times New Roman" w:cs="Times New Roman"/>
          <w:bCs/>
          <w:color w:val="000000"/>
          <w:kern w:val="0"/>
          <w:sz w:val="24"/>
          <w:szCs w:val="24"/>
        </w:rPr>
        <w:t>Chujie</w:t>
      </w:r>
      <w:proofErr w:type="spellEnd"/>
      <w:r w:rsidRPr="006345A3">
        <w:rPr>
          <w:rFonts w:ascii="Times New Roman" w:eastAsia="宋体" w:hAnsi="Times New Roman" w:cs="Times New Roman"/>
          <w:bCs/>
          <w:color w:val="000000"/>
          <w:kern w:val="0"/>
          <w:sz w:val="24"/>
          <w:szCs w:val="24"/>
        </w:rPr>
        <w:t xml:space="preserve"> Zhou</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 Yanping Yang</w:t>
      </w:r>
      <w:r w:rsidRPr="006A7A20">
        <w:rPr>
          <w:rFonts w:ascii="Times New Roman" w:eastAsia="宋体" w:hAnsi="Times New Roman" w:cs="Times New Roman"/>
          <w:bCs/>
          <w:color w:val="000000"/>
          <w:kern w:val="0"/>
          <w:sz w:val="24"/>
          <w:szCs w:val="24"/>
          <w:vertAlign w:val="superscript"/>
        </w:rPr>
        <w:t>1,3</w:t>
      </w:r>
      <w:r w:rsidRPr="006345A3">
        <w:rPr>
          <w:rFonts w:ascii="Times New Roman" w:eastAsia="宋体" w:hAnsi="Times New Roman" w:cs="Times New Roman"/>
          <w:bCs/>
          <w:color w:val="000000"/>
          <w:kern w:val="0"/>
          <w:sz w:val="24"/>
          <w:szCs w:val="24"/>
        </w:rPr>
        <w:t>*</w:t>
      </w:r>
    </w:p>
    <w:p w14:paraId="652D2DB5"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5381C963" w14:textId="77777777" w:rsidR="00BC7AF1" w:rsidRPr="006345A3" w:rsidRDefault="00B02E99">
      <w:pPr>
        <w:autoSpaceDE w:val="0"/>
        <w:autoSpaceDN w:val="0"/>
        <w:rPr>
          <w:rFonts w:ascii="Times New Roman" w:eastAsia="楷体" w:hAnsi="Times New Roman" w:cs="Times New Roman"/>
          <w:sz w:val="24"/>
          <w:szCs w:val="24"/>
        </w:rPr>
      </w:pPr>
      <w:r w:rsidRPr="006A7A20">
        <w:rPr>
          <w:rFonts w:ascii="Times New Roman" w:eastAsia="宋体" w:hAnsi="Times New Roman" w:cs="Times New Roman"/>
          <w:bCs/>
          <w:color w:val="000000"/>
          <w:kern w:val="0"/>
          <w:sz w:val="24"/>
          <w:szCs w:val="24"/>
          <w:vertAlign w:val="superscript"/>
        </w:rPr>
        <w:t>1</w:t>
      </w:r>
      <w:r w:rsidRPr="006345A3">
        <w:rPr>
          <w:rFonts w:ascii="Times New Roman" w:eastAsia="楷体" w:hAnsi="Times New Roman" w:cs="Times New Roman"/>
          <w:sz w:val="24"/>
          <w:szCs w:val="24"/>
        </w:rPr>
        <w:t>Longhua Hospital, Shanghai University of Traditional Chinese Medicine, Shanghai, 200032, China</w:t>
      </w:r>
    </w:p>
    <w:p w14:paraId="6C73BA35" w14:textId="77777777" w:rsidR="00BC7AF1" w:rsidRPr="006345A3" w:rsidRDefault="00B02E99">
      <w:pPr>
        <w:autoSpaceDE w:val="0"/>
        <w:autoSpaceDN w:val="0"/>
        <w:rPr>
          <w:rFonts w:ascii="Times New Roman" w:eastAsia="楷体" w:hAnsi="Times New Roman" w:cs="Times New Roman"/>
          <w:sz w:val="24"/>
          <w:szCs w:val="24"/>
        </w:rPr>
      </w:pPr>
      <w:r w:rsidRPr="006A7A20">
        <w:rPr>
          <w:rFonts w:ascii="Times New Roman" w:eastAsia="宋体" w:hAnsi="Times New Roman" w:cs="Times New Roman"/>
          <w:color w:val="000000"/>
          <w:sz w:val="24"/>
          <w:szCs w:val="24"/>
          <w:vertAlign w:val="superscript"/>
        </w:rPr>
        <w:t>2</w:t>
      </w:r>
      <w:r w:rsidRPr="006345A3">
        <w:rPr>
          <w:rFonts w:ascii="Times New Roman" w:eastAsia="宋体" w:hAnsi="Times New Roman" w:cs="Times New Roman"/>
          <w:color w:val="000000"/>
          <w:sz w:val="24"/>
          <w:szCs w:val="24"/>
        </w:rPr>
        <w:t xml:space="preserve">Central Laboratory for Science and Technology, Shanghai University of Traditional Chinese Medicine, </w:t>
      </w:r>
      <w:r w:rsidRPr="006345A3">
        <w:rPr>
          <w:rFonts w:ascii="Times New Roman" w:eastAsia="楷体" w:hAnsi="Times New Roman" w:cs="Times New Roman"/>
          <w:sz w:val="24"/>
          <w:szCs w:val="24"/>
        </w:rPr>
        <w:t>Shanghai, 200032, China</w:t>
      </w:r>
      <w:r w:rsidRPr="006345A3">
        <w:rPr>
          <w:rFonts w:ascii="Times New Roman" w:eastAsia="宋体" w:hAnsi="Times New Roman" w:cs="Times New Roman"/>
          <w:color w:val="000000"/>
          <w:sz w:val="24"/>
          <w:szCs w:val="24"/>
        </w:rPr>
        <w:t xml:space="preserve"> </w:t>
      </w:r>
    </w:p>
    <w:p w14:paraId="67321870" w14:textId="5C94C384" w:rsidR="00BC7AF1" w:rsidRPr="006345A3" w:rsidRDefault="00B02E99">
      <w:pPr>
        <w:autoSpaceDE w:val="0"/>
        <w:autoSpaceDN w:val="0"/>
        <w:rPr>
          <w:rFonts w:ascii="Times New Roman" w:eastAsia="楷体" w:hAnsi="Times New Roman" w:cs="Times New Roman"/>
          <w:sz w:val="24"/>
          <w:szCs w:val="24"/>
        </w:rPr>
      </w:pPr>
      <w:r w:rsidRPr="006A7A20">
        <w:rPr>
          <w:rFonts w:ascii="Times New Roman" w:eastAsia="楷体" w:hAnsi="Times New Roman" w:cs="Times New Roman"/>
          <w:sz w:val="24"/>
          <w:szCs w:val="24"/>
          <w:vertAlign w:val="superscript"/>
        </w:rPr>
        <w:t>3</w:t>
      </w:r>
      <w:r w:rsidRPr="006345A3">
        <w:rPr>
          <w:rFonts w:ascii="Times New Roman" w:eastAsia="楷体" w:hAnsi="Times New Roman" w:cs="Times New Roman"/>
          <w:sz w:val="24"/>
          <w:szCs w:val="24"/>
        </w:rPr>
        <w:t>Key Laboratory of Theory and Therapy of Muscles and Bones, Ministry of Education, Shanghai, 200032, China</w:t>
      </w:r>
    </w:p>
    <w:p w14:paraId="1211E0B0" w14:textId="77777777" w:rsidR="00BC7AF1" w:rsidRPr="006345A3" w:rsidRDefault="00BC7AF1">
      <w:pPr>
        <w:rPr>
          <w:rFonts w:ascii="Times New Roman" w:hAnsi="Times New Roman" w:cs="Times New Roman"/>
          <w:sz w:val="24"/>
          <w:szCs w:val="24"/>
        </w:rPr>
      </w:pPr>
    </w:p>
    <w:p w14:paraId="52E58253" w14:textId="77777777" w:rsidR="00BC7AF1" w:rsidRPr="006345A3" w:rsidRDefault="00B02E99">
      <w:pPr>
        <w:rPr>
          <w:rFonts w:ascii="Times New Roman" w:hAnsi="Times New Roman" w:cs="Times New Roman"/>
          <w:bCs/>
          <w:sz w:val="24"/>
          <w:szCs w:val="24"/>
        </w:rPr>
      </w:pPr>
      <w:r w:rsidRPr="006345A3">
        <w:rPr>
          <w:rFonts w:ascii="Times New Roman" w:eastAsia="宋体" w:hAnsi="Times New Roman" w:cs="Times New Roman"/>
          <w:bCs/>
          <w:color w:val="000000"/>
          <w:kern w:val="0"/>
          <w:sz w:val="24"/>
          <w:szCs w:val="24"/>
          <w:lang w:eastAsia="en-US"/>
        </w:rPr>
        <w:t>Email addresses of the co-authors:</w:t>
      </w:r>
    </w:p>
    <w:p w14:paraId="49C58172" w14:textId="77777777" w:rsidR="00BC7AF1" w:rsidRPr="006345A3" w:rsidRDefault="00B02E99">
      <w:pPr>
        <w:rPr>
          <w:rFonts w:ascii="Times New Roman" w:eastAsia="楷体" w:hAnsi="Times New Roman" w:cs="Times New Roman"/>
          <w:sz w:val="24"/>
          <w:szCs w:val="24"/>
          <w:lang w:val="nl-NL"/>
        </w:rPr>
      </w:pPr>
      <w:r w:rsidRPr="006345A3">
        <w:rPr>
          <w:rFonts w:ascii="Times New Roman" w:eastAsia="宋体" w:hAnsi="Times New Roman" w:cs="Times New Roman"/>
          <w:bCs/>
          <w:color w:val="000000"/>
          <w:kern w:val="0"/>
          <w:sz w:val="24"/>
          <w:szCs w:val="24"/>
          <w:lang w:val="nl-NL"/>
        </w:rPr>
        <w:t>Chenglong Wang       (clwang1981@126.com)</w:t>
      </w:r>
    </w:p>
    <w:p w14:paraId="3903BD58" w14:textId="77777777" w:rsidR="00BC7AF1" w:rsidRPr="006345A3" w:rsidRDefault="00B02E99">
      <w:pPr>
        <w:rPr>
          <w:rFonts w:ascii="Times New Roman" w:hAnsi="Times New Roman" w:cs="Times New Roman"/>
          <w:sz w:val="24"/>
          <w:szCs w:val="24"/>
          <w:lang w:val="nl-NL"/>
        </w:rPr>
      </w:pPr>
      <w:r w:rsidRPr="006345A3">
        <w:rPr>
          <w:rFonts w:ascii="Times New Roman" w:eastAsia="楷体" w:hAnsi="Times New Roman" w:cs="Times New Roman"/>
          <w:sz w:val="24"/>
          <w:szCs w:val="24"/>
          <w:lang w:val="nl-NL"/>
        </w:rPr>
        <w:t>Junjie Tong</w:t>
      </w:r>
      <w:r w:rsidRPr="006345A3">
        <w:rPr>
          <w:rFonts w:ascii="Times New Roman" w:hAnsi="Times New Roman" w:cs="Times New Roman"/>
          <w:sz w:val="24"/>
          <w:szCs w:val="24"/>
          <w:lang w:val="nl-NL"/>
        </w:rPr>
        <w:tab/>
      </w:r>
      <w:r w:rsidRPr="006345A3">
        <w:rPr>
          <w:rFonts w:ascii="Times New Roman" w:hAnsi="Times New Roman" w:cs="Times New Roman"/>
          <w:sz w:val="24"/>
          <w:szCs w:val="24"/>
          <w:lang w:val="nl-NL"/>
        </w:rPr>
        <w:tab/>
      </w:r>
      <w:r w:rsidRPr="006345A3">
        <w:rPr>
          <w:rFonts w:ascii="Times New Roman" w:hAnsi="Times New Roman" w:cs="Times New Roman"/>
          <w:sz w:val="24"/>
          <w:szCs w:val="24"/>
          <w:lang w:val="nl-NL"/>
        </w:rPr>
        <w:tab/>
      </w:r>
      <w:r w:rsidRPr="006345A3">
        <w:rPr>
          <w:rFonts w:ascii="Times New Roman" w:hAnsi="Times New Roman" w:cs="Times New Roman"/>
          <w:sz w:val="24"/>
          <w:szCs w:val="24"/>
          <w:lang w:val="nl-NL"/>
        </w:rPr>
        <w:tab/>
        <w:t>(1091394237@qq.com)</w:t>
      </w:r>
    </w:p>
    <w:p w14:paraId="5F83A505" w14:textId="77777777" w:rsidR="00BC7AF1" w:rsidRPr="006345A3" w:rsidRDefault="00B02E99">
      <w:pPr>
        <w:rPr>
          <w:rFonts w:ascii="Times New Roman" w:hAnsi="Times New Roman" w:cs="Times New Roman"/>
          <w:sz w:val="24"/>
          <w:szCs w:val="24"/>
        </w:rPr>
      </w:pPr>
      <w:proofErr w:type="spellStart"/>
      <w:r w:rsidRPr="006345A3">
        <w:rPr>
          <w:rFonts w:ascii="Times New Roman" w:eastAsia="楷体" w:hAnsi="Times New Roman" w:cs="Times New Roman"/>
          <w:sz w:val="24"/>
          <w:szCs w:val="24"/>
        </w:rPr>
        <w:t>Junli</w:t>
      </w:r>
      <w:proofErr w:type="spellEnd"/>
      <w:r w:rsidRPr="006345A3">
        <w:rPr>
          <w:rFonts w:ascii="Times New Roman" w:eastAsia="楷体" w:hAnsi="Times New Roman" w:cs="Times New Roman"/>
          <w:sz w:val="24"/>
          <w:szCs w:val="24"/>
        </w:rPr>
        <w:t xml:space="preserve"> Chang</w:t>
      </w:r>
      <w:r w:rsidRPr="006345A3">
        <w:rPr>
          <w:rFonts w:ascii="Times New Roman" w:hAnsi="Times New Roman" w:cs="Times New Roman"/>
          <w:sz w:val="24"/>
          <w:szCs w:val="24"/>
        </w:rPr>
        <w:tab/>
      </w:r>
      <w:r w:rsidRPr="006345A3">
        <w:rPr>
          <w:rFonts w:ascii="Times New Roman" w:hAnsi="Times New Roman" w:cs="Times New Roman"/>
          <w:sz w:val="24"/>
          <w:szCs w:val="24"/>
        </w:rPr>
        <w:tab/>
      </w:r>
      <w:r w:rsidRPr="006345A3">
        <w:rPr>
          <w:rFonts w:ascii="Times New Roman" w:hAnsi="Times New Roman" w:cs="Times New Roman"/>
          <w:sz w:val="24"/>
          <w:szCs w:val="24"/>
        </w:rPr>
        <w:tab/>
      </w:r>
      <w:r w:rsidRPr="006345A3">
        <w:rPr>
          <w:rFonts w:ascii="Times New Roman" w:hAnsi="Times New Roman" w:cs="Times New Roman"/>
          <w:sz w:val="24"/>
          <w:szCs w:val="24"/>
        </w:rPr>
        <w:tab/>
      </w:r>
      <w:bookmarkStart w:id="3" w:name="_Hlk174555657"/>
      <w:r w:rsidRPr="006345A3">
        <w:rPr>
          <w:rFonts w:ascii="Times New Roman" w:hAnsi="Times New Roman" w:cs="Times New Roman"/>
          <w:sz w:val="24"/>
          <w:szCs w:val="24"/>
        </w:rPr>
        <w:t>(</w:t>
      </w:r>
      <w:hyperlink r:id="rId8" w:history="1">
        <w:r w:rsidRPr="006345A3">
          <w:rPr>
            <w:rStyle w:val="af1"/>
            <w:rFonts w:ascii="Times New Roman" w:hAnsi="Times New Roman" w:cs="Times New Roman"/>
            <w:color w:val="auto"/>
            <w:sz w:val="24"/>
            <w:szCs w:val="24"/>
            <w:u w:val="none"/>
          </w:rPr>
          <w:t>changjunli2008@shutcm.edu.cn</w:t>
        </w:r>
      </w:hyperlink>
      <w:r w:rsidRPr="006345A3">
        <w:rPr>
          <w:rFonts w:ascii="Times New Roman" w:hAnsi="Times New Roman" w:cs="Times New Roman"/>
          <w:sz w:val="24"/>
          <w:szCs w:val="24"/>
        </w:rPr>
        <w:t>)</w:t>
      </w:r>
      <w:bookmarkEnd w:id="3"/>
    </w:p>
    <w:p w14:paraId="585E98AA" w14:textId="77777777" w:rsidR="00BC7AF1" w:rsidRPr="006345A3" w:rsidRDefault="00B02E99">
      <w:pPr>
        <w:rPr>
          <w:rFonts w:ascii="Times New Roman" w:hAnsi="Times New Roman" w:cs="Times New Roman"/>
          <w:sz w:val="24"/>
          <w:szCs w:val="24"/>
          <w:lang w:val="nl-NL"/>
        </w:rPr>
      </w:pPr>
      <w:r w:rsidRPr="006345A3">
        <w:rPr>
          <w:rFonts w:ascii="Times New Roman" w:eastAsia="宋体" w:hAnsi="Times New Roman" w:cs="Times New Roman"/>
          <w:bCs/>
          <w:color w:val="000000"/>
          <w:kern w:val="0"/>
          <w:sz w:val="24"/>
          <w:szCs w:val="24"/>
          <w:lang w:val="nl-NL"/>
        </w:rPr>
        <w:t>Weiwei Dai</w:t>
      </w:r>
      <w:r w:rsidRPr="006345A3">
        <w:rPr>
          <w:rFonts w:ascii="Times New Roman" w:hAnsi="Times New Roman" w:cs="Times New Roman"/>
          <w:sz w:val="24"/>
          <w:szCs w:val="24"/>
          <w:lang w:val="nl-NL"/>
        </w:rPr>
        <w:t xml:space="preserve">            (viviandaivv@163.com)</w:t>
      </w:r>
    </w:p>
    <w:p w14:paraId="4013A885" w14:textId="77777777" w:rsidR="00BC7AF1" w:rsidRPr="006345A3" w:rsidRDefault="00B02E99">
      <w:pPr>
        <w:rPr>
          <w:rFonts w:ascii="Times New Roman" w:eastAsia="楷体" w:hAnsi="Times New Roman" w:cs="Times New Roman"/>
          <w:sz w:val="24"/>
          <w:szCs w:val="24"/>
          <w:lang w:val="nl-NL"/>
        </w:rPr>
      </w:pPr>
      <w:r w:rsidRPr="006345A3">
        <w:rPr>
          <w:rFonts w:ascii="Times New Roman" w:eastAsia="楷体" w:hAnsi="Times New Roman" w:cs="Times New Roman"/>
          <w:sz w:val="24"/>
          <w:szCs w:val="24"/>
          <w:lang w:val="nl-NL"/>
        </w:rPr>
        <w:t>Xingyuan Sun</w:t>
      </w:r>
      <w:r w:rsidRPr="006345A3">
        <w:rPr>
          <w:rFonts w:ascii="Times New Roman" w:hAnsi="Times New Roman" w:cs="Times New Roman"/>
          <w:sz w:val="24"/>
          <w:szCs w:val="24"/>
          <w:lang w:val="nl-NL"/>
        </w:rPr>
        <w:tab/>
      </w:r>
      <w:r w:rsidRPr="006345A3">
        <w:rPr>
          <w:rFonts w:ascii="Times New Roman" w:hAnsi="Times New Roman" w:cs="Times New Roman"/>
          <w:sz w:val="24"/>
          <w:szCs w:val="24"/>
          <w:lang w:val="nl-NL"/>
        </w:rPr>
        <w:tab/>
      </w:r>
      <w:r w:rsidRPr="006345A3">
        <w:rPr>
          <w:rFonts w:ascii="Times New Roman" w:hAnsi="Times New Roman" w:cs="Times New Roman"/>
          <w:sz w:val="24"/>
          <w:szCs w:val="24"/>
          <w:lang w:val="nl-NL"/>
        </w:rPr>
        <w:tab/>
        <w:t>(0022020211@shutcm.edu.cn)</w:t>
      </w:r>
    </w:p>
    <w:p w14:paraId="4D34CC55" w14:textId="77777777" w:rsidR="00BC7AF1" w:rsidRPr="006345A3" w:rsidRDefault="00B02E99">
      <w:pPr>
        <w:rPr>
          <w:rFonts w:ascii="Times New Roman" w:eastAsia="楷体" w:hAnsi="Times New Roman" w:cs="Times New Roman"/>
          <w:sz w:val="24"/>
          <w:szCs w:val="24"/>
        </w:rPr>
      </w:pPr>
      <w:r w:rsidRPr="006345A3">
        <w:rPr>
          <w:rFonts w:ascii="Times New Roman" w:eastAsia="楷体" w:hAnsi="Times New Roman" w:cs="Times New Roman"/>
          <w:sz w:val="24"/>
          <w:szCs w:val="24"/>
        </w:rPr>
        <w:t>Peng Zhao</w:t>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t>(pengzhao@shutcm.edu.cn)</w:t>
      </w:r>
    </w:p>
    <w:p w14:paraId="7D8FC6CC" w14:textId="77777777" w:rsidR="00BC7AF1" w:rsidRPr="006345A3" w:rsidRDefault="00B02E99">
      <w:pPr>
        <w:rPr>
          <w:rFonts w:ascii="Times New Roman" w:eastAsia="楷体" w:hAnsi="Times New Roman" w:cs="Times New Roman"/>
          <w:sz w:val="24"/>
          <w:szCs w:val="24"/>
        </w:rPr>
      </w:pPr>
      <w:proofErr w:type="spellStart"/>
      <w:r w:rsidRPr="006345A3">
        <w:rPr>
          <w:rFonts w:ascii="Times New Roman" w:eastAsia="楷体" w:hAnsi="Times New Roman" w:cs="Times New Roman"/>
          <w:sz w:val="24"/>
          <w:szCs w:val="24"/>
        </w:rPr>
        <w:t>Suxia</w:t>
      </w:r>
      <w:proofErr w:type="spellEnd"/>
      <w:r w:rsidRPr="006345A3">
        <w:rPr>
          <w:rFonts w:ascii="Times New Roman" w:eastAsia="楷体" w:hAnsi="Times New Roman" w:cs="Times New Roman"/>
          <w:sz w:val="24"/>
          <w:szCs w:val="24"/>
        </w:rPr>
        <w:t xml:space="preserve"> Guo</w:t>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t>(15738356725@163.com)</w:t>
      </w:r>
    </w:p>
    <w:p w14:paraId="0FCA6BDC" w14:textId="77777777" w:rsidR="00BC7AF1" w:rsidRPr="006345A3" w:rsidRDefault="00B02E99">
      <w:pPr>
        <w:rPr>
          <w:rFonts w:ascii="Times New Roman" w:eastAsia="楷体" w:hAnsi="Times New Roman" w:cs="Times New Roman"/>
          <w:sz w:val="24"/>
          <w:szCs w:val="24"/>
        </w:rPr>
      </w:pPr>
      <w:proofErr w:type="spellStart"/>
      <w:r w:rsidRPr="006345A3">
        <w:rPr>
          <w:rFonts w:ascii="Times New Roman" w:eastAsia="楷体" w:hAnsi="Times New Roman" w:cs="Times New Roman"/>
          <w:sz w:val="24"/>
          <w:szCs w:val="24"/>
        </w:rPr>
        <w:t>Chujie</w:t>
      </w:r>
      <w:proofErr w:type="spellEnd"/>
      <w:r w:rsidRPr="006345A3">
        <w:rPr>
          <w:rFonts w:ascii="Times New Roman" w:eastAsia="楷体" w:hAnsi="Times New Roman" w:cs="Times New Roman"/>
          <w:sz w:val="24"/>
          <w:szCs w:val="24"/>
        </w:rPr>
        <w:t xml:space="preserve"> Zhou</w:t>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r>
      <w:r w:rsidRPr="006345A3">
        <w:rPr>
          <w:rFonts w:ascii="Times New Roman" w:eastAsia="楷体" w:hAnsi="Times New Roman" w:cs="Times New Roman"/>
          <w:sz w:val="24"/>
          <w:szCs w:val="24"/>
        </w:rPr>
        <w:tab/>
        <w:t>(</w:t>
      </w:r>
      <w:hyperlink r:id="rId9" w:history="1">
        <w:r w:rsidRPr="006345A3">
          <w:rPr>
            <w:rFonts w:ascii="Times New Roman" w:eastAsia="楷体" w:hAnsi="Times New Roman" w:cs="Times New Roman"/>
            <w:sz w:val="24"/>
            <w:szCs w:val="24"/>
          </w:rPr>
          <w:t>0022022219@shutcm.edu.cn</w:t>
        </w:r>
      </w:hyperlink>
      <w:r w:rsidRPr="006345A3">
        <w:rPr>
          <w:rFonts w:ascii="Times New Roman" w:eastAsia="楷体" w:hAnsi="Times New Roman" w:cs="Times New Roman"/>
          <w:sz w:val="24"/>
          <w:szCs w:val="24"/>
        </w:rPr>
        <w:t>)</w:t>
      </w:r>
    </w:p>
    <w:p w14:paraId="6F2D2F46" w14:textId="77777777" w:rsidR="00BC7AF1" w:rsidRPr="006345A3" w:rsidRDefault="00BC7AF1">
      <w:pPr>
        <w:rPr>
          <w:rFonts w:ascii="Times New Roman" w:hAnsi="Times New Roman" w:cs="Times New Roman"/>
          <w:bCs/>
          <w:sz w:val="24"/>
          <w:szCs w:val="24"/>
        </w:rPr>
      </w:pPr>
    </w:p>
    <w:p w14:paraId="337B8997" w14:textId="77777777" w:rsidR="00BC7AF1" w:rsidRPr="006345A3" w:rsidRDefault="00B02E99">
      <w:pPr>
        <w:autoSpaceDE w:val="0"/>
        <w:autoSpaceDN w:val="0"/>
        <w:rPr>
          <w:rFonts w:ascii="Times New Roman" w:eastAsia="宋体" w:hAnsi="Times New Roman" w:cs="Times New Roman"/>
          <w:bCs/>
          <w:color w:val="000000"/>
          <w:kern w:val="0"/>
          <w:sz w:val="24"/>
          <w:szCs w:val="24"/>
          <w:lang w:eastAsia="en-US"/>
        </w:rPr>
      </w:pPr>
      <w:r w:rsidRPr="006345A3">
        <w:rPr>
          <w:rFonts w:ascii="Times New Roman" w:eastAsia="宋体" w:hAnsi="Times New Roman" w:cs="Times New Roman"/>
          <w:bCs/>
          <w:color w:val="000000"/>
          <w:kern w:val="0"/>
          <w:sz w:val="24"/>
          <w:szCs w:val="24"/>
          <w:lang w:eastAsia="en-US"/>
        </w:rPr>
        <w:t>*Email address of the corresponding author:</w:t>
      </w:r>
    </w:p>
    <w:p w14:paraId="10A6B438" w14:textId="77777777" w:rsidR="00BC7AF1" w:rsidRPr="006345A3" w:rsidRDefault="00B02E99">
      <w:pPr>
        <w:widowControl/>
        <w:adjustRightInd w:val="0"/>
        <w:snapToGrid w:val="0"/>
        <w:rPr>
          <w:rFonts w:ascii="Times New Roman" w:hAnsi="Times New Roman" w:cs="Times New Roman"/>
          <w:sz w:val="24"/>
          <w:szCs w:val="24"/>
        </w:rPr>
      </w:pPr>
      <w:r w:rsidRPr="006345A3">
        <w:rPr>
          <w:rFonts w:ascii="Times New Roman" w:hAnsi="Times New Roman" w:cs="Times New Roman"/>
          <w:sz w:val="24"/>
          <w:szCs w:val="24"/>
        </w:rPr>
        <w:t>Yanping Yang</w:t>
      </w:r>
      <w:r w:rsidRPr="006345A3">
        <w:rPr>
          <w:rFonts w:ascii="Times New Roman" w:hAnsi="Times New Roman" w:cs="Times New Roman"/>
          <w:sz w:val="24"/>
          <w:szCs w:val="24"/>
        </w:rPr>
        <w:tab/>
      </w:r>
      <w:r w:rsidRPr="006345A3">
        <w:rPr>
          <w:rFonts w:ascii="Times New Roman" w:hAnsi="Times New Roman" w:cs="Times New Roman"/>
          <w:sz w:val="24"/>
          <w:szCs w:val="24"/>
        </w:rPr>
        <w:tab/>
      </w:r>
      <w:r w:rsidRPr="006345A3">
        <w:rPr>
          <w:rFonts w:ascii="Times New Roman" w:hAnsi="Times New Roman" w:cs="Times New Roman"/>
          <w:sz w:val="24"/>
          <w:szCs w:val="24"/>
        </w:rPr>
        <w:tab/>
        <w:t>(yanpingyangks@163.com)</w:t>
      </w:r>
    </w:p>
    <w:p w14:paraId="665C9598" w14:textId="77777777" w:rsidR="00BC7AF1" w:rsidRPr="006345A3" w:rsidRDefault="00BC7AF1">
      <w:pPr>
        <w:rPr>
          <w:rFonts w:ascii="Times New Roman" w:hAnsi="Times New Roman" w:cs="Times New Roman"/>
          <w:sz w:val="24"/>
          <w:szCs w:val="24"/>
        </w:rPr>
      </w:pPr>
    </w:p>
    <w:p w14:paraId="08E3CC7A" w14:textId="77777777" w:rsidR="00BC7AF1" w:rsidRPr="006345A3" w:rsidRDefault="00B02E99">
      <w:pPr>
        <w:autoSpaceDE w:val="0"/>
        <w:autoSpaceDN w:val="0"/>
        <w:rPr>
          <w:rFonts w:ascii="Times New Roman" w:eastAsia="宋体" w:hAnsi="Times New Roman" w:cs="Times New Roman"/>
          <w:bCs/>
          <w:color w:val="000000"/>
          <w:kern w:val="0"/>
          <w:sz w:val="24"/>
          <w:szCs w:val="24"/>
          <w:lang w:eastAsia="en-US"/>
        </w:rPr>
      </w:pPr>
      <w:r w:rsidRPr="002303C2">
        <w:rPr>
          <w:rFonts w:ascii="Times New Roman" w:eastAsia="宋体" w:hAnsi="Times New Roman" w:cs="Times New Roman"/>
          <w:bCs/>
          <w:color w:val="000000"/>
          <w:kern w:val="0"/>
          <w:sz w:val="24"/>
          <w:szCs w:val="24"/>
          <w:vertAlign w:val="superscript"/>
        </w:rPr>
        <w:t>#</w:t>
      </w:r>
      <w:r w:rsidRPr="006345A3">
        <w:rPr>
          <w:rFonts w:ascii="Times New Roman" w:eastAsia="宋体" w:hAnsi="Times New Roman" w:cs="Times New Roman"/>
          <w:bCs/>
          <w:color w:val="000000"/>
          <w:kern w:val="0"/>
          <w:sz w:val="24"/>
          <w:szCs w:val="24"/>
          <w:lang w:eastAsia="en-US"/>
        </w:rPr>
        <w:t>These authors contribute equally to this work</w:t>
      </w:r>
    </w:p>
    <w:p w14:paraId="6B597C73" w14:textId="77777777" w:rsidR="00BC7AF1" w:rsidRPr="006345A3" w:rsidRDefault="00BC7AF1">
      <w:pPr>
        <w:autoSpaceDE w:val="0"/>
        <w:autoSpaceDN w:val="0"/>
        <w:rPr>
          <w:rFonts w:ascii="Times New Roman" w:eastAsia="宋体" w:hAnsi="Times New Roman" w:cs="Times New Roman"/>
          <w:b/>
          <w:color w:val="000000"/>
          <w:kern w:val="0"/>
          <w:sz w:val="24"/>
          <w:szCs w:val="24"/>
          <w:lang w:eastAsia="en-US"/>
        </w:rPr>
      </w:pPr>
    </w:p>
    <w:p w14:paraId="63084A13" w14:textId="77777777" w:rsidR="00BC7AF1" w:rsidRPr="006345A3" w:rsidRDefault="00B02E99">
      <w:pPr>
        <w:autoSpaceDE w:val="0"/>
        <w:autoSpaceDN w:val="0"/>
        <w:rPr>
          <w:rFonts w:ascii="Times New Roman" w:eastAsia="宋体" w:hAnsi="Times New Roman" w:cs="Times New Roman"/>
          <w:b/>
          <w:color w:val="000000"/>
          <w:kern w:val="0"/>
          <w:sz w:val="24"/>
          <w:szCs w:val="24"/>
        </w:rPr>
      </w:pPr>
      <w:r w:rsidRPr="006345A3">
        <w:rPr>
          <w:rFonts w:ascii="Times New Roman" w:eastAsia="宋体" w:hAnsi="Times New Roman" w:cs="Times New Roman"/>
          <w:b/>
          <w:color w:val="000000"/>
          <w:kern w:val="0"/>
          <w:sz w:val="24"/>
          <w:szCs w:val="24"/>
          <w:lang w:eastAsia="en-US"/>
        </w:rPr>
        <w:t>KEYWORDS:</w:t>
      </w:r>
    </w:p>
    <w:p w14:paraId="500EB64F" w14:textId="77777777" w:rsidR="00BC7AF1" w:rsidRPr="006345A3" w:rsidRDefault="00B02E99">
      <w:pPr>
        <w:rPr>
          <w:rFonts w:ascii="Times New Roman" w:hAnsi="Times New Roman" w:cs="Times New Roman"/>
          <w:sz w:val="24"/>
          <w:szCs w:val="24"/>
        </w:rPr>
      </w:pPr>
      <w:r w:rsidRPr="006345A3">
        <w:rPr>
          <w:rFonts w:ascii="Times New Roman" w:hAnsi="Times New Roman" w:cs="Times New Roman"/>
          <w:sz w:val="24"/>
          <w:szCs w:val="24"/>
        </w:rPr>
        <w:t xml:space="preserve">Bone marrow; purification; mesenchymal stem cells; flow </w:t>
      </w:r>
      <w:bookmarkStart w:id="4" w:name="OLE_LINK10"/>
      <w:r w:rsidRPr="006345A3">
        <w:rPr>
          <w:rFonts w:ascii="Times New Roman" w:hAnsi="Times New Roman" w:cs="Times New Roman"/>
          <w:sz w:val="24"/>
          <w:szCs w:val="24"/>
        </w:rPr>
        <w:t>cytometry</w:t>
      </w:r>
      <w:bookmarkEnd w:id="4"/>
      <w:r w:rsidRPr="006345A3">
        <w:rPr>
          <w:rFonts w:ascii="Times New Roman" w:hAnsi="Times New Roman" w:cs="Times New Roman"/>
          <w:sz w:val="24"/>
          <w:szCs w:val="24"/>
        </w:rPr>
        <w:t xml:space="preserve">; phenotypic identification; osteogenic differentiation; mouse </w:t>
      </w:r>
    </w:p>
    <w:p w14:paraId="5F74D4C1" w14:textId="77777777" w:rsidR="00BC7AF1" w:rsidRPr="006345A3" w:rsidRDefault="00BC7AF1">
      <w:pPr>
        <w:rPr>
          <w:rFonts w:ascii="Times New Roman" w:eastAsia="宋体" w:hAnsi="Times New Roman" w:cs="Times New Roman"/>
          <w:b/>
          <w:color w:val="000000"/>
          <w:kern w:val="0"/>
          <w:sz w:val="24"/>
          <w:szCs w:val="24"/>
          <w:lang w:eastAsia="en-US"/>
        </w:rPr>
      </w:pPr>
    </w:p>
    <w:p w14:paraId="3A33BA3A" w14:textId="77777777" w:rsidR="008551CB" w:rsidRPr="006345A3" w:rsidRDefault="00B02E99" w:rsidP="00BB4E19">
      <w:pPr>
        <w:snapToGrid w:val="0"/>
        <w:contextualSpacing/>
        <w:rPr>
          <w:rFonts w:ascii="Times New Roman" w:eastAsia="宋体" w:hAnsi="Times New Roman" w:cs="Times New Roman"/>
          <w:b/>
          <w:color w:val="000000"/>
          <w:kern w:val="0"/>
          <w:sz w:val="24"/>
          <w:szCs w:val="24"/>
          <w:lang w:eastAsia="en-US"/>
        </w:rPr>
      </w:pPr>
      <w:r w:rsidRPr="006345A3">
        <w:rPr>
          <w:rFonts w:ascii="Times New Roman" w:eastAsia="宋体" w:hAnsi="Times New Roman" w:cs="Times New Roman"/>
          <w:b/>
          <w:color w:val="000000"/>
          <w:kern w:val="0"/>
          <w:sz w:val="24"/>
          <w:szCs w:val="24"/>
          <w:lang w:eastAsia="en-US"/>
        </w:rPr>
        <w:t>SUMMARY:</w:t>
      </w:r>
    </w:p>
    <w:p w14:paraId="5BE307F7" w14:textId="359F4556" w:rsidR="00BC7AF1" w:rsidRPr="006345A3" w:rsidRDefault="00B02E99" w:rsidP="00644535">
      <w:pPr>
        <w:snapToGrid w:val="0"/>
        <w:contextualSpacing/>
        <w:rPr>
          <w:rFonts w:ascii="Times New Roman" w:eastAsia="宋体" w:hAnsi="Times New Roman" w:cs="Times New Roman"/>
          <w:b/>
          <w:color w:val="000000"/>
          <w:kern w:val="0"/>
          <w:sz w:val="24"/>
          <w:szCs w:val="24"/>
          <w:lang w:eastAsia="en-US"/>
        </w:rPr>
      </w:pPr>
      <w:r w:rsidRPr="006345A3">
        <w:rPr>
          <w:rFonts w:ascii="Times New Roman" w:eastAsia="宋体" w:hAnsi="Times New Roman" w:cs="Times New Roman"/>
          <w:sz w:val="24"/>
          <w:szCs w:val="24"/>
        </w:rPr>
        <w:t xml:space="preserve">The present protocol describes a cost-effective method to purify, expand, and characterize highly homogeneous </w:t>
      </w:r>
      <w:bookmarkStart w:id="5" w:name="OLE_LINK21"/>
      <w:r w:rsidRPr="006345A3">
        <w:rPr>
          <w:rFonts w:ascii="Times New Roman" w:eastAsia="宋体" w:hAnsi="Times New Roman" w:cs="Times New Roman"/>
          <w:sz w:val="24"/>
          <w:szCs w:val="24"/>
        </w:rPr>
        <w:t>bone marrow mesenchymal stem cells (BMSCs)</w:t>
      </w:r>
      <w:bookmarkEnd w:id="5"/>
      <w:r w:rsidRPr="006345A3">
        <w:rPr>
          <w:rFonts w:ascii="Times New Roman" w:eastAsia="宋体" w:hAnsi="Times New Roman" w:cs="Times New Roman"/>
          <w:sz w:val="24"/>
          <w:szCs w:val="24"/>
        </w:rPr>
        <w:t xml:space="preserve"> from mice. This approach facilitates the acquisition of large quantities of BMSCs with high proliferation and differentiation potential, supporting mouse models and advancing preclinical research.</w:t>
      </w:r>
    </w:p>
    <w:p w14:paraId="28A0DA36" w14:textId="77777777" w:rsidR="00BC7AF1" w:rsidRPr="006345A3" w:rsidRDefault="00BC7AF1">
      <w:pPr>
        <w:rPr>
          <w:rFonts w:ascii="Times New Roman" w:eastAsia="宋体" w:hAnsi="Times New Roman" w:cs="Times New Roman"/>
          <w:b/>
          <w:color w:val="000000"/>
          <w:kern w:val="0"/>
          <w:sz w:val="24"/>
          <w:szCs w:val="24"/>
        </w:rPr>
      </w:pPr>
    </w:p>
    <w:p w14:paraId="2012EB13" w14:textId="77777777" w:rsidR="00BC7AF1" w:rsidRPr="006345A3" w:rsidRDefault="00B02E99">
      <w:pPr>
        <w:rPr>
          <w:rFonts w:ascii="Times New Roman" w:hAnsi="Times New Roman" w:cs="Times New Roman"/>
          <w:b/>
          <w:bCs/>
          <w:sz w:val="24"/>
          <w:szCs w:val="24"/>
        </w:rPr>
      </w:pPr>
      <w:bookmarkStart w:id="6" w:name="OLE_LINK1"/>
      <w:r w:rsidRPr="006345A3">
        <w:rPr>
          <w:rFonts w:ascii="Times New Roman" w:hAnsi="Times New Roman" w:cs="Times New Roman"/>
          <w:b/>
          <w:bCs/>
          <w:sz w:val="24"/>
          <w:szCs w:val="24"/>
        </w:rPr>
        <w:t>ABSTRACT:</w:t>
      </w:r>
    </w:p>
    <w:p w14:paraId="10D0EE27" w14:textId="77777777" w:rsidR="00BC7AF1" w:rsidRPr="006345A3" w:rsidRDefault="00B02E99">
      <w:pPr>
        <w:widowControl/>
        <w:rPr>
          <w:rFonts w:ascii="Times New Roman" w:hAnsi="Times New Roman" w:cs="Times New Roman"/>
          <w:sz w:val="24"/>
          <w:szCs w:val="24"/>
        </w:rPr>
      </w:pPr>
      <w:bookmarkStart w:id="7" w:name="OLE_LINK14"/>
      <w:r w:rsidRPr="006345A3">
        <w:rPr>
          <w:rFonts w:ascii="Times New Roman" w:hAnsi="Times New Roman" w:cs="Times New Roman"/>
          <w:sz w:val="24"/>
          <w:szCs w:val="24"/>
        </w:rPr>
        <w:lastRenderedPageBreak/>
        <w:t>Mesenchymal stem cells (MSCs) are a population of stem cells that can self-renew and differentiate into multiple cell lineages. Among them, MSCs found in bone marrow, known as bone marrow mesenchymal stem cells (BMSCs), play a crucial role in osteogenesis, hematopoietic support, homing/migration, and immunosuppression. BMSCs are widely used in cell biology and tissue engineering research due to their potential for cellular therapeutic strategies, as well as their easy availability, genetic stability, and low immunogenicity.</w:t>
      </w:r>
    </w:p>
    <w:p w14:paraId="3A4D1520" w14:textId="77777777" w:rsidR="00BC7AF1" w:rsidRPr="006345A3" w:rsidRDefault="00B02E99">
      <w:pPr>
        <w:widowControl/>
        <w:rPr>
          <w:rFonts w:ascii="Times New Roman" w:hAnsi="Times New Roman" w:cs="Times New Roman"/>
          <w:sz w:val="24"/>
          <w:szCs w:val="24"/>
        </w:rPr>
      </w:pPr>
      <w:r w:rsidRPr="006345A3">
        <w:rPr>
          <w:rFonts w:ascii="Times New Roman" w:hAnsi="Times New Roman" w:cs="Times New Roman"/>
          <w:sz w:val="24"/>
          <w:szCs w:val="24"/>
        </w:rPr>
        <w:t>Hematopoietic stem cells (HSCs) and BMSCs coexist in bone marrow but have distinct progenitor cells. When extracting cells from bone marrow, multiple cell types are typically obtained, which can lead to heterogeneity in the cell population, potentially causing bias and not meeting high experimental standards. Therefore, it is crucial to develop effective techniques to improve the homogeneity and yield of BMSCs in vitro.</w:t>
      </w:r>
    </w:p>
    <w:p w14:paraId="692033FF" w14:textId="106CCCA7" w:rsidR="00BC7AF1" w:rsidRPr="006345A3" w:rsidRDefault="00015FF8">
      <w:pPr>
        <w:widowControl/>
        <w:rPr>
          <w:rFonts w:ascii="Times New Roman" w:hAnsi="Times New Roman" w:cs="Times New Roman"/>
          <w:b/>
          <w:bCs/>
          <w:sz w:val="24"/>
          <w:szCs w:val="24"/>
        </w:rPr>
      </w:pPr>
      <w:r w:rsidRPr="00522C9C">
        <w:rPr>
          <w:rFonts w:ascii="Times New Roman" w:hAnsi="Times New Roman" w:cs="Times New Roman"/>
          <w:sz w:val="24"/>
          <w:szCs w:val="24"/>
        </w:rPr>
        <w:t xml:space="preserve">This study presents a detailed protocol for the purification, expansion, and flow cytometry-based phenotyping of BMSCs obtained from BALB/c mice. The homogeneity and stem cell phenotype of third-passage BMSCs were characterized using flow cytometry, demonstrating positivity for CD29, CD44, and Sca-1, negativity for CD45 and CD31, and confirming their osteogenic </w:t>
      </w:r>
      <w:r w:rsidR="00DD0DFD" w:rsidRPr="00522C9C">
        <w:rPr>
          <w:rFonts w:ascii="Times New Roman" w:hAnsi="Times New Roman" w:cs="Times New Roman"/>
          <w:sz w:val="24"/>
          <w:szCs w:val="24"/>
        </w:rPr>
        <w:t xml:space="preserve">and </w:t>
      </w:r>
      <w:proofErr w:type="spellStart"/>
      <w:r w:rsidR="00DD0DFD" w:rsidRPr="00522C9C">
        <w:rPr>
          <w:rFonts w:ascii="Times New Roman" w:hAnsi="Times New Roman" w:cs="Times New Roman"/>
          <w:sz w:val="24"/>
          <w:szCs w:val="24"/>
        </w:rPr>
        <w:t>ad</w:t>
      </w:r>
      <w:r w:rsidR="00A215B3" w:rsidRPr="00522C9C">
        <w:rPr>
          <w:rFonts w:ascii="Times New Roman" w:hAnsi="Times New Roman" w:cs="Times New Roman"/>
          <w:sz w:val="24"/>
          <w:szCs w:val="24"/>
        </w:rPr>
        <w:t>i</w:t>
      </w:r>
      <w:r w:rsidR="00DD0DFD" w:rsidRPr="00522C9C">
        <w:rPr>
          <w:rFonts w:ascii="Times New Roman" w:hAnsi="Times New Roman" w:cs="Times New Roman"/>
          <w:sz w:val="24"/>
          <w:szCs w:val="24"/>
        </w:rPr>
        <w:t>p</w:t>
      </w:r>
      <w:r w:rsidR="00A215B3" w:rsidRPr="00522C9C">
        <w:rPr>
          <w:rFonts w:ascii="Times New Roman" w:hAnsi="Times New Roman" w:cs="Times New Roman"/>
          <w:sz w:val="24"/>
          <w:szCs w:val="24"/>
        </w:rPr>
        <w:t>o</w:t>
      </w:r>
      <w:r w:rsidR="00DD0DFD" w:rsidRPr="00522C9C">
        <w:rPr>
          <w:rFonts w:ascii="Times New Roman" w:hAnsi="Times New Roman" w:cs="Times New Roman"/>
          <w:sz w:val="24"/>
          <w:szCs w:val="24"/>
        </w:rPr>
        <w:t>genic</w:t>
      </w:r>
      <w:proofErr w:type="spellEnd"/>
      <w:r w:rsidR="00DD0DFD" w:rsidRPr="00522C9C">
        <w:rPr>
          <w:rFonts w:ascii="Times New Roman" w:hAnsi="Times New Roman" w:cs="Times New Roman"/>
          <w:sz w:val="24"/>
          <w:szCs w:val="24"/>
        </w:rPr>
        <w:t xml:space="preserve"> </w:t>
      </w:r>
      <w:r w:rsidRPr="00522C9C">
        <w:rPr>
          <w:rFonts w:ascii="Times New Roman" w:hAnsi="Times New Roman" w:cs="Times New Roman"/>
          <w:sz w:val="24"/>
          <w:szCs w:val="24"/>
        </w:rPr>
        <w:t>differentiation ability. This cost-effective protocol provides an easy and efficient method to obtain a sufficient number of homogeneous BMSCs with high proliferation and differentiation potential, which is essential for advancing research in mouse models and extensive preclinical studies</w:t>
      </w:r>
      <w:r w:rsidRPr="006345A3">
        <w:rPr>
          <w:rFonts w:ascii="Times New Roman" w:hAnsi="Times New Roman" w:cs="Times New Roman"/>
          <w:sz w:val="24"/>
          <w:szCs w:val="24"/>
        </w:rPr>
        <w:t>.</w:t>
      </w:r>
      <w:bookmarkEnd w:id="7"/>
    </w:p>
    <w:p w14:paraId="1377A08C" w14:textId="77777777" w:rsidR="00BC7AF1" w:rsidRPr="006345A3" w:rsidRDefault="00B02E99">
      <w:pPr>
        <w:rPr>
          <w:rFonts w:ascii="Times New Roman" w:hAnsi="Times New Roman" w:cs="Times New Roman"/>
          <w:b/>
          <w:bCs/>
          <w:sz w:val="24"/>
          <w:szCs w:val="24"/>
        </w:rPr>
      </w:pPr>
      <w:r w:rsidRPr="006345A3">
        <w:rPr>
          <w:rFonts w:ascii="Times New Roman" w:hAnsi="Times New Roman" w:cs="Times New Roman"/>
          <w:b/>
          <w:bCs/>
          <w:sz w:val="24"/>
          <w:szCs w:val="24"/>
        </w:rPr>
        <w:t>INTRODUCTION:</w:t>
      </w:r>
    </w:p>
    <w:p w14:paraId="6F56C557" w14:textId="0125702E" w:rsidR="00BC7AF1" w:rsidRPr="006345A3" w:rsidRDefault="00B02E99" w:rsidP="00644535">
      <w:pPr>
        <w:snapToGrid w:val="0"/>
        <w:contextualSpacing/>
        <w:rPr>
          <w:rFonts w:ascii="Times New Roman" w:hAnsi="Times New Roman" w:cs="Times New Roman"/>
          <w:sz w:val="24"/>
          <w:szCs w:val="24"/>
        </w:rPr>
      </w:pPr>
      <w:r w:rsidRPr="006345A3">
        <w:rPr>
          <w:rFonts w:ascii="Times New Roman" w:hAnsi="Times New Roman" w:cs="Times New Roman"/>
          <w:sz w:val="24"/>
          <w:szCs w:val="24"/>
        </w:rPr>
        <w:t>Bone marrow mesenchymal stem cells (BMSCs) are known for their multipotent characteristics and are widely used in the treatment of various diseases due to their self-renewable, differentiation, and immunomodulatory properties</w:t>
      </w:r>
      <w:r w:rsidR="00344802" w:rsidRPr="006345A3">
        <w:rPr>
          <w:rFonts w:ascii="Times New Roman" w:hAnsi="Times New Roman" w:cs="Times New Roman"/>
          <w:sz w:val="24"/>
          <w:szCs w:val="24"/>
        </w:rPr>
        <w:fldChar w:fldCharType="begin"/>
      </w:r>
      <w:r w:rsidR="008C7603" w:rsidRPr="006345A3">
        <w:rPr>
          <w:rFonts w:ascii="Times New Roman" w:hAnsi="Times New Roman" w:cs="Times New Roman"/>
          <w:sz w:val="24"/>
          <w:szCs w:val="24"/>
        </w:rPr>
        <w:instrText xml:space="preserve"> ADDIN ZOTERO_ITEM CSL_CITATION {"citationID":"sByH9CmO","properties":{"formattedCitation":"\\super 1,2\\nosupersub{}","plainCitation":"1,2","noteIndex":0},"citationItems":[{"id":2532,"uris":["http://zotero.org/users/local/FrVqW3TD/items/PJKIRK6N"],"itemData":{"id":2532,"type":"article-journal","abstract":"Bone marrow mesenchymal stem/stromal cells (BMSCs), which are known as multipotent cells, are widely used in the treatment of various diseases via their self-renewable, differentiation, and immunomodulatory properties. In-vitro and in-vivo studies have supported the understanding mechanisms, safety, and efficacy of BMSCs therapy in clinical applications. The number of clinical trials in phase I/II is accelerating; however, they are limited in the size of subjects, regulations, and standards for the preparation and transportation and administration of BMSCs, leading to inconsistency in the input and outcome of the therapy. Based on the International Society for Cellular Therapy guidelines, the characterization, isolation, cultivation, differentiation, and applications can be optimized and standardized, which are compliant with good manufacturing practice requirements to produce clinical-grade preparation of BMSCs. This review highlights and updates on the progress of production, as well as provides further challenges in the studies of BMSCs, for the approval of BMSCs widely in clinical application.","container-title":"International Journal of Molecular Sciences","DOI":"10.3390/ijms21030708","ISSN":"1422-0067","issue":"3","journalAbbreviation":"IJMS","note":"Citation Key: 1","page":"708","source":"DOI.org (Crossref)","title":"An update on the progress of isolation, culture, storage, and clinical application of human bone marrow mesenchymal stem/stromal cells","title-short":"Chu D. T. (2020) An update on the progress of isolation, culture, storage, and clinical application of human bone marrow mesenchymal stem/stromal cells","URL":"https://www.mdpi.com/1422-0067/21/3/708","volume":"21","author":[{"family":"Chu","given":"Dinh-Toi"},{"family":"Phuong","given":"Thuy Nguyen Thi"},{"family":"Tien","given":"Nguyen Le Bao"},{"family":"Tran","given":"Dang Khoa"},{"family":"Thanh","given":"Vo Van"},{"family":"Quang","given":"Thuy Luu"},{"family":"Truong","given":"Dang Tien"},{"family":"Pham","given":"Van Huy"},{"family":"Ngoc","given":"Vo Truong Nhu"},{"family":"Chu-Dinh","given":"Thien"},{"family":"Kushekhar","given":"Kushi"}],"issued":{"date-parts":[["2020",1,21]]},"citation-key":"1"}},{"id":2533,"uris":["http://zotero.org/users/local/FrVqW3TD/items/JQ3XYGGU"],"itemData":{"id":2533,"type":"article-journal","container-title":"Journal of Orthopaedic Translation","DOI":"10.1016/j.jot.2014.07.005","ISSN":"2214031X","issue":"1","journalAbbreviation":"Journal of Orthopaedic Translation","note":"Citation Key: 2","page":"26-33","source":"DOI.org (Crossref)","title":"An improved protocol for isolation and culture of mesenchymal stem cells from mouse bone marrow","title-short":"Huang S. (2015) An improved protocol for isolation and culture of mesenchymal stem cells from mouse bone marrow","URL":"https://linkinghub.elsevier.com/retrieve/pii/S2214031X14000850","volume":"3","author":[{"family":"Huang","given":"Shuo"},{"family":"Xu","given":"Liangliang"},{"family":"Sun","given":"Yuxin"},{"family":"Wu","given":"Tianyi"},{"family":"Wang","given":"Kuixing"},{"family":"Li","given":"Gang"}],"issued":{"date-parts":[["2015",1]]},"citation-key":"2"}}],"schema":"https://github.com/citation-style-language/schema/raw/master/csl-citation.json"} </w:instrText>
      </w:r>
      <w:r w:rsidR="00344802" w:rsidRPr="006345A3">
        <w:rPr>
          <w:rFonts w:ascii="Times New Roman"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1,2</w:t>
      </w:r>
      <w:r w:rsidR="00344802" w:rsidRPr="006345A3">
        <w:rPr>
          <w:rFonts w:ascii="Times New Roman" w:hAnsi="Times New Roman" w:cs="Times New Roman"/>
          <w:sz w:val="24"/>
          <w:szCs w:val="24"/>
        </w:rPr>
        <w:fldChar w:fldCharType="end"/>
      </w:r>
      <w:r w:rsidRPr="006345A3">
        <w:rPr>
          <w:rFonts w:ascii="Times New Roman" w:hAnsi="Times New Roman" w:cs="Times New Roman"/>
          <w:sz w:val="24"/>
          <w:szCs w:val="24"/>
        </w:rPr>
        <w:t>. BMSCs are readily obtainable, capable of extensive expansion, exhibit immunosuppressive properties, and do not trigger immediate immune reactions</w:t>
      </w:r>
      <w:r w:rsidR="00344802" w:rsidRPr="006345A3">
        <w:rPr>
          <w:rFonts w:ascii="Times New Roman" w:hAnsi="Times New Roman" w:cs="Times New Roman"/>
          <w:sz w:val="24"/>
          <w:szCs w:val="24"/>
        </w:rPr>
        <w:fldChar w:fldCharType="begin"/>
      </w:r>
      <w:r w:rsidR="008C7603" w:rsidRPr="006345A3">
        <w:rPr>
          <w:rFonts w:ascii="Times New Roman" w:hAnsi="Times New Roman" w:cs="Times New Roman"/>
          <w:sz w:val="24"/>
          <w:szCs w:val="24"/>
        </w:rPr>
        <w:instrText xml:space="preserve"> ADDIN ZOTERO_ITEM CSL_CITATION {"citationID":"SFg7M07D","properties":{"formattedCitation":"\\super 3\\nosupersub{}","plainCitation":"3","noteIndex":0},"citationItems":[{"id":2534,"uris":["http://zotero.org/users/local/FrVqW3TD/items/2XH6XVEI"],"itemData":{"id":2534,"type":"article-journal","container-title":"Theranostics","DOI":"10.7150/thno.96174","ISSN":"1838-7640","issue":"9","journalAbbreviation":"Theranostics","note":"Citation Key: 3","page":"3583-3602","source":"DOI.org (Crossref)","title":"Extracellular vesicles from apoptotic BMSCs ameliorate osteoporosis via transporting regenerative signals","title-short":"Li M. (2024) Extracellular vesicles from apoptotic BMSCs ameliorate osteoporosis via transporting regenerative signals","URL":"https://www.thno.org/v14p3583.htm","volume":"14","author":[{"family":"Li","given":"Maojiao"},{"family":"Tang","given":"Qi"},{"family":"Liao","given":"Chengcheng"},{"family":"Wang","given":"Zhuo"},{"family":"Zhang","given":"Siyuan"},{"family":"Liang","given":"Qingqing"},{"family":"Liang","given":"Cheng"},{"family":"Liu","given":"Xiaodong"},{"family":"Zhang","given":"Jingyi"},{"family":"Tian","given":"Weidong"},{"family":"Liao","given":"Li"}],"issued":{"date-parts":[["2024"]]},"citation-key":"3"}}],"schema":"https://github.com/citation-style-language/schema/raw/master/csl-citation.json"} </w:instrText>
      </w:r>
      <w:r w:rsidR="00344802" w:rsidRPr="006345A3">
        <w:rPr>
          <w:rFonts w:ascii="Times New Roman"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3</w:t>
      </w:r>
      <w:r w:rsidR="00344802" w:rsidRPr="006345A3">
        <w:rPr>
          <w:rFonts w:ascii="Times New Roman" w:hAnsi="Times New Roman" w:cs="Times New Roman"/>
          <w:sz w:val="24"/>
          <w:szCs w:val="24"/>
        </w:rPr>
        <w:fldChar w:fldCharType="end"/>
      </w:r>
      <w:r w:rsidRPr="006345A3">
        <w:rPr>
          <w:rFonts w:ascii="Times New Roman" w:hAnsi="Times New Roman" w:cs="Times New Roman"/>
          <w:sz w:val="24"/>
          <w:szCs w:val="24"/>
        </w:rPr>
        <w:t>, making them appealing for tissue engineering applications and effective carriers for cell therapy.</w:t>
      </w:r>
    </w:p>
    <w:p w14:paraId="6EDD9A6E" w14:textId="77777777" w:rsidR="00BC7AF1" w:rsidRPr="006345A3" w:rsidRDefault="00BC7AF1" w:rsidP="00644535">
      <w:pPr>
        <w:snapToGrid w:val="0"/>
        <w:contextualSpacing/>
        <w:rPr>
          <w:rFonts w:ascii="Times New Roman" w:hAnsi="Times New Roman" w:cs="Times New Roman"/>
          <w:sz w:val="24"/>
          <w:szCs w:val="24"/>
        </w:rPr>
      </w:pPr>
    </w:p>
    <w:p w14:paraId="467A69AB" w14:textId="75B455A4" w:rsidR="00BC7AF1" w:rsidRPr="006345A3" w:rsidRDefault="00B02E99" w:rsidP="00644535">
      <w:pPr>
        <w:snapToGrid w:val="0"/>
        <w:contextualSpacing/>
        <w:rPr>
          <w:rFonts w:ascii="Times New Roman" w:hAnsi="Times New Roman" w:cs="Times New Roman"/>
          <w:sz w:val="24"/>
          <w:szCs w:val="24"/>
        </w:rPr>
      </w:pPr>
      <w:r w:rsidRPr="006345A3">
        <w:rPr>
          <w:rFonts w:ascii="Times New Roman" w:hAnsi="Times New Roman" w:cs="Times New Roman"/>
          <w:sz w:val="24"/>
          <w:szCs w:val="24"/>
        </w:rPr>
        <w:t>In bone marrow, two main stem cell populations and their progenies, the hematopoietic stem cells and the BMSCs, are the primary residents</w:t>
      </w:r>
      <w:r w:rsidR="00344802" w:rsidRPr="006345A3">
        <w:rPr>
          <w:rFonts w:ascii="Times New Roman" w:hAnsi="Times New Roman" w:cs="Times New Roman"/>
          <w:sz w:val="24"/>
          <w:szCs w:val="24"/>
        </w:rPr>
        <w:fldChar w:fldCharType="begin"/>
      </w:r>
      <w:r w:rsidR="008C7603" w:rsidRPr="006345A3">
        <w:rPr>
          <w:rFonts w:ascii="Times New Roman" w:hAnsi="Times New Roman" w:cs="Times New Roman"/>
          <w:sz w:val="24"/>
          <w:szCs w:val="24"/>
        </w:rPr>
        <w:instrText xml:space="preserve"> ADDIN ZOTERO_ITEM CSL_CITATION {"citationID":"TER7Cmnp","properties":{"formattedCitation":"\\super 4\\nosupersub{}","plainCitation":"4","noteIndex":0},"citationItems":[{"id":2535,"uris":["http://zotero.org/users/local/FrVqW3TD/items/656822XI"],"itemData":{"id":2535,"type":"article-journal","container-title":"Journal of Visualized Experiments","DOI":"10.3791/56750","ISSN":"1940-087X","issue":"131","journalAbbreviation":"JoVE","note":"Citation Key: 4","page":"56750","source":"DOI.org (Crossref)","title":"Isolation, culture, and differentiation of bone marrow stromal cells and osteoclast progenitors from mice","title-short":"Maridas D. E. (2018) Isolation, culture, and differentiation of bone marrow stromal cells and osteoclast progenitors from mice","URL":"https://app.jove.com/v/56750","author":[{"family":"Maridas","given":"David E."},{"family":"Rendina-Ruedy","given":"Elizabeth"},{"family":"Le","given":"Phuong T."},{"family":"Rosen","given":"Clifford J."}],"issued":{"date-parts":[["2018",1,6]]},"citation-key":"4"}}],"schema":"https://github.com/citation-style-language/schema/raw/master/csl-citation.json"} </w:instrText>
      </w:r>
      <w:r w:rsidR="00344802" w:rsidRPr="006345A3">
        <w:rPr>
          <w:rFonts w:ascii="Times New Roman"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4</w:t>
      </w:r>
      <w:r w:rsidR="00344802" w:rsidRPr="006345A3">
        <w:rPr>
          <w:rFonts w:ascii="Times New Roman" w:hAnsi="Times New Roman" w:cs="Times New Roman"/>
          <w:sz w:val="24"/>
          <w:szCs w:val="24"/>
        </w:rPr>
        <w:fldChar w:fldCharType="end"/>
      </w:r>
      <w:r w:rsidRPr="006345A3">
        <w:rPr>
          <w:rFonts w:ascii="Times New Roman" w:hAnsi="Times New Roman" w:cs="Times New Roman"/>
          <w:sz w:val="24"/>
          <w:szCs w:val="24"/>
        </w:rPr>
        <w:t xml:space="preserve">. Traditionally, BMSCs are obtained through targeted bone marrow aspiration and identified as plastic-adherent cells </w:t>
      </w:r>
      <w:r w:rsidRPr="006345A3">
        <w:rPr>
          <w:rFonts w:ascii="Times New Roman" w:hAnsi="Times New Roman" w:cs="Times New Roman"/>
          <w:i/>
          <w:iCs/>
          <w:sz w:val="24"/>
          <w:szCs w:val="24"/>
        </w:rPr>
        <w:t>in vitro</w:t>
      </w:r>
      <w:r w:rsidRPr="006345A3">
        <w:rPr>
          <w:rFonts w:ascii="Times New Roman" w:hAnsi="Times New Roman" w:cs="Times New Roman"/>
          <w:sz w:val="24"/>
          <w:szCs w:val="24"/>
        </w:rPr>
        <w:t>. However, this method is insufficient to differentiate BMSCs from other bone marrow subpopulations, including endothelial cells, pericytes, leukocytes, and hematopoietic stem cells</w:t>
      </w:r>
      <w:r w:rsidR="00344802" w:rsidRPr="006345A3">
        <w:rPr>
          <w:rFonts w:ascii="Times New Roman" w:hAnsi="Times New Roman" w:cs="Times New Roman"/>
          <w:sz w:val="24"/>
          <w:szCs w:val="24"/>
        </w:rPr>
        <w:fldChar w:fldCharType="begin"/>
      </w:r>
      <w:r w:rsidR="008C7603" w:rsidRPr="006345A3">
        <w:rPr>
          <w:rFonts w:ascii="Times New Roman" w:hAnsi="Times New Roman" w:cs="Times New Roman"/>
          <w:sz w:val="24"/>
          <w:szCs w:val="24"/>
        </w:rPr>
        <w:instrText xml:space="preserve"> ADDIN ZOTERO_ITEM CSL_CITATION {"citationID":"wTBJna9P","properties":{"formattedCitation":"\\super 5\\nosupersub{}","plainCitation":"5","noteIndex":0},"citationItems":[{"id":2536,"uris":["http://zotero.org/users/local/FrVqW3TD/items/W5G7WXKY"],"itemData":{"id":2536,"type":"article-journal","abstract":"Adipose tissue stem cells (ASCs), known as multipotent stem cells, are most commonly used in the clinical applications in recent years. Adipose tissues (AT) have the advantage in the harvesting, isolation, and expansion of ASCs, especially an abundant amount of stem cells compared to bone marrow. ASCs can be found in stromal vascular fractions (SVF) which are easily obtained from the dissociation of adipose tissue. Both SVFs and culture-expanded ASCs exhibit the stem cell characteristics such as differentiation into multiple cell types, regeneration, and immune regulators. Therefore, SVFs and ASCs have been researched to evaluate the safety and benefits for human use. In fact, the number of clinical trials on ASCs is going to increase by years; however, most trials are in phase I and II, and lack phase III and IV. This systemic review highlights and updates the process of the harvesting, characteristics, isolation, culture, storage, and application of ASCs, as well as provides further directions on the therapeutic use of ASCs.","container-title":"Journal of Clinical Medicine","DOI":"10.3390/jcm8070917","ISSN":"2077-0383","issue":"7","journalAbbreviation":"JCM","note":"Citation Key: 5","page":"917","source":"DOI.org (Crossref)","title":"Adipose tissue stem cells for therapy: An update on the progress of isolation, culture, storage, and clinical application","title-short":"Chu D. T. (2019) Adipose tissue stem cells for therapy: An update on the progress of isolation, culture, storage, and clinical application","URL":"https://www.mdpi.com/2077-0383/8/7/917","volume":"8","author":[{"family":"Chu","given":"Dinh-Toi"},{"family":"Nguyen Thi Phuong","given":"Thuy"},{"family":"Tien","given":"Nguyen Le Bao"},{"family":"Tran","given":"Dang Khoa"},{"family":"Minh","given":"Le Bui"},{"family":"Thanh","given":"Vo Van"},{"family":"Gia Anh","given":"Pham"},{"family":"Pham","given":"Van Huy"},{"family":"Thi Nga","given":"Vu"}],"issued":{"date-parts":[["2019",6,26]]},"citation-key":"5"}}],"schema":"https://github.com/citation-style-language/schema/raw/master/csl-citation.json"} </w:instrText>
      </w:r>
      <w:r w:rsidR="00344802" w:rsidRPr="006345A3">
        <w:rPr>
          <w:rFonts w:ascii="Times New Roman"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5</w:t>
      </w:r>
      <w:r w:rsidR="00344802" w:rsidRPr="006345A3">
        <w:rPr>
          <w:rFonts w:ascii="Times New Roman" w:hAnsi="Times New Roman" w:cs="Times New Roman"/>
          <w:sz w:val="24"/>
          <w:szCs w:val="24"/>
        </w:rPr>
        <w:fldChar w:fldCharType="end"/>
      </w:r>
      <w:r w:rsidRPr="006345A3">
        <w:rPr>
          <w:rFonts w:ascii="Times New Roman" w:hAnsi="Times New Roman" w:cs="Times New Roman"/>
          <w:sz w:val="24"/>
          <w:szCs w:val="24"/>
        </w:rPr>
        <w:t xml:space="preserve">. Therefore, an easy and effective protocol for isolation of BMSCs is needed. </w:t>
      </w:r>
    </w:p>
    <w:p w14:paraId="728F3C49" w14:textId="77777777" w:rsidR="005D4030" w:rsidRPr="006345A3" w:rsidRDefault="005D4030">
      <w:pPr>
        <w:rPr>
          <w:rFonts w:ascii="Times New Roman" w:hAnsi="Times New Roman" w:cs="Times New Roman"/>
          <w:sz w:val="24"/>
          <w:szCs w:val="24"/>
        </w:rPr>
      </w:pPr>
    </w:p>
    <w:p w14:paraId="49A3D025" w14:textId="580900DA" w:rsidR="00BC7AF1" w:rsidRPr="006345A3" w:rsidRDefault="00015FF8">
      <w:pPr>
        <w:rPr>
          <w:rFonts w:ascii="Times New Roman" w:hAnsi="Times New Roman" w:cs="Times New Roman"/>
          <w:sz w:val="24"/>
          <w:szCs w:val="24"/>
        </w:rPr>
      </w:pPr>
      <w:bookmarkStart w:id="8" w:name="_Hlk174555011"/>
      <w:r w:rsidRPr="006345A3">
        <w:rPr>
          <w:rFonts w:ascii="Times New Roman" w:hAnsi="Times New Roman" w:cs="Times New Roman"/>
          <w:sz w:val="24"/>
          <w:szCs w:val="24"/>
        </w:rPr>
        <w:t>The current work details the separation and purification of BMSCs through their physical adherence to plastic cell culture plates. Flow cytometry experiments were conducted on third passage BMSCs using the surface markers CD29, CD44, and Sca-1, as outlined by the International Society for Cell &amp; Gene Therapy (ISCT) Mesenchymal Stromal Cell (MSC) committee</w:t>
      </w:r>
      <w:r w:rsidR="003E4FBA" w:rsidRPr="006345A3">
        <w:rPr>
          <w:rFonts w:ascii="Times New Roman" w:hAnsi="Times New Roman" w:cs="Times New Roman"/>
          <w:sz w:val="24"/>
          <w:szCs w:val="24"/>
        </w:rPr>
        <w:fldChar w:fldCharType="begin"/>
      </w:r>
      <w:r w:rsidR="008C7603" w:rsidRPr="006345A3">
        <w:rPr>
          <w:rFonts w:ascii="Times New Roman" w:hAnsi="Times New Roman" w:cs="Times New Roman"/>
          <w:sz w:val="24"/>
          <w:szCs w:val="24"/>
        </w:rPr>
        <w:instrText xml:space="preserve"> ADDIN ZOTERO_ITEM CSL_CITATION {"citationID":"n6CHEfjD","properties":{"formattedCitation":"\\super 6\\nosupersub{}","plainCitation":"6","noteIndex":0},"citationItems":[{"id":2537,"uris":["http://zotero.org/users/local/FrVqW3TD/items/DLEHVG6F"],"itemData":{"id":2537,"type":"article-journal","container-title":"Acta Pharmacologica Sinica","DOI":"10.1038/s41401-022-00952-0","ISSN":"1671-4083, 1745-7254","issue":"2","journalAbbreviation":"Acta Pharmacol Sin","note":"Citation Key: 6","page":"268-287","source":"DOI.org (Crossref)","title":"Mesenchymal stem cells in fibrotic diseases—the two sides of the same coin","title-short":"Qin L. (2023) Mesenchymal stem cells in fibrotic diseases—the two sides of the same coin","URL":"https://www.nature.com/articles/s41401-022-00952-0","volume":"44","author":[{"family":"Qin","given":"Lei"},{"family":"Liu","given":"Nian"},{"family":"Bao","given":"Chao-le-meng"},{"family":"Yang","given":"Da-zhi"},{"family":"Ma","given":"Gui-xing"},{"family":"Yi","given":"Wei-hong"},{"family":"Xiao","given":"Guo-zhi"},{"family":"Cao","given":"Hui-ling"}],"issued":{"date-parts":[["2023",2]]},"citation-key":"6"}}],"schema":"https://github.com/citation-style-language/schema/raw/master/csl-citation.json"} </w:instrText>
      </w:r>
      <w:r w:rsidR="003E4FBA" w:rsidRPr="006345A3">
        <w:rPr>
          <w:rFonts w:ascii="Times New Roman"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6</w:t>
      </w:r>
      <w:r w:rsidR="003E4FBA" w:rsidRPr="006345A3">
        <w:rPr>
          <w:rFonts w:ascii="Times New Roman" w:hAnsi="Times New Roman" w:cs="Times New Roman"/>
          <w:sz w:val="24"/>
          <w:szCs w:val="24"/>
        </w:rPr>
        <w:fldChar w:fldCharType="end"/>
      </w:r>
      <w:r w:rsidRPr="006345A3">
        <w:rPr>
          <w:rFonts w:ascii="Times New Roman" w:hAnsi="Times New Roman" w:cs="Times New Roman"/>
          <w:sz w:val="24"/>
          <w:szCs w:val="24"/>
        </w:rPr>
        <w:t xml:space="preserve">. According to ISCT criteria, mouse MSCs are characterized by positivity for CD29, CD44, and stem cell antigen 1 (Sca-1), and negativity for hematopoietic cell marker CD45 and endothelial cell marker CD31. Additionally, BMSCs should be multipotent, demonstrating trilineage differentiation into osteoblasts, chondrocytes, and adipocytes. In this experiment, osteogenesis was induced in the extracted BMSCs, with ALP staining performed on day 7 and an </w:t>
      </w:r>
      <w:r w:rsidRPr="006345A3">
        <w:rPr>
          <w:rFonts w:ascii="Times New Roman" w:hAnsi="Times New Roman" w:cs="Times New Roman"/>
          <w:sz w:val="24"/>
          <w:szCs w:val="24"/>
        </w:rPr>
        <w:lastRenderedPageBreak/>
        <w:t xml:space="preserve">alizarin red S assay on day 21 to assess differentiation. </w:t>
      </w:r>
      <w:proofErr w:type="spellStart"/>
      <w:r w:rsidRPr="006345A3">
        <w:rPr>
          <w:rFonts w:ascii="Times New Roman" w:hAnsi="Times New Roman" w:cs="Times New Roman"/>
          <w:sz w:val="24"/>
          <w:szCs w:val="24"/>
        </w:rPr>
        <w:t>Adipogenic</w:t>
      </w:r>
      <w:proofErr w:type="spellEnd"/>
      <w:r w:rsidRPr="006345A3">
        <w:rPr>
          <w:rFonts w:ascii="Times New Roman" w:hAnsi="Times New Roman" w:cs="Times New Roman"/>
          <w:sz w:val="24"/>
          <w:szCs w:val="24"/>
        </w:rPr>
        <w:t xml:space="preserve"> differentiation of isolated and purified BMSCs was also induced, with Oil Red O staining performed on day 21 to assess adipogenesis.</w:t>
      </w:r>
    </w:p>
    <w:bookmarkEnd w:id="6"/>
    <w:bookmarkEnd w:id="8"/>
    <w:p w14:paraId="05E14DE5" w14:textId="77777777" w:rsidR="00BC7AF1" w:rsidRPr="006345A3" w:rsidRDefault="00B02E99">
      <w:pPr>
        <w:widowControl/>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PROTOCOL:</w:t>
      </w:r>
    </w:p>
    <w:p w14:paraId="5E2F482B" w14:textId="3B71E273" w:rsidR="00BC7AF1" w:rsidRPr="006345A3" w:rsidRDefault="00B02E99">
      <w:pPr>
        <w:widowControl/>
        <w:rPr>
          <w:rFonts w:ascii="Times New Roman" w:hAnsi="Times New Roman" w:cs="Times New Roman"/>
          <w:sz w:val="24"/>
          <w:szCs w:val="24"/>
        </w:rPr>
      </w:pPr>
      <w:r w:rsidRPr="006345A3">
        <w:rPr>
          <w:rFonts w:ascii="Times New Roman" w:hAnsi="Times New Roman" w:cs="Times New Roman"/>
          <w:sz w:val="24"/>
          <w:szCs w:val="24"/>
        </w:rPr>
        <w:t xml:space="preserve">This protocol outlines the purification, passage, flow cytometry-based phenotyping, osteogenic </w:t>
      </w:r>
      <w:r w:rsidRPr="00D467D9">
        <w:rPr>
          <w:rFonts w:ascii="Times New Roman" w:hAnsi="Times New Roman" w:cs="Times New Roman"/>
          <w:sz w:val="24"/>
          <w:szCs w:val="24"/>
        </w:rPr>
        <w:t xml:space="preserve">and </w:t>
      </w:r>
      <w:proofErr w:type="spellStart"/>
      <w:r w:rsidR="00934B42" w:rsidRPr="00D467D9">
        <w:rPr>
          <w:rFonts w:ascii="Times New Roman" w:hAnsi="Times New Roman" w:cs="Times New Roman"/>
          <w:sz w:val="24"/>
          <w:szCs w:val="24"/>
        </w:rPr>
        <w:t>adipogenic</w:t>
      </w:r>
      <w:proofErr w:type="spellEnd"/>
      <w:r w:rsidR="00934B42" w:rsidRPr="00D467D9">
        <w:rPr>
          <w:rFonts w:ascii="Times New Roman" w:hAnsi="Times New Roman" w:cs="Times New Roman"/>
          <w:sz w:val="24"/>
          <w:szCs w:val="24"/>
        </w:rPr>
        <w:t xml:space="preserve"> differentiation</w:t>
      </w:r>
      <w:r w:rsidRPr="006345A3">
        <w:rPr>
          <w:rFonts w:ascii="Times New Roman" w:hAnsi="Times New Roman" w:cs="Times New Roman"/>
          <w:sz w:val="24"/>
          <w:szCs w:val="24"/>
        </w:rPr>
        <w:t xml:space="preserve"> of mouse-derived BMSCs.</w:t>
      </w:r>
    </w:p>
    <w:p w14:paraId="56F08764" w14:textId="77777777" w:rsidR="00BC7AF1" w:rsidRPr="006345A3" w:rsidRDefault="00BC7AF1">
      <w:pPr>
        <w:widowControl/>
        <w:rPr>
          <w:rFonts w:ascii="Times New Roman" w:eastAsia="宋体" w:hAnsi="Times New Roman" w:cs="Times New Roman"/>
          <w:b/>
          <w:bCs/>
          <w:color w:val="231F20"/>
          <w:sz w:val="24"/>
          <w:szCs w:val="24"/>
        </w:rPr>
      </w:pPr>
    </w:p>
    <w:p w14:paraId="6486E523" w14:textId="77777777" w:rsidR="00BC7AF1" w:rsidRPr="006345A3" w:rsidRDefault="00B02E99">
      <w:pPr>
        <w:pStyle w:val="af3"/>
        <w:widowControl/>
        <w:numPr>
          <w:ilvl w:val="0"/>
          <w:numId w:val="1"/>
        </w:numPr>
        <w:ind w:left="0" w:firstLineChars="0" w:firstLine="0"/>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Mice and ethics</w:t>
      </w:r>
    </w:p>
    <w:p w14:paraId="26115971" w14:textId="77777777" w:rsidR="00BC7AF1" w:rsidRPr="006345A3" w:rsidRDefault="00BC7AF1">
      <w:pPr>
        <w:pStyle w:val="af3"/>
        <w:widowControl/>
        <w:ind w:firstLineChars="0" w:firstLine="0"/>
        <w:rPr>
          <w:rFonts w:ascii="Times New Roman" w:eastAsia="宋体" w:hAnsi="Times New Roman" w:cs="Times New Roman"/>
          <w:b/>
          <w:bCs/>
          <w:color w:val="231F20"/>
          <w:sz w:val="24"/>
          <w:szCs w:val="24"/>
        </w:rPr>
      </w:pPr>
    </w:p>
    <w:p w14:paraId="02A102D8"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The 8-week-old </w:t>
      </w:r>
      <w:r w:rsidRPr="00D467D9">
        <w:rPr>
          <w:rFonts w:ascii="Times New Roman" w:eastAsia="宋体" w:hAnsi="Times New Roman" w:cs="Times New Roman"/>
          <w:sz w:val="24"/>
          <w:szCs w:val="24"/>
        </w:rPr>
        <w:t>female</w:t>
      </w:r>
      <w:r w:rsidRPr="006345A3">
        <w:rPr>
          <w:rFonts w:ascii="Times New Roman" w:eastAsia="宋体" w:hAnsi="Times New Roman" w:cs="Times New Roman"/>
          <w:color w:val="231F20"/>
          <w:sz w:val="24"/>
          <w:szCs w:val="24"/>
        </w:rPr>
        <w:t xml:space="preserve"> BALB/c mice (SPF grade, 20±1 g body weight) were provided with specific pathogen-free (SPF) feed and sterile water, and were housed in a single ventilated mouse cage with five mice per cage, under SPF conditions with a 12-hour light/dark cycle. Animal handling followed the Laboratory Animal Ethics (Ethical approval No.: PZSHUTCM2211070009) from Shanghai university of traditional Chinese medicine.</w:t>
      </w:r>
      <w:r w:rsidRPr="006345A3">
        <w:rPr>
          <w:rFonts w:ascii="Times New Roman" w:eastAsia="Times New Roman" w:hAnsi="Times New Roman" w:cs="Times New Roman"/>
          <w:kern w:val="0"/>
          <w:sz w:val="24"/>
          <w:szCs w:val="24"/>
        </w:rPr>
        <w:t xml:space="preserve"> Detailed information about all materials, reagents, and instruments used in this protocol is listed in the Table of Materials.</w:t>
      </w:r>
    </w:p>
    <w:p w14:paraId="75F6D42F" w14:textId="77777777" w:rsidR="00BC7AF1" w:rsidRPr="006345A3" w:rsidRDefault="00BC7AF1">
      <w:pPr>
        <w:widowControl/>
        <w:rPr>
          <w:rFonts w:ascii="Times New Roman" w:eastAsia="宋体" w:hAnsi="Times New Roman" w:cs="Times New Roman"/>
          <w:color w:val="231F20"/>
          <w:sz w:val="24"/>
          <w:szCs w:val="24"/>
        </w:rPr>
      </w:pPr>
    </w:p>
    <w:p w14:paraId="1937065D" w14:textId="77777777" w:rsidR="00BC7AF1" w:rsidRPr="006345A3" w:rsidRDefault="00B02E99">
      <w:pPr>
        <w:pStyle w:val="af3"/>
        <w:widowControl/>
        <w:numPr>
          <w:ilvl w:val="0"/>
          <w:numId w:val="1"/>
        </w:numPr>
        <w:ind w:left="0" w:firstLineChars="0" w:firstLine="0"/>
        <w:rPr>
          <w:rFonts w:ascii="Times New Roman" w:eastAsia="宋体" w:hAnsi="Times New Roman" w:cs="Times New Roman"/>
          <w:b/>
          <w:bCs/>
          <w:color w:val="231F20"/>
          <w:sz w:val="24"/>
          <w:szCs w:val="24"/>
          <w:highlight w:val="yellow"/>
        </w:rPr>
      </w:pPr>
      <w:r w:rsidRPr="006345A3">
        <w:rPr>
          <w:rFonts w:ascii="Times New Roman" w:eastAsia="宋体" w:hAnsi="Times New Roman" w:cs="Times New Roman"/>
          <w:b/>
          <w:bCs/>
          <w:color w:val="231F20"/>
          <w:sz w:val="24"/>
          <w:szCs w:val="24"/>
          <w:highlight w:val="yellow"/>
        </w:rPr>
        <w:t>Harvest femurs and tibias from mouse hind limbs</w:t>
      </w:r>
    </w:p>
    <w:p w14:paraId="6EFBEEEE" w14:textId="77777777" w:rsidR="00BC7AF1" w:rsidRPr="006345A3" w:rsidRDefault="00BC7AF1">
      <w:pPr>
        <w:widowControl/>
        <w:rPr>
          <w:rFonts w:ascii="Times New Roman" w:eastAsia="宋体" w:hAnsi="Times New Roman" w:cs="Times New Roman"/>
          <w:b/>
          <w:bCs/>
          <w:color w:val="231F20"/>
          <w:sz w:val="24"/>
          <w:szCs w:val="24"/>
          <w:highlight w:val="yellow"/>
        </w:rPr>
      </w:pPr>
    </w:p>
    <w:p w14:paraId="520A15CC" w14:textId="503FE14A"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2.1. </w:t>
      </w:r>
      <w:bookmarkStart w:id="9" w:name="OLE_LINK53"/>
      <w:r w:rsidRPr="006345A3">
        <w:rPr>
          <w:rFonts w:ascii="Times New Roman" w:eastAsia="宋体" w:hAnsi="Times New Roman" w:cs="Times New Roman"/>
          <w:color w:val="231F20"/>
          <w:sz w:val="24"/>
          <w:szCs w:val="24"/>
          <w:highlight w:val="yellow"/>
        </w:rPr>
        <w:t>mice</w:t>
      </w:r>
      <w:bookmarkEnd w:id="9"/>
      <w:r w:rsidRPr="006345A3">
        <w:rPr>
          <w:rFonts w:ascii="Times New Roman" w:eastAsia="宋体" w:hAnsi="Times New Roman" w:cs="Times New Roman"/>
          <w:color w:val="231F20"/>
          <w:sz w:val="24"/>
          <w:szCs w:val="24"/>
          <w:highlight w:val="yellow"/>
        </w:rPr>
        <w:t xml:space="preserve"> are terminated by cervical dislocation</w:t>
      </w:r>
      <w:r w:rsidR="000745BC" w:rsidRPr="001D23A4">
        <w:rPr>
          <w:rFonts w:ascii="Times New Roman" w:eastAsia="宋体" w:hAnsi="Times New Roman" w:cs="Times New Roman"/>
          <w:sz w:val="24"/>
          <w:szCs w:val="24"/>
          <w:highlight w:val="yellow"/>
        </w:rPr>
        <w:fldChar w:fldCharType="begin"/>
      </w:r>
      <w:r w:rsidR="008C7603" w:rsidRPr="001D23A4">
        <w:rPr>
          <w:rFonts w:ascii="Times New Roman" w:eastAsia="宋体" w:hAnsi="Times New Roman" w:cs="Times New Roman"/>
          <w:sz w:val="24"/>
          <w:szCs w:val="24"/>
          <w:highlight w:val="yellow"/>
        </w:rPr>
        <w:instrText xml:space="preserve"> ADDIN ZOTERO_ITEM CSL_CITATION {"citationID":"mNjpybeK","properties":{"formattedCitation":"\\super 7\\nosupersub{}","plainCitation":"7","noteIndex":0},"citationItems":[{"id":2565,"uris":["http://zotero.org/users/local/FrVqW3TD/items/TQ7F9T2M"],"itemData":{"id":2565,"type":"article-journal","abstract":"Research investigators often choose to euthanize mice by cervical dislocation (CD) when other methods would interfere with the aims of a research project. Others choose CD to assure death in mice treated with injected or inhaled euthanasia agents. CD was first approved for mouse euthanasia in 1972 by the AVMA Panel on Euthanasia, although scientific assessment of its humaneness has been sparse. Here we compared 4 methods of spinal dislocation--3 targeting the cervical area (CD) and one the thoracic region--in regard to time to respiratory arrest in anesthetized mice. Of the 81 mice that underwent CD by 1 of the 3 methods tested, 17 (21%) continued to breathe, and euthanasia was scored as unsuccessful. Postmortem radiography revealed cervical spinal lesions in 5 of the 17 cases of unsuccessful CD euthanasia. In addition, 63 of the 64 successfully euthanized mice had radiographically visible lesions in the high cervical or atlantooccipital region. In addition, 50 of 64 (78%) mice euthanized successfully had radiographically visible thoracic or lumbar lesions or both. Intentionally creating a midthoracic dislocation in anesthetized mice failed to induce respiratory arrest and death in any of the 18 mice subjected to that procedure. We conclude that CD of mice holds the potential for unsuccessful euthanasia, that anesthesia could be valuable for CD skills training and assessment, and that postmortem radiography has minimal promise in quality-control assessments.","container-title":"Journal of the American Association for Laboratory Animal Science: JAALAS","ISSN":"2769-6677","issue":"3","journalAbbreviation":"J Am Assoc Lab Anim Sci","language":"eng","note":"PMID: 22776194\nPMCID: PMC3358985","page":"352-356","source":"PubMed","title":"Assessing cervical dislocation as a humane euthanasia method in mice","volume":"51","author":[{"family":"Carbone","given":"Larry"},{"family":"Carbone","given":"Elizabeth T."},{"family":"Yi","given":"Elizabeth M."},{"family":"Bauer","given":"Diana B."},{"family":"Lindstrom","given":"Krista A."},{"family":"Parker","given":"John M."},{"family":"Austin","given":"Jamie A."},{"family":"Seo","given":"Youngho"},{"family":"Gandhi","given":"Anisha D."},{"family":"Wilkerson","given":"James D."}],"issued":{"date-parts":[["2012",5]]},"citation-key":"carbone2012"}}],"schema":"https://github.com/citation-style-language/schema/raw/master/csl-citation.json"} </w:instrText>
      </w:r>
      <w:r w:rsidR="000745BC" w:rsidRPr="001D23A4">
        <w:rPr>
          <w:rFonts w:ascii="Times New Roman" w:eastAsia="宋体" w:hAnsi="Times New Roman" w:cs="Times New Roman"/>
          <w:sz w:val="24"/>
          <w:szCs w:val="24"/>
          <w:highlight w:val="yellow"/>
        </w:rPr>
        <w:fldChar w:fldCharType="separate"/>
      </w:r>
      <w:r w:rsidR="00846CC5" w:rsidRPr="001D23A4">
        <w:rPr>
          <w:rFonts w:ascii="Times New Roman" w:hAnsi="Times New Roman" w:cs="Times New Roman"/>
          <w:kern w:val="0"/>
          <w:sz w:val="24"/>
          <w:szCs w:val="24"/>
          <w:vertAlign w:val="superscript"/>
        </w:rPr>
        <w:t>7</w:t>
      </w:r>
      <w:r w:rsidR="000745BC" w:rsidRPr="001D23A4">
        <w:rPr>
          <w:rFonts w:ascii="Times New Roman" w:eastAsia="宋体" w:hAnsi="Times New Roman" w:cs="Times New Roman"/>
          <w:sz w:val="24"/>
          <w:szCs w:val="24"/>
          <w:highlight w:val="yellow"/>
        </w:rPr>
        <w:fldChar w:fldCharType="end"/>
      </w:r>
      <w:r w:rsidRPr="006345A3">
        <w:rPr>
          <w:rFonts w:ascii="Times New Roman" w:eastAsia="宋体" w:hAnsi="Times New Roman" w:cs="Times New Roman"/>
          <w:color w:val="231F20"/>
          <w:sz w:val="24"/>
          <w:szCs w:val="24"/>
          <w:highlight w:val="yellow"/>
        </w:rPr>
        <w:t xml:space="preserve">. </w:t>
      </w:r>
    </w:p>
    <w:p w14:paraId="67F31E54" w14:textId="77777777" w:rsidR="00BC7AF1" w:rsidRPr="006345A3" w:rsidRDefault="00BC7AF1">
      <w:pPr>
        <w:widowControl/>
        <w:rPr>
          <w:rFonts w:ascii="Times New Roman" w:eastAsia="宋体" w:hAnsi="Times New Roman" w:cs="Times New Roman"/>
          <w:color w:val="231F20"/>
          <w:sz w:val="24"/>
          <w:szCs w:val="24"/>
          <w:highlight w:val="yellow"/>
        </w:rPr>
      </w:pPr>
    </w:p>
    <w:p w14:paraId="74DF79F1"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2.2. </w:t>
      </w:r>
      <w:bookmarkStart w:id="10" w:name="OLE_LINK11"/>
      <w:r w:rsidRPr="006345A3">
        <w:rPr>
          <w:rFonts w:ascii="Times New Roman" w:eastAsia="宋体" w:hAnsi="Times New Roman" w:cs="Times New Roman"/>
          <w:color w:val="231F20"/>
          <w:sz w:val="24"/>
          <w:szCs w:val="24"/>
          <w:highlight w:val="yellow"/>
        </w:rPr>
        <w:t>Soak mice in 75% ethanol for 5 minutes</w:t>
      </w:r>
      <w:bookmarkEnd w:id="10"/>
      <w:r w:rsidRPr="006345A3">
        <w:rPr>
          <w:rFonts w:ascii="Times New Roman" w:eastAsia="宋体" w:hAnsi="Times New Roman" w:cs="Times New Roman"/>
          <w:color w:val="231F20"/>
          <w:sz w:val="24"/>
          <w:szCs w:val="24"/>
          <w:highlight w:val="yellow"/>
        </w:rPr>
        <w:t xml:space="preserve"> (Figure 1A). </w:t>
      </w:r>
    </w:p>
    <w:p w14:paraId="3C56154D" w14:textId="77777777" w:rsidR="00BC7AF1" w:rsidRPr="006345A3" w:rsidRDefault="00BC7AF1">
      <w:pPr>
        <w:widowControl/>
        <w:rPr>
          <w:rFonts w:ascii="Times New Roman" w:eastAsia="宋体" w:hAnsi="Times New Roman" w:cs="Times New Roman"/>
          <w:b/>
          <w:bCs/>
          <w:color w:val="231F20"/>
          <w:sz w:val="24"/>
          <w:szCs w:val="24"/>
          <w:highlight w:val="yellow"/>
        </w:rPr>
      </w:pPr>
    </w:p>
    <w:p w14:paraId="42825D55" w14:textId="49A7E163" w:rsidR="00BC7AF1" w:rsidRPr="00B4252F" w:rsidRDefault="00B02E99">
      <w:pPr>
        <w:pStyle w:val="ad"/>
        <w:rPr>
          <w:rFonts w:eastAsia="宋体"/>
        </w:rPr>
      </w:pPr>
      <w:r w:rsidRPr="00B4252F">
        <w:rPr>
          <w:rFonts w:eastAsia="宋体"/>
          <w:color w:val="FF0000"/>
        </w:rPr>
        <w:t xml:space="preserve">NOTE: </w:t>
      </w:r>
      <w:r w:rsidRPr="00B4252F">
        <w:rPr>
          <w:rFonts w:eastAsia="宋体"/>
        </w:rPr>
        <w:t>Stem cells were harvested within 0.5 hours</w:t>
      </w:r>
      <w:r w:rsidR="006B1914" w:rsidRPr="00B4252F">
        <w:rPr>
          <w:rFonts w:eastAsia="宋体"/>
          <w:vertAlign w:val="superscript"/>
        </w:rPr>
        <w:t>2</w:t>
      </w:r>
      <w:r w:rsidRPr="00B4252F">
        <w:rPr>
          <w:rFonts w:eastAsia="宋体"/>
        </w:rPr>
        <w:t xml:space="preserve"> after euthanasia, and the entire process, including marrow flushing, filtration, and seeding into culture plates, was completed within 2 hours to ensure optimal cell viability.</w:t>
      </w:r>
    </w:p>
    <w:p w14:paraId="299DB390" w14:textId="77777777" w:rsidR="00BC7AF1" w:rsidRPr="00B4252F" w:rsidRDefault="00BC7AF1">
      <w:pPr>
        <w:pStyle w:val="ad"/>
        <w:rPr>
          <w:rFonts w:eastAsia="宋体"/>
        </w:rPr>
      </w:pPr>
    </w:p>
    <w:p w14:paraId="21FE7228" w14:textId="111EC29E" w:rsidR="00BC7AF1" w:rsidRPr="006345A3" w:rsidRDefault="00B02E99">
      <w:pPr>
        <w:widowControl/>
        <w:rPr>
          <w:rFonts w:ascii="Times New Roman" w:eastAsia="宋体" w:hAnsi="Times New Roman" w:cs="Times New Roman"/>
          <w:color w:val="231F20"/>
          <w:sz w:val="24"/>
          <w:szCs w:val="24"/>
          <w:highlight w:val="yellow"/>
        </w:rPr>
      </w:pPr>
      <w:r w:rsidRPr="00B4252F">
        <w:rPr>
          <w:rFonts w:ascii="Times New Roman" w:eastAsia="宋体" w:hAnsi="Times New Roman" w:cs="Times New Roman"/>
          <w:color w:val="FF0000"/>
          <w:sz w:val="24"/>
          <w:szCs w:val="24"/>
        </w:rPr>
        <w:t>NOTE:</w:t>
      </w:r>
      <w:r w:rsidRPr="00B4252F">
        <w:rPr>
          <w:rFonts w:ascii="Times New Roman" w:eastAsia="宋体" w:hAnsi="Times New Roman" w:cs="Times New Roman"/>
          <w:color w:val="231F20"/>
          <w:sz w:val="24"/>
          <w:szCs w:val="24"/>
        </w:rPr>
        <w:t xml:space="preserve"> Use adult mice (≥8 weeks old)</w:t>
      </w:r>
      <w:r w:rsidRPr="00B4252F">
        <w:rPr>
          <w:rFonts w:ascii="Times New Roman" w:hAnsi="Times New Roman" w:cs="Times New Roman"/>
          <w:sz w:val="24"/>
          <w:szCs w:val="24"/>
        </w:rPr>
        <w:t xml:space="preserve"> </w:t>
      </w:r>
      <w:r w:rsidRPr="00B4252F">
        <w:rPr>
          <w:rFonts w:ascii="Times New Roman" w:eastAsia="宋体" w:hAnsi="Times New Roman" w:cs="Times New Roman"/>
          <w:color w:val="231F20"/>
          <w:sz w:val="24"/>
          <w:szCs w:val="24"/>
        </w:rPr>
        <w:t>for optimal BMSC yield, 8-12 week old mice are ideal</w:t>
      </w:r>
      <w:r w:rsidR="00AC221B" w:rsidRPr="00B4252F">
        <w:rPr>
          <w:rFonts w:ascii="Times New Roman" w:eastAsia="宋体" w:hAnsi="Times New Roman" w:cs="Times New Roman"/>
          <w:sz w:val="24"/>
          <w:szCs w:val="24"/>
        </w:rPr>
        <w:fldChar w:fldCharType="begin"/>
      </w:r>
      <w:r w:rsidR="008C7603" w:rsidRPr="00B4252F">
        <w:rPr>
          <w:rFonts w:ascii="Times New Roman" w:eastAsia="宋体" w:hAnsi="Times New Roman" w:cs="Times New Roman"/>
          <w:sz w:val="24"/>
          <w:szCs w:val="24"/>
        </w:rPr>
        <w:instrText xml:space="preserve"> ADDIN ZOTERO_ITEM CSL_CITATION {"citationID":"tDI9lStt","properties":{"formattedCitation":"\\super 8\\nosupersub{}","plainCitation":"8","noteIndex":0},"citationItems":[{"id":2538,"uris":["http://zotero.org/users/local/FrVqW3TD/items/JFJD28Z5"],"itemData":{"id":2538,"type":"article-journal","container-title":"Journal of Visualized Experiments","DOI":"10.3791/50586","ISSN":"1940-087X","issue":"77","journalAbbreviation":"JoVE","note":"Citation Key: 7","page":"50586","source":"DOI.org (Crossref)","title":"Isolation, purification and labeling of mouse bone marrow neutrophils for functional studies and adoptive transfer experiments","title-short":"Swamydas M. (2013) Isolation, purification and labeling of mouse bone marrow neutrophils for functional studies and adoptive transfer experiments","URL":"https://app.jove.com/v/50586","author":[{"family":"Swamydas","given":"Muthulekha"},{"family":"Lionakis","given":"Michail S."}],"issued":{"date-parts":[["2013",7,10]]},"citation-key":"7"}}],"schema":"https://github.com/citation-style-language/schema/raw/master/csl-citation.json"} </w:instrText>
      </w:r>
      <w:r w:rsidR="00AC221B" w:rsidRPr="00B4252F">
        <w:rPr>
          <w:rFonts w:ascii="Times New Roman" w:eastAsia="宋体" w:hAnsi="Times New Roman" w:cs="Times New Roman"/>
          <w:sz w:val="24"/>
          <w:szCs w:val="24"/>
        </w:rPr>
        <w:fldChar w:fldCharType="separate"/>
      </w:r>
      <w:r w:rsidR="00846CC5" w:rsidRPr="00B4252F">
        <w:rPr>
          <w:rFonts w:ascii="Times New Roman" w:hAnsi="Times New Roman" w:cs="Times New Roman"/>
          <w:kern w:val="0"/>
          <w:sz w:val="24"/>
          <w:szCs w:val="24"/>
          <w:vertAlign w:val="superscript"/>
        </w:rPr>
        <w:t>8</w:t>
      </w:r>
      <w:r w:rsidR="00AC221B" w:rsidRPr="00B4252F">
        <w:rPr>
          <w:rFonts w:ascii="Times New Roman" w:eastAsia="宋体" w:hAnsi="Times New Roman" w:cs="Times New Roman"/>
          <w:sz w:val="24"/>
          <w:szCs w:val="24"/>
        </w:rPr>
        <w:fldChar w:fldCharType="end"/>
      </w:r>
      <w:r w:rsidRPr="00B4252F">
        <w:rPr>
          <w:rFonts w:ascii="Times New Roman" w:eastAsia="宋体" w:hAnsi="Times New Roman" w:cs="Times New Roman"/>
          <w:color w:val="231F20"/>
          <w:sz w:val="24"/>
          <w:szCs w:val="24"/>
        </w:rPr>
        <w:t>.</w:t>
      </w:r>
    </w:p>
    <w:p w14:paraId="396E3003" w14:textId="77777777" w:rsidR="00BC7AF1" w:rsidRPr="006345A3" w:rsidRDefault="00BC7AF1">
      <w:pPr>
        <w:widowControl/>
        <w:rPr>
          <w:rFonts w:ascii="Times New Roman" w:eastAsia="宋体" w:hAnsi="Times New Roman" w:cs="Times New Roman"/>
          <w:color w:val="231F20"/>
          <w:sz w:val="24"/>
          <w:szCs w:val="24"/>
          <w:highlight w:val="yellow"/>
        </w:rPr>
      </w:pPr>
    </w:p>
    <w:p w14:paraId="5334C7DE"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2.3.</w:t>
      </w:r>
      <w:bookmarkStart w:id="11" w:name="_Hlk172056660"/>
      <w:r w:rsidRPr="006345A3">
        <w:rPr>
          <w:rFonts w:ascii="Times New Roman" w:eastAsia="宋体" w:hAnsi="Times New Roman" w:cs="Times New Roman"/>
          <w:color w:val="231F20"/>
          <w:sz w:val="24"/>
          <w:szCs w:val="24"/>
          <w:highlight w:val="yellow"/>
        </w:rPr>
        <w:t xml:space="preserve"> Make an incision about 1 cm at the hind limb Achilles tendon with sterile dissection scissors (Figure 1B). </w:t>
      </w:r>
    </w:p>
    <w:p w14:paraId="2AE47541" w14:textId="77777777" w:rsidR="00BC7AF1" w:rsidRPr="006345A3" w:rsidRDefault="00BC7AF1">
      <w:pPr>
        <w:widowControl/>
        <w:rPr>
          <w:rFonts w:ascii="Times New Roman" w:eastAsia="宋体" w:hAnsi="Times New Roman" w:cs="Times New Roman"/>
          <w:color w:val="231F20"/>
          <w:sz w:val="24"/>
          <w:szCs w:val="24"/>
          <w:highlight w:val="yellow"/>
        </w:rPr>
      </w:pPr>
    </w:p>
    <w:p w14:paraId="1972FDC8"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2.4. Make a circular incision around the hind limb Achilles tendon with sterile scissors to expose the tibia (Figure 1C).</w:t>
      </w:r>
    </w:p>
    <w:p w14:paraId="6B7E99DA" w14:textId="77777777" w:rsidR="00BC7AF1" w:rsidRPr="006345A3" w:rsidRDefault="00BC7AF1">
      <w:pPr>
        <w:widowControl/>
        <w:rPr>
          <w:rFonts w:ascii="Times New Roman" w:eastAsia="宋体" w:hAnsi="Times New Roman" w:cs="Times New Roman"/>
          <w:color w:val="231F20"/>
          <w:sz w:val="24"/>
          <w:szCs w:val="24"/>
          <w:highlight w:val="yellow"/>
        </w:rPr>
      </w:pPr>
    </w:p>
    <w:p w14:paraId="72E122E0"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2.5. Peel the skin from the incision towards the hip to remove it from both </w:t>
      </w:r>
      <w:bookmarkStart w:id="12" w:name="OLE_LINK8"/>
      <w:r w:rsidRPr="006345A3">
        <w:rPr>
          <w:rFonts w:ascii="Times New Roman" w:eastAsia="宋体" w:hAnsi="Times New Roman" w:cs="Times New Roman"/>
          <w:color w:val="231F20"/>
          <w:sz w:val="24"/>
          <w:szCs w:val="24"/>
          <w:highlight w:val="yellow"/>
        </w:rPr>
        <w:t>hind limbs</w:t>
      </w:r>
      <w:bookmarkEnd w:id="12"/>
      <w:r w:rsidRPr="006345A3">
        <w:rPr>
          <w:rFonts w:ascii="Times New Roman" w:eastAsia="宋体" w:hAnsi="Times New Roman" w:cs="Times New Roman"/>
          <w:color w:val="231F20"/>
          <w:sz w:val="24"/>
          <w:szCs w:val="24"/>
          <w:highlight w:val="yellow"/>
        </w:rPr>
        <w:t xml:space="preserve"> (Figure 1D).</w:t>
      </w:r>
    </w:p>
    <w:p w14:paraId="4203CDC2" w14:textId="77777777" w:rsidR="00BC7AF1" w:rsidRPr="006345A3" w:rsidRDefault="00BC7AF1">
      <w:pPr>
        <w:widowControl/>
        <w:rPr>
          <w:rFonts w:ascii="Times New Roman" w:eastAsia="宋体" w:hAnsi="Times New Roman" w:cs="Times New Roman"/>
          <w:color w:val="231F20"/>
          <w:sz w:val="24"/>
          <w:szCs w:val="24"/>
          <w:highlight w:val="yellow"/>
        </w:rPr>
      </w:pPr>
    </w:p>
    <w:bookmarkEnd w:id="11"/>
    <w:p w14:paraId="26F951FC"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2.6</w:t>
      </w:r>
      <w:r w:rsidRPr="006345A3">
        <w:rPr>
          <w:rFonts w:ascii="Times New Roman" w:hAnsi="Times New Roman" w:cs="Times New Roman"/>
          <w:sz w:val="24"/>
          <w:szCs w:val="24"/>
          <w:highlight w:val="yellow"/>
        </w:rPr>
        <w:t xml:space="preserve">. </w:t>
      </w:r>
      <w:bookmarkStart w:id="13" w:name="OLE_LINK20"/>
      <w:r w:rsidRPr="006345A3">
        <w:rPr>
          <w:rFonts w:ascii="Times New Roman" w:hAnsi="Times New Roman" w:cs="Times New Roman"/>
          <w:sz w:val="24"/>
          <w:szCs w:val="24"/>
          <w:highlight w:val="yellow"/>
        </w:rPr>
        <w:t>Cut along the iliac bone to separate the femoral head from the hip bone (Figure 2A).</w:t>
      </w:r>
    </w:p>
    <w:bookmarkEnd w:id="13"/>
    <w:p w14:paraId="45CB0777" w14:textId="77777777" w:rsidR="00BC7AF1" w:rsidRPr="006345A3" w:rsidRDefault="00BC7AF1">
      <w:pPr>
        <w:widowControl/>
        <w:rPr>
          <w:rFonts w:ascii="Times New Roman" w:eastAsia="宋体" w:hAnsi="Times New Roman" w:cs="Times New Roman"/>
          <w:color w:val="231F20"/>
          <w:sz w:val="24"/>
          <w:szCs w:val="24"/>
          <w:highlight w:val="yellow"/>
        </w:rPr>
      </w:pPr>
    </w:p>
    <w:p w14:paraId="18EA2EAF" w14:textId="77777777" w:rsidR="00BC7AF1" w:rsidRPr="006345A3" w:rsidRDefault="00B02E99">
      <w:pPr>
        <w:widowControl/>
        <w:rPr>
          <w:rFonts w:ascii="Times New Roman" w:eastAsia="宋体" w:hAnsi="Times New Roman" w:cs="Times New Roman"/>
          <w:color w:val="000000" w:themeColor="text1"/>
          <w:sz w:val="24"/>
          <w:szCs w:val="24"/>
          <w:highlight w:val="yellow"/>
        </w:rPr>
      </w:pPr>
      <w:r w:rsidRPr="00B4252F">
        <w:rPr>
          <w:rFonts w:ascii="Times New Roman" w:eastAsia="宋体" w:hAnsi="Times New Roman" w:cs="Times New Roman"/>
          <w:color w:val="FF0000"/>
          <w:sz w:val="24"/>
          <w:szCs w:val="24"/>
        </w:rPr>
        <w:t>NOTE</w:t>
      </w:r>
      <w:bookmarkStart w:id="14" w:name="OLE_LINK27"/>
      <w:r w:rsidRPr="00B4252F">
        <w:rPr>
          <w:rFonts w:ascii="Times New Roman" w:eastAsia="宋体" w:hAnsi="Times New Roman" w:cs="Times New Roman"/>
          <w:color w:val="FF0000"/>
          <w:sz w:val="24"/>
          <w:szCs w:val="24"/>
        </w:rPr>
        <w:t xml:space="preserve">: </w:t>
      </w:r>
      <w:bookmarkStart w:id="15" w:name="OLE_LINK17"/>
      <w:r w:rsidRPr="00B4252F">
        <w:rPr>
          <w:rFonts w:ascii="Times New Roman" w:eastAsia="宋体" w:hAnsi="Times New Roman" w:cs="Times New Roman"/>
          <w:color w:val="000000" w:themeColor="text1"/>
          <w:sz w:val="24"/>
          <w:szCs w:val="24"/>
        </w:rPr>
        <w:t>Avoid damaging the bilateral joints of the femur during dissection to prevent the loss of bone marrow.</w:t>
      </w:r>
    </w:p>
    <w:bookmarkEnd w:id="14"/>
    <w:bookmarkEnd w:id="15"/>
    <w:p w14:paraId="6B0DA9DE" w14:textId="77777777" w:rsidR="00BC7AF1" w:rsidRPr="006345A3" w:rsidRDefault="00BC7AF1">
      <w:pPr>
        <w:widowControl/>
        <w:rPr>
          <w:rFonts w:ascii="Times New Roman" w:eastAsia="宋体" w:hAnsi="Times New Roman" w:cs="Times New Roman"/>
          <w:color w:val="231F20"/>
          <w:sz w:val="24"/>
          <w:szCs w:val="24"/>
          <w:highlight w:val="yellow"/>
        </w:rPr>
      </w:pPr>
    </w:p>
    <w:p w14:paraId="063A8FA1" w14:textId="641CD94C" w:rsidR="00BC7AF1" w:rsidRPr="006345A3" w:rsidRDefault="00B02E99" w:rsidP="00644535">
      <w:pPr>
        <w:widowControl/>
        <w:adjustRightInd w:val="0"/>
        <w:mirrorIndents/>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lastRenderedPageBreak/>
        <w:t>2.</w:t>
      </w:r>
      <w:proofErr w:type="gramStart"/>
      <w:r w:rsidRPr="006345A3">
        <w:rPr>
          <w:rFonts w:ascii="Times New Roman" w:eastAsia="宋体" w:hAnsi="Times New Roman" w:cs="Times New Roman"/>
          <w:color w:val="231F20"/>
          <w:sz w:val="24"/>
          <w:szCs w:val="24"/>
          <w:highlight w:val="yellow"/>
        </w:rPr>
        <w:t>7.</w:t>
      </w:r>
      <w:bookmarkStart w:id="16" w:name="_Hlk172057505"/>
      <w:bookmarkStart w:id="17" w:name="OLE_LINK28"/>
      <w:r w:rsidRPr="006345A3">
        <w:rPr>
          <w:rFonts w:ascii="Times New Roman" w:eastAsia="宋体" w:hAnsi="Times New Roman" w:cs="Times New Roman"/>
          <w:color w:val="231F20"/>
          <w:sz w:val="24"/>
          <w:szCs w:val="24"/>
          <w:highlight w:val="yellow"/>
        </w:rPr>
        <w:t>Place</w:t>
      </w:r>
      <w:proofErr w:type="gramEnd"/>
      <w:r w:rsidRPr="006345A3">
        <w:rPr>
          <w:rFonts w:ascii="Times New Roman" w:eastAsia="宋体" w:hAnsi="Times New Roman" w:cs="Times New Roman"/>
          <w:color w:val="231F20"/>
          <w:sz w:val="24"/>
          <w:szCs w:val="24"/>
          <w:highlight w:val="yellow"/>
        </w:rPr>
        <w:t xml:space="preserve"> the collected femurs and tibias in</w:t>
      </w:r>
      <w:r w:rsidR="00CB49F6" w:rsidRPr="006345A3">
        <w:rPr>
          <w:rFonts w:ascii="Times New Roman" w:eastAsia="宋体" w:hAnsi="Times New Roman" w:cs="Times New Roman"/>
          <w:color w:val="231F20"/>
          <w:sz w:val="24"/>
          <w:szCs w:val="24"/>
          <w:highlight w:val="yellow"/>
        </w:rPr>
        <w:t xml:space="preserve"> 60mm dish </w:t>
      </w:r>
      <w:proofErr w:type="spellStart"/>
      <w:r w:rsidR="00CB49F6" w:rsidRPr="006345A3">
        <w:rPr>
          <w:rFonts w:ascii="Times New Roman" w:eastAsia="宋体" w:hAnsi="Times New Roman" w:cs="Times New Roman"/>
          <w:color w:val="231F20"/>
          <w:sz w:val="24"/>
          <w:szCs w:val="24"/>
          <w:highlight w:val="yellow"/>
        </w:rPr>
        <w:t>harbouring</w:t>
      </w:r>
      <w:proofErr w:type="spellEnd"/>
      <w:r w:rsidRPr="006345A3">
        <w:rPr>
          <w:rFonts w:ascii="Times New Roman" w:eastAsia="宋体" w:hAnsi="Times New Roman" w:cs="Times New Roman"/>
          <w:color w:val="231F20"/>
          <w:sz w:val="24"/>
          <w:szCs w:val="24"/>
          <w:highlight w:val="yellow"/>
        </w:rPr>
        <w:t xml:space="preserve"> sterile pre-cold PBS containing 2% penicillin/streptomycin </w:t>
      </w:r>
      <w:bookmarkStart w:id="18" w:name="_Hlk174041426"/>
      <w:r w:rsidRPr="006345A3">
        <w:rPr>
          <w:rFonts w:ascii="Times New Roman" w:eastAsia="宋体" w:hAnsi="Times New Roman" w:cs="Times New Roman"/>
          <w:color w:val="231F20"/>
          <w:sz w:val="24"/>
          <w:szCs w:val="24"/>
          <w:highlight w:val="yellow"/>
        </w:rPr>
        <w:t>(Figure 2B)</w:t>
      </w:r>
      <w:bookmarkEnd w:id="18"/>
      <w:r w:rsidRPr="006345A3">
        <w:rPr>
          <w:rFonts w:ascii="Times New Roman" w:eastAsia="宋体" w:hAnsi="Times New Roman" w:cs="Times New Roman"/>
          <w:color w:val="231F20"/>
          <w:sz w:val="24"/>
          <w:szCs w:val="24"/>
          <w:highlight w:val="yellow"/>
        </w:rPr>
        <w:t>.</w:t>
      </w:r>
      <w:bookmarkStart w:id="19" w:name="OLE_LINK22"/>
      <w:bookmarkEnd w:id="16"/>
      <w:bookmarkEnd w:id="17"/>
      <w:r w:rsidRPr="006345A3">
        <w:rPr>
          <w:rFonts w:ascii="Times New Roman" w:hAnsi="Times New Roman" w:cs="Times New Roman"/>
          <w:sz w:val="24"/>
          <w:szCs w:val="24"/>
          <w:highlight w:val="yellow"/>
        </w:rPr>
        <w:t xml:space="preserve"> </w:t>
      </w:r>
    </w:p>
    <w:p w14:paraId="0FA4CF36" w14:textId="77777777" w:rsidR="00BC7AF1" w:rsidRPr="006345A3" w:rsidRDefault="00BC7AF1">
      <w:pPr>
        <w:widowControl/>
        <w:rPr>
          <w:rFonts w:ascii="Times New Roman" w:eastAsia="宋体" w:hAnsi="Times New Roman" w:cs="Times New Roman"/>
          <w:color w:val="231F20"/>
          <w:sz w:val="24"/>
          <w:szCs w:val="24"/>
          <w:highlight w:val="yellow"/>
        </w:rPr>
      </w:pPr>
    </w:p>
    <w:p w14:paraId="40ADF52D" w14:textId="77777777" w:rsidR="00BC7AF1" w:rsidRPr="006345A3" w:rsidRDefault="00B02E99">
      <w:pPr>
        <w:widowControl/>
        <w:rPr>
          <w:rFonts w:ascii="Times New Roman" w:eastAsia="宋体" w:hAnsi="Times New Roman" w:cs="Times New Roman"/>
          <w:color w:val="231F20"/>
          <w:sz w:val="24"/>
          <w:szCs w:val="24"/>
          <w:highlight w:val="yellow"/>
        </w:rPr>
      </w:pPr>
      <w:bookmarkStart w:id="20" w:name="OLE_LINK25"/>
      <w:bookmarkStart w:id="21" w:name="_Hlk172057387"/>
      <w:r w:rsidRPr="006345A3">
        <w:rPr>
          <w:rFonts w:ascii="Times New Roman" w:eastAsia="宋体" w:hAnsi="Times New Roman" w:cs="Times New Roman"/>
          <w:color w:val="231F20"/>
          <w:sz w:val="24"/>
          <w:szCs w:val="24"/>
          <w:highlight w:val="yellow"/>
        </w:rPr>
        <w:t xml:space="preserve">2.8. Cut off as much tendon and muscle as possible from the tibia and fibula using a sterile scalpel to facilitate later flushing </w:t>
      </w:r>
      <w:bookmarkStart w:id="22" w:name="OLE_LINK57"/>
      <w:r w:rsidRPr="006345A3">
        <w:rPr>
          <w:rFonts w:ascii="Times New Roman" w:eastAsia="宋体" w:hAnsi="Times New Roman" w:cs="Times New Roman"/>
          <w:color w:val="231F20"/>
          <w:sz w:val="24"/>
          <w:szCs w:val="24"/>
          <w:highlight w:val="yellow"/>
        </w:rPr>
        <w:t>(Figure 2C)</w:t>
      </w:r>
      <w:bookmarkEnd w:id="22"/>
      <w:r w:rsidRPr="006345A3">
        <w:rPr>
          <w:rFonts w:ascii="Times New Roman" w:eastAsia="宋体" w:hAnsi="Times New Roman" w:cs="Times New Roman"/>
          <w:color w:val="231F20"/>
          <w:sz w:val="24"/>
          <w:szCs w:val="24"/>
          <w:highlight w:val="yellow"/>
        </w:rPr>
        <w:t xml:space="preserve">. </w:t>
      </w:r>
    </w:p>
    <w:p w14:paraId="6CA39FC7" w14:textId="77777777" w:rsidR="00BC7AF1" w:rsidRPr="006345A3" w:rsidRDefault="00BC7AF1">
      <w:pPr>
        <w:widowControl/>
        <w:rPr>
          <w:rFonts w:ascii="Times New Roman" w:eastAsia="宋体" w:hAnsi="Times New Roman" w:cs="Times New Roman"/>
          <w:color w:val="231F20"/>
          <w:sz w:val="24"/>
          <w:szCs w:val="24"/>
          <w:highlight w:val="yellow"/>
        </w:rPr>
      </w:pPr>
    </w:p>
    <w:p w14:paraId="5C358CBA"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2.9. Return the processed bones to PBS containing 2% penicillin/streptomycin and transfer them to the sterile hood for subsequent isolation steps.</w:t>
      </w:r>
    </w:p>
    <w:bookmarkEnd w:id="19"/>
    <w:bookmarkEnd w:id="20"/>
    <w:bookmarkEnd w:id="21"/>
    <w:p w14:paraId="0D64AA18" w14:textId="77777777" w:rsidR="00BC7AF1" w:rsidRPr="006345A3" w:rsidRDefault="00BC7AF1">
      <w:pPr>
        <w:widowControl/>
        <w:rPr>
          <w:rFonts w:ascii="Times New Roman" w:eastAsia="宋体" w:hAnsi="Times New Roman" w:cs="Times New Roman"/>
          <w:b/>
          <w:bCs/>
          <w:color w:val="231F20"/>
          <w:sz w:val="24"/>
          <w:szCs w:val="24"/>
          <w:highlight w:val="yellow"/>
        </w:rPr>
      </w:pPr>
    </w:p>
    <w:p w14:paraId="69DE0B1F" w14:textId="77777777" w:rsidR="00BC7AF1" w:rsidRPr="006345A3" w:rsidRDefault="00B02E99">
      <w:pPr>
        <w:pStyle w:val="af3"/>
        <w:widowControl/>
        <w:numPr>
          <w:ilvl w:val="0"/>
          <w:numId w:val="1"/>
        </w:numPr>
        <w:ind w:left="0" w:firstLineChars="0" w:firstLine="0"/>
        <w:rPr>
          <w:rFonts w:ascii="Times New Roman" w:eastAsia="宋体" w:hAnsi="Times New Roman" w:cs="Times New Roman"/>
          <w:b/>
          <w:bCs/>
          <w:color w:val="231F20"/>
          <w:sz w:val="24"/>
          <w:szCs w:val="24"/>
          <w:highlight w:val="yellow"/>
        </w:rPr>
      </w:pPr>
      <w:bookmarkStart w:id="23" w:name="_Hlk172061393"/>
      <w:r w:rsidRPr="006345A3">
        <w:rPr>
          <w:rFonts w:ascii="Times New Roman" w:eastAsia="宋体" w:hAnsi="Times New Roman" w:cs="Times New Roman"/>
          <w:b/>
          <w:bCs/>
          <w:color w:val="231F20"/>
          <w:sz w:val="24"/>
          <w:szCs w:val="24"/>
          <w:highlight w:val="yellow"/>
        </w:rPr>
        <w:t>Purification and culture of mouse BMSCs</w:t>
      </w:r>
      <w:bookmarkEnd w:id="23"/>
    </w:p>
    <w:p w14:paraId="065D8B24" w14:textId="77777777" w:rsidR="00BC7AF1" w:rsidRPr="006345A3" w:rsidRDefault="00BC7AF1">
      <w:pPr>
        <w:widowControl/>
        <w:rPr>
          <w:rFonts w:ascii="Times New Roman" w:eastAsia="宋体" w:hAnsi="Times New Roman" w:cs="Times New Roman"/>
          <w:color w:val="231F20"/>
          <w:sz w:val="24"/>
          <w:szCs w:val="24"/>
          <w:highlight w:val="yellow"/>
        </w:rPr>
      </w:pPr>
    </w:p>
    <w:p w14:paraId="4DAFA69D" w14:textId="38C174D3"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3.</w:t>
      </w:r>
      <w:proofErr w:type="gramStart"/>
      <w:r w:rsidRPr="006345A3">
        <w:rPr>
          <w:rFonts w:ascii="Times New Roman" w:eastAsia="宋体" w:hAnsi="Times New Roman" w:cs="Times New Roman"/>
          <w:color w:val="231F20"/>
          <w:sz w:val="24"/>
          <w:szCs w:val="24"/>
          <w:highlight w:val="yellow"/>
        </w:rPr>
        <w:t>1.</w:t>
      </w:r>
      <w:r w:rsidRPr="006345A3">
        <w:rPr>
          <w:rFonts w:ascii="Times New Roman" w:hAnsi="Times New Roman" w:cs="Times New Roman"/>
          <w:sz w:val="24"/>
          <w:szCs w:val="24"/>
          <w:highlight w:val="yellow"/>
        </w:rPr>
        <w:t>Prepare</w:t>
      </w:r>
      <w:proofErr w:type="gramEnd"/>
      <w:r w:rsidRPr="006345A3">
        <w:rPr>
          <w:rFonts w:ascii="Times New Roman" w:hAnsi="Times New Roman" w:cs="Times New Roman"/>
          <w:sz w:val="24"/>
          <w:szCs w:val="24"/>
          <w:highlight w:val="yellow"/>
        </w:rPr>
        <w:t xml:space="preserve"> </w:t>
      </w:r>
      <w:r w:rsidRPr="006345A3">
        <w:rPr>
          <w:rFonts w:ascii="Times New Roman" w:eastAsia="宋体" w:hAnsi="Times New Roman" w:cs="Times New Roman"/>
          <w:color w:val="231F20"/>
          <w:sz w:val="24"/>
          <w:szCs w:val="24"/>
          <w:highlight w:val="yellow"/>
        </w:rPr>
        <w:t>complete</w:t>
      </w:r>
      <w:r w:rsidRPr="006345A3">
        <w:rPr>
          <w:rFonts w:ascii="Times New Roman" w:hAnsi="Times New Roman" w:cs="Times New Roman"/>
          <w:sz w:val="24"/>
          <w:szCs w:val="24"/>
          <w:highlight w:val="yellow"/>
        </w:rPr>
        <w:t xml:space="preserve"> </w:t>
      </w:r>
      <w:r w:rsidRPr="006345A3">
        <w:rPr>
          <w:rFonts w:ascii="Times New Roman" w:eastAsia="宋体" w:hAnsi="Times New Roman" w:cs="Times New Roman"/>
          <w:color w:val="231F20"/>
          <w:sz w:val="24"/>
          <w:szCs w:val="24"/>
          <w:highlight w:val="yellow"/>
        </w:rPr>
        <w:t>MEM Alpha Modification (αMEM) medium for BMSC culture by supplement</w:t>
      </w:r>
      <w:bookmarkStart w:id="24" w:name="_Hlk174368760"/>
      <w:r w:rsidRPr="006345A3">
        <w:rPr>
          <w:rFonts w:ascii="Times New Roman" w:eastAsia="宋体" w:hAnsi="Times New Roman" w:cs="Times New Roman"/>
          <w:color w:val="231F20"/>
          <w:sz w:val="24"/>
          <w:szCs w:val="24"/>
          <w:highlight w:val="yellow"/>
        </w:rPr>
        <w:t xml:space="preserve"> αMEM</w:t>
      </w:r>
      <w:bookmarkEnd w:id="24"/>
      <w:r w:rsidRPr="006345A3">
        <w:rPr>
          <w:rFonts w:ascii="Times New Roman" w:eastAsia="宋体" w:hAnsi="Times New Roman" w:cs="Times New Roman"/>
          <w:color w:val="231F20"/>
          <w:sz w:val="24"/>
          <w:szCs w:val="24"/>
          <w:highlight w:val="yellow"/>
        </w:rPr>
        <w:t xml:space="preserve"> with 10% Fetal bovine serum and 1% of penicillin/streptomycin.</w:t>
      </w:r>
    </w:p>
    <w:p w14:paraId="6697BA43" w14:textId="77777777" w:rsidR="00BC7AF1" w:rsidRPr="006345A3" w:rsidRDefault="00BC7AF1">
      <w:pPr>
        <w:widowControl/>
        <w:rPr>
          <w:rFonts w:ascii="Times New Roman" w:eastAsia="宋体" w:hAnsi="Times New Roman" w:cs="Times New Roman"/>
          <w:color w:val="231F20"/>
          <w:sz w:val="24"/>
          <w:szCs w:val="24"/>
          <w:highlight w:val="yellow"/>
        </w:rPr>
      </w:pPr>
    </w:p>
    <w:p w14:paraId="65D18563" w14:textId="70AB997E" w:rsidR="00BC7AF1" w:rsidRPr="006345A3" w:rsidRDefault="00B02E99">
      <w:pPr>
        <w:widowControl/>
        <w:rPr>
          <w:rFonts w:ascii="Times New Roman" w:eastAsia="宋体" w:hAnsi="Times New Roman" w:cs="Times New Roman"/>
          <w:color w:val="000000" w:themeColor="text1"/>
          <w:sz w:val="24"/>
          <w:szCs w:val="24"/>
          <w:highlight w:val="yellow"/>
        </w:rPr>
      </w:pPr>
      <w:r w:rsidRPr="00B4252F">
        <w:rPr>
          <w:rFonts w:ascii="Times New Roman" w:eastAsia="宋体" w:hAnsi="Times New Roman" w:cs="Times New Roman"/>
          <w:color w:val="FF0000"/>
          <w:sz w:val="24"/>
          <w:szCs w:val="24"/>
        </w:rPr>
        <w:t>NOTE:</w:t>
      </w:r>
      <w:r w:rsidRPr="00B4252F">
        <w:rPr>
          <w:rFonts w:ascii="Times New Roman" w:hAnsi="Times New Roman" w:cs="Times New Roman"/>
          <w:color w:val="FF0000"/>
          <w:sz w:val="24"/>
          <w:szCs w:val="24"/>
        </w:rPr>
        <w:t xml:space="preserve"> </w:t>
      </w:r>
      <w:bookmarkStart w:id="25" w:name="OLE_LINK29"/>
      <w:r w:rsidRPr="00B4252F">
        <w:rPr>
          <w:rFonts w:ascii="Times New Roman" w:hAnsi="Times New Roman" w:cs="Times New Roman"/>
          <w:color w:val="000000" w:themeColor="text1"/>
          <w:sz w:val="24"/>
          <w:szCs w:val="24"/>
        </w:rPr>
        <w:t>Choose αMEM medium since it contains 1000 mg/L of glucose, which is a relatively low concentration. This helps prevent inhibition of cell proliferation that can occur in high-glucose environments</w:t>
      </w:r>
      <w:r w:rsidR="00935B95" w:rsidRPr="006345A3">
        <w:rPr>
          <w:rFonts w:ascii="Times New Roman" w:hAnsi="Times New Roman" w:cs="Times New Roman"/>
          <w:color w:val="000000" w:themeColor="text1"/>
          <w:sz w:val="24"/>
          <w:szCs w:val="24"/>
          <w:highlight w:val="green"/>
          <w:vertAlign w:val="superscript"/>
        </w:rPr>
        <w:fldChar w:fldCharType="begin"/>
      </w:r>
      <w:r w:rsidR="008C7603" w:rsidRPr="006345A3">
        <w:rPr>
          <w:rFonts w:ascii="Times New Roman" w:hAnsi="Times New Roman" w:cs="Times New Roman"/>
          <w:color w:val="000000" w:themeColor="text1"/>
          <w:sz w:val="24"/>
          <w:szCs w:val="24"/>
          <w:highlight w:val="green"/>
          <w:vertAlign w:val="superscript"/>
        </w:rPr>
        <w:instrText xml:space="preserve"> ADDIN ZOTERO_ITEM CSL_CITATION {"citationID":"t75dePqe","properties":{"formattedCitation":"\\super 9\\nosupersub{}","plainCitation":"9","noteIndex":0},"citationItems":[{"id":2539,"uris":["http://zotero.org/users/local/FrVqW3TD/items/5ANP4ZML"],"itemData":{"id":2539,"type":"article-journal","abstract":"The osteogenic differentiation of mesenchymal stem cells is now a standard procedure in modern bone tissue engineering. As this is a promising field for future clinical applications, many cell culture media exist to promote osteogenic differentiation. Prior to differentiation, cells must be expanded to obtain sufficient numbers for experiments. Little evidence is available regarding the optimal media combination for expansion and differentiation to maximize the osteogenic response. Therefore, human BM-MSCs (n = 6) were expanded in parallel in DMEM (Dulbecco’s Modified Eagle Medium) LG (Low Glucose) and α-MEM (Minimum Essential Media alpha-modification), followed by simultaneous monolayer differentiation toward the osteogenic lineage in: 1. DMEM LG (Low Glucose), 2. DMEM HG (High Glucose), 3. α-MEM, 4. “Bernese medium”, and 5. “Verfaillie medium”, with a corresponding negative control (total 20 groups). As a marker for osteogenic differentiation, hydroxyapatite was accessed using radioactive 99mTc-HDP labeling and quantitative alizarin red staining. The results indicate that all media except “Bernese medium” are suitable for osteogenic differentiation, while there was evidence that DMEM LG is partly superior when used for expansion and differentiation of BM-hMSCs. Using “Verfaillie medium” after DMEM LG expansion led to the highest grade of osteogenic differentiation. Nevertheless, the difference was not significant. Therefore, we recommend using DMEM LG for robust osteogenic differentiation, as it is highly suitable for that purpose, economical compared to other media, and requires little preparation time.","container-title":"International Journal of Molecular Sciences","DOI":"10.3390/ijms23116288","ISSN":"1422-0067","issue":"11","journalAbbreviation":"IJMS","note":"Citation Key: 8","page":"6288","source":"DOI.org (Crossref)","title":"Effects of different basal cell culture media upon the osteogenic response of hMSCs evaluated by 99mTc-HDP labeling","title-short":"Grossner T. (2022) Effects of different basal cell culture media upon the osteogenic response of hMSCs evaluated by (99m)tc-HDP labeling","URL":"https://www.mdpi.com/1422-0067/23/11/6288","volume":"23","author":[{"family":"Grossner","given":"Tobias"},{"family":"Haberkorn","given":"Uwe"},{"family":"Hofmann","given":"Jakob"},{"family":"Gotterbarm","given":"Tobias"}],"issued":{"date-parts":[["2022",6,3]]},"citation-key":"8"}}],"schema":"https://github.com/citation-style-language/schema/raw/master/csl-citation.json"} </w:instrText>
      </w:r>
      <w:r w:rsidR="00935B95" w:rsidRPr="006345A3">
        <w:rPr>
          <w:rFonts w:ascii="Times New Roman" w:hAnsi="Times New Roman" w:cs="Times New Roman"/>
          <w:color w:val="000000" w:themeColor="text1"/>
          <w:sz w:val="24"/>
          <w:szCs w:val="24"/>
          <w:highlight w:val="green"/>
          <w:vertAlign w:val="superscript"/>
        </w:rPr>
        <w:fldChar w:fldCharType="separate"/>
      </w:r>
      <w:r w:rsidR="00846CC5" w:rsidRPr="006345A3">
        <w:rPr>
          <w:rFonts w:ascii="Times New Roman" w:hAnsi="Times New Roman" w:cs="Times New Roman"/>
          <w:kern w:val="0"/>
          <w:sz w:val="24"/>
          <w:szCs w:val="24"/>
          <w:vertAlign w:val="superscript"/>
        </w:rPr>
        <w:t>9</w:t>
      </w:r>
      <w:r w:rsidR="00935B95" w:rsidRPr="006345A3">
        <w:rPr>
          <w:rFonts w:ascii="Times New Roman" w:hAnsi="Times New Roman" w:cs="Times New Roman"/>
          <w:color w:val="000000" w:themeColor="text1"/>
          <w:sz w:val="24"/>
          <w:szCs w:val="24"/>
          <w:highlight w:val="green"/>
          <w:vertAlign w:val="superscript"/>
        </w:rPr>
        <w:fldChar w:fldCharType="end"/>
      </w:r>
    </w:p>
    <w:bookmarkEnd w:id="25"/>
    <w:p w14:paraId="31F71A21" w14:textId="77777777" w:rsidR="00BC7AF1" w:rsidRPr="006345A3" w:rsidRDefault="00BC7AF1">
      <w:pPr>
        <w:widowControl/>
        <w:rPr>
          <w:rFonts w:ascii="Times New Roman" w:eastAsia="宋体" w:hAnsi="Times New Roman" w:cs="Times New Roman"/>
          <w:color w:val="231F20"/>
          <w:sz w:val="24"/>
          <w:szCs w:val="24"/>
          <w:highlight w:val="yellow"/>
        </w:rPr>
      </w:pPr>
    </w:p>
    <w:p w14:paraId="6FB244CB"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3.2. Assemble a 22G syringe needle with a 50 mL syringe.</w:t>
      </w:r>
    </w:p>
    <w:p w14:paraId="250613AA" w14:textId="77777777" w:rsidR="00BC7AF1" w:rsidRPr="006345A3" w:rsidRDefault="00BC7AF1">
      <w:pPr>
        <w:widowControl/>
        <w:rPr>
          <w:rFonts w:ascii="Times New Roman" w:eastAsia="宋体" w:hAnsi="Times New Roman" w:cs="Times New Roman"/>
          <w:color w:val="231F20"/>
          <w:sz w:val="24"/>
          <w:szCs w:val="24"/>
          <w:highlight w:val="yellow"/>
        </w:rPr>
      </w:pPr>
    </w:p>
    <w:p w14:paraId="752D143B"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3.3. Draw 20 mL of </w:t>
      </w:r>
      <w:r w:rsidRPr="006345A3">
        <w:rPr>
          <w:rFonts w:ascii="Times New Roman" w:hAnsi="Times New Roman" w:cs="Times New Roman"/>
          <w:color w:val="000000" w:themeColor="text1"/>
          <w:sz w:val="24"/>
          <w:szCs w:val="24"/>
          <w:highlight w:val="yellow"/>
        </w:rPr>
        <w:t>αMEM</w:t>
      </w:r>
      <w:r w:rsidRPr="006345A3">
        <w:rPr>
          <w:rFonts w:ascii="Times New Roman" w:eastAsia="宋体" w:hAnsi="Times New Roman" w:cs="Times New Roman"/>
          <w:color w:val="231F20"/>
          <w:sz w:val="24"/>
          <w:szCs w:val="24"/>
          <w:highlight w:val="yellow"/>
        </w:rPr>
        <w:t xml:space="preserve"> medium into the 50 mL syringe.</w:t>
      </w:r>
    </w:p>
    <w:p w14:paraId="5D6E1378" w14:textId="77777777" w:rsidR="00BC7AF1" w:rsidRPr="006345A3" w:rsidRDefault="00BC7AF1">
      <w:pPr>
        <w:widowControl/>
        <w:rPr>
          <w:rFonts w:ascii="Times New Roman" w:eastAsia="宋体" w:hAnsi="Times New Roman" w:cs="Times New Roman"/>
          <w:color w:val="231F20"/>
          <w:sz w:val="24"/>
          <w:szCs w:val="24"/>
          <w:highlight w:val="yellow"/>
        </w:rPr>
      </w:pPr>
    </w:p>
    <w:p w14:paraId="62EDBC22" w14:textId="77777777" w:rsidR="00BC7AF1" w:rsidRPr="00B4252F" w:rsidRDefault="00B02E99">
      <w:pPr>
        <w:widowControl/>
        <w:rPr>
          <w:rFonts w:ascii="Times New Roman" w:eastAsia="宋体" w:hAnsi="Times New Roman" w:cs="Times New Roman"/>
          <w:color w:val="231F20"/>
          <w:sz w:val="24"/>
          <w:szCs w:val="24"/>
        </w:rPr>
      </w:pPr>
      <w:r w:rsidRPr="00B4252F">
        <w:rPr>
          <w:rFonts w:ascii="Times New Roman" w:eastAsia="宋体" w:hAnsi="Times New Roman" w:cs="Times New Roman"/>
          <w:color w:val="FF0000"/>
          <w:sz w:val="24"/>
          <w:szCs w:val="24"/>
        </w:rPr>
        <w:t>NOTE:</w:t>
      </w:r>
      <w:r w:rsidRPr="00B4252F">
        <w:rPr>
          <w:rFonts w:ascii="Times New Roman" w:eastAsia="宋体" w:hAnsi="Times New Roman" w:cs="Times New Roman"/>
          <w:color w:val="231F20"/>
          <w:sz w:val="24"/>
          <w:szCs w:val="24"/>
        </w:rPr>
        <w:t xml:space="preserve"> Use a 22G syringe needle to accommodate the bone size and minimize the cell damage.</w:t>
      </w:r>
    </w:p>
    <w:p w14:paraId="55574083" w14:textId="77777777" w:rsidR="00BC7AF1" w:rsidRPr="00B4252F" w:rsidRDefault="00BC7AF1">
      <w:pPr>
        <w:widowControl/>
        <w:rPr>
          <w:rFonts w:ascii="Times New Roman" w:eastAsia="宋体" w:hAnsi="Times New Roman" w:cs="Times New Roman"/>
          <w:color w:val="231F20"/>
          <w:sz w:val="24"/>
          <w:szCs w:val="24"/>
        </w:rPr>
      </w:pPr>
    </w:p>
    <w:p w14:paraId="0F52CB78" w14:textId="77777777" w:rsidR="00BC7AF1" w:rsidRPr="006345A3" w:rsidRDefault="00B02E99">
      <w:pPr>
        <w:widowControl/>
        <w:rPr>
          <w:rFonts w:ascii="Times New Roman" w:eastAsia="宋体" w:hAnsi="Times New Roman" w:cs="Times New Roman"/>
          <w:color w:val="231F20"/>
          <w:sz w:val="24"/>
          <w:szCs w:val="24"/>
          <w:highlight w:val="yellow"/>
        </w:rPr>
      </w:pPr>
      <w:r w:rsidRPr="00B4252F">
        <w:rPr>
          <w:rFonts w:ascii="Times New Roman" w:eastAsia="宋体" w:hAnsi="Times New Roman" w:cs="Times New Roman"/>
          <w:color w:val="FF0000"/>
          <w:sz w:val="24"/>
          <w:szCs w:val="24"/>
        </w:rPr>
        <w:t>NOTE:</w:t>
      </w:r>
      <w:r w:rsidRPr="00B4252F">
        <w:rPr>
          <w:rFonts w:ascii="Times New Roman" w:eastAsia="宋体" w:hAnsi="Times New Roman" w:cs="Times New Roman"/>
          <w:color w:val="231F20"/>
          <w:sz w:val="24"/>
          <w:szCs w:val="24"/>
        </w:rPr>
        <w:t xml:space="preserve"> A 50 mL syringe allows for efficient flushing of the bone marrow with reduced risk of cell damage from repeated insertions.</w:t>
      </w:r>
    </w:p>
    <w:p w14:paraId="765460F4" w14:textId="77777777" w:rsidR="00BC7AF1" w:rsidRPr="006345A3" w:rsidRDefault="00BC7AF1">
      <w:pPr>
        <w:widowControl/>
        <w:rPr>
          <w:rFonts w:ascii="Times New Roman" w:eastAsia="宋体" w:hAnsi="Times New Roman" w:cs="Times New Roman"/>
          <w:color w:val="231F20"/>
          <w:sz w:val="24"/>
          <w:szCs w:val="24"/>
          <w:highlight w:val="yellow"/>
        </w:rPr>
      </w:pPr>
    </w:p>
    <w:p w14:paraId="1E1870D8"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3.4.</w:t>
      </w:r>
      <w:bookmarkStart w:id="26" w:name="OLE_LINK31"/>
      <w:r w:rsidRPr="006345A3">
        <w:rPr>
          <w:rFonts w:ascii="Times New Roman" w:hAnsi="Times New Roman" w:cs="Times New Roman"/>
          <w:sz w:val="24"/>
          <w:szCs w:val="24"/>
          <w:highlight w:val="yellow"/>
        </w:rPr>
        <w:t xml:space="preserve"> </w:t>
      </w:r>
      <w:r w:rsidRPr="006345A3">
        <w:rPr>
          <w:rFonts w:ascii="Times New Roman" w:eastAsia="宋体" w:hAnsi="Times New Roman" w:cs="Times New Roman"/>
          <w:color w:val="231F20"/>
          <w:sz w:val="24"/>
          <w:szCs w:val="24"/>
          <w:highlight w:val="yellow"/>
        </w:rPr>
        <w:t xml:space="preserve">Cut both ends of the separated femur or tibia in a sterile hood. </w:t>
      </w:r>
    </w:p>
    <w:p w14:paraId="2AADE038" w14:textId="77777777" w:rsidR="00BC7AF1" w:rsidRPr="006345A3" w:rsidRDefault="00BC7AF1">
      <w:pPr>
        <w:widowControl/>
        <w:rPr>
          <w:rFonts w:ascii="Times New Roman" w:eastAsia="宋体" w:hAnsi="Times New Roman" w:cs="Times New Roman"/>
          <w:color w:val="231F20"/>
          <w:sz w:val="24"/>
          <w:szCs w:val="24"/>
          <w:highlight w:val="yellow"/>
        </w:rPr>
      </w:pPr>
    </w:p>
    <w:p w14:paraId="6B7F7E56"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3.5. Insert the needle into the bone along the cut edge and flush the bone marrow into a 10 cm cell culture dish containing complete αMEM medium</w:t>
      </w:r>
      <w:r w:rsidRPr="006345A3">
        <w:rPr>
          <w:rFonts w:ascii="Times New Roman" w:hAnsi="Times New Roman" w:cs="Times New Roman"/>
          <w:sz w:val="24"/>
          <w:szCs w:val="24"/>
          <w:highlight w:val="yellow"/>
        </w:rPr>
        <w:t xml:space="preserve"> (Figure 2D)</w:t>
      </w:r>
      <w:r w:rsidRPr="006345A3">
        <w:rPr>
          <w:rFonts w:ascii="Times New Roman" w:eastAsia="宋体" w:hAnsi="Times New Roman" w:cs="Times New Roman"/>
          <w:color w:val="231F20"/>
          <w:sz w:val="24"/>
          <w:szCs w:val="24"/>
          <w:highlight w:val="yellow"/>
        </w:rPr>
        <w:t xml:space="preserve">. </w:t>
      </w:r>
    </w:p>
    <w:p w14:paraId="151E99B6" w14:textId="77777777" w:rsidR="00BC7AF1" w:rsidRPr="006345A3" w:rsidRDefault="00BC7AF1">
      <w:pPr>
        <w:widowControl/>
        <w:rPr>
          <w:rFonts w:ascii="Times New Roman" w:eastAsia="宋体" w:hAnsi="Times New Roman" w:cs="Times New Roman"/>
          <w:color w:val="231F20"/>
          <w:sz w:val="24"/>
          <w:szCs w:val="24"/>
          <w:highlight w:val="yellow"/>
        </w:rPr>
      </w:pPr>
    </w:p>
    <w:p w14:paraId="51FBA752"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3.6. Flush bone cavities repeatedly until the bone pieces appear pale to ensure that most bone marrow has been extracted </w:t>
      </w:r>
      <w:r w:rsidRPr="006345A3">
        <w:rPr>
          <w:rFonts w:ascii="Times New Roman" w:hAnsi="Times New Roman" w:cs="Times New Roman"/>
          <w:sz w:val="24"/>
          <w:szCs w:val="24"/>
          <w:highlight w:val="yellow"/>
        </w:rPr>
        <w:t>(Figure 2E)</w:t>
      </w:r>
      <w:r w:rsidRPr="006345A3">
        <w:rPr>
          <w:rFonts w:ascii="Times New Roman" w:eastAsia="宋体" w:hAnsi="Times New Roman" w:cs="Times New Roman"/>
          <w:color w:val="231F20"/>
          <w:sz w:val="24"/>
          <w:szCs w:val="24"/>
          <w:highlight w:val="yellow"/>
        </w:rPr>
        <w:t>.</w:t>
      </w:r>
    </w:p>
    <w:bookmarkEnd w:id="26"/>
    <w:p w14:paraId="3E4EC437" w14:textId="77777777" w:rsidR="00BC7AF1" w:rsidRPr="006345A3" w:rsidRDefault="00BC7AF1">
      <w:pPr>
        <w:widowControl/>
        <w:rPr>
          <w:rFonts w:ascii="Times New Roman" w:eastAsia="宋体" w:hAnsi="Times New Roman" w:cs="Times New Roman"/>
          <w:color w:val="231F20"/>
          <w:sz w:val="24"/>
          <w:szCs w:val="24"/>
          <w:highlight w:val="yellow"/>
        </w:rPr>
      </w:pPr>
    </w:p>
    <w:p w14:paraId="6ECA3A22" w14:textId="77777777" w:rsidR="00BC7AF1" w:rsidRPr="006345A3" w:rsidRDefault="00B02E99">
      <w:pPr>
        <w:widowControl/>
        <w:rPr>
          <w:rFonts w:ascii="Times New Roman" w:hAnsi="Times New Roman" w:cs="Times New Roman"/>
          <w:sz w:val="24"/>
          <w:szCs w:val="24"/>
          <w:highlight w:val="yellow"/>
        </w:rPr>
      </w:pPr>
      <w:r w:rsidRPr="006345A3">
        <w:rPr>
          <w:rFonts w:ascii="Times New Roman" w:eastAsia="宋体" w:hAnsi="Times New Roman" w:cs="Times New Roman"/>
          <w:color w:val="231F20"/>
          <w:sz w:val="24"/>
          <w:szCs w:val="24"/>
          <w:highlight w:val="yellow"/>
        </w:rPr>
        <w:t>3.7. Pipette up and down 40 times gently with a 1mL pipette tip to disperse the aggregated cells as much as possible.</w:t>
      </w:r>
      <w:r w:rsidRPr="006345A3">
        <w:rPr>
          <w:rFonts w:ascii="Times New Roman" w:hAnsi="Times New Roman" w:cs="Times New Roman"/>
          <w:sz w:val="24"/>
          <w:szCs w:val="24"/>
          <w:highlight w:val="yellow"/>
        </w:rPr>
        <w:t xml:space="preserve"> </w:t>
      </w:r>
    </w:p>
    <w:p w14:paraId="5F25277B" w14:textId="77777777" w:rsidR="00BC7AF1" w:rsidRPr="006345A3" w:rsidRDefault="00BC7AF1">
      <w:pPr>
        <w:widowControl/>
        <w:rPr>
          <w:rFonts w:ascii="Times New Roman" w:hAnsi="Times New Roman" w:cs="Times New Roman"/>
          <w:sz w:val="24"/>
          <w:szCs w:val="24"/>
          <w:highlight w:val="yellow"/>
        </w:rPr>
      </w:pPr>
    </w:p>
    <w:p w14:paraId="2F6880B6"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3.8. Filter the cell suspension through a 40 </w:t>
      </w:r>
      <w:proofErr w:type="spellStart"/>
      <w:r w:rsidRPr="006345A3">
        <w:rPr>
          <w:rFonts w:ascii="Times New Roman" w:eastAsia="宋体" w:hAnsi="Times New Roman" w:cs="Times New Roman"/>
          <w:color w:val="231F20"/>
          <w:sz w:val="24"/>
          <w:szCs w:val="24"/>
          <w:highlight w:val="yellow"/>
        </w:rPr>
        <w:t>μm</w:t>
      </w:r>
      <w:proofErr w:type="spellEnd"/>
      <w:r w:rsidRPr="006345A3">
        <w:rPr>
          <w:rFonts w:ascii="Times New Roman" w:eastAsia="宋体" w:hAnsi="Times New Roman" w:cs="Times New Roman"/>
          <w:color w:val="231F20"/>
          <w:sz w:val="24"/>
          <w:szCs w:val="24"/>
          <w:highlight w:val="yellow"/>
        </w:rPr>
        <w:t xml:space="preserve"> cell strainer into a 50 mL centrifuge tube to remove debris, tissue fragments, and undispersed clumps.</w:t>
      </w:r>
    </w:p>
    <w:p w14:paraId="571E9697" w14:textId="77777777" w:rsidR="00BC7AF1" w:rsidRPr="006345A3" w:rsidRDefault="00BC7AF1">
      <w:pPr>
        <w:widowControl/>
        <w:rPr>
          <w:rFonts w:ascii="Times New Roman" w:eastAsia="宋体" w:hAnsi="Times New Roman" w:cs="Times New Roman"/>
          <w:color w:val="231F20"/>
          <w:sz w:val="24"/>
          <w:szCs w:val="24"/>
          <w:highlight w:val="yellow"/>
        </w:rPr>
      </w:pPr>
    </w:p>
    <w:p w14:paraId="4B83FBD7" w14:textId="1A9107AB"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lastRenderedPageBreak/>
        <w:t xml:space="preserve">3.9. Transfer the filtered cell suspension to a </w:t>
      </w:r>
      <w:r w:rsidR="00504B7C" w:rsidRPr="006345A3">
        <w:rPr>
          <w:rFonts w:ascii="Times New Roman" w:eastAsia="宋体" w:hAnsi="Times New Roman" w:cs="Times New Roman"/>
          <w:color w:val="231F20"/>
          <w:sz w:val="24"/>
          <w:szCs w:val="24"/>
          <w:highlight w:val="yellow"/>
        </w:rPr>
        <w:t>100mm</w:t>
      </w:r>
      <w:r w:rsidRPr="006345A3">
        <w:rPr>
          <w:rFonts w:ascii="Times New Roman" w:eastAsia="宋体" w:hAnsi="Times New Roman" w:cs="Times New Roman"/>
          <w:color w:val="231F20"/>
          <w:sz w:val="24"/>
          <w:szCs w:val="24"/>
          <w:highlight w:val="yellow"/>
        </w:rPr>
        <w:t xml:space="preserve"> cell culture dish and add complete αMEM medium to a final volume of 15 mL per dish.</w:t>
      </w:r>
    </w:p>
    <w:p w14:paraId="216150E8" w14:textId="77777777" w:rsidR="00BC7AF1" w:rsidRPr="006345A3" w:rsidRDefault="00BC7AF1">
      <w:pPr>
        <w:widowControl/>
        <w:rPr>
          <w:rFonts w:ascii="Times New Roman" w:eastAsia="宋体" w:hAnsi="Times New Roman" w:cs="Times New Roman"/>
          <w:color w:val="231F20"/>
          <w:sz w:val="24"/>
          <w:szCs w:val="24"/>
          <w:highlight w:val="yellow"/>
        </w:rPr>
      </w:pPr>
    </w:p>
    <w:p w14:paraId="2D699A0A" w14:textId="77777777" w:rsidR="00BC7AF1" w:rsidRPr="00B4252F" w:rsidRDefault="00B02E99">
      <w:pPr>
        <w:widowControl/>
        <w:rPr>
          <w:rFonts w:ascii="Times New Roman" w:eastAsia="宋体" w:hAnsi="Times New Roman" w:cs="Times New Roman"/>
          <w:color w:val="231F20"/>
          <w:sz w:val="24"/>
          <w:szCs w:val="24"/>
        </w:rPr>
      </w:pPr>
      <w:r w:rsidRPr="00B4252F">
        <w:rPr>
          <w:rFonts w:ascii="Times New Roman" w:eastAsia="宋体" w:hAnsi="Times New Roman" w:cs="Times New Roman"/>
          <w:color w:val="FF0000"/>
          <w:sz w:val="24"/>
          <w:szCs w:val="24"/>
        </w:rPr>
        <w:t xml:space="preserve">NOTE: </w:t>
      </w:r>
      <w:r w:rsidRPr="00B4252F">
        <w:rPr>
          <w:rFonts w:ascii="Times New Roman" w:eastAsia="宋体" w:hAnsi="Times New Roman" w:cs="Times New Roman"/>
          <w:color w:val="231F20"/>
          <w:sz w:val="24"/>
          <w:szCs w:val="24"/>
        </w:rPr>
        <w:t xml:space="preserve">Culture all the bone marrow cells collected from the femurs and tibias of each mouse in one 10 cm culture dish to facilitate the cell growth. </w:t>
      </w:r>
    </w:p>
    <w:p w14:paraId="47474F98" w14:textId="77777777" w:rsidR="00BC7AF1" w:rsidRPr="00B4252F" w:rsidRDefault="00BC7AF1">
      <w:pPr>
        <w:widowControl/>
        <w:rPr>
          <w:rFonts w:ascii="Times New Roman" w:eastAsia="宋体" w:hAnsi="Times New Roman" w:cs="Times New Roman"/>
          <w:color w:val="231F20"/>
          <w:sz w:val="24"/>
          <w:szCs w:val="24"/>
        </w:rPr>
      </w:pPr>
    </w:p>
    <w:p w14:paraId="15C54B85" w14:textId="36BF4EF9" w:rsidR="00BC7AF1" w:rsidRPr="00010358" w:rsidRDefault="00B02E99">
      <w:pPr>
        <w:widowControl/>
        <w:rPr>
          <w:rFonts w:ascii="Times New Roman" w:eastAsia="宋体" w:hAnsi="Times New Roman" w:cs="Times New Roman"/>
          <w:color w:val="FF0000"/>
          <w:sz w:val="24"/>
          <w:szCs w:val="24"/>
          <w:highlight w:val="yellow"/>
        </w:rPr>
      </w:pPr>
      <w:r w:rsidRPr="00B4252F">
        <w:rPr>
          <w:rFonts w:ascii="Times New Roman" w:eastAsia="Times New Roman" w:hAnsi="Times New Roman" w:cs="Times New Roman"/>
          <w:color w:val="FF0000"/>
          <w:kern w:val="0"/>
          <w:sz w:val="24"/>
          <w:szCs w:val="24"/>
        </w:rPr>
        <w:t xml:space="preserve">NOTE: </w:t>
      </w:r>
      <w:r w:rsidRPr="00B4252F">
        <w:rPr>
          <w:rFonts w:ascii="Times New Roman" w:eastAsia="Times New Roman" w:hAnsi="Times New Roman" w:cs="Times New Roman"/>
          <w:kern w:val="0"/>
          <w:sz w:val="24"/>
          <w:szCs w:val="24"/>
        </w:rPr>
        <w:t xml:space="preserve">Based on </w:t>
      </w:r>
      <w:r w:rsidR="00504B7C" w:rsidRPr="00B4252F">
        <w:rPr>
          <w:rFonts w:ascii="Times New Roman" w:hAnsi="Times New Roman" w:cs="Times New Roman"/>
          <w:kern w:val="0"/>
          <w:sz w:val="24"/>
          <w:szCs w:val="24"/>
        </w:rPr>
        <w:t>previous</w:t>
      </w:r>
      <w:r w:rsidRPr="00B4252F">
        <w:rPr>
          <w:rFonts w:ascii="Times New Roman" w:eastAsia="Times New Roman" w:hAnsi="Times New Roman" w:cs="Times New Roman"/>
          <w:kern w:val="0"/>
          <w:sz w:val="24"/>
          <w:szCs w:val="24"/>
        </w:rPr>
        <w:t xml:space="preserve"> experiments, approximately 1 × 10⁷ </w:t>
      </w:r>
      <w:r w:rsidRPr="00B4252F">
        <w:rPr>
          <w:rFonts w:ascii="Times New Roman" w:hAnsi="Times New Roman" w:cs="Times New Roman"/>
          <w:kern w:val="0"/>
          <w:sz w:val="24"/>
          <w:szCs w:val="24"/>
        </w:rPr>
        <w:t>BMC</w:t>
      </w:r>
      <w:r w:rsidRPr="00B4252F">
        <w:rPr>
          <w:rFonts w:ascii="Times New Roman" w:eastAsia="Times New Roman" w:hAnsi="Times New Roman" w:cs="Times New Roman"/>
          <w:kern w:val="0"/>
          <w:sz w:val="24"/>
          <w:szCs w:val="24"/>
        </w:rPr>
        <w:t xml:space="preserve"> can be isolated from an 8-week-old mouse (from two femurs and two tibias). These cells are seeded into a </w:t>
      </w:r>
      <w:r w:rsidR="004F42CA" w:rsidRPr="00B4252F">
        <w:rPr>
          <w:rFonts w:ascii="Times New Roman" w:eastAsia="Times New Roman" w:hAnsi="Times New Roman" w:cs="Times New Roman"/>
          <w:kern w:val="0"/>
          <w:sz w:val="24"/>
          <w:szCs w:val="24"/>
        </w:rPr>
        <w:t>100mm</w:t>
      </w:r>
      <w:r w:rsidRPr="00B4252F">
        <w:rPr>
          <w:rFonts w:ascii="Times New Roman" w:eastAsia="Times New Roman" w:hAnsi="Times New Roman" w:cs="Times New Roman"/>
          <w:kern w:val="0"/>
          <w:sz w:val="24"/>
          <w:szCs w:val="24"/>
        </w:rPr>
        <w:t xml:space="preserve"> culture dish at a density of 1.8 × 10⁵ cells/cm² for primary culture.</w:t>
      </w:r>
    </w:p>
    <w:p w14:paraId="4CEEE3DD" w14:textId="77777777" w:rsidR="00BC7AF1" w:rsidRPr="006345A3" w:rsidRDefault="00BC7AF1">
      <w:pPr>
        <w:widowControl/>
        <w:rPr>
          <w:rFonts w:ascii="Times New Roman" w:eastAsia="宋体" w:hAnsi="Times New Roman" w:cs="Times New Roman"/>
          <w:color w:val="FF0000"/>
          <w:sz w:val="24"/>
          <w:szCs w:val="24"/>
          <w:highlight w:val="yellow"/>
        </w:rPr>
      </w:pPr>
    </w:p>
    <w:p w14:paraId="03A8781F" w14:textId="77777777" w:rsidR="00BC7AF1" w:rsidRPr="006345A3" w:rsidRDefault="00B02E99">
      <w:pPr>
        <w:widowControl/>
        <w:rPr>
          <w:rFonts w:ascii="Times New Roman" w:hAnsi="Times New Roman" w:cs="Times New Roman"/>
          <w:sz w:val="24"/>
          <w:szCs w:val="24"/>
          <w:highlight w:val="yellow"/>
        </w:rPr>
      </w:pPr>
      <w:r w:rsidRPr="006345A3">
        <w:rPr>
          <w:rFonts w:ascii="Times New Roman" w:eastAsia="宋体" w:hAnsi="Times New Roman" w:cs="Times New Roman"/>
          <w:color w:val="231F20"/>
          <w:sz w:val="24"/>
          <w:szCs w:val="24"/>
          <w:highlight w:val="yellow"/>
        </w:rPr>
        <w:t xml:space="preserve">3.10. </w:t>
      </w:r>
      <w:bookmarkStart w:id="27" w:name="OLE_LINK35"/>
      <w:r w:rsidRPr="006345A3">
        <w:rPr>
          <w:rFonts w:ascii="Times New Roman" w:eastAsia="宋体" w:hAnsi="Times New Roman" w:cs="Times New Roman"/>
          <w:color w:val="231F20"/>
          <w:sz w:val="24"/>
          <w:szCs w:val="24"/>
          <w:highlight w:val="yellow"/>
        </w:rPr>
        <w:t>Hold the dish with both hands and gently swirl it in a circular motion 15 times to ensure even distribution of cells across the dish.</w:t>
      </w:r>
      <w:r w:rsidRPr="006345A3">
        <w:rPr>
          <w:rFonts w:ascii="Times New Roman" w:hAnsi="Times New Roman" w:cs="Times New Roman"/>
          <w:sz w:val="24"/>
          <w:szCs w:val="24"/>
          <w:highlight w:val="yellow"/>
        </w:rPr>
        <w:t xml:space="preserve"> </w:t>
      </w:r>
    </w:p>
    <w:p w14:paraId="7114E0C6" w14:textId="77777777" w:rsidR="00BC7AF1" w:rsidRPr="006345A3" w:rsidRDefault="00BC7AF1">
      <w:pPr>
        <w:widowControl/>
        <w:rPr>
          <w:rFonts w:ascii="Times New Roman" w:hAnsi="Times New Roman" w:cs="Times New Roman"/>
          <w:sz w:val="24"/>
          <w:szCs w:val="24"/>
          <w:highlight w:val="yellow"/>
        </w:rPr>
      </w:pPr>
    </w:p>
    <w:p w14:paraId="49000FE1" w14:textId="77777777" w:rsidR="00BC7AF1" w:rsidRPr="006345A3" w:rsidRDefault="00B02E99">
      <w:pPr>
        <w:widowControl/>
        <w:rPr>
          <w:rFonts w:ascii="Times New Roman" w:eastAsia="宋体" w:hAnsi="Times New Roman" w:cs="Times New Roman"/>
          <w:color w:val="231F20"/>
          <w:sz w:val="24"/>
          <w:szCs w:val="24"/>
          <w:highlight w:val="yellow"/>
        </w:rPr>
      </w:pPr>
      <w:r w:rsidRPr="006345A3">
        <w:rPr>
          <w:rFonts w:ascii="Times New Roman" w:eastAsia="宋体" w:hAnsi="Times New Roman" w:cs="Times New Roman"/>
          <w:color w:val="231F20"/>
          <w:sz w:val="24"/>
          <w:szCs w:val="24"/>
          <w:highlight w:val="yellow"/>
        </w:rPr>
        <w:t xml:space="preserve">3.11. Place the culture dish at </w:t>
      </w:r>
      <w:r w:rsidRPr="006345A3">
        <w:rPr>
          <w:rFonts w:ascii="Times New Roman" w:eastAsia="宋体" w:hAnsi="Times New Roman" w:cs="Times New Roman"/>
          <w:bCs/>
          <w:color w:val="000000"/>
          <w:kern w:val="0"/>
          <w:sz w:val="24"/>
          <w:szCs w:val="24"/>
          <w:highlight w:val="yellow"/>
        </w:rPr>
        <w:t>37°C</w:t>
      </w:r>
      <w:r w:rsidRPr="006345A3">
        <w:rPr>
          <w:rFonts w:ascii="Times New Roman" w:eastAsia="宋体" w:hAnsi="Times New Roman" w:cs="Times New Roman"/>
          <w:color w:val="231F20"/>
          <w:sz w:val="24"/>
          <w:szCs w:val="24"/>
          <w:highlight w:val="yellow"/>
        </w:rPr>
        <w:t xml:space="preserve"> in </w:t>
      </w:r>
      <w:r w:rsidRPr="006345A3">
        <w:rPr>
          <w:rFonts w:ascii="Times New Roman" w:eastAsia="宋体" w:hAnsi="Times New Roman" w:cs="Times New Roman"/>
          <w:bCs/>
          <w:color w:val="000000"/>
          <w:kern w:val="0"/>
          <w:sz w:val="24"/>
          <w:szCs w:val="24"/>
          <w:highlight w:val="yellow"/>
        </w:rPr>
        <w:t>a 5% CO</w:t>
      </w:r>
      <w:r w:rsidRPr="006345A3">
        <w:rPr>
          <w:rFonts w:ascii="Times New Roman" w:eastAsia="宋体" w:hAnsi="Times New Roman" w:cs="Times New Roman"/>
          <w:bCs/>
          <w:color w:val="000000"/>
          <w:kern w:val="0"/>
          <w:sz w:val="24"/>
          <w:szCs w:val="24"/>
          <w:highlight w:val="yellow"/>
          <w:vertAlign w:val="subscript"/>
        </w:rPr>
        <w:t>2</w:t>
      </w:r>
      <w:r w:rsidRPr="006345A3">
        <w:rPr>
          <w:rFonts w:ascii="Times New Roman" w:eastAsia="宋体" w:hAnsi="Times New Roman" w:cs="Times New Roman"/>
          <w:color w:val="231F20"/>
          <w:sz w:val="24"/>
          <w:szCs w:val="24"/>
          <w:highlight w:val="yellow"/>
        </w:rPr>
        <w:t xml:space="preserve"> incubator and culture for 5 days (Figure 3A).</w:t>
      </w:r>
    </w:p>
    <w:p w14:paraId="226DFFA2" w14:textId="77777777" w:rsidR="00BC7AF1" w:rsidRPr="006345A3" w:rsidRDefault="00BC7AF1">
      <w:pPr>
        <w:widowControl/>
        <w:rPr>
          <w:rFonts w:ascii="Times New Roman" w:eastAsia="宋体" w:hAnsi="Times New Roman" w:cs="Times New Roman"/>
          <w:color w:val="231F20"/>
          <w:sz w:val="24"/>
          <w:szCs w:val="24"/>
          <w:highlight w:val="yellow"/>
        </w:rPr>
      </w:pPr>
    </w:p>
    <w:bookmarkEnd w:id="27"/>
    <w:p w14:paraId="70F4BBF8" w14:textId="77777777" w:rsidR="00BC7AF1" w:rsidRPr="006345A3" w:rsidRDefault="00B02E99">
      <w:pPr>
        <w:widowControl/>
        <w:rPr>
          <w:rFonts w:ascii="Times New Roman" w:eastAsia="宋体" w:hAnsi="Times New Roman" w:cs="Times New Roman"/>
          <w:color w:val="231F20"/>
          <w:sz w:val="24"/>
          <w:szCs w:val="24"/>
          <w:highlight w:val="yellow"/>
        </w:rPr>
      </w:pPr>
      <w:r w:rsidRPr="00B4252F">
        <w:rPr>
          <w:rFonts w:ascii="Times New Roman" w:eastAsia="宋体" w:hAnsi="Times New Roman" w:cs="Times New Roman"/>
          <w:color w:val="FF0000"/>
          <w:sz w:val="24"/>
          <w:szCs w:val="24"/>
        </w:rPr>
        <w:t>NOTE:</w:t>
      </w:r>
      <w:r w:rsidRPr="00B4252F">
        <w:rPr>
          <w:rFonts w:ascii="Times New Roman" w:eastAsia="宋体" w:hAnsi="Times New Roman" w:cs="Times New Roman"/>
          <w:color w:val="231F20"/>
          <w:sz w:val="24"/>
          <w:szCs w:val="24"/>
        </w:rPr>
        <w:t xml:space="preserve"> Avoid moving the culture dish during this period to ensure uniform cell growth.</w:t>
      </w:r>
    </w:p>
    <w:p w14:paraId="77DC1C4A" w14:textId="77777777" w:rsidR="00BC7AF1" w:rsidRPr="006345A3" w:rsidRDefault="00BC7AF1">
      <w:pPr>
        <w:widowControl/>
        <w:rPr>
          <w:rFonts w:ascii="Times New Roman" w:eastAsia="宋体" w:hAnsi="Times New Roman" w:cs="Times New Roman"/>
          <w:color w:val="FF0000"/>
          <w:sz w:val="24"/>
          <w:szCs w:val="24"/>
          <w:highlight w:val="yellow"/>
        </w:rPr>
      </w:pPr>
    </w:p>
    <w:p w14:paraId="5236452F" w14:textId="77777777" w:rsidR="00BC7AF1" w:rsidRPr="006345A3" w:rsidRDefault="00B02E99">
      <w:pPr>
        <w:widowControl/>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4.</w:t>
      </w:r>
      <w:bookmarkStart w:id="28" w:name="_Hlk173972761"/>
      <w:r w:rsidRPr="006345A3">
        <w:rPr>
          <w:rFonts w:ascii="Times New Roman" w:eastAsia="宋体" w:hAnsi="Times New Roman" w:cs="Times New Roman"/>
          <w:b/>
          <w:bCs/>
          <w:color w:val="231F20"/>
          <w:sz w:val="24"/>
          <w:szCs w:val="24"/>
        </w:rPr>
        <w:t xml:space="preserve"> </w:t>
      </w:r>
      <w:bookmarkStart w:id="29" w:name="OLE_LINK39"/>
      <w:bookmarkStart w:id="30" w:name="_Hlk173972648"/>
      <w:r w:rsidRPr="006345A3">
        <w:rPr>
          <w:rFonts w:ascii="Times New Roman" w:eastAsia="宋体" w:hAnsi="Times New Roman" w:cs="Times New Roman"/>
          <w:b/>
          <w:bCs/>
          <w:color w:val="231F20"/>
          <w:sz w:val="24"/>
          <w:szCs w:val="24"/>
        </w:rPr>
        <w:t>Replacement of αMEM medium for BMSC</w:t>
      </w:r>
      <w:r w:rsidRPr="006345A3">
        <w:rPr>
          <w:rFonts w:ascii="Times New Roman" w:hAnsi="Times New Roman" w:cs="Times New Roman"/>
          <w:sz w:val="24"/>
          <w:szCs w:val="24"/>
        </w:rPr>
        <w:t xml:space="preserve"> </w:t>
      </w:r>
      <w:r w:rsidRPr="006345A3">
        <w:rPr>
          <w:rFonts w:ascii="Times New Roman" w:eastAsia="宋体" w:hAnsi="Times New Roman" w:cs="Times New Roman"/>
          <w:b/>
          <w:bCs/>
          <w:color w:val="231F20"/>
          <w:sz w:val="24"/>
          <w:szCs w:val="24"/>
        </w:rPr>
        <w:t>culture</w:t>
      </w:r>
      <w:bookmarkEnd w:id="28"/>
      <w:bookmarkEnd w:id="29"/>
      <w:bookmarkEnd w:id="30"/>
    </w:p>
    <w:p w14:paraId="0708F11F" w14:textId="77777777" w:rsidR="00BC7AF1" w:rsidRPr="006345A3" w:rsidRDefault="00BC7AF1">
      <w:pPr>
        <w:widowControl/>
        <w:rPr>
          <w:rFonts w:ascii="Times New Roman" w:eastAsia="宋体" w:hAnsi="Times New Roman" w:cs="Times New Roman"/>
          <w:b/>
          <w:bCs/>
          <w:color w:val="231F20"/>
          <w:sz w:val="24"/>
          <w:szCs w:val="24"/>
        </w:rPr>
      </w:pPr>
    </w:p>
    <w:p w14:paraId="7D16EBF4" w14:textId="77777777" w:rsidR="00BC7AF1" w:rsidRPr="006345A3" w:rsidRDefault="00B02E99">
      <w:pPr>
        <w:widowControl/>
        <w:rPr>
          <w:rFonts w:ascii="Times New Roman" w:eastAsia="宋体" w:hAnsi="Times New Roman" w:cs="Times New Roman"/>
          <w:color w:val="231F20"/>
          <w:sz w:val="24"/>
          <w:szCs w:val="24"/>
        </w:rPr>
      </w:pPr>
      <w:bookmarkStart w:id="31" w:name="_Hlk172200281"/>
      <w:r w:rsidRPr="006345A3">
        <w:rPr>
          <w:rFonts w:ascii="Times New Roman" w:eastAsia="宋体" w:hAnsi="Times New Roman" w:cs="Times New Roman"/>
          <w:color w:val="231F20"/>
          <w:sz w:val="24"/>
          <w:szCs w:val="24"/>
        </w:rPr>
        <w:t>4.1. Observe the cells under a microscope to determine if they have reached 80% confluency. If not, proceed with medium replacement on the 5</w:t>
      </w:r>
      <w:r w:rsidRPr="001D23A4">
        <w:rPr>
          <w:rFonts w:ascii="Times New Roman" w:eastAsia="宋体" w:hAnsi="Times New Roman" w:cs="Times New Roman"/>
          <w:color w:val="231F20"/>
          <w:sz w:val="24"/>
          <w:szCs w:val="24"/>
          <w:vertAlign w:val="superscript"/>
        </w:rPr>
        <w:t>th</w:t>
      </w:r>
      <w:r w:rsidRPr="006345A3">
        <w:rPr>
          <w:rFonts w:ascii="Times New Roman" w:eastAsia="宋体" w:hAnsi="Times New Roman" w:cs="Times New Roman"/>
          <w:color w:val="231F20"/>
          <w:sz w:val="24"/>
          <w:szCs w:val="24"/>
        </w:rPr>
        <w:t xml:space="preserve"> day.</w:t>
      </w:r>
    </w:p>
    <w:p w14:paraId="7366EA98" w14:textId="77777777" w:rsidR="00BC7AF1" w:rsidRPr="006345A3" w:rsidRDefault="00BC7AF1">
      <w:pPr>
        <w:widowControl/>
        <w:rPr>
          <w:rFonts w:ascii="Times New Roman" w:eastAsia="宋体" w:hAnsi="Times New Roman" w:cs="Times New Roman"/>
          <w:color w:val="231F20"/>
          <w:sz w:val="24"/>
          <w:szCs w:val="24"/>
        </w:rPr>
      </w:pPr>
    </w:p>
    <w:bookmarkEnd w:id="31"/>
    <w:p w14:paraId="4E42CC45"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4.2.</w:t>
      </w:r>
      <w:bookmarkStart w:id="32" w:name="OLE_LINK36"/>
      <w:bookmarkStart w:id="33" w:name="OLE_LINK18"/>
      <w:r w:rsidRPr="006345A3">
        <w:rPr>
          <w:rFonts w:ascii="Times New Roman" w:hAnsi="Times New Roman" w:cs="Times New Roman"/>
          <w:sz w:val="24"/>
          <w:szCs w:val="24"/>
        </w:rPr>
        <w:t xml:space="preserve"> </w:t>
      </w:r>
      <w:bookmarkStart w:id="34" w:name="OLE_LINK41"/>
      <w:r w:rsidRPr="006345A3">
        <w:rPr>
          <w:rFonts w:ascii="Times New Roman" w:eastAsia="宋体" w:hAnsi="Times New Roman" w:cs="Times New Roman"/>
          <w:color w:val="231F20"/>
          <w:sz w:val="24"/>
          <w:szCs w:val="24"/>
        </w:rPr>
        <w:t>Draw 3 mL of PBS with a sterile Pasteur pipette and dispense it from a height of 1 cm above the culture dish at different positions</w:t>
      </w:r>
      <w:bookmarkEnd w:id="34"/>
      <w:r w:rsidRPr="006345A3">
        <w:rPr>
          <w:rFonts w:ascii="Times New Roman" w:eastAsia="宋体" w:hAnsi="Times New Roman" w:cs="Times New Roman"/>
          <w:color w:val="231F20"/>
          <w:sz w:val="24"/>
          <w:szCs w:val="24"/>
        </w:rPr>
        <w:t xml:space="preserve">. </w:t>
      </w:r>
    </w:p>
    <w:bookmarkEnd w:id="32"/>
    <w:bookmarkEnd w:id="33"/>
    <w:p w14:paraId="73A34110" w14:textId="77777777" w:rsidR="00BC7AF1" w:rsidRPr="006345A3" w:rsidRDefault="00BC7AF1">
      <w:pPr>
        <w:widowControl/>
        <w:rPr>
          <w:rFonts w:ascii="Times New Roman" w:eastAsia="宋体" w:hAnsi="Times New Roman" w:cs="Times New Roman"/>
          <w:color w:val="231F20"/>
          <w:sz w:val="24"/>
          <w:szCs w:val="24"/>
        </w:rPr>
      </w:pPr>
    </w:p>
    <w:p w14:paraId="59040663" w14:textId="77777777" w:rsidR="00BC7AF1" w:rsidRPr="006345A3" w:rsidRDefault="00B02E99">
      <w:pPr>
        <w:widowControl/>
        <w:rPr>
          <w:rFonts w:ascii="Times New Roman" w:hAnsi="Times New Roman" w:cs="Times New Roman"/>
          <w:color w:val="000000" w:themeColor="text1"/>
          <w:sz w:val="24"/>
          <w:szCs w:val="24"/>
        </w:rPr>
      </w:pPr>
      <w:r w:rsidRPr="006345A3">
        <w:rPr>
          <w:rFonts w:ascii="Times New Roman" w:eastAsia="宋体" w:hAnsi="Times New Roman" w:cs="Times New Roman"/>
          <w:color w:val="FF0000"/>
          <w:sz w:val="24"/>
          <w:szCs w:val="24"/>
        </w:rPr>
        <w:t>NOTE:</w:t>
      </w:r>
      <w:r w:rsidRPr="006345A3">
        <w:rPr>
          <w:rFonts w:ascii="Times New Roman" w:hAnsi="Times New Roman" w:cs="Times New Roman"/>
          <w:color w:val="FF0000"/>
          <w:sz w:val="24"/>
          <w:szCs w:val="24"/>
        </w:rPr>
        <w:t xml:space="preserve"> </w:t>
      </w:r>
      <w:bookmarkStart w:id="35" w:name="OLE_LINK37"/>
      <w:r w:rsidRPr="006345A3">
        <w:rPr>
          <w:rFonts w:ascii="Times New Roman" w:hAnsi="Times New Roman" w:cs="Times New Roman"/>
          <w:color w:val="000000" w:themeColor="text1"/>
          <w:sz w:val="24"/>
          <w:szCs w:val="24"/>
        </w:rPr>
        <w:t>Avoid dispensing liquid down one side of the dish, as this may remove adherent cells due to excessive impact force and prevent effective removal of unwanted cells.</w:t>
      </w:r>
    </w:p>
    <w:p w14:paraId="0A75DC4F" w14:textId="77777777" w:rsidR="00BC7AF1" w:rsidRPr="006345A3" w:rsidRDefault="00BC7AF1">
      <w:pPr>
        <w:widowControl/>
        <w:rPr>
          <w:rFonts w:ascii="Times New Roman" w:eastAsia="宋体" w:hAnsi="Times New Roman" w:cs="Times New Roman"/>
          <w:color w:val="231F20"/>
          <w:sz w:val="24"/>
          <w:szCs w:val="24"/>
        </w:rPr>
      </w:pPr>
    </w:p>
    <w:bookmarkEnd w:id="35"/>
    <w:p w14:paraId="66917C18" w14:textId="644585EA"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4.3. </w:t>
      </w:r>
      <w:bookmarkStart w:id="36" w:name="OLE_LINK38"/>
      <w:r w:rsidR="00673E6C" w:rsidRPr="006345A3">
        <w:rPr>
          <w:rFonts w:ascii="Times New Roman" w:eastAsia="宋体" w:hAnsi="Times New Roman" w:cs="Times New Roman"/>
          <w:color w:val="231F20"/>
          <w:sz w:val="24"/>
          <w:szCs w:val="24"/>
        </w:rPr>
        <w:t>After adding</w:t>
      </w:r>
      <w:r w:rsidRPr="006345A3">
        <w:rPr>
          <w:rFonts w:ascii="Times New Roman" w:eastAsia="宋体" w:hAnsi="Times New Roman" w:cs="Times New Roman"/>
          <w:color w:val="231F20"/>
          <w:sz w:val="24"/>
          <w:szCs w:val="24"/>
        </w:rPr>
        <w:t xml:space="preserve"> 3 mL of PBS, gently shake the culture dish to thoroughly wash the cells, and remove PBS from the dish with a pipette. Repeat the wash process once more to ensure the cells are thoroughly washed.</w:t>
      </w:r>
    </w:p>
    <w:bookmarkEnd w:id="36"/>
    <w:p w14:paraId="765283CD" w14:textId="77777777" w:rsidR="00BC7AF1" w:rsidRPr="006345A3" w:rsidRDefault="00BC7AF1">
      <w:pPr>
        <w:widowControl/>
        <w:rPr>
          <w:rFonts w:ascii="Times New Roman" w:eastAsia="宋体" w:hAnsi="Times New Roman" w:cs="Times New Roman"/>
          <w:color w:val="231F20"/>
          <w:sz w:val="24"/>
          <w:szCs w:val="24"/>
        </w:rPr>
      </w:pPr>
    </w:p>
    <w:p w14:paraId="56973C91"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4.4. Draw 15 mL of complete αMEM medium with a sterile Pasteur pipette and dispense it from 1 cm above the culture dish at different positions. </w:t>
      </w:r>
    </w:p>
    <w:p w14:paraId="02FB7280" w14:textId="77777777" w:rsidR="00BC7AF1" w:rsidRPr="006345A3" w:rsidRDefault="00BC7AF1">
      <w:pPr>
        <w:widowControl/>
        <w:rPr>
          <w:rFonts w:ascii="Times New Roman" w:eastAsia="宋体" w:hAnsi="Times New Roman" w:cs="Times New Roman"/>
          <w:color w:val="231F20"/>
          <w:sz w:val="24"/>
          <w:szCs w:val="24"/>
        </w:rPr>
      </w:pPr>
    </w:p>
    <w:p w14:paraId="03645A97"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4.5. </w:t>
      </w:r>
      <w:bookmarkStart w:id="37" w:name="OLE_LINK40"/>
      <w:r w:rsidRPr="006345A3">
        <w:rPr>
          <w:rFonts w:ascii="Times New Roman" w:eastAsia="宋体" w:hAnsi="Times New Roman" w:cs="Times New Roman"/>
          <w:color w:val="231F20"/>
          <w:sz w:val="24"/>
          <w:szCs w:val="24"/>
        </w:rPr>
        <w:t>Return the culture dish to the incubator and monitor until cells reach 80% confluency before subculturing (Figure 3B).</w:t>
      </w:r>
    </w:p>
    <w:bookmarkEnd w:id="37"/>
    <w:p w14:paraId="3BF40E47" w14:textId="77777777" w:rsidR="00BC7AF1" w:rsidRPr="006345A3" w:rsidRDefault="00BC7AF1">
      <w:pPr>
        <w:widowControl/>
        <w:rPr>
          <w:rFonts w:ascii="Times New Roman" w:eastAsia="宋体" w:hAnsi="Times New Roman" w:cs="Times New Roman"/>
          <w:color w:val="231F20"/>
          <w:sz w:val="24"/>
          <w:szCs w:val="24"/>
        </w:rPr>
      </w:pPr>
    </w:p>
    <w:p w14:paraId="1CD485D7" w14:textId="77777777" w:rsidR="00BC7AF1" w:rsidRPr="006345A3" w:rsidRDefault="00B02E99">
      <w:pPr>
        <w:widowControl/>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5. Passage of BMSCs</w:t>
      </w:r>
    </w:p>
    <w:p w14:paraId="201F3B4F" w14:textId="77777777" w:rsidR="00BC7AF1" w:rsidRPr="006345A3" w:rsidRDefault="00BC7AF1">
      <w:pPr>
        <w:pStyle w:val="af3"/>
        <w:widowControl/>
        <w:ind w:firstLineChars="0" w:firstLine="0"/>
        <w:rPr>
          <w:rFonts w:ascii="Times New Roman" w:eastAsia="宋体" w:hAnsi="Times New Roman" w:cs="Times New Roman"/>
          <w:b/>
          <w:bCs/>
          <w:color w:val="231F20"/>
          <w:sz w:val="24"/>
          <w:szCs w:val="24"/>
        </w:rPr>
      </w:pPr>
    </w:p>
    <w:p w14:paraId="693313FF"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5.1.</w:t>
      </w:r>
      <w:bookmarkStart w:id="38" w:name="OLE_LINK4"/>
      <w:r w:rsidRPr="006345A3">
        <w:rPr>
          <w:rFonts w:ascii="Times New Roman" w:eastAsia="宋体" w:hAnsi="Times New Roman" w:cs="Times New Roman"/>
          <w:color w:val="231F20"/>
          <w:sz w:val="24"/>
          <w:szCs w:val="24"/>
        </w:rPr>
        <w:t xml:space="preserve"> </w:t>
      </w:r>
      <w:bookmarkEnd w:id="38"/>
      <w:r w:rsidRPr="006345A3">
        <w:rPr>
          <w:rFonts w:ascii="Times New Roman" w:eastAsia="宋体" w:hAnsi="Times New Roman" w:cs="Times New Roman"/>
          <w:color w:val="231F20"/>
          <w:sz w:val="24"/>
          <w:szCs w:val="24"/>
        </w:rPr>
        <w:t>Wash 80% confluent cells twice with PBS (Figure 3C).</w:t>
      </w:r>
    </w:p>
    <w:p w14:paraId="679316B8" w14:textId="77777777" w:rsidR="00BC7AF1" w:rsidRPr="006345A3" w:rsidRDefault="00BC7AF1">
      <w:pPr>
        <w:widowControl/>
        <w:rPr>
          <w:rFonts w:ascii="Times New Roman" w:eastAsia="宋体" w:hAnsi="Times New Roman" w:cs="Times New Roman"/>
          <w:color w:val="231F20"/>
          <w:sz w:val="24"/>
          <w:szCs w:val="24"/>
        </w:rPr>
      </w:pPr>
    </w:p>
    <w:p w14:paraId="10DB7F11"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FF0000"/>
          <w:sz w:val="24"/>
          <w:szCs w:val="24"/>
        </w:rPr>
        <w:t>NOTE:</w:t>
      </w:r>
      <w:bookmarkStart w:id="39" w:name="OLE_LINK42"/>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Washing the cells with PBS before digestion helps remove residual medium and cell secretions and reduces MSC adhesion to the culture dish.</w:t>
      </w:r>
    </w:p>
    <w:bookmarkEnd w:id="39"/>
    <w:p w14:paraId="4FA66A12" w14:textId="77777777" w:rsidR="00BC7AF1" w:rsidRPr="006345A3" w:rsidRDefault="00BC7AF1">
      <w:pPr>
        <w:widowControl/>
        <w:rPr>
          <w:rFonts w:ascii="Times New Roman" w:eastAsia="宋体" w:hAnsi="Times New Roman" w:cs="Times New Roman"/>
          <w:color w:val="231F20"/>
          <w:sz w:val="24"/>
          <w:szCs w:val="24"/>
        </w:rPr>
      </w:pPr>
    </w:p>
    <w:p w14:paraId="3E400589"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5.2. Digest the cells with 1 mL of 0.25% trypsin by incubating at 37°C in a 5% CO</w:t>
      </w:r>
      <w:r w:rsidRPr="006345A3">
        <w:rPr>
          <w:rFonts w:ascii="Times New Roman" w:eastAsia="宋体" w:hAnsi="Times New Roman" w:cs="Times New Roman"/>
          <w:color w:val="231F20"/>
          <w:sz w:val="24"/>
          <w:szCs w:val="24"/>
          <w:vertAlign w:val="subscript"/>
        </w:rPr>
        <w:t>2</w:t>
      </w:r>
      <w:r w:rsidRPr="006345A3">
        <w:rPr>
          <w:rFonts w:ascii="Times New Roman" w:eastAsia="宋体" w:hAnsi="Times New Roman" w:cs="Times New Roman"/>
          <w:color w:val="231F20"/>
          <w:sz w:val="24"/>
          <w:szCs w:val="24"/>
        </w:rPr>
        <w:t xml:space="preserve"> incubator for 2-3 minutes.</w:t>
      </w:r>
    </w:p>
    <w:p w14:paraId="3921402C" w14:textId="77777777" w:rsidR="00BC7AF1" w:rsidRPr="006345A3" w:rsidRDefault="00BC7AF1">
      <w:pPr>
        <w:widowControl/>
        <w:rPr>
          <w:rFonts w:ascii="Times New Roman" w:eastAsia="宋体" w:hAnsi="Times New Roman" w:cs="Times New Roman"/>
          <w:color w:val="231F20"/>
          <w:sz w:val="24"/>
          <w:szCs w:val="24"/>
        </w:rPr>
      </w:pPr>
    </w:p>
    <w:p w14:paraId="4BA7A4EF" w14:textId="77777777" w:rsidR="00BC7AF1" w:rsidRPr="006345A3" w:rsidRDefault="00B02E99">
      <w:pPr>
        <w:widowControl/>
        <w:rPr>
          <w:rFonts w:ascii="Times New Roman" w:eastAsia="宋体" w:hAnsi="Times New Roman" w:cs="Times New Roman"/>
          <w:color w:val="231F20"/>
          <w:sz w:val="24"/>
          <w:szCs w:val="24"/>
        </w:rPr>
      </w:pPr>
      <w:bookmarkStart w:id="40" w:name="OLE_LINK44"/>
      <w:r w:rsidRPr="006345A3">
        <w:rPr>
          <w:rFonts w:ascii="Times New Roman" w:eastAsia="宋体" w:hAnsi="Times New Roman" w:cs="Times New Roman"/>
          <w:color w:val="231F20"/>
          <w:sz w:val="24"/>
          <w:szCs w:val="24"/>
        </w:rPr>
        <w:t xml:space="preserve">5.3. Neutralize the trypsin by adding 4 mL of complete αMEM medium to the cell suspension. </w:t>
      </w:r>
    </w:p>
    <w:bookmarkEnd w:id="40"/>
    <w:p w14:paraId="796F5391" w14:textId="77777777" w:rsidR="00BC7AF1" w:rsidRPr="006345A3" w:rsidRDefault="00BC7AF1">
      <w:pPr>
        <w:widowControl/>
        <w:rPr>
          <w:rFonts w:ascii="Times New Roman" w:eastAsia="宋体" w:hAnsi="Times New Roman" w:cs="Times New Roman"/>
          <w:color w:val="231F20"/>
          <w:sz w:val="24"/>
          <w:szCs w:val="24"/>
        </w:rPr>
      </w:pPr>
    </w:p>
    <w:p w14:paraId="3EE5CD59" w14:textId="77777777" w:rsidR="00BC7AF1" w:rsidRPr="006345A3" w:rsidRDefault="00B02E99">
      <w:pPr>
        <w:widowControl/>
        <w:rPr>
          <w:rFonts w:ascii="Times New Roman" w:eastAsia="宋体" w:hAnsi="Times New Roman" w:cs="Times New Roman"/>
          <w:sz w:val="24"/>
          <w:szCs w:val="24"/>
        </w:rPr>
      </w:pPr>
      <w:bookmarkStart w:id="41" w:name="OLE_LINK19"/>
      <w:r w:rsidRPr="006345A3">
        <w:rPr>
          <w:rFonts w:ascii="Times New Roman" w:eastAsia="宋体" w:hAnsi="Times New Roman" w:cs="Times New Roman"/>
          <w:sz w:val="24"/>
          <w:szCs w:val="24"/>
        </w:rPr>
        <w:t>5.4.</w:t>
      </w:r>
      <w:bookmarkStart w:id="42" w:name="OLE_LINK45"/>
      <w:r w:rsidRPr="006345A3">
        <w:rPr>
          <w:rFonts w:ascii="Times New Roman" w:eastAsia="宋体" w:hAnsi="Times New Roman" w:cs="Times New Roman"/>
          <w:sz w:val="24"/>
          <w:szCs w:val="24"/>
        </w:rPr>
        <w:t xml:space="preserve"> Aspirate the cell suspension from the culture dish using a</w:t>
      </w:r>
      <w:r w:rsidRPr="006345A3">
        <w:rPr>
          <w:rFonts w:ascii="Times New Roman" w:eastAsia="宋体" w:hAnsi="Times New Roman" w:cs="Times New Roman"/>
          <w:color w:val="231F20"/>
          <w:sz w:val="24"/>
          <w:szCs w:val="24"/>
        </w:rPr>
        <w:t xml:space="preserve"> 1 mL pipette tip</w:t>
      </w:r>
      <w:r w:rsidRPr="006345A3">
        <w:rPr>
          <w:rFonts w:ascii="Times New Roman" w:eastAsia="宋体" w:hAnsi="Times New Roman" w:cs="Times New Roman"/>
          <w:sz w:val="24"/>
          <w:szCs w:val="24"/>
        </w:rPr>
        <w:t>, and gently flush the bottom of the dish to detach all adherent cells.</w:t>
      </w:r>
    </w:p>
    <w:bookmarkEnd w:id="42"/>
    <w:p w14:paraId="1103A9EC" w14:textId="77777777" w:rsidR="00BC7AF1" w:rsidRPr="006345A3" w:rsidRDefault="00BC7AF1">
      <w:pPr>
        <w:widowControl/>
        <w:rPr>
          <w:rFonts w:ascii="Times New Roman" w:eastAsia="宋体" w:hAnsi="Times New Roman" w:cs="Times New Roman"/>
          <w:sz w:val="24"/>
          <w:szCs w:val="24"/>
        </w:rPr>
      </w:pPr>
    </w:p>
    <w:p w14:paraId="549A8D5D" w14:textId="77777777" w:rsidR="00BC7AF1" w:rsidRPr="006345A3" w:rsidRDefault="00B02E99">
      <w:pPr>
        <w:widowControl/>
        <w:rPr>
          <w:rFonts w:ascii="Times New Roman" w:hAnsi="Times New Roman" w:cs="Times New Roman"/>
          <w:sz w:val="24"/>
          <w:szCs w:val="24"/>
        </w:rPr>
      </w:pPr>
      <w:r w:rsidRPr="006345A3">
        <w:rPr>
          <w:rFonts w:ascii="Times New Roman" w:eastAsia="宋体" w:hAnsi="Times New Roman" w:cs="Times New Roman"/>
          <w:sz w:val="24"/>
          <w:szCs w:val="24"/>
        </w:rPr>
        <w:t xml:space="preserve">5.5. Transfer the cell suspension to a 15 mL centrifuge tube and centrifuge at 300 ×g for 5 minutes </w:t>
      </w:r>
      <w:r w:rsidRPr="003276BE">
        <w:rPr>
          <w:rFonts w:ascii="Times New Roman" w:eastAsia="宋体" w:hAnsi="Times New Roman" w:cs="Times New Roman"/>
          <w:sz w:val="24"/>
          <w:szCs w:val="24"/>
        </w:rPr>
        <w:t>at room temperature</w:t>
      </w:r>
      <w:r w:rsidRPr="006345A3">
        <w:rPr>
          <w:rFonts w:ascii="Times New Roman" w:eastAsia="宋体" w:hAnsi="Times New Roman" w:cs="Times New Roman"/>
          <w:sz w:val="24"/>
          <w:szCs w:val="24"/>
        </w:rPr>
        <w:t>.</w:t>
      </w:r>
      <w:r w:rsidRPr="006345A3">
        <w:rPr>
          <w:rFonts w:ascii="Times New Roman" w:hAnsi="Times New Roman" w:cs="Times New Roman"/>
          <w:sz w:val="24"/>
          <w:szCs w:val="24"/>
        </w:rPr>
        <w:t xml:space="preserve"> </w:t>
      </w:r>
    </w:p>
    <w:p w14:paraId="482DFF54" w14:textId="77777777" w:rsidR="00BC7AF1" w:rsidRPr="006345A3" w:rsidRDefault="00BC7AF1">
      <w:pPr>
        <w:widowControl/>
        <w:rPr>
          <w:rFonts w:ascii="Times New Roman" w:hAnsi="Times New Roman" w:cs="Times New Roman"/>
          <w:sz w:val="24"/>
          <w:szCs w:val="24"/>
        </w:rPr>
      </w:pPr>
    </w:p>
    <w:p w14:paraId="27A90B7D" w14:textId="56A5396A" w:rsidR="00BC7AF1" w:rsidRPr="006345A3" w:rsidRDefault="00B02E99">
      <w:pPr>
        <w:widowControl/>
        <w:rPr>
          <w:rFonts w:ascii="Times New Roman" w:eastAsia="宋体" w:hAnsi="Times New Roman" w:cs="Times New Roman"/>
          <w:sz w:val="24"/>
          <w:szCs w:val="24"/>
        </w:rPr>
      </w:pPr>
      <w:r w:rsidRPr="006345A3">
        <w:rPr>
          <w:rFonts w:ascii="Times New Roman" w:eastAsia="宋体" w:hAnsi="Times New Roman" w:cs="Times New Roman"/>
          <w:sz w:val="24"/>
          <w:szCs w:val="24"/>
        </w:rPr>
        <w:t>5.6.</w:t>
      </w:r>
      <w:r w:rsidRPr="006345A3">
        <w:rPr>
          <w:rFonts w:ascii="Times New Roman" w:hAnsi="Times New Roman" w:cs="Times New Roman"/>
          <w:sz w:val="24"/>
          <w:szCs w:val="24"/>
        </w:rPr>
        <w:t xml:space="preserve"> </w:t>
      </w:r>
      <w:r w:rsidRPr="006345A3">
        <w:rPr>
          <w:rFonts w:ascii="Times New Roman" w:eastAsia="宋体" w:hAnsi="Times New Roman" w:cs="Times New Roman"/>
          <w:sz w:val="24"/>
          <w:szCs w:val="24"/>
        </w:rPr>
        <w:t>Use a pipette to discard the supernatant and resuspend the cell pellet in 2 mL of complete αMEM medium.</w:t>
      </w:r>
    </w:p>
    <w:p w14:paraId="1B2A8950" w14:textId="77777777" w:rsidR="00BC7AF1" w:rsidRPr="006345A3" w:rsidRDefault="00BC7AF1">
      <w:pPr>
        <w:widowControl/>
        <w:rPr>
          <w:rFonts w:ascii="Times New Roman" w:eastAsia="宋体" w:hAnsi="Times New Roman" w:cs="Times New Roman"/>
          <w:color w:val="FF0000"/>
          <w:sz w:val="24"/>
          <w:szCs w:val="24"/>
        </w:rPr>
      </w:pPr>
    </w:p>
    <w:p w14:paraId="49E27FCE" w14:textId="1B987D0A"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FF0000"/>
          <w:sz w:val="24"/>
          <w:szCs w:val="24"/>
        </w:rPr>
        <w:t xml:space="preserve">NOTE: </w:t>
      </w:r>
      <w:r w:rsidR="00015FF8" w:rsidRPr="003276BE">
        <w:rPr>
          <w:rFonts w:ascii="Times New Roman" w:eastAsia="宋体" w:hAnsi="Times New Roman" w:cs="Times New Roman"/>
          <w:sz w:val="24"/>
          <w:szCs w:val="24"/>
        </w:rPr>
        <w:t>For subculturing, a seeding density of approximately 4 × 10⁴ cells/cm² was found to be optimal for continued growth and proliferation.</w:t>
      </w:r>
    </w:p>
    <w:p w14:paraId="114DCF17" w14:textId="77777777" w:rsidR="00BC7AF1" w:rsidRPr="006345A3" w:rsidRDefault="00BC7AF1">
      <w:pPr>
        <w:widowControl/>
        <w:rPr>
          <w:rFonts w:ascii="Times New Roman" w:eastAsia="宋体" w:hAnsi="Times New Roman" w:cs="Times New Roman"/>
          <w:sz w:val="24"/>
          <w:szCs w:val="24"/>
        </w:rPr>
      </w:pPr>
    </w:p>
    <w:p w14:paraId="710E633E" w14:textId="77777777" w:rsidR="00BC7AF1" w:rsidRPr="006345A3" w:rsidRDefault="00B02E99">
      <w:pPr>
        <w:widowControl/>
        <w:rPr>
          <w:rFonts w:ascii="Times New Roman" w:eastAsia="宋体" w:hAnsi="Times New Roman" w:cs="Times New Roman"/>
          <w:sz w:val="24"/>
          <w:szCs w:val="24"/>
        </w:rPr>
      </w:pPr>
      <w:r w:rsidRPr="006345A3">
        <w:rPr>
          <w:rFonts w:ascii="Times New Roman" w:eastAsia="宋体" w:hAnsi="Times New Roman" w:cs="Times New Roman"/>
          <w:sz w:val="24"/>
          <w:szCs w:val="24"/>
        </w:rPr>
        <w:t>5.7.</w:t>
      </w:r>
      <w:r w:rsidRPr="006345A3">
        <w:rPr>
          <w:rFonts w:ascii="Times New Roman" w:hAnsi="Times New Roman" w:cs="Times New Roman"/>
          <w:sz w:val="24"/>
          <w:szCs w:val="24"/>
        </w:rPr>
        <w:t xml:space="preserve"> </w:t>
      </w:r>
      <w:r w:rsidRPr="006345A3">
        <w:rPr>
          <w:rFonts w:ascii="Times New Roman" w:eastAsia="宋体" w:hAnsi="Times New Roman" w:cs="Times New Roman"/>
          <w:sz w:val="24"/>
          <w:szCs w:val="24"/>
        </w:rPr>
        <w:t>Split the cells at a 1:1-1:2 ratio into new 100 mm cell culture dishes (this constitutes the 1</w:t>
      </w:r>
      <w:r w:rsidRPr="001D23A4">
        <w:rPr>
          <w:rFonts w:ascii="Times New Roman" w:eastAsia="宋体" w:hAnsi="Times New Roman" w:cs="Times New Roman"/>
          <w:sz w:val="24"/>
          <w:szCs w:val="24"/>
          <w:vertAlign w:val="superscript"/>
        </w:rPr>
        <w:t>st</w:t>
      </w:r>
      <w:r w:rsidRPr="006345A3">
        <w:rPr>
          <w:rFonts w:ascii="Times New Roman" w:eastAsia="宋体" w:hAnsi="Times New Roman" w:cs="Times New Roman"/>
          <w:sz w:val="24"/>
          <w:szCs w:val="24"/>
        </w:rPr>
        <w:t xml:space="preserve"> </w:t>
      </w:r>
      <w:r w:rsidRPr="006345A3">
        <w:rPr>
          <w:rFonts w:ascii="Times New Roman" w:eastAsia="宋体" w:hAnsi="Times New Roman" w:cs="Times New Roman"/>
          <w:color w:val="231F20"/>
          <w:sz w:val="24"/>
          <w:szCs w:val="24"/>
        </w:rPr>
        <w:t>passage, P1</w:t>
      </w:r>
      <w:r w:rsidRPr="006345A3">
        <w:rPr>
          <w:rFonts w:ascii="Times New Roman" w:eastAsia="宋体" w:hAnsi="Times New Roman" w:cs="Times New Roman"/>
          <w:sz w:val="24"/>
          <w:szCs w:val="24"/>
        </w:rPr>
        <w:t>)</w:t>
      </w:r>
      <w:r w:rsidRPr="006345A3">
        <w:rPr>
          <w:rFonts w:ascii="Times New Roman" w:eastAsia="宋体" w:hAnsi="Times New Roman" w:cs="Times New Roman"/>
          <w:color w:val="231F20"/>
          <w:sz w:val="24"/>
          <w:szCs w:val="24"/>
        </w:rPr>
        <w:t xml:space="preserve"> </w:t>
      </w:r>
      <w:r w:rsidRPr="006345A3">
        <w:rPr>
          <w:rFonts w:ascii="Times New Roman" w:eastAsia="宋体" w:hAnsi="Times New Roman" w:cs="Times New Roman"/>
          <w:sz w:val="24"/>
          <w:szCs w:val="24"/>
        </w:rPr>
        <w:t>(Figure 3D).</w:t>
      </w:r>
    </w:p>
    <w:p w14:paraId="50024313" w14:textId="77777777" w:rsidR="00BC7AF1" w:rsidRPr="006345A3" w:rsidRDefault="00BC7AF1">
      <w:pPr>
        <w:widowControl/>
        <w:rPr>
          <w:rFonts w:ascii="Times New Roman" w:eastAsia="宋体" w:hAnsi="Times New Roman" w:cs="Times New Roman"/>
          <w:color w:val="000000" w:themeColor="text1"/>
          <w:sz w:val="24"/>
          <w:szCs w:val="24"/>
        </w:rPr>
      </w:pPr>
    </w:p>
    <w:bookmarkEnd w:id="41"/>
    <w:p w14:paraId="01D40BFE" w14:textId="77777777" w:rsidR="00BC7AF1" w:rsidRPr="006345A3" w:rsidRDefault="00B02E99">
      <w:pPr>
        <w:widowControl/>
        <w:rPr>
          <w:rFonts w:ascii="Times New Roman" w:eastAsia="宋体" w:hAnsi="Times New Roman" w:cs="Times New Roman"/>
          <w:color w:val="000000" w:themeColor="text1"/>
          <w:sz w:val="24"/>
          <w:szCs w:val="24"/>
        </w:rPr>
      </w:pPr>
      <w:r w:rsidRPr="006345A3">
        <w:rPr>
          <w:rFonts w:ascii="Times New Roman" w:eastAsia="宋体" w:hAnsi="Times New Roman" w:cs="Times New Roman"/>
          <w:color w:val="000000" w:themeColor="text1"/>
          <w:sz w:val="24"/>
          <w:szCs w:val="24"/>
        </w:rPr>
        <w:t>5.8.</w:t>
      </w:r>
      <w:r w:rsidRPr="006345A3">
        <w:rPr>
          <w:rFonts w:ascii="Times New Roman" w:hAnsi="Times New Roman" w:cs="Times New Roman"/>
          <w:color w:val="000000" w:themeColor="text1"/>
          <w:sz w:val="24"/>
          <w:szCs w:val="24"/>
        </w:rPr>
        <w:t xml:space="preserve"> </w:t>
      </w:r>
      <w:r w:rsidRPr="006345A3">
        <w:rPr>
          <w:rFonts w:ascii="Times New Roman" w:eastAsia="宋体" w:hAnsi="Times New Roman" w:cs="Times New Roman"/>
          <w:color w:val="000000" w:themeColor="text1"/>
          <w:sz w:val="24"/>
          <w:szCs w:val="24"/>
        </w:rPr>
        <w:t xml:space="preserve">Split the cells </w:t>
      </w:r>
      <w:r w:rsidRPr="006345A3">
        <w:rPr>
          <w:rFonts w:ascii="Times New Roman" w:hAnsi="Times New Roman" w:cs="Times New Roman"/>
          <w:color w:val="000000" w:themeColor="text1"/>
          <w:sz w:val="24"/>
          <w:szCs w:val="24"/>
        </w:rPr>
        <w:t>approximately every three days at a 1:1.5 ratio</w:t>
      </w:r>
      <w:bookmarkStart w:id="43" w:name="OLE_LINK47"/>
      <w:r w:rsidRPr="006345A3">
        <w:rPr>
          <w:rFonts w:ascii="Times New Roman" w:eastAsia="宋体" w:hAnsi="Times New Roman" w:cs="Times New Roman"/>
          <w:color w:val="000000" w:themeColor="text1"/>
          <w:sz w:val="24"/>
          <w:szCs w:val="24"/>
        </w:rPr>
        <w:t xml:space="preserve"> when</w:t>
      </w:r>
      <w:r w:rsidRPr="006345A3">
        <w:rPr>
          <w:rFonts w:ascii="Times New Roman" w:hAnsi="Times New Roman" w:cs="Times New Roman"/>
          <w:color w:val="000000" w:themeColor="text1"/>
          <w:sz w:val="24"/>
          <w:szCs w:val="24"/>
        </w:rPr>
        <w:t xml:space="preserve"> they reach 80% </w:t>
      </w:r>
      <w:r w:rsidRPr="006345A3">
        <w:rPr>
          <w:rFonts w:ascii="Times New Roman" w:eastAsia="宋体" w:hAnsi="Times New Roman" w:cs="Times New Roman"/>
          <w:color w:val="000000" w:themeColor="text1"/>
          <w:sz w:val="24"/>
          <w:szCs w:val="24"/>
        </w:rPr>
        <w:t>confluency</w:t>
      </w:r>
      <w:r w:rsidRPr="006345A3">
        <w:rPr>
          <w:rFonts w:ascii="Times New Roman" w:hAnsi="Times New Roman" w:cs="Times New Roman"/>
          <w:color w:val="000000" w:themeColor="text1"/>
          <w:sz w:val="24"/>
          <w:szCs w:val="24"/>
        </w:rPr>
        <w:t xml:space="preserve"> to generate the second </w:t>
      </w:r>
      <w:r w:rsidRPr="006345A3">
        <w:rPr>
          <w:rFonts w:ascii="Times New Roman" w:eastAsia="宋体" w:hAnsi="Times New Roman" w:cs="Times New Roman"/>
          <w:color w:val="000000" w:themeColor="text1"/>
          <w:sz w:val="24"/>
          <w:szCs w:val="24"/>
        </w:rPr>
        <w:t>passage</w:t>
      </w:r>
      <w:r w:rsidRPr="006345A3">
        <w:rPr>
          <w:rFonts w:ascii="Times New Roman" w:hAnsi="Times New Roman" w:cs="Times New Roman"/>
          <w:color w:val="000000" w:themeColor="text1"/>
          <w:sz w:val="24"/>
          <w:szCs w:val="24"/>
        </w:rPr>
        <w:t xml:space="preserve"> (P2)</w:t>
      </w:r>
      <w:r w:rsidRPr="006345A3">
        <w:rPr>
          <w:rFonts w:ascii="Times New Roman" w:eastAsia="宋体" w:hAnsi="Times New Roman" w:cs="Times New Roman"/>
          <w:sz w:val="24"/>
          <w:szCs w:val="24"/>
        </w:rPr>
        <w:t xml:space="preserve"> (Figure 3E)</w:t>
      </w:r>
      <w:r w:rsidRPr="006345A3">
        <w:rPr>
          <w:rFonts w:ascii="Times New Roman" w:hAnsi="Times New Roman" w:cs="Times New Roman"/>
          <w:color w:val="000000" w:themeColor="text1"/>
          <w:sz w:val="24"/>
          <w:szCs w:val="24"/>
        </w:rPr>
        <w:t xml:space="preserve"> and the third </w:t>
      </w:r>
      <w:r w:rsidRPr="006345A3">
        <w:rPr>
          <w:rFonts w:ascii="Times New Roman" w:eastAsia="宋体" w:hAnsi="Times New Roman" w:cs="Times New Roman"/>
          <w:color w:val="000000" w:themeColor="text1"/>
          <w:sz w:val="24"/>
          <w:szCs w:val="24"/>
        </w:rPr>
        <w:t xml:space="preserve">passage </w:t>
      </w:r>
      <w:r w:rsidRPr="006345A3">
        <w:rPr>
          <w:rFonts w:ascii="Times New Roman" w:hAnsi="Times New Roman" w:cs="Times New Roman"/>
          <w:color w:val="000000" w:themeColor="text1"/>
          <w:sz w:val="24"/>
          <w:szCs w:val="24"/>
        </w:rPr>
        <w:t>(P3)</w:t>
      </w:r>
      <w:r w:rsidRPr="006345A3">
        <w:rPr>
          <w:rFonts w:ascii="Times New Roman" w:eastAsia="宋体" w:hAnsi="Times New Roman" w:cs="Times New Roman"/>
          <w:sz w:val="24"/>
          <w:szCs w:val="24"/>
        </w:rPr>
        <w:t xml:space="preserve"> (Figure 3F)</w:t>
      </w:r>
      <w:r w:rsidRPr="006345A3">
        <w:rPr>
          <w:rFonts w:ascii="Times New Roman" w:hAnsi="Times New Roman" w:cs="Times New Roman"/>
          <w:color w:val="000000" w:themeColor="text1"/>
          <w:sz w:val="24"/>
          <w:szCs w:val="24"/>
        </w:rPr>
        <w:t xml:space="preserve"> </w:t>
      </w:r>
      <w:r w:rsidRPr="006345A3">
        <w:rPr>
          <w:rFonts w:ascii="Times New Roman" w:eastAsia="宋体" w:hAnsi="Times New Roman" w:cs="Times New Roman"/>
          <w:color w:val="000000" w:themeColor="text1"/>
          <w:sz w:val="24"/>
          <w:szCs w:val="24"/>
        </w:rPr>
        <w:t>of BMSCs.</w:t>
      </w:r>
    </w:p>
    <w:p w14:paraId="3EDCCBD1" w14:textId="77777777" w:rsidR="00BC7AF1" w:rsidRPr="006345A3" w:rsidRDefault="00BC7AF1">
      <w:pPr>
        <w:widowControl/>
        <w:rPr>
          <w:rFonts w:ascii="Times New Roman" w:eastAsia="宋体" w:hAnsi="Times New Roman" w:cs="Times New Roman"/>
          <w:color w:val="000000" w:themeColor="text1"/>
          <w:sz w:val="24"/>
          <w:szCs w:val="24"/>
        </w:rPr>
      </w:pPr>
    </w:p>
    <w:bookmarkEnd w:id="43"/>
    <w:p w14:paraId="3783E1C7" w14:textId="77777777" w:rsidR="00BC7AF1" w:rsidRPr="006345A3" w:rsidRDefault="00B02E99">
      <w:pPr>
        <w:widowControl/>
        <w:rPr>
          <w:rFonts w:ascii="Times New Roman" w:hAnsi="Times New Roman" w:cs="Times New Roman"/>
          <w:b/>
          <w:bCs/>
          <w:sz w:val="24"/>
          <w:szCs w:val="24"/>
        </w:rPr>
      </w:pPr>
      <w:r w:rsidRPr="006345A3">
        <w:rPr>
          <w:rFonts w:ascii="Times New Roman" w:eastAsia="宋体" w:hAnsi="Times New Roman" w:cs="Times New Roman"/>
          <w:b/>
          <w:bCs/>
          <w:color w:val="231F20"/>
          <w:sz w:val="24"/>
          <w:szCs w:val="24"/>
        </w:rPr>
        <w:t>6. Prepare</w:t>
      </w:r>
      <w:r w:rsidRPr="006345A3">
        <w:rPr>
          <w:rFonts w:ascii="Times New Roman" w:hAnsi="Times New Roman" w:cs="Times New Roman"/>
          <w:b/>
          <w:bCs/>
          <w:sz w:val="24"/>
          <w:szCs w:val="24"/>
        </w:rPr>
        <w:t xml:space="preserve"> P3 BMSCs for phenotypic identification and osteogenic differentiation</w:t>
      </w:r>
    </w:p>
    <w:p w14:paraId="59795965" w14:textId="77777777" w:rsidR="00BC7AF1" w:rsidRPr="006345A3" w:rsidRDefault="00BC7AF1">
      <w:pPr>
        <w:widowControl/>
        <w:rPr>
          <w:rFonts w:ascii="Times New Roman" w:eastAsia="宋体" w:hAnsi="Times New Roman" w:cs="Times New Roman"/>
          <w:color w:val="231F20"/>
          <w:sz w:val="24"/>
          <w:szCs w:val="24"/>
        </w:rPr>
      </w:pPr>
    </w:p>
    <w:p w14:paraId="1F676A2F"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6.1. Discard the cell culture medium.</w:t>
      </w:r>
    </w:p>
    <w:p w14:paraId="5D615587" w14:textId="77777777" w:rsidR="00BC7AF1" w:rsidRPr="006345A3" w:rsidRDefault="00BC7AF1">
      <w:pPr>
        <w:widowControl/>
        <w:rPr>
          <w:rFonts w:ascii="Times New Roman" w:eastAsia="宋体" w:hAnsi="Times New Roman" w:cs="Times New Roman"/>
          <w:color w:val="231F20"/>
          <w:sz w:val="24"/>
          <w:szCs w:val="24"/>
        </w:rPr>
      </w:pPr>
    </w:p>
    <w:p w14:paraId="7A1B0EAE"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6.2. Wash the P3 BMSCs with 1 mL of PBS. </w:t>
      </w:r>
    </w:p>
    <w:p w14:paraId="7B0F25F7" w14:textId="77777777" w:rsidR="00BC7AF1" w:rsidRPr="006345A3" w:rsidRDefault="00BC7AF1">
      <w:pPr>
        <w:widowControl/>
        <w:rPr>
          <w:rFonts w:ascii="Times New Roman" w:eastAsia="宋体" w:hAnsi="Times New Roman" w:cs="Times New Roman"/>
          <w:color w:val="231F20"/>
          <w:sz w:val="24"/>
          <w:szCs w:val="24"/>
        </w:rPr>
      </w:pPr>
    </w:p>
    <w:p w14:paraId="0F305F35"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6.3. </w:t>
      </w:r>
      <w:bookmarkStart w:id="44" w:name="OLE_LINK48"/>
      <w:r w:rsidRPr="006345A3">
        <w:rPr>
          <w:rFonts w:ascii="Times New Roman" w:eastAsia="宋体" w:hAnsi="Times New Roman" w:cs="Times New Roman"/>
          <w:color w:val="231F20"/>
          <w:sz w:val="24"/>
          <w:szCs w:val="24"/>
        </w:rPr>
        <w:t>Digest the P3 BMSCs with 1 mL of 0.25% trypsin by incubating at 37°C in a 5% CO</w:t>
      </w:r>
      <w:r w:rsidRPr="006345A3">
        <w:rPr>
          <w:rFonts w:ascii="Times New Roman" w:eastAsia="宋体" w:hAnsi="Times New Roman" w:cs="Times New Roman"/>
          <w:color w:val="231F20"/>
          <w:sz w:val="24"/>
          <w:szCs w:val="24"/>
          <w:vertAlign w:val="subscript"/>
        </w:rPr>
        <w:t>2</w:t>
      </w:r>
      <w:r w:rsidRPr="006345A3">
        <w:rPr>
          <w:rFonts w:ascii="Times New Roman" w:eastAsia="宋体" w:hAnsi="Times New Roman" w:cs="Times New Roman"/>
          <w:color w:val="231F20"/>
          <w:sz w:val="24"/>
          <w:szCs w:val="24"/>
        </w:rPr>
        <w:t xml:space="preserve"> incubator for 2-3 minutes when they reach 80% confluency.</w:t>
      </w:r>
    </w:p>
    <w:p w14:paraId="4DC12C13" w14:textId="77777777" w:rsidR="00BC7AF1" w:rsidRPr="006345A3" w:rsidRDefault="00BC7AF1">
      <w:pPr>
        <w:widowControl/>
        <w:rPr>
          <w:rFonts w:ascii="Times New Roman" w:eastAsia="宋体" w:hAnsi="Times New Roman" w:cs="Times New Roman"/>
          <w:color w:val="231F20"/>
          <w:sz w:val="24"/>
          <w:szCs w:val="24"/>
        </w:rPr>
      </w:pPr>
    </w:p>
    <w:p w14:paraId="06C4BB1C"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6.4. Neutralize the trypsin by adding 4 mL of complete αMEM medium to the cell suspension. </w:t>
      </w:r>
    </w:p>
    <w:p w14:paraId="444ACB5B" w14:textId="77777777" w:rsidR="00BC7AF1" w:rsidRPr="006345A3" w:rsidRDefault="00BC7AF1">
      <w:pPr>
        <w:rPr>
          <w:rFonts w:ascii="Times New Roman" w:eastAsia="宋体" w:hAnsi="Times New Roman" w:cs="Times New Roman"/>
          <w:color w:val="231F20"/>
          <w:sz w:val="24"/>
          <w:szCs w:val="24"/>
        </w:rPr>
      </w:pPr>
    </w:p>
    <w:p w14:paraId="04684604" w14:textId="77777777" w:rsidR="00BC7AF1" w:rsidRPr="006345A3" w:rsidRDefault="00B02E99">
      <w:pPr>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6.5. </w:t>
      </w:r>
      <w:r w:rsidRPr="006345A3">
        <w:rPr>
          <w:rFonts w:ascii="Times New Roman" w:eastAsia="宋体" w:hAnsi="Times New Roman" w:cs="Times New Roman"/>
          <w:sz w:val="24"/>
          <w:szCs w:val="24"/>
        </w:rPr>
        <w:t xml:space="preserve">Transfer the cell suspension to a 15 mL centrifuge tube, centrifuge at 300 </w:t>
      </w:r>
      <w:bookmarkStart w:id="45" w:name="_Hlk174557443"/>
      <w:r w:rsidRPr="006345A3">
        <w:rPr>
          <w:rFonts w:ascii="Times New Roman" w:eastAsia="宋体" w:hAnsi="Times New Roman" w:cs="Times New Roman"/>
          <w:sz w:val="24"/>
          <w:szCs w:val="24"/>
        </w:rPr>
        <w:t>×</w:t>
      </w:r>
      <w:bookmarkEnd w:id="45"/>
      <w:r w:rsidRPr="006345A3">
        <w:rPr>
          <w:rFonts w:ascii="Times New Roman" w:eastAsia="宋体" w:hAnsi="Times New Roman" w:cs="Times New Roman"/>
          <w:sz w:val="24"/>
          <w:szCs w:val="24"/>
        </w:rPr>
        <w:t xml:space="preserve"> g for 5 minutes</w:t>
      </w:r>
      <w:r w:rsidRPr="006345A3">
        <w:rPr>
          <w:rFonts w:ascii="Times New Roman" w:eastAsia="宋体" w:hAnsi="Times New Roman" w:cs="Times New Roman"/>
          <w:color w:val="231F20"/>
          <w:sz w:val="24"/>
          <w:szCs w:val="24"/>
        </w:rPr>
        <w:t xml:space="preserve"> at room temperature and discard the supernatant.</w:t>
      </w:r>
    </w:p>
    <w:p w14:paraId="2F52C6C5" w14:textId="77777777" w:rsidR="00BC7AF1" w:rsidRPr="006345A3" w:rsidRDefault="00BC7AF1">
      <w:pPr>
        <w:rPr>
          <w:rFonts w:ascii="Times New Roman" w:eastAsia="宋体" w:hAnsi="Times New Roman" w:cs="Times New Roman"/>
          <w:color w:val="231F20"/>
          <w:sz w:val="24"/>
          <w:szCs w:val="24"/>
        </w:rPr>
      </w:pPr>
    </w:p>
    <w:p w14:paraId="15A039B4" w14:textId="3706E4EC"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FF0000"/>
          <w:sz w:val="24"/>
          <w:szCs w:val="24"/>
        </w:rPr>
        <w:lastRenderedPageBreak/>
        <w:t xml:space="preserve">NOTE: </w:t>
      </w:r>
      <w:r w:rsidRPr="006345A3">
        <w:rPr>
          <w:rFonts w:ascii="Times New Roman" w:eastAsia="宋体" w:hAnsi="Times New Roman" w:cs="Times New Roman"/>
          <w:sz w:val="24"/>
          <w:szCs w:val="24"/>
        </w:rPr>
        <w:t>The P3 BMSC pellets prepared here will be used for phenotypic identification via flow cytometry and for assessing osteogenic</w:t>
      </w:r>
      <w:r w:rsidR="009E0854" w:rsidRPr="006345A3">
        <w:rPr>
          <w:rFonts w:ascii="Times New Roman" w:eastAsia="宋体" w:hAnsi="Times New Roman" w:cs="Times New Roman"/>
          <w:sz w:val="24"/>
          <w:szCs w:val="24"/>
        </w:rPr>
        <w:t xml:space="preserve"> or</w:t>
      </w:r>
      <w:r w:rsidR="009E0854" w:rsidRPr="003276BE">
        <w:rPr>
          <w:rFonts w:ascii="Times New Roman" w:eastAsia="宋体" w:hAnsi="Times New Roman" w:cs="Times New Roman"/>
          <w:sz w:val="24"/>
          <w:szCs w:val="24"/>
        </w:rPr>
        <w:t xml:space="preserve"> </w:t>
      </w:r>
      <w:proofErr w:type="spellStart"/>
      <w:r w:rsidR="00431DBD" w:rsidRPr="003276BE">
        <w:rPr>
          <w:rFonts w:ascii="Times New Roman" w:hAnsi="Times New Roman" w:cs="Times New Roman"/>
          <w:sz w:val="24"/>
          <w:szCs w:val="24"/>
        </w:rPr>
        <w:t>adipogenic</w:t>
      </w:r>
      <w:proofErr w:type="spellEnd"/>
      <w:r w:rsidRPr="006345A3">
        <w:rPr>
          <w:rFonts w:ascii="Times New Roman" w:eastAsia="宋体" w:hAnsi="Times New Roman" w:cs="Times New Roman"/>
          <w:sz w:val="24"/>
          <w:szCs w:val="24"/>
        </w:rPr>
        <w:t xml:space="preserve"> differentiation.</w:t>
      </w:r>
    </w:p>
    <w:p w14:paraId="3ED26277" w14:textId="77777777" w:rsidR="00BC7AF1" w:rsidRPr="006345A3" w:rsidRDefault="00BC7AF1">
      <w:pPr>
        <w:rPr>
          <w:rFonts w:ascii="Times New Roman" w:eastAsia="宋体" w:hAnsi="Times New Roman" w:cs="Times New Roman"/>
          <w:color w:val="231F20"/>
          <w:sz w:val="24"/>
          <w:szCs w:val="24"/>
        </w:rPr>
      </w:pPr>
    </w:p>
    <w:p w14:paraId="2818524A" w14:textId="77777777" w:rsidR="00BC7AF1" w:rsidRPr="006345A3" w:rsidRDefault="00B02E99">
      <w:pPr>
        <w:widowControl/>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7.</w:t>
      </w:r>
      <w:r w:rsidRPr="006345A3">
        <w:rPr>
          <w:rFonts w:ascii="Times New Roman" w:hAnsi="Times New Roman" w:cs="Times New Roman"/>
          <w:b/>
          <w:bCs/>
          <w:sz w:val="24"/>
          <w:szCs w:val="24"/>
        </w:rPr>
        <w:t xml:space="preserve"> </w:t>
      </w:r>
      <w:r w:rsidRPr="006345A3">
        <w:rPr>
          <w:rFonts w:ascii="Times New Roman" w:eastAsia="宋体" w:hAnsi="Times New Roman" w:cs="Times New Roman"/>
          <w:b/>
          <w:bCs/>
          <w:color w:val="231F20"/>
          <w:sz w:val="24"/>
          <w:szCs w:val="24"/>
        </w:rPr>
        <w:t>Phenotypic identification of BMSCs by flow cytometer</w:t>
      </w:r>
    </w:p>
    <w:p w14:paraId="4819994E" w14:textId="77777777" w:rsidR="00BC7AF1" w:rsidRPr="006345A3" w:rsidRDefault="00BC7AF1">
      <w:pPr>
        <w:rPr>
          <w:rFonts w:ascii="Times New Roman" w:eastAsia="宋体" w:hAnsi="Times New Roman" w:cs="Times New Roman"/>
          <w:color w:val="231F20"/>
          <w:sz w:val="24"/>
          <w:szCs w:val="24"/>
        </w:rPr>
      </w:pPr>
    </w:p>
    <w:p w14:paraId="191B1690" w14:textId="77777777" w:rsidR="00BC7AF1" w:rsidRPr="006345A3" w:rsidRDefault="00B02E99">
      <w:pPr>
        <w:rPr>
          <w:rFonts w:ascii="Times New Roman" w:eastAsia="宋体" w:hAnsi="Times New Roman" w:cs="Times New Roman"/>
          <w:color w:val="231F20"/>
          <w:sz w:val="24"/>
          <w:szCs w:val="24"/>
        </w:rPr>
      </w:pPr>
      <w:bookmarkStart w:id="46" w:name="_Hlk174635380"/>
      <w:r w:rsidRPr="006345A3">
        <w:rPr>
          <w:rFonts w:ascii="Times New Roman" w:eastAsia="宋体" w:hAnsi="Times New Roman" w:cs="Times New Roman"/>
          <w:color w:val="231F20"/>
          <w:sz w:val="24"/>
          <w:szCs w:val="24"/>
        </w:rPr>
        <w:t>7.1.</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Resuspend the cell pellets of P3 BMSCs with 1.5 mL of PBS solution containing 2% FBS and adjust the concentration to 5</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10</w:t>
      </w:r>
      <w:r w:rsidRPr="001D23A4">
        <w:rPr>
          <w:rFonts w:ascii="Times New Roman" w:eastAsia="宋体" w:hAnsi="Times New Roman" w:cs="Times New Roman"/>
          <w:color w:val="231F20"/>
          <w:sz w:val="24"/>
          <w:szCs w:val="24"/>
          <w:vertAlign w:val="superscript"/>
        </w:rPr>
        <w:t>6</w:t>
      </w:r>
      <w:r w:rsidRPr="006345A3">
        <w:rPr>
          <w:rFonts w:ascii="Times New Roman" w:eastAsia="宋体" w:hAnsi="Times New Roman" w:cs="Times New Roman"/>
          <w:color w:val="231F20"/>
          <w:sz w:val="24"/>
          <w:szCs w:val="24"/>
        </w:rPr>
        <w:t xml:space="preserve"> cells/mL. </w:t>
      </w:r>
    </w:p>
    <w:bookmarkEnd w:id="44"/>
    <w:bookmarkEnd w:id="46"/>
    <w:p w14:paraId="3F3D41E4" w14:textId="77777777" w:rsidR="00BC7AF1" w:rsidRPr="006345A3" w:rsidRDefault="00BC7AF1">
      <w:pPr>
        <w:rPr>
          <w:rFonts w:ascii="Times New Roman" w:hAnsi="Times New Roman" w:cs="Times New Roman"/>
          <w:sz w:val="24"/>
          <w:szCs w:val="24"/>
        </w:rPr>
      </w:pPr>
    </w:p>
    <w:p w14:paraId="2C15AEC8" w14:textId="77777777" w:rsidR="00BC7AF1" w:rsidRPr="006345A3" w:rsidRDefault="00B02E99">
      <w:pPr>
        <w:rPr>
          <w:rFonts w:ascii="Times New Roman" w:eastAsia="宋体" w:hAnsi="Times New Roman" w:cs="Times New Roman"/>
          <w:color w:val="FF0000"/>
          <w:sz w:val="24"/>
          <w:szCs w:val="24"/>
        </w:rPr>
      </w:pPr>
      <w:r w:rsidRPr="006345A3">
        <w:rPr>
          <w:rFonts w:ascii="Times New Roman" w:eastAsia="宋体" w:hAnsi="Times New Roman" w:cs="Times New Roman"/>
          <w:color w:val="231F20"/>
          <w:sz w:val="24"/>
          <w:szCs w:val="24"/>
        </w:rPr>
        <w:t>7.2.</w:t>
      </w:r>
      <w:r w:rsidRPr="003276BE">
        <w:rPr>
          <w:rFonts w:ascii="Times New Roman" w:hAnsi="Times New Roman" w:cs="Times New Roman"/>
          <w:sz w:val="24"/>
          <w:szCs w:val="24"/>
        </w:rPr>
        <w:t xml:space="preserve"> </w:t>
      </w:r>
      <w:r w:rsidRPr="003276BE">
        <w:rPr>
          <w:rFonts w:ascii="Times New Roman" w:eastAsia="宋体" w:hAnsi="Times New Roman" w:cs="Times New Roman"/>
          <w:sz w:val="24"/>
          <w:szCs w:val="24"/>
        </w:rPr>
        <w:t>Aliquot 100 μL of the cell suspension into each of 11 tubes to achieve 5 × 10</w:t>
      </w:r>
      <w:r w:rsidRPr="001D23A4">
        <w:rPr>
          <w:rFonts w:ascii="Times New Roman" w:eastAsia="宋体" w:hAnsi="Times New Roman" w:cs="Times New Roman"/>
          <w:sz w:val="24"/>
          <w:szCs w:val="24"/>
          <w:vertAlign w:val="superscript"/>
        </w:rPr>
        <w:t>5</w:t>
      </w:r>
      <w:r w:rsidRPr="003276BE">
        <w:rPr>
          <w:rFonts w:ascii="Times New Roman" w:eastAsia="宋体" w:hAnsi="Times New Roman" w:cs="Times New Roman"/>
          <w:sz w:val="24"/>
          <w:szCs w:val="24"/>
        </w:rPr>
        <w:t xml:space="preserve"> cells per tube. Prepare the following groups: label blank, CD29 isotype control, CD29, CD44 isotype control, CD44, Sca-1 isotype control, Sca-1, CD31 isotype control, CD31, CD45 isotype control, and CD45.</w:t>
      </w:r>
    </w:p>
    <w:p w14:paraId="66E68A86" w14:textId="77777777" w:rsidR="00BC7AF1" w:rsidRPr="006345A3" w:rsidRDefault="00BC7AF1">
      <w:pPr>
        <w:rPr>
          <w:rFonts w:ascii="Times New Roman" w:hAnsi="Times New Roman" w:cs="Times New Roman"/>
          <w:sz w:val="24"/>
          <w:szCs w:val="24"/>
        </w:rPr>
      </w:pPr>
    </w:p>
    <w:p w14:paraId="56DEF829" w14:textId="701A2DDB" w:rsidR="00BC7AF1" w:rsidRPr="006345A3" w:rsidRDefault="00B02E99">
      <w:pPr>
        <w:rPr>
          <w:rFonts w:ascii="Times New Roman" w:hAnsi="Times New Roman" w:cs="Times New Roman"/>
          <w:color w:val="FF0000"/>
          <w:sz w:val="24"/>
          <w:szCs w:val="24"/>
        </w:rPr>
      </w:pPr>
      <w:r w:rsidRPr="006345A3">
        <w:rPr>
          <w:rFonts w:ascii="Times New Roman" w:hAnsi="Times New Roman" w:cs="Times New Roman"/>
          <w:color w:val="FF0000"/>
          <w:sz w:val="24"/>
          <w:szCs w:val="24"/>
        </w:rPr>
        <w:t>Note:</w:t>
      </w:r>
      <w:r w:rsidR="00015FF8" w:rsidRPr="003276BE">
        <w:rPr>
          <w:rFonts w:ascii="Times New Roman" w:hAnsi="Times New Roman" w:cs="Times New Roman"/>
          <w:sz w:val="24"/>
        </w:rPr>
        <w:t xml:space="preserve"> </w:t>
      </w:r>
      <w:r w:rsidR="00015FF8" w:rsidRPr="003276BE">
        <w:rPr>
          <w:rFonts w:ascii="Times New Roman" w:hAnsi="Times New Roman" w:cs="Times New Roman"/>
          <w:sz w:val="24"/>
          <w:szCs w:val="24"/>
        </w:rPr>
        <w:t>In the current study, the following fluorochromes were used: CD29-FITC, CD29 isotype-FITC, CD44-APC, CD44 isotype-APC, Sca-1-PECy7, Sca-1 isotype-PECy7, CD45-PerCPcy5.5, CD45 isotype-PerCPcy5.5, CD31-PE, and CD31 isotype-PE (as shown in the table of materials). These fluorochromes can be modified based on the configurations of different flow cytometers.</w:t>
      </w:r>
    </w:p>
    <w:p w14:paraId="4EFC40CF" w14:textId="77777777" w:rsidR="00BC7AF1" w:rsidRPr="006345A3" w:rsidRDefault="00BC7AF1">
      <w:pPr>
        <w:rPr>
          <w:rFonts w:ascii="Times New Roman" w:hAnsi="Times New Roman" w:cs="Times New Roman"/>
          <w:sz w:val="24"/>
          <w:szCs w:val="24"/>
        </w:rPr>
      </w:pPr>
    </w:p>
    <w:p w14:paraId="42E31E00" w14:textId="77777777" w:rsidR="00BC7AF1" w:rsidRPr="003276BE" w:rsidRDefault="00B02E99">
      <w:pPr>
        <w:widowControl/>
        <w:rPr>
          <w:rFonts w:ascii="Times New Roman" w:hAnsi="Times New Roman" w:cs="Times New Roman"/>
          <w:sz w:val="24"/>
          <w:szCs w:val="24"/>
        </w:rPr>
      </w:pPr>
      <w:r w:rsidRPr="006345A3">
        <w:rPr>
          <w:rFonts w:ascii="Times New Roman" w:eastAsia="Times New Roman" w:hAnsi="Times New Roman" w:cs="Times New Roman"/>
          <w:kern w:val="0"/>
          <w:sz w:val="24"/>
          <w:szCs w:val="24"/>
        </w:rPr>
        <w:t>7.3.</w:t>
      </w:r>
      <w:r w:rsidRPr="003276BE">
        <w:rPr>
          <w:rFonts w:ascii="Times New Roman" w:eastAsia="Times New Roman" w:hAnsi="Times New Roman" w:cs="Times New Roman"/>
          <w:kern w:val="0"/>
          <w:sz w:val="24"/>
          <w:szCs w:val="24"/>
        </w:rPr>
        <w:t xml:space="preserve"> For each group, add the following reagents: </w:t>
      </w:r>
      <w:r w:rsidRPr="003276BE">
        <w:rPr>
          <w:rFonts w:ascii="Times New Roman" w:eastAsia="Times New Roman" w:hAnsi="Times New Roman" w:cs="Times New Roman"/>
          <w:bCs/>
          <w:kern w:val="0"/>
          <w:sz w:val="24"/>
          <w:szCs w:val="24"/>
        </w:rPr>
        <w:t>2 μL of PBS</w:t>
      </w:r>
      <w:r w:rsidRPr="003276BE">
        <w:rPr>
          <w:rFonts w:ascii="Times New Roman" w:eastAsia="Times New Roman" w:hAnsi="Times New Roman" w:cs="Times New Roman"/>
          <w:kern w:val="0"/>
          <w:sz w:val="24"/>
          <w:szCs w:val="24"/>
        </w:rPr>
        <w:t xml:space="preserve"> to the label blank group, </w:t>
      </w:r>
      <w:r w:rsidRPr="003276BE">
        <w:rPr>
          <w:rFonts w:ascii="Times New Roman" w:eastAsia="Times New Roman" w:hAnsi="Times New Roman" w:cs="Times New Roman"/>
          <w:bCs/>
          <w:kern w:val="0"/>
          <w:sz w:val="24"/>
          <w:szCs w:val="24"/>
        </w:rPr>
        <w:t>2 μL of CD29 isotype</w:t>
      </w:r>
      <w:r w:rsidRPr="003276BE">
        <w:rPr>
          <w:rFonts w:ascii="Times New Roman" w:eastAsia="Times New Roman" w:hAnsi="Times New Roman" w:cs="Times New Roman"/>
          <w:kern w:val="0"/>
          <w:sz w:val="24"/>
          <w:szCs w:val="24"/>
        </w:rPr>
        <w:t xml:space="preserve"> to the CD29 isotype control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w:t>
      </w:r>
      <w:r w:rsidRPr="003276BE">
        <w:rPr>
          <w:rFonts w:ascii="Times New Roman" w:eastAsia="Times New Roman" w:hAnsi="Times New Roman" w:cs="Times New Roman"/>
          <w:bCs/>
          <w:kern w:val="0"/>
          <w:sz w:val="24"/>
          <w:szCs w:val="24"/>
        </w:rPr>
        <w:t>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2 μL of CD29</w:t>
      </w:r>
      <w:r w:rsidRPr="003276BE">
        <w:rPr>
          <w:rFonts w:ascii="Times New Roman" w:eastAsia="Times New Roman" w:hAnsi="Times New Roman" w:cs="Times New Roman"/>
          <w:kern w:val="0"/>
          <w:sz w:val="24"/>
          <w:szCs w:val="24"/>
        </w:rPr>
        <w:t xml:space="preserve"> to the CD29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0.5 μL of CD44 isotype</w:t>
      </w:r>
      <w:r w:rsidRPr="003276BE">
        <w:rPr>
          <w:rFonts w:ascii="Times New Roman" w:eastAsia="Times New Roman" w:hAnsi="Times New Roman" w:cs="Times New Roman"/>
          <w:kern w:val="0"/>
          <w:sz w:val="24"/>
          <w:szCs w:val="24"/>
        </w:rPr>
        <w:t xml:space="preserve"> to the CD44 isotype control group (</w:t>
      </w:r>
      <w:r w:rsidRPr="003276BE">
        <w:rPr>
          <w:rFonts w:ascii="Times New Roman" w:eastAsia="Times New Roman" w:hAnsi="Times New Roman" w:cs="Times New Roman"/>
          <w:bCs/>
          <w:kern w:val="0"/>
          <w:sz w:val="24"/>
          <w:szCs w:val="24"/>
        </w:rPr>
        <w:t>1:200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0.5 μL of CD44</w:t>
      </w:r>
      <w:r w:rsidRPr="003276BE">
        <w:rPr>
          <w:rFonts w:ascii="Times New Roman" w:eastAsia="Times New Roman" w:hAnsi="Times New Roman" w:cs="Times New Roman"/>
          <w:kern w:val="0"/>
          <w:sz w:val="24"/>
          <w:szCs w:val="24"/>
        </w:rPr>
        <w:t xml:space="preserve"> to the CD44 group (</w:t>
      </w:r>
      <w:r w:rsidRPr="003276BE">
        <w:rPr>
          <w:rFonts w:ascii="Times New Roman" w:eastAsia="Times New Roman" w:hAnsi="Times New Roman" w:cs="Times New Roman"/>
          <w:bCs/>
          <w:kern w:val="0"/>
          <w:sz w:val="24"/>
          <w:szCs w:val="24"/>
        </w:rPr>
        <w:t>1:200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0.5 μL of Sca-1 isotype</w:t>
      </w:r>
      <w:r w:rsidRPr="003276BE">
        <w:rPr>
          <w:rFonts w:ascii="Times New Roman" w:eastAsia="Times New Roman" w:hAnsi="Times New Roman" w:cs="Times New Roman"/>
          <w:kern w:val="0"/>
          <w:sz w:val="24"/>
          <w:szCs w:val="24"/>
        </w:rPr>
        <w:t xml:space="preserve"> to the Sca-1 isotype control group (</w:t>
      </w:r>
      <w:r w:rsidRPr="003276BE">
        <w:rPr>
          <w:rFonts w:ascii="Times New Roman" w:eastAsia="Times New Roman" w:hAnsi="Times New Roman" w:cs="Times New Roman"/>
          <w:bCs/>
          <w:kern w:val="0"/>
          <w:sz w:val="24"/>
          <w:szCs w:val="24"/>
        </w:rPr>
        <w:t>1:200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0.5 μL of Sca-1</w:t>
      </w:r>
      <w:r w:rsidRPr="003276BE">
        <w:rPr>
          <w:rFonts w:ascii="Times New Roman" w:eastAsia="Times New Roman" w:hAnsi="Times New Roman" w:cs="Times New Roman"/>
          <w:kern w:val="0"/>
          <w:sz w:val="24"/>
          <w:szCs w:val="24"/>
        </w:rPr>
        <w:t xml:space="preserve"> to the Sca-1 group (</w:t>
      </w:r>
      <w:r w:rsidRPr="003276BE">
        <w:rPr>
          <w:rFonts w:ascii="Times New Roman" w:eastAsia="Times New Roman" w:hAnsi="Times New Roman" w:cs="Times New Roman"/>
          <w:bCs/>
          <w:kern w:val="0"/>
          <w:sz w:val="24"/>
          <w:szCs w:val="24"/>
        </w:rPr>
        <w:t>1:200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2 μL of CD31 isotype</w:t>
      </w:r>
      <w:r w:rsidRPr="003276BE">
        <w:rPr>
          <w:rFonts w:ascii="Times New Roman" w:eastAsia="Times New Roman" w:hAnsi="Times New Roman" w:cs="Times New Roman"/>
          <w:kern w:val="0"/>
          <w:sz w:val="24"/>
          <w:szCs w:val="24"/>
        </w:rPr>
        <w:t xml:space="preserve"> to the CD31 isotype control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2 μL of CD31</w:t>
      </w:r>
      <w:r w:rsidRPr="003276BE">
        <w:rPr>
          <w:rFonts w:ascii="Times New Roman" w:eastAsia="Times New Roman" w:hAnsi="Times New Roman" w:cs="Times New Roman"/>
          <w:kern w:val="0"/>
          <w:sz w:val="24"/>
          <w:szCs w:val="24"/>
        </w:rPr>
        <w:t xml:space="preserve"> to the CD31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w:t>
      </w:r>
      <w:r w:rsidRPr="003276BE">
        <w:rPr>
          <w:rFonts w:ascii="Times New Roman" w:eastAsia="Times New Roman" w:hAnsi="Times New Roman" w:cs="Times New Roman"/>
          <w:bCs/>
          <w:kern w:val="0"/>
          <w:sz w:val="24"/>
          <w:szCs w:val="24"/>
        </w:rPr>
        <w:t>2 μL of CD45 isotype</w:t>
      </w:r>
      <w:r w:rsidRPr="003276BE">
        <w:rPr>
          <w:rFonts w:ascii="Times New Roman" w:eastAsia="Times New Roman" w:hAnsi="Times New Roman" w:cs="Times New Roman"/>
          <w:kern w:val="0"/>
          <w:sz w:val="24"/>
          <w:szCs w:val="24"/>
        </w:rPr>
        <w:t xml:space="preserve"> to the CD45 isotype control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 xml:space="preserve">), and </w:t>
      </w:r>
      <w:r w:rsidRPr="003276BE">
        <w:rPr>
          <w:rFonts w:ascii="Times New Roman" w:eastAsia="Times New Roman" w:hAnsi="Times New Roman" w:cs="Times New Roman"/>
          <w:bCs/>
          <w:kern w:val="0"/>
          <w:sz w:val="24"/>
          <w:szCs w:val="24"/>
        </w:rPr>
        <w:t>2 μL of CD45</w:t>
      </w:r>
      <w:r w:rsidRPr="003276BE">
        <w:rPr>
          <w:rFonts w:ascii="Times New Roman" w:eastAsia="Times New Roman" w:hAnsi="Times New Roman" w:cs="Times New Roman"/>
          <w:kern w:val="0"/>
          <w:sz w:val="24"/>
          <w:szCs w:val="24"/>
        </w:rPr>
        <w:t xml:space="preserve"> to the CD45 group (</w:t>
      </w:r>
      <w:r w:rsidRPr="003276BE">
        <w:rPr>
          <w:rFonts w:ascii="Times New Roman" w:eastAsia="Times New Roman" w:hAnsi="Times New Roman" w:cs="Times New Roman"/>
          <w:bCs/>
          <w:kern w:val="0"/>
          <w:sz w:val="24"/>
          <w:szCs w:val="24"/>
        </w:rPr>
        <w:t>1:50</w:t>
      </w:r>
      <w:r w:rsidRPr="003276BE">
        <w:rPr>
          <w:rFonts w:ascii="Times New Roman" w:eastAsia="宋体" w:hAnsi="Times New Roman" w:cs="Times New Roman"/>
          <w:kern w:val="0"/>
          <w:sz w:val="24"/>
          <w:szCs w:val="24"/>
        </w:rPr>
        <w:t xml:space="preserve"> dilution</w:t>
      </w:r>
      <w:r w:rsidRPr="003276BE">
        <w:rPr>
          <w:rFonts w:ascii="Times New Roman" w:eastAsia="Times New Roman" w:hAnsi="Times New Roman" w:cs="Times New Roman"/>
          <w:kern w:val="0"/>
          <w:sz w:val="24"/>
          <w:szCs w:val="24"/>
        </w:rPr>
        <w:t>).</w:t>
      </w:r>
      <w:r w:rsidRPr="003276BE">
        <w:rPr>
          <w:rFonts w:ascii="Times New Roman" w:hAnsi="Times New Roman" w:cs="Times New Roman"/>
          <w:sz w:val="24"/>
          <w:szCs w:val="24"/>
        </w:rPr>
        <w:t xml:space="preserve"> </w:t>
      </w:r>
    </w:p>
    <w:p w14:paraId="2F68F0B3" w14:textId="77777777" w:rsidR="00BC7AF1" w:rsidRPr="006345A3" w:rsidRDefault="00B02E99">
      <w:pPr>
        <w:widowControl/>
        <w:rPr>
          <w:rFonts w:ascii="Times New Roman" w:hAnsi="Times New Roman" w:cs="Times New Roman"/>
          <w:color w:val="FF0000"/>
          <w:sz w:val="24"/>
          <w:szCs w:val="24"/>
          <w:shd w:val="clear" w:color="auto" w:fill="FFFFFF"/>
        </w:rPr>
      </w:pPr>
      <w:bookmarkStart w:id="47" w:name="_Hlk180747754"/>
      <w:r w:rsidRPr="003276BE">
        <w:rPr>
          <w:rFonts w:ascii="Times New Roman" w:hAnsi="Times New Roman" w:cs="Times New Roman"/>
          <w:sz w:val="24"/>
          <w:szCs w:val="24"/>
        </w:rPr>
        <w:t>Note: Antibodies were used according to the manufacturer’s optimized recommendations for flow cytometry. Preliminary experiments confirmed optimal staining and specificity for target cells. Refer to the manufacturer’s dosage guidelines and conduct titer pre-tests as needed.</w:t>
      </w:r>
      <w:bookmarkEnd w:id="47"/>
    </w:p>
    <w:p w14:paraId="58644E56" w14:textId="77777777" w:rsidR="00BC7AF1" w:rsidRPr="006345A3" w:rsidRDefault="00BC7AF1">
      <w:pPr>
        <w:rPr>
          <w:rFonts w:ascii="Times New Roman" w:hAnsi="Times New Roman" w:cs="Times New Roman"/>
          <w:sz w:val="24"/>
          <w:szCs w:val="24"/>
        </w:rPr>
      </w:pPr>
    </w:p>
    <w:p w14:paraId="6CDC51E0" w14:textId="77777777" w:rsidR="00BC7AF1" w:rsidRPr="006345A3" w:rsidRDefault="00B02E99">
      <w:pPr>
        <w:rPr>
          <w:rFonts w:ascii="Times New Roman" w:hAnsi="Times New Roman" w:cs="Times New Roman"/>
          <w:sz w:val="24"/>
          <w:szCs w:val="24"/>
        </w:rPr>
      </w:pPr>
      <w:r w:rsidRPr="006345A3">
        <w:rPr>
          <w:rFonts w:ascii="Times New Roman" w:eastAsia="宋体" w:hAnsi="Times New Roman" w:cs="Times New Roman"/>
          <w:color w:val="231F20"/>
          <w:sz w:val="24"/>
          <w:szCs w:val="24"/>
        </w:rPr>
        <w:t>7.4.</w:t>
      </w:r>
      <w:r w:rsidRPr="006345A3">
        <w:rPr>
          <w:rFonts w:ascii="Times New Roman" w:hAnsi="Times New Roman" w:cs="Times New Roman"/>
          <w:sz w:val="24"/>
          <w:szCs w:val="24"/>
        </w:rPr>
        <w:t xml:space="preserve"> Mix gently, centrifuge using a palm centrifuge, and incubate for 30 minutes at 4°C in the dark.</w:t>
      </w:r>
    </w:p>
    <w:p w14:paraId="5B3DF0F0" w14:textId="77777777" w:rsidR="00BC7AF1" w:rsidRPr="006345A3" w:rsidRDefault="00BC7AF1">
      <w:pPr>
        <w:rPr>
          <w:rFonts w:ascii="Times New Roman" w:hAnsi="Times New Roman" w:cs="Times New Roman"/>
          <w:sz w:val="24"/>
          <w:szCs w:val="24"/>
        </w:rPr>
      </w:pPr>
    </w:p>
    <w:p w14:paraId="72511D0C"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7.5.</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Add 900 μL of PBS to each tube, mix by inverting, and centrifuge at 300 × g for 5 minutes at 4°C. Discard the supernatant to remove excess antibodies.</w:t>
      </w:r>
    </w:p>
    <w:p w14:paraId="2CD44AD9" w14:textId="77777777" w:rsidR="00BC7AF1" w:rsidRPr="006345A3" w:rsidRDefault="00BC7AF1">
      <w:pPr>
        <w:widowControl/>
        <w:rPr>
          <w:rFonts w:ascii="Times New Roman" w:eastAsia="宋体" w:hAnsi="Times New Roman" w:cs="Times New Roman"/>
          <w:color w:val="231F20"/>
          <w:sz w:val="24"/>
          <w:szCs w:val="24"/>
        </w:rPr>
      </w:pPr>
    </w:p>
    <w:p w14:paraId="6748397A" w14:textId="77777777" w:rsidR="00BC7AF1" w:rsidRPr="006345A3" w:rsidRDefault="00B02E99">
      <w:pPr>
        <w:widowControl/>
        <w:rPr>
          <w:rFonts w:ascii="Times New Roman" w:hAnsi="Times New Roman" w:cs="Times New Roman"/>
          <w:sz w:val="24"/>
          <w:szCs w:val="24"/>
        </w:rPr>
      </w:pPr>
      <w:r w:rsidRPr="006345A3">
        <w:rPr>
          <w:rFonts w:ascii="Times New Roman" w:eastAsia="宋体" w:hAnsi="Times New Roman" w:cs="Times New Roman"/>
          <w:color w:val="231F20"/>
          <w:sz w:val="24"/>
          <w:szCs w:val="24"/>
        </w:rPr>
        <w:t>7.6.</w:t>
      </w:r>
      <w:r w:rsidRPr="006345A3">
        <w:rPr>
          <w:rFonts w:ascii="Times New Roman" w:hAnsi="Times New Roman" w:cs="Times New Roman"/>
          <w:sz w:val="24"/>
          <w:szCs w:val="24"/>
        </w:rPr>
        <w:t xml:space="preserve"> Resuspend the cell pellet in each tube with 300 μL of PBS and analyze using a flow cytometer.</w:t>
      </w:r>
    </w:p>
    <w:p w14:paraId="58D1E492" w14:textId="77777777" w:rsidR="00BC7AF1" w:rsidRPr="006345A3" w:rsidRDefault="00BC7AF1">
      <w:pPr>
        <w:widowControl/>
        <w:rPr>
          <w:rFonts w:ascii="Times New Roman" w:hAnsi="Times New Roman" w:cs="Times New Roman"/>
          <w:sz w:val="24"/>
          <w:szCs w:val="24"/>
        </w:rPr>
      </w:pPr>
    </w:p>
    <w:p w14:paraId="073A9A6C" w14:textId="77777777" w:rsidR="00BC7AF1" w:rsidRPr="006345A3" w:rsidRDefault="00B02E99">
      <w:pPr>
        <w:widowControl/>
        <w:rPr>
          <w:rFonts w:ascii="Times New Roman" w:eastAsia="宋体" w:hAnsi="Times New Roman" w:cs="Times New Roman"/>
          <w:color w:val="000000" w:themeColor="text1"/>
          <w:sz w:val="24"/>
          <w:szCs w:val="24"/>
        </w:rPr>
      </w:pPr>
      <w:bookmarkStart w:id="48" w:name="_Hlk174366514"/>
      <w:r w:rsidRPr="006345A3">
        <w:rPr>
          <w:rFonts w:ascii="Times New Roman" w:eastAsia="宋体" w:hAnsi="Times New Roman" w:cs="Times New Roman"/>
          <w:color w:val="FF0000"/>
          <w:sz w:val="24"/>
          <w:szCs w:val="24"/>
        </w:rPr>
        <w:t xml:space="preserve">NOTE: </w:t>
      </w:r>
      <w:r w:rsidRPr="006345A3">
        <w:rPr>
          <w:rFonts w:ascii="Times New Roman" w:eastAsia="宋体" w:hAnsi="Times New Roman" w:cs="Times New Roman"/>
          <w:color w:val="000000" w:themeColor="text1"/>
          <w:sz w:val="24"/>
          <w:szCs w:val="24"/>
        </w:rPr>
        <w:t xml:space="preserve">Cells do not need to be fixed with 2.5% neutral formaldehyde if the </w:t>
      </w:r>
      <w:bookmarkStart w:id="49" w:name="_Hlk174561766"/>
      <w:r w:rsidRPr="006345A3">
        <w:rPr>
          <w:rFonts w:ascii="Times New Roman" w:eastAsia="宋体" w:hAnsi="Times New Roman" w:cs="Times New Roman"/>
          <w:color w:val="000000" w:themeColor="text1"/>
          <w:sz w:val="24"/>
          <w:szCs w:val="24"/>
        </w:rPr>
        <w:t>flow cytometer assay</w:t>
      </w:r>
      <w:bookmarkEnd w:id="49"/>
      <w:r w:rsidRPr="006345A3">
        <w:rPr>
          <w:rFonts w:ascii="Times New Roman" w:eastAsia="宋体" w:hAnsi="Times New Roman" w:cs="Times New Roman"/>
          <w:color w:val="000000" w:themeColor="text1"/>
          <w:sz w:val="24"/>
          <w:szCs w:val="24"/>
        </w:rPr>
        <w:t xml:space="preserve"> can be completed within 1-2 hours.</w:t>
      </w:r>
    </w:p>
    <w:p w14:paraId="6E42CB7E" w14:textId="77777777" w:rsidR="00BC7AF1" w:rsidRPr="006345A3" w:rsidRDefault="00BC7AF1">
      <w:pPr>
        <w:widowControl/>
        <w:rPr>
          <w:rFonts w:ascii="Times New Roman" w:eastAsia="宋体" w:hAnsi="Times New Roman" w:cs="Times New Roman"/>
          <w:color w:val="FF0000"/>
          <w:sz w:val="24"/>
          <w:szCs w:val="24"/>
        </w:rPr>
      </w:pPr>
    </w:p>
    <w:p w14:paraId="13858BB3" w14:textId="375E1F4C" w:rsidR="00BC7AF1" w:rsidRPr="006345A3" w:rsidRDefault="00B02E99">
      <w:pPr>
        <w:widowControl/>
        <w:rPr>
          <w:rFonts w:ascii="Times New Roman" w:eastAsia="宋体" w:hAnsi="Times New Roman" w:cs="Times New Roman"/>
          <w:color w:val="000000" w:themeColor="text1"/>
          <w:sz w:val="24"/>
          <w:szCs w:val="24"/>
        </w:rPr>
      </w:pPr>
      <w:proofErr w:type="spellStart"/>
      <w:r w:rsidRPr="006345A3">
        <w:rPr>
          <w:rFonts w:ascii="Times New Roman" w:eastAsia="宋体" w:hAnsi="Times New Roman" w:cs="Times New Roman"/>
          <w:color w:val="FF0000"/>
          <w:sz w:val="24"/>
          <w:szCs w:val="24"/>
        </w:rPr>
        <w:lastRenderedPageBreak/>
        <w:t>NOTE:</w:t>
      </w:r>
      <w:bookmarkEnd w:id="48"/>
      <w:r w:rsidRPr="006345A3">
        <w:rPr>
          <w:rFonts w:ascii="Times New Roman" w:eastAsia="宋体" w:hAnsi="Times New Roman" w:cs="Times New Roman"/>
          <w:color w:val="000000" w:themeColor="text1"/>
          <w:sz w:val="24"/>
          <w:szCs w:val="24"/>
        </w:rPr>
        <w:t>If</w:t>
      </w:r>
      <w:proofErr w:type="spellEnd"/>
      <w:r w:rsidRPr="006345A3">
        <w:rPr>
          <w:rFonts w:ascii="Times New Roman" w:eastAsia="宋体" w:hAnsi="Times New Roman" w:cs="Times New Roman"/>
          <w:color w:val="000000" w:themeColor="text1"/>
          <w:sz w:val="24"/>
          <w:szCs w:val="24"/>
        </w:rPr>
        <w:t xml:space="preserve"> analysis cannot be performed within 1-2 hours, fix cells with 2.5% neutral formaldehyde (prepared by mixing 10% neutral formaldehyde with PBS in a 1:3 ratio) and store at 4°C in the dark overnight for later flow cytometer assay.</w:t>
      </w:r>
    </w:p>
    <w:p w14:paraId="054D0D4D" w14:textId="77777777" w:rsidR="00BC7AF1" w:rsidRPr="006345A3" w:rsidRDefault="00BC7AF1">
      <w:pPr>
        <w:rPr>
          <w:rFonts w:ascii="Times New Roman" w:hAnsi="Times New Roman" w:cs="Times New Roman"/>
          <w:sz w:val="24"/>
          <w:szCs w:val="24"/>
        </w:rPr>
      </w:pPr>
    </w:p>
    <w:p w14:paraId="7803EA15" w14:textId="49C195D9" w:rsidR="00BC7AF1" w:rsidRPr="006345A3" w:rsidRDefault="00B02E99">
      <w:pPr>
        <w:rPr>
          <w:rFonts w:ascii="Times New Roman" w:hAnsi="Times New Roman" w:cs="Times New Roman"/>
          <w:sz w:val="24"/>
          <w:szCs w:val="24"/>
        </w:rPr>
      </w:pPr>
      <w:r w:rsidRPr="006345A3">
        <w:rPr>
          <w:rFonts w:ascii="Times New Roman" w:hAnsi="Times New Roman" w:cs="Times New Roman"/>
          <w:sz w:val="24"/>
          <w:szCs w:val="24"/>
        </w:rPr>
        <w:t>7.7.Adjust the flow cytometer voltage using the label blank group to ensure cell autofluorescence is within approximately 1/4-1/3 of the coordinate axis. Sequentially load the cells from the CD29 isotype, CD29, CD44 isotype, CD44, Sca-1 isotype, Sca-1, CD31 isotype, CD31, CD45 isotype, and CD45 groups. Set the P1 gate (as defined in the FSC/SSC plot) to capture 10,000 cells, running at medium speed.</w:t>
      </w:r>
    </w:p>
    <w:p w14:paraId="493820CA" w14:textId="77777777" w:rsidR="00BC7AF1" w:rsidRPr="006345A3" w:rsidRDefault="00BC7AF1">
      <w:pPr>
        <w:rPr>
          <w:rFonts w:ascii="Times New Roman" w:hAnsi="Times New Roman" w:cs="Times New Roman"/>
          <w:sz w:val="24"/>
          <w:szCs w:val="24"/>
        </w:rPr>
      </w:pPr>
    </w:p>
    <w:p w14:paraId="094EB449" w14:textId="229E7196" w:rsidR="00BC7AF1" w:rsidRPr="006345A3" w:rsidRDefault="00B02E99">
      <w:pPr>
        <w:rPr>
          <w:rFonts w:ascii="Times New Roman" w:hAnsi="Times New Roman" w:cs="Times New Roman"/>
          <w:sz w:val="24"/>
          <w:szCs w:val="24"/>
        </w:rPr>
      </w:pPr>
      <w:r w:rsidRPr="006345A3">
        <w:rPr>
          <w:rFonts w:ascii="Times New Roman" w:eastAsia="宋体" w:hAnsi="Times New Roman" w:cs="Times New Roman"/>
          <w:color w:val="FF0000"/>
          <w:sz w:val="24"/>
          <w:szCs w:val="24"/>
        </w:rPr>
        <w:t xml:space="preserve">NOTE: </w:t>
      </w:r>
      <w:r w:rsidRPr="003276BE">
        <w:rPr>
          <w:rFonts w:ascii="Times New Roman" w:eastAsia="宋体" w:hAnsi="Times New Roman" w:cs="Times New Roman"/>
          <w:sz w:val="24"/>
          <w:szCs w:val="24"/>
        </w:rPr>
        <w:t xml:space="preserve">Ensure that the flow cytometer is equipped with the appropriate channels, such as those commonly used in </w:t>
      </w:r>
      <w:r w:rsidR="00A46840" w:rsidRPr="003276BE">
        <w:rPr>
          <w:rFonts w:ascii="Times New Roman" w:eastAsia="宋体" w:hAnsi="Times New Roman" w:cs="Times New Roman"/>
          <w:sz w:val="24"/>
          <w:szCs w:val="24"/>
        </w:rPr>
        <w:t>the</w:t>
      </w:r>
      <w:r w:rsidRPr="003276BE">
        <w:rPr>
          <w:rFonts w:ascii="Times New Roman" w:eastAsia="宋体" w:hAnsi="Times New Roman" w:cs="Times New Roman"/>
          <w:sz w:val="24"/>
          <w:szCs w:val="24"/>
        </w:rPr>
        <w:t xml:space="preserve"> experiments: FITC, PE, PerCp-Cy5.5, PE-Cy7, and APC, or other channels that correspond to antibody-coupled </w:t>
      </w:r>
      <w:proofErr w:type="spellStart"/>
      <w:r w:rsidRPr="003276BE">
        <w:rPr>
          <w:rFonts w:ascii="Times New Roman" w:eastAsia="宋体" w:hAnsi="Times New Roman" w:cs="Times New Roman"/>
          <w:sz w:val="24"/>
          <w:szCs w:val="24"/>
        </w:rPr>
        <w:t>fluoresceins</w:t>
      </w:r>
      <w:proofErr w:type="spellEnd"/>
      <w:r w:rsidRPr="003276BE">
        <w:rPr>
          <w:rFonts w:ascii="Times New Roman" w:eastAsia="宋体" w:hAnsi="Times New Roman" w:cs="Times New Roman"/>
          <w:sz w:val="24"/>
          <w:szCs w:val="24"/>
        </w:rPr>
        <w:t>.</w:t>
      </w:r>
    </w:p>
    <w:p w14:paraId="2B671243" w14:textId="77777777" w:rsidR="00BC7AF1" w:rsidRPr="006345A3" w:rsidRDefault="00BC7AF1">
      <w:pPr>
        <w:widowControl/>
        <w:rPr>
          <w:rFonts w:ascii="Times New Roman" w:eastAsia="宋体" w:hAnsi="Times New Roman" w:cs="Times New Roman"/>
          <w:color w:val="231F20"/>
          <w:sz w:val="24"/>
          <w:szCs w:val="24"/>
        </w:rPr>
      </w:pPr>
      <w:bookmarkStart w:id="50" w:name="OLE_LINK50"/>
    </w:p>
    <w:p w14:paraId="2C346198" w14:textId="77777777" w:rsidR="00BC7AF1" w:rsidRPr="006345A3" w:rsidRDefault="00B02E99">
      <w:pPr>
        <w:widowControl/>
        <w:rPr>
          <w:rFonts w:ascii="Times New Roman" w:eastAsia="宋体" w:hAnsi="Times New Roman" w:cs="Times New Roman"/>
          <w:b/>
          <w:bCs/>
          <w:color w:val="231F20"/>
          <w:sz w:val="24"/>
          <w:szCs w:val="24"/>
        </w:rPr>
      </w:pPr>
      <w:bookmarkStart w:id="51" w:name="_Hlk174519101"/>
      <w:bookmarkEnd w:id="50"/>
      <w:r w:rsidRPr="006345A3">
        <w:rPr>
          <w:rFonts w:ascii="Times New Roman" w:eastAsia="宋体" w:hAnsi="Times New Roman" w:cs="Times New Roman"/>
          <w:b/>
          <w:bCs/>
          <w:color w:val="231F20"/>
          <w:sz w:val="24"/>
          <w:szCs w:val="24"/>
        </w:rPr>
        <w:t>8.</w:t>
      </w:r>
      <w:r w:rsidRPr="006345A3">
        <w:rPr>
          <w:rFonts w:ascii="Times New Roman" w:hAnsi="Times New Roman" w:cs="Times New Roman"/>
          <w:b/>
          <w:bCs/>
          <w:sz w:val="24"/>
          <w:szCs w:val="24"/>
        </w:rPr>
        <w:t xml:space="preserve"> </w:t>
      </w:r>
      <w:bookmarkStart w:id="52" w:name="_Hlk174633473"/>
      <w:bookmarkStart w:id="53" w:name="OLE_LINK51"/>
      <w:r w:rsidRPr="006345A3">
        <w:rPr>
          <w:rFonts w:ascii="Times New Roman" w:eastAsia="宋体" w:hAnsi="Times New Roman" w:cs="Times New Roman"/>
          <w:b/>
          <w:bCs/>
          <w:color w:val="231F20"/>
          <w:sz w:val="24"/>
          <w:szCs w:val="24"/>
        </w:rPr>
        <w:t>Osteogenic</w:t>
      </w:r>
      <w:bookmarkStart w:id="54" w:name="_Hlk180439600"/>
      <w:r w:rsidRPr="006345A3">
        <w:rPr>
          <w:rFonts w:ascii="Times New Roman" w:eastAsia="宋体" w:hAnsi="Times New Roman" w:cs="Times New Roman"/>
          <w:b/>
          <w:bCs/>
          <w:color w:val="231F20"/>
          <w:sz w:val="24"/>
          <w:szCs w:val="24"/>
        </w:rPr>
        <w:t xml:space="preserve"> </w:t>
      </w:r>
      <w:bookmarkStart w:id="55" w:name="_Hlk174519160"/>
      <w:r w:rsidRPr="006345A3">
        <w:rPr>
          <w:rFonts w:ascii="Times New Roman" w:eastAsia="宋体" w:hAnsi="Times New Roman" w:cs="Times New Roman"/>
          <w:b/>
          <w:bCs/>
          <w:color w:val="231F20"/>
          <w:sz w:val="24"/>
          <w:szCs w:val="24"/>
        </w:rPr>
        <w:t>differentiation</w:t>
      </w:r>
      <w:bookmarkEnd w:id="52"/>
      <w:bookmarkEnd w:id="55"/>
      <w:r w:rsidRPr="006345A3">
        <w:rPr>
          <w:rFonts w:ascii="Times New Roman" w:eastAsia="宋体" w:hAnsi="Times New Roman" w:cs="Times New Roman"/>
          <w:b/>
          <w:bCs/>
          <w:color w:val="231F20"/>
          <w:sz w:val="24"/>
          <w:szCs w:val="24"/>
        </w:rPr>
        <w:t xml:space="preserve"> </w:t>
      </w:r>
      <w:bookmarkEnd w:id="53"/>
      <w:r w:rsidRPr="006345A3">
        <w:rPr>
          <w:rFonts w:ascii="Times New Roman" w:eastAsia="宋体" w:hAnsi="Times New Roman" w:cs="Times New Roman"/>
          <w:b/>
          <w:bCs/>
          <w:color w:val="231F20"/>
          <w:sz w:val="24"/>
          <w:szCs w:val="24"/>
        </w:rPr>
        <w:t>of BMSCs</w:t>
      </w:r>
      <w:bookmarkEnd w:id="54"/>
    </w:p>
    <w:bookmarkEnd w:id="51"/>
    <w:p w14:paraId="7090C21B"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7C73875B" w14:textId="77777777" w:rsidR="00BC7AF1" w:rsidRPr="006345A3" w:rsidRDefault="00B02E99">
      <w:pPr>
        <w:autoSpaceDE w:val="0"/>
        <w:autoSpaceDN w:val="0"/>
        <w:rPr>
          <w:rFonts w:ascii="Times New Roman" w:eastAsia="宋体" w:hAnsi="Times New Roman" w:cs="Times New Roman"/>
          <w:bCs/>
          <w:color w:val="FF0000"/>
          <w:kern w:val="0"/>
          <w:sz w:val="24"/>
          <w:szCs w:val="24"/>
        </w:rPr>
      </w:pPr>
      <w:bookmarkStart w:id="56" w:name="OLE_LINK5"/>
      <w:r w:rsidRPr="006345A3">
        <w:rPr>
          <w:rFonts w:ascii="Times New Roman" w:eastAsia="宋体" w:hAnsi="Times New Roman" w:cs="Times New Roman"/>
          <w:bCs/>
          <w:color w:val="000000"/>
          <w:kern w:val="0"/>
          <w:sz w:val="24"/>
          <w:szCs w:val="24"/>
        </w:rPr>
        <w:t>8.1. Resuspend P3 BMSC pellets in complete αMEM medium, adjusting the concentration to</w:t>
      </w:r>
      <w:r w:rsidRPr="003276BE">
        <w:rPr>
          <w:rFonts w:ascii="Times New Roman" w:eastAsia="宋体" w:hAnsi="Times New Roman" w:cs="Times New Roman"/>
          <w:bCs/>
          <w:kern w:val="0"/>
          <w:sz w:val="24"/>
          <w:szCs w:val="24"/>
        </w:rPr>
        <w:t xml:space="preserve"> 1 ×10</w:t>
      </w:r>
      <w:r w:rsidRPr="003276BE">
        <w:rPr>
          <w:rFonts w:ascii="Times New Roman" w:eastAsia="宋体" w:hAnsi="Times New Roman" w:cs="Times New Roman"/>
          <w:bCs/>
          <w:kern w:val="0"/>
          <w:sz w:val="24"/>
          <w:szCs w:val="24"/>
          <w:vertAlign w:val="superscript"/>
        </w:rPr>
        <w:t>5</w:t>
      </w:r>
      <w:r w:rsidRPr="003276BE">
        <w:rPr>
          <w:rFonts w:ascii="Times New Roman" w:eastAsia="宋体" w:hAnsi="Times New Roman" w:cs="Times New Roman"/>
          <w:bCs/>
          <w:kern w:val="0"/>
          <w:sz w:val="24"/>
          <w:szCs w:val="24"/>
        </w:rPr>
        <w:t xml:space="preserve"> cells/mL.</w:t>
      </w:r>
    </w:p>
    <w:p w14:paraId="771CB081"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22AC4E35"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8.2. Seed P3 BMSCs into a 24-well cell culture plate by adding 1 mL of complete αMEM medium containing</w:t>
      </w:r>
      <w:r w:rsidRPr="006345A3">
        <w:rPr>
          <w:rFonts w:ascii="Times New Roman" w:eastAsia="宋体" w:hAnsi="Times New Roman" w:cs="Times New Roman"/>
          <w:bCs/>
          <w:color w:val="FF0000"/>
          <w:kern w:val="0"/>
          <w:sz w:val="24"/>
          <w:szCs w:val="24"/>
        </w:rPr>
        <w:t xml:space="preserve"> </w:t>
      </w:r>
      <w:r w:rsidRPr="003276BE">
        <w:rPr>
          <w:rFonts w:ascii="Times New Roman" w:eastAsia="宋体" w:hAnsi="Times New Roman" w:cs="Times New Roman"/>
          <w:bCs/>
          <w:kern w:val="0"/>
          <w:sz w:val="24"/>
          <w:szCs w:val="24"/>
        </w:rPr>
        <w:t>1 ×10</w:t>
      </w:r>
      <w:r w:rsidRPr="003276BE">
        <w:rPr>
          <w:rFonts w:ascii="Times New Roman" w:eastAsia="宋体" w:hAnsi="Times New Roman" w:cs="Times New Roman"/>
          <w:bCs/>
          <w:kern w:val="0"/>
          <w:sz w:val="24"/>
          <w:szCs w:val="24"/>
          <w:vertAlign w:val="superscript"/>
        </w:rPr>
        <w:t>5</w:t>
      </w:r>
      <w:r w:rsidRPr="006345A3">
        <w:rPr>
          <w:rFonts w:ascii="Times New Roman" w:eastAsia="宋体" w:hAnsi="Times New Roman" w:cs="Times New Roman"/>
          <w:bCs/>
          <w:color w:val="FF0000"/>
          <w:kern w:val="0"/>
          <w:sz w:val="24"/>
          <w:szCs w:val="24"/>
        </w:rPr>
        <w:t xml:space="preserve"> </w:t>
      </w:r>
      <w:r w:rsidRPr="006345A3">
        <w:rPr>
          <w:rFonts w:ascii="Times New Roman" w:eastAsia="宋体" w:hAnsi="Times New Roman" w:cs="Times New Roman"/>
          <w:bCs/>
          <w:kern w:val="0"/>
          <w:sz w:val="24"/>
          <w:szCs w:val="24"/>
        </w:rPr>
        <w:t>c</w:t>
      </w:r>
      <w:r w:rsidRPr="006345A3">
        <w:rPr>
          <w:rFonts w:ascii="Times New Roman" w:eastAsia="宋体" w:hAnsi="Times New Roman" w:cs="Times New Roman"/>
          <w:bCs/>
          <w:color w:val="000000"/>
          <w:kern w:val="0"/>
          <w:sz w:val="24"/>
          <w:szCs w:val="24"/>
        </w:rPr>
        <w:t>ells to each well.</w:t>
      </w:r>
    </w:p>
    <w:p w14:paraId="47411F25"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2854AAC1"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8.3. Culture the P3 BMSCs at 37°C in a 5% CO</w:t>
      </w:r>
      <w:r w:rsidRPr="006345A3">
        <w:rPr>
          <w:rFonts w:ascii="Times New Roman" w:eastAsia="宋体" w:hAnsi="Times New Roman" w:cs="Times New Roman"/>
          <w:bCs/>
          <w:color w:val="000000"/>
          <w:kern w:val="0"/>
          <w:sz w:val="24"/>
          <w:szCs w:val="24"/>
          <w:vertAlign w:val="subscript"/>
        </w:rPr>
        <w:t>2</w:t>
      </w:r>
      <w:r w:rsidRPr="006345A3">
        <w:rPr>
          <w:rFonts w:ascii="Times New Roman" w:eastAsia="宋体" w:hAnsi="Times New Roman" w:cs="Times New Roman"/>
          <w:bCs/>
          <w:color w:val="000000"/>
          <w:kern w:val="0"/>
          <w:sz w:val="24"/>
          <w:szCs w:val="24"/>
        </w:rPr>
        <w:t xml:space="preserve"> incubator for 3 to 5 days, until they reach over 90% confluency. Replace the complete αMEM medium with fresh medium every 2 days.</w:t>
      </w:r>
    </w:p>
    <w:p w14:paraId="53277F8F"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2D557BCC" w14:textId="367A94C0"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8.4.</w:t>
      </w:r>
      <w:r w:rsidR="00C60EB3" w:rsidRPr="006345A3">
        <w:rPr>
          <w:rFonts w:ascii="Times New Roman" w:eastAsia="宋体" w:hAnsi="Times New Roman" w:cs="Times New Roman"/>
          <w:bCs/>
          <w:color w:val="000000"/>
          <w:kern w:val="0"/>
          <w:sz w:val="24"/>
          <w:szCs w:val="24"/>
        </w:rPr>
        <w:t>Divide the different wells equally into two groups</w:t>
      </w:r>
      <w:r w:rsidRPr="006345A3">
        <w:rPr>
          <w:rFonts w:ascii="Times New Roman" w:eastAsia="宋体" w:hAnsi="Times New Roman" w:cs="Times New Roman"/>
          <w:bCs/>
          <w:color w:val="000000"/>
          <w:kern w:val="0"/>
          <w:sz w:val="24"/>
          <w:szCs w:val="24"/>
        </w:rPr>
        <w:t>: the negative control group (without osteogenic differentiation induction) and the osteogenic differentiation group</w:t>
      </w:r>
    </w:p>
    <w:p w14:paraId="437B1BB3"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64E26CA7"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 xml:space="preserve">8.5. Prepare the </w:t>
      </w:r>
      <w:bookmarkStart w:id="57" w:name="OLE_LINK6"/>
      <w:r w:rsidRPr="006345A3">
        <w:rPr>
          <w:rFonts w:ascii="Times New Roman" w:eastAsia="宋体" w:hAnsi="Times New Roman" w:cs="Times New Roman"/>
          <w:bCs/>
          <w:color w:val="000000"/>
          <w:kern w:val="0"/>
          <w:sz w:val="24"/>
          <w:szCs w:val="24"/>
        </w:rPr>
        <w:t>osteogenic differentiation induction medium</w:t>
      </w:r>
      <w:bookmarkEnd w:id="57"/>
      <w:r w:rsidRPr="006345A3">
        <w:rPr>
          <w:rFonts w:ascii="Times New Roman" w:eastAsia="宋体" w:hAnsi="Times New Roman" w:cs="Times New Roman"/>
          <w:bCs/>
          <w:color w:val="000000"/>
          <w:kern w:val="0"/>
          <w:sz w:val="24"/>
          <w:szCs w:val="24"/>
        </w:rPr>
        <w:t xml:space="preserve"> by supplementing complete αMEM medium with 10 mmol/L β-glycerophosphate, 50 mg/L L-ascorbic acid, and 10</w:t>
      </w:r>
      <w:r w:rsidRPr="003276BE">
        <w:rPr>
          <w:rFonts w:ascii="Times New Roman" w:eastAsia="宋体" w:hAnsi="Times New Roman" w:cs="Times New Roman"/>
          <w:bCs/>
          <w:color w:val="000000"/>
          <w:kern w:val="0"/>
          <w:sz w:val="24"/>
          <w:szCs w:val="24"/>
          <w:vertAlign w:val="superscript"/>
        </w:rPr>
        <w:t>-8</w:t>
      </w:r>
      <w:r w:rsidRPr="006345A3">
        <w:rPr>
          <w:rFonts w:ascii="Times New Roman" w:eastAsia="宋体" w:hAnsi="Times New Roman" w:cs="Times New Roman"/>
          <w:bCs/>
          <w:color w:val="000000"/>
          <w:kern w:val="0"/>
          <w:sz w:val="24"/>
          <w:szCs w:val="24"/>
        </w:rPr>
        <w:t xml:space="preserve"> mol/L dexamethasone.</w:t>
      </w:r>
    </w:p>
    <w:p w14:paraId="5D6F3F92"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0FE6BC61"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8.6. Discard the cell culture medium and wash the P3 BMSCs with 1 mL of PBS.</w:t>
      </w:r>
    </w:p>
    <w:p w14:paraId="21D57DC7"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1646F909" w14:textId="17A954D5"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 xml:space="preserve">8.7. </w:t>
      </w:r>
      <w:bookmarkStart w:id="58" w:name="OLE_LINK3"/>
      <w:r w:rsidRPr="006345A3">
        <w:rPr>
          <w:rFonts w:ascii="Times New Roman" w:eastAsia="宋体" w:hAnsi="Times New Roman" w:cs="Times New Roman"/>
          <w:bCs/>
          <w:color w:val="000000"/>
          <w:kern w:val="0"/>
          <w:sz w:val="24"/>
          <w:szCs w:val="24"/>
        </w:rPr>
        <w:t xml:space="preserve">Add the osteogenic differentiation induction medium to the </w:t>
      </w:r>
      <w:r w:rsidR="002A76B2" w:rsidRPr="006345A3">
        <w:rPr>
          <w:rFonts w:ascii="Times New Roman" w:eastAsia="宋体" w:hAnsi="Times New Roman" w:cs="Times New Roman"/>
          <w:bCs/>
          <w:color w:val="000000"/>
          <w:kern w:val="0"/>
          <w:sz w:val="24"/>
          <w:szCs w:val="24"/>
        </w:rPr>
        <w:t xml:space="preserve">wells </w:t>
      </w:r>
      <w:r w:rsidRPr="006345A3">
        <w:rPr>
          <w:rFonts w:ascii="Times New Roman" w:eastAsia="宋体" w:hAnsi="Times New Roman" w:cs="Times New Roman"/>
          <w:bCs/>
          <w:color w:val="000000"/>
          <w:kern w:val="0"/>
          <w:sz w:val="24"/>
          <w:szCs w:val="24"/>
        </w:rPr>
        <w:t>of the osteogenic differentiation group for the osteogenic differentiation induction (1 mL/well).</w:t>
      </w:r>
    </w:p>
    <w:p w14:paraId="3BCC9B85"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33772192" w14:textId="56282301" w:rsidR="00BC7AF1" w:rsidRPr="006345A3" w:rsidRDefault="00B02E99">
      <w:pPr>
        <w:autoSpaceDE w:val="0"/>
        <w:autoSpaceDN w:val="0"/>
        <w:rPr>
          <w:rFonts w:ascii="Times New Roman" w:eastAsia="宋体" w:hAnsi="Times New Roman" w:cs="Times New Roman"/>
          <w:color w:val="231F20"/>
          <w:sz w:val="24"/>
          <w:szCs w:val="24"/>
        </w:rPr>
      </w:pPr>
      <w:r w:rsidRPr="006345A3">
        <w:rPr>
          <w:rFonts w:ascii="Times New Roman" w:eastAsia="宋体" w:hAnsi="Times New Roman" w:cs="Times New Roman"/>
          <w:bCs/>
          <w:color w:val="000000"/>
          <w:kern w:val="0"/>
          <w:sz w:val="24"/>
          <w:szCs w:val="24"/>
        </w:rPr>
        <w:t xml:space="preserve">8.8. Add the complete αMEM medium to the </w:t>
      </w:r>
      <w:r w:rsidR="002A76B2" w:rsidRPr="006345A3">
        <w:rPr>
          <w:rFonts w:ascii="Times New Roman" w:eastAsia="宋体" w:hAnsi="Times New Roman" w:cs="Times New Roman"/>
          <w:bCs/>
          <w:color w:val="000000"/>
          <w:kern w:val="0"/>
          <w:sz w:val="24"/>
          <w:szCs w:val="24"/>
        </w:rPr>
        <w:t xml:space="preserve">wells </w:t>
      </w:r>
      <w:r w:rsidRPr="006345A3">
        <w:rPr>
          <w:rFonts w:ascii="Times New Roman" w:eastAsia="宋体" w:hAnsi="Times New Roman" w:cs="Times New Roman"/>
          <w:bCs/>
          <w:color w:val="000000"/>
          <w:kern w:val="0"/>
          <w:sz w:val="24"/>
          <w:szCs w:val="24"/>
        </w:rPr>
        <w:t>of the control group (1 mL/well).</w:t>
      </w:r>
    </w:p>
    <w:p w14:paraId="7C4FB939"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1981C216"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8.9. Culture the P3 BMSCs at 37°C in a 5% CO</w:t>
      </w:r>
      <w:r w:rsidRPr="006345A3">
        <w:rPr>
          <w:rFonts w:ascii="Times New Roman" w:eastAsia="宋体" w:hAnsi="Times New Roman" w:cs="Times New Roman"/>
          <w:bCs/>
          <w:color w:val="000000"/>
          <w:kern w:val="0"/>
          <w:sz w:val="24"/>
          <w:szCs w:val="24"/>
          <w:vertAlign w:val="subscript"/>
        </w:rPr>
        <w:t>2</w:t>
      </w:r>
      <w:r w:rsidRPr="006345A3">
        <w:rPr>
          <w:rFonts w:ascii="Times New Roman" w:eastAsia="宋体" w:hAnsi="Times New Roman" w:cs="Times New Roman"/>
          <w:bCs/>
          <w:color w:val="000000"/>
          <w:kern w:val="0"/>
          <w:sz w:val="24"/>
          <w:szCs w:val="24"/>
        </w:rPr>
        <w:t xml:space="preserve"> incubator for 7 or 21 days, replacing the osteogenic differentiation induction medium or the complete αMEM medium with same fresh </w:t>
      </w:r>
      <w:r w:rsidRPr="006345A3">
        <w:rPr>
          <w:rFonts w:ascii="Times New Roman" w:eastAsia="宋体" w:hAnsi="Times New Roman" w:cs="Times New Roman"/>
          <w:bCs/>
          <w:color w:val="000000"/>
          <w:kern w:val="0"/>
          <w:sz w:val="24"/>
          <w:szCs w:val="24"/>
        </w:rPr>
        <w:lastRenderedPageBreak/>
        <w:t xml:space="preserve">medium every three days. </w:t>
      </w:r>
    </w:p>
    <w:p w14:paraId="21FF7B91" w14:textId="77777777" w:rsidR="00BC7AF1" w:rsidRPr="006345A3" w:rsidRDefault="00BC7AF1">
      <w:pPr>
        <w:autoSpaceDE w:val="0"/>
        <w:autoSpaceDN w:val="0"/>
        <w:rPr>
          <w:rFonts w:ascii="Times New Roman" w:eastAsia="宋体" w:hAnsi="Times New Roman" w:cs="Times New Roman"/>
          <w:bCs/>
          <w:color w:val="000000"/>
          <w:kern w:val="0"/>
          <w:sz w:val="24"/>
          <w:szCs w:val="24"/>
          <w:lang w:eastAsia="en-US"/>
        </w:rPr>
      </w:pPr>
    </w:p>
    <w:p w14:paraId="61343EA5" w14:textId="77777777" w:rsidR="00BC7AF1" w:rsidRPr="006345A3" w:rsidRDefault="00B02E99">
      <w:pPr>
        <w:autoSpaceDE w:val="0"/>
        <w:autoSpaceDN w:val="0"/>
        <w:rPr>
          <w:rFonts w:ascii="Times New Roman" w:eastAsia="宋体" w:hAnsi="Times New Roman" w:cs="Times New Roman"/>
          <w:bCs/>
          <w:color w:val="000000"/>
          <w:kern w:val="0"/>
          <w:sz w:val="24"/>
          <w:szCs w:val="24"/>
        </w:rPr>
      </w:pPr>
      <w:bookmarkStart w:id="59" w:name="_Hlk174536401"/>
      <w:r w:rsidRPr="006345A3">
        <w:rPr>
          <w:rFonts w:ascii="Times New Roman" w:eastAsia="宋体" w:hAnsi="Times New Roman" w:cs="Times New Roman"/>
          <w:color w:val="FF0000"/>
          <w:sz w:val="24"/>
          <w:szCs w:val="24"/>
        </w:rPr>
        <w:t>NOTE:</w:t>
      </w:r>
      <w:bookmarkStart w:id="60" w:name="_Hlk174530966"/>
      <w:r w:rsidRPr="006345A3">
        <w:rPr>
          <w:rFonts w:ascii="Times New Roman" w:eastAsia="宋体" w:hAnsi="Times New Roman" w:cs="Times New Roman"/>
          <w:color w:val="FF0000"/>
          <w:sz w:val="24"/>
          <w:szCs w:val="24"/>
        </w:rPr>
        <w:t xml:space="preserve"> </w:t>
      </w:r>
      <w:bookmarkEnd w:id="59"/>
      <w:r w:rsidRPr="006345A3">
        <w:rPr>
          <w:rFonts w:ascii="Times New Roman" w:eastAsia="宋体" w:hAnsi="Times New Roman" w:cs="Times New Roman"/>
          <w:bCs/>
          <w:color w:val="000000"/>
          <w:kern w:val="0"/>
          <w:sz w:val="24"/>
          <w:szCs w:val="24"/>
        </w:rPr>
        <w:t xml:space="preserve">Cells with a 7-day induction are </w:t>
      </w:r>
      <w:bookmarkEnd w:id="60"/>
      <w:r w:rsidRPr="006345A3">
        <w:rPr>
          <w:rFonts w:ascii="Times New Roman" w:eastAsia="宋体" w:hAnsi="Times New Roman" w:cs="Times New Roman"/>
          <w:bCs/>
          <w:color w:val="000000"/>
          <w:kern w:val="0"/>
          <w:sz w:val="24"/>
          <w:szCs w:val="24"/>
        </w:rPr>
        <w:t xml:space="preserve">used for the </w:t>
      </w:r>
      <w:r w:rsidRPr="006345A3">
        <w:rPr>
          <w:rFonts w:ascii="Times New Roman" w:hAnsi="Times New Roman" w:cs="Times New Roman"/>
          <w:bCs/>
          <w:sz w:val="24"/>
          <w:szCs w:val="24"/>
        </w:rPr>
        <w:t xml:space="preserve">alkaline phosphatase (ALP) staining. </w:t>
      </w:r>
      <w:r w:rsidRPr="006345A3">
        <w:rPr>
          <w:rFonts w:ascii="Times New Roman" w:eastAsia="宋体" w:hAnsi="Times New Roman" w:cs="Times New Roman"/>
          <w:bCs/>
          <w:color w:val="000000"/>
          <w:kern w:val="0"/>
          <w:sz w:val="24"/>
          <w:szCs w:val="24"/>
        </w:rPr>
        <w:t xml:space="preserve">Cells with a-21-day induction are used for </w:t>
      </w:r>
      <w:r w:rsidRPr="006345A3">
        <w:rPr>
          <w:rFonts w:ascii="Times New Roman" w:hAnsi="Times New Roman" w:cs="Times New Roman"/>
          <w:bCs/>
          <w:sz w:val="24"/>
          <w:szCs w:val="24"/>
        </w:rPr>
        <w:t>the alizarin red S assay.</w:t>
      </w:r>
    </w:p>
    <w:p w14:paraId="2C541908" w14:textId="77777777" w:rsidR="00BC7AF1" w:rsidRPr="006345A3" w:rsidRDefault="00BC7AF1">
      <w:pPr>
        <w:autoSpaceDE w:val="0"/>
        <w:autoSpaceDN w:val="0"/>
        <w:rPr>
          <w:rFonts w:ascii="Times New Roman" w:eastAsia="宋体" w:hAnsi="Times New Roman" w:cs="Times New Roman"/>
          <w:b/>
          <w:bCs/>
          <w:color w:val="000000"/>
          <w:kern w:val="0"/>
          <w:sz w:val="24"/>
          <w:szCs w:val="24"/>
        </w:rPr>
      </w:pPr>
    </w:p>
    <w:bookmarkEnd w:id="56"/>
    <w:bookmarkEnd w:id="58"/>
    <w:p w14:paraId="3151209F" w14:textId="77777777" w:rsidR="00BC7AF1" w:rsidRPr="006345A3" w:rsidRDefault="00B02E99">
      <w:pPr>
        <w:autoSpaceDE w:val="0"/>
        <w:autoSpaceDN w:val="0"/>
        <w:rPr>
          <w:rFonts w:ascii="Times New Roman" w:hAnsi="Times New Roman" w:cs="Times New Roman"/>
          <w:b/>
          <w:bCs/>
          <w:sz w:val="24"/>
          <w:szCs w:val="24"/>
        </w:rPr>
      </w:pPr>
      <w:r w:rsidRPr="006345A3">
        <w:rPr>
          <w:rFonts w:ascii="Times New Roman" w:hAnsi="Times New Roman" w:cs="Times New Roman"/>
          <w:b/>
          <w:bCs/>
          <w:sz w:val="24"/>
          <w:szCs w:val="24"/>
        </w:rPr>
        <w:t>9. Identification of differentiated osteogenic cells</w:t>
      </w:r>
      <w:bookmarkStart w:id="61" w:name="_Hlk174521625"/>
      <w:r w:rsidRPr="006345A3">
        <w:rPr>
          <w:rFonts w:ascii="Times New Roman" w:hAnsi="Times New Roman" w:cs="Times New Roman"/>
          <w:b/>
          <w:bCs/>
          <w:sz w:val="24"/>
          <w:szCs w:val="24"/>
        </w:rPr>
        <w:t xml:space="preserve"> with ALP</w:t>
      </w:r>
      <w:bookmarkEnd w:id="61"/>
      <w:r w:rsidRPr="006345A3">
        <w:rPr>
          <w:rFonts w:ascii="Times New Roman" w:hAnsi="Times New Roman" w:cs="Times New Roman"/>
          <w:b/>
          <w:bCs/>
          <w:sz w:val="24"/>
          <w:szCs w:val="24"/>
        </w:rPr>
        <w:t xml:space="preserve"> staining </w:t>
      </w:r>
    </w:p>
    <w:p w14:paraId="105D5000" w14:textId="77777777" w:rsidR="00BC7AF1" w:rsidRPr="006345A3" w:rsidRDefault="00BC7AF1">
      <w:pPr>
        <w:autoSpaceDE w:val="0"/>
        <w:autoSpaceDN w:val="0"/>
        <w:rPr>
          <w:rFonts w:ascii="Times New Roman" w:hAnsi="Times New Roman" w:cs="Times New Roman"/>
          <w:b/>
          <w:bCs/>
          <w:sz w:val="24"/>
          <w:szCs w:val="24"/>
        </w:rPr>
      </w:pPr>
    </w:p>
    <w:p w14:paraId="66D2DA7A"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 xml:space="preserve">9.1. </w:t>
      </w:r>
      <w:bookmarkStart w:id="62" w:name="_Hlk174522873"/>
      <w:r w:rsidRPr="006345A3">
        <w:rPr>
          <w:rFonts w:ascii="Times New Roman" w:hAnsi="Times New Roman" w:cs="Times New Roman"/>
          <w:bCs/>
          <w:sz w:val="24"/>
          <w:szCs w:val="24"/>
        </w:rPr>
        <w:t>Wash the cells in each well of the 24-well plate with 1 mL of PBS once.</w:t>
      </w:r>
      <w:bookmarkEnd w:id="62"/>
    </w:p>
    <w:p w14:paraId="4214694A" w14:textId="77777777" w:rsidR="00BC7AF1" w:rsidRPr="006345A3" w:rsidRDefault="00BC7AF1">
      <w:pPr>
        <w:autoSpaceDE w:val="0"/>
        <w:autoSpaceDN w:val="0"/>
        <w:rPr>
          <w:rFonts w:ascii="Times New Roman" w:hAnsi="Times New Roman" w:cs="Times New Roman"/>
          <w:bCs/>
          <w:sz w:val="24"/>
          <w:szCs w:val="24"/>
        </w:rPr>
      </w:pPr>
    </w:p>
    <w:p w14:paraId="24181619"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 xml:space="preserve">9.2. Fix the cells by adding 0.5 mL of 10% formaldehyde solution and incubating for 20 minutes. </w:t>
      </w:r>
    </w:p>
    <w:p w14:paraId="4B148B3B" w14:textId="77777777" w:rsidR="00BC7AF1" w:rsidRPr="006345A3" w:rsidRDefault="00BC7AF1">
      <w:pPr>
        <w:autoSpaceDE w:val="0"/>
        <w:autoSpaceDN w:val="0"/>
        <w:rPr>
          <w:rFonts w:ascii="Times New Roman" w:hAnsi="Times New Roman" w:cs="Times New Roman"/>
          <w:bCs/>
          <w:sz w:val="24"/>
          <w:szCs w:val="24"/>
        </w:rPr>
      </w:pPr>
    </w:p>
    <w:p w14:paraId="6E2E4194"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 xml:space="preserve">9.3. Wash the cells in each well again with </w:t>
      </w:r>
      <w:bookmarkStart w:id="63" w:name="_Hlk174521816"/>
      <w:r w:rsidRPr="006345A3">
        <w:rPr>
          <w:rFonts w:ascii="Times New Roman" w:hAnsi="Times New Roman" w:cs="Times New Roman"/>
          <w:bCs/>
          <w:sz w:val="24"/>
          <w:szCs w:val="24"/>
        </w:rPr>
        <w:t>1 mL of</w:t>
      </w:r>
      <w:bookmarkEnd w:id="63"/>
      <w:r w:rsidRPr="006345A3">
        <w:rPr>
          <w:rFonts w:ascii="Times New Roman" w:hAnsi="Times New Roman" w:cs="Times New Roman"/>
          <w:bCs/>
          <w:sz w:val="24"/>
          <w:szCs w:val="24"/>
        </w:rPr>
        <w:t xml:space="preserve"> PBS once.</w:t>
      </w:r>
    </w:p>
    <w:p w14:paraId="7F96C139" w14:textId="77777777" w:rsidR="00BC7AF1" w:rsidRPr="006345A3" w:rsidRDefault="00BC7AF1">
      <w:pPr>
        <w:autoSpaceDE w:val="0"/>
        <w:autoSpaceDN w:val="0"/>
        <w:rPr>
          <w:rFonts w:ascii="Times New Roman" w:hAnsi="Times New Roman" w:cs="Times New Roman"/>
          <w:bCs/>
          <w:sz w:val="24"/>
          <w:szCs w:val="24"/>
        </w:rPr>
      </w:pPr>
    </w:p>
    <w:p w14:paraId="557FAEA7"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 xml:space="preserve">9.4. </w:t>
      </w:r>
      <w:bookmarkStart w:id="64" w:name="_Hlk174522451"/>
      <w:bookmarkStart w:id="65" w:name="OLE_LINK12"/>
      <w:r w:rsidRPr="006345A3">
        <w:rPr>
          <w:rFonts w:ascii="Times New Roman" w:hAnsi="Times New Roman" w:cs="Times New Roman"/>
          <w:bCs/>
          <w:sz w:val="24"/>
          <w:szCs w:val="24"/>
        </w:rPr>
        <w:t>Add 0.5mL of alkaline phosphatase staining reagent 1-Step NBT/BCIP to each well,</w:t>
      </w:r>
      <w:bookmarkEnd w:id="64"/>
      <w:r w:rsidRPr="006345A3">
        <w:rPr>
          <w:rFonts w:ascii="Times New Roman" w:hAnsi="Times New Roman" w:cs="Times New Roman"/>
          <w:bCs/>
          <w:sz w:val="24"/>
          <w:szCs w:val="24"/>
        </w:rPr>
        <w:t xml:space="preserve"> and incubate at 37°C for 30 minutes with aluminum foil wrapping to protect from light.</w:t>
      </w:r>
    </w:p>
    <w:bookmarkEnd w:id="65"/>
    <w:p w14:paraId="1E5C1BC1" w14:textId="77777777" w:rsidR="00BC7AF1" w:rsidRPr="006345A3" w:rsidRDefault="00BC7AF1">
      <w:pPr>
        <w:autoSpaceDE w:val="0"/>
        <w:autoSpaceDN w:val="0"/>
        <w:rPr>
          <w:rFonts w:ascii="Times New Roman" w:hAnsi="Times New Roman" w:cs="Times New Roman"/>
          <w:bCs/>
          <w:sz w:val="24"/>
          <w:szCs w:val="24"/>
        </w:rPr>
      </w:pPr>
    </w:p>
    <w:p w14:paraId="4EA181D8"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9.5.</w:t>
      </w:r>
      <w:r w:rsidRPr="006345A3">
        <w:rPr>
          <w:rFonts w:ascii="Times New Roman" w:hAnsi="Times New Roman" w:cs="Times New Roman"/>
          <w:sz w:val="24"/>
          <w:szCs w:val="24"/>
        </w:rPr>
        <w:t xml:space="preserve"> </w:t>
      </w:r>
      <w:r w:rsidRPr="006345A3">
        <w:rPr>
          <w:rFonts w:ascii="Times New Roman" w:hAnsi="Times New Roman" w:cs="Times New Roman"/>
          <w:bCs/>
          <w:sz w:val="24"/>
          <w:szCs w:val="24"/>
        </w:rPr>
        <w:t>Discard the solution,</w:t>
      </w:r>
      <w:bookmarkStart w:id="66" w:name="_Hlk174523922"/>
      <w:r w:rsidRPr="006345A3">
        <w:rPr>
          <w:rFonts w:ascii="Times New Roman" w:hAnsi="Times New Roman" w:cs="Times New Roman"/>
          <w:bCs/>
          <w:sz w:val="24"/>
          <w:szCs w:val="24"/>
        </w:rPr>
        <w:t xml:space="preserve"> and wash the cells in each well with 1mL of distilled water once</w:t>
      </w:r>
      <w:r w:rsidRPr="006345A3">
        <w:rPr>
          <w:rFonts w:ascii="Times New Roman" w:hAnsi="Times New Roman" w:cs="Times New Roman"/>
          <w:bCs/>
          <w:sz w:val="24"/>
          <w:szCs w:val="24"/>
        </w:rPr>
        <w:t>，</w:t>
      </w:r>
      <w:r w:rsidRPr="006345A3">
        <w:rPr>
          <w:rFonts w:ascii="Times New Roman" w:hAnsi="Times New Roman" w:cs="Times New Roman"/>
          <w:sz w:val="24"/>
          <w:szCs w:val="24"/>
        </w:rPr>
        <w:t>and allow the plate to dry</w:t>
      </w:r>
      <w:r w:rsidRPr="006345A3">
        <w:rPr>
          <w:rFonts w:ascii="Times New Roman" w:hAnsi="Times New Roman" w:cs="Times New Roman"/>
          <w:bCs/>
          <w:sz w:val="24"/>
          <w:szCs w:val="24"/>
        </w:rPr>
        <w:t>.</w:t>
      </w:r>
      <w:bookmarkEnd w:id="66"/>
      <w:r w:rsidRPr="006345A3">
        <w:rPr>
          <w:rFonts w:ascii="Times New Roman" w:hAnsi="Times New Roman" w:cs="Times New Roman"/>
          <w:bCs/>
          <w:sz w:val="24"/>
          <w:szCs w:val="24"/>
        </w:rPr>
        <w:t xml:space="preserve"> </w:t>
      </w:r>
    </w:p>
    <w:p w14:paraId="24FF274B" w14:textId="77777777" w:rsidR="00BC7AF1" w:rsidRPr="006345A3" w:rsidRDefault="00BC7AF1">
      <w:pPr>
        <w:autoSpaceDE w:val="0"/>
        <w:autoSpaceDN w:val="0"/>
        <w:rPr>
          <w:rFonts w:ascii="Times New Roman" w:hAnsi="Times New Roman" w:cs="Times New Roman"/>
          <w:sz w:val="24"/>
          <w:szCs w:val="24"/>
        </w:rPr>
      </w:pPr>
    </w:p>
    <w:p w14:paraId="6B932A55"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hAnsi="Times New Roman" w:cs="Times New Roman"/>
          <w:bCs/>
          <w:sz w:val="24"/>
          <w:szCs w:val="24"/>
        </w:rPr>
        <w:t xml:space="preserve">9.6. </w:t>
      </w:r>
      <w:bookmarkStart w:id="67" w:name="_Hlk174524054"/>
      <w:r w:rsidRPr="006345A3">
        <w:rPr>
          <w:rFonts w:ascii="Times New Roman" w:hAnsi="Times New Roman" w:cs="Times New Roman"/>
          <w:bCs/>
          <w:sz w:val="24"/>
          <w:szCs w:val="24"/>
        </w:rPr>
        <w:t>Observe and</w:t>
      </w:r>
      <w:bookmarkEnd w:id="67"/>
      <w:r w:rsidRPr="006345A3">
        <w:rPr>
          <w:rFonts w:ascii="Times New Roman" w:hAnsi="Times New Roman" w:cs="Times New Roman"/>
          <w:bCs/>
          <w:sz w:val="24"/>
          <w:szCs w:val="24"/>
        </w:rPr>
        <w:t xml:space="preserve"> acquire images of stained colonies using a camera to identify ALP-positive cells with</w:t>
      </w:r>
      <w:r w:rsidRPr="006345A3">
        <w:rPr>
          <w:rFonts w:ascii="Times New Roman" w:hAnsi="Times New Roman" w:cs="Times New Roman"/>
          <w:sz w:val="24"/>
          <w:szCs w:val="24"/>
        </w:rPr>
        <w:t xml:space="preserve"> </w:t>
      </w:r>
      <w:bookmarkStart w:id="68" w:name="_Hlk174531688"/>
      <w:r w:rsidRPr="006345A3">
        <w:rPr>
          <w:rFonts w:ascii="Times New Roman" w:hAnsi="Times New Roman" w:cs="Times New Roman"/>
          <w:bCs/>
          <w:sz w:val="24"/>
          <w:szCs w:val="24"/>
        </w:rPr>
        <w:t>black-purple precipitate</w:t>
      </w:r>
      <w:bookmarkEnd w:id="68"/>
      <w:r w:rsidRPr="006345A3">
        <w:rPr>
          <w:rFonts w:ascii="Times New Roman" w:hAnsi="Times New Roman" w:cs="Times New Roman"/>
          <w:bCs/>
          <w:sz w:val="24"/>
          <w:szCs w:val="24"/>
        </w:rPr>
        <w:t>.</w:t>
      </w:r>
    </w:p>
    <w:p w14:paraId="07CBE0AA" w14:textId="77777777" w:rsidR="00BC7AF1" w:rsidRPr="006345A3" w:rsidRDefault="00BC7AF1">
      <w:pPr>
        <w:autoSpaceDE w:val="0"/>
        <w:autoSpaceDN w:val="0"/>
        <w:rPr>
          <w:rFonts w:ascii="Times New Roman" w:hAnsi="Times New Roman" w:cs="Times New Roman"/>
          <w:bCs/>
          <w:sz w:val="24"/>
          <w:szCs w:val="24"/>
        </w:rPr>
      </w:pPr>
    </w:p>
    <w:p w14:paraId="33768EE2" w14:textId="77777777" w:rsidR="00BC7AF1" w:rsidRPr="006345A3" w:rsidRDefault="00B02E99">
      <w:pPr>
        <w:autoSpaceDE w:val="0"/>
        <w:autoSpaceDN w:val="0"/>
        <w:rPr>
          <w:rFonts w:ascii="Times New Roman" w:hAnsi="Times New Roman" w:cs="Times New Roman"/>
          <w:bCs/>
          <w:color w:val="FF0000"/>
          <w:sz w:val="24"/>
          <w:szCs w:val="24"/>
        </w:rPr>
      </w:pPr>
      <w:r w:rsidRPr="006345A3">
        <w:rPr>
          <w:rFonts w:ascii="Times New Roman" w:eastAsia="Times New Roman" w:hAnsi="Times New Roman" w:cs="Times New Roman"/>
          <w:color w:val="FF0000"/>
          <w:kern w:val="0"/>
          <w:sz w:val="24"/>
          <w:szCs w:val="24"/>
        </w:rPr>
        <w:t>NOTE:</w:t>
      </w:r>
      <w:r w:rsidRPr="003E7912">
        <w:rPr>
          <w:rFonts w:ascii="Times New Roman" w:eastAsia="Times New Roman" w:hAnsi="Times New Roman" w:cs="Times New Roman"/>
          <w:kern w:val="0"/>
          <w:sz w:val="24"/>
          <w:szCs w:val="24"/>
        </w:rPr>
        <w:t xml:space="preserve"> The alkaline phosphatase (ALP) staining reagent 1-Step NBT/BCIP produces a strong, insoluble black-purple precipitate upon reaction with ALP, which can be easily visualized.</w:t>
      </w:r>
    </w:p>
    <w:p w14:paraId="6654459F" w14:textId="77777777" w:rsidR="00BC7AF1" w:rsidRPr="006345A3" w:rsidRDefault="00BC7AF1">
      <w:pPr>
        <w:autoSpaceDE w:val="0"/>
        <w:autoSpaceDN w:val="0"/>
        <w:rPr>
          <w:rFonts w:ascii="Times New Roman" w:eastAsia="宋体" w:hAnsi="Times New Roman" w:cs="Times New Roman"/>
          <w:bCs/>
          <w:color w:val="FF0000"/>
          <w:kern w:val="0"/>
          <w:sz w:val="24"/>
          <w:szCs w:val="24"/>
        </w:rPr>
      </w:pPr>
    </w:p>
    <w:p w14:paraId="49FFD694" w14:textId="77777777" w:rsidR="00BC7AF1" w:rsidRPr="006345A3" w:rsidRDefault="00B02E99">
      <w:pPr>
        <w:autoSpaceDE w:val="0"/>
        <w:autoSpaceDN w:val="0"/>
        <w:rPr>
          <w:rFonts w:ascii="Times New Roman" w:hAnsi="Times New Roman" w:cs="Times New Roman"/>
          <w:b/>
          <w:bCs/>
          <w:sz w:val="24"/>
          <w:szCs w:val="24"/>
        </w:rPr>
      </w:pPr>
      <w:r w:rsidRPr="006345A3">
        <w:rPr>
          <w:rFonts w:ascii="Times New Roman" w:hAnsi="Times New Roman" w:cs="Times New Roman"/>
          <w:b/>
          <w:bCs/>
          <w:sz w:val="24"/>
          <w:szCs w:val="24"/>
        </w:rPr>
        <w:t>10. Identification of differentiated osteogenic cells by alizarin red S assay</w:t>
      </w:r>
    </w:p>
    <w:p w14:paraId="76D7C23B" w14:textId="77777777" w:rsidR="00BC7AF1" w:rsidRPr="006345A3" w:rsidRDefault="00BC7AF1">
      <w:pPr>
        <w:widowControl/>
        <w:rPr>
          <w:rFonts w:ascii="Times New Roman" w:eastAsia="宋体" w:hAnsi="Times New Roman" w:cs="Times New Roman"/>
          <w:color w:val="231F20"/>
          <w:sz w:val="24"/>
          <w:szCs w:val="24"/>
        </w:rPr>
      </w:pPr>
    </w:p>
    <w:p w14:paraId="4E4342CD" w14:textId="77777777" w:rsidR="00BC7AF1" w:rsidRPr="006345A3" w:rsidRDefault="00B02E99">
      <w:pPr>
        <w:autoSpaceDE w:val="0"/>
        <w:autoSpaceDN w:val="0"/>
        <w:rPr>
          <w:rFonts w:ascii="Times New Roman" w:hAnsi="Times New Roman" w:cs="Times New Roman"/>
          <w:bCs/>
          <w:sz w:val="24"/>
          <w:szCs w:val="24"/>
        </w:rPr>
      </w:pPr>
      <w:r w:rsidRPr="006345A3">
        <w:rPr>
          <w:rFonts w:ascii="Times New Roman" w:eastAsia="宋体" w:hAnsi="Times New Roman" w:cs="Times New Roman"/>
          <w:bCs/>
          <w:color w:val="000000"/>
          <w:kern w:val="0"/>
          <w:sz w:val="24"/>
          <w:szCs w:val="24"/>
        </w:rPr>
        <w:t>10.1.</w:t>
      </w:r>
      <w:r w:rsidRPr="006345A3">
        <w:rPr>
          <w:rFonts w:ascii="Times New Roman" w:hAnsi="Times New Roman" w:cs="Times New Roman"/>
          <w:bCs/>
          <w:sz w:val="24"/>
          <w:szCs w:val="24"/>
        </w:rPr>
        <w:t xml:space="preserve"> </w:t>
      </w:r>
      <w:bookmarkStart w:id="69" w:name="_Hlk174523107"/>
      <w:r w:rsidRPr="006345A3">
        <w:rPr>
          <w:rFonts w:ascii="Times New Roman" w:hAnsi="Times New Roman" w:cs="Times New Roman"/>
          <w:bCs/>
          <w:sz w:val="24"/>
          <w:szCs w:val="24"/>
        </w:rPr>
        <w:t>Wash the cells in each well of the 24-well plate with 1 mL of PBS once.</w:t>
      </w:r>
    </w:p>
    <w:bookmarkEnd w:id="69"/>
    <w:p w14:paraId="05668592" w14:textId="77777777" w:rsidR="00BC7AF1" w:rsidRPr="006345A3" w:rsidRDefault="00BC7AF1">
      <w:pPr>
        <w:autoSpaceDE w:val="0"/>
        <w:autoSpaceDN w:val="0"/>
        <w:rPr>
          <w:rFonts w:ascii="Times New Roman" w:hAnsi="Times New Roman" w:cs="Times New Roman"/>
          <w:bCs/>
          <w:sz w:val="24"/>
          <w:szCs w:val="24"/>
        </w:rPr>
      </w:pPr>
    </w:p>
    <w:p w14:paraId="491EF660"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10.2.</w:t>
      </w:r>
      <w:r w:rsidRPr="006345A3">
        <w:rPr>
          <w:rFonts w:ascii="Times New Roman" w:hAnsi="Times New Roman" w:cs="Times New Roman"/>
          <w:bCs/>
          <w:sz w:val="24"/>
          <w:szCs w:val="24"/>
        </w:rPr>
        <w:t xml:space="preserve"> Fix the cells by adding 0.5 mL of 10% formaldehyde solution and incubating for 20 minutes. </w:t>
      </w:r>
    </w:p>
    <w:p w14:paraId="43DE8D87"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4BE846EA"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10.3. Wash the cells in each well of the 24-well plate with 1 mL of PBS once.</w:t>
      </w:r>
    </w:p>
    <w:p w14:paraId="28F554CD"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66C3157C"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10.4.</w:t>
      </w:r>
      <w:r w:rsidRPr="006345A3">
        <w:rPr>
          <w:rFonts w:ascii="Times New Roman" w:hAnsi="Times New Roman" w:cs="Times New Roman"/>
          <w:bCs/>
          <w:sz w:val="24"/>
          <w:szCs w:val="24"/>
        </w:rPr>
        <w:t xml:space="preserve"> </w:t>
      </w:r>
      <w:bookmarkStart w:id="70" w:name="OLE_LINK15"/>
      <w:r w:rsidRPr="006345A3">
        <w:rPr>
          <w:rFonts w:ascii="Times New Roman" w:eastAsia="宋体" w:hAnsi="Times New Roman" w:cs="Times New Roman"/>
          <w:bCs/>
          <w:color w:val="000000"/>
          <w:kern w:val="0"/>
          <w:sz w:val="24"/>
          <w:szCs w:val="24"/>
        </w:rPr>
        <w:t xml:space="preserve">Add 0.5 mL of 0.1% </w:t>
      </w:r>
      <w:bookmarkStart w:id="71" w:name="_Hlk174536288"/>
      <w:r w:rsidRPr="006345A3">
        <w:rPr>
          <w:rFonts w:ascii="Times New Roman" w:eastAsia="宋体" w:hAnsi="Times New Roman" w:cs="Times New Roman"/>
          <w:bCs/>
          <w:color w:val="000000"/>
          <w:kern w:val="0"/>
          <w:sz w:val="24"/>
          <w:szCs w:val="24"/>
        </w:rPr>
        <w:t xml:space="preserve">alizarin red S </w:t>
      </w:r>
      <w:bookmarkEnd w:id="71"/>
      <w:r w:rsidRPr="006345A3">
        <w:rPr>
          <w:rFonts w:ascii="Times New Roman" w:eastAsia="宋体" w:hAnsi="Times New Roman" w:cs="Times New Roman"/>
          <w:bCs/>
          <w:color w:val="000000"/>
          <w:kern w:val="0"/>
          <w:sz w:val="24"/>
          <w:szCs w:val="24"/>
        </w:rPr>
        <w:t>in 0.1 mol/L Tris-HCl (pH 8.3) to each well, and incubate at 37°C for 30-60 minutes.</w:t>
      </w:r>
      <w:bookmarkEnd w:id="70"/>
      <w:r w:rsidRPr="006345A3">
        <w:rPr>
          <w:rFonts w:ascii="Times New Roman" w:hAnsi="Times New Roman" w:cs="Times New Roman"/>
          <w:sz w:val="24"/>
          <w:szCs w:val="24"/>
        </w:rPr>
        <w:t xml:space="preserve"> </w:t>
      </w:r>
    </w:p>
    <w:p w14:paraId="651C2E28" w14:textId="77777777" w:rsidR="00BC7AF1" w:rsidRPr="006345A3" w:rsidRDefault="00BC7AF1">
      <w:pPr>
        <w:autoSpaceDE w:val="0"/>
        <w:autoSpaceDN w:val="0"/>
        <w:rPr>
          <w:rFonts w:ascii="Times New Roman" w:eastAsia="宋体" w:hAnsi="Times New Roman" w:cs="Times New Roman"/>
          <w:bCs/>
          <w:color w:val="000000"/>
          <w:kern w:val="0"/>
          <w:sz w:val="24"/>
          <w:szCs w:val="24"/>
        </w:rPr>
      </w:pPr>
    </w:p>
    <w:p w14:paraId="052394E5" w14:textId="77777777" w:rsidR="00BC7AF1" w:rsidRPr="006345A3" w:rsidRDefault="00B02E99">
      <w:pPr>
        <w:autoSpaceDE w:val="0"/>
        <w:autoSpaceDN w:val="0"/>
        <w:rPr>
          <w:rFonts w:ascii="Times New Roman" w:hAnsi="Times New Roman" w:cs="Times New Roman"/>
          <w:sz w:val="24"/>
          <w:szCs w:val="24"/>
        </w:rPr>
      </w:pPr>
      <w:r w:rsidRPr="006345A3">
        <w:rPr>
          <w:rFonts w:ascii="Times New Roman" w:eastAsia="宋体" w:hAnsi="Times New Roman" w:cs="Times New Roman"/>
          <w:bCs/>
          <w:color w:val="000000"/>
          <w:kern w:val="0"/>
          <w:sz w:val="24"/>
          <w:szCs w:val="24"/>
        </w:rPr>
        <w:t xml:space="preserve">10.5. </w:t>
      </w:r>
      <w:r w:rsidRPr="006345A3">
        <w:rPr>
          <w:rFonts w:ascii="Times New Roman" w:hAnsi="Times New Roman" w:cs="Times New Roman"/>
          <w:bCs/>
          <w:sz w:val="24"/>
          <w:szCs w:val="24"/>
        </w:rPr>
        <w:t>Discard the solution, wash the cells in each well with 1 mL of distilled water once</w:t>
      </w:r>
      <w:r w:rsidRPr="006345A3">
        <w:rPr>
          <w:rFonts w:ascii="Times New Roman" w:hAnsi="Times New Roman" w:cs="Times New Roman"/>
          <w:sz w:val="24"/>
          <w:szCs w:val="24"/>
        </w:rPr>
        <w:t xml:space="preserve">, and allow the plate to dry. </w:t>
      </w:r>
    </w:p>
    <w:p w14:paraId="4113B8EF" w14:textId="77777777" w:rsidR="00BC7AF1" w:rsidRPr="006345A3" w:rsidRDefault="00BC7AF1">
      <w:pPr>
        <w:autoSpaceDE w:val="0"/>
        <w:autoSpaceDN w:val="0"/>
        <w:rPr>
          <w:rFonts w:ascii="Times New Roman" w:hAnsi="Times New Roman" w:cs="Times New Roman"/>
          <w:sz w:val="24"/>
          <w:szCs w:val="24"/>
        </w:rPr>
      </w:pPr>
    </w:p>
    <w:p w14:paraId="2CAA74F4" w14:textId="77777777" w:rsidR="00BC7AF1" w:rsidRPr="006345A3" w:rsidRDefault="00B02E99">
      <w:pPr>
        <w:autoSpaceDE w:val="0"/>
        <w:autoSpaceDN w:val="0"/>
        <w:rPr>
          <w:rFonts w:ascii="Times New Roman" w:eastAsia="宋体" w:hAnsi="Times New Roman" w:cs="Times New Roman"/>
          <w:bCs/>
          <w:color w:val="000000"/>
          <w:kern w:val="0"/>
          <w:sz w:val="24"/>
          <w:szCs w:val="24"/>
        </w:rPr>
      </w:pPr>
      <w:r w:rsidRPr="006345A3">
        <w:rPr>
          <w:rFonts w:ascii="Times New Roman" w:eastAsia="宋体" w:hAnsi="Times New Roman" w:cs="Times New Roman"/>
          <w:bCs/>
          <w:color w:val="000000"/>
          <w:kern w:val="0"/>
          <w:sz w:val="24"/>
          <w:szCs w:val="24"/>
        </w:rPr>
        <w:t>10.6. Observe and acquire images of stained colonies using a camera to identify alizarin red S-</w:t>
      </w:r>
      <w:r w:rsidRPr="006345A3">
        <w:rPr>
          <w:rFonts w:ascii="Times New Roman" w:eastAsia="宋体" w:hAnsi="Times New Roman" w:cs="Times New Roman"/>
          <w:bCs/>
          <w:color w:val="000000"/>
          <w:kern w:val="0"/>
          <w:sz w:val="24"/>
          <w:szCs w:val="24"/>
        </w:rPr>
        <w:lastRenderedPageBreak/>
        <w:t>positive cells.</w:t>
      </w:r>
    </w:p>
    <w:p w14:paraId="22557D19"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 </w:t>
      </w:r>
    </w:p>
    <w:p w14:paraId="44ACF45C" w14:textId="77777777" w:rsidR="00BC7AF1" w:rsidRPr="006345A3" w:rsidRDefault="00B02E99">
      <w:pPr>
        <w:autoSpaceDE w:val="0"/>
        <w:autoSpaceDN w:val="0"/>
        <w:rPr>
          <w:rFonts w:ascii="Times New Roman" w:eastAsia="宋体" w:hAnsi="Times New Roman" w:cs="Times New Roman"/>
          <w:bCs/>
          <w:kern w:val="0"/>
          <w:sz w:val="24"/>
          <w:szCs w:val="24"/>
        </w:rPr>
      </w:pPr>
      <w:r w:rsidRPr="006345A3">
        <w:rPr>
          <w:rFonts w:ascii="Times New Roman" w:eastAsia="宋体" w:hAnsi="Times New Roman" w:cs="Times New Roman"/>
          <w:color w:val="FF0000"/>
          <w:sz w:val="24"/>
          <w:szCs w:val="24"/>
        </w:rPr>
        <w:t xml:space="preserve">NOTE: </w:t>
      </w:r>
      <w:r w:rsidRPr="003E7912">
        <w:rPr>
          <w:rFonts w:ascii="Times New Roman" w:eastAsia="宋体" w:hAnsi="Times New Roman" w:cs="Times New Roman"/>
          <w:bCs/>
          <w:kern w:val="0"/>
          <w:sz w:val="24"/>
          <w:szCs w:val="24"/>
        </w:rPr>
        <w:t>The alizarin red S assay for MSC differentiation into mature mineralized bone cells results in the formation of an alizarin red S-calcium complex, which produces a bright red stain that can be visually observed.</w:t>
      </w:r>
    </w:p>
    <w:p w14:paraId="3A2743D1" w14:textId="77777777" w:rsidR="00BC7AF1" w:rsidRPr="006345A3" w:rsidRDefault="00BC7AF1">
      <w:pPr>
        <w:autoSpaceDE w:val="0"/>
        <w:autoSpaceDN w:val="0"/>
        <w:rPr>
          <w:rFonts w:ascii="Times New Roman" w:eastAsia="宋体" w:hAnsi="Times New Roman" w:cs="Times New Roman"/>
          <w:bCs/>
          <w:kern w:val="0"/>
          <w:sz w:val="24"/>
          <w:szCs w:val="24"/>
        </w:rPr>
      </w:pPr>
    </w:p>
    <w:p w14:paraId="0F616CF7" w14:textId="77777777" w:rsidR="00BC7AF1" w:rsidRPr="003E7912" w:rsidRDefault="00B02E99">
      <w:pPr>
        <w:numPr>
          <w:ilvl w:val="0"/>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
          <w:bCs/>
          <w:sz w:val="24"/>
          <w:szCs w:val="24"/>
        </w:rPr>
        <w:t xml:space="preserve">Preparation of </w:t>
      </w:r>
      <w:proofErr w:type="spellStart"/>
      <w:r w:rsidRPr="003E7912">
        <w:rPr>
          <w:rFonts w:ascii="Times New Roman" w:eastAsia="宋体" w:hAnsi="Times New Roman" w:cs="Times New Roman"/>
          <w:b/>
          <w:bCs/>
          <w:sz w:val="24"/>
          <w:szCs w:val="24"/>
        </w:rPr>
        <w:t>Adipogenic</w:t>
      </w:r>
      <w:proofErr w:type="spellEnd"/>
      <w:r w:rsidRPr="003E7912">
        <w:rPr>
          <w:rFonts w:ascii="Times New Roman" w:eastAsia="宋体" w:hAnsi="Times New Roman" w:cs="Times New Roman"/>
          <w:b/>
          <w:bCs/>
          <w:sz w:val="24"/>
          <w:szCs w:val="24"/>
        </w:rPr>
        <w:t xml:space="preserve"> Induction Differentiation Media A for BMSCs</w:t>
      </w:r>
    </w:p>
    <w:p w14:paraId="279DF083" w14:textId="77777777" w:rsidR="00BC7AF1" w:rsidRPr="006345A3" w:rsidRDefault="00BC7AF1">
      <w:pPr>
        <w:autoSpaceDE w:val="0"/>
        <w:autoSpaceDN w:val="0"/>
        <w:rPr>
          <w:rFonts w:ascii="Times New Roman" w:eastAsia="宋体" w:hAnsi="Times New Roman" w:cs="Times New Roman"/>
          <w:bCs/>
          <w:color w:val="FF0000"/>
          <w:kern w:val="0"/>
          <w:sz w:val="24"/>
          <w:szCs w:val="24"/>
        </w:rPr>
      </w:pPr>
    </w:p>
    <w:p w14:paraId="71208E94" w14:textId="7409AAD6" w:rsidR="00BC7AF1" w:rsidRPr="003E7912" w:rsidRDefault="00B02E99">
      <w:pPr>
        <w:widowControl/>
        <w:rPr>
          <w:rFonts w:ascii="Times New Roman" w:eastAsia="宋体" w:hAnsi="Times New Roman" w:cs="Times New Roman"/>
          <w:b/>
          <w:bCs/>
          <w:kern w:val="0"/>
          <w:sz w:val="24"/>
          <w:szCs w:val="24"/>
        </w:rPr>
      </w:pPr>
      <w:r w:rsidRPr="006345A3">
        <w:rPr>
          <w:rFonts w:ascii="Times New Roman" w:eastAsia="宋体" w:hAnsi="Times New Roman" w:cs="Times New Roman"/>
          <w:bCs/>
          <w:color w:val="FF0000"/>
          <w:kern w:val="0"/>
          <w:sz w:val="24"/>
          <w:szCs w:val="24"/>
        </w:rPr>
        <w:t xml:space="preserve">NOTE: </w:t>
      </w:r>
      <w:bookmarkStart w:id="72" w:name="OLE_LINK9"/>
      <w:r w:rsidR="00015FF8" w:rsidRPr="003E7912">
        <w:rPr>
          <w:rFonts w:ascii="Times New Roman" w:eastAsia="宋体" w:hAnsi="Times New Roman" w:cs="Times New Roman"/>
          <w:bCs/>
          <w:kern w:val="0"/>
          <w:sz w:val="24"/>
          <w:szCs w:val="24"/>
        </w:rPr>
        <w:t xml:space="preserve">For adipocyte differentiation of BMSCs, a Mouse </w:t>
      </w:r>
      <w:r w:rsidR="00A776C1" w:rsidRPr="00A776C1">
        <w:rPr>
          <w:rFonts w:ascii="Times New Roman" w:eastAsia="宋体" w:hAnsi="Times New Roman" w:cs="Times New Roman"/>
          <w:bCs/>
          <w:color w:val="FF0000"/>
          <w:kern w:val="0"/>
          <w:sz w:val="24"/>
          <w:szCs w:val="24"/>
        </w:rPr>
        <w:t>Bone Marrow Mesenchymal Stem Cells</w:t>
      </w:r>
      <w:r w:rsidR="00015FF8" w:rsidRPr="003E7912">
        <w:rPr>
          <w:rFonts w:ascii="Times New Roman" w:eastAsia="宋体" w:hAnsi="Times New Roman" w:cs="Times New Roman"/>
          <w:bCs/>
          <w:kern w:val="0"/>
          <w:sz w:val="24"/>
          <w:szCs w:val="24"/>
        </w:rPr>
        <w:t xml:space="preserve"> </w:t>
      </w:r>
      <w:proofErr w:type="spellStart"/>
      <w:r w:rsidR="00015FF8" w:rsidRPr="003E7912">
        <w:rPr>
          <w:rFonts w:ascii="Times New Roman" w:eastAsia="宋体" w:hAnsi="Times New Roman" w:cs="Times New Roman"/>
          <w:bCs/>
          <w:kern w:val="0"/>
          <w:sz w:val="24"/>
          <w:szCs w:val="24"/>
        </w:rPr>
        <w:t>Adipogenic</w:t>
      </w:r>
      <w:proofErr w:type="spellEnd"/>
      <w:r w:rsidR="00015FF8" w:rsidRPr="003E7912">
        <w:rPr>
          <w:rFonts w:ascii="Times New Roman" w:eastAsia="宋体" w:hAnsi="Times New Roman" w:cs="Times New Roman"/>
          <w:bCs/>
          <w:kern w:val="0"/>
          <w:sz w:val="24"/>
          <w:szCs w:val="24"/>
        </w:rPr>
        <w:t xml:space="preserve"> Differentiation Kit (see Table of Materials) is often used according to the guidelines.</w:t>
      </w:r>
    </w:p>
    <w:bookmarkEnd w:id="72"/>
    <w:p w14:paraId="090ABE6D" w14:textId="77777777" w:rsidR="00BC7AF1" w:rsidRPr="003E7912" w:rsidRDefault="00BC7AF1">
      <w:pPr>
        <w:autoSpaceDE w:val="0"/>
        <w:autoSpaceDN w:val="0"/>
        <w:rPr>
          <w:rFonts w:ascii="Times New Roman" w:eastAsia="宋体" w:hAnsi="Times New Roman" w:cs="Times New Roman"/>
          <w:bCs/>
          <w:kern w:val="0"/>
          <w:sz w:val="24"/>
          <w:szCs w:val="24"/>
        </w:rPr>
      </w:pPr>
    </w:p>
    <w:p w14:paraId="7C381C68" w14:textId="5353C773"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 xml:space="preserve">Place the </w:t>
      </w:r>
      <w:r w:rsidRPr="00767F2E">
        <w:rPr>
          <w:rFonts w:ascii="Times New Roman" w:eastAsia="宋体" w:hAnsi="Times New Roman" w:cs="Times New Roman"/>
          <w:sz w:val="24"/>
          <w:szCs w:val="24"/>
        </w:rPr>
        <w:t>Fetal Bovine Serum (</w:t>
      </w:r>
      <w:r w:rsidR="00B97813" w:rsidRPr="008E37BE">
        <w:rPr>
          <w:rFonts w:ascii="Times New Roman" w:eastAsia="宋体" w:hAnsi="Times New Roman" w:cs="Times New Roman" w:hint="eastAsia"/>
          <w:color w:val="FF0000"/>
          <w:sz w:val="24"/>
          <w:szCs w:val="24"/>
        </w:rPr>
        <w:t>component</w:t>
      </w:r>
      <w:r w:rsidR="00B97813" w:rsidRPr="008E37BE">
        <w:rPr>
          <w:rFonts w:ascii="Times New Roman" w:eastAsia="宋体" w:hAnsi="Times New Roman" w:cs="Times New Roman"/>
          <w:color w:val="FF0000"/>
          <w:sz w:val="24"/>
          <w:szCs w:val="24"/>
        </w:rPr>
        <w:t xml:space="preserve"> of the Kit</w:t>
      </w:r>
      <w:r w:rsidR="00B97813">
        <w:rPr>
          <w:rFonts w:ascii="Times New Roman" w:eastAsia="宋体" w:hAnsi="Times New Roman" w:cs="Times New Roman"/>
          <w:sz w:val="24"/>
          <w:szCs w:val="24"/>
        </w:rPr>
        <w:t xml:space="preserve">, </w:t>
      </w:r>
      <w:r w:rsidRPr="00767F2E">
        <w:rPr>
          <w:rFonts w:ascii="Times New Roman" w:eastAsia="宋体" w:hAnsi="Times New Roman" w:cs="Times New Roman"/>
          <w:sz w:val="24"/>
          <w:szCs w:val="24"/>
        </w:rPr>
        <w:t>referred to as serum)</w:t>
      </w:r>
      <w:r w:rsidRPr="003E7912">
        <w:rPr>
          <w:rFonts w:ascii="Times New Roman" w:eastAsia="宋体" w:hAnsi="Times New Roman" w:cs="Times New Roman"/>
          <w:sz w:val="24"/>
          <w:szCs w:val="24"/>
        </w:rPr>
        <w:t xml:space="preserve"> in the 4°C refrigerator for at least 6 hours before preparation to fully thaw.</w:t>
      </w:r>
    </w:p>
    <w:p w14:paraId="0FA6C68F" w14:textId="77777777" w:rsidR="00BC7AF1" w:rsidRPr="003E7912" w:rsidRDefault="00BC7AF1">
      <w:pPr>
        <w:numPr>
          <w:ilvl w:val="255"/>
          <w:numId w:val="0"/>
        </w:numPr>
        <w:autoSpaceDE w:val="0"/>
        <w:autoSpaceDN w:val="0"/>
        <w:rPr>
          <w:rFonts w:ascii="Times New Roman" w:eastAsia="宋体" w:hAnsi="Times New Roman" w:cs="Times New Roman"/>
          <w:sz w:val="24"/>
          <w:szCs w:val="24"/>
        </w:rPr>
      </w:pPr>
    </w:p>
    <w:p w14:paraId="0C1C0A55" w14:textId="5F6461D3"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Place Supplement A-I</w:t>
      </w:r>
      <w:r w:rsidR="00B97813" w:rsidRPr="008E37BE">
        <w:rPr>
          <w:rFonts w:ascii="Times New Roman" w:eastAsia="宋体" w:hAnsi="Times New Roman" w:cs="Times New Roman"/>
          <w:color w:val="FF0000"/>
          <w:sz w:val="24"/>
          <w:szCs w:val="24"/>
        </w:rPr>
        <w:t xml:space="preserve"> (</w:t>
      </w:r>
      <w:r w:rsidR="00B97813" w:rsidRPr="008E37BE">
        <w:rPr>
          <w:rFonts w:ascii="Times New Roman" w:eastAsia="宋体" w:hAnsi="Times New Roman" w:cs="Times New Roman" w:hint="eastAsia"/>
          <w:color w:val="FF0000"/>
          <w:sz w:val="24"/>
          <w:szCs w:val="24"/>
        </w:rPr>
        <w:t>component</w:t>
      </w:r>
      <w:r w:rsidR="00B97813" w:rsidRPr="008E37BE">
        <w:rPr>
          <w:rFonts w:ascii="Times New Roman" w:eastAsia="宋体" w:hAnsi="Times New Roman" w:cs="Times New Roman"/>
          <w:color w:val="FF0000"/>
          <w:sz w:val="24"/>
          <w:szCs w:val="24"/>
        </w:rPr>
        <w:t xml:space="preserve"> of the Kit)</w:t>
      </w:r>
      <w:r w:rsidRPr="003E7912">
        <w:rPr>
          <w:rFonts w:ascii="Times New Roman" w:eastAsia="宋体" w:hAnsi="Times New Roman" w:cs="Times New Roman"/>
          <w:sz w:val="24"/>
          <w:szCs w:val="24"/>
        </w:rPr>
        <w:t xml:space="preserve"> in the 4°C refrigerator at least 30 minutes before preparation; place Supplement A-II</w:t>
      </w:r>
      <w:r w:rsidR="00B97813">
        <w:rPr>
          <w:rFonts w:ascii="Times New Roman" w:eastAsia="宋体" w:hAnsi="Times New Roman" w:cs="Times New Roman"/>
          <w:sz w:val="24"/>
          <w:szCs w:val="24"/>
        </w:rPr>
        <w:t xml:space="preserve"> </w:t>
      </w:r>
      <w:r w:rsidR="00B97813" w:rsidRPr="008E37BE">
        <w:rPr>
          <w:rFonts w:ascii="Times New Roman" w:eastAsia="宋体" w:hAnsi="Times New Roman" w:cs="Times New Roman"/>
          <w:color w:val="FF0000"/>
          <w:sz w:val="24"/>
          <w:szCs w:val="24"/>
        </w:rPr>
        <w:t>(</w:t>
      </w:r>
      <w:r w:rsidR="00B97813" w:rsidRPr="008E37BE">
        <w:rPr>
          <w:rFonts w:ascii="Times New Roman" w:eastAsia="宋体" w:hAnsi="Times New Roman" w:cs="Times New Roman" w:hint="eastAsia"/>
          <w:color w:val="FF0000"/>
          <w:sz w:val="24"/>
          <w:szCs w:val="24"/>
        </w:rPr>
        <w:t>component</w:t>
      </w:r>
      <w:r w:rsidR="00B97813" w:rsidRPr="008E37BE">
        <w:rPr>
          <w:rFonts w:ascii="Times New Roman" w:eastAsia="宋体" w:hAnsi="Times New Roman" w:cs="Times New Roman"/>
          <w:color w:val="FF0000"/>
          <w:sz w:val="24"/>
          <w:szCs w:val="24"/>
        </w:rPr>
        <w:t xml:space="preserve"> of the Kit)</w:t>
      </w:r>
      <w:r w:rsidRPr="008E37BE">
        <w:rPr>
          <w:rFonts w:ascii="Times New Roman" w:eastAsia="宋体" w:hAnsi="Times New Roman" w:cs="Times New Roman"/>
          <w:color w:val="FF0000"/>
          <w:sz w:val="24"/>
          <w:szCs w:val="24"/>
        </w:rPr>
        <w:t xml:space="preserve"> </w:t>
      </w:r>
      <w:r w:rsidRPr="003E7912">
        <w:rPr>
          <w:rFonts w:ascii="Times New Roman" w:eastAsia="宋体" w:hAnsi="Times New Roman" w:cs="Times New Roman"/>
          <w:sz w:val="24"/>
          <w:szCs w:val="24"/>
        </w:rPr>
        <w:t>at room temperature until fully thawed.</w:t>
      </w:r>
    </w:p>
    <w:p w14:paraId="2AC52311" w14:textId="77777777" w:rsidR="00BC7AF1" w:rsidRPr="003E7912" w:rsidRDefault="00BC7AF1">
      <w:pPr>
        <w:autoSpaceDE w:val="0"/>
        <w:autoSpaceDN w:val="0"/>
        <w:rPr>
          <w:rFonts w:ascii="Times New Roman" w:eastAsia="宋体" w:hAnsi="Times New Roman" w:cs="Times New Roman"/>
          <w:bCs/>
          <w:kern w:val="0"/>
          <w:sz w:val="24"/>
          <w:szCs w:val="24"/>
        </w:rPr>
      </w:pPr>
    </w:p>
    <w:p w14:paraId="67DF01E3" w14:textId="77777777"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Invert or gently tap the reagent tube to mix the contents.</w:t>
      </w:r>
    </w:p>
    <w:p w14:paraId="715862F0" w14:textId="77777777" w:rsidR="00BC7AF1" w:rsidRPr="003E7912" w:rsidRDefault="00BC7AF1">
      <w:pPr>
        <w:autoSpaceDE w:val="0"/>
        <w:autoSpaceDN w:val="0"/>
        <w:rPr>
          <w:rFonts w:ascii="Times New Roman" w:eastAsia="宋体" w:hAnsi="Times New Roman" w:cs="Times New Roman"/>
          <w:sz w:val="24"/>
          <w:szCs w:val="24"/>
        </w:rPr>
      </w:pPr>
    </w:p>
    <w:p w14:paraId="66D88C98" w14:textId="50F107DC" w:rsidR="00BC7AF1" w:rsidRPr="003E7912" w:rsidRDefault="00B02E99" w:rsidP="00644535">
      <w:pPr>
        <w:numPr>
          <w:ilvl w:val="1"/>
          <w:numId w:val="2"/>
        </w:numPr>
        <w:autoSpaceDE w:val="0"/>
        <w:autoSpaceDN w:val="0"/>
        <w:snapToGrid w:val="0"/>
        <w:contextualSpacing/>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 xml:space="preserve">Centrifuge the Supplement A-II reagent tube at </w:t>
      </w:r>
      <w:r w:rsidR="00A764A5" w:rsidRPr="003E7912">
        <w:rPr>
          <w:rFonts w:ascii="Times New Roman" w:eastAsia="宋体" w:hAnsi="Times New Roman" w:cs="Times New Roman"/>
          <w:sz w:val="24"/>
          <w:szCs w:val="24"/>
        </w:rPr>
        <w:t>300 × g</w:t>
      </w:r>
      <w:r w:rsidR="00B741C8" w:rsidRPr="003E7912">
        <w:rPr>
          <w:rFonts w:ascii="Times New Roman" w:eastAsia="宋体" w:hAnsi="Times New Roman" w:cs="Times New Roman"/>
          <w:sz w:val="24"/>
          <w:szCs w:val="24"/>
        </w:rPr>
        <w:t xml:space="preserve"> </w:t>
      </w:r>
      <w:r w:rsidRPr="003E7912">
        <w:rPr>
          <w:rFonts w:ascii="Times New Roman" w:eastAsia="宋体" w:hAnsi="Times New Roman" w:cs="Times New Roman"/>
          <w:sz w:val="24"/>
          <w:szCs w:val="24"/>
        </w:rPr>
        <w:t>for 30 seconds at room temperature to ensure the reagent collects at the bottom for easy retrieval.</w:t>
      </w:r>
    </w:p>
    <w:p w14:paraId="1C96835B" w14:textId="77777777" w:rsidR="00BC7AF1" w:rsidRPr="003E7912" w:rsidRDefault="00BC7AF1">
      <w:pPr>
        <w:autoSpaceDE w:val="0"/>
        <w:autoSpaceDN w:val="0"/>
        <w:rPr>
          <w:rFonts w:ascii="Times New Roman" w:eastAsia="宋体" w:hAnsi="Times New Roman" w:cs="Times New Roman"/>
          <w:bCs/>
          <w:kern w:val="0"/>
          <w:sz w:val="24"/>
          <w:szCs w:val="24"/>
        </w:rPr>
      </w:pPr>
    </w:p>
    <w:p w14:paraId="5539EF42" w14:textId="77777777"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Clean the outer packaging of all components thoroughly with 75% medical alcohol and open them in a biosafety cabinet.</w:t>
      </w:r>
    </w:p>
    <w:p w14:paraId="2A9C8F78" w14:textId="77777777" w:rsidR="00BC7AF1" w:rsidRPr="003E7912" w:rsidRDefault="00BC7AF1">
      <w:pPr>
        <w:autoSpaceDE w:val="0"/>
        <w:autoSpaceDN w:val="0"/>
        <w:rPr>
          <w:rFonts w:ascii="Times New Roman" w:eastAsia="宋体" w:hAnsi="Times New Roman" w:cs="Times New Roman"/>
          <w:bCs/>
          <w:kern w:val="0"/>
          <w:sz w:val="24"/>
          <w:szCs w:val="24"/>
        </w:rPr>
      </w:pPr>
    </w:p>
    <w:p w14:paraId="5338B5ED" w14:textId="77777777"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Add serum, Supplement A-I, and Supplement A-II into the Medium.</w:t>
      </w:r>
    </w:p>
    <w:p w14:paraId="41A81BF1" w14:textId="77777777" w:rsidR="00BC7AF1" w:rsidRPr="003E7912" w:rsidRDefault="00BC7AF1">
      <w:pPr>
        <w:autoSpaceDE w:val="0"/>
        <w:autoSpaceDN w:val="0"/>
        <w:rPr>
          <w:rFonts w:ascii="Times New Roman" w:eastAsia="宋体" w:hAnsi="Times New Roman" w:cs="Times New Roman"/>
          <w:sz w:val="24"/>
          <w:szCs w:val="24"/>
        </w:rPr>
      </w:pPr>
    </w:p>
    <w:p w14:paraId="6944B408" w14:textId="2DED00A2" w:rsidR="00BC7AF1" w:rsidRPr="003E7912" w:rsidRDefault="00B02E99">
      <w:p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NOTE: To ensure proper dissolution, preheat the Basal Medium</w:t>
      </w:r>
      <w:r w:rsidR="008760D9" w:rsidRPr="008760D9">
        <w:rPr>
          <w:rFonts w:ascii="Times New Roman" w:eastAsia="宋体" w:hAnsi="Times New Roman" w:cs="Times New Roman"/>
          <w:color w:val="FF0000"/>
          <w:sz w:val="24"/>
          <w:szCs w:val="24"/>
        </w:rPr>
        <w:t xml:space="preserve"> (</w:t>
      </w:r>
      <w:r w:rsidR="008760D9" w:rsidRPr="008760D9">
        <w:rPr>
          <w:rFonts w:ascii="Times New Roman" w:eastAsia="宋体" w:hAnsi="Times New Roman" w:cs="Times New Roman" w:hint="eastAsia"/>
          <w:color w:val="FF0000"/>
          <w:sz w:val="24"/>
          <w:szCs w:val="24"/>
        </w:rPr>
        <w:t>component</w:t>
      </w:r>
      <w:r w:rsidR="008760D9" w:rsidRPr="008760D9">
        <w:rPr>
          <w:rFonts w:ascii="Times New Roman" w:eastAsia="宋体" w:hAnsi="Times New Roman" w:cs="Times New Roman"/>
          <w:color w:val="FF0000"/>
          <w:sz w:val="24"/>
          <w:szCs w:val="24"/>
        </w:rPr>
        <w:t xml:space="preserve"> of the Kit)</w:t>
      </w:r>
      <w:r w:rsidRPr="003E7912">
        <w:rPr>
          <w:rFonts w:ascii="Times New Roman" w:eastAsia="宋体" w:hAnsi="Times New Roman" w:cs="Times New Roman"/>
          <w:sz w:val="24"/>
          <w:szCs w:val="24"/>
        </w:rPr>
        <w:t xml:space="preserve"> to 37°C, or Supplement A-II may precipitate due to cold exposure.</w:t>
      </w:r>
    </w:p>
    <w:p w14:paraId="0BBB7BB0" w14:textId="77777777" w:rsidR="00BC7AF1" w:rsidRPr="003E7912" w:rsidRDefault="00BC7AF1">
      <w:pPr>
        <w:autoSpaceDE w:val="0"/>
        <w:autoSpaceDN w:val="0"/>
        <w:rPr>
          <w:rFonts w:ascii="Times New Roman" w:eastAsia="宋体" w:hAnsi="Times New Roman" w:cs="Times New Roman"/>
          <w:bCs/>
          <w:kern w:val="0"/>
          <w:sz w:val="24"/>
          <w:szCs w:val="24"/>
        </w:rPr>
      </w:pPr>
    </w:p>
    <w:p w14:paraId="3284CE2E" w14:textId="77777777"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 xml:space="preserve">Use a small amount of </w:t>
      </w:r>
      <w:r w:rsidRPr="00767F2E">
        <w:rPr>
          <w:rFonts w:ascii="Times New Roman" w:eastAsia="宋体" w:hAnsi="Times New Roman" w:cs="Times New Roman"/>
          <w:sz w:val="24"/>
          <w:szCs w:val="24"/>
        </w:rPr>
        <w:t>Basal Medium</w:t>
      </w:r>
      <w:r w:rsidRPr="003E7912">
        <w:rPr>
          <w:rFonts w:ascii="Times New Roman" w:eastAsia="宋体" w:hAnsi="Times New Roman" w:cs="Times New Roman"/>
          <w:sz w:val="24"/>
          <w:szCs w:val="24"/>
        </w:rPr>
        <w:t xml:space="preserve"> to rinse each bottle and tube, making sure to transfer all components into the </w:t>
      </w:r>
      <w:r w:rsidRPr="00767F2E">
        <w:rPr>
          <w:rFonts w:ascii="Times New Roman" w:eastAsia="宋体" w:hAnsi="Times New Roman" w:cs="Times New Roman"/>
          <w:sz w:val="24"/>
          <w:szCs w:val="24"/>
        </w:rPr>
        <w:t>Basal Medium</w:t>
      </w:r>
      <w:r w:rsidRPr="003E7912">
        <w:rPr>
          <w:rFonts w:ascii="Times New Roman" w:eastAsia="宋体" w:hAnsi="Times New Roman" w:cs="Times New Roman"/>
          <w:sz w:val="24"/>
          <w:szCs w:val="24"/>
        </w:rPr>
        <w:t>.</w:t>
      </w:r>
    </w:p>
    <w:p w14:paraId="2BE679E1" w14:textId="77777777" w:rsidR="00BC7AF1" w:rsidRPr="003E7912" w:rsidRDefault="00BC7AF1">
      <w:pPr>
        <w:autoSpaceDE w:val="0"/>
        <w:autoSpaceDN w:val="0"/>
        <w:rPr>
          <w:rFonts w:ascii="Times New Roman" w:eastAsia="宋体" w:hAnsi="Times New Roman" w:cs="Times New Roman"/>
          <w:sz w:val="24"/>
          <w:szCs w:val="24"/>
        </w:rPr>
      </w:pPr>
    </w:p>
    <w:p w14:paraId="43DE64EF" w14:textId="6E7FB1FA" w:rsidR="00BC7AF1" w:rsidRPr="003E7912" w:rsidRDefault="00525FE7">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S</w:t>
      </w:r>
      <w:r w:rsidR="00B02E99" w:rsidRPr="003E7912">
        <w:rPr>
          <w:rFonts w:ascii="Times New Roman" w:eastAsia="宋体" w:hAnsi="Times New Roman" w:cs="Times New Roman"/>
          <w:sz w:val="24"/>
          <w:szCs w:val="24"/>
        </w:rPr>
        <w:t xml:space="preserve">ecure the cap on the </w:t>
      </w:r>
      <w:r w:rsidR="00B02E99" w:rsidRPr="00767F2E">
        <w:rPr>
          <w:rFonts w:ascii="Times New Roman" w:eastAsia="宋体" w:hAnsi="Times New Roman" w:cs="Times New Roman"/>
          <w:sz w:val="24"/>
          <w:szCs w:val="24"/>
        </w:rPr>
        <w:t>Basal Medium</w:t>
      </w:r>
      <w:r w:rsidR="00B02E99" w:rsidRPr="003E7912">
        <w:rPr>
          <w:rFonts w:ascii="Times New Roman" w:eastAsia="宋体" w:hAnsi="Times New Roman" w:cs="Times New Roman"/>
          <w:sz w:val="24"/>
          <w:szCs w:val="24"/>
        </w:rPr>
        <w:t xml:space="preserve"> bottle and shake gently to mix thoroughly.</w:t>
      </w:r>
    </w:p>
    <w:p w14:paraId="45D30781" w14:textId="77777777" w:rsidR="00BC7AF1" w:rsidRPr="003E7912" w:rsidRDefault="00BC7AF1">
      <w:pPr>
        <w:autoSpaceDE w:val="0"/>
        <w:autoSpaceDN w:val="0"/>
        <w:rPr>
          <w:rFonts w:ascii="Times New Roman" w:eastAsia="宋体" w:hAnsi="Times New Roman" w:cs="Times New Roman"/>
          <w:sz w:val="24"/>
          <w:szCs w:val="24"/>
        </w:rPr>
      </w:pPr>
    </w:p>
    <w:p w14:paraId="4BD3C22B"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Seal the bottle with parafilm, wrap it in aluminum foil, and label it with the name, preparation date, and other details.</w:t>
      </w:r>
    </w:p>
    <w:p w14:paraId="15CCD174" w14:textId="77777777" w:rsidR="00BC7AF1" w:rsidRPr="003E7912" w:rsidRDefault="00BC7AF1">
      <w:pPr>
        <w:numPr>
          <w:ilvl w:val="255"/>
          <w:numId w:val="0"/>
        </w:numPr>
        <w:autoSpaceDE w:val="0"/>
        <w:autoSpaceDN w:val="0"/>
        <w:rPr>
          <w:rFonts w:ascii="Times New Roman" w:eastAsia="宋体" w:hAnsi="Times New Roman" w:cs="Times New Roman"/>
          <w:sz w:val="24"/>
          <w:szCs w:val="24"/>
        </w:rPr>
      </w:pPr>
    </w:p>
    <w:p w14:paraId="6D8BFCD8" w14:textId="77777777" w:rsidR="00BC7AF1" w:rsidRPr="003E7912" w:rsidRDefault="00B02E99">
      <w:pPr>
        <w:numPr>
          <w:ilvl w:val="0"/>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
          <w:bCs/>
          <w:sz w:val="24"/>
          <w:szCs w:val="24"/>
        </w:rPr>
        <w:t xml:space="preserve">Preparation of </w:t>
      </w:r>
      <w:proofErr w:type="spellStart"/>
      <w:r w:rsidRPr="003E7912">
        <w:rPr>
          <w:rFonts w:ascii="Times New Roman" w:eastAsia="宋体" w:hAnsi="Times New Roman" w:cs="Times New Roman"/>
          <w:b/>
          <w:bCs/>
          <w:sz w:val="24"/>
          <w:szCs w:val="24"/>
        </w:rPr>
        <w:t>Adipogenic</w:t>
      </w:r>
      <w:proofErr w:type="spellEnd"/>
      <w:r w:rsidRPr="003E7912">
        <w:rPr>
          <w:rFonts w:ascii="Times New Roman" w:eastAsia="宋体" w:hAnsi="Times New Roman" w:cs="Times New Roman"/>
          <w:b/>
          <w:bCs/>
          <w:sz w:val="24"/>
          <w:szCs w:val="24"/>
        </w:rPr>
        <w:t xml:space="preserve"> Induction Differentiation Media B for BMSCs</w:t>
      </w:r>
    </w:p>
    <w:p w14:paraId="2E6FE308" w14:textId="77777777" w:rsidR="00BC7AF1" w:rsidRPr="003E7912" w:rsidRDefault="00BC7AF1">
      <w:pPr>
        <w:autoSpaceDE w:val="0"/>
        <w:autoSpaceDN w:val="0"/>
        <w:rPr>
          <w:rFonts w:ascii="Times New Roman" w:eastAsia="宋体" w:hAnsi="Times New Roman" w:cs="Times New Roman"/>
          <w:bCs/>
          <w:kern w:val="0"/>
          <w:sz w:val="24"/>
          <w:szCs w:val="24"/>
        </w:rPr>
      </w:pPr>
    </w:p>
    <w:p w14:paraId="1565676D" w14:textId="31CBF716"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lastRenderedPageBreak/>
        <w:t xml:space="preserve">Place the </w:t>
      </w:r>
      <w:r w:rsidRPr="00767F2E">
        <w:rPr>
          <w:rFonts w:ascii="Times New Roman" w:eastAsia="宋体" w:hAnsi="Times New Roman" w:cs="Times New Roman"/>
          <w:sz w:val="24"/>
          <w:szCs w:val="24"/>
        </w:rPr>
        <w:t>Fetal Bovine Serum</w:t>
      </w:r>
      <w:r w:rsidRPr="003E7912">
        <w:rPr>
          <w:rFonts w:ascii="Times New Roman" w:eastAsia="宋体" w:hAnsi="Times New Roman" w:cs="Times New Roman"/>
          <w:sz w:val="24"/>
          <w:szCs w:val="24"/>
        </w:rPr>
        <w:t xml:space="preserve"> in the 4°C refrigerator for at least 6 hours before preparation to fully thaw.</w:t>
      </w:r>
    </w:p>
    <w:p w14:paraId="6E3D78F1" w14:textId="77777777" w:rsidR="00BC7AF1" w:rsidRPr="003E7912" w:rsidRDefault="00BC7AF1">
      <w:pPr>
        <w:autoSpaceDE w:val="0"/>
        <w:autoSpaceDN w:val="0"/>
        <w:rPr>
          <w:rFonts w:ascii="Times New Roman" w:eastAsia="宋体" w:hAnsi="Times New Roman" w:cs="Times New Roman"/>
          <w:sz w:val="24"/>
          <w:szCs w:val="24"/>
        </w:rPr>
      </w:pPr>
    </w:p>
    <w:p w14:paraId="4755A62B" w14:textId="71113A13"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Place Supplement B</w:t>
      </w:r>
      <w:r w:rsidR="008760D9" w:rsidRPr="008760D9">
        <w:rPr>
          <w:rFonts w:ascii="Times New Roman" w:eastAsia="宋体" w:hAnsi="Times New Roman" w:cs="Times New Roman"/>
          <w:color w:val="FF0000"/>
          <w:sz w:val="24"/>
          <w:szCs w:val="24"/>
        </w:rPr>
        <w:t xml:space="preserve"> (</w:t>
      </w:r>
      <w:r w:rsidR="008760D9" w:rsidRPr="008760D9">
        <w:rPr>
          <w:rFonts w:ascii="Times New Roman" w:eastAsia="宋体" w:hAnsi="Times New Roman" w:cs="Times New Roman" w:hint="eastAsia"/>
          <w:color w:val="FF0000"/>
          <w:sz w:val="24"/>
          <w:szCs w:val="24"/>
        </w:rPr>
        <w:t>component</w:t>
      </w:r>
      <w:r w:rsidR="008760D9" w:rsidRPr="008760D9">
        <w:rPr>
          <w:rFonts w:ascii="Times New Roman" w:eastAsia="宋体" w:hAnsi="Times New Roman" w:cs="Times New Roman"/>
          <w:color w:val="FF0000"/>
          <w:sz w:val="24"/>
          <w:szCs w:val="24"/>
        </w:rPr>
        <w:t xml:space="preserve"> of the Kit)</w:t>
      </w:r>
      <w:r w:rsidRPr="003E7912">
        <w:rPr>
          <w:rFonts w:ascii="Times New Roman" w:eastAsia="宋体" w:hAnsi="Times New Roman" w:cs="Times New Roman"/>
          <w:sz w:val="24"/>
          <w:szCs w:val="24"/>
        </w:rPr>
        <w:t xml:space="preserve"> in a 4°C refrigerator until it is completely thawed</w:t>
      </w:r>
      <w:r w:rsidRPr="003E7912">
        <w:rPr>
          <w:rFonts w:ascii="Times New Roman" w:eastAsia="宋体" w:hAnsi="Times New Roman" w:cs="Times New Roman"/>
          <w:sz w:val="24"/>
          <w:szCs w:val="24"/>
        </w:rPr>
        <w:t>，</w:t>
      </w:r>
      <w:r w:rsidRPr="003E7912">
        <w:rPr>
          <w:rFonts w:ascii="Times New Roman" w:eastAsia="宋体" w:hAnsi="Times New Roman" w:cs="Times New Roman"/>
          <w:sz w:val="24"/>
          <w:szCs w:val="24"/>
        </w:rPr>
        <w:t>at least 30 minutes before preparation.</w:t>
      </w:r>
    </w:p>
    <w:p w14:paraId="3BD499C3" w14:textId="77777777" w:rsidR="00BC7AF1" w:rsidRPr="003E7912" w:rsidRDefault="00BC7AF1">
      <w:pPr>
        <w:autoSpaceDE w:val="0"/>
        <w:autoSpaceDN w:val="0"/>
        <w:rPr>
          <w:rFonts w:ascii="Times New Roman" w:eastAsia="宋体" w:hAnsi="Times New Roman" w:cs="Times New Roman"/>
          <w:sz w:val="24"/>
          <w:szCs w:val="24"/>
        </w:rPr>
      </w:pPr>
    </w:p>
    <w:p w14:paraId="661B9505"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Invert or gently tap the reagent tube to mix the contents.</w:t>
      </w:r>
    </w:p>
    <w:p w14:paraId="4B30D016" w14:textId="77777777" w:rsidR="00BC7AF1" w:rsidRPr="003E7912" w:rsidRDefault="00BC7AF1">
      <w:pPr>
        <w:autoSpaceDE w:val="0"/>
        <w:autoSpaceDN w:val="0"/>
        <w:rPr>
          <w:rFonts w:ascii="Times New Roman" w:eastAsia="宋体" w:hAnsi="Times New Roman" w:cs="Times New Roman"/>
          <w:sz w:val="24"/>
          <w:szCs w:val="24"/>
        </w:rPr>
      </w:pPr>
    </w:p>
    <w:p w14:paraId="2AABABB8"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Centrifuge the Supplement B tube to concentrate the reagent at the bottom for easier collection.</w:t>
      </w:r>
    </w:p>
    <w:p w14:paraId="16E76F83" w14:textId="77777777" w:rsidR="00BC7AF1" w:rsidRPr="003E7912" w:rsidRDefault="00BC7AF1">
      <w:pPr>
        <w:autoSpaceDE w:val="0"/>
        <w:autoSpaceDN w:val="0"/>
        <w:rPr>
          <w:rFonts w:ascii="Times New Roman" w:eastAsia="宋体" w:hAnsi="Times New Roman" w:cs="Times New Roman"/>
          <w:sz w:val="24"/>
          <w:szCs w:val="24"/>
        </w:rPr>
      </w:pPr>
    </w:p>
    <w:p w14:paraId="47ADBADF"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Clean the outer packaging of all components thoroughly with 75% medical alcohol and open them in a biosafety cabinet.</w:t>
      </w:r>
    </w:p>
    <w:p w14:paraId="6EE6E562" w14:textId="77777777" w:rsidR="00BC7AF1" w:rsidRPr="003E7912" w:rsidRDefault="00BC7AF1">
      <w:pPr>
        <w:autoSpaceDE w:val="0"/>
        <w:autoSpaceDN w:val="0"/>
        <w:rPr>
          <w:rFonts w:ascii="Times New Roman" w:eastAsia="宋体" w:hAnsi="Times New Roman" w:cs="Times New Roman"/>
          <w:sz w:val="24"/>
          <w:szCs w:val="24"/>
        </w:rPr>
      </w:pPr>
    </w:p>
    <w:p w14:paraId="2AFAE1C8"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 xml:space="preserve">Add serum and Supplement B into the </w:t>
      </w:r>
      <w:r w:rsidRPr="00767F2E">
        <w:rPr>
          <w:rFonts w:ascii="Times New Roman" w:eastAsia="宋体" w:hAnsi="Times New Roman" w:cs="Times New Roman"/>
          <w:sz w:val="24"/>
          <w:szCs w:val="24"/>
        </w:rPr>
        <w:t>Basal Medium</w:t>
      </w:r>
      <w:r w:rsidRPr="003E7912">
        <w:rPr>
          <w:rFonts w:ascii="Times New Roman" w:eastAsia="宋体" w:hAnsi="Times New Roman" w:cs="Times New Roman"/>
          <w:sz w:val="24"/>
          <w:szCs w:val="24"/>
        </w:rPr>
        <w:t>.</w:t>
      </w:r>
    </w:p>
    <w:p w14:paraId="75B46ED3" w14:textId="77777777" w:rsidR="00BC7AF1" w:rsidRPr="003E7912" w:rsidRDefault="00BC7AF1">
      <w:pPr>
        <w:autoSpaceDE w:val="0"/>
        <w:autoSpaceDN w:val="0"/>
        <w:rPr>
          <w:rFonts w:ascii="Times New Roman" w:eastAsia="宋体" w:hAnsi="Times New Roman" w:cs="Times New Roman"/>
          <w:sz w:val="24"/>
          <w:szCs w:val="24"/>
        </w:rPr>
      </w:pPr>
    </w:p>
    <w:p w14:paraId="260C8532"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 xml:space="preserve">Use a small portion of the </w:t>
      </w:r>
      <w:r w:rsidRPr="00767F2E">
        <w:rPr>
          <w:rFonts w:ascii="Times New Roman" w:eastAsia="宋体" w:hAnsi="Times New Roman" w:cs="Times New Roman"/>
          <w:sz w:val="24"/>
          <w:szCs w:val="24"/>
        </w:rPr>
        <w:t>Basal Medium</w:t>
      </w:r>
      <w:r w:rsidRPr="003E7912">
        <w:rPr>
          <w:rFonts w:ascii="Times New Roman" w:eastAsia="宋体" w:hAnsi="Times New Roman" w:cs="Times New Roman"/>
          <w:sz w:val="24"/>
          <w:szCs w:val="24"/>
        </w:rPr>
        <w:t xml:space="preserve"> to wash each bottle and tube, ensuring all components are fully transferred to the medium.</w:t>
      </w:r>
    </w:p>
    <w:p w14:paraId="495EA269" w14:textId="77777777" w:rsidR="00BC7AF1" w:rsidRPr="003E7912" w:rsidRDefault="00BC7AF1">
      <w:pPr>
        <w:autoSpaceDE w:val="0"/>
        <w:autoSpaceDN w:val="0"/>
        <w:rPr>
          <w:rFonts w:ascii="Times New Roman" w:eastAsia="宋体" w:hAnsi="Times New Roman" w:cs="Times New Roman"/>
          <w:sz w:val="24"/>
          <w:szCs w:val="24"/>
        </w:rPr>
      </w:pPr>
    </w:p>
    <w:p w14:paraId="4E89686A" w14:textId="77777777" w:rsidR="00BC7AF1" w:rsidRPr="003E7912" w:rsidRDefault="00B02E99">
      <w:pPr>
        <w:numPr>
          <w:ilvl w:val="1"/>
          <w:numId w:val="2"/>
        </w:numPr>
        <w:autoSpaceDE w:val="0"/>
        <w:autoSpaceDN w:val="0"/>
        <w:rPr>
          <w:rFonts w:ascii="Times New Roman" w:eastAsia="宋体" w:hAnsi="Times New Roman" w:cs="Times New Roman"/>
          <w:sz w:val="24"/>
          <w:szCs w:val="24"/>
        </w:rPr>
      </w:pPr>
      <w:r w:rsidRPr="003E7912">
        <w:rPr>
          <w:rFonts w:ascii="Times New Roman" w:eastAsia="宋体" w:hAnsi="Times New Roman" w:cs="Times New Roman"/>
          <w:sz w:val="24"/>
          <w:szCs w:val="24"/>
        </w:rPr>
        <w:t>Secure the cap on the Basal Medium bottle and shake gently to mix thoroughly.</w:t>
      </w:r>
    </w:p>
    <w:p w14:paraId="08779549" w14:textId="77777777" w:rsidR="00BC7AF1" w:rsidRPr="003E7912" w:rsidRDefault="00BC7AF1">
      <w:pPr>
        <w:autoSpaceDE w:val="0"/>
        <w:autoSpaceDN w:val="0"/>
        <w:rPr>
          <w:rFonts w:ascii="Times New Roman" w:eastAsia="宋体" w:hAnsi="Times New Roman" w:cs="Times New Roman"/>
          <w:sz w:val="24"/>
          <w:szCs w:val="24"/>
        </w:rPr>
      </w:pPr>
    </w:p>
    <w:p w14:paraId="6EA6BEC6" w14:textId="77777777" w:rsidR="00BC7AF1" w:rsidRPr="003E7912" w:rsidRDefault="00B02E99">
      <w:pPr>
        <w:numPr>
          <w:ilvl w:val="1"/>
          <w:numId w:val="2"/>
        </w:num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sz w:val="24"/>
          <w:szCs w:val="24"/>
        </w:rPr>
        <w:t>Seal the bottle with parafilm, wrap it in aluminum foil, and label it with the name, preparation date, and other details.</w:t>
      </w:r>
    </w:p>
    <w:p w14:paraId="0DF1A70C" w14:textId="77777777" w:rsidR="00BC7AF1" w:rsidRPr="003E7912" w:rsidRDefault="00BC7AF1">
      <w:pPr>
        <w:autoSpaceDE w:val="0"/>
        <w:autoSpaceDN w:val="0"/>
        <w:rPr>
          <w:rFonts w:ascii="Times New Roman" w:eastAsia="宋体" w:hAnsi="Times New Roman" w:cs="Times New Roman"/>
          <w:bCs/>
          <w:kern w:val="0"/>
          <w:sz w:val="24"/>
          <w:szCs w:val="24"/>
        </w:rPr>
      </w:pPr>
    </w:p>
    <w:p w14:paraId="0AA2273E" w14:textId="77777777" w:rsidR="00BC7AF1" w:rsidRPr="003E7912" w:rsidRDefault="00B02E99">
      <w:pPr>
        <w:numPr>
          <w:ilvl w:val="0"/>
          <w:numId w:val="2"/>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b/>
          <w:kern w:val="0"/>
          <w:sz w:val="24"/>
          <w:szCs w:val="24"/>
        </w:rPr>
        <w:t>Adipocytes differentiation of BMSCs</w:t>
      </w:r>
    </w:p>
    <w:p w14:paraId="09C82BA0" w14:textId="77777777" w:rsidR="00BC7AF1" w:rsidRPr="003E7912" w:rsidRDefault="00BC7AF1">
      <w:pPr>
        <w:autoSpaceDE w:val="0"/>
        <w:autoSpaceDN w:val="0"/>
        <w:rPr>
          <w:rFonts w:ascii="Times New Roman" w:eastAsia="宋体" w:hAnsi="Times New Roman" w:cs="Times New Roman"/>
          <w:b/>
          <w:kern w:val="0"/>
          <w:sz w:val="24"/>
          <w:szCs w:val="24"/>
        </w:rPr>
      </w:pPr>
    </w:p>
    <w:p w14:paraId="5F3E5225"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13.1. Add 1 mL of 0.1% gelatin to a six-well plate, shaking it to evenly coat the bottom of each well.</w:t>
      </w:r>
    </w:p>
    <w:p w14:paraId="74E2380B" w14:textId="77777777" w:rsidR="00BC7AF1" w:rsidRPr="003E7912" w:rsidRDefault="00BC7AF1">
      <w:pPr>
        <w:autoSpaceDE w:val="0"/>
        <w:autoSpaceDN w:val="0"/>
        <w:rPr>
          <w:rFonts w:ascii="Times New Roman" w:eastAsia="宋体" w:hAnsi="Times New Roman" w:cs="Times New Roman"/>
          <w:bCs/>
          <w:kern w:val="0"/>
          <w:sz w:val="24"/>
          <w:szCs w:val="24"/>
        </w:rPr>
      </w:pPr>
    </w:p>
    <w:p w14:paraId="258CFFB3"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13.2.</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 xml:space="preserve">Place the six-well plate coated with 0.1% gelatin in a sterile hood or </w:t>
      </w:r>
      <w:r w:rsidRPr="003F35A5">
        <w:rPr>
          <w:rFonts w:ascii="Times New Roman" w:eastAsia="宋体" w:hAnsi="Times New Roman" w:cs="Times New Roman"/>
          <w:bCs/>
          <w:color w:val="FF0000"/>
          <w:kern w:val="0"/>
          <w:sz w:val="24"/>
          <w:szCs w:val="24"/>
        </w:rPr>
        <w:t>CO</w:t>
      </w:r>
      <w:r w:rsidRPr="003F35A5">
        <w:rPr>
          <w:rFonts w:ascii="Times New Roman" w:eastAsia="宋体" w:hAnsi="Times New Roman" w:cs="Times New Roman"/>
          <w:bCs/>
          <w:color w:val="FF0000"/>
          <w:kern w:val="0"/>
          <w:sz w:val="24"/>
          <w:szCs w:val="24"/>
          <w:vertAlign w:val="subscript"/>
        </w:rPr>
        <w:t>2</w:t>
      </w:r>
      <w:r w:rsidRPr="003E7912">
        <w:rPr>
          <w:rFonts w:ascii="Times New Roman" w:eastAsia="宋体" w:hAnsi="Times New Roman" w:cs="Times New Roman"/>
          <w:bCs/>
          <w:kern w:val="0"/>
          <w:sz w:val="24"/>
          <w:szCs w:val="24"/>
        </w:rPr>
        <w:t xml:space="preserve"> incubator for at least 30 minutes.</w:t>
      </w:r>
    </w:p>
    <w:p w14:paraId="2D3A39B0" w14:textId="77777777" w:rsidR="00BC7AF1" w:rsidRPr="003E7912" w:rsidRDefault="00BC7AF1">
      <w:pPr>
        <w:autoSpaceDE w:val="0"/>
        <w:autoSpaceDN w:val="0"/>
        <w:rPr>
          <w:rFonts w:ascii="Times New Roman" w:eastAsia="宋体" w:hAnsi="Times New Roman" w:cs="Times New Roman"/>
          <w:bCs/>
          <w:kern w:val="0"/>
          <w:sz w:val="24"/>
          <w:szCs w:val="24"/>
        </w:rPr>
      </w:pPr>
    </w:p>
    <w:p w14:paraId="2DC3EF9A"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13.3.</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Aspirate the gelatin and the plate is ready for cell seeding, or wait for the wells to dry before seeding after thirty minutes.</w:t>
      </w:r>
    </w:p>
    <w:p w14:paraId="50CBB88B" w14:textId="77777777" w:rsidR="00BC7AF1" w:rsidRPr="003E7912" w:rsidRDefault="00BC7AF1">
      <w:pPr>
        <w:autoSpaceDE w:val="0"/>
        <w:autoSpaceDN w:val="0"/>
        <w:rPr>
          <w:rFonts w:ascii="Times New Roman" w:eastAsia="宋体" w:hAnsi="Times New Roman" w:cs="Times New Roman"/>
          <w:bCs/>
          <w:kern w:val="0"/>
          <w:sz w:val="24"/>
          <w:szCs w:val="24"/>
        </w:rPr>
      </w:pPr>
    </w:p>
    <w:p w14:paraId="32737EEB"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13.4.</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Seed the P3 BMSCs at a density of 4×10⁴ cells/cm² in each well of the six-well plate, adding 2 mL of complete medium to each well.</w:t>
      </w:r>
    </w:p>
    <w:p w14:paraId="13D8CFB8" w14:textId="77777777" w:rsidR="00BC7AF1" w:rsidRPr="003E7912" w:rsidRDefault="00BC7AF1">
      <w:pPr>
        <w:autoSpaceDE w:val="0"/>
        <w:autoSpaceDN w:val="0"/>
        <w:rPr>
          <w:rFonts w:ascii="Times New Roman" w:eastAsia="宋体" w:hAnsi="Times New Roman" w:cs="Times New Roman"/>
          <w:bCs/>
          <w:kern w:val="0"/>
          <w:sz w:val="24"/>
          <w:szCs w:val="24"/>
        </w:rPr>
      </w:pPr>
    </w:p>
    <w:p w14:paraId="7FA59138" w14:textId="54EAD46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13.5.</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Incubate the cells at 37</w:t>
      </w:r>
      <w:r w:rsidR="00227548" w:rsidRPr="003E7912">
        <w:rPr>
          <w:rFonts w:ascii="Times New Roman" w:eastAsia="宋体" w:hAnsi="Times New Roman" w:cs="Times New Roman"/>
          <w:bCs/>
          <w:kern w:val="0"/>
          <w:sz w:val="24"/>
          <w:szCs w:val="24"/>
        </w:rPr>
        <w:t>℃</w:t>
      </w:r>
      <w:r w:rsidRPr="003E7912">
        <w:rPr>
          <w:rFonts w:ascii="Times New Roman" w:eastAsia="宋体" w:hAnsi="Times New Roman" w:cs="Times New Roman"/>
          <w:bCs/>
          <w:kern w:val="0"/>
          <w:sz w:val="24"/>
          <w:szCs w:val="24"/>
        </w:rPr>
        <w:t xml:space="preserve"> in a CO</w:t>
      </w:r>
      <w:r w:rsidRPr="003E7912">
        <w:rPr>
          <w:rFonts w:ascii="Times New Roman" w:eastAsia="宋体" w:hAnsi="Times New Roman" w:cs="Times New Roman"/>
          <w:bCs/>
          <w:kern w:val="0"/>
          <w:sz w:val="24"/>
          <w:szCs w:val="24"/>
          <w:vertAlign w:val="subscript"/>
        </w:rPr>
        <w:t xml:space="preserve">2 </w:t>
      </w:r>
      <w:r w:rsidRPr="003E7912">
        <w:rPr>
          <w:rFonts w:ascii="Times New Roman" w:eastAsia="宋体" w:hAnsi="Times New Roman" w:cs="Times New Roman"/>
          <w:bCs/>
          <w:kern w:val="0"/>
          <w:sz w:val="24"/>
          <w:szCs w:val="24"/>
        </w:rPr>
        <w:t>incubator with 5% CO</w:t>
      </w:r>
      <w:r w:rsidRPr="003E7912">
        <w:rPr>
          <w:rFonts w:ascii="Times New Roman" w:eastAsia="宋体" w:hAnsi="Times New Roman" w:cs="Times New Roman"/>
          <w:bCs/>
          <w:kern w:val="0"/>
          <w:sz w:val="24"/>
          <w:szCs w:val="24"/>
          <w:vertAlign w:val="subscript"/>
        </w:rPr>
        <w:t xml:space="preserve">2 </w:t>
      </w:r>
      <w:r w:rsidRPr="003E7912">
        <w:rPr>
          <w:rFonts w:ascii="Times New Roman" w:eastAsia="宋体" w:hAnsi="Times New Roman" w:cs="Times New Roman"/>
          <w:bCs/>
          <w:kern w:val="0"/>
          <w:sz w:val="24"/>
          <w:szCs w:val="24"/>
        </w:rPr>
        <w:t>and saturated humidity.</w:t>
      </w:r>
    </w:p>
    <w:p w14:paraId="0DC10736" w14:textId="77777777" w:rsidR="00BC7AF1" w:rsidRPr="003E7912" w:rsidRDefault="00BC7AF1">
      <w:pPr>
        <w:autoSpaceDE w:val="0"/>
        <w:autoSpaceDN w:val="0"/>
        <w:rPr>
          <w:rFonts w:ascii="Times New Roman" w:eastAsia="宋体" w:hAnsi="Times New Roman" w:cs="Times New Roman"/>
          <w:bCs/>
          <w:kern w:val="0"/>
          <w:sz w:val="24"/>
          <w:szCs w:val="24"/>
        </w:rPr>
      </w:pPr>
    </w:p>
    <w:p w14:paraId="413E4B74"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13.6.</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 xml:space="preserve">Aspirate the medium carefully and add 2 mL of </w:t>
      </w:r>
      <w:proofErr w:type="spellStart"/>
      <w:r w:rsidRPr="003E7912">
        <w:rPr>
          <w:rFonts w:ascii="Times New Roman" w:eastAsia="宋体" w:hAnsi="Times New Roman" w:cs="Times New Roman"/>
          <w:bCs/>
          <w:kern w:val="0"/>
          <w:sz w:val="24"/>
          <w:szCs w:val="24"/>
        </w:rPr>
        <w:t>adipogenic</w:t>
      </w:r>
      <w:proofErr w:type="spellEnd"/>
      <w:r w:rsidRPr="003E7912">
        <w:rPr>
          <w:rFonts w:ascii="Times New Roman" w:eastAsia="宋体" w:hAnsi="Times New Roman" w:cs="Times New Roman"/>
          <w:bCs/>
          <w:kern w:val="0"/>
          <w:sz w:val="24"/>
          <w:szCs w:val="24"/>
        </w:rPr>
        <w:t xml:space="preserve"> differentiation induction medium </w:t>
      </w:r>
      <w:r w:rsidRPr="003E7912">
        <w:rPr>
          <w:rFonts w:ascii="Times New Roman" w:eastAsia="宋体" w:hAnsi="Times New Roman" w:cs="Times New Roman"/>
          <w:bCs/>
          <w:kern w:val="0"/>
          <w:sz w:val="24"/>
          <w:szCs w:val="24"/>
        </w:rPr>
        <w:lastRenderedPageBreak/>
        <w:t>A to each well when the cells reach 100% confluence.</w:t>
      </w:r>
    </w:p>
    <w:p w14:paraId="0DE17AC2" w14:textId="77777777" w:rsidR="00BC7AF1" w:rsidRPr="003E7912" w:rsidRDefault="00BC7AF1">
      <w:pPr>
        <w:autoSpaceDE w:val="0"/>
        <w:autoSpaceDN w:val="0"/>
        <w:rPr>
          <w:rFonts w:ascii="Times New Roman" w:eastAsia="宋体" w:hAnsi="Times New Roman" w:cs="Times New Roman"/>
          <w:bCs/>
          <w:kern w:val="0"/>
          <w:sz w:val="24"/>
          <w:szCs w:val="24"/>
        </w:rPr>
      </w:pPr>
    </w:p>
    <w:p w14:paraId="1E2F213F" w14:textId="356ED955"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13.7.</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 xml:space="preserve">Aspirate medium A from the wells after 3 days of induction, and add 2 mL of </w:t>
      </w:r>
      <w:proofErr w:type="spellStart"/>
      <w:r w:rsidRPr="003E7912">
        <w:rPr>
          <w:rFonts w:ascii="Times New Roman" w:eastAsia="宋体" w:hAnsi="Times New Roman" w:cs="Times New Roman"/>
          <w:bCs/>
          <w:kern w:val="0"/>
          <w:sz w:val="24"/>
          <w:szCs w:val="24"/>
        </w:rPr>
        <w:t>adipogenic</w:t>
      </w:r>
      <w:proofErr w:type="spellEnd"/>
      <w:r w:rsidRPr="003E7912">
        <w:rPr>
          <w:rFonts w:ascii="Times New Roman" w:eastAsia="宋体" w:hAnsi="Times New Roman" w:cs="Times New Roman"/>
          <w:bCs/>
          <w:kern w:val="0"/>
          <w:sz w:val="24"/>
          <w:szCs w:val="24"/>
        </w:rPr>
        <w:t xml:space="preserve"> differentiation medium B.</w:t>
      </w:r>
    </w:p>
    <w:p w14:paraId="111B2D47" w14:textId="77777777" w:rsidR="00BC7AF1" w:rsidRPr="003E7912" w:rsidRDefault="00BC7AF1">
      <w:pPr>
        <w:autoSpaceDE w:val="0"/>
        <w:autoSpaceDN w:val="0"/>
        <w:rPr>
          <w:rFonts w:ascii="Times New Roman" w:eastAsia="宋体" w:hAnsi="Times New Roman" w:cs="Times New Roman"/>
          <w:bCs/>
          <w:kern w:val="0"/>
          <w:sz w:val="24"/>
          <w:szCs w:val="24"/>
        </w:rPr>
      </w:pPr>
    </w:p>
    <w:p w14:paraId="5AA4C9E5"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13.8. Aspirate medium B after 1 day, and switch back to medium A for further induction.</w:t>
      </w:r>
    </w:p>
    <w:p w14:paraId="7EE22C81" w14:textId="77777777" w:rsidR="00BC7AF1" w:rsidRPr="003E7912" w:rsidRDefault="00BC7AF1">
      <w:pPr>
        <w:autoSpaceDE w:val="0"/>
        <w:autoSpaceDN w:val="0"/>
        <w:rPr>
          <w:rFonts w:ascii="Times New Roman" w:eastAsia="宋体" w:hAnsi="Times New Roman" w:cs="Times New Roman"/>
          <w:bCs/>
          <w:kern w:val="0"/>
          <w:sz w:val="24"/>
          <w:szCs w:val="24"/>
        </w:rPr>
      </w:pPr>
    </w:p>
    <w:p w14:paraId="45D25AA8"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13.9.</w:t>
      </w:r>
      <w:r w:rsidRPr="003E7912">
        <w:rPr>
          <w:rFonts w:ascii="Times New Roman" w:hAnsi="Times New Roman" w:cs="Times New Roman"/>
          <w:bCs/>
          <w:sz w:val="24"/>
          <w:szCs w:val="24"/>
        </w:rPr>
        <w:t xml:space="preserve"> </w:t>
      </w:r>
      <w:r w:rsidRPr="003E7912">
        <w:rPr>
          <w:rFonts w:ascii="Times New Roman" w:eastAsia="宋体" w:hAnsi="Times New Roman" w:cs="Times New Roman"/>
          <w:bCs/>
          <w:kern w:val="0"/>
          <w:sz w:val="24"/>
          <w:szCs w:val="24"/>
        </w:rPr>
        <w:t>Alternate between medium A and B, and observe the cells daily. If cell contraction or death occurs during induction with medium A, switch to medium B promptly.</w:t>
      </w:r>
    </w:p>
    <w:p w14:paraId="31ECBA5F" w14:textId="77777777" w:rsidR="00BC7AF1" w:rsidRPr="003E7912" w:rsidRDefault="00BC7AF1">
      <w:pPr>
        <w:autoSpaceDE w:val="0"/>
        <w:autoSpaceDN w:val="0"/>
        <w:rPr>
          <w:rFonts w:ascii="Times New Roman" w:eastAsia="宋体" w:hAnsi="Times New Roman" w:cs="Times New Roman"/>
          <w:bCs/>
          <w:kern w:val="0"/>
          <w:sz w:val="24"/>
          <w:szCs w:val="24"/>
        </w:rPr>
      </w:pPr>
    </w:p>
    <w:p w14:paraId="61B69218" w14:textId="77777777" w:rsidR="00BC7AF1" w:rsidRPr="003E7912" w:rsidRDefault="00B02E99">
      <w:pPr>
        <w:autoSpaceDE w:val="0"/>
        <w:autoSpaceDN w:val="0"/>
        <w:rPr>
          <w:rFonts w:ascii="Times New Roman" w:eastAsia="宋体" w:hAnsi="Times New Roman" w:cs="Times New Roman"/>
          <w:bCs/>
          <w:kern w:val="0"/>
          <w:sz w:val="24"/>
          <w:szCs w:val="24"/>
        </w:rPr>
      </w:pPr>
      <w:r w:rsidRPr="003E7912">
        <w:rPr>
          <w:rFonts w:ascii="Times New Roman" w:eastAsia="宋体" w:hAnsi="Times New Roman" w:cs="Times New Roman"/>
          <w:bCs/>
          <w:kern w:val="0"/>
          <w:sz w:val="24"/>
          <w:szCs w:val="24"/>
        </w:rPr>
        <w:t xml:space="preserve">13.10. </w:t>
      </w:r>
      <w:r w:rsidRPr="003E7912">
        <w:rPr>
          <w:rFonts w:ascii="Times New Roman" w:eastAsia="宋体" w:hAnsi="Times New Roman" w:cs="Times New Roman"/>
          <w:bCs/>
          <w:sz w:val="24"/>
          <w:szCs w:val="24"/>
        </w:rPr>
        <w:t>Repeat the induction and maintenance process until a sufficient number of lipid droplets of appropriate size appear, and then prepare for staining.</w:t>
      </w:r>
    </w:p>
    <w:p w14:paraId="340F9CC7" w14:textId="77777777" w:rsidR="00BC7AF1" w:rsidRPr="006345A3" w:rsidRDefault="00BC7AF1">
      <w:pPr>
        <w:autoSpaceDE w:val="0"/>
        <w:autoSpaceDN w:val="0"/>
        <w:rPr>
          <w:rFonts w:ascii="Times New Roman" w:eastAsia="宋体" w:hAnsi="Times New Roman" w:cs="Times New Roman"/>
          <w:bCs/>
          <w:color w:val="FF0000"/>
          <w:kern w:val="0"/>
          <w:sz w:val="24"/>
          <w:szCs w:val="24"/>
        </w:rPr>
      </w:pPr>
    </w:p>
    <w:p w14:paraId="55FE5403" w14:textId="77777777" w:rsidR="00BC7AF1" w:rsidRPr="003E7912" w:rsidRDefault="00B02E99">
      <w:pPr>
        <w:numPr>
          <w:ilvl w:val="0"/>
          <w:numId w:val="2"/>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b/>
          <w:kern w:val="0"/>
          <w:sz w:val="24"/>
          <w:szCs w:val="24"/>
        </w:rPr>
        <w:t>Oil Red O (ORO) staining</w:t>
      </w:r>
    </w:p>
    <w:p w14:paraId="18E9C924" w14:textId="77777777" w:rsidR="00BC7AF1" w:rsidRPr="006345A3" w:rsidRDefault="00BC7AF1">
      <w:pPr>
        <w:numPr>
          <w:ilvl w:val="255"/>
          <w:numId w:val="0"/>
        </w:numPr>
        <w:autoSpaceDE w:val="0"/>
        <w:autoSpaceDN w:val="0"/>
        <w:rPr>
          <w:rFonts w:ascii="Times New Roman" w:eastAsia="宋体" w:hAnsi="Times New Roman" w:cs="Times New Roman"/>
          <w:b/>
          <w:color w:val="FF0000"/>
          <w:kern w:val="0"/>
          <w:sz w:val="24"/>
          <w:szCs w:val="24"/>
        </w:rPr>
      </w:pPr>
    </w:p>
    <w:p w14:paraId="5BD61995" w14:textId="77777777" w:rsidR="00BC7AF1" w:rsidRPr="003E7912" w:rsidRDefault="00B02E99">
      <w:pPr>
        <w:numPr>
          <w:ilvl w:val="255"/>
          <w:numId w:val="0"/>
        </w:numPr>
        <w:autoSpaceDE w:val="0"/>
        <w:autoSpaceDN w:val="0"/>
        <w:rPr>
          <w:rFonts w:ascii="Times New Roman" w:eastAsia="宋体" w:hAnsi="Times New Roman" w:cs="Times New Roman"/>
          <w:sz w:val="24"/>
          <w:szCs w:val="24"/>
        </w:rPr>
      </w:pPr>
      <w:r w:rsidRPr="006345A3">
        <w:rPr>
          <w:rFonts w:ascii="Times New Roman" w:eastAsia="宋体" w:hAnsi="Times New Roman" w:cs="Times New Roman"/>
          <w:bCs/>
          <w:color w:val="FF0000"/>
          <w:kern w:val="0"/>
          <w:sz w:val="24"/>
          <w:szCs w:val="24"/>
        </w:rPr>
        <w:t xml:space="preserve">NOTE: </w:t>
      </w:r>
      <w:r w:rsidRPr="003E7912">
        <w:rPr>
          <w:rFonts w:ascii="Times New Roman" w:eastAsia="宋体" w:hAnsi="Times New Roman" w:cs="Times New Roman"/>
          <w:sz w:val="24"/>
          <w:szCs w:val="24"/>
        </w:rPr>
        <w:t>Perform all procedures as gently as possible to avoid detachment of the lipid droplets.</w:t>
      </w:r>
    </w:p>
    <w:p w14:paraId="3FA0491D" w14:textId="77777777" w:rsidR="00BC7AF1" w:rsidRPr="003E7912" w:rsidRDefault="00BC7AF1">
      <w:pPr>
        <w:numPr>
          <w:ilvl w:val="255"/>
          <w:numId w:val="0"/>
        </w:numPr>
        <w:autoSpaceDE w:val="0"/>
        <w:autoSpaceDN w:val="0"/>
        <w:rPr>
          <w:rFonts w:ascii="Times New Roman" w:eastAsia="宋体" w:hAnsi="Times New Roman" w:cs="Times New Roman"/>
          <w:sz w:val="24"/>
          <w:szCs w:val="24"/>
        </w:rPr>
      </w:pPr>
    </w:p>
    <w:p w14:paraId="0321AB2A" w14:textId="06D338C8" w:rsidR="00BC7AF1" w:rsidRPr="003E7912" w:rsidRDefault="00B02E99">
      <w:pPr>
        <w:numPr>
          <w:ilvl w:val="255"/>
          <w:numId w:val="0"/>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sz w:val="24"/>
          <w:szCs w:val="24"/>
        </w:rPr>
        <w:t xml:space="preserve">14.1. Aspirate the </w:t>
      </w:r>
      <w:proofErr w:type="spellStart"/>
      <w:r w:rsidRPr="003E7912">
        <w:rPr>
          <w:rFonts w:ascii="Times New Roman" w:eastAsia="宋体" w:hAnsi="Times New Roman" w:cs="Times New Roman"/>
          <w:sz w:val="24"/>
          <w:szCs w:val="24"/>
        </w:rPr>
        <w:t>adipogenic</w:t>
      </w:r>
      <w:proofErr w:type="spellEnd"/>
      <w:r w:rsidRPr="003E7912">
        <w:rPr>
          <w:rFonts w:ascii="Times New Roman" w:eastAsia="宋体" w:hAnsi="Times New Roman" w:cs="Times New Roman"/>
          <w:sz w:val="24"/>
          <w:szCs w:val="24"/>
        </w:rPr>
        <w:t xml:space="preserve"> induction differentiation medium from the six-well plate after the </w:t>
      </w:r>
      <w:proofErr w:type="spellStart"/>
      <w:r w:rsidRPr="003E7912">
        <w:rPr>
          <w:rFonts w:ascii="Times New Roman" w:eastAsia="宋体" w:hAnsi="Times New Roman" w:cs="Times New Roman"/>
          <w:sz w:val="24"/>
          <w:szCs w:val="24"/>
        </w:rPr>
        <w:t>adipogenic</w:t>
      </w:r>
      <w:proofErr w:type="spellEnd"/>
      <w:r w:rsidRPr="003E7912">
        <w:rPr>
          <w:rFonts w:ascii="Times New Roman" w:eastAsia="宋体" w:hAnsi="Times New Roman" w:cs="Times New Roman"/>
          <w:sz w:val="24"/>
          <w:szCs w:val="24"/>
        </w:rPr>
        <w:t xml:space="preserve"> induction differentiation is completed, and gently wash with 1×PBS 2</w:t>
      </w:r>
      <w:r w:rsidR="00263A7F" w:rsidRPr="003E7912">
        <w:rPr>
          <w:rFonts w:ascii="Times New Roman" w:eastAsia="宋体" w:hAnsi="Times New Roman" w:cs="Times New Roman" w:hint="eastAsia"/>
          <w:sz w:val="24"/>
          <w:szCs w:val="24"/>
        </w:rPr>
        <w:t>-</w:t>
      </w:r>
      <w:r w:rsidRPr="003E7912">
        <w:rPr>
          <w:rFonts w:ascii="Times New Roman" w:eastAsia="宋体" w:hAnsi="Times New Roman" w:cs="Times New Roman"/>
          <w:sz w:val="24"/>
          <w:szCs w:val="24"/>
        </w:rPr>
        <w:t>3 times.</w:t>
      </w:r>
    </w:p>
    <w:p w14:paraId="3DB024A1" w14:textId="77777777" w:rsidR="00BC7AF1" w:rsidRPr="003E7912" w:rsidRDefault="00BC7AF1">
      <w:pPr>
        <w:numPr>
          <w:ilvl w:val="255"/>
          <w:numId w:val="0"/>
        </w:numPr>
        <w:autoSpaceDE w:val="0"/>
        <w:autoSpaceDN w:val="0"/>
        <w:rPr>
          <w:rFonts w:ascii="Times New Roman" w:eastAsia="宋体" w:hAnsi="Times New Roman" w:cs="Times New Roman"/>
          <w:b/>
          <w:kern w:val="0"/>
          <w:sz w:val="24"/>
          <w:szCs w:val="24"/>
        </w:rPr>
      </w:pPr>
    </w:p>
    <w:p w14:paraId="2979FB13" w14:textId="77777777" w:rsidR="00BC7AF1" w:rsidRPr="003E7912" w:rsidRDefault="00B02E99">
      <w:pPr>
        <w:numPr>
          <w:ilvl w:val="255"/>
          <w:numId w:val="0"/>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sz w:val="24"/>
          <w:szCs w:val="24"/>
        </w:rPr>
        <w:t>14.2. Add 2 mL of 4% paraformaldehyde solution (or 10% formalin) per well, and fix for 30 minutes at room temperature.</w:t>
      </w:r>
    </w:p>
    <w:p w14:paraId="47A1D66D" w14:textId="77777777" w:rsidR="00BC7AF1" w:rsidRPr="003E7912" w:rsidRDefault="00BC7AF1">
      <w:pPr>
        <w:numPr>
          <w:ilvl w:val="255"/>
          <w:numId w:val="0"/>
        </w:numPr>
        <w:autoSpaceDE w:val="0"/>
        <w:autoSpaceDN w:val="0"/>
        <w:rPr>
          <w:rFonts w:ascii="Times New Roman" w:eastAsia="宋体" w:hAnsi="Times New Roman" w:cs="Times New Roman"/>
          <w:b/>
          <w:kern w:val="0"/>
          <w:sz w:val="24"/>
          <w:szCs w:val="24"/>
        </w:rPr>
      </w:pPr>
    </w:p>
    <w:p w14:paraId="26ABFB3A" w14:textId="77777777" w:rsidR="00BC7AF1" w:rsidRPr="003E7912" w:rsidRDefault="00B02E99">
      <w:pPr>
        <w:numPr>
          <w:ilvl w:val="255"/>
          <w:numId w:val="0"/>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sz w:val="24"/>
          <w:szCs w:val="24"/>
        </w:rPr>
        <w:t>14.3. Prepare Oil Red O working solution by mixing Oil Red O stock with distilled water in a 3:2 ratio. After mixing, centrifuge at 250×g for 4 minutes and use the supernatant.</w:t>
      </w:r>
    </w:p>
    <w:p w14:paraId="2ED19B91" w14:textId="77777777" w:rsidR="00BC7AF1" w:rsidRPr="003E7912" w:rsidRDefault="00BC7AF1">
      <w:pPr>
        <w:numPr>
          <w:ilvl w:val="255"/>
          <w:numId w:val="0"/>
        </w:numPr>
        <w:autoSpaceDE w:val="0"/>
        <w:autoSpaceDN w:val="0"/>
        <w:rPr>
          <w:rFonts w:ascii="Times New Roman" w:eastAsia="宋体" w:hAnsi="Times New Roman" w:cs="Times New Roman"/>
          <w:b/>
          <w:kern w:val="0"/>
          <w:sz w:val="24"/>
          <w:szCs w:val="24"/>
        </w:rPr>
      </w:pPr>
    </w:p>
    <w:p w14:paraId="3A49C5B2" w14:textId="77777777" w:rsidR="00BC7AF1" w:rsidRPr="003E7912" w:rsidRDefault="00B02E99">
      <w:pPr>
        <w:numPr>
          <w:ilvl w:val="255"/>
          <w:numId w:val="0"/>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sz w:val="24"/>
          <w:szCs w:val="24"/>
        </w:rPr>
        <w:t>14.4. Aspirate the fixative, gently wash with 1×PBS 2-3 times, ensuring thorough removal of the fixative.</w:t>
      </w:r>
    </w:p>
    <w:p w14:paraId="3B320419" w14:textId="77777777" w:rsidR="00BC7AF1" w:rsidRPr="003E7912" w:rsidRDefault="00BC7AF1">
      <w:pPr>
        <w:autoSpaceDE w:val="0"/>
        <w:autoSpaceDN w:val="0"/>
        <w:rPr>
          <w:rFonts w:ascii="Times New Roman" w:eastAsia="宋体" w:hAnsi="Times New Roman" w:cs="Times New Roman"/>
          <w:b/>
          <w:kern w:val="0"/>
          <w:sz w:val="24"/>
          <w:szCs w:val="24"/>
        </w:rPr>
      </w:pPr>
    </w:p>
    <w:p w14:paraId="08D40309" w14:textId="77777777" w:rsidR="00BC7AF1" w:rsidRPr="003E7912" w:rsidRDefault="00B02E99">
      <w:pPr>
        <w:numPr>
          <w:ilvl w:val="255"/>
          <w:numId w:val="0"/>
        </w:numPr>
        <w:autoSpaceDE w:val="0"/>
        <w:autoSpaceDN w:val="0"/>
        <w:rPr>
          <w:rFonts w:ascii="Times New Roman" w:eastAsia="宋体" w:hAnsi="Times New Roman" w:cs="Times New Roman"/>
          <w:b/>
          <w:kern w:val="0"/>
          <w:sz w:val="24"/>
          <w:szCs w:val="24"/>
        </w:rPr>
      </w:pPr>
      <w:r w:rsidRPr="003E7912">
        <w:rPr>
          <w:rFonts w:ascii="Times New Roman" w:eastAsia="宋体" w:hAnsi="Times New Roman" w:cs="Times New Roman"/>
          <w:sz w:val="24"/>
          <w:szCs w:val="24"/>
        </w:rPr>
        <w:t xml:space="preserve">14.5. Add 2 mL of 1×PBS to each well and observe the </w:t>
      </w:r>
      <w:proofErr w:type="spellStart"/>
      <w:r w:rsidRPr="003E7912">
        <w:rPr>
          <w:rFonts w:ascii="Times New Roman" w:eastAsia="宋体" w:hAnsi="Times New Roman" w:cs="Times New Roman"/>
          <w:sz w:val="24"/>
          <w:szCs w:val="24"/>
        </w:rPr>
        <w:t>adipogenic</w:t>
      </w:r>
      <w:proofErr w:type="spellEnd"/>
      <w:r w:rsidRPr="003E7912">
        <w:rPr>
          <w:rFonts w:ascii="Times New Roman" w:eastAsia="宋体" w:hAnsi="Times New Roman" w:cs="Times New Roman"/>
          <w:sz w:val="24"/>
          <w:szCs w:val="24"/>
        </w:rPr>
        <w:t xml:space="preserve"> staining results under a microscope.</w:t>
      </w:r>
    </w:p>
    <w:p w14:paraId="48851C7A" w14:textId="77777777" w:rsidR="00BC7AF1" w:rsidRPr="003E7912" w:rsidRDefault="00BC7AF1">
      <w:pPr>
        <w:numPr>
          <w:ilvl w:val="255"/>
          <w:numId w:val="0"/>
        </w:numPr>
        <w:autoSpaceDE w:val="0"/>
        <w:autoSpaceDN w:val="0"/>
        <w:rPr>
          <w:rFonts w:ascii="Times New Roman" w:eastAsia="宋体" w:hAnsi="Times New Roman" w:cs="Times New Roman"/>
          <w:sz w:val="24"/>
          <w:szCs w:val="24"/>
        </w:rPr>
      </w:pPr>
    </w:p>
    <w:p w14:paraId="35A2549B" w14:textId="77777777" w:rsidR="00BC7AF1" w:rsidRPr="006345A3" w:rsidRDefault="00B02E99">
      <w:pPr>
        <w:numPr>
          <w:ilvl w:val="255"/>
          <w:numId w:val="0"/>
        </w:numPr>
        <w:autoSpaceDE w:val="0"/>
        <w:autoSpaceDN w:val="0"/>
        <w:rPr>
          <w:rFonts w:ascii="Times New Roman" w:eastAsia="宋体" w:hAnsi="Times New Roman" w:cs="Times New Roman"/>
          <w:color w:val="FF0000"/>
          <w:sz w:val="24"/>
          <w:szCs w:val="24"/>
        </w:rPr>
      </w:pPr>
      <w:r w:rsidRPr="003E7912">
        <w:rPr>
          <w:rFonts w:ascii="Times New Roman" w:eastAsia="宋体" w:hAnsi="Times New Roman" w:cs="Times New Roman"/>
          <w:sz w:val="24"/>
          <w:szCs w:val="24"/>
        </w:rPr>
        <w:t>14.6. Seal the stained six-well plate with parafilm and store at 4°C, but do not store for more than 1 week. The lipid droplets may fuse, losing the staining state.</w:t>
      </w:r>
    </w:p>
    <w:p w14:paraId="2F948172" w14:textId="77777777" w:rsidR="00BC7AF1" w:rsidRPr="006345A3" w:rsidRDefault="00BC7AF1">
      <w:pPr>
        <w:autoSpaceDE w:val="0"/>
        <w:autoSpaceDN w:val="0"/>
        <w:rPr>
          <w:rFonts w:ascii="Times New Roman" w:eastAsia="宋体" w:hAnsi="Times New Roman" w:cs="Times New Roman"/>
          <w:b/>
          <w:color w:val="000000"/>
          <w:kern w:val="0"/>
          <w:sz w:val="24"/>
          <w:szCs w:val="24"/>
          <w:lang w:eastAsia="en-US"/>
        </w:rPr>
      </w:pPr>
    </w:p>
    <w:p w14:paraId="6F36C2A9" w14:textId="77777777" w:rsidR="00BC7AF1" w:rsidRPr="006345A3" w:rsidRDefault="00B02E99">
      <w:pPr>
        <w:autoSpaceDE w:val="0"/>
        <w:autoSpaceDN w:val="0"/>
        <w:rPr>
          <w:rFonts w:ascii="Times New Roman" w:eastAsia="宋体" w:hAnsi="Times New Roman" w:cs="Times New Roman"/>
          <w:b/>
          <w:color w:val="000000"/>
          <w:kern w:val="0"/>
          <w:sz w:val="24"/>
          <w:szCs w:val="24"/>
          <w:lang w:eastAsia="en-US"/>
        </w:rPr>
      </w:pPr>
      <w:r w:rsidRPr="006345A3">
        <w:rPr>
          <w:rFonts w:ascii="Times New Roman" w:eastAsia="宋体" w:hAnsi="Times New Roman" w:cs="Times New Roman"/>
          <w:b/>
          <w:color w:val="000000"/>
          <w:kern w:val="0"/>
          <w:sz w:val="24"/>
          <w:szCs w:val="24"/>
          <w:lang w:eastAsia="en-US"/>
        </w:rPr>
        <w:t>REPRESENTATIVE</w:t>
      </w:r>
      <w:r w:rsidRPr="006345A3">
        <w:rPr>
          <w:rFonts w:ascii="Times New Roman" w:eastAsia="宋体" w:hAnsi="Times New Roman" w:cs="Times New Roman"/>
          <w:b/>
          <w:color w:val="000000"/>
          <w:spacing w:val="-2"/>
          <w:kern w:val="0"/>
          <w:sz w:val="24"/>
          <w:szCs w:val="24"/>
          <w:lang w:eastAsia="en-US"/>
        </w:rPr>
        <w:t xml:space="preserve"> </w:t>
      </w:r>
      <w:r w:rsidRPr="006345A3">
        <w:rPr>
          <w:rFonts w:ascii="Times New Roman" w:eastAsia="宋体" w:hAnsi="Times New Roman" w:cs="Times New Roman"/>
          <w:b/>
          <w:color w:val="000000"/>
          <w:kern w:val="0"/>
          <w:sz w:val="24"/>
          <w:szCs w:val="24"/>
          <w:lang w:eastAsia="en-US"/>
        </w:rPr>
        <w:t>RESULTS</w:t>
      </w:r>
    </w:p>
    <w:p w14:paraId="22D6BBD7" w14:textId="77777777" w:rsidR="00BC7AF1" w:rsidRPr="006345A3" w:rsidRDefault="00B02E99">
      <w:pPr>
        <w:widowControl/>
        <w:rPr>
          <w:rFonts w:ascii="Times New Roman" w:hAnsi="Times New Roman" w:cs="Times New Roman"/>
          <w:color w:val="0D0D0D"/>
          <w:sz w:val="24"/>
          <w:szCs w:val="24"/>
        </w:rPr>
      </w:pPr>
      <w:r w:rsidRPr="006345A3">
        <w:rPr>
          <w:rFonts w:ascii="Times New Roman" w:eastAsia="宋体" w:hAnsi="Times New Roman" w:cs="Times New Roman"/>
          <w:color w:val="231F20"/>
          <w:sz w:val="24"/>
          <w:szCs w:val="24"/>
        </w:rPr>
        <w:t xml:space="preserve">Mouse-derived BMSCs were isolated and cultured for approximately 2 weeks to generate the third passage (P3) BMSCs (Figure 3). </w:t>
      </w:r>
      <w:r w:rsidRPr="006345A3">
        <w:rPr>
          <w:rFonts w:ascii="Times New Roman" w:hAnsi="Times New Roman" w:cs="Times New Roman"/>
          <w:color w:val="0D0D0D"/>
          <w:sz w:val="24"/>
          <w:szCs w:val="24"/>
        </w:rPr>
        <w:t xml:space="preserve">As shown in Figure 3A, cells freshly extracted from the bone marrow remained mononuclear with visible fat droplets. Spindle-shaped cells appeared in the culture dish, reaching a 60-80% confluency </w:t>
      </w:r>
      <w:r w:rsidRPr="006345A3">
        <w:rPr>
          <w:rFonts w:ascii="Times New Roman" w:eastAsia="宋体" w:hAnsi="Times New Roman" w:cs="Times New Roman"/>
          <w:color w:val="231F20"/>
          <w:sz w:val="24"/>
          <w:szCs w:val="24"/>
        </w:rPr>
        <w:t>on the 5</w:t>
      </w:r>
      <w:r w:rsidRPr="00B53844">
        <w:rPr>
          <w:rFonts w:ascii="Times New Roman" w:eastAsia="宋体" w:hAnsi="Times New Roman" w:cs="Times New Roman"/>
          <w:color w:val="231F20"/>
          <w:sz w:val="24"/>
          <w:szCs w:val="24"/>
          <w:vertAlign w:val="superscript"/>
        </w:rPr>
        <w:t>th</w:t>
      </w:r>
      <w:r w:rsidRPr="006345A3">
        <w:rPr>
          <w:rFonts w:ascii="Times New Roman" w:eastAsia="宋体" w:hAnsi="Times New Roman" w:cs="Times New Roman"/>
          <w:color w:val="231F20"/>
          <w:sz w:val="24"/>
          <w:szCs w:val="24"/>
        </w:rPr>
        <w:t xml:space="preserve"> culture day (</w:t>
      </w:r>
      <w:r w:rsidRPr="006345A3">
        <w:rPr>
          <w:rFonts w:ascii="Times New Roman" w:hAnsi="Times New Roman" w:cs="Times New Roman"/>
          <w:color w:val="0D0D0D"/>
          <w:sz w:val="24"/>
          <w:szCs w:val="24"/>
        </w:rPr>
        <w:t>Figure 3B-3C</w:t>
      </w:r>
      <w:r w:rsidRPr="006345A3">
        <w:rPr>
          <w:rFonts w:ascii="Times New Roman" w:eastAsia="宋体" w:hAnsi="Times New Roman" w:cs="Times New Roman"/>
          <w:color w:val="231F20"/>
          <w:sz w:val="24"/>
          <w:szCs w:val="24"/>
        </w:rPr>
        <w:t>)</w:t>
      </w:r>
      <w:r w:rsidRPr="006345A3">
        <w:rPr>
          <w:rFonts w:ascii="Times New Roman" w:hAnsi="Times New Roman" w:cs="Times New Roman"/>
          <w:color w:val="0D0D0D"/>
          <w:sz w:val="24"/>
          <w:szCs w:val="24"/>
        </w:rPr>
        <w:t>. From the</w:t>
      </w:r>
      <w:r w:rsidRPr="006345A3">
        <w:rPr>
          <w:rFonts w:ascii="Times New Roman" w:eastAsia="宋体" w:hAnsi="Times New Roman" w:cs="Times New Roman"/>
          <w:color w:val="231F20"/>
          <w:sz w:val="24"/>
          <w:szCs w:val="24"/>
        </w:rPr>
        <w:t xml:space="preserve"> P1-P3(Figure 3D-3F), the BMSCs </w:t>
      </w:r>
      <w:r w:rsidRPr="006345A3">
        <w:rPr>
          <w:rFonts w:ascii="Times New Roman" w:hAnsi="Times New Roman" w:cs="Times New Roman"/>
          <w:color w:val="0D0D0D"/>
          <w:sz w:val="24"/>
          <w:szCs w:val="24"/>
        </w:rPr>
        <w:t xml:space="preserve">exhibited a long spindle or fusiform shape, growing as a monolayer </w:t>
      </w:r>
      <w:r w:rsidRPr="006345A3">
        <w:rPr>
          <w:rFonts w:ascii="Times New Roman" w:hAnsi="Times New Roman" w:cs="Times New Roman"/>
          <w:color w:val="0D0D0D"/>
          <w:sz w:val="24"/>
          <w:szCs w:val="24"/>
        </w:rPr>
        <w:lastRenderedPageBreak/>
        <w:t xml:space="preserve">and forming a network of cell colonies. The cells typically maintained appropriate spacing, with clear cytoplasm and no noticeable signs of apoptosis, and the nuclei showed no abnormal fragments. </w:t>
      </w:r>
    </w:p>
    <w:p w14:paraId="22F0F70E" w14:textId="77777777" w:rsidR="00BC7AF1" w:rsidRPr="006345A3" w:rsidRDefault="00BC7AF1">
      <w:pPr>
        <w:widowControl/>
        <w:rPr>
          <w:rFonts w:ascii="Times New Roman" w:eastAsia="宋体" w:hAnsi="Times New Roman" w:cs="Times New Roman"/>
          <w:color w:val="231F20"/>
          <w:sz w:val="24"/>
          <w:szCs w:val="24"/>
        </w:rPr>
      </w:pPr>
    </w:p>
    <w:p w14:paraId="1142A6A9" w14:textId="77777777"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Flow cytometry analysis revealed the average positive expression rates of 92.23%, 96.93%, and 92.03% for the BMSC surface markers CD29 (Figure 4A&amp;F), CD44 (Figure 4B&amp;F), and Sca-1 (Figure 4C&amp;F), respectively; While the </w:t>
      </w:r>
      <w:r w:rsidRPr="006345A3">
        <w:rPr>
          <w:rFonts w:ascii="Times New Roman" w:hAnsi="Times New Roman" w:cs="Times New Roman"/>
          <w:color w:val="0D0D0D"/>
          <w:sz w:val="24"/>
          <w:szCs w:val="24"/>
          <w:shd w:val="clear" w:color="auto" w:fill="FFFFFF"/>
        </w:rPr>
        <w:t>negative expressions of endothelial cell marker CD31</w:t>
      </w:r>
      <w:r w:rsidRPr="006345A3">
        <w:rPr>
          <w:rFonts w:ascii="Times New Roman" w:eastAsia="宋体" w:hAnsi="Times New Roman" w:cs="Times New Roman"/>
          <w:color w:val="231F20"/>
          <w:sz w:val="24"/>
          <w:szCs w:val="24"/>
        </w:rPr>
        <w:t xml:space="preserve"> (Figure 4D&amp;F)</w:t>
      </w:r>
      <w:r w:rsidRPr="006345A3">
        <w:rPr>
          <w:rFonts w:ascii="Times New Roman" w:hAnsi="Times New Roman" w:cs="Times New Roman"/>
          <w:color w:val="0D0D0D"/>
          <w:sz w:val="24"/>
          <w:szCs w:val="24"/>
          <w:shd w:val="clear" w:color="auto" w:fill="FFFFFF"/>
        </w:rPr>
        <w:t xml:space="preserve"> and hematopoietic cell marker CD45</w:t>
      </w:r>
      <w:r w:rsidRPr="006345A3">
        <w:rPr>
          <w:rFonts w:ascii="Times New Roman" w:eastAsia="宋体" w:hAnsi="Times New Roman" w:cs="Times New Roman"/>
          <w:color w:val="231F20"/>
          <w:sz w:val="24"/>
          <w:szCs w:val="24"/>
        </w:rPr>
        <w:t xml:space="preserve"> (Figure 4E&amp;F)</w:t>
      </w:r>
      <w:r w:rsidRPr="006345A3">
        <w:rPr>
          <w:rFonts w:ascii="Times New Roman" w:hAnsi="Times New Roman" w:cs="Times New Roman"/>
          <w:color w:val="0D0D0D"/>
          <w:sz w:val="24"/>
          <w:szCs w:val="24"/>
          <w:shd w:val="clear" w:color="auto" w:fill="FFFFFF"/>
        </w:rPr>
        <w:t xml:space="preserve">. </w:t>
      </w:r>
    </w:p>
    <w:p w14:paraId="45005B50" w14:textId="77777777" w:rsidR="00BC7AF1" w:rsidRPr="006345A3" w:rsidRDefault="00BC7AF1">
      <w:pPr>
        <w:widowControl/>
        <w:rPr>
          <w:rFonts w:ascii="Times New Roman" w:eastAsia="宋体" w:hAnsi="Times New Roman" w:cs="Times New Roman"/>
          <w:color w:val="231F20"/>
          <w:sz w:val="24"/>
          <w:szCs w:val="24"/>
        </w:rPr>
      </w:pPr>
    </w:p>
    <w:p w14:paraId="39BBF590" w14:textId="0EE409FE" w:rsidR="00BC7AF1" w:rsidRPr="006345A3" w:rsidRDefault="00B02E99" w:rsidP="00644535">
      <w:pPr>
        <w:widowControl/>
        <w:snapToGrid w:val="0"/>
        <w:contextualSpacing/>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In addition, the osteogenic differentiation assay further confirmed the differentiation potential of P3 BMSCs (Figure 5). ALP, an enzyme closely linked to the initial differentiation of osteoblasts, was used as a marker in the assay. The expression of ALP increases significantly during the initial phase of osteoblast differentiation, making it a valuable technique for evaluating early osteogenic activity</w:t>
      </w:r>
      <w:r w:rsidR="00344802" w:rsidRPr="006345A3">
        <w:rPr>
          <w:rFonts w:ascii="Times New Roman" w:eastAsia="宋体" w:hAnsi="Times New Roman" w:cs="Times New Roman"/>
          <w:color w:val="231F20"/>
          <w:sz w:val="24"/>
          <w:szCs w:val="24"/>
          <w:highlight w:val="green"/>
          <w:vertAlign w:val="superscript"/>
        </w:rPr>
        <w:fldChar w:fldCharType="begin"/>
      </w:r>
      <w:r w:rsidR="008C7603" w:rsidRPr="006345A3">
        <w:rPr>
          <w:rFonts w:ascii="Times New Roman" w:eastAsia="宋体" w:hAnsi="Times New Roman" w:cs="Times New Roman"/>
          <w:color w:val="231F20"/>
          <w:sz w:val="24"/>
          <w:szCs w:val="24"/>
          <w:highlight w:val="green"/>
          <w:vertAlign w:val="superscript"/>
        </w:rPr>
        <w:instrText xml:space="preserve"> ADDIN ZOTERO_ITEM CSL_CITATION {"citationID":"5bOqg4WR","properties":{"formattedCitation":"\\super 10\\nosupersub{}","plainCitation":"10","noteIndex":0},"citationItems":[{"id":2540,"uris":["http://zotero.org/users/local/FrVqW3TD/items/DJIMZNJH"],"itemData":{"id":2540,"type":"article-journal","container-title":"Nature","DOI":"10.1038/nature22306","ISSN":"0028-0836, 1476-4687","issue":"7653","journalAbbreviation":"Nature","note":"Citation Key: 9","page":"234-237","source":"DOI.org (Crossref)","title":"Surrogate Wnt agonists that phenocopy canonical Wnt and β-catenin signalling","title-short":"Janda C. Y. (2017) Surrogate Wnt agonists that phenocopy canonical Wnt and beta-catenin signalling","URL":"https://www.nature.com/articles/nature22306","volume":"545","author":[{"family":"Janda","given":"Claudia Y."},{"family":"Dang","given":"Luke T."},{"family":"You","given":"Changjiang"},{"family":"Chang","given":"Junlei"},{"family":"De Lau","given":"Wim"},{"family":"Zhong","given":"Zhendong A."},{"family":"Yan","given":"Kelley S."},{"family":"Marecic","given":"Owen"},{"family":"Siepe","given":"Dirk"},{"family":"Li","given":"Xingnan"},{"family":"Moody","given":"James D."},{"family":"Williams","given":"Bart O."},{"family":"Clevers","given":"Hans"},{"family":"Piehler","given":"Jacob"},{"family":"Baker","given":"David"},{"family":"Kuo","given":"Calvin J."},{"family":"Garcia","given":"K. Christopher"}],"issued":{"date-parts":[["2017",5]]},"citation-key":"9"}}],"schema":"https://github.com/citation-style-language/schema/raw/master/csl-citation.json"} </w:instrText>
      </w:r>
      <w:r w:rsidR="00344802" w:rsidRPr="006345A3">
        <w:rPr>
          <w:rFonts w:ascii="Times New Roman" w:eastAsia="宋体" w:hAnsi="Times New Roman" w:cs="Times New Roman"/>
          <w:color w:val="231F20"/>
          <w:sz w:val="24"/>
          <w:szCs w:val="24"/>
          <w:highlight w:val="green"/>
          <w:vertAlign w:val="superscript"/>
        </w:rPr>
        <w:fldChar w:fldCharType="separate"/>
      </w:r>
      <w:r w:rsidR="00846CC5" w:rsidRPr="006345A3">
        <w:rPr>
          <w:rFonts w:ascii="Times New Roman" w:hAnsi="Times New Roman" w:cs="Times New Roman"/>
          <w:kern w:val="0"/>
          <w:sz w:val="24"/>
          <w:szCs w:val="24"/>
          <w:vertAlign w:val="superscript"/>
        </w:rPr>
        <w:t>10</w:t>
      </w:r>
      <w:r w:rsidR="00344802" w:rsidRPr="006345A3">
        <w:rPr>
          <w:rFonts w:ascii="Times New Roman" w:eastAsia="宋体" w:hAnsi="Times New Roman" w:cs="Times New Roman"/>
          <w:color w:val="231F20"/>
          <w:sz w:val="24"/>
          <w:szCs w:val="24"/>
          <w:highlight w:val="green"/>
          <w:vertAlign w:val="superscript"/>
        </w:rPr>
        <w:fldChar w:fldCharType="end"/>
      </w:r>
      <w:r w:rsidRPr="006345A3">
        <w:rPr>
          <w:rFonts w:ascii="Times New Roman" w:eastAsia="宋体" w:hAnsi="Times New Roman" w:cs="Times New Roman"/>
          <w:color w:val="231F20"/>
          <w:sz w:val="24"/>
          <w:szCs w:val="24"/>
        </w:rPr>
        <w:t>. When the cells were stained with ALP after 7 days of osteogenic differentiation induction, there was a noticeable increase in black-purple precipitates (Figure 5A, left well), while the control group without osteogenic differentiation induction showed low staining (Figure 5A, right well). This suggests that the BMSCs were transitioning to an osteogenic phenotype during the initial stages of differentiation. Alizarin red S is widely recognized as the gold standard for identifying and measuring calcium salt deposition, which is a key indicator of the transformation of osteoblasts into mature mineralized bone cells. This anthraquinone derivative is able to specifically react with calcium cations through a chelation process, making it an effective tool for this purpose. Typically, the significant increase in calcium salt deposition occurs during the later stages of osteoblast differentiation. Therefore, a 21-day induction with the Alizarin red S assay can be used to assess the mineralization of osteoblasts, providing valuable insights into the maturity of the cells and their potential for bone formati</w:t>
      </w:r>
      <w:r w:rsidRPr="006345A3">
        <w:rPr>
          <w:rFonts w:ascii="Times New Roman" w:eastAsia="宋体" w:hAnsi="Times New Roman" w:cs="Times New Roman"/>
          <w:sz w:val="24"/>
          <w:szCs w:val="24"/>
        </w:rPr>
        <w:t>on</w:t>
      </w:r>
      <w:r w:rsidR="00344802" w:rsidRPr="006345A3">
        <w:rPr>
          <w:rFonts w:ascii="Times New Roman" w:eastAsia="宋体" w:hAnsi="Times New Roman" w:cs="Times New Roman"/>
          <w:sz w:val="24"/>
          <w:szCs w:val="24"/>
          <w:highlight w:val="green"/>
          <w:vertAlign w:val="superscript"/>
        </w:rPr>
        <w:fldChar w:fldCharType="begin"/>
      </w:r>
      <w:r w:rsidR="008C7603" w:rsidRPr="006345A3">
        <w:rPr>
          <w:rFonts w:ascii="Times New Roman" w:eastAsia="宋体" w:hAnsi="Times New Roman" w:cs="Times New Roman"/>
          <w:sz w:val="24"/>
          <w:szCs w:val="24"/>
          <w:highlight w:val="green"/>
          <w:vertAlign w:val="superscript"/>
        </w:rPr>
        <w:instrText xml:space="preserve"> ADDIN ZOTERO_ITEM CSL_CITATION {"citationID":"jr5kBMgk","properties":{"formattedCitation":"\\super 11\\nosupersub{}","plainCitation":"11","noteIndex":0},"citationItems":[{"id":2541,"uris":["http://zotero.org/users/local/FrVqW3TD/items/26KSCEZ3"],"itemData":{"id":2541,"type":"article-journal","abstract":"The alizarin red S assay is considered the gold standard for quantification of osteoblast mineralization and is thus widely used among scientists. However, there are several restrictions to this method, e.g., moderate sensitivity makes it difficult to uncover slight but significant effects of potentially clinically relevant substances. Therefore, an adaptation of the staining method is appropriate and might be obtained by increasing the mineralization ability of osteoblasts. In this study, cell culture experiments with human (SaOs-2) and murine (MC3T3-E1) osteoblasts were performed under the addition of increasing concentrations of calcium chloride (1, 2.5, 5, and 10 mM) or calcitonin (1, 2.5, 5, and 10 nM). After three or four weeks, the mineralization matrix was stained with alizarin red S and the concentration was quantified photometrically. Only calcium chloride was able to significantly increase mineralization, and therefore enhanced the sensitivity of the alizarin red S staining in a dose-dependent manner in both osteoblastic cell lines as well as independent of the cell culture well surface area. This cost- and time-efficient optimization enables a more sensitive analysis of potentially clinically relevant substances in future bone research.","container-title":"International Journal of Molecular Sciences","DOI":"10.3390/ijms24010723","ISSN":"1422-0067","issue":"1","journalAbbreviation":"IJMS","note":"Citation Key: 10","page":"723","source":"DOI.org (Crossref)","title":"Optimization of the Alizarin Red S assay by enhancing mineralization of osteoblasts","title-short":"Bernar A. (2022) Optimization of the alizarin red S assay by enhancing mineralization of osteoblasts","URL":"https://www.mdpi.com/1422-0067/24/1/723","volume":"24","author":[{"family":"Bernar","given":"Aline"},{"family":"Gebetsberger","given":"Jennifer Viktoria"},{"family":"Bauer","given":"Monika"},{"family":"Streif","given":"Werner"},{"family":"Schirmer","given":"Michael"}],"issued":{"date-parts":[["2022",12,31]]},"citation-key":"10"}}],"schema":"https://github.com/citation-style-language/schema/raw/master/csl-citation.json"} </w:instrText>
      </w:r>
      <w:r w:rsidR="00344802" w:rsidRPr="006345A3">
        <w:rPr>
          <w:rFonts w:ascii="Times New Roman" w:eastAsia="宋体" w:hAnsi="Times New Roman" w:cs="Times New Roman"/>
          <w:sz w:val="24"/>
          <w:szCs w:val="24"/>
          <w:highlight w:val="green"/>
          <w:vertAlign w:val="superscript"/>
        </w:rPr>
        <w:fldChar w:fldCharType="separate"/>
      </w:r>
      <w:r w:rsidR="00846CC5" w:rsidRPr="006345A3">
        <w:rPr>
          <w:rFonts w:ascii="Times New Roman" w:hAnsi="Times New Roman" w:cs="Times New Roman"/>
          <w:kern w:val="0"/>
          <w:sz w:val="24"/>
          <w:szCs w:val="24"/>
          <w:vertAlign w:val="superscript"/>
        </w:rPr>
        <w:t>11</w:t>
      </w:r>
      <w:r w:rsidR="00344802" w:rsidRPr="006345A3">
        <w:rPr>
          <w:rFonts w:ascii="Times New Roman" w:eastAsia="宋体" w:hAnsi="Times New Roman" w:cs="Times New Roman"/>
          <w:sz w:val="24"/>
          <w:szCs w:val="24"/>
          <w:highlight w:val="green"/>
          <w:vertAlign w:val="superscript"/>
        </w:rPr>
        <w:fldChar w:fldCharType="end"/>
      </w:r>
      <w:r w:rsidRPr="006345A3">
        <w:rPr>
          <w:rFonts w:ascii="Times New Roman" w:eastAsia="宋体" w:hAnsi="Times New Roman" w:cs="Times New Roman"/>
          <w:sz w:val="24"/>
          <w:szCs w:val="24"/>
        </w:rPr>
        <w:t>. I</w:t>
      </w:r>
      <w:r w:rsidRPr="006345A3">
        <w:rPr>
          <w:rFonts w:ascii="Times New Roman" w:eastAsia="宋体" w:hAnsi="Times New Roman" w:cs="Times New Roman"/>
          <w:color w:val="231F20"/>
          <w:sz w:val="24"/>
          <w:szCs w:val="24"/>
        </w:rPr>
        <w:t xml:space="preserve">n </w:t>
      </w:r>
      <w:r w:rsidR="00A46840" w:rsidRPr="006345A3">
        <w:rPr>
          <w:rFonts w:ascii="Times New Roman" w:eastAsia="宋体" w:hAnsi="Times New Roman" w:cs="Times New Roman"/>
          <w:color w:val="231F20"/>
          <w:sz w:val="24"/>
          <w:szCs w:val="24"/>
        </w:rPr>
        <w:t>this</w:t>
      </w:r>
      <w:r w:rsidRPr="006345A3">
        <w:rPr>
          <w:rFonts w:ascii="Times New Roman" w:eastAsia="宋体" w:hAnsi="Times New Roman" w:cs="Times New Roman"/>
          <w:color w:val="231F20"/>
          <w:sz w:val="24"/>
          <w:szCs w:val="24"/>
        </w:rPr>
        <w:t xml:space="preserve"> study, the Alizarin red S assay of a 21-day induction revealed numerous bright red granules following staining (Figure 5B, left well), while the control group without osteogenic differentiation induction showed negative staining (Figure 5B, right well). This indicates the successful mineralization of mature osteoblasts induced from the BMSCs.</w:t>
      </w:r>
    </w:p>
    <w:p w14:paraId="7AC8658F" w14:textId="77777777" w:rsidR="00BC7AF1" w:rsidRPr="006345A3" w:rsidRDefault="00BC7AF1">
      <w:pPr>
        <w:widowControl/>
        <w:rPr>
          <w:rFonts w:ascii="Times New Roman" w:eastAsia="宋体" w:hAnsi="Times New Roman" w:cs="Times New Roman"/>
          <w:color w:val="231F20"/>
          <w:sz w:val="24"/>
          <w:szCs w:val="24"/>
        </w:rPr>
      </w:pPr>
    </w:p>
    <w:p w14:paraId="74ED0D64" w14:textId="1B2FB49D" w:rsidR="00BC7AF1" w:rsidRPr="006345A3" w:rsidRDefault="00B02E99" w:rsidP="00644535">
      <w:pPr>
        <w:widowControl/>
        <w:snapToGrid w:val="0"/>
        <w:contextualSpacing/>
        <w:rPr>
          <w:rFonts w:ascii="Times New Roman" w:eastAsia="宋体" w:hAnsi="Times New Roman" w:cs="Times New Roman"/>
          <w:color w:val="FF0000"/>
          <w:sz w:val="24"/>
          <w:szCs w:val="24"/>
        </w:rPr>
      </w:pPr>
      <w:r w:rsidRPr="00B53844">
        <w:rPr>
          <w:rFonts w:ascii="Times New Roman" w:eastAsia="宋体" w:hAnsi="Times New Roman" w:cs="Times New Roman"/>
          <w:sz w:val="24"/>
          <w:szCs w:val="24"/>
        </w:rPr>
        <w:t>Adipocytes are characterized by their round shape and multiple lipid droplets, which can be stained red using Oil Red O (ORO) (Figure 6A&amp;B). Regardless of the cell population used</w:t>
      </w:r>
      <w:r w:rsidR="00FB3134" w:rsidRPr="00B53844">
        <w:rPr>
          <w:rFonts w:ascii="Times New Roman" w:eastAsia="宋体" w:hAnsi="Times New Roman" w:cs="Times New Roman" w:hint="eastAsia"/>
          <w:sz w:val="24"/>
          <w:szCs w:val="24"/>
        </w:rPr>
        <w:t>-</w:t>
      </w:r>
      <w:r w:rsidRPr="00B53844">
        <w:rPr>
          <w:rFonts w:ascii="Times New Roman" w:eastAsia="宋体" w:hAnsi="Times New Roman" w:cs="Times New Roman"/>
          <w:sz w:val="24"/>
          <w:szCs w:val="24"/>
        </w:rPr>
        <w:t>mixed or separated</w:t>
      </w:r>
      <w:r w:rsidR="00FB3134" w:rsidRPr="00B53844">
        <w:rPr>
          <w:rFonts w:ascii="Times New Roman" w:eastAsia="宋体" w:hAnsi="Times New Roman" w:cs="Times New Roman" w:hint="eastAsia"/>
          <w:sz w:val="24"/>
          <w:szCs w:val="24"/>
        </w:rPr>
        <w:t>-</w:t>
      </w:r>
      <w:r w:rsidRPr="00B53844">
        <w:rPr>
          <w:rFonts w:ascii="Times New Roman" w:eastAsia="宋体" w:hAnsi="Times New Roman" w:cs="Times New Roman"/>
          <w:sz w:val="24"/>
          <w:szCs w:val="24"/>
        </w:rPr>
        <w:t xml:space="preserve">only a subset of cells exhibits </w:t>
      </w:r>
      <w:proofErr w:type="spellStart"/>
      <w:r w:rsidRPr="00B53844">
        <w:rPr>
          <w:rFonts w:ascii="Times New Roman" w:eastAsia="宋体" w:hAnsi="Times New Roman" w:cs="Times New Roman"/>
          <w:sz w:val="24"/>
          <w:szCs w:val="24"/>
        </w:rPr>
        <w:t>adipogenic</w:t>
      </w:r>
      <w:proofErr w:type="spellEnd"/>
      <w:r w:rsidRPr="00B53844">
        <w:rPr>
          <w:rFonts w:ascii="Times New Roman" w:eastAsia="宋体" w:hAnsi="Times New Roman" w:cs="Times New Roman"/>
          <w:sz w:val="24"/>
          <w:szCs w:val="24"/>
        </w:rPr>
        <w:t xml:space="preserve"> potential, similar to observations in osteoblast differentiation</w:t>
      </w:r>
      <w:r w:rsidR="00344802" w:rsidRPr="006345A3">
        <w:rPr>
          <w:rFonts w:ascii="Times New Roman" w:eastAsia="宋体" w:hAnsi="Times New Roman" w:cs="Times New Roman"/>
          <w:color w:val="FF0000"/>
          <w:sz w:val="24"/>
          <w:szCs w:val="24"/>
          <w:highlight w:val="green"/>
          <w:vertAlign w:val="superscript"/>
        </w:rPr>
        <w:fldChar w:fldCharType="begin"/>
      </w:r>
      <w:r w:rsidR="008C7603" w:rsidRPr="006345A3">
        <w:rPr>
          <w:rFonts w:ascii="Times New Roman" w:eastAsia="宋体" w:hAnsi="Times New Roman" w:cs="Times New Roman"/>
          <w:color w:val="FF0000"/>
          <w:sz w:val="24"/>
          <w:szCs w:val="24"/>
          <w:highlight w:val="green"/>
          <w:vertAlign w:val="superscript"/>
        </w:rPr>
        <w:instrText xml:space="preserve"> ADDIN ZOTERO_ITEM CSL_CITATION {"citationID":"jkROZWId","properties":{"formattedCitation":"\\super 12\\nosupersub{}","plainCitation":"12","noteIndex":0},"citationItems":[{"id":2560,"uris":["http://zotero.org/users/local/FrVqW3TD/items/G4ZM2F8Q"],"itemData":{"id":2560,"type":"article-journal","container-title":"Chinese Journal of Tissue Engineering Research","DOI":"10.12307/2024.730","issue":"1","note":"Citation Key: 11","page":"16–23","title":"Restoration of osteogenic differentiation of bone marrow mesenchymal stem cells in mice inhibited by cyclophosphamide with psoralen","title-short":"Wang C. L. (2025) Restoration of osteogenic differentiation of bone marrow mesenchymal stem cells in mice inhibited by cyclophosphamide with psoralen","volume":"29","author":[{"family":"Wang","given":"Chenglong"},{"family":"Yang","given":"Zhilie"},{"family":"Chang","given":"Junli"},{"family":"Zhao","given":"Yongjian"},{"family":"Zhao","given":"Dongfeng"},{"family":"Dai","given":"Weiwei"},{"family":"Wu","given":"Hongjin"},{"family":"Zhang","given":"Jie"},{"family":"Wang","given":"Libo"},{"family":"Xie","given":"Ying"},{"family":"Tang","given":"Dezhi"},{"family":"Wang","given":"Yongjun"},{"family":"Yang","given":"Yanping"}],"issued":{"date-parts":[["2025"]]},"citation-key":"11"}}],"schema":"https://github.com/citation-style-language/schema/raw/master/csl-citation.json"} </w:instrText>
      </w:r>
      <w:r w:rsidR="00344802" w:rsidRPr="006345A3">
        <w:rPr>
          <w:rFonts w:ascii="Times New Roman" w:eastAsia="宋体" w:hAnsi="Times New Roman" w:cs="Times New Roman"/>
          <w:color w:val="FF0000"/>
          <w:sz w:val="24"/>
          <w:szCs w:val="24"/>
          <w:highlight w:val="green"/>
          <w:vertAlign w:val="superscript"/>
        </w:rPr>
        <w:fldChar w:fldCharType="separate"/>
      </w:r>
      <w:r w:rsidR="00846CC5" w:rsidRPr="006345A3">
        <w:rPr>
          <w:rFonts w:ascii="Times New Roman" w:hAnsi="Times New Roman" w:cs="Times New Roman"/>
          <w:kern w:val="0"/>
          <w:sz w:val="24"/>
          <w:szCs w:val="24"/>
          <w:vertAlign w:val="superscript"/>
        </w:rPr>
        <w:t>12</w:t>
      </w:r>
      <w:r w:rsidR="00344802" w:rsidRPr="006345A3">
        <w:rPr>
          <w:rFonts w:ascii="Times New Roman" w:eastAsia="宋体" w:hAnsi="Times New Roman" w:cs="Times New Roman"/>
          <w:color w:val="FF0000"/>
          <w:sz w:val="24"/>
          <w:szCs w:val="24"/>
          <w:highlight w:val="green"/>
          <w:vertAlign w:val="superscript"/>
        </w:rPr>
        <w:fldChar w:fldCharType="end"/>
      </w:r>
      <w:r w:rsidRPr="006345A3">
        <w:rPr>
          <w:rFonts w:ascii="Times New Roman" w:eastAsia="宋体" w:hAnsi="Times New Roman" w:cs="Times New Roman"/>
          <w:color w:val="FF0000"/>
          <w:sz w:val="24"/>
          <w:szCs w:val="24"/>
        </w:rPr>
        <w:t>.</w:t>
      </w:r>
    </w:p>
    <w:p w14:paraId="4527ABA4" w14:textId="77777777" w:rsidR="00BC7AF1" w:rsidRPr="006345A3" w:rsidRDefault="00BC7AF1" w:rsidP="00644535">
      <w:pPr>
        <w:widowControl/>
        <w:snapToGrid w:val="0"/>
        <w:contextualSpacing/>
        <w:rPr>
          <w:rFonts w:ascii="Times New Roman" w:eastAsia="宋体" w:hAnsi="Times New Roman" w:cs="Times New Roman"/>
          <w:sz w:val="24"/>
          <w:szCs w:val="24"/>
        </w:rPr>
      </w:pPr>
    </w:p>
    <w:p w14:paraId="1DF0853A" w14:textId="48451F09"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t xml:space="preserve">Taken together, </w:t>
      </w:r>
      <w:r w:rsidR="00A46840" w:rsidRPr="006345A3">
        <w:rPr>
          <w:rFonts w:ascii="Times New Roman" w:eastAsia="宋体" w:hAnsi="Times New Roman" w:cs="Times New Roman"/>
          <w:color w:val="231F20"/>
          <w:sz w:val="24"/>
          <w:szCs w:val="24"/>
        </w:rPr>
        <w:t>the</w:t>
      </w:r>
      <w:r w:rsidRPr="006345A3">
        <w:rPr>
          <w:rFonts w:ascii="Times New Roman" w:eastAsia="宋体" w:hAnsi="Times New Roman" w:cs="Times New Roman"/>
          <w:color w:val="231F20"/>
          <w:sz w:val="24"/>
          <w:szCs w:val="24"/>
        </w:rPr>
        <w:t xml:space="preserve"> data showed the successful extraction and expansion of functional BMSCs. </w:t>
      </w:r>
    </w:p>
    <w:p w14:paraId="2F33C2F6" w14:textId="77777777" w:rsidR="00BC7AF1" w:rsidRPr="006345A3" w:rsidRDefault="00BC7AF1">
      <w:pPr>
        <w:widowControl/>
        <w:rPr>
          <w:rFonts w:ascii="Times New Roman" w:eastAsia="宋体" w:hAnsi="Times New Roman" w:cs="Times New Roman"/>
          <w:color w:val="231F20"/>
          <w:sz w:val="24"/>
          <w:szCs w:val="24"/>
        </w:rPr>
      </w:pPr>
    </w:p>
    <w:p w14:paraId="6FCB1661" w14:textId="77777777" w:rsidR="00BC7AF1" w:rsidRPr="006345A3" w:rsidRDefault="00B02E99">
      <w:pPr>
        <w:autoSpaceDE w:val="0"/>
        <w:autoSpaceDN w:val="0"/>
        <w:rPr>
          <w:rFonts w:ascii="Times New Roman" w:eastAsia="宋体" w:hAnsi="Times New Roman" w:cs="Times New Roman"/>
          <w:b/>
          <w:color w:val="000000"/>
          <w:kern w:val="0"/>
          <w:sz w:val="24"/>
          <w:szCs w:val="24"/>
          <w:lang w:eastAsia="en-US"/>
        </w:rPr>
      </w:pPr>
      <w:r w:rsidRPr="006345A3">
        <w:rPr>
          <w:rFonts w:ascii="Times New Roman" w:eastAsia="宋体" w:hAnsi="Times New Roman" w:cs="Times New Roman"/>
          <w:b/>
          <w:color w:val="000000"/>
          <w:kern w:val="0"/>
          <w:sz w:val="24"/>
          <w:szCs w:val="24"/>
          <w:lang w:eastAsia="en-US"/>
        </w:rPr>
        <w:t>FIGURE</w:t>
      </w:r>
      <w:r w:rsidRPr="006345A3">
        <w:rPr>
          <w:rFonts w:ascii="Times New Roman" w:eastAsia="宋体" w:hAnsi="Times New Roman" w:cs="Times New Roman"/>
          <w:b/>
          <w:color w:val="000000"/>
          <w:spacing w:val="1"/>
          <w:kern w:val="0"/>
          <w:sz w:val="24"/>
          <w:szCs w:val="24"/>
          <w:lang w:eastAsia="en-US"/>
        </w:rPr>
        <w:t xml:space="preserve"> </w:t>
      </w:r>
      <w:r w:rsidRPr="006345A3">
        <w:rPr>
          <w:rFonts w:ascii="Times New Roman" w:eastAsia="宋体" w:hAnsi="Times New Roman" w:cs="Times New Roman"/>
          <w:b/>
          <w:color w:val="000000"/>
          <w:kern w:val="0"/>
          <w:sz w:val="24"/>
          <w:szCs w:val="24"/>
          <w:lang w:eastAsia="en-US"/>
        </w:rPr>
        <w:t>LEGENDS:</w:t>
      </w:r>
    </w:p>
    <w:p w14:paraId="56AA1CB3" w14:textId="77777777" w:rsidR="00BC7AF1" w:rsidRPr="006345A3" w:rsidRDefault="00BC7AF1">
      <w:pPr>
        <w:widowControl/>
        <w:rPr>
          <w:rFonts w:ascii="Times New Roman" w:eastAsia="宋体" w:hAnsi="Times New Roman" w:cs="Times New Roman"/>
          <w:b/>
          <w:bCs/>
          <w:color w:val="231F20"/>
          <w:sz w:val="24"/>
          <w:szCs w:val="24"/>
        </w:rPr>
      </w:pPr>
    </w:p>
    <w:p w14:paraId="5D267E39" w14:textId="536B2F09"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b/>
          <w:bCs/>
          <w:color w:val="231F20"/>
          <w:sz w:val="24"/>
          <w:szCs w:val="24"/>
        </w:rPr>
        <w:t xml:space="preserve">Figure 1: </w:t>
      </w:r>
      <w:r w:rsidRPr="00B53844">
        <w:rPr>
          <w:rFonts w:ascii="Times New Roman" w:eastAsia="宋体" w:hAnsi="Times New Roman" w:cs="Times New Roman"/>
          <w:b/>
          <w:bCs/>
          <w:sz w:val="24"/>
          <w:szCs w:val="24"/>
        </w:rPr>
        <w:t>Illustration of mouse hind limb handling.</w:t>
      </w:r>
      <w:r w:rsidRPr="006345A3">
        <w:rPr>
          <w:rFonts w:ascii="Times New Roman" w:eastAsia="宋体" w:hAnsi="Times New Roman" w:cs="Times New Roman"/>
          <w:b/>
          <w:bCs/>
          <w:color w:val="231F20"/>
          <w:sz w:val="24"/>
          <w:szCs w:val="24"/>
        </w:rPr>
        <w:t xml:space="preserve"> (A</w:t>
      </w:r>
      <w:r w:rsidRPr="006345A3">
        <w:rPr>
          <w:rFonts w:ascii="Times New Roman" w:eastAsia="宋体" w:hAnsi="Times New Roman" w:cs="Times New Roman"/>
          <w:color w:val="231F20"/>
          <w:sz w:val="24"/>
          <w:szCs w:val="24"/>
        </w:rPr>
        <w:t>) Soak euthanized mouse in 75% ethanol for 5 minutes. (</w:t>
      </w:r>
      <w:r w:rsidRPr="006345A3">
        <w:rPr>
          <w:rFonts w:ascii="Times New Roman" w:eastAsia="宋体" w:hAnsi="Times New Roman" w:cs="Times New Roman"/>
          <w:b/>
          <w:bCs/>
          <w:color w:val="231F20"/>
          <w:sz w:val="24"/>
          <w:szCs w:val="24"/>
        </w:rPr>
        <w:t>B</w:t>
      </w:r>
      <w:r w:rsidRPr="006345A3">
        <w:rPr>
          <w:rFonts w:ascii="Times New Roman" w:eastAsia="宋体" w:hAnsi="Times New Roman" w:cs="Times New Roman"/>
          <w:color w:val="231F20"/>
          <w:sz w:val="24"/>
          <w:szCs w:val="24"/>
        </w:rPr>
        <w:t>) Make an incision about 1 cm at the hind limb Achilles tendon with sterile dissection scissors.</w:t>
      </w:r>
      <w:bookmarkStart w:id="73" w:name="OLE_LINK55"/>
      <w:r w:rsidRPr="006345A3">
        <w:rPr>
          <w:rFonts w:ascii="Times New Roman" w:eastAsia="宋体" w:hAnsi="Times New Roman" w:cs="Times New Roman"/>
          <w:color w:val="231F20"/>
          <w:sz w:val="24"/>
          <w:szCs w:val="24"/>
        </w:rPr>
        <w:t xml:space="preserve"> (</w:t>
      </w:r>
      <w:r w:rsidRPr="006345A3">
        <w:rPr>
          <w:rFonts w:ascii="Times New Roman" w:eastAsia="宋体" w:hAnsi="Times New Roman" w:cs="Times New Roman"/>
          <w:b/>
          <w:bCs/>
          <w:color w:val="231F20"/>
          <w:sz w:val="24"/>
          <w:szCs w:val="24"/>
        </w:rPr>
        <w:t>C)</w:t>
      </w:r>
      <w:r w:rsidRPr="006345A3">
        <w:rPr>
          <w:rFonts w:ascii="Times New Roman" w:eastAsia="宋体" w:hAnsi="Times New Roman" w:cs="Times New Roman"/>
          <w:color w:val="231F20"/>
          <w:sz w:val="24"/>
          <w:szCs w:val="24"/>
        </w:rPr>
        <w:t xml:space="preserve"> Make a circular incision around the hind limb Achilles tendon with sterile scissors to expose the tibia. (</w:t>
      </w:r>
      <w:r w:rsidRPr="006345A3">
        <w:rPr>
          <w:rFonts w:ascii="Times New Roman" w:eastAsia="宋体" w:hAnsi="Times New Roman" w:cs="Times New Roman"/>
          <w:b/>
          <w:bCs/>
          <w:color w:val="231F20"/>
          <w:sz w:val="24"/>
          <w:szCs w:val="24"/>
        </w:rPr>
        <w:t>D</w:t>
      </w:r>
      <w:r w:rsidRPr="006345A3">
        <w:rPr>
          <w:rFonts w:ascii="Times New Roman" w:eastAsia="宋体" w:hAnsi="Times New Roman" w:cs="Times New Roman"/>
          <w:color w:val="231F20"/>
          <w:sz w:val="24"/>
          <w:szCs w:val="24"/>
        </w:rPr>
        <w:t>)</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 xml:space="preserve">Peel the skin from the incision towards the hip to remove it from both hind limbs. </w:t>
      </w:r>
      <w:bookmarkEnd w:id="73"/>
    </w:p>
    <w:p w14:paraId="28C53BA2" w14:textId="77777777" w:rsidR="00BC7AF1" w:rsidRPr="006345A3" w:rsidRDefault="00BC7AF1">
      <w:pPr>
        <w:widowControl/>
        <w:rPr>
          <w:rFonts w:ascii="Times New Roman" w:eastAsia="宋体" w:hAnsi="Times New Roman" w:cs="Times New Roman"/>
          <w:color w:val="231F20"/>
          <w:sz w:val="24"/>
          <w:szCs w:val="24"/>
        </w:rPr>
      </w:pPr>
    </w:p>
    <w:p w14:paraId="318D710C" w14:textId="7449AE97" w:rsidR="00BC7AF1" w:rsidRPr="006345A3" w:rsidRDefault="00B02E99">
      <w:pPr>
        <w:widowControl/>
        <w:rPr>
          <w:rFonts w:ascii="Times New Roman" w:eastAsia="宋体" w:hAnsi="Times New Roman" w:cs="Times New Roman"/>
          <w:color w:val="231F20"/>
          <w:sz w:val="24"/>
          <w:szCs w:val="24"/>
        </w:rPr>
      </w:pPr>
      <w:bookmarkStart w:id="74" w:name="_Hlk172552302"/>
      <w:r w:rsidRPr="006345A3">
        <w:rPr>
          <w:rFonts w:ascii="Times New Roman" w:eastAsia="宋体" w:hAnsi="Times New Roman" w:cs="Times New Roman"/>
          <w:b/>
          <w:bCs/>
          <w:color w:val="231F20"/>
          <w:sz w:val="24"/>
          <w:szCs w:val="24"/>
        </w:rPr>
        <w:t>Figure 2:</w:t>
      </w:r>
      <w:r w:rsidRPr="00B53844">
        <w:rPr>
          <w:rFonts w:ascii="Times New Roman" w:eastAsia="宋体" w:hAnsi="Times New Roman" w:cs="Times New Roman"/>
          <w:b/>
          <w:bCs/>
          <w:sz w:val="24"/>
          <w:szCs w:val="24"/>
        </w:rPr>
        <w:t>Illustration of mouse bone marrow cell collection procedures.</w:t>
      </w:r>
      <w:r w:rsidRPr="006345A3">
        <w:rPr>
          <w:rFonts w:ascii="Times New Roman" w:eastAsia="宋体" w:hAnsi="Times New Roman" w:cs="Times New Roman"/>
          <w:color w:val="231F20"/>
          <w:sz w:val="24"/>
          <w:szCs w:val="24"/>
        </w:rPr>
        <w:t>(</w:t>
      </w:r>
      <w:r w:rsidRPr="006345A3">
        <w:rPr>
          <w:rFonts w:ascii="Times New Roman" w:eastAsia="宋体" w:hAnsi="Times New Roman" w:cs="Times New Roman"/>
          <w:b/>
          <w:bCs/>
          <w:color w:val="231F20"/>
          <w:sz w:val="24"/>
          <w:szCs w:val="24"/>
        </w:rPr>
        <w:t>A</w:t>
      </w:r>
      <w:r w:rsidRPr="006345A3">
        <w:rPr>
          <w:rFonts w:ascii="Times New Roman" w:eastAsia="宋体" w:hAnsi="Times New Roman" w:cs="Times New Roman"/>
          <w:color w:val="231F20"/>
          <w:sz w:val="24"/>
          <w:szCs w:val="24"/>
        </w:rPr>
        <w:t>)</w:t>
      </w:r>
      <w:bookmarkStart w:id="75" w:name="_Hlk174011237"/>
      <w:r w:rsidRPr="006345A3">
        <w:rPr>
          <w:rFonts w:ascii="Times New Roman" w:hAnsi="Times New Roman" w:cs="Times New Roman"/>
          <w:sz w:val="24"/>
          <w:szCs w:val="24"/>
        </w:rPr>
        <w:t xml:space="preserve"> Cut along the iliac bone to separate the femoral head from the hip bone</w:t>
      </w:r>
      <w:r w:rsidRPr="006345A3">
        <w:rPr>
          <w:rFonts w:ascii="Times New Roman" w:eastAsia="宋体" w:hAnsi="Times New Roman" w:cs="Times New Roman"/>
          <w:color w:val="231F20"/>
          <w:sz w:val="24"/>
          <w:szCs w:val="24"/>
        </w:rPr>
        <w:t>. (</w:t>
      </w:r>
      <w:r w:rsidRPr="006345A3">
        <w:rPr>
          <w:rFonts w:ascii="Times New Roman" w:eastAsia="宋体" w:hAnsi="Times New Roman" w:cs="Times New Roman"/>
          <w:b/>
          <w:bCs/>
          <w:color w:val="231F20"/>
          <w:sz w:val="24"/>
          <w:szCs w:val="24"/>
        </w:rPr>
        <w:t>B)</w:t>
      </w:r>
      <w:r w:rsidRPr="006345A3">
        <w:rPr>
          <w:rFonts w:ascii="Times New Roman" w:eastAsia="宋体" w:hAnsi="Times New Roman" w:cs="Times New Roman"/>
          <w:color w:val="231F20"/>
          <w:sz w:val="24"/>
          <w:szCs w:val="24"/>
        </w:rPr>
        <w:t xml:space="preserve"> Place the collected femurs and tibias in sterile pre-</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chilled PBS containing 2% penicillin/streptomycin. (</w:t>
      </w:r>
      <w:r w:rsidRPr="006345A3">
        <w:rPr>
          <w:rFonts w:ascii="Times New Roman" w:eastAsia="宋体" w:hAnsi="Times New Roman" w:cs="Times New Roman"/>
          <w:b/>
          <w:bCs/>
          <w:color w:val="231F20"/>
          <w:sz w:val="24"/>
          <w:szCs w:val="24"/>
        </w:rPr>
        <w:t>C</w:t>
      </w:r>
      <w:r w:rsidRPr="006345A3">
        <w:rPr>
          <w:rFonts w:ascii="Times New Roman" w:eastAsia="宋体" w:hAnsi="Times New Roman" w:cs="Times New Roman"/>
          <w:color w:val="231F20"/>
          <w:sz w:val="24"/>
          <w:szCs w:val="24"/>
        </w:rPr>
        <w:t>)</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Remove as much tendon and muscle as possible from the tibia and fibula using a sterile scalpel to facilitate later flushing. (</w:t>
      </w:r>
      <w:r w:rsidRPr="006345A3">
        <w:rPr>
          <w:rFonts w:ascii="Times New Roman" w:eastAsia="宋体" w:hAnsi="Times New Roman" w:cs="Times New Roman"/>
          <w:b/>
          <w:bCs/>
          <w:color w:val="231F20"/>
          <w:sz w:val="24"/>
          <w:szCs w:val="24"/>
        </w:rPr>
        <w:t>D</w:t>
      </w:r>
      <w:r w:rsidRPr="006345A3">
        <w:rPr>
          <w:rFonts w:ascii="Times New Roman" w:eastAsia="宋体" w:hAnsi="Times New Roman" w:cs="Times New Roman"/>
          <w:color w:val="231F20"/>
          <w:sz w:val="24"/>
          <w:szCs w:val="24"/>
        </w:rPr>
        <w:t xml:space="preserve">) Flush out the bone marrow with complete αMEM medium into a 10cm cell culture dish. </w:t>
      </w:r>
      <w:bookmarkEnd w:id="75"/>
      <w:r w:rsidRPr="006345A3">
        <w:rPr>
          <w:rFonts w:ascii="Times New Roman" w:eastAsia="宋体" w:hAnsi="Times New Roman" w:cs="Times New Roman"/>
          <w:color w:val="231F20"/>
          <w:sz w:val="24"/>
          <w:szCs w:val="24"/>
        </w:rPr>
        <w:t>(</w:t>
      </w:r>
      <w:r w:rsidRPr="006345A3">
        <w:rPr>
          <w:rFonts w:ascii="Times New Roman" w:eastAsia="宋体" w:hAnsi="Times New Roman" w:cs="Times New Roman"/>
          <w:b/>
          <w:bCs/>
          <w:color w:val="231F20"/>
          <w:sz w:val="24"/>
          <w:szCs w:val="24"/>
        </w:rPr>
        <w:t>E</w:t>
      </w:r>
      <w:r w:rsidRPr="006345A3">
        <w:rPr>
          <w:rFonts w:ascii="Times New Roman" w:eastAsia="宋体" w:hAnsi="Times New Roman" w:cs="Times New Roman"/>
          <w:color w:val="231F20"/>
          <w:sz w:val="24"/>
          <w:szCs w:val="24"/>
        </w:rPr>
        <w:t>) Bone pieces before and after flushing.</w:t>
      </w:r>
    </w:p>
    <w:p w14:paraId="1A369FDF" w14:textId="77777777" w:rsidR="00BC7AF1" w:rsidRPr="006345A3" w:rsidRDefault="00BC7AF1">
      <w:pPr>
        <w:widowControl/>
        <w:rPr>
          <w:rFonts w:ascii="Times New Roman" w:eastAsia="宋体" w:hAnsi="Times New Roman" w:cs="Times New Roman"/>
          <w:color w:val="231F20"/>
          <w:sz w:val="24"/>
          <w:szCs w:val="24"/>
        </w:rPr>
      </w:pPr>
    </w:p>
    <w:bookmarkEnd w:id="74"/>
    <w:p w14:paraId="3C9FDE91" w14:textId="7457DF81"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b/>
          <w:bCs/>
          <w:color w:val="231F20"/>
          <w:sz w:val="24"/>
          <w:szCs w:val="24"/>
        </w:rPr>
        <w:t xml:space="preserve">Figure </w:t>
      </w:r>
      <w:proofErr w:type="gramStart"/>
      <w:r w:rsidRPr="006345A3">
        <w:rPr>
          <w:rFonts w:ascii="Times New Roman" w:eastAsia="宋体" w:hAnsi="Times New Roman" w:cs="Times New Roman"/>
          <w:b/>
          <w:bCs/>
          <w:color w:val="231F20"/>
          <w:sz w:val="24"/>
          <w:szCs w:val="24"/>
        </w:rPr>
        <w:t>3:</w:t>
      </w:r>
      <w:r w:rsidRPr="00B53844">
        <w:rPr>
          <w:rFonts w:ascii="Times New Roman" w:eastAsia="宋体" w:hAnsi="Times New Roman" w:cs="Times New Roman"/>
          <w:b/>
          <w:bCs/>
          <w:sz w:val="24"/>
          <w:szCs w:val="24"/>
        </w:rPr>
        <w:t>Morphological</w:t>
      </w:r>
      <w:proofErr w:type="gramEnd"/>
      <w:r w:rsidRPr="00B53844">
        <w:rPr>
          <w:rFonts w:ascii="Times New Roman" w:eastAsia="宋体" w:hAnsi="Times New Roman" w:cs="Times New Roman"/>
          <w:b/>
          <w:bCs/>
          <w:sz w:val="24"/>
          <w:szCs w:val="24"/>
        </w:rPr>
        <w:t xml:space="preserve"> features of the cultured mouse BMSCs</w:t>
      </w:r>
      <w:r w:rsidRPr="006345A3">
        <w:rPr>
          <w:rFonts w:ascii="Times New Roman" w:eastAsia="宋体" w:hAnsi="Times New Roman" w:cs="Times New Roman"/>
          <w:b/>
          <w:bCs/>
          <w:color w:val="231F20"/>
          <w:sz w:val="24"/>
          <w:szCs w:val="24"/>
        </w:rPr>
        <w:t>.</w:t>
      </w:r>
      <w:r w:rsidRPr="006345A3">
        <w:rPr>
          <w:rFonts w:ascii="Times New Roman" w:hAnsi="Times New Roman" w:cs="Times New Roman"/>
          <w:color w:val="0D0D0D"/>
          <w:sz w:val="24"/>
          <w:szCs w:val="24"/>
          <w:shd w:val="clear" w:color="auto" w:fill="FFFFFF"/>
        </w:rPr>
        <w:t xml:space="preserve"> </w:t>
      </w:r>
      <w:bookmarkStart w:id="76" w:name="_Hlk172582194"/>
      <w:r w:rsidRPr="006345A3">
        <w:rPr>
          <w:rFonts w:ascii="Times New Roman" w:eastAsia="宋体" w:hAnsi="Times New Roman" w:cs="Times New Roman"/>
          <w:color w:val="231F20"/>
          <w:sz w:val="24"/>
          <w:szCs w:val="24"/>
        </w:rPr>
        <w:t>(</w:t>
      </w:r>
      <w:r w:rsidRPr="006345A3">
        <w:rPr>
          <w:rFonts w:ascii="Times New Roman" w:eastAsia="宋体" w:hAnsi="Times New Roman" w:cs="Times New Roman"/>
          <w:b/>
          <w:bCs/>
          <w:color w:val="231F20"/>
          <w:sz w:val="24"/>
          <w:szCs w:val="24"/>
        </w:rPr>
        <w:t>A</w:t>
      </w:r>
      <w:r w:rsidRPr="006345A3">
        <w:rPr>
          <w:rFonts w:ascii="Times New Roman" w:eastAsia="宋体" w:hAnsi="Times New Roman" w:cs="Times New Roman"/>
          <w:color w:val="231F20"/>
          <w:sz w:val="24"/>
          <w:szCs w:val="24"/>
        </w:rPr>
        <w:t>)</w:t>
      </w:r>
      <w:bookmarkEnd w:id="76"/>
      <w:r w:rsidRPr="006345A3">
        <w:rPr>
          <w:rFonts w:ascii="Times New Roman" w:eastAsia="宋体" w:hAnsi="Times New Roman" w:cs="Times New Roman"/>
          <w:color w:val="231F20"/>
          <w:sz w:val="24"/>
          <w:szCs w:val="24"/>
        </w:rPr>
        <w:t xml:space="preserve"> Freshly extracted bone marrow cells. (</w:t>
      </w:r>
      <w:r w:rsidRPr="006345A3">
        <w:rPr>
          <w:rFonts w:ascii="Times New Roman" w:eastAsia="宋体" w:hAnsi="Times New Roman" w:cs="Times New Roman"/>
          <w:b/>
          <w:bCs/>
          <w:color w:val="231F20"/>
          <w:sz w:val="24"/>
          <w:szCs w:val="24"/>
        </w:rPr>
        <w:t>B</w:t>
      </w:r>
      <w:r w:rsidRPr="006345A3">
        <w:rPr>
          <w:rFonts w:ascii="Times New Roman" w:eastAsia="宋体" w:hAnsi="Times New Roman" w:cs="Times New Roman"/>
          <w:color w:val="231F20"/>
          <w:sz w:val="24"/>
          <w:szCs w:val="24"/>
        </w:rPr>
        <w:t>)</w:t>
      </w:r>
      <w:r w:rsidRPr="006345A3">
        <w:rPr>
          <w:rFonts w:ascii="Times New Roman" w:hAnsi="Times New Roman" w:cs="Times New Roman"/>
          <w:color w:val="0D0D0D"/>
          <w:sz w:val="24"/>
          <w:szCs w:val="24"/>
          <w:shd w:val="clear" w:color="auto" w:fill="FFFFFF"/>
        </w:rPr>
        <w:t xml:space="preserve"> </w:t>
      </w:r>
      <w:r w:rsidRPr="006345A3">
        <w:rPr>
          <w:rFonts w:ascii="Times New Roman" w:eastAsia="宋体" w:hAnsi="Times New Roman" w:cs="Times New Roman"/>
          <w:color w:val="231F20"/>
          <w:sz w:val="24"/>
          <w:szCs w:val="24"/>
        </w:rPr>
        <w:t>Bone marrow cells after the first medium replacement on the 5</w:t>
      </w:r>
      <w:r w:rsidRPr="00BB1753">
        <w:rPr>
          <w:rFonts w:ascii="Times New Roman" w:eastAsia="宋体" w:hAnsi="Times New Roman" w:cs="Times New Roman"/>
          <w:color w:val="231F20"/>
          <w:sz w:val="24"/>
          <w:szCs w:val="24"/>
          <w:vertAlign w:val="superscript"/>
        </w:rPr>
        <w:t>th</w:t>
      </w:r>
      <w:r w:rsidRPr="006345A3">
        <w:rPr>
          <w:rFonts w:ascii="Times New Roman" w:eastAsia="宋体" w:hAnsi="Times New Roman" w:cs="Times New Roman"/>
          <w:color w:val="231F20"/>
          <w:sz w:val="24"/>
          <w:szCs w:val="24"/>
        </w:rPr>
        <w:t xml:space="preserve"> culture day. (</w:t>
      </w:r>
      <w:r w:rsidRPr="006345A3">
        <w:rPr>
          <w:rFonts w:ascii="Times New Roman" w:eastAsia="宋体" w:hAnsi="Times New Roman" w:cs="Times New Roman"/>
          <w:b/>
          <w:bCs/>
          <w:color w:val="231F20"/>
          <w:sz w:val="24"/>
          <w:szCs w:val="24"/>
        </w:rPr>
        <w:t>C)</w:t>
      </w:r>
      <w:r w:rsidRPr="006345A3">
        <w:rPr>
          <w:rFonts w:ascii="Times New Roman" w:eastAsia="宋体" w:hAnsi="Times New Roman" w:cs="Times New Roman"/>
          <w:color w:val="231F20"/>
          <w:sz w:val="24"/>
          <w:szCs w:val="24"/>
        </w:rPr>
        <w:t xml:space="preserve"> Bone marrow cells at 80% confluency</w:t>
      </w:r>
      <w:bookmarkStart w:id="77" w:name="_Hlk172582252"/>
      <w:r w:rsidRPr="006345A3">
        <w:rPr>
          <w:rFonts w:ascii="Times New Roman" w:eastAsia="宋体" w:hAnsi="Times New Roman" w:cs="Times New Roman"/>
          <w:color w:val="231F20"/>
          <w:sz w:val="24"/>
          <w:szCs w:val="24"/>
        </w:rPr>
        <w:t xml:space="preserve"> on the 7</w:t>
      </w:r>
      <w:r w:rsidRPr="00BB1753">
        <w:rPr>
          <w:rFonts w:ascii="Times New Roman" w:eastAsia="宋体" w:hAnsi="Times New Roman" w:cs="Times New Roman"/>
          <w:color w:val="231F20"/>
          <w:sz w:val="24"/>
          <w:szCs w:val="24"/>
          <w:vertAlign w:val="superscript"/>
        </w:rPr>
        <w:t>th</w:t>
      </w:r>
      <w:r w:rsidRPr="006345A3">
        <w:rPr>
          <w:rFonts w:ascii="Times New Roman" w:eastAsia="宋体" w:hAnsi="Times New Roman" w:cs="Times New Roman"/>
          <w:color w:val="231F20"/>
          <w:sz w:val="24"/>
          <w:szCs w:val="24"/>
        </w:rPr>
        <w:t xml:space="preserve"> culture day. (</w:t>
      </w:r>
      <w:r w:rsidRPr="006345A3">
        <w:rPr>
          <w:rFonts w:ascii="Times New Roman" w:eastAsia="宋体" w:hAnsi="Times New Roman" w:cs="Times New Roman"/>
          <w:b/>
          <w:bCs/>
          <w:color w:val="231F20"/>
          <w:sz w:val="24"/>
          <w:szCs w:val="24"/>
        </w:rPr>
        <w:t>D</w:t>
      </w:r>
      <w:r w:rsidRPr="006345A3">
        <w:rPr>
          <w:rFonts w:ascii="Times New Roman" w:eastAsia="宋体" w:hAnsi="Times New Roman" w:cs="Times New Roman"/>
          <w:color w:val="231F20"/>
          <w:sz w:val="24"/>
          <w:szCs w:val="24"/>
        </w:rPr>
        <w:t xml:space="preserve">) </w:t>
      </w:r>
      <w:bookmarkEnd w:id="77"/>
      <w:r w:rsidRPr="006345A3">
        <w:rPr>
          <w:rFonts w:ascii="Times New Roman" w:eastAsia="宋体" w:hAnsi="Times New Roman" w:cs="Times New Roman"/>
          <w:color w:val="231F20"/>
          <w:sz w:val="24"/>
          <w:szCs w:val="24"/>
        </w:rPr>
        <w:t>First passage (P1) BMSCs.</w:t>
      </w:r>
      <w:bookmarkStart w:id="78" w:name="_Hlk172582349"/>
      <w:r w:rsidRPr="006345A3">
        <w:rPr>
          <w:rFonts w:ascii="Times New Roman" w:eastAsia="宋体" w:hAnsi="Times New Roman" w:cs="Times New Roman"/>
          <w:color w:val="231F20"/>
          <w:sz w:val="24"/>
          <w:szCs w:val="24"/>
        </w:rPr>
        <w:t xml:space="preserve"> </w:t>
      </w:r>
      <w:bookmarkStart w:id="79" w:name="_Hlk174010051"/>
      <w:r w:rsidRPr="006345A3">
        <w:rPr>
          <w:rFonts w:ascii="Times New Roman" w:eastAsia="宋体" w:hAnsi="Times New Roman" w:cs="Times New Roman"/>
          <w:color w:val="231F20"/>
          <w:sz w:val="24"/>
          <w:szCs w:val="24"/>
        </w:rPr>
        <w:t>(</w:t>
      </w:r>
      <w:r w:rsidRPr="006345A3">
        <w:rPr>
          <w:rFonts w:ascii="Times New Roman" w:eastAsia="宋体" w:hAnsi="Times New Roman" w:cs="Times New Roman"/>
          <w:b/>
          <w:bCs/>
          <w:color w:val="231F20"/>
          <w:sz w:val="24"/>
          <w:szCs w:val="24"/>
        </w:rPr>
        <w:t>E</w:t>
      </w:r>
      <w:r w:rsidRPr="006345A3">
        <w:rPr>
          <w:rFonts w:ascii="Times New Roman" w:eastAsia="宋体" w:hAnsi="Times New Roman" w:cs="Times New Roman"/>
          <w:color w:val="231F20"/>
          <w:sz w:val="24"/>
          <w:szCs w:val="24"/>
        </w:rPr>
        <w:t>)</w:t>
      </w:r>
      <w:bookmarkEnd w:id="78"/>
      <w:bookmarkEnd w:id="79"/>
      <w:r w:rsidRPr="006345A3">
        <w:rPr>
          <w:rFonts w:ascii="Times New Roman" w:eastAsia="宋体" w:hAnsi="Times New Roman" w:cs="Times New Roman"/>
          <w:color w:val="231F20"/>
          <w:sz w:val="24"/>
          <w:szCs w:val="24"/>
        </w:rPr>
        <w:t xml:space="preserve"> Second passage (P2) BMSCs. (</w:t>
      </w:r>
      <w:r w:rsidRPr="006345A3">
        <w:rPr>
          <w:rFonts w:ascii="Times New Roman" w:eastAsia="宋体" w:hAnsi="Times New Roman" w:cs="Times New Roman"/>
          <w:b/>
          <w:bCs/>
          <w:color w:val="231F20"/>
          <w:sz w:val="24"/>
          <w:szCs w:val="24"/>
        </w:rPr>
        <w:t>F</w:t>
      </w:r>
      <w:r w:rsidRPr="006345A3">
        <w:rPr>
          <w:rFonts w:ascii="Times New Roman" w:eastAsia="宋体" w:hAnsi="Times New Roman" w:cs="Times New Roman"/>
          <w:color w:val="231F20"/>
          <w:sz w:val="24"/>
          <w:szCs w:val="24"/>
        </w:rPr>
        <w:t>) Third passage (P3) BMSCs.</w:t>
      </w:r>
    </w:p>
    <w:p w14:paraId="5C2A2F20" w14:textId="77777777" w:rsidR="00BC7AF1" w:rsidRPr="006345A3" w:rsidRDefault="00BC7AF1">
      <w:pPr>
        <w:widowControl/>
        <w:rPr>
          <w:rFonts w:ascii="Times New Roman" w:eastAsia="宋体" w:hAnsi="Times New Roman" w:cs="Times New Roman"/>
          <w:b/>
          <w:bCs/>
          <w:color w:val="231F20"/>
          <w:sz w:val="24"/>
          <w:szCs w:val="24"/>
        </w:rPr>
      </w:pPr>
    </w:p>
    <w:p w14:paraId="595EBF48" w14:textId="02E1B654" w:rsidR="00BC7AF1" w:rsidRPr="006345A3" w:rsidRDefault="00B02E99">
      <w:pPr>
        <w:widowControl/>
        <w:rPr>
          <w:rFonts w:ascii="Times New Roman" w:eastAsia="宋体" w:hAnsi="Times New Roman" w:cs="Times New Roman"/>
          <w:color w:val="231F20"/>
          <w:sz w:val="24"/>
          <w:szCs w:val="24"/>
        </w:rPr>
      </w:pPr>
      <w:bookmarkStart w:id="80" w:name="_Hlk174375141"/>
      <w:r w:rsidRPr="006345A3">
        <w:rPr>
          <w:rFonts w:ascii="Times New Roman" w:eastAsia="宋体" w:hAnsi="Times New Roman" w:cs="Times New Roman"/>
          <w:b/>
          <w:bCs/>
          <w:color w:val="231F20"/>
          <w:sz w:val="24"/>
          <w:szCs w:val="24"/>
        </w:rPr>
        <w:t xml:space="preserve">Figure </w:t>
      </w:r>
      <w:proofErr w:type="gramStart"/>
      <w:r w:rsidRPr="00B53844">
        <w:rPr>
          <w:rFonts w:ascii="Times New Roman" w:eastAsia="宋体" w:hAnsi="Times New Roman" w:cs="Times New Roman"/>
          <w:b/>
          <w:bCs/>
          <w:sz w:val="24"/>
          <w:szCs w:val="24"/>
        </w:rPr>
        <w:t>4:Illustration</w:t>
      </w:r>
      <w:proofErr w:type="gramEnd"/>
      <w:r w:rsidRPr="00B53844">
        <w:rPr>
          <w:rFonts w:ascii="Times New Roman" w:eastAsia="宋体" w:hAnsi="Times New Roman" w:cs="Times New Roman"/>
          <w:b/>
          <w:bCs/>
          <w:sz w:val="24"/>
          <w:szCs w:val="24"/>
        </w:rPr>
        <w:t xml:space="preserve"> of flow cytometry results for BMSC phenotypic identification.</w:t>
      </w:r>
      <w:r w:rsidR="008551CB" w:rsidRPr="006345A3">
        <w:rPr>
          <w:rFonts w:ascii="Times New Roman" w:eastAsia="宋体" w:hAnsi="Times New Roman" w:cs="Times New Roman"/>
          <w:b/>
          <w:bCs/>
          <w:color w:val="FF0000"/>
          <w:sz w:val="24"/>
          <w:szCs w:val="24"/>
        </w:rPr>
        <w:t xml:space="preserve"> </w:t>
      </w:r>
      <w:r w:rsidRPr="006345A3">
        <w:rPr>
          <w:rFonts w:ascii="Times New Roman" w:eastAsia="宋体" w:hAnsi="Times New Roman" w:cs="Times New Roman"/>
          <w:color w:val="231F20"/>
          <w:sz w:val="24"/>
          <w:szCs w:val="24"/>
        </w:rPr>
        <w:t>(</w:t>
      </w:r>
      <w:r w:rsidRPr="006345A3">
        <w:rPr>
          <w:rFonts w:ascii="Times New Roman" w:eastAsia="宋体" w:hAnsi="Times New Roman" w:cs="Times New Roman"/>
          <w:b/>
          <w:bCs/>
          <w:color w:val="231F20"/>
          <w:sz w:val="24"/>
          <w:szCs w:val="24"/>
        </w:rPr>
        <w:t>A</w:t>
      </w:r>
      <w:r w:rsidRPr="006345A3">
        <w:rPr>
          <w:rFonts w:ascii="Times New Roman" w:eastAsia="宋体" w:hAnsi="Times New Roman" w:cs="Times New Roman"/>
          <w:color w:val="231F20"/>
          <w:sz w:val="24"/>
          <w:szCs w:val="24"/>
        </w:rPr>
        <w:t>) High expression of the MSC marker CD29. (</w:t>
      </w:r>
      <w:r w:rsidRPr="006345A3">
        <w:rPr>
          <w:rFonts w:ascii="Times New Roman" w:eastAsia="宋体" w:hAnsi="Times New Roman" w:cs="Times New Roman"/>
          <w:b/>
          <w:bCs/>
          <w:color w:val="231F20"/>
          <w:sz w:val="24"/>
          <w:szCs w:val="24"/>
        </w:rPr>
        <w:t>B</w:t>
      </w:r>
      <w:r w:rsidRPr="006345A3">
        <w:rPr>
          <w:rFonts w:ascii="Times New Roman" w:eastAsia="宋体" w:hAnsi="Times New Roman" w:cs="Times New Roman"/>
          <w:color w:val="231F20"/>
          <w:sz w:val="24"/>
          <w:szCs w:val="24"/>
        </w:rPr>
        <w:t>) High expression of the MSC marker CD44. (</w:t>
      </w:r>
      <w:r w:rsidRPr="006345A3">
        <w:rPr>
          <w:rFonts w:ascii="Times New Roman" w:eastAsia="宋体" w:hAnsi="Times New Roman" w:cs="Times New Roman"/>
          <w:b/>
          <w:bCs/>
          <w:color w:val="231F20"/>
          <w:sz w:val="24"/>
          <w:szCs w:val="24"/>
        </w:rPr>
        <w:t>C</w:t>
      </w:r>
      <w:r w:rsidRPr="006345A3">
        <w:rPr>
          <w:rFonts w:ascii="Times New Roman" w:eastAsia="宋体" w:hAnsi="Times New Roman" w:cs="Times New Roman"/>
          <w:color w:val="231F20"/>
          <w:sz w:val="24"/>
          <w:szCs w:val="24"/>
        </w:rPr>
        <w:t>) High expression of the MSC marker Sca-1. (</w:t>
      </w:r>
      <w:r w:rsidRPr="006345A3">
        <w:rPr>
          <w:rFonts w:ascii="Times New Roman" w:eastAsia="宋体" w:hAnsi="Times New Roman" w:cs="Times New Roman"/>
          <w:b/>
          <w:bCs/>
          <w:color w:val="231F20"/>
          <w:sz w:val="24"/>
          <w:szCs w:val="24"/>
        </w:rPr>
        <w:t>D</w:t>
      </w:r>
      <w:r w:rsidRPr="006345A3">
        <w:rPr>
          <w:rFonts w:ascii="Times New Roman" w:eastAsia="宋体" w:hAnsi="Times New Roman" w:cs="Times New Roman"/>
          <w:color w:val="231F20"/>
          <w:sz w:val="24"/>
          <w:szCs w:val="24"/>
        </w:rPr>
        <w:t>) Negative expression of the endothelial cell marker CD31. (</w:t>
      </w:r>
      <w:r w:rsidRPr="006345A3">
        <w:rPr>
          <w:rFonts w:ascii="Times New Roman" w:eastAsia="宋体" w:hAnsi="Times New Roman" w:cs="Times New Roman"/>
          <w:b/>
          <w:bCs/>
          <w:color w:val="231F20"/>
          <w:sz w:val="24"/>
          <w:szCs w:val="24"/>
        </w:rPr>
        <w:t>E</w:t>
      </w:r>
      <w:r w:rsidRPr="006345A3">
        <w:rPr>
          <w:rFonts w:ascii="Times New Roman" w:eastAsia="宋体" w:hAnsi="Times New Roman" w:cs="Times New Roman"/>
          <w:color w:val="231F20"/>
          <w:sz w:val="24"/>
          <w:szCs w:val="24"/>
        </w:rPr>
        <w:t>) Negative expression of the hematopoietic cell marker CD45. The blue peak represented the IgG isotype negative control, while the black peak represented the marker being tested. (</w:t>
      </w:r>
      <w:r w:rsidRPr="006345A3">
        <w:rPr>
          <w:rFonts w:ascii="Times New Roman" w:eastAsia="宋体" w:hAnsi="Times New Roman" w:cs="Times New Roman"/>
          <w:b/>
          <w:bCs/>
          <w:color w:val="231F20"/>
          <w:sz w:val="24"/>
          <w:szCs w:val="24"/>
        </w:rPr>
        <w:t>F</w:t>
      </w:r>
      <w:r w:rsidRPr="006345A3">
        <w:rPr>
          <w:rFonts w:ascii="Times New Roman" w:eastAsia="宋体" w:hAnsi="Times New Roman" w:cs="Times New Roman"/>
          <w:color w:val="231F20"/>
          <w:sz w:val="24"/>
          <w:szCs w:val="24"/>
        </w:rPr>
        <w:t xml:space="preserve">) Percentage of the above tested markers. </w:t>
      </w:r>
    </w:p>
    <w:bookmarkEnd w:id="80"/>
    <w:p w14:paraId="22DD1323" w14:textId="77777777" w:rsidR="00BC7AF1" w:rsidRPr="006345A3" w:rsidRDefault="00BC7AF1">
      <w:pPr>
        <w:widowControl/>
        <w:rPr>
          <w:rFonts w:ascii="Times New Roman" w:eastAsia="宋体" w:hAnsi="Times New Roman" w:cs="Times New Roman"/>
          <w:b/>
          <w:bCs/>
          <w:color w:val="231F20"/>
          <w:sz w:val="24"/>
          <w:szCs w:val="24"/>
        </w:rPr>
      </w:pPr>
    </w:p>
    <w:p w14:paraId="1633E15C" w14:textId="618B9210" w:rsidR="00BC7AF1" w:rsidRPr="006345A3" w:rsidRDefault="00B02E99">
      <w:pPr>
        <w:widowControl/>
        <w:rPr>
          <w:rFonts w:ascii="Times New Roman" w:eastAsia="宋体" w:hAnsi="Times New Roman" w:cs="Times New Roman"/>
          <w:color w:val="231F20"/>
          <w:sz w:val="24"/>
          <w:szCs w:val="24"/>
        </w:rPr>
      </w:pPr>
      <w:r w:rsidRPr="006345A3">
        <w:rPr>
          <w:rFonts w:ascii="Times New Roman" w:eastAsia="宋体" w:hAnsi="Times New Roman" w:cs="Times New Roman"/>
          <w:b/>
          <w:bCs/>
          <w:color w:val="231F20"/>
          <w:sz w:val="24"/>
          <w:szCs w:val="24"/>
        </w:rPr>
        <w:t xml:space="preserve">Figure </w:t>
      </w:r>
      <w:proofErr w:type="gramStart"/>
      <w:r w:rsidRPr="006345A3">
        <w:rPr>
          <w:rFonts w:ascii="Times New Roman" w:eastAsia="宋体" w:hAnsi="Times New Roman" w:cs="Times New Roman"/>
          <w:b/>
          <w:bCs/>
          <w:color w:val="231F20"/>
          <w:sz w:val="24"/>
          <w:szCs w:val="24"/>
        </w:rPr>
        <w:t>5:</w:t>
      </w:r>
      <w:r w:rsidRPr="003D742E">
        <w:rPr>
          <w:rFonts w:ascii="Times New Roman" w:eastAsia="宋体" w:hAnsi="Times New Roman" w:cs="Times New Roman"/>
          <w:b/>
          <w:bCs/>
          <w:sz w:val="24"/>
          <w:szCs w:val="24"/>
        </w:rPr>
        <w:t>Images</w:t>
      </w:r>
      <w:proofErr w:type="gramEnd"/>
      <w:r w:rsidRPr="003D742E">
        <w:rPr>
          <w:rFonts w:ascii="Times New Roman" w:eastAsia="宋体" w:hAnsi="Times New Roman" w:cs="Times New Roman"/>
          <w:b/>
          <w:bCs/>
          <w:sz w:val="24"/>
          <w:szCs w:val="24"/>
        </w:rPr>
        <w:t xml:space="preserve"> of </w:t>
      </w:r>
      <w:bookmarkStart w:id="81" w:name="_Hlk198037296"/>
      <w:r w:rsidRPr="003D742E">
        <w:rPr>
          <w:rFonts w:ascii="Times New Roman" w:eastAsia="宋体" w:hAnsi="Times New Roman" w:cs="Times New Roman"/>
          <w:b/>
          <w:bCs/>
          <w:sz w:val="24"/>
          <w:szCs w:val="24"/>
        </w:rPr>
        <w:t xml:space="preserve">wells </w:t>
      </w:r>
      <w:r w:rsidR="00916960" w:rsidRPr="003D742E">
        <w:rPr>
          <w:rFonts w:ascii="Times New Roman" w:eastAsia="宋体" w:hAnsi="Times New Roman" w:cs="Times New Roman" w:hint="eastAsia"/>
          <w:b/>
          <w:bCs/>
          <w:sz w:val="24"/>
          <w:szCs w:val="24"/>
        </w:rPr>
        <w:t>with</w:t>
      </w:r>
      <w:r w:rsidRPr="003D742E">
        <w:rPr>
          <w:rFonts w:ascii="Times New Roman" w:eastAsia="宋体" w:hAnsi="Times New Roman" w:cs="Times New Roman"/>
          <w:b/>
          <w:bCs/>
          <w:sz w:val="24"/>
          <w:szCs w:val="24"/>
        </w:rPr>
        <w:t xml:space="preserve"> BMSC culture</w:t>
      </w:r>
      <w:r w:rsidR="00916960" w:rsidRPr="003D742E">
        <w:rPr>
          <w:rFonts w:ascii="Times New Roman" w:eastAsia="宋体" w:hAnsi="Times New Roman" w:cs="Times New Roman" w:hint="eastAsia"/>
          <w:b/>
          <w:bCs/>
          <w:sz w:val="24"/>
          <w:szCs w:val="24"/>
        </w:rPr>
        <w:t xml:space="preserve"> being</w:t>
      </w:r>
      <w:r w:rsidRPr="003D742E">
        <w:rPr>
          <w:rFonts w:ascii="Times New Roman" w:eastAsia="宋体" w:hAnsi="Times New Roman" w:cs="Times New Roman"/>
          <w:b/>
          <w:bCs/>
          <w:sz w:val="24"/>
          <w:szCs w:val="24"/>
        </w:rPr>
        <w:t xml:space="preserve"> differentiated into</w:t>
      </w:r>
      <w:bookmarkEnd w:id="81"/>
      <w:r w:rsidRPr="003D742E">
        <w:rPr>
          <w:rFonts w:ascii="Times New Roman" w:eastAsia="宋体" w:hAnsi="Times New Roman" w:cs="Times New Roman"/>
          <w:b/>
          <w:bCs/>
          <w:sz w:val="24"/>
          <w:szCs w:val="24"/>
        </w:rPr>
        <w:t xml:space="preserve"> osteoblasts</w:t>
      </w:r>
      <w:r w:rsidR="008551CB" w:rsidRPr="003D742E">
        <w:rPr>
          <w:rFonts w:ascii="Times New Roman" w:eastAsia="宋体" w:hAnsi="Times New Roman" w:cs="Times New Roman"/>
          <w:b/>
          <w:bCs/>
          <w:sz w:val="24"/>
          <w:szCs w:val="24"/>
        </w:rPr>
        <w:t>.</w:t>
      </w:r>
      <w:r w:rsidR="008551CB" w:rsidRPr="006345A3">
        <w:rPr>
          <w:rFonts w:ascii="Times New Roman" w:eastAsia="宋体" w:hAnsi="Times New Roman" w:cs="Times New Roman"/>
          <w:b/>
          <w:bCs/>
          <w:color w:val="FF0000"/>
          <w:sz w:val="24"/>
          <w:szCs w:val="24"/>
        </w:rPr>
        <w:t xml:space="preserve"> </w:t>
      </w:r>
      <w:r w:rsidRPr="006345A3">
        <w:rPr>
          <w:rFonts w:ascii="Times New Roman" w:eastAsia="宋体" w:hAnsi="Times New Roman" w:cs="Times New Roman"/>
          <w:b/>
          <w:bCs/>
          <w:color w:val="231F20"/>
          <w:sz w:val="24"/>
          <w:szCs w:val="24"/>
        </w:rPr>
        <w:t>(A)</w:t>
      </w:r>
      <w:bookmarkStart w:id="82" w:name="_Hlk174011781"/>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 xml:space="preserve">ALP staining of osteoblasts induced for 7 days from BMSCs. </w:t>
      </w:r>
      <w:r w:rsidRPr="006345A3">
        <w:rPr>
          <w:rFonts w:ascii="Times New Roman" w:eastAsia="宋体" w:hAnsi="Times New Roman" w:cs="Times New Roman"/>
          <w:b/>
          <w:bCs/>
          <w:color w:val="231F20"/>
          <w:sz w:val="24"/>
          <w:szCs w:val="24"/>
        </w:rPr>
        <w:t xml:space="preserve">(B) </w:t>
      </w:r>
      <w:r w:rsidRPr="006345A3">
        <w:rPr>
          <w:rFonts w:ascii="Times New Roman" w:eastAsia="宋体" w:hAnsi="Times New Roman" w:cs="Times New Roman"/>
          <w:color w:val="231F20"/>
          <w:sz w:val="24"/>
          <w:szCs w:val="24"/>
        </w:rPr>
        <w:t>Alizarin Red staining of osteoblasts induced for 21 days from BMSCs.</w:t>
      </w:r>
      <w:r w:rsidRPr="006345A3">
        <w:rPr>
          <w:rFonts w:ascii="Times New Roman" w:hAnsi="Times New Roman" w:cs="Times New Roman"/>
          <w:sz w:val="24"/>
          <w:szCs w:val="24"/>
        </w:rPr>
        <w:t xml:space="preserve"> </w:t>
      </w:r>
      <w:r w:rsidRPr="006345A3">
        <w:rPr>
          <w:rFonts w:ascii="Times New Roman" w:eastAsia="宋体" w:hAnsi="Times New Roman" w:cs="Times New Roman"/>
          <w:color w:val="231F20"/>
          <w:sz w:val="24"/>
          <w:szCs w:val="24"/>
        </w:rPr>
        <w:t>Left wells: osteogenic differentiation induction; Right wells: no osteogenic differentiation induction (negative control).</w:t>
      </w:r>
    </w:p>
    <w:p w14:paraId="5F595060" w14:textId="77777777" w:rsidR="00BC7AF1" w:rsidRPr="006345A3" w:rsidRDefault="00BC7AF1">
      <w:pPr>
        <w:widowControl/>
        <w:rPr>
          <w:rFonts w:ascii="Times New Roman" w:eastAsia="宋体" w:hAnsi="Times New Roman" w:cs="Times New Roman"/>
          <w:color w:val="231F20"/>
          <w:sz w:val="24"/>
          <w:szCs w:val="24"/>
        </w:rPr>
      </w:pPr>
    </w:p>
    <w:p w14:paraId="006D576F" w14:textId="6B1A086B" w:rsidR="00BC7AF1" w:rsidRPr="00007307" w:rsidRDefault="00B02E99">
      <w:pPr>
        <w:widowControl/>
        <w:rPr>
          <w:rFonts w:ascii="Times New Roman" w:eastAsia="宋体" w:hAnsi="Times New Roman" w:cs="Times New Roman"/>
          <w:b/>
          <w:bCs/>
          <w:color w:val="FF0000"/>
          <w:sz w:val="24"/>
          <w:szCs w:val="24"/>
        </w:rPr>
      </w:pPr>
      <w:bookmarkStart w:id="83" w:name="OLE_LINK13"/>
      <w:r w:rsidRPr="003D742E">
        <w:rPr>
          <w:rFonts w:ascii="Times New Roman" w:eastAsia="宋体" w:hAnsi="Times New Roman" w:cs="Times New Roman"/>
          <w:b/>
          <w:bCs/>
          <w:sz w:val="24"/>
          <w:szCs w:val="24"/>
        </w:rPr>
        <w:t xml:space="preserve">Figure 6: </w:t>
      </w:r>
      <w:r w:rsidR="00A764A5" w:rsidRPr="003D742E">
        <w:rPr>
          <w:rFonts w:ascii="Times New Roman" w:eastAsia="宋体" w:hAnsi="Times New Roman" w:cs="Times New Roman"/>
          <w:b/>
          <w:bCs/>
          <w:sz w:val="24"/>
          <w:szCs w:val="24"/>
        </w:rPr>
        <w:t>I</w:t>
      </w:r>
      <w:r w:rsidRPr="003D742E">
        <w:rPr>
          <w:rFonts w:ascii="Times New Roman" w:eastAsia="宋体" w:hAnsi="Times New Roman" w:cs="Times New Roman"/>
          <w:b/>
          <w:bCs/>
          <w:sz w:val="24"/>
          <w:szCs w:val="24"/>
        </w:rPr>
        <w:t xml:space="preserve">mages of </w:t>
      </w:r>
      <w:r w:rsidR="005639BD" w:rsidRPr="003D742E">
        <w:rPr>
          <w:rFonts w:ascii="Times New Roman" w:eastAsia="宋体" w:hAnsi="Times New Roman" w:cs="Times New Roman"/>
          <w:b/>
          <w:bCs/>
          <w:sz w:val="24"/>
          <w:szCs w:val="24"/>
        </w:rPr>
        <w:t>BMSCs</w:t>
      </w:r>
      <w:r w:rsidR="00007307" w:rsidRPr="003D742E">
        <w:rPr>
          <w:rFonts w:ascii="Times New Roman" w:eastAsia="宋体" w:hAnsi="Times New Roman" w:cs="Times New Roman" w:hint="eastAsia"/>
          <w:b/>
          <w:bCs/>
          <w:sz w:val="24"/>
          <w:szCs w:val="24"/>
        </w:rPr>
        <w:t xml:space="preserve"> being differentiated into </w:t>
      </w:r>
      <w:r w:rsidRPr="003D742E">
        <w:rPr>
          <w:rFonts w:ascii="Times New Roman" w:eastAsia="宋体" w:hAnsi="Times New Roman" w:cs="Times New Roman"/>
          <w:b/>
          <w:bCs/>
          <w:sz w:val="24"/>
          <w:szCs w:val="24"/>
        </w:rPr>
        <w:t>adipocytes.</w:t>
      </w:r>
      <w:bookmarkEnd w:id="83"/>
      <w:r w:rsidR="008551CB" w:rsidRPr="00B53844">
        <w:rPr>
          <w:rFonts w:ascii="Times New Roman" w:eastAsia="宋体" w:hAnsi="Times New Roman" w:cs="Times New Roman"/>
          <w:b/>
          <w:bCs/>
          <w:sz w:val="24"/>
          <w:szCs w:val="24"/>
        </w:rPr>
        <w:t xml:space="preserve"> </w:t>
      </w:r>
      <w:r w:rsidRPr="00B53844">
        <w:rPr>
          <w:rFonts w:ascii="Times New Roman" w:eastAsia="宋体" w:hAnsi="Times New Roman" w:cs="Times New Roman"/>
          <w:b/>
          <w:bCs/>
          <w:sz w:val="24"/>
          <w:szCs w:val="24"/>
        </w:rPr>
        <w:t>(A)</w:t>
      </w:r>
      <w:r w:rsidR="00A3589B" w:rsidRPr="00B53844">
        <w:rPr>
          <w:rFonts w:ascii="Times New Roman" w:eastAsia="宋体" w:hAnsi="Times New Roman" w:cs="Times New Roman" w:hint="eastAsia"/>
          <w:b/>
          <w:bCs/>
          <w:sz w:val="24"/>
          <w:szCs w:val="24"/>
        </w:rPr>
        <w:t xml:space="preserve"> </w:t>
      </w:r>
      <w:r w:rsidRPr="00B53844">
        <w:rPr>
          <w:rFonts w:ascii="Times New Roman" w:eastAsia="宋体" w:hAnsi="Times New Roman" w:cs="Times New Roman"/>
          <w:sz w:val="24"/>
          <w:szCs w:val="24"/>
        </w:rPr>
        <w:t xml:space="preserve">Oil Red O staining of mouse-derived BMSCs after 21 days of </w:t>
      </w:r>
      <w:proofErr w:type="spellStart"/>
      <w:r w:rsidRPr="00B53844">
        <w:rPr>
          <w:rFonts w:ascii="Times New Roman" w:eastAsia="宋体" w:hAnsi="Times New Roman" w:cs="Times New Roman"/>
          <w:sz w:val="24"/>
          <w:szCs w:val="24"/>
        </w:rPr>
        <w:t>adipogenic</w:t>
      </w:r>
      <w:proofErr w:type="spellEnd"/>
      <w:r w:rsidRPr="00B53844">
        <w:rPr>
          <w:rFonts w:ascii="Times New Roman" w:eastAsia="宋体" w:hAnsi="Times New Roman" w:cs="Times New Roman"/>
          <w:sz w:val="24"/>
          <w:szCs w:val="24"/>
        </w:rPr>
        <w:t xml:space="preserve"> induction. Red lipid droplets indicate successful </w:t>
      </w:r>
      <w:proofErr w:type="spellStart"/>
      <w:r w:rsidRPr="00B53844">
        <w:rPr>
          <w:rFonts w:ascii="Times New Roman" w:eastAsia="宋体" w:hAnsi="Times New Roman" w:cs="Times New Roman"/>
          <w:sz w:val="24"/>
          <w:szCs w:val="24"/>
        </w:rPr>
        <w:t>adipogenic</w:t>
      </w:r>
      <w:proofErr w:type="spellEnd"/>
      <w:r w:rsidRPr="00B53844">
        <w:rPr>
          <w:rFonts w:ascii="Times New Roman" w:eastAsia="宋体" w:hAnsi="Times New Roman" w:cs="Times New Roman"/>
          <w:sz w:val="24"/>
          <w:szCs w:val="24"/>
        </w:rPr>
        <w:t xml:space="preserve"> differentiation (magnification ×100).</w:t>
      </w:r>
      <w:r w:rsidRPr="00B53844">
        <w:rPr>
          <w:rFonts w:ascii="Times New Roman" w:eastAsia="宋体" w:hAnsi="Times New Roman" w:cs="Times New Roman"/>
          <w:b/>
          <w:bCs/>
          <w:sz w:val="24"/>
          <w:szCs w:val="24"/>
        </w:rPr>
        <w:t xml:space="preserve"> (B) </w:t>
      </w:r>
      <w:r w:rsidRPr="00B53844">
        <w:rPr>
          <w:rFonts w:ascii="Times New Roman" w:eastAsia="宋体" w:hAnsi="Times New Roman" w:cs="Times New Roman"/>
          <w:sz w:val="24"/>
          <w:szCs w:val="24"/>
        </w:rPr>
        <w:t xml:space="preserve">Control group of mouse-derived BMSCs without </w:t>
      </w:r>
      <w:proofErr w:type="spellStart"/>
      <w:r w:rsidRPr="00B53844">
        <w:rPr>
          <w:rFonts w:ascii="Times New Roman" w:eastAsia="宋体" w:hAnsi="Times New Roman" w:cs="Times New Roman"/>
          <w:sz w:val="24"/>
          <w:szCs w:val="24"/>
        </w:rPr>
        <w:t>adipogenic</w:t>
      </w:r>
      <w:proofErr w:type="spellEnd"/>
      <w:r w:rsidRPr="00B53844">
        <w:rPr>
          <w:rFonts w:ascii="Times New Roman" w:eastAsia="宋体" w:hAnsi="Times New Roman" w:cs="Times New Roman"/>
          <w:sz w:val="24"/>
          <w:szCs w:val="24"/>
        </w:rPr>
        <w:t xml:space="preserve"> induction, showing no formation of lipid droplets.</w:t>
      </w:r>
      <w:r w:rsidR="00012BB9" w:rsidRPr="00B53844">
        <w:rPr>
          <w:rFonts w:ascii="Times New Roman" w:eastAsia="宋体" w:hAnsi="Times New Roman" w:cs="Times New Roman"/>
          <w:sz w:val="24"/>
          <w:szCs w:val="24"/>
        </w:rPr>
        <w:t xml:space="preserve">(These images are from </w:t>
      </w:r>
      <w:r w:rsidR="000C4161" w:rsidRPr="003D742E">
        <w:rPr>
          <w:rFonts w:ascii="Times New Roman" w:eastAsia="宋体" w:hAnsi="Times New Roman" w:cs="Times New Roman" w:hint="eastAsia"/>
          <w:sz w:val="24"/>
          <w:szCs w:val="24"/>
        </w:rPr>
        <w:t>our</w:t>
      </w:r>
      <w:r w:rsidR="00012BB9" w:rsidRPr="003D742E">
        <w:rPr>
          <w:rFonts w:ascii="Times New Roman" w:eastAsia="宋体" w:hAnsi="Times New Roman" w:cs="Times New Roman"/>
          <w:sz w:val="24"/>
          <w:szCs w:val="24"/>
        </w:rPr>
        <w:t xml:space="preserve"> previous study</w:t>
      </w:r>
      <w:r w:rsidR="00012BB9" w:rsidRPr="00B53844">
        <w:rPr>
          <w:rFonts w:ascii="Times New Roman" w:eastAsia="宋体" w:hAnsi="Times New Roman" w:cs="Times New Roman"/>
          <w:sz w:val="24"/>
          <w:szCs w:val="24"/>
          <w:vertAlign w:val="superscript"/>
        </w:rPr>
        <w:t>12</w:t>
      </w:r>
      <w:r w:rsidR="00012BB9" w:rsidRPr="00B53844">
        <w:rPr>
          <w:rFonts w:ascii="Times New Roman" w:eastAsia="宋体" w:hAnsi="Times New Roman" w:cs="Times New Roman"/>
          <w:sz w:val="24"/>
          <w:szCs w:val="24"/>
        </w:rPr>
        <w:t>)</w:t>
      </w:r>
    </w:p>
    <w:p w14:paraId="7DBFE7A8" w14:textId="77777777" w:rsidR="00BC7AF1" w:rsidRPr="006345A3" w:rsidRDefault="00BC7AF1">
      <w:pPr>
        <w:widowControl/>
        <w:rPr>
          <w:rFonts w:ascii="Times New Roman" w:eastAsia="宋体" w:hAnsi="Times New Roman" w:cs="Times New Roman"/>
          <w:color w:val="FF0000"/>
          <w:sz w:val="24"/>
          <w:szCs w:val="24"/>
        </w:rPr>
      </w:pPr>
    </w:p>
    <w:bookmarkEnd w:id="82"/>
    <w:p w14:paraId="462709EC" w14:textId="77777777" w:rsidR="00BC7AF1" w:rsidRPr="006345A3" w:rsidRDefault="00B02E99">
      <w:pPr>
        <w:widowControl/>
        <w:rPr>
          <w:rFonts w:ascii="Times New Roman" w:eastAsia="宋体" w:hAnsi="Times New Roman" w:cs="Times New Roman"/>
          <w:b/>
          <w:bCs/>
          <w:color w:val="231F20"/>
          <w:sz w:val="24"/>
          <w:szCs w:val="24"/>
        </w:rPr>
      </w:pPr>
      <w:r w:rsidRPr="006345A3">
        <w:rPr>
          <w:rFonts w:ascii="Times New Roman" w:eastAsia="宋体" w:hAnsi="Times New Roman" w:cs="Times New Roman"/>
          <w:b/>
          <w:bCs/>
          <w:color w:val="231F20"/>
          <w:sz w:val="24"/>
          <w:szCs w:val="24"/>
        </w:rPr>
        <w:t>DISCUSSION:</w:t>
      </w:r>
    </w:p>
    <w:p w14:paraId="62B48BB5" w14:textId="23BD7995" w:rsidR="00BC7AF1" w:rsidRPr="006345A3" w:rsidRDefault="00B02E99" w:rsidP="00644535">
      <w:pPr>
        <w:widowControl/>
        <w:snapToGrid w:val="0"/>
        <w:contextualSpacing/>
        <w:rPr>
          <w:rFonts w:ascii="Times New Roman" w:eastAsia="宋体" w:hAnsi="Times New Roman" w:cs="Times New Roman"/>
          <w:sz w:val="24"/>
          <w:szCs w:val="24"/>
        </w:rPr>
      </w:pPr>
      <w:r w:rsidRPr="006345A3">
        <w:rPr>
          <w:rFonts w:ascii="Times New Roman" w:eastAsia="宋体" w:hAnsi="Times New Roman" w:cs="Times New Roman"/>
          <w:sz w:val="24"/>
          <w:szCs w:val="24"/>
        </w:rPr>
        <w:t>S</w:t>
      </w:r>
      <w:bookmarkStart w:id="84" w:name="_Hlk174643503"/>
      <w:r w:rsidRPr="006345A3">
        <w:rPr>
          <w:rFonts w:ascii="Times New Roman" w:eastAsia="宋体" w:hAnsi="Times New Roman" w:cs="Times New Roman"/>
          <w:sz w:val="24"/>
          <w:szCs w:val="24"/>
        </w:rPr>
        <w:t>tem cell therapy has garnered considerable interest due to its potential to revolutionize regenerative medicine. Preclinical studies have provided substantial evidence supporting the clinical application of stem cells, particularly BMSCs</w:t>
      </w:r>
      <w:r w:rsidR="00344802" w:rsidRPr="006345A3">
        <w:rPr>
          <w:rFonts w:ascii="Times New Roman" w:eastAsia="宋体" w:hAnsi="Times New Roman" w:cs="Times New Roman"/>
          <w:sz w:val="24"/>
          <w:szCs w:val="24"/>
          <w:highlight w:val="green"/>
          <w:vertAlign w:val="superscript"/>
        </w:rPr>
        <w:fldChar w:fldCharType="begin"/>
      </w:r>
      <w:r w:rsidR="008C7603" w:rsidRPr="006345A3">
        <w:rPr>
          <w:rFonts w:ascii="Times New Roman" w:eastAsia="宋体" w:hAnsi="Times New Roman" w:cs="Times New Roman"/>
          <w:sz w:val="24"/>
          <w:szCs w:val="24"/>
          <w:highlight w:val="green"/>
          <w:vertAlign w:val="superscript"/>
        </w:rPr>
        <w:instrText xml:space="preserve"> ADDIN ZOTERO_ITEM CSL_CITATION {"citationID":"u4DXAzYX","properties":{"formattedCitation":"\\super 13\\nosupersub{}","plainCitation":"13","noteIndex":0},"citationItems":[{"id":2543,"uris":["http://zotero.org/users/local/FrVqW3TD/items/HTTJAS8R"],"itemData":{"id":2543,"type":"article-journal","abstract":"Abstract\n            Tumors are composed of different types of cancer cells that contribute to tumor heterogeneity. Among these populations of cells, cancer stem cells (CSCs) play an important role in cancer initiation and progression. Like their stem cells counterpart, CSCs are also characterized by self-renewal and the capacity to differentiate. A particular population of CSCs is constituted by mesenchymal stem cells (MSCs) that differentiate into cells of mesodermal characteristics. Several studies have reported the potential pro-or anti-tumorigenic influence of MSCs on tumor initiation and progression. In fact, MSCs are recruited to the site of wound healing to repair damaged tissues, an event that is also associated with tumorigenesis. In other cases, resident or migrating MSCs can favor tumor angiogenesis and increase tumor aggressiveness. This interplay between MSCs and cancer cells is fundamental for cancerogenesis, progression, and metastasis. Therefore, an interesting topic is the relationship between cancer cells, CSCs, and MSCs, since contrasting reports about their respective influences have been reported. In this review, we discuss recent findings related to conflicting results on the influence of normal and CSCs in cancer development. The understanding of the role of MSCs in cancer is also important in cancer management.","container-title":"Stem Cells Translational Medicine","DOI":"10.1002/sctm.17-0138","ISSN":"2157-6564, 2157-6580","issue":"12","note":"Citation Key: 12","page":"2115-2125","source":"DOI.org (Crossref)","title":"Concise review: Cancer cells, cancer stem cells, and mesenchymal stem cells: Influence in cancer development","title-short":"Papaccio F. (2017) Concise review: Cancer cells, cancer stem cells, and mesenchymal stem cells: Influence in cancer development","URL":"https://academic.oup.com/stcltm/article/6/12/2115/6454787","volume":"6","author":[{"family":"Papaccio","given":"Federica"},{"family":"Paino","given":"Francesca"},{"family":"Regad","given":"Tarik"},{"family":"Papaccio","given":"Gianpaolo"},{"family":"Desiderio","given":"Vincenzo"},{"family":"Tirino","given":"Virginia"}],"issued":{"date-parts":[["2017",12,1]]},"citation-key":"12"}}],"schema":"https://github.com/citation-style-language/schema/raw/master/csl-citation.json"} </w:instrText>
      </w:r>
      <w:r w:rsidR="00344802" w:rsidRPr="006345A3">
        <w:rPr>
          <w:rFonts w:ascii="Times New Roman" w:eastAsia="宋体" w:hAnsi="Times New Roman" w:cs="Times New Roman"/>
          <w:sz w:val="24"/>
          <w:szCs w:val="24"/>
          <w:highlight w:val="green"/>
          <w:vertAlign w:val="superscript"/>
        </w:rPr>
        <w:fldChar w:fldCharType="separate"/>
      </w:r>
      <w:r w:rsidR="00846CC5" w:rsidRPr="006345A3">
        <w:rPr>
          <w:rFonts w:ascii="Times New Roman" w:hAnsi="Times New Roman" w:cs="Times New Roman"/>
          <w:kern w:val="0"/>
          <w:sz w:val="24"/>
          <w:szCs w:val="24"/>
          <w:vertAlign w:val="superscript"/>
        </w:rPr>
        <w:t>13</w:t>
      </w:r>
      <w:r w:rsidR="00344802" w:rsidRPr="006345A3">
        <w:rPr>
          <w:rFonts w:ascii="Times New Roman" w:eastAsia="宋体" w:hAnsi="Times New Roman" w:cs="Times New Roman"/>
          <w:sz w:val="24"/>
          <w:szCs w:val="24"/>
          <w:highlight w:val="green"/>
          <w:vertAlign w:val="superscript"/>
        </w:rPr>
        <w:fldChar w:fldCharType="end"/>
      </w:r>
      <w:r w:rsidRPr="006345A3">
        <w:rPr>
          <w:rFonts w:ascii="Times New Roman" w:eastAsia="宋体" w:hAnsi="Times New Roman" w:cs="Times New Roman"/>
          <w:sz w:val="24"/>
          <w:szCs w:val="24"/>
        </w:rPr>
        <w:t>. However, challenges such as low cell yield, contamination, and slow growth have impeded their clinical application. Therefore, there is an urgent need for research focusing on the standardization of BMSC preparation processes to enhance cell yield and functionality, thereby broadening their clinical use</w:t>
      </w:r>
      <w:r w:rsidR="001B7A34" w:rsidRPr="006345A3">
        <w:rPr>
          <w:rFonts w:ascii="Times New Roman" w:eastAsia="宋体" w:hAnsi="Times New Roman" w:cs="Times New Roman"/>
          <w:sz w:val="24"/>
          <w:szCs w:val="24"/>
        </w:rPr>
        <w:fldChar w:fldCharType="begin"/>
      </w:r>
      <w:r w:rsidR="008C7603" w:rsidRPr="006345A3">
        <w:rPr>
          <w:rFonts w:ascii="Times New Roman" w:eastAsia="宋体" w:hAnsi="Times New Roman" w:cs="Times New Roman"/>
          <w:sz w:val="24"/>
          <w:szCs w:val="24"/>
        </w:rPr>
        <w:instrText xml:space="preserve"> ADDIN ZOTERO_ITEM CSL_CITATION {"citationID":"kQkz3fMZ","properties":{"formattedCitation":"\\super 2\\nosupersub{}","plainCitation":"2","noteIndex":0},"citationItems":[{"id":2533,"uris":["http://zotero.org/users/local/FrVqW3TD/items/JQ3XYGGU"],"itemData":{"id":2533,"type":"article-journal","container-title":"Journal of Orthopaedic Translation","DOI":"10.1016/j.jot.2014.07.005","ISSN":"2214031X","issue":"1","journalAbbreviation":"Journal of Orthopaedic Translation","note":"Citation Key: 2","page":"26-33","source":"DOI.org (Crossref)","title":"An improved protocol for isolation and culture of mesenchymal stem cells from mouse bone marrow","title-short":"Huang S. (2015) An improved protocol for isolation and culture of mesenchymal stem cells from mouse bone marrow","URL":"https://linkinghub.elsevier.com/retrieve/pii/S2214031X14000850","volume":"3","author":[{"family":"Huang","given":"Shuo"},{"family":"Xu","given":"Liangliang"},{"family":"Sun","given":"Yuxin"},{"family":"Wu","given":"Tianyi"},{"family":"Wang","given":"Kuixing"},{"family":"Li","given":"Gang"}],"issued":{"date-parts":[["2015",1]]},"citation-key":"2"}}],"schema":"https://github.com/citation-style-language/schema/raw/master/csl-citation.json"} </w:instrText>
      </w:r>
      <w:r w:rsidR="001B7A34" w:rsidRPr="006345A3">
        <w:rPr>
          <w:rFonts w:ascii="Times New Roman" w:eastAsia="宋体" w:hAnsi="Times New Roman" w:cs="Times New Roman"/>
          <w:sz w:val="24"/>
          <w:szCs w:val="24"/>
        </w:rPr>
        <w:fldChar w:fldCharType="separate"/>
      </w:r>
      <w:r w:rsidR="00846CC5" w:rsidRPr="006345A3">
        <w:rPr>
          <w:rFonts w:ascii="Times New Roman" w:hAnsi="Times New Roman" w:cs="Times New Roman"/>
          <w:kern w:val="0"/>
          <w:sz w:val="24"/>
          <w:szCs w:val="24"/>
          <w:vertAlign w:val="superscript"/>
        </w:rPr>
        <w:t>2</w:t>
      </w:r>
      <w:r w:rsidR="001B7A34" w:rsidRPr="006345A3">
        <w:rPr>
          <w:rFonts w:ascii="Times New Roman" w:eastAsia="宋体" w:hAnsi="Times New Roman" w:cs="Times New Roman"/>
          <w:sz w:val="24"/>
          <w:szCs w:val="24"/>
        </w:rPr>
        <w:fldChar w:fldCharType="end"/>
      </w:r>
      <w:r w:rsidRPr="006345A3">
        <w:rPr>
          <w:rFonts w:ascii="Times New Roman" w:eastAsia="宋体" w:hAnsi="Times New Roman" w:cs="Times New Roman"/>
          <w:sz w:val="24"/>
          <w:szCs w:val="24"/>
        </w:rPr>
        <w:t xml:space="preserve">. </w:t>
      </w:r>
    </w:p>
    <w:p w14:paraId="43608AF3" w14:textId="77777777" w:rsidR="00BC7AF1" w:rsidRPr="006345A3" w:rsidRDefault="00BC7AF1">
      <w:pPr>
        <w:widowControl/>
        <w:contextualSpacing/>
        <w:rPr>
          <w:rFonts w:ascii="Times New Roman" w:eastAsia="宋体" w:hAnsi="Times New Roman" w:cs="Times New Roman"/>
          <w:sz w:val="24"/>
          <w:szCs w:val="24"/>
        </w:rPr>
      </w:pPr>
    </w:p>
    <w:p w14:paraId="49AED6DC" w14:textId="0D5787FC" w:rsidR="003E4FBA" w:rsidRPr="00B53844" w:rsidRDefault="00015FF8" w:rsidP="003E4FBA">
      <w:pPr>
        <w:widowControl/>
        <w:contextualSpacing/>
        <w:rPr>
          <w:rFonts w:ascii="Times New Roman" w:eastAsia="宋体" w:hAnsi="Times New Roman" w:cs="Times New Roman"/>
          <w:sz w:val="24"/>
          <w:szCs w:val="24"/>
          <w:highlight w:val="green"/>
        </w:rPr>
      </w:pPr>
      <w:bookmarkStart w:id="85" w:name="_Hlk180420119"/>
      <w:bookmarkStart w:id="86" w:name="_Hlk180420184"/>
      <w:r w:rsidRPr="00B53844">
        <w:rPr>
          <w:rFonts w:ascii="Times New Roman" w:eastAsia="宋体" w:hAnsi="Times New Roman" w:cs="Times New Roman"/>
          <w:sz w:val="24"/>
          <w:szCs w:val="24"/>
        </w:rPr>
        <w:t>Th</w:t>
      </w:r>
      <w:r w:rsidR="001E51BA" w:rsidRPr="00B53844">
        <w:rPr>
          <w:rFonts w:ascii="Times New Roman" w:eastAsia="宋体" w:hAnsi="Times New Roman" w:cs="Times New Roman" w:hint="eastAsia"/>
          <w:sz w:val="24"/>
          <w:szCs w:val="24"/>
        </w:rPr>
        <w:t>is</w:t>
      </w:r>
      <w:r w:rsidRPr="00B53844">
        <w:rPr>
          <w:rFonts w:ascii="Times New Roman" w:eastAsia="宋体" w:hAnsi="Times New Roman" w:cs="Times New Roman"/>
          <w:sz w:val="24"/>
          <w:szCs w:val="24"/>
        </w:rPr>
        <w:t xml:space="preserve"> method presents several significant advantages in the isolation and culture of</w:t>
      </w:r>
      <w:bookmarkStart w:id="87" w:name="OLE_LINK16"/>
      <w:r w:rsidRPr="00B53844">
        <w:rPr>
          <w:rFonts w:ascii="Times New Roman" w:eastAsia="宋体" w:hAnsi="Times New Roman" w:cs="Times New Roman"/>
          <w:sz w:val="24"/>
          <w:szCs w:val="24"/>
        </w:rPr>
        <w:t xml:space="preserve"> BMSCs</w:t>
      </w:r>
      <w:bookmarkEnd w:id="87"/>
      <w:r w:rsidRPr="00B53844">
        <w:rPr>
          <w:rFonts w:ascii="Times New Roman" w:eastAsia="宋体" w:hAnsi="Times New Roman" w:cs="Times New Roman"/>
          <w:sz w:val="24"/>
          <w:szCs w:val="24"/>
        </w:rPr>
        <w:t xml:space="preserve">. First, disturbances </w:t>
      </w:r>
      <w:r w:rsidR="00C5395A" w:rsidRPr="00B53844">
        <w:rPr>
          <w:rFonts w:ascii="Times New Roman" w:eastAsia="宋体" w:hAnsi="Times New Roman" w:cs="Times New Roman" w:hint="eastAsia"/>
          <w:sz w:val="24"/>
          <w:szCs w:val="24"/>
        </w:rPr>
        <w:t>of</w:t>
      </w:r>
      <w:r w:rsidRPr="00B53844">
        <w:rPr>
          <w:rFonts w:ascii="Times New Roman" w:eastAsia="宋体" w:hAnsi="Times New Roman" w:cs="Times New Roman"/>
          <w:sz w:val="24"/>
          <w:szCs w:val="24"/>
        </w:rPr>
        <w:t xml:space="preserve"> freshly isolated bone marrow cells were minimized by maintaining continuous culture for 5 days without </w:t>
      </w:r>
      <w:r w:rsidR="0045768B" w:rsidRPr="00B53844">
        <w:rPr>
          <w:rFonts w:ascii="Times New Roman" w:eastAsia="宋体" w:hAnsi="Times New Roman" w:cs="Times New Roman" w:hint="eastAsia"/>
          <w:sz w:val="24"/>
          <w:szCs w:val="24"/>
        </w:rPr>
        <w:t xml:space="preserve">any </w:t>
      </w:r>
      <w:r w:rsidRPr="00B53844">
        <w:rPr>
          <w:rFonts w:ascii="Times New Roman" w:eastAsia="宋体" w:hAnsi="Times New Roman" w:cs="Times New Roman"/>
          <w:sz w:val="24"/>
          <w:szCs w:val="24"/>
        </w:rPr>
        <w:t xml:space="preserve">manipulation, allowing hematopoietic cells to support BMSCs' </w:t>
      </w:r>
      <w:r w:rsidRPr="00B53844">
        <w:rPr>
          <w:rFonts w:ascii="Times New Roman" w:eastAsia="宋体" w:hAnsi="Times New Roman" w:cs="Times New Roman"/>
          <w:sz w:val="24"/>
          <w:szCs w:val="24"/>
        </w:rPr>
        <w:lastRenderedPageBreak/>
        <w:t>nutrition and maintenance. Additionally, techniques such as medium changes and serial passaging were implemented to purify BMSCs, and a slow passaging method with low ratios (1:1</w:t>
      </w:r>
      <w:r w:rsidR="0045768B" w:rsidRPr="00B53844">
        <w:rPr>
          <w:rFonts w:ascii="Times New Roman" w:eastAsia="宋体" w:hAnsi="Times New Roman" w:cs="Times New Roman" w:hint="eastAsia"/>
          <w:sz w:val="24"/>
          <w:szCs w:val="24"/>
        </w:rPr>
        <w:t>-</w:t>
      </w:r>
      <w:r w:rsidRPr="00B53844">
        <w:rPr>
          <w:rFonts w:ascii="Times New Roman" w:eastAsia="宋体" w:hAnsi="Times New Roman" w:cs="Times New Roman"/>
          <w:sz w:val="24"/>
          <w:szCs w:val="24"/>
        </w:rPr>
        <w:t>1:2) was adopted, which promotes both the proliferation and purification of BMSCs. Second, the</w:t>
      </w:r>
      <w:r w:rsidR="0045768B" w:rsidRPr="00B53844">
        <w:rPr>
          <w:rFonts w:ascii="Times New Roman" w:eastAsia="宋体" w:hAnsi="Times New Roman" w:cs="Times New Roman"/>
          <w:sz w:val="24"/>
          <w:szCs w:val="24"/>
        </w:rPr>
        <w:t xml:space="preserve"> technique</w:t>
      </w:r>
      <w:r w:rsidR="0045768B" w:rsidRPr="00B53844">
        <w:rPr>
          <w:rFonts w:ascii="Times New Roman" w:eastAsia="宋体" w:hAnsi="Times New Roman" w:cs="Times New Roman" w:hint="eastAsia"/>
          <w:sz w:val="24"/>
          <w:szCs w:val="24"/>
        </w:rPr>
        <w:t xml:space="preserve"> with</w:t>
      </w:r>
      <w:r w:rsidRPr="00B53844">
        <w:rPr>
          <w:rFonts w:ascii="Times New Roman" w:eastAsia="宋体" w:hAnsi="Times New Roman" w:cs="Times New Roman"/>
          <w:sz w:val="24"/>
          <w:szCs w:val="24"/>
        </w:rPr>
        <w:t xml:space="preserve"> simplicity and minimal disturbance maintain</w:t>
      </w:r>
      <w:r w:rsidR="0045768B" w:rsidRPr="00B53844">
        <w:rPr>
          <w:rFonts w:ascii="Times New Roman" w:eastAsia="宋体" w:hAnsi="Times New Roman" w:cs="Times New Roman" w:hint="eastAsia"/>
          <w:sz w:val="24"/>
          <w:szCs w:val="24"/>
        </w:rPr>
        <w:t>s</w:t>
      </w:r>
      <w:r w:rsidRPr="00B53844">
        <w:rPr>
          <w:rFonts w:ascii="Times New Roman" w:eastAsia="宋体" w:hAnsi="Times New Roman" w:cs="Times New Roman"/>
          <w:sz w:val="24"/>
          <w:szCs w:val="24"/>
        </w:rPr>
        <w:t xml:space="preserve"> MSCs in their native niche, preserving essential stromal cells, extracellular matrix components, and secreted factors</w:t>
      </w:r>
      <w:r w:rsidR="003E4FBA" w:rsidRPr="00B53844">
        <w:rPr>
          <w:rFonts w:ascii="Times New Roman" w:eastAsia="宋体" w:hAnsi="Times New Roman" w:cs="Times New Roman"/>
          <w:sz w:val="24"/>
          <w:szCs w:val="24"/>
        </w:rPr>
        <w:fldChar w:fldCharType="begin"/>
      </w:r>
      <w:r w:rsidR="008C7603" w:rsidRPr="00B53844">
        <w:rPr>
          <w:rFonts w:ascii="Times New Roman" w:eastAsia="宋体" w:hAnsi="Times New Roman" w:cs="Times New Roman"/>
          <w:sz w:val="24"/>
          <w:szCs w:val="24"/>
        </w:rPr>
        <w:instrText xml:space="preserve"> ADDIN ZOTERO_ITEM CSL_CITATION {"citationID":"vbAl4sXH","properties":{"formattedCitation":"\\super 14\\nosupersub{}","plainCitation":"14","noteIndex":0},"citationItems":[{"id":2562,"uris":["http://zotero.org/users/local/FrVqW3TD/items/UXJLUUBH"],"itemData":{"id":2562,"type":"article-journal","abstract":"Recent advances in understanding the cellular and molecular signaling pathways and global transcriptional regulators of adult mesenchymal stem cells have provided new insights into their biology and potential clinical applications, particularly for tissue repair and regeneration. This review focuses on these advances, specifically in the context of self-renewal and regulation of lineage-specific differentiation of mesenchymal stem cells. In addition we review recent research on the concept of stem cell niche, and its relevance to adult mesenchymal stem cells.","container-title":"Arthritis Research &amp; Therapy","DOI":"10.1186/ar2116","ISSN":"1478-6362","issue":"1","journalAbbreviation":"Arthritis Res Ther","language":"eng","note":"PMID: 17316462\nPMCID: PMC1860068\nCitation Key: 13","page":"204","source":"PubMed","title":"Mesenchymal stromal cells. Biology of adult mesenchymal stem cells: Regulation of niche, self-renewal and differentiation","title-short":"Kolf C. M. (2007) Mesenchymal stromal cells. Biology of adult mesenchymal stem cells: regulation of niche, self-renewal and differentiation","volume":"9","author":[{"family":"Kolf","given":"Catherine M."},{"family":"Cho","given":"Elizabeth"},{"family":"Tuan","given":"Rocky S."}],"issued":{"date-parts":[["2007"]]},"citation-key":"13"}}],"schema":"https://github.com/citation-style-language/schema/raw/master/csl-citation.json"} </w:instrText>
      </w:r>
      <w:r w:rsidR="003E4FBA" w:rsidRPr="00B53844">
        <w:rPr>
          <w:rFonts w:ascii="Times New Roman" w:eastAsia="宋体" w:hAnsi="Times New Roman" w:cs="Times New Roman"/>
          <w:sz w:val="24"/>
          <w:szCs w:val="24"/>
        </w:rPr>
        <w:fldChar w:fldCharType="separate"/>
      </w:r>
      <w:r w:rsidR="00846CC5" w:rsidRPr="00B53844">
        <w:rPr>
          <w:rFonts w:ascii="Times New Roman" w:hAnsi="Times New Roman" w:cs="Times New Roman"/>
          <w:kern w:val="0"/>
          <w:sz w:val="24"/>
          <w:szCs w:val="24"/>
          <w:vertAlign w:val="superscript"/>
        </w:rPr>
        <w:t>14</w:t>
      </w:r>
      <w:r w:rsidR="003E4FBA" w:rsidRPr="00B53844">
        <w:rPr>
          <w:rFonts w:ascii="Times New Roman" w:eastAsia="宋体" w:hAnsi="Times New Roman" w:cs="Times New Roman"/>
          <w:sz w:val="24"/>
          <w:szCs w:val="24"/>
        </w:rPr>
        <w:fldChar w:fldCharType="end"/>
      </w:r>
      <w:r w:rsidRPr="00B53844">
        <w:rPr>
          <w:rFonts w:ascii="Times New Roman" w:eastAsia="宋体" w:hAnsi="Times New Roman" w:cs="Times New Roman"/>
          <w:sz w:val="24"/>
          <w:szCs w:val="24"/>
        </w:rPr>
        <w:t>. This preservation supports MSC self-renewal and differentiation, which is critical for their functionality. Third, the culture medium omits exogenous growth factors, which have been shown to alter MSC protein synthesis and intracellular trafficking, potentially affecting their proliferation and differentiation capabilities</w:t>
      </w:r>
      <w:r w:rsidR="003E4FBA" w:rsidRPr="00B53844">
        <w:rPr>
          <w:rFonts w:ascii="Times New Roman" w:eastAsia="宋体" w:hAnsi="Times New Roman" w:cs="Times New Roman"/>
          <w:sz w:val="24"/>
          <w:szCs w:val="24"/>
        </w:rPr>
        <w:fldChar w:fldCharType="begin"/>
      </w:r>
      <w:r w:rsidR="008C7603" w:rsidRPr="00B53844">
        <w:rPr>
          <w:rFonts w:ascii="Times New Roman" w:eastAsia="宋体" w:hAnsi="Times New Roman" w:cs="Times New Roman"/>
          <w:sz w:val="24"/>
          <w:szCs w:val="24"/>
        </w:rPr>
        <w:instrText xml:space="preserve"> ADDIN ZOTERO_ITEM CSL_CITATION {"citationID":"PKpDISV0","properties":{"formattedCitation":"\\super 15\\nosupersub{}","plainCitation":"15","noteIndex":0},"citationItems":[{"id":2545,"uris":["http://zotero.org/users/local/FrVqW3TD/items/UQG259SV"],"itemData":{"id":2545,"type":"article-journal","container-title":"Nature Protocols","DOI":"10.1038/nprot.2008.221","ISSN":"1754-2189, 1750-2799","issue":"1","journalAbbreviation":"Nat Protoc","note":"Citation Key: 14","page":"102-106","source":"DOI.org (Crossref)","title":"A protocol for isolation and culture of mesenchymal stem cells from mouse bone marrow","title-short":"Soleimani M. (2009) A protocol for isolation and culture of mesenchymal stem cells from mouse bone marrow","URL":"https://www.nature.com/articles/nprot.2008.221","volume":"4","author":[{"family":"Soleimani","given":"Masoud"},{"family":"Nadri","given":"Samad"}],"issued":{"date-parts":[["2009",1]]},"citation-key":"14"}}],"schema":"https://github.com/citation-style-language/schema/raw/master/csl-citation.json"} </w:instrText>
      </w:r>
      <w:r w:rsidR="003E4FBA" w:rsidRPr="00B53844">
        <w:rPr>
          <w:rFonts w:ascii="Times New Roman" w:eastAsia="宋体" w:hAnsi="Times New Roman" w:cs="Times New Roman"/>
          <w:sz w:val="24"/>
          <w:szCs w:val="24"/>
        </w:rPr>
        <w:fldChar w:fldCharType="separate"/>
      </w:r>
      <w:r w:rsidR="00846CC5" w:rsidRPr="00B53844">
        <w:rPr>
          <w:rFonts w:ascii="Times New Roman" w:hAnsi="Times New Roman" w:cs="Times New Roman"/>
          <w:kern w:val="0"/>
          <w:sz w:val="24"/>
          <w:szCs w:val="24"/>
          <w:vertAlign w:val="superscript"/>
        </w:rPr>
        <w:t>15</w:t>
      </w:r>
      <w:r w:rsidR="003E4FBA" w:rsidRPr="00B53844">
        <w:rPr>
          <w:rFonts w:ascii="Times New Roman" w:eastAsia="宋体" w:hAnsi="Times New Roman" w:cs="Times New Roman"/>
          <w:sz w:val="24"/>
          <w:szCs w:val="24"/>
        </w:rPr>
        <w:fldChar w:fldCharType="end"/>
      </w:r>
      <w:r w:rsidRPr="00B53844">
        <w:rPr>
          <w:rFonts w:ascii="Times New Roman" w:eastAsia="宋体" w:hAnsi="Times New Roman" w:cs="Times New Roman"/>
          <w:sz w:val="24"/>
          <w:szCs w:val="24"/>
        </w:rPr>
        <w:t>. Any modifications and troubleshooting of the technique can be made as needed.</w:t>
      </w:r>
      <w:bookmarkEnd w:id="85"/>
    </w:p>
    <w:p w14:paraId="7066CB6D" w14:textId="77777777" w:rsidR="00BC7AF1" w:rsidRPr="00B53844" w:rsidRDefault="00BC7AF1" w:rsidP="003E4FBA">
      <w:pPr>
        <w:widowControl/>
        <w:contextualSpacing/>
        <w:rPr>
          <w:rFonts w:ascii="Times New Roman" w:eastAsia="宋体" w:hAnsi="Times New Roman" w:cs="Times New Roman"/>
          <w:sz w:val="24"/>
          <w:szCs w:val="24"/>
        </w:rPr>
      </w:pPr>
    </w:p>
    <w:p w14:paraId="3297183F" w14:textId="4B54E830" w:rsidR="00BC7AF1" w:rsidRPr="00B53844" w:rsidRDefault="00B02E99">
      <w:pPr>
        <w:adjustRightInd w:val="0"/>
        <w:snapToGrid w:val="0"/>
        <w:contextualSpacing/>
        <w:rPr>
          <w:rFonts w:ascii="Times New Roman" w:eastAsia="宋体" w:hAnsi="Times New Roman" w:cs="Times New Roman"/>
          <w:bCs/>
          <w:kern w:val="0"/>
          <w:sz w:val="24"/>
          <w:szCs w:val="24"/>
        </w:rPr>
      </w:pPr>
      <w:bookmarkStart w:id="88" w:name="_Hlk180420601"/>
      <w:bookmarkEnd w:id="86"/>
      <w:r w:rsidRPr="00B53844">
        <w:rPr>
          <w:rFonts w:ascii="Times New Roman" w:eastAsia="宋体" w:hAnsi="Times New Roman" w:cs="Times New Roman"/>
          <w:sz w:val="24"/>
          <w:szCs w:val="24"/>
        </w:rPr>
        <w:t xml:space="preserve">In contrast, </w:t>
      </w:r>
      <w:r w:rsidRPr="00B53844">
        <w:rPr>
          <w:rFonts w:ascii="Times New Roman" w:eastAsia="宋体" w:hAnsi="Times New Roman" w:cs="Times New Roman"/>
          <w:kern w:val="0"/>
          <w:sz w:val="24"/>
          <w:szCs w:val="24"/>
        </w:rPr>
        <w:t>positive and negative selection methods, such as magnetic bead antibody selection</w:t>
      </w:r>
      <w:r w:rsidR="00063DCE" w:rsidRPr="00B53844">
        <w:rPr>
          <w:rFonts w:ascii="Times New Roman" w:eastAsia="宋体" w:hAnsi="Times New Roman" w:cs="Times New Roman"/>
          <w:kern w:val="0"/>
          <w:sz w:val="24"/>
          <w:szCs w:val="24"/>
          <w:highlight w:val="green"/>
          <w:vertAlign w:val="superscript"/>
        </w:rPr>
        <w:fldChar w:fldCharType="begin"/>
      </w:r>
      <w:r w:rsidR="008C7603" w:rsidRPr="00B53844">
        <w:rPr>
          <w:rFonts w:ascii="Times New Roman" w:eastAsia="宋体" w:hAnsi="Times New Roman" w:cs="Times New Roman"/>
          <w:kern w:val="0"/>
          <w:sz w:val="24"/>
          <w:szCs w:val="24"/>
          <w:highlight w:val="green"/>
          <w:vertAlign w:val="superscript"/>
        </w:rPr>
        <w:instrText xml:space="preserve"> ADDIN ZOTERO_ITEM CSL_CITATION {"citationID":"9uySt28b","properties":{"formattedCitation":"\\super 16\\nosupersub{}","plainCitation":"16","noteIndex":0},"citationItems":[{"id":2546,"uris":["http://zotero.org/users/local/FrVqW3TD/items/NRJK4WYC"],"itemData":{"id":2546,"type":"article-journal","container-title":"Biological Procedures Online","DOI":"10.1186/s12575-019-0091-3","ISSN":"1480-9222, 1480-9222","issue":"1","journalAbbreviation":"Biol Proced Online","note":"Citation Key: 15","page":"3","source":"DOI.org (Crossref)","title":"A simple and reliable protocol for long-term culture of murine bone marrow stromal (mesenchymal) stem cells that retained their in vitro and in vivo stemness in long-term culture","title-short":"Abdallah B. M. (2019) A simple and reliable protocol for long-term culture of murine bone marrow stromal (mesenchymal) stem cells that retained their in vitro and in vivo stemness in long-term culture","URL":"https://biologicalproceduresonline.biomedcentral.com/articles/10.1186/s12575-019-0091-3","volume":"21","author":[{"family":"Abdallah","given":"Basem M."},{"family":"Alzahrani","given":"Abdullah M."},{"family":"Abdel-Moneim","given":"Ashraf M."},{"family":"Ditzel","given":"Nicholas"},{"family":"Kassem","given":"Moustapha"}],"issued":{"date-parts":[["2019",12]]},"citation-key":"15"}}],"schema":"https://github.com/citation-style-language/schema/raw/master/csl-citation.json"} </w:instrText>
      </w:r>
      <w:r w:rsidR="00063DCE" w:rsidRPr="00B53844">
        <w:rPr>
          <w:rFonts w:ascii="Times New Roman" w:eastAsia="宋体" w:hAnsi="Times New Roman" w:cs="Times New Roman"/>
          <w:kern w:val="0"/>
          <w:sz w:val="24"/>
          <w:szCs w:val="24"/>
          <w:highlight w:val="green"/>
          <w:vertAlign w:val="superscript"/>
        </w:rPr>
        <w:fldChar w:fldCharType="separate"/>
      </w:r>
      <w:r w:rsidR="00846CC5" w:rsidRPr="00B53844">
        <w:rPr>
          <w:rFonts w:ascii="Times New Roman" w:hAnsi="Times New Roman" w:cs="Times New Roman"/>
          <w:kern w:val="0"/>
          <w:sz w:val="24"/>
          <w:szCs w:val="24"/>
          <w:vertAlign w:val="superscript"/>
        </w:rPr>
        <w:t>16</w:t>
      </w:r>
      <w:r w:rsidR="00063DCE" w:rsidRPr="00B53844">
        <w:rPr>
          <w:rFonts w:ascii="Times New Roman" w:eastAsia="宋体" w:hAnsi="Times New Roman" w:cs="Times New Roman"/>
          <w:kern w:val="0"/>
          <w:sz w:val="24"/>
          <w:szCs w:val="24"/>
          <w:highlight w:val="green"/>
          <w:vertAlign w:val="superscript"/>
        </w:rPr>
        <w:fldChar w:fldCharType="end"/>
      </w:r>
      <w:r w:rsidRPr="00B53844">
        <w:rPr>
          <w:rFonts w:ascii="Times New Roman" w:eastAsia="宋体" w:hAnsi="Times New Roman" w:cs="Times New Roman"/>
          <w:kern w:val="0"/>
          <w:sz w:val="24"/>
          <w:szCs w:val="24"/>
        </w:rPr>
        <w:t>, are effective for isolating purified BMSCs but come with a significantly higher economic cost. Moreover, these methods remove blood cells too early in the process, depriving BMSCs of the nutritional and supportive role that blood cells play during the critical early stages of culture.</w:t>
      </w:r>
    </w:p>
    <w:bookmarkEnd w:id="88"/>
    <w:p w14:paraId="5530A693" w14:textId="77777777" w:rsidR="000B21D9" w:rsidRPr="00B53844" w:rsidRDefault="000B21D9">
      <w:pPr>
        <w:widowControl/>
        <w:contextualSpacing/>
        <w:rPr>
          <w:rFonts w:ascii="Times New Roman" w:eastAsia="宋体" w:hAnsi="Times New Roman" w:cs="Times New Roman"/>
          <w:sz w:val="24"/>
          <w:szCs w:val="24"/>
        </w:rPr>
      </w:pPr>
    </w:p>
    <w:p w14:paraId="6F6C21AB" w14:textId="77777777" w:rsidR="00BC7AF1" w:rsidRPr="00B53844" w:rsidRDefault="00B02E99">
      <w:pPr>
        <w:contextualSpacing/>
        <w:rPr>
          <w:rFonts w:ascii="Times New Roman" w:hAnsi="Times New Roman" w:cs="Times New Roman"/>
          <w:sz w:val="24"/>
          <w:szCs w:val="24"/>
        </w:rPr>
      </w:pPr>
      <w:r w:rsidRPr="00B53844">
        <w:rPr>
          <w:rFonts w:ascii="Times New Roman" w:hAnsi="Times New Roman" w:cs="Times New Roman"/>
          <w:sz w:val="24"/>
          <w:szCs w:val="24"/>
        </w:rPr>
        <w:t>In terms of modifications and troubleshooting, it is essential to carefully monitor the culture environment to avoid contamination. Adjustments may be necessary depending on the specific characteristics of the mouse strain or the health status of the animals used for isolation. Additionally, optimizing cell plating density and medium composition can significantly impact cell growth and differentiation outcomes.</w:t>
      </w:r>
    </w:p>
    <w:p w14:paraId="1C02861E" w14:textId="77777777" w:rsidR="00EC466D" w:rsidRPr="00B53844" w:rsidRDefault="00EC466D">
      <w:pPr>
        <w:contextualSpacing/>
        <w:rPr>
          <w:rFonts w:ascii="Times New Roman" w:hAnsi="Times New Roman" w:cs="Times New Roman"/>
          <w:sz w:val="24"/>
          <w:szCs w:val="24"/>
        </w:rPr>
      </w:pPr>
    </w:p>
    <w:p w14:paraId="3254594A" w14:textId="679A5279" w:rsidR="00EC466D" w:rsidRPr="006345A3" w:rsidRDefault="00EC466D" w:rsidP="00EC466D">
      <w:pPr>
        <w:contextualSpacing/>
        <w:rPr>
          <w:rFonts w:ascii="Times New Roman" w:hAnsi="Times New Roman" w:cs="Times New Roman"/>
          <w:color w:val="FF0000"/>
          <w:sz w:val="24"/>
          <w:szCs w:val="24"/>
        </w:rPr>
      </w:pPr>
      <w:r w:rsidRPr="00B53844">
        <w:rPr>
          <w:rFonts w:ascii="Times New Roman" w:hAnsi="Times New Roman" w:cs="Times New Roman"/>
          <w:sz w:val="24"/>
          <w:szCs w:val="24"/>
        </w:rPr>
        <w:t>Future research should prioritize the optimization of culture conditions to further enhance BMSC yield and functionality. In addition, single-cell sequencing technologies provide unparalleled resolution in characterizing bone marrow cell populations, enabling the identification of specific markers and gene expression profiles unique to BMSCs. Such advancements can refine isolation strategies, ultimately improving the yield and purity of BMSCs for applications in both research and clinical settings</w:t>
      </w:r>
      <w:r w:rsidR="000745BC" w:rsidRPr="006345A3">
        <w:rPr>
          <w:rFonts w:ascii="Times New Roman" w:hAnsi="Times New Roman" w:cs="Times New Roman"/>
          <w:color w:val="FF0000"/>
          <w:sz w:val="24"/>
          <w:szCs w:val="24"/>
        </w:rPr>
        <w:fldChar w:fldCharType="begin"/>
      </w:r>
      <w:r w:rsidR="008C7603" w:rsidRPr="006345A3">
        <w:rPr>
          <w:rFonts w:ascii="Times New Roman" w:hAnsi="Times New Roman" w:cs="Times New Roman"/>
          <w:color w:val="FF0000"/>
          <w:sz w:val="24"/>
          <w:szCs w:val="24"/>
        </w:rPr>
        <w:instrText xml:space="preserve"> ADDIN ZOTERO_ITEM CSL_CITATION {"citationID":"HkKLQjl4","properties":{"formattedCitation":"\\super 17\\nosupersub{}","plainCitation":"17","noteIndex":0},"citationItems":[{"id":2564,"uris":["http://zotero.org/users/local/FrVqW3TD/items/SCAWNFBR"],"itemData":{"id":2564,"type":"article-journal","container-title":"Journal of Translational Medicine","DOI":"10.1186/s12967-018-1766-2","ISSN":"1479-5876","issue":"1","journalAbbreviation":"J Transl Med","language":"en","page":"23","source":"DOI.org (Crossref)","title":"Single cell sequencing reveals gene expression signatures associated with bone marrow stromal cell subpopulations and time in culture","URL":"https://translational-medicine.biomedcentral.com/articles/10.1186/s12967-018-1766-2","volume":"17","author":[{"family":"Liu","given":"Shutong"},{"family":"Stroncek","given":"David F."},{"family":"Zhao","given":"Yingdong"},{"family":"Chen","given":"Victoria"},{"family":"Shi","given":"Rongye"},{"family":"Chen","given":"Jinguo"},{"family":"Ren","given":"Jiaqiang"},{"family":"Liu","given":"Hui"},{"family":"Bae","given":"Hee Joon"},{"family":"Highfill","given":"Steven L."},{"family":"Jin","given":"Ping"}],"accessed":{"date-parts":[["2025",1,22]]},"issued":{"date-parts":[["2019",12]]},"citation-key":"liu2019"}}],"schema":"https://github.com/citation-style-language/schema/raw/master/csl-citation.json"} </w:instrText>
      </w:r>
      <w:r w:rsidR="000745BC" w:rsidRPr="006345A3">
        <w:rPr>
          <w:rFonts w:ascii="Times New Roman" w:hAnsi="Times New Roman" w:cs="Times New Roman"/>
          <w:color w:val="FF0000"/>
          <w:sz w:val="24"/>
          <w:szCs w:val="24"/>
        </w:rPr>
        <w:fldChar w:fldCharType="separate"/>
      </w:r>
      <w:r w:rsidR="00846CC5" w:rsidRPr="006345A3">
        <w:rPr>
          <w:rFonts w:ascii="Times New Roman" w:hAnsi="Times New Roman" w:cs="Times New Roman"/>
          <w:kern w:val="0"/>
          <w:sz w:val="24"/>
          <w:szCs w:val="24"/>
          <w:vertAlign w:val="superscript"/>
        </w:rPr>
        <w:t>17</w:t>
      </w:r>
      <w:r w:rsidR="000745BC" w:rsidRPr="006345A3">
        <w:rPr>
          <w:rFonts w:ascii="Times New Roman" w:hAnsi="Times New Roman" w:cs="Times New Roman"/>
          <w:color w:val="FF0000"/>
          <w:sz w:val="24"/>
          <w:szCs w:val="24"/>
        </w:rPr>
        <w:fldChar w:fldCharType="end"/>
      </w:r>
      <w:r w:rsidRPr="006345A3">
        <w:rPr>
          <w:rFonts w:ascii="Times New Roman" w:hAnsi="Times New Roman" w:cs="Times New Roman"/>
          <w:color w:val="FF0000"/>
          <w:sz w:val="24"/>
          <w:szCs w:val="24"/>
        </w:rPr>
        <w:t>.</w:t>
      </w:r>
    </w:p>
    <w:p w14:paraId="0C6FD0F0" w14:textId="77777777" w:rsidR="00EC466D" w:rsidRPr="006345A3" w:rsidRDefault="00EC466D">
      <w:pPr>
        <w:contextualSpacing/>
        <w:rPr>
          <w:rFonts w:ascii="Times New Roman" w:hAnsi="Times New Roman" w:cs="Times New Roman"/>
          <w:color w:val="FF0000"/>
          <w:sz w:val="24"/>
          <w:szCs w:val="24"/>
        </w:rPr>
      </w:pPr>
    </w:p>
    <w:p w14:paraId="727A19F3" w14:textId="77777777" w:rsidR="00A46840" w:rsidRPr="006345A3" w:rsidRDefault="00A46840" w:rsidP="00A46840">
      <w:pPr>
        <w:widowControl/>
        <w:contextualSpacing/>
        <w:rPr>
          <w:rFonts w:ascii="Times New Roman" w:eastAsia="宋体" w:hAnsi="Times New Roman" w:cs="Times New Roman"/>
          <w:sz w:val="24"/>
          <w:szCs w:val="24"/>
        </w:rPr>
      </w:pPr>
      <w:r w:rsidRPr="006345A3">
        <w:rPr>
          <w:rFonts w:ascii="Times New Roman" w:eastAsia="宋体" w:hAnsi="Times New Roman" w:cs="Times New Roman"/>
          <w:sz w:val="24"/>
          <w:szCs w:val="24"/>
        </w:rPr>
        <w:t>The approach requires more time, involving an initial five-day continuous culture of primary bone marrow cells, followed by media changes and passaging, repeated three times, extending the process to at least two weeks. However, the method prioritizes the consistency and quality of the isolated cells. Magnetic bead sorting, while faster, may not yield the same level of cell viability or growth condition optimization, particularly when dealing with heterogeneous cell populations or smaller initial samples. If time is the primary concern and there is sufficient starting material for immediate BMSC selection, magnetic bead sorting is more efficient. However, the method is better suited for situations where cell consistency, viability, and functional stability are crucial to the experimental outcomes.</w:t>
      </w:r>
    </w:p>
    <w:p w14:paraId="51428540" w14:textId="77777777" w:rsidR="00A46840" w:rsidRPr="006345A3" w:rsidRDefault="00A46840" w:rsidP="00A46840">
      <w:pPr>
        <w:widowControl/>
        <w:contextualSpacing/>
        <w:rPr>
          <w:rFonts w:ascii="Times New Roman" w:eastAsia="宋体" w:hAnsi="Times New Roman" w:cs="Times New Roman"/>
          <w:sz w:val="24"/>
          <w:szCs w:val="24"/>
        </w:rPr>
      </w:pPr>
      <w:r w:rsidRPr="006345A3">
        <w:rPr>
          <w:rFonts w:ascii="Times New Roman" w:eastAsia="宋体" w:hAnsi="Times New Roman" w:cs="Times New Roman"/>
          <w:sz w:val="24"/>
          <w:szCs w:val="24"/>
        </w:rPr>
        <w:t>Consequently, the method offers a straightforward, reliable, and efficient alternative for culturing MSCs from mouse bone marrow, highlighting their potential for regenerative medicine and tissue engineering applications. Future research should focus on optimizing culture conditions to further boost BMSC yield and functionality, as well as exploring the molecular mechanisms that could expand their potential applications.</w:t>
      </w:r>
    </w:p>
    <w:bookmarkEnd w:id="84"/>
    <w:p w14:paraId="5672480B" w14:textId="77777777" w:rsidR="00BC7AF1" w:rsidRPr="006345A3" w:rsidRDefault="00BC7AF1" w:rsidP="00A46840">
      <w:pPr>
        <w:widowControl/>
        <w:rPr>
          <w:rFonts w:ascii="Times New Roman" w:eastAsia="宋体" w:hAnsi="Times New Roman" w:cs="Times New Roman"/>
          <w:b/>
          <w:bCs/>
          <w:color w:val="231F20"/>
          <w:sz w:val="24"/>
          <w:szCs w:val="24"/>
        </w:rPr>
      </w:pPr>
    </w:p>
    <w:p w14:paraId="7942A057" w14:textId="77777777" w:rsidR="00BC7AF1" w:rsidRPr="006345A3" w:rsidRDefault="00B02E99">
      <w:pPr>
        <w:widowControl/>
        <w:rPr>
          <w:rFonts w:ascii="Times New Roman" w:eastAsia="宋体" w:hAnsi="Times New Roman" w:cs="Times New Roman"/>
          <w:b/>
          <w:bCs/>
          <w:color w:val="FF0000"/>
          <w:sz w:val="24"/>
          <w:szCs w:val="24"/>
        </w:rPr>
      </w:pPr>
      <w:r w:rsidRPr="006345A3">
        <w:rPr>
          <w:rFonts w:ascii="Times New Roman" w:eastAsia="宋体" w:hAnsi="Times New Roman" w:cs="Times New Roman"/>
          <w:b/>
          <w:bCs/>
          <w:color w:val="FF0000"/>
          <w:sz w:val="24"/>
          <w:szCs w:val="24"/>
        </w:rPr>
        <w:t>Competing Interests</w:t>
      </w:r>
    </w:p>
    <w:p w14:paraId="0C0E1B5A" w14:textId="77777777" w:rsidR="00BC7AF1" w:rsidRPr="00A97A7E" w:rsidRDefault="00B02E99">
      <w:pPr>
        <w:widowControl/>
        <w:rPr>
          <w:rFonts w:ascii="Times New Roman" w:eastAsia="宋体" w:hAnsi="Times New Roman" w:cs="Times New Roman"/>
          <w:color w:val="FF0000"/>
          <w:sz w:val="24"/>
          <w:szCs w:val="24"/>
        </w:rPr>
      </w:pPr>
      <w:r w:rsidRPr="00A97A7E">
        <w:rPr>
          <w:rFonts w:ascii="Times New Roman" w:eastAsia="宋体" w:hAnsi="Times New Roman" w:cs="Times New Roman"/>
          <w:color w:val="FF0000"/>
          <w:sz w:val="24"/>
          <w:szCs w:val="24"/>
        </w:rPr>
        <w:t>The authors declare no conflicts of interest in relation to this study.</w:t>
      </w:r>
    </w:p>
    <w:p w14:paraId="4E8F4067" w14:textId="77777777" w:rsidR="003D3182" w:rsidRPr="006345A3" w:rsidRDefault="003D3182">
      <w:pPr>
        <w:widowControl/>
        <w:rPr>
          <w:rFonts w:ascii="Times New Roman" w:eastAsia="宋体" w:hAnsi="Times New Roman" w:cs="Times New Roman"/>
          <w:b/>
          <w:bCs/>
          <w:color w:val="FF0000"/>
          <w:sz w:val="24"/>
          <w:szCs w:val="24"/>
        </w:rPr>
      </w:pPr>
    </w:p>
    <w:p w14:paraId="143BF4FC" w14:textId="77777777" w:rsidR="00BC7AF1" w:rsidRPr="006345A3" w:rsidRDefault="00B02E99">
      <w:pPr>
        <w:widowControl/>
        <w:rPr>
          <w:rFonts w:ascii="Times New Roman" w:eastAsia="宋体" w:hAnsi="Times New Roman" w:cs="Times New Roman"/>
          <w:b/>
          <w:bCs/>
          <w:color w:val="FF0000"/>
          <w:sz w:val="24"/>
          <w:szCs w:val="24"/>
        </w:rPr>
      </w:pPr>
      <w:r w:rsidRPr="006345A3">
        <w:rPr>
          <w:rFonts w:ascii="Times New Roman" w:eastAsia="宋体" w:hAnsi="Times New Roman" w:cs="Times New Roman"/>
          <w:b/>
          <w:bCs/>
          <w:color w:val="FF0000"/>
          <w:sz w:val="24"/>
          <w:szCs w:val="24"/>
        </w:rPr>
        <w:t>Funding</w:t>
      </w:r>
    </w:p>
    <w:p w14:paraId="5B321E3E" w14:textId="3BE92A19" w:rsidR="00BC7AF1" w:rsidRPr="00A97A7E" w:rsidRDefault="00B02E99">
      <w:pPr>
        <w:widowControl/>
        <w:rPr>
          <w:rFonts w:ascii="Times New Roman" w:eastAsia="宋体" w:hAnsi="Times New Roman" w:cs="Times New Roman"/>
          <w:color w:val="FF0000"/>
          <w:sz w:val="24"/>
          <w:szCs w:val="24"/>
        </w:rPr>
      </w:pPr>
      <w:r w:rsidRPr="00A97A7E">
        <w:rPr>
          <w:rFonts w:ascii="Times New Roman" w:eastAsia="宋体" w:hAnsi="Times New Roman" w:cs="Times New Roman"/>
          <w:color w:val="FF0000"/>
          <w:sz w:val="24"/>
          <w:szCs w:val="24"/>
        </w:rPr>
        <w:t>This work was supported by grants from</w:t>
      </w:r>
      <w:r w:rsidR="00C80D24" w:rsidRPr="00A97A7E">
        <w:rPr>
          <w:rFonts w:ascii="Times New Roman" w:eastAsia="宋体" w:hAnsi="Times New Roman" w:cs="Times New Roman" w:hint="eastAsia"/>
          <w:color w:val="FF0000"/>
          <w:sz w:val="24"/>
          <w:szCs w:val="24"/>
        </w:rPr>
        <w:t xml:space="preserve"> </w:t>
      </w:r>
      <w:r w:rsidR="00C80D24" w:rsidRPr="00A97A7E">
        <w:rPr>
          <w:rFonts w:ascii="Times New Roman" w:eastAsia="宋体" w:hAnsi="Times New Roman" w:cs="Times New Roman"/>
          <w:color w:val="FF0000"/>
          <w:sz w:val="24"/>
          <w:szCs w:val="24"/>
        </w:rPr>
        <w:t>the</w:t>
      </w:r>
      <w:r w:rsidR="00C80D24" w:rsidRPr="00A97A7E">
        <w:rPr>
          <w:rFonts w:ascii="Times New Roman" w:eastAsia="宋体" w:hAnsi="Times New Roman" w:cs="Times New Roman" w:hint="eastAsia"/>
          <w:color w:val="FF0000"/>
          <w:sz w:val="24"/>
          <w:szCs w:val="24"/>
        </w:rPr>
        <w:t xml:space="preserve"> </w:t>
      </w:r>
      <w:r w:rsidR="00833A1F" w:rsidRPr="00A97A7E">
        <w:rPr>
          <w:rFonts w:ascii="Times New Roman" w:eastAsia="宋体" w:hAnsi="Times New Roman" w:cs="Times New Roman" w:hint="eastAsia"/>
          <w:color w:val="FF0000"/>
          <w:sz w:val="24"/>
          <w:szCs w:val="24"/>
        </w:rPr>
        <w:t>(1)</w:t>
      </w:r>
      <w:r w:rsidR="00833A1F" w:rsidRPr="00A97A7E">
        <w:rPr>
          <w:rFonts w:hint="eastAsia"/>
        </w:rPr>
        <w:t xml:space="preserve"> </w:t>
      </w:r>
      <w:r w:rsidR="00833A1F" w:rsidRPr="00A97A7E">
        <w:rPr>
          <w:rFonts w:ascii="Times New Roman" w:eastAsia="宋体" w:hAnsi="Times New Roman" w:cs="Times New Roman" w:hint="eastAsia"/>
          <w:color w:val="FF0000"/>
          <w:sz w:val="24"/>
          <w:szCs w:val="24"/>
        </w:rPr>
        <w:t>National Key R&amp;D Program of China (2020YFE0201600), and (2)</w:t>
      </w:r>
      <w:r w:rsidRPr="00A97A7E">
        <w:rPr>
          <w:rFonts w:ascii="Times New Roman" w:eastAsia="宋体" w:hAnsi="Times New Roman" w:cs="Times New Roman"/>
          <w:color w:val="FF0000"/>
          <w:sz w:val="24"/>
          <w:szCs w:val="24"/>
        </w:rPr>
        <w:t xml:space="preserve"> National Natural Science Foundation of China (82174408 and 82374477).</w:t>
      </w:r>
    </w:p>
    <w:p w14:paraId="2CBF214B" w14:textId="77777777" w:rsidR="00BC7AF1" w:rsidRPr="006345A3" w:rsidRDefault="00BC7AF1">
      <w:pPr>
        <w:widowControl/>
        <w:rPr>
          <w:rFonts w:ascii="Times New Roman" w:eastAsia="宋体" w:hAnsi="Times New Roman" w:cs="Times New Roman"/>
          <w:b/>
          <w:bCs/>
          <w:color w:val="231F20"/>
          <w:sz w:val="24"/>
          <w:szCs w:val="24"/>
        </w:rPr>
      </w:pPr>
    </w:p>
    <w:p w14:paraId="3B6CFBE2" w14:textId="77777777" w:rsidR="00BC7AF1" w:rsidRPr="006345A3" w:rsidRDefault="00B02E99">
      <w:pPr>
        <w:autoSpaceDE w:val="0"/>
        <w:autoSpaceDN w:val="0"/>
        <w:rPr>
          <w:rFonts w:ascii="Times New Roman" w:eastAsia="宋体" w:hAnsi="Times New Roman" w:cs="Times New Roman"/>
          <w:b/>
          <w:color w:val="000000"/>
          <w:kern w:val="0"/>
          <w:sz w:val="24"/>
          <w:szCs w:val="24"/>
        </w:rPr>
      </w:pPr>
      <w:r w:rsidRPr="006345A3">
        <w:rPr>
          <w:rFonts w:ascii="Times New Roman" w:eastAsia="宋体" w:hAnsi="Times New Roman" w:cs="Times New Roman"/>
          <w:b/>
          <w:color w:val="000000"/>
          <w:kern w:val="0"/>
          <w:sz w:val="24"/>
          <w:szCs w:val="24"/>
          <w:lang w:eastAsia="en-US"/>
        </w:rPr>
        <w:t>REFERENCES:</w:t>
      </w:r>
    </w:p>
    <w:p w14:paraId="2A20324F" w14:textId="77777777" w:rsidR="00846CC5" w:rsidRPr="006345A3" w:rsidRDefault="001B7A34" w:rsidP="00846CC5">
      <w:pPr>
        <w:pStyle w:val="af6"/>
        <w:rPr>
          <w:rFonts w:ascii="Times New Roman" w:hAnsi="Times New Roman" w:cs="Times New Roman"/>
          <w:sz w:val="24"/>
        </w:rPr>
      </w:pPr>
      <w:r w:rsidRPr="006345A3">
        <w:rPr>
          <w:rFonts w:ascii="Times New Roman" w:eastAsia="宋体" w:hAnsi="Times New Roman" w:cs="Times New Roman"/>
          <w:color w:val="231F20"/>
        </w:rPr>
        <w:fldChar w:fldCharType="begin"/>
      </w:r>
      <w:r w:rsidR="00846CC5" w:rsidRPr="006345A3">
        <w:rPr>
          <w:rFonts w:ascii="Times New Roman" w:eastAsia="宋体" w:hAnsi="Times New Roman" w:cs="Times New Roman"/>
          <w:color w:val="231F20"/>
        </w:rPr>
        <w:instrText xml:space="preserve"> ADDIN ZOTERO_BIBL {"uncited":[],"omitted":[],"custom":[]} CSL_BIBLIOGRAPHY </w:instrText>
      </w:r>
      <w:r w:rsidRPr="006345A3">
        <w:rPr>
          <w:rFonts w:ascii="Times New Roman" w:eastAsia="宋体" w:hAnsi="Times New Roman" w:cs="Times New Roman"/>
          <w:color w:val="231F20"/>
        </w:rPr>
        <w:fldChar w:fldCharType="separate"/>
      </w:r>
      <w:r w:rsidR="00846CC5" w:rsidRPr="006345A3">
        <w:rPr>
          <w:rFonts w:ascii="Times New Roman" w:hAnsi="Times New Roman" w:cs="Times New Roman"/>
          <w:sz w:val="24"/>
        </w:rPr>
        <w:t>1.</w:t>
      </w:r>
      <w:r w:rsidR="00846CC5" w:rsidRPr="006345A3">
        <w:rPr>
          <w:rFonts w:ascii="Times New Roman" w:hAnsi="Times New Roman" w:cs="Times New Roman"/>
          <w:sz w:val="24"/>
        </w:rPr>
        <w:tab/>
        <w:t xml:space="preserve">Chu, D.-T. </w:t>
      </w:r>
      <w:r w:rsidR="00846CC5" w:rsidRPr="006345A3">
        <w:rPr>
          <w:rFonts w:ascii="Times New Roman" w:hAnsi="Times New Roman" w:cs="Times New Roman"/>
          <w:i/>
          <w:iCs/>
          <w:sz w:val="24"/>
        </w:rPr>
        <w:t>et al.</w:t>
      </w:r>
      <w:r w:rsidR="00846CC5" w:rsidRPr="006345A3">
        <w:rPr>
          <w:rFonts w:ascii="Times New Roman" w:hAnsi="Times New Roman" w:cs="Times New Roman"/>
          <w:sz w:val="24"/>
        </w:rPr>
        <w:t xml:space="preserve"> An update on the progress of isolation, culture, storage, and clinical application of human bone marrow mesenchymal stem/stromal cells. </w:t>
      </w:r>
      <w:r w:rsidR="00846CC5" w:rsidRPr="006345A3">
        <w:rPr>
          <w:rFonts w:ascii="Times New Roman" w:hAnsi="Times New Roman" w:cs="Times New Roman"/>
          <w:i/>
          <w:iCs/>
          <w:sz w:val="24"/>
        </w:rPr>
        <w:t>Int. J. Mol. Sci.</w:t>
      </w:r>
      <w:r w:rsidR="00846CC5" w:rsidRPr="006345A3">
        <w:rPr>
          <w:rFonts w:ascii="Times New Roman" w:hAnsi="Times New Roman" w:cs="Times New Roman"/>
          <w:sz w:val="24"/>
        </w:rPr>
        <w:t xml:space="preserve"> </w:t>
      </w:r>
      <w:r w:rsidR="00846CC5" w:rsidRPr="006345A3">
        <w:rPr>
          <w:rFonts w:ascii="Times New Roman" w:hAnsi="Times New Roman" w:cs="Times New Roman"/>
          <w:b/>
          <w:bCs/>
          <w:sz w:val="24"/>
        </w:rPr>
        <w:t>21</w:t>
      </w:r>
      <w:r w:rsidR="00846CC5" w:rsidRPr="006345A3">
        <w:rPr>
          <w:rFonts w:ascii="Times New Roman" w:hAnsi="Times New Roman" w:cs="Times New Roman"/>
          <w:sz w:val="24"/>
        </w:rPr>
        <w:t>(3), 708 (2020).</w:t>
      </w:r>
    </w:p>
    <w:p w14:paraId="3036D931"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2.</w:t>
      </w:r>
      <w:r w:rsidRPr="006345A3">
        <w:rPr>
          <w:rFonts w:ascii="Times New Roman" w:hAnsi="Times New Roman" w:cs="Times New Roman"/>
          <w:sz w:val="24"/>
        </w:rPr>
        <w:tab/>
        <w:t xml:space="preserve">Huang, S. </w:t>
      </w:r>
      <w:r w:rsidRPr="006345A3">
        <w:rPr>
          <w:rFonts w:ascii="Times New Roman" w:hAnsi="Times New Roman" w:cs="Times New Roman"/>
          <w:i/>
          <w:iCs/>
          <w:sz w:val="24"/>
        </w:rPr>
        <w:t>et al.</w:t>
      </w:r>
      <w:r w:rsidRPr="006345A3">
        <w:rPr>
          <w:rFonts w:ascii="Times New Roman" w:hAnsi="Times New Roman" w:cs="Times New Roman"/>
          <w:sz w:val="24"/>
        </w:rPr>
        <w:t xml:space="preserve"> An improved protocol for isolation and culture of mesenchymal stem cells from mouse bone marrow. </w:t>
      </w:r>
      <w:r w:rsidRPr="006345A3">
        <w:rPr>
          <w:rFonts w:ascii="Times New Roman" w:hAnsi="Times New Roman" w:cs="Times New Roman"/>
          <w:i/>
          <w:iCs/>
          <w:sz w:val="24"/>
        </w:rPr>
        <w:t>J. Orthop. Transl.</w:t>
      </w:r>
      <w:r w:rsidRPr="006345A3">
        <w:rPr>
          <w:rFonts w:ascii="Times New Roman" w:hAnsi="Times New Roman" w:cs="Times New Roman"/>
          <w:sz w:val="24"/>
        </w:rPr>
        <w:t xml:space="preserve"> </w:t>
      </w:r>
      <w:r w:rsidRPr="006345A3">
        <w:rPr>
          <w:rFonts w:ascii="Times New Roman" w:hAnsi="Times New Roman" w:cs="Times New Roman"/>
          <w:b/>
          <w:bCs/>
          <w:sz w:val="24"/>
        </w:rPr>
        <w:t>3</w:t>
      </w:r>
      <w:r w:rsidRPr="006345A3">
        <w:rPr>
          <w:rFonts w:ascii="Times New Roman" w:hAnsi="Times New Roman" w:cs="Times New Roman"/>
          <w:sz w:val="24"/>
        </w:rPr>
        <w:t>(1), 26–33 (2015).</w:t>
      </w:r>
    </w:p>
    <w:p w14:paraId="4336F422"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3.</w:t>
      </w:r>
      <w:r w:rsidRPr="006345A3">
        <w:rPr>
          <w:rFonts w:ascii="Times New Roman" w:hAnsi="Times New Roman" w:cs="Times New Roman"/>
          <w:sz w:val="24"/>
        </w:rPr>
        <w:tab/>
        <w:t xml:space="preserve">Li, M. </w:t>
      </w:r>
      <w:r w:rsidRPr="006345A3">
        <w:rPr>
          <w:rFonts w:ascii="Times New Roman" w:hAnsi="Times New Roman" w:cs="Times New Roman"/>
          <w:i/>
          <w:iCs/>
          <w:sz w:val="24"/>
        </w:rPr>
        <w:t>et al.</w:t>
      </w:r>
      <w:r w:rsidRPr="006345A3">
        <w:rPr>
          <w:rFonts w:ascii="Times New Roman" w:hAnsi="Times New Roman" w:cs="Times New Roman"/>
          <w:sz w:val="24"/>
        </w:rPr>
        <w:t xml:space="preserve"> Extracellular vesicles from apoptotic BMSCs ameliorate osteoporosis via transporting regenerative signals. </w:t>
      </w:r>
      <w:r w:rsidRPr="006345A3">
        <w:rPr>
          <w:rFonts w:ascii="Times New Roman" w:hAnsi="Times New Roman" w:cs="Times New Roman"/>
          <w:i/>
          <w:iCs/>
          <w:sz w:val="24"/>
        </w:rPr>
        <w:t>Theranostics</w:t>
      </w:r>
      <w:r w:rsidRPr="006345A3">
        <w:rPr>
          <w:rFonts w:ascii="Times New Roman" w:hAnsi="Times New Roman" w:cs="Times New Roman"/>
          <w:sz w:val="24"/>
        </w:rPr>
        <w:t xml:space="preserve"> </w:t>
      </w:r>
      <w:r w:rsidRPr="006345A3">
        <w:rPr>
          <w:rFonts w:ascii="Times New Roman" w:hAnsi="Times New Roman" w:cs="Times New Roman"/>
          <w:b/>
          <w:bCs/>
          <w:sz w:val="24"/>
        </w:rPr>
        <w:t>14</w:t>
      </w:r>
      <w:r w:rsidRPr="006345A3">
        <w:rPr>
          <w:rFonts w:ascii="Times New Roman" w:hAnsi="Times New Roman" w:cs="Times New Roman"/>
          <w:sz w:val="24"/>
        </w:rPr>
        <w:t>(9), 3583–3602 (2024).</w:t>
      </w:r>
    </w:p>
    <w:p w14:paraId="2E409332"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4.</w:t>
      </w:r>
      <w:r w:rsidRPr="006345A3">
        <w:rPr>
          <w:rFonts w:ascii="Times New Roman" w:hAnsi="Times New Roman" w:cs="Times New Roman"/>
          <w:sz w:val="24"/>
        </w:rPr>
        <w:tab/>
        <w:t xml:space="preserve">Maridas, D. E., Rendina-Ruedy, E., Le, P. T. &amp; Rosen, C. J. Isolation, culture, and differentiation of bone marrow stromal cells and osteoclast progenitors from mice. </w:t>
      </w:r>
      <w:r w:rsidRPr="006345A3">
        <w:rPr>
          <w:rFonts w:ascii="Times New Roman" w:hAnsi="Times New Roman" w:cs="Times New Roman"/>
          <w:i/>
          <w:iCs/>
          <w:sz w:val="24"/>
        </w:rPr>
        <w:t>J. Vis. Exp.</w:t>
      </w:r>
      <w:r w:rsidRPr="006345A3">
        <w:rPr>
          <w:rFonts w:ascii="Times New Roman" w:hAnsi="Times New Roman" w:cs="Times New Roman"/>
          <w:sz w:val="24"/>
        </w:rPr>
        <w:t xml:space="preserve"> (131), 56750 (2018) doi:10.3791/56750.</w:t>
      </w:r>
    </w:p>
    <w:p w14:paraId="7E5BACA4"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5.</w:t>
      </w:r>
      <w:r w:rsidRPr="006345A3">
        <w:rPr>
          <w:rFonts w:ascii="Times New Roman" w:hAnsi="Times New Roman" w:cs="Times New Roman"/>
          <w:sz w:val="24"/>
        </w:rPr>
        <w:tab/>
        <w:t xml:space="preserve">Chu, D.-T. </w:t>
      </w:r>
      <w:r w:rsidRPr="006345A3">
        <w:rPr>
          <w:rFonts w:ascii="Times New Roman" w:hAnsi="Times New Roman" w:cs="Times New Roman"/>
          <w:i/>
          <w:iCs/>
          <w:sz w:val="24"/>
        </w:rPr>
        <w:t>et al.</w:t>
      </w:r>
      <w:r w:rsidRPr="006345A3">
        <w:rPr>
          <w:rFonts w:ascii="Times New Roman" w:hAnsi="Times New Roman" w:cs="Times New Roman"/>
          <w:sz w:val="24"/>
        </w:rPr>
        <w:t xml:space="preserve"> Adipose tissue stem cells for therapy: An update on the progress of isolation, culture, storage, and clinical application. </w:t>
      </w:r>
      <w:r w:rsidRPr="006345A3">
        <w:rPr>
          <w:rFonts w:ascii="Times New Roman" w:hAnsi="Times New Roman" w:cs="Times New Roman"/>
          <w:i/>
          <w:iCs/>
          <w:sz w:val="24"/>
        </w:rPr>
        <w:t>J. Clin. Med.</w:t>
      </w:r>
      <w:r w:rsidRPr="006345A3">
        <w:rPr>
          <w:rFonts w:ascii="Times New Roman" w:hAnsi="Times New Roman" w:cs="Times New Roman"/>
          <w:sz w:val="24"/>
        </w:rPr>
        <w:t xml:space="preserve"> </w:t>
      </w:r>
      <w:r w:rsidRPr="006345A3">
        <w:rPr>
          <w:rFonts w:ascii="Times New Roman" w:hAnsi="Times New Roman" w:cs="Times New Roman"/>
          <w:b/>
          <w:bCs/>
          <w:sz w:val="24"/>
        </w:rPr>
        <w:t>8</w:t>
      </w:r>
      <w:r w:rsidRPr="006345A3">
        <w:rPr>
          <w:rFonts w:ascii="Times New Roman" w:hAnsi="Times New Roman" w:cs="Times New Roman"/>
          <w:sz w:val="24"/>
        </w:rPr>
        <w:t>(7), 917 (2019).</w:t>
      </w:r>
    </w:p>
    <w:p w14:paraId="1DFB1AB9"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6.</w:t>
      </w:r>
      <w:r w:rsidRPr="006345A3">
        <w:rPr>
          <w:rFonts w:ascii="Times New Roman" w:hAnsi="Times New Roman" w:cs="Times New Roman"/>
          <w:sz w:val="24"/>
        </w:rPr>
        <w:tab/>
        <w:t xml:space="preserve">Qin, L. </w:t>
      </w:r>
      <w:r w:rsidRPr="006345A3">
        <w:rPr>
          <w:rFonts w:ascii="Times New Roman" w:hAnsi="Times New Roman" w:cs="Times New Roman"/>
          <w:i/>
          <w:iCs/>
          <w:sz w:val="24"/>
        </w:rPr>
        <w:t>et al.</w:t>
      </w:r>
      <w:r w:rsidRPr="006345A3">
        <w:rPr>
          <w:rFonts w:ascii="Times New Roman" w:hAnsi="Times New Roman" w:cs="Times New Roman"/>
          <w:sz w:val="24"/>
        </w:rPr>
        <w:t xml:space="preserve"> Mesenchymal stem cells in fibrotic diseases—the two sides of the same coin. </w:t>
      </w:r>
      <w:r w:rsidRPr="006345A3">
        <w:rPr>
          <w:rFonts w:ascii="Times New Roman" w:hAnsi="Times New Roman" w:cs="Times New Roman"/>
          <w:i/>
          <w:iCs/>
          <w:sz w:val="24"/>
        </w:rPr>
        <w:t>Acta Pharmacol. Sin.</w:t>
      </w:r>
      <w:r w:rsidRPr="006345A3">
        <w:rPr>
          <w:rFonts w:ascii="Times New Roman" w:hAnsi="Times New Roman" w:cs="Times New Roman"/>
          <w:sz w:val="24"/>
        </w:rPr>
        <w:t xml:space="preserve"> </w:t>
      </w:r>
      <w:r w:rsidRPr="006345A3">
        <w:rPr>
          <w:rFonts w:ascii="Times New Roman" w:hAnsi="Times New Roman" w:cs="Times New Roman"/>
          <w:b/>
          <w:bCs/>
          <w:sz w:val="24"/>
        </w:rPr>
        <w:t>44</w:t>
      </w:r>
      <w:r w:rsidRPr="006345A3">
        <w:rPr>
          <w:rFonts w:ascii="Times New Roman" w:hAnsi="Times New Roman" w:cs="Times New Roman"/>
          <w:sz w:val="24"/>
        </w:rPr>
        <w:t>(2), 268–287 (2023).</w:t>
      </w:r>
    </w:p>
    <w:p w14:paraId="453CEA85"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7.</w:t>
      </w:r>
      <w:r w:rsidRPr="006345A3">
        <w:rPr>
          <w:rFonts w:ascii="Times New Roman" w:hAnsi="Times New Roman" w:cs="Times New Roman"/>
          <w:sz w:val="24"/>
        </w:rPr>
        <w:tab/>
        <w:t xml:space="preserve">Carbone, L. </w:t>
      </w:r>
      <w:r w:rsidRPr="006345A3">
        <w:rPr>
          <w:rFonts w:ascii="Times New Roman" w:hAnsi="Times New Roman" w:cs="Times New Roman"/>
          <w:i/>
          <w:iCs/>
          <w:sz w:val="24"/>
        </w:rPr>
        <w:t>et al.</w:t>
      </w:r>
      <w:r w:rsidRPr="006345A3">
        <w:rPr>
          <w:rFonts w:ascii="Times New Roman" w:hAnsi="Times New Roman" w:cs="Times New Roman"/>
          <w:sz w:val="24"/>
        </w:rPr>
        <w:t xml:space="preserve"> Assessing cervical dislocation as a humane euthanasia method in mice. </w:t>
      </w:r>
      <w:r w:rsidRPr="006345A3">
        <w:rPr>
          <w:rFonts w:ascii="Times New Roman" w:hAnsi="Times New Roman" w:cs="Times New Roman"/>
          <w:i/>
          <w:iCs/>
          <w:sz w:val="24"/>
        </w:rPr>
        <w:t>J. Am. Assoc. Lab. Anim. Sci. JAALAS</w:t>
      </w:r>
      <w:r w:rsidRPr="006345A3">
        <w:rPr>
          <w:rFonts w:ascii="Times New Roman" w:hAnsi="Times New Roman" w:cs="Times New Roman"/>
          <w:sz w:val="24"/>
        </w:rPr>
        <w:t xml:space="preserve"> </w:t>
      </w:r>
      <w:r w:rsidRPr="006345A3">
        <w:rPr>
          <w:rFonts w:ascii="Times New Roman" w:hAnsi="Times New Roman" w:cs="Times New Roman"/>
          <w:b/>
          <w:bCs/>
          <w:sz w:val="24"/>
        </w:rPr>
        <w:t>51</w:t>
      </w:r>
      <w:r w:rsidRPr="006345A3">
        <w:rPr>
          <w:rFonts w:ascii="Times New Roman" w:hAnsi="Times New Roman" w:cs="Times New Roman"/>
          <w:sz w:val="24"/>
        </w:rPr>
        <w:t>(3), 352–356 (2012).</w:t>
      </w:r>
    </w:p>
    <w:p w14:paraId="4CFDDCD0"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lastRenderedPageBreak/>
        <w:t>8.</w:t>
      </w:r>
      <w:r w:rsidRPr="006345A3">
        <w:rPr>
          <w:rFonts w:ascii="Times New Roman" w:hAnsi="Times New Roman" w:cs="Times New Roman"/>
          <w:sz w:val="24"/>
        </w:rPr>
        <w:tab/>
        <w:t xml:space="preserve">Swamydas, M. &amp; Lionakis, M. S. Isolation, purification and labeling of mouse bone marrow neutrophils for functional studies and adoptive transfer experiments. </w:t>
      </w:r>
      <w:r w:rsidRPr="006345A3">
        <w:rPr>
          <w:rFonts w:ascii="Times New Roman" w:hAnsi="Times New Roman" w:cs="Times New Roman"/>
          <w:i/>
          <w:iCs/>
          <w:sz w:val="24"/>
        </w:rPr>
        <w:t>J. Vis. Exp.</w:t>
      </w:r>
      <w:r w:rsidRPr="006345A3">
        <w:rPr>
          <w:rFonts w:ascii="Times New Roman" w:hAnsi="Times New Roman" w:cs="Times New Roman"/>
          <w:sz w:val="24"/>
        </w:rPr>
        <w:t xml:space="preserve"> (77), 50586 (2013) doi:10.3791/50586.</w:t>
      </w:r>
    </w:p>
    <w:p w14:paraId="420CF200"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9.</w:t>
      </w:r>
      <w:r w:rsidRPr="006345A3">
        <w:rPr>
          <w:rFonts w:ascii="Times New Roman" w:hAnsi="Times New Roman" w:cs="Times New Roman"/>
          <w:sz w:val="24"/>
        </w:rPr>
        <w:tab/>
        <w:t xml:space="preserve">Grossner, T., Haberkorn, U., Hofmann, J. &amp; Gotterbarm, T. Effects of different basal cell culture media upon the osteogenic response of hMSCs evaluated by 99mTc-HDP labeling. </w:t>
      </w:r>
      <w:r w:rsidRPr="006345A3">
        <w:rPr>
          <w:rFonts w:ascii="Times New Roman" w:hAnsi="Times New Roman" w:cs="Times New Roman"/>
          <w:i/>
          <w:iCs/>
          <w:sz w:val="24"/>
        </w:rPr>
        <w:t>Int. J. Mol. Sci.</w:t>
      </w:r>
      <w:r w:rsidRPr="006345A3">
        <w:rPr>
          <w:rFonts w:ascii="Times New Roman" w:hAnsi="Times New Roman" w:cs="Times New Roman"/>
          <w:sz w:val="24"/>
        </w:rPr>
        <w:t xml:space="preserve"> </w:t>
      </w:r>
      <w:r w:rsidRPr="006345A3">
        <w:rPr>
          <w:rFonts w:ascii="Times New Roman" w:hAnsi="Times New Roman" w:cs="Times New Roman"/>
          <w:b/>
          <w:bCs/>
          <w:sz w:val="24"/>
        </w:rPr>
        <w:t>23</w:t>
      </w:r>
      <w:r w:rsidRPr="006345A3">
        <w:rPr>
          <w:rFonts w:ascii="Times New Roman" w:hAnsi="Times New Roman" w:cs="Times New Roman"/>
          <w:sz w:val="24"/>
        </w:rPr>
        <w:t>(11), 6288 (2022).</w:t>
      </w:r>
    </w:p>
    <w:p w14:paraId="05ACCD0F"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10.</w:t>
      </w:r>
      <w:r w:rsidRPr="006345A3">
        <w:rPr>
          <w:rFonts w:ascii="Times New Roman" w:hAnsi="Times New Roman" w:cs="Times New Roman"/>
          <w:sz w:val="24"/>
        </w:rPr>
        <w:tab/>
        <w:t xml:space="preserve">Janda, C. Y. </w:t>
      </w:r>
      <w:r w:rsidRPr="006345A3">
        <w:rPr>
          <w:rFonts w:ascii="Times New Roman" w:hAnsi="Times New Roman" w:cs="Times New Roman"/>
          <w:i/>
          <w:iCs/>
          <w:sz w:val="24"/>
        </w:rPr>
        <w:t>et al.</w:t>
      </w:r>
      <w:r w:rsidRPr="006345A3">
        <w:rPr>
          <w:rFonts w:ascii="Times New Roman" w:hAnsi="Times New Roman" w:cs="Times New Roman"/>
          <w:sz w:val="24"/>
        </w:rPr>
        <w:t xml:space="preserve"> Surrogate Wnt agonists that phenocopy canonical Wnt and β-catenin signalling. </w:t>
      </w:r>
      <w:r w:rsidRPr="006345A3">
        <w:rPr>
          <w:rFonts w:ascii="Times New Roman" w:hAnsi="Times New Roman" w:cs="Times New Roman"/>
          <w:i/>
          <w:iCs/>
          <w:sz w:val="24"/>
        </w:rPr>
        <w:t>Nature</w:t>
      </w:r>
      <w:r w:rsidRPr="006345A3">
        <w:rPr>
          <w:rFonts w:ascii="Times New Roman" w:hAnsi="Times New Roman" w:cs="Times New Roman"/>
          <w:sz w:val="24"/>
        </w:rPr>
        <w:t xml:space="preserve"> </w:t>
      </w:r>
      <w:r w:rsidRPr="006345A3">
        <w:rPr>
          <w:rFonts w:ascii="Times New Roman" w:hAnsi="Times New Roman" w:cs="Times New Roman"/>
          <w:b/>
          <w:bCs/>
          <w:sz w:val="24"/>
        </w:rPr>
        <w:t>545</w:t>
      </w:r>
      <w:r w:rsidRPr="006345A3">
        <w:rPr>
          <w:rFonts w:ascii="Times New Roman" w:hAnsi="Times New Roman" w:cs="Times New Roman"/>
          <w:sz w:val="24"/>
        </w:rPr>
        <w:t>(7653), 234–237 (2017).</w:t>
      </w:r>
    </w:p>
    <w:p w14:paraId="514370DF"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11.</w:t>
      </w:r>
      <w:r w:rsidRPr="006345A3">
        <w:rPr>
          <w:rFonts w:ascii="Times New Roman" w:hAnsi="Times New Roman" w:cs="Times New Roman"/>
          <w:sz w:val="24"/>
        </w:rPr>
        <w:tab/>
        <w:t xml:space="preserve">Bernar, A., Gebetsberger, J. V., Bauer, M., Streif, W. &amp; Schirmer, M. Optimization of the Alizarin Red S assay by enhancing mineralization of osteoblasts. </w:t>
      </w:r>
      <w:r w:rsidRPr="006345A3">
        <w:rPr>
          <w:rFonts w:ascii="Times New Roman" w:hAnsi="Times New Roman" w:cs="Times New Roman"/>
          <w:i/>
          <w:iCs/>
          <w:sz w:val="24"/>
        </w:rPr>
        <w:t>Int. J. Mol. Sci.</w:t>
      </w:r>
      <w:r w:rsidRPr="006345A3">
        <w:rPr>
          <w:rFonts w:ascii="Times New Roman" w:hAnsi="Times New Roman" w:cs="Times New Roman"/>
          <w:sz w:val="24"/>
        </w:rPr>
        <w:t xml:space="preserve"> </w:t>
      </w:r>
      <w:r w:rsidRPr="006345A3">
        <w:rPr>
          <w:rFonts w:ascii="Times New Roman" w:hAnsi="Times New Roman" w:cs="Times New Roman"/>
          <w:b/>
          <w:bCs/>
          <w:sz w:val="24"/>
        </w:rPr>
        <w:t>24</w:t>
      </w:r>
      <w:r w:rsidRPr="006345A3">
        <w:rPr>
          <w:rFonts w:ascii="Times New Roman" w:hAnsi="Times New Roman" w:cs="Times New Roman"/>
          <w:sz w:val="24"/>
        </w:rPr>
        <w:t>(1), 723 (2022).</w:t>
      </w:r>
    </w:p>
    <w:p w14:paraId="234DEC3C"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12.</w:t>
      </w:r>
      <w:r w:rsidRPr="006345A3">
        <w:rPr>
          <w:rFonts w:ascii="Times New Roman" w:hAnsi="Times New Roman" w:cs="Times New Roman"/>
          <w:sz w:val="24"/>
        </w:rPr>
        <w:tab/>
        <w:t xml:space="preserve">Wang, C. </w:t>
      </w:r>
      <w:r w:rsidRPr="006345A3">
        <w:rPr>
          <w:rFonts w:ascii="Times New Roman" w:hAnsi="Times New Roman" w:cs="Times New Roman"/>
          <w:i/>
          <w:iCs/>
          <w:sz w:val="24"/>
        </w:rPr>
        <w:t>et al.</w:t>
      </w:r>
      <w:r w:rsidRPr="006345A3">
        <w:rPr>
          <w:rFonts w:ascii="Times New Roman" w:hAnsi="Times New Roman" w:cs="Times New Roman"/>
          <w:sz w:val="24"/>
        </w:rPr>
        <w:t xml:space="preserve"> Restoration of osteogenic differentiation of bone marrow mesenchymal stem cells in mice inhibited by cyclophosphamide with psoralen. </w:t>
      </w:r>
      <w:r w:rsidRPr="006345A3">
        <w:rPr>
          <w:rFonts w:ascii="Times New Roman" w:hAnsi="Times New Roman" w:cs="Times New Roman"/>
          <w:i/>
          <w:iCs/>
          <w:sz w:val="24"/>
        </w:rPr>
        <w:t>Chin. J. Tissue Eng. Res.</w:t>
      </w:r>
      <w:r w:rsidRPr="006345A3">
        <w:rPr>
          <w:rFonts w:ascii="Times New Roman" w:hAnsi="Times New Roman" w:cs="Times New Roman"/>
          <w:sz w:val="24"/>
        </w:rPr>
        <w:t xml:space="preserve"> </w:t>
      </w:r>
      <w:r w:rsidRPr="006345A3">
        <w:rPr>
          <w:rFonts w:ascii="Times New Roman" w:hAnsi="Times New Roman" w:cs="Times New Roman"/>
          <w:b/>
          <w:bCs/>
          <w:sz w:val="24"/>
        </w:rPr>
        <w:t>29</w:t>
      </w:r>
      <w:r w:rsidRPr="006345A3">
        <w:rPr>
          <w:rFonts w:ascii="Times New Roman" w:hAnsi="Times New Roman" w:cs="Times New Roman"/>
          <w:sz w:val="24"/>
        </w:rPr>
        <w:t>(1), 16–23 (2025).</w:t>
      </w:r>
    </w:p>
    <w:p w14:paraId="7F6C8FBC"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13.</w:t>
      </w:r>
      <w:r w:rsidRPr="006345A3">
        <w:rPr>
          <w:rFonts w:ascii="Times New Roman" w:hAnsi="Times New Roman" w:cs="Times New Roman"/>
          <w:sz w:val="24"/>
        </w:rPr>
        <w:tab/>
        <w:t xml:space="preserve">Papaccio, F. </w:t>
      </w:r>
      <w:r w:rsidRPr="006345A3">
        <w:rPr>
          <w:rFonts w:ascii="Times New Roman" w:hAnsi="Times New Roman" w:cs="Times New Roman"/>
          <w:i/>
          <w:iCs/>
          <w:sz w:val="24"/>
        </w:rPr>
        <w:t>et al.</w:t>
      </w:r>
      <w:r w:rsidRPr="006345A3">
        <w:rPr>
          <w:rFonts w:ascii="Times New Roman" w:hAnsi="Times New Roman" w:cs="Times New Roman"/>
          <w:sz w:val="24"/>
        </w:rPr>
        <w:t xml:space="preserve"> Concise review: Cancer cells, cancer stem cells, and mesenchymal stem cells: Influence in cancer development. </w:t>
      </w:r>
      <w:r w:rsidRPr="006345A3">
        <w:rPr>
          <w:rFonts w:ascii="Times New Roman" w:hAnsi="Times New Roman" w:cs="Times New Roman"/>
          <w:i/>
          <w:iCs/>
          <w:sz w:val="24"/>
        </w:rPr>
        <w:t>Stem Cells Transl. Med.</w:t>
      </w:r>
      <w:r w:rsidRPr="006345A3">
        <w:rPr>
          <w:rFonts w:ascii="Times New Roman" w:hAnsi="Times New Roman" w:cs="Times New Roman"/>
          <w:sz w:val="24"/>
        </w:rPr>
        <w:t xml:space="preserve"> </w:t>
      </w:r>
      <w:r w:rsidRPr="006345A3">
        <w:rPr>
          <w:rFonts w:ascii="Times New Roman" w:hAnsi="Times New Roman" w:cs="Times New Roman"/>
          <w:b/>
          <w:bCs/>
          <w:sz w:val="24"/>
        </w:rPr>
        <w:t>6</w:t>
      </w:r>
      <w:r w:rsidRPr="006345A3">
        <w:rPr>
          <w:rFonts w:ascii="Times New Roman" w:hAnsi="Times New Roman" w:cs="Times New Roman"/>
          <w:sz w:val="24"/>
        </w:rPr>
        <w:t>(12), 2115–2125 (2017).</w:t>
      </w:r>
    </w:p>
    <w:p w14:paraId="02D32C9E"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14.</w:t>
      </w:r>
      <w:r w:rsidRPr="006345A3">
        <w:rPr>
          <w:rFonts w:ascii="Times New Roman" w:hAnsi="Times New Roman" w:cs="Times New Roman"/>
          <w:sz w:val="24"/>
        </w:rPr>
        <w:tab/>
        <w:t xml:space="preserve">Kolf, C. M., Cho, E. &amp; Tuan, R. S. Mesenchymal stromal cells. Biology of adult mesenchymal stem cells: Regulation of niche, self-renewal and differentiation. </w:t>
      </w:r>
      <w:r w:rsidRPr="006345A3">
        <w:rPr>
          <w:rFonts w:ascii="Times New Roman" w:hAnsi="Times New Roman" w:cs="Times New Roman"/>
          <w:i/>
          <w:iCs/>
          <w:sz w:val="24"/>
        </w:rPr>
        <w:t>Arthritis Res. Ther.</w:t>
      </w:r>
      <w:r w:rsidRPr="006345A3">
        <w:rPr>
          <w:rFonts w:ascii="Times New Roman" w:hAnsi="Times New Roman" w:cs="Times New Roman"/>
          <w:sz w:val="24"/>
        </w:rPr>
        <w:t xml:space="preserve"> </w:t>
      </w:r>
      <w:r w:rsidRPr="006345A3">
        <w:rPr>
          <w:rFonts w:ascii="Times New Roman" w:hAnsi="Times New Roman" w:cs="Times New Roman"/>
          <w:b/>
          <w:bCs/>
          <w:sz w:val="24"/>
        </w:rPr>
        <w:t>9</w:t>
      </w:r>
      <w:r w:rsidRPr="006345A3">
        <w:rPr>
          <w:rFonts w:ascii="Times New Roman" w:hAnsi="Times New Roman" w:cs="Times New Roman"/>
          <w:sz w:val="24"/>
        </w:rPr>
        <w:t>(1), 204 (2007).</w:t>
      </w:r>
    </w:p>
    <w:p w14:paraId="7A634CB0"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15.</w:t>
      </w:r>
      <w:r w:rsidRPr="006345A3">
        <w:rPr>
          <w:rFonts w:ascii="Times New Roman" w:hAnsi="Times New Roman" w:cs="Times New Roman"/>
          <w:sz w:val="24"/>
        </w:rPr>
        <w:tab/>
        <w:t xml:space="preserve">Soleimani, M. &amp; Nadri, S. A protocol for isolation and culture of mesenchymal stem cells from mouse bone marrow. </w:t>
      </w:r>
      <w:r w:rsidRPr="006345A3">
        <w:rPr>
          <w:rFonts w:ascii="Times New Roman" w:hAnsi="Times New Roman" w:cs="Times New Roman"/>
          <w:i/>
          <w:iCs/>
          <w:sz w:val="24"/>
        </w:rPr>
        <w:t>Nat. Protoc.</w:t>
      </w:r>
      <w:r w:rsidRPr="006345A3">
        <w:rPr>
          <w:rFonts w:ascii="Times New Roman" w:hAnsi="Times New Roman" w:cs="Times New Roman"/>
          <w:sz w:val="24"/>
        </w:rPr>
        <w:t xml:space="preserve"> </w:t>
      </w:r>
      <w:r w:rsidRPr="006345A3">
        <w:rPr>
          <w:rFonts w:ascii="Times New Roman" w:hAnsi="Times New Roman" w:cs="Times New Roman"/>
          <w:b/>
          <w:bCs/>
          <w:sz w:val="24"/>
        </w:rPr>
        <w:t>4</w:t>
      </w:r>
      <w:r w:rsidRPr="006345A3">
        <w:rPr>
          <w:rFonts w:ascii="Times New Roman" w:hAnsi="Times New Roman" w:cs="Times New Roman"/>
          <w:sz w:val="24"/>
        </w:rPr>
        <w:t>(1), 102–106 (2009).</w:t>
      </w:r>
    </w:p>
    <w:p w14:paraId="4E81EAFC"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lastRenderedPageBreak/>
        <w:t>16.</w:t>
      </w:r>
      <w:r w:rsidRPr="006345A3">
        <w:rPr>
          <w:rFonts w:ascii="Times New Roman" w:hAnsi="Times New Roman" w:cs="Times New Roman"/>
          <w:sz w:val="24"/>
        </w:rPr>
        <w:tab/>
        <w:t xml:space="preserve">Abdallah, B. M., Alzahrani, A. M., Abdel-Moneim, A. M., Ditzel, N. &amp; Kassem, M. A simple and reliable protocol for long-term culture of murine bone marrow stromal (mesenchymal) stem cells that retained their in vitro and in vivo stemness in long-term culture. </w:t>
      </w:r>
      <w:r w:rsidRPr="006345A3">
        <w:rPr>
          <w:rFonts w:ascii="Times New Roman" w:hAnsi="Times New Roman" w:cs="Times New Roman"/>
          <w:i/>
          <w:iCs/>
          <w:sz w:val="24"/>
        </w:rPr>
        <w:t>Biol. Proced. Online</w:t>
      </w:r>
      <w:r w:rsidRPr="006345A3">
        <w:rPr>
          <w:rFonts w:ascii="Times New Roman" w:hAnsi="Times New Roman" w:cs="Times New Roman"/>
          <w:sz w:val="24"/>
        </w:rPr>
        <w:t xml:space="preserve"> </w:t>
      </w:r>
      <w:r w:rsidRPr="006345A3">
        <w:rPr>
          <w:rFonts w:ascii="Times New Roman" w:hAnsi="Times New Roman" w:cs="Times New Roman"/>
          <w:b/>
          <w:bCs/>
          <w:sz w:val="24"/>
        </w:rPr>
        <w:t>21</w:t>
      </w:r>
      <w:r w:rsidRPr="006345A3">
        <w:rPr>
          <w:rFonts w:ascii="Times New Roman" w:hAnsi="Times New Roman" w:cs="Times New Roman"/>
          <w:sz w:val="24"/>
        </w:rPr>
        <w:t>(1), 3 (2019).</w:t>
      </w:r>
    </w:p>
    <w:p w14:paraId="69209771" w14:textId="77777777" w:rsidR="00846CC5" w:rsidRPr="006345A3" w:rsidRDefault="00846CC5" w:rsidP="00846CC5">
      <w:pPr>
        <w:pStyle w:val="af6"/>
        <w:rPr>
          <w:rFonts w:ascii="Times New Roman" w:hAnsi="Times New Roman" w:cs="Times New Roman"/>
          <w:sz w:val="24"/>
        </w:rPr>
      </w:pPr>
      <w:r w:rsidRPr="006345A3">
        <w:rPr>
          <w:rFonts w:ascii="Times New Roman" w:hAnsi="Times New Roman" w:cs="Times New Roman"/>
          <w:sz w:val="24"/>
        </w:rPr>
        <w:t>17.</w:t>
      </w:r>
      <w:r w:rsidRPr="006345A3">
        <w:rPr>
          <w:rFonts w:ascii="Times New Roman" w:hAnsi="Times New Roman" w:cs="Times New Roman"/>
          <w:sz w:val="24"/>
        </w:rPr>
        <w:tab/>
        <w:t xml:space="preserve">Liu, S. </w:t>
      </w:r>
      <w:r w:rsidRPr="006345A3">
        <w:rPr>
          <w:rFonts w:ascii="Times New Roman" w:hAnsi="Times New Roman" w:cs="Times New Roman"/>
          <w:i/>
          <w:iCs/>
          <w:sz w:val="24"/>
        </w:rPr>
        <w:t>et al.</w:t>
      </w:r>
      <w:r w:rsidRPr="006345A3">
        <w:rPr>
          <w:rFonts w:ascii="Times New Roman" w:hAnsi="Times New Roman" w:cs="Times New Roman"/>
          <w:sz w:val="24"/>
        </w:rPr>
        <w:t xml:space="preserve"> Single cell sequencing reveals gene expression signatures associated with bone marrow stromal cell subpopulations and time in culture. </w:t>
      </w:r>
      <w:r w:rsidRPr="006345A3">
        <w:rPr>
          <w:rFonts w:ascii="Times New Roman" w:hAnsi="Times New Roman" w:cs="Times New Roman"/>
          <w:i/>
          <w:iCs/>
          <w:sz w:val="24"/>
        </w:rPr>
        <w:t>J. Transl. Med.</w:t>
      </w:r>
      <w:r w:rsidRPr="006345A3">
        <w:rPr>
          <w:rFonts w:ascii="Times New Roman" w:hAnsi="Times New Roman" w:cs="Times New Roman"/>
          <w:sz w:val="24"/>
        </w:rPr>
        <w:t xml:space="preserve"> </w:t>
      </w:r>
      <w:r w:rsidRPr="006345A3">
        <w:rPr>
          <w:rFonts w:ascii="Times New Roman" w:hAnsi="Times New Roman" w:cs="Times New Roman"/>
          <w:b/>
          <w:bCs/>
          <w:sz w:val="24"/>
        </w:rPr>
        <w:t>17</w:t>
      </w:r>
      <w:r w:rsidRPr="006345A3">
        <w:rPr>
          <w:rFonts w:ascii="Times New Roman" w:hAnsi="Times New Roman" w:cs="Times New Roman"/>
          <w:sz w:val="24"/>
        </w:rPr>
        <w:t>(1), 23 (2019).</w:t>
      </w:r>
    </w:p>
    <w:p w14:paraId="439689FF" w14:textId="4815C94B" w:rsidR="00BC7AF1" w:rsidRPr="006345A3" w:rsidRDefault="001B7A34">
      <w:pPr>
        <w:widowControl/>
        <w:rPr>
          <w:rFonts w:ascii="Times New Roman" w:eastAsia="宋体" w:hAnsi="Times New Roman" w:cs="Times New Roman"/>
          <w:color w:val="231F20"/>
          <w:sz w:val="24"/>
          <w:szCs w:val="24"/>
        </w:rPr>
      </w:pPr>
      <w:r w:rsidRPr="006345A3">
        <w:rPr>
          <w:rFonts w:ascii="Times New Roman" w:eastAsia="宋体" w:hAnsi="Times New Roman" w:cs="Times New Roman"/>
          <w:color w:val="231F20"/>
          <w:sz w:val="24"/>
          <w:szCs w:val="24"/>
        </w:rPr>
        <w:fldChar w:fldCharType="end"/>
      </w:r>
      <w:r w:rsidR="00B02E99" w:rsidRPr="006345A3">
        <w:rPr>
          <w:rFonts w:ascii="Times New Roman" w:eastAsia="宋体" w:hAnsi="Times New Roman" w:cs="Times New Roman"/>
          <w:color w:val="231F20"/>
          <w:sz w:val="24"/>
          <w:szCs w:val="24"/>
        </w:rPr>
        <w:fldChar w:fldCharType="begin"/>
      </w:r>
      <w:r w:rsidR="00B02E99" w:rsidRPr="006345A3">
        <w:rPr>
          <w:rFonts w:ascii="Times New Roman" w:eastAsia="宋体" w:hAnsi="Times New Roman" w:cs="Times New Roman"/>
          <w:color w:val="231F20"/>
          <w:sz w:val="24"/>
          <w:szCs w:val="24"/>
        </w:rPr>
        <w:instrText xml:space="preserve"> ADDIN </w:instrText>
      </w:r>
      <w:r w:rsidR="00B02E99" w:rsidRPr="006345A3">
        <w:rPr>
          <w:rFonts w:ascii="Times New Roman" w:eastAsia="宋体" w:hAnsi="Times New Roman" w:cs="Times New Roman"/>
          <w:color w:val="231F20"/>
          <w:sz w:val="24"/>
          <w:szCs w:val="24"/>
        </w:rPr>
        <w:fldChar w:fldCharType="end"/>
      </w:r>
    </w:p>
    <w:sectPr w:rsidR="00BC7AF1" w:rsidRPr="006345A3">
      <w:pgSz w:w="12240" w:h="15840"/>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4055" w14:textId="77777777" w:rsidR="00E77052" w:rsidRDefault="00E77052"/>
  </w:endnote>
  <w:endnote w:type="continuationSeparator" w:id="0">
    <w:p w14:paraId="21E7C55D" w14:textId="77777777" w:rsidR="00E77052" w:rsidRDefault="00E7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ABAF" w14:textId="77777777" w:rsidR="00E77052" w:rsidRDefault="00E77052"/>
  </w:footnote>
  <w:footnote w:type="continuationSeparator" w:id="0">
    <w:p w14:paraId="1F173745" w14:textId="77777777" w:rsidR="00E77052" w:rsidRDefault="00E77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E3E6B"/>
    <w:multiLevelType w:val="multilevel"/>
    <w:tmpl w:val="496E3E6B"/>
    <w:lvl w:ilvl="0">
      <w:start w:val="1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F15298E"/>
    <w:multiLevelType w:val="multilevel"/>
    <w:tmpl w:val="4F15298E"/>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6571046">
    <w:abstractNumId w:val="1"/>
  </w:num>
  <w:num w:numId="2" w16cid:durableId="4520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wNTS1MDC1MDGxMLNQ0lEKTi0uzszPAykwrgUAlDxgcywAAAA="/>
    <w:docVar w:name="commondata" w:val="eyJoZGlkIjoiMDYzOWExMzk1MzBmNTZmZDFjYWJkMmQxZmVkNTk1NWEifQ=="/>
    <w:docVar w:name="EN.InstantFormat" w:val="&lt;ENInstantFormat&gt;&lt;Enabled&gt;1&lt;/Enabled&gt;&lt;ScanUnformatted&gt;1&lt;/ScanUnformatted&gt;&lt;ScanChanges&gt;1&lt;/ScanChanges&gt;&lt;Suspended&gt;1&lt;/Suspended&gt;&lt;/ENInstantFormat&gt;"/>
    <w:docVar w:name="EN.Layout" w:val="&lt;ENLayout&gt;&lt;Style&gt;JoVE (3)&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e0fw9d89ep5je995xvzf9zzzetrewpvpsp&quot;&gt;My EndNote Library&lt;record-ids&gt;&lt;item&gt;1&lt;/item&gt;&lt;/record-ids&gt;&lt;/item&gt;&lt;/Libraries&gt;"/>
    <w:docVar w:name="KY_MEDREF_DOCUID" w:val="{95341697-BBA0-459E-A650-ADD34A7622F5}"/>
    <w:docVar w:name="KY_MEDREF_VERSION" w:val="3"/>
  </w:docVars>
  <w:rsids>
    <w:rsidRoot w:val="00546219"/>
    <w:rsid w:val="00000101"/>
    <w:rsid w:val="00000DDC"/>
    <w:rsid w:val="00005AD4"/>
    <w:rsid w:val="00006CDD"/>
    <w:rsid w:val="00006DD8"/>
    <w:rsid w:val="00007307"/>
    <w:rsid w:val="00010358"/>
    <w:rsid w:val="00010459"/>
    <w:rsid w:val="00012BB9"/>
    <w:rsid w:val="00014C8A"/>
    <w:rsid w:val="00015FF5"/>
    <w:rsid w:val="00015FF8"/>
    <w:rsid w:val="00017245"/>
    <w:rsid w:val="000209AE"/>
    <w:rsid w:val="00021D5F"/>
    <w:rsid w:val="00023CFF"/>
    <w:rsid w:val="000244B8"/>
    <w:rsid w:val="00025517"/>
    <w:rsid w:val="00025DF5"/>
    <w:rsid w:val="00026D20"/>
    <w:rsid w:val="00027B8E"/>
    <w:rsid w:val="000304BA"/>
    <w:rsid w:val="00031AA5"/>
    <w:rsid w:val="00032337"/>
    <w:rsid w:val="0003536F"/>
    <w:rsid w:val="00037C97"/>
    <w:rsid w:val="00043C1B"/>
    <w:rsid w:val="00046A29"/>
    <w:rsid w:val="00046AEE"/>
    <w:rsid w:val="000477F4"/>
    <w:rsid w:val="00051C2E"/>
    <w:rsid w:val="00052EBB"/>
    <w:rsid w:val="00052EF3"/>
    <w:rsid w:val="000535FD"/>
    <w:rsid w:val="00053F32"/>
    <w:rsid w:val="0005665B"/>
    <w:rsid w:val="000570C0"/>
    <w:rsid w:val="0005718D"/>
    <w:rsid w:val="00057CC3"/>
    <w:rsid w:val="000614E1"/>
    <w:rsid w:val="000620D3"/>
    <w:rsid w:val="00063042"/>
    <w:rsid w:val="00063226"/>
    <w:rsid w:val="00063598"/>
    <w:rsid w:val="00063DCE"/>
    <w:rsid w:val="00064B89"/>
    <w:rsid w:val="0006733F"/>
    <w:rsid w:val="000674B1"/>
    <w:rsid w:val="00067FF8"/>
    <w:rsid w:val="00070F2F"/>
    <w:rsid w:val="000718FE"/>
    <w:rsid w:val="00071B38"/>
    <w:rsid w:val="00072A93"/>
    <w:rsid w:val="00072C77"/>
    <w:rsid w:val="000745BC"/>
    <w:rsid w:val="00075186"/>
    <w:rsid w:val="000759FA"/>
    <w:rsid w:val="00076999"/>
    <w:rsid w:val="000803EF"/>
    <w:rsid w:val="00081588"/>
    <w:rsid w:val="00083CB1"/>
    <w:rsid w:val="0008743B"/>
    <w:rsid w:val="00087B56"/>
    <w:rsid w:val="00091872"/>
    <w:rsid w:val="0009441A"/>
    <w:rsid w:val="00097964"/>
    <w:rsid w:val="00097FFE"/>
    <w:rsid w:val="000A0372"/>
    <w:rsid w:val="000A04FD"/>
    <w:rsid w:val="000A0C89"/>
    <w:rsid w:val="000A0F4F"/>
    <w:rsid w:val="000A1BDD"/>
    <w:rsid w:val="000A35A9"/>
    <w:rsid w:val="000A389A"/>
    <w:rsid w:val="000A56A5"/>
    <w:rsid w:val="000A7191"/>
    <w:rsid w:val="000A7429"/>
    <w:rsid w:val="000B17C6"/>
    <w:rsid w:val="000B21D9"/>
    <w:rsid w:val="000B41EA"/>
    <w:rsid w:val="000B44E3"/>
    <w:rsid w:val="000B5413"/>
    <w:rsid w:val="000B6EDB"/>
    <w:rsid w:val="000C1756"/>
    <w:rsid w:val="000C1D51"/>
    <w:rsid w:val="000C3B39"/>
    <w:rsid w:val="000C4161"/>
    <w:rsid w:val="000C4D12"/>
    <w:rsid w:val="000C5EEC"/>
    <w:rsid w:val="000C66D6"/>
    <w:rsid w:val="000D023C"/>
    <w:rsid w:val="000D0B15"/>
    <w:rsid w:val="000D0F9E"/>
    <w:rsid w:val="000D4396"/>
    <w:rsid w:val="000D4697"/>
    <w:rsid w:val="000D5F54"/>
    <w:rsid w:val="000D60F9"/>
    <w:rsid w:val="000D61A7"/>
    <w:rsid w:val="000D7018"/>
    <w:rsid w:val="000E0177"/>
    <w:rsid w:val="000E0A71"/>
    <w:rsid w:val="000F0476"/>
    <w:rsid w:val="000F1881"/>
    <w:rsid w:val="000F25CE"/>
    <w:rsid w:val="000F33C9"/>
    <w:rsid w:val="000F6F77"/>
    <w:rsid w:val="000F7165"/>
    <w:rsid w:val="001004D8"/>
    <w:rsid w:val="00102081"/>
    <w:rsid w:val="00103EDD"/>
    <w:rsid w:val="00104D09"/>
    <w:rsid w:val="00106D34"/>
    <w:rsid w:val="00106FDA"/>
    <w:rsid w:val="0010784E"/>
    <w:rsid w:val="00111E33"/>
    <w:rsid w:val="00112993"/>
    <w:rsid w:val="00122272"/>
    <w:rsid w:val="001239DF"/>
    <w:rsid w:val="0012481F"/>
    <w:rsid w:val="001251BF"/>
    <w:rsid w:val="00126229"/>
    <w:rsid w:val="00126CA5"/>
    <w:rsid w:val="00127A65"/>
    <w:rsid w:val="001312FC"/>
    <w:rsid w:val="00133C40"/>
    <w:rsid w:val="00134945"/>
    <w:rsid w:val="001354D0"/>
    <w:rsid w:val="00136A2F"/>
    <w:rsid w:val="00136D89"/>
    <w:rsid w:val="001376EE"/>
    <w:rsid w:val="00141072"/>
    <w:rsid w:val="00147DAA"/>
    <w:rsid w:val="00152C94"/>
    <w:rsid w:val="00155AC9"/>
    <w:rsid w:val="00155B1D"/>
    <w:rsid w:val="00162383"/>
    <w:rsid w:val="00162EF3"/>
    <w:rsid w:val="00167140"/>
    <w:rsid w:val="00167459"/>
    <w:rsid w:val="00167BAF"/>
    <w:rsid w:val="00171299"/>
    <w:rsid w:val="00172933"/>
    <w:rsid w:val="00175728"/>
    <w:rsid w:val="00180314"/>
    <w:rsid w:val="0018214A"/>
    <w:rsid w:val="001839B3"/>
    <w:rsid w:val="00185B4A"/>
    <w:rsid w:val="0018707B"/>
    <w:rsid w:val="0019047C"/>
    <w:rsid w:val="001922DD"/>
    <w:rsid w:val="00192399"/>
    <w:rsid w:val="00193F41"/>
    <w:rsid w:val="00194446"/>
    <w:rsid w:val="00196D2C"/>
    <w:rsid w:val="001A0689"/>
    <w:rsid w:val="001A080E"/>
    <w:rsid w:val="001A10B9"/>
    <w:rsid w:val="001A3D0E"/>
    <w:rsid w:val="001A4056"/>
    <w:rsid w:val="001A4263"/>
    <w:rsid w:val="001A43F2"/>
    <w:rsid w:val="001A49F7"/>
    <w:rsid w:val="001A6DA4"/>
    <w:rsid w:val="001B1848"/>
    <w:rsid w:val="001B651B"/>
    <w:rsid w:val="001B7A34"/>
    <w:rsid w:val="001B7F91"/>
    <w:rsid w:val="001C020E"/>
    <w:rsid w:val="001C0FFC"/>
    <w:rsid w:val="001C4212"/>
    <w:rsid w:val="001C4925"/>
    <w:rsid w:val="001C55A8"/>
    <w:rsid w:val="001C5CDB"/>
    <w:rsid w:val="001D0170"/>
    <w:rsid w:val="001D1514"/>
    <w:rsid w:val="001D23A4"/>
    <w:rsid w:val="001D33D0"/>
    <w:rsid w:val="001D5F9F"/>
    <w:rsid w:val="001D69D6"/>
    <w:rsid w:val="001D6C2D"/>
    <w:rsid w:val="001D769A"/>
    <w:rsid w:val="001E11DF"/>
    <w:rsid w:val="001E1632"/>
    <w:rsid w:val="001E4444"/>
    <w:rsid w:val="001E51BA"/>
    <w:rsid w:val="001E5B90"/>
    <w:rsid w:val="001E6079"/>
    <w:rsid w:val="001E7999"/>
    <w:rsid w:val="001F3970"/>
    <w:rsid w:val="001F3BFF"/>
    <w:rsid w:val="001F4E49"/>
    <w:rsid w:val="001F7E83"/>
    <w:rsid w:val="002009CB"/>
    <w:rsid w:val="00202975"/>
    <w:rsid w:val="00204F6B"/>
    <w:rsid w:val="002050DB"/>
    <w:rsid w:val="00207ABC"/>
    <w:rsid w:val="002124F1"/>
    <w:rsid w:val="00214626"/>
    <w:rsid w:val="00214E7B"/>
    <w:rsid w:val="00215376"/>
    <w:rsid w:val="002162E9"/>
    <w:rsid w:val="00220B20"/>
    <w:rsid w:val="0022275B"/>
    <w:rsid w:val="002258AE"/>
    <w:rsid w:val="00227160"/>
    <w:rsid w:val="00227548"/>
    <w:rsid w:val="002301EC"/>
    <w:rsid w:val="002303C2"/>
    <w:rsid w:val="00230495"/>
    <w:rsid w:val="00232D75"/>
    <w:rsid w:val="00234D28"/>
    <w:rsid w:val="002353D1"/>
    <w:rsid w:val="00235530"/>
    <w:rsid w:val="00236537"/>
    <w:rsid w:val="002372EB"/>
    <w:rsid w:val="00244126"/>
    <w:rsid w:val="002523F4"/>
    <w:rsid w:val="00252D6F"/>
    <w:rsid w:val="00253568"/>
    <w:rsid w:val="002548D2"/>
    <w:rsid w:val="00254A86"/>
    <w:rsid w:val="00260B17"/>
    <w:rsid w:val="00261683"/>
    <w:rsid w:val="00261F17"/>
    <w:rsid w:val="00262C67"/>
    <w:rsid w:val="00262DAB"/>
    <w:rsid w:val="00263A7F"/>
    <w:rsid w:val="00264760"/>
    <w:rsid w:val="002652CD"/>
    <w:rsid w:val="00266110"/>
    <w:rsid w:val="0027348A"/>
    <w:rsid w:val="00277521"/>
    <w:rsid w:val="00280113"/>
    <w:rsid w:val="00280183"/>
    <w:rsid w:val="002816D1"/>
    <w:rsid w:val="00283996"/>
    <w:rsid w:val="00284D13"/>
    <w:rsid w:val="00285F5A"/>
    <w:rsid w:val="00286679"/>
    <w:rsid w:val="002872FE"/>
    <w:rsid w:val="0029065E"/>
    <w:rsid w:val="0029115B"/>
    <w:rsid w:val="00292E0B"/>
    <w:rsid w:val="00293524"/>
    <w:rsid w:val="002935AC"/>
    <w:rsid w:val="00293676"/>
    <w:rsid w:val="00294A56"/>
    <w:rsid w:val="00294C60"/>
    <w:rsid w:val="002961EC"/>
    <w:rsid w:val="0029692B"/>
    <w:rsid w:val="00296EA2"/>
    <w:rsid w:val="00297854"/>
    <w:rsid w:val="00297CF5"/>
    <w:rsid w:val="002A1EEF"/>
    <w:rsid w:val="002A202A"/>
    <w:rsid w:val="002A26BE"/>
    <w:rsid w:val="002A32C7"/>
    <w:rsid w:val="002A4802"/>
    <w:rsid w:val="002A54C3"/>
    <w:rsid w:val="002A67D8"/>
    <w:rsid w:val="002A6EFC"/>
    <w:rsid w:val="002A76B2"/>
    <w:rsid w:val="002B0B7A"/>
    <w:rsid w:val="002B1975"/>
    <w:rsid w:val="002B461A"/>
    <w:rsid w:val="002B6B03"/>
    <w:rsid w:val="002B7002"/>
    <w:rsid w:val="002C1F4C"/>
    <w:rsid w:val="002C2D82"/>
    <w:rsid w:val="002C4504"/>
    <w:rsid w:val="002C5580"/>
    <w:rsid w:val="002C57A6"/>
    <w:rsid w:val="002C5C66"/>
    <w:rsid w:val="002C5E46"/>
    <w:rsid w:val="002C78D0"/>
    <w:rsid w:val="002D0988"/>
    <w:rsid w:val="002D12CB"/>
    <w:rsid w:val="002D156C"/>
    <w:rsid w:val="002D2219"/>
    <w:rsid w:val="002D2B27"/>
    <w:rsid w:val="002D3CBD"/>
    <w:rsid w:val="002D3E73"/>
    <w:rsid w:val="002D5E5B"/>
    <w:rsid w:val="002E0951"/>
    <w:rsid w:val="002E22F5"/>
    <w:rsid w:val="002E2EC5"/>
    <w:rsid w:val="002E38E9"/>
    <w:rsid w:val="002E3F29"/>
    <w:rsid w:val="002E5FF5"/>
    <w:rsid w:val="002E7FC8"/>
    <w:rsid w:val="002F0A98"/>
    <w:rsid w:val="002F1D54"/>
    <w:rsid w:val="002F2B76"/>
    <w:rsid w:val="002F50BF"/>
    <w:rsid w:val="002F5446"/>
    <w:rsid w:val="002F57F3"/>
    <w:rsid w:val="002F5CBE"/>
    <w:rsid w:val="003010B9"/>
    <w:rsid w:val="003017BE"/>
    <w:rsid w:val="00301FF1"/>
    <w:rsid w:val="003039DD"/>
    <w:rsid w:val="00306C02"/>
    <w:rsid w:val="00307670"/>
    <w:rsid w:val="0031074B"/>
    <w:rsid w:val="0031089D"/>
    <w:rsid w:val="00311106"/>
    <w:rsid w:val="00313157"/>
    <w:rsid w:val="00313552"/>
    <w:rsid w:val="003145B4"/>
    <w:rsid w:val="003147A7"/>
    <w:rsid w:val="00316970"/>
    <w:rsid w:val="00316A1A"/>
    <w:rsid w:val="00323917"/>
    <w:rsid w:val="00324C5B"/>
    <w:rsid w:val="003276BE"/>
    <w:rsid w:val="0033030A"/>
    <w:rsid w:val="00332066"/>
    <w:rsid w:val="00335B4F"/>
    <w:rsid w:val="00336309"/>
    <w:rsid w:val="00336D80"/>
    <w:rsid w:val="00336FEF"/>
    <w:rsid w:val="00340D5C"/>
    <w:rsid w:val="003412AA"/>
    <w:rsid w:val="003414A1"/>
    <w:rsid w:val="00342F12"/>
    <w:rsid w:val="00343501"/>
    <w:rsid w:val="00344802"/>
    <w:rsid w:val="00345A3E"/>
    <w:rsid w:val="00346A06"/>
    <w:rsid w:val="003471A2"/>
    <w:rsid w:val="00351720"/>
    <w:rsid w:val="00351967"/>
    <w:rsid w:val="003525F1"/>
    <w:rsid w:val="00352652"/>
    <w:rsid w:val="00352BD3"/>
    <w:rsid w:val="00353082"/>
    <w:rsid w:val="003536F0"/>
    <w:rsid w:val="00357412"/>
    <w:rsid w:val="003574AB"/>
    <w:rsid w:val="00362B8A"/>
    <w:rsid w:val="00366EAA"/>
    <w:rsid w:val="00370048"/>
    <w:rsid w:val="0037139C"/>
    <w:rsid w:val="003721AB"/>
    <w:rsid w:val="0037285F"/>
    <w:rsid w:val="00373F98"/>
    <w:rsid w:val="00377B01"/>
    <w:rsid w:val="00382012"/>
    <w:rsid w:val="0038632F"/>
    <w:rsid w:val="003877DE"/>
    <w:rsid w:val="003912DC"/>
    <w:rsid w:val="0039243D"/>
    <w:rsid w:val="00393176"/>
    <w:rsid w:val="00397681"/>
    <w:rsid w:val="003A304A"/>
    <w:rsid w:val="003A4335"/>
    <w:rsid w:val="003A52C6"/>
    <w:rsid w:val="003A6585"/>
    <w:rsid w:val="003A7E59"/>
    <w:rsid w:val="003B04CE"/>
    <w:rsid w:val="003B1016"/>
    <w:rsid w:val="003B2BD9"/>
    <w:rsid w:val="003B48AE"/>
    <w:rsid w:val="003B5BD1"/>
    <w:rsid w:val="003B77B2"/>
    <w:rsid w:val="003C1000"/>
    <w:rsid w:val="003C1EDE"/>
    <w:rsid w:val="003C223B"/>
    <w:rsid w:val="003C2E68"/>
    <w:rsid w:val="003C34C6"/>
    <w:rsid w:val="003C3660"/>
    <w:rsid w:val="003C44D7"/>
    <w:rsid w:val="003C5940"/>
    <w:rsid w:val="003C597E"/>
    <w:rsid w:val="003C5B6D"/>
    <w:rsid w:val="003C5E20"/>
    <w:rsid w:val="003D0841"/>
    <w:rsid w:val="003D13FB"/>
    <w:rsid w:val="003D3182"/>
    <w:rsid w:val="003D40CE"/>
    <w:rsid w:val="003D69DE"/>
    <w:rsid w:val="003D6D66"/>
    <w:rsid w:val="003D742E"/>
    <w:rsid w:val="003E1FD4"/>
    <w:rsid w:val="003E216D"/>
    <w:rsid w:val="003E3553"/>
    <w:rsid w:val="003E4FBA"/>
    <w:rsid w:val="003E5362"/>
    <w:rsid w:val="003E6136"/>
    <w:rsid w:val="003E7912"/>
    <w:rsid w:val="003F188A"/>
    <w:rsid w:val="003F35A5"/>
    <w:rsid w:val="003F3BBE"/>
    <w:rsid w:val="00404655"/>
    <w:rsid w:val="00415C4A"/>
    <w:rsid w:val="004164F4"/>
    <w:rsid w:val="00420541"/>
    <w:rsid w:val="00421B57"/>
    <w:rsid w:val="00423562"/>
    <w:rsid w:val="00423A7F"/>
    <w:rsid w:val="004249EB"/>
    <w:rsid w:val="004257C8"/>
    <w:rsid w:val="004262A0"/>
    <w:rsid w:val="004272F3"/>
    <w:rsid w:val="00431DBD"/>
    <w:rsid w:val="00432BDF"/>
    <w:rsid w:val="00436CAD"/>
    <w:rsid w:val="0044047D"/>
    <w:rsid w:val="004425F7"/>
    <w:rsid w:val="004430A7"/>
    <w:rsid w:val="0044780B"/>
    <w:rsid w:val="00450BAF"/>
    <w:rsid w:val="00450C97"/>
    <w:rsid w:val="00451CA7"/>
    <w:rsid w:val="00451D81"/>
    <w:rsid w:val="004540F3"/>
    <w:rsid w:val="00455190"/>
    <w:rsid w:val="004555D6"/>
    <w:rsid w:val="004572A2"/>
    <w:rsid w:val="0045768B"/>
    <w:rsid w:val="00461274"/>
    <w:rsid w:val="00462128"/>
    <w:rsid w:val="00462FDA"/>
    <w:rsid w:val="004642FD"/>
    <w:rsid w:val="00464857"/>
    <w:rsid w:val="00465E23"/>
    <w:rsid w:val="00467FAD"/>
    <w:rsid w:val="00470BFB"/>
    <w:rsid w:val="004711E4"/>
    <w:rsid w:val="004722AE"/>
    <w:rsid w:val="00473A38"/>
    <w:rsid w:val="004754F5"/>
    <w:rsid w:val="00476460"/>
    <w:rsid w:val="00476514"/>
    <w:rsid w:val="00480D41"/>
    <w:rsid w:val="00482BB0"/>
    <w:rsid w:val="00483D84"/>
    <w:rsid w:val="004856A1"/>
    <w:rsid w:val="00490CF5"/>
    <w:rsid w:val="00491072"/>
    <w:rsid w:val="00491FD0"/>
    <w:rsid w:val="00492022"/>
    <w:rsid w:val="00495B23"/>
    <w:rsid w:val="00495D72"/>
    <w:rsid w:val="00495E11"/>
    <w:rsid w:val="00495F61"/>
    <w:rsid w:val="00496A21"/>
    <w:rsid w:val="004A09B0"/>
    <w:rsid w:val="004A105D"/>
    <w:rsid w:val="004A10A4"/>
    <w:rsid w:val="004A1849"/>
    <w:rsid w:val="004A1889"/>
    <w:rsid w:val="004A3936"/>
    <w:rsid w:val="004B0E74"/>
    <w:rsid w:val="004B1DDD"/>
    <w:rsid w:val="004B4479"/>
    <w:rsid w:val="004B52F2"/>
    <w:rsid w:val="004B69AB"/>
    <w:rsid w:val="004B79D4"/>
    <w:rsid w:val="004C01E7"/>
    <w:rsid w:val="004C0E06"/>
    <w:rsid w:val="004C60B6"/>
    <w:rsid w:val="004C75F5"/>
    <w:rsid w:val="004C77C8"/>
    <w:rsid w:val="004D0449"/>
    <w:rsid w:val="004D2271"/>
    <w:rsid w:val="004D511C"/>
    <w:rsid w:val="004D7C37"/>
    <w:rsid w:val="004E163B"/>
    <w:rsid w:val="004E3F70"/>
    <w:rsid w:val="004E5372"/>
    <w:rsid w:val="004F42CA"/>
    <w:rsid w:val="004F70E4"/>
    <w:rsid w:val="005014A7"/>
    <w:rsid w:val="00502135"/>
    <w:rsid w:val="00504B7C"/>
    <w:rsid w:val="00505834"/>
    <w:rsid w:val="00507706"/>
    <w:rsid w:val="00507B30"/>
    <w:rsid w:val="0051222A"/>
    <w:rsid w:val="005132A2"/>
    <w:rsid w:val="00516B93"/>
    <w:rsid w:val="00517E1A"/>
    <w:rsid w:val="00520115"/>
    <w:rsid w:val="00520570"/>
    <w:rsid w:val="00521523"/>
    <w:rsid w:val="00521A08"/>
    <w:rsid w:val="00522C9C"/>
    <w:rsid w:val="00523C49"/>
    <w:rsid w:val="00523C71"/>
    <w:rsid w:val="0052440B"/>
    <w:rsid w:val="0052594C"/>
    <w:rsid w:val="00525B4C"/>
    <w:rsid w:val="00525FE7"/>
    <w:rsid w:val="005270FA"/>
    <w:rsid w:val="00527284"/>
    <w:rsid w:val="005318D6"/>
    <w:rsid w:val="00533281"/>
    <w:rsid w:val="00533951"/>
    <w:rsid w:val="00535370"/>
    <w:rsid w:val="005372A1"/>
    <w:rsid w:val="00540ED3"/>
    <w:rsid w:val="005435E6"/>
    <w:rsid w:val="0054383C"/>
    <w:rsid w:val="005442C3"/>
    <w:rsid w:val="00545BA2"/>
    <w:rsid w:val="00546219"/>
    <w:rsid w:val="00546F51"/>
    <w:rsid w:val="0054758B"/>
    <w:rsid w:val="005519E2"/>
    <w:rsid w:val="00551C52"/>
    <w:rsid w:val="00551F84"/>
    <w:rsid w:val="0055364C"/>
    <w:rsid w:val="005536C0"/>
    <w:rsid w:val="00553DE0"/>
    <w:rsid w:val="005551EA"/>
    <w:rsid w:val="00555B82"/>
    <w:rsid w:val="00556000"/>
    <w:rsid w:val="00556AE6"/>
    <w:rsid w:val="00556CBC"/>
    <w:rsid w:val="005601E6"/>
    <w:rsid w:val="00560628"/>
    <w:rsid w:val="00562129"/>
    <w:rsid w:val="0056243E"/>
    <w:rsid w:val="00562DCE"/>
    <w:rsid w:val="005630FE"/>
    <w:rsid w:val="005639BD"/>
    <w:rsid w:val="00570D03"/>
    <w:rsid w:val="005727A6"/>
    <w:rsid w:val="00572D60"/>
    <w:rsid w:val="00575464"/>
    <w:rsid w:val="00577583"/>
    <w:rsid w:val="005775DD"/>
    <w:rsid w:val="00580579"/>
    <w:rsid w:val="005809EC"/>
    <w:rsid w:val="005828A3"/>
    <w:rsid w:val="005839D6"/>
    <w:rsid w:val="0058461F"/>
    <w:rsid w:val="00584EB0"/>
    <w:rsid w:val="00584F49"/>
    <w:rsid w:val="0058657D"/>
    <w:rsid w:val="005879AE"/>
    <w:rsid w:val="00587A65"/>
    <w:rsid w:val="0059307F"/>
    <w:rsid w:val="00593DC6"/>
    <w:rsid w:val="00595146"/>
    <w:rsid w:val="005956FE"/>
    <w:rsid w:val="005A0E78"/>
    <w:rsid w:val="005A610B"/>
    <w:rsid w:val="005A6A9E"/>
    <w:rsid w:val="005B1BF5"/>
    <w:rsid w:val="005B206E"/>
    <w:rsid w:val="005B251E"/>
    <w:rsid w:val="005B3636"/>
    <w:rsid w:val="005B443A"/>
    <w:rsid w:val="005B44B2"/>
    <w:rsid w:val="005B4C73"/>
    <w:rsid w:val="005B79F8"/>
    <w:rsid w:val="005C07FB"/>
    <w:rsid w:val="005C0AE0"/>
    <w:rsid w:val="005C1D0D"/>
    <w:rsid w:val="005C1E02"/>
    <w:rsid w:val="005C2920"/>
    <w:rsid w:val="005C5363"/>
    <w:rsid w:val="005C7106"/>
    <w:rsid w:val="005D013B"/>
    <w:rsid w:val="005D0B66"/>
    <w:rsid w:val="005D1874"/>
    <w:rsid w:val="005D196D"/>
    <w:rsid w:val="005D1EBF"/>
    <w:rsid w:val="005D2CCF"/>
    <w:rsid w:val="005D4030"/>
    <w:rsid w:val="005D57A8"/>
    <w:rsid w:val="005D6430"/>
    <w:rsid w:val="005D7959"/>
    <w:rsid w:val="005E1A42"/>
    <w:rsid w:val="005E1C0F"/>
    <w:rsid w:val="005E1CBA"/>
    <w:rsid w:val="005E3FF1"/>
    <w:rsid w:val="005E568E"/>
    <w:rsid w:val="005E62B6"/>
    <w:rsid w:val="005E6B80"/>
    <w:rsid w:val="005E7079"/>
    <w:rsid w:val="005F089E"/>
    <w:rsid w:val="005F14B4"/>
    <w:rsid w:val="005F214F"/>
    <w:rsid w:val="005F2FDB"/>
    <w:rsid w:val="005F5841"/>
    <w:rsid w:val="005F593F"/>
    <w:rsid w:val="005F6252"/>
    <w:rsid w:val="005F64E9"/>
    <w:rsid w:val="005F6BDC"/>
    <w:rsid w:val="005F6CA1"/>
    <w:rsid w:val="006007E6"/>
    <w:rsid w:val="00602A26"/>
    <w:rsid w:val="00603639"/>
    <w:rsid w:val="0060382C"/>
    <w:rsid w:val="0060454C"/>
    <w:rsid w:val="006053CE"/>
    <w:rsid w:val="00606FE9"/>
    <w:rsid w:val="0061089A"/>
    <w:rsid w:val="006123D1"/>
    <w:rsid w:val="00612E8B"/>
    <w:rsid w:val="00612EEB"/>
    <w:rsid w:val="00614BC3"/>
    <w:rsid w:val="00615781"/>
    <w:rsid w:val="00615E2C"/>
    <w:rsid w:val="00616F90"/>
    <w:rsid w:val="0061760A"/>
    <w:rsid w:val="0062189D"/>
    <w:rsid w:val="0062289C"/>
    <w:rsid w:val="00624E57"/>
    <w:rsid w:val="0062572A"/>
    <w:rsid w:val="00633529"/>
    <w:rsid w:val="006345A3"/>
    <w:rsid w:val="00636345"/>
    <w:rsid w:val="00641D11"/>
    <w:rsid w:val="006430FF"/>
    <w:rsid w:val="00643997"/>
    <w:rsid w:val="00644535"/>
    <w:rsid w:val="0064511E"/>
    <w:rsid w:val="006465F9"/>
    <w:rsid w:val="00647528"/>
    <w:rsid w:val="0065019A"/>
    <w:rsid w:val="0065081E"/>
    <w:rsid w:val="00652C78"/>
    <w:rsid w:val="00653953"/>
    <w:rsid w:val="0065417E"/>
    <w:rsid w:val="006542F3"/>
    <w:rsid w:val="00657191"/>
    <w:rsid w:val="006576E8"/>
    <w:rsid w:val="00660616"/>
    <w:rsid w:val="006606BE"/>
    <w:rsid w:val="00662150"/>
    <w:rsid w:val="006649F3"/>
    <w:rsid w:val="00666942"/>
    <w:rsid w:val="006677C6"/>
    <w:rsid w:val="00670EA9"/>
    <w:rsid w:val="00671152"/>
    <w:rsid w:val="0067169C"/>
    <w:rsid w:val="006726A4"/>
    <w:rsid w:val="00673E6C"/>
    <w:rsid w:val="00675536"/>
    <w:rsid w:val="006775EB"/>
    <w:rsid w:val="00677C6A"/>
    <w:rsid w:val="00681851"/>
    <w:rsid w:val="00683D72"/>
    <w:rsid w:val="00684F1C"/>
    <w:rsid w:val="00684FC3"/>
    <w:rsid w:val="00686391"/>
    <w:rsid w:val="006875D9"/>
    <w:rsid w:val="00690099"/>
    <w:rsid w:val="006939D4"/>
    <w:rsid w:val="006947F1"/>
    <w:rsid w:val="006960BA"/>
    <w:rsid w:val="00696520"/>
    <w:rsid w:val="00696805"/>
    <w:rsid w:val="006A0EAE"/>
    <w:rsid w:val="006A354E"/>
    <w:rsid w:val="006A4A86"/>
    <w:rsid w:val="006A4DAB"/>
    <w:rsid w:val="006A6E27"/>
    <w:rsid w:val="006A73B5"/>
    <w:rsid w:val="006A7A20"/>
    <w:rsid w:val="006A7BB9"/>
    <w:rsid w:val="006A7C32"/>
    <w:rsid w:val="006B02EC"/>
    <w:rsid w:val="006B1720"/>
    <w:rsid w:val="006B1914"/>
    <w:rsid w:val="006B5BFC"/>
    <w:rsid w:val="006B6868"/>
    <w:rsid w:val="006B7903"/>
    <w:rsid w:val="006C0402"/>
    <w:rsid w:val="006C1E0E"/>
    <w:rsid w:val="006C409A"/>
    <w:rsid w:val="006C7B44"/>
    <w:rsid w:val="006C7F27"/>
    <w:rsid w:val="006D0103"/>
    <w:rsid w:val="006D0B5B"/>
    <w:rsid w:val="006D1B54"/>
    <w:rsid w:val="006D462B"/>
    <w:rsid w:val="006D510E"/>
    <w:rsid w:val="006D6590"/>
    <w:rsid w:val="006D7809"/>
    <w:rsid w:val="006D7E05"/>
    <w:rsid w:val="006E1CF3"/>
    <w:rsid w:val="006E1E07"/>
    <w:rsid w:val="006E27F0"/>
    <w:rsid w:val="006E2B58"/>
    <w:rsid w:val="006E3713"/>
    <w:rsid w:val="006E42A2"/>
    <w:rsid w:val="006E46F6"/>
    <w:rsid w:val="006E50D8"/>
    <w:rsid w:val="006E553A"/>
    <w:rsid w:val="006E5AF5"/>
    <w:rsid w:val="006E6113"/>
    <w:rsid w:val="006E6B3B"/>
    <w:rsid w:val="006F273B"/>
    <w:rsid w:val="006F3BB4"/>
    <w:rsid w:val="006F4301"/>
    <w:rsid w:val="006F4934"/>
    <w:rsid w:val="006F4FEC"/>
    <w:rsid w:val="006F5848"/>
    <w:rsid w:val="006F6EAF"/>
    <w:rsid w:val="00700FEE"/>
    <w:rsid w:val="00702A53"/>
    <w:rsid w:val="00702F82"/>
    <w:rsid w:val="00703F3B"/>
    <w:rsid w:val="0070601E"/>
    <w:rsid w:val="007060FC"/>
    <w:rsid w:val="007100A5"/>
    <w:rsid w:val="007102C0"/>
    <w:rsid w:val="007110E4"/>
    <w:rsid w:val="007136FA"/>
    <w:rsid w:val="00715DC8"/>
    <w:rsid w:val="00716CD5"/>
    <w:rsid w:val="00717839"/>
    <w:rsid w:val="00717E78"/>
    <w:rsid w:val="0072240E"/>
    <w:rsid w:val="007231F7"/>
    <w:rsid w:val="00725AFC"/>
    <w:rsid w:val="0072652D"/>
    <w:rsid w:val="00726ED3"/>
    <w:rsid w:val="00727020"/>
    <w:rsid w:val="007278FE"/>
    <w:rsid w:val="00727D0E"/>
    <w:rsid w:val="00734E8F"/>
    <w:rsid w:val="0073519E"/>
    <w:rsid w:val="0073559F"/>
    <w:rsid w:val="00735FCB"/>
    <w:rsid w:val="00737A9B"/>
    <w:rsid w:val="00737AC2"/>
    <w:rsid w:val="00737E73"/>
    <w:rsid w:val="00741113"/>
    <w:rsid w:val="00746A20"/>
    <w:rsid w:val="00747195"/>
    <w:rsid w:val="00753085"/>
    <w:rsid w:val="0075327B"/>
    <w:rsid w:val="00753294"/>
    <w:rsid w:val="00753E94"/>
    <w:rsid w:val="0075448A"/>
    <w:rsid w:val="00754DD0"/>
    <w:rsid w:val="00755C70"/>
    <w:rsid w:val="00756C33"/>
    <w:rsid w:val="00760E9D"/>
    <w:rsid w:val="00764195"/>
    <w:rsid w:val="007672D4"/>
    <w:rsid w:val="007673BD"/>
    <w:rsid w:val="00767D3A"/>
    <w:rsid w:val="00767F2E"/>
    <w:rsid w:val="00772BA1"/>
    <w:rsid w:val="00773347"/>
    <w:rsid w:val="007747ED"/>
    <w:rsid w:val="00775DDF"/>
    <w:rsid w:val="00776115"/>
    <w:rsid w:val="007767DB"/>
    <w:rsid w:val="00776930"/>
    <w:rsid w:val="00777904"/>
    <w:rsid w:val="00780FE7"/>
    <w:rsid w:val="007814DE"/>
    <w:rsid w:val="00782622"/>
    <w:rsid w:val="007853F9"/>
    <w:rsid w:val="00786D96"/>
    <w:rsid w:val="0078783A"/>
    <w:rsid w:val="007912FE"/>
    <w:rsid w:val="00791D63"/>
    <w:rsid w:val="00792ABA"/>
    <w:rsid w:val="00793F02"/>
    <w:rsid w:val="00796A0A"/>
    <w:rsid w:val="007A0D51"/>
    <w:rsid w:val="007A18EC"/>
    <w:rsid w:val="007A7143"/>
    <w:rsid w:val="007B460F"/>
    <w:rsid w:val="007B5B2A"/>
    <w:rsid w:val="007B5E67"/>
    <w:rsid w:val="007B7A51"/>
    <w:rsid w:val="007C087A"/>
    <w:rsid w:val="007C2595"/>
    <w:rsid w:val="007C4E14"/>
    <w:rsid w:val="007C5951"/>
    <w:rsid w:val="007C728A"/>
    <w:rsid w:val="007C79F6"/>
    <w:rsid w:val="007D2CC4"/>
    <w:rsid w:val="007D3F3D"/>
    <w:rsid w:val="007D4158"/>
    <w:rsid w:val="007D4DBC"/>
    <w:rsid w:val="007D5282"/>
    <w:rsid w:val="007D59FC"/>
    <w:rsid w:val="007E0DE5"/>
    <w:rsid w:val="007E0EB9"/>
    <w:rsid w:val="007E1644"/>
    <w:rsid w:val="007E22F6"/>
    <w:rsid w:val="007E6EC8"/>
    <w:rsid w:val="007E6F85"/>
    <w:rsid w:val="007E70DC"/>
    <w:rsid w:val="007E7466"/>
    <w:rsid w:val="007E7DC0"/>
    <w:rsid w:val="007F077C"/>
    <w:rsid w:val="007F0B1D"/>
    <w:rsid w:val="007F102E"/>
    <w:rsid w:val="007F6581"/>
    <w:rsid w:val="008013CE"/>
    <w:rsid w:val="008023F4"/>
    <w:rsid w:val="00802CED"/>
    <w:rsid w:val="0080337B"/>
    <w:rsid w:val="00804B2C"/>
    <w:rsid w:val="00804F0F"/>
    <w:rsid w:val="00812242"/>
    <w:rsid w:val="00812BB0"/>
    <w:rsid w:val="0081409D"/>
    <w:rsid w:val="00816849"/>
    <w:rsid w:val="00817FDF"/>
    <w:rsid w:val="00820E6C"/>
    <w:rsid w:val="00820FE3"/>
    <w:rsid w:val="00821989"/>
    <w:rsid w:val="008254AF"/>
    <w:rsid w:val="00825CD9"/>
    <w:rsid w:val="008263DD"/>
    <w:rsid w:val="008308A0"/>
    <w:rsid w:val="008312C0"/>
    <w:rsid w:val="008329E4"/>
    <w:rsid w:val="00833A1F"/>
    <w:rsid w:val="00834299"/>
    <w:rsid w:val="00835244"/>
    <w:rsid w:val="00836D0D"/>
    <w:rsid w:val="00836F02"/>
    <w:rsid w:val="00837D1F"/>
    <w:rsid w:val="00840D0B"/>
    <w:rsid w:val="00844720"/>
    <w:rsid w:val="00846CC5"/>
    <w:rsid w:val="0085006F"/>
    <w:rsid w:val="00851290"/>
    <w:rsid w:val="0085287C"/>
    <w:rsid w:val="00853A42"/>
    <w:rsid w:val="008548DC"/>
    <w:rsid w:val="008551CB"/>
    <w:rsid w:val="00856CD4"/>
    <w:rsid w:val="00856D29"/>
    <w:rsid w:val="0085731D"/>
    <w:rsid w:val="00860C1F"/>
    <w:rsid w:val="00861823"/>
    <w:rsid w:val="00874837"/>
    <w:rsid w:val="00874E06"/>
    <w:rsid w:val="00875839"/>
    <w:rsid w:val="008760D9"/>
    <w:rsid w:val="008762E6"/>
    <w:rsid w:val="00876F1C"/>
    <w:rsid w:val="0087766F"/>
    <w:rsid w:val="008839FB"/>
    <w:rsid w:val="00883A72"/>
    <w:rsid w:val="008862FB"/>
    <w:rsid w:val="00887FCD"/>
    <w:rsid w:val="00890014"/>
    <w:rsid w:val="00892764"/>
    <w:rsid w:val="00892C7A"/>
    <w:rsid w:val="0089402E"/>
    <w:rsid w:val="008944D9"/>
    <w:rsid w:val="008965A7"/>
    <w:rsid w:val="00897E11"/>
    <w:rsid w:val="008A08C0"/>
    <w:rsid w:val="008A1ED0"/>
    <w:rsid w:val="008A21A3"/>
    <w:rsid w:val="008A2A80"/>
    <w:rsid w:val="008A2BDC"/>
    <w:rsid w:val="008A3DA2"/>
    <w:rsid w:val="008A411E"/>
    <w:rsid w:val="008A56E9"/>
    <w:rsid w:val="008A5F6F"/>
    <w:rsid w:val="008A66FF"/>
    <w:rsid w:val="008A6723"/>
    <w:rsid w:val="008B0457"/>
    <w:rsid w:val="008B3A42"/>
    <w:rsid w:val="008B4B51"/>
    <w:rsid w:val="008C0524"/>
    <w:rsid w:val="008C21ED"/>
    <w:rsid w:val="008C6996"/>
    <w:rsid w:val="008C7603"/>
    <w:rsid w:val="008C7CFF"/>
    <w:rsid w:val="008D0828"/>
    <w:rsid w:val="008D236D"/>
    <w:rsid w:val="008D2A75"/>
    <w:rsid w:val="008D3EDC"/>
    <w:rsid w:val="008D7AA5"/>
    <w:rsid w:val="008E0590"/>
    <w:rsid w:val="008E1CE0"/>
    <w:rsid w:val="008E206B"/>
    <w:rsid w:val="008E37BE"/>
    <w:rsid w:val="008E3E3F"/>
    <w:rsid w:val="008E3F41"/>
    <w:rsid w:val="008E46A1"/>
    <w:rsid w:val="008E5C12"/>
    <w:rsid w:val="008E650E"/>
    <w:rsid w:val="008E6879"/>
    <w:rsid w:val="008F1400"/>
    <w:rsid w:val="008F267B"/>
    <w:rsid w:val="008F27A9"/>
    <w:rsid w:val="008F2A36"/>
    <w:rsid w:val="008F4AE4"/>
    <w:rsid w:val="008F4B36"/>
    <w:rsid w:val="008F4CEA"/>
    <w:rsid w:val="008F52EA"/>
    <w:rsid w:val="008F55AB"/>
    <w:rsid w:val="008F577E"/>
    <w:rsid w:val="008F5C9E"/>
    <w:rsid w:val="009005EA"/>
    <w:rsid w:val="009035BC"/>
    <w:rsid w:val="00903804"/>
    <w:rsid w:val="00910740"/>
    <w:rsid w:val="009114F4"/>
    <w:rsid w:val="00913FEF"/>
    <w:rsid w:val="00916296"/>
    <w:rsid w:val="00916332"/>
    <w:rsid w:val="00916960"/>
    <w:rsid w:val="00916FC1"/>
    <w:rsid w:val="009176DF"/>
    <w:rsid w:val="00920350"/>
    <w:rsid w:val="00922050"/>
    <w:rsid w:val="00922C4C"/>
    <w:rsid w:val="00925F80"/>
    <w:rsid w:val="009266A5"/>
    <w:rsid w:val="00931263"/>
    <w:rsid w:val="00932F15"/>
    <w:rsid w:val="00933DC2"/>
    <w:rsid w:val="0093476C"/>
    <w:rsid w:val="00934B42"/>
    <w:rsid w:val="00934E93"/>
    <w:rsid w:val="00935A37"/>
    <w:rsid w:val="00935B95"/>
    <w:rsid w:val="00936DBD"/>
    <w:rsid w:val="00937089"/>
    <w:rsid w:val="00943C96"/>
    <w:rsid w:val="00944319"/>
    <w:rsid w:val="009450BF"/>
    <w:rsid w:val="00945674"/>
    <w:rsid w:val="00945D23"/>
    <w:rsid w:val="009464B9"/>
    <w:rsid w:val="009465E1"/>
    <w:rsid w:val="0095138B"/>
    <w:rsid w:val="009533C4"/>
    <w:rsid w:val="00957013"/>
    <w:rsid w:val="0096070C"/>
    <w:rsid w:val="009607BC"/>
    <w:rsid w:val="00961228"/>
    <w:rsid w:val="00961776"/>
    <w:rsid w:val="00961E78"/>
    <w:rsid w:val="00964554"/>
    <w:rsid w:val="00965070"/>
    <w:rsid w:val="009653C4"/>
    <w:rsid w:val="00966152"/>
    <w:rsid w:val="00966FC5"/>
    <w:rsid w:val="00971CD0"/>
    <w:rsid w:val="009721B1"/>
    <w:rsid w:val="009745EF"/>
    <w:rsid w:val="00974C9F"/>
    <w:rsid w:val="009823C7"/>
    <w:rsid w:val="00982D7B"/>
    <w:rsid w:val="009835BB"/>
    <w:rsid w:val="00987480"/>
    <w:rsid w:val="00987A8A"/>
    <w:rsid w:val="00990311"/>
    <w:rsid w:val="00990868"/>
    <w:rsid w:val="00990967"/>
    <w:rsid w:val="0099472D"/>
    <w:rsid w:val="009956AD"/>
    <w:rsid w:val="0099626D"/>
    <w:rsid w:val="00997455"/>
    <w:rsid w:val="009A3884"/>
    <w:rsid w:val="009A4750"/>
    <w:rsid w:val="009A56C2"/>
    <w:rsid w:val="009A65F2"/>
    <w:rsid w:val="009A768E"/>
    <w:rsid w:val="009B1055"/>
    <w:rsid w:val="009B21F2"/>
    <w:rsid w:val="009B3450"/>
    <w:rsid w:val="009B4686"/>
    <w:rsid w:val="009B496F"/>
    <w:rsid w:val="009B538E"/>
    <w:rsid w:val="009B60BE"/>
    <w:rsid w:val="009C0816"/>
    <w:rsid w:val="009C1701"/>
    <w:rsid w:val="009C5C26"/>
    <w:rsid w:val="009C7771"/>
    <w:rsid w:val="009D1E20"/>
    <w:rsid w:val="009D316D"/>
    <w:rsid w:val="009D3CE0"/>
    <w:rsid w:val="009D4714"/>
    <w:rsid w:val="009D4DEA"/>
    <w:rsid w:val="009E0854"/>
    <w:rsid w:val="009E2F7D"/>
    <w:rsid w:val="009E3C85"/>
    <w:rsid w:val="009F064A"/>
    <w:rsid w:val="009F2F10"/>
    <w:rsid w:val="009F560E"/>
    <w:rsid w:val="009F6C3F"/>
    <w:rsid w:val="009F7001"/>
    <w:rsid w:val="009F76ED"/>
    <w:rsid w:val="00A009BF"/>
    <w:rsid w:val="00A016A1"/>
    <w:rsid w:val="00A06A6E"/>
    <w:rsid w:val="00A07254"/>
    <w:rsid w:val="00A103C1"/>
    <w:rsid w:val="00A10850"/>
    <w:rsid w:val="00A11B9B"/>
    <w:rsid w:val="00A12080"/>
    <w:rsid w:val="00A121F3"/>
    <w:rsid w:val="00A126EB"/>
    <w:rsid w:val="00A1313F"/>
    <w:rsid w:val="00A1594C"/>
    <w:rsid w:val="00A166CB"/>
    <w:rsid w:val="00A16A78"/>
    <w:rsid w:val="00A16BE1"/>
    <w:rsid w:val="00A17B6A"/>
    <w:rsid w:val="00A17E33"/>
    <w:rsid w:val="00A20590"/>
    <w:rsid w:val="00A215B3"/>
    <w:rsid w:val="00A2557C"/>
    <w:rsid w:val="00A25B39"/>
    <w:rsid w:val="00A3118B"/>
    <w:rsid w:val="00A32181"/>
    <w:rsid w:val="00A3226D"/>
    <w:rsid w:val="00A3589B"/>
    <w:rsid w:val="00A37184"/>
    <w:rsid w:val="00A379C7"/>
    <w:rsid w:val="00A37DB5"/>
    <w:rsid w:val="00A4100B"/>
    <w:rsid w:val="00A42E5D"/>
    <w:rsid w:val="00A43FB0"/>
    <w:rsid w:val="00A44273"/>
    <w:rsid w:val="00A46840"/>
    <w:rsid w:val="00A555BD"/>
    <w:rsid w:val="00A571AF"/>
    <w:rsid w:val="00A574C2"/>
    <w:rsid w:val="00A615FC"/>
    <w:rsid w:val="00A62658"/>
    <w:rsid w:val="00A63AFA"/>
    <w:rsid w:val="00A63E40"/>
    <w:rsid w:val="00A64A14"/>
    <w:rsid w:val="00A651F2"/>
    <w:rsid w:val="00A70BB3"/>
    <w:rsid w:val="00A71D19"/>
    <w:rsid w:val="00A72A0C"/>
    <w:rsid w:val="00A74116"/>
    <w:rsid w:val="00A756E2"/>
    <w:rsid w:val="00A75B01"/>
    <w:rsid w:val="00A76041"/>
    <w:rsid w:val="00A764A5"/>
    <w:rsid w:val="00A776C1"/>
    <w:rsid w:val="00A804EF"/>
    <w:rsid w:val="00A81BCE"/>
    <w:rsid w:val="00A82A8A"/>
    <w:rsid w:val="00A83708"/>
    <w:rsid w:val="00A83AFE"/>
    <w:rsid w:val="00A8452E"/>
    <w:rsid w:val="00A901A7"/>
    <w:rsid w:val="00A914DE"/>
    <w:rsid w:val="00A9242D"/>
    <w:rsid w:val="00A92914"/>
    <w:rsid w:val="00A94F66"/>
    <w:rsid w:val="00A95239"/>
    <w:rsid w:val="00A96A1E"/>
    <w:rsid w:val="00A96FDD"/>
    <w:rsid w:val="00A9701E"/>
    <w:rsid w:val="00A971A7"/>
    <w:rsid w:val="00A97A7E"/>
    <w:rsid w:val="00AA0E4F"/>
    <w:rsid w:val="00AA1156"/>
    <w:rsid w:val="00AA1F5F"/>
    <w:rsid w:val="00AA2BF6"/>
    <w:rsid w:val="00AA57AD"/>
    <w:rsid w:val="00AA60B4"/>
    <w:rsid w:val="00AB0E2C"/>
    <w:rsid w:val="00AB2DF9"/>
    <w:rsid w:val="00AB355D"/>
    <w:rsid w:val="00AB41E4"/>
    <w:rsid w:val="00AB446B"/>
    <w:rsid w:val="00AB69AF"/>
    <w:rsid w:val="00AB75ED"/>
    <w:rsid w:val="00AB7F0C"/>
    <w:rsid w:val="00AC010B"/>
    <w:rsid w:val="00AC06D7"/>
    <w:rsid w:val="00AC1565"/>
    <w:rsid w:val="00AC1D82"/>
    <w:rsid w:val="00AC1D87"/>
    <w:rsid w:val="00AC221B"/>
    <w:rsid w:val="00AC6721"/>
    <w:rsid w:val="00AD27E8"/>
    <w:rsid w:val="00AD2E24"/>
    <w:rsid w:val="00AD4CEF"/>
    <w:rsid w:val="00AD7E16"/>
    <w:rsid w:val="00AE0CF6"/>
    <w:rsid w:val="00AE104D"/>
    <w:rsid w:val="00AE2352"/>
    <w:rsid w:val="00AE321D"/>
    <w:rsid w:val="00AE4068"/>
    <w:rsid w:val="00AE44FB"/>
    <w:rsid w:val="00AE53A0"/>
    <w:rsid w:val="00AE5DA4"/>
    <w:rsid w:val="00AE6C7B"/>
    <w:rsid w:val="00AE74AB"/>
    <w:rsid w:val="00AF1101"/>
    <w:rsid w:val="00AF2AF2"/>
    <w:rsid w:val="00AF4E1B"/>
    <w:rsid w:val="00AF6447"/>
    <w:rsid w:val="00AF71AD"/>
    <w:rsid w:val="00AF7EF1"/>
    <w:rsid w:val="00B02E99"/>
    <w:rsid w:val="00B040ED"/>
    <w:rsid w:val="00B04CB2"/>
    <w:rsid w:val="00B0525B"/>
    <w:rsid w:val="00B10239"/>
    <w:rsid w:val="00B1518A"/>
    <w:rsid w:val="00B151BB"/>
    <w:rsid w:val="00B1581A"/>
    <w:rsid w:val="00B16ACB"/>
    <w:rsid w:val="00B17EFD"/>
    <w:rsid w:val="00B2358A"/>
    <w:rsid w:val="00B25A1C"/>
    <w:rsid w:val="00B26978"/>
    <w:rsid w:val="00B303C1"/>
    <w:rsid w:val="00B30BCF"/>
    <w:rsid w:val="00B40CE9"/>
    <w:rsid w:val="00B41C99"/>
    <w:rsid w:val="00B4252F"/>
    <w:rsid w:val="00B425B9"/>
    <w:rsid w:val="00B456BC"/>
    <w:rsid w:val="00B457CB"/>
    <w:rsid w:val="00B46923"/>
    <w:rsid w:val="00B51656"/>
    <w:rsid w:val="00B51A4E"/>
    <w:rsid w:val="00B53844"/>
    <w:rsid w:val="00B55649"/>
    <w:rsid w:val="00B5658E"/>
    <w:rsid w:val="00B56A8C"/>
    <w:rsid w:val="00B574B6"/>
    <w:rsid w:val="00B578FC"/>
    <w:rsid w:val="00B6161E"/>
    <w:rsid w:val="00B61B32"/>
    <w:rsid w:val="00B63E37"/>
    <w:rsid w:val="00B646F9"/>
    <w:rsid w:val="00B65BBF"/>
    <w:rsid w:val="00B6607C"/>
    <w:rsid w:val="00B710A2"/>
    <w:rsid w:val="00B71900"/>
    <w:rsid w:val="00B719C9"/>
    <w:rsid w:val="00B7361F"/>
    <w:rsid w:val="00B741C8"/>
    <w:rsid w:val="00B807C3"/>
    <w:rsid w:val="00B80DA7"/>
    <w:rsid w:val="00B8320A"/>
    <w:rsid w:val="00B87228"/>
    <w:rsid w:val="00B87B22"/>
    <w:rsid w:val="00B917CB"/>
    <w:rsid w:val="00B91C68"/>
    <w:rsid w:val="00B9252F"/>
    <w:rsid w:val="00B953E2"/>
    <w:rsid w:val="00B96517"/>
    <w:rsid w:val="00B97813"/>
    <w:rsid w:val="00BA2DC0"/>
    <w:rsid w:val="00BA3454"/>
    <w:rsid w:val="00BA5D52"/>
    <w:rsid w:val="00BB0854"/>
    <w:rsid w:val="00BB1753"/>
    <w:rsid w:val="00BB358D"/>
    <w:rsid w:val="00BB40F4"/>
    <w:rsid w:val="00BB4E19"/>
    <w:rsid w:val="00BB582D"/>
    <w:rsid w:val="00BB669E"/>
    <w:rsid w:val="00BC09BE"/>
    <w:rsid w:val="00BC2C47"/>
    <w:rsid w:val="00BC2C84"/>
    <w:rsid w:val="00BC4F9D"/>
    <w:rsid w:val="00BC6A91"/>
    <w:rsid w:val="00BC6DB7"/>
    <w:rsid w:val="00BC7AF1"/>
    <w:rsid w:val="00BD0C98"/>
    <w:rsid w:val="00BD31D7"/>
    <w:rsid w:val="00BD46E6"/>
    <w:rsid w:val="00BD5910"/>
    <w:rsid w:val="00BD60F8"/>
    <w:rsid w:val="00BD708D"/>
    <w:rsid w:val="00BD77CB"/>
    <w:rsid w:val="00BE02A0"/>
    <w:rsid w:val="00BE15B1"/>
    <w:rsid w:val="00BE3570"/>
    <w:rsid w:val="00BE37DD"/>
    <w:rsid w:val="00BE476A"/>
    <w:rsid w:val="00BE5B8F"/>
    <w:rsid w:val="00BE780E"/>
    <w:rsid w:val="00BE7F32"/>
    <w:rsid w:val="00BF174B"/>
    <w:rsid w:val="00BF2B14"/>
    <w:rsid w:val="00BF306A"/>
    <w:rsid w:val="00BF4CFD"/>
    <w:rsid w:val="00BF71E8"/>
    <w:rsid w:val="00C00068"/>
    <w:rsid w:val="00C003D9"/>
    <w:rsid w:val="00C01909"/>
    <w:rsid w:val="00C024AD"/>
    <w:rsid w:val="00C033D5"/>
    <w:rsid w:val="00C04053"/>
    <w:rsid w:val="00C0492D"/>
    <w:rsid w:val="00C07C9C"/>
    <w:rsid w:val="00C104F3"/>
    <w:rsid w:val="00C108FF"/>
    <w:rsid w:val="00C11ADA"/>
    <w:rsid w:val="00C14FD4"/>
    <w:rsid w:val="00C1586A"/>
    <w:rsid w:val="00C15E5A"/>
    <w:rsid w:val="00C16CFF"/>
    <w:rsid w:val="00C1729F"/>
    <w:rsid w:val="00C17A6D"/>
    <w:rsid w:val="00C17A7C"/>
    <w:rsid w:val="00C22955"/>
    <w:rsid w:val="00C23619"/>
    <w:rsid w:val="00C2452E"/>
    <w:rsid w:val="00C271B4"/>
    <w:rsid w:val="00C30DF0"/>
    <w:rsid w:val="00C310CA"/>
    <w:rsid w:val="00C3154B"/>
    <w:rsid w:val="00C31C65"/>
    <w:rsid w:val="00C33CA7"/>
    <w:rsid w:val="00C33DD4"/>
    <w:rsid w:val="00C33DF0"/>
    <w:rsid w:val="00C35348"/>
    <w:rsid w:val="00C36074"/>
    <w:rsid w:val="00C36A54"/>
    <w:rsid w:val="00C37EC4"/>
    <w:rsid w:val="00C40CE3"/>
    <w:rsid w:val="00C42EB7"/>
    <w:rsid w:val="00C44654"/>
    <w:rsid w:val="00C45835"/>
    <w:rsid w:val="00C46F07"/>
    <w:rsid w:val="00C47260"/>
    <w:rsid w:val="00C4746E"/>
    <w:rsid w:val="00C474EC"/>
    <w:rsid w:val="00C475DE"/>
    <w:rsid w:val="00C47955"/>
    <w:rsid w:val="00C5019D"/>
    <w:rsid w:val="00C51B08"/>
    <w:rsid w:val="00C528F8"/>
    <w:rsid w:val="00C52EFA"/>
    <w:rsid w:val="00C5349A"/>
    <w:rsid w:val="00C5395A"/>
    <w:rsid w:val="00C53B22"/>
    <w:rsid w:val="00C53CE7"/>
    <w:rsid w:val="00C54169"/>
    <w:rsid w:val="00C55EB4"/>
    <w:rsid w:val="00C56E94"/>
    <w:rsid w:val="00C60EB3"/>
    <w:rsid w:val="00C61D56"/>
    <w:rsid w:val="00C6224C"/>
    <w:rsid w:val="00C62725"/>
    <w:rsid w:val="00C644CE"/>
    <w:rsid w:val="00C645F4"/>
    <w:rsid w:val="00C64E45"/>
    <w:rsid w:val="00C65380"/>
    <w:rsid w:val="00C65AC5"/>
    <w:rsid w:val="00C65F4B"/>
    <w:rsid w:val="00C662CA"/>
    <w:rsid w:val="00C712F1"/>
    <w:rsid w:val="00C7171C"/>
    <w:rsid w:val="00C71C9E"/>
    <w:rsid w:val="00C73D27"/>
    <w:rsid w:val="00C7416A"/>
    <w:rsid w:val="00C74F3D"/>
    <w:rsid w:val="00C76631"/>
    <w:rsid w:val="00C76E6B"/>
    <w:rsid w:val="00C80D24"/>
    <w:rsid w:val="00C814F0"/>
    <w:rsid w:val="00C81D6A"/>
    <w:rsid w:val="00C8274E"/>
    <w:rsid w:val="00C82B0B"/>
    <w:rsid w:val="00C85F8E"/>
    <w:rsid w:val="00C86095"/>
    <w:rsid w:val="00C86644"/>
    <w:rsid w:val="00C87946"/>
    <w:rsid w:val="00C90713"/>
    <w:rsid w:val="00C91705"/>
    <w:rsid w:val="00C91C71"/>
    <w:rsid w:val="00C92859"/>
    <w:rsid w:val="00C92B51"/>
    <w:rsid w:val="00C93207"/>
    <w:rsid w:val="00C9380E"/>
    <w:rsid w:val="00C96722"/>
    <w:rsid w:val="00C97F5C"/>
    <w:rsid w:val="00CA01F2"/>
    <w:rsid w:val="00CA0541"/>
    <w:rsid w:val="00CA3BB9"/>
    <w:rsid w:val="00CA441D"/>
    <w:rsid w:val="00CA602E"/>
    <w:rsid w:val="00CB08BF"/>
    <w:rsid w:val="00CB0980"/>
    <w:rsid w:val="00CB09E3"/>
    <w:rsid w:val="00CB1526"/>
    <w:rsid w:val="00CB3C74"/>
    <w:rsid w:val="00CB49F6"/>
    <w:rsid w:val="00CB5A24"/>
    <w:rsid w:val="00CB6133"/>
    <w:rsid w:val="00CB643A"/>
    <w:rsid w:val="00CB69BB"/>
    <w:rsid w:val="00CB7194"/>
    <w:rsid w:val="00CB797C"/>
    <w:rsid w:val="00CC37DB"/>
    <w:rsid w:val="00CC4EE9"/>
    <w:rsid w:val="00CC5AEB"/>
    <w:rsid w:val="00CD16D8"/>
    <w:rsid w:val="00CD28E8"/>
    <w:rsid w:val="00CD5430"/>
    <w:rsid w:val="00CD6581"/>
    <w:rsid w:val="00CE1D21"/>
    <w:rsid w:val="00CE2200"/>
    <w:rsid w:val="00CE3161"/>
    <w:rsid w:val="00CE33EE"/>
    <w:rsid w:val="00CF106B"/>
    <w:rsid w:val="00CF2AF1"/>
    <w:rsid w:val="00CF3439"/>
    <w:rsid w:val="00CF70EA"/>
    <w:rsid w:val="00CF78BD"/>
    <w:rsid w:val="00D00DF5"/>
    <w:rsid w:val="00D01398"/>
    <w:rsid w:val="00D018F8"/>
    <w:rsid w:val="00D03D3F"/>
    <w:rsid w:val="00D06ABF"/>
    <w:rsid w:val="00D07E85"/>
    <w:rsid w:val="00D10A46"/>
    <w:rsid w:val="00D10E55"/>
    <w:rsid w:val="00D13527"/>
    <w:rsid w:val="00D13858"/>
    <w:rsid w:val="00D16E23"/>
    <w:rsid w:val="00D203DB"/>
    <w:rsid w:val="00D241D5"/>
    <w:rsid w:val="00D26BD0"/>
    <w:rsid w:val="00D27044"/>
    <w:rsid w:val="00D365A7"/>
    <w:rsid w:val="00D3672E"/>
    <w:rsid w:val="00D413F7"/>
    <w:rsid w:val="00D4497E"/>
    <w:rsid w:val="00D45324"/>
    <w:rsid w:val="00D457CB"/>
    <w:rsid w:val="00D467D9"/>
    <w:rsid w:val="00D5044F"/>
    <w:rsid w:val="00D510B1"/>
    <w:rsid w:val="00D51509"/>
    <w:rsid w:val="00D541C3"/>
    <w:rsid w:val="00D5445E"/>
    <w:rsid w:val="00D615EB"/>
    <w:rsid w:val="00D6206D"/>
    <w:rsid w:val="00D62FEF"/>
    <w:rsid w:val="00D633DC"/>
    <w:rsid w:val="00D65140"/>
    <w:rsid w:val="00D65823"/>
    <w:rsid w:val="00D65FFB"/>
    <w:rsid w:val="00D66B93"/>
    <w:rsid w:val="00D672F2"/>
    <w:rsid w:val="00D679C2"/>
    <w:rsid w:val="00D67C15"/>
    <w:rsid w:val="00D700FA"/>
    <w:rsid w:val="00D71134"/>
    <w:rsid w:val="00D724C0"/>
    <w:rsid w:val="00D72AF3"/>
    <w:rsid w:val="00D73220"/>
    <w:rsid w:val="00D7412A"/>
    <w:rsid w:val="00D75F5F"/>
    <w:rsid w:val="00D76257"/>
    <w:rsid w:val="00D767B0"/>
    <w:rsid w:val="00D77665"/>
    <w:rsid w:val="00D77CB1"/>
    <w:rsid w:val="00D83995"/>
    <w:rsid w:val="00D872C4"/>
    <w:rsid w:val="00D9100D"/>
    <w:rsid w:val="00D91B8D"/>
    <w:rsid w:val="00D924C3"/>
    <w:rsid w:val="00D92753"/>
    <w:rsid w:val="00D929AE"/>
    <w:rsid w:val="00D93DD8"/>
    <w:rsid w:val="00D95473"/>
    <w:rsid w:val="00D96367"/>
    <w:rsid w:val="00D96E72"/>
    <w:rsid w:val="00DA13E1"/>
    <w:rsid w:val="00DA157B"/>
    <w:rsid w:val="00DA208E"/>
    <w:rsid w:val="00DA22C6"/>
    <w:rsid w:val="00DA2BCE"/>
    <w:rsid w:val="00DA30FB"/>
    <w:rsid w:val="00DA3745"/>
    <w:rsid w:val="00DA38D3"/>
    <w:rsid w:val="00DA534A"/>
    <w:rsid w:val="00DA5EB6"/>
    <w:rsid w:val="00DB18DF"/>
    <w:rsid w:val="00DB256A"/>
    <w:rsid w:val="00DB37D9"/>
    <w:rsid w:val="00DB3AA8"/>
    <w:rsid w:val="00DB61AB"/>
    <w:rsid w:val="00DB6932"/>
    <w:rsid w:val="00DB6AEB"/>
    <w:rsid w:val="00DB7173"/>
    <w:rsid w:val="00DB7E62"/>
    <w:rsid w:val="00DC04C8"/>
    <w:rsid w:val="00DC1755"/>
    <w:rsid w:val="00DC3496"/>
    <w:rsid w:val="00DC3E97"/>
    <w:rsid w:val="00DC44B9"/>
    <w:rsid w:val="00DC5F15"/>
    <w:rsid w:val="00DD0521"/>
    <w:rsid w:val="00DD0DF0"/>
    <w:rsid w:val="00DD0DFD"/>
    <w:rsid w:val="00DD3CBE"/>
    <w:rsid w:val="00DD542D"/>
    <w:rsid w:val="00DD7352"/>
    <w:rsid w:val="00DE0038"/>
    <w:rsid w:val="00DE03CD"/>
    <w:rsid w:val="00DE1EDE"/>
    <w:rsid w:val="00DE24A6"/>
    <w:rsid w:val="00DE52F4"/>
    <w:rsid w:val="00DE561E"/>
    <w:rsid w:val="00DE7417"/>
    <w:rsid w:val="00DF1E5B"/>
    <w:rsid w:val="00DF3874"/>
    <w:rsid w:val="00DF5C95"/>
    <w:rsid w:val="00DF5FF0"/>
    <w:rsid w:val="00DF752D"/>
    <w:rsid w:val="00E012CE"/>
    <w:rsid w:val="00E01970"/>
    <w:rsid w:val="00E01A71"/>
    <w:rsid w:val="00E03A5F"/>
    <w:rsid w:val="00E054E2"/>
    <w:rsid w:val="00E10799"/>
    <w:rsid w:val="00E11BE6"/>
    <w:rsid w:val="00E1216D"/>
    <w:rsid w:val="00E1321F"/>
    <w:rsid w:val="00E15923"/>
    <w:rsid w:val="00E168D6"/>
    <w:rsid w:val="00E225C3"/>
    <w:rsid w:val="00E229EC"/>
    <w:rsid w:val="00E22D63"/>
    <w:rsid w:val="00E237E6"/>
    <w:rsid w:val="00E2501A"/>
    <w:rsid w:val="00E25894"/>
    <w:rsid w:val="00E26049"/>
    <w:rsid w:val="00E32683"/>
    <w:rsid w:val="00E3338C"/>
    <w:rsid w:val="00E33D2C"/>
    <w:rsid w:val="00E3522B"/>
    <w:rsid w:val="00E352F0"/>
    <w:rsid w:val="00E3540F"/>
    <w:rsid w:val="00E375B2"/>
    <w:rsid w:val="00E376E8"/>
    <w:rsid w:val="00E4165E"/>
    <w:rsid w:val="00E42055"/>
    <w:rsid w:val="00E42D2A"/>
    <w:rsid w:val="00E439DB"/>
    <w:rsid w:val="00E43FCC"/>
    <w:rsid w:val="00E445C6"/>
    <w:rsid w:val="00E45477"/>
    <w:rsid w:val="00E45E03"/>
    <w:rsid w:val="00E476F4"/>
    <w:rsid w:val="00E50452"/>
    <w:rsid w:val="00E5339A"/>
    <w:rsid w:val="00E5528C"/>
    <w:rsid w:val="00E561EC"/>
    <w:rsid w:val="00E56CE7"/>
    <w:rsid w:val="00E5752E"/>
    <w:rsid w:val="00E57851"/>
    <w:rsid w:val="00E60C23"/>
    <w:rsid w:val="00E60DCE"/>
    <w:rsid w:val="00E6553A"/>
    <w:rsid w:val="00E6607B"/>
    <w:rsid w:val="00E73DA0"/>
    <w:rsid w:val="00E75152"/>
    <w:rsid w:val="00E77052"/>
    <w:rsid w:val="00E817A2"/>
    <w:rsid w:val="00E827E1"/>
    <w:rsid w:val="00E83304"/>
    <w:rsid w:val="00E854C9"/>
    <w:rsid w:val="00E87282"/>
    <w:rsid w:val="00E903A7"/>
    <w:rsid w:val="00E90CA9"/>
    <w:rsid w:val="00E90D56"/>
    <w:rsid w:val="00E9115E"/>
    <w:rsid w:val="00E91A41"/>
    <w:rsid w:val="00E942B7"/>
    <w:rsid w:val="00E94C5D"/>
    <w:rsid w:val="00E97844"/>
    <w:rsid w:val="00EA150B"/>
    <w:rsid w:val="00EA29A7"/>
    <w:rsid w:val="00EA5089"/>
    <w:rsid w:val="00EB1E38"/>
    <w:rsid w:val="00EB204F"/>
    <w:rsid w:val="00EB3D07"/>
    <w:rsid w:val="00EB40EF"/>
    <w:rsid w:val="00EB529C"/>
    <w:rsid w:val="00EB5481"/>
    <w:rsid w:val="00EB58C9"/>
    <w:rsid w:val="00EB74D5"/>
    <w:rsid w:val="00EB75A7"/>
    <w:rsid w:val="00EB75AE"/>
    <w:rsid w:val="00EC1A6E"/>
    <w:rsid w:val="00EC244F"/>
    <w:rsid w:val="00EC2547"/>
    <w:rsid w:val="00EC2FAF"/>
    <w:rsid w:val="00EC38FF"/>
    <w:rsid w:val="00EC466D"/>
    <w:rsid w:val="00EC5B0A"/>
    <w:rsid w:val="00EC6486"/>
    <w:rsid w:val="00EC67BA"/>
    <w:rsid w:val="00ED05B8"/>
    <w:rsid w:val="00ED365F"/>
    <w:rsid w:val="00ED384D"/>
    <w:rsid w:val="00ED55DE"/>
    <w:rsid w:val="00ED6B42"/>
    <w:rsid w:val="00ED6E34"/>
    <w:rsid w:val="00ED7AEC"/>
    <w:rsid w:val="00EE3F20"/>
    <w:rsid w:val="00EE468F"/>
    <w:rsid w:val="00EF171A"/>
    <w:rsid w:val="00EF240E"/>
    <w:rsid w:val="00EF3F82"/>
    <w:rsid w:val="00EF4A38"/>
    <w:rsid w:val="00EF5B05"/>
    <w:rsid w:val="00EF65F0"/>
    <w:rsid w:val="00F026D6"/>
    <w:rsid w:val="00F04283"/>
    <w:rsid w:val="00F0440A"/>
    <w:rsid w:val="00F10E1F"/>
    <w:rsid w:val="00F113DD"/>
    <w:rsid w:val="00F11FBF"/>
    <w:rsid w:val="00F16086"/>
    <w:rsid w:val="00F16687"/>
    <w:rsid w:val="00F17699"/>
    <w:rsid w:val="00F21269"/>
    <w:rsid w:val="00F214AB"/>
    <w:rsid w:val="00F23E68"/>
    <w:rsid w:val="00F24E21"/>
    <w:rsid w:val="00F25075"/>
    <w:rsid w:val="00F254C2"/>
    <w:rsid w:val="00F2577E"/>
    <w:rsid w:val="00F3098A"/>
    <w:rsid w:val="00F32268"/>
    <w:rsid w:val="00F33B56"/>
    <w:rsid w:val="00F34754"/>
    <w:rsid w:val="00F379B7"/>
    <w:rsid w:val="00F40B63"/>
    <w:rsid w:val="00F424B8"/>
    <w:rsid w:val="00F44BF0"/>
    <w:rsid w:val="00F4637A"/>
    <w:rsid w:val="00F4650A"/>
    <w:rsid w:val="00F4722A"/>
    <w:rsid w:val="00F47943"/>
    <w:rsid w:val="00F47C1B"/>
    <w:rsid w:val="00F5109E"/>
    <w:rsid w:val="00F54A89"/>
    <w:rsid w:val="00F558CD"/>
    <w:rsid w:val="00F60D08"/>
    <w:rsid w:val="00F613BE"/>
    <w:rsid w:val="00F6145F"/>
    <w:rsid w:val="00F628DF"/>
    <w:rsid w:val="00F63152"/>
    <w:rsid w:val="00F637B2"/>
    <w:rsid w:val="00F64B8E"/>
    <w:rsid w:val="00F66E59"/>
    <w:rsid w:val="00F67028"/>
    <w:rsid w:val="00F70879"/>
    <w:rsid w:val="00F71511"/>
    <w:rsid w:val="00F72B3F"/>
    <w:rsid w:val="00F7675C"/>
    <w:rsid w:val="00F81878"/>
    <w:rsid w:val="00F82AC7"/>
    <w:rsid w:val="00F83BCC"/>
    <w:rsid w:val="00F86C98"/>
    <w:rsid w:val="00F86EF9"/>
    <w:rsid w:val="00F8715F"/>
    <w:rsid w:val="00F87ECB"/>
    <w:rsid w:val="00F90525"/>
    <w:rsid w:val="00F906E5"/>
    <w:rsid w:val="00F90BCA"/>
    <w:rsid w:val="00F913E4"/>
    <w:rsid w:val="00F92621"/>
    <w:rsid w:val="00F92F54"/>
    <w:rsid w:val="00F95A54"/>
    <w:rsid w:val="00F95F4A"/>
    <w:rsid w:val="00F9636E"/>
    <w:rsid w:val="00F963D2"/>
    <w:rsid w:val="00F9771D"/>
    <w:rsid w:val="00F97ED0"/>
    <w:rsid w:val="00FA0A50"/>
    <w:rsid w:val="00FA0F25"/>
    <w:rsid w:val="00FA151E"/>
    <w:rsid w:val="00FA27D9"/>
    <w:rsid w:val="00FA3335"/>
    <w:rsid w:val="00FA5052"/>
    <w:rsid w:val="00FA77C8"/>
    <w:rsid w:val="00FA7C4C"/>
    <w:rsid w:val="00FB012B"/>
    <w:rsid w:val="00FB0B1D"/>
    <w:rsid w:val="00FB1A54"/>
    <w:rsid w:val="00FB3134"/>
    <w:rsid w:val="00FB7498"/>
    <w:rsid w:val="00FC03A5"/>
    <w:rsid w:val="00FC0960"/>
    <w:rsid w:val="00FC0E7B"/>
    <w:rsid w:val="00FC35A5"/>
    <w:rsid w:val="00FC5C9A"/>
    <w:rsid w:val="00FD3145"/>
    <w:rsid w:val="00FD5709"/>
    <w:rsid w:val="00FD578A"/>
    <w:rsid w:val="00FD5DBA"/>
    <w:rsid w:val="00FD6CB1"/>
    <w:rsid w:val="00FD72F4"/>
    <w:rsid w:val="00FD76BB"/>
    <w:rsid w:val="00FE0A7B"/>
    <w:rsid w:val="00FE1BE3"/>
    <w:rsid w:val="00FE36BD"/>
    <w:rsid w:val="00FE4B40"/>
    <w:rsid w:val="00FE66B8"/>
    <w:rsid w:val="00FF00C1"/>
    <w:rsid w:val="00FF0C7C"/>
    <w:rsid w:val="00FF3112"/>
    <w:rsid w:val="00FF4C8B"/>
    <w:rsid w:val="00FF5D80"/>
    <w:rsid w:val="054001C5"/>
    <w:rsid w:val="08FE41CD"/>
    <w:rsid w:val="0DD74E28"/>
    <w:rsid w:val="1C940F54"/>
    <w:rsid w:val="27B00B9F"/>
    <w:rsid w:val="36E67E3C"/>
    <w:rsid w:val="3F9B711A"/>
    <w:rsid w:val="40BB54B0"/>
    <w:rsid w:val="44DE16D1"/>
    <w:rsid w:val="48101700"/>
    <w:rsid w:val="4A944BE6"/>
    <w:rsid w:val="4B661695"/>
    <w:rsid w:val="5A843DDB"/>
    <w:rsid w:val="65726AA2"/>
    <w:rsid w:val="68C47A98"/>
    <w:rsid w:val="6DEB0869"/>
    <w:rsid w:val="6ED30A35"/>
    <w:rsid w:val="72145E3A"/>
    <w:rsid w:val="7A18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6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character" w:styleId="af0">
    <w:name w:val="lin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EndNoteBibliographyTitle">
    <w:name w:val="EndNote Bibliography Title"/>
    <w:basedOn w:val="a"/>
    <w:link w:val="EndNoteBibliographyTitle0"/>
    <w:qFormat/>
    <w:pPr>
      <w:jc w:val="center"/>
    </w:pPr>
    <w:rPr>
      <w:rFonts w:ascii="Cambria" w:eastAsia="等线" w:hAnsi="Cambria"/>
      <w:sz w:val="24"/>
    </w:rPr>
  </w:style>
  <w:style w:type="character" w:customStyle="1" w:styleId="EndNoteBibliographyTitle0">
    <w:name w:val="EndNote Bibliography Title 字符"/>
    <w:basedOn w:val="a0"/>
    <w:link w:val="EndNoteBibliographyTitle"/>
    <w:qFormat/>
    <w:rPr>
      <w:rFonts w:ascii="Cambria" w:eastAsia="等线" w:hAnsi="Cambria" w:cstheme="minorBidi"/>
      <w:kern w:val="2"/>
      <w:sz w:val="24"/>
      <w:szCs w:val="22"/>
    </w:rPr>
  </w:style>
  <w:style w:type="paragraph" w:customStyle="1" w:styleId="EndNoteBibliography">
    <w:name w:val="EndNote Bibliography"/>
    <w:basedOn w:val="a"/>
    <w:link w:val="EndNoteBibliography0"/>
    <w:qFormat/>
    <w:pPr>
      <w:jc w:val="left"/>
    </w:pPr>
    <w:rPr>
      <w:rFonts w:ascii="Cambria" w:eastAsia="等线" w:hAnsi="Cambria"/>
      <w:sz w:val="24"/>
    </w:rPr>
  </w:style>
  <w:style w:type="character" w:customStyle="1" w:styleId="EndNoteBibliography0">
    <w:name w:val="EndNote Bibliography 字符"/>
    <w:basedOn w:val="a0"/>
    <w:link w:val="EndNoteBibliography"/>
    <w:qFormat/>
    <w:rPr>
      <w:rFonts w:ascii="Cambria" w:eastAsia="等线" w:hAnsi="Cambria" w:cstheme="minorBidi"/>
      <w:kern w:val="2"/>
      <w:sz w:val="24"/>
      <w:szCs w:val="22"/>
    </w:rPr>
  </w:style>
  <w:style w:type="paragraph" w:customStyle="1" w:styleId="be358f00-9758-446e-aec5-cde8345aeef3">
    <w:name w:val="be358f00-9758-446e-aec5-cde8345aeef3"/>
    <w:basedOn w:val="a5"/>
    <w:link w:val="be358f00-9758-446e-aec5-cde8345aeef30"/>
    <w:qFormat/>
    <w:pPr>
      <w:widowControl/>
      <w:adjustRightInd w:val="0"/>
      <w:spacing w:after="0" w:line="288" w:lineRule="auto"/>
      <w:ind w:firstLine="440"/>
      <w:jc w:val="left"/>
    </w:pPr>
    <w:rPr>
      <w:rFonts w:ascii="微软雅黑" w:eastAsia="微软雅黑" w:hAnsi="微软雅黑" w:cs="宋体"/>
      <w:color w:val="000000"/>
      <w:sz w:val="22"/>
      <w:szCs w:val="19"/>
    </w:rPr>
  </w:style>
  <w:style w:type="character" w:customStyle="1" w:styleId="be358f00-9758-446e-aec5-cde8345aeef30">
    <w:name w:val="be358f00-9758-446e-aec5-cde8345aeef3 字符"/>
    <w:basedOn w:val="a0"/>
    <w:link w:val="be358f00-9758-446e-aec5-cde8345aeef3"/>
    <w:qFormat/>
    <w:rPr>
      <w:rFonts w:ascii="微软雅黑" w:eastAsia="微软雅黑" w:hAnsi="微软雅黑" w:cs="宋体"/>
      <w:color w:val="000000"/>
      <w:kern w:val="2"/>
      <w:sz w:val="22"/>
      <w:szCs w:val="19"/>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paragraph" w:styleId="af3">
    <w:name w:val="List Paragraph"/>
    <w:basedOn w:val="a"/>
    <w:link w:val="af4"/>
    <w:uiPriority w:val="34"/>
    <w:unhideWhenUsed/>
    <w:qFormat/>
    <w:pPr>
      <w:ind w:firstLineChars="200" w:firstLine="420"/>
    </w:p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JTCM-Abstract-head">
    <w:name w:val="JTCM-Abstract-head"/>
    <w:next w:val="a"/>
    <w:qFormat/>
    <w:pPr>
      <w:keepNext/>
      <w:suppressAutoHyphens/>
      <w:spacing w:beforeLines="50" w:after="160" w:line="240" w:lineRule="exact"/>
    </w:pPr>
    <w:rPr>
      <w:rFonts w:ascii="Arial" w:eastAsia="Arial" w:hAnsi="Arial"/>
      <w:b/>
      <w:lang w:eastAsia="de-DE"/>
    </w:rPr>
  </w:style>
  <w:style w:type="character" w:customStyle="1" w:styleId="apple-converted-space">
    <w:name w:val="apple-converted-space"/>
    <w:basedOn w:val="a0"/>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character" w:customStyle="1" w:styleId="20">
    <w:name w:val="未处理的提及2"/>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character" w:customStyle="1" w:styleId="af4">
    <w:name w:val="列表段落 字符"/>
    <w:basedOn w:val="a0"/>
    <w:link w:val="af3"/>
    <w:uiPriority w:val="34"/>
    <w:qFormat/>
    <w:rPr>
      <w:rFonts w:asciiTheme="minorHAnsi" w:eastAsiaTheme="minorEastAsia" w:hAnsiTheme="minorHAnsi" w:cstheme="minorBidi"/>
      <w:kern w:val="2"/>
      <w:sz w:val="21"/>
      <w:szCs w:val="22"/>
    </w:rPr>
  </w:style>
  <w:style w:type="character" w:customStyle="1" w:styleId="a8">
    <w:name w:val="批注框文本 字符"/>
    <w:basedOn w:val="a0"/>
    <w:link w:val="a7"/>
    <w:uiPriority w:val="99"/>
    <w:semiHidden/>
    <w:qFormat/>
    <w:rPr>
      <w:rFonts w:ascii="Segoe UI" w:eastAsiaTheme="minorEastAsia" w:hAnsi="Segoe UI" w:cs="Segoe UI"/>
      <w:kern w:val="2"/>
      <w:sz w:val="18"/>
      <w:szCs w:val="18"/>
    </w:rPr>
  </w:style>
  <w:style w:type="paragraph" w:styleId="af5">
    <w:name w:val="Revision"/>
    <w:hidden/>
    <w:uiPriority w:val="99"/>
    <w:unhideWhenUsed/>
    <w:rsid w:val="00C85F8E"/>
    <w:rPr>
      <w:rFonts w:asciiTheme="minorHAnsi" w:eastAsiaTheme="minorEastAsia" w:hAnsiTheme="minorHAnsi" w:cstheme="minorBidi"/>
      <w:kern w:val="2"/>
      <w:sz w:val="21"/>
      <w:szCs w:val="22"/>
    </w:rPr>
  </w:style>
  <w:style w:type="character" w:customStyle="1" w:styleId="zoteroCitation">
    <w:name w:val="zoteroCitation"/>
    <w:basedOn w:val="a0"/>
    <w:rsid w:val="00344802"/>
    <w:rPr>
      <w:rFonts w:ascii="Calibri" w:hAnsi="Calibri" w:cs="Calibri"/>
      <w:b w:val="0"/>
      <w:i w:val="0"/>
      <w:color w:val="0000FF"/>
      <w:sz w:val="24"/>
      <w:szCs w:val="24"/>
      <w:vertAlign w:val="baseline"/>
    </w:rPr>
  </w:style>
  <w:style w:type="paragraph" w:styleId="af6">
    <w:name w:val="Bibliography"/>
    <w:basedOn w:val="a"/>
    <w:next w:val="a"/>
    <w:uiPriority w:val="37"/>
    <w:unhideWhenUsed/>
    <w:rsid w:val="001B7A34"/>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ngjunli2008@shutcm.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0022022219@shutcm.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A1FC-6DA4-4371-A905-CC35B556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10670</Words>
  <Characters>58152</Characters>
  <Application>Microsoft Office Word</Application>
  <DocSecurity>0</DocSecurity>
  <Lines>1264</Lines>
  <Paragraphs>465</Paragraphs>
  <ScaleCrop>false</ScaleCrop>
  <LinksUpToDate>false</LinksUpToDate>
  <CharactersWithSpaces>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2024-10-25T03:23:00Z</cp:lastPrinted>
  <dcterms:created xsi:type="dcterms:W3CDTF">2025-05-13T05:40:00Z</dcterms:created>
  <dcterms:modified xsi:type="dcterms:W3CDTF">2025-05-26T11:17:00Z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654315DE64E445E9A91663B4534BF3D3_13</vt:lpwstr>
  </property>
  <property fmtid="{D5CDD505-2E9C-101B-9397-08002B2CF9AE}" pid="4" name="_DocHome">
    <vt:i4>-2106082423</vt:i4>
  </property>
  <property fmtid="{D5CDD505-2E9C-101B-9397-08002B2CF9AE}" pid="5" name="KSOTemplateDocerSaveRecord">
    <vt:lpwstr>eyJoZGlkIjoiMDYzOWExMzk1MzBmNTZmZDFjYWJkMmQxZmVkNTk1NWEiLCJ1c2VySWQiOiIyMDQzODIyODIifQ==</vt:lpwstr>
  </property>
  <property fmtid="{D5CDD505-2E9C-101B-9397-08002B2CF9AE}" pid="6" name="ZOTERO_PREF_1">
    <vt:lpwstr>&lt;data data-version="3" zotero-version="7.0.10"&gt;&lt;session id="VxhrmbtF"/&gt;&lt;style id="http://www.zotero.org/styles/nature" hasBibliography="1" bibliographyStyleHasBeenSet="1"/&gt;&lt;prefs&gt;&lt;pref name="fieldType" value="Field"/&gt;&lt;pref name="automaticJournalAbbreviati</vt:lpwstr>
  </property>
  <property fmtid="{D5CDD505-2E9C-101B-9397-08002B2CF9AE}" pid="7" name="ZOTERO_PREF_2">
    <vt:lpwstr>ons" value="true"/&gt;&lt;/prefs&gt;&lt;/data&gt;</vt:lpwstr>
  </property>
</Properties>
</file>