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B6A196E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Submission ID #: </w:t>
      </w:r>
      <w:r w:rsidR="00242C21" w:rsidRPr="001F6A3C">
        <w:rPr>
          <w:rFonts w:ascii="Calibri" w:eastAsia="Times New Roman" w:hAnsi="Calibri" w:cs="Calibri"/>
          <w:b/>
        </w:rPr>
        <w:t>67538</w:t>
      </w:r>
    </w:p>
    <w:p w14:paraId="2F6924E5" w14:textId="2B90AC93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Scriptwriter Name: </w:t>
      </w:r>
      <w:r w:rsidR="00242C21" w:rsidRPr="001F6A3C">
        <w:rPr>
          <w:rFonts w:ascii="Calibri" w:eastAsia="Times New Roman" w:hAnsi="Calibri" w:cs="Calibri"/>
          <w:b/>
        </w:rPr>
        <w:t>Poornima G</w:t>
      </w:r>
    </w:p>
    <w:p w14:paraId="6FB9233B" w14:textId="2CA2E825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>Project Page Link:</w:t>
      </w:r>
      <w:r w:rsidR="00F60C18" w:rsidRPr="001F6A3C">
        <w:rPr>
          <w:rFonts w:ascii="Calibri" w:eastAsia="Times New Roman" w:hAnsi="Calibri" w:cs="Calibri"/>
          <w:b/>
        </w:rPr>
        <w:t xml:space="preserve"> </w:t>
      </w:r>
      <w:hyperlink r:id="rId7" w:history="1">
        <w:r w:rsidR="003275E9" w:rsidRPr="006E1088">
          <w:rPr>
            <w:rStyle w:val="Hyperlink"/>
            <w:rFonts w:ascii="Calibri" w:eastAsia="Times New Roman" w:hAnsi="Calibri" w:cs="Calibri"/>
            <w:b/>
          </w:rPr>
          <w:t>https://review.jove.com/account/file-uploader?src=20599138</w:t>
        </w:r>
      </w:hyperlink>
      <w:r w:rsidR="003275E9">
        <w:rPr>
          <w:rFonts w:ascii="Calibri" w:eastAsia="Times New Roman" w:hAnsi="Calibri" w:cs="Calibri"/>
          <w:b/>
        </w:rPr>
        <w:t xml:space="preserve"> </w:t>
      </w:r>
    </w:p>
    <w:p w14:paraId="2C89778F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30BC7CCC" w14:textId="0C220619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  <w:sz w:val="32"/>
          <w:szCs w:val="32"/>
        </w:rPr>
        <w:t>Title:</w:t>
      </w:r>
      <w:r w:rsidRPr="001F6A3C">
        <w:rPr>
          <w:rFonts w:ascii="Calibri" w:eastAsia="Times New Roman" w:hAnsi="Calibri" w:cs="Calibri"/>
          <w:b/>
        </w:rPr>
        <w:t xml:space="preserve"> </w:t>
      </w:r>
      <w:r w:rsidR="00242C21" w:rsidRPr="001F6A3C">
        <w:rPr>
          <w:rStyle w:val="ArticleTitle"/>
          <w:rFonts w:ascii="Calibri" w:hAnsi="Calibri" w:cs="Calibri"/>
        </w:rPr>
        <w:t>Mechanical Mapping of Spheroids Using Brillouin Spectroscopy</w:t>
      </w:r>
    </w:p>
    <w:p w14:paraId="4A0C5B67" w14:textId="23814C1E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571B4839" w14:textId="25AE8914" w:rsidR="00EC3C46" w:rsidRPr="001F6A3C" w:rsidRDefault="00EC3C46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1F6A3C">
        <w:rPr>
          <w:rFonts w:ascii="Calibri" w:eastAsia="Times New Roman" w:hAnsi="Calibri" w:cs="Calibri"/>
          <w:b/>
          <w:sz w:val="28"/>
          <w:szCs w:val="28"/>
        </w:rPr>
        <w:t xml:space="preserve">Authors and Affiliations: </w:t>
      </w:r>
    </w:p>
    <w:p w14:paraId="0884210B" w14:textId="77777777" w:rsidR="00242C21" w:rsidRPr="00242C21" w:rsidRDefault="00242C21" w:rsidP="00242C21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242C21">
        <w:rPr>
          <w:rFonts w:ascii="Calibri" w:eastAsia="Times New Roman" w:hAnsi="Calibri" w:cs="Calibri"/>
          <w:b/>
          <w:sz w:val="28"/>
          <w:szCs w:val="28"/>
        </w:rPr>
        <w:t xml:space="preserve">Chloe B </w:t>
      </w:r>
      <w:bookmarkStart w:id="0" w:name="_Hlk213767439"/>
      <w:r w:rsidRPr="00242C21">
        <w:rPr>
          <w:rFonts w:ascii="Calibri" w:eastAsia="Times New Roman" w:hAnsi="Calibri" w:cs="Calibri"/>
          <w:b/>
          <w:sz w:val="28"/>
          <w:szCs w:val="28"/>
        </w:rPr>
        <w:t>Rodgers</w:t>
      </w:r>
      <w:bookmarkEnd w:id="0"/>
      <w:proofErr w:type="gramStart"/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1,*</w:t>
      </w:r>
      <w:proofErr w:type="gramEnd"/>
      <w:r w:rsidRPr="00242C21">
        <w:rPr>
          <w:rFonts w:ascii="Calibri" w:eastAsia="Times New Roman" w:hAnsi="Calibri" w:cs="Calibri"/>
          <w:b/>
          <w:sz w:val="28"/>
          <w:szCs w:val="28"/>
        </w:rPr>
        <w:t xml:space="preserve">, </w:t>
      </w:r>
      <w:bookmarkStart w:id="1" w:name="_Hlk213767459"/>
      <w:r w:rsidRPr="00242C21">
        <w:rPr>
          <w:rFonts w:ascii="Calibri" w:eastAsia="Times New Roman" w:hAnsi="Calibri" w:cs="Calibri"/>
          <w:b/>
          <w:sz w:val="28"/>
          <w:szCs w:val="28"/>
        </w:rPr>
        <w:t>Giedrė Astrauskaitė</w:t>
      </w:r>
      <w:bookmarkEnd w:id="1"/>
      <w:proofErr w:type="gramStart"/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1,*</w:t>
      </w:r>
      <w:proofErr w:type="gramEnd"/>
      <w:r w:rsidRPr="00242C21">
        <w:rPr>
          <w:rFonts w:ascii="Calibri" w:eastAsia="Times New Roman" w:hAnsi="Calibri" w:cs="Calibri"/>
          <w:b/>
          <w:sz w:val="28"/>
          <w:szCs w:val="28"/>
        </w:rPr>
        <w:t>, Rebecca E. Ginesi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Greg Wardle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2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Troy R Allen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2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Oana Dobre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 xml:space="preserve"> </w:t>
      </w:r>
      <w:r w:rsidRPr="00242C21">
        <w:rPr>
          <w:rFonts w:ascii="Calibri" w:eastAsia="Times New Roman" w:hAnsi="Calibri" w:cs="Calibri"/>
          <w:b/>
          <w:sz w:val="28"/>
          <w:szCs w:val="28"/>
        </w:rPr>
        <w:t>Massimo Vassalli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Matthew Walker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</w:p>
    <w:p w14:paraId="4FF46695" w14:textId="77777777" w:rsidR="00242C21" w:rsidRPr="00242C21" w:rsidRDefault="00242C21" w:rsidP="00242C21">
      <w:pPr>
        <w:outlineLvl w:val="0"/>
        <w:rPr>
          <w:rFonts w:ascii="Calibri" w:eastAsia="Times New Roman" w:hAnsi="Calibri" w:cs="Calibri"/>
          <w:b/>
          <w:sz w:val="28"/>
          <w:szCs w:val="28"/>
          <w:vertAlign w:val="superscript"/>
        </w:rPr>
      </w:pPr>
    </w:p>
    <w:p w14:paraId="6E1035D2" w14:textId="3486FEC3" w:rsidR="00242C21" w:rsidRPr="00242C21" w:rsidRDefault="00242C21" w:rsidP="00242C21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242C21">
        <w:rPr>
          <w:rFonts w:ascii="Calibri" w:eastAsia="Times New Roman" w:hAnsi="Calibri" w:cs="Calibri"/>
          <w:bCs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Cs/>
          <w:sz w:val="28"/>
          <w:szCs w:val="28"/>
        </w:rPr>
        <w:t>Centre for the Cellular Microenvironment, Advanced Research Centre, University of Glasgow</w:t>
      </w:r>
    </w:p>
    <w:p w14:paraId="33CD999C" w14:textId="7EEDB55E" w:rsidR="00D6314B" w:rsidRPr="001F6A3C" w:rsidRDefault="00242C21" w:rsidP="00242C21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1F6A3C">
        <w:rPr>
          <w:rFonts w:ascii="Calibri" w:eastAsia="Times New Roman" w:hAnsi="Calibri" w:cs="Calibri"/>
          <w:bCs/>
          <w:sz w:val="28"/>
          <w:szCs w:val="28"/>
          <w:vertAlign w:val="superscript"/>
        </w:rPr>
        <w:t>2</w:t>
      </w:r>
      <w:r w:rsidRPr="001F6A3C">
        <w:rPr>
          <w:rFonts w:ascii="Calibri" w:eastAsia="Times New Roman" w:hAnsi="Calibri" w:cs="Calibri"/>
          <w:bCs/>
          <w:sz w:val="28"/>
          <w:szCs w:val="28"/>
        </w:rPr>
        <w:t>LightMachinery Inc</w:t>
      </w:r>
    </w:p>
    <w:p w14:paraId="74A3CDA1" w14:textId="77777777" w:rsidR="00D6314B" w:rsidRPr="001F6A3C" w:rsidRDefault="00D6314B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21EBBA62" w14:textId="77777777" w:rsidR="00242C21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CAE8953" w14:textId="6B5A0BA1" w:rsidR="004E0C5A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  <w:r w:rsidRPr="001F6A3C">
        <w:rPr>
          <w:rFonts w:ascii="Calibri" w:eastAsia="Times New Roman" w:hAnsi="Calibri" w:cs="Calibri"/>
          <w:color w:val="000000"/>
        </w:rPr>
        <w:t xml:space="preserve">*These authors contributed equally </w:t>
      </w:r>
    </w:p>
    <w:p w14:paraId="3CB43061" w14:textId="77777777" w:rsidR="00242C21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FDD3434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74288581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Corresponding Authors: </w:t>
      </w:r>
    </w:p>
    <w:p w14:paraId="4D589842" w14:textId="77777777" w:rsidR="00242C21" w:rsidRPr="001F6A3C" w:rsidRDefault="00242C21" w:rsidP="00242C21">
      <w:pPr>
        <w:rPr>
          <w:rFonts w:ascii="Calibri" w:eastAsia="Times New Roman" w:hAnsi="Calibri" w:cs="Calibri"/>
        </w:rPr>
      </w:pPr>
      <w:bookmarkStart w:id="2" w:name="_Hlk25233958"/>
      <w:r w:rsidRPr="001F6A3C">
        <w:rPr>
          <w:rFonts w:ascii="Calibri" w:eastAsia="Times New Roman" w:hAnsi="Calibri" w:cs="Calibri"/>
        </w:rPr>
        <w:t>Matthew Walker                      matthew.walker@glasgow.ac.uk</w:t>
      </w:r>
    </w:p>
    <w:p w14:paraId="5196A52A" w14:textId="4B149E09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70FFA58B" w14:textId="77777777" w:rsidR="00D6314B" w:rsidRPr="001F6A3C" w:rsidRDefault="00D6314B" w:rsidP="004E0C5A">
      <w:pPr>
        <w:outlineLvl w:val="0"/>
        <w:rPr>
          <w:rFonts w:ascii="Calibri" w:eastAsia="Times New Roman" w:hAnsi="Calibri" w:cs="Calibri"/>
        </w:rPr>
      </w:pPr>
    </w:p>
    <w:p w14:paraId="1B4B2D7A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2E1C6668" w14:textId="7663A19B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  <w:proofErr w:type="gramStart"/>
      <w:r w:rsidRPr="001F6A3C">
        <w:rPr>
          <w:rFonts w:ascii="Calibri" w:eastAsia="Times New Roman" w:hAnsi="Calibri" w:cs="Calibri"/>
          <w:b/>
        </w:rPr>
        <w:t>Email Addresses</w:t>
      </w:r>
      <w:proofErr w:type="gramEnd"/>
      <w:r w:rsidRPr="001F6A3C">
        <w:rPr>
          <w:rFonts w:ascii="Calibri" w:eastAsia="Times New Roman" w:hAnsi="Calibri" w:cs="Calibri"/>
          <w:b/>
        </w:rPr>
        <w:t xml:space="preserve"> for </w:t>
      </w:r>
      <w:r w:rsidR="006579DD" w:rsidRPr="001F6A3C">
        <w:rPr>
          <w:rFonts w:ascii="Calibri" w:eastAsia="Times New Roman" w:hAnsi="Calibri" w:cs="Calibri"/>
          <w:b/>
        </w:rPr>
        <w:t>All A</w:t>
      </w:r>
      <w:r w:rsidRPr="001F6A3C">
        <w:rPr>
          <w:rFonts w:ascii="Calibri" w:eastAsia="Times New Roman" w:hAnsi="Calibri" w:cs="Calibri"/>
          <w:b/>
        </w:rPr>
        <w:t>uthors:</w:t>
      </w:r>
      <w:r w:rsidRPr="001F6A3C">
        <w:rPr>
          <w:rFonts w:ascii="Calibri" w:eastAsia="Times New Roman" w:hAnsi="Calibri" w:cs="Calibri"/>
        </w:rPr>
        <w:t xml:space="preserve"> </w:t>
      </w:r>
    </w:p>
    <w:bookmarkEnd w:id="2"/>
    <w:p w14:paraId="6165FFE0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Chloe B Rodgers                      </w:t>
      </w:r>
      <w:r>
        <w:fldChar w:fldCharType="begin"/>
      </w:r>
      <w:r>
        <w:instrText>HYPERLINK "mailto:chloe.rodgers@glasgow.ac.uk"</w:instrText>
      </w:r>
      <w:r>
        <w:fldChar w:fldCharType="separate"/>
      </w:r>
      <w:r w:rsidRPr="00242C21">
        <w:rPr>
          <w:rFonts w:ascii="Calibri" w:eastAsia="Aptos" w:hAnsi="Calibri" w:cs="Calibri"/>
          <w:color w:val="000000"/>
          <w:kern w:val="2"/>
          <w:u w:val="single"/>
          <w:lang w:val="nl-NL"/>
          <w14:ligatures w14:val="standardContextual"/>
        </w:rPr>
        <w:t>chloe.rodgers@glasgow.ac.uk</w:t>
      </w:r>
      <w:r>
        <w:fldChar w:fldCharType="end"/>
      </w:r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 </w:t>
      </w:r>
    </w:p>
    <w:p w14:paraId="211619AE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Giedrė Astrauskaitė                </w:t>
      </w:r>
      <w:r>
        <w:fldChar w:fldCharType="begin"/>
      </w:r>
      <w:r>
        <w:instrText>HYPERLINK "mailto:giedre.astrauskaite@glasgow.ac.uk"</w:instrText>
      </w:r>
      <w:r>
        <w:fldChar w:fldCharType="separate"/>
      </w:r>
      <w:r w:rsidRPr="00242C21">
        <w:rPr>
          <w:rFonts w:ascii="Calibri" w:eastAsia="Aptos" w:hAnsi="Calibri" w:cs="Calibri"/>
          <w:color w:val="000000"/>
          <w:kern w:val="2"/>
          <w:u w:val="single"/>
          <w:lang w:val="nl-NL"/>
          <w14:ligatures w14:val="standardContextual"/>
        </w:rPr>
        <w:t>giedre.astrauskaite@glasgow.ac.uk</w:t>
      </w:r>
      <w:r>
        <w:fldChar w:fldCharType="end"/>
      </w:r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 </w:t>
      </w:r>
    </w:p>
    <w:p w14:paraId="67E3F1DD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Rebecca E. Ginesi                    </w:t>
      </w:r>
      <w:r>
        <w:fldChar w:fldCharType="begin"/>
      </w:r>
      <w:r>
        <w:instrText>HYPERLINK "mailto:rebecca.ginesi@glasgow.ac.uk"</w:instrText>
      </w:r>
      <w:r>
        <w:fldChar w:fldCharType="separate"/>
      </w:r>
      <w:r w:rsidRPr="00242C21">
        <w:rPr>
          <w:rFonts w:ascii="Calibri" w:eastAsia="Aptos" w:hAnsi="Calibri" w:cs="Calibri"/>
          <w:color w:val="000000"/>
          <w:kern w:val="2"/>
          <w:u w:val="single"/>
          <w:lang w:val="it-IT"/>
          <w14:ligatures w14:val="standardContextual"/>
        </w:rPr>
        <w:t>rebecca.ginesi@glasgow.ac.uk</w:t>
      </w:r>
      <w:r>
        <w:fldChar w:fldCharType="end"/>
      </w:r>
    </w:p>
    <w:p w14:paraId="2EC29A55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 xml:space="preserve">Troy R Allen                              </w:t>
      </w:r>
      <w:hyperlink r:id="rId8" w:history="1">
        <w:r w:rsidRPr="00242C21">
          <w:rPr>
            <w:rFonts w:ascii="Calibri" w:eastAsia="Aptos" w:hAnsi="Calibri" w:cs="Calibri"/>
            <w:color w:val="467886"/>
            <w:kern w:val="2"/>
            <w:u w:val="single"/>
            <w14:ligatures w14:val="standardContextual"/>
          </w:rPr>
          <w:t>tallen@lightmachinery.com</w:t>
        </w:r>
      </w:hyperlink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 xml:space="preserve"> </w:t>
      </w:r>
    </w:p>
    <w:p w14:paraId="7AA769B2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>Greg Wardle                            gwardle@lightmachinery.com</w:t>
      </w:r>
    </w:p>
    <w:p w14:paraId="038EC20F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Oana Dobre                              </w:t>
      </w:r>
      <w:r>
        <w:fldChar w:fldCharType="begin"/>
      </w:r>
      <w:r>
        <w:instrText>HYPERLINK "mailto:oana.dobre@glasgow.ac.uk"</w:instrText>
      </w:r>
      <w:r>
        <w:fldChar w:fldCharType="separate"/>
      </w:r>
      <w:r w:rsidRPr="00242C21">
        <w:rPr>
          <w:rFonts w:ascii="Calibri" w:eastAsia="Aptos" w:hAnsi="Calibri" w:cs="Calibri"/>
          <w:color w:val="000000"/>
          <w:kern w:val="2"/>
          <w:u w:val="single"/>
          <w:lang w:val="it-IT"/>
          <w14:ligatures w14:val="standardContextual"/>
        </w:rPr>
        <w:t>oana.dobre@glasgow.ac.uk</w:t>
      </w:r>
      <w:r>
        <w:fldChar w:fldCharType="end"/>
      </w: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 </w:t>
      </w:r>
    </w:p>
    <w:p w14:paraId="16B77E9C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Massimo Vassalli                     </w:t>
      </w:r>
      <w:r>
        <w:fldChar w:fldCharType="begin"/>
      </w:r>
      <w:r>
        <w:instrText>HYPERLINK "mailto:Massimo.Vassalli@glasgow.ac.uk" \h</w:instrText>
      </w:r>
      <w:r>
        <w:fldChar w:fldCharType="separate"/>
      </w:r>
      <w:r w:rsidRPr="00242C21">
        <w:rPr>
          <w:rFonts w:ascii="Calibri" w:eastAsia="Aptos" w:hAnsi="Calibri" w:cs="Calibri"/>
          <w:color w:val="000000"/>
          <w:kern w:val="2"/>
          <w:u w:val="single"/>
          <w:lang w:val="it-IT"/>
          <w14:ligatures w14:val="standardContextual"/>
        </w:rPr>
        <w:t>Massimo.Vassalli@glasgow.ac.uk</w:t>
      </w:r>
      <w:r>
        <w:fldChar w:fldCharType="end"/>
      </w: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 </w:t>
      </w:r>
    </w:p>
    <w:p w14:paraId="20D0CF60" w14:textId="77777777" w:rsidR="00242C21" w:rsidRPr="001F6A3C" w:rsidRDefault="00242C21" w:rsidP="00242C21">
      <w:pPr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>Matthew Walker                      matthew.walker@glasgow.ac.uk</w:t>
      </w:r>
    </w:p>
    <w:p w14:paraId="12916965" w14:textId="77777777" w:rsidR="003B5E26" w:rsidRPr="001F6A3C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F84F159" w14:textId="77777777" w:rsidR="003B5E26" w:rsidRPr="001F6A3C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A2BE33C" w14:textId="77777777" w:rsidR="001E230F" w:rsidRPr="001F6A3C" w:rsidRDefault="001E230F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0B95108" w14:textId="77777777" w:rsidR="00C70C90" w:rsidRPr="001F6A3C" w:rsidRDefault="00C70C90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/>
          <w:sz w:val="22"/>
          <w:szCs w:val="22"/>
        </w:rPr>
        <w:br w:type="page"/>
      </w:r>
    </w:p>
    <w:p w14:paraId="5D14B00D" w14:textId="5B026F76" w:rsidR="00B32BA7" w:rsidRPr="001F6A3C" w:rsidRDefault="005F1ADF" w:rsidP="00831492">
      <w:pPr>
        <w:pStyle w:val="Heading2"/>
        <w:jc w:val="center"/>
        <w:rPr>
          <w:rFonts w:ascii="Calibri" w:hAnsi="Calibri"/>
          <w:b/>
          <w:bCs w:val="0"/>
          <w:sz w:val="36"/>
          <w:szCs w:val="36"/>
        </w:rPr>
      </w:pPr>
      <w:r w:rsidRPr="001F6A3C">
        <w:rPr>
          <w:rFonts w:ascii="Calibri" w:hAnsi="Calibr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6A3C" w:rsidRDefault="00CB036A" w:rsidP="00CB036A">
      <w:pPr>
        <w:rPr>
          <w:rFonts w:ascii="Calibri" w:hAnsi="Calibri" w:cs="Calibri"/>
        </w:rPr>
      </w:pPr>
    </w:p>
    <w:p w14:paraId="22834088" w14:textId="75ECDFC5" w:rsidR="005F1ADF" w:rsidRPr="001F6A3C" w:rsidRDefault="005F1ADF" w:rsidP="005F1ADF">
      <w:pPr>
        <w:spacing w:before="120"/>
        <w:ind w:left="216" w:hanging="216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1. </w:t>
      </w:r>
      <w:r w:rsidRPr="001F6A3C">
        <w:rPr>
          <w:rFonts w:ascii="Calibri" w:eastAsia="Times New Roman" w:hAnsi="Calibri" w:cs="Calibri"/>
          <w:b/>
          <w:bCs/>
        </w:rPr>
        <w:t>Microscopy</w:t>
      </w:r>
      <w:r w:rsidRPr="001F6A3C">
        <w:rPr>
          <w:rFonts w:ascii="Calibri" w:eastAsia="Times New Roman" w:hAnsi="Calibri" w:cs="Calibri"/>
        </w:rPr>
        <w:t>: Does your protocol require the use of a dissecting or stereomicroscope for performing a complex dissection, microinjection technique, or something similar?</w:t>
      </w:r>
      <w:r w:rsidRPr="001F6A3C">
        <w:rPr>
          <w:rFonts w:ascii="Calibri" w:eastAsia="Times New Roman" w:hAnsi="Calibri" w:cs="Calibri"/>
          <w:b/>
        </w:rPr>
        <w:t xml:space="preserve">  </w:t>
      </w:r>
      <w:r w:rsidR="00CC0F2E">
        <w:rPr>
          <w:rFonts w:ascii="Calibri" w:eastAsia="Times New Roman" w:hAnsi="Calibri" w:cs="Calibri"/>
          <w:b/>
          <w:bCs/>
        </w:rPr>
        <w:t>NO</w:t>
      </w:r>
    </w:p>
    <w:p w14:paraId="4E7C3E85" w14:textId="77777777" w:rsidR="00A13CC3" w:rsidRPr="001F6A3C" w:rsidRDefault="00A13CC3" w:rsidP="00D7547B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</w:p>
    <w:p w14:paraId="4B20EAF0" w14:textId="003F3C1F" w:rsidR="005F1ADF" w:rsidRPr="001F6A3C" w:rsidRDefault="005F1ADF" w:rsidP="005F1ADF">
      <w:pPr>
        <w:spacing w:before="120"/>
        <w:ind w:left="216" w:hanging="216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  <w:b/>
        </w:rPr>
        <w:t xml:space="preserve">2. Software: </w:t>
      </w:r>
      <w:r w:rsidRPr="001F6A3C">
        <w:rPr>
          <w:rFonts w:ascii="Calibri" w:eastAsia="Times New Roman" w:hAnsi="Calibri" w:cs="Calibri"/>
        </w:rPr>
        <w:t>Does the part of your protocol being filmed include step-by-step descriptions of software usage?</w:t>
      </w:r>
      <w:r w:rsidRPr="001F6A3C">
        <w:rPr>
          <w:rFonts w:ascii="Calibri" w:eastAsia="Times New Roman" w:hAnsi="Calibri" w:cs="Calibri"/>
          <w:b/>
        </w:rPr>
        <w:t xml:space="preserve">  </w:t>
      </w:r>
      <w:r w:rsidR="00CC0F2E">
        <w:rPr>
          <w:rFonts w:ascii="Calibri" w:eastAsia="Times New Roman" w:hAnsi="Calibri" w:cs="Calibri"/>
          <w:b/>
          <w:bCs/>
        </w:rPr>
        <w:t xml:space="preserve"> YES</w:t>
      </w:r>
    </w:p>
    <w:p w14:paraId="76D16C59" w14:textId="77777777" w:rsidR="001331E3" w:rsidRPr="001F6A3C" w:rsidRDefault="001331E3" w:rsidP="001331E3">
      <w:pPr>
        <w:spacing w:before="120"/>
        <w:ind w:left="720"/>
        <w:rPr>
          <w:rFonts w:ascii="Calibri" w:hAnsi="Calibri" w:cs="Calibri"/>
        </w:rPr>
      </w:pPr>
      <w:r w:rsidRPr="001F6A3C">
        <w:rPr>
          <w:rFonts w:ascii="Calibri" w:hAnsi="Calibri" w:cs="Calibri"/>
        </w:rPr>
        <w:t xml:space="preserve">If </w:t>
      </w:r>
      <w:proofErr w:type="gramStart"/>
      <w:r w:rsidRPr="001F6A3C">
        <w:rPr>
          <w:rFonts w:ascii="Calibri" w:hAnsi="Calibri" w:cs="Calibri"/>
          <w:b/>
          <w:bCs/>
        </w:rPr>
        <w:t>Yes</w:t>
      </w:r>
      <w:proofErr w:type="gramEnd"/>
      <w:r w:rsidRPr="001F6A3C">
        <w:rPr>
          <w:rFonts w:ascii="Calibri" w:hAnsi="Calibri" w:cs="Calibri"/>
        </w:rPr>
        <w:t>, we will need you to record using screen recording software.</w:t>
      </w:r>
    </w:p>
    <w:p w14:paraId="5B3676BC" w14:textId="0A4186C3" w:rsidR="001331E3" w:rsidRPr="001F6A3C" w:rsidRDefault="001331E3" w:rsidP="001331E3">
      <w:pPr>
        <w:spacing w:before="120"/>
        <w:ind w:left="720"/>
        <w:rPr>
          <w:rFonts w:ascii="Calibri" w:hAnsi="Calibri" w:cs="Calibri"/>
        </w:rPr>
      </w:pPr>
      <w:r w:rsidRPr="001F6A3C">
        <w:rPr>
          <w:rFonts w:ascii="Calibri" w:hAnsi="Calibri" w:cs="Calibri"/>
        </w:rPr>
        <w:t xml:space="preserve">We recommend using the screen capture program </w:t>
      </w:r>
      <w:hyperlink r:id="rId9" w:history="1">
        <w:r w:rsidRPr="001F6A3C">
          <w:rPr>
            <w:rStyle w:val="Hyperlink"/>
            <w:rFonts w:ascii="Calibri" w:hAnsi="Calibri" w:cs="Calibri"/>
          </w:rPr>
          <w:t>OBS</w:t>
        </w:r>
      </w:hyperlink>
      <w:r w:rsidRPr="001F6A3C">
        <w:rPr>
          <w:rFonts w:ascii="Calibri" w:hAnsi="Calibri" w:cs="Calibri"/>
        </w:rPr>
        <w:t xml:space="preserve">. </w:t>
      </w:r>
      <w:proofErr w:type="spellStart"/>
      <w:r w:rsidRPr="001F6A3C">
        <w:rPr>
          <w:rFonts w:ascii="Calibri" w:hAnsi="Calibri" w:cs="Calibri"/>
        </w:rPr>
        <w:t>JoVE’s</w:t>
      </w:r>
      <w:proofErr w:type="spellEnd"/>
      <w:r w:rsidRPr="001F6A3C">
        <w:rPr>
          <w:rFonts w:ascii="Calibri" w:hAnsi="Calibri" w:cs="Calibri"/>
        </w:rPr>
        <w:t xml:space="preserve"> tutorial for using OBS Studio is provided at this link: </w:t>
      </w:r>
      <w:hyperlink r:id="rId10" w:history="1">
        <w:r w:rsidR="0009624C" w:rsidRPr="001F6A3C">
          <w:rPr>
            <w:rStyle w:val="Hyperlink"/>
            <w:rFonts w:ascii="Calibri" w:hAnsi="Calibri" w:cs="Calibri"/>
          </w:rPr>
          <w:t>https://review.jove.com/v/5848/screen-capture-instructions-for-authors?status=a7854k</w:t>
        </w:r>
      </w:hyperlink>
    </w:p>
    <w:p w14:paraId="3073BEE2" w14:textId="6E1550AD" w:rsidR="001331E3" w:rsidRPr="001F6A3C" w:rsidRDefault="001331E3" w:rsidP="001331E3">
      <w:pPr>
        <w:spacing w:before="120"/>
        <w:ind w:left="7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</w:rPr>
        <w:t>As these files are necessary for finalizing your script,</w:t>
      </w:r>
      <w:r w:rsidRPr="001F6A3C">
        <w:rPr>
          <w:rFonts w:ascii="Calibri" w:hAnsi="Calibri" w:cs="Calibri"/>
          <w:highlight w:val="yellow"/>
        </w:rPr>
        <w:t xml:space="preserve"> please upload all </w:t>
      </w:r>
      <w:r w:rsidR="00A13CC3" w:rsidRPr="001F6A3C">
        <w:rPr>
          <w:rFonts w:ascii="Calibri" w:hAnsi="Calibri" w:cs="Calibri"/>
          <w:highlight w:val="yellow"/>
        </w:rPr>
        <w:t>screen-captured</w:t>
      </w:r>
      <w:r w:rsidRPr="001F6A3C">
        <w:rPr>
          <w:rFonts w:ascii="Calibri" w:hAnsi="Calibri" w:cs="Calibri"/>
          <w:highlight w:val="yellow"/>
        </w:rPr>
        <w:t xml:space="preserve"> video files to your project page as soon as possible</w:t>
      </w:r>
      <w:r w:rsidRPr="001F6A3C">
        <w:rPr>
          <w:rFonts w:ascii="Calibri" w:hAnsi="Calibri" w:cs="Calibri"/>
        </w:rPr>
        <w:t>.</w:t>
      </w:r>
    </w:p>
    <w:p w14:paraId="1C68C2BA" w14:textId="77777777" w:rsidR="005F1ADF" w:rsidRPr="001F6A3C" w:rsidRDefault="005F1ADF" w:rsidP="005F1ADF">
      <w:pPr>
        <w:spacing w:before="120"/>
        <w:rPr>
          <w:rFonts w:ascii="Calibri" w:eastAsia="Times New Roman" w:hAnsi="Calibri" w:cs="Calibri"/>
          <w:b/>
        </w:rPr>
      </w:pPr>
    </w:p>
    <w:p w14:paraId="7A03162F" w14:textId="0C130260" w:rsidR="005F1ADF" w:rsidRPr="001F6A3C" w:rsidRDefault="009A2C33" w:rsidP="005F1ADF">
      <w:pPr>
        <w:spacing w:before="120"/>
        <w:rPr>
          <w:rFonts w:ascii="Calibri" w:eastAsia="Times New Roman" w:hAnsi="Calibri" w:cs="Calibri"/>
          <w:b/>
          <w:bCs/>
        </w:rPr>
      </w:pPr>
      <w:r w:rsidRPr="001F6A3C">
        <w:rPr>
          <w:rFonts w:ascii="Calibri" w:eastAsia="Times New Roman" w:hAnsi="Calibri" w:cs="Calibri"/>
          <w:b/>
        </w:rPr>
        <w:t>3</w:t>
      </w:r>
      <w:r w:rsidR="005F1ADF" w:rsidRPr="001F6A3C">
        <w:rPr>
          <w:rFonts w:ascii="Calibri" w:eastAsia="Times New Roman" w:hAnsi="Calibri" w:cs="Calibri"/>
          <w:b/>
        </w:rPr>
        <w:t>. Filming location:</w:t>
      </w:r>
      <w:r w:rsidR="005F1ADF" w:rsidRPr="001F6A3C">
        <w:rPr>
          <w:rFonts w:ascii="Calibri" w:eastAsia="Times New Roman" w:hAnsi="Calibri" w:cs="Calibri"/>
        </w:rPr>
        <w:t xml:space="preserve"> Will the </w:t>
      </w:r>
      <w:proofErr w:type="gramStart"/>
      <w:r w:rsidR="005F1ADF" w:rsidRPr="001F6A3C">
        <w:rPr>
          <w:rFonts w:ascii="Calibri" w:eastAsia="Times New Roman" w:hAnsi="Calibri" w:cs="Calibri"/>
        </w:rPr>
        <w:t>filming need to</w:t>
      </w:r>
      <w:proofErr w:type="gramEnd"/>
      <w:r w:rsidR="005F1ADF" w:rsidRPr="001F6A3C">
        <w:rPr>
          <w:rFonts w:ascii="Calibri" w:eastAsia="Times New Roman" w:hAnsi="Calibri" w:cs="Calibri"/>
        </w:rPr>
        <w:t xml:space="preserve"> take place in multiple locations? </w:t>
      </w:r>
      <w:r w:rsidR="005F1ADF" w:rsidRPr="001F6A3C">
        <w:rPr>
          <w:rFonts w:ascii="Calibri" w:eastAsia="Times New Roman" w:hAnsi="Calibri" w:cs="Calibri"/>
          <w:b/>
        </w:rPr>
        <w:t xml:space="preserve">  </w:t>
      </w:r>
      <w:r w:rsidR="007F5EFF">
        <w:rPr>
          <w:rFonts w:ascii="Calibri" w:eastAsia="Times New Roman" w:hAnsi="Calibri" w:cs="Calibri"/>
          <w:b/>
          <w:bCs/>
        </w:rPr>
        <w:t>YES</w:t>
      </w:r>
    </w:p>
    <w:p w14:paraId="63770740" w14:textId="5049A31D" w:rsidR="005F1ADF" w:rsidRPr="001F6A3C" w:rsidRDefault="005F1ADF" w:rsidP="005F1ADF">
      <w:pPr>
        <w:spacing w:before="120"/>
        <w:ind w:left="720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 xml:space="preserve">If </w:t>
      </w:r>
      <w:proofErr w:type="gramStart"/>
      <w:r w:rsidRPr="001F6A3C">
        <w:rPr>
          <w:rFonts w:ascii="Calibri" w:eastAsia="Times New Roman" w:hAnsi="Calibri" w:cs="Calibri"/>
          <w:b/>
          <w:bCs/>
        </w:rPr>
        <w:t>Yes</w:t>
      </w:r>
      <w:proofErr w:type="gramEnd"/>
      <w:r w:rsidRPr="001F6A3C">
        <w:rPr>
          <w:rFonts w:ascii="Calibri" w:eastAsia="Times New Roman" w:hAnsi="Calibri" w:cs="Calibri"/>
        </w:rPr>
        <w:t xml:space="preserve">, how far apart are the locations? </w:t>
      </w:r>
      <w:r w:rsidR="00601FCA">
        <w:rPr>
          <w:rFonts w:ascii="Calibri" w:eastAsia="Times New Roman" w:hAnsi="Calibri" w:cs="Calibri"/>
        </w:rPr>
        <w:t>Within</w:t>
      </w:r>
      <w:r w:rsidR="007F5EFF">
        <w:rPr>
          <w:rFonts w:ascii="Calibri" w:eastAsia="Times New Roman" w:hAnsi="Calibri" w:cs="Calibri"/>
        </w:rPr>
        <w:t xml:space="preserve"> the same building </w:t>
      </w:r>
      <w:r w:rsidR="007317DC">
        <w:rPr>
          <w:rFonts w:ascii="Calibri" w:eastAsia="Times New Roman" w:hAnsi="Calibri" w:cs="Calibri"/>
        </w:rPr>
        <w:t>on different floors; very short distance</w:t>
      </w:r>
    </w:p>
    <w:p w14:paraId="6FB1D12F" w14:textId="77777777" w:rsidR="00EE61EA" w:rsidRPr="001F6A3C" w:rsidRDefault="00EE61EA" w:rsidP="00BC1358">
      <w:pPr>
        <w:spacing w:before="120"/>
        <w:rPr>
          <w:rFonts w:ascii="Calibri" w:eastAsia="Times New Roman" w:hAnsi="Calibri" w:cs="Calibri"/>
        </w:rPr>
      </w:pPr>
    </w:p>
    <w:p w14:paraId="2EE59D53" w14:textId="77777777" w:rsidR="00CB036A" w:rsidRPr="001F6A3C" w:rsidRDefault="00CB036A" w:rsidP="00BC1358">
      <w:pPr>
        <w:spacing w:before="120"/>
        <w:rPr>
          <w:rFonts w:ascii="Calibri" w:eastAsia="Times New Roman" w:hAnsi="Calibri" w:cs="Calibri"/>
        </w:rPr>
      </w:pPr>
    </w:p>
    <w:p w14:paraId="32DAE90F" w14:textId="1518E507" w:rsidR="003326AD" w:rsidRPr="001F6A3C" w:rsidRDefault="00226866" w:rsidP="00BC1358">
      <w:pPr>
        <w:spacing w:before="120"/>
        <w:ind w:left="216" w:hanging="216"/>
        <w:rPr>
          <w:rFonts w:ascii="Calibri" w:eastAsia="Times New Roman" w:hAnsi="Calibri" w:cs="Calibri"/>
          <w:b/>
          <w:bCs/>
        </w:rPr>
      </w:pPr>
      <w:r w:rsidRPr="001F6A3C">
        <w:rPr>
          <w:rFonts w:ascii="Calibri" w:eastAsia="Times New Roman" w:hAnsi="Calibri" w:cs="Calibri"/>
          <w:b/>
          <w:bCs/>
        </w:rPr>
        <w:t>4. Testimonials</w:t>
      </w:r>
      <w:r w:rsidR="00EC6C1C" w:rsidRPr="001F6A3C">
        <w:rPr>
          <w:rFonts w:ascii="Calibri" w:eastAsia="Times New Roman" w:hAnsi="Calibri" w:cs="Calibri"/>
          <w:b/>
          <w:bCs/>
        </w:rPr>
        <w:t xml:space="preserve"> (optional)</w:t>
      </w:r>
      <w:r w:rsidRPr="001F6A3C">
        <w:rPr>
          <w:rFonts w:ascii="Calibri" w:eastAsia="Times New Roman" w:hAnsi="Calibri" w:cs="Calibri"/>
          <w:b/>
          <w:bCs/>
        </w:rPr>
        <w:t xml:space="preserve">: </w:t>
      </w:r>
      <w:r w:rsidR="001D6481" w:rsidRPr="001F6A3C">
        <w:rPr>
          <w:rFonts w:ascii="Calibri" w:hAnsi="Calibri" w:cs="Calibri"/>
        </w:rPr>
        <w:t xml:space="preserve">Would you be open to filming two short testimonial statements </w:t>
      </w:r>
      <w:r w:rsidR="001D6481" w:rsidRPr="001F6A3C">
        <w:rPr>
          <w:rStyle w:val="Strong"/>
          <w:rFonts w:ascii="Calibri" w:hAnsi="Calibri" w:cs="Calibri"/>
        </w:rPr>
        <w:t xml:space="preserve">live during your </w:t>
      </w:r>
      <w:proofErr w:type="spellStart"/>
      <w:r w:rsidR="001D6481" w:rsidRPr="001F6A3C">
        <w:rPr>
          <w:rStyle w:val="Strong"/>
          <w:rFonts w:ascii="Calibri" w:hAnsi="Calibri" w:cs="Calibri"/>
        </w:rPr>
        <w:t>JoVE</w:t>
      </w:r>
      <w:proofErr w:type="spellEnd"/>
      <w:r w:rsidR="001D6481" w:rsidRPr="001F6A3C">
        <w:rPr>
          <w:rStyle w:val="Strong"/>
          <w:rFonts w:ascii="Calibri" w:hAnsi="Calibri" w:cs="Calibri"/>
        </w:rPr>
        <w:t xml:space="preserve"> shoot</w:t>
      </w:r>
      <w:r w:rsidR="001D6481" w:rsidRPr="001F6A3C">
        <w:rPr>
          <w:rFonts w:ascii="Calibri" w:hAnsi="Calibri" w:cs="Calibri"/>
        </w:rPr>
        <w:t xml:space="preserve">? These will </w:t>
      </w:r>
      <w:r w:rsidR="001D6481" w:rsidRPr="001F6A3C">
        <w:rPr>
          <w:rStyle w:val="Strong"/>
          <w:rFonts w:ascii="Calibri" w:hAnsi="Calibri" w:cs="Calibri"/>
        </w:rPr>
        <w:t xml:space="preserve">not appear in your </w:t>
      </w:r>
      <w:proofErr w:type="spellStart"/>
      <w:r w:rsidR="001D6481" w:rsidRPr="001F6A3C">
        <w:rPr>
          <w:rStyle w:val="Strong"/>
          <w:rFonts w:ascii="Calibri" w:hAnsi="Calibri" w:cs="Calibri"/>
        </w:rPr>
        <w:t>JoVE</w:t>
      </w:r>
      <w:proofErr w:type="spellEnd"/>
      <w:r w:rsidR="001D6481" w:rsidRPr="001F6A3C">
        <w:rPr>
          <w:rStyle w:val="Strong"/>
          <w:rFonts w:ascii="Calibri" w:hAnsi="Calibri" w:cs="Calibri"/>
        </w:rPr>
        <w:t xml:space="preserve"> video</w:t>
      </w:r>
      <w:r w:rsidR="001D6481" w:rsidRPr="001F6A3C">
        <w:rPr>
          <w:rFonts w:ascii="Calibri" w:hAnsi="Calibri" w:cs="Calibri"/>
        </w:rPr>
        <w:t xml:space="preserve"> but may be used in </w:t>
      </w:r>
      <w:proofErr w:type="spellStart"/>
      <w:r w:rsidR="001D6481" w:rsidRPr="001F6A3C">
        <w:rPr>
          <w:rFonts w:ascii="Calibri" w:hAnsi="Calibri" w:cs="Calibri"/>
        </w:rPr>
        <w:t>JoVE’s</w:t>
      </w:r>
      <w:proofErr w:type="spellEnd"/>
      <w:r w:rsidR="001D6481" w:rsidRPr="001F6A3C">
        <w:rPr>
          <w:rFonts w:ascii="Calibri" w:hAnsi="Calibri" w:cs="Calibri"/>
        </w:rPr>
        <w:t xml:space="preserve"> promotional materials. </w:t>
      </w:r>
      <w:r w:rsidR="00BD4240">
        <w:rPr>
          <w:rFonts w:ascii="Calibri" w:eastAsia="Times New Roman" w:hAnsi="Calibri" w:cs="Calibri"/>
          <w:b/>
          <w:bCs/>
        </w:rPr>
        <w:t>YES</w:t>
      </w:r>
      <w:r w:rsidR="00251AF3" w:rsidRPr="001F6A3C">
        <w:rPr>
          <w:rFonts w:ascii="Calibri" w:eastAsia="Times New Roman" w:hAnsi="Calibri" w:cs="Calibri"/>
        </w:rPr>
        <w:t xml:space="preserve">  </w:t>
      </w:r>
    </w:p>
    <w:p w14:paraId="2A47E806" w14:textId="77777777" w:rsidR="00631B84" w:rsidRPr="001F6A3C" w:rsidRDefault="00631B84" w:rsidP="00890DD2">
      <w:pPr>
        <w:spacing w:before="120"/>
        <w:ind w:left="720"/>
        <w:rPr>
          <w:rFonts w:ascii="Calibri" w:eastAsia="Times New Roman" w:hAnsi="Calibri" w:cs="Calibri"/>
        </w:rPr>
      </w:pPr>
    </w:p>
    <w:p w14:paraId="67386C83" w14:textId="77777777" w:rsidR="005F1AD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5C2757A3" w14:textId="77777777" w:rsidR="00B32BA7" w:rsidRPr="001F6A3C" w:rsidRDefault="00B32BA7" w:rsidP="005F1ADF">
      <w:pPr>
        <w:rPr>
          <w:rFonts w:ascii="Calibri" w:hAnsi="Calibri" w:cs="Calibri"/>
          <w:b/>
          <w:sz w:val="22"/>
          <w:szCs w:val="22"/>
        </w:rPr>
      </w:pPr>
    </w:p>
    <w:p w14:paraId="7AA7BBC5" w14:textId="77777777" w:rsidR="005F1AD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/>
          <w:sz w:val="22"/>
          <w:szCs w:val="22"/>
        </w:rPr>
        <w:t>Current Protocol Length</w:t>
      </w:r>
    </w:p>
    <w:p w14:paraId="72F5C5E6" w14:textId="744F362D" w:rsidR="005F1ADF" w:rsidRPr="001F6A3C" w:rsidRDefault="005F1ADF" w:rsidP="005F1ADF">
      <w:pPr>
        <w:rPr>
          <w:rFonts w:ascii="Calibri" w:hAnsi="Calibri" w:cs="Calibri"/>
          <w:bCs/>
          <w:sz w:val="22"/>
          <w:szCs w:val="22"/>
        </w:rPr>
      </w:pPr>
      <w:r w:rsidRPr="001F6A3C">
        <w:rPr>
          <w:rFonts w:ascii="Calibri" w:hAnsi="Calibri" w:cs="Calibri"/>
          <w:bCs/>
          <w:sz w:val="22"/>
          <w:szCs w:val="22"/>
        </w:rPr>
        <w:t xml:space="preserve">Number of Steps: </w:t>
      </w:r>
      <w:r w:rsidR="00D0403F">
        <w:rPr>
          <w:rFonts w:ascii="Calibri" w:hAnsi="Calibri" w:cs="Calibri"/>
          <w:bCs/>
          <w:sz w:val="22"/>
          <w:szCs w:val="22"/>
        </w:rPr>
        <w:t>24</w:t>
      </w:r>
    </w:p>
    <w:p w14:paraId="5AAC9C6C" w14:textId="50148B5A" w:rsidR="00C2620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Cs/>
          <w:sz w:val="22"/>
          <w:szCs w:val="22"/>
        </w:rPr>
        <w:t xml:space="preserve">Number of Shots: </w:t>
      </w:r>
      <w:r w:rsidR="00D0403F">
        <w:rPr>
          <w:rFonts w:ascii="Calibri" w:hAnsi="Calibri" w:cs="Calibri"/>
          <w:bCs/>
          <w:sz w:val="22"/>
          <w:szCs w:val="22"/>
        </w:rPr>
        <w:t>56 (27 SC)</w:t>
      </w:r>
      <w:r w:rsidRPr="001F6A3C">
        <w:rPr>
          <w:rFonts w:ascii="Calibri" w:hAnsi="Calibri" w:cs="Calibri"/>
          <w:b/>
          <w:sz w:val="22"/>
          <w:szCs w:val="22"/>
        </w:rPr>
        <w:t xml:space="preserve"> </w:t>
      </w:r>
      <w:r w:rsidR="00277C90" w:rsidRPr="001F6A3C">
        <w:rPr>
          <w:rFonts w:ascii="Calibri" w:hAnsi="Calibri" w:cs="Calibri"/>
          <w:b/>
          <w:sz w:val="22"/>
          <w:szCs w:val="22"/>
        </w:rPr>
        <w:br w:type="page"/>
      </w:r>
    </w:p>
    <w:p w14:paraId="688BB839" w14:textId="5CB13F29" w:rsidR="00C058AE" w:rsidRPr="001F6A3C" w:rsidRDefault="00FF25E5" w:rsidP="000F326F">
      <w:pPr>
        <w:pStyle w:val="Heading1"/>
        <w:rPr>
          <w:rFonts w:ascii="Calibri" w:hAnsi="Calibri" w:cs="Calibri"/>
        </w:rPr>
      </w:pPr>
      <w:r w:rsidRPr="001F6A3C">
        <w:rPr>
          <w:rFonts w:ascii="Calibri" w:hAnsi="Calibri" w:cs="Calibri"/>
        </w:rPr>
        <w:lastRenderedPageBreak/>
        <w:t>Introduction</w:t>
      </w:r>
    </w:p>
    <w:p w14:paraId="21054688" w14:textId="23549FDE" w:rsidR="00455638" w:rsidRPr="001F6A3C" w:rsidRDefault="00455638" w:rsidP="00455638">
      <w:pPr>
        <w:rPr>
          <w:rFonts w:ascii="Calibri" w:hAnsi="Calibri" w:cs="Calibri"/>
          <w:b/>
          <w:i/>
          <w:iCs/>
        </w:rPr>
      </w:pPr>
      <w:r w:rsidRPr="001F6A3C">
        <w:rPr>
          <w:rFonts w:ascii="Calibri" w:hAnsi="Calibri" w:cs="Calibri"/>
          <w:b/>
          <w:i/>
          <w:color w:val="0000FF"/>
        </w:rPr>
        <w:t>Videographer: Obtain headshots for all authors</w:t>
      </w:r>
      <w:r w:rsidR="00985868" w:rsidRPr="001F6A3C">
        <w:rPr>
          <w:rFonts w:ascii="Calibri" w:hAnsi="Calibri" w:cs="Calibri"/>
          <w:b/>
          <w:i/>
          <w:color w:val="0000FF"/>
        </w:rPr>
        <w:t xml:space="preserve"> available at the filming location</w:t>
      </w:r>
      <w:r w:rsidRPr="001F6A3C">
        <w:rPr>
          <w:rFonts w:ascii="Calibri" w:hAnsi="Calibri" w:cs="Calibri"/>
          <w:b/>
          <w:i/>
          <w:color w:val="0000FF"/>
        </w:rPr>
        <w:t>.</w:t>
      </w:r>
      <w:r w:rsidRPr="001F6A3C">
        <w:rPr>
          <w:rFonts w:ascii="Calibri" w:hAnsi="Calibri" w:cs="Calibri"/>
          <w:b/>
          <w:i/>
        </w:rPr>
        <w:t xml:space="preserve"> </w:t>
      </w:r>
    </w:p>
    <w:p w14:paraId="7E8076BA" w14:textId="77777777" w:rsidR="007D61A8" w:rsidRPr="001F6A3C" w:rsidRDefault="007D61A8" w:rsidP="00731E5D">
      <w:pPr>
        <w:rPr>
          <w:rFonts w:ascii="Calibri" w:hAnsi="Calibri" w:cs="Calibri"/>
          <w:b/>
        </w:rPr>
      </w:pPr>
    </w:p>
    <w:p w14:paraId="44D70FE8" w14:textId="77777777" w:rsidR="00A40CB9" w:rsidRPr="001F6A3C" w:rsidRDefault="00A40CB9" w:rsidP="00A40CB9">
      <w:pPr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</w:pPr>
      <w:r w:rsidRPr="001F6A3C"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6A3C" w:rsidRDefault="00A40CB9" w:rsidP="00A40CB9">
      <w:pPr>
        <w:rPr>
          <w:rFonts w:ascii="Calibri" w:hAnsi="Calibri" w:cs="Calibri"/>
          <w:b/>
          <w:bCs/>
          <w:color w:val="auto"/>
          <w:shd w:val="clear" w:color="auto" w:fill="FFFFFF"/>
        </w:rPr>
      </w:pPr>
    </w:p>
    <w:p w14:paraId="0F0D9777" w14:textId="77777777" w:rsidR="00A40CB9" w:rsidRPr="001F6A3C" w:rsidRDefault="00A40CB9" w:rsidP="00A40CB9">
      <w:pPr>
        <w:rPr>
          <w:rFonts w:ascii="Calibri" w:hAnsi="Calibri" w:cs="Calibri"/>
          <w:b/>
          <w:bCs/>
          <w:color w:val="auto"/>
          <w:shd w:val="clear" w:color="auto" w:fill="FFFFFF"/>
        </w:rPr>
      </w:pPr>
      <w:r w:rsidRPr="001F6A3C">
        <w:rPr>
          <w:rFonts w:ascii="Calibri" w:hAnsi="Calibri" w:cs="Calibri"/>
          <w:color w:val="auto"/>
          <w:shd w:val="clear" w:color="auto" w:fill="FFFFFF"/>
        </w:rPr>
        <w:t>What is the scope of your research? What questions are you trying to answer?</w:t>
      </w:r>
      <w:r w:rsidRPr="001F6A3C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</w:p>
    <w:p w14:paraId="17786BBA" w14:textId="23254585" w:rsidR="00A40CB9" w:rsidRPr="00601FCA" w:rsidRDefault="00397A9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Chloe</w:t>
      </w:r>
      <w:r w:rsidR="00601FCA">
        <w:rPr>
          <w:rStyle w:val="AuthorName"/>
          <w:rFonts w:eastAsia="Times"/>
        </w:rPr>
        <w:t xml:space="preserve"> </w:t>
      </w:r>
      <w:r w:rsidR="00601FCA" w:rsidRPr="00601FCA">
        <w:rPr>
          <w:rStyle w:val="AuthorName"/>
          <w:rFonts w:eastAsia="Times"/>
        </w:rPr>
        <w:t>Rodgers</w:t>
      </w:r>
      <w:r w:rsidR="00A40CB9" w:rsidRPr="001F6A3C">
        <w:rPr>
          <w:rStyle w:val="AuthorName"/>
          <w:rFonts w:eastAsia="Times"/>
        </w:rPr>
        <w:t>:</w:t>
      </w:r>
      <w:r w:rsidR="00A40CB9" w:rsidRPr="001F6A3C">
        <w:rPr>
          <w:rFonts w:ascii="Calibri" w:hAnsi="Calibri" w:cs="Calibri"/>
        </w:rPr>
        <w:t xml:space="preserve"> </w:t>
      </w:r>
      <w:r w:rsidR="009E0F1E">
        <w:rPr>
          <w:rFonts w:ascii="Calibri" w:hAnsi="Calibri" w:cs="Calibri"/>
        </w:rPr>
        <w:t>We are using Brillouin spectroscopy to non-invasively assess cell</w:t>
      </w:r>
      <w:r w:rsidR="003E6D94">
        <w:rPr>
          <w:rFonts w:ascii="Calibri" w:hAnsi="Calibri" w:cs="Calibri"/>
        </w:rPr>
        <w:t xml:space="preserve"> </w:t>
      </w:r>
      <w:r w:rsidR="009E0F1E">
        <w:rPr>
          <w:rFonts w:ascii="Calibri" w:hAnsi="Calibri" w:cs="Calibri"/>
        </w:rPr>
        <w:t xml:space="preserve">mechanics </w:t>
      </w:r>
      <w:r w:rsidR="00FC7971">
        <w:rPr>
          <w:rFonts w:ascii="Calibri" w:hAnsi="Calibri" w:cs="Calibri"/>
        </w:rPr>
        <w:t xml:space="preserve">to </w:t>
      </w:r>
      <w:r w:rsidR="007361BF">
        <w:rPr>
          <w:rFonts w:ascii="Calibri" w:hAnsi="Calibri" w:cs="Calibri"/>
        </w:rPr>
        <w:t>understand the role</w:t>
      </w:r>
      <w:r w:rsidR="00BF7EAA">
        <w:rPr>
          <w:rFonts w:ascii="Calibri" w:hAnsi="Calibri" w:cs="Calibri"/>
        </w:rPr>
        <w:t xml:space="preserve"> of </w:t>
      </w:r>
      <w:r w:rsidR="007224E8">
        <w:rPr>
          <w:rFonts w:ascii="Calibri" w:hAnsi="Calibri" w:cs="Calibri"/>
        </w:rPr>
        <w:t>mechanobiology</w:t>
      </w:r>
      <w:r w:rsidR="007361BF">
        <w:rPr>
          <w:rFonts w:ascii="Calibri" w:hAnsi="Calibri" w:cs="Calibri"/>
        </w:rPr>
        <w:t xml:space="preserve"> in </w:t>
      </w:r>
      <w:r w:rsidR="007224E8">
        <w:rPr>
          <w:rFonts w:ascii="Calibri" w:hAnsi="Calibri" w:cs="Calibri"/>
        </w:rPr>
        <w:t>disease</w:t>
      </w:r>
      <w:r w:rsidR="003E6D94">
        <w:rPr>
          <w:rFonts w:ascii="Calibri" w:hAnsi="Calibri" w:cs="Calibri"/>
        </w:rPr>
        <w:t xml:space="preserve"> progression</w:t>
      </w:r>
      <w:r w:rsidR="00601FCA">
        <w:rPr>
          <w:rFonts w:ascii="Calibri" w:hAnsi="Calibri" w:cs="Calibri"/>
        </w:rPr>
        <w:t>.</w:t>
      </w:r>
    </w:p>
    <w:p w14:paraId="689DDF32" w14:textId="3C569A37" w:rsidR="00601FCA" w:rsidRPr="001F6A3C" w:rsidRDefault="00601FCA" w:rsidP="00601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815A3F4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  <w:sz w:val="28"/>
          <w:szCs w:val="28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472D4344" w:rsidR="00A40CB9" w:rsidRPr="00601FCA" w:rsidRDefault="00601FCA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r w:rsidRPr="00601FCA">
        <w:rPr>
          <w:rStyle w:val="AuthorName"/>
          <w:rFonts w:eastAsia="Times"/>
        </w:rPr>
        <w:t xml:space="preserve">Giedrė </w:t>
      </w:r>
      <w:proofErr w:type="spellStart"/>
      <w:r w:rsidRPr="00601FCA">
        <w:rPr>
          <w:rStyle w:val="AuthorName"/>
          <w:rFonts w:eastAsia="Times"/>
        </w:rPr>
        <w:t>Astrauskaitė</w:t>
      </w:r>
      <w:proofErr w:type="spellEnd"/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 w:rsidR="008B6BFF">
        <w:rPr>
          <w:rFonts w:ascii="Calibri" w:hAnsi="Calibri" w:cs="Calibri"/>
        </w:rPr>
        <w:t>Non-invasive</w:t>
      </w:r>
      <w:r w:rsidR="006A55A4">
        <w:rPr>
          <w:rFonts w:ascii="Calibri" w:hAnsi="Calibri" w:cs="Calibri"/>
        </w:rPr>
        <w:t xml:space="preserve"> technologies, such as Brillouin spectroscopy, </w:t>
      </w:r>
      <w:r w:rsidR="00264339">
        <w:rPr>
          <w:rFonts w:ascii="Calibri" w:hAnsi="Calibri" w:cs="Calibri"/>
        </w:rPr>
        <w:t>a</w:t>
      </w:r>
      <w:r w:rsidR="00EC6096">
        <w:rPr>
          <w:rFonts w:ascii="Calibri" w:hAnsi="Calibri" w:cs="Calibri"/>
        </w:rPr>
        <w:t xml:space="preserve">llow us to </w:t>
      </w:r>
      <w:r w:rsidR="00264339">
        <w:rPr>
          <w:rFonts w:ascii="Calibri" w:hAnsi="Calibri" w:cs="Calibri"/>
        </w:rPr>
        <w:t>characterize mechanics in three dimensions</w:t>
      </w:r>
      <w:r w:rsidR="00433F84">
        <w:rPr>
          <w:rFonts w:ascii="Calibri" w:hAnsi="Calibri" w:cs="Calibri"/>
        </w:rPr>
        <w:t xml:space="preserve"> without dis</w:t>
      </w:r>
      <w:r w:rsidR="00087239">
        <w:rPr>
          <w:rFonts w:ascii="Calibri" w:hAnsi="Calibri" w:cs="Calibri"/>
        </w:rPr>
        <w:t>turbing the sample</w:t>
      </w:r>
      <w:r>
        <w:rPr>
          <w:rFonts w:ascii="Calibri" w:hAnsi="Calibri" w:cs="Calibri"/>
        </w:rPr>
        <w:t>.</w:t>
      </w:r>
    </w:p>
    <w:p w14:paraId="27254CDF" w14:textId="03794479" w:rsidR="00601FCA" w:rsidRPr="001F6A3C" w:rsidRDefault="00601FCA" w:rsidP="00601FC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7B858F67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DDB5459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  <w:sz w:val="28"/>
          <w:szCs w:val="28"/>
        </w:rPr>
      </w:pPr>
      <w:r w:rsidRPr="001F6A3C">
        <w:rPr>
          <w:rFonts w:ascii="Calibri" w:eastAsia="Times New Roman" w:hAnsi="Calibri" w:cs="Calibri"/>
          <w:b/>
          <w:bCs/>
          <w:sz w:val="28"/>
          <w:szCs w:val="28"/>
        </w:rPr>
        <w:t>CONCLUSION:</w:t>
      </w:r>
    </w:p>
    <w:p w14:paraId="723FA82E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93C2229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How will your findings advance research in your field?</w:t>
      </w:r>
    </w:p>
    <w:p w14:paraId="52F74E8B" w14:textId="294ADA9D" w:rsidR="00A40CB9" w:rsidRPr="00601FCA" w:rsidRDefault="00601F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Style w:val="AuthorName"/>
          <w:rFonts w:eastAsia="Times"/>
        </w:rPr>
        <w:t>Matthew Walker</w:t>
      </w:r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 w:rsidR="00FE0180">
        <w:rPr>
          <w:rFonts w:ascii="Calibri" w:hAnsi="Calibri" w:cs="Calibri"/>
        </w:rPr>
        <w:t>Our protocol</w:t>
      </w:r>
      <w:r w:rsidR="008361D7">
        <w:rPr>
          <w:rFonts w:ascii="Calibri" w:hAnsi="Calibri" w:cs="Calibri"/>
        </w:rPr>
        <w:t xml:space="preserve"> will</w:t>
      </w:r>
      <w:r w:rsidR="000359E9">
        <w:rPr>
          <w:rFonts w:ascii="Calibri" w:hAnsi="Calibri" w:cs="Calibri"/>
        </w:rPr>
        <w:t xml:space="preserve"> provide a platform that will</w:t>
      </w:r>
      <w:r w:rsidR="008361D7">
        <w:rPr>
          <w:rFonts w:ascii="Calibri" w:hAnsi="Calibri" w:cs="Calibri"/>
        </w:rPr>
        <w:t xml:space="preserve"> enable </w:t>
      </w:r>
      <w:r w:rsidR="00844444">
        <w:rPr>
          <w:rFonts w:ascii="Calibri" w:hAnsi="Calibri" w:cs="Calibri"/>
        </w:rPr>
        <w:t>researchers to study many diseases linked to mechanobiology</w:t>
      </w:r>
      <w:r>
        <w:rPr>
          <w:rFonts w:ascii="Calibri" w:hAnsi="Calibri" w:cs="Calibri"/>
        </w:rPr>
        <w:t>.</w:t>
      </w:r>
    </w:p>
    <w:p w14:paraId="5F5D65BD" w14:textId="37B18ADC" w:rsidR="00601FCA" w:rsidRDefault="00601FCA" w:rsidP="00601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Fonts w:ascii="Calibri" w:eastAsia="Times New Roman" w:hAnsi="Calibri" w:cs="Calibri"/>
        </w:rPr>
        <w:t xml:space="preserve">INTERVIEW: Named talent says the statement above in an interview-style shot, looking slightly off-camera. </w:t>
      </w:r>
    </w:p>
    <w:p w14:paraId="0A031F6A" w14:textId="77777777" w:rsidR="00601FCA" w:rsidRPr="001F6A3C" w:rsidRDefault="00601FCA" w:rsidP="00601FC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748D078E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new scientific questions have your results paved the way for?</w:t>
      </w:r>
    </w:p>
    <w:p w14:paraId="6167C35A" w14:textId="644F1726" w:rsidR="00A40CB9" w:rsidRPr="00601FCA" w:rsidRDefault="00601F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 xml:space="preserve">Chloe </w:t>
      </w:r>
      <w:r w:rsidRPr="00601FCA">
        <w:rPr>
          <w:rStyle w:val="AuthorName"/>
          <w:rFonts w:eastAsia="Times"/>
        </w:rPr>
        <w:t>Rodgers</w:t>
      </w:r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It will be interesting to see if</w:t>
      </w:r>
      <w:r w:rsidR="00707ABA">
        <w:rPr>
          <w:rFonts w:ascii="Calibri" w:hAnsi="Calibri" w:cs="Calibri"/>
        </w:rPr>
        <w:t xml:space="preserve"> </w:t>
      </w:r>
      <w:r w:rsidR="00D7387E">
        <w:rPr>
          <w:rFonts w:ascii="Calibri" w:hAnsi="Calibri" w:cs="Calibri"/>
        </w:rPr>
        <w:t xml:space="preserve">changes in </w:t>
      </w:r>
      <w:r w:rsidR="00152AF8">
        <w:rPr>
          <w:rFonts w:ascii="Calibri" w:hAnsi="Calibri" w:cs="Calibri"/>
        </w:rPr>
        <w:t>Brillouin shift that correlat</w:t>
      </w:r>
      <w:r w:rsidR="00C65060">
        <w:rPr>
          <w:rFonts w:ascii="Calibri" w:hAnsi="Calibri" w:cs="Calibri"/>
        </w:rPr>
        <w:t>e</w:t>
      </w:r>
      <w:r w:rsidR="00152AF8">
        <w:rPr>
          <w:rFonts w:ascii="Calibri" w:hAnsi="Calibri" w:cs="Calibri"/>
        </w:rPr>
        <w:t xml:space="preserve"> with </w:t>
      </w:r>
      <w:r w:rsidR="00D7387E">
        <w:rPr>
          <w:rFonts w:ascii="Calibri" w:hAnsi="Calibri" w:cs="Calibri"/>
        </w:rPr>
        <w:t>cell mechani</w:t>
      </w:r>
      <w:r w:rsidR="00C65060">
        <w:rPr>
          <w:rFonts w:ascii="Calibri" w:hAnsi="Calibri" w:cs="Calibri"/>
        </w:rPr>
        <w:t xml:space="preserve">cal </w:t>
      </w:r>
      <w:r w:rsidR="00E87637">
        <w:rPr>
          <w:rFonts w:ascii="Calibri" w:hAnsi="Calibri" w:cs="Calibri"/>
        </w:rPr>
        <w:t>properties</w:t>
      </w:r>
      <w:r w:rsidR="00D738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are</w:t>
      </w:r>
      <w:r w:rsidR="00E87637">
        <w:rPr>
          <w:rFonts w:ascii="Calibri" w:hAnsi="Calibri" w:cs="Calibri"/>
        </w:rPr>
        <w:t xml:space="preserve"> effective</w:t>
      </w:r>
      <w:r w:rsidR="00D7387E">
        <w:rPr>
          <w:rFonts w:ascii="Calibri" w:hAnsi="Calibri" w:cs="Calibri"/>
        </w:rPr>
        <w:t xml:space="preserve"> marker</w:t>
      </w:r>
      <w:r>
        <w:rPr>
          <w:rFonts w:ascii="Calibri" w:hAnsi="Calibri" w:cs="Calibri"/>
        </w:rPr>
        <w:t>s</w:t>
      </w:r>
      <w:r w:rsidR="00D7387E">
        <w:rPr>
          <w:rFonts w:ascii="Calibri" w:hAnsi="Calibri" w:cs="Calibri"/>
        </w:rPr>
        <w:t xml:space="preserve"> for </w:t>
      </w:r>
      <w:r>
        <w:rPr>
          <w:rFonts w:ascii="Calibri" w:hAnsi="Calibri" w:cs="Calibri"/>
        </w:rPr>
        <w:t xml:space="preserve">the </w:t>
      </w:r>
      <w:r w:rsidR="00D7387E">
        <w:rPr>
          <w:rFonts w:ascii="Calibri" w:hAnsi="Calibri" w:cs="Calibri"/>
        </w:rPr>
        <w:t>stages of disease progression</w:t>
      </w:r>
      <w:r>
        <w:rPr>
          <w:rFonts w:ascii="Calibri" w:hAnsi="Calibri" w:cs="Calibri"/>
        </w:rPr>
        <w:t>.</w:t>
      </w:r>
    </w:p>
    <w:p w14:paraId="10F22BB1" w14:textId="7DCFEB74" w:rsidR="00601FCA" w:rsidRDefault="00601FCA" w:rsidP="001F544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Fonts w:ascii="Calibri" w:eastAsia="Times New Roman" w:hAnsi="Calibri" w:cs="Calibri"/>
        </w:rPr>
        <w:t xml:space="preserve">INTERVIEW: Named talent says the statement above in an interview-style shot, looking slightly off-camera. </w:t>
      </w:r>
    </w:p>
    <w:p w14:paraId="14AAA783" w14:textId="77777777" w:rsidR="00601FCA" w:rsidRPr="00601FCA" w:rsidRDefault="00601FCA" w:rsidP="00601FC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4BE3BC5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questions will future research focus on?</w:t>
      </w:r>
    </w:p>
    <w:p w14:paraId="7107D9DE" w14:textId="20E15CFF" w:rsidR="00A40CB9" w:rsidRPr="00601FCA" w:rsidRDefault="00601F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bookmarkStart w:id="4" w:name="_Hlk213767774"/>
      <w:r w:rsidRPr="00601FCA">
        <w:rPr>
          <w:rStyle w:val="AuthorName"/>
          <w:rFonts w:eastAsia="Times"/>
        </w:rPr>
        <w:lastRenderedPageBreak/>
        <w:t xml:space="preserve">Giedrė </w:t>
      </w:r>
      <w:proofErr w:type="spellStart"/>
      <w:r w:rsidRPr="00601FCA">
        <w:rPr>
          <w:rStyle w:val="AuthorName"/>
          <w:rFonts w:eastAsia="Times"/>
        </w:rPr>
        <w:t>Astrauskaitė</w:t>
      </w:r>
      <w:bookmarkEnd w:id="4"/>
      <w:proofErr w:type="spellEnd"/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 w:rsidR="00207F2B">
        <w:rPr>
          <w:rFonts w:ascii="Calibri" w:hAnsi="Calibri" w:cs="Calibri"/>
        </w:rPr>
        <w:t>We will assess how drug treatments influence spheroid mechanics over timescales that mimic disease progression</w:t>
      </w:r>
      <w:r>
        <w:rPr>
          <w:rFonts w:ascii="Calibri" w:hAnsi="Calibri" w:cs="Calibri"/>
        </w:rPr>
        <w:t>.</w:t>
      </w:r>
    </w:p>
    <w:p w14:paraId="64BB7F14" w14:textId="34B3A3F3" w:rsidR="00601FCA" w:rsidRPr="001F6A3C" w:rsidRDefault="00601FCA" w:rsidP="00601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553E09AA" w14:textId="77777777" w:rsidR="00A40CB9" w:rsidRPr="001F6A3C" w:rsidRDefault="00A40CB9" w:rsidP="00A40CB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805ADE0" w14:textId="77777777" w:rsidR="00A40CB9" w:rsidRPr="001F6A3C" w:rsidRDefault="00A40CB9" w:rsidP="00A40CB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CEC5287" w14:textId="77777777" w:rsidR="00A40CB9" w:rsidRPr="001F6A3C" w:rsidRDefault="00A40CB9" w:rsidP="00A40CB9">
      <w:pPr>
        <w:spacing w:before="120"/>
        <w:rPr>
          <w:rFonts w:ascii="Calibri" w:hAnsi="Calibri" w:cs="Calibri"/>
          <w:b/>
          <w:i/>
          <w:color w:val="0000FF"/>
        </w:rPr>
      </w:pPr>
      <w:r w:rsidRPr="001F6A3C">
        <w:rPr>
          <w:rFonts w:ascii="Calibri" w:hAnsi="Calibri" w:cs="Calibri"/>
          <w:b/>
          <w:i/>
          <w:color w:val="0000FF"/>
        </w:rPr>
        <w:t>Videographer: Obtain headshots for all authors available at the filming location.</w:t>
      </w:r>
    </w:p>
    <w:p w14:paraId="146D4196" w14:textId="3ACBB896" w:rsidR="00601FCA" w:rsidRDefault="00601FC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F30484B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0A52454F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13995EF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6939A812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3F1A7DC" w14:textId="77777777" w:rsidR="00601FCA" w:rsidRPr="0062081E" w:rsidRDefault="00601FCA" w:rsidP="00601F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48C17D49" w14:textId="77777777" w:rsidR="00601FCA" w:rsidRPr="0062081E" w:rsidRDefault="00601FCA" w:rsidP="00601F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41F0359B" w14:textId="77777777" w:rsidR="00601FCA" w:rsidRPr="0062081E" w:rsidRDefault="00601FCA" w:rsidP="00601F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37455E37" w14:textId="77777777" w:rsidR="00601FCA" w:rsidRPr="0062081E" w:rsidRDefault="00601FCA" w:rsidP="00601FCA">
      <w:pPr>
        <w:spacing w:before="120"/>
        <w:rPr>
          <w:rFonts w:ascii="Calibri" w:hAnsi="Calibri" w:cs="Calibri"/>
          <w:lang w:val="en-IN"/>
        </w:rPr>
      </w:pPr>
    </w:p>
    <w:p w14:paraId="7B3C34D3" w14:textId="77777777" w:rsidR="00601FCA" w:rsidRPr="0062081E" w:rsidRDefault="00601FCA" w:rsidP="00601FCA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4FC3827B" w14:textId="5D05D4BC" w:rsidR="00601FCA" w:rsidRPr="00601FCA" w:rsidRDefault="00601FCA" w:rsidP="00601FCA">
      <w:pPr>
        <w:pStyle w:val="ListParagraph"/>
        <w:numPr>
          <w:ilvl w:val="1"/>
          <w:numId w:val="3"/>
        </w:numPr>
        <w:spacing w:before="120"/>
        <w:rPr>
          <w:rFonts w:ascii="Calibri" w:hAnsi="Calibri" w:cs="Calibri"/>
          <w:b/>
          <w:u w:val="single"/>
        </w:rPr>
      </w:pPr>
      <w:r w:rsidRPr="00601FCA">
        <w:rPr>
          <w:rStyle w:val="AuthorName"/>
          <w:rFonts w:eastAsia="Times"/>
        </w:rPr>
        <w:t>Dr. Matthew J Walker</w:t>
      </w:r>
      <w:r w:rsidRPr="00601FCA">
        <w:rPr>
          <w:rFonts w:ascii="Calibri" w:eastAsia="Times New Roman" w:hAnsi="Calibri" w:cs="Calibri"/>
          <w:b/>
          <w:bCs/>
        </w:rPr>
        <w:t>,</w:t>
      </w:r>
      <w:r w:rsidRPr="00601FCA">
        <w:rPr>
          <w:rFonts w:ascii="Calibri" w:eastAsia="Times New Roman" w:hAnsi="Calibri" w:cs="Calibri"/>
        </w:rPr>
        <w:t xml:space="preserve"> </w:t>
      </w:r>
      <w:r w:rsidRPr="00601FCA">
        <w:rPr>
          <w:rStyle w:val="AuthorName"/>
          <w:rFonts w:eastAsia="Times"/>
        </w:rPr>
        <w:t>Senior Researcher</w:t>
      </w:r>
      <w:r w:rsidRPr="00601FCA">
        <w:rPr>
          <w:rFonts w:ascii="Calibri" w:hAnsi="Calibri" w:cs="Calibri"/>
        </w:rPr>
        <w:t xml:space="preserve"> (authors will present their testimonial statements live)</w:t>
      </w:r>
    </w:p>
    <w:p w14:paraId="5AB94FD1" w14:textId="77777777" w:rsidR="00601FCA" w:rsidRPr="00601FCA" w:rsidRDefault="00601FCA" w:rsidP="00601FCA">
      <w:pPr>
        <w:pStyle w:val="ListParagraph"/>
        <w:spacing w:before="120"/>
        <w:ind w:left="360"/>
        <w:rPr>
          <w:rFonts w:ascii="Calibri" w:hAnsi="Calibri" w:cs="Calibri"/>
          <w:b/>
          <w:u w:val="single"/>
        </w:rPr>
      </w:pPr>
    </w:p>
    <w:p w14:paraId="1A717E08" w14:textId="77777777" w:rsidR="00601FCA" w:rsidRPr="0062081E" w:rsidRDefault="00601FCA" w:rsidP="00601FCA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0EFCA81D" w14:textId="68D49D43" w:rsidR="00601FCA" w:rsidRPr="0062081E" w:rsidRDefault="00601FCA" w:rsidP="00601FCA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Style w:val="AuthorName"/>
          <w:rFonts w:eastAsia="Times"/>
        </w:rPr>
        <w:t>Dr. Matthew J Walker</w:t>
      </w:r>
      <w:r w:rsidRPr="00601FCA">
        <w:rPr>
          <w:rFonts w:ascii="Calibri" w:eastAsia="Times New Roman" w:hAnsi="Calibri" w:cs="Calibri"/>
          <w:b/>
          <w:bCs/>
        </w:rPr>
        <w:t>,</w:t>
      </w:r>
      <w:r w:rsidRPr="00601FCA">
        <w:rPr>
          <w:rFonts w:ascii="Calibri" w:eastAsia="Times New Roman" w:hAnsi="Calibri" w:cs="Calibri"/>
        </w:rPr>
        <w:t xml:space="preserve"> </w:t>
      </w:r>
      <w:r w:rsidRPr="00601FCA">
        <w:rPr>
          <w:rStyle w:val="AuthorName"/>
          <w:rFonts w:eastAsia="Times"/>
        </w:rPr>
        <w:t>Senior Researcher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0DCA24A6" w14:textId="77777777" w:rsidR="00601FCA" w:rsidRDefault="00601FCA" w:rsidP="00601FCA">
      <w:pPr>
        <w:rPr>
          <w:rFonts w:ascii="Calibri" w:hAnsi="Calibri" w:cs="Calibri"/>
        </w:rPr>
      </w:pPr>
    </w:p>
    <w:p w14:paraId="1EECAC0E" w14:textId="77777777" w:rsidR="00601FCA" w:rsidRDefault="00601FCA" w:rsidP="00601FCA">
      <w:pPr>
        <w:rPr>
          <w:rFonts w:ascii="Calibri" w:hAnsi="Calibri" w:cs="Calibri"/>
        </w:rPr>
      </w:pPr>
    </w:p>
    <w:p w14:paraId="78914DF4" w14:textId="77777777" w:rsidR="00601FCA" w:rsidRDefault="00601FCA" w:rsidP="00601FCA">
      <w:pPr>
        <w:rPr>
          <w:rFonts w:ascii="Calibri" w:hAnsi="Calibri" w:cs="Calibri"/>
        </w:rPr>
      </w:pPr>
    </w:p>
    <w:p w14:paraId="796884AB" w14:textId="77777777" w:rsidR="00601FCA" w:rsidRDefault="00601FCA" w:rsidP="00601FCA">
      <w:pPr>
        <w:rPr>
          <w:rFonts w:ascii="Calibri" w:hAnsi="Calibri" w:cs="Calibri"/>
        </w:rPr>
      </w:pPr>
    </w:p>
    <w:p w14:paraId="39B69E37" w14:textId="77777777" w:rsidR="00601FCA" w:rsidRDefault="00601FCA" w:rsidP="00601FCA">
      <w:pPr>
        <w:rPr>
          <w:rFonts w:ascii="Calibri" w:hAnsi="Calibri" w:cs="Calibri"/>
        </w:rPr>
      </w:pPr>
    </w:p>
    <w:p w14:paraId="678ECA7C" w14:textId="56B7387A" w:rsidR="00601FCA" w:rsidRDefault="00601FC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CEA460B" w14:textId="3E008B71" w:rsidR="00DC2504" w:rsidRPr="001F6A3C" w:rsidRDefault="00DC2504" w:rsidP="005A02B6">
      <w:pPr>
        <w:pStyle w:val="Heading1"/>
        <w:rPr>
          <w:rFonts w:ascii="Calibri" w:hAnsi="Calibri" w:cs="Calibri"/>
          <w:lang w:eastAsia="zh-TW"/>
        </w:rPr>
      </w:pPr>
      <w:r w:rsidRPr="001F6A3C">
        <w:rPr>
          <w:rFonts w:ascii="Calibri" w:hAnsi="Calibri" w:cs="Calibri"/>
        </w:rPr>
        <w:lastRenderedPageBreak/>
        <w:t>Protocol</w:t>
      </w:r>
      <w:r w:rsidR="0066127A" w:rsidRPr="001F6A3C">
        <w:rPr>
          <w:rFonts w:ascii="Calibri" w:hAnsi="Calibri" w:cs="Calibri"/>
        </w:rPr>
        <w:t xml:space="preserve"> </w:t>
      </w:r>
      <w:r w:rsidR="00D75084" w:rsidRPr="001F6A3C">
        <w:rPr>
          <w:rFonts w:ascii="Calibri" w:hAnsi="Calibri" w:cs="Calibri"/>
        </w:rPr>
        <w:t xml:space="preserve"> </w:t>
      </w:r>
    </w:p>
    <w:p w14:paraId="3F859C32" w14:textId="77777777" w:rsidR="003275E9" w:rsidRPr="003275E9" w:rsidRDefault="003275E9" w:rsidP="00736133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</w:rPr>
      </w:pPr>
      <w:r w:rsidRPr="003275E9">
        <w:rPr>
          <w:rFonts w:ascii="Calibri" w:hAnsi="Calibri" w:cs="Calibri"/>
          <w:b/>
          <w:bCs/>
        </w:rPr>
        <w:t xml:space="preserve">Preparation </w:t>
      </w:r>
      <w:proofErr w:type="gramStart"/>
      <w:r w:rsidRPr="003275E9">
        <w:rPr>
          <w:rFonts w:ascii="Calibri" w:hAnsi="Calibri" w:cs="Calibri"/>
          <w:b/>
          <w:bCs/>
        </w:rPr>
        <w:t>of</w:t>
      </w:r>
      <w:proofErr w:type="gramEnd"/>
      <w:r w:rsidRPr="003275E9">
        <w:rPr>
          <w:rFonts w:ascii="Calibri" w:hAnsi="Calibri" w:cs="Calibri"/>
          <w:b/>
          <w:bCs/>
        </w:rPr>
        <w:t xml:space="preserve"> Spheroids</w:t>
      </w:r>
    </w:p>
    <w:p w14:paraId="314C5FBA" w14:textId="6644D87E" w:rsidR="00985FE6" w:rsidRPr="003275E9" w:rsidRDefault="00D7547B" w:rsidP="003275E9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3275E9">
        <w:rPr>
          <w:rFonts w:ascii="Calibri" w:hAnsi="Calibri" w:cs="Calibri"/>
          <w:b/>
          <w:bCs/>
        </w:rPr>
        <w:t xml:space="preserve">Demonstrator: </w:t>
      </w:r>
      <w:r w:rsidR="0016398A">
        <w:rPr>
          <w:rFonts w:ascii="Calibri" w:hAnsi="Calibri" w:cs="Calibri"/>
        </w:rPr>
        <w:t>Chloe</w:t>
      </w:r>
      <w:r w:rsidR="00FF25E5" w:rsidRPr="003275E9">
        <w:rPr>
          <w:rFonts w:ascii="Calibri" w:hAnsi="Calibri" w:cs="Calibri"/>
        </w:rPr>
        <w:t xml:space="preserve"> </w:t>
      </w:r>
      <w:r w:rsidR="00601FCA">
        <w:rPr>
          <w:rFonts w:ascii="Calibri" w:hAnsi="Calibri" w:cs="Calibri"/>
        </w:rPr>
        <w:t>Rodgers</w:t>
      </w:r>
    </w:p>
    <w:p w14:paraId="5B94155B" w14:textId="77777777" w:rsidR="00985FE6" w:rsidRPr="001F6A3C" w:rsidRDefault="00985FE6" w:rsidP="00985FE6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6FE16670" w14:textId="77777777" w:rsidR="00985FE6" w:rsidRPr="001F6A3C" w:rsidRDefault="00985FE6" w:rsidP="00985FE6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</w:p>
    <w:p w14:paraId="2239BCD9" w14:textId="026BE4A8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To begin, pre-treat the wells of the microwell plate by adding 500 microliters of anti-adherence rinsing solution to each well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Centrifuge the plate at 1,300 </w:t>
      </w:r>
      <w:r w:rsidRPr="001F6A3C">
        <w:rPr>
          <w:i/>
          <w:iCs/>
          <w:lang w:eastAsia="en-IN"/>
        </w:rPr>
        <w:t>g</w:t>
      </w:r>
      <w:r w:rsidRPr="001F6A3C">
        <w:rPr>
          <w:lang w:eastAsia="en-IN"/>
        </w:rPr>
        <w:t xml:space="preserve"> for 5 minutes at room temperature </w:t>
      </w:r>
      <w:r w:rsidRPr="001F6A3C">
        <w:rPr>
          <w:b/>
          <w:bCs/>
          <w:lang w:eastAsia="en-IN"/>
        </w:rPr>
        <w:t>[2]</w:t>
      </w:r>
      <w:r w:rsidRPr="001F6A3C">
        <w:rPr>
          <w:lang w:eastAsia="en-IN"/>
        </w:rPr>
        <w:t xml:space="preserve">. </w:t>
      </w:r>
      <w:r w:rsidR="00C55051" w:rsidRPr="001F6A3C">
        <w:rPr>
          <w:lang w:eastAsia="en-IN"/>
        </w:rPr>
        <w:t>After eliminating air bubbles,</w:t>
      </w:r>
      <w:r w:rsidRPr="001F6A3C">
        <w:rPr>
          <w:lang w:eastAsia="en-IN"/>
        </w:rPr>
        <w:t xml:space="preserve"> remove the anti-adherence rinsing solution from the wells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3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1C0EA295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b/>
          <w:bCs/>
          <w:lang w:val="en-IN" w:eastAsia="en-IN"/>
        </w:rPr>
        <w:t>WIDE:</w:t>
      </w:r>
      <w:r w:rsidRPr="001F6A3C">
        <w:rPr>
          <w:lang w:val="en-IN" w:eastAsia="en-IN"/>
        </w:rPr>
        <w:t xml:space="preserve"> Talent adding 500 microliters of anti-adherence rinsing solution into each well of the microwell plate using a pipette.</w:t>
      </w:r>
    </w:p>
    <w:p w14:paraId="787FE81F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inside the centrifuge and setting it to 1,300 g for 5 minutes at room temperature.</w:t>
      </w:r>
    </w:p>
    <w:p w14:paraId="6EA0DD23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aspirating and removing the anti-adherence rinsing solution from the wells.</w:t>
      </w:r>
    </w:p>
    <w:p w14:paraId="7C0AFCD1" w14:textId="77777777" w:rsidR="00242C21" w:rsidRPr="001F6A3C" w:rsidRDefault="00242C21" w:rsidP="00242C21">
      <w:pPr>
        <w:pStyle w:val="ShotDescription"/>
        <w:ind w:firstLine="0"/>
        <w:rPr>
          <w:lang w:val="en-IN" w:eastAsia="en-IN"/>
        </w:rPr>
      </w:pPr>
    </w:p>
    <w:p w14:paraId="6C2BB5A1" w14:textId="33379511" w:rsidR="00C55051" w:rsidRPr="001F6A3C" w:rsidRDefault="00242C21" w:rsidP="00C5505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Next, add 1 milliliter of PBS to each well and aspirate it completely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1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 xml:space="preserve">. </w:t>
      </w:r>
      <w:r w:rsidR="00C55051" w:rsidRPr="001F6A3C">
        <w:rPr>
          <w:lang w:eastAsia="en-IN"/>
        </w:rPr>
        <w:t xml:space="preserve"> After repeating the PBS wash, determine the number of cells per spheroid and the number of spheroids per gel according to the experimental design </w:t>
      </w:r>
      <w:r w:rsidR="00C55051" w:rsidRPr="001F6A3C">
        <w:rPr>
          <w:b/>
          <w:bCs/>
          <w:lang w:eastAsia="en-IN"/>
        </w:rPr>
        <w:t>[2-TXT]</w:t>
      </w:r>
      <w:r w:rsidR="00C55051" w:rsidRPr="001F6A3C">
        <w:rPr>
          <w:lang w:eastAsia="en-IN"/>
        </w:rPr>
        <w:t>.</w:t>
      </w:r>
    </w:p>
    <w:p w14:paraId="25D4B2A4" w14:textId="2E9254BF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dispensing 1 milliliter of PBS into each well</w:t>
      </w:r>
      <w:r w:rsidR="00C55051" w:rsidRPr="001F6A3C">
        <w:rPr>
          <w:lang w:val="en-IN" w:eastAsia="en-IN"/>
        </w:rPr>
        <w:t xml:space="preserve"> and aspirating it out</w:t>
      </w:r>
      <w:r w:rsidRPr="001F6A3C">
        <w:rPr>
          <w:lang w:val="en-IN" w:eastAsia="en-IN"/>
        </w:rPr>
        <w:t>.</w:t>
      </w:r>
    </w:p>
    <w:p w14:paraId="0EC1C68B" w14:textId="3A3ABA6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recording or noting the calculated cell number</w:t>
      </w:r>
      <w:r w:rsidR="00C55051" w:rsidRPr="001F6A3C">
        <w:rPr>
          <w:lang w:val="en-IN" w:eastAsia="en-IN"/>
        </w:rPr>
        <w:t xml:space="preserve"> in a notebook</w:t>
      </w:r>
      <w:r w:rsidRPr="001F6A3C">
        <w:rPr>
          <w:lang w:val="en-IN" w:eastAsia="en-IN"/>
        </w:rPr>
        <w:t>.</w:t>
      </w:r>
      <w:r w:rsidR="00C55051" w:rsidRPr="001F6A3C">
        <w:rPr>
          <w:b/>
          <w:bCs/>
          <w:lang w:val="en-IN" w:eastAsia="en-IN"/>
        </w:rPr>
        <w:t xml:space="preserve"> TXT: </w:t>
      </w:r>
      <w:r w:rsidR="00C55051" w:rsidRPr="001F6A3C">
        <w:rPr>
          <w:b/>
          <w:bCs/>
          <w:lang w:eastAsia="en-IN"/>
        </w:rPr>
        <w:t>Calculate the number of cells required to obtain 1.2 × 10⁵ cells/well</w:t>
      </w:r>
    </w:p>
    <w:p w14:paraId="431F39C3" w14:textId="77777777" w:rsidR="005D2957" w:rsidRPr="001F6A3C" w:rsidRDefault="005D2957" w:rsidP="005D2957">
      <w:pPr>
        <w:pStyle w:val="ShotDescription"/>
        <w:ind w:firstLine="0"/>
        <w:rPr>
          <w:lang w:val="en-IN" w:eastAsia="en-IN"/>
        </w:rPr>
      </w:pPr>
    </w:p>
    <w:p w14:paraId="0E9FE2EF" w14:textId="61C328EB" w:rsidR="00242C21" w:rsidRPr="001F6A3C" w:rsidRDefault="00C5505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>Pellet the cells and r</w:t>
      </w:r>
      <w:r w:rsidR="00242C21" w:rsidRPr="001F6A3C">
        <w:rPr>
          <w:lang w:eastAsia="en-IN"/>
        </w:rPr>
        <w:t>esuspend the</w:t>
      </w:r>
      <w:r w:rsidRPr="001F6A3C">
        <w:rPr>
          <w:lang w:eastAsia="en-IN"/>
        </w:rPr>
        <w:t>m</w:t>
      </w:r>
      <w:r w:rsidR="00242C21" w:rsidRPr="001F6A3C">
        <w:rPr>
          <w:lang w:eastAsia="en-IN"/>
        </w:rPr>
        <w:t xml:space="preserve"> in 1 milliliter of</w:t>
      </w:r>
      <w:r w:rsidRPr="001F6A3C">
        <w:rPr>
          <w:lang w:eastAsia="en-IN"/>
        </w:rPr>
        <w:t xml:space="preserve"> supplemented DMEM </w:t>
      </w:r>
      <w:r w:rsidR="00242C21" w:rsidRPr="001F6A3C">
        <w:rPr>
          <w:b/>
          <w:bCs/>
          <w:lang w:eastAsia="en-IN"/>
        </w:rPr>
        <w:t>[1]</w:t>
      </w:r>
      <w:r w:rsidRPr="001F6A3C">
        <w:rPr>
          <w:b/>
          <w:bCs/>
          <w:lang w:eastAsia="en-IN"/>
        </w:rPr>
        <w:t xml:space="preserve">. </w:t>
      </w:r>
      <w:r w:rsidRPr="001F6A3C">
        <w:rPr>
          <w:lang w:eastAsia="en-IN"/>
        </w:rPr>
        <w:t>Then</w:t>
      </w:r>
      <w:r w:rsidRPr="001F6A3C">
        <w:rPr>
          <w:b/>
          <w:bCs/>
          <w:lang w:eastAsia="en-IN"/>
        </w:rPr>
        <w:t xml:space="preserve"> </w:t>
      </w:r>
      <w:r w:rsidRPr="001F6A3C">
        <w:rPr>
          <w:lang w:eastAsia="en-IN"/>
        </w:rPr>
        <w:t>a</w:t>
      </w:r>
      <w:r w:rsidR="00242C21" w:rsidRPr="001F6A3C">
        <w:rPr>
          <w:lang w:eastAsia="en-IN"/>
        </w:rPr>
        <w:t xml:space="preserve">dd 1 milliliter of this cell suspension into one well of the microwell plate </w:t>
      </w:r>
      <w:r w:rsidRPr="001F6A3C">
        <w:rPr>
          <w:lang w:eastAsia="en-IN"/>
        </w:rPr>
        <w:t xml:space="preserve">and mix well </w:t>
      </w:r>
      <w:r w:rsidR="00242C21" w:rsidRPr="001F6A3C">
        <w:rPr>
          <w:b/>
          <w:bCs/>
          <w:lang w:eastAsia="en-IN"/>
        </w:rPr>
        <w:t>[2]</w:t>
      </w:r>
      <w:r w:rsidR="00242C21" w:rsidRPr="001F6A3C">
        <w:rPr>
          <w:lang w:eastAsia="en-IN"/>
        </w:rPr>
        <w:t xml:space="preserve">. Centrifuge the plate at 100 </w:t>
      </w:r>
      <w:r w:rsidR="00242C21" w:rsidRPr="001F6A3C">
        <w:rPr>
          <w:i/>
          <w:iCs/>
          <w:lang w:eastAsia="en-IN"/>
        </w:rPr>
        <w:t>g</w:t>
      </w:r>
      <w:r w:rsidR="00242C21" w:rsidRPr="001F6A3C">
        <w:rPr>
          <w:lang w:eastAsia="en-IN"/>
        </w:rPr>
        <w:t xml:space="preserve"> for 3 minutes at room temperature </w:t>
      </w:r>
      <w:r w:rsidR="00242C21" w:rsidRPr="001F6A3C">
        <w:rPr>
          <w:b/>
          <w:bCs/>
          <w:lang w:eastAsia="en-IN"/>
        </w:rPr>
        <w:t>[</w:t>
      </w:r>
      <w:r w:rsidRPr="001F6A3C">
        <w:rPr>
          <w:b/>
          <w:bCs/>
          <w:lang w:eastAsia="en-IN"/>
        </w:rPr>
        <w:t>3</w:t>
      </w:r>
      <w:r w:rsidR="00242C21" w:rsidRPr="001F6A3C">
        <w:rPr>
          <w:b/>
          <w:bCs/>
          <w:lang w:eastAsia="en-IN"/>
        </w:rPr>
        <w:t>]</w:t>
      </w:r>
      <w:r w:rsidR="00242C21" w:rsidRPr="001F6A3C">
        <w:rPr>
          <w:lang w:eastAsia="en-IN"/>
        </w:rPr>
        <w:t>.</w:t>
      </w:r>
    </w:p>
    <w:p w14:paraId="26D19A68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resuspending the cell pellet in 1 milliliter of the described culture medium.</w:t>
      </w:r>
    </w:p>
    <w:p w14:paraId="521D485E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adding 1 milliliter of the cell suspension into a microwell plate well.</w:t>
      </w:r>
    </w:p>
    <w:p w14:paraId="45E8308F" w14:textId="3B62B6A8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into the centrifuge.</w:t>
      </w:r>
    </w:p>
    <w:p w14:paraId="0089A3EF" w14:textId="77777777" w:rsidR="00C55051" w:rsidRPr="001F6A3C" w:rsidRDefault="00C55051" w:rsidP="00C55051">
      <w:pPr>
        <w:pStyle w:val="ShotDescription"/>
        <w:ind w:firstLine="0"/>
        <w:rPr>
          <w:lang w:val="en-IN" w:eastAsia="en-IN"/>
        </w:rPr>
      </w:pPr>
    </w:p>
    <w:p w14:paraId="779BC75F" w14:textId="2CD326AA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Observe the microwell plate under the microscope to confirm even distribution of cells and that they have settled at the bottom of the wells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Incubate the cells at 37 </w:t>
      </w:r>
      <w:r w:rsidRPr="001F6A3C">
        <w:rPr>
          <w:lang w:eastAsia="en-IN"/>
        </w:rPr>
        <w:lastRenderedPageBreak/>
        <w:t>degrees Celsius with 5 percent carbon dioxide</w:t>
      </w:r>
      <w:r w:rsidR="00C55051" w:rsidRPr="001F6A3C">
        <w:rPr>
          <w:lang w:eastAsia="en-IN"/>
        </w:rPr>
        <w:t xml:space="preserve"> for</w:t>
      </w:r>
      <w:r w:rsidRPr="001F6A3C">
        <w:rPr>
          <w:lang w:eastAsia="en-IN"/>
        </w:rPr>
        <w:t xml:space="preserve"> 24 hours </w:t>
      </w:r>
      <w:r w:rsidR="00C55051" w:rsidRPr="001F6A3C">
        <w:rPr>
          <w:lang w:eastAsia="en-IN"/>
        </w:rPr>
        <w:t>to allow spheroid formation</w:t>
      </w:r>
      <w:r w:rsidRPr="001F6A3C">
        <w:rPr>
          <w:lang w:eastAsia="en-IN"/>
        </w:rPr>
        <w:t xml:space="preserve">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2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2E3C7728" w14:textId="30716BD3" w:rsidR="00242C21" w:rsidRPr="001F6A3C" w:rsidRDefault="00C5505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under a m</w:t>
      </w:r>
      <w:r w:rsidR="00242C21" w:rsidRPr="001F6A3C">
        <w:rPr>
          <w:lang w:val="en-IN" w:eastAsia="en-IN"/>
        </w:rPr>
        <w:t>icroscope.</w:t>
      </w:r>
    </w:p>
    <w:p w14:paraId="60B405E2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into an incubator set to 37 degrees Celsius and 5 percent carbon dioxide.</w:t>
      </w:r>
    </w:p>
    <w:p w14:paraId="17A0379A" w14:textId="77777777" w:rsidR="00C55051" w:rsidRPr="001F6A3C" w:rsidRDefault="00C55051" w:rsidP="00C55051">
      <w:pPr>
        <w:pStyle w:val="ShotDescription"/>
        <w:ind w:firstLine="0"/>
        <w:rPr>
          <w:lang w:val="en-IN" w:eastAsia="en-IN"/>
        </w:rPr>
      </w:pPr>
    </w:p>
    <w:p w14:paraId="7AE37124" w14:textId="5A9F8426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To harvest the spheroids, gently and slowly remove the culture media without disturbing the spheroids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Cut the </w:t>
      </w:r>
      <w:r w:rsidR="00C55051" w:rsidRPr="001F6A3C">
        <w:rPr>
          <w:lang w:eastAsia="en-IN"/>
        </w:rPr>
        <w:t xml:space="preserve">PBS-FBS-coated </w:t>
      </w:r>
      <w:r w:rsidRPr="001F6A3C">
        <w:rPr>
          <w:lang w:eastAsia="en-IN"/>
        </w:rPr>
        <w:t xml:space="preserve">pipette tip to widen the opening </w:t>
      </w:r>
      <w:r w:rsidR="00C55051" w:rsidRPr="001F6A3C">
        <w:rPr>
          <w:b/>
          <w:bCs/>
          <w:lang w:eastAsia="en-IN"/>
        </w:rPr>
        <w:t xml:space="preserve">[2] </w:t>
      </w:r>
      <w:r w:rsidRPr="001F6A3C">
        <w:rPr>
          <w:lang w:eastAsia="en-IN"/>
        </w:rPr>
        <w:t xml:space="preserve">and </w:t>
      </w:r>
      <w:r w:rsidR="00C55051" w:rsidRPr="001F6A3C">
        <w:rPr>
          <w:lang w:eastAsia="en-IN"/>
        </w:rPr>
        <w:t>a</w:t>
      </w:r>
      <w:r w:rsidRPr="001F6A3C">
        <w:rPr>
          <w:lang w:eastAsia="en-IN"/>
        </w:rPr>
        <w:t xml:space="preserve">dd 500 microliters of PBS to each well to dislodge the spheroids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3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 xml:space="preserve">. Collect the PBS containing the spheroids into a tube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4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02787009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aspirating and removing the culture media carefully from the microwell plate.</w:t>
      </w:r>
    </w:p>
    <w:p w14:paraId="723FE68E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cutting the pipette tip to create a wider opening.</w:t>
      </w:r>
    </w:p>
    <w:p w14:paraId="187CD1D2" w14:textId="40347918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adding 500 microliters of PBS to each well and pipetting up and down to dislodge spheroids.</w:t>
      </w:r>
    </w:p>
    <w:p w14:paraId="078A1F10" w14:textId="1596C282" w:rsidR="00242C21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transferring the PBS containing spheroids into a collection tube.</w:t>
      </w:r>
      <w:r w:rsidR="003B754A" w:rsidRPr="001F6A3C">
        <w:rPr>
          <w:lang w:val="en-IN" w:eastAsia="en-IN"/>
        </w:rPr>
        <w:t xml:space="preserve"> </w:t>
      </w:r>
    </w:p>
    <w:p w14:paraId="3CEE3FEC" w14:textId="77777777" w:rsidR="00D0403F" w:rsidRPr="00D0403F" w:rsidRDefault="00D0403F" w:rsidP="00D0403F">
      <w:pPr>
        <w:pStyle w:val="ShotDescription"/>
        <w:ind w:firstLine="0"/>
        <w:rPr>
          <w:lang w:val="en-IN" w:eastAsia="en-IN"/>
        </w:rPr>
      </w:pPr>
    </w:p>
    <w:p w14:paraId="5F5F56A9" w14:textId="72E2D55B" w:rsidR="00D0403F" w:rsidRDefault="00D0403F" w:rsidP="00D0403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</w:t>
      </w:r>
      <w:r w:rsidRPr="006C6ED6">
        <w:rPr>
          <w:lang w:eastAsia="en-IN"/>
        </w:rPr>
        <w:t xml:space="preserve">, transfer 50 microliters of the spheroid suspension into one well of a 96-well plate </w:t>
      </w:r>
      <w:r w:rsidRPr="006C6ED6">
        <w:rPr>
          <w:b/>
          <w:bCs/>
          <w:lang w:eastAsia="en-IN"/>
        </w:rPr>
        <w:t>[1]</w:t>
      </w:r>
      <w:r w:rsidRPr="006C6ED6">
        <w:rPr>
          <w:lang w:eastAsia="en-IN"/>
        </w:rPr>
        <w:t>.</w:t>
      </w:r>
      <w:r>
        <w:rPr>
          <w:lang w:eastAsia="en-IN"/>
        </w:rPr>
        <w:t xml:space="preserve"> </w:t>
      </w:r>
      <w:r w:rsidRPr="006C6ED6">
        <w:rPr>
          <w:lang w:eastAsia="en-IN"/>
        </w:rPr>
        <w:t xml:space="preserve">To aid counting, draw a cross on the bottom of the well using a permanent marker </w:t>
      </w:r>
      <w:r w:rsidRPr="006C6ED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6C6ED6">
        <w:rPr>
          <w:b/>
          <w:bCs/>
          <w:lang w:eastAsia="en-IN"/>
        </w:rPr>
        <w:t>]</w:t>
      </w:r>
      <w:r w:rsidRPr="006C6ED6">
        <w:rPr>
          <w:lang w:eastAsia="en-IN"/>
        </w:rPr>
        <w:t xml:space="preserve"> </w:t>
      </w:r>
      <w:r>
        <w:rPr>
          <w:lang w:eastAsia="en-IN"/>
        </w:rPr>
        <w:t>and c</w:t>
      </w:r>
      <w:r w:rsidRPr="006C6ED6">
        <w:rPr>
          <w:lang w:eastAsia="en-IN"/>
        </w:rPr>
        <w:t xml:space="preserve">ount the number of spheroids in this volume under the microscope </w:t>
      </w:r>
      <w:r w:rsidRPr="006C6ED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C6ED6">
        <w:rPr>
          <w:b/>
          <w:bCs/>
          <w:lang w:eastAsia="en-IN"/>
        </w:rPr>
        <w:t>]</w:t>
      </w:r>
      <w:r w:rsidRPr="006C6ED6">
        <w:rPr>
          <w:lang w:eastAsia="en-IN"/>
        </w:rPr>
        <w:t xml:space="preserve">.  Use the equation to calculate the total number of spheroids: </w:t>
      </w:r>
      <w:r w:rsidRPr="006C6ED6">
        <w:rPr>
          <w:b/>
          <w:bCs/>
          <w:lang w:eastAsia="en-IN"/>
        </w:rPr>
        <w:t>[4]</w:t>
      </w:r>
    </w:p>
    <w:p w14:paraId="678C854E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ED6">
        <w:rPr>
          <w:lang w:val="en-IN" w:eastAsia="en-IN"/>
        </w:rPr>
        <w:t>Talent transferring 50 microliters of spheroid suspension into a 96-well plate.</w:t>
      </w:r>
    </w:p>
    <w:p w14:paraId="63BBFCEF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ED6">
        <w:rPr>
          <w:lang w:val="en-IN" w:eastAsia="en-IN"/>
        </w:rPr>
        <w:t>Talent drawing a cross under the well with a permanent marker to assist with counting.</w:t>
      </w:r>
    </w:p>
    <w:p w14:paraId="6782AFEE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viewing the sample under a</w:t>
      </w:r>
      <w:r w:rsidRPr="006C6ED6">
        <w:rPr>
          <w:lang w:val="en-IN" w:eastAsia="en-IN"/>
        </w:rPr>
        <w:t xml:space="preserve"> </w:t>
      </w:r>
      <w:r>
        <w:rPr>
          <w:lang w:val="en-IN" w:eastAsia="en-IN"/>
        </w:rPr>
        <w:t>m</w:t>
      </w:r>
      <w:r w:rsidRPr="006C6ED6">
        <w:rPr>
          <w:lang w:val="en-IN" w:eastAsia="en-IN"/>
        </w:rPr>
        <w:t>icroscope.</w:t>
      </w:r>
    </w:p>
    <w:p w14:paraId="75066BC2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3DE33A56" w14:textId="648DF702" w:rsidR="00D0403F" w:rsidRPr="006C6ED6" w:rsidRDefault="00000000" w:rsidP="00D0403F">
      <w:pPr>
        <w:pStyle w:val="ShotDescription"/>
        <w:ind w:hanging="1201"/>
        <w:rPr>
          <w:lang w:val="en-IN" w:eastAsia="en-IN"/>
        </w:rPr>
      </w:pPr>
      <m:oMath>
        <m:eqArr>
          <m:eqArrPr>
            <m:maxDist m:val="1"/>
            <m:ctrlPr>
              <w:rPr>
                <w:rFonts w:ascii="Cambria Math" w:hAnsi="Cambria Math"/>
                <w:i/>
              </w:rPr>
            </m:ctrlPr>
          </m:eqArrPr>
          <m:e>
            <m:r>
              <w:rPr>
                <w:rFonts w:ascii="Cambria Math" w:hAnsi="Cambria Math"/>
              </w:rPr>
              <m:t>No. of spheroids=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Volume of spheroid suspension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μL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50 μL</m:t>
                </m:r>
              </m:den>
            </m:f>
            <m:r>
              <w:rPr>
                <w:rFonts w:ascii="Cambria Math" w:hAnsi="Cambria Math"/>
              </w:rPr>
              <m:t xml:space="preserve"> × Spheroid count in 50 μL #</m:t>
            </m:r>
          </m:e>
        </m:eqArr>
      </m:oMath>
      <w:r w:rsidR="00D0403F" w:rsidRPr="00D0403F">
        <w:rPr>
          <w:lang w:val="en-IN" w:eastAsia="en-IN"/>
        </w:rPr>
        <w:t>.</w:t>
      </w:r>
    </w:p>
    <w:p w14:paraId="2923D998" w14:textId="77777777" w:rsidR="00D0403F" w:rsidRPr="001F6A3C" w:rsidRDefault="00D0403F" w:rsidP="00D0403F">
      <w:pPr>
        <w:pStyle w:val="ShotDescription"/>
        <w:ind w:left="907" w:firstLine="0"/>
        <w:rPr>
          <w:lang w:val="en-IN" w:eastAsia="en-IN"/>
        </w:rPr>
      </w:pPr>
    </w:p>
    <w:p w14:paraId="1BA0B2D0" w14:textId="77777777" w:rsidR="00C55051" w:rsidRPr="001F6A3C" w:rsidRDefault="00C55051" w:rsidP="00C55051">
      <w:pPr>
        <w:pStyle w:val="ShotDescription"/>
        <w:ind w:firstLine="0"/>
        <w:rPr>
          <w:lang w:val="en-IN" w:eastAsia="en-IN"/>
        </w:rPr>
      </w:pPr>
    </w:p>
    <w:p w14:paraId="66CBE463" w14:textId="77777777" w:rsidR="00242C21" w:rsidRPr="001F6A3C" w:rsidRDefault="00242C21" w:rsidP="00242C21">
      <w:pPr>
        <w:rPr>
          <w:rFonts w:ascii="Calibri" w:hAnsi="Calibri" w:cs="Calibri"/>
        </w:rPr>
      </w:pPr>
    </w:p>
    <w:p w14:paraId="3705939D" w14:textId="77777777" w:rsidR="00242C21" w:rsidRPr="001F6A3C" w:rsidRDefault="00242C21" w:rsidP="00242C21">
      <w:pPr>
        <w:rPr>
          <w:rFonts w:ascii="Calibri" w:hAnsi="Calibri" w:cs="Calibri"/>
        </w:rPr>
      </w:pPr>
    </w:p>
    <w:p w14:paraId="6BFCCC38" w14:textId="2C678755" w:rsidR="00242C21" w:rsidRPr="003275E9" w:rsidRDefault="003275E9" w:rsidP="003275E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Setting up the </w:t>
      </w:r>
      <w:r w:rsidRPr="003275E9">
        <w:rPr>
          <w:rFonts w:ascii="Calibri" w:hAnsi="Calibri" w:cs="Calibri"/>
          <w:b/>
          <w:bCs/>
        </w:rPr>
        <w:t>Brillouin Microscop</w:t>
      </w:r>
      <w:r>
        <w:rPr>
          <w:rFonts w:ascii="Calibri" w:hAnsi="Calibri" w:cs="Calibri"/>
          <w:b/>
          <w:bCs/>
        </w:rPr>
        <w:t>e</w:t>
      </w:r>
      <w:r w:rsidRPr="003275E9">
        <w:rPr>
          <w:rFonts w:ascii="Calibri" w:hAnsi="Calibri" w:cs="Calibri"/>
          <w:b/>
          <w:bCs/>
        </w:rPr>
        <w:t xml:space="preserve"> </w:t>
      </w:r>
    </w:p>
    <w:p w14:paraId="5C33668B" w14:textId="77777777" w:rsidR="00242C21" w:rsidRPr="001F6A3C" w:rsidRDefault="00242C21" w:rsidP="00242C21">
      <w:pPr>
        <w:rPr>
          <w:rFonts w:ascii="Calibri" w:hAnsi="Calibri" w:cs="Calibri"/>
        </w:rPr>
      </w:pPr>
    </w:p>
    <w:p w14:paraId="3F32EAAA" w14:textId="46E92818" w:rsidR="00D0403F" w:rsidRPr="001F6A3C" w:rsidRDefault="00D0403F" w:rsidP="00D0403F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1F6A3C">
        <w:rPr>
          <w:rFonts w:ascii="Calibri" w:hAnsi="Calibri" w:cs="Calibri"/>
          <w:b/>
          <w:bCs/>
        </w:rPr>
        <w:t xml:space="preserve">Demonstrator: </w:t>
      </w:r>
      <w:r w:rsidR="00601FCA" w:rsidRPr="00601FCA">
        <w:rPr>
          <w:rFonts w:ascii="Calibri" w:hAnsi="Calibri" w:cs="Calibri"/>
        </w:rPr>
        <w:t xml:space="preserve">Giedrė </w:t>
      </w:r>
      <w:proofErr w:type="spellStart"/>
      <w:r w:rsidR="00601FCA" w:rsidRPr="00601FCA">
        <w:rPr>
          <w:rFonts w:ascii="Calibri" w:hAnsi="Calibri" w:cs="Calibri"/>
        </w:rPr>
        <w:t>Astrauskaitė</w:t>
      </w:r>
      <w:proofErr w:type="spellEnd"/>
      <w:r w:rsidRPr="001F6A3C">
        <w:rPr>
          <w:rFonts w:ascii="Calibri" w:hAnsi="Calibri" w:cs="Calibri"/>
        </w:rPr>
        <w:t xml:space="preserve"> </w:t>
      </w:r>
    </w:p>
    <w:p w14:paraId="3AF1D968" w14:textId="77777777" w:rsidR="00242C21" w:rsidRPr="001F6A3C" w:rsidRDefault="00242C21" w:rsidP="00242C21">
      <w:pPr>
        <w:rPr>
          <w:rFonts w:ascii="Calibri" w:hAnsi="Calibri" w:cs="Calibri"/>
        </w:rPr>
      </w:pPr>
    </w:p>
    <w:p w14:paraId="76DAE16A" w14:textId="4E303666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Open the </w:t>
      </w:r>
      <w:proofErr w:type="spellStart"/>
      <w:r w:rsidRPr="001F6A3C">
        <w:rPr>
          <w:rFonts w:cs="Calibri"/>
          <w:b/>
          <w:bCs/>
          <w:color w:val="7030A0"/>
          <w:lang w:val="en-IN" w:eastAsia="en-IN"/>
        </w:rPr>
        <w:t>SpectraLok</w:t>
      </w:r>
      <w:proofErr w:type="spellEnd"/>
      <w:r w:rsidRPr="001F6A3C">
        <w:rPr>
          <w:rFonts w:cs="Calibri"/>
          <w:color w:val="7030A0"/>
          <w:lang w:val="en-IN" w:eastAsia="en-IN"/>
        </w:rPr>
        <w:t xml:space="preserve"> software and wait until all connected devices are detected </w:t>
      </w:r>
      <w:r w:rsidRPr="001F6A3C">
        <w:rPr>
          <w:rFonts w:cs="Calibri"/>
          <w:b/>
          <w:bCs/>
          <w:color w:val="7030A0"/>
          <w:lang w:val="en-IN" w:eastAsia="en-IN"/>
        </w:rPr>
        <w:t>[1</w:t>
      </w:r>
      <w:r w:rsidR="003B754A" w:rsidRPr="001F6A3C">
        <w:rPr>
          <w:rFonts w:cs="Calibri"/>
          <w:b/>
          <w:bCs/>
          <w:color w:val="7030A0"/>
          <w:lang w:val="en-IN" w:eastAsia="en-IN"/>
        </w:rPr>
        <w:t>-TXT</w:t>
      </w:r>
      <w:r w:rsidRPr="001F6A3C">
        <w:rPr>
          <w:rFonts w:cs="Calibri"/>
          <w:b/>
          <w:bCs/>
          <w:color w:val="7030A0"/>
          <w:lang w:val="en-IN" w:eastAsia="en-IN"/>
        </w:rPr>
        <w:t>]</w:t>
      </w:r>
      <w:r w:rsidRPr="001F6A3C">
        <w:rPr>
          <w:rFonts w:cs="Calibri"/>
          <w:color w:val="7030A0"/>
          <w:lang w:val="en-IN" w:eastAsia="en-IN"/>
        </w:rPr>
        <w:t xml:space="preserve">. </w:t>
      </w:r>
      <w:r w:rsidR="003B754A" w:rsidRPr="001F6A3C">
        <w:rPr>
          <w:rFonts w:cs="Calibri"/>
          <w:color w:val="7030A0"/>
          <w:lang w:val="en-IN" w:eastAsia="en-IN"/>
        </w:rPr>
        <w:t xml:space="preserve">Then, </w:t>
      </w:r>
      <w:r w:rsidRPr="001F6A3C">
        <w:rPr>
          <w:rFonts w:cs="Calibri"/>
          <w:color w:val="7030A0"/>
          <w:lang w:val="en-IN" w:eastAsia="en-IN"/>
        </w:rPr>
        <w:t xml:space="preserve">select the spectrometer camera </w:t>
      </w:r>
      <w:r w:rsidRPr="001F6A3C">
        <w:rPr>
          <w:rFonts w:cs="Calibri"/>
          <w:b/>
          <w:bCs/>
          <w:lang w:val="en-IN" w:eastAsia="en-IN"/>
        </w:rPr>
        <w:t>[2]</w:t>
      </w:r>
      <w:r w:rsidRPr="001F6A3C">
        <w:rPr>
          <w:rFonts w:cs="Calibri"/>
          <w:lang w:val="en-IN" w:eastAsia="en-IN"/>
        </w:rPr>
        <w:t>.</w:t>
      </w:r>
    </w:p>
    <w:p w14:paraId="46068F73" w14:textId="405C352D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 xml:space="preserve">: Show </w:t>
      </w:r>
      <w:proofErr w:type="spellStart"/>
      <w:r w:rsidRPr="001F6A3C">
        <w:rPr>
          <w:b/>
          <w:bCs/>
          <w:lang w:val="en-IN" w:eastAsia="en-IN"/>
        </w:rPr>
        <w:t>SpectraLok</w:t>
      </w:r>
      <w:proofErr w:type="spellEnd"/>
      <w:r w:rsidRPr="001F6A3C">
        <w:rPr>
          <w:lang w:val="en-IN" w:eastAsia="en-IN"/>
        </w:rPr>
        <w:t xml:space="preserve"> software initializing and detecting all connected devices.</w:t>
      </w:r>
      <w:r w:rsidR="003B754A" w:rsidRPr="001F6A3C">
        <w:rPr>
          <w:lang w:val="en-IN" w:eastAsia="en-IN"/>
        </w:rPr>
        <w:t xml:space="preserve"> </w:t>
      </w:r>
      <w:r w:rsidR="003B754A" w:rsidRPr="001F6A3C">
        <w:rPr>
          <w:b/>
          <w:bCs/>
          <w:lang w:val="en-IN" w:eastAsia="en-IN"/>
        </w:rPr>
        <w:t>TXT: Turn on and check all the devices beforehand</w:t>
      </w:r>
    </w:p>
    <w:p w14:paraId="04BA1702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>: Cursor selecting the spectrometer camera from the left panel of the main window.</w:t>
      </w:r>
    </w:p>
    <w:p w14:paraId="66C46784" w14:textId="02E4F3E6" w:rsidR="003B754A" w:rsidRDefault="003275E9" w:rsidP="003B754A">
      <w:pPr>
        <w:pStyle w:val="ShotDescription"/>
        <w:ind w:firstLine="0"/>
        <w:rPr>
          <w:color w:val="000000"/>
        </w:rPr>
      </w:pPr>
      <w:bookmarkStart w:id="5" w:name="_Hlk162020732"/>
      <w:bookmarkStart w:id="6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5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6"/>
      <w:r>
        <w:rPr>
          <w:color w:val="000000"/>
        </w:rPr>
        <w:t xml:space="preserve">: </w:t>
      </w:r>
      <w:hyperlink r:id="rId11" w:history="1">
        <w:r w:rsidRPr="006E1088">
          <w:rPr>
            <w:rStyle w:val="Hyperlink"/>
          </w:rPr>
          <w:t>https://review.jove.com/account/file-uploader?src=20599138</w:t>
        </w:r>
      </w:hyperlink>
      <w:r>
        <w:rPr>
          <w:color w:val="000000"/>
        </w:rPr>
        <w:t xml:space="preserve"> </w:t>
      </w:r>
    </w:p>
    <w:p w14:paraId="72F6D0C1" w14:textId="77777777" w:rsidR="003275E9" w:rsidRPr="001F6A3C" w:rsidRDefault="003275E9" w:rsidP="003B754A">
      <w:pPr>
        <w:pStyle w:val="ShotDescription"/>
        <w:ind w:firstLine="0"/>
        <w:rPr>
          <w:lang w:val="en-IN" w:eastAsia="en-IN"/>
        </w:rPr>
      </w:pPr>
    </w:p>
    <w:p w14:paraId="72114E3D" w14:textId="77777777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Install the acrylic cube on the microscope sample holder with the clear side facing the objective lens </w:t>
      </w:r>
      <w:r w:rsidRPr="001F6A3C">
        <w:rPr>
          <w:rFonts w:cs="Calibri"/>
          <w:b/>
          <w:bCs/>
          <w:color w:val="7030A0"/>
          <w:lang w:val="en-IN" w:eastAsia="en-IN"/>
        </w:rPr>
        <w:t>[1]</w:t>
      </w:r>
      <w:r w:rsidRPr="001F6A3C">
        <w:rPr>
          <w:rFonts w:cs="Calibri"/>
          <w:color w:val="7030A0"/>
          <w:lang w:val="en-IN" w:eastAsia="en-IN"/>
        </w:rPr>
        <w:t xml:space="preserve">. Lower the objective lens as much as possible and </w:t>
      </w:r>
      <w:proofErr w:type="spellStart"/>
      <w:r w:rsidRPr="001F6A3C">
        <w:rPr>
          <w:rFonts w:cs="Calibri"/>
          <w:color w:val="7030A0"/>
          <w:lang w:val="en-IN" w:eastAsia="en-IN"/>
        </w:rPr>
        <w:t>center</w:t>
      </w:r>
      <w:proofErr w:type="spellEnd"/>
      <w:r w:rsidRPr="001F6A3C">
        <w:rPr>
          <w:rFonts w:cs="Calibri"/>
          <w:color w:val="7030A0"/>
          <w:lang w:val="en-IN" w:eastAsia="en-IN"/>
        </w:rPr>
        <w:t xml:space="preserve"> the cube beneath it </w:t>
      </w:r>
      <w:r w:rsidRPr="001F6A3C">
        <w:rPr>
          <w:rFonts w:cs="Calibri"/>
          <w:b/>
          <w:bCs/>
          <w:color w:val="7030A0"/>
          <w:lang w:val="en-IN" w:eastAsia="en-IN"/>
        </w:rPr>
        <w:t>[2]</w:t>
      </w:r>
      <w:r w:rsidRPr="001F6A3C">
        <w:rPr>
          <w:rFonts w:cs="Calibri"/>
          <w:color w:val="7030A0"/>
          <w:lang w:val="en-IN" w:eastAsia="en-IN"/>
        </w:rPr>
        <w:t xml:space="preserve">. Ensure that the optical path in the microscope is set so that the spectrometer camera is exposed by turning the rotary port selector to L </w:t>
      </w:r>
      <w:r w:rsidRPr="001F6A3C">
        <w:rPr>
          <w:rFonts w:cs="Calibri"/>
          <w:b/>
          <w:bCs/>
          <w:lang w:val="en-IN" w:eastAsia="en-IN"/>
        </w:rPr>
        <w:t>[3]</w:t>
      </w:r>
      <w:r w:rsidRPr="001F6A3C">
        <w:rPr>
          <w:rFonts w:cs="Calibri"/>
          <w:lang w:val="en-IN" w:eastAsia="en-IN"/>
        </w:rPr>
        <w:t>.</w:t>
      </w:r>
    </w:p>
    <w:p w14:paraId="1CF361F0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acrylic cube onto the microscope stage, clear side facing the objective lens.</w:t>
      </w:r>
    </w:p>
    <w:p w14:paraId="4000FDB1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Close-up shot of the objective lens being lowered and aligned over the cube.</w:t>
      </w:r>
    </w:p>
    <w:p w14:paraId="01115069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 xml:space="preserve">Talent adjusting the rotary port selector on the microscope to the </w:t>
      </w:r>
      <w:r w:rsidRPr="001F6A3C">
        <w:rPr>
          <w:b/>
          <w:bCs/>
          <w:lang w:val="en-IN" w:eastAsia="en-IN"/>
        </w:rPr>
        <w:t>L</w:t>
      </w:r>
      <w:r w:rsidRPr="001F6A3C">
        <w:rPr>
          <w:lang w:val="en-IN" w:eastAsia="en-IN"/>
        </w:rPr>
        <w:t xml:space="preserve"> position.</w:t>
      </w:r>
    </w:p>
    <w:p w14:paraId="5C16A0C6" w14:textId="77777777" w:rsidR="003B754A" w:rsidRPr="001F6A3C" w:rsidRDefault="003B754A" w:rsidP="003B754A">
      <w:pPr>
        <w:pStyle w:val="ShotDescription"/>
        <w:ind w:firstLine="0"/>
        <w:rPr>
          <w:lang w:val="en-IN" w:eastAsia="en-IN"/>
        </w:rPr>
      </w:pPr>
    </w:p>
    <w:p w14:paraId="10468F35" w14:textId="04DE7EE3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In the </w:t>
      </w:r>
      <w:proofErr w:type="spellStart"/>
      <w:r w:rsidRPr="001F6A3C">
        <w:rPr>
          <w:rFonts w:cs="Calibri"/>
          <w:b/>
          <w:bCs/>
          <w:color w:val="7030A0"/>
          <w:lang w:val="en-IN" w:eastAsia="en-IN"/>
        </w:rPr>
        <w:t>SpectraLok</w:t>
      </w:r>
      <w:proofErr w:type="spellEnd"/>
      <w:r w:rsidRPr="001F6A3C">
        <w:rPr>
          <w:rFonts w:cs="Calibri"/>
          <w:b/>
          <w:bCs/>
          <w:color w:val="7030A0"/>
          <w:lang w:val="en-IN" w:eastAsia="en-IN"/>
        </w:rPr>
        <w:t xml:space="preserve"> Camera</w:t>
      </w:r>
      <w:r w:rsidRPr="001F6A3C">
        <w:rPr>
          <w:rFonts w:cs="Calibri"/>
          <w:color w:val="7030A0"/>
          <w:lang w:val="en-IN" w:eastAsia="en-IN"/>
        </w:rPr>
        <w:t xml:space="preserve"> window, set the sensor exposure time to 500 milliseconds and the software gain to 100 </w:t>
      </w:r>
      <w:r w:rsidRPr="001F6A3C">
        <w:rPr>
          <w:rFonts w:cs="Calibri"/>
          <w:b/>
          <w:bCs/>
          <w:lang w:val="en-IN" w:eastAsia="en-IN"/>
        </w:rPr>
        <w:t>[1</w:t>
      </w:r>
      <w:r w:rsidR="003B754A" w:rsidRPr="001F6A3C">
        <w:rPr>
          <w:rFonts w:cs="Calibri"/>
          <w:b/>
          <w:bCs/>
          <w:lang w:val="en-IN" w:eastAsia="en-IN"/>
        </w:rPr>
        <w:t>-TXT</w:t>
      </w:r>
      <w:r w:rsidRPr="001F6A3C">
        <w:rPr>
          <w:rFonts w:cs="Calibri"/>
          <w:b/>
          <w:bCs/>
          <w:lang w:val="en-IN" w:eastAsia="en-IN"/>
        </w:rPr>
        <w:t>]</w:t>
      </w:r>
      <w:r w:rsidRPr="001F6A3C">
        <w:rPr>
          <w:rFonts w:cs="Calibri"/>
          <w:lang w:val="en-IN" w:eastAsia="en-IN"/>
        </w:rPr>
        <w:t xml:space="preserve">. </w:t>
      </w:r>
    </w:p>
    <w:p w14:paraId="7DF0AD88" w14:textId="0DBE0828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 xml:space="preserve">: Show </w:t>
      </w:r>
      <w:r w:rsidRPr="00601FCA">
        <w:rPr>
          <w:lang w:val="en-IN" w:eastAsia="en-IN"/>
        </w:rPr>
        <w:t xml:space="preserve">the </w:t>
      </w:r>
      <w:proofErr w:type="spellStart"/>
      <w:r w:rsidRPr="00601FCA">
        <w:rPr>
          <w:lang w:val="en-IN" w:eastAsia="en-IN"/>
        </w:rPr>
        <w:t>SpectraLok</w:t>
      </w:r>
      <w:proofErr w:type="spellEnd"/>
      <w:r w:rsidRPr="00601FCA">
        <w:rPr>
          <w:lang w:val="en-IN" w:eastAsia="en-IN"/>
        </w:rPr>
        <w:t xml:space="preserve"> Camera window</w:t>
      </w:r>
      <w:r w:rsidRPr="001F6A3C">
        <w:rPr>
          <w:lang w:val="en-IN" w:eastAsia="en-IN"/>
        </w:rPr>
        <w:t xml:space="preserve"> and the adjustment of exposure time to 500 milliseconds and software gain to 100.</w:t>
      </w:r>
      <w:r w:rsidR="003B754A" w:rsidRPr="001F6A3C">
        <w:rPr>
          <w:lang w:val="en-IN" w:eastAsia="en-IN"/>
        </w:rPr>
        <w:t xml:space="preserve"> </w:t>
      </w:r>
      <w:r w:rsidR="003B754A" w:rsidRPr="001F6A3C">
        <w:rPr>
          <w:b/>
          <w:bCs/>
          <w:lang w:val="en-IN" w:eastAsia="en-IN"/>
        </w:rPr>
        <w:t xml:space="preserve">TXT: </w:t>
      </w:r>
      <w:r w:rsidR="003B754A" w:rsidRPr="001F6A3C">
        <w:rPr>
          <w:b/>
          <w:bCs/>
          <w:lang w:eastAsia="en-IN"/>
        </w:rPr>
        <w:t>Unblock the laser shutter</w:t>
      </w:r>
    </w:p>
    <w:p w14:paraId="43F5E0B2" w14:textId="77777777" w:rsidR="003B754A" w:rsidRPr="001F6A3C" w:rsidRDefault="003B754A" w:rsidP="003B754A">
      <w:pPr>
        <w:pStyle w:val="ShotDescription"/>
        <w:ind w:firstLine="0"/>
        <w:rPr>
          <w:lang w:val="en-IN" w:eastAsia="en-IN"/>
        </w:rPr>
      </w:pPr>
    </w:p>
    <w:p w14:paraId="042CF1B5" w14:textId="6ADACEC8" w:rsidR="00242C21" w:rsidRPr="001F6A3C" w:rsidRDefault="003B754A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Press </w:t>
      </w:r>
      <w:r w:rsidR="00242C21" w:rsidRPr="001F6A3C">
        <w:rPr>
          <w:rFonts w:cs="Calibri"/>
          <w:b/>
          <w:bCs/>
          <w:color w:val="7030A0"/>
          <w:lang w:val="en-IN" w:eastAsia="en-IN"/>
        </w:rPr>
        <w:t>Capture</w:t>
      </w:r>
      <w:r w:rsidR="00242C21" w:rsidRPr="001F6A3C">
        <w:rPr>
          <w:rFonts w:cs="Calibri"/>
          <w:color w:val="7030A0"/>
          <w:lang w:val="en-IN" w:eastAsia="en-IN"/>
        </w:rPr>
        <w:t xml:space="preserve"> and slowly move the objective lens upward </w:t>
      </w:r>
      <w:r w:rsidR="00242C21" w:rsidRPr="001F6A3C">
        <w:rPr>
          <w:rFonts w:cs="Calibri"/>
          <w:b/>
          <w:bCs/>
          <w:color w:val="7030A0"/>
          <w:lang w:val="en-IN" w:eastAsia="en-IN"/>
        </w:rPr>
        <w:t>[1]</w:t>
      </w:r>
      <w:r w:rsidR="00242C21" w:rsidRPr="001F6A3C">
        <w:rPr>
          <w:rFonts w:cs="Calibri"/>
          <w:color w:val="7030A0"/>
          <w:lang w:val="en-IN" w:eastAsia="en-IN"/>
        </w:rPr>
        <w:t xml:space="preserve">. Continue raising the lens until the Brillouin peaks become visible and their intensity stabilizes, indicating that the focal spot is positioned within the acrylic cube </w:t>
      </w:r>
      <w:r w:rsidR="00242C21" w:rsidRPr="001F6A3C">
        <w:rPr>
          <w:rFonts w:cs="Calibri"/>
          <w:b/>
          <w:bCs/>
          <w:lang w:val="en-IN" w:eastAsia="en-IN"/>
        </w:rPr>
        <w:t>[</w:t>
      </w:r>
      <w:r w:rsidRPr="001F6A3C">
        <w:rPr>
          <w:rFonts w:cs="Calibri"/>
          <w:b/>
          <w:bCs/>
          <w:lang w:val="en-IN" w:eastAsia="en-IN"/>
        </w:rPr>
        <w:t>2</w:t>
      </w:r>
      <w:r w:rsidR="00242C21" w:rsidRPr="001F6A3C">
        <w:rPr>
          <w:rFonts w:cs="Calibri"/>
          <w:b/>
          <w:bCs/>
          <w:lang w:val="en-IN" w:eastAsia="en-IN"/>
        </w:rPr>
        <w:t>]</w:t>
      </w:r>
      <w:r w:rsidR="00242C21" w:rsidRPr="001F6A3C">
        <w:rPr>
          <w:rFonts w:cs="Calibri"/>
          <w:lang w:val="en-IN" w:eastAsia="en-IN"/>
        </w:rPr>
        <w:t>.</w:t>
      </w:r>
    </w:p>
    <w:p w14:paraId="4B416A6B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 xml:space="preserve">: Cursor clicking on </w:t>
      </w:r>
      <w:r w:rsidRPr="001F6A3C">
        <w:rPr>
          <w:b/>
          <w:bCs/>
          <w:lang w:val="en-IN" w:eastAsia="en-IN"/>
        </w:rPr>
        <w:t>Capture</w:t>
      </w:r>
      <w:r w:rsidRPr="001F6A3C">
        <w:rPr>
          <w:lang w:val="en-IN" w:eastAsia="en-IN"/>
        </w:rPr>
        <w:t xml:space="preserve"> in the </w:t>
      </w:r>
      <w:proofErr w:type="spellStart"/>
      <w:r w:rsidRPr="001F6A3C">
        <w:rPr>
          <w:b/>
          <w:bCs/>
          <w:lang w:val="en-IN" w:eastAsia="en-IN"/>
        </w:rPr>
        <w:t>SpectraLok</w:t>
      </w:r>
      <w:proofErr w:type="spellEnd"/>
      <w:r w:rsidRPr="001F6A3C">
        <w:rPr>
          <w:lang w:val="en-IN" w:eastAsia="en-IN"/>
        </w:rPr>
        <w:t xml:space="preserve"> interface.</w:t>
      </w:r>
    </w:p>
    <w:p w14:paraId="38A1EB54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 xml:space="preserve">: Display the transition from a saturated reflection pattern to </w:t>
      </w:r>
      <w:proofErr w:type="gramStart"/>
      <w:r w:rsidRPr="001F6A3C">
        <w:rPr>
          <w:lang w:val="en-IN" w:eastAsia="en-IN"/>
        </w:rPr>
        <w:t xml:space="preserve">distinct  </w:t>
      </w:r>
      <w:proofErr w:type="spellStart"/>
      <w:r w:rsidRPr="001F6A3C">
        <w:rPr>
          <w:lang w:val="en-IN" w:eastAsia="en-IN"/>
        </w:rPr>
        <w:t>illouin</w:t>
      </w:r>
      <w:proofErr w:type="spellEnd"/>
      <w:proofErr w:type="gramEnd"/>
      <w:r w:rsidRPr="001F6A3C">
        <w:rPr>
          <w:lang w:val="en-IN" w:eastAsia="en-IN"/>
        </w:rPr>
        <w:t xml:space="preserve"> peaks, showing stable signal intensity.</w:t>
      </w:r>
    </w:p>
    <w:p w14:paraId="40841507" w14:textId="77777777" w:rsidR="003B754A" w:rsidRPr="001F6A3C" w:rsidRDefault="003B754A" w:rsidP="003B754A">
      <w:pPr>
        <w:pStyle w:val="ShotDescription"/>
        <w:ind w:firstLine="0"/>
        <w:rPr>
          <w:lang w:val="en-IN" w:eastAsia="en-IN"/>
        </w:rPr>
      </w:pPr>
    </w:p>
    <w:p w14:paraId="36CDD054" w14:textId="6A36BA19" w:rsidR="00242C21" w:rsidRPr="001F6A3C" w:rsidRDefault="003B754A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Now, </w:t>
      </w:r>
      <w:r w:rsidR="00242C21" w:rsidRPr="001F6A3C">
        <w:rPr>
          <w:rFonts w:cs="Calibri"/>
          <w:color w:val="7030A0"/>
          <w:lang w:val="en-IN" w:eastAsia="en-IN"/>
        </w:rPr>
        <w:t xml:space="preserve">open the </w:t>
      </w:r>
      <w:r w:rsidR="00242C21" w:rsidRPr="001F6A3C">
        <w:rPr>
          <w:rFonts w:cs="Calibri"/>
          <w:b/>
          <w:bCs/>
          <w:color w:val="7030A0"/>
          <w:lang w:val="en-IN" w:eastAsia="en-IN"/>
        </w:rPr>
        <w:t>Pump Killer (PK)</w:t>
      </w:r>
      <w:r w:rsidR="00242C21" w:rsidRPr="001F6A3C">
        <w:rPr>
          <w:rFonts w:cs="Calibri"/>
          <w:color w:val="7030A0"/>
          <w:lang w:val="en-IN" w:eastAsia="en-IN"/>
        </w:rPr>
        <w:t xml:space="preserve"> control window</w:t>
      </w:r>
      <w:r w:rsidR="00242C21" w:rsidRPr="001F6A3C">
        <w:rPr>
          <w:rFonts w:cs="Calibri"/>
          <w:lang w:val="en-IN" w:eastAsia="en-IN"/>
        </w:rPr>
        <w:t xml:space="preserve"> </w:t>
      </w:r>
      <w:r w:rsidR="00242C21" w:rsidRPr="001F6A3C">
        <w:rPr>
          <w:rFonts w:cs="Calibri"/>
          <w:b/>
          <w:bCs/>
          <w:lang w:val="en-IN" w:eastAsia="en-IN"/>
        </w:rPr>
        <w:t>[1]</w:t>
      </w:r>
      <w:r w:rsidR="00242C21" w:rsidRPr="001F6A3C">
        <w:rPr>
          <w:rFonts w:cs="Calibri"/>
          <w:lang w:val="en-IN" w:eastAsia="en-IN"/>
        </w:rPr>
        <w:t>.</w:t>
      </w:r>
    </w:p>
    <w:p w14:paraId="10BE060D" w14:textId="77777777" w:rsidR="00242C21" w:rsidRPr="001F6A3C" w:rsidRDefault="00242C21" w:rsidP="00242C21">
      <w:pPr>
        <w:pStyle w:val="TemplateShot"/>
        <w:numPr>
          <w:ilvl w:val="2"/>
          <w:numId w:val="3"/>
        </w:numPr>
        <w:rPr>
          <w:rFonts w:cs="Calibri"/>
          <w:lang w:val="en-IN" w:eastAsia="en-IN"/>
        </w:rPr>
      </w:pPr>
      <w:r w:rsidRPr="003275E9">
        <w:rPr>
          <w:rFonts w:cs="Calibri"/>
          <w:highlight w:val="yellow"/>
          <w:lang w:val="en-IN" w:eastAsia="en-IN"/>
        </w:rPr>
        <w:t>SCREEN</w:t>
      </w:r>
      <w:r w:rsidRPr="001F6A3C">
        <w:rPr>
          <w:rFonts w:cs="Calibri"/>
          <w:lang w:val="en-IN" w:eastAsia="en-IN"/>
        </w:rPr>
        <w:t xml:space="preserve">: Show </w:t>
      </w:r>
      <w:proofErr w:type="spellStart"/>
      <w:r w:rsidRPr="001F6A3C">
        <w:rPr>
          <w:rFonts w:cs="Calibri"/>
          <w:b/>
          <w:bCs/>
          <w:lang w:val="en-IN" w:eastAsia="en-IN"/>
        </w:rPr>
        <w:t>SpectraLok</w:t>
      </w:r>
      <w:proofErr w:type="spellEnd"/>
      <w:r w:rsidRPr="001F6A3C">
        <w:rPr>
          <w:rFonts w:cs="Calibri"/>
          <w:lang w:val="en-IN" w:eastAsia="en-IN"/>
        </w:rPr>
        <w:t xml:space="preserve"> interface with the </w:t>
      </w:r>
      <w:r w:rsidRPr="001F6A3C">
        <w:rPr>
          <w:rFonts w:cs="Calibri"/>
          <w:b/>
          <w:bCs/>
          <w:lang w:val="en-IN" w:eastAsia="en-IN"/>
        </w:rPr>
        <w:t>Pump Killer (PK)</w:t>
      </w:r>
      <w:r w:rsidRPr="001F6A3C">
        <w:rPr>
          <w:rFonts w:cs="Calibri"/>
          <w:lang w:val="en-IN" w:eastAsia="en-IN"/>
        </w:rPr>
        <w:t xml:space="preserve"> control window </w:t>
      </w:r>
      <w:r w:rsidRPr="001F6A3C">
        <w:rPr>
          <w:rFonts w:cs="Calibri"/>
          <w:lang w:val="en-IN" w:eastAsia="en-IN"/>
        </w:rPr>
        <w:lastRenderedPageBreak/>
        <w:t>being opened.</w:t>
      </w:r>
    </w:p>
    <w:p w14:paraId="3CBAFA24" w14:textId="77777777" w:rsidR="00242C21" w:rsidRPr="001F6A3C" w:rsidRDefault="00242C21" w:rsidP="00242C21">
      <w:pPr>
        <w:rPr>
          <w:rFonts w:ascii="Calibri" w:hAnsi="Calibri" w:cs="Calibri"/>
        </w:rPr>
      </w:pPr>
    </w:p>
    <w:p w14:paraId="7639E82C" w14:textId="77777777" w:rsidR="00D0403F" w:rsidRDefault="00242C21" w:rsidP="003B754A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Zoom in on one of the brightest Brillouin orders and adjust the pressure actuator position in increments of 100 </w:t>
      </w:r>
      <w:proofErr w:type="spellStart"/>
      <w:r w:rsidRPr="001F6A3C">
        <w:rPr>
          <w:lang w:eastAsia="en-IN"/>
        </w:rPr>
        <w:t>micrometers</w:t>
      </w:r>
      <w:proofErr w:type="spellEnd"/>
      <w:r w:rsidRPr="001F6A3C">
        <w:rPr>
          <w:lang w:eastAsia="en-IN"/>
        </w:rPr>
        <w:t xml:space="preserve"> by clicking </w:t>
      </w:r>
      <w:r w:rsidRPr="001F6A3C">
        <w:rPr>
          <w:b/>
          <w:bCs/>
          <w:lang w:eastAsia="en-IN"/>
        </w:rPr>
        <w:t xml:space="preserve">Move </w:t>
      </w:r>
      <w:proofErr w:type="spellStart"/>
      <w:r w:rsidRPr="001F6A3C">
        <w:rPr>
          <w:b/>
          <w:bCs/>
          <w:lang w:eastAsia="en-IN"/>
        </w:rPr>
        <w:t>Rel</w:t>
      </w:r>
      <w:proofErr w:type="spellEnd"/>
      <w:r w:rsidRPr="001F6A3C">
        <w:rPr>
          <w:lang w:eastAsia="en-IN"/>
        </w:rPr>
        <w:t xml:space="preserve"> to minimize the Rayleigh peak intensity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If the Rayleigh signal increases, click </w:t>
      </w:r>
      <w:r w:rsidRPr="001F6A3C">
        <w:rPr>
          <w:b/>
          <w:bCs/>
          <w:lang w:eastAsia="en-IN"/>
        </w:rPr>
        <w:t>Reverse</w:t>
      </w:r>
      <w:r w:rsidRPr="001F6A3C">
        <w:rPr>
          <w:lang w:eastAsia="en-IN"/>
        </w:rPr>
        <w:t xml:space="preserve"> to change the adjustment direction </w:t>
      </w:r>
      <w:r w:rsidRPr="001F6A3C">
        <w:rPr>
          <w:b/>
          <w:bCs/>
          <w:lang w:eastAsia="en-IN"/>
        </w:rPr>
        <w:t>[2]</w:t>
      </w:r>
      <w:r w:rsidRPr="001F6A3C">
        <w:rPr>
          <w:lang w:eastAsia="en-IN"/>
        </w:rPr>
        <w:t xml:space="preserve">. </w:t>
      </w:r>
    </w:p>
    <w:p w14:paraId="37552A90" w14:textId="77777777" w:rsidR="00D0403F" w:rsidRPr="001F6A3C" w:rsidRDefault="00D0403F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 xml:space="preserve">: Show zoomed-in view of the Brillouin order </w:t>
      </w:r>
      <w:r>
        <w:rPr>
          <w:rFonts w:eastAsia="Times New Roman"/>
          <w:color w:val="auto"/>
          <w:lang w:val="en-IN" w:eastAsia="en-IN"/>
        </w:rPr>
        <w:t xml:space="preserve">and </w:t>
      </w:r>
      <w:r w:rsidRPr="001F6A3C">
        <w:rPr>
          <w:rFonts w:eastAsia="Times New Roman"/>
          <w:color w:val="auto"/>
          <w:lang w:val="en-IN" w:eastAsia="en-IN"/>
        </w:rPr>
        <w:t xml:space="preserve">Cursor clicking </w:t>
      </w:r>
      <w:r w:rsidRPr="001F6A3C">
        <w:rPr>
          <w:rFonts w:eastAsia="Times New Roman"/>
          <w:b/>
          <w:bCs/>
          <w:color w:val="auto"/>
          <w:lang w:val="en-IN" w:eastAsia="en-IN"/>
        </w:rPr>
        <w:t xml:space="preserve">Move </w:t>
      </w:r>
      <w:proofErr w:type="spellStart"/>
      <w:r w:rsidRPr="001F6A3C">
        <w:rPr>
          <w:rFonts w:eastAsia="Times New Roman"/>
          <w:b/>
          <w:bCs/>
          <w:color w:val="auto"/>
          <w:lang w:val="en-IN" w:eastAsia="en-IN"/>
        </w:rPr>
        <w:t>Rel</w:t>
      </w:r>
      <w:proofErr w:type="spellEnd"/>
      <w:r w:rsidRPr="001F6A3C">
        <w:rPr>
          <w:rFonts w:eastAsia="Times New Roman"/>
          <w:color w:val="auto"/>
          <w:lang w:val="en-IN" w:eastAsia="en-IN"/>
        </w:rPr>
        <w:t xml:space="preserve"> to adjust the actuator position in 100 </w:t>
      </w:r>
      <w:proofErr w:type="spellStart"/>
      <w:r w:rsidRPr="001F6A3C">
        <w:rPr>
          <w:rFonts w:eastAsia="Times New Roman"/>
          <w:color w:val="auto"/>
          <w:lang w:val="en-IN" w:eastAsia="en-IN"/>
        </w:rPr>
        <w:t>micrometer</w:t>
      </w:r>
      <w:proofErr w:type="spellEnd"/>
      <w:r w:rsidRPr="001F6A3C">
        <w:rPr>
          <w:rFonts w:eastAsia="Times New Roman"/>
          <w:color w:val="auto"/>
          <w:lang w:val="en-IN" w:eastAsia="en-IN"/>
        </w:rPr>
        <w:t xml:space="preserve"> steps.</w:t>
      </w:r>
    </w:p>
    <w:p w14:paraId="594EA8F5" w14:textId="77777777" w:rsidR="00D0403F" w:rsidRPr="001F6A3C" w:rsidRDefault="00D0403F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 xml:space="preserve">: Cursor selecting </w:t>
      </w:r>
      <w:r w:rsidRPr="001F6A3C">
        <w:rPr>
          <w:rFonts w:eastAsia="Times New Roman"/>
          <w:b/>
          <w:bCs/>
          <w:color w:val="auto"/>
          <w:lang w:val="en-IN" w:eastAsia="en-IN"/>
        </w:rPr>
        <w:t>Reverse</w:t>
      </w:r>
      <w:r w:rsidRPr="001F6A3C">
        <w:rPr>
          <w:rFonts w:eastAsia="Times New Roman"/>
          <w:color w:val="auto"/>
          <w:lang w:val="en-IN" w:eastAsia="en-IN"/>
        </w:rPr>
        <w:t xml:space="preserve"> when the Rayleigh signal increases</w:t>
      </w:r>
      <w:r>
        <w:rPr>
          <w:rFonts w:eastAsia="Times New Roman"/>
          <w:color w:val="auto"/>
          <w:lang w:val="en-IN" w:eastAsia="en-IN"/>
        </w:rPr>
        <w:t>.</w:t>
      </w:r>
    </w:p>
    <w:p w14:paraId="359F3230" w14:textId="77777777" w:rsidR="00D0403F" w:rsidRDefault="00D0403F" w:rsidP="00D0403F">
      <w:pPr>
        <w:pStyle w:val="Narration"/>
        <w:ind w:firstLine="0"/>
        <w:rPr>
          <w:lang w:eastAsia="en-IN"/>
        </w:rPr>
      </w:pPr>
    </w:p>
    <w:p w14:paraId="0782F49A" w14:textId="4A6C5A98" w:rsidR="003B754A" w:rsidRPr="001F6A3C" w:rsidRDefault="00242C21" w:rsidP="003B754A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Once the Rayleigh peak intensity decreases, fine-tune the etalon pressure in smaller increments of 10 </w:t>
      </w:r>
      <w:proofErr w:type="spellStart"/>
      <w:r w:rsidRPr="001F6A3C">
        <w:rPr>
          <w:lang w:eastAsia="en-IN"/>
        </w:rPr>
        <w:t>micrometers</w:t>
      </w:r>
      <w:proofErr w:type="spellEnd"/>
      <w:r w:rsidRPr="001F6A3C">
        <w:rPr>
          <w:lang w:eastAsia="en-IN"/>
        </w:rPr>
        <w:t xml:space="preserve"> </w:t>
      </w:r>
      <w:r w:rsidRPr="001F6A3C">
        <w:rPr>
          <w:b/>
          <w:bCs/>
          <w:lang w:eastAsia="en-IN"/>
        </w:rPr>
        <w:t>[</w:t>
      </w:r>
      <w:r w:rsidR="00D0403F">
        <w:rPr>
          <w:b/>
          <w:bCs/>
          <w:lang w:eastAsia="en-IN"/>
        </w:rPr>
        <w:t>1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  <w:r w:rsidR="001F6A3C" w:rsidRPr="001F6A3C">
        <w:rPr>
          <w:lang w:eastAsia="en-IN"/>
        </w:rPr>
        <w:t xml:space="preserve"> </w:t>
      </w:r>
      <w:r w:rsidR="001F6A3C" w:rsidRPr="001F6A3C">
        <w:rPr>
          <w:lang w:val="en-IN" w:eastAsia="en-IN"/>
        </w:rPr>
        <w:t xml:space="preserve">In the camera window, zoom in on one of the Brillouin orders </w:t>
      </w:r>
      <w:r w:rsidR="001F6A3C" w:rsidRPr="001F6A3C">
        <w:rPr>
          <w:b/>
          <w:bCs/>
          <w:lang w:val="en-IN" w:eastAsia="en-IN"/>
        </w:rPr>
        <w:t>[</w:t>
      </w:r>
      <w:r w:rsidR="00D0403F">
        <w:rPr>
          <w:b/>
          <w:bCs/>
          <w:lang w:val="en-IN" w:eastAsia="en-IN"/>
        </w:rPr>
        <w:t>2</w:t>
      </w:r>
      <w:r w:rsidR="001F6A3C" w:rsidRPr="001F6A3C">
        <w:rPr>
          <w:b/>
          <w:bCs/>
          <w:lang w:val="en-IN" w:eastAsia="en-IN"/>
        </w:rPr>
        <w:t>]</w:t>
      </w:r>
      <w:r w:rsidR="001F6A3C" w:rsidRPr="001F6A3C">
        <w:rPr>
          <w:lang w:val="en-IN" w:eastAsia="en-IN"/>
        </w:rPr>
        <w:t>.</w:t>
      </w:r>
    </w:p>
    <w:p w14:paraId="5381A6EC" w14:textId="77777777" w:rsidR="001F6A3C" w:rsidRPr="001F6A3C" w:rsidRDefault="001F6A3C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>
        <w:rPr>
          <w:rFonts w:eastAsia="Times New Roman"/>
          <w:color w:val="auto"/>
          <w:lang w:val="en-IN" w:eastAsia="en-IN"/>
        </w:rPr>
        <w:t>:</w:t>
      </w:r>
      <w:r w:rsidR="00242C21" w:rsidRPr="001F6A3C">
        <w:rPr>
          <w:rFonts w:eastAsia="Times New Roman"/>
          <w:color w:val="auto"/>
          <w:lang w:val="en-IN" w:eastAsia="en-IN"/>
        </w:rPr>
        <w:t xml:space="preserve"> </w:t>
      </w:r>
      <w:r w:rsidRPr="001F6A3C">
        <w:rPr>
          <w:rFonts w:eastAsia="Times New Roman"/>
          <w:color w:val="auto"/>
          <w:lang w:val="en-IN" w:eastAsia="en-IN"/>
        </w:rPr>
        <w:t>Fine</w:t>
      </w:r>
      <w:r w:rsidR="00242C21" w:rsidRPr="001F6A3C">
        <w:rPr>
          <w:rFonts w:eastAsia="Times New Roman"/>
          <w:color w:val="auto"/>
          <w:lang w:val="en-IN" w:eastAsia="en-IN"/>
        </w:rPr>
        <w:t xml:space="preserve">-tuning pressure in 10 </w:t>
      </w:r>
      <w:proofErr w:type="spellStart"/>
      <w:r w:rsidR="00242C21" w:rsidRPr="001F6A3C">
        <w:rPr>
          <w:rFonts w:eastAsia="Times New Roman"/>
          <w:color w:val="auto"/>
          <w:lang w:val="en-IN" w:eastAsia="en-IN"/>
        </w:rPr>
        <w:t>micrometer</w:t>
      </w:r>
      <w:proofErr w:type="spellEnd"/>
      <w:r w:rsidR="00242C21" w:rsidRPr="001F6A3C">
        <w:rPr>
          <w:rFonts w:eastAsia="Times New Roman"/>
          <w:color w:val="auto"/>
          <w:lang w:val="en-IN" w:eastAsia="en-IN"/>
        </w:rPr>
        <w:t xml:space="preserve"> increments until optimal intensity is achieved.</w:t>
      </w:r>
    </w:p>
    <w:p w14:paraId="4F6452D6" w14:textId="0A1B470E" w:rsidR="00242C21" w:rsidRPr="001F6A3C" w:rsidRDefault="00242C21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1F6A3C">
        <w:rPr>
          <w:rFonts w:eastAsia="Times New Roman"/>
          <w:color w:val="auto"/>
          <w:lang w:val="en-IN" w:eastAsia="en-IN"/>
        </w:rPr>
        <w:t xml:space="preserve"> </w:t>
      </w: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>: Show zoomed-in view in the camera window highlighting a single Brillouin order.</w:t>
      </w:r>
    </w:p>
    <w:p w14:paraId="020F0450" w14:textId="77777777" w:rsidR="001F6A3C" w:rsidRPr="001F6A3C" w:rsidRDefault="001F6A3C" w:rsidP="001F6A3C">
      <w:pPr>
        <w:pStyle w:val="Narration"/>
        <w:ind w:left="1627" w:firstLine="0"/>
        <w:rPr>
          <w:color w:val="auto"/>
          <w:lang w:eastAsia="en-IN"/>
        </w:rPr>
      </w:pPr>
    </w:p>
    <w:p w14:paraId="41827252" w14:textId="77777777" w:rsidR="001F6A3C" w:rsidRDefault="00242C21" w:rsidP="001F6A3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1F6A3C">
        <w:rPr>
          <w:color w:val="7030A0"/>
          <w:lang w:val="en-IN" w:eastAsia="en-IN"/>
        </w:rPr>
        <w:t xml:space="preserve">Press </w:t>
      </w:r>
      <w:r w:rsidRPr="001F6A3C">
        <w:rPr>
          <w:b/>
          <w:bCs/>
          <w:color w:val="7030A0"/>
          <w:lang w:val="en-IN" w:eastAsia="en-IN"/>
        </w:rPr>
        <w:t>S</w:t>
      </w:r>
      <w:r w:rsidRPr="001F6A3C">
        <w:rPr>
          <w:color w:val="7030A0"/>
          <w:lang w:val="en-IN" w:eastAsia="en-IN"/>
        </w:rPr>
        <w:t xml:space="preserve"> to visualize stripes across which the LUT is applied to the camera image </w:t>
      </w:r>
      <w:r w:rsidRPr="001F6A3C">
        <w:rPr>
          <w:b/>
          <w:bCs/>
          <w:color w:val="7030A0"/>
          <w:lang w:val="en-IN" w:eastAsia="en-IN"/>
        </w:rPr>
        <w:t>[1]</w:t>
      </w:r>
      <w:r w:rsidRPr="001F6A3C">
        <w:rPr>
          <w:color w:val="7030A0"/>
          <w:lang w:val="en-IN" w:eastAsia="en-IN"/>
        </w:rPr>
        <w:t xml:space="preserve">. Open the </w:t>
      </w:r>
      <w:r w:rsidRPr="001F6A3C">
        <w:rPr>
          <w:b/>
          <w:bCs/>
          <w:color w:val="7030A0"/>
          <w:lang w:val="en-IN" w:eastAsia="en-IN"/>
        </w:rPr>
        <w:t>Settings</w:t>
      </w:r>
      <w:r w:rsidRPr="001F6A3C">
        <w:rPr>
          <w:color w:val="7030A0"/>
          <w:lang w:val="en-IN" w:eastAsia="en-IN"/>
        </w:rPr>
        <w:t xml:space="preserve"> window and press </w:t>
      </w:r>
      <w:r w:rsidRPr="001F6A3C">
        <w:rPr>
          <w:b/>
          <w:bCs/>
          <w:color w:val="7030A0"/>
          <w:lang w:val="en-IN" w:eastAsia="en-IN"/>
        </w:rPr>
        <w:t>Quick Calibrate</w:t>
      </w:r>
      <w:r w:rsidRPr="001F6A3C">
        <w:rPr>
          <w:color w:val="7030A0"/>
          <w:lang w:val="en-IN" w:eastAsia="en-IN"/>
        </w:rPr>
        <w:t xml:space="preserve"> to automatically recalculate the optimal horizontal offset of the stripes </w:t>
      </w:r>
      <w:r w:rsidRPr="001F6A3C">
        <w:rPr>
          <w:b/>
          <w:bCs/>
          <w:color w:val="7030A0"/>
          <w:lang w:val="en-IN" w:eastAsia="en-IN"/>
        </w:rPr>
        <w:t>[2</w:t>
      </w:r>
      <w:r w:rsidR="001F6A3C">
        <w:rPr>
          <w:b/>
          <w:bCs/>
          <w:color w:val="7030A0"/>
          <w:lang w:val="en-IN" w:eastAsia="en-IN"/>
        </w:rPr>
        <w:t>-TXT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color w:val="7030A0"/>
          <w:lang w:val="en-IN" w:eastAsia="en-IN"/>
        </w:rPr>
        <w:t xml:space="preserve">. </w:t>
      </w:r>
    </w:p>
    <w:p w14:paraId="5B30C099" w14:textId="77777777" w:rsidR="001F6A3C" w:rsidRPr="001F6A3C" w:rsidRDefault="00242C21" w:rsidP="001F6A3C">
      <w:pPr>
        <w:pStyle w:val="ShotDescription"/>
        <w:numPr>
          <w:ilvl w:val="2"/>
          <w:numId w:val="3"/>
        </w:numPr>
        <w:rPr>
          <w:color w:val="7030A0"/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>: Show the camera image with purple stripes visible across the Brillouin peaks.</w:t>
      </w:r>
    </w:p>
    <w:p w14:paraId="0FD8B14B" w14:textId="31606C8A" w:rsidR="00242C21" w:rsidRPr="001F6A3C" w:rsidRDefault="00242C21" w:rsidP="001F6A3C">
      <w:pPr>
        <w:pStyle w:val="ShotDescription"/>
        <w:numPr>
          <w:ilvl w:val="2"/>
          <w:numId w:val="3"/>
        </w:numPr>
        <w:rPr>
          <w:color w:val="7030A0"/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</w:t>
      </w:r>
      <w:r w:rsidRPr="00601FCA">
        <w:rPr>
          <w:rFonts w:eastAsia="Times New Roman"/>
          <w:lang w:val="en-IN" w:eastAsia="en-IN"/>
        </w:rPr>
        <w:t>clicking Settings, then selecting Quick Calibrate to adjust stripe</w:t>
      </w:r>
      <w:r w:rsidRPr="001F6A3C">
        <w:rPr>
          <w:rFonts w:eastAsia="Times New Roman"/>
          <w:lang w:val="en-IN" w:eastAsia="en-IN"/>
        </w:rPr>
        <w:t xml:space="preserve"> alignment.</w:t>
      </w:r>
      <w:r w:rsidR="001F6A3C" w:rsidRPr="001F6A3C">
        <w:rPr>
          <w:rFonts w:eastAsia="Times New Roman"/>
          <w:lang w:val="en-IN" w:eastAsia="en-IN"/>
        </w:rPr>
        <w:t xml:space="preserve"> </w:t>
      </w:r>
      <w:r w:rsidR="001F6A3C" w:rsidRPr="001F6A3C">
        <w:rPr>
          <w:rFonts w:eastAsia="Times New Roman"/>
          <w:b/>
          <w:bCs/>
          <w:color w:val="auto"/>
          <w:lang w:val="en-IN" w:eastAsia="en-IN"/>
        </w:rPr>
        <w:t xml:space="preserve">TXT: </w:t>
      </w:r>
      <w:r w:rsidR="001F6A3C" w:rsidRPr="001F6A3C">
        <w:rPr>
          <w:b/>
          <w:bCs/>
          <w:color w:val="auto"/>
          <w:lang w:val="en-IN" w:eastAsia="en-IN"/>
        </w:rPr>
        <w:t>If the sensor becomes saturated, reduce the exposure time</w:t>
      </w:r>
      <w:r w:rsidR="001F6A3C" w:rsidRPr="001F6A3C">
        <w:rPr>
          <w:color w:val="7030A0"/>
          <w:lang w:val="en-IN" w:eastAsia="en-IN"/>
        </w:rPr>
        <w:t xml:space="preserve"> </w:t>
      </w:r>
    </w:p>
    <w:p w14:paraId="23B93DCB" w14:textId="77777777" w:rsidR="001F6A3C" w:rsidRDefault="001F6A3C" w:rsidP="001F6A3C">
      <w:pPr>
        <w:pStyle w:val="Narration"/>
        <w:ind w:firstLine="0"/>
        <w:rPr>
          <w:lang w:eastAsia="en-IN"/>
        </w:rPr>
      </w:pPr>
    </w:p>
    <w:p w14:paraId="43C953F2" w14:textId="77777777" w:rsidR="001F6A3C" w:rsidRPr="001F6A3C" w:rsidRDefault="00242C21" w:rsidP="001F6A3C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>A</w:t>
      </w:r>
      <w:r w:rsidR="001F6A3C">
        <w:rPr>
          <w:lang w:eastAsia="en-IN"/>
        </w:rPr>
        <w:t>fter verifying the stripe-alignment, a</w:t>
      </w:r>
      <w:r w:rsidRPr="001F6A3C">
        <w:rPr>
          <w:lang w:eastAsia="en-IN"/>
        </w:rPr>
        <w:t xml:space="preserve">djust the collimator lens axes to maximize the coupling efficiency of light from the </w:t>
      </w:r>
      <w:r w:rsidRPr="001F6A3C">
        <w:rPr>
          <w:b/>
          <w:bCs/>
          <w:lang w:eastAsia="en-IN"/>
        </w:rPr>
        <w:t>Pump Killer</w:t>
      </w:r>
      <w:r w:rsidRPr="001F6A3C">
        <w:rPr>
          <w:lang w:eastAsia="en-IN"/>
        </w:rPr>
        <w:t xml:space="preserve"> to the spectrometer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>.</w:t>
      </w:r>
      <w:r w:rsidR="001F6A3C">
        <w:rPr>
          <w:lang w:eastAsia="en-IN"/>
        </w:rPr>
        <w:t xml:space="preserve"> Then, o</w:t>
      </w:r>
      <w:r w:rsidRPr="001F6A3C">
        <w:rPr>
          <w:lang w:val="en-IN" w:eastAsia="en-IN"/>
        </w:rPr>
        <w:t xml:space="preserve">pen the </w:t>
      </w:r>
      <w:r w:rsidRPr="001F6A3C">
        <w:rPr>
          <w:b/>
          <w:bCs/>
          <w:lang w:val="en-IN" w:eastAsia="en-IN"/>
        </w:rPr>
        <w:t>Spectrum</w:t>
      </w:r>
      <w:r w:rsidRPr="001F6A3C">
        <w:rPr>
          <w:lang w:val="en-IN" w:eastAsia="en-IN"/>
        </w:rPr>
        <w:t xml:space="preserve"> window and click </w:t>
      </w:r>
      <w:r w:rsidRPr="001F6A3C">
        <w:rPr>
          <w:b/>
          <w:bCs/>
          <w:lang w:val="en-IN" w:eastAsia="en-IN"/>
        </w:rPr>
        <w:t>Unwrap</w:t>
      </w:r>
      <w:r w:rsidRPr="001F6A3C">
        <w:rPr>
          <w:lang w:val="en-IN" w:eastAsia="en-IN"/>
        </w:rPr>
        <w:t xml:space="preserve"> to retrieve the spectrum </w:t>
      </w:r>
      <w:r w:rsidRPr="001F6A3C">
        <w:rPr>
          <w:b/>
          <w:bCs/>
          <w:lang w:val="en-IN" w:eastAsia="en-IN"/>
        </w:rPr>
        <w:t>[2]</w:t>
      </w:r>
      <w:r w:rsidRPr="001F6A3C">
        <w:rPr>
          <w:lang w:val="en-IN" w:eastAsia="en-IN"/>
        </w:rPr>
        <w:t>.</w:t>
      </w:r>
    </w:p>
    <w:p w14:paraId="0D18E3C4" w14:textId="7CC98B55" w:rsidR="001F6A3C" w:rsidRPr="001F6A3C" w:rsidRDefault="001F6A3C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color w:val="auto"/>
          <w:highlight w:val="yellow"/>
          <w:lang w:eastAsia="en-IN"/>
        </w:rPr>
        <w:t>SCREEN</w:t>
      </w:r>
      <w:r>
        <w:rPr>
          <w:color w:val="auto"/>
          <w:lang w:eastAsia="en-IN"/>
        </w:rPr>
        <w:t>: Adjusting The Collimator Lens Axes.</w:t>
      </w:r>
    </w:p>
    <w:p w14:paraId="188B53C6" w14:textId="1DA63A57" w:rsidR="00242C21" w:rsidRPr="001F6A3C" w:rsidRDefault="00242C21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 xml:space="preserve">: Show </w:t>
      </w:r>
      <w:r w:rsidRPr="001F6A3C">
        <w:rPr>
          <w:rFonts w:eastAsia="Times New Roman"/>
          <w:b/>
          <w:bCs/>
          <w:color w:val="auto"/>
          <w:lang w:val="en-IN" w:eastAsia="en-IN"/>
        </w:rPr>
        <w:t>Spectrum</w:t>
      </w:r>
      <w:r w:rsidRPr="001F6A3C">
        <w:rPr>
          <w:rFonts w:eastAsia="Times New Roman"/>
          <w:color w:val="auto"/>
          <w:lang w:val="en-IN" w:eastAsia="en-IN"/>
        </w:rPr>
        <w:t xml:space="preserve"> window being opened and </w:t>
      </w:r>
      <w:r w:rsidRPr="001F6A3C">
        <w:rPr>
          <w:rFonts w:eastAsia="Times New Roman"/>
          <w:b/>
          <w:bCs/>
          <w:color w:val="auto"/>
          <w:lang w:val="en-IN" w:eastAsia="en-IN"/>
        </w:rPr>
        <w:t>Unwrap</w:t>
      </w:r>
      <w:r w:rsidRPr="001F6A3C">
        <w:rPr>
          <w:rFonts w:eastAsia="Times New Roman"/>
          <w:color w:val="auto"/>
          <w:lang w:val="en-IN" w:eastAsia="en-IN"/>
        </w:rPr>
        <w:t xml:space="preserve"> clicked to display the spectrum.</w:t>
      </w:r>
    </w:p>
    <w:p w14:paraId="17D56193" w14:textId="77777777" w:rsidR="001F6A3C" w:rsidRPr="001F6A3C" w:rsidRDefault="001F6A3C" w:rsidP="001F6A3C">
      <w:pPr>
        <w:pStyle w:val="Narration"/>
        <w:ind w:left="1627" w:firstLine="0"/>
        <w:rPr>
          <w:color w:val="auto"/>
          <w:lang w:eastAsia="en-IN"/>
        </w:rPr>
      </w:pPr>
    </w:p>
    <w:p w14:paraId="5E526033" w14:textId="3BF3DA0A" w:rsidR="001F6A3C" w:rsidRDefault="00242C21" w:rsidP="001F6A3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1F6A3C">
        <w:rPr>
          <w:color w:val="7030A0"/>
          <w:lang w:val="en-IN" w:eastAsia="en-IN"/>
        </w:rPr>
        <w:t xml:space="preserve">In the </w:t>
      </w:r>
      <w:r w:rsidRPr="001F6A3C">
        <w:rPr>
          <w:b/>
          <w:bCs/>
          <w:color w:val="7030A0"/>
          <w:lang w:val="en-IN" w:eastAsia="en-IN"/>
        </w:rPr>
        <w:t>PK Control</w:t>
      </w:r>
      <w:r w:rsidRPr="001F6A3C">
        <w:rPr>
          <w:color w:val="7030A0"/>
          <w:lang w:val="en-IN" w:eastAsia="en-IN"/>
        </w:rPr>
        <w:t xml:space="preserve"> window, iteratively adjust the collimator axes 1 and 2 in increments of 0.0005 degrees to maximize the Brillouin signal </w:t>
      </w:r>
      <w:r w:rsidRPr="001F6A3C">
        <w:rPr>
          <w:b/>
          <w:bCs/>
          <w:color w:val="7030A0"/>
          <w:lang w:val="en-IN" w:eastAsia="en-IN"/>
        </w:rPr>
        <w:t>[1]</w:t>
      </w:r>
      <w:r w:rsidRPr="001F6A3C">
        <w:rPr>
          <w:color w:val="7030A0"/>
          <w:lang w:val="en-IN" w:eastAsia="en-IN"/>
        </w:rPr>
        <w:t>.</w:t>
      </w:r>
      <w:r w:rsidR="001F6A3C">
        <w:rPr>
          <w:color w:val="7030A0"/>
          <w:lang w:val="en-IN" w:eastAsia="en-IN"/>
        </w:rPr>
        <w:t xml:space="preserve"> </w:t>
      </w:r>
      <w:r w:rsidRPr="001F6A3C">
        <w:rPr>
          <w:color w:val="7030A0"/>
          <w:lang w:val="en-IN" w:eastAsia="en-IN"/>
        </w:rPr>
        <w:t xml:space="preserve">In a homogeneous acrylic cube, aim for complete suppression of the Rayleigh signal </w:t>
      </w:r>
      <w:r w:rsidR="001F6A3C">
        <w:rPr>
          <w:color w:val="7030A0"/>
          <w:lang w:val="en-IN" w:eastAsia="en-IN"/>
        </w:rPr>
        <w:t>a</w:t>
      </w:r>
      <w:r w:rsidR="001F6A3C" w:rsidRPr="001F6A3C">
        <w:rPr>
          <w:color w:val="7030A0"/>
          <w:lang w:val="en-IN" w:eastAsia="en-IN"/>
        </w:rPr>
        <w:t>nd</w:t>
      </w:r>
      <w:r w:rsidR="001F6A3C">
        <w:rPr>
          <w:color w:val="7030A0"/>
          <w:lang w:val="en-IN" w:eastAsia="en-IN"/>
        </w:rPr>
        <w:t xml:space="preserve"> </w:t>
      </w:r>
      <w:r w:rsidR="001F6A3C" w:rsidRPr="001F6A3C">
        <w:rPr>
          <w:color w:val="7030A0"/>
          <w:lang w:val="en-IN" w:eastAsia="en-IN"/>
        </w:rPr>
        <w:t xml:space="preserve">adjust </w:t>
      </w:r>
      <w:r w:rsidRPr="001F6A3C">
        <w:rPr>
          <w:color w:val="7030A0"/>
          <w:lang w:val="en-IN" w:eastAsia="en-IN"/>
        </w:rPr>
        <w:t xml:space="preserve">until the Brillouin signal </w:t>
      </w:r>
      <w:r w:rsidRPr="001F6A3C">
        <w:rPr>
          <w:color w:val="7030A0"/>
          <w:lang w:val="en-IN" w:eastAsia="en-IN"/>
        </w:rPr>
        <w:lastRenderedPageBreak/>
        <w:t xml:space="preserve">is clearly visible </w:t>
      </w:r>
      <w:r w:rsidRPr="001F6A3C">
        <w:rPr>
          <w:b/>
          <w:bCs/>
          <w:color w:val="7030A0"/>
          <w:lang w:val="en-IN" w:eastAsia="en-IN"/>
        </w:rPr>
        <w:t>[</w:t>
      </w:r>
      <w:r w:rsidR="001F6A3C">
        <w:rPr>
          <w:b/>
          <w:bCs/>
          <w:color w:val="7030A0"/>
          <w:lang w:val="en-IN" w:eastAsia="en-IN"/>
        </w:rPr>
        <w:t>2-TXT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lang w:val="en-IN" w:eastAsia="en-IN"/>
        </w:rPr>
        <w:t>.</w:t>
      </w:r>
    </w:p>
    <w:p w14:paraId="3DA61A54" w14:textId="77777777" w:rsidR="001F6A3C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adjusting collimator axis values in 0.0005-degree increments in the </w:t>
      </w:r>
      <w:r w:rsidRPr="001F6A3C">
        <w:rPr>
          <w:rFonts w:eastAsia="Times New Roman"/>
          <w:b/>
          <w:bCs/>
          <w:lang w:val="en-IN" w:eastAsia="en-IN"/>
        </w:rPr>
        <w:t>PK Control</w:t>
      </w:r>
      <w:r w:rsidRPr="001F6A3C">
        <w:rPr>
          <w:rFonts w:eastAsia="Times New Roman"/>
          <w:lang w:val="en-IN" w:eastAsia="en-IN"/>
        </w:rPr>
        <w:t xml:space="preserve"> window.</w:t>
      </w:r>
    </w:p>
    <w:p w14:paraId="7ACCE712" w14:textId="3A5487BA" w:rsidR="00242C21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>: Final optimized view showing fully suppressed Rayleigh signal and distinct Brillouin peaks.</w:t>
      </w:r>
      <w:r w:rsidR="001F6A3C">
        <w:rPr>
          <w:rFonts w:eastAsia="Times New Roman"/>
          <w:lang w:val="en-IN" w:eastAsia="en-IN"/>
        </w:rPr>
        <w:t xml:space="preserve"> </w:t>
      </w:r>
      <w:r w:rsidR="001F6A3C" w:rsidRPr="001F6A3C">
        <w:rPr>
          <w:rFonts w:eastAsia="Times New Roman"/>
          <w:b/>
          <w:bCs/>
          <w:lang w:val="en-IN" w:eastAsia="en-IN"/>
        </w:rPr>
        <w:t>TXT: Brillouin signal should be comparable to reference amplitude</w:t>
      </w:r>
    </w:p>
    <w:p w14:paraId="18FAEFAB" w14:textId="77777777" w:rsidR="001F6A3C" w:rsidRPr="001F6A3C" w:rsidRDefault="001F6A3C" w:rsidP="001F6A3C">
      <w:pPr>
        <w:pStyle w:val="ShotDescription"/>
        <w:ind w:firstLine="0"/>
        <w:rPr>
          <w:lang w:val="en-IN" w:eastAsia="en-IN"/>
        </w:rPr>
      </w:pPr>
    </w:p>
    <w:p w14:paraId="639DC0DD" w14:textId="77777777" w:rsidR="001F6A3C" w:rsidRPr="001F6A3C" w:rsidRDefault="00242C21" w:rsidP="001F6A3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1F6A3C">
        <w:rPr>
          <w:color w:val="7030A0"/>
          <w:lang w:val="en-IN" w:eastAsia="en-IN"/>
        </w:rPr>
        <w:t xml:space="preserve">To save the optimized parameters, click </w:t>
      </w:r>
      <w:r w:rsidRPr="001F6A3C">
        <w:rPr>
          <w:b/>
          <w:bCs/>
          <w:color w:val="7030A0"/>
          <w:lang w:val="en-IN" w:eastAsia="en-IN"/>
        </w:rPr>
        <w:t>Refresh All</w:t>
      </w:r>
      <w:r w:rsidRPr="001F6A3C">
        <w:rPr>
          <w:color w:val="7030A0"/>
          <w:lang w:val="en-IN" w:eastAsia="en-IN"/>
        </w:rPr>
        <w:t xml:space="preserve"> and then </w:t>
      </w:r>
      <w:r w:rsidRPr="001F6A3C">
        <w:rPr>
          <w:b/>
          <w:bCs/>
          <w:color w:val="7030A0"/>
          <w:lang w:val="en-IN" w:eastAsia="en-IN"/>
        </w:rPr>
        <w:t>Save All</w:t>
      </w:r>
      <w:r w:rsidRPr="001F6A3C">
        <w:rPr>
          <w:color w:val="7030A0"/>
          <w:lang w:val="en-IN" w:eastAsia="en-IN"/>
        </w:rPr>
        <w:t xml:space="preserve"> in the </w:t>
      </w:r>
      <w:r w:rsidRPr="001F6A3C">
        <w:rPr>
          <w:b/>
          <w:bCs/>
          <w:color w:val="7030A0"/>
          <w:lang w:val="en-IN" w:eastAsia="en-IN"/>
        </w:rPr>
        <w:t>PK Control</w:t>
      </w:r>
      <w:r w:rsidRPr="001F6A3C">
        <w:rPr>
          <w:color w:val="7030A0"/>
          <w:lang w:val="en-IN" w:eastAsia="en-IN"/>
        </w:rPr>
        <w:t xml:space="preserve"> window </w:t>
      </w:r>
      <w:r w:rsidRPr="001F6A3C">
        <w:rPr>
          <w:b/>
          <w:bCs/>
          <w:color w:val="7030A0"/>
          <w:lang w:val="en-IN" w:eastAsia="en-IN"/>
        </w:rPr>
        <w:t>[</w:t>
      </w:r>
      <w:r w:rsidR="001F6A3C" w:rsidRPr="001F6A3C">
        <w:rPr>
          <w:b/>
          <w:bCs/>
          <w:color w:val="7030A0"/>
          <w:lang w:val="en-IN" w:eastAsia="en-IN"/>
        </w:rPr>
        <w:t>1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color w:val="7030A0"/>
          <w:lang w:val="en-IN" w:eastAsia="en-IN"/>
        </w:rPr>
        <w:t xml:space="preserve">. Finally, in the main window, click </w:t>
      </w:r>
      <w:r w:rsidRPr="001F6A3C">
        <w:rPr>
          <w:b/>
          <w:bCs/>
          <w:color w:val="7030A0"/>
          <w:lang w:val="en-IN" w:eastAsia="en-IN"/>
        </w:rPr>
        <w:t>Save</w:t>
      </w:r>
      <w:r w:rsidRPr="001F6A3C">
        <w:rPr>
          <w:color w:val="7030A0"/>
          <w:lang w:val="en-IN" w:eastAsia="en-IN"/>
        </w:rPr>
        <w:t xml:space="preserve"> in the </w:t>
      </w:r>
      <w:r w:rsidRPr="001F6A3C">
        <w:rPr>
          <w:b/>
          <w:bCs/>
          <w:color w:val="7030A0"/>
          <w:lang w:val="en-IN" w:eastAsia="en-IN"/>
        </w:rPr>
        <w:t>File I/O</w:t>
      </w:r>
      <w:r w:rsidRPr="001F6A3C">
        <w:rPr>
          <w:color w:val="7030A0"/>
          <w:lang w:val="en-IN" w:eastAsia="en-IN"/>
        </w:rPr>
        <w:t xml:space="preserve"> </w:t>
      </w:r>
      <w:r w:rsidR="001F6A3C" w:rsidRPr="001F6A3C">
        <w:rPr>
          <w:i/>
          <w:iCs/>
          <w:color w:val="7030A0"/>
          <w:lang w:val="en-IN" w:eastAsia="en-IN"/>
        </w:rPr>
        <w:t>(I-O)</w:t>
      </w:r>
      <w:r w:rsidR="001F6A3C" w:rsidRPr="001F6A3C">
        <w:rPr>
          <w:color w:val="7030A0"/>
          <w:lang w:val="en-IN" w:eastAsia="en-IN"/>
        </w:rPr>
        <w:t xml:space="preserve"> </w:t>
      </w:r>
      <w:r w:rsidRPr="001F6A3C">
        <w:rPr>
          <w:color w:val="7030A0"/>
          <w:lang w:val="en-IN" w:eastAsia="en-IN"/>
        </w:rPr>
        <w:t xml:space="preserve">section to store the configuration </w:t>
      </w:r>
      <w:r w:rsidRPr="001F6A3C">
        <w:rPr>
          <w:b/>
          <w:bCs/>
          <w:color w:val="7030A0"/>
          <w:lang w:val="en-IN" w:eastAsia="en-IN"/>
        </w:rPr>
        <w:t>[</w:t>
      </w:r>
      <w:r w:rsidR="001F6A3C" w:rsidRPr="001F6A3C">
        <w:rPr>
          <w:b/>
          <w:bCs/>
          <w:color w:val="7030A0"/>
          <w:lang w:val="en-IN" w:eastAsia="en-IN"/>
        </w:rPr>
        <w:t>2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color w:val="7030A0"/>
          <w:lang w:val="en-IN" w:eastAsia="en-IN"/>
        </w:rPr>
        <w:t>.</w:t>
      </w:r>
    </w:p>
    <w:p w14:paraId="7A10ED50" w14:textId="77777777" w:rsidR="001F6A3C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clicking </w:t>
      </w:r>
      <w:r w:rsidRPr="001F6A3C">
        <w:rPr>
          <w:rFonts w:eastAsia="Times New Roman"/>
          <w:b/>
          <w:bCs/>
          <w:lang w:val="en-IN" w:eastAsia="en-IN"/>
        </w:rPr>
        <w:t>Refresh All</w:t>
      </w:r>
      <w:r w:rsidRPr="001F6A3C">
        <w:rPr>
          <w:rFonts w:eastAsia="Times New Roman"/>
          <w:lang w:val="en-IN" w:eastAsia="en-IN"/>
        </w:rPr>
        <w:t xml:space="preserve"> and </w:t>
      </w:r>
      <w:r w:rsidRPr="001F6A3C">
        <w:rPr>
          <w:rFonts w:eastAsia="Times New Roman"/>
          <w:b/>
          <w:bCs/>
          <w:lang w:val="en-IN" w:eastAsia="en-IN"/>
        </w:rPr>
        <w:t>Save All</w:t>
      </w:r>
      <w:r w:rsidRPr="001F6A3C">
        <w:rPr>
          <w:rFonts w:eastAsia="Times New Roman"/>
          <w:lang w:val="en-IN" w:eastAsia="en-IN"/>
        </w:rPr>
        <w:t xml:space="preserve"> in the </w:t>
      </w:r>
      <w:r w:rsidRPr="001F6A3C">
        <w:rPr>
          <w:rFonts w:eastAsia="Times New Roman"/>
          <w:b/>
          <w:bCs/>
          <w:lang w:val="en-IN" w:eastAsia="en-IN"/>
        </w:rPr>
        <w:t>PK Control</w:t>
      </w:r>
      <w:r w:rsidRPr="001F6A3C">
        <w:rPr>
          <w:rFonts w:eastAsia="Times New Roman"/>
          <w:lang w:val="en-IN" w:eastAsia="en-IN"/>
        </w:rPr>
        <w:t xml:space="preserve"> window.</w:t>
      </w:r>
    </w:p>
    <w:p w14:paraId="2634B725" w14:textId="3911C720" w:rsidR="00242C21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clicking </w:t>
      </w:r>
      <w:r w:rsidRPr="001F6A3C">
        <w:rPr>
          <w:rFonts w:eastAsia="Times New Roman"/>
          <w:b/>
          <w:bCs/>
          <w:lang w:val="en-IN" w:eastAsia="en-IN"/>
        </w:rPr>
        <w:t>Save</w:t>
      </w:r>
      <w:r w:rsidRPr="001F6A3C">
        <w:rPr>
          <w:rFonts w:eastAsia="Times New Roman"/>
          <w:lang w:val="en-IN" w:eastAsia="en-IN"/>
        </w:rPr>
        <w:t xml:space="preserve"> under the </w:t>
      </w:r>
      <w:r w:rsidRPr="001F6A3C">
        <w:rPr>
          <w:rFonts w:eastAsia="Times New Roman"/>
          <w:b/>
          <w:bCs/>
          <w:lang w:val="en-IN" w:eastAsia="en-IN"/>
        </w:rPr>
        <w:t>File I/O</w:t>
      </w:r>
      <w:r w:rsidRPr="001F6A3C">
        <w:rPr>
          <w:rFonts w:eastAsia="Times New Roman"/>
          <w:lang w:val="en-IN" w:eastAsia="en-IN"/>
        </w:rPr>
        <w:t xml:space="preserve"> section in the main interface.</w:t>
      </w:r>
    </w:p>
    <w:p w14:paraId="52E4D5E6" w14:textId="77777777" w:rsidR="001F6A3C" w:rsidRDefault="001F6A3C" w:rsidP="001F6A3C">
      <w:pPr>
        <w:pStyle w:val="ShotDescription"/>
        <w:ind w:firstLine="0"/>
        <w:rPr>
          <w:lang w:val="en-IN" w:eastAsia="en-IN"/>
        </w:rPr>
      </w:pPr>
    </w:p>
    <w:p w14:paraId="2BC7B878" w14:textId="77777777" w:rsidR="00D0403F" w:rsidRDefault="00D0403F" w:rsidP="001F6A3C">
      <w:pPr>
        <w:pStyle w:val="ShotDescription"/>
        <w:ind w:firstLine="0"/>
        <w:rPr>
          <w:lang w:val="en-IN" w:eastAsia="en-IN"/>
        </w:rPr>
      </w:pPr>
    </w:p>
    <w:p w14:paraId="218564CB" w14:textId="28361BC4" w:rsidR="00D0403F" w:rsidRPr="003275E9" w:rsidRDefault="003275E9" w:rsidP="003275E9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3275E9">
        <w:rPr>
          <w:b/>
          <w:bCs/>
          <w:lang w:val="en-IN" w:eastAsia="en-IN"/>
        </w:rPr>
        <w:t>Mounting the Sample and Image Acquisition</w:t>
      </w:r>
    </w:p>
    <w:p w14:paraId="4D3EB175" w14:textId="77777777" w:rsidR="00D0403F" w:rsidRPr="001F6A3C" w:rsidRDefault="00D0403F" w:rsidP="001F6A3C">
      <w:pPr>
        <w:pStyle w:val="ShotDescription"/>
        <w:ind w:firstLine="0"/>
        <w:rPr>
          <w:lang w:val="en-IN" w:eastAsia="en-IN"/>
        </w:rPr>
      </w:pPr>
    </w:p>
    <w:p w14:paraId="625AF0FD" w14:textId="77777777" w:rsidR="00D0403F" w:rsidRDefault="00B80ACC" w:rsidP="00B80ACC">
      <w:pPr>
        <w:pStyle w:val="Narration"/>
        <w:numPr>
          <w:ilvl w:val="1"/>
          <w:numId w:val="3"/>
        </w:numPr>
        <w:rPr>
          <w:lang w:val="en-IN" w:eastAsia="en-IN"/>
        </w:rPr>
      </w:pPr>
      <w:r>
        <w:rPr>
          <w:lang w:eastAsia="en-IN"/>
        </w:rPr>
        <w:t xml:space="preserve">After </w:t>
      </w:r>
      <w:r w:rsidR="00242C21" w:rsidRPr="001F6A3C">
        <w:rPr>
          <w:lang w:eastAsia="en-IN"/>
        </w:rPr>
        <w:t>open</w:t>
      </w:r>
      <w:r>
        <w:rPr>
          <w:lang w:eastAsia="en-IN"/>
        </w:rPr>
        <w:t>ing</w:t>
      </w:r>
      <w:r w:rsidR="00242C21" w:rsidRPr="001F6A3C">
        <w:rPr>
          <w:lang w:eastAsia="en-IN"/>
        </w:rPr>
        <w:t xml:space="preserve"> the scanning software</w:t>
      </w:r>
      <w:r>
        <w:rPr>
          <w:lang w:eastAsia="en-IN"/>
        </w:rPr>
        <w:t>,</w:t>
      </w:r>
      <w:r>
        <w:rPr>
          <w:b/>
          <w:bCs/>
          <w:lang w:eastAsia="en-IN"/>
        </w:rPr>
        <w:t xml:space="preserve"> </w:t>
      </w:r>
      <w:proofErr w:type="spellStart"/>
      <w:r w:rsidRPr="00B80ACC">
        <w:rPr>
          <w:lang w:eastAsia="en-IN"/>
        </w:rPr>
        <w:t>i</w:t>
      </w:r>
      <w:r w:rsidR="00242C21" w:rsidRPr="00B80ACC">
        <w:rPr>
          <w:lang w:val="en-IN" w:eastAsia="en-IN"/>
        </w:rPr>
        <w:t>nstall</w:t>
      </w:r>
      <w:proofErr w:type="spellEnd"/>
      <w:r w:rsidR="00242C21" w:rsidRPr="00B80ACC">
        <w:rPr>
          <w:lang w:val="en-IN" w:eastAsia="en-IN"/>
        </w:rPr>
        <w:t xml:space="preserve"> the glass-bottom petri dish containing the hydrogel-spheroid sample in place of the acrylic cube </w:t>
      </w:r>
      <w:r w:rsidR="00242C21" w:rsidRPr="00B80ACC">
        <w:rPr>
          <w:b/>
          <w:bCs/>
          <w:lang w:val="en-IN" w:eastAsia="en-IN"/>
        </w:rPr>
        <w:t>[1</w:t>
      </w:r>
      <w:r>
        <w:rPr>
          <w:b/>
          <w:bCs/>
          <w:lang w:val="en-IN" w:eastAsia="en-IN"/>
        </w:rPr>
        <w:t>-TXT</w:t>
      </w:r>
      <w:r w:rsidR="00242C21" w:rsidRPr="00B80ACC">
        <w:rPr>
          <w:b/>
          <w:bCs/>
          <w:lang w:val="en-IN" w:eastAsia="en-IN"/>
        </w:rPr>
        <w:t>]</w:t>
      </w:r>
      <w:r w:rsidR="00242C21" w:rsidRPr="00B80ACC">
        <w:rPr>
          <w:lang w:val="en-IN" w:eastAsia="en-IN"/>
        </w:rPr>
        <w:t xml:space="preserve">. </w:t>
      </w:r>
    </w:p>
    <w:p w14:paraId="441CDD60" w14:textId="77777777" w:rsidR="00D0403F" w:rsidRPr="00B80ACC" w:rsidRDefault="00D0403F" w:rsidP="00D0403F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t>Talent placing the glass-bottom petri dish with the hydrogel-spheroid sample onto the microscope stage.</w:t>
      </w:r>
      <w:r>
        <w:rPr>
          <w:rFonts w:eastAsia="Times New Roman"/>
          <w:color w:val="auto"/>
          <w:lang w:val="en-IN" w:eastAsia="en-IN"/>
        </w:rPr>
        <w:t xml:space="preserve"> </w:t>
      </w:r>
      <w:r w:rsidRPr="00B80ACC">
        <w:rPr>
          <w:rFonts w:eastAsia="Times New Roman"/>
          <w:b/>
          <w:bCs/>
          <w:color w:val="auto"/>
          <w:lang w:val="en-IN" w:eastAsia="en-IN"/>
        </w:rPr>
        <w:t>TXT: Incubator settings: 37 °C and 95% relative humidity</w:t>
      </w:r>
    </w:p>
    <w:p w14:paraId="4FBA9617" w14:textId="77777777" w:rsidR="00D0403F" w:rsidRDefault="00D0403F" w:rsidP="00D0403F">
      <w:pPr>
        <w:pStyle w:val="Narration"/>
        <w:ind w:firstLine="0"/>
        <w:rPr>
          <w:lang w:val="en-IN" w:eastAsia="en-IN"/>
        </w:rPr>
      </w:pPr>
    </w:p>
    <w:p w14:paraId="6031AA80" w14:textId="0146DDFC" w:rsidR="00B80ACC" w:rsidRDefault="00242C21" w:rsidP="00B80ACC">
      <w:pPr>
        <w:pStyle w:val="Narration"/>
        <w:numPr>
          <w:ilvl w:val="1"/>
          <w:numId w:val="3"/>
        </w:numPr>
        <w:rPr>
          <w:lang w:val="en-IN" w:eastAsia="en-IN"/>
        </w:rPr>
      </w:pPr>
      <w:r w:rsidRPr="00B80ACC">
        <w:rPr>
          <w:lang w:val="en-IN" w:eastAsia="en-IN"/>
        </w:rPr>
        <w:t xml:space="preserve">Remove the petri dish lid, add sufficient media to submerge the gel </w:t>
      </w:r>
      <w:r w:rsidRPr="00B80ACC">
        <w:rPr>
          <w:b/>
          <w:bCs/>
          <w:lang w:val="en-IN" w:eastAsia="en-IN"/>
        </w:rPr>
        <w:t>[</w:t>
      </w:r>
      <w:r w:rsidR="00D0403F">
        <w:rPr>
          <w:b/>
          <w:bCs/>
          <w:lang w:val="en-IN" w:eastAsia="en-IN"/>
        </w:rPr>
        <w:t>1</w:t>
      </w:r>
      <w:r w:rsidRPr="00B80ACC">
        <w:rPr>
          <w:b/>
          <w:bCs/>
          <w:lang w:val="en-IN" w:eastAsia="en-IN"/>
        </w:rPr>
        <w:t>]</w:t>
      </w:r>
      <w:r w:rsidRPr="00B80ACC">
        <w:rPr>
          <w:lang w:val="en-IN" w:eastAsia="en-IN"/>
        </w:rPr>
        <w:t xml:space="preserve">, and place a coverslip on top to prevent gel movement </w:t>
      </w:r>
      <w:r w:rsidRPr="00B80ACC">
        <w:rPr>
          <w:b/>
          <w:bCs/>
          <w:lang w:val="en-IN" w:eastAsia="en-IN"/>
        </w:rPr>
        <w:t>[</w:t>
      </w:r>
      <w:r w:rsidR="00D0403F">
        <w:rPr>
          <w:b/>
          <w:bCs/>
          <w:lang w:val="en-IN" w:eastAsia="en-IN"/>
        </w:rPr>
        <w:t>2</w:t>
      </w:r>
      <w:r w:rsidRPr="00B80ACC">
        <w:rPr>
          <w:b/>
          <w:bCs/>
          <w:lang w:val="en-IN" w:eastAsia="en-IN"/>
        </w:rPr>
        <w:t>]</w:t>
      </w:r>
      <w:r w:rsidR="00B80ACC">
        <w:rPr>
          <w:lang w:val="en-IN" w:eastAsia="en-IN"/>
        </w:rPr>
        <w:t>.</w:t>
      </w:r>
    </w:p>
    <w:p w14:paraId="3945422F" w14:textId="77777777" w:rsidR="00B80ACC" w:rsidRPr="00B80ACC" w:rsidRDefault="00242C21" w:rsidP="00B80ACC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t>Talent removing the petri dish lid and adding media to fully submerge the gel.</w:t>
      </w:r>
    </w:p>
    <w:p w14:paraId="348AFB8F" w14:textId="2727B486" w:rsidR="00242C21" w:rsidRPr="00B80ACC" w:rsidRDefault="00242C21" w:rsidP="00B80ACC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t>Close-up shot of the coverslip being placed gently over the gel to prevent movement.</w:t>
      </w:r>
    </w:p>
    <w:p w14:paraId="52E175BD" w14:textId="77777777" w:rsidR="00242C21" w:rsidRPr="00B80ACC" w:rsidRDefault="00242C21" w:rsidP="00242C21">
      <w:pPr>
        <w:rPr>
          <w:rFonts w:ascii="Calibri" w:hAnsi="Calibri" w:cs="Calibri"/>
          <w:color w:val="auto"/>
        </w:rPr>
      </w:pPr>
    </w:p>
    <w:p w14:paraId="2E6EB6DE" w14:textId="77777777" w:rsidR="00242C21" w:rsidRPr="001F6A3C" w:rsidRDefault="00242C21" w:rsidP="00242C21">
      <w:pPr>
        <w:rPr>
          <w:rFonts w:ascii="Calibri" w:hAnsi="Calibri" w:cs="Calibri"/>
        </w:rPr>
      </w:pPr>
    </w:p>
    <w:p w14:paraId="12369217" w14:textId="77777777" w:rsidR="00B80ACC" w:rsidRPr="00B80ACC" w:rsidRDefault="00242C21" w:rsidP="00B80AC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B80ACC">
        <w:rPr>
          <w:color w:val="7030A0"/>
          <w:lang w:val="en-IN" w:eastAsia="en-IN"/>
        </w:rPr>
        <w:t xml:space="preserve">Locate the spheroid by first blocking the laser beam </w:t>
      </w:r>
      <w:r w:rsidRPr="00B80ACC">
        <w:rPr>
          <w:b/>
          <w:bCs/>
          <w:color w:val="7030A0"/>
          <w:lang w:val="en-IN" w:eastAsia="en-IN"/>
        </w:rPr>
        <w:t>[1]</w:t>
      </w:r>
      <w:r w:rsidRPr="00B80ACC">
        <w:rPr>
          <w:color w:val="7030A0"/>
          <w:lang w:val="en-IN" w:eastAsia="en-IN"/>
        </w:rPr>
        <w:t xml:space="preserve">. Switch the microscope optical path to the eyepiece and turn on the white light illumination </w:t>
      </w:r>
      <w:r w:rsidRPr="00B80ACC">
        <w:rPr>
          <w:b/>
          <w:bCs/>
          <w:color w:val="7030A0"/>
          <w:lang w:val="en-IN" w:eastAsia="en-IN"/>
        </w:rPr>
        <w:t>[2]</w:t>
      </w:r>
      <w:r w:rsidRPr="00B80ACC">
        <w:rPr>
          <w:color w:val="7030A0"/>
          <w:lang w:val="en-IN" w:eastAsia="en-IN"/>
        </w:rPr>
        <w:t xml:space="preserve">. Using the joystick, manually control the sample stage to locate and focus on the spheroid </w:t>
      </w:r>
      <w:r w:rsidRPr="00B80ACC">
        <w:rPr>
          <w:b/>
          <w:bCs/>
          <w:color w:val="7030A0"/>
          <w:lang w:val="en-IN" w:eastAsia="en-IN"/>
        </w:rPr>
        <w:t>[3]</w:t>
      </w:r>
      <w:r w:rsidRPr="00B80ACC">
        <w:rPr>
          <w:color w:val="7030A0"/>
          <w:lang w:val="en-IN" w:eastAsia="en-IN"/>
        </w:rPr>
        <w:t>.</w:t>
      </w:r>
    </w:p>
    <w:p w14:paraId="749600B8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>Talent rotating the wheel to block the laser beam.</w:t>
      </w:r>
    </w:p>
    <w:p w14:paraId="4906492C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>Talent switching the optical path selector to the eyepiece and turning on white light illumination.</w:t>
      </w:r>
    </w:p>
    <w:p w14:paraId="3736584B" w14:textId="3BFF37A3" w:rsidR="00242C21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lastRenderedPageBreak/>
        <w:t>Talent using the joystick to move the stage and bring the spheroid into focus through the eyepiece.</w:t>
      </w:r>
    </w:p>
    <w:p w14:paraId="06BB0D10" w14:textId="77777777" w:rsidR="00B80ACC" w:rsidRPr="00B80ACC" w:rsidRDefault="00B80ACC" w:rsidP="00B80ACC">
      <w:pPr>
        <w:pStyle w:val="ShotDescription"/>
        <w:ind w:firstLine="0"/>
        <w:rPr>
          <w:lang w:val="en-IN" w:eastAsia="en-IN"/>
        </w:rPr>
      </w:pPr>
    </w:p>
    <w:p w14:paraId="719F5AE2" w14:textId="77777777" w:rsidR="00B80ACC" w:rsidRDefault="00242C21" w:rsidP="00B80AC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B80ACC">
        <w:rPr>
          <w:color w:val="7030A0"/>
          <w:lang w:val="en-IN" w:eastAsia="en-IN"/>
        </w:rPr>
        <w:t xml:space="preserve">Acquire a brightfield image of the spheroid </w:t>
      </w:r>
      <w:r w:rsidR="00B80ACC" w:rsidRPr="00B80ACC">
        <w:rPr>
          <w:color w:val="7030A0"/>
          <w:lang w:val="en-IN" w:eastAsia="en-IN"/>
        </w:rPr>
        <w:t>and</w:t>
      </w:r>
      <w:r w:rsidRPr="00B80ACC">
        <w:rPr>
          <w:color w:val="7030A0"/>
          <w:lang w:val="en-IN" w:eastAsia="en-IN"/>
        </w:rPr>
        <w:t xml:space="preserve"> </w:t>
      </w:r>
      <w:r w:rsidR="00B80ACC" w:rsidRPr="00B80ACC">
        <w:rPr>
          <w:color w:val="7030A0"/>
          <w:lang w:val="en-IN" w:eastAsia="en-IN"/>
        </w:rPr>
        <w:t>a</w:t>
      </w:r>
      <w:r w:rsidRPr="00B80ACC">
        <w:rPr>
          <w:color w:val="7030A0"/>
          <w:lang w:val="en-IN" w:eastAsia="en-IN"/>
        </w:rPr>
        <w:t xml:space="preserve">djust the illumination brightness by rotating the control wheel </w:t>
      </w:r>
      <w:r w:rsidRPr="00B80ACC">
        <w:rPr>
          <w:b/>
          <w:bCs/>
          <w:color w:val="7030A0"/>
          <w:lang w:val="en-IN" w:eastAsia="en-IN"/>
        </w:rPr>
        <w:t>[</w:t>
      </w:r>
      <w:r w:rsidR="00B80ACC" w:rsidRPr="00B80ACC">
        <w:rPr>
          <w:b/>
          <w:bCs/>
          <w:color w:val="7030A0"/>
          <w:lang w:val="en-IN" w:eastAsia="en-IN"/>
        </w:rPr>
        <w:t>1</w:t>
      </w:r>
      <w:r w:rsidRPr="00B80ACC">
        <w:rPr>
          <w:b/>
          <w:bCs/>
          <w:color w:val="7030A0"/>
          <w:lang w:val="en-IN" w:eastAsia="en-IN"/>
        </w:rPr>
        <w:t>]</w:t>
      </w:r>
      <w:r w:rsidRPr="00B80ACC">
        <w:rPr>
          <w:color w:val="7030A0"/>
          <w:lang w:val="en-IN" w:eastAsia="en-IN"/>
        </w:rPr>
        <w:t xml:space="preserve">. Switch the optical path to </w:t>
      </w:r>
      <w:r w:rsidRPr="00B80ACC">
        <w:rPr>
          <w:b/>
          <w:bCs/>
          <w:color w:val="7030A0"/>
          <w:lang w:val="en-IN" w:eastAsia="en-IN"/>
        </w:rPr>
        <w:t>R</w:t>
      </w:r>
      <w:r w:rsidRPr="00B80ACC">
        <w:rPr>
          <w:color w:val="7030A0"/>
          <w:lang w:val="en-IN" w:eastAsia="en-IN"/>
        </w:rPr>
        <w:t xml:space="preserve"> to expose the microscope camera </w:t>
      </w:r>
      <w:r w:rsidRPr="00B80ACC">
        <w:rPr>
          <w:b/>
          <w:bCs/>
          <w:color w:val="7030A0"/>
          <w:lang w:val="en-IN" w:eastAsia="en-IN"/>
        </w:rPr>
        <w:t>[</w:t>
      </w:r>
      <w:r w:rsidR="00B80ACC" w:rsidRPr="00B80ACC">
        <w:rPr>
          <w:b/>
          <w:bCs/>
          <w:color w:val="7030A0"/>
          <w:lang w:val="en-IN" w:eastAsia="en-IN"/>
        </w:rPr>
        <w:t>2</w:t>
      </w:r>
      <w:r w:rsidRPr="00B80ACC">
        <w:rPr>
          <w:b/>
          <w:bCs/>
          <w:color w:val="7030A0"/>
          <w:lang w:val="en-IN" w:eastAsia="en-IN"/>
        </w:rPr>
        <w:t>]</w:t>
      </w:r>
      <w:r w:rsidRPr="00B80ACC">
        <w:rPr>
          <w:color w:val="7030A0"/>
          <w:lang w:val="en-IN" w:eastAsia="en-IN"/>
        </w:rPr>
        <w:t xml:space="preserve"> </w:t>
      </w:r>
      <w:r w:rsidR="00B80ACC" w:rsidRPr="00B80ACC">
        <w:rPr>
          <w:color w:val="7030A0"/>
          <w:lang w:val="en-IN" w:eastAsia="en-IN"/>
        </w:rPr>
        <w:t>and s</w:t>
      </w:r>
      <w:r w:rsidRPr="00B80ACC">
        <w:rPr>
          <w:color w:val="7030A0"/>
          <w:lang w:val="en-IN" w:eastAsia="en-IN"/>
        </w:rPr>
        <w:t xml:space="preserve">et the exposure time to approximately 50 milliseconds or as needed to achieve a high-contrast image </w:t>
      </w:r>
      <w:r w:rsidRPr="00B80ACC">
        <w:rPr>
          <w:b/>
          <w:bCs/>
          <w:color w:val="7030A0"/>
          <w:lang w:val="en-IN" w:eastAsia="en-IN"/>
        </w:rPr>
        <w:t>[</w:t>
      </w:r>
      <w:r w:rsidR="00B80ACC" w:rsidRPr="00B80ACC">
        <w:rPr>
          <w:b/>
          <w:bCs/>
          <w:color w:val="7030A0"/>
          <w:lang w:val="en-IN" w:eastAsia="en-IN"/>
        </w:rPr>
        <w:t>3</w:t>
      </w:r>
      <w:r w:rsidRPr="00B80ACC">
        <w:rPr>
          <w:b/>
          <w:bCs/>
          <w:color w:val="7030A0"/>
          <w:lang w:val="en-IN" w:eastAsia="en-IN"/>
        </w:rPr>
        <w:t>]</w:t>
      </w:r>
      <w:r w:rsidRPr="001F6A3C">
        <w:rPr>
          <w:lang w:val="en-IN" w:eastAsia="en-IN"/>
        </w:rPr>
        <w:t>.</w:t>
      </w:r>
    </w:p>
    <w:p w14:paraId="32913878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B80ACC">
        <w:rPr>
          <w:rFonts w:eastAsia="Times New Roman"/>
          <w:lang w:val="en-IN" w:eastAsia="en-IN"/>
        </w:rPr>
        <w:t>: Show the camera view capturing a brightfield image of the spheroid</w:t>
      </w:r>
      <w:r w:rsidR="00B80ACC">
        <w:rPr>
          <w:rFonts w:eastAsia="Times New Roman"/>
          <w:lang w:val="en-IN" w:eastAsia="en-IN"/>
        </w:rPr>
        <w:t xml:space="preserve"> and adjusting the illumination</w:t>
      </w:r>
      <w:r w:rsidRPr="00B80ACC">
        <w:rPr>
          <w:rFonts w:eastAsia="Times New Roman"/>
          <w:lang w:val="en-IN" w:eastAsia="en-IN"/>
        </w:rPr>
        <w:t>.</w:t>
      </w:r>
    </w:p>
    <w:p w14:paraId="5D4E79B2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 xml:space="preserve">Talent rotating the optical path selector to </w:t>
      </w:r>
      <w:r w:rsidRPr="00B80ACC">
        <w:rPr>
          <w:rFonts w:eastAsia="Times New Roman"/>
          <w:b/>
          <w:bCs/>
          <w:lang w:val="en-IN" w:eastAsia="en-IN"/>
        </w:rPr>
        <w:t>R</w:t>
      </w:r>
      <w:r w:rsidRPr="00B80ACC">
        <w:rPr>
          <w:rFonts w:eastAsia="Times New Roman"/>
          <w:lang w:val="en-IN" w:eastAsia="en-IN"/>
        </w:rPr>
        <w:t xml:space="preserve"> for camera exposure.</w:t>
      </w:r>
    </w:p>
    <w:p w14:paraId="616D71ED" w14:textId="293B26DB" w:rsidR="00242C21" w:rsidRPr="00D0403F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B80ACC">
        <w:rPr>
          <w:rFonts w:eastAsia="Times New Roman"/>
          <w:lang w:val="en-IN" w:eastAsia="en-IN"/>
        </w:rPr>
        <w:t>: Display exposure time adjustment to 50 milliseconds to enhance image contrast.</w:t>
      </w:r>
    </w:p>
    <w:p w14:paraId="2FA86E8B" w14:textId="77777777" w:rsidR="00D0403F" w:rsidRPr="00B80ACC" w:rsidRDefault="00D0403F" w:rsidP="00D0403F">
      <w:pPr>
        <w:pStyle w:val="ShotDescription"/>
        <w:ind w:firstLine="0"/>
        <w:rPr>
          <w:lang w:val="en-IN" w:eastAsia="en-IN"/>
        </w:rPr>
      </w:pPr>
    </w:p>
    <w:p w14:paraId="471FAF08" w14:textId="1D906119" w:rsidR="00B80ACC" w:rsidRDefault="00B80ACC" w:rsidP="00B80AC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437A28">
        <w:rPr>
          <w:color w:val="7030A0"/>
          <w:lang w:val="en-IN" w:eastAsia="en-IN"/>
        </w:rPr>
        <w:t>Next, s</w:t>
      </w:r>
      <w:r w:rsidR="00242C21" w:rsidRPr="00437A28">
        <w:rPr>
          <w:color w:val="7030A0"/>
          <w:lang w:val="en-IN" w:eastAsia="en-IN"/>
        </w:rPr>
        <w:t xml:space="preserve">et the microscope port to </w:t>
      </w:r>
      <w:r w:rsidR="00242C21" w:rsidRPr="00437A28">
        <w:rPr>
          <w:b/>
          <w:bCs/>
          <w:color w:val="7030A0"/>
          <w:lang w:val="en-IN" w:eastAsia="en-IN"/>
        </w:rPr>
        <w:t>L</w:t>
      </w:r>
      <w:r w:rsidR="00242C21" w:rsidRPr="00437A28">
        <w:rPr>
          <w:color w:val="7030A0"/>
          <w:lang w:val="en-IN" w:eastAsia="en-IN"/>
        </w:rPr>
        <w:t xml:space="preserve"> and capture the background with the laser still blocked </w:t>
      </w:r>
      <w:r w:rsidR="00242C21" w:rsidRPr="00437A28">
        <w:rPr>
          <w:b/>
          <w:bCs/>
          <w:color w:val="7030A0"/>
          <w:lang w:val="en-IN" w:eastAsia="en-IN"/>
        </w:rPr>
        <w:t>[</w:t>
      </w:r>
      <w:r w:rsidRPr="00437A28">
        <w:rPr>
          <w:b/>
          <w:bCs/>
          <w:color w:val="7030A0"/>
          <w:lang w:val="en-IN" w:eastAsia="en-IN"/>
        </w:rPr>
        <w:t>1</w:t>
      </w:r>
      <w:r w:rsidR="00242C21" w:rsidRPr="00437A28">
        <w:rPr>
          <w:b/>
          <w:bCs/>
          <w:color w:val="7030A0"/>
          <w:lang w:val="en-IN" w:eastAsia="en-IN"/>
        </w:rPr>
        <w:t>]</w:t>
      </w:r>
      <w:r w:rsidR="00242C21" w:rsidRPr="00437A28">
        <w:rPr>
          <w:color w:val="7030A0"/>
          <w:lang w:val="en-IN" w:eastAsia="en-IN"/>
        </w:rPr>
        <w:t xml:space="preserve">. Unblock the laser </w:t>
      </w:r>
      <w:r w:rsidRPr="00437A28">
        <w:rPr>
          <w:color w:val="7030A0"/>
          <w:lang w:val="en-IN" w:eastAsia="en-IN"/>
        </w:rPr>
        <w:t>and d</w:t>
      </w:r>
      <w:r w:rsidR="00242C21" w:rsidRPr="00437A28">
        <w:rPr>
          <w:color w:val="7030A0"/>
          <w:lang w:val="en-IN" w:eastAsia="en-IN"/>
        </w:rPr>
        <w:t xml:space="preserve">epending on the desired signal-to-noise ratio, select an exposure time between 200 and 500 milliseconds </w:t>
      </w:r>
      <w:r w:rsidR="00242C21" w:rsidRPr="001F6A3C">
        <w:rPr>
          <w:b/>
          <w:bCs/>
          <w:lang w:val="en-IN" w:eastAsia="en-IN"/>
        </w:rPr>
        <w:t>[</w:t>
      </w:r>
      <w:r>
        <w:rPr>
          <w:b/>
          <w:bCs/>
          <w:lang w:val="en-IN" w:eastAsia="en-IN"/>
        </w:rPr>
        <w:t>2</w:t>
      </w:r>
      <w:r w:rsidR="00437A28">
        <w:rPr>
          <w:b/>
          <w:bCs/>
          <w:lang w:val="en-IN" w:eastAsia="en-IN"/>
        </w:rPr>
        <w:t>-TXT</w:t>
      </w:r>
      <w:r w:rsidR="00242C21" w:rsidRPr="001F6A3C">
        <w:rPr>
          <w:b/>
          <w:bCs/>
          <w:lang w:val="en-IN" w:eastAsia="en-IN"/>
        </w:rPr>
        <w:t>]</w:t>
      </w:r>
      <w:r w:rsidR="00242C21" w:rsidRPr="001F6A3C">
        <w:rPr>
          <w:lang w:val="en-IN" w:eastAsia="en-IN"/>
        </w:rPr>
        <w:t>.</w:t>
      </w:r>
    </w:p>
    <w:p w14:paraId="10F34CF4" w14:textId="39839AFA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 xml:space="preserve">Talent setting the port selector to </w:t>
      </w:r>
      <w:r w:rsidRPr="00B80ACC">
        <w:rPr>
          <w:rFonts w:eastAsia="Times New Roman"/>
          <w:b/>
          <w:bCs/>
          <w:lang w:val="en-IN" w:eastAsia="en-IN"/>
        </w:rPr>
        <w:t>L</w:t>
      </w:r>
      <w:r w:rsidRPr="00B80ACC">
        <w:rPr>
          <w:rFonts w:eastAsia="Times New Roman"/>
          <w:lang w:val="en-IN" w:eastAsia="en-IN"/>
        </w:rPr>
        <w:t>.</w:t>
      </w:r>
    </w:p>
    <w:p w14:paraId="0B926E70" w14:textId="1A19CA67" w:rsidR="00242C21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B80ACC">
        <w:rPr>
          <w:rFonts w:eastAsia="Times New Roman"/>
          <w:lang w:val="en-IN" w:eastAsia="en-IN"/>
        </w:rPr>
        <w:t>: Show adjustment of exposure time within the 200–500 millisecond range based on signal quality.</w:t>
      </w:r>
      <w:r w:rsidR="00437A28">
        <w:rPr>
          <w:rFonts w:eastAsia="Times New Roman"/>
          <w:lang w:val="en-IN" w:eastAsia="en-IN"/>
        </w:rPr>
        <w:t xml:space="preserve"> </w:t>
      </w:r>
      <w:r w:rsidR="00437A28" w:rsidRPr="00437A28">
        <w:rPr>
          <w:rFonts w:eastAsia="Times New Roman"/>
          <w:b/>
          <w:bCs/>
          <w:lang w:val="en-IN" w:eastAsia="en-IN"/>
        </w:rPr>
        <w:t xml:space="preserve">TXT: Re-optimize etalon pressure and </w:t>
      </w:r>
      <w:r w:rsidR="00601FCA" w:rsidRPr="00437A28">
        <w:rPr>
          <w:rFonts w:eastAsia="Times New Roman"/>
          <w:b/>
          <w:bCs/>
          <w:lang w:val="en-IN" w:eastAsia="en-IN"/>
        </w:rPr>
        <w:t>pump ki</w:t>
      </w:r>
      <w:r w:rsidR="00437A28" w:rsidRPr="00437A28">
        <w:rPr>
          <w:rFonts w:eastAsia="Times New Roman"/>
          <w:b/>
          <w:bCs/>
          <w:lang w:val="en-IN" w:eastAsia="en-IN"/>
        </w:rPr>
        <w:t>ller</w:t>
      </w:r>
      <w:r w:rsidR="00601FCA">
        <w:rPr>
          <w:rFonts w:eastAsia="Times New Roman"/>
          <w:b/>
          <w:bCs/>
          <w:lang w:val="en-IN" w:eastAsia="en-IN"/>
        </w:rPr>
        <w:t>-</w:t>
      </w:r>
      <w:r w:rsidR="00437A28" w:rsidRPr="00437A28">
        <w:rPr>
          <w:rFonts w:eastAsia="Times New Roman"/>
          <w:b/>
          <w:bCs/>
          <w:lang w:val="en-IN" w:eastAsia="en-IN"/>
        </w:rPr>
        <w:t>spectrometer coupling if disturbed</w:t>
      </w:r>
    </w:p>
    <w:p w14:paraId="6E2910F5" w14:textId="77777777" w:rsidR="00B80ACC" w:rsidRDefault="00B80ACC" w:rsidP="00B80ACC">
      <w:pPr>
        <w:pStyle w:val="ShotDescription"/>
        <w:ind w:firstLine="0"/>
        <w:rPr>
          <w:lang w:val="en-IN" w:eastAsia="en-IN"/>
        </w:rPr>
      </w:pPr>
    </w:p>
    <w:p w14:paraId="6EA0338B" w14:textId="77777777" w:rsidR="00D0403F" w:rsidRDefault="00242C21" w:rsidP="00D0403F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D0403F">
        <w:rPr>
          <w:color w:val="7030A0"/>
          <w:lang w:val="en-IN" w:eastAsia="en-IN"/>
        </w:rPr>
        <w:t xml:space="preserve">From the unwrapped spectrum, select the Brillouin peak fitting range </w:t>
      </w:r>
      <w:r w:rsidRPr="00D0403F">
        <w:rPr>
          <w:b/>
          <w:bCs/>
          <w:color w:val="7030A0"/>
          <w:lang w:val="en-IN" w:eastAsia="en-IN"/>
        </w:rPr>
        <w:t>[1]</w:t>
      </w:r>
      <w:r w:rsidRPr="00D0403F">
        <w:rPr>
          <w:color w:val="7030A0"/>
          <w:lang w:val="en-IN" w:eastAsia="en-IN"/>
        </w:rPr>
        <w:t xml:space="preserve">. Adjust the threshold value to approximately half the Brillouin peak intensity </w:t>
      </w:r>
      <w:r w:rsidRPr="00D0403F">
        <w:rPr>
          <w:b/>
          <w:bCs/>
          <w:color w:val="7030A0"/>
          <w:lang w:val="en-IN" w:eastAsia="en-IN"/>
        </w:rPr>
        <w:t>[2]</w:t>
      </w:r>
      <w:r w:rsidRPr="00D0403F">
        <w:rPr>
          <w:color w:val="7030A0"/>
          <w:lang w:val="en-IN" w:eastAsia="en-IN"/>
        </w:rPr>
        <w:t xml:space="preserve"> </w:t>
      </w:r>
      <w:r w:rsidR="00D0403F" w:rsidRPr="00D0403F">
        <w:rPr>
          <w:color w:val="7030A0"/>
          <w:lang w:val="en-IN" w:eastAsia="en-IN"/>
        </w:rPr>
        <w:t>and e</w:t>
      </w:r>
      <w:r w:rsidRPr="00D0403F">
        <w:rPr>
          <w:color w:val="7030A0"/>
          <w:lang w:val="en-IN" w:eastAsia="en-IN"/>
        </w:rPr>
        <w:t xml:space="preserve">xclude any Brillouin peaks with amplitude below the threshold </w:t>
      </w:r>
      <w:r w:rsidRPr="00D0403F">
        <w:rPr>
          <w:b/>
          <w:bCs/>
          <w:color w:val="7030A0"/>
          <w:lang w:val="en-IN" w:eastAsia="en-IN"/>
        </w:rPr>
        <w:t>[3]</w:t>
      </w:r>
      <w:r w:rsidRPr="00D0403F">
        <w:rPr>
          <w:color w:val="7030A0"/>
          <w:lang w:val="en-IN" w:eastAsia="en-IN"/>
        </w:rPr>
        <w:t xml:space="preserve">. Apply wavelength correction to the laser according to all identified Brillouin peak pairs </w:t>
      </w:r>
      <w:r w:rsidRPr="001F6A3C">
        <w:rPr>
          <w:b/>
          <w:bCs/>
          <w:lang w:val="en-IN" w:eastAsia="en-IN"/>
        </w:rPr>
        <w:t>[4]</w:t>
      </w:r>
      <w:r w:rsidRPr="001F6A3C">
        <w:rPr>
          <w:lang w:val="en-IN" w:eastAsia="en-IN"/>
        </w:rPr>
        <w:t>.</w:t>
      </w:r>
    </w:p>
    <w:p w14:paraId="05827717" w14:textId="77777777" w:rsidR="00D0403F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D0403F">
        <w:rPr>
          <w:rFonts w:eastAsia="Times New Roman"/>
          <w:lang w:val="en-IN" w:eastAsia="en-IN"/>
        </w:rPr>
        <w:t>: Show the unwrapped spectrum with the Brillouin fitting range selected.</w:t>
      </w:r>
    </w:p>
    <w:p w14:paraId="1242CBA2" w14:textId="77777777" w:rsidR="00D0403F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D0403F">
        <w:rPr>
          <w:rFonts w:eastAsia="Times New Roman"/>
          <w:lang w:val="en-IN" w:eastAsia="en-IN"/>
        </w:rPr>
        <w:t>: Cursor adjusting the threshold slider to about half of the Brillouin peak amplitude.</w:t>
      </w:r>
    </w:p>
    <w:p w14:paraId="47076E4E" w14:textId="77777777" w:rsidR="00D0403F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D0403F">
        <w:rPr>
          <w:rFonts w:eastAsia="Times New Roman"/>
          <w:lang w:val="en-IN" w:eastAsia="en-IN"/>
        </w:rPr>
        <w:t>: Software disregarding lower-intensity peaks automatically.</w:t>
      </w:r>
    </w:p>
    <w:p w14:paraId="1CABCB85" w14:textId="6F2DB1B5" w:rsidR="00242C21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D0403F">
        <w:rPr>
          <w:rFonts w:eastAsia="Times New Roman"/>
          <w:lang w:val="en-IN" w:eastAsia="en-IN"/>
        </w:rPr>
        <w:t>: Demonstrate wavelength correction being applied based on the identified Brillouin peak pairs.</w:t>
      </w:r>
    </w:p>
    <w:p w14:paraId="6ADB4C23" w14:textId="77777777" w:rsidR="00D0403F" w:rsidRPr="00D0403F" w:rsidRDefault="00D0403F" w:rsidP="00D0403F">
      <w:pPr>
        <w:pStyle w:val="ShotDescription"/>
        <w:ind w:firstLine="0"/>
        <w:rPr>
          <w:lang w:val="en-IN" w:eastAsia="en-IN"/>
        </w:rPr>
      </w:pPr>
    </w:p>
    <w:p w14:paraId="4E693EDC" w14:textId="77777777" w:rsidR="00D0403F" w:rsidRPr="00D0403F" w:rsidRDefault="00D0403F" w:rsidP="00D0403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242C21" w:rsidRPr="001F6A3C">
        <w:rPr>
          <w:lang w:eastAsia="en-IN"/>
        </w:rPr>
        <w:t xml:space="preserve">hoose the raster scan geometry by adjusting the scan width and step size </w:t>
      </w:r>
      <w:r w:rsidR="00242C21" w:rsidRPr="001F6A3C">
        <w:rPr>
          <w:b/>
          <w:bCs/>
          <w:lang w:eastAsia="en-IN"/>
        </w:rPr>
        <w:t>[1]</w:t>
      </w:r>
      <w:r>
        <w:rPr>
          <w:lang w:eastAsia="en-IN"/>
        </w:rPr>
        <w:t xml:space="preserve"> and s</w:t>
      </w:r>
      <w:r w:rsidR="00242C21" w:rsidRPr="00D0403F">
        <w:rPr>
          <w:lang w:val="en-IN" w:eastAsia="en-IN"/>
        </w:rPr>
        <w:t xml:space="preserve">tart the scan to record the measurements </w:t>
      </w:r>
      <w:r w:rsidR="00242C21" w:rsidRPr="00D0403F">
        <w:rPr>
          <w:b/>
          <w:bCs/>
          <w:lang w:val="en-IN" w:eastAsia="en-IN"/>
        </w:rPr>
        <w:t>[2]</w:t>
      </w:r>
      <w:r w:rsidR="00242C21" w:rsidRPr="00D0403F">
        <w:rPr>
          <w:lang w:val="en-IN" w:eastAsia="en-IN"/>
        </w:rPr>
        <w:t>.</w:t>
      </w:r>
    </w:p>
    <w:p w14:paraId="670A234D" w14:textId="77777777" w:rsidR="00D0403F" w:rsidRPr="00D0403F" w:rsidRDefault="00242C21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D0403F">
        <w:rPr>
          <w:rFonts w:eastAsia="Times New Roman"/>
          <w:color w:val="auto"/>
          <w:lang w:val="en-IN" w:eastAsia="en-IN"/>
        </w:rPr>
        <w:t xml:space="preserve">: Show the scan region setup with selected width and step size before </w:t>
      </w:r>
      <w:r w:rsidRPr="00D0403F">
        <w:rPr>
          <w:rFonts w:eastAsia="Times New Roman"/>
          <w:color w:val="auto"/>
          <w:lang w:val="en-IN" w:eastAsia="en-IN"/>
        </w:rPr>
        <w:lastRenderedPageBreak/>
        <w:t>starting the scan.</w:t>
      </w:r>
    </w:p>
    <w:p w14:paraId="44C68090" w14:textId="03BB1F40" w:rsidR="00242C21" w:rsidRPr="00D0403F" w:rsidRDefault="00242C21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D0403F">
        <w:rPr>
          <w:rFonts w:eastAsia="Times New Roman"/>
          <w:color w:val="auto"/>
          <w:lang w:val="en-IN" w:eastAsia="en-IN"/>
        </w:rPr>
        <w:t xml:space="preserve">: Display progress of the scan </w:t>
      </w:r>
      <w:r w:rsidR="00D0403F">
        <w:rPr>
          <w:rFonts w:eastAsia="Times New Roman"/>
          <w:color w:val="auto"/>
          <w:lang w:val="en-IN" w:eastAsia="en-IN"/>
        </w:rPr>
        <w:t>and</w:t>
      </w:r>
      <w:r w:rsidR="00D0403F" w:rsidRPr="00D0403F">
        <w:rPr>
          <w:rFonts w:eastAsia="Times New Roman"/>
          <w:color w:val="auto"/>
          <w:lang w:val="en-IN" w:eastAsia="en-IN"/>
        </w:rPr>
        <w:t xml:space="preserve"> </w:t>
      </w:r>
      <w:r w:rsidRPr="00D0403F">
        <w:rPr>
          <w:rFonts w:eastAsia="Times New Roman"/>
          <w:color w:val="auto"/>
          <w:lang w:val="en-IN" w:eastAsia="en-IN"/>
        </w:rPr>
        <w:t>acquisition.</w:t>
      </w:r>
    </w:p>
    <w:p w14:paraId="0C817B89" w14:textId="77777777" w:rsidR="000F326F" w:rsidRPr="001F6A3C" w:rsidRDefault="000F326F" w:rsidP="000F326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6A89D0BF" w14:textId="77777777" w:rsidR="00D0403F" w:rsidRDefault="00D0403F">
      <w:pPr>
        <w:rPr>
          <w:rFonts w:ascii="Calibri" w:eastAsia="Times New Roman" w:hAnsi="Calibri" w:cs="Calibri"/>
          <w:sz w:val="52"/>
        </w:rPr>
      </w:pPr>
      <w:r>
        <w:rPr>
          <w:rFonts w:ascii="Calibri" w:hAnsi="Calibri" w:cs="Calibri"/>
        </w:rPr>
        <w:br w:type="page"/>
      </w:r>
    </w:p>
    <w:p w14:paraId="12FDC79E" w14:textId="07232688" w:rsidR="00495959" w:rsidRPr="001F6A3C" w:rsidRDefault="00495959" w:rsidP="00495959">
      <w:pPr>
        <w:pStyle w:val="Heading1"/>
        <w:rPr>
          <w:rFonts w:ascii="Calibri" w:hAnsi="Calibri" w:cs="Calibri"/>
        </w:rPr>
      </w:pPr>
      <w:r w:rsidRPr="001F6A3C">
        <w:rPr>
          <w:rFonts w:ascii="Calibri" w:hAnsi="Calibri" w:cs="Calibri"/>
        </w:rPr>
        <w:lastRenderedPageBreak/>
        <w:t>Results</w:t>
      </w:r>
    </w:p>
    <w:p w14:paraId="476287CC" w14:textId="6BF85A06" w:rsidR="00495959" w:rsidRPr="001F6A3C" w:rsidRDefault="00EE6470" w:rsidP="00B80ACC">
      <w:pPr>
        <w:pStyle w:val="ListParagraph"/>
        <w:numPr>
          <w:ilvl w:val="0"/>
          <w:numId w:val="3"/>
        </w:numPr>
        <w:spacing w:before="240"/>
        <w:outlineLvl w:val="0"/>
        <w:rPr>
          <w:rFonts w:ascii="Calibri" w:hAnsi="Calibri" w:cs="Calibri"/>
          <w:lang w:eastAsia="zh-TW"/>
        </w:rPr>
      </w:pPr>
      <w:r w:rsidRPr="001F6A3C">
        <w:rPr>
          <w:rFonts w:ascii="Calibri" w:hAnsi="Calibri" w:cs="Calibri"/>
          <w:b/>
        </w:rPr>
        <w:t xml:space="preserve">Results </w:t>
      </w:r>
    </w:p>
    <w:p w14:paraId="1C654D1D" w14:textId="77777777" w:rsidR="00985FE6" w:rsidRPr="001F6A3C" w:rsidRDefault="00985FE6" w:rsidP="00985FE6">
      <w:pPr>
        <w:pStyle w:val="ListParagraph"/>
        <w:spacing w:before="240"/>
        <w:ind w:left="360"/>
        <w:outlineLvl w:val="0"/>
        <w:rPr>
          <w:rFonts w:ascii="Calibri" w:hAnsi="Calibri" w:cs="Calibri"/>
          <w:lang w:eastAsia="zh-TW"/>
        </w:rPr>
      </w:pPr>
    </w:p>
    <w:p w14:paraId="59E734C9" w14:textId="1C2F629F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Representative images of a mesenchymal stem cell spheroid embedded in hydrogel showed distinct Brillouin Shift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 and Brillouin Linewidth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 xml:space="preserve"> maps, along with corresponding brightfield </w:t>
      </w:r>
      <w:r w:rsidRPr="008138EF">
        <w:rPr>
          <w:b/>
          <w:lang w:eastAsia="en-IN"/>
        </w:rPr>
        <w:t>[3]</w:t>
      </w:r>
      <w:r w:rsidRPr="008138EF">
        <w:rPr>
          <w:lang w:eastAsia="en-IN"/>
        </w:rPr>
        <w:t xml:space="preserve">, nuclei </w:t>
      </w:r>
      <w:r w:rsidRPr="008138EF">
        <w:rPr>
          <w:b/>
          <w:lang w:eastAsia="en-IN"/>
        </w:rPr>
        <w:t>[4]</w:t>
      </w:r>
      <w:r w:rsidRPr="008138EF">
        <w:rPr>
          <w:lang w:eastAsia="en-IN"/>
        </w:rPr>
        <w:t xml:space="preserve">, and actin filament fluorescence images </w:t>
      </w:r>
      <w:r w:rsidRPr="008138EF">
        <w:rPr>
          <w:b/>
          <w:lang w:eastAsia="en-IN"/>
        </w:rPr>
        <w:t>[5]</w:t>
      </w:r>
      <w:r w:rsidRPr="008138EF">
        <w:rPr>
          <w:lang w:eastAsia="en-IN"/>
        </w:rPr>
        <w:t>.</w:t>
      </w:r>
    </w:p>
    <w:p w14:paraId="15E0DAFD" w14:textId="773AEE11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9A. </w:t>
      </w:r>
    </w:p>
    <w:p w14:paraId="6E3DD8D3" w14:textId="2ACBECA7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9B. </w:t>
      </w:r>
    </w:p>
    <w:p w14:paraId="55B40A57" w14:textId="60E71FAA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9C. </w:t>
      </w:r>
    </w:p>
    <w:p w14:paraId="76FD96D3" w14:textId="1DB6958D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9D. </w:t>
      </w:r>
    </w:p>
    <w:p w14:paraId="79901A14" w14:textId="0093FF12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9E. </w:t>
      </w:r>
    </w:p>
    <w:p w14:paraId="2E5451C1" w14:textId="77777777" w:rsidR="003275E9" w:rsidRPr="008138EF" w:rsidRDefault="003275E9" w:rsidP="003275E9">
      <w:pPr>
        <w:pStyle w:val="ShotDescription"/>
        <w:ind w:firstLine="0"/>
        <w:rPr>
          <w:lang w:val="en-IN" w:eastAsia="en-IN"/>
        </w:rPr>
      </w:pPr>
    </w:p>
    <w:p w14:paraId="2845742B" w14:textId="4DE1B9EF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The low-resolution Brillouin Frequency Shift map was segmented into gel and spheroid regions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 based on the contour manually traced from the brightfield image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>.</w:t>
      </w:r>
    </w:p>
    <w:p w14:paraId="08D66CC2" w14:textId="77777777" w:rsidR="003275E9" w:rsidRDefault="003275E9" w:rsidP="0059654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10A. </w:t>
      </w:r>
    </w:p>
    <w:p w14:paraId="3B920007" w14:textId="7FCC89A1" w:rsidR="003275E9" w:rsidRDefault="003275E9" w:rsidP="0059654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10B. </w:t>
      </w:r>
    </w:p>
    <w:p w14:paraId="09222489" w14:textId="77777777" w:rsidR="003275E9" w:rsidRPr="003275E9" w:rsidRDefault="003275E9" w:rsidP="003275E9">
      <w:pPr>
        <w:pStyle w:val="ShotDescription"/>
        <w:ind w:firstLine="0"/>
        <w:rPr>
          <w:lang w:val="en-IN" w:eastAsia="en-IN"/>
        </w:rPr>
      </w:pPr>
    </w:p>
    <w:p w14:paraId="6B17E422" w14:textId="04F12C73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Ambiguous pixels resulting from down-sampling were excluded from analysis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, while clear binary masks for the gel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 xml:space="preserve"> and spheroid regions were created to extract BFS values </w:t>
      </w:r>
      <w:r w:rsidRPr="008138EF">
        <w:rPr>
          <w:b/>
          <w:lang w:eastAsia="en-IN"/>
        </w:rPr>
        <w:t>[3]</w:t>
      </w:r>
      <w:r w:rsidRPr="008138EF">
        <w:rPr>
          <w:lang w:eastAsia="en-IN"/>
        </w:rPr>
        <w:t>.</w:t>
      </w:r>
    </w:p>
    <w:p w14:paraId="22B79FDC" w14:textId="77777777" w:rsidR="003275E9" w:rsidRDefault="003275E9" w:rsidP="00D939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10B. </w:t>
      </w:r>
      <w:r w:rsidRPr="003275E9">
        <w:rPr>
          <w:i/>
          <w:iCs/>
          <w:color w:val="3333FF"/>
          <w:lang w:val="en-IN" w:eastAsia="en-IN"/>
        </w:rPr>
        <w:t>Video editor: Highlight the “Excluded values” panel</w:t>
      </w:r>
      <w:r w:rsidRPr="003275E9">
        <w:rPr>
          <w:lang w:val="en-IN" w:eastAsia="en-IN"/>
        </w:rPr>
        <w:t xml:space="preserve"> </w:t>
      </w:r>
    </w:p>
    <w:p w14:paraId="718C6119" w14:textId="3A725960" w:rsidR="003275E9" w:rsidRPr="003275E9" w:rsidRDefault="003275E9" w:rsidP="00D939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10C. </w:t>
      </w:r>
    </w:p>
    <w:p w14:paraId="3175E56F" w14:textId="4FDB9250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10D. </w:t>
      </w:r>
    </w:p>
    <w:p w14:paraId="608A5FAE" w14:textId="77777777" w:rsidR="003275E9" w:rsidRPr="008138EF" w:rsidRDefault="003275E9" w:rsidP="003275E9">
      <w:pPr>
        <w:pStyle w:val="ShotDescription"/>
        <w:ind w:firstLine="0"/>
        <w:rPr>
          <w:lang w:val="en-IN" w:eastAsia="en-IN"/>
        </w:rPr>
      </w:pPr>
    </w:p>
    <w:p w14:paraId="20C0AE29" w14:textId="1F6DF477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Comparison of high- and low-resolution BFS maps demonstrated that coarse sampling provided mean BFS values comparable to high-resolution scans, indicating consistent measurement of spheroid bulk mechanics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>.</w:t>
      </w:r>
    </w:p>
    <w:p w14:paraId="08549215" w14:textId="47BB2CA9" w:rsidR="003275E9" w:rsidRPr="008138EF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11. </w:t>
      </w:r>
      <w:r w:rsidRPr="003275E9">
        <w:rPr>
          <w:i/>
          <w:iCs/>
          <w:color w:val="3333FF"/>
          <w:lang w:val="en-IN" w:eastAsia="en-IN"/>
        </w:rPr>
        <w:t>Video editor: Highlight the corresponding BFS values “6.48</w:t>
      </w:r>
      <w:proofErr w:type="gramStart"/>
      <w:r w:rsidRPr="003275E9">
        <w:rPr>
          <w:i/>
          <w:iCs/>
          <w:color w:val="3333FF"/>
          <w:lang w:val="en-IN" w:eastAsia="en-IN"/>
        </w:rPr>
        <w:t>…..</w:t>
      </w:r>
      <w:proofErr w:type="gramEnd"/>
      <w:r w:rsidRPr="003275E9">
        <w:rPr>
          <w:i/>
          <w:iCs/>
          <w:color w:val="3333FF"/>
          <w:lang w:val="en-IN" w:eastAsia="en-IN"/>
        </w:rPr>
        <w:t>” in the bottom row’s three images</w:t>
      </w:r>
    </w:p>
    <w:p w14:paraId="2F74E128" w14:textId="77777777" w:rsidR="003275E9" w:rsidRDefault="003275E9" w:rsidP="003275E9"/>
    <w:p w14:paraId="0F9E2607" w14:textId="77777777" w:rsidR="003275E9" w:rsidRDefault="003275E9" w:rsidP="003275E9"/>
    <w:p w14:paraId="5B8667CD" w14:textId="77777777" w:rsidR="003275E9" w:rsidRDefault="003275E9" w:rsidP="003275E9"/>
    <w:p w14:paraId="3BD47E0D" w14:textId="77777777" w:rsidR="003275E9" w:rsidRPr="003275E9" w:rsidRDefault="003275E9" w:rsidP="003275E9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7" w:name="_Hlk210168181"/>
      <w:bookmarkStart w:id="8" w:name="_Hlk203169093"/>
      <w:r w:rsidRPr="003275E9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lastRenderedPageBreak/>
        <w:t xml:space="preserve">NOTE to Authors: </w:t>
      </w:r>
    </w:p>
    <w:p w14:paraId="61F48F30" w14:textId="77777777" w:rsidR="003275E9" w:rsidRPr="003275E9" w:rsidRDefault="003275E9" w:rsidP="003275E9">
      <w:pPr>
        <w:numPr>
          <w:ilvl w:val="0"/>
          <w:numId w:val="47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7E2615CD" w14:textId="77777777" w:rsidR="003275E9" w:rsidRPr="003275E9" w:rsidRDefault="003275E9" w:rsidP="003275E9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161F52DC" w14:textId="77777777" w:rsidR="003275E9" w:rsidRPr="003275E9" w:rsidRDefault="003275E9" w:rsidP="003275E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ABA7F4A" w14:textId="77777777" w:rsidR="003275E9" w:rsidRPr="003275E9" w:rsidRDefault="003275E9" w:rsidP="003275E9">
      <w:pPr>
        <w:numPr>
          <w:ilvl w:val="0"/>
          <w:numId w:val="47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6FB20AA7" w14:textId="77777777" w:rsidR="003275E9" w:rsidRPr="003275E9" w:rsidRDefault="003275E9" w:rsidP="003275E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1C4FA188" w14:textId="77777777" w:rsidR="003275E9" w:rsidRPr="003275E9" w:rsidRDefault="003275E9" w:rsidP="003275E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35F4916F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3275E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027C1D8E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3275E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6E8675F9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3768C3CD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92C6112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4694C1F6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3275E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7"/>
    </w:p>
    <w:bookmarkEnd w:id="8"/>
    <w:p w14:paraId="57B023B6" w14:textId="77777777" w:rsidR="003275E9" w:rsidRPr="006C6ED6" w:rsidRDefault="003275E9" w:rsidP="003275E9"/>
    <w:sectPr w:rsidR="003275E9" w:rsidRPr="006C6ED6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0C20" w14:textId="77777777" w:rsidR="001E0B82" w:rsidRDefault="001E0B82">
      <w:r>
        <w:separator/>
      </w:r>
    </w:p>
    <w:p w14:paraId="2CC40CDB" w14:textId="77777777" w:rsidR="001E0B82" w:rsidRDefault="001E0B82"/>
  </w:endnote>
  <w:endnote w:type="continuationSeparator" w:id="0">
    <w:p w14:paraId="15666DB1" w14:textId="77777777" w:rsidR="001E0B82" w:rsidRDefault="001E0B82">
      <w:r>
        <w:continuationSeparator/>
      </w:r>
    </w:p>
    <w:p w14:paraId="158AD9D3" w14:textId="77777777" w:rsidR="001E0B82" w:rsidRDefault="001E0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EACC08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01FC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01FCA">
      <w:rPr>
        <w:rFonts w:cstheme="minorHAnsi"/>
      </w:rPr>
      <w:t xml:space="preserve">            November </w:t>
    </w:r>
    <w:r w:rsidR="00601FCA">
      <w:rPr>
        <w:rFonts w:cstheme="minorHAnsi"/>
      </w:rPr>
      <w:t>11</w:t>
    </w:r>
    <w:r w:rsidR="00601FCA">
      <w:rPr>
        <w:rFonts w:cstheme="minorHAnsi"/>
      </w:rPr>
      <w:t xml:space="preserve">, </w:t>
    </w:r>
    <w:proofErr w:type="gramStart"/>
    <w:r w:rsidR="00601FC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F615" w14:textId="77777777" w:rsidR="001E0B82" w:rsidRDefault="001E0B82">
      <w:r>
        <w:separator/>
      </w:r>
    </w:p>
    <w:p w14:paraId="79374FD4" w14:textId="77777777" w:rsidR="001E0B82" w:rsidRDefault="001E0B82"/>
  </w:footnote>
  <w:footnote w:type="continuationSeparator" w:id="0">
    <w:p w14:paraId="10C73FFF" w14:textId="77777777" w:rsidR="001E0B82" w:rsidRDefault="001E0B82">
      <w:r>
        <w:continuationSeparator/>
      </w:r>
    </w:p>
    <w:p w14:paraId="46EECA0A" w14:textId="77777777" w:rsidR="001E0B82" w:rsidRDefault="001E0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9B2A2C" w:rsidR="00336C61" w:rsidRPr="000B06B0" w:rsidRDefault="00336C61" w:rsidP="000B06B0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161771130"/>
    <w:bookmarkStart w:id="10" w:name="_Hlk161737265"/>
    <w:r w:rsidR="000B06B0" w:rsidRPr="000B06B0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9"/>
    <w:bookmarkEnd w:id="10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62A2D"/>
    <w:multiLevelType w:val="multilevel"/>
    <w:tmpl w:val="76726D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16" w:hanging="180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2F70A8"/>
    <w:multiLevelType w:val="multilevel"/>
    <w:tmpl w:val="4852C9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1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16" w:hanging="180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5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4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6"/>
  </w:num>
  <w:num w:numId="45" w16cid:durableId="882640302">
    <w:abstractNumId w:val="22"/>
  </w:num>
  <w:num w:numId="46" w16cid:durableId="1021857791">
    <w:abstractNumId w:val="13"/>
  </w:num>
  <w:num w:numId="47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CAC"/>
    <w:rsid w:val="00023E22"/>
    <w:rsid w:val="00024282"/>
    <w:rsid w:val="00024322"/>
    <w:rsid w:val="00025DE9"/>
    <w:rsid w:val="000326C8"/>
    <w:rsid w:val="000326F7"/>
    <w:rsid w:val="0003279B"/>
    <w:rsid w:val="000359E9"/>
    <w:rsid w:val="00037828"/>
    <w:rsid w:val="0004142D"/>
    <w:rsid w:val="00043807"/>
    <w:rsid w:val="00045112"/>
    <w:rsid w:val="00055137"/>
    <w:rsid w:val="0006309D"/>
    <w:rsid w:val="00063779"/>
    <w:rsid w:val="00074929"/>
    <w:rsid w:val="00083792"/>
    <w:rsid w:val="00085F90"/>
    <w:rsid w:val="0008613B"/>
    <w:rsid w:val="0008630D"/>
    <w:rsid w:val="00087239"/>
    <w:rsid w:val="00090BAC"/>
    <w:rsid w:val="0009624C"/>
    <w:rsid w:val="000A0C09"/>
    <w:rsid w:val="000A1588"/>
    <w:rsid w:val="000A2498"/>
    <w:rsid w:val="000B06B0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4438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37F96"/>
    <w:rsid w:val="00142D32"/>
    <w:rsid w:val="00143557"/>
    <w:rsid w:val="001469E6"/>
    <w:rsid w:val="00151824"/>
    <w:rsid w:val="001528A5"/>
    <w:rsid w:val="00152AF8"/>
    <w:rsid w:val="00157C59"/>
    <w:rsid w:val="00162D51"/>
    <w:rsid w:val="0016398A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0B82"/>
    <w:rsid w:val="001E2225"/>
    <w:rsid w:val="001E230F"/>
    <w:rsid w:val="001E52A3"/>
    <w:rsid w:val="001F0890"/>
    <w:rsid w:val="001F615E"/>
    <w:rsid w:val="001F6A3C"/>
    <w:rsid w:val="00207F2B"/>
    <w:rsid w:val="002115B3"/>
    <w:rsid w:val="00214268"/>
    <w:rsid w:val="002152AB"/>
    <w:rsid w:val="002237CA"/>
    <w:rsid w:val="00226089"/>
    <w:rsid w:val="00226866"/>
    <w:rsid w:val="00226E1D"/>
    <w:rsid w:val="00236E0A"/>
    <w:rsid w:val="002422D6"/>
    <w:rsid w:val="00242C21"/>
    <w:rsid w:val="002448C1"/>
    <w:rsid w:val="00244CDB"/>
    <w:rsid w:val="00247BFF"/>
    <w:rsid w:val="00251AF3"/>
    <w:rsid w:val="0025310D"/>
    <w:rsid w:val="002544F1"/>
    <w:rsid w:val="002553AE"/>
    <w:rsid w:val="002617AD"/>
    <w:rsid w:val="00264339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75E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A90"/>
    <w:rsid w:val="003A1109"/>
    <w:rsid w:val="003A49C2"/>
    <w:rsid w:val="003A661A"/>
    <w:rsid w:val="003B00BE"/>
    <w:rsid w:val="003B3E2A"/>
    <w:rsid w:val="003B5E26"/>
    <w:rsid w:val="003B754A"/>
    <w:rsid w:val="003C1044"/>
    <w:rsid w:val="003C2AEF"/>
    <w:rsid w:val="003C32EC"/>
    <w:rsid w:val="003D0847"/>
    <w:rsid w:val="003D0FD6"/>
    <w:rsid w:val="003D40E8"/>
    <w:rsid w:val="003E2BC9"/>
    <w:rsid w:val="003E6D9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F84"/>
    <w:rsid w:val="00437A28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51A0"/>
    <w:rsid w:val="00491B01"/>
    <w:rsid w:val="00493A57"/>
    <w:rsid w:val="00493B46"/>
    <w:rsid w:val="00495959"/>
    <w:rsid w:val="004A2270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196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957"/>
    <w:rsid w:val="005D2CA3"/>
    <w:rsid w:val="005D783F"/>
    <w:rsid w:val="005E27DD"/>
    <w:rsid w:val="005E2B7E"/>
    <w:rsid w:val="005F0509"/>
    <w:rsid w:val="005F18A3"/>
    <w:rsid w:val="005F1ADF"/>
    <w:rsid w:val="00601FCA"/>
    <w:rsid w:val="00604177"/>
    <w:rsid w:val="006065BC"/>
    <w:rsid w:val="006137EC"/>
    <w:rsid w:val="00617F7E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55A4"/>
    <w:rsid w:val="006A6324"/>
    <w:rsid w:val="006B2573"/>
    <w:rsid w:val="006C08AE"/>
    <w:rsid w:val="006C0E87"/>
    <w:rsid w:val="006C1A3B"/>
    <w:rsid w:val="006C1B70"/>
    <w:rsid w:val="006C3BB7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07ABA"/>
    <w:rsid w:val="00710EA3"/>
    <w:rsid w:val="0071156C"/>
    <w:rsid w:val="0071294C"/>
    <w:rsid w:val="007224E8"/>
    <w:rsid w:val="00724E3B"/>
    <w:rsid w:val="00730D4A"/>
    <w:rsid w:val="007317DC"/>
    <w:rsid w:val="00731E5D"/>
    <w:rsid w:val="007361BF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5EFF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1D7"/>
    <w:rsid w:val="00836659"/>
    <w:rsid w:val="008373A7"/>
    <w:rsid w:val="00844444"/>
    <w:rsid w:val="00844E09"/>
    <w:rsid w:val="008459FC"/>
    <w:rsid w:val="00851B3E"/>
    <w:rsid w:val="00851C4B"/>
    <w:rsid w:val="00854994"/>
    <w:rsid w:val="008555CF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6F7B"/>
    <w:rsid w:val="008A7A3E"/>
    <w:rsid w:val="008B1DBC"/>
    <w:rsid w:val="008B6BFF"/>
    <w:rsid w:val="008C642C"/>
    <w:rsid w:val="008D0E4A"/>
    <w:rsid w:val="008D2A6A"/>
    <w:rsid w:val="008D52FB"/>
    <w:rsid w:val="008D5443"/>
    <w:rsid w:val="008D58EC"/>
    <w:rsid w:val="008E0985"/>
    <w:rsid w:val="008E2E03"/>
    <w:rsid w:val="008E74F7"/>
    <w:rsid w:val="008F239E"/>
    <w:rsid w:val="008F5A55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F1E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2EF6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42CC"/>
    <w:rsid w:val="00B807E5"/>
    <w:rsid w:val="00B80ACC"/>
    <w:rsid w:val="00B847A0"/>
    <w:rsid w:val="00B87BC5"/>
    <w:rsid w:val="00B87D12"/>
    <w:rsid w:val="00BA0371"/>
    <w:rsid w:val="00BA2EF5"/>
    <w:rsid w:val="00BA72FE"/>
    <w:rsid w:val="00BB27C1"/>
    <w:rsid w:val="00BC01E5"/>
    <w:rsid w:val="00BC1358"/>
    <w:rsid w:val="00BC3F28"/>
    <w:rsid w:val="00BC6DA7"/>
    <w:rsid w:val="00BC6EDF"/>
    <w:rsid w:val="00BC7E90"/>
    <w:rsid w:val="00BD4240"/>
    <w:rsid w:val="00BD4346"/>
    <w:rsid w:val="00BE051D"/>
    <w:rsid w:val="00BE756D"/>
    <w:rsid w:val="00BF2674"/>
    <w:rsid w:val="00BF2B34"/>
    <w:rsid w:val="00BF3754"/>
    <w:rsid w:val="00BF7EAA"/>
    <w:rsid w:val="00C00F3F"/>
    <w:rsid w:val="00C035C7"/>
    <w:rsid w:val="00C058AE"/>
    <w:rsid w:val="00C12062"/>
    <w:rsid w:val="00C2620F"/>
    <w:rsid w:val="00C34F4C"/>
    <w:rsid w:val="00C428F1"/>
    <w:rsid w:val="00C50118"/>
    <w:rsid w:val="00C55051"/>
    <w:rsid w:val="00C56F0E"/>
    <w:rsid w:val="00C602B2"/>
    <w:rsid w:val="00C65060"/>
    <w:rsid w:val="00C66C56"/>
    <w:rsid w:val="00C70C90"/>
    <w:rsid w:val="00C7374B"/>
    <w:rsid w:val="00C766A8"/>
    <w:rsid w:val="00C8109F"/>
    <w:rsid w:val="00C82679"/>
    <w:rsid w:val="00C836F3"/>
    <w:rsid w:val="00C9250E"/>
    <w:rsid w:val="00C92DE3"/>
    <w:rsid w:val="00C96FC6"/>
    <w:rsid w:val="00C97B11"/>
    <w:rsid w:val="00CA27A0"/>
    <w:rsid w:val="00CB036A"/>
    <w:rsid w:val="00CB039A"/>
    <w:rsid w:val="00CB0B79"/>
    <w:rsid w:val="00CB5DE5"/>
    <w:rsid w:val="00CC0C58"/>
    <w:rsid w:val="00CC0F2E"/>
    <w:rsid w:val="00CC1850"/>
    <w:rsid w:val="00CC1C9F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03F"/>
    <w:rsid w:val="00D103FE"/>
    <w:rsid w:val="00D10BFA"/>
    <w:rsid w:val="00D10F00"/>
    <w:rsid w:val="00D13549"/>
    <w:rsid w:val="00D150D8"/>
    <w:rsid w:val="00D22AC2"/>
    <w:rsid w:val="00D22E2C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87E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18CD"/>
    <w:rsid w:val="00DF307B"/>
    <w:rsid w:val="00DF6EE3"/>
    <w:rsid w:val="00E01248"/>
    <w:rsid w:val="00E04EFB"/>
    <w:rsid w:val="00E072C2"/>
    <w:rsid w:val="00E15963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637"/>
    <w:rsid w:val="00E87DA4"/>
    <w:rsid w:val="00EA0AED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09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1E33"/>
    <w:rsid w:val="00F728FB"/>
    <w:rsid w:val="00F734E7"/>
    <w:rsid w:val="00F7561F"/>
    <w:rsid w:val="00F76A1C"/>
    <w:rsid w:val="00F80FD0"/>
    <w:rsid w:val="00F8149F"/>
    <w:rsid w:val="00F83448"/>
    <w:rsid w:val="00F917CF"/>
    <w:rsid w:val="00F93A73"/>
    <w:rsid w:val="00F95E8D"/>
    <w:rsid w:val="00FA1A9D"/>
    <w:rsid w:val="00FA532D"/>
    <w:rsid w:val="00FA7A79"/>
    <w:rsid w:val="00FA7D51"/>
    <w:rsid w:val="00FB3077"/>
    <w:rsid w:val="00FB74D6"/>
    <w:rsid w:val="00FC5752"/>
    <w:rsid w:val="00FC7971"/>
    <w:rsid w:val="00FD00B1"/>
    <w:rsid w:val="00FD1497"/>
    <w:rsid w:val="00FE0180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42C2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42C2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42C2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42C21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242C2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242C21"/>
    <w:rPr>
      <w:rFonts w:ascii="Calibri" w:hAnsi="Calibri"/>
    </w:rPr>
  </w:style>
  <w:style w:type="paragraph" w:customStyle="1" w:styleId="TemplateShot">
    <w:name w:val="Template Shot"/>
    <w:basedOn w:val="ListParagraph"/>
    <w:link w:val="TemplateShotChar"/>
    <w:qFormat/>
    <w:rsid w:val="00242C2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TemplateShotChar">
    <w:name w:val="Template Shot Char"/>
    <w:basedOn w:val="DefaultParagraphFont"/>
    <w:link w:val="TemplateShot"/>
    <w:rsid w:val="00242C2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len@lightmachinery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9913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59913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2956</Words>
  <Characters>16639</Characters>
  <Application>Microsoft Office Word</Application>
  <DocSecurity>0</DocSecurity>
  <Lines>402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19702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2025-11-11T10:10:00Z</dcterms:created>
  <dcterms:modified xsi:type="dcterms:W3CDTF">2025-11-11T10:10:00Z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