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1EAA82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E4885">
        <w:rPr>
          <w:rFonts w:eastAsia="Times New Roman" w:cstheme="minorHAnsi"/>
          <w:b/>
        </w:rPr>
        <w:t>67530</w:t>
      </w:r>
    </w:p>
    <w:p w14:paraId="2F6924E5" w14:textId="2BB9A19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E4885">
        <w:rPr>
          <w:rFonts w:eastAsia="Times New Roman" w:cstheme="minorHAnsi"/>
          <w:b/>
        </w:rPr>
        <w:t>Debopriya Sadhukhan</w:t>
      </w:r>
    </w:p>
    <w:p w14:paraId="6FB9233B" w14:textId="092FF7D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EE4885" w:rsidRPr="00094595">
          <w:rPr>
            <w:rStyle w:val="Hyperlink"/>
            <w:rFonts w:eastAsia="Times New Roman" w:cstheme="minorHAnsi"/>
            <w:b/>
          </w:rPr>
          <w:t>https://review.jove.com/account/file-uploader?src=20596698</w:t>
        </w:r>
      </w:hyperlink>
      <w:r w:rsidR="00EE488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F3BFAB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E4885" w:rsidRPr="00EE4885">
        <w:rPr>
          <w:rFonts w:ascii="Calibri" w:hAnsi="Calibri" w:cs="Calibri"/>
          <w:b/>
          <w:bCs/>
          <w:sz w:val="32"/>
          <w:szCs w:val="32"/>
        </w:rPr>
        <w:t>Through-the-Wall Blood Sampling Method to Minimize Sleep Disruption in Clinical Settings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BD7C93F" w14:textId="77777777" w:rsidR="00EE4885" w:rsidRPr="008038CE" w:rsidRDefault="00EE4885" w:rsidP="00EE4885">
      <w:pPr>
        <w:rPr>
          <w:rFonts w:ascii="Calibri" w:hAnsi="Calibri" w:cs="Calibri"/>
          <w:highlight w:val="white"/>
        </w:rPr>
      </w:pPr>
      <w:bookmarkStart w:id="0" w:name="_Hlk196750613"/>
      <w:r w:rsidRPr="008038CE">
        <w:rPr>
          <w:rFonts w:ascii="Calibri" w:hAnsi="Calibri" w:cs="Calibri"/>
        </w:rPr>
        <w:t>Grissy Simé Mora</w:t>
      </w:r>
      <w:r w:rsidRPr="008038CE">
        <w:rPr>
          <w:rFonts w:ascii="Calibri" w:hAnsi="Calibri" w:cs="Calibri"/>
          <w:vertAlign w:val="superscript"/>
        </w:rPr>
        <w:t>1*</w:t>
      </w:r>
      <w:r w:rsidRPr="008038CE">
        <w:rPr>
          <w:rFonts w:ascii="Calibri" w:hAnsi="Calibri" w:cs="Calibri"/>
        </w:rPr>
        <w:t>, Catherine G. L</w:t>
      </w:r>
      <w:r w:rsidRPr="008038CE">
        <w:rPr>
          <w:rFonts w:ascii="Calibri" w:hAnsi="Calibri" w:cs="Calibri"/>
          <w:highlight w:val="white"/>
        </w:rPr>
        <w:t>owry</w:t>
      </w:r>
      <w:r w:rsidRPr="008038CE">
        <w:rPr>
          <w:rFonts w:ascii="Calibri" w:hAnsi="Calibri" w:cs="Calibri"/>
          <w:highlight w:val="white"/>
          <w:vertAlign w:val="superscript"/>
        </w:rPr>
        <w:t>1*</w:t>
      </w:r>
      <w:r w:rsidRPr="008038CE">
        <w:rPr>
          <w:rFonts w:ascii="Calibri" w:hAnsi="Calibri" w:cs="Calibri"/>
          <w:highlight w:val="white"/>
        </w:rPr>
        <w:t>, Ellen J. Lyon</w:t>
      </w:r>
      <w:r w:rsidRPr="008038CE">
        <w:rPr>
          <w:rFonts w:ascii="Calibri" w:hAnsi="Calibri" w:cs="Calibri"/>
          <w:highlight w:val="white"/>
          <w:vertAlign w:val="superscript"/>
        </w:rPr>
        <w:t>1</w:t>
      </w:r>
      <w:r w:rsidRPr="008038CE">
        <w:rPr>
          <w:rFonts w:ascii="Calibri" w:hAnsi="Calibri" w:cs="Calibri"/>
          <w:highlight w:val="white"/>
        </w:rPr>
        <w:t>, Laurie M. Biela</w:t>
      </w:r>
      <w:r w:rsidRPr="008038CE">
        <w:rPr>
          <w:rFonts w:ascii="Calibri" w:hAnsi="Calibri" w:cs="Calibri"/>
          <w:highlight w:val="white"/>
          <w:vertAlign w:val="superscript"/>
        </w:rPr>
        <w:t>1</w:t>
      </w:r>
      <w:r w:rsidRPr="008038CE">
        <w:rPr>
          <w:rFonts w:ascii="Calibri" w:hAnsi="Calibri" w:cs="Calibri"/>
          <w:highlight w:val="white"/>
        </w:rPr>
        <w:t>, David P. Thomson</w:t>
      </w:r>
      <w:r w:rsidRPr="008038CE">
        <w:rPr>
          <w:rFonts w:ascii="Calibri" w:hAnsi="Calibri" w:cs="Calibri"/>
          <w:highlight w:val="white"/>
          <w:vertAlign w:val="superscript"/>
        </w:rPr>
        <w:t>1</w:t>
      </w:r>
      <w:r w:rsidRPr="008038CE">
        <w:rPr>
          <w:rFonts w:ascii="Calibri" w:hAnsi="Calibri" w:cs="Calibri"/>
          <w:highlight w:val="white"/>
        </w:rPr>
        <w:t>, Matthew S. Hickey</w:t>
      </w:r>
      <w:r w:rsidRPr="008038CE">
        <w:rPr>
          <w:rFonts w:ascii="Calibri" w:hAnsi="Calibri" w:cs="Calibri"/>
          <w:highlight w:val="white"/>
          <w:vertAlign w:val="superscript"/>
        </w:rPr>
        <w:t>1</w:t>
      </w:r>
      <w:r w:rsidRPr="008038CE">
        <w:rPr>
          <w:rFonts w:ascii="Calibri" w:hAnsi="Calibri" w:cs="Calibri"/>
          <w:highlight w:val="white"/>
        </w:rPr>
        <w:t>, Corey A. Rynders</w:t>
      </w:r>
      <w:r w:rsidRPr="008038CE">
        <w:rPr>
          <w:rFonts w:ascii="Calibri" w:hAnsi="Calibri" w:cs="Calibri"/>
          <w:highlight w:val="white"/>
          <w:vertAlign w:val="superscript"/>
        </w:rPr>
        <w:t>1, 2</w:t>
      </w:r>
      <w:r w:rsidRPr="008038CE">
        <w:rPr>
          <w:rFonts w:ascii="Calibri" w:hAnsi="Calibri" w:cs="Calibri"/>
          <w:highlight w:val="white"/>
        </w:rPr>
        <w:t>, Josiane L. Broussard</w:t>
      </w:r>
      <w:r w:rsidRPr="008038CE">
        <w:rPr>
          <w:rFonts w:ascii="Calibri" w:hAnsi="Calibri" w:cs="Calibri"/>
          <w:highlight w:val="white"/>
          <w:vertAlign w:val="superscript"/>
        </w:rPr>
        <w:t>1</w:t>
      </w:r>
    </w:p>
    <w:bookmarkEnd w:id="0"/>
    <w:p w14:paraId="60503C05" w14:textId="77777777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</w:rPr>
        <w:t xml:space="preserve"> </w:t>
      </w:r>
    </w:p>
    <w:p w14:paraId="011B6642" w14:textId="369EEB52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  <w:vertAlign w:val="superscript"/>
        </w:rPr>
        <w:t>1</w:t>
      </w:r>
      <w:r w:rsidRPr="008038CE">
        <w:rPr>
          <w:rFonts w:ascii="Calibri" w:hAnsi="Calibri" w:cs="Calibri"/>
        </w:rPr>
        <w:t>Human Performance Clinical Research Laboratory, Department of Health and Exercise Science, Colorado State University</w:t>
      </w:r>
    </w:p>
    <w:p w14:paraId="132EAEAC" w14:textId="343FE3AE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  <w:vertAlign w:val="superscript"/>
        </w:rPr>
        <w:t>2</w:t>
      </w:r>
      <w:r w:rsidRPr="008038CE">
        <w:rPr>
          <w:rFonts w:ascii="Calibri" w:hAnsi="Calibri" w:cs="Calibri"/>
        </w:rPr>
        <w:t>Anschutz Health and Wellness Center, University of Colorado Anschutz Medical Campus</w:t>
      </w:r>
    </w:p>
    <w:p w14:paraId="00EFB4E9" w14:textId="77777777" w:rsidR="00EE4885" w:rsidRPr="008038CE" w:rsidRDefault="00EE4885" w:rsidP="00EE4885">
      <w:pPr>
        <w:rPr>
          <w:rFonts w:ascii="Calibri" w:hAnsi="Calibri" w:cs="Calibri"/>
        </w:rPr>
      </w:pPr>
    </w:p>
    <w:p w14:paraId="74A3CDA1" w14:textId="06FC0502" w:rsidR="00D6314B" w:rsidRDefault="00EE4885" w:rsidP="00EE4885">
      <w:pPr>
        <w:outlineLvl w:val="0"/>
        <w:rPr>
          <w:rFonts w:ascii="Calibri" w:hAnsi="Calibri" w:cs="Calibri"/>
          <w:bCs/>
        </w:rPr>
      </w:pPr>
      <w:r w:rsidRPr="008038CE">
        <w:rPr>
          <w:rFonts w:ascii="Calibri" w:hAnsi="Calibri" w:cs="Calibri"/>
          <w:bCs/>
          <w:vertAlign w:val="superscript"/>
        </w:rPr>
        <w:t>*</w:t>
      </w:r>
      <w:r w:rsidRPr="008038CE">
        <w:rPr>
          <w:rFonts w:ascii="Calibri" w:hAnsi="Calibri" w:cs="Calibri"/>
          <w:bCs/>
        </w:rPr>
        <w:t>These authors contributed equally</w:t>
      </w:r>
    </w:p>
    <w:p w14:paraId="0C53CD40" w14:textId="77777777" w:rsidR="00EE4885" w:rsidRPr="00B07A3B" w:rsidRDefault="00EE4885" w:rsidP="00EE488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70FFA58B" w14:textId="5DCB4F48" w:rsidR="00D6314B" w:rsidRPr="00B07A3B" w:rsidRDefault="00EE4885" w:rsidP="004E0C5A">
      <w:pPr>
        <w:outlineLvl w:val="0"/>
        <w:rPr>
          <w:rFonts w:eastAsia="Times New Roman" w:cstheme="minorHAnsi"/>
        </w:rPr>
      </w:pPr>
      <w:r w:rsidRPr="008038CE">
        <w:rPr>
          <w:rFonts w:ascii="Calibri" w:hAnsi="Calibri" w:cs="Calibri"/>
        </w:rPr>
        <w:t>Josiane L. Broussard (Josiane.broussard@colostate.edu)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44689F6A" w:rsidR="003B5E26" w:rsidRPr="00B07A3B" w:rsidRDefault="00EE4885" w:rsidP="009A0E7C">
      <w:pPr>
        <w:outlineLvl w:val="0"/>
        <w:rPr>
          <w:rFonts w:cstheme="minorHAnsi"/>
          <w:b/>
          <w:sz w:val="22"/>
          <w:szCs w:val="22"/>
        </w:rPr>
      </w:pPr>
      <w:r w:rsidRPr="008038CE">
        <w:rPr>
          <w:rFonts w:ascii="Calibri" w:hAnsi="Calibri" w:cs="Calibri"/>
        </w:rPr>
        <w:t xml:space="preserve">Josiane L. Broussard </w:t>
      </w:r>
      <w:r w:rsidR="00415C15">
        <w:rPr>
          <w:rFonts w:ascii="Calibri" w:hAnsi="Calibri" w:cs="Calibri"/>
        </w:rPr>
        <w:tab/>
      </w:r>
      <w:r w:rsidR="00415C15">
        <w:rPr>
          <w:rFonts w:ascii="Calibri" w:hAnsi="Calibri" w:cs="Calibri"/>
        </w:rPr>
        <w:tab/>
      </w:r>
      <w:r w:rsidRPr="008038CE">
        <w:rPr>
          <w:rFonts w:ascii="Calibri" w:hAnsi="Calibri" w:cs="Calibri"/>
        </w:rPr>
        <w:t>(Josiane.broussard@colostate.edu)</w:t>
      </w:r>
    </w:p>
    <w:p w14:paraId="458B2974" w14:textId="77777777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</w:rPr>
        <w:t>Grissy Simé Mora</w:t>
      </w:r>
      <w:r w:rsidRPr="008038CE">
        <w:rPr>
          <w:rFonts w:ascii="Calibri" w:hAnsi="Calibri" w:cs="Calibri"/>
        </w:rPr>
        <w:tab/>
      </w:r>
      <w:r w:rsidRPr="008038CE">
        <w:rPr>
          <w:rFonts w:ascii="Calibri" w:hAnsi="Calibri" w:cs="Calibri"/>
        </w:rPr>
        <w:tab/>
        <w:t>(gsime@colostate.edu)</w:t>
      </w:r>
    </w:p>
    <w:p w14:paraId="06C21A17" w14:textId="77777777" w:rsidR="00EE4885" w:rsidRPr="008038CE" w:rsidRDefault="00EE4885" w:rsidP="00EE4885">
      <w:pPr>
        <w:rPr>
          <w:rFonts w:ascii="Calibri" w:hAnsi="Calibri" w:cs="Calibri"/>
          <w:highlight w:val="white"/>
        </w:rPr>
      </w:pPr>
      <w:r w:rsidRPr="008038CE">
        <w:rPr>
          <w:rFonts w:ascii="Calibri" w:hAnsi="Calibri" w:cs="Calibri"/>
        </w:rPr>
        <w:t>Catherine G. L</w:t>
      </w:r>
      <w:r w:rsidRPr="008038CE">
        <w:rPr>
          <w:rFonts w:ascii="Calibri" w:hAnsi="Calibri" w:cs="Calibri"/>
          <w:highlight w:val="white"/>
        </w:rPr>
        <w:t>owry</w:t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  <w:t>(</w:t>
      </w:r>
      <w:r w:rsidRPr="008038CE">
        <w:rPr>
          <w:rFonts w:ascii="Calibri" w:hAnsi="Calibri" w:cs="Calibri"/>
        </w:rPr>
        <w:t>catherine.lowry@colostate.edu)</w:t>
      </w:r>
    </w:p>
    <w:p w14:paraId="5F6F9AC0" w14:textId="77777777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  <w:highlight w:val="white"/>
        </w:rPr>
        <w:t>Ellen J. Lyon</w:t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  <w:t>(</w:t>
      </w:r>
      <w:r w:rsidRPr="008038CE">
        <w:rPr>
          <w:rFonts w:ascii="Calibri" w:hAnsi="Calibri" w:cs="Calibri"/>
        </w:rPr>
        <w:t>ellen.lyon@colostate.edu)</w:t>
      </w:r>
    </w:p>
    <w:p w14:paraId="5790B302" w14:textId="77777777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  <w:highlight w:val="white"/>
        </w:rPr>
        <w:t>Laurie M. Biela</w:t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  <w:t>(</w:t>
      </w:r>
      <w:r w:rsidRPr="008038CE">
        <w:rPr>
          <w:rFonts w:ascii="Calibri" w:hAnsi="Calibri" w:cs="Calibri"/>
        </w:rPr>
        <w:t>Laurie.Biela@colostate.edu)</w:t>
      </w:r>
    </w:p>
    <w:p w14:paraId="653025D9" w14:textId="77777777" w:rsidR="00EE4885" w:rsidRPr="008038CE" w:rsidRDefault="00EE4885" w:rsidP="00EE4885">
      <w:pPr>
        <w:rPr>
          <w:rFonts w:ascii="Calibri" w:hAnsi="Calibri" w:cs="Calibri"/>
          <w:highlight w:val="white"/>
        </w:rPr>
      </w:pPr>
      <w:r w:rsidRPr="008038CE">
        <w:rPr>
          <w:rFonts w:ascii="Calibri" w:hAnsi="Calibri" w:cs="Calibri"/>
          <w:highlight w:val="white"/>
        </w:rPr>
        <w:t>David P. Thomson</w:t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  <w:t>(</w:t>
      </w:r>
      <w:r w:rsidRPr="008038CE">
        <w:rPr>
          <w:rFonts w:ascii="Calibri" w:hAnsi="Calibri" w:cs="Calibri"/>
        </w:rPr>
        <w:t>David.Thompson@colostate.edu)</w:t>
      </w:r>
    </w:p>
    <w:p w14:paraId="0328D2AC" w14:textId="77777777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  <w:highlight w:val="white"/>
        </w:rPr>
        <w:t>Matthew S. Hickey</w:t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  <w:t>(</w:t>
      </w:r>
      <w:r w:rsidRPr="008038CE">
        <w:rPr>
          <w:rFonts w:ascii="Calibri" w:hAnsi="Calibri" w:cs="Calibri"/>
        </w:rPr>
        <w:t>Matthew.Hickey@colostate.edu)</w:t>
      </w:r>
    </w:p>
    <w:p w14:paraId="5A2BE33C" w14:textId="5026C5FC" w:rsidR="001E230F" w:rsidRPr="00B07A3B" w:rsidRDefault="00EE4885" w:rsidP="00EE4885">
      <w:pPr>
        <w:outlineLvl w:val="0"/>
        <w:rPr>
          <w:rFonts w:cstheme="minorHAnsi"/>
          <w:b/>
          <w:sz w:val="22"/>
          <w:szCs w:val="22"/>
        </w:rPr>
      </w:pPr>
      <w:r w:rsidRPr="008038CE">
        <w:rPr>
          <w:rFonts w:ascii="Calibri" w:hAnsi="Calibri" w:cs="Calibri"/>
          <w:highlight w:val="white"/>
        </w:rPr>
        <w:t>Corey A. Rynders</w:t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  <w:t>(</w:t>
      </w:r>
      <w:r w:rsidRPr="008038CE">
        <w:rPr>
          <w:rFonts w:ascii="Calibri" w:hAnsi="Calibri" w:cs="Calibri"/>
        </w:rPr>
        <w:t>corey.rynders@colostate.edu)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CAEF1C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61AA2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42E7A0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F2CD0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71A5DD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61AA2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7E039851" w14:textId="77777777" w:rsidR="00B375C0" w:rsidRDefault="00B375C0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1FE5E2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E4885">
        <w:rPr>
          <w:rFonts w:cstheme="minorHAnsi"/>
          <w:bCs/>
          <w:sz w:val="22"/>
          <w:szCs w:val="22"/>
        </w:rPr>
        <w:t>11</w:t>
      </w:r>
    </w:p>
    <w:p w14:paraId="5AAC9C6C" w14:textId="4F71B11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E4885">
        <w:rPr>
          <w:rFonts w:cstheme="minorHAnsi"/>
          <w:bCs/>
          <w:sz w:val="22"/>
          <w:szCs w:val="22"/>
        </w:rPr>
        <w:t>37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120E5511" w:rsidR="007D61A8" w:rsidRPr="009470DC" w:rsidRDefault="007D61A8" w:rsidP="007D61A8">
      <w:pPr>
        <w:rPr>
          <w:rFonts w:cstheme="minorHAnsi"/>
          <w:b/>
          <w:bCs/>
          <w:color w:val="auto"/>
          <w:shd w:val="clear" w:color="auto" w:fill="FFFFFF"/>
        </w:rPr>
      </w:pPr>
    </w:p>
    <w:p w14:paraId="25928288" w14:textId="5D99A1A2" w:rsidR="007D61A8" w:rsidRPr="00B375C0" w:rsidRDefault="00461AA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Grissy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Simé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Mora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C2088">
        <w:t xml:space="preserve">We study how sleep and circadian rhythms </w:t>
      </w:r>
      <w:r w:rsidR="00415C15">
        <w:t>impair cardio</w:t>
      </w:r>
      <w:r w:rsidR="002C2088">
        <w:t xml:space="preserve">metabolic </w:t>
      </w:r>
      <w:r w:rsidR="00415C15">
        <w:t>health. Ultimately</w:t>
      </w:r>
      <w:r w:rsidR="0069041F">
        <w:t>,</w:t>
      </w:r>
      <w:r w:rsidR="00415C15">
        <w:t xml:space="preserve"> we would like to find strategies to reduce the risk of diseases associated with </w:t>
      </w:r>
      <w:r w:rsidR="002C2088">
        <w:t xml:space="preserve">sleep </w:t>
      </w:r>
      <w:r w:rsidR="00415C15">
        <w:t xml:space="preserve">and circadian </w:t>
      </w:r>
      <w:r w:rsidR="002C2088">
        <w:t>disruption.</w:t>
      </w:r>
    </w:p>
    <w:p w14:paraId="6424AEF0" w14:textId="1E79A6BA" w:rsidR="00B375C0" w:rsidRPr="00B07A3B" w:rsidRDefault="00B375C0" w:rsidP="00B375C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t>INTERVIEW: Named talent says the statement above in an interview-style shot, looking slightly off-camera.</w:t>
      </w:r>
    </w:p>
    <w:p w14:paraId="4BA4BEFE" w14:textId="69DAB5F7" w:rsidR="00D75084" w:rsidRPr="0069041F" w:rsidRDefault="00D75084" w:rsidP="0069041F">
      <w:pPr>
        <w:spacing w:before="120" w:after="24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A1913B6" w14:textId="77777777" w:rsidR="00B375C0" w:rsidRPr="00B375C0" w:rsidRDefault="00775BCF" w:rsidP="006E1E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415C15">
        <w:rPr>
          <w:rStyle w:val="AuthorName"/>
          <w:rFonts w:asciiTheme="minorHAnsi" w:eastAsia="Times" w:hAnsiTheme="minorHAnsi" w:cstheme="minorHAnsi"/>
        </w:rPr>
        <w:t>Catherine Lowry</w:t>
      </w:r>
      <w:r w:rsidR="00D75084" w:rsidRPr="00415C15">
        <w:rPr>
          <w:rFonts w:eastAsia="Times New Roman" w:cstheme="minorHAnsi"/>
          <w:b/>
          <w:bCs/>
          <w:u w:val="single"/>
        </w:rPr>
        <w:t>:</w:t>
      </w:r>
      <w:r w:rsidR="00D75084" w:rsidRPr="00415C15">
        <w:rPr>
          <w:rFonts w:eastAsia="Times New Roman" w:cstheme="minorHAnsi"/>
        </w:rPr>
        <w:t xml:space="preserve"> </w:t>
      </w:r>
      <w:r w:rsidR="00415C15" w:rsidRPr="00415C15">
        <w:rPr>
          <w:rFonts w:eastAsia="Times New Roman" w:cstheme="minorHAnsi"/>
        </w:rPr>
        <w:t>To study things that change in the body over 24-hours we need to have a window into the system during the entire period. This can be tough because we don’t want to disturb sleep and circadian rhythms by going into a participant’s room while they’re sleeping to get a blood sampling. To get around that we use a through-the-wall blood sampling protocol.</w:t>
      </w:r>
    </w:p>
    <w:p w14:paraId="7D53E431" w14:textId="14B36871" w:rsidR="0071156C" w:rsidRPr="00415C15" w:rsidRDefault="00B375C0" w:rsidP="00B375C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t>INTERVIEW: Named talent says the statement above in an interview-style shot, looking slightly off-camera.</w:t>
      </w:r>
      <w:r w:rsidR="00415C15" w:rsidRPr="00415C15">
        <w:rPr>
          <w:rFonts w:eastAsia="Times New Roman" w:cstheme="minorHAnsi"/>
        </w:rPr>
        <w:t xml:space="preserve"> </w:t>
      </w:r>
      <w:r w:rsidRPr="00B375C0">
        <w:rPr>
          <w:rFonts w:eastAsia="Times New Roman" w:cstheme="minorHAnsi"/>
          <w:i/>
          <w:iCs/>
          <w:color w:val="3333CC"/>
        </w:rPr>
        <w:t>Suggested B-roll: 2.6.1., 2.6.2.</w:t>
      </w:r>
    </w:p>
    <w:p w14:paraId="454DFA0D" w14:textId="77777777" w:rsidR="00415C15" w:rsidRPr="00415C15" w:rsidRDefault="00415C15" w:rsidP="00415C15">
      <w:pPr>
        <w:spacing w:before="120"/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07FE9AAC" w14:textId="77777777" w:rsidR="00B375C0" w:rsidRPr="00B375C0" w:rsidRDefault="00461AA2" w:rsidP="00415C1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807589">
        <w:rPr>
          <w:rStyle w:val="AuthorName"/>
          <w:rFonts w:asciiTheme="minorHAnsi" w:eastAsia="Times" w:hAnsiTheme="minorHAnsi" w:cstheme="minorHAnsi"/>
        </w:rPr>
        <w:t>Grissy Simé Mora</w:t>
      </w:r>
      <w:r w:rsidR="00333FA4" w:rsidRPr="00807589">
        <w:rPr>
          <w:rFonts w:eastAsia="Times New Roman" w:cstheme="minorHAnsi"/>
          <w:b/>
          <w:bCs/>
          <w:u w:val="single"/>
        </w:rPr>
        <w:t>:</w:t>
      </w:r>
      <w:r w:rsidR="00333FA4" w:rsidRPr="00807589">
        <w:rPr>
          <w:rFonts w:eastAsia="Times New Roman" w:cstheme="minorHAnsi"/>
        </w:rPr>
        <w:t xml:space="preserve"> </w:t>
      </w:r>
      <w:r w:rsidRPr="00807589">
        <w:rPr>
          <w:rFonts w:cstheme="minorHAnsi"/>
        </w:rPr>
        <w:t xml:space="preserve">We address the gap by </w:t>
      </w:r>
      <w:r w:rsidR="00415C15">
        <w:rPr>
          <w:rFonts w:cstheme="minorHAnsi"/>
        </w:rPr>
        <w:t>using</w:t>
      </w:r>
      <w:r w:rsidR="00807589" w:rsidRPr="00807589">
        <w:rPr>
          <w:rFonts w:cstheme="minorHAnsi"/>
        </w:rPr>
        <w:t xml:space="preserve"> </w:t>
      </w:r>
      <w:r w:rsidR="00415C15">
        <w:rPr>
          <w:rFonts w:cstheme="minorHAnsi"/>
        </w:rPr>
        <w:t>a long IV line that we place through the wall from which we can sample blood from outside of the participant room. This allows us to sample</w:t>
      </w:r>
      <w:r w:rsidRPr="00807589">
        <w:rPr>
          <w:rFonts w:cstheme="minorHAnsi"/>
        </w:rPr>
        <w:t xml:space="preserve"> blood </w:t>
      </w:r>
      <w:r w:rsidR="00415C15">
        <w:rPr>
          <w:rFonts w:cstheme="minorHAnsi"/>
        </w:rPr>
        <w:t>with minimal disruption</w:t>
      </w:r>
      <w:r w:rsidRPr="00807589">
        <w:rPr>
          <w:rFonts w:cstheme="minorHAnsi"/>
        </w:rPr>
        <w:t xml:space="preserve"> </w:t>
      </w:r>
      <w:r w:rsidR="00415C15">
        <w:rPr>
          <w:rFonts w:cstheme="minorHAnsi"/>
        </w:rPr>
        <w:t xml:space="preserve">to </w:t>
      </w:r>
      <w:r w:rsidRPr="00807589">
        <w:rPr>
          <w:rFonts w:cstheme="minorHAnsi"/>
        </w:rPr>
        <w:t>sleep or circadian</w:t>
      </w:r>
      <w:r w:rsidR="00415C15">
        <w:rPr>
          <w:rFonts w:cstheme="minorHAnsi"/>
        </w:rPr>
        <w:t xml:space="preserve"> rhythms</w:t>
      </w:r>
      <w:r w:rsidRPr="00807589">
        <w:rPr>
          <w:rFonts w:cstheme="minorHAnsi"/>
        </w:rPr>
        <w:t xml:space="preserve">. </w:t>
      </w:r>
    </w:p>
    <w:p w14:paraId="524AC04E" w14:textId="4A159727" w:rsidR="007D61A8" w:rsidRPr="00807589" w:rsidRDefault="00B375C0" w:rsidP="00B375C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t xml:space="preserve">INTERVIEW: Named talent says the statement above in an interview-style shot, looking slightly off-camera. </w:t>
      </w:r>
      <w:r w:rsidRPr="00B375C0">
        <w:rPr>
          <w:rFonts w:eastAsia="Times New Roman" w:cstheme="minorHAnsi"/>
          <w:i/>
          <w:iCs/>
          <w:color w:val="3333CC"/>
        </w:rPr>
        <w:t>Suggested B-roll:</w:t>
      </w:r>
      <w:r>
        <w:rPr>
          <w:rFonts w:eastAsia="Times New Roman" w:cstheme="minorHAnsi"/>
          <w:i/>
          <w:iCs/>
          <w:color w:val="3333CC"/>
        </w:rPr>
        <w:t xml:space="preserve"> 3.3.1, 3.3.2.</w:t>
      </w:r>
      <w:r w:rsidR="00EA71D6" w:rsidRPr="00807589">
        <w:rPr>
          <w:rFonts w:cstheme="minorHAnsi"/>
        </w:rPr>
        <w:br/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4F0A95C9" w14:textId="7F3EDA58" w:rsidR="00491D1F" w:rsidRPr="00B375C0" w:rsidRDefault="00807589" w:rsidP="002504D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Catherine Lowry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775BCF">
        <w:rPr>
          <w:rFonts w:cstheme="minorHAnsi"/>
        </w:rPr>
        <w:t xml:space="preserve"> Our f</w:t>
      </w:r>
      <w:r w:rsidR="00461AA2">
        <w:rPr>
          <w:rFonts w:cstheme="minorHAnsi"/>
        </w:rPr>
        <w:t xml:space="preserve">indings will allow researchers to </w:t>
      </w:r>
      <w:r w:rsidR="00415C15">
        <w:rPr>
          <w:rFonts w:cstheme="minorHAnsi"/>
        </w:rPr>
        <w:t>assess</w:t>
      </w:r>
      <w:r w:rsidR="00461AA2">
        <w:rPr>
          <w:rFonts w:cstheme="minorHAnsi"/>
        </w:rPr>
        <w:t xml:space="preserve"> metabolic health</w:t>
      </w:r>
      <w:r w:rsidR="00775BCF">
        <w:rPr>
          <w:rFonts w:cstheme="minorHAnsi"/>
        </w:rPr>
        <w:t xml:space="preserve"> markers</w:t>
      </w:r>
      <w:r w:rsidR="00461AA2">
        <w:rPr>
          <w:rFonts w:cstheme="minorHAnsi"/>
        </w:rPr>
        <w:t xml:space="preserve">, such as glucose and insulin, across </w:t>
      </w:r>
      <w:r w:rsidR="0069041F">
        <w:rPr>
          <w:rFonts w:cstheme="minorHAnsi"/>
        </w:rPr>
        <w:t>24 hours</w:t>
      </w:r>
      <w:r w:rsidR="00461AA2">
        <w:rPr>
          <w:rFonts w:cstheme="minorHAnsi"/>
        </w:rPr>
        <w:t xml:space="preserve"> without </w:t>
      </w:r>
      <w:r w:rsidR="00775BCF">
        <w:rPr>
          <w:rFonts w:cstheme="minorHAnsi"/>
        </w:rPr>
        <w:t xml:space="preserve">disrupting </w:t>
      </w:r>
      <w:r w:rsidR="00461AA2">
        <w:rPr>
          <w:rFonts w:cstheme="minorHAnsi"/>
        </w:rPr>
        <w:t>sleep</w:t>
      </w:r>
      <w:r w:rsidR="00775BCF">
        <w:rPr>
          <w:rFonts w:cstheme="minorHAnsi"/>
        </w:rPr>
        <w:t xml:space="preserve">, which can help </w:t>
      </w:r>
      <w:r w:rsidR="00461AA2">
        <w:rPr>
          <w:rFonts w:cstheme="minorHAnsi"/>
        </w:rPr>
        <w:t xml:space="preserve">clarify the influence of </w:t>
      </w:r>
      <w:r w:rsidR="00415C15">
        <w:rPr>
          <w:rFonts w:cstheme="minorHAnsi"/>
        </w:rPr>
        <w:t>sleep and</w:t>
      </w:r>
      <w:r w:rsidR="00461AA2">
        <w:rPr>
          <w:rFonts w:cstheme="minorHAnsi"/>
        </w:rPr>
        <w:t xml:space="preserve"> circadian </w:t>
      </w:r>
      <w:r w:rsidR="00415C15">
        <w:rPr>
          <w:rFonts w:cstheme="minorHAnsi"/>
        </w:rPr>
        <w:t>rhythms</w:t>
      </w:r>
      <w:r w:rsidR="00461AA2">
        <w:rPr>
          <w:rFonts w:cstheme="minorHAnsi"/>
        </w:rPr>
        <w:t xml:space="preserve"> on disease risk.</w:t>
      </w:r>
    </w:p>
    <w:p w14:paraId="2996F3BF" w14:textId="79C8DABE" w:rsidR="00B375C0" w:rsidRPr="00415C15" w:rsidRDefault="00B375C0" w:rsidP="00B375C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t xml:space="preserve">INTERVIEW: Named talent says the statement above in an interview-style shot, looking slightly off-camera. </w:t>
      </w:r>
      <w:r w:rsidRPr="00B375C0">
        <w:rPr>
          <w:i/>
          <w:iCs/>
          <w:color w:val="3333CC"/>
        </w:rPr>
        <w:t>Suggested B-roll: LAB MEDIA: Figure 2.</w:t>
      </w:r>
    </w:p>
    <w:p w14:paraId="33B7A430" w14:textId="77777777" w:rsidR="00622BE8" w:rsidRDefault="00622BE8" w:rsidP="007D61A8">
      <w:pPr>
        <w:contextualSpacing/>
        <w:outlineLvl w:val="0"/>
        <w:rPr>
          <w:rFonts w:cstheme="minorHAnsi"/>
          <w:color w:val="000000"/>
          <w:shd w:val="clear" w:color="auto" w:fill="FFFFFF"/>
        </w:rPr>
      </w:pPr>
    </w:p>
    <w:p w14:paraId="64799103" w14:textId="77777777" w:rsidR="0069041F" w:rsidRDefault="0069041F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D90F87D" w:rsidR="00FF25E5" w:rsidRPr="00C058AE" w:rsidRDefault="00FF25E5" w:rsidP="0069041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6541B827" w:rsidR="00A13CC3" w:rsidRDefault="00FF25E5" w:rsidP="00EE488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</w:t>
      </w:r>
      <w:r w:rsidR="00EE4885" w:rsidRPr="008038CE">
        <w:rPr>
          <w:rFonts w:ascii="Calibri" w:hAnsi="Calibri" w:cs="Calibri"/>
        </w:rPr>
        <w:t>by the Institutional Review Board of Colorado State University and the Colorado Multiple Institutional Review Board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34937A3" w:rsidR="00CE10F2" w:rsidRDefault="00057F4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57F40">
        <w:rPr>
          <w:rFonts w:ascii="Calibri" w:hAnsi="Calibri" w:cs="Calibri"/>
          <w:b/>
        </w:rPr>
        <w:t>Set</w:t>
      </w:r>
      <w:r w:rsidR="00C9285D">
        <w:rPr>
          <w:rFonts w:ascii="Calibri" w:hAnsi="Calibri" w:cs="Calibri"/>
          <w:b/>
        </w:rPr>
        <w:t>ting U</w:t>
      </w:r>
      <w:r w:rsidRPr="00057F40">
        <w:rPr>
          <w:rFonts w:ascii="Calibri" w:hAnsi="Calibri" w:cs="Calibri"/>
          <w:b/>
        </w:rPr>
        <w:t xml:space="preserve">p </w:t>
      </w:r>
      <w:r w:rsidR="00C9285D">
        <w:rPr>
          <w:rFonts w:ascii="Calibri" w:hAnsi="Calibri" w:cs="Calibri"/>
          <w:b/>
        </w:rPr>
        <w:t>t</w:t>
      </w:r>
      <w:r w:rsidRPr="00057F40">
        <w:rPr>
          <w:rFonts w:ascii="Calibri" w:hAnsi="Calibri" w:cs="Calibri"/>
          <w:b/>
        </w:rPr>
        <w:t xml:space="preserve">he </w:t>
      </w:r>
      <w:r w:rsidR="00C9285D">
        <w:rPr>
          <w:rFonts w:ascii="Calibri" w:hAnsi="Calibri" w:cs="Calibri"/>
          <w:b/>
        </w:rPr>
        <w:t>E</w:t>
      </w:r>
      <w:r w:rsidRPr="00057F40">
        <w:rPr>
          <w:rFonts w:ascii="Calibri" w:hAnsi="Calibri" w:cs="Calibri"/>
          <w:b/>
        </w:rPr>
        <w:t xml:space="preserve">xtension </w:t>
      </w:r>
      <w:r w:rsidR="00C9285D">
        <w:rPr>
          <w:rFonts w:ascii="Calibri" w:hAnsi="Calibri" w:cs="Calibri"/>
          <w:b/>
        </w:rPr>
        <w:t>L</w:t>
      </w:r>
      <w:r w:rsidRPr="00057F40">
        <w:rPr>
          <w:rFonts w:ascii="Calibri" w:hAnsi="Calibri" w:cs="Calibri"/>
          <w:b/>
        </w:rPr>
        <w:t xml:space="preserve">ine </w:t>
      </w:r>
    </w:p>
    <w:p w14:paraId="314C5FBA" w14:textId="508CC3D5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69041F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proofErr w:type="spellStart"/>
      <w:r w:rsidR="004F2CD0">
        <w:rPr>
          <w:rFonts w:cstheme="minorHAnsi"/>
        </w:rPr>
        <w:t>Grissy</w:t>
      </w:r>
      <w:proofErr w:type="spellEnd"/>
      <w:r w:rsidR="004F2CD0">
        <w:rPr>
          <w:rFonts w:cstheme="minorHAnsi"/>
        </w:rPr>
        <w:t xml:space="preserve"> </w:t>
      </w:r>
      <w:proofErr w:type="spellStart"/>
      <w:r w:rsidR="004F2CD0">
        <w:rPr>
          <w:rFonts w:cstheme="minorHAnsi"/>
        </w:rPr>
        <w:t>Simé</w:t>
      </w:r>
      <w:proofErr w:type="spellEnd"/>
      <w:r w:rsidR="004F2CD0">
        <w:rPr>
          <w:rFonts w:cstheme="minorHAnsi"/>
        </w:rPr>
        <w:t xml:space="preserve"> Mora and Cat Lowry</w:t>
      </w:r>
      <w:r w:rsidR="00FF25E5">
        <w:rPr>
          <w:rFonts w:cstheme="minorHAnsi"/>
        </w:rPr>
        <w:t xml:space="preserve"> </w:t>
      </w:r>
    </w:p>
    <w:p w14:paraId="6FE16670" w14:textId="4461C9D7" w:rsidR="00985FE6" w:rsidRPr="0069041F" w:rsidRDefault="00883863" w:rsidP="00883863">
      <w:pPr>
        <w:spacing w:before="120"/>
        <w:ind w:left="360"/>
        <w:rPr>
          <w:rFonts w:cstheme="minorHAnsi"/>
        </w:rPr>
      </w:pPr>
      <w:r w:rsidRPr="00883863">
        <w:rPr>
          <w:rFonts w:cstheme="minorHAnsi"/>
          <w:b/>
          <w:bCs/>
          <w:highlight w:val="green"/>
        </w:rPr>
        <w:t>Videographer’s note:</w:t>
      </w:r>
      <w:r w:rsidRPr="00883863">
        <w:rPr>
          <w:rFonts w:cstheme="minorHAnsi"/>
          <w:highlight w:val="green"/>
        </w:rPr>
        <w:t xml:space="preserve"> </w:t>
      </w:r>
      <w:r w:rsidRPr="00883863">
        <w:rPr>
          <w:rFonts w:cstheme="minorHAnsi"/>
          <w:highlight w:val="green"/>
        </w:rPr>
        <w:t xml:space="preserve">My apologies for the shots 2.1.2. - 2.2.4. on the white table, they are blown out and I </w:t>
      </w:r>
      <w:proofErr w:type="spellStart"/>
      <w:r w:rsidRPr="00883863">
        <w:rPr>
          <w:rFonts w:cstheme="minorHAnsi"/>
          <w:highlight w:val="green"/>
        </w:rPr>
        <w:t>didnt</w:t>
      </w:r>
      <w:proofErr w:type="spellEnd"/>
      <w:r w:rsidRPr="00883863">
        <w:rPr>
          <w:rFonts w:cstheme="minorHAnsi"/>
          <w:highlight w:val="green"/>
        </w:rPr>
        <w:t xml:space="preserve"> realize that at the time. I hope they are recoverable.</w:t>
      </w:r>
    </w:p>
    <w:p w14:paraId="34C988E8" w14:textId="4A72F959" w:rsidR="00470857" w:rsidRPr="00883863" w:rsidRDefault="00292A20" w:rsidP="00470857">
      <w:pPr>
        <w:pStyle w:val="Narration"/>
        <w:numPr>
          <w:ilvl w:val="1"/>
          <w:numId w:val="3"/>
        </w:numPr>
        <w:rPr>
          <w:color w:val="7030A0"/>
        </w:rPr>
      </w:pPr>
      <w:r w:rsidRPr="00883863">
        <w:rPr>
          <w:color w:val="7030A0"/>
        </w:rPr>
        <w:t xml:space="preserve">To begin, attach the extension line for through-the-wall sampling by connecting the three-way stopcock to the female Luer lock end of the extension line </w:t>
      </w:r>
      <w:r w:rsidRPr="00883863">
        <w:rPr>
          <w:b/>
          <w:bCs/>
          <w:color w:val="7030A0"/>
        </w:rPr>
        <w:t>[1]</w:t>
      </w:r>
      <w:r w:rsidRPr="00883863">
        <w:rPr>
          <w:color w:val="7030A0"/>
        </w:rPr>
        <w:t xml:space="preserve">. After breaking the seals, place the 10-milliliter saline flush syringe </w:t>
      </w:r>
      <w:r w:rsidRPr="00883863">
        <w:rPr>
          <w:b/>
          <w:bCs/>
          <w:color w:val="7030A0"/>
        </w:rPr>
        <w:t xml:space="preserve">[2] </w:t>
      </w:r>
      <w:r w:rsidRPr="00883863">
        <w:rPr>
          <w:color w:val="7030A0"/>
        </w:rPr>
        <w:t xml:space="preserve">and the 3-milliliter sample syringe onto the stopcock </w:t>
      </w:r>
      <w:r w:rsidRPr="00883863">
        <w:rPr>
          <w:b/>
          <w:bCs/>
          <w:color w:val="7030A0"/>
        </w:rPr>
        <w:t>[3]</w:t>
      </w:r>
      <w:r w:rsidRPr="00883863">
        <w:rPr>
          <w:color w:val="7030A0"/>
        </w:rPr>
        <w:t>.</w:t>
      </w:r>
      <w:r w:rsidR="00470857" w:rsidRPr="00883863">
        <w:rPr>
          <w:color w:val="7030A0"/>
        </w:rPr>
        <w:t xml:space="preserve"> </w:t>
      </w:r>
    </w:p>
    <w:p w14:paraId="3295F4AA" w14:textId="77777777" w:rsidR="00470857" w:rsidRDefault="00470857" w:rsidP="00470857"/>
    <w:p w14:paraId="3DD7E311" w14:textId="454C3942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WIDE: Talent </w:t>
      </w:r>
      <w:r w:rsidR="00292A20" w:rsidRPr="00292A20">
        <w:t>connecting the three-way stopcock to the female Luer lock end of the extension line</w:t>
      </w:r>
      <w:r>
        <w:t>.</w:t>
      </w:r>
    </w:p>
    <w:p w14:paraId="094DA362" w14:textId="6990CBAD" w:rsidR="00292A20" w:rsidRDefault="00292A20" w:rsidP="00470857">
      <w:pPr>
        <w:pStyle w:val="ShotDescription"/>
        <w:numPr>
          <w:ilvl w:val="2"/>
          <w:numId w:val="3"/>
        </w:numPr>
      </w:pPr>
      <w:r>
        <w:t>Talent placing the saline flush syringe onto the stopcock.</w:t>
      </w:r>
    </w:p>
    <w:p w14:paraId="1E2EDDB1" w14:textId="72E2A0A8" w:rsidR="00470857" w:rsidRDefault="00470857" w:rsidP="00470857">
      <w:pPr>
        <w:pStyle w:val="ShotDescription"/>
        <w:numPr>
          <w:ilvl w:val="2"/>
          <w:numId w:val="3"/>
        </w:numPr>
      </w:pPr>
      <w:r>
        <w:t>Talent placing the sample syringe onto the stopcock.</w:t>
      </w:r>
    </w:p>
    <w:p w14:paraId="07B75CDB" w14:textId="13717152" w:rsidR="00292A20" w:rsidRDefault="00292A20" w:rsidP="00292A20">
      <w:pPr>
        <w:pStyle w:val="ShotDescription"/>
        <w:numPr>
          <w:ilvl w:val="1"/>
          <w:numId w:val="3"/>
        </w:numPr>
      </w:pPr>
      <w:r w:rsidRPr="00883863">
        <w:rPr>
          <w:color w:val="7030A0"/>
        </w:rPr>
        <w:t xml:space="preserve">Twist the </w:t>
      </w:r>
      <w:r w:rsidRPr="00883863">
        <w:rPr>
          <w:b/>
          <w:bCs/>
          <w:color w:val="7030A0"/>
        </w:rPr>
        <w:t>OFF</w:t>
      </w:r>
      <w:r w:rsidRPr="00883863">
        <w:rPr>
          <w:color w:val="7030A0"/>
        </w:rPr>
        <w:t xml:space="preserve"> </w:t>
      </w:r>
      <w:r w:rsidRPr="00292A20">
        <w:rPr>
          <w:i/>
          <w:iCs/>
          <w:color w:val="EE0000"/>
        </w:rPr>
        <w:t>(Off)</w:t>
      </w:r>
      <w:r>
        <w:t xml:space="preserve"> </w:t>
      </w:r>
      <w:r w:rsidRPr="00883863">
        <w:rPr>
          <w:color w:val="7030A0"/>
        </w:rPr>
        <w:t xml:space="preserve">tab of the stopcock to close the extension line to the 3-milliliter syringe and open it to the 10-milliliter saline flush </w:t>
      </w:r>
      <w:r w:rsidRPr="00883863">
        <w:rPr>
          <w:b/>
          <w:color w:val="7030A0"/>
        </w:rPr>
        <w:t>[1]</w:t>
      </w:r>
      <w:r w:rsidRPr="00883863">
        <w:rPr>
          <w:color w:val="7030A0"/>
        </w:rPr>
        <w:t xml:space="preserve">. Push saline through the extension line until it reaches the end </w:t>
      </w:r>
      <w:r w:rsidRPr="00883863">
        <w:rPr>
          <w:b/>
          <w:color w:val="7030A0"/>
        </w:rPr>
        <w:t>[2]</w:t>
      </w:r>
      <w:r w:rsidRPr="00883863">
        <w:rPr>
          <w:color w:val="7030A0"/>
        </w:rPr>
        <w:t xml:space="preserve">. Carefully remove the cap and allow the saline to drip into a cup or onto the absorbent pad </w:t>
      </w:r>
      <w:r w:rsidRPr="00883863">
        <w:rPr>
          <w:b/>
          <w:color w:val="7030A0"/>
        </w:rPr>
        <w:t>[3]</w:t>
      </w:r>
      <w:r w:rsidRPr="00883863">
        <w:rPr>
          <w:color w:val="7030A0"/>
        </w:rPr>
        <w:t xml:space="preserve">. Twist the </w:t>
      </w:r>
      <w:r w:rsidRPr="00883863">
        <w:rPr>
          <w:b/>
          <w:bCs/>
          <w:color w:val="7030A0"/>
        </w:rPr>
        <w:t>OFF</w:t>
      </w:r>
      <w:r w:rsidRPr="00883863">
        <w:rPr>
          <w:color w:val="7030A0"/>
        </w:rPr>
        <w:t xml:space="preserve"> tab to close the extension line to both syringes, keeping them attached to the stopcock </w:t>
      </w:r>
      <w:r w:rsidRPr="00883863">
        <w:rPr>
          <w:b/>
          <w:color w:val="7030A0"/>
        </w:rPr>
        <w:t>[4]</w:t>
      </w:r>
      <w:r w:rsidRPr="00883863">
        <w:rPr>
          <w:color w:val="7030A0"/>
        </w:rPr>
        <w:t>.</w:t>
      </w:r>
    </w:p>
    <w:p w14:paraId="06FB92F7" w14:textId="507D11EA" w:rsidR="00470857" w:rsidRDefault="00292A20" w:rsidP="00470857">
      <w:pPr>
        <w:pStyle w:val="ShotDescription"/>
        <w:numPr>
          <w:ilvl w:val="2"/>
          <w:numId w:val="3"/>
        </w:numPr>
      </w:pPr>
      <w:r>
        <w:t>T</w:t>
      </w:r>
      <w:r w:rsidR="00470857">
        <w:t xml:space="preserve">alent twisting the </w:t>
      </w:r>
      <w:r w:rsidR="00470857" w:rsidRPr="00292A20">
        <w:rPr>
          <w:b/>
          <w:bCs/>
        </w:rPr>
        <w:t>OFF</w:t>
      </w:r>
      <w:r w:rsidR="00470857">
        <w:t xml:space="preserve"> tab of the stopcock to redirect the saline flow.</w:t>
      </w:r>
    </w:p>
    <w:p w14:paraId="7C41C207" w14:textId="4EC609DA" w:rsidR="00470857" w:rsidRDefault="00470857" w:rsidP="00470857">
      <w:pPr>
        <w:pStyle w:val="ShotDescription"/>
        <w:numPr>
          <w:ilvl w:val="2"/>
          <w:numId w:val="3"/>
        </w:numPr>
      </w:pPr>
      <w:r>
        <w:t>Talent pushing saline through the line using the 10</w:t>
      </w:r>
      <w:r w:rsidR="00292A20">
        <w:t>-</w:t>
      </w:r>
      <w:r>
        <w:t>milliliter syringe</w:t>
      </w:r>
      <w:r w:rsidR="00292A20">
        <w:t xml:space="preserve"> and the saline reached the end of the line</w:t>
      </w:r>
      <w:r>
        <w:t>.</w:t>
      </w:r>
    </w:p>
    <w:p w14:paraId="01BD7E82" w14:textId="1B878587" w:rsidR="00470857" w:rsidRDefault="00B0373C" w:rsidP="00470857">
      <w:pPr>
        <w:pStyle w:val="ShotDescription"/>
        <w:numPr>
          <w:ilvl w:val="2"/>
          <w:numId w:val="3"/>
        </w:numPr>
      </w:pPr>
      <w:r>
        <w:t>Talent removing the cap and the</w:t>
      </w:r>
      <w:r w:rsidR="00470857">
        <w:t xml:space="preserve"> saline dripping into a cup or onto the pad.</w:t>
      </w:r>
    </w:p>
    <w:p w14:paraId="5DAAED5C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twisting the </w:t>
      </w:r>
      <w:r w:rsidRPr="00B0373C">
        <w:rPr>
          <w:b/>
          <w:bCs/>
        </w:rPr>
        <w:t>OFF</w:t>
      </w:r>
      <w:r>
        <w:t xml:space="preserve"> tab to close the line to both syringes, ensuring they remain attached.</w:t>
      </w:r>
    </w:p>
    <w:p w14:paraId="0160BBBE" w14:textId="77777777" w:rsidR="00470857" w:rsidRDefault="00470857" w:rsidP="00470857"/>
    <w:p w14:paraId="770F1FEB" w14:textId="77777777" w:rsidR="00470857" w:rsidRPr="00883863" w:rsidRDefault="00470857" w:rsidP="00470857">
      <w:pPr>
        <w:pStyle w:val="Narration"/>
        <w:numPr>
          <w:ilvl w:val="1"/>
          <w:numId w:val="3"/>
        </w:numPr>
        <w:rPr>
          <w:color w:val="7030A0"/>
        </w:rPr>
      </w:pPr>
      <w:r w:rsidRPr="00883863">
        <w:rPr>
          <w:color w:val="7030A0"/>
        </w:rPr>
        <w:t xml:space="preserve">Feed the capped end of the extension line through the wall port into the participant room, ensuring the cap remains in place to maintain sterility </w:t>
      </w:r>
      <w:r w:rsidRPr="00883863">
        <w:rPr>
          <w:b/>
          <w:color w:val="7030A0"/>
        </w:rPr>
        <w:t>[1]</w:t>
      </w:r>
      <w:r w:rsidRPr="00883863">
        <w:rPr>
          <w:color w:val="7030A0"/>
        </w:rPr>
        <w:t>.</w:t>
      </w:r>
    </w:p>
    <w:p w14:paraId="1A48678C" w14:textId="77777777" w:rsidR="00470857" w:rsidRDefault="00470857" w:rsidP="00470857"/>
    <w:p w14:paraId="66B91789" w14:textId="42EFF8B5" w:rsidR="00470857" w:rsidRDefault="00470857" w:rsidP="00470857">
      <w:pPr>
        <w:pStyle w:val="ShotDescription"/>
        <w:numPr>
          <w:ilvl w:val="2"/>
          <w:numId w:val="3"/>
        </w:numPr>
      </w:pPr>
      <w:r>
        <w:t>Talent feeding the</w:t>
      </w:r>
      <w:r w:rsidR="00B0373C">
        <w:t xml:space="preserve"> capped end of the</w:t>
      </w:r>
      <w:r>
        <w:t xml:space="preserve"> extension line through the wall port</w:t>
      </w:r>
      <w:r w:rsidR="00B0373C">
        <w:t>.</w:t>
      </w:r>
    </w:p>
    <w:p w14:paraId="65C8CD04" w14:textId="77777777" w:rsidR="00470857" w:rsidRDefault="00470857" w:rsidP="00470857"/>
    <w:p w14:paraId="636E0205" w14:textId="0AB4D7B5" w:rsidR="00470857" w:rsidRDefault="00470857" w:rsidP="00470857">
      <w:pPr>
        <w:pStyle w:val="Narration"/>
        <w:numPr>
          <w:ilvl w:val="1"/>
          <w:numId w:val="3"/>
        </w:numPr>
      </w:pPr>
      <w:r w:rsidRPr="00883863">
        <w:rPr>
          <w:color w:val="7030A0"/>
        </w:rPr>
        <w:t xml:space="preserve">In the participant’s room, clean the distal end of the extension line and the attachment site of the </w:t>
      </w:r>
      <w:r w:rsidR="0069041F" w:rsidRPr="00883863">
        <w:rPr>
          <w:color w:val="7030A0"/>
        </w:rPr>
        <w:t xml:space="preserve">IV </w:t>
      </w:r>
      <w:r w:rsidR="0069041F" w:rsidRPr="0069041F">
        <w:rPr>
          <w:i/>
          <w:iCs/>
          <w:color w:val="EE0000"/>
        </w:rPr>
        <w:t>(I-V)</w:t>
      </w:r>
      <w:r>
        <w:t xml:space="preserve"> </w:t>
      </w:r>
      <w:r w:rsidRPr="00883863">
        <w:rPr>
          <w:color w:val="7030A0"/>
        </w:rPr>
        <w:t xml:space="preserve">extension set using a sterile alcohol prep pad </w:t>
      </w:r>
      <w:r w:rsidRPr="00883863">
        <w:rPr>
          <w:b/>
          <w:color w:val="7030A0"/>
        </w:rPr>
        <w:t>[1]</w:t>
      </w:r>
      <w:r w:rsidRPr="00883863">
        <w:rPr>
          <w:color w:val="7030A0"/>
        </w:rPr>
        <w:t xml:space="preserve">. Remove the cap </w:t>
      </w:r>
      <w:r w:rsidRPr="00883863">
        <w:rPr>
          <w:color w:val="7030A0"/>
        </w:rPr>
        <w:lastRenderedPageBreak/>
        <w:t>from the extension line</w:t>
      </w:r>
      <w:r w:rsidR="00B0373C" w:rsidRPr="00883863">
        <w:rPr>
          <w:color w:val="7030A0"/>
        </w:rPr>
        <w:t xml:space="preserve"> </w:t>
      </w:r>
      <w:r w:rsidR="00B0373C" w:rsidRPr="00883863">
        <w:rPr>
          <w:b/>
          <w:bCs/>
          <w:color w:val="7030A0"/>
        </w:rPr>
        <w:t>[2]</w:t>
      </w:r>
      <w:r w:rsidRPr="00883863">
        <w:rPr>
          <w:b/>
          <w:bCs/>
          <w:color w:val="7030A0"/>
        </w:rPr>
        <w:t xml:space="preserve"> </w:t>
      </w:r>
      <w:r w:rsidRPr="00883863">
        <w:rPr>
          <w:color w:val="7030A0"/>
        </w:rPr>
        <w:t xml:space="preserve">and attach it to the </w:t>
      </w:r>
      <w:r w:rsidR="0069041F" w:rsidRPr="00883863">
        <w:rPr>
          <w:color w:val="7030A0"/>
        </w:rPr>
        <w:t>IV</w:t>
      </w:r>
      <w:r w:rsidRPr="00883863">
        <w:rPr>
          <w:color w:val="7030A0"/>
        </w:rPr>
        <w:t xml:space="preserve"> extension set connected to the participant </w:t>
      </w:r>
      <w:r w:rsidRPr="00883863">
        <w:rPr>
          <w:b/>
          <w:color w:val="7030A0"/>
        </w:rPr>
        <w:t>[</w:t>
      </w:r>
      <w:r w:rsidR="00B0373C" w:rsidRPr="00883863">
        <w:rPr>
          <w:b/>
          <w:color w:val="7030A0"/>
        </w:rPr>
        <w:t>3</w:t>
      </w:r>
      <w:r w:rsidRPr="00883863">
        <w:rPr>
          <w:b/>
          <w:color w:val="7030A0"/>
        </w:rPr>
        <w:t>]</w:t>
      </w:r>
      <w:r w:rsidRPr="00883863">
        <w:rPr>
          <w:color w:val="7030A0"/>
        </w:rPr>
        <w:t>.</w:t>
      </w:r>
    </w:p>
    <w:p w14:paraId="0E50656B" w14:textId="77777777" w:rsidR="00470857" w:rsidRDefault="00470857" w:rsidP="00470857"/>
    <w:p w14:paraId="3D4F670E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>Talent wiping both the extension line and the IV set with an alcohol prep pad.</w:t>
      </w:r>
    </w:p>
    <w:p w14:paraId="5CB4FE55" w14:textId="77777777" w:rsidR="00B0373C" w:rsidRDefault="00470857" w:rsidP="00470857">
      <w:pPr>
        <w:pStyle w:val="ShotDescription"/>
        <w:numPr>
          <w:ilvl w:val="2"/>
          <w:numId w:val="3"/>
        </w:numPr>
      </w:pPr>
      <w:r>
        <w:t>Talent removing the cap</w:t>
      </w:r>
      <w:r w:rsidR="00B0373C">
        <w:t xml:space="preserve"> from the extension line.</w:t>
      </w:r>
    </w:p>
    <w:p w14:paraId="2A314BDE" w14:textId="2E98B40F" w:rsidR="00470857" w:rsidRDefault="00B0373C" w:rsidP="00470857">
      <w:pPr>
        <w:pStyle w:val="ShotDescription"/>
        <w:numPr>
          <w:ilvl w:val="2"/>
          <w:numId w:val="3"/>
        </w:numPr>
      </w:pPr>
      <w:r>
        <w:t>Talent</w:t>
      </w:r>
      <w:r w:rsidR="00470857">
        <w:t xml:space="preserve"> connecting the extension line to the participant’s IV </w:t>
      </w:r>
      <w:r>
        <w:t>extension set connected to the participant</w:t>
      </w:r>
      <w:r w:rsidR="00470857">
        <w:t>.</w:t>
      </w:r>
    </w:p>
    <w:p w14:paraId="40385DF0" w14:textId="77777777" w:rsidR="00470857" w:rsidRDefault="00470857" w:rsidP="00470857"/>
    <w:p w14:paraId="4D78954E" w14:textId="086EE99A" w:rsidR="00470857" w:rsidRDefault="00B0373C" w:rsidP="00470857">
      <w:pPr>
        <w:pStyle w:val="Narration"/>
        <w:numPr>
          <w:ilvl w:val="1"/>
          <w:numId w:val="3"/>
        </w:numPr>
      </w:pPr>
      <w:r w:rsidRPr="00883863">
        <w:rPr>
          <w:color w:val="7030A0"/>
        </w:rPr>
        <w:t>Now</w:t>
      </w:r>
      <w:r w:rsidR="00470857" w:rsidRPr="00883863">
        <w:rPr>
          <w:color w:val="7030A0"/>
        </w:rPr>
        <w:t xml:space="preserve">, return to the antechamber </w:t>
      </w:r>
      <w:r w:rsidR="00470857" w:rsidRPr="00883863">
        <w:rPr>
          <w:b/>
          <w:color w:val="7030A0"/>
        </w:rPr>
        <w:t>[1]</w:t>
      </w:r>
      <w:r w:rsidR="00470857" w:rsidRPr="00883863">
        <w:rPr>
          <w:color w:val="7030A0"/>
        </w:rPr>
        <w:t>. Remove and discard the used saline flush from the stopcock</w:t>
      </w:r>
      <w:r w:rsidR="00F15483" w:rsidRPr="00883863">
        <w:rPr>
          <w:color w:val="7030A0"/>
        </w:rPr>
        <w:t xml:space="preserve"> </w:t>
      </w:r>
      <w:r w:rsidR="00F15483" w:rsidRPr="00883863">
        <w:rPr>
          <w:b/>
          <w:bCs/>
          <w:color w:val="7030A0"/>
        </w:rPr>
        <w:t>[2]</w:t>
      </w:r>
      <w:r w:rsidR="00470857" w:rsidRPr="00883863">
        <w:rPr>
          <w:color w:val="7030A0"/>
        </w:rPr>
        <w:t xml:space="preserve"> and attach a warmed 10 milliliter saline flush </w:t>
      </w:r>
      <w:r w:rsidR="00470857" w:rsidRPr="00883863">
        <w:rPr>
          <w:b/>
          <w:color w:val="7030A0"/>
        </w:rPr>
        <w:t>[</w:t>
      </w:r>
      <w:r w:rsidR="00F15483" w:rsidRPr="00883863">
        <w:rPr>
          <w:b/>
          <w:color w:val="7030A0"/>
        </w:rPr>
        <w:t>3</w:t>
      </w:r>
      <w:r w:rsidR="00470857" w:rsidRPr="00883863">
        <w:rPr>
          <w:b/>
          <w:color w:val="7030A0"/>
        </w:rPr>
        <w:t>]</w:t>
      </w:r>
      <w:r w:rsidR="00470857" w:rsidRPr="00883863">
        <w:rPr>
          <w:color w:val="7030A0"/>
        </w:rPr>
        <w:t xml:space="preserve">. Twist the </w:t>
      </w:r>
      <w:r w:rsidR="00470857" w:rsidRPr="00883863">
        <w:rPr>
          <w:b/>
          <w:bCs/>
          <w:color w:val="7030A0"/>
        </w:rPr>
        <w:t>OFF</w:t>
      </w:r>
      <w:r w:rsidR="00470857" w:rsidRPr="00883863">
        <w:rPr>
          <w:color w:val="7030A0"/>
        </w:rPr>
        <w:t xml:space="preserve"> tab to close the line to the sample syringe and open it to the new saline flush </w:t>
      </w:r>
      <w:r w:rsidR="00470857" w:rsidRPr="00883863">
        <w:rPr>
          <w:b/>
          <w:color w:val="7030A0"/>
        </w:rPr>
        <w:t>[</w:t>
      </w:r>
      <w:r w:rsidR="00F15483" w:rsidRPr="00883863">
        <w:rPr>
          <w:b/>
          <w:color w:val="7030A0"/>
        </w:rPr>
        <w:t>4</w:t>
      </w:r>
      <w:r w:rsidR="00470857" w:rsidRPr="00883863">
        <w:rPr>
          <w:b/>
          <w:color w:val="7030A0"/>
        </w:rPr>
        <w:t>]</w:t>
      </w:r>
      <w:r w:rsidR="00470857" w:rsidRPr="00883863">
        <w:rPr>
          <w:color w:val="7030A0"/>
        </w:rPr>
        <w:t xml:space="preserve">. Push saline through the extension line to verify the absence of leaks and confirm that the </w:t>
      </w:r>
      <w:r w:rsidR="0069041F" w:rsidRPr="00883863">
        <w:rPr>
          <w:color w:val="7030A0"/>
        </w:rPr>
        <w:t xml:space="preserve">IV </w:t>
      </w:r>
      <w:r w:rsidR="0069041F" w:rsidRPr="00883863">
        <w:rPr>
          <w:i/>
          <w:iCs/>
          <w:color w:val="7030A0"/>
        </w:rPr>
        <w:t>(I-V)</w:t>
      </w:r>
      <w:r w:rsidR="00470857" w:rsidRPr="00883863">
        <w:rPr>
          <w:color w:val="7030A0"/>
        </w:rPr>
        <w:t xml:space="preserve"> line remains patent </w:t>
      </w:r>
      <w:r w:rsidR="00470857" w:rsidRPr="00883863">
        <w:rPr>
          <w:b/>
          <w:color w:val="7030A0"/>
        </w:rPr>
        <w:t>[</w:t>
      </w:r>
      <w:r w:rsidR="00F15483" w:rsidRPr="00883863">
        <w:rPr>
          <w:b/>
          <w:color w:val="7030A0"/>
        </w:rPr>
        <w:t>5</w:t>
      </w:r>
      <w:r w:rsidR="00470857" w:rsidRPr="00883863">
        <w:rPr>
          <w:b/>
          <w:color w:val="7030A0"/>
        </w:rPr>
        <w:t>]</w:t>
      </w:r>
      <w:r w:rsidR="00470857" w:rsidRPr="00883863">
        <w:rPr>
          <w:color w:val="7030A0"/>
        </w:rPr>
        <w:t>. T</w:t>
      </w:r>
      <w:r w:rsidR="005D1459" w:rsidRPr="00883863">
        <w:rPr>
          <w:color w:val="7030A0"/>
        </w:rPr>
        <w:t>hen, t</w:t>
      </w:r>
      <w:r w:rsidR="00470857" w:rsidRPr="00883863">
        <w:rPr>
          <w:color w:val="7030A0"/>
        </w:rPr>
        <w:t xml:space="preserve">wist the </w:t>
      </w:r>
      <w:r w:rsidR="00470857" w:rsidRPr="00883863">
        <w:rPr>
          <w:b/>
          <w:bCs/>
          <w:color w:val="7030A0"/>
        </w:rPr>
        <w:t>OFF</w:t>
      </w:r>
      <w:r w:rsidR="00470857" w:rsidRPr="00883863">
        <w:rPr>
          <w:color w:val="7030A0"/>
        </w:rPr>
        <w:t xml:space="preserve"> tab to close the line to both syringes </w:t>
      </w:r>
      <w:r w:rsidR="00470857" w:rsidRPr="00883863">
        <w:rPr>
          <w:b/>
          <w:color w:val="7030A0"/>
        </w:rPr>
        <w:t>[</w:t>
      </w:r>
      <w:r w:rsidR="005D1459" w:rsidRPr="00883863">
        <w:rPr>
          <w:b/>
          <w:color w:val="7030A0"/>
        </w:rPr>
        <w:t>6</w:t>
      </w:r>
      <w:r w:rsidR="00470857" w:rsidRPr="00883863">
        <w:rPr>
          <w:b/>
          <w:color w:val="7030A0"/>
        </w:rPr>
        <w:t>]</w:t>
      </w:r>
      <w:r w:rsidR="00470857" w:rsidRPr="00883863">
        <w:rPr>
          <w:color w:val="7030A0"/>
        </w:rPr>
        <w:t>. Slowly continue pushing the saline</w:t>
      </w:r>
      <w:r w:rsidR="005D1459" w:rsidRPr="00883863">
        <w:rPr>
          <w:color w:val="7030A0"/>
        </w:rPr>
        <w:t xml:space="preserve"> flush</w:t>
      </w:r>
      <w:r w:rsidR="00470857" w:rsidRPr="00883863">
        <w:rPr>
          <w:color w:val="7030A0"/>
        </w:rPr>
        <w:t xml:space="preserve"> while simultaneously turning the </w:t>
      </w:r>
      <w:r w:rsidR="00470857" w:rsidRPr="00883863">
        <w:rPr>
          <w:b/>
          <w:bCs/>
          <w:color w:val="7030A0"/>
        </w:rPr>
        <w:t>OFF</w:t>
      </w:r>
      <w:r w:rsidR="00470857" w:rsidRPr="00883863">
        <w:rPr>
          <w:color w:val="7030A0"/>
        </w:rPr>
        <w:t xml:space="preserve"> tab to fully seal the system </w:t>
      </w:r>
      <w:r w:rsidR="00470857" w:rsidRPr="00883863">
        <w:rPr>
          <w:b/>
          <w:color w:val="7030A0"/>
        </w:rPr>
        <w:t>[</w:t>
      </w:r>
      <w:r w:rsidR="0069041F" w:rsidRPr="00883863">
        <w:rPr>
          <w:b/>
          <w:color w:val="7030A0"/>
        </w:rPr>
        <w:t>7</w:t>
      </w:r>
      <w:r w:rsidR="00470857" w:rsidRPr="00883863">
        <w:rPr>
          <w:b/>
          <w:color w:val="7030A0"/>
        </w:rPr>
        <w:t>]</w:t>
      </w:r>
      <w:r w:rsidR="00470857" w:rsidRPr="00883863">
        <w:rPr>
          <w:color w:val="7030A0"/>
        </w:rPr>
        <w:t>.</w:t>
      </w:r>
      <w:r w:rsidR="00883863">
        <w:br/>
      </w:r>
      <w:r w:rsidR="00883863" w:rsidRPr="00883863">
        <w:rPr>
          <w:highlight w:val="green"/>
        </w:rPr>
        <w:t xml:space="preserve">Videographer’s Note: </w:t>
      </w:r>
      <w:r w:rsidR="00883863" w:rsidRPr="00883863">
        <w:rPr>
          <w:highlight w:val="green"/>
        </w:rPr>
        <w:t xml:space="preserve">Shots 2.5.6. and 2.5.7. </w:t>
      </w:r>
      <w:proofErr w:type="spellStart"/>
      <w:r w:rsidR="00883863" w:rsidRPr="00883863">
        <w:rPr>
          <w:highlight w:val="green"/>
        </w:rPr>
        <w:t>were</w:t>
      </w:r>
      <w:proofErr w:type="spellEnd"/>
      <w:r w:rsidR="00883863" w:rsidRPr="00883863">
        <w:rPr>
          <w:highlight w:val="green"/>
        </w:rPr>
        <w:t xml:space="preserve"> confusing to the authors, we did our best to interpret the instructions</w:t>
      </w:r>
    </w:p>
    <w:p w14:paraId="2604B85D" w14:textId="77777777" w:rsidR="00470857" w:rsidRDefault="00470857" w:rsidP="00470857"/>
    <w:p w14:paraId="1E219843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>Talent returning to the antechamber.</w:t>
      </w:r>
    </w:p>
    <w:p w14:paraId="6CD5967D" w14:textId="77777777" w:rsidR="00F15483" w:rsidRDefault="00470857" w:rsidP="00470857">
      <w:pPr>
        <w:pStyle w:val="ShotDescription"/>
        <w:numPr>
          <w:ilvl w:val="2"/>
          <w:numId w:val="3"/>
        </w:numPr>
      </w:pPr>
      <w:r>
        <w:t xml:space="preserve">Talent removing the used </w:t>
      </w:r>
      <w:r w:rsidR="00F15483">
        <w:t>saline flush from the stopcock.</w:t>
      </w:r>
    </w:p>
    <w:p w14:paraId="09DAF8F7" w14:textId="53FA3373" w:rsidR="00470857" w:rsidRDefault="00F15483" w:rsidP="00470857">
      <w:pPr>
        <w:pStyle w:val="ShotDescription"/>
        <w:numPr>
          <w:ilvl w:val="2"/>
          <w:numId w:val="3"/>
        </w:numPr>
      </w:pPr>
      <w:r>
        <w:t>Talent</w:t>
      </w:r>
      <w:r w:rsidR="00470857">
        <w:t xml:space="preserve"> attaching </w:t>
      </w:r>
      <w:r>
        <w:t>a new</w:t>
      </w:r>
      <w:r w:rsidR="00470857">
        <w:t xml:space="preserve"> warmed saline flush</w:t>
      </w:r>
      <w:r>
        <w:t xml:space="preserve"> to the stopcock</w:t>
      </w:r>
      <w:r w:rsidR="00470857">
        <w:t>.</w:t>
      </w:r>
    </w:p>
    <w:p w14:paraId="308DDF2B" w14:textId="6437C91D" w:rsidR="00470857" w:rsidRDefault="00F15483" w:rsidP="00470857">
      <w:pPr>
        <w:pStyle w:val="ShotDescription"/>
        <w:numPr>
          <w:ilvl w:val="2"/>
          <w:numId w:val="3"/>
        </w:numPr>
      </w:pPr>
      <w:r>
        <w:t>The</w:t>
      </w:r>
      <w:r w:rsidR="00470857">
        <w:t xml:space="preserve"> </w:t>
      </w:r>
      <w:r w:rsidR="00470857" w:rsidRPr="00F15483">
        <w:rPr>
          <w:b/>
          <w:bCs/>
        </w:rPr>
        <w:t>OFF</w:t>
      </w:r>
      <w:r w:rsidR="00470857">
        <w:t xml:space="preserve"> tab being turned </w:t>
      </w:r>
      <w:r w:rsidR="005B0347">
        <w:t>to close the line to the sample syringe and open it to the new saline flush</w:t>
      </w:r>
      <w:r w:rsidR="00470857">
        <w:t>.</w:t>
      </w:r>
    </w:p>
    <w:p w14:paraId="4DB73A61" w14:textId="40032455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</w:t>
      </w:r>
      <w:r w:rsidR="00F15483">
        <w:t>pushing saline through the extension line</w:t>
      </w:r>
      <w:r>
        <w:t>, observing for any leakage</w:t>
      </w:r>
      <w:r w:rsidR="00F15483">
        <w:t>, and checking the intravenous line.</w:t>
      </w:r>
    </w:p>
    <w:p w14:paraId="09477934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twisting the </w:t>
      </w:r>
      <w:r w:rsidRPr="005D1459">
        <w:rPr>
          <w:b/>
          <w:bCs/>
        </w:rPr>
        <w:t>OFF</w:t>
      </w:r>
      <w:r>
        <w:t xml:space="preserve"> tab to close both syringe lines.</w:t>
      </w:r>
    </w:p>
    <w:p w14:paraId="16016AD4" w14:textId="10556DAD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slowly pushing saline while </w:t>
      </w:r>
      <w:r w:rsidR="005D1459">
        <w:t xml:space="preserve">simultaneously turning the </w:t>
      </w:r>
      <w:r w:rsidR="005D1459" w:rsidRPr="005D1459">
        <w:rPr>
          <w:b/>
          <w:bCs/>
        </w:rPr>
        <w:t>OFF</w:t>
      </w:r>
      <w:r w:rsidR="005D1459">
        <w:t xml:space="preserve"> tab</w:t>
      </w:r>
      <w:r w:rsidR="005B0347">
        <w:t xml:space="preserve"> to fully seal the system</w:t>
      </w:r>
      <w:r>
        <w:t>.</w:t>
      </w:r>
    </w:p>
    <w:p w14:paraId="4F6BFD90" w14:textId="77777777" w:rsidR="00470857" w:rsidRDefault="00470857" w:rsidP="00470857"/>
    <w:p w14:paraId="7CEB6024" w14:textId="1BD43A8E" w:rsidR="00470857" w:rsidRDefault="00470857" w:rsidP="00470857">
      <w:pPr>
        <w:pStyle w:val="Narration"/>
        <w:numPr>
          <w:ilvl w:val="1"/>
          <w:numId w:val="3"/>
        </w:numPr>
      </w:pPr>
      <w:r w:rsidRPr="00883863">
        <w:rPr>
          <w:color w:val="7030A0"/>
        </w:rPr>
        <w:t xml:space="preserve">Once the extension line is confirmed to be functioning, return to the participant’s room to wrap the </w:t>
      </w:r>
      <w:r w:rsidR="0069041F" w:rsidRPr="00883863">
        <w:rPr>
          <w:color w:val="7030A0"/>
        </w:rPr>
        <w:t xml:space="preserve">IV </w:t>
      </w:r>
      <w:r w:rsidR="0069041F" w:rsidRPr="0069041F">
        <w:rPr>
          <w:i/>
          <w:iCs/>
          <w:color w:val="EE0000"/>
        </w:rPr>
        <w:t>(I-V)</w:t>
      </w:r>
      <w:r w:rsidRPr="0069041F">
        <w:rPr>
          <w:color w:val="EE0000"/>
        </w:rPr>
        <w:t xml:space="preserve"> </w:t>
      </w:r>
      <w:r w:rsidRPr="00883863">
        <w:rPr>
          <w:color w:val="7030A0"/>
        </w:rPr>
        <w:t xml:space="preserve">extension set with a self-adherent, elastic bandage to prevent dislodgment during sleep </w:t>
      </w:r>
      <w:r w:rsidRPr="00883863">
        <w:rPr>
          <w:b/>
          <w:color w:val="7030A0"/>
        </w:rPr>
        <w:t>[1]</w:t>
      </w:r>
      <w:r w:rsidRPr="00883863">
        <w:rPr>
          <w:color w:val="7030A0"/>
        </w:rPr>
        <w:t xml:space="preserve">. Tape the extension line securely to the bed frame </w:t>
      </w:r>
      <w:r w:rsidRPr="00883863">
        <w:rPr>
          <w:b/>
          <w:color w:val="7030A0"/>
        </w:rPr>
        <w:t>[2</w:t>
      </w:r>
      <w:r w:rsidR="005D1459" w:rsidRPr="00883863">
        <w:rPr>
          <w:b/>
          <w:color w:val="7030A0"/>
        </w:rPr>
        <w:t>-TXT</w:t>
      </w:r>
      <w:r w:rsidRPr="00883863">
        <w:rPr>
          <w:b/>
          <w:color w:val="7030A0"/>
        </w:rPr>
        <w:t>]</w:t>
      </w:r>
      <w:r w:rsidRPr="00883863">
        <w:rPr>
          <w:color w:val="7030A0"/>
        </w:rPr>
        <w:t>.</w:t>
      </w:r>
    </w:p>
    <w:p w14:paraId="6CD43551" w14:textId="77777777" w:rsidR="00470857" w:rsidRDefault="00470857" w:rsidP="00470857"/>
    <w:p w14:paraId="240E6887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>Talent wrapping the IV extension set with an elastic bandage.</w:t>
      </w:r>
    </w:p>
    <w:p w14:paraId="57CCBF82" w14:textId="5099A4D7" w:rsidR="00470857" w:rsidRPr="005D1459" w:rsidRDefault="00470857" w:rsidP="00470857">
      <w:pPr>
        <w:pStyle w:val="ShotDescription"/>
        <w:numPr>
          <w:ilvl w:val="2"/>
          <w:numId w:val="3"/>
        </w:numPr>
      </w:pPr>
      <w:r>
        <w:t>Talent taping the extension line to the bed frame.</w:t>
      </w:r>
      <w:r w:rsidR="005D1459">
        <w:t xml:space="preserve"> </w:t>
      </w:r>
      <w:r w:rsidR="005D1459" w:rsidRPr="005D1459">
        <w:rPr>
          <w:b/>
          <w:bCs/>
        </w:rPr>
        <w:t>TXT: Discuss sleeping preferences with the participant and provide extra tubing accordingly</w:t>
      </w:r>
    </w:p>
    <w:p w14:paraId="1A001F2A" w14:textId="77777777" w:rsidR="005D1459" w:rsidRDefault="005D1459" w:rsidP="005D1459">
      <w:pPr>
        <w:pStyle w:val="ShotDescription"/>
        <w:ind w:firstLine="0"/>
      </w:pPr>
    </w:p>
    <w:p w14:paraId="33294C88" w14:textId="77777777" w:rsidR="00470857" w:rsidRDefault="00470857" w:rsidP="00470857"/>
    <w:p w14:paraId="3EFD8509" w14:textId="1EB89CBE" w:rsidR="00057F40" w:rsidRDefault="005D1459" w:rsidP="0069041F">
      <w:pPr>
        <w:pStyle w:val="ListParagraph"/>
        <w:numPr>
          <w:ilvl w:val="0"/>
          <w:numId w:val="3"/>
        </w:numPr>
      </w:pPr>
      <w:r w:rsidRPr="008038CE">
        <w:rPr>
          <w:rFonts w:ascii="Calibri" w:hAnsi="Calibri" w:cs="Calibri"/>
          <w:b/>
        </w:rPr>
        <w:t xml:space="preserve">Sampling </w:t>
      </w:r>
      <w:r>
        <w:rPr>
          <w:rFonts w:ascii="Calibri" w:hAnsi="Calibri" w:cs="Calibri"/>
          <w:b/>
        </w:rPr>
        <w:t>B</w:t>
      </w:r>
      <w:r w:rsidRPr="008038CE">
        <w:rPr>
          <w:rFonts w:ascii="Calibri" w:hAnsi="Calibri" w:cs="Calibri"/>
          <w:b/>
        </w:rPr>
        <w:t xml:space="preserve">lood </w:t>
      </w:r>
      <w:r>
        <w:rPr>
          <w:rFonts w:ascii="Calibri" w:hAnsi="Calibri" w:cs="Calibri"/>
          <w:b/>
        </w:rPr>
        <w:t>T</w:t>
      </w:r>
      <w:r w:rsidRPr="008038CE">
        <w:rPr>
          <w:rFonts w:ascii="Calibri" w:hAnsi="Calibri" w:cs="Calibri"/>
          <w:b/>
        </w:rPr>
        <w:t xml:space="preserve">hrough the </w:t>
      </w:r>
      <w:r>
        <w:rPr>
          <w:rFonts w:ascii="Calibri" w:hAnsi="Calibri" w:cs="Calibri"/>
          <w:b/>
        </w:rPr>
        <w:t>E</w:t>
      </w:r>
      <w:r w:rsidRPr="008038CE">
        <w:rPr>
          <w:rFonts w:ascii="Calibri" w:hAnsi="Calibri" w:cs="Calibri"/>
          <w:b/>
        </w:rPr>
        <w:t>xtension Line</w:t>
      </w:r>
    </w:p>
    <w:p w14:paraId="5A927DCF" w14:textId="77777777" w:rsidR="00470857" w:rsidRDefault="00470857" w:rsidP="00470857"/>
    <w:p w14:paraId="40F144BE" w14:textId="489F14E2" w:rsidR="00470857" w:rsidRPr="00883863" w:rsidRDefault="00470857" w:rsidP="00470857">
      <w:pPr>
        <w:pStyle w:val="Narration"/>
        <w:numPr>
          <w:ilvl w:val="1"/>
          <w:numId w:val="3"/>
        </w:numPr>
        <w:rPr>
          <w:color w:val="7030A0"/>
        </w:rPr>
      </w:pPr>
      <w:r w:rsidRPr="00883863">
        <w:rPr>
          <w:color w:val="7030A0"/>
        </w:rPr>
        <w:t>Attach a 5</w:t>
      </w:r>
      <w:r w:rsidR="007C09B0" w:rsidRPr="00883863">
        <w:rPr>
          <w:color w:val="7030A0"/>
        </w:rPr>
        <w:t>-</w:t>
      </w:r>
      <w:r w:rsidRPr="00883863">
        <w:rPr>
          <w:color w:val="7030A0"/>
        </w:rPr>
        <w:t xml:space="preserve">milliliter waste </w:t>
      </w:r>
      <w:r w:rsidR="00883863" w:rsidRPr="00883863">
        <w:rPr>
          <w:color w:val="7030A0"/>
        </w:rPr>
        <w:t>syringe</w:t>
      </w:r>
      <w:r w:rsidR="00883863">
        <w:rPr>
          <w:color w:val="7030A0"/>
        </w:rPr>
        <w:t>, ensuring that the extension line is saline primed</w:t>
      </w:r>
      <w:r w:rsidR="007C09B0" w:rsidRPr="00883863">
        <w:rPr>
          <w:color w:val="7030A0"/>
        </w:rPr>
        <w:t xml:space="preserve"> </w:t>
      </w:r>
      <w:r w:rsidR="007C09B0" w:rsidRPr="00883863">
        <w:rPr>
          <w:b/>
          <w:bCs/>
          <w:color w:val="7030A0"/>
        </w:rPr>
        <w:t>[1-TXT]</w:t>
      </w:r>
      <w:r w:rsidRPr="00883863">
        <w:rPr>
          <w:color w:val="7030A0"/>
        </w:rPr>
        <w:t xml:space="preserve"> and a 3</w:t>
      </w:r>
      <w:r w:rsidR="007C09B0" w:rsidRPr="00883863">
        <w:rPr>
          <w:color w:val="7030A0"/>
        </w:rPr>
        <w:t>-</w:t>
      </w:r>
      <w:r w:rsidRPr="00883863">
        <w:rPr>
          <w:color w:val="7030A0"/>
        </w:rPr>
        <w:t xml:space="preserve">milliliter sample syringe to the stopcock </w:t>
      </w:r>
      <w:r w:rsidRPr="00883863">
        <w:rPr>
          <w:b/>
          <w:color w:val="7030A0"/>
        </w:rPr>
        <w:t>[</w:t>
      </w:r>
      <w:r w:rsidR="007C09B0" w:rsidRPr="00883863">
        <w:rPr>
          <w:b/>
          <w:color w:val="7030A0"/>
        </w:rPr>
        <w:t>2</w:t>
      </w:r>
      <w:r w:rsidRPr="00883863">
        <w:rPr>
          <w:b/>
          <w:color w:val="7030A0"/>
        </w:rPr>
        <w:t>]</w:t>
      </w:r>
      <w:r w:rsidRPr="00883863">
        <w:rPr>
          <w:color w:val="7030A0"/>
        </w:rPr>
        <w:t xml:space="preserve">. Twist the </w:t>
      </w:r>
      <w:r w:rsidRPr="00883863">
        <w:rPr>
          <w:b/>
          <w:bCs/>
          <w:color w:val="7030A0"/>
        </w:rPr>
        <w:t xml:space="preserve">OFF </w:t>
      </w:r>
      <w:r w:rsidRPr="00883863">
        <w:rPr>
          <w:color w:val="7030A0"/>
        </w:rPr>
        <w:t>tab to open the line to the 5</w:t>
      </w:r>
      <w:r w:rsidR="007C09B0" w:rsidRPr="00883863">
        <w:rPr>
          <w:color w:val="7030A0"/>
        </w:rPr>
        <w:t>-</w:t>
      </w:r>
      <w:r w:rsidRPr="00883863">
        <w:rPr>
          <w:color w:val="7030A0"/>
        </w:rPr>
        <w:t xml:space="preserve">milliliter waste syringe </w:t>
      </w:r>
      <w:r w:rsidRPr="00883863">
        <w:rPr>
          <w:b/>
          <w:color w:val="7030A0"/>
        </w:rPr>
        <w:t>[</w:t>
      </w:r>
      <w:r w:rsidR="007C09B0" w:rsidRPr="00883863">
        <w:rPr>
          <w:b/>
          <w:color w:val="7030A0"/>
        </w:rPr>
        <w:t>3</w:t>
      </w:r>
      <w:r w:rsidRPr="00883863">
        <w:rPr>
          <w:b/>
          <w:color w:val="7030A0"/>
        </w:rPr>
        <w:t>]</w:t>
      </w:r>
      <w:r w:rsidRPr="00883863">
        <w:rPr>
          <w:color w:val="7030A0"/>
        </w:rPr>
        <w:t>.</w:t>
      </w:r>
    </w:p>
    <w:p w14:paraId="02E6FF00" w14:textId="77777777" w:rsidR="00470857" w:rsidRDefault="00470857" w:rsidP="00470857"/>
    <w:p w14:paraId="72D14B89" w14:textId="520AA7AC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connecting </w:t>
      </w:r>
      <w:r w:rsidR="007C09B0">
        <w:t xml:space="preserve">a 5-milliliter waste syringe </w:t>
      </w:r>
      <w:r>
        <w:t>to the stopcock.</w:t>
      </w:r>
      <w:r w:rsidR="007C09B0">
        <w:t xml:space="preserve"> </w:t>
      </w:r>
      <w:r w:rsidR="007C09B0" w:rsidRPr="007C09B0">
        <w:rPr>
          <w:b/>
          <w:bCs/>
        </w:rPr>
        <w:t xml:space="preserve">TXT: Ensure </w:t>
      </w:r>
      <w:proofErr w:type="gramStart"/>
      <w:r w:rsidR="007C09B0" w:rsidRPr="007C09B0">
        <w:rPr>
          <w:b/>
          <w:bCs/>
        </w:rPr>
        <w:t>that  the</w:t>
      </w:r>
      <w:proofErr w:type="gramEnd"/>
      <w:r w:rsidR="007C09B0" w:rsidRPr="007C09B0">
        <w:rPr>
          <w:b/>
          <w:bCs/>
        </w:rPr>
        <w:t xml:space="preserve"> </w:t>
      </w:r>
      <w:proofErr w:type="gramStart"/>
      <w:r w:rsidR="007C09B0" w:rsidRPr="007C09B0">
        <w:rPr>
          <w:b/>
          <w:bCs/>
        </w:rPr>
        <w:t>OFF tab</w:t>
      </w:r>
      <w:proofErr w:type="gramEnd"/>
      <w:r w:rsidR="007C09B0" w:rsidRPr="007C09B0">
        <w:rPr>
          <w:b/>
          <w:bCs/>
        </w:rPr>
        <w:t xml:space="preserve"> blocks both syringes; Flush 4.4 mL warm saline if blood appears in the line</w:t>
      </w:r>
    </w:p>
    <w:p w14:paraId="2C770582" w14:textId="623A7B87" w:rsidR="007C09B0" w:rsidRDefault="007C09B0" w:rsidP="00470857">
      <w:pPr>
        <w:pStyle w:val="ShotDescription"/>
        <w:numPr>
          <w:ilvl w:val="2"/>
          <w:numId w:val="3"/>
        </w:numPr>
      </w:pPr>
      <w:r>
        <w:t>Talent connecting a 3-milliliter sample syringe to the stopcock.</w:t>
      </w:r>
    </w:p>
    <w:p w14:paraId="624BAAE0" w14:textId="2E7AEEE3" w:rsidR="00470857" w:rsidRDefault="007C09B0" w:rsidP="00470857">
      <w:pPr>
        <w:pStyle w:val="ShotDescription"/>
        <w:numPr>
          <w:ilvl w:val="2"/>
          <w:numId w:val="3"/>
        </w:numPr>
      </w:pPr>
      <w:r>
        <w:t>T</w:t>
      </w:r>
      <w:r w:rsidR="00470857">
        <w:t xml:space="preserve">he OFF tab being turned to open the line to the </w:t>
      </w:r>
      <w:proofErr w:type="gramStart"/>
      <w:r w:rsidR="00470857">
        <w:t>5 milliliter</w:t>
      </w:r>
      <w:proofErr w:type="gramEnd"/>
      <w:r w:rsidR="00470857">
        <w:t xml:space="preserve"> syringe.</w:t>
      </w:r>
    </w:p>
    <w:p w14:paraId="0BE737B5" w14:textId="77777777" w:rsidR="00470857" w:rsidRDefault="00470857" w:rsidP="00470857"/>
    <w:p w14:paraId="4050D68C" w14:textId="53552D19" w:rsidR="00470857" w:rsidRPr="00883863" w:rsidRDefault="00841D14" w:rsidP="00470857">
      <w:pPr>
        <w:pStyle w:val="Narration"/>
        <w:numPr>
          <w:ilvl w:val="1"/>
          <w:numId w:val="3"/>
        </w:numPr>
        <w:rPr>
          <w:color w:val="7030A0"/>
        </w:rPr>
      </w:pPr>
      <w:r w:rsidRPr="00883863">
        <w:rPr>
          <w:bCs/>
          <w:color w:val="7030A0"/>
        </w:rPr>
        <w:t xml:space="preserve">Using the 5-milliliter syringe, collect at least 4.4 milliliters of waste </w:t>
      </w:r>
      <w:r w:rsidRPr="00883863">
        <w:rPr>
          <w:b/>
          <w:color w:val="7030A0"/>
        </w:rPr>
        <w:t>[1]</w:t>
      </w:r>
      <w:r w:rsidRPr="00883863">
        <w:rPr>
          <w:bCs/>
          <w:color w:val="7030A0"/>
        </w:rPr>
        <w:t>, then continue drawing until whole blood appears</w:t>
      </w:r>
      <w:r w:rsidRPr="00883863">
        <w:rPr>
          <w:b/>
          <w:color w:val="7030A0"/>
        </w:rPr>
        <w:t xml:space="preserve"> </w:t>
      </w:r>
      <w:r w:rsidR="00470857" w:rsidRPr="00883863">
        <w:rPr>
          <w:b/>
          <w:color w:val="7030A0"/>
        </w:rPr>
        <w:t>[</w:t>
      </w:r>
      <w:r w:rsidRPr="00883863">
        <w:rPr>
          <w:b/>
          <w:color w:val="7030A0"/>
        </w:rPr>
        <w:t>2</w:t>
      </w:r>
      <w:r w:rsidR="00470857" w:rsidRPr="00883863">
        <w:rPr>
          <w:b/>
          <w:color w:val="7030A0"/>
        </w:rPr>
        <w:t>]</w:t>
      </w:r>
      <w:r w:rsidR="00470857" w:rsidRPr="00883863">
        <w:rPr>
          <w:color w:val="7030A0"/>
        </w:rPr>
        <w:t xml:space="preserve">. </w:t>
      </w:r>
      <w:r w:rsidRPr="00883863">
        <w:rPr>
          <w:color w:val="7030A0"/>
        </w:rPr>
        <w:t>Now</w:t>
      </w:r>
      <w:r w:rsidR="00470857" w:rsidRPr="00883863">
        <w:rPr>
          <w:color w:val="7030A0"/>
        </w:rPr>
        <w:t xml:space="preserve">, twist the </w:t>
      </w:r>
      <w:r w:rsidR="00470857" w:rsidRPr="00883863">
        <w:rPr>
          <w:b/>
          <w:bCs/>
          <w:color w:val="7030A0"/>
        </w:rPr>
        <w:t>OFF</w:t>
      </w:r>
      <w:r w:rsidR="00470857" w:rsidRPr="00883863">
        <w:rPr>
          <w:color w:val="7030A0"/>
        </w:rPr>
        <w:t xml:space="preserve"> tab</w:t>
      </w:r>
      <w:r w:rsidRPr="00883863">
        <w:rPr>
          <w:color w:val="7030A0"/>
        </w:rPr>
        <w:t xml:space="preserve"> of the stopcock</w:t>
      </w:r>
      <w:r w:rsidR="00470857" w:rsidRPr="00883863">
        <w:rPr>
          <w:color w:val="7030A0"/>
        </w:rPr>
        <w:t xml:space="preserve"> to close the line to the 5</w:t>
      </w:r>
      <w:r w:rsidRPr="00883863">
        <w:rPr>
          <w:color w:val="7030A0"/>
        </w:rPr>
        <w:t>-</w:t>
      </w:r>
      <w:r w:rsidR="00470857" w:rsidRPr="00883863">
        <w:rPr>
          <w:color w:val="7030A0"/>
        </w:rPr>
        <w:t xml:space="preserve">milliliter waste syringe </w:t>
      </w:r>
      <w:r w:rsidR="00470857" w:rsidRPr="00883863">
        <w:rPr>
          <w:b/>
          <w:color w:val="7030A0"/>
        </w:rPr>
        <w:t>[</w:t>
      </w:r>
      <w:r w:rsidRPr="00883863">
        <w:rPr>
          <w:b/>
          <w:color w:val="7030A0"/>
        </w:rPr>
        <w:t>3</w:t>
      </w:r>
      <w:r w:rsidR="00470857" w:rsidRPr="00883863">
        <w:rPr>
          <w:b/>
          <w:color w:val="7030A0"/>
        </w:rPr>
        <w:t>]</w:t>
      </w:r>
      <w:r w:rsidR="00470857" w:rsidRPr="00883863">
        <w:rPr>
          <w:color w:val="7030A0"/>
        </w:rPr>
        <w:t>.</w:t>
      </w:r>
    </w:p>
    <w:p w14:paraId="784390BF" w14:textId="77777777" w:rsidR="00470857" w:rsidRDefault="00470857" w:rsidP="00470857"/>
    <w:p w14:paraId="5314F210" w14:textId="7BE3DC1E" w:rsidR="00470857" w:rsidRDefault="00841D14" w:rsidP="00470857">
      <w:pPr>
        <w:pStyle w:val="ShotDescription"/>
        <w:numPr>
          <w:ilvl w:val="2"/>
          <w:numId w:val="3"/>
        </w:numPr>
      </w:pPr>
      <w:r w:rsidRPr="00841D14">
        <w:t xml:space="preserve">Talent </w:t>
      </w:r>
      <w:r>
        <w:t>collecting the waste fluid</w:t>
      </w:r>
      <w:r w:rsidRPr="00841D14">
        <w:t xml:space="preserve"> with the 5</w:t>
      </w:r>
      <w:r>
        <w:t>-</w:t>
      </w:r>
      <w:r w:rsidRPr="00841D14">
        <w:t>milliliter syringe</w:t>
      </w:r>
      <w:r w:rsidR="00470857">
        <w:t>.</w:t>
      </w:r>
    </w:p>
    <w:p w14:paraId="0E585432" w14:textId="5AA44DCE" w:rsidR="00841D14" w:rsidRDefault="00841D14" w:rsidP="00470857">
      <w:pPr>
        <w:pStyle w:val="ShotDescription"/>
        <w:numPr>
          <w:ilvl w:val="2"/>
          <w:numId w:val="3"/>
        </w:numPr>
      </w:pPr>
      <w:r>
        <w:t>A shot of the visible whole blood in the waste syringe while drawing.</w:t>
      </w:r>
    </w:p>
    <w:p w14:paraId="65972142" w14:textId="23639D49" w:rsidR="00470857" w:rsidRDefault="00841D14" w:rsidP="00470857">
      <w:pPr>
        <w:pStyle w:val="ShotDescription"/>
        <w:numPr>
          <w:ilvl w:val="2"/>
          <w:numId w:val="3"/>
        </w:numPr>
      </w:pPr>
      <w:r>
        <w:t xml:space="preserve">The </w:t>
      </w:r>
      <w:r w:rsidR="00470857" w:rsidRPr="005B0347">
        <w:rPr>
          <w:b/>
          <w:bCs/>
        </w:rPr>
        <w:t>OFF</w:t>
      </w:r>
      <w:r w:rsidR="00470857">
        <w:t xml:space="preserve"> tab being twisted to close access to the</w:t>
      </w:r>
      <w:r w:rsidR="005B0347">
        <w:t xml:space="preserve"> 5-milliliter</w:t>
      </w:r>
      <w:r w:rsidR="00470857">
        <w:t xml:space="preserve"> waste syringe.</w:t>
      </w:r>
    </w:p>
    <w:p w14:paraId="71E3CBD2" w14:textId="77777777" w:rsidR="00470857" w:rsidRDefault="00470857" w:rsidP="00470857"/>
    <w:p w14:paraId="4B0F383E" w14:textId="2109CCF6" w:rsidR="00470857" w:rsidRPr="00883863" w:rsidRDefault="00470857" w:rsidP="00470857">
      <w:pPr>
        <w:pStyle w:val="Narration"/>
        <w:numPr>
          <w:ilvl w:val="1"/>
          <w:numId w:val="3"/>
        </w:numPr>
        <w:rPr>
          <w:color w:val="7030A0"/>
        </w:rPr>
      </w:pPr>
      <w:r w:rsidRPr="00883863">
        <w:rPr>
          <w:color w:val="7030A0"/>
        </w:rPr>
        <w:t>Use the 3</w:t>
      </w:r>
      <w:r w:rsidR="00841D14" w:rsidRPr="00883863">
        <w:rPr>
          <w:color w:val="7030A0"/>
        </w:rPr>
        <w:t>-</w:t>
      </w:r>
      <w:r w:rsidRPr="00883863">
        <w:rPr>
          <w:color w:val="7030A0"/>
        </w:rPr>
        <w:t xml:space="preserve">milliliter syringe to draw the desired amount of blood </w:t>
      </w:r>
      <w:r w:rsidRPr="00883863">
        <w:rPr>
          <w:b/>
          <w:color w:val="7030A0"/>
        </w:rPr>
        <w:t>[1]</w:t>
      </w:r>
      <w:r w:rsidR="00841D14" w:rsidRPr="00883863">
        <w:rPr>
          <w:color w:val="7030A0"/>
        </w:rPr>
        <w:t xml:space="preserve"> and t</w:t>
      </w:r>
      <w:r w:rsidRPr="00883863">
        <w:rPr>
          <w:color w:val="7030A0"/>
        </w:rPr>
        <w:t xml:space="preserve">wist the </w:t>
      </w:r>
      <w:r w:rsidRPr="00883863">
        <w:rPr>
          <w:b/>
          <w:bCs/>
          <w:color w:val="7030A0"/>
        </w:rPr>
        <w:t>OFF</w:t>
      </w:r>
      <w:r w:rsidRPr="00883863">
        <w:rPr>
          <w:color w:val="7030A0"/>
        </w:rPr>
        <w:t xml:space="preserve"> tab to close the extension line to both syringes </w:t>
      </w:r>
      <w:r w:rsidRPr="00883863">
        <w:rPr>
          <w:b/>
          <w:color w:val="7030A0"/>
        </w:rPr>
        <w:t>[2]</w:t>
      </w:r>
      <w:r w:rsidRPr="00883863">
        <w:rPr>
          <w:color w:val="7030A0"/>
        </w:rPr>
        <w:t>.</w:t>
      </w:r>
    </w:p>
    <w:p w14:paraId="21ED6D3B" w14:textId="77777777" w:rsidR="00470857" w:rsidRDefault="00470857" w:rsidP="00470857"/>
    <w:p w14:paraId="2C842795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drawing blood into the </w:t>
      </w:r>
      <w:proofErr w:type="gramStart"/>
      <w:r>
        <w:t>3 milliliter</w:t>
      </w:r>
      <w:proofErr w:type="gramEnd"/>
      <w:r>
        <w:t xml:space="preserve"> syringe.</w:t>
      </w:r>
    </w:p>
    <w:p w14:paraId="64EF4CFA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twisting the </w:t>
      </w:r>
      <w:r w:rsidRPr="00841D14">
        <w:rPr>
          <w:b/>
          <w:bCs/>
        </w:rPr>
        <w:t>OFF</w:t>
      </w:r>
      <w:r>
        <w:t xml:space="preserve"> tab to close both lines.</w:t>
      </w:r>
    </w:p>
    <w:p w14:paraId="4B690875" w14:textId="77777777" w:rsidR="00470857" w:rsidRDefault="00470857" w:rsidP="00470857"/>
    <w:p w14:paraId="17765117" w14:textId="05E06212" w:rsidR="00470857" w:rsidRPr="00883863" w:rsidRDefault="00470857" w:rsidP="00470857">
      <w:pPr>
        <w:pStyle w:val="Narration"/>
        <w:numPr>
          <w:ilvl w:val="1"/>
          <w:numId w:val="3"/>
        </w:numPr>
        <w:rPr>
          <w:color w:val="7030A0"/>
        </w:rPr>
      </w:pPr>
      <w:r w:rsidRPr="00883863">
        <w:rPr>
          <w:color w:val="7030A0"/>
        </w:rPr>
        <w:t>Remove the 5</w:t>
      </w:r>
      <w:r w:rsidR="00841D14" w:rsidRPr="00883863">
        <w:rPr>
          <w:color w:val="7030A0"/>
        </w:rPr>
        <w:t>-</w:t>
      </w:r>
      <w:r w:rsidRPr="00883863">
        <w:rPr>
          <w:color w:val="7030A0"/>
        </w:rPr>
        <w:t>milliliter waste syringe</w:t>
      </w:r>
      <w:r w:rsidR="00841D14" w:rsidRPr="00883863">
        <w:rPr>
          <w:color w:val="7030A0"/>
        </w:rPr>
        <w:t xml:space="preserve"> </w:t>
      </w:r>
      <w:r w:rsidR="00841D14" w:rsidRPr="00883863">
        <w:rPr>
          <w:b/>
          <w:bCs/>
          <w:color w:val="7030A0"/>
        </w:rPr>
        <w:t>[1]</w:t>
      </w:r>
      <w:r w:rsidRPr="00883863">
        <w:rPr>
          <w:color w:val="7030A0"/>
        </w:rPr>
        <w:t xml:space="preserve"> and replace it with a warm 10 milliliter saline flush </w:t>
      </w:r>
      <w:r w:rsidRPr="00883863">
        <w:rPr>
          <w:b/>
          <w:color w:val="7030A0"/>
        </w:rPr>
        <w:t>[</w:t>
      </w:r>
      <w:r w:rsidR="00841D14" w:rsidRPr="00883863">
        <w:rPr>
          <w:b/>
          <w:color w:val="7030A0"/>
        </w:rPr>
        <w:t>2</w:t>
      </w:r>
      <w:r w:rsidRPr="00883863">
        <w:rPr>
          <w:b/>
          <w:color w:val="7030A0"/>
        </w:rPr>
        <w:t>]</w:t>
      </w:r>
      <w:r w:rsidRPr="00883863">
        <w:rPr>
          <w:color w:val="7030A0"/>
        </w:rPr>
        <w:t xml:space="preserve">. Twist the </w:t>
      </w:r>
      <w:r w:rsidRPr="00883863">
        <w:rPr>
          <w:b/>
          <w:bCs/>
          <w:color w:val="7030A0"/>
        </w:rPr>
        <w:t>OFF</w:t>
      </w:r>
      <w:r w:rsidRPr="00883863">
        <w:rPr>
          <w:color w:val="7030A0"/>
        </w:rPr>
        <w:t xml:space="preserve"> tab to close the line to the empty 3</w:t>
      </w:r>
      <w:r w:rsidR="00057F40" w:rsidRPr="00883863">
        <w:rPr>
          <w:color w:val="7030A0"/>
        </w:rPr>
        <w:t>-</w:t>
      </w:r>
      <w:r w:rsidRPr="00883863">
        <w:rPr>
          <w:color w:val="7030A0"/>
        </w:rPr>
        <w:t xml:space="preserve">milliliter syringe, opening it to the saline flush </w:t>
      </w:r>
      <w:r w:rsidRPr="00883863">
        <w:rPr>
          <w:b/>
          <w:color w:val="7030A0"/>
        </w:rPr>
        <w:t>[</w:t>
      </w:r>
      <w:r w:rsidR="00057F40" w:rsidRPr="00883863">
        <w:rPr>
          <w:b/>
          <w:color w:val="7030A0"/>
        </w:rPr>
        <w:t>3</w:t>
      </w:r>
      <w:r w:rsidRPr="00883863">
        <w:rPr>
          <w:b/>
          <w:color w:val="7030A0"/>
        </w:rPr>
        <w:t>]</w:t>
      </w:r>
      <w:r w:rsidRPr="00883863">
        <w:rPr>
          <w:color w:val="7030A0"/>
        </w:rPr>
        <w:t>. Push up to 10 milliliters of warmed saline into the</w:t>
      </w:r>
      <w:r w:rsidR="00057F40" w:rsidRPr="00883863">
        <w:rPr>
          <w:color w:val="7030A0"/>
        </w:rPr>
        <w:t xml:space="preserve"> extension</w:t>
      </w:r>
      <w:r w:rsidRPr="00883863">
        <w:rPr>
          <w:color w:val="7030A0"/>
        </w:rPr>
        <w:t xml:space="preserve"> line</w:t>
      </w:r>
      <w:r w:rsidR="00057F40" w:rsidRPr="00883863">
        <w:rPr>
          <w:color w:val="7030A0"/>
        </w:rPr>
        <w:t>, ensuring no blood remains in the line</w:t>
      </w:r>
      <w:r w:rsidRPr="00883863">
        <w:rPr>
          <w:color w:val="7030A0"/>
        </w:rPr>
        <w:t xml:space="preserve"> </w:t>
      </w:r>
      <w:r w:rsidRPr="00883863">
        <w:rPr>
          <w:b/>
          <w:color w:val="7030A0"/>
        </w:rPr>
        <w:t>[</w:t>
      </w:r>
      <w:r w:rsidR="00057F40" w:rsidRPr="00883863">
        <w:rPr>
          <w:b/>
          <w:color w:val="7030A0"/>
        </w:rPr>
        <w:t>4</w:t>
      </w:r>
      <w:r w:rsidRPr="00883863">
        <w:rPr>
          <w:b/>
          <w:color w:val="7030A0"/>
        </w:rPr>
        <w:t>]</w:t>
      </w:r>
      <w:r w:rsidRPr="00883863">
        <w:rPr>
          <w:color w:val="7030A0"/>
        </w:rPr>
        <w:t xml:space="preserve">. Twist the </w:t>
      </w:r>
      <w:r w:rsidRPr="00883863">
        <w:rPr>
          <w:b/>
          <w:bCs/>
          <w:color w:val="7030A0"/>
        </w:rPr>
        <w:t>OFF</w:t>
      </w:r>
      <w:r w:rsidRPr="00883863">
        <w:rPr>
          <w:color w:val="7030A0"/>
        </w:rPr>
        <w:t xml:space="preserve"> tab to close the line to both syringes </w:t>
      </w:r>
      <w:r w:rsidRPr="00883863">
        <w:rPr>
          <w:b/>
          <w:color w:val="7030A0"/>
        </w:rPr>
        <w:t>[</w:t>
      </w:r>
      <w:r w:rsidR="00057F40" w:rsidRPr="00883863">
        <w:rPr>
          <w:b/>
          <w:color w:val="7030A0"/>
        </w:rPr>
        <w:t>5</w:t>
      </w:r>
      <w:r w:rsidRPr="00883863">
        <w:rPr>
          <w:b/>
          <w:color w:val="7030A0"/>
        </w:rPr>
        <w:t>]</w:t>
      </w:r>
      <w:r w:rsidRPr="00883863">
        <w:rPr>
          <w:color w:val="7030A0"/>
        </w:rPr>
        <w:t>.</w:t>
      </w:r>
    </w:p>
    <w:p w14:paraId="31119801" w14:textId="77777777" w:rsidR="00470857" w:rsidRDefault="00470857" w:rsidP="00470857"/>
    <w:p w14:paraId="1AD2A23E" w14:textId="793F2968" w:rsidR="00057F40" w:rsidRDefault="00470857" w:rsidP="00470857">
      <w:pPr>
        <w:pStyle w:val="ShotDescription"/>
        <w:numPr>
          <w:ilvl w:val="2"/>
          <w:numId w:val="3"/>
        </w:numPr>
      </w:pPr>
      <w:r>
        <w:t>Talent removing the</w:t>
      </w:r>
      <w:r w:rsidR="005B0347">
        <w:t xml:space="preserve"> 5-milliliter</w:t>
      </w:r>
      <w:r>
        <w:t xml:space="preserve"> waste syringe</w:t>
      </w:r>
      <w:r w:rsidR="00057F40">
        <w:t>.</w:t>
      </w:r>
    </w:p>
    <w:p w14:paraId="0B011E21" w14:textId="1E95A3D3" w:rsidR="00470857" w:rsidRDefault="00057F40" w:rsidP="00470857">
      <w:pPr>
        <w:pStyle w:val="ShotDescription"/>
        <w:numPr>
          <w:ilvl w:val="2"/>
          <w:numId w:val="3"/>
        </w:numPr>
      </w:pPr>
      <w:r>
        <w:t>Talent</w:t>
      </w:r>
      <w:r w:rsidR="00470857">
        <w:t xml:space="preserve"> attaching the warm saline flush</w:t>
      </w:r>
      <w:r>
        <w:t xml:space="preserve"> where the waste syringe was attached</w:t>
      </w:r>
      <w:r w:rsidR="00470857">
        <w:t>.</w:t>
      </w:r>
    </w:p>
    <w:p w14:paraId="44EDA191" w14:textId="2662A23D" w:rsidR="00470857" w:rsidRDefault="00057F40" w:rsidP="00470857">
      <w:pPr>
        <w:pStyle w:val="ShotDescription"/>
        <w:numPr>
          <w:ilvl w:val="2"/>
          <w:numId w:val="3"/>
        </w:numPr>
      </w:pPr>
      <w:r>
        <w:lastRenderedPageBreak/>
        <w:t>The</w:t>
      </w:r>
      <w:r w:rsidR="00470857">
        <w:t xml:space="preserve"> </w:t>
      </w:r>
      <w:r w:rsidR="00470857" w:rsidRPr="00057F40">
        <w:rPr>
          <w:b/>
          <w:bCs/>
        </w:rPr>
        <w:t>OFF</w:t>
      </w:r>
      <w:r w:rsidR="00470857">
        <w:t xml:space="preserve"> tab being turned to redirect flow to the saline flush.</w:t>
      </w:r>
    </w:p>
    <w:p w14:paraId="6B5C1FC0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>Talent pushing saline into the extension line.</w:t>
      </w:r>
    </w:p>
    <w:p w14:paraId="483AEE0E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twisting the </w:t>
      </w:r>
      <w:r w:rsidRPr="00057F40">
        <w:rPr>
          <w:b/>
          <w:bCs/>
        </w:rPr>
        <w:t xml:space="preserve">OFF </w:t>
      </w:r>
      <w:r>
        <w:t>tab to close both syringe ports.</w:t>
      </w:r>
    </w:p>
    <w:p w14:paraId="17CB58BE" w14:textId="77777777" w:rsidR="00470857" w:rsidRDefault="00470857" w:rsidP="00470857"/>
    <w:p w14:paraId="6F1839B4" w14:textId="58FC70F7" w:rsidR="00470857" w:rsidRPr="00883863" w:rsidRDefault="00470857" w:rsidP="00470857">
      <w:pPr>
        <w:pStyle w:val="Narration"/>
        <w:numPr>
          <w:ilvl w:val="1"/>
          <w:numId w:val="3"/>
        </w:numPr>
        <w:rPr>
          <w:color w:val="7030A0"/>
        </w:rPr>
      </w:pPr>
      <w:r w:rsidRPr="00883863">
        <w:rPr>
          <w:color w:val="7030A0"/>
        </w:rPr>
        <w:t xml:space="preserve">Slowly continue to push the saline flush while turning the </w:t>
      </w:r>
      <w:r w:rsidRPr="00883863">
        <w:rPr>
          <w:b/>
          <w:bCs/>
          <w:color w:val="7030A0"/>
        </w:rPr>
        <w:t>OFF</w:t>
      </w:r>
      <w:r w:rsidRPr="00883863">
        <w:rPr>
          <w:color w:val="7030A0"/>
        </w:rPr>
        <w:t xml:space="preserve"> tab to maintain pressure</w:t>
      </w:r>
      <w:r w:rsidR="00057F40" w:rsidRPr="00883863">
        <w:rPr>
          <w:color w:val="7030A0"/>
        </w:rPr>
        <w:t xml:space="preserve"> in the extension line</w:t>
      </w:r>
      <w:r w:rsidRPr="00883863">
        <w:rPr>
          <w:color w:val="7030A0"/>
        </w:rPr>
        <w:t xml:space="preserve"> and minimize blood backflow </w:t>
      </w:r>
      <w:r w:rsidRPr="00883863">
        <w:rPr>
          <w:b/>
          <w:color w:val="7030A0"/>
        </w:rPr>
        <w:t>[1]</w:t>
      </w:r>
      <w:r w:rsidRPr="00883863">
        <w:rPr>
          <w:color w:val="7030A0"/>
        </w:rPr>
        <w:t xml:space="preserve">. Use any remaining saline to flush through the stopcock into the empty 3 milliliter syringe </w:t>
      </w:r>
      <w:r w:rsidRPr="00883863">
        <w:rPr>
          <w:b/>
          <w:color w:val="7030A0"/>
        </w:rPr>
        <w:t>[2]</w:t>
      </w:r>
      <w:r w:rsidRPr="00883863">
        <w:rPr>
          <w:color w:val="7030A0"/>
        </w:rPr>
        <w:t xml:space="preserve">. </w:t>
      </w:r>
      <w:r w:rsidR="00057F40" w:rsidRPr="00883863">
        <w:rPr>
          <w:color w:val="7030A0"/>
        </w:rPr>
        <w:t xml:space="preserve">Then, remove the saline syringe and pull back on the </w:t>
      </w:r>
      <w:r w:rsidR="00883863" w:rsidRPr="00883863">
        <w:rPr>
          <w:color w:val="7030A0"/>
        </w:rPr>
        <w:t>3-milliliter</w:t>
      </w:r>
      <w:r w:rsidR="00057F40" w:rsidRPr="00883863">
        <w:rPr>
          <w:color w:val="7030A0"/>
        </w:rPr>
        <w:t xml:space="preserve"> syringe to extract any remaining liquid from the stopcock</w:t>
      </w:r>
      <w:r w:rsidRPr="00883863">
        <w:rPr>
          <w:color w:val="7030A0"/>
        </w:rPr>
        <w:t xml:space="preserve"> </w:t>
      </w:r>
      <w:r w:rsidRPr="00883863">
        <w:rPr>
          <w:b/>
          <w:color w:val="7030A0"/>
        </w:rPr>
        <w:t>[3]</w:t>
      </w:r>
      <w:r w:rsidRPr="00883863">
        <w:rPr>
          <w:color w:val="7030A0"/>
        </w:rPr>
        <w:t xml:space="preserve">. Replace all syringes to prepare for the next blood draw </w:t>
      </w:r>
      <w:r w:rsidRPr="00883863">
        <w:rPr>
          <w:b/>
          <w:color w:val="7030A0"/>
        </w:rPr>
        <w:t>[4]</w:t>
      </w:r>
      <w:r w:rsidRPr="00883863">
        <w:rPr>
          <w:color w:val="7030A0"/>
        </w:rPr>
        <w:t>.</w:t>
      </w:r>
    </w:p>
    <w:p w14:paraId="0F6A8F93" w14:textId="520CB37B" w:rsidR="00470857" w:rsidRDefault="00883863" w:rsidP="00883863">
      <w:pPr>
        <w:ind w:left="907"/>
      </w:pPr>
      <w:r w:rsidRPr="00883863">
        <w:rPr>
          <w:highlight w:val="green"/>
        </w:rPr>
        <w:t>Videographer’s Note: 3.5.1 was accidentally with shot 3.4.5</w:t>
      </w:r>
    </w:p>
    <w:p w14:paraId="0612C483" w14:textId="36988E70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slowly </w:t>
      </w:r>
      <w:r w:rsidR="00057F40">
        <w:t>pushing the saline flush</w:t>
      </w:r>
      <w:r>
        <w:t xml:space="preserve"> while adjusting the </w:t>
      </w:r>
      <w:r w:rsidRPr="00057F40">
        <w:rPr>
          <w:b/>
          <w:bCs/>
        </w:rPr>
        <w:t>OFF</w:t>
      </w:r>
      <w:r>
        <w:t xml:space="preserve"> tab.</w:t>
      </w:r>
    </w:p>
    <w:p w14:paraId="19097B5B" w14:textId="2B4D710F" w:rsidR="00470857" w:rsidRDefault="00470857" w:rsidP="00470857">
      <w:pPr>
        <w:pStyle w:val="ShotDescription"/>
        <w:numPr>
          <w:ilvl w:val="2"/>
          <w:numId w:val="3"/>
        </w:numPr>
      </w:pPr>
      <w:r>
        <w:t>Talent directing</w:t>
      </w:r>
      <w:r w:rsidR="00057F40">
        <w:t xml:space="preserve"> the</w:t>
      </w:r>
      <w:r>
        <w:t xml:space="preserve"> remaining saline into the empty syringe through the stopcock.</w:t>
      </w:r>
    </w:p>
    <w:p w14:paraId="1BCE1A84" w14:textId="3421DE0E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removing the saline syringe and </w:t>
      </w:r>
      <w:r w:rsidR="00057F40" w:rsidRPr="00057F40">
        <w:t>pull</w:t>
      </w:r>
      <w:r w:rsidR="00057F40">
        <w:t>ing</w:t>
      </w:r>
      <w:r w:rsidR="00057F40" w:rsidRPr="00057F40">
        <w:t xml:space="preserve"> back on the </w:t>
      </w:r>
      <w:proofErr w:type="gramStart"/>
      <w:r w:rsidR="00057F40" w:rsidRPr="00057F40">
        <w:t>3 milliliter</w:t>
      </w:r>
      <w:proofErr w:type="gramEnd"/>
      <w:r w:rsidR="00057F40" w:rsidRPr="00057F40">
        <w:t xml:space="preserve"> syringe</w:t>
      </w:r>
      <w:r w:rsidR="00057F40">
        <w:t xml:space="preserve"> to </w:t>
      </w:r>
      <w:r>
        <w:t>extract remaining liquid</w:t>
      </w:r>
      <w:r w:rsidR="00057F40">
        <w:t xml:space="preserve"> </w:t>
      </w:r>
      <w:r w:rsidR="00057F40" w:rsidRPr="00057F40">
        <w:t>from the stopcock</w:t>
      </w:r>
      <w:r>
        <w:t>.</w:t>
      </w:r>
    </w:p>
    <w:p w14:paraId="4CDC063B" w14:textId="36C2E7E5" w:rsidR="00470857" w:rsidRPr="00EA11EB" w:rsidRDefault="00470857" w:rsidP="00470857">
      <w:pPr>
        <w:pStyle w:val="ShotDescription"/>
        <w:numPr>
          <w:ilvl w:val="2"/>
          <w:numId w:val="3"/>
        </w:numPr>
      </w:pPr>
      <w:r>
        <w:t>Talent replacing all syringes.</w:t>
      </w:r>
    </w:p>
    <w:p w14:paraId="1EE42691" w14:textId="2FE7DBD4" w:rsidR="00A319BE" w:rsidRPr="00470857" w:rsidRDefault="00A319BE" w:rsidP="00057F4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6AE834B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708A193B" w:rsidR="00495959" w:rsidRPr="00B07A3B" w:rsidRDefault="00495959" w:rsidP="0069041F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24B9294C" w:rsidR="00495959" w:rsidRPr="00883863" w:rsidRDefault="00883863" w:rsidP="00C9285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83863">
        <w:rPr>
          <w:rFonts w:cstheme="minorHAnsi"/>
          <w:color w:val="7030A0"/>
        </w:rPr>
        <w:t>T</w:t>
      </w:r>
      <w:r w:rsidR="00C9285D" w:rsidRPr="00883863">
        <w:rPr>
          <w:rFonts w:cstheme="minorHAnsi"/>
          <w:color w:val="7030A0"/>
        </w:rPr>
        <w:t xml:space="preserve">he 24-hour plasma melatonin concentration profile </w:t>
      </w:r>
      <w:r w:rsidRPr="00883863">
        <w:rPr>
          <w:rFonts w:cstheme="minorHAnsi"/>
          <w:color w:val="7030A0"/>
        </w:rPr>
        <w:t xml:space="preserve">of a participant was </w:t>
      </w:r>
      <w:r w:rsidR="00C9285D" w:rsidRPr="00883863">
        <w:rPr>
          <w:rFonts w:cstheme="minorHAnsi"/>
          <w:color w:val="7030A0"/>
        </w:rPr>
        <w:t xml:space="preserve">measured under dim light conditions </w:t>
      </w:r>
      <w:r w:rsidR="00C9285D" w:rsidRPr="00883863">
        <w:rPr>
          <w:rFonts w:cstheme="minorHAnsi"/>
          <w:b/>
          <w:bCs/>
          <w:color w:val="7030A0"/>
        </w:rPr>
        <w:t>[1]</w:t>
      </w:r>
      <w:r w:rsidR="00C9285D" w:rsidRPr="00883863">
        <w:rPr>
          <w:rFonts w:cstheme="minorHAnsi"/>
          <w:color w:val="7030A0"/>
        </w:rPr>
        <w:t>.</w:t>
      </w:r>
    </w:p>
    <w:p w14:paraId="559723B2" w14:textId="56D7C94A" w:rsidR="00C9285D" w:rsidRDefault="00C9285D" w:rsidP="00C9285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1AB9DAAC" w14:textId="4A64FB1A" w:rsidR="00C9285D" w:rsidRPr="00883863" w:rsidRDefault="00871088" w:rsidP="00C9285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83863">
        <w:rPr>
          <w:rFonts w:cstheme="minorHAnsi"/>
          <w:color w:val="7030A0"/>
        </w:rPr>
        <w:t xml:space="preserve">The findings suggest that the melatonin levels follow a distinct rise-and-fall pattern </w:t>
      </w:r>
      <w:r w:rsidRPr="00883863">
        <w:rPr>
          <w:rFonts w:cstheme="minorHAnsi"/>
          <w:b/>
          <w:bCs/>
          <w:color w:val="7030A0"/>
        </w:rPr>
        <w:t>[1]</w:t>
      </w:r>
      <w:r w:rsidRPr="00883863">
        <w:rPr>
          <w:rFonts w:cstheme="minorHAnsi"/>
          <w:color w:val="7030A0"/>
        </w:rPr>
        <w:t xml:space="preserve"> consistent with a normal circadian rhythm, confirming that the through-the-wall blood sampling method accurately capture</w:t>
      </w:r>
      <w:r w:rsidR="00D3535D" w:rsidRPr="00883863">
        <w:rPr>
          <w:rFonts w:cstheme="minorHAnsi"/>
          <w:color w:val="7030A0"/>
        </w:rPr>
        <w:t>s</w:t>
      </w:r>
      <w:r w:rsidRPr="00883863">
        <w:rPr>
          <w:rFonts w:cstheme="minorHAnsi"/>
          <w:color w:val="7030A0"/>
        </w:rPr>
        <w:t xml:space="preserve"> </w:t>
      </w:r>
      <w:r w:rsidR="004F2CD0" w:rsidRPr="00883863">
        <w:rPr>
          <w:rFonts w:cstheme="minorHAnsi"/>
          <w:color w:val="7030A0"/>
        </w:rPr>
        <w:t>hormonal changes during the biological night.</w:t>
      </w:r>
      <w:r w:rsidRPr="00883863">
        <w:rPr>
          <w:rFonts w:cstheme="minorHAnsi"/>
          <w:color w:val="7030A0"/>
        </w:rPr>
        <w:t xml:space="preserve"> </w:t>
      </w:r>
      <w:r w:rsidRPr="00883863">
        <w:rPr>
          <w:rFonts w:cstheme="minorHAnsi"/>
          <w:b/>
          <w:bCs/>
          <w:color w:val="7030A0"/>
        </w:rPr>
        <w:t>[</w:t>
      </w:r>
      <w:r w:rsidR="000A6E46" w:rsidRPr="00883863">
        <w:rPr>
          <w:rFonts w:cstheme="minorHAnsi"/>
          <w:b/>
          <w:bCs/>
          <w:color w:val="7030A0"/>
        </w:rPr>
        <w:t>2</w:t>
      </w:r>
      <w:r w:rsidRPr="00883863">
        <w:rPr>
          <w:rFonts w:cstheme="minorHAnsi"/>
          <w:b/>
          <w:bCs/>
          <w:color w:val="7030A0"/>
        </w:rPr>
        <w:t>]</w:t>
      </w:r>
      <w:r w:rsidRPr="00883863">
        <w:rPr>
          <w:rFonts w:cstheme="minorHAnsi"/>
          <w:color w:val="7030A0"/>
        </w:rPr>
        <w:t>.</w:t>
      </w:r>
    </w:p>
    <w:p w14:paraId="72A706E0" w14:textId="53793F93" w:rsidR="00871088" w:rsidRDefault="00871088" w:rsidP="0087108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871088">
        <w:rPr>
          <w:rFonts w:cstheme="minorHAnsi"/>
          <w:i/>
          <w:iCs/>
          <w:color w:val="3333CC"/>
        </w:rPr>
        <w:t>Video Editor: Highlight the plot in the graph</w:t>
      </w:r>
      <w:r>
        <w:rPr>
          <w:rFonts w:cstheme="minorHAnsi"/>
        </w:rPr>
        <w:t>.</w:t>
      </w:r>
    </w:p>
    <w:p w14:paraId="33B7C65E" w14:textId="0B98BC2B" w:rsidR="00871088" w:rsidRDefault="00871088" w:rsidP="0087108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30BDBAE9" w14:textId="77777777" w:rsidR="00871088" w:rsidRPr="00883863" w:rsidRDefault="00871088" w:rsidP="00871088">
      <w:pPr>
        <w:pStyle w:val="ListParagraph"/>
        <w:spacing w:before="120"/>
        <w:ind w:left="1627"/>
        <w:contextualSpacing w:val="0"/>
        <w:outlineLvl w:val="0"/>
        <w:rPr>
          <w:rFonts w:cstheme="minorHAnsi"/>
          <w:color w:val="7030A0"/>
        </w:rPr>
      </w:pPr>
    </w:p>
    <w:p w14:paraId="6F440743" w14:textId="1F01F0C2" w:rsidR="00871088" w:rsidRPr="00883863" w:rsidRDefault="00D3535D" w:rsidP="0087108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883863">
        <w:rPr>
          <w:rFonts w:cstheme="minorHAnsi"/>
          <w:color w:val="7030A0"/>
        </w:rPr>
        <w:t>In a recent study, the</w:t>
      </w:r>
      <w:r w:rsidR="00871088" w:rsidRPr="00883863">
        <w:rPr>
          <w:rFonts w:cstheme="minorHAnsi"/>
          <w:color w:val="7030A0"/>
        </w:rPr>
        <w:t xml:space="preserve"> success rate for through-the-wall blood sampling was 67%, corresponding to 304 out of 454 total blood draw attempts </w:t>
      </w:r>
      <w:r w:rsidR="00871088" w:rsidRPr="00883863">
        <w:rPr>
          <w:rFonts w:cstheme="minorHAnsi"/>
          <w:b/>
          <w:bCs/>
          <w:color w:val="7030A0"/>
        </w:rPr>
        <w:t>[1]</w:t>
      </w:r>
      <w:r w:rsidR="00871088" w:rsidRPr="00883863">
        <w:rPr>
          <w:rFonts w:cstheme="minorHAnsi"/>
          <w:color w:val="7030A0"/>
        </w:rPr>
        <w:t>.</w:t>
      </w:r>
    </w:p>
    <w:p w14:paraId="6A6BD89B" w14:textId="77777777" w:rsidR="00871088" w:rsidRDefault="00871088" w:rsidP="0087108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79A14B3" w14:textId="54BFD5ED" w:rsidR="00871088" w:rsidRPr="00871088" w:rsidRDefault="00871088" w:rsidP="0087108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71088">
        <w:rPr>
          <w:rFonts w:cstheme="minorHAnsi"/>
        </w:rPr>
        <w:t xml:space="preserve">LAB MEDIA: Figure 3. </w:t>
      </w:r>
      <w:r w:rsidRPr="00871088">
        <w:rPr>
          <w:rFonts w:cstheme="minorHAnsi"/>
          <w:i/>
          <w:iCs/>
          <w:color w:val="3333CC"/>
        </w:rPr>
        <w:t>Video editor: Highlight the black section of the vertical bar at the left labeled “67% / 304/454 draws”.</w:t>
      </w:r>
    </w:p>
    <w:p w14:paraId="7D18E8D8" w14:textId="77777777" w:rsidR="00871088" w:rsidRPr="00871088" w:rsidRDefault="00871088" w:rsidP="00871088">
      <w:pPr>
        <w:spacing w:before="120"/>
        <w:ind w:left="360"/>
        <w:outlineLvl w:val="0"/>
        <w:rPr>
          <w:rFonts w:cstheme="minorHAnsi"/>
        </w:rPr>
      </w:pPr>
    </w:p>
    <w:p w14:paraId="0CF205D1" w14:textId="287E13ED" w:rsidR="00871088" w:rsidRPr="00883863" w:rsidRDefault="00871088" w:rsidP="0087108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883863">
        <w:rPr>
          <w:rFonts w:cstheme="minorHAnsi"/>
          <w:color w:val="7030A0"/>
        </w:rPr>
        <w:t>Unsuccessful blood draws accounted for 33% of attempts</w:t>
      </w:r>
      <w:r w:rsidR="000A6E46" w:rsidRPr="00883863">
        <w:rPr>
          <w:rFonts w:cstheme="minorHAnsi"/>
          <w:color w:val="7030A0"/>
        </w:rPr>
        <w:t xml:space="preserve"> </w:t>
      </w:r>
      <w:r w:rsidR="000A6E46" w:rsidRPr="00883863">
        <w:rPr>
          <w:rFonts w:cstheme="minorHAnsi"/>
          <w:b/>
          <w:bCs/>
          <w:color w:val="7030A0"/>
        </w:rPr>
        <w:t>[1]</w:t>
      </w:r>
      <w:r w:rsidRPr="00883863">
        <w:rPr>
          <w:rFonts w:cstheme="minorHAnsi"/>
          <w:color w:val="7030A0"/>
        </w:rPr>
        <w:t>, with 94% of these failures attributed to positional issues such as</w:t>
      </w:r>
      <w:r w:rsidR="004F2CD0" w:rsidRPr="00883863">
        <w:rPr>
          <w:rFonts w:cstheme="minorHAnsi"/>
          <w:color w:val="7030A0"/>
        </w:rPr>
        <w:t xml:space="preserve"> the participant</w:t>
      </w:r>
      <w:r w:rsidRPr="00883863">
        <w:rPr>
          <w:rFonts w:cstheme="minorHAnsi"/>
          <w:color w:val="7030A0"/>
        </w:rPr>
        <w:t xml:space="preserve"> lying on or </w:t>
      </w:r>
      <w:r w:rsidR="00D3535D" w:rsidRPr="00883863">
        <w:rPr>
          <w:rFonts w:cstheme="minorHAnsi"/>
          <w:color w:val="7030A0"/>
        </w:rPr>
        <w:t xml:space="preserve">occluding </w:t>
      </w:r>
      <w:r w:rsidRPr="00883863">
        <w:rPr>
          <w:rFonts w:cstheme="minorHAnsi"/>
          <w:color w:val="7030A0"/>
        </w:rPr>
        <w:t>the extension line</w:t>
      </w:r>
      <w:r w:rsidR="000A6E46" w:rsidRPr="00883863">
        <w:rPr>
          <w:rFonts w:cstheme="minorHAnsi"/>
          <w:color w:val="7030A0"/>
        </w:rPr>
        <w:t xml:space="preserve"> </w:t>
      </w:r>
      <w:r w:rsidRPr="00883863">
        <w:rPr>
          <w:rFonts w:cstheme="minorHAnsi"/>
          <w:b/>
          <w:bCs/>
          <w:color w:val="7030A0"/>
        </w:rPr>
        <w:t>[2]</w:t>
      </w:r>
      <w:r w:rsidRPr="00883863">
        <w:rPr>
          <w:rFonts w:cstheme="minorHAnsi"/>
          <w:color w:val="7030A0"/>
        </w:rPr>
        <w:t>.</w:t>
      </w:r>
    </w:p>
    <w:p w14:paraId="36ED03A8" w14:textId="77777777" w:rsidR="00871088" w:rsidRDefault="00871088" w:rsidP="0087108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A272447" w14:textId="01193CE1" w:rsidR="00871088" w:rsidRDefault="00871088" w:rsidP="0087108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71088">
        <w:rPr>
          <w:rFonts w:cstheme="minorHAnsi"/>
        </w:rPr>
        <w:t xml:space="preserve">LAB MEDIA: Figure 3. </w:t>
      </w:r>
      <w:r w:rsidRPr="000A6E46">
        <w:rPr>
          <w:rFonts w:cstheme="minorHAnsi"/>
          <w:i/>
          <w:iCs/>
          <w:color w:val="3333CC"/>
        </w:rPr>
        <w:t>Video editor: Highlight the red section of the vertical bar</w:t>
      </w:r>
      <w:r w:rsidR="000A6E46" w:rsidRPr="000A6E46">
        <w:rPr>
          <w:rFonts w:cstheme="minorHAnsi"/>
          <w:i/>
          <w:iCs/>
          <w:color w:val="3333CC"/>
        </w:rPr>
        <w:t xml:space="preserve"> at the left</w:t>
      </w:r>
      <w:r w:rsidRPr="000A6E46">
        <w:rPr>
          <w:rFonts w:cstheme="minorHAnsi"/>
          <w:i/>
          <w:iCs/>
          <w:color w:val="3333CC"/>
        </w:rPr>
        <w:t xml:space="preserve"> labeled “33% / 150/454 draws”.</w:t>
      </w:r>
    </w:p>
    <w:p w14:paraId="6F1E8F88" w14:textId="0A8B3970" w:rsidR="00871088" w:rsidRPr="000A6E46" w:rsidRDefault="00871088" w:rsidP="0087108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71088">
        <w:rPr>
          <w:rFonts w:cstheme="minorHAnsi"/>
        </w:rPr>
        <w:t xml:space="preserve">LAB MEDIA: Figure 3. </w:t>
      </w:r>
      <w:r w:rsidRPr="000A6E46">
        <w:rPr>
          <w:rFonts w:cstheme="minorHAnsi"/>
          <w:i/>
          <w:iCs/>
          <w:color w:val="3333CC"/>
        </w:rPr>
        <w:t xml:space="preserve">Video editor: Highlight the large red portion of the </w:t>
      </w:r>
      <w:r w:rsidRPr="000A6E46">
        <w:rPr>
          <w:rFonts w:cstheme="minorHAnsi"/>
          <w:b/>
          <w:bCs/>
          <w:i/>
          <w:iCs/>
          <w:color w:val="3333CC"/>
        </w:rPr>
        <w:t>pie chart</w:t>
      </w:r>
      <w:r w:rsidRPr="000A6E46">
        <w:rPr>
          <w:rFonts w:cstheme="minorHAnsi"/>
          <w:i/>
          <w:iCs/>
          <w:color w:val="3333CC"/>
        </w:rPr>
        <w:t xml:space="preserve"> labeled “94% Positional issues”.</w:t>
      </w:r>
    </w:p>
    <w:p w14:paraId="351AB07B" w14:textId="77777777" w:rsidR="000A6E46" w:rsidRDefault="000A6E46" w:rsidP="000A6E46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7A8F0FB8" w14:textId="77777777" w:rsidR="000A6E46" w:rsidRPr="00883863" w:rsidRDefault="000A6E46" w:rsidP="000A6E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883863">
        <w:rPr>
          <w:rFonts w:cstheme="minorHAnsi"/>
          <w:color w:val="7030A0"/>
        </w:rPr>
        <w:t xml:space="preserve">During an easy blood draw, polysomnography recordings showed stable electroencephalogram, electrooculogram, electromyogram, and electrocardiogram signals with no evidence of arousal or sleep stage change </w:t>
      </w:r>
      <w:r w:rsidRPr="00883863">
        <w:rPr>
          <w:rFonts w:cstheme="minorHAnsi"/>
          <w:b/>
          <w:bCs/>
          <w:color w:val="7030A0"/>
        </w:rPr>
        <w:t>[1].</w:t>
      </w:r>
    </w:p>
    <w:p w14:paraId="3BD8C286" w14:textId="77777777" w:rsidR="000A6E46" w:rsidRDefault="000A6E46" w:rsidP="000A6E4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F714598" w14:textId="14360431" w:rsidR="000A6E46" w:rsidRDefault="000A6E46" w:rsidP="000A6E4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0A6E46">
        <w:rPr>
          <w:rFonts w:cstheme="minorHAnsi"/>
        </w:rPr>
        <w:t xml:space="preserve">LAB MEDIA: Figure 4A. </w:t>
      </w:r>
      <w:r w:rsidRPr="000A6E46">
        <w:rPr>
          <w:rFonts w:cstheme="minorHAnsi"/>
          <w:i/>
          <w:iCs/>
          <w:color w:val="3333CC"/>
        </w:rPr>
        <w:t>Video editor: Highlight the</w:t>
      </w:r>
      <w:r>
        <w:rPr>
          <w:rFonts w:cstheme="minorHAnsi"/>
          <w:i/>
          <w:iCs/>
          <w:color w:val="3333CC"/>
        </w:rPr>
        <w:t xml:space="preserve"> black square</w:t>
      </w:r>
      <w:r w:rsidRPr="000A6E46">
        <w:rPr>
          <w:rFonts w:cstheme="minorHAnsi"/>
          <w:i/>
          <w:iCs/>
          <w:color w:val="3333CC"/>
        </w:rPr>
        <w:t xml:space="preserve"> boxed region</w:t>
      </w:r>
      <w:r w:rsidRPr="000A6E46">
        <w:rPr>
          <w:rFonts w:cstheme="minorHAnsi"/>
        </w:rPr>
        <w:t>.</w:t>
      </w:r>
    </w:p>
    <w:p w14:paraId="27B1C935" w14:textId="77777777" w:rsidR="000A6E46" w:rsidRDefault="000A6E46" w:rsidP="000A6E46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66C827E9" w14:textId="49240829" w:rsidR="000A6E46" w:rsidRPr="00883863" w:rsidRDefault="000A6E46" w:rsidP="000A6E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883863">
        <w:rPr>
          <w:rFonts w:cstheme="minorHAnsi"/>
          <w:color w:val="7030A0"/>
        </w:rPr>
        <w:t xml:space="preserve">A difficult blood draw was associated with disrupted electroencephalogram, electrooculogram, and electromyogram activity, along with an elevated heart rate indicative of arousal </w:t>
      </w:r>
      <w:r w:rsidRPr="00883863">
        <w:rPr>
          <w:rFonts w:cstheme="minorHAnsi"/>
          <w:b/>
          <w:bCs/>
          <w:color w:val="7030A0"/>
        </w:rPr>
        <w:t>[1]</w:t>
      </w:r>
      <w:r w:rsidRPr="00883863">
        <w:rPr>
          <w:rFonts w:cstheme="minorHAnsi"/>
          <w:color w:val="7030A0"/>
        </w:rPr>
        <w:t>.</w:t>
      </w:r>
    </w:p>
    <w:p w14:paraId="44D56ADC" w14:textId="77777777" w:rsidR="000A6E46" w:rsidRDefault="000A6E46" w:rsidP="000A6E4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B75D12D" w14:textId="22901916" w:rsidR="000A6E46" w:rsidRPr="00871088" w:rsidRDefault="000A6E46" w:rsidP="000A6E4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0A6E46">
        <w:rPr>
          <w:rFonts w:cstheme="minorHAnsi"/>
        </w:rPr>
        <w:t>LAB MEDIA: Figure 4</w:t>
      </w:r>
      <w:r>
        <w:rPr>
          <w:rFonts w:cstheme="minorHAnsi"/>
        </w:rPr>
        <w:t>B</w:t>
      </w:r>
      <w:r w:rsidRPr="000A6E46">
        <w:rPr>
          <w:rFonts w:cstheme="minorHAnsi"/>
        </w:rPr>
        <w:t xml:space="preserve">. </w:t>
      </w:r>
      <w:r w:rsidRPr="000A6E46">
        <w:rPr>
          <w:rFonts w:cstheme="minorHAnsi"/>
          <w:i/>
          <w:iCs/>
          <w:color w:val="3333CC"/>
        </w:rPr>
        <w:t>Video editor: Highlight the</w:t>
      </w:r>
      <w:r>
        <w:rPr>
          <w:rFonts w:cstheme="minorHAnsi"/>
          <w:i/>
          <w:iCs/>
          <w:color w:val="3333CC"/>
        </w:rPr>
        <w:t xml:space="preserve"> black square</w:t>
      </w:r>
      <w:r w:rsidRPr="000A6E46">
        <w:rPr>
          <w:rFonts w:cstheme="minorHAnsi"/>
          <w:i/>
          <w:iCs/>
          <w:color w:val="3333CC"/>
        </w:rPr>
        <w:t xml:space="preserve"> boxed region</w:t>
      </w:r>
      <w:r>
        <w:rPr>
          <w:rFonts w:cstheme="minorHAnsi"/>
          <w:i/>
          <w:iCs/>
          <w:color w:val="3333CC"/>
        </w:rPr>
        <w:t>.</w:t>
      </w:r>
    </w:p>
    <w:p w14:paraId="4D98F447" w14:textId="77777777" w:rsidR="00495959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21832DD5" w14:textId="77777777" w:rsidR="00883863" w:rsidRDefault="0088386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48288CE" w14:textId="3A4FC69C" w:rsidR="00883863" w:rsidRDefault="00883863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Pronunciation Guide:</w:t>
      </w:r>
    </w:p>
    <w:p w14:paraId="103C3FB9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1. Circadian</w:t>
      </w:r>
    </w:p>
    <w:p w14:paraId="72656615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Pronunciation link:</w:t>
      </w:r>
      <w:r w:rsidRPr="00883863">
        <w:rPr>
          <w:rFonts w:cstheme="minorHAnsi"/>
          <w:b/>
          <w:bCs/>
        </w:rPr>
        <w:br/>
        <w:t>https://www.merriam-webster.com/dictionary/circadian</w:t>
      </w:r>
      <w:r w:rsidRPr="00883863">
        <w:rPr>
          <w:rFonts w:cstheme="minorHAnsi"/>
          <w:b/>
          <w:bCs/>
        </w:rPr>
        <w:br/>
        <w:t>IPA: /</w:t>
      </w:r>
      <w:proofErr w:type="spellStart"/>
      <w:r w:rsidRPr="00883863">
        <w:rPr>
          <w:rFonts w:cstheme="minorHAnsi"/>
          <w:b/>
          <w:bCs/>
        </w:rPr>
        <w:t>sərˈkeɪ.</w:t>
      </w:r>
      <w:proofErr w:type="gramStart"/>
      <w:r w:rsidRPr="00883863">
        <w:rPr>
          <w:rFonts w:cstheme="minorHAnsi"/>
          <w:b/>
          <w:bCs/>
        </w:rPr>
        <w:t>di.ən</w:t>
      </w:r>
      <w:proofErr w:type="spellEnd"/>
      <w:proofErr w:type="gramEnd"/>
      <w:r w:rsidRPr="00883863">
        <w:rPr>
          <w:rFonts w:cstheme="minorHAnsi"/>
          <w:b/>
          <w:bCs/>
        </w:rPr>
        <w:t>/</w:t>
      </w:r>
      <w:r w:rsidRPr="00883863">
        <w:rPr>
          <w:rFonts w:cstheme="minorHAnsi"/>
          <w:b/>
          <w:bCs/>
        </w:rPr>
        <w:br/>
        <w:t>Phonetic Spelling: sir-KAY-dee-</w:t>
      </w:r>
      <w:proofErr w:type="spellStart"/>
      <w:r w:rsidRPr="00883863">
        <w:rPr>
          <w:rFonts w:cstheme="minorHAnsi"/>
          <w:b/>
          <w:bCs/>
        </w:rPr>
        <w:t>uhn</w:t>
      </w:r>
      <w:proofErr w:type="spellEnd"/>
    </w:p>
    <w:p w14:paraId="370A3794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pict w14:anchorId="7E985735">
          <v:rect id="_x0000_i1127" style="width:0;height:1.5pt" o:hralign="center" o:hrstd="t" o:hr="t" fillcolor="#a0a0a0" stroked="f"/>
        </w:pict>
      </w:r>
    </w:p>
    <w:p w14:paraId="1E02FDA9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2. Cardiometabolic</w:t>
      </w:r>
    </w:p>
    <w:p w14:paraId="73CA0E83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Pronunciation link:</w:t>
      </w:r>
      <w:r w:rsidRPr="00883863">
        <w:rPr>
          <w:rFonts w:cstheme="minorHAnsi"/>
          <w:b/>
          <w:bCs/>
        </w:rPr>
        <w:br/>
        <w:t>https://www.merriam-webster.com/dictionary/cardiometabolic</w:t>
      </w:r>
      <w:r w:rsidRPr="00883863">
        <w:rPr>
          <w:rFonts w:cstheme="minorHAnsi"/>
          <w:b/>
          <w:bCs/>
        </w:rPr>
        <w:br/>
        <w:t>IPA: /ˌkɑr.</w:t>
      </w:r>
      <w:proofErr w:type="gramStart"/>
      <w:r w:rsidRPr="00883863">
        <w:rPr>
          <w:rFonts w:cstheme="minorHAnsi"/>
          <w:b/>
          <w:bCs/>
        </w:rPr>
        <w:t>di.</w:t>
      </w:r>
      <w:proofErr w:type="spellStart"/>
      <w:r w:rsidRPr="00883863">
        <w:rPr>
          <w:rFonts w:cstheme="minorHAnsi"/>
          <w:b/>
          <w:bCs/>
        </w:rPr>
        <w:t>oʊˌmɛt</w:t>
      </w:r>
      <w:proofErr w:type="spellEnd"/>
      <w:r w:rsidRPr="00883863">
        <w:rPr>
          <w:rFonts w:cstheme="minorHAnsi"/>
          <w:b/>
          <w:bCs/>
        </w:rPr>
        <w:t>̬</w:t>
      </w:r>
      <w:proofErr w:type="gramEnd"/>
      <w:r w:rsidRPr="00883863">
        <w:rPr>
          <w:rFonts w:cstheme="minorHAnsi"/>
          <w:b/>
          <w:bCs/>
        </w:rPr>
        <w:t>.</w:t>
      </w:r>
      <w:proofErr w:type="spellStart"/>
      <w:proofErr w:type="gramStart"/>
      <w:r w:rsidRPr="00883863">
        <w:rPr>
          <w:rFonts w:cstheme="minorHAnsi"/>
          <w:b/>
          <w:bCs/>
        </w:rPr>
        <w:t>əˈbɑ</w:t>
      </w:r>
      <w:proofErr w:type="spellEnd"/>
      <w:r w:rsidRPr="00883863">
        <w:rPr>
          <w:rFonts w:cstheme="minorHAnsi"/>
          <w:b/>
          <w:bCs/>
        </w:rPr>
        <w:t>ː.</w:t>
      </w:r>
      <w:proofErr w:type="spellStart"/>
      <w:r w:rsidRPr="00883863">
        <w:rPr>
          <w:rFonts w:cstheme="minorHAnsi"/>
          <w:b/>
          <w:bCs/>
        </w:rPr>
        <w:t>lɪk</w:t>
      </w:r>
      <w:proofErr w:type="spellEnd"/>
      <w:proofErr w:type="gramEnd"/>
      <w:r w:rsidRPr="00883863">
        <w:rPr>
          <w:rFonts w:cstheme="minorHAnsi"/>
          <w:b/>
          <w:bCs/>
        </w:rPr>
        <w:t>/</w:t>
      </w:r>
      <w:r w:rsidRPr="00883863">
        <w:rPr>
          <w:rFonts w:cstheme="minorHAnsi"/>
          <w:b/>
          <w:bCs/>
        </w:rPr>
        <w:br/>
        <w:t xml:space="preserve">Phonetic Spelling: </w:t>
      </w:r>
      <w:proofErr w:type="spellStart"/>
      <w:r w:rsidRPr="00883863">
        <w:rPr>
          <w:rFonts w:cstheme="minorHAnsi"/>
          <w:b/>
          <w:bCs/>
        </w:rPr>
        <w:t>kar</w:t>
      </w:r>
      <w:proofErr w:type="spellEnd"/>
      <w:r w:rsidRPr="00883863">
        <w:rPr>
          <w:rFonts w:cstheme="minorHAnsi"/>
          <w:b/>
          <w:bCs/>
        </w:rPr>
        <w:t>-dee-oh-met-uh-BAH-</w:t>
      </w:r>
      <w:proofErr w:type="spellStart"/>
      <w:r w:rsidRPr="00883863">
        <w:rPr>
          <w:rFonts w:cstheme="minorHAnsi"/>
          <w:b/>
          <w:bCs/>
        </w:rPr>
        <w:t>lik</w:t>
      </w:r>
      <w:proofErr w:type="spellEnd"/>
    </w:p>
    <w:p w14:paraId="299BBACA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pict w14:anchorId="35568989">
          <v:rect id="_x0000_i1128" style="width:0;height:1.5pt" o:hralign="center" o:hrstd="t" o:hr="t" fillcolor="#a0a0a0" stroked="f"/>
        </w:pict>
      </w:r>
    </w:p>
    <w:p w14:paraId="5659B352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3. Insulin</w:t>
      </w:r>
    </w:p>
    <w:p w14:paraId="4A4125C2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Pronunciation link:</w:t>
      </w:r>
      <w:r w:rsidRPr="00883863">
        <w:rPr>
          <w:rFonts w:cstheme="minorHAnsi"/>
          <w:b/>
          <w:bCs/>
        </w:rPr>
        <w:br/>
        <w:t>https://www.merriam-webster.com/dictionary/insulin</w:t>
      </w:r>
      <w:r w:rsidRPr="00883863">
        <w:rPr>
          <w:rFonts w:cstheme="minorHAnsi"/>
          <w:b/>
          <w:bCs/>
        </w:rPr>
        <w:br/>
        <w:t>IPA: /ˈ</w:t>
      </w:r>
      <w:proofErr w:type="spellStart"/>
      <w:r w:rsidRPr="00883863">
        <w:rPr>
          <w:rFonts w:cstheme="minorHAnsi"/>
          <w:b/>
          <w:bCs/>
        </w:rPr>
        <w:t>ɪn.</w:t>
      </w:r>
      <w:proofErr w:type="gramStart"/>
      <w:r w:rsidRPr="00883863">
        <w:rPr>
          <w:rFonts w:cstheme="minorHAnsi"/>
          <w:b/>
          <w:bCs/>
        </w:rPr>
        <w:t>sə.lɪn</w:t>
      </w:r>
      <w:proofErr w:type="spellEnd"/>
      <w:proofErr w:type="gramEnd"/>
      <w:r w:rsidRPr="00883863">
        <w:rPr>
          <w:rFonts w:cstheme="minorHAnsi"/>
          <w:b/>
          <w:bCs/>
        </w:rPr>
        <w:t>/</w:t>
      </w:r>
      <w:r w:rsidRPr="00883863">
        <w:rPr>
          <w:rFonts w:cstheme="minorHAnsi"/>
          <w:b/>
          <w:bCs/>
        </w:rPr>
        <w:br/>
        <w:t>Phonetic Spelling: IN-</w:t>
      </w:r>
      <w:proofErr w:type="spellStart"/>
      <w:r w:rsidRPr="00883863">
        <w:rPr>
          <w:rFonts w:cstheme="minorHAnsi"/>
          <w:b/>
          <w:bCs/>
        </w:rPr>
        <w:t>suh</w:t>
      </w:r>
      <w:proofErr w:type="spellEnd"/>
      <w:r w:rsidRPr="00883863">
        <w:rPr>
          <w:rFonts w:cstheme="minorHAnsi"/>
          <w:b/>
          <w:bCs/>
        </w:rPr>
        <w:t>-</w:t>
      </w:r>
      <w:proofErr w:type="spellStart"/>
      <w:r w:rsidRPr="00883863">
        <w:rPr>
          <w:rFonts w:cstheme="minorHAnsi"/>
          <w:b/>
          <w:bCs/>
        </w:rPr>
        <w:t>lin</w:t>
      </w:r>
      <w:proofErr w:type="spellEnd"/>
    </w:p>
    <w:p w14:paraId="40525C91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pict w14:anchorId="53E71B38">
          <v:rect id="_x0000_i1129" style="width:0;height:1.5pt" o:hralign="center" o:hrstd="t" o:hr="t" fillcolor="#a0a0a0" stroked="f"/>
        </w:pict>
      </w:r>
    </w:p>
    <w:p w14:paraId="32B5FF64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4. Glucose</w:t>
      </w:r>
    </w:p>
    <w:p w14:paraId="0B137B92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Pronunciation link:</w:t>
      </w:r>
      <w:r w:rsidRPr="00883863">
        <w:rPr>
          <w:rFonts w:cstheme="minorHAnsi"/>
          <w:b/>
          <w:bCs/>
        </w:rPr>
        <w:br/>
        <w:t>https://www.merriam-webster.com/dictionary/glucose</w:t>
      </w:r>
      <w:r w:rsidRPr="00883863">
        <w:rPr>
          <w:rFonts w:cstheme="minorHAnsi"/>
          <w:b/>
          <w:bCs/>
        </w:rPr>
        <w:br/>
        <w:t>IPA: /</w:t>
      </w:r>
      <w:proofErr w:type="gramStart"/>
      <w:r w:rsidRPr="00883863">
        <w:rPr>
          <w:rFonts w:cstheme="minorHAnsi"/>
          <w:b/>
          <w:bCs/>
        </w:rPr>
        <w:t>ˈ</w:t>
      </w:r>
      <w:proofErr w:type="spellStart"/>
      <w:r w:rsidRPr="00883863">
        <w:rPr>
          <w:rFonts w:cstheme="minorHAnsi"/>
          <w:b/>
          <w:bCs/>
        </w:rPr>
        <w:t>ɡlu</w:t>
      </w:r>
      <w:proofErr w:type="spellEnd"/>
      <w:r w:rsidRPr="00883863">
        <w:rPr>
          <w:rFonts w:cstheme="minorHAnsi"/>
          <w:b/>
          <w:bCs/>
        </w:rPr>
        <w:t>ː.</w:t>
      </w:r>
      <w:proofErr w:type="spellStart"/>
      <w:r w:rsidRPr="00883863">
        <w:rPr>
          <w:rFonts w:cstheme="minorHAnsi"/>
          <w:b/>
          <w:bCs/>
        </w:rPr>
        <w:t>koʊs</w:t>
      </w:r>
      <w:proofErr w:type="spellEnd"/>
      <w:proofErr w:type="gramEnd"/>
      <w:r w:rsidRPr="00883863">
        <w:rPr>
          <w:rFonts w:cstheme="minorHAnsi"/>
          <w:b/>
          <w:bCs/>
        </w:rPr>
        <w:t>/</w:t>
      </w:r>
      <w:r w:rsidRPr="00883863">
        <w:rPr>
          <w:rFonts w:cstheme="minorHAnsi"/>
          <w:b/>
          <w:bCs/>
        </w:rPr>
        <w:br/>
        <w:t>Phonetic Spelling: GLOO-</w:t>
      </w:r>
      <w:proofErr w:type="spellStart"/>
      <w:r w:rsidRPr="00883863">
        <w:rPr>
          <w:rFonts w:cstheme="minorHAnsi"/>
          <w:b/>
          <w:bCs/>
        </w:rPr>
        <w:t>kohs</w:t>
      </w:r>
      <w:proofErr w:type="spellEnd"/>
    </w:p>
    <w:p w14:paraId="05783429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pict w14:anchorId="640C1400">
          <v:rect id="_x0000_i1130" style="width:0;height:1.5pt" o:hralign="center" o:hrstd="t" o:hr="t" fillcolor="#a0a0a0" stroked="f"/>
        </w:pict>
      </w:r>
    </w:p>
    <w:p w14:paraId="6F75AB22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5. Institutional</w:t>
      </w:r>
    </w:p>
    <w:p w14:paraId="103337EF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Pronunciation link:</w:t>
      </w:r>
      <w:r w:rsidRPr="00883863">
        <w:rPr>
          <w:rFonts w:cstheme="minorHAnsi"/>
          <w:b/>
          <w:bCs/>
        </w:rPr>
        <w:br/>
        <w:t>https://www.merriam-webster.com/dictionary/institutional</w:t>
      </w:r>
      <w:r w:rsidRPr="00883863">
        <w:rPr>
          <w:rFonts w:cstheme="minorHAnsi"/>
          <w:b/>
          <w:bCs/>
        </w:rPr>
        <w:br/>
        <w:t>IPA: /</w:t>
      </w:r>
      <w:proofErr w:type="gramStart"/>
      <w:r w:rsidRPr="00883863">
        <w:rPr>
          <w:rFonts w:cstheme="minorHAnsi"/>
          <w:b/>
          <w:bCs/>
        </w:rPr>
        <w:t>ˌɪn.</w:t>
      </w:r>
      <w:proofErr w:type="spellStart"/>
      <w:r w:rsidRPr="00883863">
        <w:rPr>
          <w:rFonts w:cstheme="minorHAnsi"/>
          <w:b/>
          <w:bCs/>
        </w:rPr>
        <w:t>stəˈtu</w:t>
      </w:r>
      <w:proofErr w:type="spellEnd"/>
      <w:r w:rsidRPr="00883863">
        <w:rPr>
          <w:rFonts w:cstheme="minorHAnsi"/>
          <w:b/>
          <w:bCs/>
        </w:rPr>
        <w:t>ː</w:t>
      </w:r>
      <w:proofErr w:type="gramEnd"/>
      <w:r w:rsidRPr="00883863">
        <w:rPr>
          <w:rFonts w:cstheme="minorHAnsi"/>
          <w:b/>
          <w:bCs/>
        </w:rPr>
        <w:t>.</w:t>
      </w:r>
      <w:proofErr w:type="spellStart"/>
      <w:proofErr w:type="gramStart"/>
      <w:r w:rsidRPr="00883863">
        <w:rPr>
          <w:rFonts w:cstheme="minorHAnsi"/>
          <w:b/>
          <w:bCs/>
        </w:rPr>
        <w:t>ʃən.əl</w:t>
      </w:r>
      <w:proofErr w:type="spellEnd"/>
      <w:proofErr w:type="gramEnd"/>
      <w:r w:rsidRPr="00883863">
        <w:rPr>
          <w:rFonts w:cstheme="minorHAnsi"/>
          <w:b/>
          <w:bCs/>
        </w:rPr>
        <w:t>/</w:t>
      </w:r>
      <w:r w:rsidRPr="00883863">
        <w:rPr>
          <w:rFonts w:cstheme="minorHAnsi"/>
          <w:b/>
          <w:bCs/>
        </w:rPr>
        <w:br/>
        <w:t>Phonetic Spelling: in-</w:t>
      </w:r>
      <w:proofErr w:type="spellStart"/>
      <w:r w:rsidRPr="00883863">
        <w:rPr>
          <w:rFonts w:cstheme="minorHAnsi"/>
          <w:b/>
          <w:bCs/>
        </w:rPr>
        <w:t>stuh</w:t>
      </w:r>
      <w:proofErr w:type="spellEnd"/>
      <w:r w:rsidRPr="00883863">
        <w:rPr>
          <w:rFonts w:cstheme="minorHAnsi"/>
          <w:b/>
          <w:bCs/>
        </w:rPr>
        <w:t>-TOO-shun-</w:t>
      </w:r>
      <w:proofErr w:type="spellStart"/>
      <w:r w:rsidRPr="00883863">
        <w:rPr>
          <w:rFonts w:cstheme="minorHAnsi"/>
          <w:b/>
          <w:bCs/>
        </w:rPr>
        <w:t>uhl</w:t>
      </w:r>
      <w:proofErr w:type="spellEnd"/>
    </w:p>
    <w:p w14:paraId="17F5739D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pict w14:anchorId="3E6829FA">
          <v:rect id="_x0000_i1131" style="width:0;height:1.5pt" o:hralign="center" o:hrstd="t" o:hr="t" fillcolor="#a0a0a0" stroked="f"/>
        </w:pict>
      </w:r>
    </w:p>
    <w:p w14:paraId="3E6112D2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6. Antechamber</w:t>
      </w:r>
    </w:p>
    <w:p w14:paraId="2D1BD264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Pronunciation link:</w:t>
      </w:r>
      <w:r w:rsidRPr="00883863">
        <w:rPr>
          <w:rFonts w:cstheme="minorHAnsi"/>
          <w:b/>
          <w:bCs/>
        </w:rPr>
        <w:br/>
        <w:t>https://www.merriam-webster.com/dictionary/antechamber</w:t>
      </w:r>
      <w:r w:rsidRPr="00883863">
        <w:rPr>
          <w:rFonts w:cstheme="minorHAnsi"/>
          <w:b/>
          <w:bCs/>
        </w:rPr>
        <w:br/>
        <w:t>IPA: /</w:t>
      </w:r>
      <w:proofErr w:type="gramStart"/>
      <w:r w:rsidRPr="00883863">
        <w:rPr>
          <w:rFonts w:cstheme="minorHAnsi"/>
          <w:b/>
          <w:bCs/>
        </w:rPr>
        <w:t>ˈ</w:t>
      </w:r>
      <w:proofErr w:type="spellStart"/>
      <w:r w:rsidRPr="00883863">
        <w:rPr>
          <w:rFonts w:cstheme="minorHAnsi"/>
          <w:b/>
          <w:bCs/>
        </w:rPr>
        <w:t>æn.t̬iˌtʃeɪm</w:t>
      </w:r>
      <w:proofErr w:type="gramEnd"/>
      <w:r w:rsidRPr="00883863">
        <w:rPr>
          <w:rFonts w:cstheme="minorHAnsi"/>
          <w:b/>
          <w:bCs/>
        </w:rPr>
        <w:t>.bɚ</w:t>
      </w:r>
      <w:proofErr w:type="spellEnd"/>
      <w:r w:rsidRPr="00883863">
        <w:rPr>
          <w:rFonts w:cstheme="minorHAnsi"/>
          <w:b/>
          <w:bCs/>
        </w:rPr>
        <w:t>/</w:t>
      </w:r>
      <w:r w:rsidRPr="00883863">
        <w:rPr>
          <w:rFonts w:cstheme="minorHAnsi"/>
          <w:b/>
          <w:bCs/>
        </w:rPr>
        <w:br/>
        <w:t>Phonetic Spelling: AN-tee-</w:t>
      </w:r>
      <w:proofErr w:type="spellStart"/>
      <w:r w:rsidRPr="00883863">
        <w:rPr>
          <w:rFonts w:cstheme="minorHAnsi"/>
          <w:b/>
          <w:bCs/>
        </w:rPr>
        <w:t>chaym</w:t>
      </w:r>
      <w:proofErr w:type="spellEnd"/>
      <w:r w:rsidRPr="00883863">
        <w:rPr>
          <w:rFonts w:cstheme="minorHAnsi"/>
          <w:b/>
          <w:bCs/>
        </w:rPr>
        <w:t>-</w:t>
      </w:r>
      <w:proofErr w:type="spellStart"/>
      <w:r w:rsidRPr="00883863">
        <w:rPr>
          <w:rFonts w:cstheme="minorHAnsi"/>
          <w:b/>
          <w:bCs/>
        </w:rPr>
        <w:t>ber</w:t>
      </w:r>
      <w:proofErr w:type="spellEnd"/>
    </w:p>
    <w:p w14:paraId="1F63007A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pict w14:anchorId="3D1F3DD4">
          <v:rect id="_x0000_i1132" style="width:0;height:1.5pt" o:hralign="center" o:hrstd="t" o:hr="t" fillcolor="#a0a0a0" stroked="f"/>
        </w:pict>
      </w:r>
    </w:p>
    <w:p w14:paraId="3415FA00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7. Stopcock</w:t>
      </w:r>
    </w:p>
    <w:p w14:paraId="4A2495E2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Pronunciation link:</w:t>
      </w:r>
      <w:r w:rsidRPr="00883863">
        <w:rPr>
          <w:rFonts w:cstheme="minorHAnsi"/>
          <w:b/>
          <w:bCs/>
        </w:rPr>
        <w:br/>
        <w:t>https://www.merriam-webster.com/dictionary/stopcock</w:t>
      </w:r>
      <w:r w:rsidRPr="00883863">
        <w:rPr>
          <w:rFonts w:cstheme="minorHAnsi"/>
          <w:b/>
          <w:bCs/>
        </w:rPr>
        <w:br/>
        <w:t>IPA: /ˈ</w:t>
      </w:r>
      <w:proofErr w:type="spellStart"/>
      <w:r w:rsidRPr="00883863">
        <w:rPr>
          <w:rFonts w:cstheme="minorHAnsi"/>
          <w:b/>
          <w:bCs/>
        </w:rPr>
        <w:t>stɑpˌkɑk</w:t>
      </w:r>
      <w:proofErr w:type="spellEnd"/>
      <w:r w:rsidRPr="00883863">
        <w:rPr>
          <w:rFonts w:cstheme="minorHAnsi"/>
          <w:b/>
          <w:bCs/>
        </w:rPr>
        <w:t>/</w:t>
      </w:r>
      <w:r w:rsidRPr="00883863">
        <w:rPr>
          <w:rFonts w:cstheme="minorHAnsi"/>
          <w:b/>
          <w:bCs/>
        </w:rPr>
        <w:br/>
        <w:t>Phonetic Spelling: STOP-</w:t>
      </w:r>
      <w:proofErr w:type="spellStart"/>
      <w:r w:rsidRPr="00883863">
        <w:rPr>
          <w:rFonts w:cstheme="minorHAnsi"/>
          <w:b/>
          <w:bCs/>
        </w:rPr>
        <w:t>kok</w:t>
      </w:r>
      <w:proofErr w:type="spellEnd"/>
    </w:p>
    <w:p w14:paraId="7896EEAB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pict w14:anchorId="7293B7F8">
          <v:rect id="_x0000_i1133" style="width:0;height:1.5pt" o:hralign="center" o:hrstd="t" o:hr="t" fillcolor="#a0a0a0" stroked="f"/>
        </w:pict>
      </w:r>
    </w:p>
    <w:p w14:paraId="514F01B8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lastRenderedPageBreak/>
        <w:t>8. Luer lock</w:t>
      </w:r>
    </w:p>
    <w:p w14:paraId="5F01C363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Pronunciation link:</w:t>
      </w:r>
      <w:r w:rsidRPr="00883863">
        <w:rPr>
          <w:rFonts w:cstheme="minorHAnsi"/>
          <w:b/>
          <w:bCs/>
        </w:rPr>
        <w:br/>
        <w:t>https://www.howtopronounce.com/luer-lock</w:t>
      </w:r>
      <w:r w:rsidRPr="00883863">
        <w:rPr>
          <w:rFonts w:cstheme="minorHAnsi"/>
          <w:b/>
          <w:bCs/>
        </w:rPr>
        <w:br/>
        <w:t>IPA: /</w:t>
      </w:r>
      <w:proofErr w:type="gramStart"/>
      <w:r w:rsidRPr="00883863">
        <w:rPr>
          <w:rFonts w:cstheme="minorHAnsi"/>
          <w:b/>
          <w:bCs/>
        </w:rPr>
        <w:t>ˈ</w:t>
      </w:r>
      <w:proofErr w:type="spellStart"/>
      <w:r w:rsidRPr="00883863">
        <w:rPr>
          <w:rFonts w:cstheme="minorHAnsi"/>
          <w:b/>
          <w:bCs/>
        </w:rPr>
        <w:t>lu</w:t>
      </w:r>
      <w:proofErr w:type="spellEnd"/>
      <w:r w:rsidRPr="00883863">
        <w:rPr>
          <w:rFonts w:cstheme="minorHAnsi"/>
          <w:b/>
          <w:bCs/>
        </w:rPr>
        <w:t>ː.</w:t>
      </w:r>
      <w:proofErr w:type="spellStart"/>
      <w:r w:rsidRPr="00883863">
        <w:rPr>
          <w:rFonts w:cstheme="minorHAnsi"/>
          <w:b/>
          <w:bCs/>
        </w:rPr>
        <w:t>ər</w:t>
      </w:r>
      <w:proofErr w:type="spellEnd"/>
      <w:proofErr w:type="gramEnd"/>
      <w:r w:rsidRPr="00883863">
        <w:rPr>
          <w:rFonts w:cstheme="minorHAnsi"/>
          <w:b/>
          <w:bCs/>
        </w:rPr>
        <w:t xml:space="preserve"> </w:t>
      </w:r>
      <w:proofErr w:type="spellStart"/>
      <w:r w:rsidRPr="00883863">
        <w:rPr>
          <w:rFonts w:cstheme="minorHAnsi"/>
          <w:b/>
          <w:bCs/>
        </w:rPr>
        <w:t>lɑːk</w:t>
      </w:r>
      <w:proofErr w:type="spellEnd"/>
      <w:r w:rsidRPr="00883863">
        <w:rPr>
          <w:rFonts w:cstheme="minorHAnsi"/>
          <w:b/>
          <w:bCs/>
        </w:rPr>
        <w:t>/</w:t>
      </w:r>
      <w:r w:rsidRPr="00883863">
        <w:rPr>
          <w:rFonts w:cstheme="minorHAnsi"/>
          <w:b/>
          <w:bCs/>
        </w:rPr>
        <w:br/>
        <w:t xml:space="preserve">Phonetic Spelling: LOO-er </w:t>
      </w:r>
      <w:proofErr w:type="spellStart"/>
      <w:r w:rsidRPr="00883863">
        <w:rPr>
          <w:rFonts w:cstheme="minorHAnsi"/>
          <w:b/>
          <w:bCs/>
        </w:rPr>
        <w:t>lok</w:t>
      </w:r>
      <w:proofErr w:type="spellEnd"/>
    </w:p>
    <w:p w14:paraId="61B19B1C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pict w14:anchorId="280589A6">
          <v:rect id="_x0000_i1134" style="width:0;height:1.5pt" o:hralign="center" o:hrstd="t" o:hr="t" fillcolor="#a0a0a0" stroked="f"/>
        </w:pict>
      </w:r>
    </w:p>
    <w:p w14:paraId="75985B75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9. Saline</w:t>
      </w:r>
    </w:p>
    <w:p w14:paraId="70F992FC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Pronunciation link:</w:t>
      </w:r>
      <w:r w:rsidRPr="00883863">
        <w:rPr>
          <w:rFonts w:cstheme="minorHAnsi"/>
          <w:b/>
          <w:bCs/>
        </w:rPr>
        <w:br/>
        <w:t>https://www.merriam-webster.com/dictionary/saline</w:t>
      </w:r>
      <w:r w:rsidRPr="00883863">
        <w:rPr>
          <w:rFonts w:cstheme="minorHAnsi"/>
          <w:b/>
          <w:bCs/>
        </w:rPr>
        <w:br/>
        <w:t>IPA: /</w:t>
      </w:r>
      <w:proofErr w:type="gramStart"/>
      <w:r w:rsidRPr="00883863">
        <w:rPr>
          <w:rFonts w:cstheme="minorHAnsi"/>
          <w:b/>
          <w:bCs/>
        </w:rPr>
        <w:t>ˈ</w:t>
      </w:r>
      <w:proofErr w:type="spellStart"/>
      <w:r w:rsidRPr="00883863">
        <w:rPr>
          <w:rFonts w:cstheme="minorHAnsi"/>
          <w:b/>
          <w:bCs/>
        </w:rPr>
        <w:t>seɪ.liːn</w:t>
      </w:r>
      <w:proofErr w:type="spellEnd"/>
      <w:proofErr w:type="gramEnd"/>
      <w:r w:rsidRPr="00883863">
        <w:rPr>
          <w:rFonts w:cstheme="minorHAnsi"/>
          <w:b/>
          <w:bCs/>
        </w:rPr>
        <w:t>/</w:t>
      </w:r>
      <w:r w:rsidRPr="00883863">
        <w:rPr>
          <w:rFonts w:cstheme="minorHAnsi"/>
          <w:b/>
          <w:bCs/>
        </w:rPr>
        <w:br/>
        <w:t>Phonetic Spelling: SAY-</w:t>
      </w:r>
      <w:proofErr w:type="spellStart"/>
      <w:r w:rsidRPr="00883863">
        <w:rPr>
          <w:rFonts w:cstheme="minorHAnsi"/>
          <w:b/>
          <w:bCs/>
        </w:rPr>
        <w:t>leen</w:t>
      </w:r>
      <w:proofErr w:type="spellEnd"/>
    </w:p>
    <w:p w14:paraId="3188B493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pict w14:anchorId="777E7626">
          <v:rect id="_x0000_i1135" style="width:0;height:1.5pt" o:hralign="center" o:hrstd="t" o:hr="t" fillcolor="#a0a0a0" stroked="f"/>
        </w:pict>
      </w:r>
    </w:p>
    <w:p w14:paraId="64843BF3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10. Patency (as in “line remains patent”)</w:t>
      </w:r>
    </w:p>
    <w:p w14:paraId="3FFCBD3B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Pronunciation link:</w:t>
      </w:r>
      <w:r w:rsidRPr="00883863">
        <w:rPr>
          <w:rFonts w:cstheme="minorHAnsi"/>
          <w:b/>
          <w:bCs/>
        </w:rPr>
        <w:br/>
        <w:t>https://www.merriam-webster.com/dictionary/patency</w:t>
      </w:r>
      <w:r w:rsidRPr="00883863">
        <w:rPr>
          <w:rFonts w:cstheme="minorHAnsi"/>
          <w:b/>
          <w:bCs/>
        </w:rPr>
        <w:br/>
        <w:t>IPA: /</w:t>
      </w:r>
      <w:proofErr w:type="gramStart"/>
      <w:r w:rsidRPr="00883863">
        <w:rPr>
          <w:rFonts w:cstheme="minorHAnsi"/>
          <w:b/>
          <w:bCs/>
        </w:rPr>
        <w:t>ˈpeɪ.tən.si</w:t>
      </w:r>
      <w:proofErr w:type="gramEnd"/>
      <w:r w:rsidRPr="00883863">
        <w:rPr>
          <w:rFonts w:cstheme="minorHAnsi"/>
          <w:b/>
          <w:bCs/>
        </w:rPr>
        <w:t>/</w:t>
      </w:r>
      <w:r w:rsidRPr="00883863">
        <w:rPr>
          <w:rFonts w:cstheme="minorHAnsi"/>
          <w:b/>
          <w:bCs/>
        </w:rPr>
        <w:br/>
        <w:t>Phonetic Spelling: PAY-</w:t>
      </w:r>
      <w:proofErr w:type="spellStart"/>
      <w:r w:rsidRPr="00883863">
        <w:rPr>
          <w:rFonts w:cstheme="minorHAnsi"/>
          <w:b/>
          <w:bCs/>
        </w:rPr>
        <w:t>tuhn</w:t>
      </w:r>
      <w:proofErr w:type="spellEnd"/>
      <w:r w:rsidRPr="00883863">
        <w:rPr>
          <w:rFonts w:cstheme="minorHAnsi"/>
          <w:b/>
          <w:bCs/>
        </w:rPr>
        <w:t>-see</w:t>
      </w:r>
    </w:p>
    <w:p w14:paraId="5DF4661C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pict w14:anchorId="49878FA2">
          <v:rect id="_x0000_i1136" style="width:0;height:1.5pt" o:hralign="center" o:hrstd="t" o:hr="t" fillcolor="#a0a0a0" stroked="f"/>
        </w:pict>
      </w:r>
    </w:p>
    <w:p w14:paraId="03FE2CAC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11. Melatonin</w:t>
      </w:r>
    </w:p>
    <w:p w14:paraId="4904768F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Pronunciation link:</w:t>
      </w:r>
      <w:r w:rsidRPr="00883863">
        <w:rPr>
          <w:rFonts w:cstheme="minorHAnsi"/>
          <w:b/>
          <w:bCs/>
        </w:rPr>
        <w:br/>
        <w:t>https://www.merriam-webster.com/dictionary/melatonin</w:t>
      </w:r>
      <w:r w:rsidRPr="00883863">
        <w:rPr>
          <w:rFonts w:cstheme="minorHAnsi"/>
          <w:b/>
          <w:bCs/>
        </w:rPr>
        <w:br/>
        <w:t>IPA: /</w:t>
      </w:r>
      <w:proofErr w:type="gramStart"/>
      <w:r w:rsidRPr="00883863">
        <w:rPr>
          <w:rFonts w:cstheme="minorHAnsi"/>
          <w:b/>
          <w:bCs/>
        </w:rPr>
        <w:t>ˌ</w:t>
      </w:r>
      <w:proofErr w:type="spellStart"/>
      <w:r w:rsidRPr="00883863">
        <w:rPr>
          <w:rFonts w:cstheme="minorHAnsi"/>
          <w:b/>
          <w:bCs/>
        </w:rPr>
        <w:t>mɛl.əˈtoʊ</w:t>
      </w:r>
      <w:proofErr w:type="gramEnd"/>
      <w:r w:rsidRPr="00883863">
        <w:rPr>
          <w:rFonts w:cstheme="minorHAnsi"/>
          <w:b/>
          <w:bCs/>
        </w:rPr>
        <w:t>.nɪn</w:t>
      </w:r>
      <w:proofErr w:type="spellEnd"/>
      <w:r w:rsidRPr="00883863">
        <w:rPr>
          <w:rFonts w:cstheme="minorHAnsi"/>
          <w:b/>
          <w:bCs/>
        </w:rPr>
        <w:t>/</w:t>
      </w:r>
      <w:r w:rsidRPr="00883863">
        <w:rPr>
          <w:rFonts w:cstheme="minorHAnsi"/>
          <w:b/>
          <w:bCs/>
        </w:rPr>
        <w:br/>
        <w:t>Phonetic Spelling: mel-uh-TOH-</w:t>
      </w:r>
      <w:proofErr w:type="spellStart"/>
      <w:r w:rsidRPr="00883863">
        <w:rPr>
          <w:rFonts w:cstheme="minorHAnsi"/>
          <w:b/>
          <w:bCs/>
        </w:rPr>
        <w:t>nin</w:t>
      </w:r>
      <w:proofErr w:type="spellEnd"/>
    </w:p>
    <w:p w14:paraId="4B452F01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pict w14:anchorId="709E0F31">
          <v:rect id="_x0000_i1137" style="width:0;height:1.5pt" o:hralign="center" o:hrstd="t" o:hr="t" fillcolor="#a0a0a0" stroked="f"/>
        </w:pict>
      </w:r>
    </w:p>
    <w:p w14:paraId="38291826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12. Polysomnography</w:t>
      </w:r>
    </w:p>
    <w:p w14:paraId="1B903B08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Pronunciation link:</w:t>
      </w:r>
      <w:r w:rsidRPr="00883863">
        <w:rPr>
          <w:rFonts w:cstheme="minorHAnsi"/>
          <w:b/>
          <w:bCs/>
        </w:rPr>
        <w:br/>
        <w:t>https://www.merriam-webster.com/dictionary/polysomnography</w:t>
      </w:r>
      <w:r w:rsidRPr="00883863">
        <w:rPr>
          <w:rFonts w:cstheme="minorHAnsi"/>
          <w:b/>
          <w:bCs/>
        </w:rPr>
        <w:br/>
        <w:t>IPA: /ˌpɑː.</w:t>
      </w:r>
      <w:proofErr w:type="gramStart"/>
      <w:r w:rsidRPr="00883863">
        <w:rPr>
          <w:rFonts w:cstheme="minorHAnsi"/>
          <w:b/>
          <w:bCs/>
        </w:rPr>
        <w:t>li.sɑmˈnɑː</w:t>
      </w:r>
      <w:proofErr w:type="gramEnd"/>
      <w:r w:rsidRPr="00883863">
        <w:rPr>
          <w:rFonts w:cstheme="minorHAnsi"/>
          <w:b/>
          <w:bCs/>
        </w:rPr>
        <w:t>.ɡrə.fi/</w:t>
      </w:r>
      <w:r w:rsidRPr="00883863">
        <w:rPr>
          <w:rFonts w:cstheme="minorHAnsi"/>
          <w:b/>
          <w:bCs/>
        </w:rPr>
        <w:br/>
        <w:t xml:space="preserve">Phonetic Spelling: </w:t>
      </w:r>
      <w:proofErr w:type="spellStart"/>
      <w:r w:rsidRPr="00883863">
        <w:rPr>
          <w:rFonts w:cstheme="minorHAnsi"/>
          <w:b/>
          <w:bCs/>
        </w:rPr>
        <w:t>pah</w:t>
      </w:r>
      <w:proofErr w:type="spellEnd"/>
      <w:r w:rsidRPr="00883863">
        <w:rPr>
          <w:rFonts w:cstheme="minorHAnsi"/>
          <w:b/>
          <w:bCs/>
        </w:rPr>
        <w:t>-lee-</w:t>
      </w:r>
      <w:proofErr w:type="spellStart"/>
      <w:r w:rsidRPr="00883863">
        <w:rPr>
          <w:rFonts w:cstheme="minorHAnsi"/>
          <w:b/>
          <w:bCs/>
        </w:rPr>
        <w:t>sahm</w:t>
      </w:r>
      <w:proofErr w:type="spellEnd"/>
      <w:r w:rsidRPr="00883863">
        <w:rPr>
          <w:rFonts w:cstheme="minorHAnsi"/>
          <w:b/>
          <w:bCs/>
        </w:rPr>
        <w:t>-NAH-</w:t>
      </w:r>
      <w:proofErr w:type="spellStart"/>
      <w:r w:rsidRPr="00883863">
        <w:rPr>
          <w:rFonts w:cstheme="minorHAnsi"/>
          <w:b/>
          <w:bCs/>
        </w:rPr>
        <w:t>gruh</w:t>
      </w:r>
      <w:proofErr w:type="spellEnd"/>
      <w:r w:rsidRPr="00883863">
        <w:rPr>
          <w:rFonts w:cstheme="minorHAnsi"/>
          <w:b/>
          <w:bCs/>
        </w:rPr>
        <w:t>-fee</w:t>
      </w:r>
    </w:p>
    <w:p w14:paraId="0735517D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pict w14:anchorId="7AB9C6BB">
          <v:rect id="_x0000_i1138" style="width:0;height:1.5pt" o:hralign="center" o:hrstd="t" o:hr="t" fillcolor="#a0a0a0" stroked="f"/>
        </w:pict>
      </w:r>
    </w:p>
    <w:p w14:paraId="2383E900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13. Electroencephalogram</w:t>
      </w:r>
    </w:p>
    <w:p w14:paraId="168E6E82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Pronunciation link:</w:t>
      </w:r>
      <w:r w:rsidRPr="00883863">
        <w:rPr>
          <w:rFonts w:cstheme="minorHAnsi"/>
          <w:b/>
          <w:bCs/>
        </w:rPr>
        <w:br/>
        <w:t>https://www.merriam-webster.com/dictionary/electroencephalogram</w:t>
      </w:r>
      <w:r w:rsidRPr="00883863">
        <w:rPr>
          <w:rFonts w:cstheme="minorHAnsi"/>
          <w:b/>
          <w:bCs/>
        </w:rPr>
        <w:br/>
        <w:t>IPA: /</w:t>
      </w:r>
      <w:proofErr w:type="spellStart"/>
      <w:proofErr w:type="gramStart"/>
      <w:r w:rsidRPr="00883863">
        <w:rPr>
          <w:rFonts w:cstheme="minorHAnsi"/>
          <w:b/>
          <w:bCs/>
        </w:rPr>
        <w:t>ɪˌlɛk.troʊ</w:t>
      </w:r>
      <w:proofErr w:type="gramEnd"/>
      <w:r w:rsidRPr="00883863">
        <w:rPr>
          <w:rFonts w:cstheme="minorHAnsi"/>
          <w:b/>
          <w:bCs/>
        </w:rPr>
        <w:t>.ɪnˈsɛf.</w:t>
      </w:r>
      <w:proofErr w:type="gramStart"/>
      <w:r w:rsidRPr="00883863">
        <w:rPr>
          <w:rFonts w:cstheme="minorHAnsi"/>
          <w:b/>
          <w:bCs/>
        </w:rPr>
        <w:t>ə.ləˌɡræm</w:t>
      </w:r>
      <w:proofErr w:type="spellEnd"/>
      <w:proofErr w:type="gramEnd"/>
      <w:r w:rsidRPr="00883863">
        <w:rPr>
          <w:rFonts w:cstheme="minorHAnsi"/>
          <w:b/>
          <w:bCs/>
        </w:rPr>
        <w:t>/</w:t>
      </w:r>
      <w:r w:rsidRPr="00883863">
        <w:rPr>
          <w:rFonts w:cstheme="minorHAnsi"/>
          <w:b/>
          <w:bCs/>
        </w:rPr>
        <w:br/>
        <w:t xml:space="preserve">Phonetic Spelling: </w:t>
      </w:r>
      <w:proofErr w:type="spellStart"/>
      <w:r w:rsidRPr="00883863">
        <w:rPr>
          <w:rFonts w:cstheme="minorHAnsi"/>
          <w:b/>
          <w:bCs/>
        </w:rPr>
        <w:t>ih</w:t>
      </w:r>
      <w:proofErr w:type="spellEnd"/>
      <w:r w:rsidRPr="00883863">
        <w:rPr>
          <w:rFonts w:cstheme="minorHAnsi"/>
          <w:b/>
          <w:bCs/>
        </w:rPr>
        <w:t>-LEK-</w:t>
      </w:r>
      <w:proofErr w:type="spellStart"/>
      <w:r w:rsidRPr="00883863">
        <w:rPr>
          <w:rFonts w:cstheme="minorHAnsi"/>
          <w:b/>
          <w:bCs/>
        </w:rPr>
        <w:t>troh</w:t>
      </w:r>
      <w:proofErr w:type="spellEnd"/>
      <w:r w:rsidRPr="00883863">
        <w:rPr>
          <w:rFonts w:cstheme="minorHAnsi"/>
          <w:b/>
          <w:bCs/>
        </w:rPr>
        <w:t>-in-SEF-uh-</w:t>
      </w:r>
      <w:proofErr w:type="spellStart"/>
      <w:r w:rsidRPr="00883863">
        <w:rPr>
          <w:rFonts w:cstheme="minorHAnsi"/>
          <w:b/>
          <w:bCs/>
        </w:rPr>
        <w:t>loh</w:t>
      </w:r>
      <w:proofErr w:type="spellEnd"/>
      <w:r w:rsidRPr="00883863">
        <w:rPr>
          <w:rFonts w:cstheme="minorHAnsi"/>
          <w:b/>
          <w:bCs/>
        </w:rPr>
        <w:t>-gram</w:t>
      </w:r>
    </w:p>
    <w:p w14:paraId="71322BF8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pict w14:anchorId="4409DE8E">
          <v:rect id="_x0000_i1139" style="width:0;height:1.5pt" o:hralign="center" o:hrstd="t" o:hr="t" fillcolor="#a0a0a0" stroked="f"/>
        </w:pict>
      </w:r>
    </w:p>
    <w:p w14:paraId="2CCDB285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14. Electrooculogram</w:t>
      </w:r>
    </w:p>
    <w:p w14:paraId="6A4661AB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Pronunciation link:</w:t>
      </w:r>
      <w:r w:rsidRPr="00883863">
        <w:rPr>
          <w:rFonts w:cstheme="minorHAnsi"/>
          <w:b/>
          <w:bCs/>
        </w:rPr>
        <w:br/>
        <w:t>https://www.merriam-webster.com/dictionary/electrooculogram</w:t>
      </w:r>
      <w:r w:rsidRPr="00883863">
        <w:rPr>
          <w:rFonts w:cstheme="minorHAnsi"/>
          <w:b/>
          <w:bCs/>
        </w:rPr>
        <w:br/>
        <w:t>IPA: /</w:t>
      </w:r>
      <w:proofErr w:type="gramStart"/>
      <w:r w:rsidRPr="00883863">
        <w:rPr>
          <w:rFonts w:cstheme="minorHAnsi"/>
          <w:b/>
          <w:bCs/>
        </w:rPr>
        <w:t>ɪˌlɛk.</w:t>
      </w:r>
      <w:proofErr w:type="spellStart"/>
      <w:r w:rsidRPr="00883863">
        <w:rPr>
          <w:rFonts w:cstheme="minorHAnsi"/>
          <w:b/>
          <w:bCs/>
        </w:rPr>
        <w:t>troʊˈɑ</w:t>
      </w:r>
      <w:proofErr w:type="spellEnd"/>
      <w:r w:rsidRPr="00883863">
        <w:rPr>
          <w:rFonts w:cstheme="minorHAnsi"/>
          <w:b/>
          <w:bCs/>
        </w:rPr>
        <w:t>ː</w:t>
      </w:r>
      <w:proofErr w:type="gramEnd"/>
      <w:r w:rsidRPr="00883863">
        <w:rPr>
          <w:rFonts w:cstheme="minorHAnsi"/>
          <w:b/>
          <w:bCs/>
        </w:rPr>
        <w:t>.</w:t>
      </w:r>
      <w:proofErr w:type="spellStart"/>
      <w:proofErr w:type="gramStart"/>
      <w:r w:rsidRPr="00883863">
        <w:rPr>
          <w:rFonts w:cstheme="minorHAnsi"/>
          <w:b/>
          <w:bCs/>
        </w:rPr>
        <w:t>kjə.loʊˌɡræm</w:t>
      </w:r>
      <w:proofErr w:type="spellEnd"/>
      <w:proofErr w:type="gramEnd"/>
      <w:r w:rsidRPr="00883863">
        <w:rPr>
          <w:rFonts w:cstheme="minorHAnsi"/>
          <w:b/>
          <w:bCs/>
        </w:rPr>
        <w:t>/</w:t>
      </w:r>
      <w:r w:rsidRPr="00883863">
        <w:rPr>
          <w:rFonts w:cstheme="minorHAnsi"/>
          <w:b/>
          <w:bCs/>
        </w:rPr>
        <w:br/>
        <w:t xml:space="preserve">Phonetic Spelling: </w:t>
      </w:r>
      <w:proofErr w:type="spellStart"/>
      <w:r w:rsidRPr="00883863">
        <w:rPr>
          <w:rFonts w:cstheme="minorHAnsi"/>
          <w:b/>
          <w:bCs/>
        </w:rPr>
        <w:t>ih</w:t>
      </w:r>
      <w:proofErr w:type="spellEnd"/>
      <w:r w:rsidRPr="00883863">
        <w:rPr>
          <w:rFonts w:cstheme="minorHAnsi"/>
          <w:b/>
          <w:bCs/>
        </w:rPr>
        <w:t>-LEK-troh-AH-</w:t>
      </w:r>
      <w:proofErr w:type="spellStart"/>
      <w:r w:rsidRPr="00883863">
        <w:rPr>
          <w:rFonts w:cstheme="minorHAnsi"/>
          <w:b/>
          <w:bCs/>
        </w:rPr>
        <w:t>kyuh</w:t>
      </w:r>
      <w:proofErr w:type="spellEnd"/>
      <w:r w:rsidRPr="00883863">
        <w:rPr>
          <w:rFonts w:cstheme="minorHAnsi"/>
          <w:b/>
          <w:bCs/>
        </w:rPr>
        <w:t>-</w:t>
      </w:r>
      <w:proofErr w:type="spellStart"/>
      <w:r w:rsidRPr="00883863">
        <w:rPr>
          <w:rFonts w:cstheme="minorHAnsi"/>
          <w:b/>
          <w:bCs/>
        </w:rPr>
        <w:t>loh</w:t>
      </w:r>
      <w:proofErr w:type="spellEnd"/>
      <w:r w:rsidRPr="00883863">
        <w:rPr>
          <w:rFonts w:cstheme="minorHAnsi"/>
          <w:b/>
          <w:bCs/>
        </w:rPr>
        <w:t>-gram</w:t>
      </w:r>
    </w:p>
    <w:p w14:paraId="291DD6A8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pict w14:anchorId="49ABD9B5">
          <v:rect id="_x0000_i1140" style="width:0;height:1.5pt" o:hralign="center" o:hrstd="t" o:hr="t" fillcolor="#a0a0a0" stroked="f"/>
        </w:pict>
      </w:r>
    </w:p>
    <w:p w14:paraId="78C0B655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15. Electromyogram</w:t>
      </w:r>
    </w:p>
    <w:p w14:paraId="141FC9C7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lastRenderedPageBreak/>
        <w:t>Pronunciation link:</w:t>
      </w:r>
      <w:r w:rsidRPr="00883863">
        <w:rPr>
          <w:rFonts w:cstheme="minorHAnsi"/>
          <w:b/>
          <w:bCs/>
        </w:rPr>
        <w:br/>
        <w:t>https://www.merriam-webster.com/dictionary/electromyogram</w:t>
      </w:r>
      <w:r w:rsidRPr="00883863">
        <w:rPr>
          <w:rFonts w:cstheme="minorHAnsi"/>
          <w:b/>
          <w:bCs/>
        </w:rPr>
        <w:br/>
        <w:t>IPA: /</w:t>
      </w:r>
      <w:proofErr w:type="spellStart"/>
      <w:proofErr w:type="gramStart"/>
      <w:r w:rsidRPr="00883863">
        <w:rPr>
          <w:rFonts w:cstheme="minorHAnsi"/>
          <w:b/>
          <w:bCs/>
        </w:rPr>
        <w:t>ɪˌlɛk.troʊˈmaɪ</w:t>
      </w:r>
      <w:proofErr w:type="gramEnd"/>
      <w:r w:rsidRPr="00883863">
        <w:rPr>
          <w:rFonts w:cstheme="minorHAnsi"/>
          <w:b/>
          <w:bCs/>
        </w:rPr>
        <w:t>.oʊˌɡræm</w:t>
      </w:r>
      <w:proofErr w:type="spellEnd"/>
      <w:r w:rsidRPr="00883863">
        <w:rPr>
          <w:rFonts w:cstheme="minorHAnsi"/>
          <w:b/>
          <w:bCs/>
        </w:rPr>
        <w:t>/</w:t>
      </w:r>
      <w:r w:rsidRPr="00883863">
        <w:rPr>
          <w:rFonts w:cstheme="minorHAnsi"/>
          <w:b/>
          <w:bCs/>
        </w:rPr>
        <w:br/>
        <w:t xml:space="preserve">Phonetic Spelling: </w:t>
      </w:r>
      <w:proofErr w:type="spellStart"/>
      <w:r w:rsidRPr="00883863">
        <w:rPr>
          <w:rFonts w:cstheme="minorHAnsi"/>
          <w:b/>
          <w:bCs/>
        </w:rPr>
        <w:t>ih</w:t>
      </w:r>
      <w:proofErr w:type="spellEnd"/>
      <w:r w:rsidRPr="00883863">
        <w:rPr>
          <w:rFonts w:cstheme="minorHAnsi"/>
          <w:b/>
          <w:bCs/>
        </w:rPr>
        <w:t>-LEK-</w:t>
      </w:r>
      <w:proofErr w:type="spellStart"/>
      <w:r w:rsidRPr="00883863">
        <w:rPr>
          <w:rFonts w:cstheme="minorHAnsi"/>
          <w:b/>
          <w:bCs/>
        </w:rPr>
        <w:t>troh</w:t>
      </w:r>
      <w:proofErr w:type="spellEnd"/>
      <w:r w:rsidRPr="00883863">
        <w:rPr>
          <w:rFonts w:cstheme="minorHAnsi"/>
          <w:b/>
          <w:bCs/>
        </w:rPr>
        <w:t>-MY-oh-gram</w:t>
      </w:r>
    </w:p>
    <w:p w14:paraId="228C842D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pict w14:anchorId="60CBD2B6">
          <v:rect id="_x0000_i1141" style="width:0;height:1.5pt" o:hralign="center" o:hrstd="t" o:hr="t" fillcolor="#a0a0a0" stroked="f"/>
        </w:pict>
      </w:r>
    </w:p>
    <w:p w14:paraId="03B7849F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16. Electrocardiogram</w:t>
      </w:r>
    </w:p>
    <w:p w14:paraId="32678C2C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Pronunciation link:</w:t>
      </w:r>
      <w:r w:rsidRPr="00883863">
        <w:rPr>
          <w:rFonts w:cstheme="minorHAnsi"/>
          <w:b/>
          <w:bCs/>
        </w:rPr>
        <w:br/>
        <w:t>https://www.merriam-webster.com/dictionary/electrocardiogram</w:t>
      </w:r>
      <w:r w:rsidRPr="00883863">
        <w:rPr>
          <w:rFonts w:cstheme="minorHAnsi"/>
          <w:b/>
          <w:bCs/>
        </w:rPr>
        <w:br/>
        <w:t>IPA: /</w:t>
      </w:r>
      <w:proofErr w:type="spellStart"/>
      <w:proofErr w:type="gramStart"/>
      <w:r w:rsidRPr="00883863">
        <w:rPr>
          <w:rFonts w:cstheme="minorHAnsi"/>
          <w:b/>
          <w:bCs/>
        </w:rPr>
        <w:t>ɪˌlɛk.troʊˈkɑr</w:t>
      </w:r>
      <w:proofErr w:type="gramEnd"/>
      <w:r w:rsidRPr="00883863">
        <w:rPr>
          <w:rFonts w:cstheme="minorHAnsi"/>
          <w:b/>
          <w:bCs/>
        </w:rPr>
        <w:t>.</w:t>
      </w:r>
      <w:proofErr w:type="gramStart"/>
      <w:r w:rsidRPr="00883863">
        <w:rPr>
          <w:rFonts w:cstheme="minorHAnsi"/>
          <w:b/>
          <w:bCs/>
        </w:rPr>
        <w:t>di.oʊˌɡræm</w:t>
      </w:r>
      <w:proofErr w:type="spellEnd"/>
      <w:proofErr w:type="gramEnd"/>
      <w:r w:rsidRPr="00883863">
        <w:rPr>
          <w:rFonts w:cstheme="minorHAnsi"/>
          <w:b/>
          <w:bCs/>
        </w:rPr>
        <w:t>/</w:t>
      </w:r>
      <w:r w:rsidRPr="00883863">
        <w:rPr>
          <w:rFonts w:cstheme="minorHAnsi"/>
          <w:b/>
          <w:bCs/>
        </w:rPr>
        <w:br/>
        <w:t xml:space="preserve">Phonetic Spelling: </w:t>
      </w:r>
      <w:proofErr w:type="spellStart"/>
      <w:r w:rsidRPr="00883863">
        <w:rPr>
          <w:rFonts w:cstheme="minorHAnsi"/>
          <w:b/>
          <w:bCs/>
        </w:rPr>
        <w:t>ih</w:t>
      </w:r>
      <w:proofErr w:type="spellEnd"/>
      <w:r w:rsidRPr="00883863">
        <w:rPr>
          <w:rFonts w:cstheme="minorHAnsi"/>
          <w:b/>
          <w:bCs/>
        </w:rPr>
        <w:t>-LEK-</w:t>
      </w:r>
      <w:proofErr w:type="spellStart"/>
      <w:r w:rsidRPr="00883863">
        <w:rPr>
          <w:rFonts w:cstheme="minorHAnsi"/>
          <w:b/>
          <w:bCs/>
        </w:rPr>
        <w:t>troh</w:t>
      </w:r>
      <w:proofErr w:type="spellEnd"/>
      <w:r w:rsidRPr="00883863">
        <w:rPr>
          <w:rFonts w:cstheme="minorHAnsi"/>
          <w:b/>
          <w:bCs/>
        </w:rPr>
        <w:t>-KAR-dee-oh-gram</w:t>
      </w:r>
    </w:p>
    <w:p w14:paraId="4979479B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pict w14:anchorId="065F87C8">
          <v:rect id="_x0000_i1142" style="width:0;height:1.5pt" o:hralign="center" o:hrstd="t" o:hr="t" fillcolor="#a0a0a0" stroked="f"/>
        </w:pict>
      </w:r>
    </w:p>
    <w:p w14:paraId="4CBCD40F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17. Colorado (place name)</w:t>
      </w:r>
    </w:p>
    <w:p w14:paraId="0320199F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Pronunciation link:</w:t>
      </w:r>
      <w:r w:rsidRPr="00883863">
        <w:rPr>
          <w:rFonts w:cstheme="minorHAnsi"/>
          <w:b/>
          <w:bCs/>
        </w:rPr>
        <w:br/>
        <w:t>https://www.merriam-webster.com/dictionary/Colorado</w:t>
      </w:r>
      <w:r w:rsidRPr="00883863">
        <w:rPr>
          <w:rFonts w:cstheme="minorHAnsi"/>
          <w:b/>
          <w:bCs/>
        </w:rPr>
        <w:br/>
        <w:t>IPA: /</w:t>
      </w:r>
      <w:proofErr w:type="gramStart"/>
      <w:r w:rsidRPr="00883863">
        <w:rPr>
          <w:rFonts w:cstheme="minorHAnsi"/>
          <w:b/>
          <w:bCs/>
        </w:rPr>
        <w:t>ˌ</w:t>
      </w:r>
      <w:proofErr w:type="spellStart"/>
      <w:r w:rsidRPr="00883863">
        <w:rPr>
          <w:rFonts w:cstheme="minorHAnsi"/>
          <w:b/>
          <w:bCs/>
        </w:rPr>
        <w:t>kɑ</w:t>
      </w:r>
      <w:proofErr w:type="spellEnd"/>
      <w:r w:rsidRPr="00883863">
        <w:rPr>
          <w:rFonts w:cstheme="minorHAnsi"/>
          <w:b/>
          <w:bCs/>
        </w:rPr>
        <w:t>ː.</w:t>
      </w:r>
      <w:proofErr w:type="spellStart"/>
      <w:r w:rsidRPr="00883863">
        <w:rPr>
          <w:rFonts w:cstheme="minorHAnsi"/>
          <w:b/>
          <w:bCs/>
        </w:rPr>
        <w:t>ləˈræd</w:t>
      </w:r>
      <w:proofErr w:type="gramEnd"/>
      <w:r w:rsidRPr="00883863">
        <w:rPr>
          <w:rFonts w:cstheme="minorHAnsi"/>
          <w:b/>
          <w:bCs/>
        </w:rPr>
        <w:t>.oʊ</w:t>
      </w:r>
      <w:proofErr w:type="spellEnd"/>
      <w:r w:rsidRPr="00883863">
        <w:rPr>
          <w:rFonts w:cstheme="minorHAnsi"/>
          <w:b/>
          <w:bCs/>
        </w:rPr>
        <w:t>/ or /</w:t>
      </w:r>
      <w:proofErr w:type="gramStart"/>
      <w:r w:rsidRPr="00883863">
        <w:rPr>
          <w:rFonts w:cstheme="minorHAnsi"/>
          <w:b/>
          <w:bCs/>
        </w:rPr>
        <w:t>ˌ</w:t>
      </w:r>
      <w:proofErr w:type="spellStart"/>
      <w:r w:rsidRPr="00883863">
        <w:rPr>
          <w:rFonts w:cstheme="minorHAnsi"/>
          <w:b/>
          <w:bCs/>
        </w:rPr>
        <w:t>kɑ</w:t>
      </w:r>
      <w:proofErr w:type="spellEnd"/>
      <w:r w:rsidRPr="00883863">
        <w:rPr>
          <w:rFonts w:cstheme="minorHAnsi"/>
          <w:b/>
          <w:bCs/>
        </w:rPr>
        <w:t>ː.</w:t>
      </w:r>
      <w:proofErr w:type="spellStart"/>
      <w:r w:rsidRPr="00883863">
        <w:rPr>
          <w:rFonts w:cstheme="minorHAnsi"/>
          <w:b/>
          <w:bCs/>
        </w:rPr>
        <w:t>ləˈrɑːd</w:t>
      </w:r>
      <w:proofErr w:type="gramEnd"/>
      <w:r w:rsidRPr="00883863">
        <w:rPr>
          <w:rFonts w:cstheme="minorHAnsi"/>
          <w:b/>
          <w:bCs/>
        </w:rPr>
        <w:t>.oʊ</w:t>
      </w:r>
      <w:proofErr w:type="spellEnd"/>
      <w:r w:rsidRPr="00883863">
        <w:rPr>
          <w:rFonts w:cstheme="minorHAnsi"/>
          <w:b/>
          <w:bCs/>
        </w:rPr>
        <w:t>/</w:t>
      </w:r>
      <w:r w:rsidRPr="00883863">
        <w:rPr>
          <w:rFonts w:cstheme="minorHAnsi"/>
          <w:b/>
          <w:bCs/>
        </w:rPr>
        <w:br/>
        <w:t xml:space="preserve">Phonetic Spelling: </w:t>
      </w:r>
      <w:proofErr w:type="spellStart"/>
      <w:r w:rsidRPr="00883863">
        <w:rPr>
          <w:rFonts w:cstheme="minorHAnsi"/>
          <w:b/>
          <w:bCs/>
        </w:rPr>
        <w:t>kah</w:t>
      </w:r>
      <w:proofErr w:type="spellEnd"/>
      <w:r w:rsidRPr="00883863">
        <w:rPr>
          <w:rFonts w:cstheme="minorHAnsi"/>
          <w:b/>
          <w:bCs/>
        </w:rPr>
        <w:t>-</w:t>
      </w:r>
      <w:proofErr w:type="spellStart"/>
      <w:r w:rsidRPr="00883863">
        <w:rPr>
          <w:rFonts w:cstheme="minorHAnsi"/>
          <w:b/>
          <w:bCs/>
        </w:rPr>
        <w:t>luh</w:t>
      </w:r>
      <w:proofErr w:type="spellEnd"/>
      <w:r w:rsidRPr="00883863">
        <w:rPr>
          <w:rFonts w:cstheme="minorHAnsi"/>
          <w:b/>
          <w:bCs/>
        </w:rPr>
        <w:t xml:space="preserve">-RAD-oh or </w:t>
      </w:r>
      <w:proofErr w:type="spellStart"/>
      <w:r w:rsidRPr="00883863">
        <w:rPr>
          <w:rFonts w:cstheme="minorHAnsi"/>
          <w:b/>
          <w:bCs/>
        </w:rPr>
        <w:t>kah</w:t>
      </w:r>
      <w:proofErr w:type="spellEnd"/>
      <w:r w:rsidRPr="00883863">
        <w:rPr>
          <w:rFonts w:cstheme="minorHAnsi"/>
          <w:b/>
          <w:bCs/>
        </w:rPr>
        <w:t>-</w:t>
      </w:r>
      <w:proofErr w:type="spellStart"/>
      <w:r w:rsidRPr="00883863">
        <w:rPr>
          <w:rFonts w:cstheme="minorHAnsi"/>
          <w:b/>
          <w:bCs/>
        </w:rPr>
        <w:t>luh</w:t>
      </w:r>
      <w:proofErr w:type="spellEnd"/>
      <w:r w:rsidRPr="00883863">
        <w:rPr>
          <w:rFonts w:cstheme="minorHAnsi"/>
          <w:b/>
          <w:bCs/>
        </w:rPr>
        <w:t>-RAHD-oh</w:t>
      </w:r>
    </w:p>
    <w:p w14:paraId="018397E5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pict w14:anchorId="19E8BA35">
          <v:rect id="_x0000_i1143" style="width:0;height:1.5pt" o:hralign="center" o:hrstd="t" o:hr="t" fillcolor="#a0a0a0" stroked="f"/>
        </w:pict>
      </w:r>
    </w:p>
    <w:p w14:paraId="3066E956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18. Anschutz (as in Anschutz Medical Campus)</w:t>
      </w:r>
    </w:p>
    <w:p w14:paraId="77125B1B" w14:textId="77777777" w:rsidR="00883863" w:rsidRPr="00883863" w:rsidRDefault="00883863" w:rsidP="00883863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883863">
        <w:rPr>
          <w:rFonts w:cstheme="minorHAnsi"/>
          <w:b/>
          <w:bCs/>
        </w:rPr>
        <w:t>Pronunciation link:</w:t>
      </w:r>
      <w:r w:rsidRPr="00883863">
        <w:rPr>
          <w:rFonts w:cstheme="minorHAnsi"/>
          <w:b/>
          <w:bCs/>
        </w:rPr>
        <w:br/>
        <w:t>https://www.howtopronounce.com/anschutz</w:t>
      </w:r>
      <w:r w:rsidRPr="00883863">
        <w:rPr>
          <w:rFonts w:cstheme="minorHAnsi"/>
          <w:b/>
          <w:bCs/>
        </w:rPr>
        <w:br/>
        <w:t>IPA: /</w:t>
      </w:r>
      <w:proofErr w:type="gramStart"/>
      <w:r w:rsidRPr="00883863">
        <w:rPr>
          <w:rFonts w:cstheme="minorHAnsi"/>
          <w:b/>
          <w:bCs/>
        </w:rPr>
        <w:t>ˈ</w:t>
      </w:r>
      <w:proofErr w:type="spellStart"/>
      <w:r w:rsidRPr="00883863">
        <w:rPr>
          <w:rFonts w:cstheme="minorHAnsi"/>
          <w:b/>
          <w:bCs/>
        </w:rPr>
        <w:t>æn.ʃuːts</w:t>
      </w:r>
      <w:proofErr w:type="spellEnd"/>
      <w:proofErr w:type="gramEnd"/>
      <w:r w:rsidRPr="00883863">
        <w:rPr>
          <w:rFonts w:cstheme="minorHAnsi"/>
          <w:b/>
          <w:bCs/>
        </w:rPr>
        <w:t>/</w:t>
      </w:r>
      <w:r w:rsidRPr="00883863">
        <w:rPr>
          <w:rFonts w:cstheme="minorHAnsi"/>
          <w:b/>
          <w:bCs/>
        </w:rPr>
        <w:br/>
        <w:t>Phonetic Spelling: AN-shoots</w:t>
      </w:r>
    </w:p>
    <w:p w14:paraId="0B6668FD" w14:textId="77777777" w:rsidR="00883863" w:rsidRPr="00883863" w:rsidRDefault="00883863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DD04" w14:textId="77777777" w:rsidR="00235627" w:rsidRDefault="00235627">
      <w:r>
        <w:separator/>
      </w:r>
    </w:p>
    <w:p w14:paraId="2B929389" w14:textId="77777777" w:rsidR="00235627" w:rsidRDefault="00235627"/>
  </w:endnote>
  <w:endnote w:type="continuationSeparator" w:id="0">
    <w:p w14:paraId="001AFA64" w14:textId="77777777" w:rsidR="00235627" w:rsidRDefault="00235627">
      <w:r>
        <w:continuationSeparator/>
      </w:r>
    </w:p>
    <w:p w14:paraId="260490FB" w14:textId="77777777" w:rsidR="00235627" w:rsidRDefault="002356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274CE9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827C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375C0">
      <w:rPr>
        <w:rFonts w:cstheme="minorHAnsi"/>
      </w:rPr>
      <w:t xml:space="preserve">August 06, </w:t>
    </w:r>
    <w:proofErr w:type="gramStart"/>
    <w:r w:rsidR="00B375C0">
      <w:rPr>
        <w:rFonts w:cstheme="minorHAnsi"/>
      </w:rPr>
      <w:t>2025</w:t>
    </w:r>
    <w:proofErr w:type="gramEnd"/>
    <w:r w:rsidR="00B375C0">
      <w:rPr>
        <w:rFonts w:cstheme="minorHAnsi"/>
      </w:rPr>
      <w:t xml:space="preserve">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6C10" w14:textId="77777777" w:rsidR="00235627" w:rsidRDefault="00235627">
      <w:r>
        <w:separator/>
      </w:r>
    </w:p>
    <w:p w14:paraId="45AB9E91" w14:textId="77777777" w:rsidR="00235627" w:rsidRDefault="00235627"/>
  </w:footnote>
  <w:footnote w:type="continuationSeparator" w:id="0">
    <w:p w14:paraId="6488AF0B" w14:textId="77777777" w:rsidR="00235627" w:rsidRDefault="00235627">
      <w:r>
        <w:continuationSeparator/>
      </w:r>
    </w:p>
    <w:p w14:paraId="6AB01C59" w14:textId="77777777" w:rsidR="00235627" w:rsidRDefault="002356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F305D8C" w:rsidR="00336C61" w:rsidRPr="006D3AC7" w:rsidRDefault="00B375C0" w:rsidP="00B375C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025A9F">
      <w:rPr>
        <w:rFonts w:cstheme="minorHAnsi"/>
        <w:b/>
        <w:color w:val="00B050"/>
        <w:sz w:val="28"/>
        <w:szCs w:val="28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C436DCE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1A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7F40"/>
    <w:rsid w:val="00074929"/>
    <w:rsid w:val="00083792"/>
    <w:rsid w:val="00085F90"/>
    <w:rsid w:val="0008613B"/>
    <w:rsid w:val="00090BAC"/>
    <w:rsid w:val="0009624C"/>
    <w:rsid w:val="000A2498"/>
    <w:rsid w:val="000A6E46"/>
    <w:rsid w:val="000B0B1A"/>
    <w:rsid w:val="000B2085"/>
    <w:rsid w:val="000B387A"/>
    <w:rsid w:val="000B4E9A"/>
    <w:rsid w:val="000C27AE"/>
    <w:rsid w:val="000C39AF"/>
    <w:rsid w:val="000C4F76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3D76"/>
    <w:rsid w:val="001469E6"/>
    <w:rsid w:val="00151824"/>
    <w:rsid w:val="001528A5"/>
    <w:rsid w:val="00162D51"/>
    <w:rsid w:val="0016471F"/>
    <w:rsid w:val="00176D6F"/>
    <w:rsid w:val="00177B33"/>
    <w:rsid w:val="001819E3"/>
    <w:rsid w:val="001827CF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389C"/>
    <w:rsid w:val="001E52A3"/>
    <w:rsid w:val="001F0890"/>
    <w:rsid w:val="001F615E"/>
    <w:rsid w:val="00214268"/>
    <w:rsid w:val="00235627"/>
    <w:rsid w:val="002422D6"/>
    <w:rsid w:val="00244CDB"/>
    <w:rsid w:val="00247BFF"/>
    <w:rsid w:val="002504DE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2A20"/>
    <w:rsid w:val="00294464"/>
    <w:rsid w:val="002A174A"/>
    <w:rsid w:val="002A6FCF"/>
    <w:rsid w:val="002A7F8B"/>
    <w:rsid w:val="002B009A"/>
    <w:rsid w:val="002B025E"/>
    <w:rsid w:val="002B0D88"/>
    <w:rsid w:val="002B26D4"/>
    <w:rsid w:val="002B2EC4"/>
    <w:rsid w:val="002B55D9"/>
    <w:rsid w:val="002B7584"/>
    <w:rsid w:val="002C2088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15C15"/>
    <w:rsid w:val="00420A1E"/>
    <w:rsid w:val="00421271"/>
    <w:rsid w:val="004232DB"/>
    <w:rsid w:val="00426350"/>
    <w:rsid w:val="00436377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1AA2"/>
    <w:rsid w:val="0046452A"/>
    <w:rsid w:val="00464D72"/>
    <w:rsid w:val="00464DE1"/>
    <w:rsid w:val="00470857"/>
    <w:rsid w:val="00472752"/>
    <w:rsid w:val="0047306D"/>
    <w:rsid w:val="00473C27"/>
    <w:rsid w:val="00473E1C"/>
    <w:rsid w:val="0048283A"/>
    <w:rsid w:val="00482D4C"/>
    <w:rsid w:val="00483E1B"/>
    <w:rsid w:val="00491B01"/>
    <w:rsid w:val="00491D1F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2CD0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65E8A"/>
    <w:rsid w:val="00571AA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347"/>
    <w:rsid w:val="005B0866"/>
    <w:rsid w:val="005B4717"/>
    <w:rsid w:val="005B6859"/>
    <w:rsid w:val="005C2915"/>
    <w:rsid w:val="005C6D1E"/>
    <w:rsid w:val="005D0E9C"/>
    <w:rsid w:val="005D0F8B"/>
    <w:rsid w:val="005D1459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041F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5BCF"/>
    <w:rsid w:val="00777388"/>
    <w:rsid w:val="00785075"/>
    <w:rsid w:val="00790E8C"/>
    <w:rsid w:val="007A149A"/>
    <w:rsid w:val="007A4E1D"/>
    <w:rsid w:val="007B0FBB"/>
    <w:rsid w:val="007B3E0E"/>
    <w:rsid w:val="007B72C5"/>
    <w:rsid w:val="007C09B0"/>
    <w:rsid w:val="007D4222"/>
    <w:rsid w:val="007D61A8"/>
    <w:rsid w:val="007F48D4"/>
    <w:rsid w:val="00802635"/>
    <w:rsid w:val="00804C75"/>
    <w:rsid w:val="00806B1B"/>
    <w:rsid w:val="00806BC9"/>
    <w:rsid w:val="0080758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D14"/>
    <w:rsid w:val="008459FC"/>
    <w:rsid w:val="00851B3E"/>
    <w:rsid w:val="00851C4B"/>
    <w:rsid w:val="00854994"/>
    <w:rsid w:val="00860BC3"/>
    <w:rsid w:val="008672DA"/>
    <w:rsid w:val="00871088"/>
    <w:rsid w:val="00871F2E"/>
    <w:rsid w:val="00873D1A"/>
    <w:rsid w:val="00875BE8"/>
    <w:rsid w:val="00877B88"/>
    <w:rsid w:val="0088113B"/>
    <w:rsid w:val="00883863"/>
    <w:rsid w:val="008A0177"/>
    <w:rsid w:val="008A413E"/>
    <w:rsid w:val="008A7A3E"/>
    <w:rsid w:val="008C642C"/>
    <w:rsid w:val="008D0E4A"/>
    <w:rsid w:val="008D2A6A"/>
    <w:rsid w:val="008D5160"/>
    <w:rsid w:val="008D52FB"/>
    <w:rsid w:val="008D5443"/>
    <w:rsid w:val="008D58EC"/>
    <w:rsid w:val="008E12F1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2A0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DC1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6FAB"/>
    <w:rsid w:val="00AD3B12"/>
    <w:rsid w:val="00AD3B41"/>
    <w:rsid w:val="00AD4F04"/>
    <w:rsid w:val="00AD5A94"/>
    <w:rsid w:val="00AE11E8"/>
    <w:rsid w:val="00AE2480"/>
    <w:rsid w:val="00AE3A1F"/>
    <w:rsid w:val="00AF3977"/>
    <w:rsid w:val="00AF623F"/>
    <w:rsid w:val="00B00969"/>
    <w:rsid w:val="00B0143B"/>
    <w:rsid w:val="00B025DC"/>
    <w:rsid w:val="00B0373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375C0"/>
    <w:rsid w:val="00B40E12"/>
    <w:rsid w:val="00B435B8"/>
    <w:rsid w:val="00B4499C"/>
    <w:rsid w:val="00B5116D"/>
    <w:rsid w:val="00B534BA"/>
    <w:rsid w:val="00B57015"/>
    <w:rsid w:val="00B60E0A"/>
    <w:rsid w:val="00B6201D"/>
    <w:rsid w:val="00B6515D"/>
    <w:rsid w:val="00B653B7"/>
    <w:rsid w:val="00B66A14"/>
    <w:rsid w:val="00B7250F"/>
    <w:rsid w:val="00B807E5"/>
    <w:rsid w:val="00B847A0"/>
    <w:rsid w:val="00B87BC5"/>
    <w:rsid w:val="00B87D12"/>
    <w:rsid w:val="00BA0371"/>
    <w:rsid w:val="00BA07AD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5E7A"/>
    <w:rsid w:val="00C602B2"/>
    <w:rsid w:val="00C70C90"/>
    <w:rsid w:val="00C7374B"/>
    <w:rsid w:val="00C766A8"/>
    <w:rsid w:val="00C8109F"/>
    <w:rsid w:val="00C82679"/>
    <w:rsid w:val="00C8297E"/>
    <w:rsid w:val="00C836F3"/>
    <w:rsid w:val="00C9250E"/>
    <w:rsid w:val="00C9285D"/>
    <w:rsid w:val="00C96FC6"/>
    <w:rsid w:val="00C97B11"/>
    <w:rsid w:val="00CB039A"/>
    <w:rsid w:val="00CB0B79"/>
    <w:rsid w:val="00CB2B02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7400"/>
    <w:rsid w:val="00D30007"/>
    <w:rsid w:val="00D300CE"/>
    <w:rsid w:val="00D3535D"/>
    <w:rsid w:val="00D37C1A"/>
    <w:rsid w:val="00D406D6"/>
    <w:rsid w:val="00D452D8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73A8"/>
    <w:rsid w:val="00DA117F"/>
    <w:rsid w:val="00DA1712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4F56"/>
    <w:rsid w:val="00DF6EE3"/>
    <w:rsid w:val="00E04EFB"/>
    <w:rsid w:val="00E072C2"/>
    <w:rsid w:val="00E24673"/>
    <w:rsid w:val="00E24898"/>
    <w:rsid w:val="00E27EF5"/>
    <w:rsid w:val="00E355EE"/>
    <w:rsid w:val="00E35FB3"/>
    <w:rsid w:val="00E43652"/>
    <w:rsid w:val="00E44C46"/>
    <w:rsid w:val="00E55496"/>
    <w:rsid w:val="00E641DB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A71D6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4885"/>
    <w:rsid w:val="00EE535B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5483"/>
    <w:rsid w:val="00F22F5E"/>
    <w:rsid w:val="00F3061E"/>
    <w:rsid w:val="00F3202D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38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7085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70857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47085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7085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7085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7085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143D76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88386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59669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457D3-A6DC-402E-A1B9-EC20E116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cp:lastPrinted>2025-08-19T11:54:00Z</cp:lastPrinted>
  <dcterms:created xsi:type="dcterms:W3CDTF">2025-05-30T15:28:00Z</dcterms:created>
  <dcterms:modified xsi:type="dcterms:W3CDTF">2025-08-19T11:54:00Z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