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C5CF5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09A3">
        <w:rPr>
          <w:rFonts w:eastAsia="Times New Roman" w:cstheme="minorHAnsi"/>
          <w:b/>
        </w:rPr>
        <w:t>67339</w:t>
      </w:r>
    </w:p>
    <w:p w14:paraId="2F6924E5" w14:textId="1931734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09A3">
        <w:rPr>
          <w:rFonts w:eastAsia="Times New Roman" w:cstheme="minorHAnsi"/>
          <w:b/>
        </w:rPr>
        <w:t>Poornima G</w:t>
      </w:r>
    </w:p>
    <w:p w14:paraId="6FB9233B" w14:textId="77DC2B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D1AB5" w:rsidRPr="00040FF8">
          <w:rPr>
            <w:rStyle w:val="Hyperlink"/>
            <w:rFonts w:eastAsia="Times New Roman" w:cstheme="minorHAnsi"/>
            <w:b/>
          </w:rPr>
          <w:t>https://review.jove.com/account/file-uploader?src=20538443</w:t>
        </w:r>
      </w:hyperlink>
      <w:r w:rsidR="008D1AB5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B2FB2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909A3" w:rsidRPr="00E909A3">
        <w:rPr>
          <w:rStyle w:val="ArticleTitle"/>
          <w:rFonts w:cstheme="minorHAnsi"/>
        </w:rPr>
        <w:t>Neuroimaging-Guided TMS-EEG for Real-Time Cortical Network Mapping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7A354F5" w14:textId="77777777" w:rsidR="00E909A3" w:rsidRPr="00E909A3" w:rsidRDefault="00E909A3" w:rsidP="00E909A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E909A3">
        <w:rPr>
          <w:rFonts w:eastAsia="Times New Roman" w:cstheme="minorHAnsi"/>
          <w:b/>
          <w:sz w:val="28"/>
          <w:szCs w:val="28"/>
          <w:lang w:val="en"/>
        </w:rPr>
        <w:t>Elena Ukharova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Sabin Sathyan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Ida Granö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Isabella O’Meeghan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Oskari Ahola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1,2,3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Noora Kainulainen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Joonas Laurinoja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1,4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Paula Partanen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5,6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 xml:space="preserve">, </w:t>
      </w:r>
      <w:proofErr w:type="spellStart"/>
      <w:r w:rsidRPr="00E909A3">
        <w:rPr>
          <w:rFonts w:eastAsia="Times New Roman" w:cstheme="minorHAnsi"/>
          <w:b/>
          <w:sz w:val="28"/>
          <w:szCs w:val="28"/>
          <w:lang w:val="en"/>
        </w:rPr>
        <w:t>Dogu</w:t>
      </w:r>
      <w:proofErr w:type="spellEnd"/>
      <w:r w:rsidRPr="00E909A3">
        <w:rPr>
          <w:rFonts w:eastAsia="Times New Roman" w:cstheme="minorHAnsi"/>
          <w:b/>
          <w:sz w:val="28"/>
          <w:szCs w:val="28"/>
          <w:lang w:val="en"/>
        </w:rPr>
        <w:t xml:space="preserve"> Baran Aydogan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1,4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Risto J. Ilmoniemi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Timo Roine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/>
          <w:sz w:val="28"/>
          <w:szCs w:val="28"/>
          <w:lang w:val="en"/>
        </w:rPr>
        <w:t>, Pantelis Lioumis</w:t>
      </w:r>
      <w:r w:rsidRPr="00E909A3">
        <w:rPr>
          <w:rFonts w:eastAsia="Times New Roman" w:cstheme="minorHAnsi"/>
          <w:b/>
          <w:sz w:val="28"/>
          <w:szCs w:val="28"/>
          <w:vertAlign w:val="superscript"/>
          <w:lang w:val="en"/>
        </w:rPr>
        <w:t>1,7,8</w:t>
      </w:r>
    </w:p>
    <w:p w14:paraId="4FFF3F54" w14:textId="77777777" w:rsidR="00E909A3" w:rsidRPr="00E909A3" w:rsidRDefault="00E909A3" w:rsidP="00E909A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0E3E822A" w14:textId="77777777" w:rsid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Department of Neuroscience and Biomedical Engineering, Aalto University School of Science</w:t>
      </w:r>
    </w:p>
    <w:p w14:paraId="7AA1AA36" w14:textId="0F142FBF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Hertie-Insitute for Clinical Brain Research, University of Tübingen</w:t>
      </w:r>
    </w:p>
    <w:p w14:paraId="270BDA92" w14:textId="1478657E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Department of Neurology and Stroke, University of Tübingen</w:t>
      </w:r>
    </w:p>
    <w:p w14:paraId="0CCCDDBF" w14:textId="69DA419A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4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A.I. Virtanen Institute for Molecular Sciences, University of Eastern Finland</w:t>
      </w:r>
    </w:p>
    <w:p w14:paraId="2A639F89" w14:textId="75139EF0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5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Division of Psychology, VISE, Faculty of Education and Psychology, University of Oulu</w:t>
      </w:r>
    </w:p>
    <w:p w14:paraId="4AEC189F" w14:textId="0CC54FE8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6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Neuroscience Center, Helsinki Institute of Life Science, University of Helsinki</w:t>
      </w:r>
    </w:p>
    <w:p w14:paraId="5E795B09" w14:textId="08972E5B" w:rsidR="00E909A3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7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BioMag Laboratory, HUS Medical Imaging Center, Aalto University, University of Helsinki and Helsinki University Hospital</w:t>
      </w:r>
    </w:p>
    <w:p w14:paraId="33CD999C" w14:textId="70A648D9" w:rsidR="00D6314B" w:rsidRPr="00E909A3" w:rsidRDefault="00E909A3" w:rsidP="00E909A3">
      <w:pPr>
        <w:outlineLvl w:val="0"/>
        <w:rPr>
          <w:rFonts w:eastAsia="Times New Roman" w:cstheme="minorHAnsi"/>
          <w:bCs/>
          <w:sz w:val="28"/>
          <w:szCs w:val="28"/>
        </w:rPr>
      </w:pPr>
      <w:r w:rsidRPr="00E909A3">
        <w:rPr>
          <w:rFonts w:eastAsia="Times New Roman" w:cstheme="minorHAnsi"/>
          <w:bCs/>
          <w:sz w:val="28"/>
          <w:szCs w:val="28"/>
          <w:vertAlign w:val="superscript"/>
          <w:lang w:val="en"/>
        </w:rPr>
        <w:t>8</w:t>
      </w:r>
      <w:r w:rsidRPr="00E909A3">
        <w:rPr>
          <w:rFonts w:eastAsia="Times New Roman" w:cstheme="minorHAnsi"/>
          <w:bCs/>
          <w:sz w:val="28"/>
          <w:szCs w:val="28"/>
          <w:lang w:val="en"/>
        </w:rPr>
        <w:t>Cognitive Brain Research Unit, Department of Psychology and Logopedics, Faculty of Medicine, University of Helsinki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4488A77" w:rsidR="004E0C5A" w:rsidRDefault="00E909A3" w:rsidP="004E0C5A">
      <w:pPr>
        <w:outlineLvl w:val="0"/>
        <w:rPr>
          <w:rFonts w:eastAsia="Times New Roman" w:cstheme="minorHAnsi"/>
        </w:rPr>
      </w:pPr>
      <w:bookmarkStart w:id="0" w:name="_Hlk25233958"/>
      <w:r w:rsidRPr="00E909A3">
        <w:rPr>
          <w:rFonts w:eastAsia="Times New Roman" w:cstheme="minorHAnsi"/>
        </w:rPr>
        <w:t>Elena Ukharova</w:t>
      </w:r>
      <w:r w:rsidRPr="00E909A3">
        <w:rPr>
          <w:rFonts w:eastAsia="Times New Roman" w:cstheme="minorHAnsi"/>
        </w:rPr>
        <w:tab/>
      </w:r>
      <w:r w:rsidRPr="00E909A3">
        <w:rPr>
          <w:rFonts w:eastAsia="Times New Roman" w:cstheme="minorHAnsi"/>
        </w:rPr>
        <w:tab/>
        <w:t>elena.ukharova@aalto.fi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4DC38F3" w14:textId="2A76902B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en" w:eastAsia="en-GB"/>
        </w:rPr>
      </w:pPr>
      <w:r w:rsidRPr="00E909A3">
        <w:rPr>
          <w:rFonts w:ascii="Calibri" w:eastAsia="Calibri" w:hAnsi="Calibri" w:cs="Calibri"/>
          <w:color w:val="000000"/>
          <w:lang w:val="en" w:eastAsia="en-GB"/>
        </w:rPr>
        <w:t>Sabin Sathyan</w:t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  <w:t>ext-sabin.sathyan@aalto.fi</w:t>
      </w:r>
    </w:p>
    <w:p w14:paraId="6F81AC99" w14:textId="21858462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Ida Granö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ida.grano@aalto.fi</w:t>
      </w:r>
    </w:p>
    <w:p w14:paraId="5CC7601E" w14:textId="1A347760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Isabella O'Meeghan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position w:val="4"/>
          <w:lang w:val="sv-SE" w:eastAsia="en-GB"/>
        </w:rPr>
        <w:t>isabella.omeeghan@aalto.fi</w:t>
      </w:r>
    </w:p>
    <w:p w14:paraId="67BF4686" w14:textId="69D45432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lastRenderedPageBreak/>
        <w:t>Oskari Ahola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oskari.ahola@aalto.fi</w:t>
      </w:r>
    </w:p>
    <w:p w14:paraId="3001648A" w14:textId="11AEF675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Noora Kainulainen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noora.kainulainen@aalto.fi</w:t>
      </w:r>
    </w:p>
    <w:p w14:paraId="407ABE27" w14:textId="00319663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auto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Joonas Lau</w:t>
      </w:r>
      <w:r w:rsidRPr="00E909A3">
        <w:rPr>
          <w:rFonts w:ascii="Calibri" w:eastAsia="Calibri" w:hAnsi="Calibri" w:cs="Calibri"/>
          <w:color w:val="auto"/>
          <w:lang w:val="sv-SE" w:eastAsia="en-GB"/>
        </w:rPr>
        <w:t>rinoja</w:t>
      </w:r>
      <w:r w:rsidRPr="00E909A3">
        <w:rPr>
          <w:rFonts w:ascii="Calibri" w:eastAsia="Calibri" w:hAnsi="Calibri" w:cs="Calibri"/>
          <w:color w:val="auto"/>
          <w:lang w:val="sv-SE" w:eastAsia="en-GB"/>
        </w:rPr>
        <w:tab/>
      </w:r>
      <w:r w:rsidRPr="00E909A3">
        <w:rPr>
          <w:rFonts w:ascii="Calibri" w:eastAsia="Calibri" w:hAnsi="Calibri" w:cs="Calibri"/>
          <w:color w:val="auto"/>
          <w:lang w:val="sv-SE" w:eastAsia="en-GB"/>
        </w:rPr>
        <w:tab/>
        <w:t>joonas.laurinoja@aalto.fi</w:t>
      </w:r>
    </w:p>
    <w:p w14:paraId="3FDDA49A" w14:textId="09630A11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auto"/>
          <w:lang w:val="fi-FI" w:eastAsia="en-GB"/>
        </w:rPr>
      </w:pPr>
      <w:r w:rsidRPr="00E909A3">
        <w:rPr>
          <w:rFonts w:ascii="Calibri" w:eastAsia="Calibri" w:hAnsi="Calibri" w:cs="Calibri"/>
          <w:color w:val="auto"/>
          <w:lang w:val="fi-FI" w:eastAsia="en-GB"/>
        </w:rPr>
        <w:t>Paula Partanen</w:t>
      </w:r>
      <w:r w:rsidRPr="00E909A3">
        <w:rPr>
          <w:rFonts w:ascii="Calibri" w:eastAsia="Calibri" w:hAnsi="Calibri" w:cs="Calibri"/>
          <w:color w:val="auto"/>
          <w:lang w:val="fi-FI" w:eastAsia="en-GB"/>
        </w:rPr>
        <w:tab/>
      </w:r>
      <w:r w:rsidRPr="00E909A3">
        <w:rPr>
          <w:rFonts w:ascii="Calibri" w:eastAsia="Calibri" w:hAnsi="Calibri" w:cs="Calibri"/>
          <w:color w:val="auto"/>
          <w:lang w:val="fi-FI" w:eastAsia="en-GB"/>
        </w:rPr>
        <w:tab/>
        <w:t>paula.rj.partanen@helsinki.fi</w:t>
      </w:r>
    </w:p>
    <w:p w14:paraId="350077E5" w14:textId="3785E733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auto"/>
          <w:vertAlign w:val="superscript"/>
          <w:lang w:val="sv-SE" w:eastAsia="en-GB"/>
        </w:rPr>
      </w:pPr>
      <w:r w:rsidRPr="00E909A3">
        <w:rPr>
          <w:rFonts w:ascii="Calibri" w:eastAsia="Calibri" w:hAnsi="Calibri" w:cs="Calibri"/>
          <w:color w:val="000000"/>
          <w:lang w:val="sv-SE" w:eastAsia="en-GB"/>
        </w:rPr>
        <w:t>Dogu Baran Aydogan</w:t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</w:r>
      <w:r w:rsidRPr="00E909A3">
        <w:rPr>
          <w:rFonts w:ascii="Calibri" w:eastAsia="Calibri" w:hAnsi="Calibri" w:cs="Calibri"/>
          <w:color w:val="000000"/>
          <w:lang w:val="sv-SE" w:eastAsia="en-GB"/>
        </w:rPr>
        <w:tab/>
        <w:t>baran.aydogan@aalto.fi</w:t>
      </w:r>
    </w:p>
    <w:p w14:paraId="6E045EC3" w14:textId="27035A26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fi-FI" w:eastAsia="en-GB"/>
        </w:rPr>
      </w:pPr>
      <w:r w:rsidRPr="00E909A3">
        <w:rPr>
          <w:rFonts w:ascii="Calibri" w:eastAsia="Calibri" w:hAnsi="Calibri" w:cs="Calibri"/>
          <w:color w:val="000000"/>
          <w:lang w:val="fi-FI" w:eastAsia="en-GB"/>
        </w:rPr>
        <w:t>Risto J. Ilmoniemi</w:t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  <w:t>risto.ilmoniemi@aalto.fi</w:t>
      </w:r>
    </w:p>
    <w:p w14:paraId="38B43F20" w14:textId="46A62B10" w:rsidR="00E909A3" w:rsidRPr="00E909A3" w:rsidRDefault="00E909A3" w:rsidP="00E909A3">
      <w:pPr>
        <w:widowControl w:val="0"/>
        <w:jc w:val="both"/>
        <w:rPr>
          <w:rFonts w:ascii="Calibri" w:eastAsia="Calibri" w:hAnsi="Calibri" w:cs="Calibri"/>
          <w:color w:val="000000"/>
          <w:lang w:val="en" w:eastAsia="en-GB"/>
        </w:rPr>
      </w:pPr>
      <w:r w:rsidRPr="00E909A3">
        <w:rPr>
          <w:rFonts w:ascii="Calibri" w:eastAsia="Calibri" w:hAnsi="Calibri" w:cs="Calibri"/>
          <w:color w:val="000000"/>
          <w:lang w:val="en" w:eastAsia="en-GB"/>
        </w:rPr>
        <w:t>Timo Roine</w:t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</w:r>
      <w:r w:rsidRPr="00E909A3">
        <w:rPr>
          <w:rFonts w:ascii="Calibri" w:eastAsia="Calibri" w:hAnsi="Calibri" w:cs="Calibri"/>
          <w:color w:val="000000"/>
          <w:lang w:val="en" w:eastAsia="en-GB"/>
        </w:rPr>
        <w:tab/>
        <w:t>timo.roine@aalto.fi</w:t>
      </w:r>
    </w:p>
    <w:p w14:paraId="12916965" w14:textId="28CBB8A0" w:rsidR="003B5E26" w:rsidRPr="00B07A3B" w:rsidRDefault="00E909A3" w:rsidP="00E909A3">
      <w:pPr>
        <w:outlineLvl w:val="0"/>
        <w:rPr>
          <w:rFonts w:cstheme="minorHAnsi"/>
          <w:b/>
          <w:sz w:val="22"/>
          <w:szCs w:val="22"/>
        </w:rPr>
      </w:pPr>
      <w:r w:rsidRPr="00E909A3">
        <w:rPr>
          <w:rFonts w:ascii="Calibri" w:eastAsia="Calibri" w:hAnsi="Calibri" w:cs="Calibri"/>
          <w:color w:val="000000"/>
          <w:lang w:val="fi-FI" w:eastAsia="en-GB"/>
        </w:rPr>
        <w:t>Pantelis Lioumis</w:t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</w:r>
      <w:r w:rsidRPr="00E909A3">
        <w:rPr>
          <w:rFonts w:ascii="Calibri" w:eastAsia="Calibri" w:hAnsi="Calibri" w:cs="Calibri"/>
          <w:color w:val="000000"/>
          <w:lang w:val="fi-FI" w:eastAsia="en-GB"/>
        </w:rPr>
        <w:tab/>
        <w:t>pantelis.lioumis@aalto.fi</w:t>
      </w:r>
    </w:p>
    <w:p w14:paraId="70A6A59C" w14:textId="77777777" w:rsidR="00E909A3" w:rsidRDefault="00E909A3" w:rsidP="00E909A3">
      <w:pPr>
        <w:outlineLvl w:val="0"/>
        <w:rPr>
          <w:rFonts w:eastAsia="Times New Roman" w:cstheme="minorHAnsi"/>
        </w:rPr>
      </w:pPr>
      <w:r w:rsidRPr="00E909A3">
        <w:rPr>
          <w:rFonts w:eastAsia="Times New Roman" w:cstheme="minorHAnsi"/>
        </w:rPr>
        <w:t>Elena Ukharova</w:t>
      </w:r>
      <w:r w:rsidRPr="00E909A3">
        <w:rPr>
          <w:rFonts w:eastAsia="Times New Roman" w:cstheme="minorHAnsi"/>
        </w:rPr>
        <w:tab/>
      </w:r>
      <w:r w:rsidRPr="00E909A3">
        <w:rPr>
          <w:rFonts w:eastAsia="Times New Roman" w:cstheme="minorHAnsi"/>
        </w:rPr>
        <w:tab/>
        <w:t>elena.ukharova@aalto.fi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FB4C9F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06DB1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049805D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06DB1">
        <w:rPr>
          <w:rFonts w:cstheme="minorHAnsi"/>
          <w:bCs/>
          <w:sz w:val="22"/>
          <w:szCs w:val="22"/>
        </w:rPr>
        <w:t>55 (17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461F312" w:rsidR="00A13CC3" w:rsidRDefault="00FF25E5" w:rsidP="004E25C9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4E25C9">
        <w:rPr>
          <w:rFonts w:eastAsia="Times New Roman" w:cstheme="minorHAnsi"/>
        </w:rPr>
        <w:t xml:space="preserve">the </w:t>
      </w:r>
      <w:r w:rsidR="004E25C9" w:rsidRPr="004E25C9">
        <w:rPr>
          <w:rFonts w:eastAsia="Times New Roman" w:cstheme="minorHAnsi"/>
        </w:rPr>
        <w:t xml:space="preserve">Hospital District of Helsinki and Uusimaa </w:t>
      </w:r>
      <w:r w:rsidR="004E25C9" w:rsidRPr="004E25C9">
        <w:rPr>
          <w:rFonts w:eastAsia="Times New Roman" w:cstheme="minorHAnsi"/>
        </w:rPr>
        <w:t>Ethics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0B92A91" w:rsidR="00CE10F2" w:rsidRPr="004E25C9" w:rsidRDefault="004E25C9" w:rsidP="004E25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Preparing the Patient and the Electroencephalography (</w:t>
      </w:r>
      <w:r w:rsidRPr="004E25C9">
        <w:rPr>
          <w:rFonts w:cstheme="minorHAnsi"/>
          <w:b/>
          <w:bCs/>
        </w:rPr>
        <w:t>EE</w:t>
      </w:r>
      <w:r>
        <w:rPr>
          <w:rFonts w:cstheme="minorHAnsi"/>
          <w:b/>
          <w:bCs/>
        </w:rPr>
        <w:t>G) Setup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7F023C6" w14:textId="704B4BB0" w:rsidR="00E909A3" w:rsidRDefault="00E909A3" w:rsidP="00E909A3">
      <w:pPr>
        <w:pStyle w:val="Narration"/>
        <w:numPr>
          <w:ilvl w:val="1"/>
          <w:numId w:val="3"/>
        </w:numPr>
      </w:pPr>
      <w:r>
        <w:t>To begin, s</w:t>
      </w:r>
      <w:r>
        <w:t xml:space="preserve">eat the subject in a chair positioned close enough for the cap cables to connect to the electroencephalography system </w:t>
      </w:r>
      <w:r>
        <w:rPr>
          <w:b/>
        </w:rPr>
        <w:t>[1]</w:t>
      </w:r>
      <w:r>
        <w:t xml:space="preserve">.  </w:t>
      </w:r>
    </w:p>
    <w:p w14:paraId="42993D38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WIDE: Talent positioning the subject in a chair with cables visible, leaving open space around the chair.</w:t>
      </w:r>
    </w:p>
    <w:p w14:paraId="0BCE6277" w14:textId="77777777" w:rsidR="00E909A3" w:rsidRDefault="00E909A3" w:rsidP="00E909A3"/>
    <w:p w14:paraId="07A42FE6" w14:textId="049C9D4C" w:rsidR="00E909A3" w:rsidRDefault="00E909A3" w:rsidP="00E909A3">
      <w:pPr>
        <w:pStyle w:val="Narration"/>
        <w:numPr>
          <w:ilvl w:val="1"/>
          <w:numId w:val="3"/>
        </w:numPr>
      </w:pPr>
      <w:r>
        <w:t>Measure</w:t>
      </w:r>
      <w:r>
        <w:t xml:space="preserve"> the subject's head circumference </w:t>
      </w:r>
      <w:r>
        <w:rPr>
          <w:b/>
        </w:rPr>
        <w:t>[1]</w:t>
      </w:r>
      <w:r>
        <w:t xml:space="preserve"> </w:t>
      </w:r>
      <w:r>
        <w:t>and s</w:t>
      </w:r>
      <w:r>
        <w:t xml:space="preserve">elect an electroencephalography cap that matches the measured size </w:t>
      </w:r>
      <w:r>
        <w:rPr>
          <w:b/>
        </w:rPr>
        <w:t>[2]</w:t>
      </w:r>
      <w:r>
        <w:t xml:space="preserve">.  </w:t>
      </w:r>
    </w:p>
    <w:p w14:paraId="40CE34AA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wrapping a measuring tape around the subject’s head.  </w:t>
      </w:r>
    </w:p>
    <w:p w14:paraId="41C73ABE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selecting the appropriate cap size from a rack or tray.</w:t>
      </w:r>
    </w:p>
    <w:p w14:paraId="132574D3" w14:textId="77777777" w:rsidR="00E909A3" w:rsidRDefault="00E909A3" w:rsidP="00E909A3"/>
    <w:p w14:paraId="1EFF886A" w14:textId="4576A746" w:rsidR="00E909A3" w:rsidRDefault="00E909A3" w:rsidP="00E909A3">
      <w:pPr>
        <w:pStyle w:val="Narration"/>
        <w:numPr>
          <w:ilvl w:val="1"/>
          <w:numId w:val="3"/>
        </w:numPr>
      </w:pPr>
      <w:r>
        <w:t xml:space="preserve">Place the cap on starting from the forehead while keeping the hair under the cap </w:t>
      </w:r>
      <w:r>
        <w:rPr>
          <w:b/>
        </w:rPr>
        <w:t>[1]</w:t>
      </w:r>
      <w:r>
        <w:t xml:space="preserve">. Measure the distance from the nasion to the </w:t>
      </w:r>
      <w:proofErr w:type="gramStart"/>
      <w:r>
        <w:t>inion</w:t>
      </w:r>
      <w:proofErr w:type="gramEnd"/>
      <w:r>
        <w:t xml:space="preserve"> and from left to right tragus </w:t>
      </w:r>
      <w:r>
        <w:rPr>
          <w:b/>
        </w:rPr>
        <w:t>[2]</w:t>
      </w:r>
      <w:r>
        <w:rPr>
          <w:b/>
        </w:rPr>
        <w:t xml:space="preserve">, </w:t>
      </w:r>
      <w:r w:rsidRPr="00E909A3">
        <w:rPr>
          <w:bCs/>
        </w:rPr>
        <w:t>then</w:t>
      </w:r>
      <w:r>
        <w:t xml:space="preserve"> </w:t>
      </w:r>
      <w:r>
        <w:t>a</w:t>
      </w:r>
      <w:r>
        <w:t xml:space="preserve">djust the cap position to ensure </w:t>
      </w:r>
      <w:proofErr w:type="spellStart"/>
      <w:r>
        <w:t>Cz</w:t>
      </w:r>
      <w:proofErr w:type="spellEnd"/>
      <w:r>
        <w:t xml:space="preserve"> </w:t>
      </w:r>
      <w:r w:rsidRPr="00E909A3">
        <w:rPr>
          <w:i/>
          <w:iCs/>
          <w:color w:val="FF0000"/>
        </w:rPr>
        <w:t>(</w:t>
      </w:r>
      <w:r>
        <w:rPr>
          <w:i/>
          <w:iCs/>
          <w:color w:val="FF0000"/>
        </w:rPr>
        <w:t>C-zee</w:t>
      </w:r>
      <w:r w:rsidRPr="00E909A3">
        <w:rPr>
          <w:i/>
          <w:iCs/>
          <w:color w:val="FF0000"/>
        </w:rPr>
        <w:t>)</w:t>
      </w:r>
      <w:r>
        <w:t xml:space="preserve"> is centered halfway between these anatomical landmarks </w:t>
      </w:r>
      <w:r>
        <w:rPr>
          <w:b/>
        </w:rPr>
        <w:t>[3]</w:t>
      </w:r>
      <w:r>
        <w:t xml:space="preserve">.  </w:t>
      </w:r>
    </w:p>
    <w:p w14:paraId="4C21021B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positioning the cap on the forehead and pulling it over the head.  </w:t>
      </w:r>
    </w:p>
    <w:p w14:paraId="295A971C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measuring the nasion-inion and inter-tragus distances using a measuring tape.  </w:t>
      </w:r>
    </w:p>
    <w:p w14:paraId="1363C3B9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adjusting the cap position to align </w:t>
      </w:r>
      <w:proofErr w:type="spellStart"/>
      <w:r>
        <w:t>Cz</w:t>
      </w:r>
      <w:proofErr w:type="spellEnd"/>
      <w:r>
        <w:t xml:space="preserve"> properly.</w:t>
      </w:r>
    </w:p>
    <w:p w14:paraId="75584CAC" w14:textId="77777777" w:rsidR="00E909A3" w:rsidRDefault="00E909A3" w:rsidP="00E909A3"/>
    <w:p w14:paraId="578252BA" w14:textId="4E56FB9D" w:rsidR="00E909A3" w:rsidRDefault="00E909A3" w:rsidP="00E909A3">
      <w:pPr>
        <w:pStyle w:val="Narration"/>
        <w:numPr>
          <w:ilvl w:val="1"/>
          <w:numId w:val="3"/>
        </w:numPr>
      </w:pPr>
      <w:r>
        <w:t xml:space="preserve">Using alcohol wipes and abrasive tape, clean the mastoid and zygomatic bone skin opposite to the stimulation side to improve conductivity </w:t>
      </w:r>
      <w:r>
        <w:rPr>
          <w:b/>
        </w:rPr>
        <w:t>[1]</w:t>
      </w:r>
      <w:r>
        <w:t xml:space="preserve">. Place the ground electrode </w:t>
      </w:r>
      <w:r>
        <w:lastRenderedPageBreak/>
        <w:t>on the zygomatic bone</w:t>
      </w:r>
      <w:r>
        <w:t xml:space="preserve"> </w:t>
      </w:r>
      <w:r w:rsidRPr="00E909A3">
        <w:rPr>
          <w:b/>
          <w:bCs/>
        </w:rPr>
        <w:t>[</w:t>
      </w:r>
      <w:r>
        <w:rPr>
          <w:b/>
          <w:bCs/>
        </w:rPr>
        <w:t>2</w:t>
      </w:r>
      <w:r w:rsidRPr="00E909A3">
        <w:rPr>
          <w:b/>
          <w:bCs/>
        </w:rPr>
        <w:t>]</w:t>
      </w:r>
      <w:r>
        <w:t xml:space="preserve"> and the reference electrode on the mastoid using ring electrode washers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3DAC874E" w14:textId="7957FC62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</w:t>
      </w:r>
      <w:r>
        <w:t>wipi</w:t>
      </w:r>
      <w:r>
        <w:t xml:space="preserve">ng the mastoid and zygomatic regions with alcohol and tape.  </w:t>
      </w:r>
    </w:p>
    <w:p w14:paraId="08DD6E06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attaching ground electrode on the zygomatic bone</w:t>
      </w:r>
      <w:r>
        <w:t>.</w:t>
      </w:r>
    </w:p>
    <w:p w14:paraId="1ECF9E18" w14:textId="6C7646F4" w:rsidR="00E909A3" w:rsidRDefault="00E909A3" w:rsidP="00E909A3">
      <w:pPr>
        <w:pStyle w:val="ShotDescription"/>
        <w:numPr>
          <w:ilvl w:val="2"/>
          <w:numId w:val="3"/>
        </w:numPr>
      </w:pPr>
      <w:r>
        <w:t>Talent attaching the</w:t>
      </w:r>
      <w:r>
        <w:t xml:space="preserve"> reference electrode</w:t>
      </w:r>
      <w:r>
        <w:t xml:space="preserve"> on mastoid</w:t>
      </w:r>
      <w:r>
        <w:t>.</w:t>
      </w:r>
    </w:p>
    <w:p w14:paraId="1DF0C1A2" w14:textId="77777777" w:rsidR="00E909A3" w:rsidRDefault="00E909A3" w:rsidP="00E909A3"/>
    <w:p w14:paraId="38411F32" w14:textId="7ACD1F97" w:rsidR="00E909A3" w:rsidRDefault="00E909A3" w:rsidP="00E909A3">
      <w:pPr>
        <w:pStyle w:val="Narration"/>
        <w:numPr>
          <w:ilvl w:val="1"/>
          <w:numId w:val="3"/>
        </w:numPr>
      </w:pPr>
      <w:r>
        <w:t>A</w:t>
      </w:r>
      <w:r>
        <w:t xml:space="preserve">pply an abrasive paste to the ground and reference electrode sites </w:t>
      </w:r>
      <w:r w:rsidRPr="00E909A3">
        <w:rPr>
          <w:b/>
          <w:bCs/>
        </w:rPr>
        <w:t>[</w:t>
      </w:r>
      <w:r>
        <w:rPr>
          <w:b/>
          <w:bCs/>
        </w:rPr>
        <w:t>1</w:t>
      </w:r>
      <w:r w:rsidRPr="00E909A3">
        <w:rPr>
          <w:b/>
          <w:bCs/>
        </w:rPr>
        <w:t>]</w:t>
      </w:r>
      <w:r>
        <w:t xml:space="preserve"> </w:t>
      </w:r>
      <w:r>
        <w:t xml:space="preserve">and lightly scrub the skin with a blunt needle or cotton bud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</w:t>
      </w:r>
      <w:r>
        <w:t>Then, f</w:t>
      </w:r>
      <w:r>
        <w:t xml:space="preserve">ill each electrode with conductive gel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15DFA388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</w:t>
      </w:r>
      <w:r>
        <w:t>applying the paste to electrodes.</w:t>
      </w:r>
    </w:p>
    <w:p w14:paraId="3556959C" w14:textId="481C3864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Shot of </w:t>
      </w:r>
      <w:r>
        <w:t xml:space="preserve">scrubbing skin using cotton bud or blunt needle.  </w:t>
      </w:r>
    </w:p>
    <w:p w14:paraId="55B65058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filling electrodes with gel.</w:t>
      </w:r>
    </w:p>
    <w:p w14:paraId="4E353588" w14:textId="77777777" w:rsidR="00E909A3" w:rsidRDefault="00E909A3" w:rsidP="00E909A3"/>
    <w:p w14:paraId="6A537C05" w14:textId="2B29642C" w:rsidR="00E909A3" w:rsidRDefault="00E909A3" w:rsidP="00E909A3">
      <w:pPr>
        <w:pStyle w:val="Narration"/>
        <w:numPr>
          <w:ilvl w:val="1"/>
          <w:numId w:val="3"/>
        </w:numPr>
      </w:pPr>
      <w:r>
        <w:t>Now, s</w:t>
      </w:r>
      <w:r>
        <w:t xml:space="preserve">ecure the cap in place using hook-and-loop fasteners under the chin </w:t>
      </w:r>
      <w:r>
        <w:rPr>
          <w:b/>
        </w:rPr>
        <w:t>[1]</w:t>
      </w:r>
      <w:r>
        <w:t xml:space="preserve">. Confirm that the ear slits are correctly positioned for ear access during </w:t>
      </w:r>
      <w:proofErr w:type="spellStart"/>
      <w:r>
        <w:t>neuronavigation</w:t>
      </w:r>
      <w:proofErr w:type="spellEnd"/>
      <w:r>
        <w:t xml:space="preserve"> and earphone placement </w:t>
      </w:r>
      <w:r>
        <w:rPr>
          <w:b/>
        </w:rPr>
        <w:t>[2]</w:t>
      </w:r>
      <w:r>
        <w:t xml:space="preserve">.  </w:t>
      </w:r>
    </w:p>
    <w:p w14:paraId="1FC9AEF3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fastening the cap strap beneath the subject’s chin.  </w:t>
      </w:r>
    </w:p>
    <w:p w14:paraId="17495FAB" w14:textId="1EB66321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pointing to the </w:t>
      </w:r>
      <w:r>
        <w:t>alignment of ear slits to ensure accessibility.</w:t>
      </w:r>
    </w:p>
    <w:p w14:paraId="74E7F038" w14:textId="77777777" w:rsidR="00E909A3" w:rsidRDefault="00E909A3" w:rsidP="00E909A3"/>
    <w:p w14:paraId="00F79107" w14:textId="13B99210" w:rsidR="00E909A3" w:rsidRDefault="00E909A3" w:rsidP="00E909A3">
      <w:pPr>
        <w:pStyle w:val="Narration"/>
        <w:numPr>
          <w:ilvl w:val="1"/>
          <w:numId w:val="3"/>
        </w:numPr>
      </w:pPr>
      <w:r>
        <w:t>To p</w:t>
      </w:r>
      <w:r>
        <w:t>repare the cap electrodes</w:t>
      </w:r>
      <w:r>
        <w:t>,</w:t>
      </w:r>
      <w:r>
        <w:t xml:space="preserve"> </w:t>
      </w:r>
      <w:r>
        <w:t>a</w:t>
      </w:r>
      <w:r>
        <w:t xml:space="preserve">pply abrasive gel and use a blunt needle or wooden cotton swab stick to clear hair from under each electrode until the skin is visible </w:t>
      </w:r>
      <w:r>
        <w:rPr>
          <w:b/>
        </w:rPr>
        <w:t>[1]</w:t>
      </w:r>
      <w:r>
        <w:t xml:space="preserve">. Fill the electrode with conductive gel while gently pressing it down to ensure adequate but not excessive gel is applied </w:t>
      </w:r>
      <w:r>
        <w:rPr>
          <w:b/>
        </w:rPr>
        <w:t>[2]</w:t>
      </w:r>
      <w:r>
        <w:t xml:space="preserve">.  </w:t>
      </w:r>
    </w:p>
    <w:p w14:paraId="3483769C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applying gel and removing hair from beneath the cap electrode using a swab stick.  </w:t>
      </w:r>
    </w:p>
    <w:p w14:paraId="326A19F0" w14:textId="4BD2D05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pressing and filling the </w:t>
      </w:r>
      <w:r>
        <w:t xml:space="preserve">cap </w:t>
      </w:r>
      <w:r>
        <w:t>electrode with gel.</w:t>
      </w:r>
    </w:p>
    <w:p w14:paraId="2B71D44F" w14:textId="77777777" w:rsidR="00E909A3" w:rsidRDefault="00E909A3" w:rsidP="00E909A3"/>
    <w:p w14:paraId="48EA9ACD" w14:textId="500DCD56" w:rsidR="00E909A3" w:rsidRDefault="00E909A3" w:rsidP="00E909A3">
      <w:pPr>
        <w:pStyle w:val="Narration"/>
        <w:numPr>
          <w:ilvl w:val="1"/>
          <w:numId w:val="3"/>
        </w:numPr>
      </w:pPr>
      <w:r>
        <w:t xml:space="preserve">If the impedance is high after initial preparation, use a blunt needle or cotton swab to scrub the skin inside the electrode again while avoiding hair displacement </w:t>
      </w:r>
      <w:r>
        <w:rPr>
          <w:b/>
        </w:rPr>
        <w:t>[1]</w:t>
      </w:r>
      <w:r>
        <w:t xml:space="preserve">. </w:t>
      </w:r>
      <w:r>
        <w:t>Then, r</w:t>
      </w:r>
      <w:r>
        <w:t xml:space="preserve">efill the electrode with conductive gel </w:t>
      </w:r>
      <w:r w:rsidRPr="00E909A3">
        <w:rPr>
          <w:b/>
          <w:bCs/>
        </w:rPr>
        <w:t>[</w:t>
      </w:r>
      <w:r>
        <w:rPr>
          <w:b/>
          <w:bCs/>
        </w:rPr>
        <w:t>2</w:t>
      </w:r>
      <w:r w:rsidRPr="00E909A3">
        <w:rPr>
          <w:b/>
          <w:bCs/>
        </w:rPr>
        <w:t>]</w:t>
      </w:r>
      <w:r>
        <w:t xml:space="preserve"> </w:t>
      </w:r>
      <w:r>
        <w:t xml:space="preserve">and check impedance levels, repeating until all are below 5 kiloohms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6B41803A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swirling a swab or needle inside an electrode to </w:t>
      </w:r>
      <w:proofErr w:type="gramStart"/>
      <w:r>
        <w:t>rescrub</w:t>
      </w:r>
      <w:proofErr w:type="gramEnd"/>
      <w:r>
        <w:t xml:space="preserve"> the contact area.  </w:t>
      </w:r>
    </w:p>
    <w:p w14:paraId="723CF8AE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refilling the electrode</w:t>
      </w:r>
      <w:r>
        <w:t>.</w:t>
      </w:r>
    </w:p>
    <w:p w14:paraId="4AE119D2" w14:textId="3615D933" w:rsidR="00E909A3" w:rsidRDefault="00E909A3" w:rsidP="00E909A3">
      <w:pPr>
        <w:pStyle w:val="ShotDescription"/>
        <w:numPr>
          <w:ilvl w:val="2"/>
          <w:numId w:val="3"/>
        </w:numPr>
      </w:pPr>
      <w:r>
        <w:t>Talent looking at</w:t>
      </w:r>
      <w:r>
        <w:t xml:space="preserve"> the impedance on the screen.</w:t>
      </w:r>
    </w:p>
    <w:p w14:paraId="38A864BB" w14:textId="77777777" w:rsidR="00E909A3" w:rsidRDefault="00E909A3" w:rsidP="00E909A3"/>
    <w:p w14:paraId="523E9350" w14:textId="77777777" w:rsidR="00E909A3" w:rsidRDefault="00E909A3" w:rsidP="00E909A3">
      <w:pPr>
        <w:pStyle w:val="Narration"/>
        <w:ind w:firstLine="0"/>
      </w:pPr>
    </w:p>
    <w:p w14:paraId="144B87FC" w14:textId="77777777" w:rsidR="00E909A3" w:rsidRDefault="00E909A3" w:rsidP="00E909A3">
      <w:pPr>
        <w:pStyle w:val="Narration"/>
        <w:ind w:firstLine="0"/>
      </w:pPr>
    </w:p>
    <w:p w14:paraId="64859D54" w14:textId="039BEC9C" w:rsidR="004E25C9" w:rsidRPr="004E25C9" w:rsidRDefault="004E25C9" w:rsidP="004E25C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E25C9">
        <w:rPr>
          <w:rFonts w:ascii="Calibri" w:hAnsi="Calibri" w:cs="Calibri"/>
          <w:b/>
          <w:bCs/>
        </w:rPr>
        <w:t>Electromyography</w:t>
      </w:r>
      <w:r>
        <w:rPr>
          <w:rFonts w:ascii="Calibri" w:hAnsi="Calibri" w:cs="Calibri"/>
          <w:b/>
          <w:bCs/>
        </w:rPr>
        <w:t xml:space="preserve"> (</w:t>
      </w:r>
      <w:r w:rsidRPr="004E25C9">
        <w:rPr>
          <w:rFonts w:ascii="Calibri" w:hAnsi="Calibri" w:cs="Calibri"/>
          <w:b/>
          <w:bCs/>
        </w:rPr>
        <w:t>EMG</w:t>
      </w:r>
      <w:r>
        <w:rPr>
          <w:rFonts w:ascii="Calibri" w:hAnsi="Calibri" w:cs="Calibri"/>
          <w:b/>
          <w:bCs/>
        </w:rPr>
        <w:t>)</w:t>
      </w:r>
      <w:r w:rsidRPr="004E25C9">
        <w:rPr>
          <w:rFonts w:ascii="Calibri" w:hAnsi="Calibri" w:cs="Calibri"/>
          <w:b/>
          <w:bCs/>
        </w:rPr>
        <w:t xml:space="preserve"> and </w:t>
      </w:r>
      <w:proofErr w:type="spellStart"/>
      <w:r w:rsidRPr="004E25C9">
        <w:rPr>
          <w:rFonts w:ascii="Calibri" w:hAnsi="Calibri" w:cs="Calibri"/>
          <w:b/>
          <w:bCs/>
        </w:rPr>
        <w:t>Neuronavigation</w:t>
      </w:r>
      <w:proofErr w:type="spellEnd"/>
      <w:r w:rsidRPr="004E25C9">
        <w:rPr>
          <w:rFonts w:ascii="Calibri" w:hAnsi="Calibri" w:cs="Calibri"/>
          <w:b/>
          <w:bCs/>
        </w:rPr>
        <w:t xml:space="preserve"> </w:t>
      </w:r>
      <w:r w:rsidRPr="004E25C9">
        <w:rPr>
          <w:rFonts w:ascii="Calibri" w:hAnsi="Calibri" w:cs="Calibri"/>
          <w:b/>
          <w:bCs/>
        </w:rPr>
        <w:t>Preparation</w:t>
      </w:r>
    </w:p>
    <w:p w14:paraId="73359A43" w14:textId="77777777" w:rsidR="004E25C9" w:rsidRDefault="004E25C9" w:rsidP="004E25C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389482270"/>
          <w:placeholder>
            <w:docPart w:val="D01B090ABC324531BEC5B33CE2FEEED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A94ACD3" w14:textId="77777777" w:rsidR="004E25C9" w:rsidRDefault="004E25C9" w:rsidP="004E25C9">
      <w:pPr>
        <w:pStyle w:val="Narration"/>
        <w:ind w:left="360" w:firstLine="0"/>
      </w:pPr>
    </w:p>
    <w:p w14:paraId="5EEFE437" w14:textId="181F79E9" w:rsidR="00E909A3" w:rsidRDefault="00E909A3" w:rsidP="00E909A3">
      <w:pPr>
        <w:pStyle w:val="Narration"/>
        <w:numPr>
          <w:ilvl w:val="1"/>
          <w:numId w:val="3"/>
        </w:numPr>
      </w:pPr>
      <w:r>
        <w:t xml:space="preserve">Clean </w:t>
      </w:r>
      <w:r>
        <w:t>each electrode site with alcohol wipes</w:t>
      </w:r>
      <w:r>
        <w:t xml:space="preserve"> </w:t>
      </w:r>
      <w:r w:rsidRPr="00E909A3">
        <w:rPr>
          <w:b/>
          <w:bCs/>
        </w:rPr>
        <w:t>[</w:t>
      </w:r>
      <w:r>
        <w:rPr>
          <w:b/>
          <w:bCs/>
        </w:rPr>
        <w:t>1</w:t>
      </w:r>
      <w:r w:rsidRPr="00E909A3">
        <w:rPr>
          <w:b/>
          <w:bCs/>
        </w:rPr>
        <w:t>]</w:t>
      </w:r>
      <w:r>
        <w:t>, lightly scratch the skin with abrasive tape</w:t>
      </w:r>
      <w:r>
        <w:t xml:space="preserve"> </w:t>
      </w:r>
      <w:r w:rsidRPr="00E909A3">
        <w:rPr>
          <w:b/>
          <w:bCs/>
        </w:rPr>
        <w:t>[</w:t>
      </w:r>
      <w:r>
        <w:rPr>
          <w:b/>
          <w:bCs/>
        </w:rPr>
        <w:t>2</w:t>
      </w:r>
      <w:r w:rsidRPr="00E909A3">
        <w:rPr>
          <w:b/>
          <w:bCs/>
        </w:rPr>
        <w:t>]</w:t>
      </w:r>
      <w:r>
        <w:t xml:space="preserve">, and wipe again with alcohol before letting it dry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</w:t>
      </w:r>
    </w:p>
    <w:p w14:paraId="411E19E9" w14:textId="3AD4C46E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cleaning </w:t>
      </w:r>
      <w:r>
        <w:t>electrode with alcohol wipe.</w:t>
      </w:r>
    </w:p>
    <w:p w14:paraId="375D55C7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lightly scratching the skin with abrasive tape.</w:t>
      </w:r>
    </w:p>
    <w:p w14:paraId="4DB16986" w14:textId="3ED54781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wiping </w:t>
      </w:r>
      <w:r>
        <w:t xml:space="preserve">the electrode site </w:t>
      </w:r>
      <w:r>
        <w:t>with alcohol and keeping it aside</w:t>
      </w:r>
      <w:r>
        <w:t xml:space="preserve">.  </w:t>
      </w:r>
    </w:p>
    <w:p w14:paraId="58303D6D" w14:textId="77777777" w:rsidR="00E909A3" w:rsidRDefault="00E909A3" w:rsidP="00E909A3">
      <w:pPr>
        <w:pStyle w:val="Narration"/>
        <w:ind w:left="1627" w:firstLine="0"/>
      </w:pPr>
    </w:p>
    <w:p w14:paraId="2F2D32CD" w14:textId="6A283795" w:rsidR="00E909A3" w:rsidRDefault="00E909A3" w:rsidP="00E909A3">
      <w:pPr>
        <w:pStyle w:val="Narration"/>
        <w:numPr>
          <w:ilvl w:val="1"/>
          <w:numId w:val="3"/>
        </w:numPr>
      </w:pPr>
      <w:r>
        <w:t xml:space="preserve">Place the active electrode on the muscle belly, typically the right abductor pollicis brevis or first dorsal interosseous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Place the reference electrode over the muscle tendon </w:t>
      </w:r>
      <w:r w:rsidR="00106DB1" w:rsidRPr="00106DB1">
        <w:rPr>
          <w:b/>
          <w:bCs/>
        </w:rPr>
        <w:t>[</w:t>
      </w:r>
      <w:r w:rsidR="00106DB1">
        <w:rPr>
          <w:b/>
          <w:bCs/>
        </w:rPr>
        <w:t>2</w:t>
      </w:r>
      <w:r w:rsidR="00106DB1" w:rsidRPr="00106DB1">
        <w:rPr>
          <w:b/>
          <w:bCs/>
        </w:rPr>
        <w:t>]</w:t>
      </w:r>
      <w:r w:rsidR="00106DB1">
        <w:rPr>
          <w:b/>
          <w:bCs/>
        </w:rPr>
        <w:t xml:space="preserve"> </w:t>
      </w:r>
      <w:r>
        <w:t xml:space="preserve">and the ground electrode on the dorsum of the hand </w:t>
      </w:r>
      <w:r>
        <w:rPr>
          <w:b/>
        </w:rPr>
        <w:t>[</w:t>
      </w:r>
      <w:r w:rsidR="00106DB1">
        <w:rPr>
          <w:b/>
        </w:rPr>
        <w:t>3</w:t>
      </w:r>
      <w:r>
        <w:rPr>
          <w:b/>
        </w:rPr>
        <w:t>]</w:t>
      </w:r>
      <w:r>
        <w:t xml:space="preserve">.  </w:t>
      </w:r>
    </w:p>
    <w:p w14:paraId="24B200C2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attaching the active electrode to the muscle belly.  </w:t>
      </w:r>
    </w:p>
    <w:p w14:paraId="56714DF3" w14:textId="77777777" w:rsidR="00106DB1" w:rsidRDefault="00E909A3" w:rsidP="00E909A3">
      <w:pPr>
        <w:pStyle w:val="ShotDescription"/>
        <w:numPr>
          <w:ilvl w:val="2"/>
          <w:numId w:val="3"/>
        </w:numPr>
      </w:pPr>
      <w:r>
        <w:t xml:space="preserve">Talent placing the reference </w:t>
      </w:r>
      <w:r w:rsidR="00106DB1">
        <w:t>electrode over the muscle tendon</w:t>
      </w:r>
      <w:r w:rsidR="00106DB1">
        <w:t>.</w:t>
      </w:r>
    </w:p>
    <w:p w14:paraId="5BD3DBD4" w14:textId="1ED03294" w:rsidR="00E909A3" w:rsidRDefault="00106DB1" w:rsidP="00E909A3">
      <w:pPr>
        <w:pStyle w:val="ShotDescription"/>
        <w:numPr>
          <w:ilvl w:val="2"/>
          <w:numId w:val="3"/>
        </w:numPr>
      </w:pPr>
      <w:r>
        <w:t>Talent placing the</w:t>
      </w:r>
      <w:r w:rsidR="00E909A3">
        <w:t xml:space="preserve"> ground electrode</w:t>
      </w:r>
      <w:r>
        <w:t xml:space="preserve"> </w:t>
      </w:r>
      <w:r>
        <w:t>on the dorsum of the hand</w:t>
      </w:r>
      <w:r w:rsidR="00E909A3">
        <w:t>.</w:t>
      </w:r>
    </w:p>
    <w:p w14:paraId="69A54D8C" w14:textId="77777777" w:rsidR="00E909A3" w:rsidRDefault="00E909A3" w:rsidP="00E909A3"/>
    <w:p w14:paraId="059CE588" w14:textId="2BF24234" w:rsidR="00E909A3" w:rsidRDefault="00E909A3" w:rsidP="00E909A3">
      <w:pPr>
        <w:pStyle w:val="Narration"/>
        <w:numPr>
          <w:ilvl w:val="1"/>
          <w:numId w:val="3"/>
        </w:numPr>
      </w:pPr>
      <w:r>
        <w:t xml:space="preserve">For </w:t>
      </w:r>
      <w:proofErr w:type="spellStart"/>
      <w:r>
        <w:t>n</w:t>
      </w:r>
      <w:r w:rsidRPr="00E909A3">
        <w:t>euronavigation</w:t>
      </w:r>
      <w:proofErr w:type="spellEnd"/>
      <w:r>
        <w:t xml:space="preserve"> preparation, p</w:t>
      </w:r>
      <w:r>
        <w:t xml:space="preserve">osition the subject comfortably in the chair, ensuring the neck, hands, and legs are relaxed </w:t>
      </w:r>
      <w:r>
        <w:rPr>
          <w:b/>
        </w:rPr>
        <w:t>[1]</w:t>
      </w:r>
      <w:r>
        <w:t xml:space="preserve">. Adjust the chair height so that the operator can comfortably stimulate the target area </w:t>
      </w:r>
      <w:r>
        <w:rPr>
          <w:b/>
        </w:rPr>
        <w:t>[2]</w:t>
      </w:r>
      <w:r>
        <w:t xml:space="preserve">.  </w:t>
      </w:r>
    </w:p>
    <w:p w14:paraId="6F1E3492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adjusting the subject’s limbs and posture for comfort.  </w:t>
      </w:r>
    </w:p>
    <w:p w14:paraId="74D3BEA5" w14:textId="156B5EF6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lowering or raising the chair. </w:t>
      </w:r>
    </w:p>
    <w:p w14:paraId="7A45B8A6" w14:textId="77777777" w:rsidR="00E909A3" w:rsidRDefault="00E909A3" w:rsidP="00E909A3"/>
    <w:p w14:paraId="092B0844" w14:textId="77777777" w:rsidR="00E909A3" w:rsidRDefault="00E909A3" w:rsidP="00E909A3">
      <w:pPr>
        <w:pStyle w:val="Narration"/>
        <w:numPr>
          <w:ilvl w:val="1"/>
          <w:numId w:val="3"/>
        </w:numPr>
      </w:pPr>
      <w:r>
        <w:t xml:space="preserve">Secure the head tracker using a medical-grade two-sided sticker or tape to ensure stability during stimulation </w:t>
      </w:r>
      <w:r>
        <w:rPr>
          <w:b/>
        </w:rPr>
        <w:t>[1]</w:t>
      </w:r>
      <w:r>
        <w:t xml:space="preserve">. Position the sticker so it does not obstruct the free movement of the transcranial magnetic stimulation coil over the head </w:t>
      </w:r>
      <w:r>
        <w:rPr>
          <w:b/>
        </w:rPr>
        <w:t>[2]</w:t>
      </w:r>
      <w:r>
        <w:t xml:space="preserve">.  </w:t>
      </w:r>
    </w:p>
    <w:p w14:paraId="52E8C6A2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applying double-sided medical tape to the head tracker.  </w:t>
      </w:r>
    </w:p>
    <w:p w14:paraId="47191BF4" w14:textId="100E90C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</w:t>
      </w:r>
      <w:r>
        <w:t>moving the</w:t>
      </w:r>
      <w:r>
        <w:t xml:space="preserve"> coil </w:t>
      </w:r>
      <w:r>
        <w:t>to check</w:t>
      </w:r>
      <w:r>
        <w:t>.</w:t>
      </w:r>
    </w:p>
    <w:p w14:paraId="29523715" w14:textId="77777777" w:rsidR="00E909A3" w:rsidRDefault="00E909A3" w:rsidP="00E909A3"/>
    <w:p w14:paraId="5217F97E" w14:textId="77777777" w:rsidR="00E909A3" w:rsidRDefault="00E909A3" w:rsidP="00E909A3">
      <w:pPr>
        <w:pStyle w:val="Narration"/>
        <w:numPr>
          <w:ilvl w:val="1"/>
          <w:numId w:val="3"/>
        </w:numPr>
      </w:pPr>
      <w:r>
        <w:t xml:space="preserve">Identify the cardinal points, including the nasion and preauricular points, on the subject's magnetic resonance imaging </w:t>
      </w:r>
      <w:r>
        <w:rPr>
          <w:b/>
        </w:rPr>
        <w:t>[1]</w:t>
      </w:r>
      <w:r>
        <w:t xml:space="preserve">.  </w:t>
      </w:r>
    </w:p>
    <w:p w14:paraId="7CCB40F2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>: Display the MRI scan with highlighted nasion and preauricular points.</w:t>
      </w:r>
    </w:p>
    <w:p w14:paraId="1C876C84" w14:textId="77777777" w:rsidR="00E909A3" w:rsidRDefault="00E909A3" w:rsidP="00E909A3"/>
    <w:p w14:paraId="125ACD50" w14:textId="77777777" w:rsidR="00E909A3" w:rsidRDefault="00E909A3" w:rsidP="00E909A3">
      <w:pPr>
        <w:pStyle w:val="Narration"/>
        <w:numPr>
          <w:ilvl w:val="1"/>
          <w:numId w:val="3"/>
        </w:numPr>
      </w:pPr>
      <w:r>
        <w:lastRenderedPageBreak/>
        <w:t xml:space="preserve">Using a digitizing pen, mark the corresponding cardinal points on the subject's head </w:t>
      </w:r>
      <w:r>
        <w:rPr>
          <w:b/>
        </w:rPr>
        <w:t>[1]</w:t>
      </w:r>
      <w:r>
        <w:t xml:space="preserve">.  </w:t>
      </w:r>
    </w:p>
    <w:p w14:paraId="408322DF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marking anatomical landmarks on the subject’s head with the digitizing pen.</w:t>
      </w:r>
    </w:p>
    <w:p w14:paraId="01DD9052" w14:textId="77777777" w:rsidR="00E909A3" w:rsidRDefault="00E909A3" w:rsidP="00E909A3"/>
    <w:p w14:paraId="2BF63BF5" w14:textId="77777777" w:rsidR="00E909A3" w:rsidRDefault="00E909A3" w:rsidP="00E909A3">
      <w:pPr>
        <w:pStyle w:val="Narration"/>
        <w:numPr>
          <w:ilvl w:val="1"/>
          <w:numId w:val="3"/>
        </w:numPr>
      </w:pPr>
      <w:r>
        <w:t xml:space="preserve">Digitize additional points across the skull surface to reduce registration errors </w:t>
      </w:r>
      <w:r>
        <w:rPr>
          <w:b/>
        </w:rPr>
        <w:t>[1]</w:t>
      </w:r>
      <w:r>
        <w:t xml:space="preserve">.  </w:t>
      </w:r>
    </w:p>
    <w:p w14:paraId="2066F941" w14:textId="0F47661D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marking </w:t>
      </w:r>
      <w:r>
        <w:t>multiple points on the skull with the digitizing pen.</w:t>
      </w:r>
    </w:p>
    <w:p w14:paraId="2974F587" w14:textId="77777777" w:rsidR="00E909A3" w:rsidRDefault="00E909A3" w:rsidP="00E909A3"/>
    <w:p w14:paraId="70A277FE" w14:textId="77777777" w:rsidR="00E909A3" w:rsidRDefault="00E909A3" w:rsidP="00E909A3">
      <w:pPr>
        <w:pStyle w:val="Narration"/>
        <w:ind w:firstLine="0"/>
      </w:pPr>
    </w:p>
    <w:p w14:paraId="39D86BB1" w14:textId="77777777" w:rsidR="00E909A3" w:rsidRDefault="00E909A3" w:rsidP="00E909A3">
      <w:pPr>
        <w:pStyle w:val="Narration"/>
        <w:ind w:firstLine="0"/>
      </w:pPr>
    </w:p>
    <w:p w14:paraId="64865EF8" w14:textId="10441EA7" w:rsidR="00106DB1" w:rsidRPr="004E25C9" w:rsidRDefault="004E25C9" w:rsidP="004E25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4E25C9">
        <w:rPr>
          <w:rFonts w:cstheme="minorHAnsi"/>
          <w:b/>
          <w:bCs/>
        </w:rPr>
        <w:t xml:space="preserve">Noise </w:t>
      </w:r>
      <w:r w:rsidRPr="004E25C9">
        <w:rPr>
          <w:rFonts w:cstheme="minorHAnsi"/>
          <w:b/>
          <w:bCs/>
        </w:rPr>
        <w:t>Masking</w:t>
      </w:r>
      <w:r>
        <w:rPr>
          <w:rFonts w:cstheme="minorHAnsi"/>
          <w:b/>
          <w:bCs/>
        </w:rPr>
        <w:t xml:space="preserve"> and</w:t>
      </w:r>
      <w:r w:rsidRPr="004E25C9">
        <w:rPr>
          <w:rFonts w:cstheme="minorHAnsi"/>
          <w:b/>
          <w:bCs/>
        </w:rPr>
        <w:t xml:space="preserve"> </w:t>
      </w:r>
      <w:r w:rsidRPr="004E25C9">
        <w:rPr>
          <w:rFonts w:cstheme="minorHAnsi"/>
          <w:b/>
          <w:bCs/>
        </w:rPr>
        <w:t xml:space="preserve">Determination of </w:t>
      </w:r>
      <w:r w:rsidRPr="004E25C9">
        <w:rPr>
          <w:rFonts w:cstheme="minorHAnsi"/>
          <w:b/>
          <w:bCs/>
        </w:rPr>
        <w:t xml:space="preserve">Resting Motor Threshold </w:t>
      </w:r>
      <w:r w:rsidRPr="004E25C9">
        <w:rPr>
          <w:rFonts w:cstheme="minorHAnsi"/>
          <w:b/>
          <w:bCs/>
        </w:rPr>
        <w:t>(RMT)</w:t>
      </w:r>
    </w:p>
    <w:p w14:paraId="11F62D02" w14:textId="77777777" w:rsidR="00106DB1" w:rsidRDefault="00106DB1" w:rsidP="00106DB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E085A947AA354506AD1CD8DD9CAC217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AA71BE8" w14:textId="77777777" w:rsidR="00E909A3" w:rsidRDefault="00E909A3" w:rsidP="00E909A3">
      <w:pPr>
        <w:pStyle w:val="Narration"/>
        <w:ind w:firstLine="0"/>
      </w:pPr>
    </w:p>
    <w:p w14:paraId="06FBF764" w14:textId="23E240B0" w:rsidR="00E909A3" w:rsidRDefault="00E909A3" w:rsidP="00E909A3">
      <w:pPr>
        <w:pStyle w:val="Narration"/>
        <w:numPr>
          <w:ilvl w:val="1"/>
          <w:numId w:val="3"/>
        </w:numPr>
      </w:pPr>
      <w:r>
        <w:t xml:space="preserve">Prepare the noise masking using a looped audio track of white noise mixed with recorded coil clicks from the specific coil used </w:t>
      </w:r>
      <w:r>
        <w:rPr>
          <w:b/>
        </w:rPr>
        <w:t>[1]</w:t>
      </w:r>
      <w:r>
        <w:t xml:space="preserve">.  </w:t>
      </w:r>
    </w:p>
    <w:p w14:paraId="0B4E656A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>: Show the loading and playback of the looped noise file with waveform display.</w:t>
      </w:r>
    </w:p>
    <w:p w14:paraId="59953BD1" w14:textId="77777777" w:rsidR="00E909A3" w:rsidRDefault="00E909A3" w:rsidP="00E909A3"/>
    <w:p w14:paraId="4D24B67D" w14:textId="77777777" w:rsidR="00E909A3" w:rsidRDefault="00E909A3" w:rsidP="00E909A3">
      <w:pPr>
        <w:pStyle w:val="Narration"/>
        <w:numPr>
          <w:ilvl w:val="1"/>
          <w:numId w:val="3"/>
        </w:numPr>
      </w:pPr>
      <w:r>
        <w:t xml:space="preserve">Start giving pulses with a jittered interstimulus interval </w:t>
      </w:r>
      <w:r>
        <w:rPr>
          <w:b/>
        </w:rPr>
        <w:t>[1]</w:t>
      </w:r>
      <w:r>
        <w:t xml:space="preserve">. Gradually increase the PC volume by 1 to 2 percent until the subject indicates that they no longer hear the click </w:t>
      </w:r>
      <w:r>
        <w:rPr>
          <w:b/>
        </w:rPr>
        <w:t>[2]</w:t>
      </w:r>
      <w:r>
        <w:t xml:space="preserve">.  </w:t>
      </w:r>
    </w:p>
    <w:p w14:paraId="1479B307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 xml:space="preserve">: Display stimulation control panel with pulse delivery at varying intervals.  </w:t>
      </w:r>
    </w:p>
    <w:p w14:paraId="1BD5D050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increasing the volume </w:t>
      </w:r>
      <w:proofErr w:type="gramStart"/>
      <w:r>
        <w:t>slider</w:t>
      </w:r>
      <w:proofErr w:type="gramEnd"/>
      <w:r>
        <w:t xml:space="preserve"> incrementally and observing the subject’s signal.</w:t>
      </w:r>
    </w:p>
    <w:p w14:paraId="74A54C73" w14:textId="77777777" w:rsidR="00E909A3" w:rsidRDefault="00E909A3" w:rsidP="00E909A3"/>
    <w:p w14:paraId="0472CB3F" w14:textId="77777777" w:rsidR="00E909A3" w:rsidRDefault="00E909A3" w:rsidP="00E909A3">
      <w:pPr>
        <w:pStyle w:val="Narration"/>
        <w:numPr>
          <w:ilvl w:val="1"/>
          <w:numId w:val="3"/>
        </w:numPr>
      </w:pPr>
      <w:r>
        <w:t xml:space="preserve">Deliver 20 to 30 pulses while monitoring real-time transcranial evoked potential visualization </w:t>
      </w:r>
      <w:r>
        <w:rPr>
          <w:b/>
        </w:rPr>
        <w:t>[1]</w:t>
      </w:r>
      <w:r>
        <w:t xml:space="preserve">. If an auditory evoked potential is observed, increase the masking noise volume in 2 percent increments until the component disappears </w:t>
      </w:r>
      <w:r>
        <w:rPr>
          <w:b/>
        </w:rPr>
        <w:t>[2]</w:t>
      </w:r>
      <w:r>
        <w:t xml:space="preserve">.  </w:t>
      </w:r>
    </w:p>
    <w:p w14:paraId="42EBDFEA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 xml:space="preserve">: Show waveform trace of TEPs in real time during pulse delivery.  </w:t>
      </w:r>
    </w:p>
    <w:p w14:paraId="6DF9FE67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>: Show increasing noise masking volume and disappearance of auditory component.</w:t>
      </w:r>
    </w:p>
    <w:p w14:paraId="2AA1B2ED" w14:textId="77777777" w:rsidR="00E909A3" w:rsidRDefault="00E909A3" w:rsidP="00E909A3"/>
    <w:p w14:paraId="1859EB2B" w14:textId="19FE876F" w:rsidR="00E909A3" w:rsidRDefault="00E909A3" w:rsidP="00E909A3">
      <w:pPr>
        <w:pStyle w:val="Narration"/>
        <w:numPr>
          <w:ilvl w:val="1"/>
          <w:numId w:val="3"/>
        </w:numPr>
      </w:pPr>
      <w:r>
        <w:t>To d</w:t>
      </w:r>
      <w:r w:rsidRPr="00E909A3">
        <w:t>etermin</w:t>
      </w:r>
      <w:r>
        <w:t>e</w:t>
      </w:r>
      <w:r w:rsidRPr="00E909A3">
        <w:t xml:space="preserve"> </w:t>
      </w:r>
      <w:proofErr w:type="gramStart"/>
      <w:r w:rsidRPr="00E909A3">
        <w:t>resting</w:t>
      </w:r>
      <w:proofErr w:type="gramEnd"/>
      <w:r w:rsidRPr="00E909A3">
        <w:t xml:space="preserve"> motor threshold</w:t>
      </w:r>
      <w:r>
        <w:t>,</w:t>
      </w:r>
      <w:r w:rsidRPr="00E909A3">
        <w:t xml:space="preserve"> </w:t>
      </w:r>
      <w:r>
        <w:t>i</w:t>
      </w:r>
      <w:r>
        <w:t xml:space="preserve">nstruct the subject to keep their muscles relaxed with the palm facing upwards </w:t>
      </w:r>
      <w:r>
        <w:rPr>
          <w:b/>
        </w:rPr>
        <w:t>[1]</w:t>
      </w:r>
      <w:r>
        <w:t xml:space="preserve">.  </w:t>
      </w:r>
    </w:p>
    <w:p w14:paraId="4C9F8585" w14:textId="472707FB" w:rsidR="00E909A3" w:rsidRDefault="00E909A3" w:rsidP="00E909A3">
      <w:pPr>
        <w:pStyle w:val="ShotDescription"/>
        <w:numPr>
          <w:ilvl w:val="2"/>
          <w:numId w:val="3"/>
        </w:numPr>
      </w:pPr>
      <w:r>
        <w:t>Talent verbally instructing and subject relax</w:t>
      </w:r>
      <w:r>
        <w:t>ing</w:t>
      </w:r>
      <w:r>
        <w:t xml:space="preserve"> hands with palms up.</w:t>
      </w:r>
    </w:p>
    <w:p w14:paraId="1ED2224D" w14:textId="77777777" w:rsidR="00E909A3" w:rsidRDefault="00E909A3" w:rsidP="00E909A3"/>
    <w:p w14:paraId="7E7A956C" w14:textId="2DF998FD" w:rsidR="00E909A3" w:rsidRDefault="00E909A3" w:rsidP="00E909A3">
      <w:pPr>
        <w:pStyle w:val="Narration"/>
        <w:numPr>
          <w:ilvl w:val="1"/>
          <w:numId w:val="3"/>
        </w:numPr>
      </w:pPr>
      <w:r>
        <w:lastRenderedPageBreak/>
        <w:t xml:space="preserve">Position the transcranial magnetic stimulation coil over the motor knob with the electric field perpendicular to the sulcus </w:t>
      </w:r>
      <w:r>
        <w:rPr>
          <w:b/>
        </w:rPr>
        <w:t>[1]</w:t>
      </w:r>
      <w:r>
        <w:t>. Begin with approximately 30 percent of maximum stimulator output</w:t>
      </w:r>
      <w:r w:rsidR="00106DB1">
        <w:t xml:space="preserve"> </w:t>
      </w:r>
      <w:r w:rsidR="00106DB1" w:rsidRPr="00106DB1">
        <w:rPr>
          <w:b/>
          <w:bCs/>
        </w:rPr>
        <w:t>[</w:t>
      </w:r>
      <w:r w:rsidR="00106DB1">
        <w:rPr>
          <w:b/>
          <w:bCs/>
        </w:rPr>
        <w:t>2</w:t>
      </w:r>
      <w:r w:rsidR="00106DB1" w:rsidRPr="00106DB1">
        <w:rPr>
          <w:b/>
          <w:bCs/>
        </w:rPr>
        <w:t>]</w:t>
      </w:r>
      <w:r>
        <w:t xml:space="preserve"> and increase intensity until localized muscle activation is seen </w:t>
      </w:r>
      <w:r>
        <w:rPr>
          <w:b/>
        </w:rPr>
        <w:t>[</w:t>
      </w:r>
      <w:r w:rsidR="00106DB1">
        <w:rPr>
          <w:b/>
        </w:rPr>
        <w:t>3</w:t>
      </w:r>
      <w:r>
        <w:rPr>
          <w:b/>
        </w:rPr>
        <w:t>]</w:t>
      </w:r>
      <w:r>
        <w:t xml:space="preserve">. Adjust coil location and orientation until a response specific to the abductor pollicis brevis is observed </w:t>
      </w:r>
      <w:r>
        <w:rPr>
          <w:b/>
        </w:rPr>
        <w:t>[</w:t>
      </w:r>
      <w:r w:rsidR="00106DB1">
        <w:rPr>
          <w:b/>
        </w:rPr>
        <w:t>4</w:t>
      </w:r>
      <w:r>
        <w:rPr>
          <w:b/>
        </w:rPr>
        <w:t>]</w:t>
      </w:r>
      <w:r>
        <w:t xml:space="preserve">.  </w:t>
      </w:r>
    </w:p>
    <w:p w14:paraId="3FC34BF1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placing the coil over the target area with proper angle.  </w:t>
      </w:r>
    </w:p>
    <w:p w14:paraId="4B412BFC" w14:textId="5FC06C3C" w:rsidR="00106DB1" w:rsidRDefault="00106DB1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 xml:space="preserve">: Beginning with </w:t>
      </w:r>
      <w:r>
        <w:t>30 percent of maximum stimulator output</w:t>
      </w:r>
      <w:r>
        <w:t>.</w:t>
      </w:r>
    </w:p>
    <w:p w14:paraId="42453232" w14:textId="5B6EF88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 xml:space="preserve">: Show coil output being increased with motor response logged.  </w:t>
      </w:r>
    </w:p>
    <w:p w14:paraId="73A3733D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>Talent adjusting coil position for consistent muscle response in target.</w:t>
      </w:r>
    </w:p>
    <w:p w14:paraId="6088EB83" w14:textId="77777777" w:rsidR="00E909A3" w:rsidRDefault="00E909A3" w:rsidP="00E909A3"/>
    <w:p w14:paraId="7FBFE045" w14:textId="77777777" w:rsidR="00E909A3" w:rsidRDefault="00E909A3" w:rsidP="00E909A3">
      <w:pPr>
        <w:pStyle w:val="Narration"/>
        <w:numPr>
          <w:ilvl w:val="1"/>
          <w:numId w:val="3"/>
        </w:numPr>
      </w:pPr>
      <w:r>
        <w:t xml:space="preserve">Using the saved location, apply automated algorithms in the system to determine the resting motor threshold </w:t>
      </w:r>
      <w:r>
        <w:rPr>
          <w:b/>
        </w:rPr>
        <w:t>[1]</w:t>
      </w:r>
      <w:r>
        <w:t xml:space="preserve">.  </w:t>
      </w:r>
    </w:p>
    <w:p w14:paraId="7F0BB58B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>: Display the interface applying automated RMT detection protocol.</w:t>
      </w:r>
    </w:p>
    <w:p w14:paraId="7F4086B6" w14:textId="77777777" w:rsidR="00E909A3" w:rsidRDefault="00E909A3" w:rsidP="00E909A3"/>
    <w:p w14:paraId="23BA16E2" w14:textId="77777777" w:rsidR="00E909A3" w:rsidRDefault="00E909A3" w:rsidP="00E909A3">
      <w:pPr>
        <w:pStyle w:val="Narration"/>
        <w:ind w:firstLine="0"/>
      </w:pPr>
    </w:p>
    <w:p w14:paraId="416DCA17" w14:textId="77777777" w:rsidR="00E909A3" w:rsidRDefault="00E909A3" w:rsidP="00E909A3">
      <w:pPr>
        <w:pStyle w:val="Narration"/>
        <w:ind w:firstLine="0"/>
      </w:pPr>
    </w:p>
    <w:p w14:paraId="7C391916" w14:textId="5DB9C026" w:rsidR="004E25C9" w:rsidRPr="004E25C9" w:rsidRDefault="004E25C9" w:rsidP="004E25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4E25C9">
        <w:rPr>
          <w:rFonts w:cstheme="minorHAnsi"/>
          <w:b/>
          <w:bCs/>
        </w:rPr>
        <w:t xml:space="preserve">Cortical </w:t>
      </w:r>
      <w:r w:rsidRPr="004E25C9">
        <w:rPr>
          <w:rFonts w:cstheme="minorHAnsi"/>
          <w:b/>
          <w:bCs/>
        </w:rPr>
        <w:t xml:space="preserve">Mapping </w:t>
      </w:r>
      <w:r w:rsidRPr="004E25C9">
        <w:rPr>
          <w:rFonts w:cstheme="minorHAnsi"/>
          <w:b/>
          <w:bCs/>
        </w:rPr>
        <w:t xml:space="preserve">and Transcranial Magnetic Stimulation </w:t>
      </w:r>
      <w:r>
        <w:rPr>
          <w:rFonts w:cstheme="minorHAnsi"/>
          <w:b/>
          <w:bCs/>
        </w:rPr>
        <w:t>(TMS)-</w:t>
      </w:r>
      <w:r w:rsidRPr="004E25C9">
        <w:rPr>
          <w:rFonts w:cstheme="minorHAnsi"/>
          <w:b/>
          <w:bCs/>
        </w:rPr>
        <w:t xml:space="preserve">EEG </w:t>
      </w:r>
      <w:r w:rsidRPr="004E25C9">
        <w:rPr>
          <w:rFonts w:cstheme="minorHAnsi"/>
          <w:b/>
          <w:bCs/>
        </w:rPr>
        <w:t>Data Reco</w:t>
      </w:r>
      <w:r w:rsidRPr="004E25C9">
        <w:rPr>
          <w:rFonts w:cstheme="minorHAnsi"/>
          <w:b/>
          <w:bCs/>
        </w:rPr>
        <w:t>rding</w:t>
      </w:r>
    </w:p>
    <w:p w14:paraId="2A9DAC18" w14:textId="77777777" w:rsidR="00106DB1" w:rsidRDefault="00106DB1" w:rsidP="00106DB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6887058"/>
          <w:placeholder>
            <w:docPart w:val="115B5EAB1654426F8BF0FB0D939E24E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B9568C0" w14:textId="77777777" w:rsidR="00E909A3" w:rsidRDefault="00E909A3" w:rsidP="00E909A3">
      <w:pPr>
        <w:pStyle w:val="Narration"/>
        <w:ind w:firstLine="0"/>
      </w:pPr>
    </w:p>
    <w:p w14:paraId="697CDFA3" w14:textId="7171B674" w:rsidR="00E909A3" w:rsidRDefault="00E909A3" w:rsidP="00E909A3">
      <w:pPr>
        <w:pStyle w:val="Narration"/>
        <w:numPr>
          <w:ilvl w:val="1"/>
          <w:numId w:val="3"/>
        </w:numPr>
      </w:pPr>
      <w:r>
        <w:t>For cortical mapping, o</w:t>
      </w:r>
      <w:r>
        <w:t xml:space="preserve">verlay the anatomical parcellations and functional connectivity maps from the MRI in the </w:t>
      </w:r>
      <w:proofErr w:type="spellStart"/>
      <w:r>
        <w:t>neuronavigation</w:t>
      </w:r>
      <w:proofErr w:type="spellEnd"/>
      <w:r>
        <w:t xml:space="preserve"> software </w:t>
      </w:r>
      <w:r>
        <w:rPr>
          <w:b/>
        </w:rPr>
        <w:t>[1]</w:t>
      </w:r>
      <w:r>
        <w:t>.</w:t>
      </w:r>
      <w:r>
        <w:t xml:space="preserve"> </w:t>
      </w:r>
      <w:r>
        <w:t xml:space="preserve">Define at least 2 to 3 stimulation targets based on promising structural and functional connectivity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769C633A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>: Show MRI overlays with brain maps and connectivity data.</w:t>
      </w:r>
    </w:p>
    <w:p w14:paraId="46CEA1BF" w14:textId="6A6A5101" w:rsidR="00E909A3" w:rsidRDefault="00E909A3" w:rsidP="00EF5206">
      <w:pPr>
        <w:pStyle w:val="Narration"/>
        <w:numPr>
          <w:ilvl w:val="2"/>
          <w:numId w:val="3"/>
        </w:numPr>
      </w:pPr>
      <w:r>
        <w:t xml:space="preserve"> </w:t>
      </w:r>
      <w:r w:rsidRPr="004E25C9">
        <w:rPr>
          <w:highlight w:val="yellow"/>
        </w:rPr>
        <w:t>SCREEN</w:t>
      </w:r>
      <w:r>
        <w:t xml:space="preserve">: </w:t>
      </w:r>
      <w:r>
        <w:t xml:space="preserve">cursor hovering over </w:t>
      </w:r>
      <w:r>
        <w:t xml:space="preserve">selected targets on the </w:t>
      </w:r>
      <w:proofErr w:type="spellStart"/>
      <w:r>
        <w:t>neuronavigation</w:t>
      </w:r>
      <w:proofErr w:type="spellEnd"/>
      <w:r>
        <w:t xml:space="preserve"> interface.</w:t>
      </w:r>
    </w:p>
    <w:p w14:paraId="001FE5E5" w14:textId="77777777" w:rsidR="00E909A3" w:rsidRDefault="00E909A3" w:rsidP="00E909A3"/>
    <w:p w14:paraId="62C33CEF" w14:textId="77777777" w:rsidR="00E909A3" w:rsidRDefault="00E909A3" w:rsidP="00E909A3">
      <w:pPr>
        <w:pStyle w:val="Narration"/>
        <w:numPr>
          <w:ilvl w:val="1"/>
          <w:numId w:val="3"/>
        </w:numPr>
      </w:pPr>
      <w:r>
        <w:t xml:space="preserve">Begin stimulation at 100 to 110 percent of resting motor threshold with noise masking active </w:t>
      </w:r>
      <w:r>
        <w:rPr>
          <w:b/>
        </w:rPr>
        <w:t>[1]</w:t>
      </w:r>
      <w:r>
        <w:t xml:space="preserve">. Average 20 pulses per set and monitor the resulting transcranial evoked </w:t>
      </w:r>
      <w:proofErr w:type="gramStart"/>
      <w:r>
        <w:t>potentials</w:t>
      </w:r>
      <w:proofErr w:type="gramEnd"/>
      <w:r>
        <w:t xml:space="preserve"> </w:t>
      </w:r>
      <w:r>
        <w:rPr>
          <w:b/>
        </w:rPr>
        <w:t>[2]</w:t>
      </w:r>
      <w:r>
        <w:t xml:space="preserve">. Adjust the intensity in 2 percent maximum stimulator output increments until the early response amplitude exceeds 6 microvolts </w:t>
      </w:r>
      <w:r>
        <w:rPr>
          <w:b/>
        </w:rPr>
        <w:t>[3]</w:t>
      </w:r>
      <w:r>
        <w:t xml:space="preserve">.  </w:t>
      </w:r>
    </w:p>
    <w:p w14:paraId="7705863F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 xml:space="preserve">: Show pulse sequence configuration at specified stimulation intensity.  </w:t>
      </w:r>
    </w:p>
    <w:p w14:paraId="29FC1CEB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 xml:space="preserve">: Display averaged waveform across 20 pulses with updated response curves.  </w:t>
      </w:r>
    </w:p>
    <w:p w14:paraId="47EE2AED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>: Adjust MSO slider and zoom into early latency range on TEPs.</w:t>
      </w:r>
    </w:p>
    <w:p w14:paraId="16F1B1D9" w14:textId="77777777" w:rsidR="00E909A3" w:rsidRDefault="00E909A3" w:rsidP="00E909A3"/>
    <w:p w14:paraId="51408CF3" w14:textId="10887662" w:rsidR="00E909A3" w:rsidRDefault="00106DB1" w:rsidP="00E909A3">
      <w:pPr>
        <w:pStyle w:val="Narration"/>
        <w:numPr>
          <w:ilvl w:val="1"/>
          <w:numId w:val="3"/>
        </w:numPr>
      </w:pPr>
      <w:r>
        <w:lastRenderedPageBreak/>
        <w:t>Now, m</w:t>
      </w:r>
      <w:r w:rsidR="00E909A3">
        <w:t xml:space="preserve">onitor the signal for muscle and decay artifacts </w:t>
      </w:r>
      <w:r w:rsidR="00E909A3">
        <w:rPr>
          <w:b/>
        </w:rPr>
        <w:t>[1]</w:t>
      </w:r>
      <w:r w:rsidR="00E909A3">
        <w:t xml:space="preserve">. If muscle artifacts last longer than 15 milliseconds, rotate the coil to minimize them </w:t>
      </w:r>
      <w:r w:rsidR="00E909A3">
        <w:rPr>
          <w:b/>
        </w:rPr>
        <w:t>[2]</w:t>
      </w:r>
      <w:r w:rsidR="00E909A3">
        <w:t xml:space="preserve">. Once a clean, early component above 6 microvolts is achieved, inspect for additional components beyond 50 milliseconds </w:t>
      </w:r>
      <w:r w:rsidR="00E909A3">
        <w:rPr>
          <w:b/>
        </w:rPr>
        <w:t>[3]</w:t>
      </w:r>
      <w:r w:rsidR="00E909A3">
        <w:t xml:space="preserve">.  </w:t>
      </w:r>
    </w:p>
    <w:p w14:paraId="346C2C2E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 xml:space="preserve">: Display artifact detection overlay on the TEP traces.  </w:t>
      </w:r>
    </w:p>
    <w:p w14:paraId="34E7BBC0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rotating the coil slightly to optimize signal.  </w:t>
      </w:r>
    </w:p>
    <w:p w14:paraId="391A82D3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 xml:space="preserve">: Show waveform analysis extended beyond 50 millisecond </w:t>
      </w:r>
      <w:proofErr w:type="gramStart"/>
      <w:r>
        <w:t>window</w:t>
      </w:r>
      <w:proofErr w:type="gramEnd"/>
      <w:r>
        <w:t>.</w:t>
      </w:r>
    </w:p>
    <w:p w14:paraId="4919BCD5" w14:textId="77777777" w:rsidR="00E909A3" w:rsidRDefault="00E909A3" w:rsidP="00E909A3"/>
    <w:p w14:paraId="7B6E0B98" w14:textId="4F5604ED" w:rsidR="00E909A3" w:rsidRDefault="00106DB1" w:rsidP="00750773">
      <w:pPr>
        <w:pStyle w:val="ListParagraph"/>
        <w:numPr>
          <w:ilvl w:val="1"/>
          <w:numId w:val="3"/>
        </w:numPr>
      </w:pPr>
      <w:r>
        <w:t xml:space="preserve">For </w:t>
      </w:r>
      <w:r w:rsidRPr="00106DB1">
        <w:rPr>
          <w:rFonts w:ascii="Calibri" w:hAnsi="Calibri" w:cs="Calibri"/>
        </w:rPr>
        <w:t>TMS–EEG data recording</w:t>
      </w:r>
      <w:r>
        <w:rPr>
          <w:rFonts w:ascii="Calibri" w:hAnsi="Calibri" w:cs="Calibri"/>
        </w:rPr>
        <w:t>, m</w:t>
      </w:r>
      <w:r w:rsidR="00E909A3">
        <w:t xml:space="preserve">easure electrode impedance </w:t>
      </w:r>
      <w:r>
        <w:t>first</w:t>
      </w:r>
      <w:r w:rsidR="00E909A3">
        <w:t xml:space="preserve"> </w:t>
      </w:r>
      <w:r w:rsidR="00E909A3" w:rsidRPr="00106DB1">
        <w:rPr>
          <w:b/>
        </w:rPr>
        <w:t>[1]</w:t>
      </w:r>
      <w:r w:rsidR="00E909A3">
        <w:t xml:space="preserve">. If impedance exceeds 5 kiloohms, add conductive gel to reduce it </w:t>
      </w:r>
      <w:r w:rsidR="00E909A3" w:rsidRPr="00106DB1">
        <w:rPr>
          <w:b/>
        </w:rPr>
        <w:t>[2]</w:t>
      </w:r>
      <w:r w:rsidR="00E909A3">
        <w:t xml:space="preserve">. If </w:t>
      </w:r>
      <w:proofErr w:type="gramStart"/>
      <w:r w:rsidR="00E909A3">
        <w:t>still</w:t>
      </w:r>
      <w:proofErr w:type="gramEnd"/>
      <w:r w:rsidR="00E909A3">
        <w:t xml:space="preserve"> too high, repeat preparation and add more gel only if required </w:t>
      </w:r>
      <w:r w:rsidR="00E909A3" w:rsidRPr="00106DB1">
        <w:rPr>
          <w:b/>
        </w:rPr>
        <w:t>[3]</w:t>
      </w:r>
      <w:r w:rsidR="00E909A3">
        <w:t xml:space="preserve">.  </w:t>
      </w:r>
    </w:p>
    <w:p w14:paraId="47BFCCB7" w14:textId="38297164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 xml:space="preserve">: Show impedance values for each electrode.  </w:t>
      </w:r>
    </w:p>
    <w:p w14:paraId="241D641F" w14:textId="77777777" w:rsidR="00E909A3" w:rsidRDefault="00E909A3" w:rsidP="00E909A3">
      <w:pPr>
        <w:pStyle w:val="ShotDescription"/>
        <w:numPr>
          <w:ilvl w:val="2"/>
          <w:numId w:val="3"/>
        </w:numPr>
      </w:pPr>
      <w:r>
        <w:t xml:space="preserve">Talent applying additional gel to specific electrode sites.  </w:t>
      </w:r>
    </w:p>
    <w:p w14:paraId="1696B25C" w14:textId="28EFE425" w:rsidR="00E909A3" w:rsidRDefault="00E909A3" w:rsidP="00E909A3">
      <w:pPr>
        <w:pStyle w:val="ShotDescription"/>
        <w:numPr>
          <w:ilvl w:val="2"/>
          <w:numId w:val="3"/>
        </w:numPr>
      </w:pPr>
      <w:r>
        <w:t>Talent re-prepping the electrode site with abrasive gel.</w:t>
      </w:r>
    </w:p>
    <w:p w14:paraId="2E4536A2" w14:textId="77777777" w:rsidR="00E909A3" w:rsidRDefault="00E909A3" w:rsidP="00E909A3"/>
    <w:p w14:paraId="304DBC12" w14:textId="77871C8C" w:rsidR="00E909A3" w:rsidRDefault="00106DB1" w:rsidP="00E909A3">
      <w:pPr>
        <w:pStyle w:val="Narration"/>
        <w:numPr>
          <w:ilvl w:val="1"/>
          <w:numId w:val="3"/>
        </w:numPr>
      </w:pPr>
      <w:r>
        <w:t>Finally, c</w:t>
      </w:r>
      <w:r w:rsidR="00E909A3">
        <w:t xml:space="preserve">ollect a minimum of 300 trials using the finalized stimulation location, orientation, and intensity with noise masking </w:t>
      </w:r>
      <w:r w:rsidR="00E909A3">
        <w:rPr>
          <w:b/>
        </w:rPr>
        <w:t>[1]</w:t>
      </w:r>
      <w:r w:rsidR="00E909A3">
        <w:t xml:space="preserve">.  </w:t>
      </w:r>
    </w:p>
    <w:p w14:paraId="3134C280" w14:textId="77777777" w:rsidR="00E909A3" w:rsidRDefault="00E909A3" w:rsidP="00E909A3">
      <w:pPr>
        <w:pStyle w:val="ShotDescription"/>
        <w:numPr>
          <w:ilvl w:val="2"/>
          <w:numId w:val="3"/>
        </w:numPr>
      </w:pPr>
      <w:r w:rsidRPr="004E25C9">
        <w:rPr>
          <w:highlight w:val="yellow"/>
        </w:rPr>
        <w:t>SCREEN</w:t>
      </w:r>
      <w:r>
        <w:t>: Show real-time progress of trials being recorded with pulse count indicator.</w:t>
      </w:r>
    </w:p>
    <w:p w14:paraId="501678AC" w14:textId="77777777" w:rsidR="00E909A3" w:rsidRDefault="00E909A3" w:rsidP="00E909A3"/>
    <w:p w14:paraId="09689C4F" w14:textId="4080491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4C862B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E25C9">
        <w:rPr>
          <w:rFonts w:eastAsia="Times New Roman" w:cstheme="minorHAnsi"/>
          <w:bCs/>
        </w:rPr>
        <w:t>190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A10DEF8" w14:textId="53CEBFBB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The initial stimulation site selected from the fMRI cluster showed anti-correlation with the </w:t>
      </w:r>
      <w:proofErr w:type="spellStart"/>
      <w:r w:rsidRPr="00994A57">
        <w:rPr>
          <w:rFonts w:cstheme="minorHAnsi"/>
        </w:rPr>
        <w:t>subgenual</w:t>
      </w:r>
      <w:proofErr w:type="spellEnd"/>
      <w:r w:rsidRPr="00994A57">
        <w:rPr>
          <w:rFonts w:cstheme="minorHAnsi"/>
        </w:rPr>
        <w:t xml:space="preserve"> anterior cingulate cortex and streamlines projecting mainly to the contralateral frontal pole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6CAD172E" w14:textId="4524CB86" w:rsid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LAB MEDIA: Figure 3A</w:t>
      </w:r>
      <w:r>
        <w:rPr>
          <w:rFonts w:cstheme="minorHAnsi"/>
        </w:rPr>
        <w:t>, B</w:t>
      </w:r>
      <w:r w:rsidRPr="00994A57">
        <w:rPr>
          <w:rFonts w:cstheme="minorHAnsi"/>
        </w:rPr>
        <w:t xml:space="preserve">. </w:t>
      </w:r>
    </w:p>
    <w:p w14:paraId="42B1D30A" w14:textId="77777777" w:rsidR="00994A57" w:rsidRPr="00994A57" w:rsidRDefault="00994A57" w:rsidP="00994A57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475F4036" w14:textId="746A2E0A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A </w:t>
      </w:r>
      <w:r w:rsidRPr="00994A57">
        <w:rPr>
          <w:rFonts w:cstheme="minorHAnsi"/>
        </w:rPr>
        <w:t>potential TEP-like response is observed in the F3, F1, and FC3 electrodes</w:t>
      </w:r>
      <w:r>
        <w:rPr>
          <w:rFonts w:cstheme="minorHAnsi"/>
        </w:rPr>
        <w:t xml:space="preserve"> </w:t>
      </w:r>
      <w:r w:rsidRPr="00994A5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994A57">
        <w:rPr>
          <w:rFonts w:cstheme="minorHAnsi"/>
          <w:b/>
          <w:bCs/>
        </w:rPr>
        <w:t>]</w:t>
      </w:r>
      <w:r w:rsidRPr="00994A57">
        <w:rPr>
          <w:rFonts w:cstheme="minorHAnsi"/>
        </w:rPr>
        <w:t>. The AF3 electrode exhibits a large-amplitude ringing artifact</w:t>
      </w:r>
      <w:r>
        <w:rPr>
          <w:rFonts w:cstheme="minorHAnsi"/>
        </w:rPr>
        <w:t xml:space="preserve"> </w:t>
      </w:r>
      <w:r w:rsidRPr="00994A57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994A57">
        <w:rPr>
          <w:rFonts w:cstheme="minorHAnsi"/>
          <w:b/>
          <w:bCs/>
        </w:rPr>
        <w:t>]</w:t>
      </w:r>
      <w:r w:rsidRPr="00994A57">
        <w:rPr>
          <w:rFonts w:cstheme="minorHAnsi"/>
        </w:rPr>
        <w:t>, while F5 is affected by a small muscle artifact recognizable by the high-frequency high-amplitude peak right after the TMS pulse</w:t>
      </w:r>
      <w:r>
        <w:rPr>
          <w:rFonts w:cstheme="minorHAnsi"/>
        </w:rPr>
        <w:t xml:space="preserve"> </w:t>
      </w:r>
      <w:r w:rsidRPr="00994A57">
        <w:rPr>
          <w:rFonts w:cstheme="minorHAnsi"/>
          <w:b/>
        </w:rPr>
        <w:t>[3]</w:t>
      </w:r>
      <w:r w:rsidRPr="00994A57">
        <w:rPr>
          <w:rFonts w:cstheme="minorHAnsi"/>
        </w:rPr>
        <w:t xml:space="preserve">.  </w:t>
      </w:r>
    </w:p>
    <w:p w14:paraId="4B523C2B" w14:textId="1F92C9AA" w:rsid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3C. </w:t>
      </w:r>
      <w:r w:rsidRPr="00994A57">
        <w:rPr>
          <w:rFonts w:cstheme="minorHAnsi"/>
          <w:i/>
          <w:iCs/>
          <w:color w:val="3333FF"/>
        </w:rPr>
        <w:t xml:space="preserve">Video editor: Highlight </w:t>
      </w:r>
      <w:r w:rsidRPr="004E25C9">
        <w:rPr>
          <w:rFonts w:cstheme="minorHAnsi"/>
          <w:i/>
          <w:iCs/>
          <w:color w:val="3333FF"/>
        </w:rPr>
        <w:t xml:space="preserve">F3, F1, FC3 </w:t>
      </w:r>
      <w:r w:rsidR="004E25C9" w:rsidRPr="004E25C9">
        <w:rPr>
          <w:rFonts w:cstheme="minorHAnsi"/>
          <w:i/>
          <w:iCs/>
          <w:color w:val="3333FF"/>
        </w:rPr>
        <w:t>graphs</w:t>
      </w:r>
      <w:r>
        <w:rPr>
          <w:rFonts w:cstheme="minorHAnsi"/>
        </w:rPr>
        <w:t>.</w:t>
      </w:r>
    </w:p>
    <w:p w14:paraId="34D8C780" w14:textId="77777777" w:rsid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3C </w:t>
      </w:r>
      <w:r w:rsidRPr="00994A57">
        <w:rPr>
          <w:rFonts w:cstheme="minorHAnsi"/>
          <w:i/>
          <w:iCs/>
          <w:color w:val="3333FF"/>
        </w:rPr>
        <w:t>Video editor: Highlight AF3</w:t>
      </w:r>
      <w:r w:rsidRPr="00994A57">
        <w:rPr>
          <w:rFonts w:cstheme="minorHAnsi"/>
        </w:rPr>
        <w:t>.</w:t>
      </w:r>
    </w:p>
    <w:p w14:paraId="7B6A416E" w14:textId="200DBAC4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Figure 3C </w:t>
      </w:r>
      <w:r w:rsidRPr="00994A57">
        <w:rPr>
          <w:rFonts w:cstheme="minorHAnsi"/>
          <w:i/>
          <w:iCs/>
          <w:color w:val="3333FF"/>
        </w:rPr>
        <w:t xml:space="preserve">Video editor: </w:t>
      </w:r>
      <w:proofErr w:type="gramStart"/>
      <w:r w:rsidRPr="00994A57">
        <w:rPr>
          <w:rFonts w:cstheme="minorHAnsi"/>
          <w:i/>
          <w:iCs/>
          <w:color w:val="3333FF"/>
        </w:rPr>
        <w:t>Highlight  F</w:t>
      </w:r>
      <w:proofErr w:type="gramEnd"/>
      <w:r w:rsidRPr="00994A57">
        <w:rPr>
          <w:rFonts w:cstheme="minorHAnsi"/>
          <w:i/>
          <w:iCs/>
          <w:color w:val="3333FF"/>
        </w:rPr>
        <w:t>5 plot</w:t>
      </w:r>
      <w:r w:rsidRPr="00994A57">
        <w:rPr>
          <w:rFonts w:cstheme="minorHAnsi"/>
        </w:rPr>
        <w:t xml:space="preserve">.  </w:t>
      </w:r>
      <w:r>
        <w:rPr>
          <w:rFonts w:cstheme="minorHAnsi"/>
        </w:rPr>
        <w:t xml:space="preserve"> </w:t>
      </w:r>
    </w:p>
    <w:p w14:paraId="2C800509" w14:textId="0EF38F66" w:rsidR="00994A57" w:rsidRPr="00994A57" w:rsidRDefault="00994A57" w:rsidP="00994A57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69BCAAB3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5ED91A3" w14:textId="77777777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Filtering </w:t>
      </w:r>
      <w:proofErr w:type="gramStart"/>
      <w:r w:rsidRPr="00994A57">
        <w:rPr>
          <w:rFonts w:cstheme="minorHAnsi"/>
        </w:rPr>
        <w:t>confirmed</w:t>
      </w:r>
      <w:proofErr w:type="gramEnd"/>
      <w:r w:rsidRPr="00994A57">
        <w:rPr>
          <w:rFonts w:cstheme="minorHAnsi"/>
        </w:rPr>
        <w:t xml:space="preserve"> the F3 response was unaffected by noise, preserving the amplitude of the early component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355C6C72" w14:textId="5E1FF87B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3G. </w:t>
      </w:r>
      <w:r w:rsidRPr="00994A57">
        <w:rPr>
          <w:rFonts w:cstheme="minorHAnsi"/>
          <w:i/>
          <w:iCs/>
          <w:color w:val="3333FF"/>
        </w:rPr>
        <w:t xml:space="preserve">Video editor: Emphasize </w:t>
      </w:r>
      <w:r w:rsidR="004E25C9">
        <w:rPr>
          <w:rFonts w:cstheme="minorHAnsi"/>
          <w:i/>
          <w:iCs/>
          <w:color w:val="3333FF"/>
        </w:rPr>
        <w:t xml:space="preserve">the </w:t>
      </w:r>
      <w:r w:rsidRPr="00994A57">
        <w:rPr>
          <w:rFonts w:cstheme="minorHAnsi"/>
          <w:i/>
          <w:iCs/>
          <w:color w:val="3333FF"/>
        </w:rPr>
        <w:t xml:space="preserve">F3 </w:t>
      </w:r>
      <w:proofErr w:type="gramStart"/>
      <w:r w:rsidRPr="00994A57">
        <w:rPr>
          <w:rFonts w:cstheme="minorHAnsi"/>
          <w:i/>
          <w:iCs/>
          <w:color w:val="3333FF"/>
        </w:rPr>
        <w:t xml:space="preserve">plot </w:t>
      </w:r>
      <w:r w:rsidRPr="00994A57">
        <w:rPr>
          <w:rFonts w:cstheme="minorHAnsi"/>
        </w:rPr>
        <w:t>.</w:t>
      </w:r>
      <w:proofErr w:type="gramEnd"/>
    </w:p>
    <w:p w14:paraId="35B93405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D0D7F28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9D3E51E" w14:textId="42332C4A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Switching to a posterior-anterior coil orientation increased muscle artifacts and discomfort, with strong artifacts visible in all channels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250A33F0" w14:textId="589F6C53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>LAB MEDIA: Figure 4A</w:t>
      </w:r>
      <w:r>
        <w:rPr>
          <w:rFonts w:cstheme="minorHAnsi"/>
        </w:rPr>
        <w:t xml:space="preserve"> and B</w:t>
      </w:r>
      <w:r w:rsidRPr="00994A57">
        <w:rPr>
          <w:rFonts w:cstheme="minorHAnsi"/>
        </w:rPr>
        <w:t xml:space="preserve">.   </w:t>
      </w:r>
    </w:p>
    <w:p w14:paraId="7F0BD6A5" w14:textId="77777777" w:rsidR="00994A57" w:rsidRP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4367F0B" w14:textId="7417B88B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Using a lateral-medial coil orientation produced a clean, large-amplitude TEP at the F3 electrode, peaking at 12 microvolts within 20 milliseconds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593820BC" w14:textId="13CE61C8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4F. </w:t>
      </w:r>
      <w:r w:rsidRPr="00994A57">
        <w:rPr>
          <w:rFonts w:cstheme="minorHAnsi"/>
          <w:i/>
          <w:iCs/>
          <w:color w:val="3333FF"/>
        </w:rPr>
        <w:t>Video editor: Focus on F3</w:t>
      </w:r>
      <w:r w:rsidRPr="00994A57">
        <w:rPr>
          <w:rFonts w:cstheme="minorHAnsi"/>
        </w:rPr>
        <w:t xml:space="preserve">.  </w:t>
      </w:r>
    </w:p>
    <w:p w14:paraId="1AAA390A" w14:textId="77777777" w:rsidR="00994A57" w:rsidRDefault="00994A57" w:rsidP="00994A5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F1EEDB2" w14:textId="77777777" w:rsidR="00994A57" w:rsidRPr="00994A57" w:rsidRDefault="00994A57" w:rsidP="00994A5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The final stimulation target, located near the initial one, exhibited broader structural connectivity than earlier targets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</w:p>
    <w:p w14:paraId="0D44EDAD" w14:textId="59904893" w:rsidR="00994A57" w:rsidRPr="00994A57" w:rsidRDefault="00994A57" w:rsidP="00994A5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lastRenderedPageBreak/>
        <w:t>LAB MEDIA: Figure 6</w:t>
      </w:r>
      <w:r>
        <w:rPr>
          <w:rFonts w:cstheme="minorHAnsi"/>
        </w:rPr>
        <w:t xml:space="preserve">A and </w:t>
      </w:r>
      <w:r w:rsidRPr="00994A57">
        <w:rPr>
          <w:rFonts w:cstheme="minorHAnsi"/>
        </w:rPr>
        <w:t xml:space="preserve">B. </w:t>
      </w:r>
    </w:p>
    <w:p w14:paraId="576B1AA1" w14:textId="77777777" w:rsidR="00994A57" w:rsidRPr="004E25C9" w:rsidRDefault="00994A57" w:rsidP="004E25C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E98235" w14:textId="12FFD8E2" w:rsidR="00994A57" w:rsidRPr="004E25C9" w:rsidRDefault="00994A57" w:rsidP="004E25C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After minimal preprocessing, a 9-microvolt early component was detected between 17 and 35 milliseconds in the F3 electrode, free of muscle artifact </w:t>
      </w:r>
      <w:r w:rsidRPr="00994A57">
        <w:rPr>
          <w:rFonts w:cstheme="minorHAnsi"/>
          <w:b/>
        </w:rPr>
        <w:t>[1]</w:t>
      </w:r>
      <w:r w:rsidRPr="00994A57">
        <w:rPr>
          <w:rFonts w:cstheme="minorHAnsi"/>
        </w:rPr>
        <w:t xml:space="preserve">.  </w:t>
      </w:r>
      <w:r w:rsidR="004E25C9" w:rsidRPr="00994A57">
        <w:rPr>
          <w:rFonts w:cstheme="minorHAnsi"/>
        </w:rPr>
        <w:t xml:space="preserve">Full preprocessing of the 300-trial dataset preserved the waveform shape, showing a reduced 6-microvolt early response between 20 and 40 milliseconds </w:t>
      </w:r>
      <w:r w:rsidR="004E25C9" w:rsidRPr="00994A57">
        <w:rPr>
          <w:rFonts w:cstheme="minorHAnsi"/>
          <w:b/>
        </w:rPr>
        <w:t>[</w:t>
      </w:r>
      <w:r w:rsidR="004E25C9">
        <w:rPr>
          <w:rFonts w:cstheme="minorHAnsi"/>
          <w:b/>
        </w:rPr>
        <w:t>2</w:t>
      </w:r>
      <w:r w:rsidR="004E25C9" w:rsidRPr="00994A57">
        <w:rPr>
          <w:rFonts w:cstheme="minorHAnsi"/>
          <w:b/>
        </w:rPr>
        <w:t>]</w:t>
      </w:r>
      <w:r w:rsidR="004E25C9" w:rsidRPr="00994A57">
        <w:rPr>
          <w:rFonts w:cstheme="minorHAnsi"/>
        </w:rPr>
        <w:t xml:space="preserve">. </w:t>
      </w:r>
    </w:p>
    <w:p w14:paraId="731166E6" w14:textId="0DB1AFE4" w:rsidR="00994A57" w:rsidRPr="00994A57" w:rsidRDefault="00994A57" w:rsidP="004E25C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6D. </w:t>
      </w:r>
    </w:p>
    <w:p w14:paraId="09ABA3BD" w14:textId="2C6A9B8D" w:rsidR="00994A57" w:rsidRPr="00994A57" w:rsidRDefault="00994A57" w:rsidP="004E25C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94A57">
        <w:rPr>
          <w:rFonts w:cstheme="minorHAnsi"/>
        </w:rPr>
        <w:t xml:space="preserve">LAB MEDIA: Figure 6F. </w:t>
      </w:r>
    </w:p>
    <w:sectPr w:rsidR="00994A57" w:rsidRPr="00994A57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4BE5" w14:textId="77777777" w:rsidR="00A03707" w:rsidRDefault="00A03707">
      <w:r>
        <w:separator/>
      </w:r>
    </w:p>
    <w:p w14:paraId="5B146ED3" w14:textId="77777777" w:rsidR="00A03707" w:rsidRDefault="00A03707"/>
  </w:endnote>
  <w:endnote w:type="continuationSeparator" w:id="0">
    <w:p w14:paraId="40B90E07" w14:textId="77777777" w:rsidR="00A03707" w:rsidRDefault="00A03707">
      <w:r>
        <w:continuationSeparator/>
      </w:r>
    </w:p>
    <w:p w14:paraId="165C04A1" w14:textId="77777777" w:rsidR="00A03707" w:rsidRDefault="00A037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EE1471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909A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364E" w14:textId="77777777" w:rsidR="00A03707" w:rsidRDefault="00A03707">
      <w:r>
        <w:separator/>
      </w:r>
    </w:p>
    <w:p w14:paraId="6D3821CE" w14:textId="77777777" w:rsidR="00A03707" w:rsidRDefault="00A03707"/>
  </w:footnote>
  <w:footnote w:type="continuationSeparator" w:id="0">
    <w:p w14:paraId="49C72893" w14:textId="77777777" w:rsidR="00A03707" w:rsidRDefault="00A03707">
      <w:r>
        <w:continuationSeparator/>
      </w:r>
    </w:p>
    <w:p w14:paraId="786C6B1D" w14:textId="77777777" w:rsidR="00A03707" w:rsidRDefault="00A037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564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5663"/>
    <w:rsid w:val="001016BD"/>
    <w:rsid w:val="001026D1"/>
    <w:rsid w:val="001052C8"/>
    <w:rsid w:val="00106DB1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11AD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5C9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1AB5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4A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370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09A3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909A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909A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909A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909A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909A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909A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384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E085A947AA354506AD1CD8DD9CAC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8AC7-FA8D-41D6-8D54-515D0DAE0AA7}"/>
      </w:docPartPr>
      <w:docPartBody>
        <w:p w:rsidR="00000000" w:rsidRDefault="00155CA5" w:rsidP="00155CA5">
          <w:pPr>
            <w:pStyle w:val="E085A947AA354506AD1CD8DD9CAC217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15B5EAB1654426F8BF0FB0D939E2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CD495-7E25-449D-BB1A-583B90564DC4}"/>
      </w:docPartPr>
      <w:docPartBody>
        <w:p w:rsidR="00000000" w:rsidRDefault="00155CA5" w:rsidP="00155CA5">
          <w:pPr>
            <w:pStyle w:val="115B5EAB1654426F8BF0FB0D939E24E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01B090ABC324531BEC5B33CE2FEE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C5D12-07C2-419C-B211-87919BEB484C}"/>
      </w:docPartPr>
      <w:docPartBody>
        <w:p w:rsidR="00000000" w:rsidRDefault="00155CA5" w:rsidP="00155CA5">
          <w:pPr>
            <w:pStyle w:val="D01B090ABC324531BEC5B33CE2FEEED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52564"/>
    <w:rsid w:val="00070497"/>
    <w:rsid w:val="00071F6C"/>
    <w:rsid w:val="00077BDA"/>
    <w:rsid w:val="00094D84"/>
    <w:rsid w:val="000C2304"/>
    <w:rsid w:val="0010269D"/>
    <w:rsid w:val="00113F3E"/>
    <w:rsid w:val="00142D32"/>
    <w:rsid w:val="00155CA5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02AB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5A947AA354506AD1CD8DD9CAC2176">
    <w:name w:val="E085A947AA354506AD1CD8DD9CAC2176"/>
    <w:rsid w:val="00155CA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15B5EAB1654426F8BF0FB0D939E24EA">
    <w:name w:val="115B5EAB1654426F8BF0FB0D939E24EA"/>
    <w:rsid w:val="00155CA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01B090ABC324531BEC5B33CE2FEEED9">
    <w:name w:val="D01B090ABC324531BEC5B33CE2FEEED9"/>
    <w:rsid w:val="00155CA5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3200</Words>
  <Characters>17763</Characters>
  <Application>Microsoft Office Word</Application>
  <DocSecurity>0</DocSecurity>
  <Lines>413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20720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11</cp:revision>
  <dcterms:created xsi:type="dcterms:W3CDTF">2025-01-20T00:16:00Z</dcterms:created>
  <dcterms:modified xsi:type="dcterms:W3CDTF">2025-04-30T17:59:00Z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