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8128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31098">
        <w:rPr>
          <w:rFonts w:eastAsia="Times New Roman" w:cstheme="minorHAnsi"/>
          <w:b/>
        </w:rPr>
        <w:t>67217</w:t>
      </w:r>
    </w:p>
    <w:p w14:paraId="2F6924E5" w14:textId="5804C5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2C">
        <w:rPr>
          <w:rFonts w:eastAsia="Times New Roman" w:cstheme="minorHAnsi"/>
          <w:b/>
        </w:rPr>
        <w:t>Sritama Bose</w:t>
      </w:r>
    </w:p>
    <w:p w14:paraId="6FB9233B" w14:textId="791528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A3DFC" w:rsidRPr="00BA3DFC">
          <w:rPr>
            <w:rStyle w:val="Hyperlink"/>
            <w:rFonts w:eastAsia="Times New Roman" w:cstheme="minorHAnsi"/>
            <w:b/>
          </w:rPr>
          <w:t>https://review.jove.com/account/file-uploader?src=20501233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3A03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3DFC" w:rsidRPr="002F7EB2">
        <w:rPr>
          <w:rFonts w:asciiTheme="majorHAnsi" w:hAnsiTheme="majorHAnsi" w:cstheme="majorHAnsi"/>
          <w:b/>
          <w:bCs/>
          <w:sz w:val="32"/>
          <w:szCs w:val="32"/>
        </w:rPr>
        <w:t>Exploring the Neural Correlates of Cognitive Reappraisal in Obsessive-Compulsive Disorder Using Task-based Functional Magnetic Resonance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A573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CA5730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33CD999C" w14:textId="718ACB3D" w:rsidR="00D6314B" w:rsidRPr="00CA5730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</w:p>
    <w:p w14:paraId="1BB92841" w14:textId="25290A83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Maria Picó-Pérez</w:t>
      </w:r>
      <w:r w:rsidRPr="0039466B">
        <w:rPr>
          <w:rFonts w:asciiTheme="majorHAnsi" w:hAnsiTheme="majorHAnsi" w:cstheme="majorHAnsi"/>
          <w:vertAlign w:val="superscript"/>
          <w:lang w:val="pt-BR"/>
        </w:rPr>
        <w:t>1,2</w:t>
      </w:r>
      <w:r w:rsidRPr="0039466B">
        <w:rPr>
          <w:rFonts w:asciiTheme="majorHAnsi" w:hAnsiTheme="majorHAnsi" w:cstheme="majorHAnsi"/>
          <w:lang w:val="pt-BR"/>
        </w:rPr>
        <w:t>, Beatriz Couto</w:t>
      </w:r>
      <w:r w:rsidRPr="0039466B">
        <w:rPr>
          <w:rFonts w:asciiTheme="majorHAnsi" w:hAnsiTheme="majorHAnsi" w:cstheme="majorHAnsi"/>
          <w:vertAlign w:val="superscript"/>
          <w:lang w:val="pt-BR"/>
        </w:rPr>
        <w:t>1</w:t>
      </w:r>
      <w:r w:rsidRPr="0039466B">
        <w:rPr>
          <w:rFonts w:asciiTheme="majorHAnsi" w:hAnsiTheme="majorHAnsi" w:cstheme="majorHAnsi"/>
          <w:lang w:val="pt-BR"/>
        </w:rPr>
        <w:t>, Ricardo Magalhães</w:t>
      </w:r>
      <w:r w:rsidRPr="0039466B">
        <w:rPr>
          <w:rFonts w:asciiTheme="majorHAnsi" w:hAnsiTheme="majorHAnsi" w:cstheme="majorHAnsi"/>
          <w:vertAlign w:val="superscript"/>
          <w:lang w:val="pt-BR"/>
        </w:rPr>
        <w:t>1,2</w:t>
      </w:r>
      <w:r w:rsidRPr="0039466B">
        <w:rPr>
          <w:rFonts w:asciiTheme="majorHAnsi" w:hAnsiTheme="majorHAnsi" w:cstheme="majorHAnsi"/>
          <w:lang w:val="pt-BR"/>
        </w:rPr>
        <w:t>, Celina Gomes</w:t>
      </w:r>
      <w:r w:rsidRPr="0039466B">
        <w:rPr>
          <w:rFonts w:asciiTheme="majorHAnsi" w:hAnsiTheme="majorHAnsi" w:cstheme="majorHAnsi"/>
          <w:vertAlign w:val="superscript"/>
          <w:lang w:val="pt-BR"/>
        </w:rPr>
        <w:t>3</w:t>
      </w:r>
      <w:r w:rsidRPr="0039466B">
        <w:rPr>
          <w:rFonts w:asciiTheme="majorHAnsi" w:hAnsiTheme="majorHAnsi" w:cstheme="majorHAnsi"/>
          <w:lang w:val="pt-BR"/>
        </w:rPr>
        <w:t>, Sónia Ferreira</w:t>
      </w:r>
      <w:r w:rsidRPr="0039466B">
        <w:rPr>
          <w:rFonts w:asciiTheme="majorHAnsi" w:hAnsiTheme="majorHAnsi" w:cstheme="majorHAnsi"/>
          <w:vertAlign w:val="superscript"/>
          <w:lang w:val="pt-BR"/>
        </w:rPr>
        <w:t>1</w:t>
      </w:r>
      <w:r w:rsidRPr="0039466B">
        <w:rPr>
          <w:rFonts w:asciiTheme="majorHAnsi" w:hAnsiTheme="majorHAnsi" w:cstheme="majorHAnsi"/>
          <w:lang w:val="pt-BR"/>
        </w:rPr>
        <w:t>, Nuno Sousa</w:t>
      </w:r>
      <w:r w:rsidRPr="0039466B">
        <w:rPr>
          <w:rFonts w:asciiTheme="majorHAnsi" w:hAnsiTheme="majorHAnsi" w:cstheme="majorHAnsi"/>
          <w:vertAlign w:val="superscript"/>
          <w:lang w:val="pt-BR"/>
        </w:rPr>
        <w:t>1,3</w:t>
      </w:r>
      <w:r w:rsidRPr="0039466B">
        <w:rPr>
          <w:rFonts w:asciiTheme="majorHAnsi" w:hAnsiTheme="majorHAnsi" w:cstheme="majorHAnsi"/>
          <w:lang w:val="pt-BR"/>
        </w:rPr>
        <w:t>, Pedro Morgado</w:t>
      </w:r>
      <w:r w:rsidRPr="0039466B">
        <w:rPr>
          <w:rFonts w:asciiTheme="majorHAnsi" w:hAnsiTheme="majorHAnsi" w:cstheme="majorHAnsi"/>
          <w:vertAlign w:val="superscript"/>
          <w:lang w:val="pt-BR"/>
        </w:rPr>
        <w:t>1,3</w:t>
      </w:r>
    </w:p>
    <w:p w14:paraId="2949F798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</w:p>
    <w:p w14:paraId="15AC3B9E" w14:textId="1655BB3F" w:rsidR="002F7EB2" w:rsidRPr="0039466B" w:rsidRDefault="002F7EB2" w:rsidP="002F7EB2">
      <w:pPr>
        <w:rPr>
          <w:rFonts w:asciiTheme="majorHAnsi" w:hAnsiTheme="majorHAnsi" w:cstheme="majorHAnsi"/>
          <w:lang w:val="en-GB"/>
        </w:rPr>
      </w:pPr>
      <w:r w:rsidRPr="0039466B">
        <w:rPr>
          <w:rFonts w:asciiTheme="majorHAnsi" w:hAnsiTheme="majorHAnsi" w:cstheme="majorHAnsi"/>
          <w:vertAlign w:val="superscript"/>
          <w:lang w:val="en-GB"/>
        </w:rPr>
        <w:t>1</w:t>
      </w:r>
      <w:r w:rsidRPr="0039466B">
        <w:rPr>
          <w:rFonts w:asciiTheme="majorHAnsi" w:hAnsiTheme="majorHAnsi" w:cstheme="majorHAnsi"/>
          <w:lang w:val="en-GB"/>
        </w:rPr>
        <w:t>Life and Health Sciences Research Institute (ICVS), University of Minho</w:t>
      </w:r>
    </w:p>
    <w:p w14:paraId="0B77D51F" w14:textId="4A5EA3BF" w:rsidR="002F7EB2" w:rsidRPr="0039466B" w:rsidRDefault="002F7EB2" w:rsidP="002F7EB2">
      <w:pPr>
        <w:rPr>
          <w:rFonts w:asciiTheme="majorHAnsi" w:hAnsiTheme="majorHAnsi" w:cstheme="majorHAnsi"/>
          <w:lang w:val="es-ES"/>
        </w:rPr>
      </w:pPr>
      <w:r w:rsidRPr="0039466B">
        <w:rPr>
          <w:rFonts w:asciiTheme="majorHAnsi" w:hAnsiTheme="majorHAnsi" w:cstheme="majorHAnsi"/>
          <w:vertAlign w:val="superscript"/>
          <w:lang w:val="es-ES"/>
        </w:rPr>
        <w:t>2</w:t>
      </w:r>
      <w:r w:rsidRPr="0039466B">
        <w:rPr>
          <w:rFonts w:asciiTheme="majorHAnsi" w:hAnsiTheme="majorHAnsi" w:cstheme="majorHAnsi"/>
          <w:lang w:val="es-ES"/>
        </w:rPr>
        <w:t xml:space="preserve">Departamento de Psicología Básica, Clínica y Psicobiología, </w:t>
      </w:r>
      <w:proofErr w:type="spellStart"/>
      <w:r w:rsidRPr="0039466B">
        <w:rPr>
          <w:rFonts w:asciiTheme="majorHAnsi" w:hAnsiTheme="majorHAnsi" w:cstheme="majorHAnsi"/>
          <w:lang w:val="es-ES"/>
        </w:rPr>
        <w:t>Universitat</w:t>
      </w:r>
      <w:proofErr w:type="spellEnd"/>
      <w:r w:rsidRPr="0039466B">
        <w:rPr>
          <w:rFonts w:asciiTheme="majorHAnsi" w:hAnsiTheme="majorHAnsi" w:cstheme="majorHAnsi"/>
          <w:lang w:val="es-ES"/>
        </w:rPr>
        <w:t xml:space="preserve"> Jaume I</w:t>
      </w:r>
    </w:p>
    <w:p w14:paraId="0F37CCFF" w14:textId="43280C13" w:rsidR="002F7EB2" w:rsidRPr="00CA5730" w:rsidRDefault="002F7EB2" w:rsidP="002F7EB2">
      <w:pPr>
        <w:rPr>
          <w:rFonts w:asciiTheme="majorHAnsi" w:hAnsiTheme="majorHAnsi" w:cstheme="majorHAnsi"/>
        </w:rPr>
      </w:pPr>
      <w:r w:rsidRPr="00CA5730">
        <w:rPr>
          <w:rFonts w:asciiTheme="majorHAnsi" w:hAnsiTheme="majorHAnsi" w:cstheme="majorHAnsi"/>
          <w:vertAlign w:val="superscript"/>
        </w:rPr>
        <w:t>3</w:t>
      </w:r>
      <w:r w:rsidRPr="00CA5730">
        <w:rPr>
          <w:rFonts w:asciiTheme="majorHAnsi" w:hAnsiTheme="majorHAnsi" w:cstheme="majorHAnsi"/>
        </w:rPr>
        <w:t>Clinical Academic Center - Braga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16CEF08" w14:textId="77777777" w:rsidR="002F7EB2" w:rsidRPr="0039466B" w:rsidRDefault="002F7EB2" w:rsidP="002F7EB2">
      <w:pPr>
        <w:rPr>
          <w:rFonts w:asciiTheme="majorHAnsi" w:hAnsiTheme="majorHAnsi" w:cstheme="majorHAnsi"/>
          <w:lang w:val="en-GB"/>
        </w:rPr>
      </w:pPr>
      <w:r w:rsidRPr="0039466B">
        <w:rPr>
          <w:rFonts w:asciiTheme="majorHAnsi" w:hAnsiTheme="majorHAnsi" w:cstheme="majorHAnsi"/>
          <w:lang w:val="en-GB"/>
        </w:rPr>
        <w:t>Maria Picó-Pérez</w:t>
      </w:r>
      <w:r w:rsidRPr="0039466B">
        <w:rPr>
          <w:rFonts w:asciiTheme="majorHAnsi" w:hAnsiTheme="majorHAnsi" w:cstheme="majorHAnsi"/>
          <w:vertAlign w:val="superscript"/>
          <w:lang w:val="en-GB"/>
        </w:rPr>
        <w:tab/>
      </w:r>
      <w:r w:rsidRPr="0039466B">
        <w:rPr>
          <w:rFonts w:asciiTheme="majorHAnsi" w:hAnsiTheme="majorHAnsi" w:cstheme="majorHAnsi"/>
          <w:vertAlign w:val="superscript"/>
          <w:lang w:val="en-GB"/>
        </w:rPr>
        <w:tab/>
      </w:r>
      <w:r w:rsidRPr="0039466B">
        <w:rPr>
          <w:rFonts w:asciiTheme="majorHAnsi" w:hAnsiTheme="majorHAnsi" w:cstheme="majorHAnsi"/>
          <w:vertAlign w:val="superscript"/>
          <w:lang w:val="en-GB"/>
        </w:rPr>
        <w:tab/>
      </w:r>
      <w:r w:rsidRPr="0039466B">
        <w:rPr>
          <w:rFonts w:asciiTheme="majorHAnsi" w:hAnsiTheme="majorHAnsi" w:cstheme="majorHAnsi"/>
          <w:lang w:val="en-GB"/>
        </w:rPr>
        <w:t xml:space="preserve">(b8467@med.uminho.pt) 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84A75C8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Beatriz Couto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(beatriz.azevedo.couto@gmail.com)</w:t>
      </w:r>
    </w:p>
    <w:p w14:paraId="4B954988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Ricardo Magalhães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(ricardo.lazarus@gmail.com)</w:t>
      </w:r>
    </w:p>
    <w:p w14:paraId="3932B202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Celina Gomes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(celina.gomes@ccabraga.org)</w:t>
      </w:r>
    </w:p>
    <w:p w14:paraId="68E3DB21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Sónia Ferreira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(soniamgaf@gmail.com)</w:t>
      </w:r>
    </w:p>
    <w:p w14:paraId="085A6A1E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Nuno Sousa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(njcsousa@med.uminho.pt)</w:t>
      </w:r>
    </w:p>
    <w:p w14:paraId="0FA5AE4F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Pedro Morgado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(pedromorgado@med.uminho.pt)</w:t>
      </w:r>
    </w:p>
    <w:p w14:paraId="151A0A77" w14:textId="77777777" w:rsidR="002F7EB2" w:rsidRPr="00CA5730" w:rsidRDefault="002F7EB2" w:rsidP="002F7EB2">
      <w:pPr>
        <w:rPr>
          <w:rFonts w:asciiTheme="majorHAnsi" w:hAnsiTheme="majorHAnsi" w:cstheme="majorHAnsi"/>
          <w:lang w:val="pt-PT"/>
        </w:rPr>
      </w:pPr>
      <w:r w:rsidRPr="00CA5730">
        <w:rPr>
          <w:rFonts w:asciiTheme="majorHAnsi" w:hAnsiTheme="majorHAnsi" w:cstheme="majorHAnsi"/>
          <w:lang w:val="pt-PT"/>
        </w:rPr>
        <w:t>Maria Picó-Pérez</w:t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lang w:val="pt-PT"/>
        </w:rPr>
        <w:t xml:space="preserve">(b8467@med.uminho.pt) </w:t>
      </w:r>
    </w:p>
    <w:p w14:paraId="5A2BE33C" w14:textId="77777777" w:rsidR="001E230F" w:rsidRPr="00CA5730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CA5730" w:rsidRDefault="00C70C90">
      <w:pPr>
        <w:rPr>
          <w:rFonts w:cstheme="minorHAnsi"/>
          <w:b/>
          <w:sz w:val="22"/>
          <w:szCs w:val="22"/>
          <w:lang w:val="pt-PT"/>
        </w:rPr>
      </w:pPr>
      <w:r w:rsidRPr="00CA5730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3DB79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A573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10E0BD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A5730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5DA9AB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160ED">
        <w:rPr>
          <w:rFonts w:eastAsia="Times New Roman" w:cstheme="minorHAnsi"/>
          <w:b/>
          <w:bCs/>
        </w:rPr>
        <w:t>Yes</w:t>
      </w:r>
    </w:p>
    <w:p w14:paraId="63770740" w14:textId="2ED465E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E160ED">
        <w:rPr>
          <w:rFonts w:eastAsia="Times New Roman" w:cstheme="minorHAnsi"/>
        </w:rPr>
        <w:t>1km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1E071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1E4A">
        <w:rPr>
          <w:rFonts w:cstheme="minorHAnsi"/>
          <w:bCs/>
          <w:sz w:val="22"/>
          <w:szCs w:val="22"/>
        </w:rPr>
        <w:t>2</w:t>
      </w:r>
      <w:r w:rsidR="00A06AD2">
        <w:rPr>
          <w:rFonts w:cstheme="minorHAnsi"/>
          <w:bCs/>
          <w:sz w:val="22"/>
          <w:szCs w:val="22"/>
        </w:rPr>
        <w:t>1</w:t>
      </w:r>
    </w:p>
    <w:p w14:paraId="5AAC9C6C" w14:textId="30A69E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06AD2">
        <w:rPr>
          <w:rFonts w:cstheme="minorHAnsi"/>
          <w:bCs/>
          <w:sz w:val="22"/>
          <w:szCs w:val="22"/>
        </w:rPr>
        <w:t>39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8A4ACED" w:rsidR="007D61A8" w:rsidRPr="00E564E8" w:rsidRDefault="005E272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Picó-Pérez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C00E3">
        <w:t>The scope of our research is to understand how people with OCD regulate emotions and which brain regions and networks support this, particularly when using cognitive reappraisal strategies.</w:t>
      </w:r>
    </w:p>
    <w:p w14:paraId="781B27FE" w14:textId="0A2D8809" w:rsidR="00E564E8" w:rsidRPr="00E564E8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bookmarkStart w:id="1" w:name="_Hlk148697315"/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  <w:bookmarkEnd w:id="1"/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FC83DD3" w:rsidR="00D75084" w:rsidRPr="00E564E8" w:rsidRDefault="006C00E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Picó-Pérez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>Functional MRI, electroencephalography, eye-tracking, and psychophysiological measures can be used to investigate behavior and brain activity during emotion regulation tasks in clinical populations.</w:t>
      </w:r>
    </w:p>
    <w:p w14:paraId="04659261" w14:textId="3585054B" w:rsidR="00E564E8" w:rsidRPr="00E564E8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</w:t>
      </w:r>
      <w:r w:rsidR="00340153">
        <w:rPr>
          <w:rFonts w:cstheme="minorHAnsi"/>
          <w:i/>
          <w:color w:val="0000FF"/>
        </w:rPr>
        <w:t>3.5.1</w:t>
      </w:r>
    </w:p>
    <w:p w14:paraId="3886FD0A" w14:textId="77777777" w:rsidR="00E564E8" w:rsidRPr="00E564E8" w:rsidRDefault="00E564E8" w:rsidP="00E564E8">
      <w:pPr>
        <w:pStyle w:val="ListParagraph"/>
        <w:ind w:left="1627"/>
        <w:rPr>
          <w:rFonts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0764F19" w:rsidR="007D61A8" w:rsidRPr="00E564E8" w:rsidRDefault="006C00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Beatriz Couto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6C00E3">
        <w:t>We</w:t>
      </w:r>
      <w:r>
        <w:t xml:space="preserve"> ha</w:t>
      </w:r>
      <w:r w:rsidRPr="006C00E3">
        <w:t xml:space="preserve">ve shown that patients </w:t>
      </w:r>
      <w:r>
        <w:t xml:space="preserve">with OCD </w:t>
      </w:r>
      <w:r w:rsidRPr="006C00E3">
        <w:t xml:space="preserve">may </w:t>
      </w:r>
      <w:r>
        <w:t>recruit</w:t>
      </w:r>
      <w:r w:rsidRPr="006C00E3">
        <w:t xml:space="preserve"> different neural pathways during </w:t>
      </w:r>
      <w:r>
        <w:t>the experience and regulation of negative emotions</w:t>
      </w:r>
      <w:r w:rsidRPr="006C00E3">
        <w:t xml:space="preserve">, particularly involving the </w:t>
      </w:r>
      <w:proofErr w:type="spellStart"/>
      <w:proofErr w:type="gramStart"/>
      <w:r w:rsidRPr="006C00E3">
        <w:t>fronto</w:t>
      </w:r>
      <w:proofErr w:type="spellEnd"/>
      <w:r w:rsidRPr="006C00E3">
        <w:t>-</w:t>
      </w:r>
      <w:proofErr w:type="gramEnd"/>
      <w:r w:rsidRPr="006C00E3">
        <w:t>parietal control network.</w:t>
      </w:r>
    </w:p>
    <w:p w14:paraId="3BE36E20" w14:textId="4B28F173" w:rsidR="00E564E8" w:rsidRPr="00E564E8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5C5D3B7" w:rsidR="00D75084" w:rsidRPr="00D75084" w:rsidRDefault="00717E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Beatriz Couto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C00E3" w:rsidRPr="006C00E3">
        <w:t>Our findings help clarify how OCD affects emotion regulation, potentially guiding more targeted therapeutic interventions in the future.</w:t>
      </w:r>
    </w:p>
    <w:p w14:paraId="2439CC6E" w14:textId="4B5E0161" w:rsidR="00E564E8" w:rsidRPr="00676FE2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LAB MEDIA: Figure </w:t>
      </w:r>
      <w:r w:rsidR="00E87C31">
        <w:rPr>
          <w:rFonts w:cstheme="minorHAnsi"/>
          <w:i/>
          <w:color w:val="0000FF"/>
        </w:rPr>
        <w:t>4</w:t>
      </w:r>
    </w:p>
    <w:p w14:paraId="241D418A" w14:textId="77777777" w:rsidR="00E563DA" w:rsidRDefault="00E563DA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BDDB95F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8334A18" w:rsidR="00D75084" w:rsidRPr="00B07A3B" w:rsidRDefault="00717E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Pedro Morgado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C00E3" w:rsidRPr="006C00E3">
        <w:t>In future work, we</w:t>
      </w:r>
      <w:r w:rsidR="006C00E3">
        <w:t xml:space="preserve"> wi</w:t>
      </w:r>
      <w:r w:rsidR="006C00E3" w:rsidRPr="006C00E3">
        <w:t xml:space="preserve">ll explore how </w:t>
      </w:r>
      <w:r w:rsidR="006C00E3">
        <w:t>different therapies modify</w:t>
      </w:r>
      <w:r w:rsidR="006C00E3" w:rsidRPr="006C00E3">
        <w:t xml:space="preserve"> emotion</w:t>
      </w:r>
      <w:r w:rsidR="006C00E3">
        <w:t xml:space="preserve"> </w:t>
      </w:r>
      <w:r w:rsidR="006C00E3" w:rsidRPr="006C00E3">
        <w:t>regulation networks</w:t>
      </w:r>
      <w:r w:rsidR="006C00E3">
        <w:t>’ activity</w:t>
      </w:r>
      <w:r w:rsidR="006C00E3" w:rsidRPr="006C00E3">
        <w:t xml:space="preserve"> and whether these neural changes </w:t>
      </w:r>
      <w:r w:rsidR="006C00E3">
        <w:t>are associated with</w:t>
      </w:r>
      <w:r w:rsidR="006C00E3" w:rsidRPr="006C00E3">
        <w:t xml:space="preserve"> clinical improvement.</w:t>
      </w:r>
    </w:p>
    <w:p w14:paraId="3ECB028B" w14:textId="7067BD4D" w:rsidR="00E564E8" w:rsidRPr="00676FE2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lastRenderedPageBreak/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B9CB6C3" w:rsidR="00FF25E5" w:rsidRPr="00C058AE" w:rsidRDefault="00FF25E5" w:rsidP="00E563DA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89B964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87C1E">
        <w:rPr>
          <w:rFonts w:asciiTheme="majorHAnsi" w:hAnsiTheme="majorHAnsi" w:cstheme="majorHAnsi"/>
        </w:rPr>
        <w:t>I</w:t>
      </w:r>
      <w:r w:rsidR="00687C1E" w:rsidRPr="0039466B">
        <w:rPr>
          <w:rFonts w:asciiTheme="majorHAnsi" w:hAnsiTheme="majorHAnsi" w:cstheme="majorHAnsi"/>
        </w:rPr>
        <w:t>nstitutional Ethics Committee of Hospital de Braga and the University of Minho</w:t>
      </w:r>
      <w:r w:rsidR="002741A8">
        <w:rPr>
          <w:rFonts w:asciiTheme="majorHAnsi" w:hAnsiTheme="majorHAnsi" w:cstheme="majorHAnsi"/>
        </w:rPr>
        <w:t xml:space="preserve">, and </w:t>
      </w:r>
      <w:r w:rsidR="002741A8" w:rsidRPr="0039466B">
        <w:rPr>
          <w:rFonts w:asciiTheme="majorHAnsi" w:hAnsiTheme="majorHAnsi" w:cstheme="majorHAnsi"/>
        </w:rPr>
        <w:t>was conducted in accordance with the Declaration of Helsinki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AE34718" w:rsidR="00992857" w:rsidRPr="00B07A3B" w:rsidRDefault="00DC2504" w:rsidP="00E563D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E6CCBB8" w:rsidR="00CE10F2" w:rsidRPr="00E7390F" w:rsidRDefault="00E739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7390F">
        <w:rPr>
          <w:rFonts w:asciiTheme="majorHAnsi" w:hAnsiTheme="majorHAnsi" w:cstheme="majorHAnsi"/>
          <w:b/>
          <w:bCs/>
        </w:rPr>
        <w:t>Psychometric Assessment</w:t>
      </w:r>
      <w:r w:rsidR="005109C6">
        <w:rPr>
          <w:rFonts w:asciiTheme="majorHAnsi" w:hAnsiTheme="majorHAnsi" w:cstheme="majorHAnsi"/>
          <w:b/>
          <w:bCs/>
        </w:rPr>
        <w:t xml:space="preserve"> of Patients</w:t>
      </w:r>
      <w:r w:rsidR="007B029C">
        <w:rPr>
          <w:rFonts w:asciiTheme="majorHAnsi" w:hAnsiTheme="majorHAnsi" w:cstheme="majorHAnsi"/>
          <w:b/>
          <w:bCs/>
        </w:rPr>
        <w:t xml:space="preserve"> for </w:t>
      </w:r>
      <w:r w:rsidR="007B029C" w:rsidRPr="007B029C">
        <w:rPr>
          <w:rFonts w:asciiTheme="majorHAnsi" w:hAnsiTheme="majorHAnsi" w:cstheme="majorHAnsi"/>
          <w:b/>
          <w:bCs/>
        </w:rPr>
        <w:t>Task-based Functional Magnetic Resonance Imaging</w:t>
      </w:r>
      <w:r w:rsidR="004B7FC2">
        <w:rPr>
          <w:rFonts w:asciiTheme="majorHAnsi" w:hAnsiTheme="majorHAnsi" w:cstheme="majorHAnsi"/>
          <w:b/>
          <w:bCs/>
        </w:rPr>
        <w:t xml:space="preserve"> (fMRI)</w:t>
      </w:r>
    </w:p>
    <w:p w14:paraId="314C5FBA" w14:textId="1AB1C02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56811">
        <w:rPr>
          <w:rFonts w:cstheme="minorHAnsi"/>
        </w:rPr>
        <w:t>Beatriz Couto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B6DCC45" w14:textId="245AE84C" w:rsidR="00661C9B" w:rsidRDefault="00661C9B" w:rsidP="00661C9B">
      <w:pPr>
        <w:pStyle w:val="Narration"/>
        <w:numPr>
          <w:ilvl w:val="1"/>
          <w:numId w:val="3"/>
        </w:numPr>
      </w:pPr>
      <w:r>
        <w:t xml:space="preserve">To begin, complete the psychometric scales validated in the respective population </w:t>
      </w:r>
      <w:r w:rsidRPr="00C2078D">
        <w:rPr>
          <w:bCs/>
        </w:rPr>
        <w:t>and</w:t>
      </w:r>
      <w:r>
        <w:t xml:space="preserve"> the various questionnaires in the correct order </w:t>
      </w:r>
      <w:r w:rsidRPr="005D4548">
        <w:rPr>
          <w:b/>
        </w:rPr>
        <w:t>[1]</w:t>
      </w:r>
      <w:r>
        <w:t xml:space="preserve">. First, proceed with the sociodemographic questionnaire, followed by the clinical questionnaire </w:t>
      </w:r>
      <w:r w:rsidRPr="005D4548">
        <w:rPr>
          <w:b/>
          <w:bCs/>
        </w:rPr>
        <w:t>[2]</w:t>
      </w:r>
      <w:r>
        <w:t xml:space="preserve">. Then, sequentially complete the obsessive-compulsive inventory and the emotion regulation questionnaire </w:t>
      </w:r>
      <w:r w:rsidRPr="005D4548">
        <w:rPr>
          <w:b/>
        </w:rPr>
        <w:t>[3]</w:t>
      </w:r>
      <w:r>
        <w:t>.</w:t>
      </w:r>
    </w:p>
    <w:p w14:paraId="04BD61B8" w14:textId="7614C138" w:rsidR="00661C9B" w:rsidRPr="00ED0197" w:rsidRDefault="00661C9B" w:rsidP="00661C9B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WIDE: Talent holding the questionnaires and materials while speaking to the participant. </w:t>
      </w:r>
    </w:p>
    <w:p w14:paraId="705A8052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presenting sociodemographic questionnaire to the participant.</w:t>
      </w:r>
    </w:p>
    <w:p w14:paraId="5AF9B7A2" w14:textId="61FBBEFD" w:rsidR="00661C9B" w:rsidRPr="00ED0197" w:rsidRDefault="00661C9B" w:rsidP="00661C9B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Participant filling the ERQ. </w:t>
      </w:r>
    </w:p>
    <w:p w14:paraId="3906A6C8" w14:textId="77777777" w:rsidR="00661C9B" w:rsidRDefault="00661C9B" w:rsidP="00661C9B"/>
    <w:p w14:paraId="4F3913D5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Finally collect information on the Yale-Brown Obsessive-Compulsive Scale if the patients with OCD have not completed it at recruitment </w:t>
      </w:r>
      <w:r w:rsidRPr="005D4548">
        <w:rPr>
          <w:b/>
        </w:rPr>
        <w:t>[1]</w:t>
      </w:r>
      <w:r>
        <w:t>.</w:t>
      </w:r>
    </w:p>
    <w:p w14:paraId="23F1EC12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looking through the patient’s records to check the completion of the Y-BOCS.</w:t>
      </w:r>
    </w:p>
    <w:p w14:paraId="12FA23D1" w14:textId="77777777" w:rsidR="00661C9B" w:rsidRDefault="00661C9B" w:rsidP="00661C9B"/>
    <w:p w14:paraId="213CC206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After completing all the scales, explain the cognitive reappraisal task to be performed inside the scanner and train the participants in the emotion regulation strategies to be used </w:t>
      </w:r>
      <w:r w:rsidRPr="005D4548">
        <w:rPr>
          <w:b/>
        </w:rPr>
        <w:t>[1]</w:t>
      </w:r>
      <w:r>
        <w:t>.</w:t>
      </w:r>
    </w:p>
    <w:p w14:paraId="28168A8C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explaining the cognitive reappraisal task to the participant using hand gesture.</w:t>
      </w:r>
    </w:p>
    <w:p w14:paraId="5C0FD946" w14:textId="77777777" w:rsidR="00BD7EE6" w:rsidRDefault="00BD7EE6" w:rsidP="00BD7EE6">
      <w:pPr>
        <w:pStyle w:val="ShotDescription"/>
        <w:ind w:firstLine="0"/>
      </w:pPr>
    </w:p>
    <w:p w14:paraId="68C2231F" w14:textId="4F0944BA" w:rsidR="00BD7EE6" w:rsidRDefault="00BD7EE6" w:rsidP="00BD7EE6">
      <w:pPr>
        <w:pStyle w:val="Narration"/>
        <w:numPr>
          <w:ilvl w:val="1"/>
          <w:numId w:val="3"/>
        </w:numPr>
      </w:pPr>
      <w:r>
        <w:t xml:space="preserve">Train participants in distancing and reinterpretation strategies before scanning </w:t>
      </w:r>
      <w:r w:rsidRPr="005D4548">
        <w:rPr>
          <w:b/>
        </w:rPr>
        <w:t>[1]</w:t>
      </w:r>
      <w:r>
        <w:t xml:space="preserve">. While presenting pictures with disturbing scenarios, instruct participants to cognitively reframe the scene in one of the ways mentioned on the screen </w:t>
      </w:r>
      <w:r>
        <w:rPr>
          <w:b/>
          <w:bCs/>
        </w:rPr>
        <w:t>[2]</w:t>
      </w:r>
      <w:r>
        <w:t xml:space="preserve">. Specifically, instruct participants not to use non-cognitive strategies, such as looking away, during the task </w:t>
      </w:r>
      <w:r w:rsidRPr="005D4548">
        <w:rPr>
          <w:b/>
        </w:rPr>
        <w:t>[</w:t>
      </w:r>
      <w:r>
        <w:rPr>
          <w:b/>
        </w:rPr>
        <w:t>3</w:t>
      </w:r>
      <w:r w:rsidRPr="005D4548">
        <w:rPr>
          <w:b/>
        </w:rPr>
        <w:t>]</w:t>
      </w:r>
      <w:r>
        <w:t>.</w:t>
      </w:r>
    </w:p>
    <w:p w14:paraId="7ACA4528" w14:textId="77777777" w:rsidR="00BD7EE6" w:rsidRDefault="00BD7EE6" w:rsidP="00BD7EE6">
      <w:pPr>
        <w:pStyle w:val="ShotDescription"/>
        <w:numPr>
          <w:ilvl w:val="2"/>
          <w:numId w:val="3"/>
        </w:numPr>
      </w:pPr>
      <w:r>
        <w:t>WIDE: Talent explaining cognitive reappraisal concepts to participants before the scanning session.</w:t>
      </w:r>
    </w:p>
    <w:p w14:paraId="3CCC1B20" w14:textId="77777777" w:rsidR="00BD7EE6" w:rsidRDefault="00BD7EE6" w:rsidP="00BD7EE6">
      <w:pPr>
        <w:pStyle w:val="ShotDescription"/>
        <w:numPr>
          <w:ilvl w:val="2"/>
          <w:numId w:val="3"/>
        </w:numPr>
      </w:pPr>
      <w:r>
        <w:t>Text on plain background:</w:t>
      </w:r>
    </w:p>
    <w:p w14:paraId="7D395D62" w14:textId="77777777" w:rsidR="00BD7EE6" w:rsidRDefault="00BD7EE6" w:rsidP="00BD7EE6"/>
    <w:p w14:paraId="1CC072BD" w14:textId="287B6AD4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  <w:i/>
          <w:iCs/>
        </w:rPr>
        <w:lastRenderedPageBreak/>
        <w:t>Reinterpretation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situation is not as bad as it first appears</w:t>
      </w:r>
    </w:p>
    <w:p w14:paraId="1DFE7323" w14:textId="1136BA54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Reinterpretation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situation will get better with time</w:t>
      </w:r>
    </w:p>
    <w:p w14:paraId="4593BB37" w14:textId="25498193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Distancing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 xml:space="preserve">he </w:t>
      </w:r>
      <w:proofErr w:type="gramStart"/>
      <w:r w:rsidRPr="000D502C">
        <w:rPr>
          <w:rFonts w:asciiTheme="majorHAnsi" w:hAnsiTheme="majorHAnsi" w:cstheme="majorHAnsi"/>
        </w:rPr>
        <w:t>depicted scene</w:t>
      </w:r>
      <w:proofErr w:type="gramEnd"/>
      <w:r w:rsidRPr="000D502C">
        <w:rPr>
          <w:rFonts w:asciiTheme="majorHAnsi" w:hAnsiTheme="majorHAnsi" w:cstheme="majorHAnsi"/>
        </w:rPr>
        <w:t xml:space="preserve"> is not real</w:t>
      </w:r>
    </w:p>
    <w:p w14:paraId="4F81FAFB" w14:textId="77777777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Distancing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people shown in the scene are strangers, and thus it will not affect oneself</w:t>
      </w:r>
    </w:p>
    <w:p w14:paraId="142EB9A9" w14:textId="59361DC1" w:rsidR="00BD7EE6" w:rsidRDefault="00BD7EE6" w:rsidP="00BD7EE6">
      <w:pPr>
        <w:pStyle w:val="ShotDescription"/>
        <w:numPr>
          <w:ilvl w:val="2"/>
          <w:numId w:val="3"/>
        </w:numPr>
      </w:pPr>
      <w:r>
        <w:t xml:space="preserve">Talent explaining to </w:t>
      </w:r>
      <w:proofErr w:type="gramStart"/>
      <w:r>
        <w:t>participant</w:t>
      </w:r>
      <w:proofErr w:type="gramEnd"/>
      <w:r>
        <w:t xml:space="preserve"> to not look away.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AD30B33" w:rsidR="000F326F" w:rsidRPr="00A45E6F" w:rsidRDefault="00A45E6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45E6F">
        <w:rPr>
          <w:rFonts w:asciiTheme="majorHAnsi" w:hAnsiTheme="majorHAnsi" w:cstheme="majorHAnsi"/>
          <w:b/>
          <w:bCs/>
        </w:rPr>
        <w:t>Imaging Data Acquisition</w:t>
      </w:r>
      <w:r w:rsidR="00322D60">
        <w:rPr>
          <w:rFonts w:asciiTheme="majorHAnsi" w:hAnsiTheme="majorHAnsi" w:cstheme="majorHAnsi"/>
          <w:b/>
          <w:bCs/>
        </w:rPr>
        <w:t xml:space="preserve"> </w:t>
      </w:r>
      <w:r w:rsidR="005C5C24">
        <w:rPr>
          <w:rFonts w:asciiTheme="majorHAnsi" w:hAnsiTheme="majorHAnsi" w:cstheme="majorHAnsi"/>
          <w:b/>
          <w:bCs/>
        </w:rPr>
        <w:t>and fMRI</w:t>
      </w:r>
      <w:r w:rsidR="00322D60" w:rsidRPr="00322D60">
        <w:rPr>
          <w:rFonts w:asciiTheme="majorHAnsi" w:hAnsiTheme="majorHAnsi" w:cstheme="majorHAnsi"/>
          <w:b/>
          <w:bCs/>
        </w:rPr>
        <w:t xml:space="preserve"> Cognitive Reappraisal Task</w:t>
      </w:r>
    </w:p>
    <w:p w14:paraId="2E9E5DCE" w14:textId="0B58B735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C5C2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56811">
        <w:rPr>
          <w:rFonts w:cstheme="minorHAnsi"/>
        </w:rPr>
        <w:t>Celina Gomes</w:t>
      </w:r>
      <w:r w:rsidR="005C5C24">
        <w:rPr>
          <w:rFonts w:cstheme="minorHAnsi"/>
        </w:rPr>
        <w:t xml:space="preserve">, Beatriz Couto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BAD47C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Acquire magnetic resonance imaging or MRI data using a 3-Tesla scanner with a 32-channel head coil </w:t>
      </w:r>
      <w:r w:rsidRPr="005D4548">
        <w:rPr>
          <w:b/>
        </w:rPr>
        <w:t>[1]</w:t>
      </w:r>
      <w:r>
        <w:t xml:space="preserve">. Before starting the acquisition, instruct participants to lie supine on the scanning bed </w:t>
      </w:r>
      <w:r w:rsidRPr="005D4548">
        <w:rPr>
          <w:b/>
        </w:rPr>
        <w:t>[2]</w:t>
      </w:r>
      <w:r>
        <w:t xml:space="preserve">. Add additional cushioning around the head to ensure comfort during the scan, minimizing movement </w:t>
      </w:r>
      <w:r w:rsidRPr="005D4548">
        <w:rPr>
          <w:b/>
        </w:rPr>
        <w:t>[3]</w:t>
      </w:r>
      <w:r>
        <w:t xml:space="preserve">. </w:t>
      </w:r>
    </w:p>
    <w:p w14:paraId="317F9814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standing in front of the scanner.</w:t>
      </w:r>
    </w:p>
    <w:p w14:paraId="06FA129B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assisting the participant in lying supine on the scanning bed.  </w:t>
      </w:r>
    </w:p>
    <w:p w14:paraId="42A887E5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adjusting cushioning around the participant’s head.  </w:t>
      </w:r>
    </w:p>
    <w:p w14:paraId="56722FE3" w14:textId="77777777" w:rsidR="00661C9B" w:rsidRDefault="00661C9B" w:rsidP="00661C9B"/>
    <w:p w14:paraId="75A3ED2E" w14:textId="122EA737" w:rsidR="00661C9B" w:rsidRDefault="00661C9B" w:rsidP="00661C9B">
      <w:pPr>
        <w:pStyle w:val="Narration"/>
        <w:numPr>
          <w:ilvl w:val="1"/>
          <w:numId w:val="3"/>
        </w:numPr>
      </w:pPr>
      <w:r>
        <w:t xml:space="preserve">Provide participants with ear protection </w:t>
      </w:r>
      <w:r w:rsidRPr="005D4548">
        <w:rPr>
          <w:b/>
        </w:rPr>
        <w:t>[</w:t>
      </w:r>
      <w:r>
        <w:rPr>
          <w:b/>
        </w:rPr>
        <w:t>1</w:t>
      </w:r>
      <w:r w:rsidRPr="005D4548">
        <w:rPr>
          <w:b/>
        </w:rPr>
        <w:t>]</w:t>
      </w:r>
      <w:r>
        <w:t xml:space="preserve">, a response box in their right hand </w:t>
      </w:r>
      <w:r w:rsidRPr="005D4548">
        <w:rPr>
          <w:b/>
        </w:rPr>
        <w:t>[</w:t>
      </w:r>
      <w:r>
        <w:rPr>
          <w:b/>
        </w:rPr>
        <w:t>2</w:t>
      </w:r>
      <w:r w:rsidRPr="005D4548">
        <w:rPr>
          <w:b/>
        </w:rPr>
        <w:t>]</w:t>
      </w:r>
      <w:r>
        <w:t xml:space="preserve">, and an emergency stop button in their left hand in case they need to stop the scanner urgently </w:t>
      </w:r>
      <w:r w:rsidRPr="005D4548">
        <w:rPr>
          <w:b/>
        </w:rPr>
        <w:t>[</w:t>
      </w:r>
      <w:r>
        <w:rPr>
          <w:b/>
        </w:rPr>
        <w:t>3</w:t>
      </w:r>
      <w:r w:rsidRPr="005D4548">
        <w:rPr>
          <w:b/>
        </w:rPr>
        <w:t>]</w:t>
      </w:r>
      <w:r>
        <w:t>.</w:t>
      </w:r>
      <w:r w:rsidR="001E5771">
        <w:t xml:space="preserve"> Use an MRI-compatible response pad to record participants' emotional ratings during scanning </w:t>
      </w:r>
      <w:r w:rsidR="001E5771" w:rsidRPr="005D4548">
        <w:rPr>
          <w:b/>
        </w:rPr>
        <w:t>[</w:t>
      </w:r>
      <w:r w:rsidR="001E5771">
        <w:rPr>
          <w:b/>
        </w:rPr>
        <w:t>4</w:t>
      </w:r>
      <w:r w:rsidR="001E5771" w:rsidRPr="005D4548">
        <w:rPr>
          <w:b/>
        </w:rPr>
        <w:t>]</w:t>
      </w:r>
      <w:r w:rsidR="001E5771">
        <w:t>.</w:t>
      </w:r>
    </w:p>
    <w:p w14:paraId="1AC4D935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providing ear protection to the participant.  </w:t>
      </w:r>
    </w:p>
    <w:p w14:paraId="0CCD86D8" w14:textId="52E496DA" w:rsidR="00661C9B" w:rsidRDefault="00661C9B" w:rsidP="001E5771">
      <w:pPr>
        <w:pStyle w:val="ShotDescription"/>
        <w:numPr>
          <w:ilvl w:val="2"/>
          <w:numId w:val="3"/>
        </w:numPr>
      </w:pPr>
      <w:r>
        <w:t xml:space="preserve">Talent placing the response box in the participant’s right hand.  </w:t>
      </w:r>
    </w:p>
    <w:p w14:paraId="43BAD5F9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placing the emergency stop button in the participant’s left hand.</w:t>
      </w:r>
    </w:p>
    <w:p w14:paraId="00564D62" w14:textId="648A0C6B" w:rsidR="001E5771" w:rsidRDefault="001E5771" w:rsidP="001E5771">
      <w:pPr>
        <w:pStyle w:val="ShotDescription"/>
        <w:numPr>
          <w:ilvl w:val="2"/>
          <w:numId w:val="3"/>
        </w:numPr>
      </w:pPr>
      <w:r>
        <w:t>Talent instructing participants on how to use the response pad for emotional ratings.</w:t>
      </w:r>
    </w:p>
    <w:p w14:paraId="71AF9290" w14:textId="77777777" w:rsidR="00661C9B" w:rsidRDefault="00661C9B" w:rsidP="00661C9B"/>
    <w:p w14:paraId="779687BC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Have the participants perform a cognitive reappraisal task inside the scanner </w:t>
      </w:r>
      <w:r w:rsidRPr="005D4548">
        <w:rPr>
          <w:b/>
        </w:rPr>
        <w:t>[1]</w:t>
      </w:r>
      <w:r>
        <w:t xml:space="preserve">. During this task, acquire a multi-band echo-planar imaging or EPI sequence, sensitive to fluctuations in the Blood Oxygenation Level Dependent or BOLD contrast </w:t>
      </w:r>
      <w:r w:rsidRPr="005D4548">
        <w:rPr>
          <w:b/>
        </w:rPr>
        <w:t>[2]</w:t>
      </w:r>
      <w:r>
        <w:t xml:space="preserve">. Set the scanning parameters as mentioned </w:t>
      </w:r>
      <w:r w:rsidRPr="005D4548">
        <w:rPr>
          <w:b/>
        </w:rPr>
        <w:t>[3]</w:t>
      </w:r>
      <w:r>
        <w:t>.</w:t>
      </w:r>
    </w:p>
    <w:p w14:paraId="52FF97B3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Shot of the participant inside the scanner performing the cognitive reappraisal task.</w:t>
      </w:r>
    </w:p>
    <w:p w14:paraId="326B804D" w14:textId="3A6754D7" w:rsidR="00661C9B" w:rsidRDefault="00F11BA0" w:rsidP="00661C9B">
      <w:pPr>
        <w:pStyle w:val="ShotDescription"/>
        <w:numPr>
          <w:ilvl w:val="2"/>
          <w:numId w:val="3"/>
        </w:numPr>
      </w:pPr>
      <w:r w:rsidRPr="00F11BA0">
        <w:t>Shot of computer screen</w:t>
      </w:r>
      <w:r>
        <w:rPr>
          <w:b/>
          <w:bCs/>
        </w:rPr>
        <w:t xml:space="preserve"> </w:t>
      </w:r>
      <w:r>
        <w:t>d</w:t>
      </w:r>
      <w:r w:rsidR="00661C9B">
        <w:t>isplay</w:t>
      </w:r>
      <w:r>
        <w:t>ing</w:t>
      </w:r>
      <w:r w:rsidR="00661C9B">
        <w:t xml:space="preserve"> the imaging software with multi-band EPI sequence setup, showing parameter input fields.  </w:t>
      </w:r>
      <w:r w:rsidR="00157784" w:rsidRPr="00157784">
        <w:rPr>
          <w:i/>
          <w:iCs/>
          <w:color w:val="0000FF"/>
        </w:rPr>
        <w:t xml:space="preserve">Videographer: Please film the </w:t>
      </w:r>
      <w:r w:rsidR="00157784" w:rsidRPr="00157784">
        <w:rPr>
          <w:i/>
          <w:iCs/>
          <w:color w:val="0000FF"/>
        </w:rPr>
        <w:lastRenderedPageBreak/>
        <w:t>computer screen for this shot.</w:t>
      </w:r>
    </w:p>
    <w:p w14:paraId="6125CE61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Text on plain background:</w:t>
      </w:r>
    </w:p>
    <w:p w14:paraId="026B593A" w14:textId="77777777" w:rsidR="00661C9B" w:rsidRDefault="00661C9B" w:rsidP="00661C9B"/>
    <w:p w14:paraId="6B4AAE74" w14:textId="6094644E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61C9B" w:rsidRPr="00636AC6">
        <w:rPr>
          <w:rFonts w:asciiTheme="majorHAnsi" w:hAnsiTheme="majorHAnsi" w:cstheme="majorHAnsi"/>
        </w:rPr>
        <w:t xml:space="preserve">epetition </w:t>
      </w:r>
      <w:r>
        <w:rPr>
          <w:rFonts w:asciiTheme="majorHAnsi" w:hAnsiTheme="majorHAnsi" w:cstheme="majorHAnsi"/>
        </w:rPr>
        <w:t>t</w:t>
      </w:r>
      <w:r w:rsidR="00661C9B" w:rsidRPr="00636AC6">
        <w:rPr>
          <w:rFonts w:asciiTheme="majorHAnsi" w:hAnsiTheme="majorHAnsi" w:cstheme="majorHAnsi"/>
        </w:rPr>
        <w:t xml:space="preserve">ime (TR) = 1,000 </w:t>
      </w:r>
      <w:proofErr w:type="spellStart"/>
      <w:r w:rsidR="00661C9B" w:rsidRPr="00636AC6">
        <w:rPr>
          <w:rFonts w:asciiTheme="majorHAnsi" w:hAnsiTheme="majorHAnsi" w:cstheme="majorHAnsi"/>
        </w:rPr>
        <w:t>ms</w:t>
      </w:r>
      <w:proofErr w:type="spellEnd"/>
      <w:r w:rsidR="00661C9B" w:rsidRPr="00636AC6">
        <w:rPr>
          <w:rFonts w:asciiTheme="majorHAnsi" w:hAnsiTheme="majorHAnsi" w:cstheme="majorHAnsi"/>
        </w:rPr>
        <w:t xml:space="preserve"> </w:t>
      </w:r>
    </w:p>
    <w:p w14:paraId="2B1394AD" w14:textId="19EF268F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661C9B" w:rsidRPr="00636AC6">
        <w:rPr>
          <w:rFonts w:asciiTheme="majorHAnsi" w:hAnsiTheme="majorHAnsi" w:cstheme="majorHAnsi"/>
        </w:rPr>
        <w:t xml:space="preserve">cho </w:t>
      </w:r>
      <w:r>
        <w:rPr>
          <w:rFonts w:asciiTheme="majorHAnsi" w:hAnsiTheme="majorHAnsi" w:cstheme="majorHAnsi"/>
        </w:rPr>
        <w:t>t</w:t>
      </w:r>
      <w:r w:rsidR="00661C9B" w:rsidRPr="00636AC6">
        <w:rPr>
          <w:rFonts w:asciiTheme="majorHAnsi" w:hAnsiTheme="majorHAnsi" w:cstheme="majorHAnsi"/>
        </w:rPr>
        <w:t xml:space="preserve">ime (TE) = 27 </w:t>
      </w:r>
      <w:proofErr w:type="spellStart"/>
      <w:r w:rsidR="00661C9B" w:rsidRPr="00636AC6">
        <w:rPr>
          <w:rFonts w:asciiTheme="majorHAnsi" w:hAnsiTheme="majorHAnsi" w:cstheme="majorHAnsi"/>
        </w:rPr>
        <w:t>m</w:t>
      </w:r>
      <w:r w:rsidR="005E4CE4">
        <w:rPr>
          <w:rFonts w:asciiTheme="majorHAnsi" w:hAnsiTheme="majorHAnsi" w:cstheme="majorHAnsi"/>
        </w:rPr>
        <w:t>s</w:t>
      </w:r>
      <w:proofErr w:type="spellEnd"/>
    </w:p>
    <w:p w14:paraId="293B770F" w14:textId="507AB4E5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661C9B" w:rsidRPr="00636AC6">
        <w:rPr>
          <w:rFonts w:asciiTheme="majorHAnsi" w:hAnsiTheme="majorHAnsi" w:cstheme="majorHAnsi"/>
        </w:rPr>
        <w:t xml:space="preserve">lip </w:t>
      </w:r>
      <w:r>
        <w:rPr>
          <w:rFonts w:asciiTheme="majorHAnsi" w:hAnsiTheme="majorHAnsi" w:cstheme="majorHAnsi"/>
        </w:rPr>
        <w:t>a</w:t>
      </w:r>
      <w:r w:rsidR="00661C9B" w:rsidRPr="00636AC6">
        <w:rPr>
          <w:rFonts w:asciiTheme="majorHAnsi" w:hAnsiTheme="majorHAnsi" w:cstheme="majorHAnsi"/>
        </w:rPr>
        <w:t>ngle (FA) = 62°</w:t>
      </w:r>
    </w:p>
    <w:p w14:paraId="6953357E" w14:textId="3F7C847C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commentRangeStart w:id="2"/>
      <w:r>
        <w:rPr>
          <w:rFonts w:asciiTheme="majorHAnsi" w:hAnsiTheme="majorHAnsi" w:cstheme="majorHAnsi"/>
        </w:rPr>
        <w:t>I</w:t>
      </w:r>
      <w:r w:rsidRPr="00636AC6">
        <w:rPr>
          <w:rFonts w:asciiTheme="majorHAnsi" w:hAnsiTheme="majorHAnsi" w:cstheme="majorHAnsi"/>
        </w:rPr>
        <w:t xml:space="preserve">sometric </w:t>
      </w:r>
      <w:r w:rsidR="00CC1FE5">
        <w:rPr>
          <w:rFonts w:asciiTheme="majorHAnsi" w:hAnsiTheme="majorHAnsi" w:cstheme="majorHAnsi"/>
        </w:rPr>
        <w:t>v</w:t>
      </w:r>
      <w:r w:rsidRPr="00636AC6">
        <w:rPr>
          <w:rFonts w:asciiTheme="majorHAnsi" w:hAnsiTheme="majorHAnsi" w:cstheme="majorHAnsi"/>
        </w:rPr>
        <w:t xml:space="preserve">oxel </w:t>
      </w:r>
      <w:r w:rsidR="00CC1FE5">
        <w:rPr>
          <w:rFonts w:asciiTheme="majorHAnsi" w:hAnsiTheme="majorHAnsi" w:cstheme="majorHAnsi"/>
        </w:rPr>
        <w:t>s</w:t>
      </w:r>
      <w:r w:rsidRPr="00636AC6">
        <w:rPr>
          <w:rFonts w:asciiTheme="majorHAnsi" w:hAnsiTheme="majorHAnsi" w:cstheme="majorHAnsi"/>
        </w:rPr>
        <w:t>ize</w:t>
      </w:r>
      <w:r>
        <w:rPr>
          <w:rFonts w:asciiTheme="majorHAnsi" w:hAnsiTheme="majorHAnsi" w:cstheme="majorHAnsi"/>
        </w:rPr>
        <w:t xml:space="preserve">: </w:t>
      </w:r>
      <w:r w:rsidR="00661C9B" w:rsidRPr="00636AC6">
        <w:rPr>
          <w:rFonts w:asciiTheme="majorHAnsi" w:hAnsiTheme="majorHAnsi" w:cstheme="majorHAnsi"/>
        </w:rPr>
        <w:t>2 mm</w:t>
      </w:r>
      <w:r w:rsidR="00661C9B" w:rsidRPr="00636AC6">
        <w:rPr>
          <w:rFonts w:asciiTheme="majorHAnsi" w:hAnsiTheme="majorHAnsi" w:cstheme="majorHAnsi"/>
          <w:vertAlign w:val="superscript"/>
        </w:rPr>
        <w:t>3</w:t>
      </w:r>
      <w:r w:rsidR="00661C9B" w:rsidRPr="00636AC6">
        <w:rPr>
          <w:rFonts w:asciiTheme="majorHAnsi" w:hAnsiTheme="majorHAnsi" w:cstheme="majorHAnsi"/>
        </w:rPr>
        <w:t xml:space="preserve"> </w:t>
      </w:r>
    </w:p>
    <w:p w14:paraId="383801B5" w14:textId="4159F8F4" w:rsidR="00661C9B" w:rsidRPr="00636AC6" w:rsidRDefault="00D022F3" w:rsidP="00661C9B">
      <w:pPr>
        <w:ind w:left="1800" w:hanging="90"/>
      </w:pPr>
      <w:r>
        <w:rPr>
          <w:rFonts w:asciiTheme="majorHAnsi" w:hAnsiTheme="majorHAnsi" w:cstheme="majorHAnsi"/>
        </w:rPr>
        <w:t>A</w:t>
      </w:r>
      <w:r w:rsidR="00661C9B" w:rsidRPr="00636AC6">
        <w:rPr>
          <w:rFonts w:asciiTheme="majorHAnsi" w:hAnsiTheme="majorHAnsi" w:cstheme="majorHAnsi"/>
        </w:rPr>
        <w:t>xial slices over a matrix of 200 x 200 mm</w:t>
      </w:r>
      <w:r w:rsidR="00661C9B" w:rsidRPr="00636AC6">
        <w:rPr>
          <w:rFonts w:asciiTheme="majorHAnsi" w:hAnsiTheme="majorHAnsi" w:cstheme="majorHAnsi"/>
          <w:vertAlign w:val="superscript"/>
        </w:rPr>
        <w:t>2</w:t>
      </w:r>
      <w:r w:rsidR="00CC1FE5" w:rsidRPr="00CC1FE5">
        <w:rPr>
          <w:rFonts w:asciiTheme="majorHAnsi" w:hAnsiTheme="majorHAnsi" w:cstheme="majorHAnsi"/>
        </w:rPr>
        <w:t xml:space="preserve">: 64 </w:t>
      </w:r>
      <w:commentRangeEnd w:id="2"/>
      <w:r w:rsidR="00C56315">
        <w:rPr>
          <w:rStyle w:val="CommentReference"/>
          <w:lang w:val="x-none" w:eastAsia="x-none"/>
        </w:rPr>
        <w:commentReference w:id="2"/>
      </w:r>
    </w:p>
    <w:p w14:paraId="57A65BE9" w14:textId="77777777" w:rsidR="00661C9B" w:rsidRDefault="00661C9B" w:rsidP="00661C9B"/>
    <w:p w14:paraId="2420EDB6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Include an anatomical Magnetization-Prepared Rapid Acquisition Gradient Echo or MPRAGE sequence in the scanning session for registration purposes </w:t>
      </w:r>
      <w:r w:rsidRPr="005D4548">
        <w:rPr>
          <w:b/>
        </w:rPr>
        <w:t>[1]</w:t>
      </w:r>
      <w:r>
        <w:t xml:space="preserve">. Set the following parameters as mentioned </w:t>
      </w:r>
      <w:r w:rsidRPr="005D4548">
        <w:rPr>
          <w:b/>
        </w:rPr>
        <w:t>[2]</w:t>
      </w:r>
      <w:r>
        <w:t>.</w:t>
      </w:r>
    </w:p>
    <w:p w14:paraId="6985EAF7" w14:textId="79F5A68A" w:rsidR="00661C9B" w:rsidRDefault="00634EAF" w:rsidP="00661C9B">
      <w:pPr>
        <w:pStyle w:val="ShotDescription"/>
        <w:numPr>
          <w:ilvl w:val="2"/>
          <w:numId w:val="3"/>
        </w:numPr>
      </w:pPr>
      <w:r w:rsidRPr="00F11BA0">
        <w:t>Shot of computer screen</w:t>
      </w:r>
      <w:r>
        <w:rPr>
          <w:b/>
          <w:bCs/>
        </w:rPr>
        <w:t xml:space="preserve"> </w:t>
      </w:r>
      <w:r>
        <w:t>displaying</w:t>
      </w:r>
      <w:r w:rsidR="00661C9B">
        <w:t xml:space="preserve"> the MPRAGE sequence setup on the imaging software, showing parameter entry.</w:t>
      </w:r>
      <w:r>
        <w:t xml:space="preserve"> </w:t>
      </w:r>
      <w:r w:rsidRPr="00157784">
        <w:rPr>
          <w:i/>
          <w:iCs/>
          <w:color w:val="0000FF"/>
        </w:rPr>
        <w:t>Videographer: Please film the computer screen for this shot.</w:t>
      </w:r>
    </w:p>
    <w:p w14:paraId="5193E3FD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Text on plain background:</w:t>
      </w:r>
    </w:p>
    <w:p w14:paraId="319E4E15" w14:textId="77777777" w:rsidR="00661C9B" w:rsidRDefault="00661C9B" w:rsidP="00661C9B">
      <w:pPr>
        <w:ind w:left="1620"/>
      </w:pPr>
    </w:p>
    <w:p w14:paraId="2126480F" w14:textId="236F9DCD" w:rsidR="00661C9B" w:rsidRPr="000D502C" w:rsidRDefault="00661C9B" w:rsidP="00661C9B">
      <w:pPr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 xml:space="preserve">TR = 2,420 </w:t>
      </w:r>
      <w:proofErr w:type="spellStart"/>
      <w:r w:rsidRPr="000D502C">
        <w:rPr>
          <w:rFonts w:asciiTheme="majorHAnsi" w:hAnsiTheme="majorHAnsi" w:cstheme="majorHAnsi"/>
        </w:rPr>
        <w:t>ms</w:t>
      </w:r>
      <w:proofErr w:type="spellEnd"/>
      <w:r w:rsidRPr="000D502C">
        <w:rPr>
          <w:rFonts w:asciiTheme="majorHAnsi" w:hAnsiTheme="majorHAnsi" w:cstheme="majorHAnsi"/>
        </w:rPr>
        <w:t xml:space="preserve"> </w:t>
      </w:r>
    </w:p>
    <w:p w14:paraId="54A7256A" w14:textId="0C05867C" w:rsidR="00661C9B" w:rsidRPr="000D502C" w:rsidRDefault="00661C9B" w:rsidP="00661C9B">
      <w:pPr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 xml:space="preserve">TE = 4.12 </w:t>
      </w:r>
      <w:proofErr w:type="spellStart"/>
      <w:r w:rsidRPr="000D502C">
        <w:rPr>
          <w:rFonts w:asciiTheme="majorHAnsi" w:hAnsiTheme="majorHAnsi" w:cstheme="majorHAnsi"/>
        </w:rPr>
        <w:t>ms</w:t>
      </w:r>
      <w:proofErr w:type="spellEnd"/>
      <w:r w:rsidRPr="000D502C">
        <w:rPr>
          <w:rFonts w:asciiTheme="majorHAnsi" w:hAnsiTheme="majorHAnsi" w:cstheme="majorHAnsi"/>
        </w:rPr>
        <w:t xml:space="preserve"> </w:t>
      </w:r>
    </w:p>
    <w:p w14:paraId="2B5335AA" w14:textId="1A1E9116" w:rsidR="00661C9B" w:rsidRPr="000D502C" w:rsidRDefault="00661C9B" w:rsidP="00661C9B">
      <w:pPr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>FA = 9°</w:t>
      </w:r>
    </w:p>
    <w:p w14:paraId="323E92A6" w14:textId="5627ADB3" w:rsidR="00661C9B" w:rsidRPr="000D502C" w:rsidRDefault="00C56315" w:rsidP="00661C9B">
      <w:pPr>
        <w:ind w:left="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661C9B" w:rsidRPr="000D502C">
        <w:rPr>
          <w:rFonts w:asciiTheme="majorHAnsi" w:hAnsiTheme="majorHAnsi" w:cstheme="majorHAnsi"/>
        </w:rPr>
        <w:t>ield of view (FOV) = 176 x 256 x 256 mm</w:t>
      </w:r>
      <w:r w:rsidR="00661C9B" w:rsidRPr="000D502C">
        <w:rPr>
          <w:rFonts w:asciiTheme="majorHAnsi" w:hAnsiTheme="majorHAnsi" w:cstheme="majorHAnsi"/>
          <w:vertAlign w:val="superscript"/>
        </w:rPr>
        <w:t>3</w:t>
      </w:r>
      <w:r w:rsidR="00661C9B" w:rsidRPr="000D502C">
        <w:rPr>
          <w:rFonts w:asciiTheme="majorHAnsi" w:hAnsiTheme="majorHAnsi" w:cstheme="majorHAnsi"/>
        </w:rPr>
        <w:t xml:space="preserve"> </w:t>
      </w:r>
    </w:p>
    <w:p w14:paraId="258CC69E" w14:textId="67BEC0C5" w:rsidR="00661C9B" w:rsidRDefault="00C56315" w:rsidP="00661C9B">
      <w:pPr>
        <w:ind w:left="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661C9B" w:rsidRPr="000D502C">
        <w:rPr>
          <w:rFonts w:asciiTheme="majorHAnsi" w:hAnsiTheme="majorHAnsi" w:cstheme="majorHAnsi"/>
        </w:rPr>
        <w:t>sometric voxel size</w:t>
      </w:r>
      <w:r>
        <w:rPr>
          <w:rFonts w:asciiTheme="majorHAnsi" w:hAnsiTheme="majorHAnsi" w:cstheme="majorHAnsi"/>
        </w:rPr>
        <w:t xml:space="preserve">: </w:t>
      </w:r>
      <w:r w:rsidRPr="000D502C">
        <w:rPr>
          <w:rFonts w:asciiTheme="majorHAnsi" w:hAnsiTheme="majorHAnsi" w:cstheme="majorHAnsi"/>
        </w:rPr>
        <w:t>1 mm</w:t>
      </w:r>
      <w:r w:rsidRPr="000D502C">
        <w:rPr>
          <w:rFonts w:asciiTheme="majorHAnsi" w:hAnsiTheme="majorHAnsi" w:cstheme="majorHAnsi"/>
          <w:vertAlign w:val="superscript"/>
        </w:rPr>
        <w:t>3</w:t>
      </w:r>
      <w:r w:rsidRPr="000D502C">
        <w:rPr>
          <w:rFonts w:asciiTheme="majorHAnsi" w:hAnsiTheme="majorHAnsi" w:cstheme="majorHAnsi"/>
        </w:rPr>
        <w:t xml:space="preserve"> </w:t>
      </w:r>
    </w:p>
    <w:p w14:paraId="02C84017" w14:textId="77777777" w:rsidR="00661C9B" w:rsidRDefault="00661C9B" w:rsidP="00661C9B"/>
    <w:p w14:paraId="13435C01" w14:textId="2AFC23A3" w:rsidR="007B6187" w:rsidRDefault="007B6187" w:rsidP="007B6187">
      <w:pPr>
        <w:pStyle w:val="Narration"/>
        <w:numPr>
          <w:ilvl w:val="1"/>
          <w:numId w:val="3"/>
        </w:numPr>
      </w:pPr>
      <w:r>
        <w:t xml:space="preserve">Use the referenced software and an MRI-compatible angled mirror system to display task instructions and visual stimuli during scanning </w:t>
      </w:r>
      <w:r w:rsidRPr="005D4548">
        <w:rPr>
          <w:b/>
        </w:rPr>
        <w:t>[1]</w:t>
      </w:r>
      <w:r>
        <w:t xml:space="preserve">. </w:t>
      </w:r>
    </w:p>
    <w:p w14:paraId="1A2D41B8" w14:textId="77777777" w:rsidR="007B6187" w:rsidRDefault="007B6187" w:rsidP="007B6187">
      <w:pPr>
        <w:pStyle w:val="ShotDescription"/>
        <w:numPr>
          <w:ilvl w:val="2"/>
          <w:numId w:val="3"/>
        </w:numPr>
      </w:pPr>
      <w:r>
        <w:t xml:space="preserve">Visual stimuli and task instructions </w:t>
      </w:r>
      <w:proofErr w:type="gramStart"/>
      <w:r>
        <w:t>presented</w:t>
      </w:r>
      <w:proofErr w:type="gramEnd"/>
      <w:r>
        <w:t xml:space="preserve"> through the MRI-compatible mirror system. </w:t>
      </w:r>
    </w:p>
    <w:p w14:paraId="5FCA2E24" w14:textId="77777777" w:rsidR="00CD782B" w:rsidRDefault="00CD782B" w:rsidP="00CD782B">
      <w:pPr>
        <w:pStyle w:val="ShotDescription"/>
        <w:ind w:firstLine="0"/>
      </w:pPr>
    </w:p>
    <w:p w14:paraId="55FCD624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Begin each block with an instruction - Observe, Maintain, or Regulate - presented for 4 seconds in the middle of the screen </w:t>
      </w:r>
      <w:r w:rsidRPr="005D4548">
        <w:rPr>
          <w:b/>
        </w:rPr>
        <w:t>[1]</w:t>
      </w:r>
      <w:r>
        <w:t xml:space="preserve">. Afterward, show two different stimuli of equivalent valence for 10 seconds each </w:t>
      </w:r>
      <w:r w:rsidRPr="005D4548">
        <w:rPr>
          <w:b/>
        </w:rPr>
        <w:t>[2]</w:t>
      </w:r>
      <w:r>
        <w:t xml:space="preserve">. </w:t>
      </w:r>
    </w:p>
    <w:p w14:paraId="7CD73CEE" w14:textId="0131FC84" w:rsidR="00661C9B" w:rsidRPr="00C56315" w:rsidRDefault="00C46AF8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</w:t>
      </w:r>
      <w:r w:rsidR="00661C9B" w:rsidRPr="00C56315">
        <w:t xml:space="preserve">: Display of task instruction for 4 seconds.  </w:t>
      </w:r>
    </w:p>
    <w:p w14:paraId="6849650E" w14:textId="4B442AD5" w:rsidR="00661C9B" w:rsidRDefault="00C46AF8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D42957" w:rsidRPr="00C56315">
        <w:t xml:space="preserve"> </w:t>
      </w:r>
      <w:r w:rsidR="00661C9B" w:rsidRPr="00C56315">
        <w:t>Sequential</w:t>
      </w:r>
      <w:r w:rsidR="00661C9B">
        <w:t xml:space="preserve"> presentation of two stimuli, each for 10 seconds.  </w:t>
      </w:r>
    </w:p>
    <w:p w14:paraId="62B6A7D2" w14:textId="77777777" w:rsidR="00661C9B" w:rsidRDefault="00661C9B" w:rsidP="00661C9B"/>
    <w:p w14:paraId="1451060C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Ask participants to rate the intensity of their negative emotion on a scale from 1 to 5, 1 representing a neutral feeling and 5 representing an extremely negative feeling </w:t>
      </w:r>
      <w:r w:rsidRPr="005D4548">
        <w:rPr>
          <w:b/>
        </w:rPr>
        <w:t>[</w:t>
      </w:r>
      <w:r>
        <w:rPr>
          <w:b/>
        </w:rPr>
        <w:t>1</w:t>
      </w:r>
      <w:r w:rsidRPr="005D4548">
        <w:rPr>
          <w:b/>
        </w:rPr>
        <w:t>]</w:t>
      </w:r>
      <w:r>
        <w:t xml:space="preserve">. Display a fixation cross in the middle of the screen for 10 seconds after each block to minimize carryover effects </w:t>
      </w:r>
      <w:r w:rsidRPr="005D4548">
        <w:rPr>
          <w:b/>
        </w:rPr>
        <w:t>[</w:t>
      </w:r>
      <w:r>
        <w:rPr>
          <w:b/>
        </w:rPr>
        <w:t>2</w:t>
      </w:r>
      <w:r w:rsidRPr="005D4548">
        <w:rPr>
          <w:b/>
        </w:rPr>
        <w:t>]</w:t>
      </w:r>
      <w:r>
        <w:t>.</w:t>
      </w:r>
    </w:p>
    <w:p w14:paraId="57A6E1C6" w14:textId="0A4AC8EB" w:rsidR="00661C9B" w:rsidRPr="00C56315" w:rsidRDefault="00D42957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lastRenderedPageBreak/>
        <w:t>SCREEN:</w:t>
      </w:r>
      <w:r w:rsidR="00661C9B" w:rsidRPr="00C56315">
        <w:t xml:space="preserve"> Self-</w:t>
      </w:r>
      <w:proofErr w:type="gramStart"/>
      <w:r w:rsidR="00661C9B" w:rsidRPr="00C56315">
        <w:t>rating</w:t>
      </w:r>
      <w:proofErr w:type="gramEnd"/>
      <w:r w:rsidR="00661C9B" w:rsidRPr="00C56315">
        <w:t xml:space="preserve"> scale displayed for participants to rate emotional intensity.  </w:t>
      </w:r>
    </w:p>
    <w:p w14:paraId="38303D60" w14:textId="1A48E52A" w:rsidR="00661C9B" w:rsidRDefault="00D42957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661C9B" w:rsidRPr="00C56315">
        <w:t xml:space="preserve"> Fixation</w:t>
      </w:r>
      <w:r w:rsidR="00661C9B">
        <w:t xml:space="preserve"> cross displayed for 10 seconds after the block ends.</w:t>
      </w:r>
    </w:p>
    <w:p w14:paraId="3B31A26C" w14:textId="77777777" w:rsidR="00661C9B" w:rsidRDefault="00661C9B" w:rsidP="00661C9B"/>
    <w:p w14:paraId="7A30E2D8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After the MRI session, interview participants to ensure they followed the instructions and adequately performed the task </w:t>
      </w:r>
      <w:r w:rsidRPr="007451CD">
        <w:rPr>
          <w:bCs/>
        </w:rPr>
        <w:t>and enquire about the emotional regulation strategies used</w:t>
      </w:r>
      <w:r>
        <w:rPr>
          <w:b/>
        </w:rPr>
        <w:t xml:space="preserve"> [1].</w:t>
      </w:r>
    </w:p>
    <w:p w14:paraId="5D35A031" w14:textId="254857A9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conducting a post-scan interview with participant. </w:t>
      </w:r>
    </w:p>
    <w:p w14:paraId="38FFDF1A" w14:textId="77777777" w:rsidR="00046E1D" w:rsidRDefault="00046E1D" w:rsidP="00046E1D">
      <w:pPr>
        <w:pStyle w:val="ShotDescription"/>
        <w:ind w:left="0" w:firstLine="0"/>
      </w:pPr>
    </w:p>
    <w:p w14:paraId="41713409" w14:textId="77777777" w:rsidR="001F4052" w:rsidRPr="00B74DD8" w:rsidRDefault="00837599" w:rsidP="001F405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7599">
        <w:rPr>
          <w:rFonts w:asciiTheme="majorHAnsi" w:hAnsiTheme="majorHAnsi" w:cstheme="majorHAnsi"/>
          <w:b/>
          <w:bCs/>
          <w:lang w:val="en-GB"/>
        </w:rPr>
        <w:t xml:space="preserve">Preprocessing </w:t>
      </w:r>
      <w:r>
        <w:rPr>
          <w:rFonts w:asciiTheme="majorHAnsi" w:hAnsiTheme="majorHAnsi" w:cstheme="majorHAnsi"/>
          <w:b/>
          <w:bCs/>
          <w:lang w:val="en-GB"/>
        </w:rPr>
        <w:t>o</w:t>
      </w:r>
      <w:r w:rsidRPr="00837599">
        <w:rPr>
          <w:rFonts w:asciiTheme="majorHAnsi" w:hAnsiTheme="majorHAnsi" w:cstheme="majorHAnsi"/>
          <w:b/>
          <w:bCs/>
          <w:lang w:val="en-GB"/>
        </w:rPr>
        <w:t>f Neuroimaging Data</w:t>
      </w:r>
      <w:r w:rsidR="001F4052">
        <w:rPr>
          <w:rFonts w:asciiTheme="majorHAnsi" w:hAnsiTheme="majorHAnsi" w:cstheme="majorHAnsi"/>
          <w:b/>
          <w:bCs/>
          <w:lang w:val="en-GB"/>
        </w:rPr>
        <w:t xml:space="preserve"> and </w:t>
      </w:r>
      <w:bookmarkStart w:id="3" w:name="_Hlk176946191"/>
      <w:r w:rsidR="001F4052" w:rsidRPr="00B74DD8">
        <w:rPr>
          <w:rFonts w:asciiTheme="majorHAnsi" w:hAnsiTheme="majorHAnsi" w:cstheme="majorHAnsi"/>
          <w:b/>
          <w:bCs/>
          <w:lang w:val="en-GB"/>
        </w:rPr>
        <w:t>fMRI Task Activation Analysis</w:t>
      </w:r>
      <w:bookmarkEnd w:id="3"/>
    </w:p>
    <w:p w14:paraId="3D0BB4E4" w14:textId="5B94CB48" w:rsidR="007B6187" w:rsidRPr="00D442FB" w:rsidRDefault="00837599" w:rsidP="00D442F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56811">
        <w:rPr>
          <w:rFonts w:cstheme="minorHAnsi"/>
        </w:rPr>
        <w:t>Maria Picó-Pérez</w:t>
      </w:r>
      <w:r>
        <w:rPr>
          <w:rFonts w:cstheme="minorHAnsi"/>
        </w:rPr>
        <w:t xml:space="preserve"> </w:t>
      </w:r>
    </w:p>
    <w:p w14:paraId="3A5ECB35" w14:textId="00DDFE05" w:rsidR="00046E1D" w:rsidRDefault="00D42957" w:rsidP="00046E1D">
      <w:pPr>
        <w:pStyle w:val="Narration"/>
        <w:numPr>
          <w:ilvl w:val="1"/>
          <w:numId w:val="3"/>
        </w:numPr>
      </w:pPr>
      <w:r w:rsidRPr="007B6187">
        <w:t xml:space="preserve">Preprocess </w:t>
      </w:r>
      <w:r>
        <w:t>the neuroimaging data</w:t>
      </w:r>
      <w:r w:rsidRPr="007B6187">
        <w:t xml:space="preserve"> using the referenced software</w:t>
      </w:r>
      <w:r>
        <w:t xml:space="preserve">. </w:t>
      </w:r>
      <w:r w:rsidR="00046E1D">
        <w:t xml:space="preserve">Use an exclusion criterion of mean framewise displacement or FD greater than 0.5 millimeters to account for in-scanner movements, looking at the mean FD values from the generated quality-check report </w:t>
      </w:r>
      <w:r w:rsidR="00046E1D">
        <w:rPr>
          <w:b/>
        </w:rPr>
        <w:t>[1]</w:t>
      </w:r>
      <w:r w:rsidR="00046E1D">
        <w:t>.</w:t>
      </w:r>
    </w:p>
    <w:p w14:paraId="4E6B3C9D" w14:textId="798C2A56" w:rsidR="00046E1D" w:rsidRDefault="00D42957" w:rsidP="00046E1D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046E1D">
        <w:t xml:space="preserve"> Display of the preprocessing software’s quality-check report highlighting mean FD values.</w:t>
      </w:r>
    </w:p>
    <w:p w14:paraId="03012862" w14:textId="77777777" w:rsidR="00046E1D" w:rsidRDefault="00046E1D" w:rsidP="00046E1D"/>
    <w:p w14:paraId="5E76E6CE" w14:textId="77777777" w:rsidR="00046E1D" w:rsidRDefault="00046E1D" w:rsidP="00046E1D">
      <w:pPr>
        <w:pStyle w:val="Narration"/>
        <w:numPr>
          <w:ilvl w:val="1"/>
          <w:numId w:val="3"/>
        </w:numPr>
      </w:pPr>
      <w:r>
        <w:t xml:space="preserve">Additionally, visually inspect the output reports to evaluate the accuracy of </w:t>
      </w:r>
      <w:proofErr w:type="spellStart"/>
      <w:r>
        <w:t>coregistration</w:t>
      </w:r>
      <w:proofErr w:type="spellEnd"/>
      <w:r>
        <w:t xml:space="preserve"> and identify any potential issues during the preprocessing pipeline </w:t>
      </w:r>
      <w:r>
        <w:rPr>
          <w:b/>
        </w:rPr>
        <w:t>[1]</w:t>
      </w:r>
      <w:r>
        <w:t>.</w:t>
      </w:r>
    </w:p>
    <w:p w14:paraId="06FF66D1" w14:textId="77777777" w:rsidR="00046E1D" w:rsidRDefault="00046E1D" w:rsidP="00046E1D">
      <w:pPr>
        <w:pStyle w:val="ShotDescription"/>
        <w:numPr>
          <w:ilvl w:val="2"/>
          <w:numId w:val="3"/>
        </w:numPr>
      </w:pPr>
      <w:r>
        <w:t xml:space="preserve">Talent performing visual inspection of </w:t>
      </w:r>
      <w:proofErr w:type="spellStart"/>
      <w:r>
        <w:t>coregistration</w:t>
      </w:r>
      <w:proofErr w:type="spellEnd"/>
      <w:r>
        <w:t xml:space="preserve"> outputs.</w:t>
      </w:r>
    </w:p>
    <w:p w14:paraId="0F180FBC" w14:textId="77777777" w:rsidR="00046E1D" w:rsidRDefault="00046E1D" w:rsidP="00046E1D"/>
    <w:p w14:paraId="29204E6E" w14:textId="77777777" w:rsidR="00046E1D" w:rsidRDefault="00046E1D" w:rsidP="00046E1D">
      <w:pPr>
        <w:pStyle w:val="Narration"/>
        <w:numPr>
          <w:ilvl w:val="1"/>
          <w:numId w:val="3"/>
        </w:numPr>
      </w:pPr>
      <w:r>
        <w:t xml:space="preserve">Use the </w:t>
      </w:r>
      <w:proofErr w:type="spellStart"/>
      <w:r>
        <w:rPr>
          <w:b/>
        </w:rPr>
        <w:t>fslmaths</w:t>
      </w:r>
      <w:proofErr w:type="spellEnd"/>
      <w:r>
        <w:t xml:space="preserve"> </w:t>
      </w:r>
      <w:r w:rsidRPr="009740C6">
        <w:rPr>
          <w:i/>
          <w:iCs/>
          <w:color w:val="FF0000"/>
        </w:rPr>
        <w:t>(f-s-l-</w:t>
      </w:r>
      <w:proofErr w:type="spellStart"/>
      <w:r w:rsidRPr="009740C6">
        <w:rPr>
          <w:i/>
          <w:iCs/>
          <w:color w:val="FF0000"/>
        </w:rPr>
        <w:t>maths</w:t>
      </w:r>
      <w:proofErr w:type="spellEnd"/>
      <w:r w:rsidRPr="009740C6">
        <w:rPr>
          <w:i/>
          <w:iCs/>
          <w:color w:val="FF0000"/>
        </w:rPr>
        <w:t>)</w:t>
      </w:r>
      <w:r>
        <w:t xml:space="preserve"> function from the referenced software to spatially smooth the resulting time series. Apply a full-width-at-half-maximum kernel of 8 millimeters for smoothing </w:t>
      </w:r>
      <w:r>
        <w:rPr>
          <w:b/>
        </w:rPr>
        <w:t>[1]</w:t>
      </w:r>
      <w:r>
        <w:t>.</w:t>
      </w:r>
    </w:p>
    <w:p w14:paraId="2117BAAE" w14:textId="75B83B69" w:rsidR="00046E1D" w:rsidRDefault="00D42957" w:rsidP="00046E1D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D7737D" w:rsidRPr="00C56315">
        <w:t xml:space="preserve"> </w:t>
      </w:r>
      <w:r w:rsidR="00046E1D" w:rsidRPr="00C56315">
        <w:t>E</w:t>
      </w:r>
      <w:r w:rsidR="00046E1D">
        <w:t xml:space="preserve">xecution of the </w:t>
      </w:r>
      <w:proofErr w:type="spellStart"/>
      <w:r w:rsidR="00046E1D">
        <w:t>fslmaths</w:t>
      </w:r>
      <w:proofErr w:type="spellEnd"/>
      <w:r w:rsidR="00046E1D">
        <w:t xml:space="preserve"> function and display of the smoothed fMRI output showing enhanced clarity and reduced noise.</w:t>
      </w:r>
    </w:p>
    <w:p w14:paraId="4829A047" w14:textId="77777777" w:rsidR="00837599" w:rsidRDefault="00837599" w:rsidP="00837599">
      <w:pPr>
        <w:spacing w:before="120"/>
        <w:rPr>
          <w:rFonts w:cstheme="minorHAnsi"/>
        </w:rPr>
      </w:pPr>
    </w:p>
    <w:p w14:paraId="41A8B999" w14:textId="1DFA84BE" w:rsidR="005051D3" w:rsidRDefault="009E02EB" w:rsidP="005051D3">
      <w:pPr>
        <w:pStyle w:val="Narration"/>
        <w:numPr>
          <w:ilvl w:val="1"/>
          <w:numId w:val="3"/>
        </w:numPr>
      </w:pPr>
      <w:r>
        <w:t xml:space="preserve">For processing the fMRI </w:t>
      </w:r>
      <w:r w:rsidR="0079153C" w:rsidRPr="0079153C">
        <w:rPr>
          <w:i/>
          <w:iCs/>
          <w:color w:val="FF0000"/>
        </w:rPr>
        <w:t>(F-M-R-I)</w:t>
      </w:r>
      <w:r w:rsidR="0079153C">
        <w:t xml:space="preserve"> </w:t>
      </w:r>
      <w:r>
        <w:t>data, a</w:t>
      </w:r>
      <w:r w:rsidR="005051D3">
        <w:t xml:space="preserve">djust the matrix dimensions of the fMRI time-series data from preprocessing to ensure compatibility between software. Use the </w:t>
      </w:r>
      <w:proofErr w:type="gramStart"/>
      <w:r w:rsidR="005051D3" w:rsidRPr="00076306">
        <w:rPr>
          <w:b/>
        </w:rPr>
        <w:t>3dresample</w:t>
      </w:r>
      <w:proofErr w:type="gramEnd"/>
      <w:r w:rsidR="00076306">
        <w:rPr>
          <w:b/>
        </w:rPr>
        <w:t xml:space="preserve"> </w:t>
      </w:r>
      <w:commentRangeStart w:id="4"/>
      <w:r w:rsidR="00076306" w:rsidRPr="00076306">
        <w:rPr>
          <w:bCs/>
          <w:i/>
          <w:iCs/>
          <w:color w:val="FF0000"/>
        </w:rPr>
        <w:t>(3-D-R-E-Sample)</w:t>
      </w:r>
      <w:commentRangeEnd w:id="4"/>
      <w:r w:rsidR="00076306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 w:rsidR="005051D3">
        <w:t xml:space="preserve"> function from the referenced software with the specific template as the master image </w:t>
      </w:r>
      <w:r w:rsidR="005051D3">
        <w:rPr>
          <w:b/>
        </w:rPr>
        <w:t>[1]</w:t>
      </w:r>
      <w:r w:rsidR="005051D3">
        <w:t xml:space="preserve">. </w:t>
      </w:r>
    </w:p>
    <w:p w14:paraId="68BDAF0C" w14:textId="6A2C74CC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</w:t>
      </w:r>
      <w:r w:rsidRPr="00C56315">
        <w:t>:</w:t>
      </w:r>
      <w:r>
        <w:rPr>
          <w:b/>
          <w:bCs/>
        </w:rPr>
        <w:t xml:space="preserve"> </w:t>
      </w:r>
      <w:r w:rsidR="005051D3">
        <w:t xml:space="preserve">Adjusting matrix dimension and execution of the </w:t>
      </w:r>
      <w:r w:rsidR="005051D3">
        <w:rPr>
          <w:b/>
        </w:rPr>
        <w:t>3dresample</w:t>
      </w:r>
      <w:r w:rsidR="005051D3">
        <w:t xml:space="preserve"> function using the “</w:t>
      </w:r>
      <w:r w:rsidR="005051D3" w:rsidRPr="009740C6">
        <w:t>MNI152_T1_2mm_brain.nii.gz</w:t>
      </w:r>
      <w:r w:rsidR="005051D3">
        <w:t>”</w:t>
      </w:r>
      <w:r w:rsidR="005051D3" w:rsidRPr="009740C6">
        <w:t xml:space="preserve"> </w:t>
      </w:r>
      <w:r w:rsidR="005051D3">
        <w:t>template.</w:t>
      </w:r>
    </w:p>
    <w:p w14:paraId="4FF14689" w14:textId="77777777" w:rsidR="005051D3" w:rsidRDefault="005051D3" w:rsidP="005051D3"/>
    <w:p w14:paraId="762BDFA4" w14:textId="771A3CB5" w:rsidR="005051D3" w:rsidRDefault="005051D3" w:rsidP="005051D3">
      <w:pPr>
        <w:pStyle w:val="Narration"/>
        <w:numPr>
          <w:ilvl w:val="1"/>
          <w:numId w:val="3"/>
        </w:numPr>
      </w:pPr>
      <w:r>
        <w:t xml:space="preserve">For first-level or single-subject analyses, define contrasts of interest in </w:t>
      </w:r>
      <w:r>
        <w:rPr>
          <w:b/>
        </w:rPr>
        <w:t>SPM12</w:t>
      </w:r>
      <w:r>
        <w:t xml:space="preserve"> </w:t>
      </w:r>
      <w:commentRangeStart w:id="5"/>
      <w:r w:rsidR="00C56315" w:rsidRPr="00537205">
        <w:rPr>
          <w:i/>
          <w:iCs/>
          <w:color w:val="FF0000"/>
        </w:rPr>
        <w:t>(S-P-M-Twelve)</w:t>
      </w:r>
      <w:commentRangeEnd w:id="5"/>
      <w:r w:rsidR="00537205"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  <w:r w:rsidR="00537205">
        <w:t xml:space="preserve"> </w:t>
      </w:r>
      <w:r>
        <w:rPr>
          <w:b/>
        </w:rPr>
        <w:t>[1]</w:t>
      </w:r>
      <w:r>
        <w:t xml:space="preserve">. </w:t>
      </w:r>
    </w:p>
    <w:p w14:paraId="16C13EF7" w14:textId="4689A23B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lastRenderedPageBreak/>
        <w:t>SCREEN:</w:t>
      </w:r>
      <w:r w:rsidR="005051D3">
        <w:t xml:space="preserve"> SPM12 interface displaying </w:t>
      </w:r>
      <w:proofErr w:type="gramStart"/>
      <w:r w:rsidR="005051D3">
        <w:t>the contrasts</w:t>
      </w:r>
      <w:proofErr w:type="gramEnd"/>
      <w:r w:rsidR="005051D3">
        <w:t xml:space="preserve">.  </w:t>
      </w:r>
    </w:p>
    <w:p w14:paraId="2DE5A668" w14:textId="77777777" w:rsidR="005051D3" w:rsidRDefault="005051D3" w:rsidP="005051D3"/>
    <w:p w14:paraId="5E2DAF88" w14:textId="77777777" w:rsidR="005051D3" w:rsidRDefault="005051D3" w:rsidP="005051D3">
      <w:pPr>
        <w:pStyle w:val="Narration"/>
        <w:numPr>
          <w:ilvl w:val="1"/>
          <w:numId w:val="3"/>
        </w:numPr>
      </w:pPr>
      <w:r>
        <w:t xml:space="preserve">Model conditions for the 20 seconds during which images were on the screen, excluding instruction, rating, and cross-fixation periods </w:t>
      </w:r>
      <w:r>
        <w:rPr>
          <w:b/>
        </w:rPr>
        <w:t>[1]</w:t>
      </w:r>
      <w:r>
        <w:t xml:space="preserve">. Convolve the blood oxygenation level-dependent response at each voxel with the canonical hemodynamic response function </w:t>
      </w:r>
      <w:r>
        <w:rPr>
          <w:b/>
        </w:rPr>
        <w:t>[2]</w:t>
      </w:r>
      <w:r>
        <w:t xml:space="preserve">. Apply a high-pass filter of 128 seconds </w:t>
      </w:r>
      <w:r>
        <w:rPr>
          <w:b/>
        </w:rPr>
        <w:t>[3]</w:t>
      </w:r>
      <w:r>
        <w:t>.</w:t>
      </w:r>
    </w:p>
    <w:p w14:paraId="25A80E45" w14:textId="29218F65" w:rsidR="005051D3" w:rsidRPr="00C56315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Modeling periods of image presentation.  </w:t>
      </w:r>
    </w:p>
    <w:p w14:paraId="3B384196" w14:textId="0786E6FE" w:rsidR="005051D3" w:rsidRPr="00C56315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Convolution of the BOLD response with the hemodynamic response function in SPM12.  </w:t>
      </w:r>
    </w:p>
    <w:p w14:paraId="7838ED22" w14:textId="5D5854D2" w:rsidR="005051D3" w:rsidRPr="00C56315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Application of the 128-second high-pass filter.</w:t>
      </w:r>
    </w:p>
    <w:p w14:paraId="3AEE22CB" w14:textId="77777777" w:rsidR="005051D3" w:rsidRPr="00C56315" w:rsidRDefault="005051D3" w:rsidP="005051D3"/>
    <w:p w14:paraId="5CB99FE2" w14:textId="3DDD9B79" w:rsidR="005051D3" w:rsidRDefault="005051D3" w:rsidP="005051D3">
      <w:pPr>
        <w:pStyle w:val="Narration"/>
        <w:numPr>
          <w:ilvl w:val="1"/>
          <w:numId w:val="3"/>
        </w:numPr>
      </w:pPr>
      <w:r>
        <w:t xml:space="preserve">Use the mean cerebrospinal fluid and white matter signals as covariates </w:t>
      </w:r>
      <w:r w:rsidRPr="005E1B23">
        <w:t xml:space="preserve">as well as variables to correct for movement, calculated during </w:t>
      </w:r>
      <w:proofErr w:type="spellStart"/>
      <w:r w:rsidRPr="005E1B23">
        <w:t>fMRIprep</w:t>
      </w:r>
      <w:proofErr w:type="spellEnd"/>
      <w:r w:rsidR="000D0532">
        <w:t xml:space="preserve"> </w:t>
      </w:r>
      <w:commentRangeStart w:id="6"/>
      <w:r w:rsidR="000D0532" w:rsidRPr="000D0532">
        <w:rPr>
          <w:i/>
          <w:iCs/>
          <w:color w:val="FF0000"/>
        </w:rPr>
        <w:t>(F-M-R-I Prep)</w:t>
      </w:r>
      <w:commentRangeEnd w:id="6"/>
      <w:r w:rsidR="000D0532"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  <w:r w:rsidRPr="005E1B23">
        <w:t xml:space="preserve"> preprocessing</w:t>
      </w:r>
      <w:r>
        <w:t xml:space="preserve"> </w:t>
      </w:r>
      <w:r>
        <w:rPr>
          <w:b/>
        </w:rPr>
        <w:t>[1]</w:t>
      </w:r>
      <w:r>
        <w:t xml:space="preserve">. </w:t>
      </w:r>
    </w:p>
    <w:p w14:paraId="66683F35" w14:textId="20BADF1F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Inclusion</w:t>
      </w:r>
      <w:r w:rsidR="005051D3">
        <w:t xml:space="preserve"> of cerebrospinal fluid and white matter covariates in the analysis model.  </w:t>
      </w:r>
    </w:p>
    <w:p w14:paraId="484DCA57" w14:textId="77777777" w:rsidR="005051D3" w:rsidRDefault="005051D3" w:rsidP="005051D3"/>
    <w:p w14:paraId="07F8105A" w14:textId="77777777" w:rsidR="00552FC2" w:rsidRDefault="005051D3" w:rsidP="005051D3">
      <w:pPr>
        <w:pStyle w:val="Narration"/>
        <w:numPr>
          <w:ilvl w:val="1"/>
          <w:numId w:val="3"/>
        </w:numPr>
      </w:pPr>
      <w:r>
        <w:t xml:space="preserve">For second-level or group analyses, perform two-sample t-tests to compare groups across the contrasts of interest for both the full sample and each emotion regulation subgroup </w:t>
      </w:r>
      <w:r>
        <w:rPr>
          <w:b/>
        </w:rPr>
        <w:t>[1]</w:t>
      </w:r>
      <w:r>
        <w:t xml:space="preserve">. </w:t>
      </w:r>
    </w:p>
    <w:p w14:paraId="4132F6A7" w14:textId="37CC2C66" w:rsidR="00184E01" w:rsidRDefault="00D42957" w:rsidP="00184E01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184E01" w:rsidRPr="00C56315">
        <w:t xml:space="preserve"> Two</w:t>
      </w:r>
      <w:r w:rsidR="00184E01">
        <w:t xml:space="preserve">-sample t-test setup in SPM12 for both full sample and subgroup analyses.  </w:t>
      </w:r>
    </w:p>
    <w:p w14:paraId="19CF4FBE" w14:textId="77777777" w:rsidR="00184E01" w:rsidRDefault="00184E01" w:rsidP="00184E01">
      <w:pPr>
        <w:pStyle w:val="Narration"/>
        <w:ind w:firstLine="0"/>
      </w:pPr>
    </w:p>
    <w:p w14:paraId="6B584FA2" w14:textId="60B8E85C" w:rsidR="005051D3" w:rsidRDefault="00552FC2" w:rsidP="005051D3">
      <w:pPr>
        <w:pStyle w:val="Narration"/>
        <w:numPr>
          <w:ilvl w:val="1"/>
          <w:numId w:val="3"/>
        </w:numPr>
      </w:pPr>
      <w:r>
        <w:t xml:space="preserve">The contrast </w:t>
      </w:r>
      <w:commentRangeStart w:id="7"/>
      <w:r w:rsidRPr="00E57D8A">
        <w:rPr>
          <w:b/>
          <w:highlight w:val="yellow"/>
        </w:rPr>
        <w:t>Maintain &gt; Observe</w:t>
      </w:r>
      <w:r>
        <w:t xml:space="preserve"> </w:t>
      </w:r>
      <w:commentRangeEnd w:id="7"/>
      <w:r w:rsidR="00E82CC3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  <w:r>
        <w:t xml:space="preserve">will detect activations linked to experiencing negative emotions </w:t>
      </w:r>
      <w:r>
        <w:rPr>
          <w:b/>
        </w:rPr>
        <w:t>[</w:t>
      </w:r>
      <w:r w:rsidR="00184E01">
        <w:rPr>
          <w:b/>
        </w:rPr>
        <w:t>1</w:t>
      </w:r>
      <w:r>
        <w:rPr>
          <w:b/>
        </w:rPr>
        <w:t>]</w:t>
      </w:r>
      <w:r w:rsidRPr="009740C6">
        <w:t xml:space="preserve">, </w:t>
      </w:r>
      <w:r>
        <w:t xml:space="preserve">while </w:t>
      </w:r>
      <w:r w:rsidRPr="00E82CC3">
        <w:rPr>
          <w:b/>
        </w:rPr>
        <w:t>Regulate &gt; Maintain</w:t>
      </w:r>
      <w:r>
        <w:t xml:space="preserve"> will identify activations associated with the implementation of cognitive reappraisal strategies </w:t>
      </w:r>
      <w:r>
        <w:rPr>
          <w:b/>
        </w:rPr>
        <w:t>[</w:t>
      </w:r>
      <w:r w:rsidR="00184E01">
        <w:rPr>
          <w:b/>
        </w:rPr>
        <w:t>2</w:t>
      </w:r>
      <w:r>
        <w:rPr>
          <w:b/>
        </w:rPr>
        <w:t>]</w:t>
      </w:r>
      <w:r>
        <w:t>.</w:t>
      </w:r>
      <w:r w:rsidR="00184E01">
        <w:t xml:space="preserve"> </w:t>
      </w:r>
      <w:r w:rsidR="005051D3">
        <w:t xml:space="preserve">Conduct whole-brain analysis using cluster thresholding correction with a voxel </w:t>
      </w:r>
      <w:r w:rsidR="005051D3">
        <w:rPr>
          <w:b/>
        </w:rPr>
        <w:t xml:space="preserve">p &lt; </w:t>
      </w:r>
      <w:r w:rsidR="005051D3" w:rsidRPr="005E1B23">
        <w:rPr>
          <w:bCs/>
          <w:i/>
          <w:iCs/>
          <w:color w:val="FF0000"/>
        </w:rPr>
        <w:t>(less than)</w:t>
      </w:r>
      <w:r w:rsidR="005051D3">
        <w:rPr>
          <w:b/>
        </w:rPr>
        <w:t xml:space="preserve"> 0.001 uncorrected</w:t>
      </w:r>
      <w:r w:rsidR="005051D3">
        <w:t xml:space="preserve"> and a cluster </w:t>
      </w:r>
      <w:r w:rsidR="005051D3">
        <w:rPr>
          <w:b/>
        </w:rPr>
        <w:t>p &lt; 0.05 family-wise error or FWE corrected</w:t>
      </w:r>
      <w:r w:rsidR="005051D3">
        <w:t xml:space="preserve"> </w:t>
      </w:r>
      <w:r w:rsidR="005051D3">
        <w:rPr>
          <w:b/>
        </w:rPr>
        <w:t>[</w:t>
      </w:r>
      <w:r w:rsidR="002642F8">
        <w:rPr>
          <w:b/>
        </w:rPr>
        <w:t>3</w:t>
      </w:r>
      <w:r w:rsidR="005051D3">
        <w:rPr>
          <w:b/>
        </w:rPr>
        <w:t>]</w:t>
      </w:r>
      <w:r w:rsidR="005051D3">
        <w:t>.</w:t>
      </w:r>
    </w:p>
    <w:p w14:paraId="74672DD6" w14:textId="3C0E7224" w:rsidR="00184E01" w:rsidRPr="00C56315" w:rsidRDefault="00D42957" w:rsidP="00184E01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184E01" w:rsidRPr="00C56315">
        <w:t xml:space="preserve"> Visualization of activations for the Maintain &gt; Observe contrast.</w:t>
      </w:r>
    </w:p>
    <w:p w14:paraId="442256C2" w14:textId="113DACAB" w:rsidR="00184E01" w:rsidRPr="00C56315" w:rsidRDefault="00D42957" w:rsidP="00184E01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184E01" w:rsidRPr="00C56315">
        <w:t xml:space="preserve"> Visualization of activations for the Regulate &gt; Maintain contrast.</w:t>
      </w:r>
    </w:p>
    <w:p w14:paraId="3AAE0225" w14:textId="0615CA95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C46AF8" w:rsidRPr="00C56315">
        <w:t xml:space="preserve"> </w:t>
      </w:r>
      <w:r w:rsidR="005051D3" w:rsidRPr="00C56315">
        <w:t>Di</w:t>
      </w:r>
      <w:r w:rsidR="005051D3">
        <w:t>splay of whole-brain analysis results.</w:t>
      </w:r>
    </w:p>
    <w:p w14:paraId="09D35153" w14:textId="42218917" w:rsidR="00322472" w:rsidRDefault="00322472" w:rsidP="00322472">
      <w:pPr>
        <w:pStyle w:val="ShotDescription"/>
        <w:ind w:left="907" w:firstLine="0"/>
      </w:pPr>
      <w:r w:rsidRPr="00322472">
        <w:rPr>
          <w:b/>
          <w:bCs/>
          <w:highlight w:val="yellow"/>
        </w:rPr>
        <w:t>Authors</w:t>
      </w:r>
      <w:r w:rsidRPr="00322472">
        <w:rPr>
          <w:highlight w:val="yellow"/>
        </w:rPr>
        <w:t>: Please record all shots labeled as SCREEN using screen recording software, and upload the video files to your project page as soon as possible.</w:t>
      </w:r>
    </w:p>
    <w:p w14:paraId="09689C4F" w14:textId="35AF603C" w:rsidR="00495959" w:rsidRPr="00837599" w:rsidRDefault="00495959" w:rsidP="00837599">
      <w:pPr>
        <w:spacing w:before="120"/>
        <w:rPr>
          <w:rFonts w:cstheme="minorHAnsi"/>
        </w:rPr>
      </w:pPr>
      <w:r w:rsidRPr="00837599">
        <w:rPr>
          <w:rFonts w:cstheme="minorHAnsi"/>
        </w:rPr>
        <w:br w:type="page"/>
      </w:r>
    </w:p>
    <w:p w14:paraId="7A4F1842" w14:textId="41F87D01" w:rsidR="00495959" w:rsidRPr="00B07A3B" w:rsidRDefault="00495959" w:rsidP="00E82CC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28FF350D" w:rsidR="00495959" w:rsidRPr="00B07A3B" w:rsidRDefault="00BE1CD0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Results for the </w:t>
      </w:r>
      <w:r w:rsidR="00A303A0">
        <w:rPr>
          <w:rFonts w:asciiTheme="majorHAnsi" w:hAnsiTheme="majorHAnsi" w:cstheme="majorHAnsi"/>
        </w:rPr>
        <w:t xml:space="preserve">test with the full sample </w:t>
      </w:r>
      <w:r w:rsidR="00A303A0" w:rsidRPr="0039466B">
        <w:rPr>
          <w:rFonts w:asciiTheme="majorHAnsi" w:hAnsiTheme="majorHAnsi" w:cstheme="majorHAnsi"/>
        </w:rPr>
        <w:t xml:space="preserve">revealed that the </w:t>
      </w:r>
      <w:r w:rsidR="00A303A0" w:rsidRPr="005F69D0">
        <w:rPr>
          <w:rFonts w:asciiTheme="majorHAnsi" w:hAnsiTheme="majorHAnsi" w:cstheme="majorHAnsi"/>
        </w:rPr>
        <w:t>Maintain</w:t>
      </w:r>
      <w:r w:rsidR="00A303A0" w:rsidRPr="0039466B">
        <w:rPr>
          <w:rFonts w:asciiTheme="majorHAnsi" w:hAnsiTheme="majorHAnsi" w:cstheme="majorHAnsi"/>
        </w:rPr>
        <w:t xml:space="preserve"> condition significantly differed from the </w:t>
      </w:r>
      <w:r w:rsidR="00A303A0" w:rsidRPr="005F69D0">
        <w:rPr>
          <w:rFonts w:asciiTheme="majorHAnsi" w:hAnsiTheme="majorHAnsi" w:cstheme="majorHAnsi"/>
        </w:rPr>
        <w:t>Observe</w:t>
      </w:r>
      <w:r w:rsidR="00A303A0" w:rsidRPr="0039466B">
        <w:rPr>
          <w:rFonts w:asciiTheme="majorHAnsi" w:hAnsiTheme="majorHAnsi" w:cstheme="majorHAnsi"/>
        </w:rPr>
        <w:t xml:space="preserve"> condition</w:t>
      </w:r>
      <w:r w:rsidR="00A303A0">
        <w:rPr>
          <w:rFonts w:asciiTheme="majorHAnsi" w:hAnsiTheme="majorHAnsi" w:cstheme="majorHAnsi"/>
        </w:rPr>
        <w:t xml:space="preserve"> </w:t>
      </w:r>
      <w:r w:rsidR="00A303A0">
        <w:rPr>
          <w:rFonts w:asciiTheme="majorHAnsi" w:hAnsiTheme="majorHAnsi" w:cstheme="majorHAnsi"/>
          <w:b/>
          <w:bCs/>
        </w:rPr>
        <w:t>[1]</w:t>
      </w:r>
      <w:r w:rsidR="00A303A0">
        <w:rPr>
          <w:rFonts w:asciiTheme="majorHAnsi" w:hAnsiTheme="majorHAnsi" w:cstheme="majorHAnsi"/>
        </w:rPr>
        <w:t xml:space="preserve"> </w:t>
      </w:r>
      <w:r w:rsidR="00402490" w:rsidRPr="0039466B">
        <w:rPr>
          <w:rFonts w:asciiTheme="majorHAnsi" w:hAnsiTheme="majorHAnsi" w:cstheme="majorHAnsi"/>
        </w:rPr>
        <w:t xml:space="preserve">and that the </w:t>
      </w:r>
      <w:r w:rsidR="00402490" w:rsidRPr="005F69D0">
        <w:rPr>
          <w:rFonts w:asciiTheme="majorHAnsi" w:hAnsiTheme="majorHAnsi" w:cstheme="majorHAnsi"/>
        </w:rPr>
        <w:t>Regulate</w:t>
      </w:r>
      <w:r w:rsidR="00402490" w:rsidRPr="0039466B">
        <w:rPr>
          <w:rFonts w:asciiTheme="majorHAnsi" w:hAnsiTheme="majorHAnsi" w:cstheme="majorHAnsi"/>
        </w:rPr>
        <w:t xml:space="preserve"> condition differed from </w:t>
      </w:r>
      <w:r w:rsidR="00402490" w:rsidRPr="005F69D0">
        <w:rPr>
          <w:rFonts w:asciiTheme="majorHAnsi" w:hAnsiTheme="majorHAnsi" w:cstheme="majorHAnsi"/>
        </w:rPr>
        <w:t>Maintain</w:t>
      </w:r>
      <w:r w:rsidR="00402490">
        <w:rPr>
          <w:rFonts w:asciiTheme="majorHAnsi" w:hAnsiTheme="majorHAnsi" w:cstheme="majorHAnsi"/>
          <w:b/>
          <w:bCs/>
        </w:rPr>
        <w:t xml:space="preserve"> [2]</w:t>
      </w:r>
      <w:r w:rsidR="00402490">
        <w:rPr>
          <w:rFonts w:asciiTheme="majorHAnsi" w:hAnsiTheme="majorHAnsi" w:cstheme="majorHAnsi"/>
        </w:rPr>
        <w:t xml:space="preserve">. </w:t>
      </w:r>
      <w:r w:rsidR="0028444B">
        <w:rPr>
          <w:rFonts w:asciiTheme="majorHAnsi" w:hAnsiTheme="majorHAnsi" w:cstheme="majorHAnsi"/>
        </w:rPr>
        <w:t>C</w:t>
      </w:r>
      <w:r w:rsidR="0028444B" w:rsidRPr="0039466B">
        <w:rPr>
          <w:rFonts w:asciiTheme="majorHAnsi" w:hAnsiTheme="majorHAnsi" w:cstheme="majorHAnsi"/>
        </w:rPr>
        <w:t>ontrols show</w:t>
      </w:r>
      <w:r w:rsidR="0028444B">
        <w:rPr>
          <w:rFonts w:asciiTheme="majorHAnsi" w:hAnsiTheme="majorHAnsi" w:cstheme="majorHAnsi"/>
        </w:rPr>
        <w:t>ed</w:t>
      </w:r>
      <w:r w:rsidR="0028444B" w:rsidRPr="0039466B">
        <w:rPr>
          <w:rFonts w:asciiTheme="majorHAnsi" w:hAnsiTheme="majorHAnsi" w:cstheme="majorHAnsi"/>
        </w:rPr>
        <w:t xml:space="preserve"> better regulation than patients with OCD</w:t>
      </w:r>
      <w:r w:rsidR="0028444B">
        <w:rPr>
          <w:rFonts w:asciiTheme="majorHAnsi" w:hAnsiTheme="majorHAnsi" w:cstheme="majorHAnsi"/>
        </w:rPr>
        <w:t xml:space="preserve"> </w:t>
      </w:r>
      <w:r w:rsidR="0028444B">
        <w:rPr>
          <w:rFonts w:asciiTheme="majorHAnsi" w:hAnsiTheme="majorHAnsi" w:cstheme="majorHAnsi"/>
          <w:b/>
          <w:bCs/>
        </w:rPr>
        <w:t>[3]</w:t>
      </w:r>
      <w:r w:rsidR="0028444B">
        <w:rPr>
          <w:rFonts w:asciiTheme="majorHAnsi" w:hAnsiTheme="majorHAnsi" w:cstheme="majorHAnsi"/>
        </w:rPr>
        <w:t>.</w:t>
      </w:r>
    </w:p>
    <w:p w14:paraId="71138099" w14:textId="0888E84F" w:rsidR="00495959" w:rsidRPr="00283E7F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23241">
        <w:rPr>
          <w:rFonts w:cstheme="minorHAnsi"/>
        </w:rPr>
        <w:t xml:space="preserve"> </w:t>
      </w:r>
      <w:r w:rsidR="00091CF1">
        <w:rPr>
          <w:rFonts w:cstheme="minorHAnsi"/>
        </w:rPr>
        <w:t xml:space="preserve">Figure 2. </w:t>
      </w:r>
      <w:r w:rsidR="00091CF1" w:rsidRPr="00A3370C">
        <w:rPr>
          <w:rFonts w:cstheme="minorHAnsi"/>
          <w:i/>
          <w:iCs/>
          <w:color w:val="0070C0"/>
        </w:rPr>
        <w:t xml:space="preserve">Video Editor: </w:t>
      </w:r>
      <w:r w:rsidR="00C50A48" w:rsidRPr="00A3370C">
        <w:rPr>
          <w:rFonts w:cstheme="minorHAnsi"/>
          <w:i/>
          <w:iCs/>
          <w:color w:val="0070C0"/>
        </w:rPr>
        <w:t>Show the box defining “Group”</w:t>
      </w:r>
      <w:r w:rsidR="00411B50" w:rsidRPr="00A3370C">
        <w:rPr>
          <w:rFonts w:cstheme="minorHAnsi"/>
          <w:i/>
          <w:iCs/>
          <w:color w:val="0070C0"/>
        </w:rPr>
        <w:t xml:space="preserve"> and </w:t>
      </w:r>
      <w:r w:rsidR="00DE7D21" w:rsidRPr="00A3370C">
        <w:rPr>
          <w:rFonts w:cstheme="minorHAnsi"/>
          <w:i/>
          <w:iCs/>
          <w:color w:val="0070C0"/>
        </w:rPr>
        <w:t>only the graph labeled “Full Sample”</w:t>
      </w:r>
      <w:r w:rsidR="00411B50" w:rsidRPr="00A3370C">
        <w:rPr>
          <w:rFonts w:cstheme="minorHAnsi"/>
          <w:i/>
          <w:iCs/>
          <w:color w:val="0070C0"/>
        </w:rPr>
        <w:t>. In the graph,</w:t>
      </w:r>
      <w:r w:rsidR="00DE7D21" w:rsidRPr="00A3370C">
        <w:rPr>
          <w:rFonts w:cstheme="minorHAnsi"/>
          <w:i/>
          <w:iCs/>
          <w:color w:val="0070C0"/>
        </w:rPr>
        <w:t xml:space="preserve"> </w:t>
      </w:r>
      <w:r w:rsidR="004F76CD" w:rsidRPr="00A3370C">
        <w:rPr>
          <w:rFonts w:cstheme="minorHAnsi"/>
          <w:i/>
          <w:iCs/>
          <w:color w:val="0070C0"/>
        </w:rPr>
        <w:t xml:space="preserve">emphasize the lines connecting the dots </w:t>
      </w:r>
      <w:r w:rsidR="00C50A48" w:rsidRPr="00A3370C">
        <w:rPr>
          <w:rFonts w:cstheme="minorHAnsi"/>
          <w:i/>
          <w:iCs/>
          <w:color w:val="0070C0"/>
        </w:rPr>
        <w:t>corresponding to “</w:t>
      </w:r>
      <w:r w:rsidR="00A3370C" w:rsidRPr="00A3370C">
        <w:rPr>
          <w:rFonts w:cstheme="minorHAnsi"/>
          <w:i/>
          <w:iCs/>
          <w:color w:val="0070C0"/>
        </w:rPr>
        <w:t>M</w:t>
      </w:r>
      <w:r w:rsidR="00C50A48" w:rsidRPr="00A3370C">
        <w:rPr>
          <w:rFonts w:cstheme="minorHAnsi"/>
          <w:i/>
          <w:iCs/>
          <w:color w:val="0070C0"/>
        </w:rPr>
        <w:t>aintain” and “Observe”.</w:t>
      </w:r>
    </w:p>
    <w:p w14:paraId="13408CCE" w14:textId="702981B5" w:rsidR="00283E7F" w:rsidRPr="00283E7F" w:rsidRDefault="00283E7F" w:rsidP="00283E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“Full Sample”. 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5E85F387" w14:textId="328860DB" w:rsidR="00283E7F" w:rsidRPr="00283E7F" w:rsidRDefault="00283E7F" w:rsidP="00283E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“Full Sample”. In the graph, </w:t>
      </w:r>
      <w:r w:rsidR="002661B1">
        <w:rPr>
          <w:rFonts w:cstheme="minorHAnsi"/>
          <w:i/>
          <w:iCs/>
          <w:color w:val="0070C0"/>
        </w:rPr>
        <w:t xml:space="preserve">emphasize </w:t>
      </w:r>
      <w:r w:rsidR="00344B92">
        <w:rPr>
          <w:rFonts w:cstheme="minorHAnsi"/>
          <w:i/>
          <w:iCs/>
          <w:color w:val="0070C0"/>
        </w:rPr>
        <w:t>the three white dots.</w:t>
      </w:r>
    </w:p>
    <w:p w14:paraId="14396B3D" w14:textId="1FB858B9" w:rsidR="00495959" w:rsidRPr="00344B92" w:rsidRDefault="00402490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F</w:t>
      </w:r>
      <w:r w:rsidRPr="0039466B">
        <w:rPr>
          <w:rFonts w:asciiTheme="majorHAnsi" w:hAnsiTheme="majorHAnsi" w:cstheme="majorHAnsi"/>
        </w:rPr>
        <w:t>or the Distancing subgroup</w:t>
      </w:r>
      <w:r>
        <w:rPr>
          <w:rFonts w:asciiTheme="majorHAnsi" w:hAnsiTheme="majorHAnsi" w:cstheme="majorHAnsi"/>
        </w:rPr>
        <w:t xml:space="preserve">, </w:t>
      </w:r>
      <w:r w:rsidRPr="0039466B">
        <w:rPr>
          <w:rFonts w:asciiTheme="majorHAnsi" w:hAnsiTheme="majorHAnsi" w:cstheme="majorHAnsi"/>
        </w:rPr>
        <w:t xml:space="preserve">the </w:t>
      </w:r>
      <w:r w:rsidRPr="005F69D0">
        <w:rPr>
          <w:rFonts w:asciiTheme="majorHAnsi" w:hAnsiTheme="majorHAnsi" w:cstheme="majorHAnsi"/>
        </w:rPr>
        <w:t>Maintain</w:t>
      </w:r>
      <w:r w:rsidRPr="0039466B">
        <w:rPr>
          <w:rFonts w:asciiTheme="majorHAnsi" w:hAnsiTheme="majorHAnsi" w:cstheme="majorHAnsi"/>
        </w:rPr>
        <w:t xml:space="preserve"> condition significantly differed from the </w:t>
      </w:r>
      <w:r w:rsidRPr="005F69D0">
        <w:rPr>
          <w:rFonts w:asciiTheme="majorHAnsi" w:hAnsiTheme="majorHAnsi" w:cstheme="majorHAnsi"/>
        </w:rPr>
        <w:t>Observe</w:t>
      </w:r>
      <w:r w:rsidRPr="0039466B">
        <w:rPr>
          <w:rFonts w:asciiTheme="majorHAnsi" w:hAnsiTheme="majorHAnsi" w:cstheme="majorHAnsi"/>
        </w:rPr>
        <w:t xml:space="preserve">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9466B">
        <w:rPr>
          <w:rFonts w:asciiTheme="majorHAnsi" w:hAnsiTheme="majorHAnsi" w:cstheme="majorHAnsi"/>
        </w:rPr>
        <w:t xml:space="preserve">but the </w:t>
      </w:r>
      <w:r w:rsidRPr="005F69D0">
        <w:rPr>
          <w:rFonts w:asciiTheme="majorHAnsi" w:hAnsiTheme="majorHAnsi" w:cstheme="majorHAnsi"/>
        </w:rPr>
        <w:t>Regulate</w:t>
      </w:r>
      <w:r w:rsidRPr="0039466B">
        <w:rPr>
          <w:rFonts w:asciiTheme="majorHAnsi" w:hAnsiTheme="majorHAnsi" w:cstheme="majorHAnsi"/>
        </w:rPr>
        <w:t xml:space="preserve"> condition no longer significantly differed from </w:t>
      </w:r>
      <w:r w:rsidRPr="005F69D0">
        <w:rPr>
          <w:rFonts w:asciiTheme="majorHAnsi" w:hAnsiTheme="majorHAnsi" w:cstheme="majorHAnsi"/>
        </w:rPr>
        <w:t>Maintain</w:t>
      </w:r>
      <w:r w:rsidRPr="00B07A3B">
        <w:rPr>
          <w:rFonts w:cstheme="minorHAnsi"/>
        </w:rPr>
        <w:t xml:space="preserve"> </w:t>
      </w:r>
      <w:r w:rsidRPr="00402490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D648BD">
        <w:rPr>
          <w:rFonts w:cstheme="minorHAnsi"/>
        </w:rPr>
        <w:t xml:space="preserve"> T</w:t>
      </w:r>
      <w:r w:rsidR="00D648BD" w:rsidRPr="0039466B">
        <w:rPr>
          <w:rFonts w:asciiTheme="majorHAnsi" w:hAnsiTheme="majorHAnsi" w:cstheme="majorHAnsi"/>
        </w:rPr>
        <w:t>he Success variable was also not significantly different between groups</w:t>
      </w:r>
      <w:r w:rsidR="00D648BD">
        <w:rPr>
          <w:rFonts w:asciiTheme="majorHAnsi" w:hAnsiTheme="majorHAnsi" w:cstheme="majorHAnsi"/>
        </w:rPr>
        <w:t xml:space="preserve"> </w:t>
      </w:r>
      <w:r w:rsidR="00D648BD">
        <w:rPr>
          <w:rFonts w:asciiTheme="majorHAnsi" w:hAnsiTheme="majorHAnsi" w:cstheme="majorHAnsi"/>
          <w:b/>
          <w:bCs/>
        </w:rPr>
        <w:t>[3]</w:t>
      </w:r>
      <w:r w:rsidR="00D648BD">
        <w:rPr>
          <w:rFonts w:asciiTheme="majorHAnsi" w:hAnsiTheme="majorHAnsi" w:cstheme="majorHAnsi"/>
        </w:rPr>
        <w:t>.</w:t>
      </w:r>
    </w:p>
    <w:p w14:paraId="58609B7D" w14:textId="26B1ED1D" w:rsidR="00344B92" w:rsidRPr="00283E7F" w:rsidRDefault="00344B92" w:rsidP="00344B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Distancing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0D39DD82" w14:textId="162B58B3" w:rsidR="00344B92" w:rsidRPr="00283E7F" w:rsidRDefault="00344B92" w:rsidP="00344B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</w:t>
      </w:r>
      <w:r w:rsidR="00453FF6" w:rsidRPr="00A3370C">
        <w:rPr>
          <w:rFonts w:cstheme="minorHAnsi"/>
          <w:i/>
          <w:iCs/>
          <w:color w:val="0070C0"/>
        </w:rPr>
        <w:t>“</w:t>
      </w:r>
      <w:r w:rsidR="00453FF6">
        <w:rPr>
          <w:rFonts w:cstheme="minorHAnsi"/>
          <w:i/>
          <w:iCs/>
          <w:color w:val="0070C0"/>
        </w:rPr>
        <w:t>Distancing Subgroup</w:t>
      </w:r>
      <w:r w:rsidR="00453FF6" w:rsidRPr="00A3370C">
        <w:rPr>
          <w:rFonts w:cstheme="minorHAnsi"/>
          <w:i/>
          <w:iCs/>
          <w:color w:val="0070C0"/>
        </w:rPr>
        <w:t>.</w:t>
      </w:r>
      <w:r w:rsidR="00453FF6"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7FF3888F" w14:textId="50A86A09" w:rsidR="00344B92" w:rsidRPr="00283E7F" w:rsidRDefault="00344B92" w:rsidP="00344B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</w:t>
      </w:r>
      <w:r w:rsidR="00453FF6" w:rsidRPr="00A3370C">
        <w:rPr>
          <w:rFonts w:cstheme="minorHAnsi"/>
          <w:i/>
          <w:iCs/>
          <w:color w:val="0070C0"/>
        </w:rPr>
        <w:t>“</w:t>
      </w:r>
      <w:r w:rsidR="00453FF6">
        <w:rPr>
          <w:rFonts w:cstheme="minorHAnsi"/>
          <w:i/>
          <w:iCs/>
          <w:color w:val="0070C0"/>
        </w:rPr>
        <w:t>Distancing Subgroup</w:t>
      </w:r>
      <w:r w:rsidR="00453FF6" w:rsidRPr="00A3370C">
        <w:rPr>
          <w:rFonts w:cstheme="minorHAnsi"/>
          <w:i/>
          <w:iCs/>
          <w:color w:val="0070C0"/>
        </w:rPr>
        <w:t>”.</w:t>
      </w:r>
      <w:r w:rsidR="002661B1"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 w:rsidR="002661B1"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 xml:space="preserve">the three white </w:t>
      </w:r>
      <w:r w:rsidR="002661B1">
        <w:rPr>
          <w:rFonts w:cstheme="minorHAnsi"/>
          <w:i/>
          <w:iCs/>
          <w:color w:val="0070C0"/>
        </w:rPr>
        <w:t>and three black dots</w:t>
      </w:r>
      <w:r>
        <w:rPr>
          <w:rFonts w:cstheme="minorHAnsi"/>
          <w:i/>
          <w:iCs/>
          <w:color w:val="0070C0"/>
        </w:rPr>
        <w:t>.</w:t>
      </w:r>
    </w:p>
    <w:p w14:paraId="79D3CE29" w14:textId="772D4B0D" w:rsidR="00495959" w:rsidRPr="005C4C3E" w:rsidRDefault="00F66BD2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In</w:t>
      </w:r>
      <w:r w:rsidR="00D648BD" w:rsidRPr="0039466B">
        <w:rPr>
          <w:rFonts w:asciiTheme="majorHAnsi" w:hAnsiTheme="majorHAnsi" w:cstheme="majorHAnsi"/>
        </w:rPr>
        <w:t xml:space="preserve"> the Reinterpretation subgroup</w:t>
      </w:r>
      <w:r>
        <w:rPr>
          <w:rFonts w:asciiTheme="majorHAnsi" w:hAnsiTheme="majorHAnsi" w:cstheme="majorHAnsi"/>
        </w:rPr>
        <w:t>,</w:t>
      </w:r>
      <w:r w:rsidR="00D648BD" w:rsidRPr="00B07A3B">
        <w:rPr>
          <w:rFonts w:cstheme="minorHAnsi"/>
        </w:rPr>
        <w:t xml:space="preserve"> </w:t>
      </w:r>
      <w:r w:rsidRPr="005F69D0">
        <w:rPr>
          <w:rFonts w:asciiTheme="majorHAnsi" w:hAnsiTheme="majorHAnsi" w:cstheme="majorHAnsi"/>
        </w:rPr>
        <w:t>the Maintain condition significantly differed from the Observe</w:t>
      </w:r>
      <w:r w:rsidRPr="0039466B">
        <w:rPr>
          <w:rFonts w:asciiTheme="majorHAnsi" w:hAnsiTheme="majorHAnsi" w:cstheme="majorHAnsi"/>
        </w:rPr>
        <w:t xml:space="preserve">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9466B">
        <w:rPr>
          <w:rFonts w:asciiTheme="majorHAnsi" w:hAnsiTheme="majorHAnsi" w:cstheme="majorHAnsi"/>
        </w:rPr>
        <w:t xml:space="preserve">and </w:t>
      </w:r>
      <w:r w:rsidRPr="005F69D0">
        <w:rPr>
          <w:rFonts w:asciiTheme="majorHAnsi" w:hAnsiTheme="majorHAnsi" w:cstheme="majorHAnsi"/>
        </w:rPr>
        <w:t>the Regulate condition differed from Maintain</w:t>
      </w:r>
      <w:r>
        <w:rPr>
          <w:rFonts w:asciiTheme="majorHAnsi" w:hAnsiTheme="majorHAnsi" w:cstheme="majorHAnsi"/>
          <w:b/>
          <w:bCs/>
        </w:rPr>
        <w:t xml:space="preserve"> [2]</w:t>
      </w:r>
      <w:r>
        <w:rPr>
          <w:rFonts w:asciiTheme="majorHAnsi" w:hAnsiTheme="majorHAnsi" w:cstheme="majorHAnsi"/>
        </w:rPr>
        <w:t>. C</w:t>
      </w:r>
      <w:r w:rsidRPr="0039466B">
        <w:rPr>
          <w:rFonts w:asciiTheme="majorHAnsi" w:hAnsiTheme="majorHAnsi" w:cstheme="majorHAnsi"/>
        </w:rPr>
        <w:t>ontrols show</w:t>
      </w:r>
      <w:r>
        <w:rPr>
          <w:rFonts w:asciiTheme="majorHAnsi" w:hAnsiTheme="majorHAnsi" w:cstheme="majorHAnsi"/>
        </w:rPr>
        <w:t>ed</w:t>
      </w:r>
      <w:r w:rsidRPr="0039466B">
        <w:rPr>
          <w:rFonts w:asciiTheme="majorHAnsi" w:hAnsiTheme="majorHAnsi" w:cstheme="majorHAnsi"/>
        </w:rPr>
        <w:t xml:space="preserve"> better regulation than patients with OCD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289A9C71" w14:textId="066E2DA5" w:rsidR="005C4C3E" w:rsidRPr="00283E7F" w:rsidRDefault="005C4C3E" w:rsidP="005C4C3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4E706B60" w14:textId="53BEE624" w:rsidR="005C4C3E" w:rsidRPr="00283E7F" w:rsidRDefault="005C4C3E" w:rsidP="005C4C3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lastRenderedPageBreak/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49D410ED" w14:textId="1480EDB1" w:rsidR="005C4C3E" w:rsidRPr="00283E7F" w:rsidRDefault="005C4C3E" w:rsidP="005C4C3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”.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the three white dots.</w:t>
      </w:r>
    </w:p>
    <w:p w14:paraId="081810A6" w14:textId="069CE298" w:rsidR="00823241" w:rsidRPr="00CA0006" w:rsidRDefault="0082324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In </w:t>
      </w:r>
      <w:r w:rsidRPr="0039466B">
        <w:rPr>
          <w:rFonts w:asciiTheme="majorHAnsi" w:hAnsiTheme="majorHAnsi" w:cstheme="majorHAnsi"/>
        </w:rPr>
        <w:t>Both strategies subgroup</w:t>
      </w:r>
      <w:r>
        <w:rPr>
          <w:rFonts w:asciiTheme="majorHAnsi" w:hAnsiTheme="majorHAnsi" w:cstheme="majorHAnsi"/>
        </w:rPr>
        <w:t xml:space="preserve">, </w:t>
      </w:r>
      <w:r w:rsidRPr="0039466B">
        <w:rPr>
          <w:rFonts w:asciiTheme="majorHAnsi" w:hAnsiTheme="majorHAnsi" w:cstheme="majorHAnsi"/>
        </w:rPr>
        <w:t xml:space="preserve">the </w:t>
      </w:r>
      <w:r w:rsidRPr="005F69D0">
        <w:rPr>
          <w:rFonts w:asciiTheme="majorHAnsi" w:hAnsiTheme="majorHAnsi" w:cstheme="majorHAnsi"/>
        </w:rPr>
        <w:t>Maintain</w:t>
      </w:r>
      <w:r w:rsidRPr="0039466B">
        <w:rPr>
          <w:rFonts w:asciiTheme="majorHAnsi" w:hAnsiTheme="majorHAnsi" w:cstheme="majorHAnsi"/>
        </w:rPr>
        <w:t xml:space="preserve"> condition significantly differed from the </w:t>
      </w:r>
      <w:r w:rsidRPr="005F69D0">
        <w:rPr>
          <w:rFonts w:asciiTheme="majorHAnsi" w:hAnsiTheme="majorHAnsi" w:cstheme="majorHAnsi"/>
        </w:rPr>
        <w:t>Observe</w:t>
      </w:r>
      <w:r w:rsidRPr="0039466B">
        <w:rPr>
          <w:rFonts w:asciiTheme="majorHAnsi" w:hAnsiTheme="majorHAnsi" w:cstheme="majorHAnsi"/>
        </w:rPr>
        <w:t xml:space="preserve">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9466B">
        <w:rPr>
          <w:rFonts w:asciiTheme="majorHAnsi" w:hAnsiTheme="majorHAnsi" w:cstheme="majorHAnsi"/>
        </w:rPr>
        <w:t xml:space="preserve">but the </w:t>
      </w:r>
      <w:r w:rsidRPr="005F69D0">
        <w:rPr>
          <w:rFonts w:asciiTheme="majorHAnsi" w:hAnsiTheme="majorHAnsi" w:cstheme="majorHAnsi"/>
        </w:rPr>
        <w:t>Regulate</w:t>
      </w:r>
      <w:r w:rsidRPr="0039466B">
        <w:rPr>
          <w:rFonts w:asciiTheme="majorHAnsi" w:hAnsiTheme="majorHAnsi" w:cstheme="majorHAnsi"/>
        </w:rPr>
        <w:t xml:space="preserve"> condition no longer significantly differed from </w:t>
      </w:r>
      <w:r w:rsidRPr="005F69D0">
        <w:rPr>
          <w:rFonts w:asciiTheme="majorHAnsi" w:hAnsiTheme="majorHAnsi" w:cstheme="majorHAnsi"/>
        </w:rPr>
        <w:t>Maintain</w:t>
      </w:r>
      <w:r>
        <w:rPr>
          <w:rFonts w:asciiTheme="majorHAnsi" w:hAnsiTheme="majorHAnsi" w:cstheme="majorHAnsi"/>
          <w:b/>
          <w:bCs/>
        </w:rPr>
        <w:t xml:space="preserve"> [2]</w:t>
      </w:r>
      <w:r>
        <w:rPr>
          <w:rFonts w:asciiTheme="majorHAnsi" w:hAnsiTheme="majorHAnsi" w:cstheme="majorHAnsi"/>
        </w:rPr>
        <w:t>. The s</w:t>
      </w:r>
      <w:r w:rsidRPr="0039466B">
        <w:rPr>
          <w:rFonts w:asciiTheme="majorHAnsi" w:hAnsiTheme="majorHAnsi" w:cstheme="majorHAnsi"/>
        </w:rPr>
        <w:t>uccess variable was not significantly different between groups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38CB9788" w14:textId="11C9307D" w:rsidR="00CA0006" w:rsidRPr="00283E7F" w:rsidRDefault="00CA0006" w:rsidP="00CA00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Both Strategies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7580FC18" w14:textId="3D9C58E4" w:rsidR="00CA0006" w:rsidRPr="00283E7F" w:rsidRDefault="00CA0006" w:rsidP="00CA00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 w:rsidR="00632B4C">
        <w:rPr>
          <w:rFonts w:cstheme="minorHAnsi"/>
          <w:i/>
          <w:iCs/>
          <w:color w:val="0070C0"/>
        </w:rPr>
        <w:t xml:space="preserve">Both Strategies </w:t>
      </w:r>
      <w:r>
        <w:rPr>
          <w:rFonts w:cstheme="minorHAnsi"/>
          <w:i/>
          <w:iCs/>
          <w:color w:val="0070C0"/>
        </w:rPr>
        <w:t>Subgroup</w:t>
      </w:r>
      <w:r w:rsidRPr="00A3370C">
        <w:rPr>
          <w:rFonts w:cstheme="minorHAnsi"/>
          <w:i/>
          <w:iCs/>
          <w:color w:val="0070C0"/>
        </w:rPr>
        <w:t>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70540DB1" w14:textId="6A3001EE" w:rsidR="00CA0006" w:rsidRPr="00EB10F7" w:rsidRDefault="00CA0006" w:rsidP="00CA00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 w:rsidR="00632B4C">
        <w:rPr>
          <w:rFonts w:cstheme="minorHAnsi"/>
          <w:i/>
          <w:iCs/>
          <w:color w:val="0070C0"/>
        </w:rPr>
        <w:t xml:space="preserve">Both Strategies </w:t>
      </w:r>
      <w:r>
        <w:rPr>
          <w:rFonts w:cstheme="minorHAnsi"/>
          <w:i/>
          <w:iCs/>
          <w:color w:val="0070C0"/>
        </w:rPr>
        <w:t>Subgroup</w:t>
      </w:r>
      <w:r w:rsidRPr="00A3370C">
        <w:rPr>
          <w:rFonts w:cstheme="minorHAnsi"/>
          <w:i/>
          <w:iCs/>
          <w:color w:val="0070C0"/>
        </w:rPr>
        <w:t>”.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the three white and three black dots.</w:t>
      </w:r>
    </w:p>
    <w:p w14:paraId="2BD8D577" w14:textId="5589B771" w:rsidR="00EB10F7" w:rsidRPr="00EB10F7" w:rsidRDefault="00EB10F7" w:rsidP="00EB10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In the</w:t>
      </w:r>
      <w:r w:rsidRPr="0039466B">
        <w:rPr>
          <w:rFonts w:asciiTheme="majorHAnsi" w:hAnsiTheme="majorHAnsi" w:cstheme="majorHAnsi"/>
        </w:rPr>
        <w:t xml:space="preserve"> psychometric scales, patients with OCD scored significantly higher than </w:t>
      </w:r>
      <w:r>
        <w:rPr>
          <w:rFonts w:asciiTheme="majorHAnsi" w:hAnsiTheme="majorHAnsi" w:cstheme="majorHAnsi"/>
        </w:rPr>
        <w:t>control</w:t>
      </w:r>
      <w:r w:rsidR="008D391E">
        <w:rPr>
          <w:rFonts w:asciiTheme="majorHAnsi" w:hAnsiTheme="majorHAnsi" w:cstheme="majorHAnsi"/>
        </w:rPr>
        <w:t>s</w:t>
      </w:r>
      <w:r w:rsidRPr="0039466B">
        <w:rPr>
          <w:rFonts w:asciiTheme="majorHAnsi" w:hAnsiTheme="majorHAnsi" w:cstheme="majorHAnsi"/>
        </w:rPr>
        <w:t xml:space="preserve"> in all OCI-R subscales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Pr="0039466B">
        <w:rPr>
          <w:rFonts w:asciiTheme="majorHAnsi" w:hAnsiTheme="majorHAnsi" w:cstheme="majorHAnsi"/>
        </w:rPr>
        <w:t xml:space="preserve">, with the exception of Hoarding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62460BD1" w14:textId="28B7E836" w:rsidR="00EB10F7" w:rsidRPr="00A37206" w:rsidRDefault="00EB10F7" w:rsidP="00EB10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="0069440F">
        <w:rPr>
          <w:rFonts w:cstheme="minorHAnsi"/>
        </w:rPr>
        <w:t>Table</w:t>
      </w:r>
      <w:r>
        <w:rPr>
          <w:rFonts w:cstheme="minorHAnsi"/>
        </w:rPr>
        <w:t xml:space="preserve"> 2. </w:t>
      </w:r>
      <w:r w:rsidRPr="00A3370C">
        <w:rPr>
          <w:rFonts w:cstheme="minorHAnsi"/>
          <w:i/>
          <w:iCs/>
          <w:color w:val="0070C0"/>
        </w:rPr>
        <w:t>Video Editor:</w:t>
      </w:r>
      <w:r w:rsidR="0069440F">
        <w:rPr>
          <w:rFonts w:cstheme="minorHAnsi"/>
          <w:i/>
          <w:iCs/>
          <w:color w:val="0070C0"/>
        </w:rPr>
        <w:t xml:space="preserve"> Emphasize the rows corresponding to “</w:t>
      </w:r>
      <w:r w:rsidR="0001588D">
        <w:rPr>
          <w:rFonts w:cstheme="minorHAnsi"/>
          <w:i/>
          <w:iCs/>
          <w:color w:val="0070C0"/>
        </w:rPr>
        <w:t>OCI-R Washing” to “OCI-R Total”</w:t>
      </w:r>
      <w:r>
        <w:rPr>
          <w:rFonts w:cstheme="minorHAnsi"/>
          <w:i/>
          <w:iCs/>
          <w:color w:val="0070C0"/>
        </w:rPr>
        <w:t>.</w:t>
      </w:r>
    </w:p>
    <w:p w14:paraId="7EA673AF" w14:textId="23E0B276" w:rsidR="00A37206" w:rsidRPr="00D83730" w:rsidRDefault="00A37206" w:rsidP="00A372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2. </w:t>
      </w:r>
      <w:r w:rsidRPr="00A3370C">
        <w:rPr>
          <w:rFonts w:cstheme="minorHAnsi"/>
          <w:i/>
          <w:iCs/>
          <w:color w:val="0070C0"/>
        </w:rPr>
        <w:t>Video Editor:</w:t>
      </w:r>
      <w:r>
        <w:rPr>
          <w:rFonts w:cstheme="minorHAnsi"/>
          <w:i/>
          <w:iCs/>
          <w:color w:val="0070C0"/>
        </w:rPr>
        <w:t xml:space="preserve"> Emphasize the row corresponding to “OCI-R Hoarding”.</w:t>
      </w:r>
    </w:p>
    <w:p w14:paraId="2E401B98" w14:textId="77777777" w:rsidR="00D83730" w:rsidRPr="00D96346" w:rsidRDefault="00D83730" w:rsidP="00D83730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29B5357" w14:textId="52145DDE" w:rsidR="00D83730" w:rsidRPr="00D83730" w:rsidRDefault="008D391E" w:rsidP="00D963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T</w:t>
      </w:r>
      <w:r w:rsidRPr="0039466B">
        <w:rPr>
          <w:rFonts w:asciiTheme="majorHAnsi" w:hAnsiTheme="majorHAnsi" w:cstheme="majorHAnsi"/>
        </w:rPr>
        <w:t xml:space="preserve">here were no significant between-group differences for the full sample at the whole-brain level for </w:t>
      </w:r>
      <w:r>
        <w:rPr>
          <w:rFonts w:asciiTheme="majorHAnsi" w:hAnsiTheme="majorHAnsi" w:cstheme="majorHAnsi"/>
        </w:rPr>
        <w:t xml:space="preserve">the </w:t>
      </w:r>
      <w:r w:rsidRPr="0039466B">
        <w:rPr>
          <w:rFonts w:asciiTheme="majorHAnsi" w:hAnsiTheme="majorHAnsi" w:cstheme="majorHAnsi"/>
        </w:rPr>
        <w:t xml:space="preserve">Maintain </w:t>
      </w:r>
      <w:r>
        <w:rPr>
          <w:rFonts w:asciiTheme="majorHAnsi" w:hAnsiTheme="majorHAnsi" w:cstheme="majorHAnsi"/>
        </w:rPr>
        <w:t xml:space="preserve">more than </w:t>
      </w:r>
      <w:r w:rsidRPr="0039466B">
        <w:rPr>
          <w:rFonts w:asciiTheme="majorHAnsi" w:hAnsiTheme="majorHAnsi" w:cstheme="majorHAnsi"/>
        </w:rPr>
        <w:t xml:space="preserve">Observe or Regulate </w:t>
      </w:r>
      <w:r>
        <w:rPr>
          <w:rFonts w:asciiTheme="majorHAnsi" w:hAnsiTheme="majorHAnsi" w:cstheme="majorHAnsi"/>
        </w:rPr>
        <w:t xml:space="preserve">more than </w:t>
      </w:r>
      <w:r w:rsidRPr="0039466B">
        <w:rPr>
          <w:rFonts w:asciiTheme="majorHAnsi" w:hAnsiTheme="majorHAnsi" w:cstheme="majorHAnsi"/>
        </w:rPr>
        <w:t xml:space="preserve">Maintain </w:t>
      </w:r>
      <w:r>
        <w:rPr>
          <w:rFonts w:asciiTheme="majorHAnsi" w:hAnsiTheme="majorHAnsi" w:cstheme="majorHAnsi"/>
        </w:rPr>
        <w:t>contrasts</w:t>
      </w:r>
      <w:r w:rsidR="00D360C9">
        <w:rPr>
          <w:rFonts w:asciiTheme="majorHAnsi" w:hAnsiTheme="majorHAnsi" w:cstheme="majorHAnsi"/>
        </w:rPr>
        <w:t xml:space="preserve"> </w:t>
      </w:r>
      <w:r w:rsidR="00D360C9" w:rsidRPr="00D360C9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73D4CF71" w14:textId="77777777" w:rsidR="00D83730" w:rsidRPr="00444812" w:rsidRDefault="00D83730" w:rsidP="00D8373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>
        <w:rPr>
          <w:rFonts w:cstheme="minorHAnsi"/>
          <w:i/>
          <w:iCs/>
          <w:color w:val="0070C0"/>
        </w:rPr>
        <w:t xml:space="preserve">Emphasize the image labeled “Reinterpretation Subgroup”. In the box, emphasize the blue square labeled </w:t>
      </w:r>
      <w:r w:rsidRPr="00444812">
        <w:rPr>
          <w:rFonts w:cstheme="minorHAnsi"/>
          <w:i/>
          <w:iCs/>
          <w:color w:val="0070C0"/>
        </w:rPr>
        <w:t>“</w:t>
      </w:r>
      <w:r w:rsidRPr="00444812">
        <w:rPr>
          <w:rFonts w:asciiTheme="majorHAnsi" w:hAnsiTheme="majorHAnsi" w:cstheme="majorHAnsi"/>
          <w:i/>
          <w:iCs/>
          <w:color w:val="0070C0"/>
        </w:rPr>
        <w:t>Maintain &gt; Observe, HC &gt; OCD”</w:t>
      </w:r>
    </w:p>
    <w:p w14:paraId="7F1C1815" w14:textId="77777777" w:rsidR="00D83730" w:rsidRPr="00D83730" w:rsidRDefault="00D83730" w:rsidP="00D83730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F37BAF1" w14:textId="4855BD93" w:rsidR="00D96346" w:rsidRPr="00B63730" w:rsidRDefault="00AC2C9D" w:rsidP="00D963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commentRangeStart w:id="8"/>
      <w:r>
        <w:rPr>
          <w:rFonts w:asciiTheme="majorHAnsi" w:hAnsiTheme="majorHAnsi" w:cstheme="majorHAnsi"/>
        </w:rPr>
        <w:t>F</w:t>
      </w:r>
      <w:r w:rsidR="00D96346" w:rsidRPr="0039466B">
        <w:rPr>
          <w:rFonts w:asciiTheme="majorHAnsi" w:hAnsiTheme="majorHAnsi" w:cstheme="majorHAnsi"/>
        </w:rPr>
        <w:t>or the Reinterpretation subgroup</w:t>
      </w:r>
      <w:commentRangeEnd w:id="8"/>
      <w:r w:rsidR="00A06AD2">
        <w:rPr>
          <w:rStyle w:val="CommentReference"/>
          <w:lang w:val="x-none" w:eastAsia="x-none"/>
        </w:rPr>
        <w:commentReference w:id="8"/>
      </w:r>
      <w:r w:rsidR="00D96346" w:rsidRPr="0039466B">
        <w:rPr>
          <w:rFonts w:asciiTheme="majorHAnsi" w:hAnsiTheme="majorHAnsi" w:cstheme="majorHAnsi"/>
        </w:rPr>
        <w:t xml:space="preserve">, controls presented higher activation than patients with OCD in the precuneus for the Maintain </w:t>
      </w:r>
      <w:r w:rsidR="008D391E">
        <w:rPr>
          <w:rFonts w:asciiTheme="majorHAnsi" w:hAnsiTheme="majorHAnsi" w:cstheme="majorHAnsi"/>
        </w:rPr>
        <w:t>more than</w:t>
      </w:r>
      <w:r w:rsidR="008D391E" w:rsidRPr="0039466B">
        <w:rPr>
          <w:rFonts w:asciiTheme="majorHAnsi" w:hAnsiTheme="majorHAnsi" w:cstheme="majorHAnsi"/>
        </w:rPr>
        <w:t xml:space="preserve"> </w:t>
      </w:r>
      <w:r w:rsidR="00D96346" w:rsidRPr="0039466B">
        <w:rPr>
          <w:rFonts w:asciiTheme="majorHAnsi" w:hAnsiTheme="majorHAnsi" w:cstheme="majorHAnsi"/>
        </w:rPr>
        <w:t>Observe contrast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="00D96346" w:rsidRPr="0039466B">
        <w:rPr>
          <w:rFonts w:asciiTheme="majorHAnsi" w:hAnsiTheme="majorHAnsi" w:cstheme="majorHAnsi"/>
        </w:rPr>
        <w:t xml:space="preserve">. </w:t>
      </w:r>
      <w:r w:rsidR="00AF7D9E">
        <w:rPr>
          <w:rFonts w:asciiTheme="majorHAnsi" w:hAnsiTheme="majorHAnsi" w:cstheme="majorHAnsi"/>
        </w:rPr>
        <w:t>On the other hand</w:t>
      </w:r>
      <w:r w:rsidR="00D96346" w:rsidRPr="0039466B">
        <w:rPr>
          <w:rFonts w:asciiTheme="majorHAnsi" w:hAnsiTheme="majorHAnsi" w:cstheme="majorHAnsi"/>
        </w:rPr>
        <w:t xml:space="preserve">, for </w:t>
      </w:r>
      <w:r w:rsidR="00AF7D9E">
        <w:rPr>
          <w:rFonts w:asciiTheme="majorHAnsi" w:hAnsiTheme="majorHAnsi" w:cstheme="majorHAnsi"/>
        </w:rPr>
        <w:t>the “</w:t>
      </w:r>
      <w:r w:rsidR="00D96346" w:rsidRPr="0039466B">
        <w:rPr>
          <w:rFonts w:asciiTheme="majorHAnsi" w:hAnsiTheme="majorHAnsi" w:cstheme="majorHAnsi"/>
        </w:rPr>
        <w:t>Both strategies</w:t>
      </w:r>
      <w:r w:rsidR="00AF7D9E">
        <w:rPr>
          <w:rFonts w:asciiTheme="majorHAnsi" w:hAnsiTheme="majorHAnsi" w:cstheme="majorHAnsi"/>
        </w:rPr>
        <w:t>”</w:t>
      </w:r>
      <w:r w:rsidR="00D96346" w:rsidRPr="0039466B">
        <w:rPr>
          <w:rFonts w:asciiTheme="majorHAnsi" w:hAnsiTheme="majorHAnsi" w:cstheme="majorHAnsi"/>
        </w:rPr>
        <w:t xml:space="preserve"> </w:t>
      </w:r>
      <w:r w:rsidR="002476D6" w:rsidRPr="0039466B">
        <w:rPr>
          <w:rFonts w:asciiTheme="majorHAnsi" w:hAnsiTheme="majorHAnsi" w:cstheme="majorHAnsi"/>
        </w:rPr>
        <w:t>subgroup</w:t>
      </w:r>
      <w:r w:rsidR="00D96346" w:rsidRPr="0039466B">
        <w:rPr>
          <w:rFonts w:asciiTheme="majorHAnsi" w:hAnsiTheme="majorHAnsi" w:cstheme="majorHAnsi"/>
        </w:rPr>
        <w:t>, patients with OCD presented increased activation in the right posterior insula and the bilateral precentral gyri</w:t>
      </w:r>
      <w:r w:rsidR="002476D6">
        <w:rPr>
          <w:rFonts w:asciiTheme="majorHAnsi" w:hAnsiTheme="majorHAnsi" w:cstheme="majorHAnsi"/>
        </w:rPr>
        <w:t xml:space="preserve"> </w:t>
      </w:r>
      <w:r w:rsidR="002476D6">
        <w:rPr>
          <w:rFonts w:asciiTheme="majorHAnsi" w:hAnsiTheme="majorHAnsi" w:cstheme="majorHAnsi"/>
          <w:b/>
          <w:bCs/>
        </w:rPr>
        <w:t>[2]</w:t>
      </w:r>
      <w:r w:rsidR="00D96346">
        <w:rPr>
          <w:rFonts w:asciiTheme="majorHAnsi" w:hAnsiTheme="majorHAnsi" w:cstheme="majorHAnsi"/>
        </w:rPr>
        <w:t>.</w:t>
      </w:r>
    </w:p>
    <w:p w14:paraId="0BB31D65" w14:textId="533786CA" w:rsidR="00B63730" w:rsidRPr="00444812" w:rsidRDefault="00B63730" w:rsidP="00B6373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lastRenderedPageBreak/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 w:rsidR="006D457F">
        <w:rPr>
          <w:rFonts w:cstheme="minorHAnsi"/>
          <w:i/>
          <w:iCs/>
          <w:color w:val="0070C0"/>
        </w:rPr>
        <w:t>Emphasize the image labeled “Reinterpr</w:t>
      </w:r>
      <w:r w:rsidR="00881494">
        <w:rPr>
          <w:rFonts w:cstheme="minorHAnsi"/>
          <w:i/>
          <w:iCs/>
          <w:color w:val="0070C0"/>
        </w:rPr>
        <w:t xml:space="preserve">etation Subgroup”. In the box, emphasize the blue square labeled </w:t>
      </w:r>
      <w:r w:rsidR="00881494" w:rsidRPr="00444812">
        <w:rPr>
          <w:rFonts w:cstheme="minorHAnsi"/>
          <w:i/>
          <w:iCs/>
          <w:color w:val="0070C0"/>
        </w:rPr>
        <w:t>“</w:t>
      </w:r>
      <w:r w:rsidR="00444812" w:rsidRPr="00444812">
        <w:rPr>
          <w:rFonts w:asciiTheme="majorHAnsi" w:hAnsiTheme="majorHAnsi" w:cstheme="majorHAnsi"/>
          <w:i/>
          <w:iCs/>
          <w:color w:val="0070C0"/>
        </w:rPr>
        <w:t>Maintain &gt; Observe, HC &gt; OCD”</w:t>
      </w:r>
    </w:p>
    <w:p w14:paraId="0704DC33" w14:textId="77499E5D" w:rsidR="00444812" w:rsidRPr="00283E7F" w:rsidRDefault="00444812" w:rsidP="004448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>
        <w:rPr>
          <w:rFonts w:cstheme="minorHAnsi"/>
          <w:i/>
          <w:iCs/>
          <w:color w:val="0070C0"/>
        </w:rPr>
        <w:t xml:space="preserve">Emphasize the images labeled “Both Strategies Subgroup”. In the box, emphasize the yellow square labeled </w:t>
      </w:r>
      <w:r w:rsidRPr="00444812">
        <w:rPr>
          <w:rFonts w:cstheme="minorHAnsi"/>
          <w:i/>
          <w:iCs/>
          <w:color w:val="0070C0"/>
        </w:rPr>
        <w:t>“</w:t>
      </w:r>
      <w:r w:rsidRPr="00444812">
        <w:rPr>
          <w:rFonts w:asciiTheme="majorHAnsi" w:hAnsiTheme="majorHAnsi" w:cstheme="majorHAnsi"/>
          <w:i/>
          <w:iCs/>
          <w:color w:val="0070C0"/>
        </w:rPr>
        <w:t xml:space="preserve">Maintain &gt; Observe, </w:t>
      </w:r>
      <w:r>
        <w:rPr>
          <w:rFonts w:asciiTheme="majorHAnsi" w:hAnsiTheme="majorHAnsi" w:cstheme="majorHAnsi"/>
          <w:i/>
          <w:iCs/>
          <w:color w:val="0070C0"/>
        </w:rPr>
        <w:t>OCD</w:t>
      </w:r>
      <w:r w:rsidRPr="00444812">
        <w:rPr>
          <w:rFonts w:asciiTheme="majorHAnsi" w:hAnsiTheme="majorHAnsi" w:cstheme="majorHAnsi"/>
          <w:i/>
          <w:iCs/>
          <w:color w:val="0070C0"/>
        </w:rPr>
        <w:t xml:space="preserve"> &gt; </w:t>
      </w:r>
      <w:r>
        <w:rPr>
          <w:rFonts w:asciiTheme="majorHAnsi" w:hAnsiTheme="majorHAnsi" w:cstheme="majorHAnsi"/>
          <w:i/>
          <w:iCs/>
          <w:color w:val="0070C0"/>
        </w:rPr>
        <w:t>HC</w:t>
      </w:r>
      <w:r w:rsidRPr="00444812">
        <w:rPr>
          <w:rFonts w:asciiTheme="majorHAnsi" w:hAnsiTheme="majorHAnsi" w:cstheme="majorHAnsi"/>
          <w:i/>
          <w:iCs/>
          <w:color w:val="0070C0"/>
        </w:rPr>
        <w:t>”</w:t>
      </w:r>
    </w:p>
    <w:sectPr w:rsidR="00444812" w:rsidRPr="00283E7F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wati Madhu" w:date="2025-05-08T17:53:00Z" w:initials="SM">
    <w:p w14:paraId="6D5534AB" w14:textId="77777777" w:rsidR="00C56315" w:rsidRDefault="00C56315" w:rsidP="00C56315">
      <w:pPr>
        <w:pStyle w:val="CommentText"/>
      </w:pPr>
      <w:r>
        <w:rPr>
          <w:rStyle w:val="CommentReference"/>
        </w:rPr>
        <w:annotationRef/>
      </w:r>
      <w:r>
        <w:t xml:space="preserve">Author: Please check if its correctly edited. </w:t>
      </w:r>
    </w:p>
  </w:comment>
  <w:comment w:id="4" w:author="Swati Madhu" w:date="2025-05-08T17:58:00Z" w:initials="SM">
    <w:p w14:paraId="291D6242" w14:textId="77777777" w:rsidR="00076306" w:rsidRDefault="00076306" w:rsidP="00076306">
      <w:pPr>
        <w:pStyle w:val="CommentText"/>
      </w:pPr>
      <w:r>
        <w:rPr>
          <w:rStyle w:val="CommentReference"/>
        </w:rPr>
        <w:annotationRef/>
      </w:r>
      <w:r>
        <w:t>Author: Please check if the pronunciation is correct.</w:t>
      </w:r>
    </w:p>
  </w:comment>
  <w:comment w:id="5" w:author="Swati Madhu" w:date="2025-05-08T17:56:00Z" w:initials="SM">
    <w:p w14:paraId="1CC117A6" w14:textId="3695C028" w:rsidR="00537205" w:rsidRDefault="00537205" w:rsidP="00537205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Author: Please check pronunciation guide if its correct.</w:t>
      </w:r>
    </w:p>
  </w:comment>
  <w:comment w:id="6" w:author="Swati Madhu" w:date="2025-05-08T18:04:00Z" w:initials="SM">
    <w:p w14:paraId="7205AF5F" w14:textId="77777777" w:rsidR="000D0532" w:rsidRDefault="000D0532" w:rsidP="000D0532">
      <w:pPr>
        <w:pStyle w:val="CommentText"/>
      </w:pPr>
      <w:r>
        <w:rPr>
          <w:rStyle w:val="CommentReference"/>
        </w:rPr>
        <w:annotationRef/>
      </w:r>
      <w:r>
        <w:t>Authors: Please check the pronunciation guide if its correct</w:t>
      </w:r>
    </w:p>
  </w:comment>
  <w:comment w:id="7" w:author="Swati Madhu" w:date="2025-05-08T17:28:00Z" w:initials="SM">
    <w:p w14:paraId="304639AA" w14:textId="5A995281" w:rsidR="00E82CC3" w:rsidRDefault="00E82CC3" w:rsidP="00E82CC3">
      <w:pPr>
        <w:pStyle w:val="CommentText"/>
      </w:pPr>
      <w:r>
        <w:rPr>
          <w:rStyle w:val="CommentReference"/>
        </w:rPr>
        <w:annotationRef/>
      </w:r>
      <w:r>
        <w:t xml:space="preserve">Author: Are these icons to be clicked? For example Click Maintain and then, select Observe to detect the </w:t>
      </w:r>
      <w:r>
        <w:rPr>
          <w:color w:val="000000"/>
        </w:rPr>
        <w:t xml:space="preserve">activations linked to experiencing negative emotions? </w:t>
      </w:r>
    </w:p>
  </w:comment>
  <w:comment w:id="8" w:author="Swati Madhu" w:date="2025-05-08T17:42:00Z" w:initials="SM">
    <w:p w14:paraId="0AB9D161" w14:textId="77777777" w:rsidR="00A06AD2" w:rsidRDefault="00A06AD2" w:rsidP="00A06AD2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 xml:space="preserve">Authors: For the addition of “There were no significant between-group differences for the full sample at the whole-brain level for the Maintain more than Observe or Regulate more than Maintain contrasts </w:t>
      </w:r>
      <w:r>
        <w:rPr>
          <w:b/>
          <w:bCs/>
          <w:color w:val="000000"/>
          <w:lang w:val="en-IN"/>
        </w:rPr>
        <w:t>[1]</w:t>
      </w:r>
      <w:r>
        <w:rPr>
          <w:color w:val="000000"/>
          <w:lang w:val="en-IN"/>
        </w:rPr>
        <w:t xml:space="preserve">.” we need to show exact corresponding visuals. Would you show me (with arrows or circles or any indicator to point out) how we can show this in figure 3 so we can ask video editor to emphasize the parts? </w:t>
      </w:r>
      <w:r>
        <w:rPr>
          <w:color w:val="000000"/>
          <w:lang w:val="en-IN"/>
        </w:rPr>
        <w:br/>
      </w:r>
      <w:r>
        <w:rPr>
          <w:color w:val="000000"/>
          <w:lang w:val="en-IN"/>
        </w:rPr>
        <w:br/>
        <w:t>Once I have clarity, I can put instructions for the video editor and add the narration.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5534AB" w15:done="0"/>
  <w15:commentEx w15:paraId="291D6242" w15:done="0"/>
  <w15:commentEx w15:paraId="1CC117A6" w15:done="0"/>
  <w15:commentEx w15:paraId="7205AF5F" w15:done="0"/>
  <w15:commentEx w15:paraId="304639AA" w15:done="0"/>
  <w15:commentEx w15:paraId="0AB9D1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B5417F" w16cex:dateUtc="2025-05-08T12:23:00Z"/>
  <w16cex:commentExtensible w16cex:durableId="14BC6269" w16cex:dateUtc="2025-05-08T12:28:00Z"/>
  <w16cex:commentExtensible w16cex:durableId="40013718" w16cex:dateUtc="2025-05-08T12:26:00Z"/>
  <w16cex:commentExtensible w16cex:durableId="40BF9494" w16cex:dateUtc="2025-05-08T12:34:00Z"/>
  <w16cex:commentExtensible w16cex:durableId="36E242AC" w16cex:dateUtc="2025-05-08T11:58:00Z"/>
  <w16cex:commentExtensible w16cex:durableId="5D29B708" w16cex:dateUtc="2025-05-08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5534AB" w16cid:durableId="04B5417F"/>
  <w16cid:commentId w16cid:paraId="291D6242" w16cid:durableId="14BC6269"/>
  <w16cid:commentId w16cid:paraId="1CC117A6" w16cid:durableId="40013718"/>
  <w16cid:commentId w16cid:paraId="7205AF5F" w16cid:durableId="40BF9494"/>
  <w16cid:commentId w16cid:paraId="304639AA" w16cid:durableId="36E242AC"/>
  <w16cid:commentId w16cid:paraId="0AB9D161" w16cid:durableId="5D29B7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FFED" w14:textId="77777777" w:rsidR="00594681" w:rsidRDefault="00594681">
      <w:r>
        <w:separator/>
      </w:r>
    </w:p>
    <w:p w14:paraId="44A4F912" w14:textId="77777777" w:rsidR="00594681" w:rsidRDefault="00594681"/>
  </w:endnote>
  <w:endnote w:type="continuationSeparator" w:id="0">
    <w:p w14:paraId="35420ACB" w14:textId="77777777" w:rsidR="00594681" w:rsidRDefault="00594681">
      <w:r>
        <w:continuationSeparator/>
      </w:r>
    </w:p>
    <w:p w14:paraId="41A4DAFF" w14:textId="77777777" w:rsidR="00594681" w:rsidRDefault="00594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E74AA2" w:rsidR="00ED23F4" w:rsidRPr="00790E8C" w:rsidRDefault="00336C61" w:rsidP="00665AAD">
    <w:pPr>
      <w:pStyle w:val="Footer"/>
      <w:tabs>
        <w:tab w:val="clear" w:pos="8640"/>
        <w:tab w:val="left" w:pos="542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153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06AD2">
      <w:rPr>
        <w:rFonts w:cstheme="minorHAnsi"/>
      </w:rPr>
      <w:t>May</w:t>
    </w:r>
    <w:r w:rsidR="00665AAD">
      <w:rPr>
        <w:rFonts w:cstheme="minorHAnsi"/>
      </w:rPr>
      <w:t xml:space="preserve"> </w:t>
    </w:r>
    <w:r w:rsidR="00A06AD2">
      <w:rPr>
        <w:rFonts w:cstheme="minorHAnsi"/>
      </w:rPr>
      <w:t>08</w:t>
    </w:r>
    <w:r w:rsidR="00665AAD">
      <w:rPr>
        <w:rFonts w:cstheme="minorHAnsi"/>
      </w:rPr>
      <w:t xml:space="preserve">, </w:t>
    </w:r>
    <w:proofErr w:type="gramStart"/>
    <w:r w:rsidR="00665AAD">
      <w:rPr>
        <w:rFonts w:cstheme="minorHAnsi"/>
      </w:rPr>
      <w:t>2025</w:t>
    </w:r>
    <w:proofErr w:type="gramEnd"/>
    <w:r w:rsidR="00665AAD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43B0" w14:textId="77777777" w:rsidR="00594681" w:rsidRDefault="00594681">
      <w:r>
        <w:separator/>
      </w:r>
    </w:p>
    <w:p w14:paraId="6785BB42" w14:textId="77777777" w:rsidR="00594681" w:rsidRDefault="00594681"/>
  </w:footnote>
  <w:footnote w:type="continuationSeparator" w:id="0">
    <w:p w14:paraId="5F096BDE" w14:textId="77777777" w:rsidR="00594681" w:rsidRDefault="00594681">
      <w:r>
        <w:continuationSeparator/>
      </w:r>
    </w:p>
    <w:p w14:paraId="077BFE3E" w14:textId="77777777" w:rsidR="00594681" w:rsidRDefault="00594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213155" w:rsidR="00336C61" w:rsidRPr="006D3AC7" w:rsidRDefault="00723BA2" w:rsidP="00723B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9" w:name="_Hlk148700062"/>
    <w:r>
      <w:rPr>
        <w:rFonts w:cstheme="minorHAnsi"/>
        <w:b/>
        <w:iCs/>
        <w:color w:val="00B050"/>
        <w:sz w:val="28"/>
        <w:szCs w:val="28"/>
        <w:u w:val="single"/>
      </w:rPr>
      <w:t>FINAL SCRIPT: APPROVED FOR FILMING</w:t>
    </w:r>
    <w:bookmarkEnd w:id="9"/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584310"/>
    <w:multiLevelType w:val="hybridMultilevel"/>
    <w:tmpl w:val="93CA127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DE4ABC"/>
    <w:multiLevelType w:val="hybridMultilevel"/>
    <w:tmpl w:val="93CA1276"/>
    <w:lvl w:ilvl="0" w:tplc="61EAE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4D8CF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47683">
    <w:abstractNumId w:val="34"/>
  </w:num>
  <w:num w:numId="2" w16cid:durableId="1454059802">
    <w:abstractNumId w:val="36"/>
  </w:num>
  <w:num w:numId="3" w16cid:durableId="324742298">
    <w:abstractNumId w:val="35"/>
  </w:num>
  <w:num w:numId="4" w16cid:durableId="25299344">
    <w:abstractNumId w:val="28"/>
  </w:num>
  <w:num w:numId="5" w16cid:durableId="2140762465">
    <w:abstractNumId w:val="13"/>
  </w:num>
  <w:num w:numId="6" w16cid:durableId="1771974998">
    <w:abstractNumId w:val="31"/>
  </w:num>
  <w:num w:numId="7" w16cid:durableId="431098280">
    <w:abstractNumId w:val="38"/>
  </w:num>
  <w:num w:numId="8" w16cid:durableId="922298080">
    <w:abstractNumId w:val="11"/>
  </w:num>
  <w:num w:numId="9" w16cid:durableId="1404789508">
    <w:abstractNumId w:val="18"/>
  </w:num>
  <w:num w:numId="10" w16cid:durableId="165634745">
    <w:abstractNumId w:val="25"/>
  </w:num>
  <w:num w:numId="11" w16cid:durableId="19227618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800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9266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32051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1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0562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3226697">
    <w:abstractNumId w:val="33"/>
  </w:num>
  <w:num w:numId="18" w16cid:durableId="1456681548">
    <w:abstractNumId w:val="29"/>
  </w:num>
  <w:num w:numId="19" w16cid:durableId="1769811052">
    <w:abstractNumId w:val="27"/>
  </w:num>
  <w:num w:numId="20" w16cid:durableId="458644252">
    <w:abstractNumId w:val="21"/>
  </w:num>
  <w:num w:numId="21" w16cid:durableId="1765763663">
    <w:abstractNumId w:val="20"/>
  </w:num>
  <w:num w:numId="22" w16cid:durableId="689337037">
    <w:abstractNumId w:val="10"/>
  </w:num>
  <w:num w:numId="23" w16cid:durableId="1226718550">
    <w:abstractNumId w:val="16"/>
  </w:num>
  <w:num w:numId="24" w16cid:durableId="1067722752">
    <w:abstractNumId w:val="32"/>
  </w:num>
  <w:num w:numId="25" w16cid:durableId="1555653450">
    <w:abstractNumId w:val="12"/>
  </w:num>
  <w:num w:numId="26" w16cid:durableId="1299605147">
    <w:abstractNumId w:val="26"/>
  </w:num>
  <w:num w:numId="27" w16cid:durableId="1063215827">
    <w:abstractNumId w:val="23"/>
  </w:num>
  <w:num w:numId="28" w16cid:durableId="874930760">
    <w:abstractNumId w:val="9"/>
  </w:num>
  <w:num w:numId="29" w16cid:durableId="1478106270">
    <w:abstractNumId w:val="7"/>
  </w:num>
  <w:num w:numId="30" w16cid:durableId="784420659">
    <w:abstractNumId w:val="6"/>
  </w:num>
  <w:num w:numId="31" w16cid:durableId="765611638">
    <w:abstractNumId w:val="5"/>
  </w:num>
  <w:num w:numId="32" w16cid:durableId="976178030">
    <w:abstractNumId w:val="4"/>
  </w:num>
  <w:num w:numId="33" w16cid:durableId="1306351382">
    <w:abstractNumId w:val="8"/>
  </w:num>
  <w:num w:numId="34" w16cid:durableId="1076130591">
    <w:abstractNumId w:val="3"/>
  </w:num>
  <w:num w:numId="35" w16cid:durableId="347634822">
    <w:abstractNumId w:val="2"/>
  </w:num>
  <w:num w:numId="36" w16cid:durableId="1569613855">
    <w:abstractNumId w:val="1"/>
  </w:num>
  <w:num w:numId="37" w16cid:durableId="2037656805">
    <w:abstractNumId w:val="0"/>
  </w:num>
  <w:num w:numId="38" w16cid:durableId="1934774828">
    <w:abstractNumId w:val="15"/>
  </w:num>
  <w:num w:numId="39" w16cid:durableId="1215237449">
    <w:abstractNumId w:val="37"/>
  </w:num>
  <w:num w:numId="40" w16cid:durableId="984814980">
    <w:abstractNumId w:val="22"/>
  </w:num>
  <w:num w:numId="41" w16cid:durableId="1011881245">
    <w:abstractNumId w:val="24"/>
  </w:num>
  <w:num w:numId="42" w16cid:durableId="1181243864">
    <w:abstractNumId w:val="30"/>
  </w:num>
  <w:num w:numId="43" w16cid:durableId="614673123">
    <w:abstractNumId w:val="19"/>
  </w:num>
  <w:num w:numId="44" w16cid:durableId="2049641713">
    <w:abstractNumId w:val="17"/>
  </w:num>
  <w:num w:numId="45" w16cid:durableId="141655084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wati Madhu">
    <w15:presenceInfo w15:providerId="AD" w15:userId="S::swati.madhu@jove.com::1e261d31-a9ce-4d34-a8d8-39e18d960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88D"/>
    <w:rsid w:val="00023E22"/>
    <w:rsid w:val="00024282"/>
    <w:rsid w:val="00024322"/>
    <w:rsid w:val="00025DE9"/>
    <w:rsid w:val="000326C8"/>
    <w:rsid w:val="000326F7"/>
    <w:rsid w:val="0003279B"/>
    <w:rsid w:val="00035B00"/>
    <w:rsid w:val="00037828"/>
    <w:rsid w:val="0004142D"/>
    <w:rsid w:val="00043807"/>
    <w:rsid w:val="00045112"/>
    <w:rsid w:val="00046E1D"/>
    <w:rsid w:val="00055137"/>
    <w:rsid w:val="00074929"/>
    <w:rsid w:val="00076306"/>
    <w:rsid w:val="00083792"/>
    <w:rsid w:val="00085F90"/>
    <w:rsid w:val="0008613B"/>
    <w:rsid w:val="00090BAC"/>
    <w:rsid w:val="00091CF1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532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7784"/>
    <w:rsid w:val="00162D51"/>
    <w:rsid w:val="0016471F"/>
    <w:rsid w:val="00176D6F"/>
    <w:rsid w:val="00177B33"/>
    <w:rsid w:val="001819E3"/>
    <w:rsid w:val="00184E01"/>
    <w:rsid w:val="00184EF9"/>
    <w:rsid w:val="00191A77"/>
    <w:rsid w:val="00194DBB"/>
    <w:rsid w:val="001B3024"/>
    <w:rsid w:val="001B5C46"/>
    <w:rsid w:val="001C136B"/>
    <w:rsid w:val="001C3C85"/>
    <w:rsid w:val="001C5DB5"/>
    <w:rsid w:val="001C7BBC"/>
    <w:rsid w:val="001D621E"/>
    <w:rsid w:val="001D66A5"/>
    <w:rsid w:val="001E2225"/>
    <w:rsid w:val="001E230F"/>
    <w:rsid w:val="001E52A3"/>
    <w:rsid w:val="001E5771"/>
    <w:rsid w:val="001F0890"/>
    <w:rsid w:val="001F4052"/>
    <w:rsid w:val="001F615E"/>
    <w:rsid w:val="00214268"/>
    <w:rsid w:val="002422D6"/>
    <w:rsid w:val="00244CDB"/>
    <w:rsid w:val="002476D6"/>
    <w:rsid w:val="00247BFF"/>
    <w:rsid w:val="0025310D"/>
    <w:rsid w:val="002544F1"/>
    <w:rsid w:val="002553AE"/>
    <w:rsid w:val="002617AD"/>
    <w:rsid w:val="002642F8"/>
    <w:rsid w:val="00264483"/>
    <w:rsid w:val="00264B3C"/>
    <w:rsid w:val="00265C44"/>
    <w:rsid w:val="00265EAD"/>
    <w:rsid w:val="00265F76"/>
    <w:rsid w:val="002661B1"/>
    <w:rsid w:val="002741A8"/>
    <w:rsid w:val="002773BA"/>
    <w:rsid w:val="00277C90"/>
    <w:rsid w:val="00277F11"/>
    <w:rsid w:val="00283E3E"/>
    <w:rsid w:val="00283E7F"/>
    <w:rsid w:val="0028444B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7EB2"/>
    <w:rsid w:val="003036C1"/>
    <w:rsid w:val="00305187"/>
    <w:rsid w:val="0030618C"/>
    <w:rsid w:val="00311FBF"/>
    <w:rsid w:val="003138D4"/>
    <w:rsid w:val="003176C4"/>
    <w:rsid w:val="00320715"/>
    <w:rsid w:val="00322472"/>
    <w:rsid w:val="00322C71"/>
    <w:rsid w:val="00322D60"/>
    <w:rsid w:val="00330494"/>
    <w:rsid w:val="00330F1B"/>
    <w:rsid w:val="003326AD"/>
    <w:rsid w:val="00333FA4"/>
    <w:rsid w:val="003355A8"/>
    <w:rsid w:val="00336C61"/>
    <w:rsid w:val="003374BD"/>
    <w:rsid w:val="00340153"/>
    <w:rsid w:val="0034182F"/>
    <w:rsid w:val="00342D7B"/>
    <w:rsid w:val="00344B92"/>
    <w:rsid w:val="0034684D"/>
    <w:rsid w:val="00347FE0"/>
    <w:rsid w:val="003513A5"/>
    <w:rsid w:val="003535E3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2490"/>
    <w:rsid w:val="004034B6"/>
    <w:rsid w:val="004114EA"/>
    <w:rsid w:val="00411B50"/>
    <w:rsid w:val="00414B4F"/>
    <w:rsid w:val="00420A1E"/>
    <w:rsid w:val="00421271"/>
    <w:rsid w:val="004232DB"/>
    <w:rsid w:val="00426350"/>
    <w:rsid w:val="00440FFA"/>
    <w:rsid w:val="004425EC"/>
    <w:rsid w:val="00443E8B"/>
    <w:rsid w:val="00444812"/>
    <w:rsid w:val="00450B27"/>
    <w:rsid w:val="00453116"/>
    <w:rsid w:val="00453FF6"/>
    <w:rsid w:val="00455510"/>
    <w:rsid w:val="00455638"/>
    <w:rsid w:val="004566CC"/>
    <w:rsid w:val="00456811"/>
    <w:rsid w:val="00456A5D"/>
    <w:rsid w:val="0046452A"/>
    <w:rsid w:val="00464D72"/>
    <w:rsid w:val="00464DE1"/>
    <w:rsid w:val="00467927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FC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6CD"/>
    <w:rsid w:val="005014D5"/>
    <w:rsid w:val="005051D3"/>
    <w:rsid w:val="0051075A"/>
    <w:rsid w:val="005109C6"/>
    <w:rsid w:val="00511F52"/>
    <w:rsid w:val="00513853"/>
    <w:rsid w:val="00517A17"/>
    <w:rsid w:val="0052184A"/>
    <w:rsid w:val="00524258"/>
    <w:rsid w:val="00530DD9"/>
    <w:rsid w:val="005320E4"/>
    <w:rsid w:val="00534B83"/>
    <w:rsid w:val="005363E2"/>
    <w:rsid w:val="00536D89"/>
    <w:rsid w:val="00537205"/>
    <w:rsid w:val="00544E06"/>
    <w:rsid w:val="005463CB"/>
    <w:rsid w:val="00547699"/>
    <w:rsid w:val="00552FC2"/>
    <w:rsid w:val="00557116"/>
    <w:rsid w:val="0055763A"/>
    <w:rsid w:val="005611F3"/>
    <w:rsid w:val="00565757"/>
    <w:rsid w:val="0058214E"/>
    <w:rsid w:val="005829FA"/>
    <w:rsid w:val="00585ECC"/>
    <w:rsid w:val="005925C3"/>
    <w:rsid w:val="0059313B"/>
    <w:rsid w:val="0059468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C3E"/>
    <w:rsid w:val="005C5C24"/>
    <w:rsid w:val="005C6D1E"/>
    <w:rsid w:val="005D0E9C"/>
    <w:rsid w:val="005D0F8B"/>
    <w:rsid w:val="005D783F"/>
    <w:rsid w:val="005E2726"/>
    <w:rsid w:val="005E27DD"/>
    <w:rsid w:val="005E2B7E"/>
    <w:rsid w:val="005E4CE4"/>
    <w:rsid w:val="005F0509"/>
    <w:rsid w:val="005F18A3"/>
    <w:rsid w:val="005F1ADF"/>
    <w:rsid w:val="005F69D0"/>
    <w:rsid w:val="00604177"/>
    <w:rsid w:val="00605F01"/>
    <w:rsid w:val="006137EC"/>
    <w:rsid w:val="00622BE8"/>
    <w:rsid w:val="00626AF2"/>
    <w:rsid w:val="00632B4C"/>
    <w:rsid w:val="006346FE"/>
    <w:rsid w:val="00634EAF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C9B"/>
    <w:rsid w:val="00663E85"/>
    <w:rsid w:val="00664850"/>
    <w:rsid w:val="00665AAD"/>
    <w:rsid w:val="0067274F"/>
    <w:rsid w:val="006801B1"/>
    <w:rsid w:val="00681C47"/>
    <w:rsid w:val="00687C1E"/>
    <w:rsid w:val="0069440F"/>
    <w:rsid w:val="0069665E"/>
    <w:rsid w:val="006A0250"/>
    <w:rsid w:val="006A14A2"/>
    <w:rsid w:val="006A1B4F"/>
    <w:rsid w:val="006A21CB"/>
    <w:rsid w:val="006A571C"/>
    <w:rsid w:val="006A6324"/>
    <w:rsid w:val="006B2573"/>
    <w:rsid w:val="006C00E3"/>
    <w:rsid w:val="006C08AE"/>
    <w:rsid w:val="006C0E87"/>
    <w:rsid w:val="006C1A3B"/>
    <w:rsid w:val="006C4093"/>
    <w:rsid w:val="006D1F9B"/>
    <w:rsid w:val="006D3AC7"/>
    <w:rsid w:val="006D457F"/>
    <w:rsid w:val="006D5635"/>
    <w:rsid w:val="006D7676"/>
    <w:rsid w:val="006E16D4"/>
    <w:rsid w:val="006F06AF"/>
    <w:rsid w:val="006F2681"/>
    <w:rsid w:val="00710EA3"/>
    <w:rsid w:val="0071156C"/>
    <w:rsid w:val="0071294C"/>
    <w:rsid w:val="00717E4E"/>
    <w:rsid w:val="00723BA2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382"/>
    <w:rsid w:val="00777327"/>
    <w:rsid w:val="00777388"/>
    <w:rsid w:val="00785075"/>
    <w:rsid w:val="00790E8C"/>
    <w:rsid w:val="0079153C"/>
    <w:rsid w:val="007A149A"/>
    <w:rsid w:val="007A4E1D"/>
    <w:rsid w:val="007B029C"/>
    <w:rsid w:val="007B0FBB"/>
    <w:rsid w:val="007B3E0E"/>
    <w:rsid w:val="007B6187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241"/>
    <w:rsid w:val="00831E2A"/>
    <w:rsid w:val="00831FBF"/>
    <w:rsid w:val="00832FA5"/>
    <w:rsid w:val="00833C0A"/>
    <w:rsid w:val="0083566C"/>
    <w:rsid w:val="00836659"/>
    <w:rsid w:val="008373A7"/>
    <w:rsid w:val="0083759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494"/>
    <w:rsid w:val="00882500"/>
    <w:rsid w:val="008A0177"/>
    <w:rsid w:val="008A413E"/>
    <w:rsid w:val="008A7A3E"/>
    <w:rsid w:val="008C642C"/>
    <w:rsid w:val="008D0E4A"/>
    <w:rsid w:val="008D2A6A"/>
    <w:rsid w:val="008D391E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19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055A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2EB"/>
    <w:rsid w:val="009E4241"/>
    <w:rsid w:val="009E7BDA"/>
    <w:rsid w:val="009F0554"/>
    <w:rsid w:val="009F356C"/>
    <w:rsid w:val="009F51F2"/>
    <w:rsid w:val="00A06AD2"/>
    <w:rsid w:val="00A07468"/>
    <w:rsid w:val="00A13CC3"/>
    <w:rsid w:val="00A164F5"/>
    <w:rsid w:val="00A20DA8"/>
    <w:rsid w:val="00A218EC"/>
    <w:rsid w:val="00A303A0"/>
    <w:rsid w:val="00A31098"/>
    <w:rsid w:val="00A310D7"/>
    <w:rsid w:val="00A3138F"/>
    <w:rsid w:val="00A319BE"/>
    <w:rsid w:val="00A31F9A"/>
    <w:rsid w:val="00A3347C"/>
    <w:rsid w:val="00A3370C"/>
    <w:rsid w:val="00A37206"/>
    <w:rsid w:val="00A40760"/>
    <w:rsid w:val="00A4233A"/>
    <w:rsid w:val="00A44EFB"/>
    <w:rsid w:val="00A45E6F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23B"/>
    <w:rsid w:val="00A91283"/>
    <w:rsid w:val="00AA132F"/>
    <w:rsid w:val="00AB3338"/>
    <w:rsid w:val="00AC16C3"/>
    <w:rsid w:val="00AC2C9D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3D2C"/>
    <w:rsid w:val="00AF623F"/>
    <w:rsid w:val="00AF7D9E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3730"/>
    <w:rsid w:val="00B653B7"/>
    <w:rsid w:val="00B66A14"/>
    <w:rsid w:val="00B7250F"/>
    <w:rsid w:val="00B74DD8"/>
    <w:rsid w:val="00B807E5"/>
    <w:rsid w:val="00B847A0"/>
    <w:rsid w:val="00B87BC5"/>
    <w:rsid w:val="00B87D12"/>
    <w:rsid w:val="00BA0371"/>
    <w:rsid w:val="00BA2EF5"/>
    <w:rsid w:val="00BA3DFC"/>
    <w:rsid w:val="00BB0FDE"/>
    <w:rsid w:val="00BC3F28"/>
    <w:rsid w:val="00BC6DA7"/>
    <w:rsid w:val="00BC7E90"/>
    <w:rsid w:val="00BD4346"/>
    <w:rsid w:val="00BD7EE6"/>
    <w:rsid w:val="00BE051D"/>
    <w:rsid w:val="00BE1CD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AF8"/>
    <w:rsid w:val="00C50A48"/>
    <w:rsid w:val="00C56315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006"/>
    <w:rsid w:val="00CA5730"/>
    <w:rsid w:val="00CB039A"/>
    <w:rsid w:val="00CB0B79"/>
    <w:rsid w:val="00CB5DE5"/>
    <w:rsid w:val="00CC0C58"/>
    <w:rsid w:val="00CC1850"/>
    <w:rsid w:val="00CC1FE5"/>
    <w:rsid w:val="00CC29BF"/>
    <w:rsid w:val="00CC52BE"/>
    <w:rsid w:val="00CD515D"/>
    <w:rsid w:val="00CD63B8"/>
    <w:rsid w:val="00CD782B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2F3"/>
    <w:rsid w:val="00D103FE"/>
    <w:rsid w:val="00D10BFA"/>
    <w:rsid w:val="00D10F00"/>
    <w:rsid w:val="00D13549"/>
    <w:rsid w:val="00D150D8"/>
    <w:rsid w:val="00D30007"/>
    <w:rsid w:val="00D300CE"/>
    <w:rsid w:val="00D360C9"/>
    <w:rsid w:val="00D37C1A"/>
    <w:rsid w:val="00D406D6"/>
    <w:rsid w:val="00D42957"/>
    <w:rsid w:val="00D442FB"/>
    <w:rsid w:val="00D45AF7"/>
    <w:rsid w:val="00D466AF"/>
    <w:rsid w:val="00D473BF"/>
    <w:rsid w:val="00D47642"/>
    <w:rsid w:val="00D5169F"/>
    <w:rsid w:val="00D53725"/>
    <w:rsid w:val="00D6314B"/>
    <w:rsid w:val="00D648BD"/>
    <w:rsid w:val="00D654B4"/>
    <w:rsid w:val="00D662C7"/>
    <w:rsid w:val="00D712A3"/>
    <w:rsid w:val="00D75084"/>
    <w:rsid w:val="00D75193"/>
    <w:rsid w:val="00D7547B"/>
    <w:rsid w:val="00D7737D"/>
    <w:rsid w:val="00D80DEB"/>
    <w:rsid w:val="00D83730"/>
    <w:rsid w:val="00D87F73"/>
    <w:rsid w:val="00D95C4C"/>
    <w:rsid w:val="00D96346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76C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7D21"/>
    <w:rsid w:val="00DF0865"/>
    <w:rsid w:val="00DF1693"/>
    <w:rsid w:val="00DF307B"/>
    <w:rsid w:val="00DF6EE3"/>
    <w:rsid w:val="00E04EFB"/>
    <w:rsid w:val="00E05947"/>
    <w:rsid w:val="00E072C2"/>
    <w:rsid w:val="00E160ED"/>
    <w:rsid w:val="00E24673"/>
    <w:rsid w:val="00E24898"/>
    <w:rsid w:val="00E27EF5"/>
    <w:rsid w:val="00E355EE"/>
    <w:rsid w:val="00E35FB3"/>
    <w:rsid w:val="00E44C46"/>
    <w:rsid w:val="00E55496"/>
    <w:rsid w:val="00E563DA"/>
    <w:rsid w:val="00E564E8"/>
    <w:rsid w:val="00E57D8A"/>
    <w:rsid w:val="00E65758"/>
    <w:rsid w:val="00E662CA"/>
    <w:rsid w:val="00E7390F"/>
    <w:rsid w:val="00E8076C"/>
    <w:rsid w:val="00E82CC3"/>
    <w:rsid w:val="00E86E4B"/>
    <w:rsid w:val="00E87C31"/>
    <w:rsid w:val="00E87DA4"/>
    <w:rsid w:val="00E91E4A"/>
    <w:rsid w:val="00EA15F6"/>
    <w:rsid w:val="00EA20E5"/>
    <w:rsid w:val="00EA2756"/>
    <w:rsid w:val="00EA341C"/>
    <w:rsid w:val="00EA4B94"/>
    <w:rsid w:val="00EA60D4"/>
    <w:rsid w:val="00EB10F7"/>
    <w:rsid w:val="00EB7B1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1BA0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BD2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FE2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61C9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61C9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61C9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61C9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61C9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61C9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0123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13</Pages>
  <Words>2684</Words>
  <Characters>15978</Characters>
  <Application>Microsoft Office Word</Application>
  <DocSecurity>0</DocSecurity>
  <Lines>356</Lines>
  <Paragraphs>159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111</cp:revision>
  <dcterms:created xsi:type="dcterms:W3CDTF">2025-01-20T00:16:00Z</dcterms:created>
  <dcterms:modified xsi:type="dcterms:W3CDTF">2025-05-08T12:34:00Z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