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E4129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97B14">
        <w:rPr>
          <w:rFonts w:eastAsia="Times New Roman" w:cstheme="minorHAnsi"/>
          <w:b/>
        </w:rPr>
        <w:t>67082</w:t>
      </w:r>
    </w:p>
    <w:p w14:paraId="2F6924E5" w14:textId="1E21ADD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97B14">
        <w:rPr>
          <w:rFonts w:eastAsia="Times New Roman" w:cstheme="minorHAnsi"/>
          <w:b/>
        </w:rPr>
        <w:t>Poornima G</w:t>
      </w:r>
    </w:p>
    <w:p w14:paraId="6FB9233B" w14:textId="305413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27AEE" w:rsidRPr="0095546C">
          <w:rPr>
            <w:rStyle w:val="Hyperlink"/>
            <w:rFonts w:eastAsia="Times New Roman" w:cstheme="minorHAnsi"/>
            <w:b/>
          </w:rPr>
          <w:t>https://review.jove.com/account/file-uploader?src=20460058</w:t>
        </w:r>
      </w:hyperlink>
      <w:r w:rsidR="00427AE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09A72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97B14" w:rsidRPr="00597B14">
        <w:rPr>
          <w:rStyle w:val="ArticleTitle"/>
          <w:rFonts w:cstheme="minorHAnsi"/>
        </w:rPr>
        <w:t xml:space="preserve">Modeling </w:t>
      </w:r>
      <w:bookmarkStart w:id="0" w:name="_Hlk185579679"/>
      <w:r w:rsidR="00597B14" w:rsidRPr="00597B14">
        <w:rPr>
          <w:rStyle w:val="ArticleTitle"/>
          <w:rFonts w:cstheme="minorHAnsi"/>
        </w:rPr>
        <w:t>Posthemorrhagic Hydrocephalus of Prematurity</w:t>
      </w:r>
      <w:bookmarkEnd w:id="0"/>
      <w:r w:rsidR="00597B14" w:rsidRPr="00597B14">
        <w:rPr>
          <w:rStyle w:val="ArticleTitle"/>
          <w:rFonts w:cstheme="minorHAnsi"/>
        </w:rPr>
        <w:t xml:space="preserve"> in Rats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DF78403" w14:textId="16F824EE" w:rsidR="00597B14" w:rsidRPr="00597B14" w:rsidRDefault="00597B14" w:rsidP="00597B14">
      <w:pPr>
        <w:outlineLvl w:val="0"/>
        <w:rPr>
          <w:rFonts w:eastAsia="Times New Roman" w:cstheme="minorHAnsi"/>
          <w:b/>
          <w:sz w:val="28"/>
          <w:szCs w:val="28"/>
        </w:rPr>
      </w:pPr>
      <w:r w:rsidRPr="00597B14">
        <w:rPr>
          <w:rFonts w:eastAsia="Times New Roman" w:cstheme="minorHAnsi"/>
          <w:b/>
          <w:sz w:val="28"/>
          <w:szCs w:val="28"/>
        </w:rPr>
        <w:t>Shenandoah Robinson</w:t>
      </w:r>
      <w:r w:rsidRPr="00597B14">
        <w:rPr>
          <w:rFonts w:eastAsia="Times New Roman" w:cstheme="minorHAnsi"/>
          <w:b/>
          <w:sz w:val="28"/>
          <w:szCs w:val="28"/>
          <w:vertAlign w:val="superscript"/>
        </w:rPr>
        <w:t>1-5</w:t>
      </w:r>
      <w:r w:rsidRPr="00597B14">
        <w:rPr>
          <w:rFonts w:eastAsia="Times New Roman" w:cstheme="minorHAnsi"/>
          <w:b/>
          <w:sz w:val="28"/>
          <w:szCs w:val="28"/>
        </w:rPr>
        <w:t>, Timothy Heck</w:t>
      </w:r>
      <w:r w:rsidRPr="00597B14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597B14">
        <w:rPr>
          <w:rFonts w:eastAsia="Times New Roman" w:cstheme="minorHAnsi"/>
          <w:b/>
          <w:sz w:val="28"/>
          <w:szCs w:val="28"/>
        </w:rPr>
        <w:t>, Riddhi Patel</w:t>
      </w:r>
      <w:r w:rsidRPr="00597B14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597B14">
        <w:rPr>
          <w:rFonts w:eastAsia="Times New Roman" w:cstheme="minorHAnsi"/>
          <w:b/>
          <w:sz w:val="28"/>
          <w:szCs w:val="28"/>
        </w:rPr>
        <w:t>, Balaji Vijayakumar</w:t>
      </w:r>
      <w:r w:rsidRPr="00597B14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597B14">
        <w:rPr>
          <w:rFonts w:eastAsia="Times New Roman" w:cstheme="minorHAnsi"/>
          <w:b/>
          <w:sz w:val="28"/>
          <w:szCs w:val="28"/>
        </w:rPr>
        <w:t>, Hawley Helmbrecht</w:t>
      </w:r>
      <w:r w:rsidRPr="00597B14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597B14">
        <w:rPr>
          <w:rFonts w:eastAsia="Times New Roman" w:cstheme="minorHAnsi"/>
          <w:b/>
          <w:sz w:val="28"/>
          <w:szCs w:val="28"/>
        </w:rPr>
        <w:t>, Yuma Kitase</w:t>
      </w:r>
      <w:r w:rsidRPr="00597B14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597B14">
        <w:rPr>
          <w:rFonts w:eastAsia="Times New Roman" w:cstheme="minorHAnsi"/>
          <w:b/>
          <w:sz w:val="28"/>
          <w:szCs w:val="28"/>
        </w:rPr>
        <w:t>, Lauren L. Jantzie</w:t>
      </w:r>
      <w:r w:rsidRPr="00597B14">
        <w:rPr>
          <w:rFonts w:eastAsia="Times New Roman" w:cstheme="minorHAnsi"/>
          <w:b/>
          <w:sz w:val="28"/>
          <w:szCs w:val="28"/>
          <w:vertAlign w:val="superscript"/>
        </w:rPr>
        <w:t>1-5</w:t>
      </w:r>
    </w:p>
    <w:p w14:paraId="1B906AD1" w14:textId="77777777" w:rsidR="00597B14" w:rsidRPr="00597B14" w:rsidRDefault="00597B14" w:rsidP="00597B1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E5E93FE" w14:textId="48AD8F3C" w:rsidR="00597B14" w:rsidRPr="00597B14" w:rsidRDefault="00597B14" w:rsidP="00597B14">
      <w:pPr>
        <w:outlineLvl w:val="0"/>
        <w:rPr>
          <w:rFonts w:eastAsia="Times New Roman" w:cstheme="minorHAnsi"/>
          <w:bCs/>
          <w:sz w:val="28"/>
          <w:szCs w:val="28"/>
        </w:rPr>
      </w:pPr>
      <w:r w:rsidRPr="00597B1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97B14">
        <w:rPr>
          <w:rFonts w:eastAsia="Times New Roman" w:cstheme="minorHAnsi"/>
          <w:bCs/>
          <w:sz w:val="28"/>
          <w:szCs w:val="28"/>
        </w:rPr>
        <w:t>Division of Pediatric Neurosurgery, Department of Neurosurgery, Johns Hopkins University School of Medicine</w:t>
      </w:r>
    </w:p>
    <w:p w14:paraId="5D60365D" w14:textId="455CC34B" w:rsidR="00597B14" w:rsidRPr="00597B14" w:rsidRDefault="00597B14" w:rsidP="00597B14">
      <w:pPr>
        <w:outlineLvl w:val="0"/>
        <w:rPr>
          <w:rFonts w:eastAsia="Times New Roman" w:cstheme="minorHAnsi"/>
          <w:bCs/>
          <w:sz w:val="28"/>
          <w:szCs w:val="28"/>
        </w:rPr>
      </w:pPr>
      <w:r w:rsidRPr="00597B1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97B14">
        <w:rPr>
          <w:rFonts w:eastAsia="Times New Roman" w:cstheme="minorHAnsi"/>
          <w:bCs/>
          <w:sz w:val="28"/>
          <w:szCs w:val="28"/>
        </w:rPr>
        <w:t>Department of Neurology, Johns Hopkins University School of Medicine</w:t>
      </w:r>
    </w:p>
    <w:p w14:paraId="4F126560" w14:textId="12BCED90" w:rsidR="00597B14" w:rsidRPr="00597B14" w:rsidRDefault="00597B14" w:rsidP="00597B14">
      <w:pPr>
        <w:outlineLvl w:val="0"/>
        <w:rPr>
          <w:rFonts w:eastAsia="Times New Roman" w:cstheme="minorHAnsi"/>
          <w:bCs/>
          <w:sz w:val="28"/>
          <w:szCs w:val="28"/>
        </w:rPr>
      </w:pPr>
      <w:r w:rsidRPr="00597B1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97B14">
        <w:rPr>
          <w:rFonts w:eastAsia="Times New Roman" w:cstheme="minorHAnsi"/>
          <w:bCs/>
          <w:sz w:val="28"/>
          <w:szCs w:val="28"/>
        </w:rPr>
        <w:t>Division of Neonatal-Perinatal Medicine, Johns Hopkins University School of Medicine</w:t>
      </w:r>
    </w:p>
    <w:p w14:paraId="0FC7FAAE" w14:textId="1FBD64D2" w:rsidR="00597B14" w:rsidRPr="00597B14" w:rsidRDefault="00597B14" w:rsidP="00597B14">
      <w:pPr>
        <w:outlineLvl w:val="0"/>
        <w:rPr>
          <w:rFonts w:eastAsia="Times New Roman" w:cstheme="minorHAnsi"/>
          <w:bCs/>
          <w:sz w:val="28"/>
          <w:szCs w:val="28"/>
        </w:rPr>
      </w:pPr>
      <w:r w:rsidRPr="00597B14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97B14">
        <w:rPr>
          <w:rFonts w:eastAsia="Times New Roman" w:cstheme="minorHAnsi"/>
          <w:bCs/>
          <w:sz w:val="28"/>
          <w:szCs w:val="28"/>
        </w:rPr>
        <w:t>Neurosciences Intensive Care Nursery, Johns Hopkins Children’s Center</w:t>
      </w:r>
    </w:p>
    <w:p w14:paraId="33CD999C" w14:textId="05E8A0C8" w:rsidR="00D6314B" w:rsidRPr="00597B14" w:rsidRDefault="00597B14" w:rsidP="00597B14">
      <w:pPr>
        <w:outlineLvl w:val="0"/>
        <w:rPr>
          <w:rFonts w:eastAsia="Times New Roman" w:cstheme="minorHAnsi"/>
          <w:bCs/>
          <w:sz w:val="28"/>
          <w:szCs w:val="28"/>
        </w:rPr>
      </w:pPr>
      <w:r w:rsidRPr="00597B14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597B14">
        <w:rPr>
          <w:rFonts w:eastAsia="Times New Roman" w:cstheme="minorHAnsi"/>
          <w:bCs/>
          <w:sz w:val="28"/>
          <w:szCs w:val="28"/>
        </w:rPr>
        <w:t>Kennedy Krieger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2067988" w14:textId="77777777" w:rsidR="00597B14" w:rsidRPr="00597B14" w:rsidRDefault="00597B14" w:rsidP="00597B14">
      <w:pPr>
        <w:outlineLvl w:val="0"/>
        <w:rPr>
          <w:rFonts w:eastAsia="Times New Roman" w:cstheme="minorHAnsi"/>
        </w:rPr>
      </w:pPr>
      <w:bookmarkStart w:id="1" w:name="_Hlk25233958"/>
      <w:r w:rsidRPr="00597B14">
        <w:rPr>
          <w:rFonts w:eastAsia="Times New Roman" w:cstheme="minorHAnsi"/>
        </w:rPr>
        <w:t>Shenandoah Robinson</w:t>
      </w:r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  <w:t>Srobin81@jhmi.edu</w:t>
      </w:r>
    </w:p>
    <w:p w14:paraId="5196A52A" w14:textId="3D7125E8" w:rsidR="004E0C5A" w:rsidRPr="003449F2" w:rsidRDefault="00597B14" w:rsidP="00597B14">
      <w:pPr>
        <w:outlineLvl w:val="0"/>
        <w:rPr>
          <w:rFonts w:eastAsia="Times New Roman" w:cstheme="minorHAnsi"/>
        </w:rPr>
      </w:pPr>
      <w:r w:rsidRPr="00597B14">
        <w:rPr>
          <w:rFonts w:eastAsia="Times New Roman" w:cstheme="minorHAnsi"/>
        </w:rPr>
        <w:t xml:space="preserve">Lauren L. </w:t>
      </w:r>
      <w:proofErr w:type="spellStart"/>
      <w:r w:rsidRPr="00597B14">
        <w:rPr>
          <w:rFonts w:eastAsia="Times New Roman" w:cstheme="minorHAnsi"/>
        </w:rPr>
        <w:t>Jantzie</w:t>
      </w:r>
      <w:proofErr w:type="spellEnd"/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  <w:t>LJantzie@jhmi.edu</w:t>
      </w:r>
    </w:p>
    <w:p w14:paraId="70FFA58B" w14:textId="77777777" w:rsidR="00D6314B" w:rsidRPr="003449F2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3449F2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7228A97" w14:textId="77777777" w:rsidR="00597B14" w:rsidRPr="00597B14" w:rsidRDefault="00597B14" w:rsidP="00597B14">
      <w:pPr>
        <w:outlineLvl w:val="0"/>
        <w:rPr>
          <w:rFonts w:cstheme="minorHAnsi"/>
          <w:bCs/>
          <w:sz w:val="22"/>
          <w:szCs w:val="22"/>
        </w:rPr>
      </w:pPr>
      <w:r w:rsidRPr="00597B14">
        <w:rPr>
          <w:rFonts w:cstheme="minorHAnsi"/>
          <w:bCs/>
          <w:sz w:val="22"/>
          <w:szCs w:val="22"/>
        </w:rPr>
        <w:t>Timothy Heck</w:t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  <w:t>theck3@jhmi.edu</w:t>
      </w:r>
    </w:p>
    <w:p w14:paraId="232B8A57" w14:textId="77777777" w:rsidR="00597B14" w:rsidRPr="00597B14" w:rsidRDefault="00597B14" w:rsidP="00597B14">
      <w:pPr>
        <w:outlineLvl w:val="0"/>
        <w:rPr>
          <w:rFonts w:cstheme="minorHAnsi"/>
          <w:bCs/>
          <w:sz w:val="22"/>
          <w:szCs w:val="22"/>
        </w:rPr>
      </w:pPr>
      <w:r w:rsidRPr="00597B14">
        <w:rPr>
          <w:rFonts w:cstheme="minorHAnsi"/>
          <w:bCs/>
          <w:sz w:val="22"/>
          <w:szCs w:val="22"/>
        </w:rPr>
        <w:t>Riddhi Patel</w:t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  <w:t>rpate151@jh.edu</w:t>
      </w:r>
    </w:p>
    <w:p w14:paraId="5866EA05" w14:textId="77777777" w:rsidR="00597B14" w:rsidRPr="00597B14" w:rsidRDefault="00597B14" w:rsidP="00597B14">
      <w:pPr>
        <w:outlineLvl w:val="0"/>
        <w:rPr>
          <w:rFonts w:cstheme="minorHAnsi"/>
          <w:bCs/>
          <w:sz w:val="22"/>
          <w:szCs w:val="22"/>
        </w:rPr>
      </w:pPr>
      <w:r w:rsidRPr="00597B14">
        <w:rPr>
          <w:rFonts w:cstheme="minorHAnsi"/>
          <w:bCs/>
          <w:sz w:val="22"/>
          <w:szCs w:val="22"/>
        </w:rPr>
        <w:t>Balaji Vijayakumar</w:t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  <w:t>bvijaya2@jhu.edu</w:t>
      </w:r>
    </w:p>
    <w:p w14:paraId="7F2CA76A" w14:textId="77777777" w:rsidR="00597B14" w:rsidRPr="00597B14" w:rsidRDefault="00597B14" w:rsidP="00597B14">
      <w:pPr>
        <w:outlineLvl w:val="0"/>
        <w:rPr>
          <w:rFonts w:cstheme="minorHAnsi"/>
          <w:bCs/>
          <w:sz w:val="22"/>
          <w:szCs w:val="22"/>
        </w:rPr>
      </w:pPr>
      <w:r w:rsidRPr="00597B14">
        <w:rPr>
          <w:rFonts w:cstheme="minorHAnsi"/>
          <w:bCs/>
          <w:sz w:val="22"/>
          <w:szCs w:val="22"/>
        </w:rPr>
        <w:t>Hawley Helmbrecht</w:t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  <w:t>hhelmbr1@jh.edu</w:t>
      </w:r>
    </w:p>
    <w:p w14:paraId="12916965" w14:textId="6F1F9965" w:rsidR="003B5E26" w:rsidRPr="003449F2" w:rsidRDefault="00597B14" w:rsidP="00597B14">
      <w:pPr>
        <w:outlineLvl w:val="0"/>
        <w:rPr>
          <w:rFonts w:cstheme="minorHAnsi"/>
          <w:bCs/>
          <w:sz w:val="22"/>
          <w:szCs w:val="22"/>
        </w:rPr>
      </w:pPr>
      <w:r w:rsidRPr="00597B14">
        <w:rPr>
          <w:rFonts w:cstheme="minorHAnsi"/>
          <w:bCs/>
          <w:sz w:val="22"/>
          <w:szCs w:val="22"/>
        </w:rPr>
        <w:t>Yuma Kitase</w:t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</w:r>
      <w:r w:rsidRPr="00597B14">
        <w:rPr>
          <w:rFonts w:cstheme="minorHAnsi"/>
          <w:bCs/>
          <w:sz w:val="22"/>
          <w:szCs w:val="22"/>
        </w:rPr>
        <w:tab/>
        <w:t>mahal.kitakita223@gmail.com</w:t>
      </w:r>
    </w:p>
    <w:p w14:paraId="2048D143" w14:textId="77777777" w:rsidR="00597B14" w:rsidRPr="00597B14" w:rsidRDefault="00597B14" w:rsidP="00597B14">
      <w:pPr>
        <w:outlineLvl w:val="0"/>
        <w:rPr>
          <w:rFonts w:eastAsia="Times New Roman" w:cstheme="minorHAnsi"/>
        </w:rPr>
      </w:pPr>
      <w:r w:rsidRPr="00597B14">
        <w:rPr>
          <w:rFonts w:eastAsia="Times New Roman" w:cstheme="minorHAnsi"/>
        </w:rPr>
        <w:t>Shenandoah Robinson</w:t>
      </w:r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  <w:t>Srobin81@jhmi.edu</w:t>
      </w:r>
    </w:p>
    <w:p w14:paraId="2490C44B" w14:textId="77777777" w:rsidR="00597B14" w:rsidRPr="003449F2" w:rsidRDefault="00597B14" w:rsidP="00597B14">
      <w:pPr>
        <w:outlineLvl w:val="0"/>
        <w:rPr>
          <w:rFonts w:eastAsia="Times New Roman" w:cstheme="minorHAnsi"/>
        </w:rPr>
      </w:pPr>
      <w:r w:rsidRPr="00597B14">
        <w:rPr>
          <w:rFonts w:eastAsia="Times New Roman" w:cstheme="minorHAnsi"/>
        </w:rPr>
        <w:t xml:space="preserve">Lauren L. </w:t>
      </w:r>
      <w:proofErr w:type="spellStart"/>
      <w:r w:rsidRPr="00597B14">
        <w:rPr>
          <w:rFonts w:eastAsia="Times New Roman" w:cstheme="minorHAnsi"/>
        </w:rPr>
        <w:t>Jantzie</w:t>
      </w:r>
      <w:proofErr w:type="spellEnd"/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</w:r>
      <w:r w:rsidRPr="00597B14">
        <w:rPr>
          <w:rFonts w:eastAsia="Times New Roman" w:cstheme="minorHAnsi"/>
        </w:rPr>
        <w:tab/>
        <w:t>LJantzie@jhmi.edu</w:t>
      </w:r>
    </w:p>
    <w:p w14:paraId="6F84F159" w14:textId="77777777" w:rsidR="003B5E26" w:rsidRPr="003449F2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3449F2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25EBB4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5770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1675F23" w14:textId="6AB5B72B" w:rsidR="0085770A" w:rsidRPr="00765CF9" w:rsidRDefault="005F1ADF" w:rsidP="0085770A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5770A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C0C304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5770A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A2E1E1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27AEE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64CA340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27AEE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6C94AD2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765CF9">
        <w:rPr>
          <w:rFonts w:cstheme="minorHAnsi"/>
        </w:rPr>
        <w:t xml:space="preserve">roduction </w:t>
      </w:r>
      <w:r>
        <w:rPr>
          <w:rFonts w:cstheme="minorHAnsi"/>
        </w:rPr>
        <w:t xml:space="preserve"> </w:t>
      </w:r>
    </w:p>
    <w:p w14:paraId="165C1D84" w14:textId="6287B204" w:rsidR="0061656B" w:rsidRPr="0061656B" w:rsidRDefault="0061656B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61656B">
        <w:rPr>
          <w:rFonts w:ascii="Calibri" w:hAnsi="Calibri" w:cs="Calibri"/>
          <w:b/>
          <w:bCs/>
          <w:i/>
          <w:iCs/>
          <w:color w:val="3333FF"/>
        </w:rPr>
        <w:t>Videographer: Please record the interviews</w:t>
      </w:r>
    </w:p>
    <w:p w14:paraId="28D62C0D" w14:textId="6A7B3465" w:rsidR="003443C7" w:rsidRPr="003443C7" w:rsidRDefault="003443C7" w:rsidP="003443C7">
      <w:pPr>
        <w:pStyle w:val="ListParagraph"/>
        <w:spacing w:before="120"/>
        <w:ind w:left="907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3443C7">
        <w:rPr>
          <w:rStyle w:val="AuthorName"/>
          <w:rFonts w:asciiTheme="minorHAnsi" w:eastAsia="Times" w:hAnsiTheme="minorHAnsi" w:cstheme="minorHAnsi"/>
          <w:bCs/>
          <w:highlight w:val="green"/>
          <w:u w:val="none"/>
        </w:rPr>
        <w:t>NOTE</w:t>
      </w:r>
      <w:r w:rsidRPr="003443C7">
        <w:rPr>
          <w:rStyle w:val="AuthorName"/>
          <w:rFonts w:asciiTheme="minorHAnsi" w:eastAsia="Times" w:hAnsiTheme="minorHAnsi" w:cstheme="minorHAnsi"/>
          <w:b w:val="0"/>
          <w:highlight w:val="green"/>
          <w:u w:val="none"/>
        </w:rPr>
        <w:t>: Videographer filmed the interviews</w:t>
      </w:r>
    </w:p>
    <w:p w14:paraId="25928288" w14:textId="0489783B" w:rsidR="007D61A8" w:rsidRPr="00765CF9" w:rsidRDefault="0085770A" w:rsidP="004749B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Timothy Heck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>Our laboratory seeks to characterize cellular and molecular pathophysiologic mechanisms of different perinatal brain injuries, with</w:t>
      </w:r>
      <w:r w:rsidR="002D20E5">
        <w:rPr>
          <w:rFonts w:cstheme="minorHAnsi"/>
        </w:rPr>
        <w:t xml:space="preserve"> a</w:t>
      </w:r>
      <w:r>
        <w:rPr>
          <w:rFonts w:cstheme="minorHAnsi"/>
        </w:rPr>
        <w:t xml:space="preserve"> specific interest </w:t>
      </w:r>
      <w:r w:rsidR="0090654A">
        <w:rPr>
          <w:rFonts w:cstheme="minorHAnsi"/>
        </w:rPr>
        <w:t>being</w:t>
      </w:r>
      <w:r>
        <w:rPr>
          <w:rFonts w:cstheme="minorHAnsi"/>
        </w:rPr>
        <w:t xml:space="preserve"> in post-hemorrhagic hydrocephalus of prematurity</w:t>
      </w:r>
      <w:r w:rsidR="0090654A">
        <w:rPr>
          <w:rFonts w:cstheme="minorHAnsi"/>
        </w:rPr>
        <w:t>, or PHHP</w:t>
      </w:r>
      <w:r>
        <w:rPr>
          <w:rFonts w:cstheme="minorHAnsi"/>
        </w:rPr>
        <w:t xml:space="preserve">. </w:t>
      </w:r>
      <w:r w:rsidR="00765CF9">
        <w:rPr>
          <w:rFonts w:cstheme="minorHAnsi"/>
        </w:rPr>
        <w:t xml:space="preserve">Our </w:t>
      </w:r>
      <w:r w:rsidR="0090654A">
        <w:rPr>
          <w:rFonts w:cstheme="minorHAnsi"/>
        </w:rPr>
        <w:t>goal is</w:t>
      </w:r>
      <w:r>
        <w:rPr>
          <w:rFonts w:cstheme="minorHAnsi"/>
        </w:rPr>
        <w:t xml:space="preserve"> to </w:t>
      </w:r>
      <w:r w:rsidR="00362C4C">
        <w:rPr>
          <w:rFonts w:cstheme="minorHAnsi"/>
        </w:rPr>
        <w:t>uncover</w:t>
      </w:r>
      <w:r>
        <w:rPr>
          <w:rFonts w:cstheme="minorHAnsi"/>
        </w:rPr>
        <w:t xml:space="preserve"> novel</w:t>
      </w:r>
      <w:r w:rsidR="00362C4C">
        <w:rPr>
          <w:rFonts w:cstheme="minorHAnsi"/>
        </w:rPr>
        <w:t xml:space="preserve"> </w:t>
      </w:r>
      <w:r>
        <w:rPr>
          <w:rFonts w:cstheme="minorHAnsi"/>
        </w:rPr>
        <w:t>translatable therapies for these challenging diseases</w:t>
      </w:r>
      <w:r w:rsidR="0090654A">
        <w:rPr>
          <w:rFonts w:cstheme="minorHAnsi"/>
        </w:rPr>
        <w:t>.</w:t>
      </w:r>
    </w:p>
    <w:p w14:paraId="711E0492" w14:textId="6B037C79" w:rsidR="00765CF9" w:rsidRPr="00B07A3B" w:rsidRDefault="00765CF9" w:rsidP="004749B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6D7291">
        <w:rPr>
          <w:rFonts w:ascii="Calibri" w:hAnsi="Calibri" w:cs="Calibri"/>
          <w:i/>
          <w:iCs/>
          <w:color w:val="3333FF"/>
        </w:rPr>
        <w:t>2.4.1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1CF0ECC" w:rsidR="00333FA4" w:rsidRPr="00765CF9" w:rsidRDefault="00865717" w:rsidP="004749B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Timothy Heck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F5AC9">
        <w:rPr>
          <w:rFonts w:cstheme="minorHAnsi"/>
        </w:rPr>
        <w:t>This</w:t>
      </w:r>
      <w:r w:rsidR="001F03E0">
        <w:rPr>
          <w:rFonts w:cstheme="minorHAnsi"/>
        </w:rPr>
        <w:t xml:space="preserve"> protocol helps us better understand </w:t>
      </w:r>
      <w:r w:rsidR="00765CF9">
        <w:rPr>
          <w:rFonts w:cstheme="minorHAnsi"/>
        </w:rPr>
        <w:t xml:space="preserve">the </w:t>
      </w:r>
      <w:r w:rsidR="001F03E0">
        <w:rPr>
          <w:rFonts w:cstheme="minorHAnsi"/>
        </w:rPr>
        <w:t xml:space="preserve">damage </w:t>
      </w:r>
      <w:r w:rsidR="00CF5AC9">
        <w:rPr>
          <w:rFonts w:cstheme="minorHAnsi"/>
        </w:rPr>
        <w:t xml:space="preserve">done </w:t>
      </w:r>
      <w:r w:rsidR="001F03E0">
        <w:rPr>
          <w:rFonts w:cstheme="minorHAnsi"/>
        </w:rPr>
        <w:t xml:space="preserve">to the developing brain after intraventricular hemorrhage and hydrocephalus. </w:t>
      </w:r>
      <w:r w:rsidR="00CF5AC9">
        <w:rPr>
          <w:rFonts w:cstheme="minorHAnsi"/>
        </w:rPr>
        <w:t>W</w:t>
      </w:r>
      <w:r w:rsidR="001F03E0">
        <w:rPr>
          <w:rFonts w:cstheme="minorHAnsi"/>
        </w:rPr>
        <w:t xml:space="preserve">ith this </w:t>
      </w:r>
      <w:r w:rsidR="00CF5AC9">
        <w:rPr>
          <w:rFonts w:cstheme="minorHAnsi"/>
        </w:rPr>
        <w:t>model,</w:t>
      </w:r>
      <w:r w:rsidR="001F03E0">
        <w:rPr>
          <w:rFonts w:cstheme="minorHAnsi"/>
        </w:rPr>
        <w:t xml:space="preserve"> we are </w:t>
      </w:r>
      <w:r w:rsidR="00CF5AC9">
        <w:rPr>
          <w:rFonts w:cstheme="minorHAnsi"/>
        </w:rPr>
        <w:t>uncovering</w:t>
      </w:r>
      <w:r w:rsidR="001F03E0">
        <w:rPr>
          <w:rFonts w:cstheme="minorHAnsi"/>
        </w:rPr>
        <w:t xml:space="preserve"> potential strategies to reverse </w:t>
      </w:r>
      <w:proofErr w:type="gramStart"/>
      <w:r w:rsidR="001F03E0">
        <w:rPr>
          <w:rFonts w:cstheme="minorHAnsi"/>
        </w:rPr>
        <w:t>that brain</w:t>
      </w:r>
      <w:proofErr w:type="gramEnd"/>
      <w:r w:rsidR="001F03E0">
        <w:rPr>
          <w:rFonts w:cstheme="minorHAnsi"/>
        </w:rPr>
        <w:t xml:space="preserve"> damage and develop new </w:t>
      </w:r>
      <w:r w:rsidR="00CF5AC9">
        <w:rPr>
          <w:rFonts w:cstheme="minorHAnsi"/>
        </w:rPr>
        <w:t xml:space="preserve">and less invasive </w:t>
      </w:r>
      <w:r w:rsidR="001F03E0">
        <w:rPr>
          <w:rFonts w:cstheme="minorHAnsi"/>
        </w:rPr>
        <w:t>treatments.</w:t>
      </w:r>
    </w:p>
    <w:p w14:paraId="57FF484A" w14:textId="57896BDC" w:rsidR="00765CF9" w:rsidRPr="00B07A3B" w:rsidRDefault="00765CF9" w:rsidP="004749B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6D7291">
        <w:rPr>
          <w:rFonts w:ascii="Calibri" w:hAnsi="Calibri" w:cs="Calibri"/>
          <w:i/>
          <w:iCs/>
          <w:color w:val="3333FF"/>
        </w:rPr>
        <w:t>3.4.2</w:t>
      </w:r>
    </w:p>
    <w:p w14:paraId="6E2336EE" w14:textId="77777777" w:rsidR="00765CF9" w:rsidRPr="00B07A3B" w:rsidRDefault="00765CF9" w:rsidP="00765CF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A120BD3" w:rsidR="00333FA4" w:rsidRPr="00765CF9" w:rsidRDefault="00CF5AC9" w:rsidP="004749B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Timothy Heck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05BDB">
        <w:rPr>
          <w:rFonts w:cstheme="minorHAnsi"/>
        </w:rPr>
        <w:t xml:space="preserve">This protocol recapitulates essential clinical features of PHHP in rats </w:t>
      </w:r>
      <w:r w:rsidR="002D20E5">
        <w:rPr>
          <w:rFonts w:cstheme="minorHAnsi"/>
        </w:rPr>
        <w:t>by</w:t>
      </w:r>
      <w:r w:rsidR="00005BDB">
        <w:rPr>
          <w:rFonts w:cstheme="minorHAnsi"/>
        </w:rPr>
        <w:t xml:space="preserve"> combining </w:t>
      </w:r>
      <w:r w:rsidR="00005BDB">
        <w:rPr>
          <w:rFonts w:cstheme="minorHAnsi"/>
          <w:i/>
          <w:iCs/>
        </w:rPr>
        <w:t>in utero</w:t>
      </w:r>
      <w:r w:rsidR="00005BDB">
        <w:rPr>
          <w:rFonts w:cstheme="minorHAnsi"/>
        </w:rPr>
        <w:t xml:space="preserve"> chorioamnionitis and postnatal IVH using lysed red blood cells. </w:t>
      </w:r>
      <w:r w:rsidR="00334C34">
        <w:rPr>
          <w:rFonts w:cstheme="minorHAnsi"/>
        </w:rPr>
        <w:t>The protocol yields rats with sustained macrocephaly, ventriculomegaly, increased intracranial pressure and functional disability into adulthood</w:t>
      </w:r>
      <w:r w:rsidR="00005BDB">
        <w:rPr>
          <w:rFonts w:cstheme="minorHAnsi"/>
        </w:rPr>
        <w:t>, facilitating translational PHHP studies with the full spectrum of outcome measures.</w:t>
      </w:r>
    </w:p>
    <w:p w14:paraId="271BB9D7" w14:textId="36DF75EB" w:rsidR="00765CF9" w:rsidRPr="00B07A3B" w:rsidRDefault="00765CF9" w:rsidP="004749B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6D7291">
        <w:rPr>
          <w:rFonts w:ascii="Calibri" w:hAnsi="Calibri" w:cs="Calibri"/>
          <w:i/>
          <w:iCs/>
          <w:color w:val="3333FF"/>
        </w:rPr>
        <w:t>4.1.1</w:t>
      </w:r>
    </w:p>
    <w:p w14:paraId="4765CAA3" w14:textId="77777777" w:rsidR="00765CF9" w:rsidRPr="00D75084" w:rsidRDefault="00765CF9" w:rsidP="00765CF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3285F32" w14:textId="7E6464FD" w:rsidR="00D75084" w:rsidRPr="00B07A3B" w:rsidRDefault="00D75084" w:rsidP="00765CF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61432F2" w14:textId="77777777" w:rsidR="00765CF9" w:rsidRDefault="00765CF9">
      <w:pPr>
        <w:rPr>
          <w:rFonts w:cstheme="minorHAnsi"/>
          <w:b/>
          <w:i/>
          <w:color w:val="0000FF"/>
        </w:rPr>
      </w:pPr>
    </w:p>
    <w:p w14:paraId="125B212B" w14:textId="77777777" w:rsidR="00765CF9" w:rsidRDefault="00765CF9">
      <w:pPr>
        <w:rPr>
          <w:rFonts w:cstheme="minorHAnsi"/>
          <w:b/>
          <w:i/>
          <w:color w:val="0000FF"/>
        </w:rPr>
      </w:pPr>
    </w:p>
    <w:p w14:paraId="18786A3D" w14:textId="77777777" w:rsidR="00765CF9" w:rsidRDefault="00765CF9">
      <w:pPr>
        <w:rPr>
          <w:rFonts w:cstheme="minorHAnsi"/>
          <w:b/>
          <w:i/>
          <w:color w:val="0000FF"/>
        </w:rPr>
      </w:pPr>
    </w:p>
    <w:p w14:paraId="6601AEE6" w14:textId="77777777" w:rsidR="00765CF9" w:rsidRDefault="00765CF9">
      <w:pPr>
        <w:rPr>
          <w:rFonts w:cstheme="minorHAnsi"/>
          <w:b/>
          <w:i/>
          <w:color w:val="0000FF"/>
        </w:rPr>
      </w:pPr>
    </w:p>
    <w:p w14:paraId="29A0EDC7" w14:textId="77777777" w:rsidR="00765CF9" w:rsidRDefault="00765CF9">
      <w:pPr>
        <w:rPr>
          <w:rFonts w:cstheme="minorHAnsi"/>
          <w:b/>
          <w:i/>
          <w:color w:val="0000FF"/>
        </w:rPr>
      </w:pPr>
    </w:p>
    <w:p w14:paraId="1CDB6427" w14:textId="77777777" w:rsidR="00765CF9" w:rsidRDefault="00765CF9">
      <w:pPr>
        <w:rPr>
          <w:rFonts w:cstheme="minorHAnsi"/>
          <w:b/>
          <w:i/>
          <w:color w:val="0000FF"/>
        </w:rPr>
      </w:pPr>
    </w:p>
    <w:p w14:paraId="279DE557" w14:textId="77777777" w:rsidR="00765CF9" w:rsidRDefault="00765CF9" w:rsidP="00765CF9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F7404C8" w14:textId="77777777" w:rsidR="00765CF9" w:rsidRDefault="00765CF9" w:rsidP="00765CF9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Pr="00597B14">
        <w:rPr>
          <w:rFonts w:eastAsia="Times New Roman" w:cstheme="minorHAnsi"/>
        </w:rPr>
        <w:t>Animal Care and Use Committee (ACUC) at Johns Hopkins University</w:t>
      </w:r>
    </w:p>
    <w:p w14:paraId="50E8661D" w14:textId="77777777" w:rsidR="00765CF9" w:rsidRDefault="00765CF9" w:rsidP="00765CF9">
      <w:pPr>
        <w:rPr>
          <w:rFonts w:cstheme="minorHAnsi"/>
          <w:b/>
          <w:i/>
          <w:color w:val="0000FF"/>
        </w:rPr>
      </w:pPr>
    </w:p>
    <w:p w14:paraId="3C78C807" w14:textId="1DCEAD4F" w:rsidR="00A13CC3" w:rsidRDefault="00A13CC3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726AC65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4042D010" w14:textId="0A1091FD" w:rsidR="003443C7" w:rsidRPr="003443C7" w:rsidRDefault="003443C7" w:rsidP="003443C7">
      <w:pPr>
        <w:pStyle w:val="ListParagraph"/>
        <w:spacing w:before="120"/>
        <w:ind w:left="907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3443C7">
        <w:rPr>
          <w:rStyle w:val="AuthorName"/>
          <w:rFonts w:asciiTheme="minorHAnsi" w:eastAsia="Times" w:hAnsiTheme="minorHAnsi" w:cstheme="minorHAnsi"/>
          <w:bCs/>
          <w:highlight w:val="green"/>
          <w:u w:val="none"/>
        </w:rPr>
        <w:t>NOTE</w:t>
      </w:r>
      <w:r w:rsidRPr="003443C7">
        <w:rPr>
          <w:rStyle w:val="AuthorName"/>
          <w:rFonts w:asciiTheme="minorHAnsi" w:eastAsia="Times" w:hAnsiTheme="minorHAnsi" w:cstheme="minorHAnsi"/>
          <w:b w:val="0"/>
          <w:highlight w:val="green"/>
          <w:u w:val="none"/>
        </w:rPr>
        <w:t xml:space="preserve">: </w:t>
      </w:r>
      <w:r>
        <w:rPr>
          <w:rStyle w:val="AuthorName"/>
          <w:rFonts w:asciiTheme="minorHAnsi" w:eastAsia="Times" w:hAnsiTheme="minorHAnsi" w:cstheme="minorHAnsi"/>
          <w:b w:val="0"/>
          <w:highlight w:val="green"/>
          <w:u w:val="none"/>
        </w:rPr>
        <w:t xml:space="preserve">Authors filmed the protocols. </w:t>
      </w:r>
      <w:r>
        <w:rPr>
          <w:rStyle w:val="AuthorName"/>
          <w:rFonts w:asciiTheme="minorHAnsi" w:eastAsia="Times" w:hAnsiTheme="minorHAnsi" w:cstheme="minorHAnsi"/>
          <w:b w:val="0"/>
          <w:highlight w:val="green"/>
          <w:u w:val="none"/>
        </w:rPr>
        <w:br/>
      </w:r>
      <w:r w:rsidRPr="003443C7">
        <w:rPr>
          <w:rFonts w:cstheme="minorHAnsi"/>
          <w:highlight w:val="green"/>
        </w:rPr>
        <w:t xml:space="preserve">They </w:t>
      </w:r>
      <w:r w:rsidRPr="003443C7">
        <w:rPr>
          <w:rFonts w:cstheme="minorHAnsi"/>
          <w:highlight w:val="green"/>
        </w:rPr>
        <w:t xml:space="preserve">have given mid wide and </w:t>
      </w:r>
      <w:proofErr w:type="gramStart"/>
      <w:r w:rsidRPr="003443C7">
        <w:rPr>
          <w:rFonts w:cstheme="minorHAnsi"/>
          <w:highlight w:val="green"/>
        </w:rPr>
        <w:t>close up</w:t>
      </w:r>
      <w:proofErr w:type="gramEnd"/>
      <w:r w:rsidRPr="003443C7">
        <w:rPr>
          <w:rFonts w:cstheme="minorHAnsi"/>
          <w:highlight w:val="green"/>
        </w:rPr>
        <w:t xml:space="preserve"> of each shot, they have combined everything in one video and that's what they are approved to share (so there is no individual file coming).</w:t>
      </w:r>
      <w:r>
        <w:rPr>
          <w:rFonts w:cstheme="minorHAnsi"/>
          <w:highlight w:val="green"/>
        </w:rPr>
        <w:br/>
      </w:r>
      <w:r>
        <w:rPr>
          <w:rFonts w:cstheme="minorHAnsi"/>
          <w:highlight w:val="green"/>
        </w:rPr>
        <w:br/>
      </w:r>
      <w:r w:rsidRPr="003443C7">
        <w:rPr>
          <w:rFonts w:cstheme="minorHAnsi"/>
          <w:highlight w:val="green"/>
        </w:rPr>
        <w:t xml:space="preserve"> Also it has audio slating and there is water mark of </w:t>
      </w:r>
      <w:r w:rsidRPr="003443C7">
        <w:rPr>
          <w:rFonts w:cstheme="minorHAnsi"/>
          <w:b/>
          <w:bCs/>
          <w:highlight w:val="green"/>
        </w:rPr>
        <w:t>John Hopkins Medicine</w:t>
      </w:r>
      <w:r w:rsidRPr="003443C7">
        <w:rPr>
          <w:rFonts w:cstheme="minorHAnsi"/>
          <w:highlight w:val="green"/>
        </w:rPr>
        <w:t> which needs to be blurred.</w:t>
      </w:r>
    </w:p>
    <w:p w14:paraId="792FF7D0" w14:textId="77777777" w:rsidR="003443C7" w:rsidRDefault="003443C7" w:rsidP="0061656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A03F542" w14:textId="296DED29" w:rsidR="0061656B" w:rsidRDefault="0061656B" w:rsidP="0061656B">
      <w:pPr>
        <w:pStyle w:val="ListParagraph"/>
        <w:spacing w:before="120"/>
        <w:ind w:left="360"/>
        <w:contextualSpacing w:val="0"/>
      </w:pPr>
      <w:r>
        <w:rPr>
          <w:rFonts w:cstheme="minorHAnsi"/>
          <w:b/>
          <w:bCs/>
        </w:rPr>
        <w:t xml:space="preserve">Authors: </w:t>
      </w:r>
      <w:r w:rsidRPr="0061656B">
        <w:rPr>
          <w:rFonts w:cstheme="minorHAnsi"/>
        </w:rPr>
        <w:t xml:space="preserve">Please film the protocol shots (refer to the </w:t>
      </w:r>
      <w:r>
        <w:rPr>
          <w:rFonts w:cstheme="minorHAnsi"/>
          <w:b/>
          <w:bCs/>
        </w:rPr>
        <w:t xml:space="preserve">APF [Author Provided Footage] guidelines). </w:t>
      </w: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>
        <w:rPr>
          <w:rFonts w:ascii="Calibri" w:hAnsi="Calibri" w:cs="Calibri"/>
          <w:color w:val="000000"/>
        </w:rPr>
        <w:t>Content Manager, </w:t>
      </w:r>
      <w:hyperlink r:id="rId8" w:tgtFrame="_blank" w:history="1">
        <w:r>
          <w:rPr>
            <w:rStyle w:val="Hyperlink"/>
            <w:rFonts w:ascii="Calibri" w:hAnsi="Calibri" w:cs="Calibri"/>
          </w:rPr>
          <w:t>Utkarsh Khare</w:t>
        </w:r>
      </w:hyperlink>
      <w:r>
        <w:t>.</w:t>
      </w:r>
    </w:p>
    <w:p w14:paraId="723CFACD" w14:textId="77777777" w:rsidR="0061656B" w:rsidRDefault="0061656B" w:rsidP="0061656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89AE6A3" w14:textId="0AC53160" w:rsidR="00765CF9" w:rsidRDefault="00597B14" w:rsidP="004749B6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765CF9">
        <w:rPr>
          <w:rFonts w:cstheme="minorHAnsi"/>
          <w:b/>
          <w:bCs/>
        </w:rPr>
        <w:t xml:space="preserve">Preparation of </w:t>
      </w:r>
      <w:r w:rsidR="00427AEE" w:rsidRPr="00765CF9">
        <w:rPr>
          <w:rFonts w:cstheme="minorHAnsi"/>
          <w:b/>
          <w:bCs/>
        </w:rPr>
        <w:t xml:space="preserve">Lysed Rat Pup Red Blood Cells </w:t>
      </w:r>
    </w:p>
    <w:p w14:paraId="753B71A2" w14:textId="25558C5D" w:rsidR="00D7547B" w:rsidRPr="00765CF9" w:rsidRDefault="00D7547B" w:rsidP="00765CF9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765CF9">
        <w:rPr>
          <w:rFonts w:cstheme="minorHAnsi"/>
          <w:b/>
          <w:bCs/>
        </w:rPr>
        <w:t>Demonstrator</w:t>
      </w:r>
      <w:r w:rsidR="00765CF9">
        <w:rPr>
          <w:rFonts w:cstheme="minorHAnsi"/>
          <w:b/>
          <w:bCs/>
        </w:rPr>
        <w:t>s</w:t>
      </w:r>
      <w:r w:rsidRPr="00765CF9">
        <w:rPr>
          <w:rFonts w:cstheme="minorHAnsi"/>
          <w:b/>
          <w:bCs/>
        </w:rPr>
        <w:t xml:space="preserve">: </w:t>
      </w:r>
      <w:r w:rsidR="0082380B" w:rsidRPr="00765CF9">
        <w:rPr>
          <w:rFonts w:cstheme="minorHAnsi"/>
        </w:rPr>
        <w:t>Timothy Heck and Riddhi Patel</w:t>
      </w:r>
    </w:p>
    <w:p w14:paraId="24C6B477" w14:textId="52AB32E5" w:rsidR="00125924" w:rsidRPr="00B07A3B" w:rsidRDefault="003449F2" w:rsidP="004749B6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 w:rsidRPr="003443C7">
        <w:rPr>
          <w:rFonts w:cstheme="minorHAnsi"/>
          <w:color w:val="7030A0"/>
        </w:rPr>
        <w:t>To begin,</w:t>
      </w:r>
      <w:r w:rsidR="00CA1F60" w:rsidRPr="003443C7">
        <w:rPr>
          <w:rFonts w:cstheme="minorHAnsi"/>
          <w:color w:val="7030A0"/>
        </w:rPr>
        <w:t xml:space="preserve"> obtain blood from a male and a female Sprague-Dawley rat pup at postnatal day 1 from a litter that experienced</w:t>
      </w:r>
      <w:r w:rsidR="0082380B" w:rsidRPr="003443C7">
        <w:rPr>
          <w:rFonts w:cstheme="minorHAnsi"/>
          <w:color w:val="7030A0"/>
        </w:rPr>
        <w:t xml:space="preserve"> in utero</w:t>
      </w:r>
      <w:r w:rsidR="00CA1F60" w:rsidRPr="003443C7">
        <w:rPr>
          <w:rFonts w:cstheme="minorHAnsi"/>
          <w:color w:val="7030A0"/>
        </w:rPr>
        <w:t xml:space="preserve"> chorioamnionitis on embryonic day 18 </w:t>
      </w:r>
      <w:r w:rsidR="00CA1F60" w:rsidRPr="003443C7">
        <w:rPr>
          <w:rFonts w:cstheme="minorHAnsi"/>
          <w:b/>
          <w:bCs/>
          <w:color w:val="7030A0"/>
        </w:rPr>
        <w:t>[1</w:t>
      </w:r>
      <w:r w:rsidR="004319B9" w:rsidRPr="003443C7">
        <w:rPr>
          <w:rFonts w:cstheme="minorHAnsi"/>
          <w:b/>
          <w:bCs/>
          <w:color w:val="7030A0"/>
        </w:rPr>
        <w:t>-TXT</w:t>
      </w:r>
      <w:r w:rsidR="00CA1F60" w:rsidRPr="003443C7">
        <w:rPr>
          <w:rFonts w:cstheme="minorHAnsi"/>
          <w:b/>
          <w:bCs/>
          <w:color w:val="7030A0"/>
        </w:rPr>
        <w:t>]</w:t>
      </w:r>
      <w:r w:rsidR="00CA1F60" w:rsidRPr="003443C7">
        <w:rPr>
          <w:rFonts w:cstheme="minorHAnsi"/>
          <w:color w:val="7030A0"/>
        </w:rPr>
        <w:t>.</w:t>
      </w:r>
      <w:r w:rsidR="004319B9" w:rsidRPr="003443C7">
        <w:rPr>
          <w:rFonts w:cstheme="minorHAnsi"/>
          <w:color w:val="7030A0"/>
        </w:rPr>
        <w:t xml:space="preserve"> </w:t>
      </w:r>
      <w:r w:rsidR="004319B9" w:rsidRPr="003443C7">
        <w:rPr>
          <w:rFonts w:cstheme="minorHAnsi"/>
          <w:color w:val="7030A0"/>
          <w:lang w:val="en-IN"/>
        </w:rPr>
        <w:t xml:space="preserve">Vortex the tube well to mix the contents </w:t>
      </w:r>
      <w:r w:rsidR="004319B9" w:rsidRPr="00CA1F60">
        <w:rPr>
          <w:rFonts w:cstheme="minorHAnsi"/>
          <w:b/>
          <w:bCs/>
          <w:lang w:val="en-IN"/>
        </w:rPr>
        <w:t>[</w:t>
      </w:r>
      <w:r w:rsidR="004319B9">
        <w:rPr>
          <w:rFonts w:cstheme="minorHAnsi"/>
          <w:b/>
          <w:bCs/>
          <w:lang w:val="en-IN"/>
        </w:rPr>
        <w:t>2</w:t>
      </w:r>
      <w:r w:rsidR="004319B9" w:rsidRPr="00CA1F60">
        <w:rPr>
          <w:rFonts w:cstheme="minorHAnsi"/>
          <w:b/>
          <w:bCs/>
          <w:lang w:val="en-IN"/>
        </w:rPr>
        <w:t>]</w:t>
      </w:r>
      <w:r w:rsidR="004319B9" w:rsidRPr="00CA1F60">
        <w:rPr>
          <w:rFonts w:cstheme="minorHAnsi"/>
          <w:lang w:val="en-IN"/>
        </w:rPr>
        <w:t>.</w:t>
      </w:r>
      <w:r w:rsidR="00765CF9">
        <w:rPr>
          <w:rFonts w:cstheme="minorHAnsi"/>
          <w:lang w:val="en-IN"/>
        </w:rPr>
        <w:t xml:space="preserve"> </w:t>
      </w:r>
    </w:p>
    <w:p w14:paraId="7605F9E4" w14:textId="2B5C2356" w:rsidR="00C34F4C" w:rsidRPr="00CA1F60" w:rsidRDefault="00473C27" w:rsidP="004749B6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CA1F60">
        <w:rPr>
          <w:rFonts w:cstheme="minorHAnsi"/>
        </w:rPr>
        <w:t xml:space="preserve">Talent </w:t>
      </w:r>
      <w:r w:rsidR="004319B9">
        <w:rPr>
          <w:rFonts w:cstheme="minorHAnsi"/>
        </w:rPr>
        <w:t>picking up the tubes with blood from the workbench</w:t>
      </w:r>
      <w:r w:rsidR="00CA1F60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4319B9" w:rsidRPr="004319B9">
        <w:rPr>
          <w:rFonts w:cstheme="minorHAnsi"/>
          <w:b/>
          <w:bCs/>
        </w:rPr>
        <w:t>TXT: Us</w:t>
      </w:r>
      <w:r w:rsidR="004319B9">
        <w:rPr>
          <w:rFonts w:cstheme="minorHAnsi"/>
          <w:b/>
          <w:bCs/>
        </w:rPr>
        <w:t>e</w:t>
      </w:r>
      <w:r w:rsidR="004319B9" w:rsidRPr="004319B9">
        <w:rPr>
          <w:rFonts w:cstheme="minorHAnsi"/>
          <w:b/>
          <w:bCs/>
        </w:rPr>
        <w:t xml:space="preserve"> 2 mL</w:t>
      </w:r>
      <w:r w:rsidR="004319B9" w:rsidRPr="004319B9">
        <w:rPr>
          <w:rFonts w:cstheme="minorHAnsi"/>
          <w:b/>
          <w:bCs/>
          <w:lang w:val="en-IN"/>
        </w:rPr>
        <w:t xml:space="preserve"> microcentrifuge tubes containing 0.2 mL sterile saline</w:t>
      </w:r>
      <w:r w:rsidR="004319B9" w:rsidRPr="00CA1F60">
        <w:rPr>
          <w:rFonts w:cstheme="minorHAnsi"/>
          <w:lang w:val="en-IN"/>
        </w:rPr>
        <w:t xml:space="preserve"> 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7B43D20F" w14:textId="77777777" w:rsidR="00CA1F60" w:rsidRP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vortexing the tube to mix the blood and saline.</w:t>
      </w:r>
    </w:p>
    <w:p w14:paraId="429D6DB7" w14:textId="77777777" w:rsidR="004319B9" w:rsidRDefault="004319B9" w:rsidP="004319B9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73DE8740" w14:textId="1D7C3F84" w:rsidR="00CA1F60" w:rsidRPr="00CA1F60" w:rsidRDefault="00CA1F60" w:rsidP="004749B6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 w:rsidRPr="003443C7">
        <w:rPr>
          <w:rFonts w:cstheme="minorHAnsi"/>
          <w:color w:val="7030A0"/>
          <w:lang w:val="en-IN"/>
        </w:rPr>
        <w:t xml:space="preserve">Using small surgical scissors, chop and mince any blood clots in the tube </w:t>
      </w:r>
      <w:r w:rsidRPr="00CA1F60">
        <w:rPr>
          <w:rFonts w:cstheme="minorHAnsi"/>
          <w:b/>
          <w:bCs/>
          <w:lang w:val="en-IN"/>
        </w:rPr>
        <w:t>[1]</w:t>
      </w:r>
      <w:r w:rsidRPr="00CA1F60">
        <w:rPr>
          <w:rFonts w:cstheme="minorHAnsi"/>
          <w:lang w:val="en-IN"/>
        </w:rPr>
        <w:t>.</w:t>
      </w:r>
    </w:p>
    <w:p w14:paraId="3AF7A18E" w14:textId="77777777" w:rsid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mincing blood clots with small surgical scissors.</w:t>
      </w:r>
    </w:p>
    <w:p w14:paraId="7E5D5BCD" w14:textId="77777777" w:rsidR="004319B9" w:rsidRPr="00CA1F60" w:rsidRDefault="004319B9" w:rsidP="004319B9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8FD8F70" w14:textId="3F92FD4F" w:rsidR="00CA1F60" w:rsidRPr="00CA1F60" w:rsidRDefault="00CA1F60" w:rsidP="004749B6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 w:rsidRPr="003443C7">
        <w:rPr>
          <w:rFonts w:cstheme="minorHAnsi"/>
          <w:color w:val="7030A0"/>
          <w:lang w:val="en-IN"/>
        </w:rPr>
        <w:t xml:space="preserve">Centrifuge the blood suspension at 500 </w:t>
      </w:r>
      <w:r w:rsidRPr="003443C7">
        <w:rPr>
          <w:rFonts w:cstheme="minorHAnsi"/>
          <w:i/>
          <w:iCs/>
          <w:color w:val="7030A0"/>
          <w:lang w:val="en-IN"/>
        </w:rPr>
        <w:t>g</w:t>
      </w:r>
      <w:r w:rsidRPr="003443C7">
        <w:rPr>
          <w:rFonts w:cstheme="minorHAnsi"/>
          <w:color w:val="7030A0"/>
          <w:lang w:val="en-IN"/>
        </w:rPr>
        <w:t xml:space="preserve"> for 10 minutes at 4 degrees Celsius </w:t>
      </w:r>
      <w:r w:rsidRPr="003443C7">
        <w:rPr>
          <w:rFonts w:cstheme="minorHAnsi"/>
          <w:b/>
          <w:bCs/>
          <w:color w:val="7030A0"/>
          <w:lang w:val="en-IN"/>
        </w:rPr>
        <w:t>[1]</w:t>
      </w:r>
      <w:r w:rsidRPr="003443C7">
        <w:rPr>
          <w:rFonts w:cstheme="minorHAnsi"/>
          <w:color w:val="7030A0"/>
          <w:lang w:val="en-IN"/>
        </w:rPr>
        <w:t xml:space="preserve">. Remove the supernatant </w:t>
      </w:r>
      <w:r w:rsidRPr="003443C7">
        <w:rPr>
          <w:rFonts w:cstheme="minorHAnsi"/>
          <w:b/>
          <w:bCs/>
          <w:color w:val="7030A0"/>
          <w:lang w:val="en-IN"/>
        </w:rPr>
        <w:t>[2]</w:t>
      </w:r>
      <w:r w:rsidRPr="003443C7">
        <w:rPr>
          <w:rFonts w:cstheme="minorHAnsi"/>
          <w:color w:val="7030A0"/>
          <w:lang w:val="en-IN"/>
        </w:rPr>
        <w:t xml:space="preserve">, resuspend the pellet in 0.2 milliliters of sterile saline </w:t>
      </w:r>
      <w:r w:rsidRPr="003443C7">
        <w:rPr>
          <w:rFonts w:cstheme="minorHAnsi"/>
          <w:b/>
          <w:bCs/>
          <w:color w:val="7030A0"/>
          <w:lang w:val="en-IN"/>
        </w:rPr>
        <w:t>[3]</w:t>
      </w:r>
      <w:r w:rsidRPr="003443C7">
        <w:rPr>
          <w:rFonts w:cstheme="minorHAnsi"/>
          <w:color w:val="7030A0"/>
          <w:lang w:val="en-IN"/>
        </w:rPr>
        <w:t xml:space="preserve">, and vortex well to ensure proper mixing </w:t>
      </w:r>
      <w:r w:rsidRPr="00CA1F60">
        <w:rPr>
          <w:rFonts w:cstheme="minorHAnsi"/>
          <w:b/>
          <w:bCs/>
          <w:lang w:val="en-IN"/>
        </w:rPr>
        <w:t>[4]</w:t>
      </w:r>
      <w:r w:rsidRPr="00CA1F60">
        <w:rPr>
          <w:rFonts w:cstheme="minorHAnsi"/>
          <w:lang w:val="en-IN"/>
        </w:rPr>
        <w:t>.</w:t>
      </w:r>
    </w:p>
    <w:p w14:paraId="4274A723" w14:textId="77777777" w:rsidR="00CA1F60" w:rsidRP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placing the microcentrifuge tube in the centrifuge.</w:t>
      </w:r>
    </w:p>
    <w:p w14:paraId="103CAF54" w14:textId="77777777" w:rsidR="00CA1F60" w:rsidRP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carefully removing the supernatant with a pipette.</w:t>
      </w:r>
    </w:p>
    <w:p w14:paraId="031ED32E" w14:textId="77777777" w:rsidR="00CA1F60" w:rsidRP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adding 0.2 milliliters of sterile saline to the pellet.</w:t>
      </w:r>
    </w:p>
    <w:p w14:paraId="50983EE3" w14:textId="77777777" w:rsid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vortexing the tube to mix the suspension.</w:t>
      </w:r>
    </w:p>
    <w:p w14:paraId="4661FFE0" w14:textId="77777777" w:rsidR="004319B9" w:rsidRPr="00CA1F60" w:rsidRDefault="004319B9" w:rsidP="004319B9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BB166A0" w14:textId="4DC34A7D" w:rsidR="00CA1F60" w:rsidRPr="00CA1F60" w:rsidRDefault="00CA1F60" w:rsidP="004749B6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 w:rsidRPr="003443C7">
        <w:rPr>
          <w:rFonts w:cstheme="minorHAnsi"/>
          <w:color w:val="7030A0"/>
          <w:lang w:val="en-IN"/>
        </w:rPr>
        <w:t xml:space="preserve">Chop and mince any residual blood clots in the suspension post-vortex using small surgical scissors </w:t>
      </w:r>
      <w:r w:rsidRPr="00CA1F60">
        <w:rPr>
          <w:rFonts w:cstheme="minorHAnsi"/>
          <w:b/>
          <w:bCs/>
          <w:lang w:val="en-IN"/>
        </w:rPr>
        <w:t>[1</w:t>
      </w:r>
      <w:r w:rsidR="004319B9">
        <w:rPr>
          <w:rFonts w:cstheme="minorHAnsi"/>
          <w:b/>
          <w:bCs/>
          <w:lang w:val="en-IN"/>
        </w:rPr>
        <w:t>-TXT</w:t>
      </w:r>
      <w:r w:rsidRPr="00CA1F60">
        <w:rPr>
          <w:rFonts w:cstheme="minorHAnsi"/>
          <w:b/>
          <w:bCs/>
          <w:lang w:val="en-IN"/>
        </w:rPr>
        <w:t>]</w:t>
      </w:r>
      <w:r w:rsidRPr="00CA1F60">
        <w:rPr>
          <w:rFonts w:cstheme="minorHAnsi"/>
          <w:lang w:val="en-IN"/>
        </w:rPr>
        <w:t>.</w:t>
      </w:r>
    </w:p>
    <w:p w14:paraId="5FBB0900" w14:textId="3111ACA9" w:rsid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mincing residual blood clots with small surgical scissors.</w:t>
      </w:r>
      <w:r w:rsidR="004319B9">
        <w:rPr>
          <w:rFonts w:cstheme="minorHAnsi"/>
          <w:lang w:val="en-IN"/>
        </w:rPr>
        <w:t xml:space="preserve"> </w:t>
      </w:r>
      <w:r w:rsidR="004319B9" w:rsidRPr="004319B9">
        <w:rPr>
          <w:rFonts w:cstheme="minorHAnsi"/>
          <w:b/>
          <w:bCs/>
          <w:lang w:val="en-IN"/>
        </w:rPr>
        <w:t xml:space="preserve">TXT: </w:t>
      </w:r>
      <w:r w:rsidR="004319B9" w:rsidRPr="00CA1F60">
        <w:rPr>
          <w:rFonts w:cstheme="minorHAnsi"/>
          <w:b/>
          <w:bCs/>
          <w:lang w:val="en-IN"/>
        </w:rPr>
        <w:t xml:space="preserve">Repeat the centrifugation, resuspension, and mincing steps </w:t>
      </w:r>
      <w:r w:rsidR="004319B9" w:rsidRPr="004319B9">
        <w:rPr>
          <w:rFonts w:cstheme="minorHAnsi"/>
          <w:b/>
          <w:bCs/>
          <w:lang w:val="en-IN"/>
        </w:rPr>
        <w:t>2x</w:t>
      </w:r>
      <w:r w:rsidR="00765CF9">
        <w:rPr>
          <w:rFonts w:cstheme="minorHAnsi"/>
          <w:b/>
          <w:bCs/>
          <w:lang w:val="en-IN"/>
        </w:rPr>
        <w:t>;</w:t>
      </w:r>
      <w:r w:rsidR="0082380B">
        <w:rPr>
          <w:rFonts w:cstheme="minorHAnsi"/>
          <w:b/>
          <w:bCs/>
          <w:lang w:val="en-IN"/>
        </w:rPr>
        <w:t xml:space="preserve"> </w:t>
      </w:r>
      <w:r w:rsidR="00765CF9">
        <w:rPr>
          <w:rFonts w:cstheme="minorHAnsi"/>
          <w:b/>
          <w:bCs/>
          <w:lang w:val="en-IN"/>
        </w:rPr>
        <w:t xml:space="preserve">Clean </w:t>
      </w:r>
      <w:r w:rsidR="0082380B">
        <w:rPr>
          <w:rFonts w:cstheme="minorHAnsi"/>
          <w:b/>
          <w:bCs/>
          <w:lang w:val="en-IN"/>
        </w:rPr>
        <w:t xml:space="preserve">the surgical scissors with 70% ethanol </w:t>
      </w:r>
      <w:r w:rsidR="00765CF9">
        <w:rPr>
          <w:rFonts w:cstheme="minorHAnsi"/>
          <w:b/>
          <w:bCs/>
          <w:lang w:val="en-IN"/>
        </w:rPr>
        <w:t>each time</w:t>
      </w:r>
    </w:p>
    <w:p w14:paraId="3A02BCEF" w14:textId="77777777" w:rsidR="004319B9" w:rsidRPr="00CA1F60" w:rsidRDefault="004319B9" w:rsidP="004319B9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8877999" w14:textId="389C54FD" w:rsidR="00CA1F60" w:rsidRPr="00CA1F60" w:rsidRDefault="00CA1F60" w:rsidP="004749B6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 w:rsidRPr="003443C7">
        <w:rPr>
          <w:rFonts w:cstheme="minorHAnsi"/>
          <w:color w:val="7030A0"/>
          <w:lang w:val="en-IN"/>
        </w:rPr>
        <w:t xml:space="preserve">After the final centrifugation, add 0.25 milliliters of sterile saline to the pellet </w:t>
      </w:r>
      <w:r w:rsidRPr="003443C7">
        <w:rPr>
          <w:rFonts w:cstheme="minorHAnsi"/>
          <w:b/>
          <w:bCs/>
          <w:color w:val="7030A0"/>
          <w:lang w:val="en-IN"/>
        </w:rPr>
        <w:t>[1]</w:t>
      </w:r>
      <w:r w:rsidRPr="003443C7">
        <w:rPr>
          <w:rFonts w:cstheme="minorHAnsi"/>
          <w:color w:val="7030A0"/>
          <w:lang w:val="en-IN"/>
        </w:rPr>
        <w:t xml:space="preserve"> </w:t>
      </w:r>
      <w:r w:rsidR="000E64FF" w:rsidRPr="003443C7">
        <w:rPr>
          <w:rFonts w:cstheme="minorHAnsi"/>
          <w:color w:val="7030A0"/>
          <w:lang w:val="en-IN"/>
        </w:rPr>
        <w:t>and v</w:t>
      </w:r>
      <w:r w:rsidRPr="003443C7">
        <w:rPr>
          <w:rFonts w:cstheme="minorHAnsi"/>
          <w:color w:val="7030A0"/>
          <w:lang w:val="en-IN"/>
        </w:rPr>
        <w:t xml:space="preserve">ortex the tube well to mix the contents </w:t>
      </w:r>
      <w:r w:rsidRPr="00CA1F60">
        <w:rPr>
          <w:rFonts w:cstheme="minorHAnsi"/>
          <w:b/>
          <w:bCs/>
          <w:lang w:val="en-IN"/>
        </w:rPr>
        <w:t>[2]</w:t>
      </w:r>
      <w:r w:rsidRPr="00CA1F60">
        <w:rPr>
          <w:rFonts w:cstheme="minorHAnsi"/>
          <w:lang w:val="en-IN"/>
        </w:rPr>
        <w:t>.</w:t>
      </w:r>
    </w:p>
    <w:p w14:paraId="6050B4ED" w14:textId="77777777" w:rsidR="00CA1F60" w:rsidRP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adding 0.25 milliliters of sterile saline to the pellet.</w:t>
      </w:r>
    </w:p>
    <w:p w14:paraId="1339D9D8" w14:textId="77777777" w:rsid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vortexing the tube to mix the solution.</w:t>
      </w:r>
    </w:p>
    <w:p w14:paraId="4184138D" w14:textId="77777777" w:rsidR="004319B9" w:rsidRPr="00CA1F60" w:rsidRDefault="004319B9" w:rsidP="004319B9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2D66DC9B" w14:textId="77777777" w:rsidR="00CA1F60" w:rsidRPr="00CA1F60" w:rsidRDefault="00CA1F60" w:rsidP="004749B6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 w:rsidRPr="003443C7">
        <w:rPr>
          <w:rFonts w:cstheme="minorHAnsi"/>
          <w:color w:val="7030A0"/>
          <w:lang w:val="en-IN"/>
        </w:rPr>
        <w:t>Place the suspension on dry ice for 5 minutes</w:t>
      </w:r>
      <w:r w:rsidRPr="00CA1F60">
        <w:rPr>
          <w:rFonts w:cstheme="minorHAnsi"/>
          <w:lang w:val="en-IN"/>
        </w:rPr>
        <w:t xml:space="preserve"> </w:t>
      </w:r>
      <w:r w:rsidRPr="00CA1F60">
        <w:rPr>
          <w:rFonts w:cstheme="minorHAnsi"/>
          <w:b/>
          <w:bCs/>
          <w:lang w:val="en-IN"/>
        </w:rPr>
        <w:t>[1]</w:t>
      </w:r>
      <w:r w:rsidRPr="00CA1F60">
        <w:rPr>
          <w:rFonts w:cstheme="minorHAnsi"/>
          <w:lang w:val="en-IN"/>
        </w:rPr>
        <w:t>.</w:t>
      </w:r>
    </w:p>
    <w:p w14:paraId="5E29F56E" w14:textId="77777777" w:rsid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placing the tube on dry ice.</w:t>
      </w:r>
    </w:p>
    <w:p w14:paraId="226325FA" w14:textId="77777777" w:rsidR="004319B9" w:rsidRPr="00CA1F60" w:rsidRDefault="004319B9" w:rsidP="004319B9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0AB975F9" w14:textId="69B0ADC6" w:rsidR="00CA1F60" w:rsidRPr="00CA1F60" w:rsidRDefault="004319B9" w:rsidP="004749B6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 w:rsidRPr="003443C7">
        <w:rPr>
          <w:rFonts w:cstheme="minorHAnsi"/>
          <w:color w:val="7030A0"/>
          <w:lang w:val="en-IN"/>
        </w:rPr>
        <w:t>Now transfer the suspension</w:t>
      </w:r>
      <w:r w:rsidR="00CA1F60" w:rsidRPr="003443C7">
        <w:rPr>
          <w:rFonts w:cstheme="minorHAnsi"/>
          <w:color w:val="7030A0"/>
          <w:lang w:val="en-IN"/>
        </w:rPr>
        <w:t xml:space="preserve"> </w:t>
      </w:r>
      <w:r w:rsidRPr="003443C7">
        <w:rPr>
          <w:rFonts w:cstheme="minorHAnsi"/>
          <w:color w:val="7030A0"/>
          <w:lang w:val="en-IN"/>
        </w:rPr>
        <w:t>into an</w:t>
      </w:r>
      <w:r w:rsidR="00CA1F60" w:rsidRPr="003443C7">
        <w:rPr>
          <w:rFonts w:cstheme="minorHAnsi"/>
          <w:color w:val="7030A0"/>
          <w:lang w:val="en-IN"/>
        </w:rPr>
        <w:t xml:space="preserve"> incubator set at 37.5 degrees Celsius for 5 minutes until completely thawed </w:t>
      </w:r>
      <w:r w:rsidR="00CA1F60" w:rsidRPr="003443C7">
        <w:rPr>
          <w:rFonts w:cstheme="minorHAnsi"/>
          <w:b/>
          <w:bCs/>
          <w:color w:val="7030A0"/>
          <w:lang w:val="en-IN"/>
        </w:rPr>
        <w:t>[1]</w:t>
      </w:r>
      <w:r w:rsidR="00CA1F60" w:rsidRPr="003443C7">
        <w:rPr>
          <w:rFonts w:cstheme="minorHAnsi"/>
          <w:color w:val="7030A0"/>
          <w:lang w:val="en-IN"/>
        </w:rPr>
        <w:t xml:space="preserve"> </w:t>
      </w:r>
      <w:r w:rsidR="000E64FF" w:rsidRPr="003443C7">
        <w:rPr>
          <w:rFonts w:cstheme="minorHAnsi"/>
          <w:color w:val="7030A0"/>
          <w:lang w:val="en-IN"/>
        </w:rPr>
        <w:t>and v</w:t>
      </w:r>
      <w:r w:rsidR="00CA1F60" w:rsidRPr="003443C7">
        <w:rPr>
          <w:rFonts w:cstheme="minorHAnsi"/>
          <w:color w:val="7030A0"/>
          <w:lang w:val="en-IN"/>
        </w:rPr>
        <w:t xml:space="preserve">ortex the suspension well after thawing </w:t>
      </w:r>
      <w:r w:rsidR="00CA1F60" w:rsidRPr="003443C7">
        <w:rPr>
          <w:rFonts w:cstheme="minorHAnsi"/>
          <w:b/>
          <w:bCs/>
          <w:color w:val="7030A0"/>
          <w:lang w:val="en-IN"/>
        </w:rPr>
        <w:t>[2]</w:t>
      </w:r>
      <w:r w:rsidR="00CA1F60" w:rsidRPr="003443C7">
        <w:rPr>
          <w:rFonts w:cstheme="minorHAnsi"/>
          <w:color w:val="7030A0"/>
          <w:lang w:val="en-IN"/>
        </w:rPr>
        <w:t>.</w:t>
      </w:r>
      <w:r w:rsidRPr="003443C7">
        <w:rPr>
          <w:rFonts w:cstheme="minorHAnsi"/>
          <w:color w:val="7030A0"/>
          <w:lang w:val="en-IN"/>
        </w:rPr>
        <w:t xml:space="preserve"> Repeat the freeze and thaw cycles three times in total </w:t>
      </w:r>
      <w:r w:rsidRPr="00CA1F60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CA1F60">
        <w:rPr>
          <w:rFonts w:cstheme="minorHAnsi"/>
          <w:b/>
          <w:bCs/>
          <w:lang w:val="en-IN"/>
        </w:rPr>
        <w:t>]</w:t>
      </w:r>
    </w:p>
    <w:p w14:paraId="07EF9259" w14:textId="5E5A44B6" w:rsidR="00CA1F60" w:rsidRP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 xml:space="preserve">Talent placing </w:t>
      </w:r>
      <w:r w:rsidR="004319B9">
        <w:rPr>
          <w:rFonts w:cstheme="minorHAnsi"/>
          <w:lang w:val="en-IN"/>
        </w:rPr>
        <w:t>the sample</w:t>
      </w:r>
      <w:r w:rsidRPr="00CA1F60">
        <w:rPr>
          <w:rFonts w:cstheme="minorHAnsi"/>
          <w:lang w:val="en-IN"/>
        </w:rPr>
        <w:t xml:space="preserve"> in the incubator.</w:t>
      </w:r>
    </w:p>
    <w:p w14:paraId="38CD1E10" w14:textId="77777777" w:rsidR="004319B9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vortexing the tube after thawing.</w:t>
      </w:r>
      <w:r w:rsidR="004319B9">
        <w:rPr>
          <w:rFonts w:cstheme="minorHAnsi"/>
          <w:lang w:val="en-IN"/>
        </w:rPr>
        <w:t xml:space="preserve"> </w:t>
      </w:r>
    </w:p>
    <w:p w14:paraId="0CCE1F5A" w14:textId="7CF90098" w:rsidR="00CA1F60" w:rsidRDefault="004319B9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Talent placing the tube on dry ice.</w:t>
      </w:r>
    </w:p>
    <w:p w14:paraId="5E604243" w14:textId="77777777" w:rsidR="004319B9" w:rsidRDefault="004319B9" w:rsidP="004319B9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193295DF" w14:textId="673AD73B" w:rsidR="00CA1F60" w:rsidRPr="00CA1F60" w:rsidRDefault="00CA1F60" w:rsidP="004749B6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 w:rsidRPr="003443C7">
        <w:rPr>
          <w:rFonts w:cstheme="minorHAnsi"/>
          <w:color w:val="7030A0"/>
          <w:lang w:val="en-IN"/>
        </w:rPr>
        <w:t xml:space="preserve">After the final thaw, vortex the tube </w:t>
      </w:r>
      <w:r w:rsidR="004319B9" w:rsidRPr="003443C7">
        <w:rPr>
          <w:rFonts w:cstheme="minorHAnsi"/>
          <w:b/>
          <w:bCs/>
          <w:color w:val="7030A0"/>
          <w:lang w:val="en-IN"/>
        </w:rPr>
        <w:t>[1]</w:t>
      </w:r>
      <w:r w:rsidR="004319B9" w:rsidRPr="003443C7">
        <w:rPr>
          <w:rFonts w:cstheme="minorHAnsi"/>
          <w:color w:val="7030A0"/>
          <w:lang w:val="en-IN"/>
        </w:rPr>
        <w:t xml:space="preserve"> </w:t>
      </w:r>
      <w:r w:rsidRPr="003443C7">
        <w:rPr>
          <w:rFonts w:cstheme="minorHAnsi"/>
          <w:color w:val="7030A0"/>
          <w:lang w:val="en-IN"/>
        </w:rPr>
        <w:t>and perform a quick spin in the centrifuge</w:t>
      </w:r>
      <w:r w:rsidR="0082380B">
        <w:rPr>
          <w:rFonts w:cstheme="minorHAnsi"/>
          <w:lang w:val="en-IN"/>
        </w:rPr>
        <w:t xml:space="preserve"> </w:t>
      </w:r>
      <w:r w:rsidRPr="00CA1F60">
        <w:rPr>
          <w:rFonts w:cstheme="minorHAnsi"/>
          <w:b/>
          <w:bCs/>
          <w:lang w:val="en-IN"/>
        </w:rPr>
        <w:t>[2</w:t>
      </w:r>
      <w:r w:rsidR="00765CF9">
        <w:rPr>
          <w:rFonts w:cstheme="minorHAnsi"/>
          <w:b/>
          <w:bCs/>
          <w:lang w:val="en-IN"/>
        </w:rPr>
        <w:t>-TXT</w:t>
      </w:r>
      <w:r w:rsidRPr="00CA1F60">
        <w:rPr>
          <w:rFonts w:cstheme="minorHAnsi"/>
          <w:b/>
          <w:bCs/>
          <w:lang w:val="en-IN"/>
        </w:rPr>
        <w:t>]</w:t>
      </w:r>
      <w:r w:rsidRPr="00CA1F60">
        <w:rPr>
          <w:rFonts w:cstheme="minorHAnsi"/>
          <w:lang w:val="en-IN"/>
        </w:rPr>
        <w:t>.</w:t>
      </w:r>
    </w:p>
    <w:p w14:paraId="44AC5285" w14:textId="77777777" w:rsidR="00CA1F60" w:rsidRP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vortexing the tube after the last thaw.</w:t>
      </w:r>
    </w:p>
    <w:p w14:paraId="21E68F3C" w14:textId="20668150" w:rsidR="00CA1F60" w:rsidRP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 xml:space="preserve">Talent </w:t>
      </w:r>
      <w:r w:rsidR="004319B9">
        <w:rPr>
          <w:rFonts w:cstheme="minorHAnsi"/>
          <w:lang w:val="en-IN"/>
        </w:rPr>
        <w:t>placing the tube</w:t>
      </w:r>
      <w:r w:rsidRPr="00CA1F60">
        <w:rPr>
          <w:rFonts w:cstheme="minorHAnsi"/>
          <w:lang w:val="en-IN"/>
        </w:rPr>
        <w:t xml:space="preserve"> in the centrifuge.</w:t>
      </w:r>
      <w:r w:rsidR="00765CF9">
        <w:rPr>
          <w:rFonts w:cstheme="minorHAnsi"/>
          <w:lang w:val="en-IN"/>
        </w:rPr>
        <w:t xml:space="preserve"> </w:t>
      </w:r>
      <w:r w:rsidR="00765CF9" w:rsidRPr="00765CF9">
        <w:rPr>
          <w:rFonts w:cstheme="minorHAnsi"/>
          <w:b/>
          <w:bCs/>
          <w:lang w:val="en-IN"/>
        </w:rPr>
        <w:t>TXT: Lysed RBCs are ready to use after this step</w:t>
      </w:r>
    </w:p>
    <w:p w14:paraId="1F99A483" w14:textId="29DE1C28" w:rsidR="00CE10F2" w:rsidRDefault="00427AEE" w:rsidP="004749B6">
      <w:pPr>
        <w:pStyle w:val="ListParagraph"/>
        <w:numPr>
          <w:ilvl w:val="0"/>
          <w:numId w:val="2"/>
        </w:numPr>
        <w:spacing w:before="360" w:after="240"/>
        <w:contextualSpacing w:val="0"/>
        <w:rPr>
          <w:rFonts w:cstheme="minorHAnsi"/>
          <w:b/>
          <w:bCs/>
        </w:rPr>
      </w:pPr>
      <w:r w:rsidRPr="00427AEE">
        <w:rPr>
          <w:rFonts w:cstheme="minorHAnsi"/>
          <w:b/>
          <w:bCs/>
        </w:rPr>
        <w:t>Intracerebroventricular Injection</w:t>
      </w:r>
      <w:r>
        <w:rPr>
          <w:rFonts w:cstheme="minorHAnsi"/>
          <w:b/>
          <w:bCs/>
        </w:rPr>
        <w:t xml:space="preserve"> into Rat Pups </w:t>
      </w:r>
      <w:r w:rsidR="00024322" w:rsidRPr="00B07A3B">
        <w:rPr>
          <w:rFonts w:cstheme="minorHAnsi"/>
          <w:b/>
          <w:bCs/>
        </w:rPr>
        <w:t xml:space="preserve"> </w:t>
      </w:r>
    </w:p>
    <w:p w14:paraId="6E3345C4" w14:textId="068F755E" w:rsidR="004319B9" w:rsidRPr="00CA1F60" w:rsidRDefault="00765CF9" w:rsidP="004749B6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 w:rsidRPr="003443C7">
        <w:rPr>
          <w:rFonts w:cstheme="minorHAnsi"/>
          <w:color w:val="7030A0"/>
          <w:lang w:val="en-IN"/>
        </w:rPr>
        <w:t xml:space="preserve">Position </w:t>
      </w:r>
      <w:r w:rsidR="00CA1F60" w:rsidRPr="003443C7">
        <w:rPr>
          <w:rFonts w:cstheme="minorHAnsi"/>
          <w:color w:val="7030A0"/>
          <w:lang w:val="en-IN"/>
        </w:rPr>
        <w:t>a</w:t>
      </w:r>
      <w:r w:rsidR="0020680D" w:rsidRPr="003443C7">
        <w:rPr>
          <w:rFonts w:cstheme="minorHAnsi"/>
          <w:color w:val="7030A0"/>
          <w:lang w:val="en-IN"/>
        </w:rPr>
        <w:t xml:space="preserve"> small </w:t>
      </w:r>
      <w:r w:rsidR="00CA1F60" w:rsidRPr="003443C7">
        <w:rPr>
          <w:rFonts w:cstheme="minorHAnsi"/>
          <w:color w:val="7030A0"/>
          <w:lang w:val="en-IN"/>
        </w:rPr>
        <w:t xml:space="preserve">platform on wet ice </w:t>
      </w:r>
      <w:r w:rsidR="00CA1F60" w:rsidRPr="003443C7">
        <w:rPr>
          <w:rFonts w:cstheme="minorHAnsi"/>
          <w:b/>
          <w:bCs/>
          <w:color w:val="7030A0"/>
          <w:lang w:val="en-IN"/>
        </w:rPr>
        <w:t>[1]</w:t>
      </w:r>
      <w:r w:rsidR="004319B9" w:rsidRPr="003443C7">
        <w:rPr>
          <w:rFonts w:cstheme="minorHAnsi"/>
          <w:color w:val="7030A0"/>
          <w:lang w:val="en-IN"/>
        </w:rPr>
        <w:t xml:space="preserve"> and place a dry laboratory wipe on the platform to protect the pup's skin during the procedure </w:t>
      </w:r>
      <w:r w:rsidR="004319B9" w:rsidRPr="00CA1F60">
        <w:rPr>
          <w:rFonts w:cstheme="minorHAnsi"/>
          <w:b/>
          <w:bCs/>
          <w:lang w:val="en-IN"/>
        </w:rPr>
        <w:t>[</w:t>
      </w:r>
      <w:r w:rsidR="004319B9">
        <w:rPr>
          <w:rFonts w:cstheme="minorHAnsi"/>
          <w:b/>
          <w:bCs/>
          <w:lang w:val="en-IN"/>
        </w:rPr>
        <w:t>2</w:t>
      </w:r>
      <w:r w:rsidR="004319B9" w:rsidRPr="00CA1F60">
        <w:rPr>
          <w:rFonts w:cstheme="minorHAnsi"/>
          <w:b/>
          <w:bCs/>
          <w:lang w:val="en-IN"/>
        </w:rPr>
        <w:t>]</w:t>
      </w:r>
      <w:r w:rsidR="004319B9" w:rsidRPr="00CA1F60">
        <w:rPr>
          <w:rFonts w:cstheme="minorHAnsi"/>
          <w:lang w:val="en-IN"/>
        </w:rPr>
        <w:t>.</w:t>
      </w:r>
    </w:p>
    <w:p w14:paraId="09369240" w14:textId="77104F58" w:rsidR="00CA1F60" w:rsidRP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placing a</w:t>
      </w:r>
      <w:r w:rsidR="0020680D">
        <w:rPr>
          <w:rFonts w:cstheme="minorHAnsi"/>
          <w:lang w:val="en-IN"/>
        </w:rPr>
        <w:t xml:space="preserve"> </w:t>
      </w:r>
      <w:r w:rsidRPr="00CA1F60">
        <w:rPr>
          <w:rFonts w:cstheme="minorHAnsi"/>
          <w:lang w:val="en-IN"/>
        </w:rPr>
        <w:t>platform on wet ice.</w:t>
      </w:r>
    </w:p>
    <w:p w14:paraId="32569279" w14:textId="340FB782" w:rsid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spreading a laboratory wipe on the</w:t>
      </w:r>
      <w:r w:rsidR="0020680D">
        <w:rPr>
          <w:rFonts w:cstheme="minorHAnsi"/>
          <w:lang w:val="en-IN"/>
        </w:rPr>
        <w:t xml:space="preserve"> </w:t>
      </w:r>
      <w:r w:rsidRPr="00CA1F60">
        <w:rPr>
          <w:rFonts w:cstheme="minorHAnsi"/>
          <w:lang w:val="en-IN"/>
        </w:rPr>
        <w:t>platform.</w:t>
      </w:r>
    </w:p>
    <w:p w14:paraId="73AF0358" w14:textId="77777777" w:rsidR="004319B9" w:rsidRPr="00CA1F60" w:rsidRDefault="004319B9" w:rsidP="004319B9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88FCB80" w14:textId="4B9843A9" w:rsidR="00CA1F60" w:rsidRPr="004319B9" w:rsidRDefault="00A00DEB" w:rsidP="004749B6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 w:rsidRPr="003443C7">
        <w:rPr>
          <w:rFonts w:cstheme="minorHAnsi"/>
          <w:color w:val="7030A0"/>
          <w:lang w:val="en-IN"/>
        </w:rPr>
        <w:t xml:space="preserve">After anesthetizing </w:t>
      </w:r>
      <w:r w:rsidR="006C650F" w:rsidRPr="003443C7">
        <w:rPr>
          <w:rFonts w:cstheme="minorHAnsi"/>
          <w:color w:val="7030A0"/>
          <w:lang w:val="en-IN"/>
        </w:rPr>
        <w:t>the pup by hypothermia</w:t>
      </w:r>
      <w:r w:rsidRPr="003443C7">
        <w:rPr>
          <w:rFonts w:cstheme="minorHAnsi"/>
          <w:color w:val="7030A0"/>
          <w:lang w:val="en-IN"/>
        </w:rPr>
        <w:t xml:space="preserve">, </w:t>
      </w:r>
      <w:r w:rsidR="006C650F" w:rsidRPr="003443C7">
        <w:rPr>
          <w:rFonts w:cstheme="minorHAnsi"/>
          <w:color w:val="7030A0"/>
          <w:lang w:val="en-IN"/>
        </w:rPr>
        <w:t>position</w:t>
      </w:r>
      <w:r w:rsidR="00CA1F60" w:rsidRPr="003443C7">
        <w:rPr>
          <w:rFonts w:cstheme="minorHAnsi"/>
          <w:color w:val="7030A0"/>
          <w:lang w:val="en-IN"/>
        </w:rPr>
        <w:t xml:space="preserve"> an external surgical lamp</w:t>
      </w:r>
      <w:r w:rsidR="006C650F" w:rsidRPr="003443C7">
        <w:rPr>
          <w:rFonts w:cstheme="minorHAnsi"/>
          <w:color w:val="7030A0"/>
          <w:lang w:val="en-IN"/>
        </w:rPr>
        <w:t xml:space="preserve"> set</w:t>
      </w:r>
      <w:r w:rsidR="00CA1F60" w:rsidRPr="003443C7">
        <w:rPr>
          <w:rFonts w:cstheme="minorHAnsi"/>
          <w:color w:val="7030A0"/>
          <w:lang w:val="en-IN"/>
        </w:rPr>
        <w:t xml:space="preserve"> to its brightest settings </w:t>
      </w:r>
      <w:r w:rsidR="00CA1F60" w:rsidRPr="003443C7">
        <w:rPr>
          <w:rFonts w:cstheme="minorHAnsi"/>
          <w:b/>
          <w:bCs/>
          <w:color w:val="7030A0"/>
          <w:lang w:val="en-IN"/>
        </w:rPr>
        <w:t>[1]</w:t>
      </w:r>
      <w:r w:rsidR="00CA1F60" w:rsidRPr="003443C7">
        <w:rPr>
          <w:rFonts w:cstheme="minorHAnsi"/>
          <w:color w:val="7030A0"/>
          <w:lang w:val="en-IN"/>
        </w:rPr>
        <w:t>.</w:t>
      </w:r>
      <w:r w:rsidR="004319B9" w:rsidRPr="003443C7">
        <w:rPr>
          <w:rFonts w:cstheme="minorHAnsi"/>
          <w:color w:val="7030A0"/>
          <w:lang w:val="en-IN"/>
        </w:rPr>
        <w:t xml:space="preserve"> </w:t>
      </w:r>
      <w:r w:rsidRPr="003443C7">
        <w:rPr>
          <w:rFonts w:cstheme="minorHAnsi"/>
          <w:color w:val="7030A0"/>
          <w:lang w:val="en-IN"/>
        </w:rPr>
        <w:t>T</w:t>
      </w:r>
      <w:r w:rsidR="004319B9" w:rsidRPr="003443C7">
        <w:rPr>
          <w:rFonts w:cstheme="minorHAnsi"/>
          <w:color w:val="7030A0"/>
          <w:lang w:val="en-IN"/>
        </w:rPr>
        <w:t xml:space="preserve">ransilluminate the skull to visualize the lateral ventricles through the skull </w:t>
      </w:r>
      <w:r w:rsidR="004319B9" w:rsidRPr="00CA1F60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2-TXT</w:t>
      </w:r>
      <w:r w:rsidR="004319B9" w:rsidRPr="00CA1F60">
        <w:rPr>
          <w:rFonts w:cstheme="minorHAnsi"/>
          <w:b/>
          <w:bCs/>
          <w:lang w:val="en-IN"/>
        </w:rPr>
        <w:t>]</w:t>
      </w:r>
      <w:r w:rsidR="004319B9" w:rsidRPr="00CA1F60">
        <w:rPr>
          <w:rFonts w:cstheme="minorHAnsi"/>
          <w:lang w:val="en-IN"/>
        </w:rPr>
        <w:t>.</w:t>
      </w:r>
    </w:p>
    <w:p w14:paraId="6F7EDE0A" w14:textId="6DD696A8" w:rsid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>Talent adjusting the surgical lamp</w:t>
      </w:r>
      <w:r w:rsidR="006C650F">
        <w:rPr>
          <w:rFonts w:cstheme="minorHAnsi"/>
          <w:lang w:val="en-IN"/>
        </w:rPr>
        <w:t xml:space="preserve"> set</w:t>
      </w:r>
      <w:r w:rsidRPr="00CA1F60">
        <w:rPr>
          <w:rFonts w:cstheme="minorHAnsi"/>
          <w:lang w:val="en-IN"/>
        </w:rPr>
        <w:t xml:space="preserve"> to its brightest setting.</w:t>
      </w:r>
    </w:p>
    <w:p w14:paraId="3F860ED3" w14:textId="37BD0244" w:rsidR="00CA1F60" w:rsidRDefault="00A00DEB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A00DEB">
        <w:rPr>
          <w:rFonts w:cstheme="minorHAnsi"/>
          <w:lang w:val="en-IN"/>
        </w:rPr>
        <w:t>Show the flashlight that is used or show flashlight pointed at covered up rat pup.</w:t>
      </w:r>
      <w:r>
        <w:rPr>
          <w:rFonts w:cstheme="minorHAnsi"/>
          <w:lang w:val="en-IN"/>
        </w:rPr>
        <w:t xml:space="preserve"> </w:t>
      </w:r>
      <w:r w:rsidRPr="00A00DEB">
        <w:rPr>
          <w:rFonts w:cstheme="minorHAnsi"/>
          <w:b/>
          <w:bCs/>
          <w:lang w:val="en-IN"/>
        </w:rPr>
        <w:t xml:space="preserve">TXT: </w:t>
      </w:r>
      <w:r w:rsidR="006C650F">
        <w:rPr>
          <w:rFonts w:cstheme="minorHAnsi"/>
          <w:b/>
          <w:bCs/>
          <w:lang w:val="en-IN"/>
        </w:rPr>
        <w:t>I</w:t>
      </w:r>
      <w:r w:rsidR="006C650F" w:rsidRPr="006C650F">
        <w:rPr>
          <w:rFonts w:cstheme="minorHAnsi"/>
          <w:b/>
          <w:bCs/>
          <w:lang w:val="en-IN"/>
        </w:rPr>
        <w:t>njection site</w:t>
      </w:r>
      <w:r w:rsidR="006C650F">
        <w:rPr>
          <w:rFonts w:cstheme="minorHAnsi"/>
          <w:b/>
          <w:bCs/>
          <w:lang w:val="en-IN"/>
        </w:rPr>
        <w:t>:</w:t>
      </w:r>
      <w:r w:rsidR="006C650F" w:rsidRPr="006C650F">
        <w:rPr>
          <w:rFonts w:cstheme="minorHAnsi"/>
          <w:b/>
          <w:bCs/>
          <w:lang w:val="en-IN"/>
        </w:rPr>
        <w:t xml:space="preserve"> 1 mm lateral from the sagittal suture </w:t>
      </w:r>
      <w:r w:rsidR="006C650F">
        <w:rPr>
          <w:rFonts w:cstheme="minorHAnsi"/>
          <w:b/>
          <w:bCs/>
          <w:lang w:val="en-IN"/>
        </w:rPr>
        <w:t>(</w:t>
      </w:r>
      <w:r w:rsidR="006C650F" w:rsidRPr="006C650F">
        <w:rPr>
          <w:rFonts w:cstheme="minorHAnsi"/>
          <w:b/>
          <w:bCs/>
          <w:lang w:val="en-IN"/>
        </w:rPr>
        <w:t>Halfway between lambda and bregma</w:t>
      </w:r>
      <w:r w:rsidR="006C650F">
        <w:rPr>
          <w:rFonts w:cstheme="minorHAnsi"/>
          <w:b/>
          <w:bCs/>
          <w:lang w:val="en-IN"/>
        </w:rPr>
        <w:t>)</w:t>
      </w:r>
    </w:p>
    <w:p w14:paraId="46537055" w14:textId="77777777" w:rsidR="004319B9" w:rsidRPr="00CA1F60" w:rsidRDefault="004319B9" w:rsidP="004319B9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2B97AB3" w14:textId="315ECDCB" w:rsidR="00CA1F60" w:rsidRPr="00CA1F60" w:rsidRDefault="00CA1F60" w:rsidP="004749B6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 w:rsidRPr="003443C7">
        <w:rPr>
          <w:rFonts w:cstheme="minorHAnsi"/>
          <w:color w:val="7030A0"/>
          <w:lang w:val="en-IN"/>
        </w:rPr>
        <w:t>Us</w:t>
      </w:r>
      <w:r w:rsidR="004319B9" w:rsidRPr="003443C7">
        <w:rPr>
          <w:rFonts w:cstheme="minorHAnsi"/>
          <w:color w:val="7030A0"/>
          <w:lang w:val="en-IN"/>
        </w:rPr>
        <w:t>e</w:t>
      </w:r>
      <w:r w:rsidRPr="003443C7">
        <w:rPr>
          <w:rFonts w:cstheme="minorHAnsi"/>
          <w:color w:val="7030A0"/>
          <w:lang w:val="en-IN"/>
        </w:rPr>
        <w:t xml:space="preserve"> a 0.3</w:t>
      </w:r>
      <w:r w:rsidR="004319B9" w:rsidRPr="003443C7">
        <w:rPr>
          <w:rFonts w:cstheme="minorHAnsi"/>
          <w:color w:val="7030A0"/>
          <w:lang w:val="en-IN"/>
        </w:rPr>
        <w:t>-</w:t>
      </w:r>
      <w:r w:rsidRPr="003443C7">
        <w:rPr>
          <w:rFonts w:cstheme="minorHAnsi"/>
          <w:color w:val="7030A0"/>
          <w:lang w:val="en-IN"/>
        </w:rPr>
        <w:t>milliliter, 8</w:t>
      </w:r>
      <w:r w:rsidR="004319B9" w:rsidRPr="003443C7">
        <w:rPr>
          <w:rFonts w:cstheme="minorHAnsi"/>
          <w:color w:val="7030A0"/>
          <w:lang w:val="en-IN"/>
        </w:rPr>
        <w:t>-</w:t>
      </w:r>
      <w:r w:rsidRPr="003443C7">
        <w:rPr>
          <w:rFonts w:cstheme="minorHAnsi"/>
          <w:color w:val="7030A0"/>
          <w:lang w:val="en-IN"/>
        </w:rPr>
        <w:t>millimeter long, 31-gauge insulin syringe with an ultrafine percutaneous needle</w:t>
      </w:r>
      <w:r w:rsidR="00A00DEB" w:rsidRPr="003443C7">
        <w:rPr>
          <w:rFonts w:cstheme="minorHAnsi"/>
          <w:color w:val="7030A0"/>
          <w:lang w:val="en-IN"/>
        </w:rPr>
        <w:t xml:space="preserve"> </w:t>
      </w:r>
      <w:r w:rsidR="00A00DEB" w:rsidRPr="003443C7">
        <w:rPr>
          <w:rFonts w:cstheme="minorHAnsi"/>
          <w:b/>
          <w:bCs/>
          <w:color w:val="7030A0"/>
          <w:lang w:val="en-IN"/>
        </w:rPr>
        <w:t>[</w:t>
      </w:r>
      <w:r w:rsidR="006C650F" w:rsidRPr="003443C7">
        <w:rPr>
          <w:rFonts w:cstheme="minorHAnsi"/>
          <w:b/>
          <w:bCs/>
          <w:color w:val="7030A0"/>
          <w:lang w:val="en-IN"/>
        </w:rPr>
        <w:t>1</w:t>
      </w:r>
      <w:r w:rsidR="00A00DEB" w:rsidRPr="003443C7">
        <w:rPr>
          <w:rFonts w:cstheme="minorHAnsi"/>
          <w:b/>
          <w:bCs/>
          <w:color w:val="7030A0"/>
          <w:lang w:val="en-IN"/>
        </w:rPr>
        <w:t>]</w:t>
      </w:r>
      <w:r w:rsidR="004319B9" w:rsidRPr="003443C7">
        <w:rPr>
          <w:rFonts w:cstheme="minorHAnsi"/>
          <w:color w:val="7030A0"/>
          <w:lang w:val="en-IN"/>
        </w:rPr>
        <w:t xml:space="preserve"> to</w:t>
      </w:r>
      <w:r w:rsidRPr="003443C7">
        <w:rPr>
          <w:rFonts w:cstheme="minorHAnsi"/>
          <w:color w:val="7030A0"/>
          <w:lang w:val="en-IN"/>
        </w:rPr>
        <w:t xml:space="preserve"> inject 20 microliters of lysed red blood cells into the right lateral ventricle </w:t>
      </w:r>
      <w:r w:rsidRPr="003443C7">
        <w:rPr>
          <w:rFonts w:cstheme="minorHAnsi"/>
          <w:b/>
          <w:bCs/>
          <w:color w:val="7030A0"/>
          <w:lang w:val="en-IN"/>
        </w:rPr>
        <w:t>[</w:t>
      </w:r>
      <w:r w:rsidR="00A00DEB" w:rsidRPr="003443C7">
        <w:rPr>
          <w:rFonts w:cstheme="minorHAnsi"/>
          <w:b/>
          <w:bCs/>
          <w:color w:val="7030A0"/>
          <w:lang w:val="en-IN"/>
        </w:rPr>
        <w:t>2</w:t>
      </w:r>
      <w:r w:rsidRPr="003443C7">
        <w:rPr>
          <w:rFonts w:cstheme="minorHAnsi"/>
          <w:b/>
          <w:bCs/>
          <w:color w:val="7030A0"/>
          <w:lang w:val="en-IN"/>
        </w:rPr>
        <w:t>]</w:t>
      </w:r>
      <w:r w:rsidRPr="003443C7">
        <w:rPr>
          <w:rFonts w:cstheme="minorHAnsi"/>
          <w:color w:val="7030A0"/>
          <w:lang w:val="en-IN"/>
        </w:rPr>
        <w:t xml:space="preserve">. </w:t>
      </w:r>
      <w:r w:rsidR="00A00DEB" w:rsidRPr="003443C7">
        <w:rPr>
          <w:rFonts w:cstheme="minorHAnsi"/>
          <w:color w:val="7030A0"/>
          <w:lang w:val="en-IN"/>
        </w:rPr>
        <w:t xml:space="preserve">Post-injection, </w:t>
      </w:r>
      <w:r w:rsidR="004319B9" w:rsidRPr="003443C7">
        <w:rPr>
          <w:rFonts w:cstheme="minorHAnsi"/>
          <w:color w:val="7030A0"/>
          <w:lang w:val="en-IN"/>
        </w:rPr>
        <w:t>leave the needle in place for several seconds</w:t>
      </w:r>
      <w:r w:rsidR="00A00DEB" w:rsidRPr="003443C7">
        <w:rPr>
          <w:rFonts w:cstheme="minorHAnsi"/>
          <w:color w:val="7030A0"/>
          <w:lang w:val="en-IN"/>
        </w:rPr>
        <w:t xml:space="preserve"> </w:t>
      </w:r>
      <w:r w:rsidR="004319B9" w:rsidRPr="003443C7">
        <w:rPr>
          <w:rFonts w:cstheme="minorHAnsi"/>
          <w:color w:val="7030A0"/>
          <w:lang w:val="en-IN"/>
        </w:rPr>
        <w:t>to prevent egress of the injected lysed red blood cells</w:t>
      </w:r>
      <w:r w:rsidR="004319B9" w:rsidRPr="00CA1F60">
        <w:rPr>
          <w:rFonts w:cstheme="minorHAnsi"/>
          <w:lang w:val="en-IN"/>
        </w:rPr>
        <w:t xml:space="preserve"> </w:t>
      </w:r>
      <w:r w:rsidR="004319B9" w:rsidRPr="00CA1F60">
        <w:rPr>
          <w:rFonts w:cstheme="minorHAnsi"/>
          <w:b/>
          <w:bCs/>
          <w:lang w:val="en-IN"/>
        </w:rPr>
        <w:t>[</w:t>
      </w:r>
      <w:r w:rsidR="00A00DEB">
        <w:rPr>
          <w:rFonts w:cstheme="minorHAnsi"/>
          <w:b/>
          <w:bCs/>
          <w:lang w:val="en-IN"/>
        </w:rPr>
        <w:t>3</w:t>
      </w:r>
      <w:r w:rsidR="006C650F">
        <w:rPr>
          <w:rFonts w:cstheme="minorHAnsi"/>
          <w:b/>
          <w:bCs/>
          <w:lang w:val="en-IN"/>
        </w:rPr>
        <w:t xml:space="preserve"> and 4</w:t>
      </w:r>
      <w:r w:rsidR="004319B9" w:rsidRPr="00CA1F60">
        <w:rPr>
          <w:rFonts w:cstheme="minorHAnsi"/>
          <w:b/>
          <w:bCs/>
          <w:lang w:val="en-IN"/>
        </w:rPr>
        <w:t>]</w:t>
      </w:r>
      <w:r w:rsidR="004319B9">
        <w:rPr>
          <w:rFonts w:cstheme="minorHAnsi"/>
          <w:b/>
          <w:bCs/>
          <w:lang w:val="en-IN"/>
        </w:rPr>
        <w:t>.</w:t>
      </w:r>
    </w:p>
    <w:p w14:paraId="30A50A2F" w14:textId="16F82BB1" w:rsidR="00CA1F60" w:rsidRDefault="00CA1F60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 xml:space="preserve">Talent </w:t>
      </w:r>
      <w:r w:rsidR="004319B9">
        <w:rPr>
          <w:rFonts w:cstheme="minorHAnsi"/>
          <w:lang w:val="en-IN"/>
        </w:rPr>
        <w:t>load</w:t>
      </w:r>
      <w:r w:rsidRPr="00CA1F60">
        <w:rPr>
          <w:rFonts w:cstheme="minorHAnsi"/>
          <w:lang w:val="en-IN"/>
        </w:rPr>
        <w:t>ing the syringe with lysed red blood cells.</w:t>
      </w:r>
    </w:p>
    <w:p w14:paraId="6AFDE9D1" w14:textId="54FAE629" w:rsidR="00A00DEB" w:rsidRPr="00CA1F60" w:rsidRDefault="00A00DEB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>Close-up of the liquid moving out of the syringe.</w:t>
      </w:r>
      <w:r w:rsidR="003443C7">
        <w:rPr>
          <w:rFonts w:cstheme="minorHAnsi"/>
          <w:lang w:val="en-IN"/>
        </w:rPr>
        <w:t xml:space="preserve"> </w:t>
      </w:r>
      <w:r w:rsidR="003443C7" w:rsidRPr="003443C7">
        <w:rPr>
          <w:rFonts w:cstheme="minorHAnsi"/>
          <w:highlight w:val="yellow"/>
          <w:lang w:val="en-IN"/>
        </w:rPr>
        <w:t>Authors and team, please do not film the needle part here. Just show the syringe being emptied.</w:t>
      </w:r>
    </w:p>
    <w:p w14:paraId="5542FF7B" w14:textId="77777777" w:rsidR="006C650F" w:rsidRDefault="00A00DEB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the injection held </w:t>
      </w:r>
      <w:r w:rsidRPr="00A00DEB">
        <w:rPr>
          <w:rFonts w:cstheme="minorHAnsi"/>
          <w:lang w:val="en-IN"/>
        </w:rPr>
        <w:t xml:space="preserve">at </w:t>
      </w:r>
      <w:r>
        <w:rPr>
          <w:rFonts w:cstheme="minorHAnsi"/>
          <w:lang w:val="en-IN"/>
        </w:rPr>
        <w:t xml:space="preserve">the </w:t>
      </w:r>
      <w:r w:rsidRPr="00A00DEB">
        <w:rPr>
          <w:rFonts w:cstheme="minorHAnsi"/>
          <w:lang w:val="en-IN"/>
        </w:rPr>
        <w:t>location on rat pup’s head that is covered up.</w:t>
      </w:r>
      <w:r>
        <w:rPr>
          <w:rFonts w:cstheme="minorHAnsi"/>
          <w:lang w:val="en-IN"/>
        </w:rPr>
        <w:t xml:space="preserve"> </w:t>
      </w:r>
    </w:p>
    <w:p w14:paraId="1BD97CCE" w14:textId="77777777" w:rsidR="006C650F" w:rsidRDefault="006C650F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TEXT ON PLAIN BACKGROUND:</w:t>
      </w:r>
    </w:p>
    <w:p w14:paraId="0B895759" w14:textId="30D39D1F" w:rsidR="006C650F" w:rsidRDefault="00A00DEB" w:rsidP="006C650F">
      <w:pPr>
        <w:pStyle w:val="ListParagraph"/>
        <w:numPr>
          <w:ilvl w:val="0"/>
          <w:numId w:val="3"/>
        </w:numPr>
        <w:spacing w:before="120"/>
        <w:rPr>
          <w:rFonts w:cstheme="minorHAnsi"/>
          <w:lang w:val="en-IN"/>
        </w:rPr>
      </w:pPr>
      <w:r w:rsidRPr="006C650F">
        <w:rPr>
          <w:rFonts w:cstheme="minorHAnsi"/>
          <w:lang w:val="en-IN"/>
        </w:rPr>
        <w:t>Repeat the procedure with the left lateral ventricle</w:t>
      </w:r>
    </w:p>
    <w:p w14:paraId="3D32BCA9" w14:textId="647A623C" w:rsidR="00CA1F60" w:rsidRDefault="006C650F" w:rsidP="006C650F">
      <w:pPr>
        <w:pStyle w:val="ListParagraph"/>
        <w:numPr>
          <w:ilvl w:val="0"/>
          <w:numId w:val="3"/>
        </w:numPr>
        <w:spacing w:before="120"/>
        <w:rPr>
          <w:rFonts w:cstheme="minorHAnsi"/>
          <w:lang w:val="en-IN"/>
        </w:rPr>
      </w:pPr>
      <w:r w:rsidRPr="006C650F">
        <w:rPr>
          <w:rFonts w:cstheme="minorHAnsi"/>
          <w:lang w:val="en-IN"/>
        </w:rPr>
        <w:t>Let the pup recover</w:t>
      </w:r>
      <w:r w:rsidR="00A00DEB" w:rsidRPr="006C650F">
        <w:rPr>
          <w:rFonts w:cstheme="minorHAnsi"/>
          <w:lang w:val="en-IN"/>
        </w:rPr>
        <w:t xml:space="preserve"> </w:t>
      </w:r>
    </w:p>
    <w:p w14:paraId="0DBCBCE3" w14:textId="16F24094" w:rsidR="006C650F" w:rsidRDefault="006C650F" w:rsidP="006C650F">
      <w:pPr>
        <w:pStyle w:val="ListParagraph"/>
        <w:numPr>
          <w:ilvl w:val="0"/>
          <w:numId w:val="3"/>
        </w:numPr>
        <w:spacing w:before="120"/>
        <w:rPr>
          <w:rFonts w:cstheme="minorHAnsi"/>
          <w:lang w:val="en-IN"/>
        </w:rPr>
      </w:pPr>
      <w:r w:rsidRPr="00CA1F60">
        <w:rPr>
          <w:rFonts w:cstheme="minorHAnsi"/>
          <w:lang w:val="en-IN"/>
        </w:rPr>
        <w:t xml:space="preserve">Return the pup to the home cage </w:t>
      </w:r>
    </w:p>
    <w:p w14:paraId="4387A315" w14:textId="5F1F6101" w:rsidR="006C650F" w:rsidRPr="006C650F" w:rsidRDefault="006C650F" w:rsidP="006C650F">
      <w:pPr>
        <w:pStyle w:val="ListParagraph"/>
        <w:numPr>
          <w:ilvl w:val="0"/>
          <w:numId w:val="3"/>
        </w:numPr>
        <w:spacing w:before="120"/>
        <w:rPr>
          <w:rFonts w:cstheme="minorHAnsi"/>
          <w:lang w:val="en-IN"/>
        </w:rPr>
      </w:pPr>
      <w:r w:rsidRPr="006C650F">
        <w:rPr>
          <w:rFonts w:cstheme="minorHAnsi"/>
          <w:lang w:val="en-IN"/>
        </w:rPr>
        <w:t xml:space="preserve">Perform </w:t>
      </w:r>
      <w:r>
        <w:rPr>
          <w:rFonts w:cstheme="minorHAnsi"/>
          <w:lang w:val="en-IN"/>
        </w:rPr>
        <w:t xml:space="preserve">follow up </w:t>
      </w:r>
      <w:r w:rsidRPr="006C650F">
        <w:rPr>
          <w:rFonts w:cstheme="minorHAnsi"/>
          <w:lang w:val="en-IN"/>
        </w:rPr>
        <w:t>MRI</w:t>
      </w:r>
      <w:r>
        <w:rPr>
          <w:rFonts w:cstheme="minorHAnsi"/>
          <w:lang w:val="en-IN"/>
        </w:rPr>
        <w:t>s</w:t>
      </w:r>
      <w:r w:rsidRPr="006C650F">
        <w:rPr>
          <w:rFonts w:cstheme="minorHAnsi"/>
          <w:lang w:val="en-IN"/>
        </w:rPr>
        <w:t xml:space="preserve"> and measure intra-aural distance</w:t>
      </w:r>
    </w:p>
    <w:p w14:paraId="6125CD93" w14:textId="33F1132C" w:rsidR="00FF4F7C" w:rsidRDefault="00FF4F7C">
      <w:pPr>
        <w:rPr>
          <w:rFonts w:eastAsia="Times New Roman" w:cstheme="minorHAnsi"/>
          <w:sz w:val="52"/>
        </w:rPr>
      </w:pPr>
    </w:p>
    <w:p w14:paraId="64152462" w14:textId="7BE37C55" w:rsidR="006D7291" w:rsidRPr="006D7291" w:rsidRDefault="006D7291" w:rsidP="006D7291">
      <w:pPr>
        <w:keepNext/>
        <w:pBdr>
          <w:bottom w:val="single" w:sz="4" w:space="1" w:color="auto"/>
        </w:pBdr>
        <w:spacing w:after="240"/>
        <w:jc w:val="center"/>
        <w:outlineLvl w:val="0"/>
        <w:rPr>
          <w:rFonts w:eastAsia="Times New Roman" w:cstheme="minorHAnsi"/>
          <w:sz w:val="52"/>
        </w:rPr>
      </w:pPr>
      <w:r w:rsidRPr="006D7291">
        <w:rPr>
          <w:rFonts w:eastAsia="Times New Roman" w:cstheme="minorHAnsi"/>
          <w:sz w:val="52"/>
        </w:rPr>
        <w:t>Results</w:t>
      </w:r>
    </w:p>
    <w:p w14:paraId="5189242C" w14:textId="3EB37AA9" w:rsidR="00024322" w:rsidRPr="006D7291" w:rsidRDefault="00024322" w:rsidP="004749B6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</w:rPr>
      </w:pPr>
      <w:r w:rsidRPr="006D7291">
        <w:rPr>
          <w:rFonts w:cstheme="minorHAnsi"/>
          <w:b/>
          <w:bCs/>
        </w:rPr>
        <w:t>Results</w:t>
      </w:r>
    </w:p>
    <w:p w14:paraId="290DDFD2" w14:textId="42794EEF" w:rsidR="00174F78" w:rsidRPr="00174F78" w:rsidRDefault="00174F78" w:rsidP="004749B6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 w:rsidRPr="003443C7">
        <w:rPr>
          <w:rFonts w:cstheme="minorHAnsi"/>
          <w:color w:val="7030A0"/>
          <w:lang w:val="en-IN"/>
        </w:rPr>
        <w:t>Rats with post-</w:t>
      </w:r>
      <w:proofErr w:type="spellStart"/>
      <w:r w:rsidRPr="003443C7">
        <w:rPr>
          <w:rFonts w:cstheme="minorHAnsi"/>
          <w:color w:val="7030A0"/>
          <w:lang w:val="en-IN"/>
        </w:rPr>
        <w:t>hemorrhagic</w:t>
      </w:r>
      <w:proofErr w:type="spellEnd"/>
      <w:r w:rsidRPr="003443C7">
        <w:rPr>
          <w:rFonts w:cstheme="minorHAnsi"/>
          <w:color w:val="7030A0"/>
          <w:lang w:val="en-IN"/>
        </w:rPr>
        <w:t xml:space="preserve"> hydrocephalus of prematurity or PHHP </w:t>
      </w:r>
      <w:r w:rsidRPr="003443C7">
        <w:rPr>
          <w:rFonts w:cstheme="minorHAnsi"/>
          <w:i/>
          <w:iCs/>
          <w:color w:val="7030A0"/>
          <w:lang w:val="en-IN"/>
        </w:rPr>
        <w:t>(P-H-H-P)</w:t>
      </w:r>
      <w:r w:rsidRPr="003443C7">
        <w:rPr>
          <w:rFonts w:cstheme="minorHAnsi"/>
          <w:color w:val="7030A0"/>
          <w:lang w:val="en-IN"/>
        </w:rPr>
        <w:t xml:space="preserve"> exhibit</w:t>
      </w:r>
      <w:r w:rsidR="000E64FF" w:rsidRPr="003443C7">
        <w:rPr>
          <w:rFonts w:cstheme="minorHAnsi"/>
          <w:color w:val="7030A0"/>
          <w:lang w:val="en-IN"/>
        </w:rPr>
        <w:t>ed</w:t>
      </w:r>
      <w:r w:rsidRPr="003443C7">
        <w:rPr>
          <w:rFonts w:cstheme="minorHAnsi"/>
          <w:color w:val="7030A0"/>
          <w:lang w:val="en-IN"/>
        </w:rPr>
        <w:t xml:space="preserve"> </w:t>
      </w:r>
      <w:r w:rsidR="00EA6CB2" w:rsidRPr="003443C7">
        <w:rPr>
          <w:rFonts w:cstheme="minorHAnsi"/>
          <w:color w:val="7030A0"/>
          <w:lang w:val="en-IN"/>
        </w:rPr>
        <w:t xml:space="preserve">enlarged, domed craniums, and </w:t>
      </w:r>
      <w:r w:rsidRPr="003443C7">
        <w:rPr>
          <w:rFonts w:cstheme="minorHAnsi"/>
          <w:color w:val="7030A0"/>
          <w:lang w:val="en-IN"/>
        </w:rPr>
        <w:t xml:space="preserve">macrocephaly as shown by an increased head circumference surrogate measure observable </w:t>
      </w:r>
      <w:r w:rsidR="00EA6CB2" w:rsidRPr="003443C7">
        <w:rPr>
          <w:rFonts w:cstheme="minorHAnsi"/>
          <w:color w:val="7030A0"/>
          <w:lang w:val="en-IN"/>
        </w:rPr>
        <w:t>as juveniles</w:t>
      </w:r>
      <w:r w:rsidRPr="003443C7">
        <w:rPr>
          <w:rFonts w:cstheme="minorHAnsi"/>
          <w:color w:val="7030A0"/>
          <w:lang w:val="en-IN"/>
        </w:rPr>
        <w:t xml:space="preserve"> </w:t>
      </w:r>
      <w:r w:rsidRPr="00174F78">
        <w:rPr>
          <w:rFonts w:cstheme="minorHAnsi"/>
          <w:b/>
          <w:bCs/>
          <w:lang w:val="en-IN"/>
        </w:rPr>
        <w:t>[1]</w:t>
      </w:r>
      <w:r w:rsidRPr="00174F78">
        <w:rPr>
          <w:rFonts w:cstheme="minorHAnsi"/>
          <w:lang w:val="en-IN"/>
        </w:rPr>
        <w:t>.</w:t>
      </w:r>
      <w:r w:rsidR="000E64FF">
        <w:rPr>
          <w:rFonts w:cstheme="minorHAnsi"/>
          <w:lang w:val="en-IN"/>
        </w:rPr>
        <w:t xml:space="preserve"> </w:t>
      </w:r>
    </w:p>
    <w:p w14:paraId="1450380F" w14:textId="21BC64A2" w:rsidR="00174F78" w:rsidRDefault="00174F78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174F78">
        <w:rPr>
          <w:rFonts w:cstheme="minorHAnsi"/>
          <w:lang w:val="en-IN"/>
        </w:rPr>
        <w:t xml:space="preserve">LAB MEDIA: Figure 2. </w:t>
      </w:r>
      <w:r w:rsidRPr="00174F78">
        <w:rPr>
          <w:rFonts w:cstheme="minorHAnsi"/>
          <w:i/>
          <w:iCs/>
          <w:color w:val="3333FF"/>
          <w:lang w:val="en-IN"/>
        </w:rPr>
        <w:t xml:space="preserve">Video editor: Highlight </w:t>
      </w:r>
      <w:r w:rsidRPr="00427AEE">
        <w:rPr>
          <w:rFonts w:cstheme="minorHAnsi"/>
          <w:i/>
          <w:iCs/>
          <w:color w:val="3333FF"/>
          <w:lang w:val="en-IN"/>
        </w:rPr>
        <w:t>PHHP animal</w:t>
      </w:r>
      <w:r w:rsidRPr="00174F78">
        <w:rPr>
          <w:rFonts w:cstheme="minorHAnsi"/>
          <w:lang w:val="en-IN"/>
        </w:rPr>
        <w:t>.</w:t>
      </w:r>
    </w:p>
    <w:p w14:paraId="2470F208" w14:textId="77777777" w:rsidR="00174F78" w:rsidRPr="00174F78" w:rsidRDefault="00174F78" w:rsidP="00174F7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48356D6" w14:textId="5A90C3DB" w:rsidR="00174F78" w:rsidRPr="00174F78" w:rsidRDefault="00174F78" w:rsidP="004749B6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 w:rsidRPr="003443C7">
        <w:rPr>
          <w:rFonts w:cstheme="minorHAnsi"/>
          <w:color w:val="7030A0"/>
          <w:lang w:val="en-IN"/>
        </w:rPr>
        <w:t xml:space="preserve">Rats with PHHP had increased intra-aural distance </w:t>
      </w:r>
      <w:r w:rsidRPr="003443C7">
        <w:rPr>
          <w:rFonts w:cstheme="minorHAnsi"/>
          <w:b/>
          <w:bCs/>
          <w:color w:val="7030A0"/>
          <w:lang w:val="en-IN"/>
        </w:rPr>
        <w:t>[1]</w:t>
      </w:r>
      <w:r w:rsidRPr="003443C7">
        <w:rPr>
          <w:rFonts w:cstheme="minorHAnsi"/>
          <w:color w:val="7030A0"/>
          <w:lang w:val="en-IN"/>
        </w:rPr>
        <w:t xml:space="preserve"> and increased intracranial pressure on postnatal day 21 </w:t>
      </w:r>
      <w:r w:rsidRPr="003443C7">
        <w:rPr>
          <w:rFonts w:cstheme="minorHAnsi"/>
          <w:b/>
          <w:bCs/>
          <w:color w:val="7030A0"/>
          <w:lang w:val="en-IN"/>
        </w:rPr>
        <w:t>[2]</w:t>
      </w:r>
      <w:r w:rsidRPr="003443C7">
        <w:rPr>
          <w:rFonts w:cstheme="minorHAnsi"/>
          <w:color w:val="7030A0"/>
          <w:lang w:val="en-IN"/>
        </w:rPr>
        <w:t xml:space="preserve"> compared to sham controls </w:t>
      </w:r>
      <w:r w:rsidRPr="00174F7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174F78">
        <w:rPr>
          <w:rFonts w:cstheme="minorHAnsi"/>
          <w:b/>
          <w:bCs/>
          <w:lang w:val="en-IN"/>
        </w:rPr>
        <w:t>]</w:t>
      </w:r>
      <w:r w:rsidRPr="00174F78">
        <w:rPr>
          <w:rFonts w:cstheme="minorHAnsi"/>
          <w:lang w:val="en-IN"/>
        </w:rPr>
        <w:t>.</w:t>
      </w:r>
    </w:p>
    <w:p w14:paraId="1DA74336" w14:textId="1A9B4B4F" w:rsidR="00174F78" w:rsidRPr="00597B14" w:rsidRDefault="00174F78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174F78">
        <w:rPr>
          <w:rFonts w:cstheme="minorHAnsi"/>
          <w:lang w:val="en-IN"/>
        </w:rPr>
        <w:t xml:space="preserve">LAB MEDIA: Figure 3. </w:t>
      </w:r>
      <w:r w:rsidRPr="00174F78">
        <w:rPr>
          <w:rFonts w:cstheme="minorHAnsi"/>
          <w:i/>
          <w:iCs/>
          <w:color w:val="3333FF"/>
          <w:lang w:val="en-IN"/>
        </w:rPr>
        <w:t xml:space="preserve">Video editor: Focus on the </w:t>
      </w:r>
      <w:r w:rsidRPr="00597B14">
        <w:rPr>
          <w:rFonts w:cstheme="minorHAnsi"/>
          <w:i/>
          <w:iCs/>
          <w:color w:val="3333FF"/>
          <w:lang w:val="en-IN"/>
        </w:rPr>
        <w:t>P</w:t>
      </w:r>
      <w:r w:rsidRPr="00174F78">
        <w:rPr>
          <w:rFonts w:cstheme="minorHAnsi"/>
          <w:i/>
          <w:iCs/>
          <w:color w:val="3333FF"/>
          <w:lang w:val="en-IN"/>
        </w:rPr>
        <w:t xml:space="preserve">HHP </w:t>
      </w:r>
      <w:r w:rsidRPr="00597B14">
        <w:rPr>
          <w:rFonts w:cstheme="minorHAnsi"/>
          <w:i/>
          <w:iCs/>
          <w:color w:val="3333FF"/>
          <w:lang w:val="en-IN"/>
        </w:rPr>
        <w:t xml:space="preserve">data points in </w:t>
      </w:r>
      <w:r w:rsidR="00597B14" w:rsidRPr="00597B14">
        <w:rPr>
          <w:rFonts w:cstheme="minorHAnsi"/>
          <w:i/>
          <w:iCs/>
          <w:color w:val="3333FF"/>
          <w:lang w:val="en-IN"/>
        </w:rPr>
        <w:t>INTRA AURAL DISTANCE graph</w:t>
      </w:r>
    </w:p>
    <w:p w14:paraId="3BB21772" w14:textId="7E118CD8" w:rsidR="00597B14" w:rsidRPr="00597B14" w:rsidRDefault="00597B14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174F78">
        <w:rPr>
          <w:rFonts w:cstheme="minorHAnsi"/>
          <w:lang w:val="en-IN"/>
        </w:rPr>
        <w:t xml:space="preserve">LAB MEDIA: Figure 3. </w:t>
      </w:r>
      <w:r w:rsidRPr="00174F78">
        <w:rPr>
          <w:rFonts w:cstheme="minorHAnsi"/>
          <w:i/>
          <w:iCs/>
          <w:color w:val="3333FF"/>
          <w:lang w:val="en-IN"/>
        </w:rPr>
        <w:t xml:space="preserve">Video editor: Focus on the </w:t>
      </w:r>
      <w:r w:rsidRPr="00597B14">
        <w:rPr>
          <w:rFonts w:cstheme="minorHAnsi"/>
          <w:i/>
          <w:iCs/>
          <w:color w:val="3333FF"/>
          <w:lang w:val="en-IN"/>
        </w:rPr>
        <w:t>P</w:t>
      </w:r>
      <w:r w:rsidRPr="00174F78">
        <w:rPr>
          <w:rFonts w:cstheme="minorHAnsi"/>
          <w:i/>
          <w:iCs/>
          <w:color w:val="3333FF"/>
          <w:lang w:val="en-IN"/>
        </w:rPr>
        <w:t xml:space="preserve">HHP </w:t>
      </w:r>
      <w:r w:rsidRPr="00597B14">
        <w:rPr>
          <w:rFonts w:cstheme="minorHAnsi"/>
          <w:i/>
          <w:iCs/>
          <w:color w:val="3333FF"/>
          <w:lang w:val="en-IN"/>
        </w:rPr>
        <w:t xml:space="preserve">data points in </w:t>
      </w:r>
      <w:r>
        <w:rPr>
          <w:rFonts w:cstheme="minorHAnsi"/>
          <w:i/>
          <w:iCs/>
          <w:color w:val="3333FF"/>
          <w:lang w:val="en-IN"/>
        </w:rPr>
        <w:t>OP</w:t>
      </w:r>
      <w:r w:rsidRPr="00597B14">
        <w:rPr>
          <w:rFonts w:cstheme="minorHAnsi"/>
          <w:i/>
          <w:iCs/>
          <w:color w:val="3333FF"/>
          <w:lang w:val="en-IN"/>
        </w:rPr>
        <w:t>E</w:t>
      </w:r>
      <w:r>
        <w:rPr>
          <w:rFonts w:cstheme="minorHAnsi"/>
          <w:i/>
          <w:iCs/>
          <w:color w:val="3333FF"/>
          <w:lang w:val="en-IN"/>
        </w:rPr>
        <w:t>NING PRESSURE</w:t>
      </w:r>
      <w:r w:rsidRPr="00597B14">
        <w:rPr>
          <w:rFonts w:cstheme="minorHAnsi"/>
          <w:i/>
          <w:iCs/>
          <w:color w:val="3333FF"/>
          <w:lang w:val="en-IN"/>
        </w:rPr>
        <w:t xml:space="preserve"> graph</w:t>
      </w:r>
    </w:p>
    <w:p w14:paraId="7C800A1A" w14:textId="412123FF" w:rsidR="00597B14" w:rsidRPr="00174F78" w:rsidRDefault="00597B14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174F78">
        <w:rPr>
          <w:rFonts w:cstheme="minorHAnsi"/>
          <w:lang w:val="en-IN"/>
        </w:rPr>
        <w:t xml:space="preserve">LAB MEDIA: Figure 3. </w:t>
      </w:r>
      <w:r w:rsidRPr="00174F78">
        <w:rPr>
          <w:rFonts w:cstheme="minorHAnsi"/>
          <w:i/>
          <w:iCs/>
          <w:color w:val="3333FF"/>
          <w:lang w:val="en-IN"/>
        </w:rPr>
        <w:t xml:space="preserve">Video editor: Focus on the </w:t>
      </w:r>
      <w:r>
        <w:rPr>
          <w:rFonts w:cstheme="minorHAnsi"/>
          <w:i/>
          <w:iCs/>
          <w:color w:val="3333FF"/>
          <w:lang w:val="en-IN"/>
        </w:rPr>
        <w:t>SHAM</w:t>
      </w:r>
      <w:r w:rsidRPr="00174F78">
        <w:rPr>
          <w:rFonts w:cstheme="minorHAnsi"/>
          <w:i/>
          <w:iCs/>
          <w:color w:val="3333FF"/>
          <w:lang w:val="en-IN"/>
        </w:rPr>
        <w:t xml:space="preserve"> </w:t>
      </w:r>
      <w:r w:rsidRPr="00597B14">
        <w:rPr>
          <w:rFonts w:cstheme="minorHAnsi"/>
          <w:i/>
          <w:iCs/>
          <w:color w:val="3333FF"/>
          <w:lang w:val="en-IN"/>
        </w:rPr>
        <w:t xml:space="preserve">data points in </w:t>
      </w:r>
      <w:r>
        <w:rPr>
          <w:rFonts w:cstheme="minorHAnsi"/>
          <w:i/>
          <w:iCs/>
          <w:color w:val="3333FF"/>
          <w:lang w:val="en-IN"/>
        </w:rPr>
        <w:t>both the</w:t>
      </w:r>
      <w:r w:rsidRPr="00597B14">
        <w:rPr>
          <w:rFonts w:cstheme="minorHAnsi"/>
          <w:i/>
          <w:iCs/>
          <w:color w:val="3333FF"/>
          <w:lang w:val="en-IN"/>
        </w:rPr>
        <w:t xml:space="preserve"> graph</w:t>
      </w:r>
      <w:r>
        <w:rPr>
          <w:rFonts w:cstheme="minorHAnsi"/>
          <w:i/>
          <w:iCs/>
          <w:color w:val="3333FF"/>
          <w:lang w:val="en-IN"/>
        </w:rPr>
        <w:t>s</w:t>
      </w:r>
    </w:p>
    <w:p w14:paraId="19DE3410" w14:textId="77777777" w:rsidR="00597B14" w:rsidRPr="00174F78" w:rsidRDefault="00597B14" w:rsidP="00597B14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E14B6B5" w14:textId="77777777" w:rsidR="00597B14" w:rsidRPr="00174F78" w:rsidRDefault="00597B14" w:rsidP="00597B14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4CA1E93" w14:textId="3B6AA87C" w:rsidR="00174F78" w:rsidRPr="00174F78" w:rsidRDefault="00174F78" w:rsidP="004749B6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 w:rsidRPr="003443C7">
        <w:rPr>
          <w:rFonts w:cstheme="minorHAnsi"/>
          <w:color w:val="7030A0"/>
          <w:lang w:val="en-IN"/>
        </w:rPr>
        <w:t>Ventriculomegaly and increased ventricular volume in rats with PHHP were visible through both MRI and histology</w:t>
      </w:r>
      <w:r w:rsidR="00597B14" w:rsidRPr="003443C7">
        <w:rPr>
          <w:rFonts w:cstheme="minorHAnsi"/>
          <w:color w:val="7030A0"/>
          <w:lang w:val="en-IN"/>
        </w:rPr>
        <w:t xml:space="preserve"> </w:t>
      </w:r>
      <w:r w:rsidR="00597B14" w:rsidRPr="003443C7">
        <w:rPr>
          <w:rFonts w:cstheme="minorHAnsi"/>
          <w:b/>
          <w:bCs/>
          <w:color w:val="7030A0"/>
          <w:lang w:val="en-IN"/>
        </w:rPr>
        <w:t>[1]</w:t>
      </w:r>
      <w:r w:rsidRPr="003443C7">
        <w:rPr>
          <w:rFonts w:cstheme="minorHAnsi"/>
          <w:color w:val="7030A0"/>
          <w:lang w:val="en-IN"/>
        </w:rPr>
        <w:t xml:space="preserve">, confirmed by comparison with sham controls </w:t>
      </w:r>
      <w:r w:rsidRPr="00174F78">
        <w:rPr>
          <w:rFonts w:cstheme="minorHAnsi"/>
          <w:b/>
          <w:bCs/>
          <w:lang w:val="en-IN"/>
        </w:rPr>
        <w:t>[</w:t>
      </w:r>
      <w:r w:rsidR="00597B14">
        <w:rPr>
          <w:rFonts w:cstheme="minorHAnsi"/>
          <w:b/>
          <w:bCs/>
          <w:lang w:val="en-IN"/>
        </w:rPr>
        <w:t>2</w:t>
      </w:r>
      <w:r w:rsidRPr="00174F78">
        <w:rPr>
          <w:rFonts w:cstheme="minorHAnsi"/>
          <w:b/>
          <w:bCs/>
          <w:lang w:val="en-IN"/>
        </w:rPr>
        <w:t>]</w:t>
      </w:r>
      <w:r w:rsidRPr="00174F78">
        <w:rPr>
          <w:rFonts w:cstheme="minorHAnsi"/>
          <w:lang w:val="en-IN"/>
        </w:rPr>
        <w:t>.</w:t>
      </w:r>
    </w:p>
    <w:p w14:paraId="4903AA78" w14:textId="3924CD9D" w:rsidR="00174F78" w:rsidRPr="00597B14" w:rsidRDefault="00174F78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color w:val="auto"/>
          <w:lang w:val="en-IN"/>
        </w:rPr>
      </w:pPr>
      <w:r w:rsidRPr="00174F78">
        <w:rPr>
          <w:rFonts w:cstheme="minorHAnsi"/>
          <w:lang w:val="en-IN"/>
        </w:rPr>
        <w:t xml:space="preserve">LAB MEDIA: Figure 4. </w:t>
      </w:r>
      <w:r w:rsidRPr="00174F78">
        <w:rPr>
          <w:rFonts w:cstheme="minorHAnsi"/>
          <w:i/>
          <w:iCs/>
          <w:color w:val="3333FF"/>
          <w:lang w:val="en-IN"/>
        </w:rPr>
        <w:t xml:space="preserve">Video editor: Highlight the </w:t>
      </w:r>
      <w:r w:rsidR="00597B14" w:rsidRPr="00597B14">
        <w:rPr>
          <w:rFonts w:cstheme="minorHAnsi"/>
          <w:i/>
          <w:iCs/>
          <w:color w:val="3333FF"/>
          <w:lang w:val="en-IN"/>
        </w:rPr>
        <w:t>images and data for</w:t>
      </w:r>
      <w:r w:rsidRPr="00174F78">
        <w:rPr>
          <w:rFonts w:cstheme="minorHAnsi"/>
          <w:i/>
          <w:iCs/>
          <w:color w:val="3333FF"/>
          <w:lang w:val="en-IN"/>
        </w:rPr>
        <w:t xml:space="preserve"> PHHP </w:t>
      </w:r>
      <w:r w:rsidR="00597B14" w:rsidRPr="00597B14">
        <w:rPr>
          <w:rFonts w:cstheme="minorHAnsi"/>
          <w:i/>
          <w:iCs/>
          <w:color w:val="3333FF"/>
          <w:lang w:val="en-IN"/>
        </w:rPr>
        <w:t>in A, B, C and D</w:t>
      </w:r>
    </w:p>
    <w:p w14:paraId="0CC3B90B" w14:textId="2589974C" w:rsidR="00597B14" w:rsidRPr="00C05FD9" w:rsidRDefault="00597B14" w:rsidP="004749B6">
      <w:pPr>
        <w:pStyle w:val="ListParagraph"/>
        <w:numPr>
          <w:ilvl w:val="2"/>
          <w:numId w:val="2"/>
        </w:numPr>
        <w:spacing w:before="120"/>
        <w:rPr>
          <w:rFonts w:cstheme="minorHAnsi"/>
          <w:color w:val="auto"/>
          <w:lang w:val="en-IN"/>
        </w:rPr>
      </w:pPr>
      <w:r w:rsidRPr="00174F78">
        <w:rPr>
          <w:rFonts w:cstheme="minorHAnsi"/>
          <w:lang w:val="en-IN"/>
        </w:rPr>
        <w:t xml:space="preserve">LAB MEDIA: Figure 4. </w:t>
      </w:r>
      <w:r w:rsidRPr="00174F78">
        <w:rPr>
          <w:rFonts w:cstheme="minorHAnsi"/>
          <w:i/>
          <w:iCs/>
          <w:color w:val="3333FF"/>
          <w:lang w:val="en-IN"/>
        </w:rPr>
        <w:t xml:space="preserve">Video editor: Highlight the </w:t>
      </w:r>
      <w:r w:rsidRPr="00597B14">
        <w:rPr>
          <w:rFonts w:cstheme="minorHAnsi"/>
          <w:i/>
          <w:iCs/>
          <w:color w:val="3333FF"/>
          <w:lang w:val="en-IN"/>
        </w:rPr>
        <w:t>images and data for</w:t>
      </w:r>
      <w:r w:rsidRPr="00174F78">
        <w:rPr>
          <w:rFonts w:cstheme="minorHAnsi"/>
          <w:i/>
          <w:iCs/>
          <w:color w:val="3333FF"/>
          <w:lang w:val="en-IN"/>
        </w:rPr>
        <w:t xml:space="preserve"> </w:t>
      </w:r>
      <w:r>
        <w:rPr>
          <w:rFonts w:cstheme="minorHAnsi"/>
          <w:i/>
          <w:iCs/>
          <w:color w:val="3333FF"/>
          <w:lang w:val="en-IN"/>
        </w:rPr>
        <w:t>SHAM</w:t>
      </w:r>
      <w:r w:rsidRPr="00174F78">
        <w:rPr>
          <w:rFonts w:cstheme="minorHAnsi"/>
          <w:i/>
          <w:iCs/>
          <w:color w:val="3333FF"/>
          <w:lang w:val="en-IN"/>
        </w:rPr>
        <w:t xml:space="preserve"> </w:t>
      </w:r>
      <w:r w:rsidRPr="00597B14">
        <w:rPr>
          <w:rFonts w:cstheme="minorHAnsi"/>
          <w:i/>
          <w:iCs/>
          <w:color w:val="3333FF"/>
          <w:lang w:val="en-IN"/>
        </w:rPr>
        <w:t>in A, B, C and D</w:t>
      </w:r>
    </w:p>
    <w:p w14:paraId="793C8B3B" w14:textId="77777777" w:rsidR="00C05FD9" w:rsidRDefault="00C05FD9" w:rsidP="00C05FD9">
      <w:pPr>
        <w:spacing w:before="120"/>
        <w:rPr>
          <w:rFonts w:cstheme="minorHAnsi"/>
          <w:color w:val="auto"/>
          <w:lang w:val="en-IN"/>
        </w:rPr>
      </w:pPr>
    </w:p>
    <w:p w14:paraId="434FCDC1" w14:textId="77777777" w:rsidR="00C05FD9" w:rsidRDefault="00C05FD9" w:rsidP="00C05FD9">
      <w:pPr>
        <w:spacing w:before="120"/>
        <w:rPr>
          <w:rFonts w:cstheme="minorHAnsi"/>
          <w:color w:val="auto"/>
          <w:lang w:val="en-IN"/>
        </w:rPr>
      </w:pPr>
    </w:p>
    <w:p w14:paraId="209DD262" w14:textId="77777777" w:rsidR="00C05FD9" w:rsidRPr="00C05FD9" w:rsidRDefault="00C05FD9" w:rsidP="00C05F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C05FD9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in</w:t>
      </w:r>
      <w:proofErr w:type="gram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 utero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https://www.merriam-webster.com/dictionary/in%20utero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ɪnˈjuːtɪroʊ</w:t>
      </w:r>
      <w:proofErr w:type="spell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in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YOO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te</w:t>
      </w:r>
      <w:proofErr w:type="spell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roh</w:t>
      </w:r>
      <w:proofErr w:type="spellEnd"/>
    </w:p>
    <w:p w14:paraId="619CCD25" w14:textId="77777777" w:rsidR="00C05FD9" w:rsidRPr="00C05FD9" w:rsidRDefault="00C05FD9" w:rsidP="00C05F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C05FD9">
        <w:rPr>
          <w:rFonts w:ascii="Times New Roman" w:eastAsia="Times New Roman" w:hAnsi="Symbol" w:cs="Times New Roman"/>
          <w:color w:val="auto"/>
          <w:lang w:val="en-IN" w:eastAsia="en-IN"/>
        </w:rPr>
        <w:lastRenderedPageBreak/>
        <w:t>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chorioamnionitis</w:t>
      </w:r>
      <w:proofErr w:type="gram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https://www.merriam-webster.com/dictionary/chorioamnionitis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kɔːr.</w:t>
      </w:r>
      <w:proofErr w:type="gram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i.oʊˌæmni</w:t>
      </w:r>
      <w:proofErr w:type="gram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.oʊˈnaɪtɪs</w:t>
      </w:r>
      <w:proofErr w:type="spell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kor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ee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am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nee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NYE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tis</w:t>
      </w:r>
    </w:p>
    <w:p w14:paraId="5776F296" w14:textId="77777777" w:rsidR="00C05FD9" w:rsidRPr="00C05FD9" w:rsidRDefault="00C05FD9" w:rsidP="00C05F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C05FD9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microcentrifuge</w:t>
      </w:r>
      <w:proofErr w:type="gram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https://www.merriam-webster.com/dictionary/microcentrifuge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maɪkroʊˈsɛntrɪfjuːʒ</w:t>
      </w:r>
      <w:proofErr w:type="spell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MY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kroh</w:t>
      </w:r>
      <w:proofErr w:type="spell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SEN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tri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fyoohj</w:t>
      </w:r>
      <w:proofErr w:type="spellEnd"/>
    </w:p>
    <w:p w14:paraId="09453EC9" w14:textId="77777777" w:rsidR="00C05FD9" w:rsidRPr="00C05FD9" w:rsidRDefault="00C05FD9" w:rsidP="00C05F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C05FD9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centrifuge</w:t>
      </w:r>
      <w:proofErr w:type="gram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https://www.merriam-webster.com/dictionary/centrifuge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sɛntrɪfjuːʒ</w:t>
      </w:r>
      <w:proofErr w:type="spell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SEN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tri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fyoohj</w:t>
      </w:r>
      <w:proofErr w:type="spellEnd"/>
    </w:p>
    <w:p w14:paraId="408653C6" w14:textId="77777777" w:rsidR="00C05FD9" w:rsidRPr="00C05FD9" w:rsidRDefault="00C05FD9" w:rsidP="00C05F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C05FD9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resuspend</w:t>
      </w:r>
      <w:proofErr w:type="gram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https://www.merriam-webster.com/dictionary/resuspend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riːsəˈspɛnd</w:t>
      </w:r>
      <w:proofErr w:type="spell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ree</w:t>
      </w:r>
      <w:proofErr w:type="spell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SPEND</w:t>
      </w:r>
    </w:p>
    <w:p w14:paraId="7C48B9F4" w14:textId="77777777" w:rsidR="00C05FD9" w:rsidRPr="00C05FD9" w:rsidRDefault="00C05FD9" w:rsidP="00C05F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C05FD9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ventriculomegaly</w:t>
      </w:r>
      <w:proofErr w:type="gram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https://www.howtopronounce.com/ventriculomegaly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vɛntrɪkjuːloʊˈmɛɡəli</w:t>
      </w:r>
      <w:proofErr w:type="spell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ven</w:t>
      </w:r>
      <w:proofErr w:type="spell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tri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kyoo</w:t>
      </w:r>
      <w:proofErr w:type="spell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lo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MEG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lee</w:t>
      </w:r>
    </w:p>
    <w:p w14:paraId="0D12BC7B" w14:textId="77777777" w:rsidR="00C05FD9" w:rsidRPr="00C05FD9" w:rsidRDefault="00C05FD9" w:rsidP="00C05F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C05FD9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intra</w:t>
      </w:r>
      <w:proofErr w:type="gram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aural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https://www.merriam-webster.com/dictionary/intraaural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gram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ɪn.trəˈɔːrəl</w:t>
      </w:r>
      <w:proofErr w:type="spellEnd"/>
      <w:proofErr w:type="gramEnd"/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IN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truh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OR</w:t>
      </w:r>
      <w:r w:rsidRPr="00C05FD9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uhl</w:t>
      </w:r>
    </w:p>
    <w:p w14:paraId="61556290" w14:textId="77777777" w:rsidR="00C05FD9" w:rsidRPr="00C05FD9" w:rsidRDefault="00C05FD9" w:rsidP="00C05FD9">
      <w:pPr>
        <w:spacing w:before="120"/>
        <w:rPr>
          <w:rFonts w:cstheme="minorHAnsi"/>
          <w:color w:val="auto"/>
          <w:lang w:val="en-IN"/>
        </w:rPr>
      </w:pPr>
    </w:p>
    <w:sectPr w:rsidR="00C05FD9" w:rsidRPr="00C05FD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347C" w14:textId="77777777" w:rsidR="009D3E73" w:rsidRDefault="009D3E73">
      <w:r>
        <w:separator/>
      </w:r>
    </w:p>
    <w:p w14:paraId="2C174327" w14:textId="77777777" w:rsidR="009D3E73" w:rsidRDefault="009D3E73"/>
  </w:endnote>
  <w:endnote w:type="continuationSeparator" w:id="0">
    <w:p w14:paraId="7CF05B10" w14:textId="77777777" w:rsidR="009D3E73" w:rsidRDefault="009D3E73">
      <w:r>
        <w:continuationSeparator/>
      </w:r>
    </w:p>
    <w:p w14:paraId="2BE26774" w14:textId="77777777" w:rsidR="009D3E73" w:rsidRDefault="009D3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C3763C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443C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D7291">
      <w:rPr>
        <w:rFonts w:cstheme="minorHAnsi"/>
      </w:rPr>
      <w:t xml:space="preserve">             </w:t>
    </w:r>
    <w:r w:rsidR="006C650F">
      <w:rPr>
        <w:rFonts w:cstheme="minorHAnsi"/>
      </w:rPr>
      <w:t>July</w:t>
    </w:r>
    <w:r w:rsidR="006D7291">
      <w:rPr>
        <w:rFonts w:cstheme="minorHAnsi"/>
      </w:rPr>
      <w:t xml:space="preserve"> </w:t>
    </w:r>
    <w:r w:rsidR="006C650F">
      <w:rPr>
        <w:rFonts w:cstheme="minorHAnsi"/>
      </w:rPr>
      <w:t>14</w:t>
    </w:r>
    <w:r w:rsidR="006D7291">
      <w:rPr>
        <w:rFonts w:cstheme="minorHAnsi"/>
      </w:rPr>
      <w:t xml:space="preserve">, </w:t>
    </w:r>
    <w:proofErr w:type="gramStart"/>
    <w:r w:rsidR="006D729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2410" w14:textId="77777777" w:rsidR="009D3E73" w:rsidRDefault="009D3E73">
      <w:r>
        <w:separator/>
      </w:r>
    </w:p>
    <w:p w14:paraId="1EF82F9D" w14:textId="77777777" w:rsidR="009D3E73" w:rsidRDefault="009D3E73"/>
  </w:footnote>
  <w:footnote w:type="continuationSeparator" w:id="0">
    <w:p w14:paraId="76DC9095" w14:textId="77777777" w:rsidR="009D3E73" w:rsidRDefault="009D3E73">
      <w:r>
        <w:continuationSeparator/>
      </w:r>
    </w:p>
    <w:p w14:paraId="06A3A456" w14:textId="77777777" w:rsidR="009D3E73" w:rsidRDefault="009D3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B52EDF6" w:rsidR="00336C61" w:rsidRPr="006D3AC7" w:rsidRDefault="00336C61" w:rsidP="006D729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6D729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A2C35"/>
    <w:multiLevelType w:val="hybridMultilevel"/>
    <w:tmpl w:val="40CC247E"/>
    <w:lvl w:ilvl="0" w:tplc="9962EE1C"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4080535">
    <w:abstractNumId w:val="1"/>
  </w:num>
  <w:num w:numId="2" w16cid:durableId="742532008">
    <w:abstractNumId w:val="2"/>
  </w:num>
  <w:num w:numId="3" w16cid:durableId="98343756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5BDB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E64FF"/>
    <w:rsid w:val="000F05F6"/>
    <w:rsid w:val="000F0F14"/>
    <w:rsid w:val="000F1A61"/>
    <w:rsid w:val="000F23AA"/>
    <w:rsid w:val="001016BD"/>
    <w:rsid w:val="001026D1"/>
    <w:rsid w:val="001052C8"/>
    <w:rsid w:val="00106F46"/>
    <w:rsid w:val="00110CE8"/>
    <w:rsid w:val="001115D1"/>
    <w:rsid w:val="0011610E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4F78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3E0"/>
    <w:rsid w:val="001F0890"/>
    <w:rsid w:val="001F615E"/>
    <w:rsid w:val="0020680D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0E5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4C34"/>
    <w:rsid w:val="00336C61"/>
    <w:rsid w:val="003374BD"/>
    <w:rsid w:val="00342D7B"/>
    <w:rsid w:val="003443C7"/>
    <w:rsid w:val="003449F2"/>
    <w:rsid w:val="00346233"/>
    <w:rsid w:val="00346528"/>
    <w:rsid w:val="0034684D"/>
    <w:rsid w:val="00347FE0"/>
    <w:rsid w:val="003513A5"/>
    <w:rsid w:val="00355D9B"/>
    <w:rsid w:val="00357FB7"/>
    <w:rsid w:val="00362C4C"/>
    <w:rsid w:val="00363153"/>
    <w:rsid w:val="003642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32EC"/>
    <w:rsid w:val="003D0847"/>
    <w:rsid w:val="003D0FD6"/>
    <w:rsid w:val="003E2BC9"/>
    <w:rsid w:val="003F179E"/>
    <w:rsid w:val="003F4B52"/>
    <w:rsid w:val="004034B6"/>
    <w:rsid w:val="004114EA"/>
    <w:rsid w:val="00414B4F"/>
    <w:rsid w:val="00420A1E"/>
    <w:rsid w:val="00421271"/>
    <w:rsid w:val="004232DB"/>
    <w:rsid w:val="00426350"/>
    <w:rsid w:val="00427AEE"/>
    <w:rsid w:val="004319B9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6FDF"/>
    <w:rsid w:val="00472752"/>
    <w:rsid w:val="0047306D"/>
    <w:rsid w:val="00473C27"/>
    <w:rsid w:val="00473E1C"/>
    <w:rsid w:val="004749B6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8214E"/>
    <w:rsid w:val="005829FA"/>
    <w:rsid w:val="00585ECC"/>
    <w:rsid w:val="005925C3"/>
    <w:rsid w:val="00594A84"/>
    <w:rsid w:val="00597B1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604177"/>
    <w:rsid w:val="006137EC"/>
    <w:rsid w:val="0061656B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4E7"/>
    <w:rsid w:val="00664850"/>
    <w:rsid w:val="0067274F"/>
    <w:rsid w:val="006801B1"/>
    <w:rsid w:val="00684FE6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650F"/>
    <w:rsid w:val="006D1F9B"/>
    <w:rsid w:val="006D3AC7"/>
    <w:rsid w:val="006D7291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36CF8"/>
    <w:rsid w:val="00745D4B"/>
    <w:rsid w:val="00746865"/>
    <w:rsid w:val="007474E4"/>
    <w:rsid w:val="007548F3"/>
    <w:rsid w:val="007574EC"/>
    <w:rsid w:val="00765CF9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23C3"/>
    <w:rsid w:val="00816F53"/>
    <w:rsid w:val="00817D9F"/>
    <w:rsid w:val="0082380B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770A"/>
    <w:rsid w:val="00860BC3"/>
    <w:rsid w:val="00865717"/>
    <w:rsid w:val="00871F2E"/>
    <w:rsid w:val="00873D1A"/>
    <w:rsid w:val="00875BE8"/>
    <w:rsid w:val="00877B88"/>
    <w:rsid w:val="0088113B"/>
    <w:rsid w:val="00887A54"/>
    <w:rsid w:val="008A0177"/>
    <w:rsid w:val="008A413E"/>
    <w:rsid w:val="008A7A3E"/>
    <w:rsid w:val="008C642C"/>
    <w:rsid w:val="008D0E4A"/>
    <w:rsid w:val="008D2A6A"/>
    <w:rsid w:val="008D52FB"/>
    <w:rsid w:val="008D58EC"/>
    <w:rsid w:val="008E74F7"/>
    <w:rsid w:val="008F17C4"/>
    <w:rsid w:val="008F239E"/>
    <w:rsid w:val="008F7754"/>
    <w:rsid w:val="0090117D"/>
    <w:rsid w:val="009055DD"/>
    <w:rsid w:val="0090654A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3E73"/>
    <w:rsid w:val="009E4241"/>
    <w:rsid w:val="009E7BDA"/>
    <w:rsid w:val="009F0554"/>
    <w:rsid w:val="009F356C"/>
    <w:rsid w:val="009F51F2"/>
    <w:rsid w:val="00A00DEB"/>
    <w:rsid w:val="00A07468"/>
    <w:rsid w:val="00A111BF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60320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C68BA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3195"/>
    <w:rsid w:val="00B807E5"/>
    <w:rsid w:val="00B847A0"/>
    <w:rsid w:val="00B87BC5"/>
    <w:rsid w:val="00BA0371"/>
    <w:rsid w:val="00BA2EF5"/>
    <w:rsid w:val="00BC3F28"/>
    <w:rsid w:val="00BC6DA7"/>
    <w:rsid w:val="00BD363F"/>
    <w:rsid w:val="00BD4346"/>
    <w:rsid w:val="00BE051D"/>
    <w:rsid w:val="00BE756D"/>
    <w:rsid w:val="00BF15C9"/>
    <w:rsid w:val="00BF2674"/>
    <w:rsid w:val="00BF2B34"/>
    <w:rsid w:val="00BF3754"/>
    <w:rsid w:val="00C00F3F"/>
    <w:rsid w:val="00C035C7"/>
    <w:rsid w:val="00C058AE"/>
    <w:rsid w:val="00C05FD9"/>
    <w:rsid w:val="00C12062"/>
    <w:rsid w:val="00C2620F"/>
    <w:rsid w:val="00C34F4C"/>
    <w:rsid w:val="00C35A6F"/>
    <w:rsid w:val="00C428F1"/>
    <w:rsid w:val="00C602B2"/>
    <w:rsid w:val="00C70C90"/>
    <w:rsid w:val="00C7374B"/>
    <w:rsid w:val="00C766A8"/>
    <w:rsid w:val="00C8109F"/>
    <w:rsid w:val="00C82679"/>
    <w:rsid w:val="00C836F3"/>
    <w:rsid w:val="00C85737"/>
    <w:rsid w:val="00C9250E"/>
    <w:rsid w:val="00C96FC6"/>
    <w:rsid w:val="00C97B11"/>
    <w:rsid w:val="00CA1F60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AC9"/>
    <w:rsid w:val="00CF6830"/>
    <w:rsid w:val="00CF771C"/>
    <w:rsid w:val="00D00EF4"/>
    <w:rsid w:val="00D103FE"/>
    <w:rsid w:val="00D10BFA"/>
    <w:rsid w:val="00D10F00"/>
    <w:rsid w:val="00D150D8"/>
    <w:rsid w:val="00D20C9E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61BA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6D59"/>
    <w:rsid w:val="00E072C2"/>
    <w:rsid w:val="00E24673"/>
    <w:rsid w:val="00E24898"/>
    <w:rsid w:val="00E27EF5"/>
    <w:rsid w:val="00E355EE"/>
    <w:rsid w:val="00E35FB3"/>
    <w:rsid w:val="00E44C46"/>
    <w:rsid w:val="00E55110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A6CB2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82E"/>
    <w:rsid w:val="00EF4763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63AC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838CF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34BC"/>
    <w:rsid w:val="00FF4F7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A1F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CA1F6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semiHidden/>
    <w:unhideWhenUsed/>
    <w:rsid w:val="00CA1F6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600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1438</Words>
  <Characters>8717</Characters>
  <Application>Microsoft Office Word</Application>
  <DocSecurity>0</DocSecurity>
  <Lines>233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2025-10-30T10:52:00Z</dcterms:created>
  <dcterms:modified xsi:type="dcterms:W3CDTF">2025-10-30T10:52:00Z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