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272F" w14:textId="77777777" w:rsidR="0014079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67055</w:t>
      </w:r>
    </w:p>
    <w:p w14:paraId="05E8E462" w14:textId="77777777" w:rsidR="0014079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528E40D1" w14:textId="77777777" w:rsidR="0014079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14079F">
          <w:rPr>
            <w:rStyle w:val="Hyperlink"/>
            <w:rFonts w:eastAsia="Times New Roman" w:cstheme="minorHAnsi"/>
            <w:b/>
          </w:rPr>
          <w:t>https://review.jove.com/account/file-uploader?src=20451823</w:t>
        </w:r>
      </w:hyperlink>
      <w:r>
        <w:rPr>
          <w:rFonts w:eastAsia="Times New Roman" w:cstheme="minorHAnsi"/>
          <w:b/>
        </w:rPr>
        <w:t xml:space="preserve"> </w:t>
      </w:r>
    </w:p>
    <w:p w14:paraId="36597B20" w14:textId="77777777" w:rsidR="0014079F" w:rsidRDefault="0014079F">
      <w:pPr>
        <w:outlineLvl w:val="0"/>
        <w:rPr>
          <w:rFonts w:eastAsia="Times New Roman" w:cstheme="minorHAnsi"/>
          <w:b/>
        </w:rPr>
      </w:pPr>
    </w:p>
    <w:p w14:paraId="21D5555E" w14:textId="77777777" w:rsidR="0014079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Identification of Ferroptosis- and Hypoxia-Related Genes in iPSC-Derived </w:t>
      </w:r>
      <w:bookmarkStart w:id="0" w:name="_Hlk187132105"/>
      <w:r>
        <w:rPr>
          <w:rStyle w:val="ArticleTitle"/>
          <w:rFonts w:cstheme="minorHAnsi"/>
        </w:rPr>
        <w:t xml:space="preserve">Oligodendrocyte Precursor Cells </w:t>
      </w:r>
      <w:bookmarkEnd w:id="0"/>
      <w:r>
        <w:rPr>
          <w:rStyle w:val="ArticleTitle"/>
          <w:rFonts w:cstheme="minorHAnsi"/>
        </w:rPr>
        <w:t xml:space="preserve">from </w:t>
      </w:r>
      <w:bookmarkStart w:id="1" w:name="_Hlk187132083"/>
      <w:r>
        <w:rPr>
          <w:rStyle w:val="ArticleTitle"/>
          <w:rFonts w:cstheme="minorHAnsi"/>
        </w:rPr>
        <w:t xml:space="preserve">Multiple Sclerosis </w:t>
      </w:r>
      <w:bookmarkEnd w:id="1"/>
      <w:r>
        <w:rPr>
          <w:rStyle w:val="ArticleTitle"/>
          <w:rFonts w:cstheme="minorHAnsi"/>
        </w:rPr>
        <w:t>Patients</w:t>
      </w:r>
    </w:p>
    <w:p w14:paraId="1038A95B" w14:textId="77777777" w:rsidR="0014079F" w:rsidRDefault="0014079F">
      <w:pPr>
        <w:outlineLvl w:val="0"/>
        <w:rPr>
          <w:rFonts w:eastAsia="Times New Roman" w:cstheme="minorHAnsi"/>
          <w:b/>
        </w:rPr>
      </w:pPr>
    </w:p>
    <w:p w14:paraId="491510B9" w14:textId="77777777" w:rsidR="0014079F" w:rsidRDefault="0014079F">
      <w:pPr>
        <w:outlineLvl w:val="0"/>
        <w:rPr>
          <w:rFonts w:eastAsia="Times New Roman" w:cstheme="minorHAnsi"/>
          <w:b/>
        </w:rPr>
      </w:pPr>
    </w:p>
    <w:p w14:paraId="482F678B" w14:textId="77777777" w:rsidR="0014079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A40D45" w14:textId="77777777" w:rsidR="0014079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Xia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*, Yuming Wang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*, </w:t>
      </w:r>
      <w:proofErr w:type="spellStart"/>
      <w:r>
        <w:rPr>
          <w:rFonts w:eastAsia="Times New Roman" w:cstheme="minorHAnsi"/>
          <w:b/>
          <w:sz w:val="28"/>
          <w:szCs w:val="28"/>
        </w:rPr>
        <w:t>Ruifang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Sui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Yong Zhong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Ping Yi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799DFEBB" w14:textId="77777777" w:rsidR="0014079F" w:rsidRDefault="0014079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D425700" w14:textId="77777777" w:rsidR="0014079F" w:rsidRDefault="0014079F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51079A3" w14:textId="77777777" w:rsidR="0014079F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Department of Ophthalmology, Chinese Academy of Medical Sciences and Peking Union Medical College Hospital</w:t>
      </w:r>
    </w:p>
    <w:p w14:paraId="54172580" w14:textId="77777777" w:rsidR="0014079F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Department of Spine Surgery, China-Japan Friendship Hospital</w:t>
      </w:r>
    </w:p>
    <w:p w14:paraId="17067DB0" w14:textId="77777777" w:rsidR="0014079F" w:rsidRDefault="0014079F">
      <w:pPr>
        <w:outlineLvl w:val="0"/>
        <w:rPr>
          <w:rFonts w:eastAsia="Times New Roman" w:cstheme="minorHAnsi"/>
          <w:b/>
        </w:rPr>
      </w:pPr>
    </w:p>
    <w:p w14:paraId="6F1088C6" w14:textId="77777777" w:rsidR="0014079F" w:rsidRDefault="00000000">
      <w:pPr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*These authors contributed equally</w:t>
      </w:r>
    </w:p>
    <w:p w14:paraId="685C0AD7" w14:textId="77777777" w:rsidR="0014079F" w:rsidRDefault="001407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6430B00" w14:textId="77777777" w:rsidR="0014079F" w:rsidRDefault="0014079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509C103" w14:textId="77777777" w:rsidR="0014079F" w:rsidRDefault="0014079F">
      <w:pPr>
        <w:outlineLvl w:val="0"/>
        <w:rPr>
          <w:rFonts w:eastAsia="Times New Roman" w:cstheme="minorHAnsi"/>
        </w:rPr>
      </w:pPr>
    </w:p>
    <w:p w14:paraId="723E6AE6" w14:textId="77777777" w:rsidR="0014079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F97FF73" w14:textId="77777777" w:rsidR="0014079F" w:rsidRDefault="00000000">
      <w:pPr>
        <w:outlineLvl w:val="0"/>
        <w:rPr>
          <w:rFonts w:eastAsia="Times New Roman" w:cstheme="minorHAnsi"/>
        </w:rPr>
      </w:pPr>
      <w:bookmarkStart w:id="2" w:name="_Hlk25233958"/>
      <w:r>
        <w:rPr>
          <w:rFonts w:eastAsia="Times New Roman" w:cstheme="minorHAnsi"/>
        </w:rPr>
        <w:t>Ping Yi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CJFH_YPSpine@163.com</w:t>
      </w:r>
    </w:p>
    <w:p w14:paraId="652FCF65" w14:textId="77777777" w:rsidR="0014079F" w:rsidRDefault="0014079F">
      <w:pPr>
        <w:outlineLvl w:val="0"/>
        <w:rPr>
          <w:rFonts w:eastAsia="Times New Roman" w:cstheme="minorHAnsi"/>
        </w:rPr>
      </w:pPr>
    </w:p>
    <w:p w14:paraId="76342FC1" w14:textId="77777777" w:rsidR="0014079F" w:rsidRDefault="0014079F">
      <w:pPr>
        <w:outlineLvl w:val="0"/>
        <w:rPr>
          <w:rFonts w:eastAsia="Times New Roman" w:cstheme="minorHAnsi"/>
        </w:rPr>
      </w:pPr>
    </w:p>
    <w:p w14:paraId="4B18E5B1" w14:textId="77777777" w:rsidR="0014079F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2"/>
    <w:p w14:paraId="15308468" w14:textId="77777777" w:rsidR="0014079F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>
        <w:rPr>
          <w:rFonts w:ascii="Calibri" w:eastAsia="SimSun" w:hAnsi="Calibri" w:cs="Calibri"/>
          <w:color w:val="auto"/>
          <w:lang w:eastAsia="zh-CN"/>
        </w:rPr>
        <w:t>Xia Zhang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drzhangxia@bjmu.edu.cn</w:t>
      </w:r>
    </w:p>
    <w:p w14:paraId="015439BD" w14:textId="77777777" w:rsidR="0014079F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>
        <w:rPr>
          <w:rFonts w:ascii="Calibri" w:eastAsia="SimSun" w:hAnsi="Calibri" w:cs="Calibri"/>
          <w:color w:val="auto"/>
          <w:lang w:eastAsia="zh-CN"/>
        </w:rPr>
        <w:t>Yuming Wang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Patrick.wang87@gmail.com</w:t>
      </w:r>
    </w:p>
    <w:p w14:paraId="1737C4BB" w14:textId="77777777" w:rsidR="0014079F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>
        <w:rPr>
          <w:rFonts w:ascii="Calibri" w:eastAsia="SimSun" w:hAnsi="Calibri" w:cs="Calibri"/>
          <w:color w:val="auto"/>
          <w:lang w:eastAsia="zh-CN"/>
        </w:rPr>
        <w:t>Ruifang</w:t>
      </w:r>
      <w:proofErr w:type="spellEnd"/>
      <w:r>
        <w:rPr>
          <w:rFonts w:ascii="Calibri" w:eastAsia="SimSun" w:hAnsi="Calibri" w:cs="Calibri"/>
          <w:color w:val="auto"/>
          <w:lang w:eastAsia="zh-CN"/>
        </w:rPr>
        <w:t xml:space="preserve"> Sui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hrfsui@163.com</w:t>
      </w:r>
    </w:p>
    <w:p w14:paraId="5182EED5" w14:textId="77777777" w:rsidR="0014079F" w:rsidRDefault="00000000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r>
        <w:rPr>
          <w:rFonts w:ascii="Calibri" w:eastAsia="SimSun" w:hAnsi="Calibri" w:cs="Calibri"/>
          <w:color w:val="auto"/>
          <w:lang w:eastAsia="zh-CN"/>
        </w:rPr>
        <w:t>Yong Zhong</w:t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</w:r>
      <w:r>
        <w:rPr>
          <w:rFonts w:ascii="Calibri" w:eastAsia="SimSun" w:hAnsi="Calibri" w:cs="Calibri"/>
          <w:color w:val="auto"/>
          <w:lang w:eastAsia="zh-CN"/>
        </w:rPr>
        <w:tab/>
        <w:t>yzhong_eye@163.com</w:t>
      </w:r>
    </w:p>
    <w:p w14:paraId="27114FDD" w14:textId="77777777" w:rsidR="0014079F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Ping Yi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CJFH_YPSpine@163.com</w:t>
      </w:r>
    </w:p>
    <w:p w14:paraId="5E31916C" w14:textId="77777777" w:rsidR="0014079F" w:rsidRDefault="0014079F">
      <w:pPr>
        <w:outlineLvl w:val="0"/>
        <w:rPr>
          <w:rFonts w:cstheme="minorHAnsi"/>
          <w:bCs/>
          <w:sz w:val="22"/>
          <w:szCs w:val="22"/>
        </w:rPr>
      </w:pPr>
    </w:p>
    <w:p w14:paraId="2EA4C8A8" w14:textId="77777777" w:rsidR="0014079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02B2A881" w14:textId="77777777" w:rsidR="0014079F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AF71DAE" w14:textId="77777777" w:rsidR="0014079F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218F81F1" w14:textId="77777777" w:rsidR="0014079F" w:rsidRDefault="0014079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1978C628" w14:textId="77777777" w:rsidR="0014079F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YES</w:t>
      </w:r>
    </w:p>
    <w:p w14:paraId="4956AA92" w14:textId="77777777" w:rsidR="0014079F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1CDA8C2A" w14:textId="77777777" w:rsidR="0014079F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 w:rsidR="0014079F"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14079F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4BA47187" w14:textId="77777777" w:rsidR="000C5AB6" w:rsidRPr="000C5AB6" w:rsidRDefault="000C5AB6" w:rsidP="000C5AB6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r w:rsidRPr="000C5AB6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0C5AB6">
        <w:rPr>
          <w:rFonts w:ascii="Calibri" w:hAnsi="Calibri" w:cs="Calibri"/>
          <w:color w:val="000000"/>
          <w:highlight w:val="yellow"/>
        </w:rPr>
        <w:t>: Please create screen capture videos of the shots labeled as SCREEN, create a screenshot summary, and upload the files to your project page as soon as possible</w:t>
      </w:r>
      <w:r w:rsidRPr="000C5AB6">
        <w:rPr>
          <w:rFonts w:ascii="Calibri" w:hAnsi="Calibri" w:cs="Calibri"/>
          <w:color w:val="000000"/>
        </w:rPr>
        <w:t xml:space="preserve"> </w:t>
      </w:r>
      <w:r w:rsidRPr="000C5AB6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0C5AB6">
        <w:rPr>
          <w:rFonts w:ascii="Calibri" w:hAnsi="Calibri" w:cs="Calibri"/>
          <w:b/>
          <w:bCs/>
          <w:color w:val="000000"/>
        </w:rPr>
        <w:t xml:space="preserve">: </w:t>
      </w:r>
      <w:hyperlink r:id="rId10" w:history="1">
        <w:r>
          <w:rPr>
            <w:rStyle w:val="Hyperlink"/>
            <w:rFonts w:eastAsia="Times New Roman" w:cstheme="minorHAnsi"/>
            <w:b/>
          </w:rPr>
          <w:t>https://review.jove.com/account/file-uploader?src=20451823</w:t>
        </w:r>
      </w:hyperlink>
    </w:p>
    <w:p w14:paraId="3C8E183B" w14:textId="77777777" w:rsidR="0014079F" w:rsidRDefault="0014079F">
      <w:pPr>
        <w:spacing w:before="120"/>
        <w:rPr>
          <w:rFonts w:eastAsia="Times New Roman" w:cstheme="minorHAnsi"/>
          <w:b/>
        </w:rPr>
      </w:pPr>
    </w:p>
    <w:p w14:paraId="32445D5C" w14:textId="77777777" w:rsidR="0014079F" w:rsidRDefault="00000000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filming need to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</w:p>
    <w:p w14:paraId="6E63A72C" w14:textId="77777777" w:rsidR="0014079F" w:rsidRDefault="0014079F">
      <w:pPr>
        <w:rPr>
          <w:rFonts w:cstheme="minorHAnsi"/>
          <w:b/>
          <w:sz w:val="22"/>
          <w:szCs w:val="22"/>
        </w:rPr>
      </w:pPr>
    </w:p>
    <w:p w14:paraId="001144B1" w14:textId="77777777" w:rsidR="0014079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3184D799" w14:textId="77777777" w:rsidR="0014079F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18</w:t>
      </w:r>
    </w:p>
    <w:p w14:paraId="504FE33F" w14:textId="77777777" w:rsidR="0014079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41 (40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23CDC71F" w14:textId="3CA22D01" w:rsidR="0014079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0C5AB6">
        <w:rPr>
          <w:rFonts w:cstheme="minorHAnsi"/>
        </w:rPr>
        <w:t xml:space="preserve">roduction </w:t>
      </w:r>
      <w:r>
        <w:rPr>
          <w:rFonts w:cstheme="minorHAnsi"/>
        </w:rPr>
        <w:t xml:space="preserve"> </w:t>
      </w:r>
    </w:p>
    <w:p w14:paraId="05BDE01F" w14:textId="77777777" w:rsidR="0014079F" w:rsidRDefault="0014079F">
      <w:pPr>
        <w:rPr>
          <w:rFonts w:cstheme="minorHAnsi"/>
          <w:b/>
          <w:i/>
          <w:color w:val="0000FF"/>
        </w:rPr>
      </w:pPr>
    </w:p>
    <w:p w14:paraId="604BB776" w14:textId="77777777" w:rsidR="0014079F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53CA1E88" w14:textId="77777777" w:rsidR="0014079F" w:rsidRDefault="0014079F">
      <w:pPr>
        <w:rPr>
          <w:rFonts w:cstheme="minorHAnsi"/>
          <w:b/>
        </w:rPr>
      </w:pPr>
    </w:p>
    <w:p w14:paraId="76EFDDEA" w14:textId="77777777" w:rsidR="0014079F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B21569C" w14:textId="7C1D2374" w:rsidR="0014079F" w:rsidRPr="000C5AB6" w:rsidRDefault="00DA0E4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Xia Zhang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Pr="00FE60D7">
        <w:t>This study provided novel insights into the interaction between hypoxia, ferroptosis, and immune infiltration in the pathogenesis of multiple sclerosis.</w:t>
      </w:r>
    </w:p>
    <w:p w14:paraId="22632CA9" w14:textId="54FD99A2" w:rsidR="000C5AB6" w:rsidRDefault="000C5AB6" w:rsidP="000C5A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3"/>
    </w:p>
    <w:p w14:paraId="7904A192" w14:textId="77777777" w:rsidR="0014079F" w:rsidRDefault="0014079F">
      <w:pPr>
        <w:rPr>
          <w:rFonts w:eastAsia="Times New Roman" w:cstheme="minorHAnsi"/>
          <w:b/>
          <w:bCs/>
        </w:rPr>
      </w:pPr>
    </w:p>
    <w:p w14:paraId="41B74477" w14:textId="77777777" w:rsidR="0014079F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ECA6EC2" w14:textId="297B3B0C" w:rsidR="0014079F" w:rsidRPr="000C5AB6" w:rsidRDefault="00DA0E4B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Xia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eastAsia="SimSun" w:hint="eastAsia"/>
          <w:lang w:eastAsia="zh-CN"/>
        </w:rPr>
        <w:t>I</w:t>
      </w:r>
      <w:r w:rsidRPr="00FE60D7">
        <w:t xml:space="preserve">nduced pluripotent stem cells (iPSCs)-derived human OPCs and OLs have emerged as a promising tool to study the intrinsic disorders of MS. </w:t>
      </w:r>
      <w:r>
        <w:rPr>
          <w:rFonts w:eastAsia="SimSun" w:hint="eastAsia"/>
          <w:lang w:eastAsia="zh-CN"/>
        </w:rPr>
        <w:t>F</w:t>
      </w:r>
      <w:r w:rsidRPr="00FE60D7">
        <w:t>erroptosis</w:t>
      </w:r>
      <w:r>
        <w:rPr>
          <w:rFonts w:eastAsia="SimSun" w:hint="eastAsia"/>
          <w:lang w:eastAsia="zh-CN"/>
        </w:rPr>
        <w:t xml:space="preserve"> is</w:t>
      </w:r>
      <w:r w:rsidRPr="00FE60D7">
        <w:t xml:space="preserve"> a distinctive cell death pathway linked to iron-mediated lipid metabolic disturbances</w:t>
      </w:r>
      <w:r>
        <w:rPr>
          <w:rFonts w:eastAsia="SimSun" w:hint="eastAsia"/>
          <w:lang w:eastAsia="zh-CN"/>
        </w:rPr>
        <w:t xml:space="preserve"> and </w:t>
      </w:r>
      <w:r w:rsidRPr="00FE60D7">
        <w:t>plays a pivotal role in neurodegeneration.</w:t>
      </w:r>
    </w:p>
    <w:p w14:paraId="4C6B8736" w14:textId="49BCF96C" w:rsidR="000C5AB6" w:rsidRDefault="000C5AB6" w:rsidP="000C5AB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5607AA13" w14:textId="77777777" w:rsidR="0014079F" w:rsidRDefault="0014079F">
      <w:pPr>
        <w:rPr>
          <w:rFonts w:eastAsia="Times New Roman" w:cstheme="minorHAnsi"/>
          <w:b/>
          <w:bCs/>
        </w:rPr>
      </w:pPr>
    </w:p>
    <w:p w14:paraId="7F146D18" w14:textId="77777777" w:rsidR="0014079F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4DAA3BE3" w14:textId="5FAD17AE" w:rsidR="0014079F" w:rsidRPr="000C5AB6" w:rsidRDefault="00DA0E4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Xia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Pr="00DA0E4B">
        <w:rPr>
          <w:rFonts w:asciiTheme="majorHAnsi" w:eastAsiaTheme="minorEastAsia" w:hAnsiTheme="majorHAnsi" w:cs="Calibri"/>
          <w:color w:val="auto"/>
          <w:lang w:eastAsia="zh-CN"/>
        </w:rPr>
        <w:t xml:space="preserve">By employing Weighted Gene Co-Expression Network Analysis </w:t>
      </w:r>
      <w:r w:rsidR="000C5AB6" w:rsidRPr="00DA0E4B">
        <w:rPr>
          <w:rFonts w:asciiTheme="majorHAnsi" w:eastAsiaTheme="minorEastAsia" w:hAnsiTheme="majorHAnsi" w:cs="Calibri"/>
          <w:color w:val="auto"/>
          <w:lang w:eastAsia="zh-CN"/>
        </w:rPr>
        <w:t>and Protein-Protein Interaction analysis, we identified three pivotal hub genes,</w:t>
      </w:r>
      <w:r w:rsidR="000C5AB6">
        <w:rPr>
          <w:rFonts w:asciiTheme="majorHAnsi" w:eastAsiaTheme="minorEastAsia" w:hAnsiTheme="majorHAnsi" w:cs="Calibri"/>
          <w:color w:val="auto"/>
          <w:lang w:eastAsia="zh-CN"/>
        </w:rPr>
        <w:t xml:space="preserve"> such as </w:t>
      </w:r>
      <w:r w:rsidRPr="00DA0E4B">
        <w:rPr>
          <w:rFonts w:asciiTheme="majorHAnsi" w:eastAsiaTheme="minorEastAsia" w:hAnsiTheme="majorHAnsi" w:cs="Calibri"/>
          <w:color w:val="auto"/>
          <w:lang w:eastAsia="zh-CN"/>
        </w:rPr>
        <w:t>ITGB1, ITGB8, and VIM.</w:t>
      </w:r>
      <w:r w:rsidRPr="00DA0E4B">
        <w:t xml:space="preserve"> </w:t>
      </w:r>
      <w:bookmarkStart w:id="4" w:name="_Hlk180239624"/>
      <w:r w:rsidRPr="00FE60D7">
        <w:t>The result of our study could hopefully shed light on novel biomarkers or therapeutic targets for MS.</w:t>
      </w:r>
      <w:bookmarkEnd w:id="4"/>
    </w:p>
    <w:p w14:paraId="0AE4B500" w14:textId="410905EB" w:rsidR="000C5AB6" w:rsidRDefault="000C5AB6" w:rsidP="000C5AB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16C84B35" w14:textId="77777777" w:rsidR="0014079F" w:rsidRDefault="0014079F">
      <w:pPr>
        <w:rPr>
          <w:rFonts w:eastAsia="Times New Roman" w:cstheme="minorHAnsi"/>
        </w:rPr>
      </w:pPr>
    </w:p>
    <w:p w14:paraId="478C7613" w14:textId="1234ECEE" w:rsidR="0014079F" w:rsidRDefault="0014079F" w:rsidP="000C5AB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29A8BA5" w14:textId="77777777" w:rsidR="0014079F" w:rsidRDefault="0014079F">
      <w:pPr>
        <w:contextualSpacing/>
        <w:outlineLvl w:val="0"/>
        <w:rPr>
          <w:rFonts w:eastAsia="Times New Roman" w:cstheme="minorHAnsi"/>
          <w:b/>
        </w:rPr>
      </w:pPr>
    </w:p>
    <w:p w14:paraId="2DEC237E" w14:textId="77777777" w:rsidR="0014079F" w:rsidRDefault="0014079F">
      <w:pPr>
        <w:contextualSpacing/>
        <w:outlineLvl w:val="0"/>
        <w:rPr>
          <w:rFonts w:eastAsia="Times New Roman" w:cstheme="minorHAnsi"/>
          <w:b/>
        </w:rPr>
      </w:pPr>
    </w:p>
    <w:p w14:paraId="571A57A3" w14:textId="77777777" w:rsidR="0014079F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28A0F144" w14:textId="77777777" w:rsidR="0014079F" w:rsidRDefault="00000000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6E1C4750" w14:textId="25BC6A64" w:rsidR="0014079F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50BDF91F" w14:textId="5D505648" w:rsidR="0014079F" w:rsidRDefault="0000000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Investigating Hub Genes and Pathways in OPC Dysfunction</w:t>
      </w:r>
    </w:p>
    <w:p w14:paraId="230AF633" w14:textId="77777777" w:rsidR="0014079F" w:rsidRDefault="0000000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43805AA" w14:textId="77777777" w:rsidR="000C5AB6" w:rsidRPr="000C5AB6" w:rsidRDefault="000C5AB6" w:rsidP="000C5AB6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20BEFC3B" w14:textId="62EE3926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</w:rPr>
        <w:t>To begin, obtain</w:t>
      </w:r>
      <w:r>
        <w:rPr>
          <w:rFonts w:cstheme="minorHAnsi"/>
          <w:lang w:val="en-IN"/>
        </w:rPr>
        <w:t xml:space="preserve"> the datasets GSE196575</w:t>
      </w:r>
      <w:r w:rsidR="000C5AB6">
        <w:rPr>
          <w:rFonts w:cstheme="minorHAnsi"/>
          <w:lang w:val="en-IN"/>
        </w:rPr>
        <w:t xml:space="preserve"> </w:t>
      </w:r>
      <w:r w:rsidR="000C5AB6" w:rsidRPr="000C5AB6">
        <w:rPr>
          <w:rFonts w:cstheme="minorHAnsi"/>
          <w:i/>
          <w:iCs/>
          <w:color w:val="EE0000"/>
          <w:lang w:val="en-IN"/>
        </w:rPr>
        <w:t>(</w:t>
      </w:r>
      <w:r w:rsidR="000C5AB6">
        <w:rPr>
          <w:rFonts w:cstheme="minorHAnsi"/>
          <w:i/>
          <w:iCs/>
          <w:color w:val="EE0000"/>
          <w:lang w:val="en-IN"/>
        </w:rPr>
        <w:t>G-S-E-19-65-75</w:t>
      </w:r>
      <w:r w:rsidR="000C5AB6" w:rsidRPr="000C5AB6">
        <w:rPr>
          <w:rFonts w:cstheme="minorHAnsi"/>
          <w:i/>
          <w:iCs/>
          <w:color w:val="EE0000"/>
          <w:lang w:val="en-IN"/>
        </w:rPr>
        <w:t>)</w:t>
      </w:r>
      <w:r>
        <w:rPr>
          <w:rFonts w:cstheme="minorHAnsi"/>
          <w:lang w:val="en-IN"/>
        </w:rPr>
        <w:t xml:space="preserve"> and GSE147315</w:t>
      </w:r>
      <w:r w:rsidR="000C5AB6">
        <w:rPr>
          <w:rFonts w:cstheme="minorHAnsi"/>
          <w:lang w:val="en-IN"/>
        </w:rPr>
        <w:t xml:space="preserve"> </w:t>
      </w:r>
      <w:r w:rsidR="000C5AB6" w:rsidRPr="000C5AB6">
        <w:rPr>
          <w:rFonts w:cstheme="minorHAnsi"/>
          <w:i/>
          <w:iCs/>
          <w:color w:val="EE0000"/>
          <w:lang w:val="en-IN"/>
        </w:rPr>
        <w:t>(</w:t>
      </w:r>
      <w:r w:rsidR="000C5AB6">
        <w:rPr>
          <w:rFonts w:cstheme="minorHAnsi"/>
          <w:i/>
          <w:iCs/>
          <w:color w:val="EE0000"/>
          <w:lang w:val="en-IN"/>
        </w:rPr>
        <w:t>G-S-E-17-73-15</w:t>
      </w:r>
      <w:r w:rsidR="000C5AB6" w:rsidRPr="000C5AB6">
        <w:rPr>
          <w:rFonts w:cstheme="minorHAnsi"/>
          <w:i/>
          <w:iCs/>
          <w:color w:val="EE0000"/>
          <w:lang w:val="en-IN"/>
        </w:rPr>
        <w:t>)</w:t>
      </w:r>
      <w:r>
        <w:rPr>
          <w:rFonts w:cstheme="minorHAnsi"/>
          <w:lang w:val="en-IN"/>
        </w:rPr>
        <w:t xml:space="preserve"> from the Gene Expression Omnibus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59DF15DC" w14:textId="77777777" w:rsidR="0014079F" w:rsidRDefault="000000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taking a seat at the computer table. </w:t>
      </w:r>
      <w:r>
        <w:rPr>
          <w:rFonts w:cstheme="minorHAnsi"/>
          <w:i/>
          <w:iCs/>
          <w:color w:val="0000FF"/>
          <w:shd w:val="clear" w:color="auto" w:fill="FFFFFF"/>
        </w:rPr>
        <w:t>Videographer: In addition to this video shot, please also take a photograph of talent performing this action. Make sure that it is at least a half-body shot with the talent's face visible and zoom out so we have room for cropping.</w:t>
      </w:r>
      <w:r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5E567C20" w14:textId="77777777" w:rsidR="0014079F" w:rsidRDefault="0014079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6E4C459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merge the datasets, choose the </w:t>
      </w:r>
      <w:r>
        <w:rPr>
          <w:rFonts w:cstheme="minorHAnsi"/>
          <w:b/>
          <w:bCs/>
          <w:lang w:val="en-IN"/>
        </w:rPr>
        <w:t xml:space="preserve">Expression </w:t>
      </w:r>
      <w:r>
        <w:rPr>
          <w:rFonts w:cstheme="minorHAnsi"/>
          <w:lang w:val="en-IN"/>
        </w:rPr>
        <w:t>and</w:t>
      </w:r>
      <w:r>
        <w:rPr>
          <w:rFonts w:cstheme="minorHAnsi"/>
          <w:b/>
          <w:bCs/>
          <w:lang w:val="en-IN"/>
        </w:rPr>
        <w:t xml:space="preserve"> Data Merge</w:t>
      </w:r>
      <w:r>
        <w:rPr>
          <w:rFonts w:cstheme="minorHAnsi"/>
          <w:lang w:val="en-IN"/>
        </w:rPr>
        <w:t xml:space="preserve"> module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Upload the two expression matrix files as input files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 and click </w:t>
      </w:r>
      <w:r>
        <w:rPr>
          <w:rFonts w:cstheme="minorHAnsi"/>
          <w:b/>
          <w:bCs/>
          <w:lang w:val="en-IN"/>
        </w:rPr>
        <w:t>Run</w:t>
      </w:r>
      <w:r>
        <w:rPr>
          <w:rFonts w:cstheme="minorHAnsi"/>
          <w:lang w:val="en-IN"/>
        </w:rPr>
        <w:t xml:space="preserve"> to automatically output the merged matrix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 xml:space="preserve">. Create a sample annotation file as a spreadsheet </w:t>
      </w:r>
      <w:r>
        <w:rPr>
          <w:rFonts w:cstheme="minorHAnsi"/>
          <w:b/>
          <w:bCs/>
          <w:lang w:val="en-IN"/>
        </w:rPr>
        <w:t>[4]</w:t>
      </w:r>
      <w:r>
        <w:rPr>
          <w:rFonts w:cstheme="minorHAnsi"/>
          <w:lang w:val="en-IN"/>
        </w:rPr>
        <w:t>.</w:t>
      </w:r>
    </w:p>
    <w:p w14:paraId="014D5351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Talent navigating to the Expression module and selecting </w:t>
      </w:r>
      <w:r>
        <w:rPr>
          <w:rFonts w:cstheme="minorHAnsi"/>
          <w:b/>
          <w:bCs/>
          <w:lang w:val="en-IN"/>
        </w:rPr>
        <w:t>Data Merge</w:t>
      </w:r>
      <w:r>
        <w:rPr>
          <w:rFonts w:cstheme="minorHAnsi"/>
          <w:lang w:val="en-IN"/>
        </w:rPr>
        <w:t>.</w:t>
      </w:r>
    </w:p>
    <w:p w14:paraId="0E81FAC2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Uploading two expression matrix files into the input file slots on the interface.</w:t>
      </w:r>
    </w:p>
    <w:p w14:paraId="2B7D9E06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Clicking the </w:t>
      </w:r>
      <w:r>
        <w:rPr>
          <w:rFonts w:cstheme="minorHAnsi"/>
          <w:b/>
          <w:bCs/>
          <w:lang w:val="en-IN"/>
        </w:rPr>
        <w:t>Run</w:t>
      </w:r>
      <w:r>
        <w:rPr>
          <w:rFonts w:cstheme="minorHAnsi"/>
          <w:lang w:val="en-IN"/>
        </w:rPr>
        <w:t xml:space="preserve"> button and showing the progress bar followed by the generated merged matrix.</w:t>
      </w:r>
    </w:p>
    <w:p w14:paraId="0D241E58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Creating a sample annotation file as a </w:t>
      </w:r>
      <w:proofErr w:type="gramStart"/>
      <w:r>
        <w:rPr>
          <w:rFonts w:cstheme="minorHAnsi"/>
          <w:lang w:val="en-IN"/>
        </w:rPr>
        <w:t>spreadsheet .</w:t>
      </w:r>
      <w:proofErr w:type="gramEnd"/>
    </w:p>
    <w:p w14:paraId="46DC9BF8" w14:textId="7B0FFAB1" w:rsidR="000C5AB6" w:rsidRPr="000C5AB6" w:rsidRDefault="000C5AB6" w:rsidP="000C5AB6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5" w:name="_Hlk162020732"/>
      <w:bookmarkStart w:id="6" w:name="_Hlk203170338"/>
      <w:bookmarkStart w:id="7" w:name="_Hlk162020892"/>
      <w:bookmarkStart w:id="8" w:name="_Hlk203166143"/>
      <w:r w:rsidRPr="000C5AB6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0C5AB6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5"/>
      <w:r w:rsidRPr="000C5AB6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0C5AB6">
        <w:rPr>
          <w:rFonts w:ascii="Calibri" w:hAnsi="Calibri" w:cs="Calibri"/>
          <w:color w:val="000000"/>
        </w:rPr>
        <w:t xml:space="preserve"> </w:t>
      </w:r>
      <w:bookmarkEnd w:id="6"/>
      <w:r w:rsidRPr="000C5AB6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0C5AB6">
        <w:rPr>
          <w:rFonts w:ascii="Calibri" w:hAnsi="Calibri" w:cs="Calibri"/>
          <w:b/>
          <w:bCs/>
          <w:color w:val="000000"/>
        </w:rPr>
        <w:t xml:space="preserve">: </w:t>
      </w:r>
      <w:bookmarkEnd w:id="7"/>
      <w:r>
        <w:fldChar w:fldCharType="begin"/>
      </w:r>
      <w:r>
        <w:instrText>HYPERLINK "https://review.jove.com/account/file-uploader?src=20451823"</w:instrText>
      </w:r>
      <w:r>
        <w:fldChar w:fldCharType="separate"/>
      </w:r>
      <w:r>
        <w:rPr>
          <w:rStyle w:val="Hyperlink"/>
          <w:rFonts w:eastAsia="Times New Roman" w:cstheme="minorHAnsi"/>
          <w:b/>
        </w:rPr>
        <w:t>https://review.jove.com/account/file-uploader?src=20451823</w:t>
      </w:r>
      <w:r>
        <w:fldChar w:fldCharType="end"/>
      </w:r>
    </w:p>
    <w:bookmarkEnd w:id="8"/>
    <w:p w14:paraId="3DACBCBF" w14:textId="77777777" w:rsidR="0014079F" w:rsidRDefault="0014079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26D1B202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Now, choose the </w:t>
      </w:r>
      <w:r>
        <w:rPr>
          <w:rFonts w:cstheme="minorHAnsi"/>
          <w:b/>
          <w:bCs/>
          <w:lang w:val="en-IN"/>
        </w:rPr>
        <w:t xml:space="preserve">Expression </w:t>
      </w:r>
      <w:r>
        <w:rPr>
          <w:rFonts w:cstheme="minorHAnsi"/>
          <w:lang w:val="en-IN"/>
        </w:rPr>
        <w:t>and</w:t>
      </w:r>
      <w:r>
        <w:rPr>
          <w:rFonts w:cstheme="minorHAnsi"/>
          <w:b/>
          <w:bCs/>
          <w:lang w:val="en-IN"/>
        </w:rPr>
        <w:t xml:space="preserve"> Remove Batch Effect</w:t>
      </w:r>
      <w:r>
        <w:rPr>
          <w:rFonts w:cstheme="minorHAnsi"/>
          <w:lang w:val="en-IN"/>
        </w:rPr>
        <w:t xml:space="preserve"> module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Input the annotation file and the merged matrix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 and click </w:t>
      </w:r>
      <w:r>
        <w:rPr>
          <w:rFonts w:cstheme="minorHAnsi"/>
          <w:b/>
          <w:bCs/>
          <w:lang w:val="en-IN"/>
        </w:rPr>
        <w:t>Run</w:t>
      </w:r>
      <w:r>
        <w:rPr>
          <w:rFonts w:cstheme="minorHAnsi"/>
          <w:lang w:val="en-IN"/>
        </w:rPr>
        <w:t xml:space="preserve"> to create the merged matrix with batch effects removed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>.</w:t>
      </w:r>
    </w:p>
    <w:p w14:paraId="55A6C4F3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Talent selecting the </w:t>
      </w:r>
      <w:r>
        <w:rPr>
          <w:rFonts w:cstheme="minorHAnsi"/>
          <w:b/>
          <w:bCs/>
          <w:lang w:val="en-IN"/>
        </w:rPr>
        <w:t>Expression &gt; Remove Batch Effect</w:t>
      </w:r>
      <w:r>
        <w:rPr>
          <w:rFonts w:cstheme="minorHAnsi"/>
          <w:lang w:val="en-IN"/>
        </w:rPr>
        <w:t xml:space="preserve"> module.</w:t>
      </w:r>
    </w:p>
    <w:p w14:paraId="79DE9064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Uploading the annotation file and the previously merged matrix as input files on the interface.</w:t>
      </w:r>
    </w:p>
    <w:p w14:paraId="6A563EAB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Clicking the </w:t>
      </w:r>
      <w:r>
        <w:rPr>
          <w:rFonts w:cstheme="minorHAnsi"/>
          <w:b/>
          <w:bCs/>
          <w:lang w:val="en-IN"/>
        </w:rPr>
        <w:t>Run</w:t>
      </w:r>
      <w:r>
        <w:rPr>
          <w:rFonts w:cstheme="minorHAnsi"/>
          <w:lang w:val="en-IN"/>
        </w:rPr>
        <w:t xml:space="preserve"> button and showing the progress bar followed by the final matrix with batch effects removed.</w:t>
      </w:r>
    </w:p>
    <w:p w14:paraId="09AF0728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AB245A0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normalize the expression data, choose the </w:t>
      </w:r>
      <w:r>
        <w:rPr>
          <w:rFonts w:cstheme="minorHAnsi"/>
          <w:b/>
          <w:bCs/>
          <w:lang w:val="en-IN"/>
        </w:rPr>
        <w:t xml:space="preserve">Expression module </w:t>
      </w:r>
      <w:r>
        <w:rPr>
          <w:rFonts w:cstheme="minorHAnsi"/>
          <w:lang w:val="en-IN"/>
        </w:rPr>
        <w:t>followed by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>the</w:t>
      </w:r>
      <w:r>
        <w:rPr>
          <w:rFonts w:cstheme="minorHAnsi"/>
          <w:b/>
          <w:bCs/>
          <w:lang w:val="en-IN"/>
        </w:rPr>
        <w:t xml:space="preserve"> Normalize Module</w:t>
      </w:r>
      <w:r>
        <w:rPr>
          <w:rFonts w:cstheme="minorHAnsi"/>
          <w:lang w:val="en-IN"/>
        </w:rPr>
        <w:t xml:space="preserve">,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 input Merged Matrix 2, and click </w:t>
      </w:r>
      <w:r>
        <w:rPr>
          <w:rFonts w:cstheme="minorHAnsi"/>
          <w:b/>
          <w:bCs/>
          <w:lang w:val="en-IN"/>
        </w:rPr>
        <w:t>Run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4425D887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Choosing the </w:t>
      </w:r>
      <w:r>
        <w:rPr>
          <w:rFonts w:cstheme="minorHAnsi"/>
          <w:b/>
          <w:bCs/>
          <w:lang w:val="en-IN"/>
        </w:rPr>
        <w:t xml:space="preserve">Expression module </w:t>
      </w:r>
      <w:r>
        <w:rPr>
          <w:rFonts w:cstheme="minorHAnsi"/>
          <w:lang w:val="en-IN"/>
        </w:rPr>
        <w:t>followed by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>the</w:t>
      </w:r>
      <w:r>
        <w:rPr>
          <w:rFonts w:cstheme="minorHAnsi"/>
          <w:b/>
          <w:bCs/>
          <w:lang w:val="en-IN"/>
        </w:rPr>
        <w:t xml:space="preserve"> Normalize </w:t>
      </w:r>
      <w:proofErr w:type="gramStart"/>
      <w:r>
        <w:rPr>
          <w:rFonts w:cstheme="minorHAnsi"/>
          <w:b/>
          <w:bCs/>
          <w:lang w:val="en-IN"/>
        </w:rPr>
        <w:t>Module</w:t>
      </w:r>
      <w:r>
        <w:rPr>
          <w:rFonts w:cstheme="minorHAnsi"/>
          <w:lang w:val="en-IN"/>
        </w:rPr>
        <w:t>,.</w:t>
      </w:r>
      <w:proofErr w:type="gramEnd"/>
    </w:p>
    <w:p w14:paraId="7AF07EDE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</w:t>
      </w:r>
      <w:proofErr w:type="spellStart"/>
      <w:r>
        <w:rPr>
          <w:rFonts w:cstheme="minorHAnsi"/>
          <w:lang w:val="en-IN"/>
        </w:rPr>
        <w:t>Inputing</w:t>
      </w:r>
      <w:proofErr w:type="spellEnd"/>
      <w:r>
        <w:rPr>
          <w:rFonts w:cstheme="minorHAnsi"/>
          <w:lang w:val="en-IN"/>
        </w:rPr>
        <w:t xml:space="preserve"> Merged Matrix 2 and Clicking the </w:t>
      </w:r>
      <w:r>
        <w:rPr>
          <w:rFonts w:cstheme="minorHAnsi"/>
          <w:b/>
          <w:bCs/>
          <w:lang w:val="en-IN"/>
        </w:rPr>
        <w:t>Run</w:t>
      </w:r>
      <w:r>
        <w:rPr>
          <w:rFonts w:cstheme="minorHAnsi"/>
          <w:lang w:val="en-IN"/>
        </w:rPr>
        <w:t xml:space="preserve"> button. </w:t>
      </w:r>
    </w:p>
    <w:p w14:paraId="774003F4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DE4AAD6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 xml:space="preserve">Then, output the expression matrix file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 and extract the grouping information according to the intervention provided on the GEO website and save it as a .txt </w:t>
      </w:r>
      <w:r>
        <w:rPr>
          <w:rFonts w:cstheme="minorHAnsi"/>
          <w:i/>
          <w:iCs/>
          <w:color w:val="FF0000"/>
          <w:lang w:val="en-IN"/>
        </w:rPr>
        <w:t>(dot-text)</w:t>
      </w:r>
      <w:r>
        <w:rPr>
          <w:rFonts w:cstheme="minorHAnsi"/>
          <w:lang w:val="en-IN"/>
        </w:rPr>
        <w:t xml:space="preserve"> format document to create the grouping information file for the merged dataset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787AD60A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Output of the Expression matrix.</w:t>
      </w:r>
    </w:p>
    <w:p w14:paraId="1B72390B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Extracting the grouping information and .txt grouping file creation.</w:t>
      </w:r>
    </w:p>
    <w:p w14:paraId="080314C5" w14:textId="77777777" w:rsidR="0014079F" w:rsidRDefault="0014079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79407EC3" w14:textId="77777777" w:rsidR="0014079F" w:rsidRDefault="00000000">
      <w:pPr>
        <w:spacing w:before="12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Differential Gene Expression Analysis</w:t>
      </w:r>
    </w:p>
    <w:p w14:paraId="3A4BFDB2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Perform differential gene expression analysis using the </w:t>
      </w:r>
      <w:proofErr w:type="spellStart"/>
      <w:r>
        <w:rPr>
          <w:rFonts w:cstheme="minorHAnsi"/>
          <w:b/>
          <w:bCs/>
          <w:lang w:val="en-IN"/>
        </w:rPr>
        <w:t>limma</w:t>
      </w:r>
      <w:proofErr w:type="spellEnd"/>
      <w:r>
        <w:rPr>
          <w:rFonts w:cstheme="minorHAnsi"/>
          <w:lang w:val="en-IN"/>
        </w:rPr>
        <w:t xml:space="preserve"> package in R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Input the expression matrix file and grouping information file as inputs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Set the filtering criteria to </w:t>
      </w:r>
      <w:r>
        <w:rPr>
          <w:rFonts w:cstheme="minorHAnsi"/>
          <w:b/>
          <w:bCs/>
          <w:lang w:val="en-IN"/>
        </w:rPr>
        <w:t>|</w:t>
      </w:r>
      <w:proofErr w:type="spellStart"/>
      <w:r>
        <w:rPr>
          <w:rFonts w:cstheme="minorHAnsi"/>
          <w:b/>
          <w:bCs/>
          <w:lang w:val="en-IN"/>
        </w:rPr>
        <w:t>logFC</w:t>
      </w:r>
      <w:proofErr w:type="spellEnd"/>
      <w:r>
        <w:rPr>
          <w:rFonts w:cstheme="minorHAnsi"/>
          <w:b/>
          <w:bCs/>
          <w:lang w:val="en-IN"/>
        </w:rPr>
        <w:t>| = 1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>(log F-C-1)</w:t>
      </w:r>
      <w:r>
        <w:rPr>
          <w:rFonts w:cstheme="minorHAnsi"/>
          <w:lang w:val="en-IN"/>
        </w:rPr>
        <w:t xml:space="preserve"> and </w:t>
      </w:r>
      <w:r>
        <w:rPr>
          <w:rFonts w:cstheme="minorHAnsi"/>
          <w:b/>
          <w:bCs/>
          <w:lang w:val="en-IN"/>
        </w:rPr>
        <w:t xml:space="preserve">p &lt; 0.05 </w:t>
      </w:r>
      <w:r>
        <w:rPr>
          <w:rFonts w:cstheme="minorHAnsi"/>
          <w:i/>
          <w:iCs/>
          <w:color w:val="FF0000"/>
          <w:lang w:val="en-IN"/>
        </w:rPr>
        <w:t>(P less than 0.05)</w:t>
      </w:r>
      <w:r>
        <w:rPr>
          <w:rFonts w:cstheme="minorHAnsi"/>
          <w:lang w:val="en-IN"/>
        </w:rPr>
        <w:t xml:space="preserve"> to identify differentially expressed genes or DEGs related to multiple sclerosis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>.</w:t>
      </w:r>
    </w:p>
    <w:p w14:paraId="10505D13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R script interface showing the use of the </w:t>
      </w:r>
      <w:proofErr w:type="spellStart"/>
      <w:r>
        <w:rPr>
          <w:rFonts w:cstheme="minorHAnsi"/>
          <w:b/>
          <w:bCs/>
          <w:lang w:val="en-IN"/>
        </w:rPr>
        <w:t>limma</w:t>
      </w:r>
      <w:proofErr w:type="spellEnd"/>
      <w:r>
        <w:rPr>
          <w:rFonts w:cstheme="minorHAnsi"/>
          <w:lang w:val="en-IN"/>
        </w:rPr>
        <w:t xml:space="preserve"> package.</w:t>
      </w:r>
    </w:p>
    <w:p w14:paraId="760F5959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Inputting files.</w:t>
      </w:r>
    </w:p>
    <w:p w14:paraId="45E3950E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Setting the filtering criteria to </w:t>
      </w:r>
      <w:r>
        <w:rPr>
          <w:rFonts w:cstheme="minorHAnsi"/>
          <w:b/>
          <w:bCs/>
          <w:lang w:val="en-IN"/>
        </w:rPr>
        <w:t>|</w:t>
      </w:r>
      <w:proofErr w:type="spellStart"/>
      <w:r>
        <w:rPr>
          <w:rFonts w:cstheme="minorHAnsi"/>
          <w:b/>
          <w:bCs/>
          <w:lang w:val="en-IN"/>
        </w:rPr>
        <w:t>logFC</w:t>
      </w:r>
      <w:proofErr w:type="spellEnd"/>
      <w:r>
        <w:rPr>
          <w:rFonts w:cstheme="minorHAnsi"/>
          <w:b/>
          <w:bCs/>
          <w:lang w:val="en-IN"/>
        </w:rPr>
        <w:t>| = 1</w:t>
      </w:r>
      <w:r>
        <w:rPr>
          <w:rFonts w:cstheme="minorHAnsi"/>
          <w:lang w:val="en-IN"/>
        </w:rPr>
        <w:t xml:space="preserve"> and </w:t>
      </w:r>
      <w:r>
        <w:rPr>
          <w:rFonts w:cstheme="minorHAnsi"/>
          <w:b/>
          <w:bCs/>
          <w:lang w:val="en-IN"/>
        </w:rPr>
        <w:t>p &lt; 0.05,</w:t>
      </w:r>
      <w:r>
        <w:rPr>
          <w:rFonts w:cstheme="minorHAnsi"/>
          <w:lang w:val="en-IN"/>
        </w:rPr>
        <w:t xml:space="preserve"> DEG list appearing</w:t>
      </w:r>
      <w:r>
        <w:rPr>
          <w:rFonts w:cstheme="minorHAnsi"/>
          <w:b/>
          <w:bCs/>
          <w:lang w:val="en-IN"/>
        </w:rPr>
        <w:t xml:space="preserve"> </w:t>
      </w:r>
    </w:p>
    <w:p w14:paraId="46DA1F50" w14:textId="77777777" w:rsidR="0014079F" w:rsidRDefault="0014079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38F0291D" w14:textId="77777777" w:rsidR="0014079F" w:rsidRDefault="00000000">
      <w:pPr>
        <w:spacing w:before="12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Functional Enrichment Analysis (GO and KEGG)</w:t>
      </w:r>
    </w:p>
    <w:p w14:paraId="70660A56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On a suitable online platform with the GO </w:t>
      </w:r>
      <w:r>
        <w:rPr>
          <w:rFonts w:cstheme="minorHAnsi"/>
          <w:i/>
          <w:iCs/>
          <w:color w:val="FF0000"/>
          <w:lang w:val="en-IN"/>
        </w:rPr>
        <w:t>(G-O)</w:t>
      </w:r>
      <w:r>
        <w:rPr>
          <w:rFonts w:cstheme="minorHAnsi"/>
          <w:lang w:val="en-IN"/>
        </w:rPr>
        <w:t xml:space="preserve"> and KEGG </w:t>
      </w:r>
      <w:r>
        <w:rPr>
          <w:rFonts w:cstheme="minorHAnsi"/>
          <w:i/>
          <w:iCs/>
          <w:color w:val="FF0000"/>
          <w:lang w:val="en-IN"/>
        </w:rPr>
        <w:t>(K-E-G-G)</w:t>
      </w:r>
      <w:r>
        <w:rPr>
          <w:rFonts w:cstheme="minorHAnsi"/>
          <w:lang w:val="en-IN"/>
        </w:rPr>
        <w:t xml:space="preserve"> modules, set the model organism to </w:t>
      </w:r>
      <w:r>
        <w:rPr>
          <w:rFonts w:cstheme="minorHAnsi"/>
          <w:b/>
          <w:bCs/>
          <w:i/>
          <w:iCs/>
          <w:lang w:val="en-IN"/>
        </w:rPr>
        <w:t>Homo sapiens</w:t>
      </w:r>
      <w:r>
        <w:rPr>
          <w:rFonts w:cstheme="minorHAnsi"/>
          <w:lang w:val="en-IN"/>
        </w:rPr>
        <w:t xml:space="preserve">, with the </w:t>
      </w:r>
      <w:r>
        <w:rPr>
          <w:rFonts w:cstheme="minorHAnsi"/>
          <w:b/>
          <w:bCs/>
          <w:lang w:val="en-IN"/>
        </w:rPr>
        <w:t xml:space="preserve">Ensemble_109 </w:t>
      </w:r>
      <w:r>
        <w:rPr>
          <w:rFonts w:cstheme="minorHAnsi"/>
          <w:i/>
          <w:iCs/>
          <w:color w:val="FF0000"/>
          <w:lang w:val="en-IN"/>
        </w:rPr>
        <w:t>(ensemble-109)</w:t>
      </w:r>
      <w:r>
        <w:rPr>
          <w:rFonts w:cstheme="minorHAnsi"/>
          <w:lang w:val="en-IN"/>
        </w:rPr>
        <w:t xml:space="preserve"> version as the background gene file and </w:t>
      </w:r>
      <w:r>
        <w:rPr>
          <w:rFonts w:cstheme="minorHAnsi"/>
          <w:b/>
          <w:bCs/>
          <w:lang w:val="en-IN"/>
        </w:rPr>
        <w:t>Genes</w:t>
      </w:r>
      <w:r>
        <w:rPr>
          <w:rFonts w:cstheme="minorHAnsi"/>
          <w:lang w:val="en-IN"/>
        </w:rPr>
        <w:t xml:space="preserve"> as the data type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Refine the GO analysis using </w:t>
      </w:r>
      <w:proofErr w:type="spellStart"/>
      <w:r>
        <w:rPr>
          <w:rFonts w:cstheme="minorHAnsi"/>
          <w:b/>
          <w:bCs/>
          <w:lang w:val="en-IN"/>
        </w:rPr>
        <w:t>ToppFun</w:t>
      </w:r>
      <w:proofErr w:type="spellEnd"/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>(top-fun)</w:t>
      </w:r>
      <w:r>
        <w:rPr>
          <w:rFonts w:cstheme="minorHAnsi"/>
          <w:lang w:val="en-IN"/>
        </w:rPr>
        <w:t xml:space="preserve"> to avoid broad GO terms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Apply filters to limit terms to 500 and 1,000 associated genes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>.</w:t>
      </w:r>
    </w:p>
    <w:p w14:paraId="15A7660D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Setting model organisms to </w:t>
      </w:r>
      <w:r>
        <w:rPr>
          <w:rFonts w:cstheme="minorHAnsi"/>
          <w:i/>
          <w:iCs/>
          <w:lang w:val="en-IN"/>
        </w:rPr>
        <w:t>H. sapiens</w:t>
      </w:r>
      <w:r>
        <w:rPr>
          <w:rFonts w:cstheme="minorHAnsi"/>
          <w:lang w:val="en-IN"/>
        </w:rPr>
        <w:t xml:space="preserve"> and functional enrichment parameters being set in the GO and KEGG modules.</w:t>
      </w:r>
    </w:p>
    <w:p w14:paraId="5202CE46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cursor hovering over </w:t>
      </w:r>
      <w:proofErr w:type="spellStart"/>
      <w:r>
        <w:rPr>
          <w:rFonts w:cstheme="minorHAnsi"/>
          <w:b/>
          <w:bCs/>
          <w:lang w:val="en-IN"/>
        </w:rPr>
        <w:t>ToppFun</w:t>
      </w:r>
      <w:proofErr w:type="spellEnd"/>
      <w:r>
        <w:rPr>
          <w:rFonts w:cstheme="minorHAnsi"/>
          <w:lang w:val="en-IN"/>
        </w:rPr>
        <w:t xml:space="preserve"> feature.</w:t>
      </w:r>
    </w:p>
    <w:p w14:paraId="50B02D31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Applying filters to limit terms to 500 and 1,000 associated genes</w:t>
      </w:r>
    </w:p>
    <w:p w14:paraId="11C2A1DF" w14:textId="77777777" w:rsidR="0014079F" w:rsidRDefault="0014079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72C89F28" w14:textId="77777777" w:rsidR="0014079F" w:rsidRDefault="00000000">
      <w:pPr>
        <w:spacing w:before="12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Ferroptosis and Hypoxia Analysis</w:t>
      </w:r>
    </w:p>
    <w:p w14:paraId="158EB5BF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Retrieve 538 ferroptosis-related genes from </w:t>
      </w:r>
      <w:proofErr w:type="spellStart"/>
      <w:r>
        <w:rPr>
          <w:rFonts w:cstheme="minorHAnsi"/>
          <w:b/>
          <w:bCs/>
          <w:lang w:val="en-IN"/>
        </w:rPr>
        <w:t>FerrDb</w:t>
      </w:r>
      <w:proofErr w:type="spellEnd"/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>(</w:t>
      </w:r>
      <w:proofErr w:type="spellStart"/>
      <w:r>
        <w:rPr>
          <w:rFonts w:cstheme="minorHAnsi"/>
          <w:i/>
          <w:iCs/>
          <w:color w:val="FF0000"/>
          <w:lang w:val="en-IN"/>
        </w:rPr>
        <w:t>ferr</w:t>
      </w:r>
      <w:proofErr w:type="spellEnd"/>
      <w:r>
        <w:rPr>
          <w:rFonts w:cstheme="minorHAnsi"/>
          <w:i/>
          <w:iCs/>
          <w:color w:val="FF0000"/>
          <w:lang w:val="en-IN"/>
        </w:rPr>
        <w:t>-d-b)</w:t>
      </w:r>
      <w:r>
        <w:rPr>
          <w:rFonts w:cstheme="minorHAnsi"/>
          <w:lang w:val="en-IN"/>
        </w:rPr>
        <w:t xml:space="preserve"> and 200 hypoxia-related genes from </w:t>
      </w:r>
      <w:proofErr w:type="spellStart"/>
      <w:r>
        <w:rPr>
          <w:rFonts w:cstheme="minorHAnsi"/>
          <w:b/>
          <w:bCs/>
          <w:lang w:val="en-IN"/>
        </w:rPr>
        <w:t>MsigDB</w:t>
      </w:r>
      <w:proofErr w:type="spellEnd"/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>(M-S-I-G -D-B)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Create </w:t>
      </w:r>
      <w:r>
        <w:rPr>
          <w:rFonts w:cstheme="minorHAnsi"/>
          <w:b/>
          <w:bCs/>
          <w:lang w:val="en-IN"/>
        </w:rPr>
        <w:t>GMT format</w:t>
      </w:r>
      <w:r>
        <w:rPr>
          <w:rFonts w:cstheme="minorHAnsi"/>
          <w:lang w:val="en-IN"/>
        </w:rPr>
        <w:t xml:space="preserve"> files for both gene sets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1EDF2FBD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Downloading gene sets from </w:t>
      </w:r>
      <w:proofErr w:type="spellStart"/>
      <w:r>
        <w:rPr>
          <w:rFonts w:cstheme="minorHAnsi"/>
          <w:lang w:val="en-IN"/>
        </w:rPr>
        <w:t>FerrDb</w:t>
      </w:r>
      <w:proofErr w:type="spellEnd"/>
      <w:r>
        <w:rPr>
          <w:rFonts w:cstheme="minorHAnsi"/>
          <w:lang w:val="en-IN"/>
        </w:rPr>
        <w:t xml:space="preserve"> and </w:t>
      </w:r>
      <w:proofErr w:type="spellStart"/>
      <w:r>
        <w:rPr>
          <w:rFonts w:cstheme="minorHAnsi"/>
          <w:lang w:val="en-IN"/>
        </w:rPr>
        <w:t>MsigDB</w:t>
      </w:r>
      <w:proofErr w:type="spellEnd"/>
      <w:r>
        <w:rPr>
          <w:rFonts w:cstheme="minorHAnsi"/>
          <w:lang w:val="en-IN"/>
        </w:rPr>
        <w:t>.</w:t>
      </w:r>
    </w:p>
    <w:p w14:paraId="733726D8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GMT files created for ferroptosis and hypoxia gene sets.</w:t>
      </w:r>
    </w:p>
    <w:p w14:paraId="25DA2DB9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E18D26C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Input the expression matrix file, grouping information file, and GMT files </w:t>
      </w:r>
      <w:r>
        <w:rPr>
          <w:rFonts w:cstheme="minorHAnsi"/>
          <w:b/>
          <w:bCs/>
          <w:lang w:val="en-IN"/>
        </w:rPr>
        <w:t xml:space="preserve">[1] </w:t>
      </w:r>
      <w:r>
        <w:rPr>
          <w:rFonts w:cstheme="minorHAnsi"/>
          <w:lang w:val="en-IN"/>
        </w:rPr>
        <w:t xml:space="preserve">in the </w:t>
      </w:r>
      <w:r>
        <w:rPr>
          <w:rFonts w:cstheme="minorHAnsi"/>
          <w:b/>
          <w:bCs/>
          <w:lang w:val="en-IN"/>
        </w:rPr>
        <w:t>GSVA module</w:t>
      </w:r>
      <w:r>
        <w:rPr>
          <w:rFonts w:cstheme="minorHAnsi"/>
          <w:lang w:val="en-IN"/>
        </w:rPr>
        <w:t xml:space="preserve"> to calculate the ferroptosis Z score and hypoxia Z score for each sample in the merged dataset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Compare the Z scores of different groups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>.</w:t>
      </w:r>
    </w:p>
    <w:p w14:paraId="594D4642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Inputting files.</w:t>
      </w:r>
    </w:p>
    <w:p w14:paraId="048D47B1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Z score calculations using the GSVA module.</w:t>
      </w:r>
    </w:p>
    <w:p w14:paraId="3B04127D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Cursor hovering over Z scores across groups displayed.</w:t>
      </w:r>
    </w:p>
    <w:p w14:paraId="2646204D" w14:textId="77777777" w:rsidR="0014079F" w:rsidRDefault="0014079F">
      <w:pPr>
        <w:spacing w:before="120"/>
        <w:rPr>
          <w:rFonts w:cstheme="minorHAnsi"/>
          <w:b/>
          <w:bCs/>
          <w:lang w:val="en-IN"/>
        </w:rPr>
      </w:pPr>
    </w:p>
    <w:p w14:paraId="6B51EA1C" w14:textId="77777777" w:rsidR="0014079F" w:rsidRDefault="00000000">
      <w:pPr>
        <w:spacing w:before="12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 xml:space="preserve">Weighted Gene Co-expression Network Analysis </w:t>
      </w:r>
    </w:p>
    <w:p w14:paraId="408F2098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Extract the calculated Z scores of ferroptosis and hypoxia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Use these Z scores as trait files alongside the expression matrix files to identify key gene modules related to ferroptosis and hypoxia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4DE23AC3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Z score extraction and preparation of trait files.</w:t>
      </w:r>
    </w:p>
    <w:p w14:paraId="7AF538FB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Expression matrix and trait files uploaded for analysis.</w:t>
      </w:r>
    </w:p>
    <w:p w14:paraId="2C97F5D6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CBEE7EF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Use the </w:t>
      </w:r>
      <w:r>
        <w:rPr>
          <w:rFonts w:cstheme="minorHAnsi"/>
          <w:b/>
          <w:bCs/>
          <w:lang w:val="en-IN"/>
        </w:rPr>
        <w:t>WGCNA module</w:t>
      </w:r>
      <w:r>
        <w:rPr>
          <w:rFonts w:cstheme="minorHAnsi"/>
          <w:lang w:val="en-IN"/>
        </w:rPr>
        <w:t xml:space="preserve"> to construct a weighted gene </w:t>
      </w:r>
      <w:proofErr w:type="spellStart"/>
      <w:r>
        <w:rPr>
          <w:rFonts w:cstheme="minorHAnsi"/>
          <w:lang w:val="en-IN"/>
        </w:rPr>
        <w:t>coexpression</w:t>
      </w:r>
      <w:proofErr w:type="spellEnd"/>
      <w:r>
        <w:rPr>
          <w:rFonts w:cstheme="minorHAnsi"/>
          <w:lang w:val="en-IN"/>
        </w:rPr>
        <w:t xml:space="preserve"> network, set </w:t>
      </w:r>
      <w:r>
        <w:rPr>
          <w:rFonts w:cstheme="minorHAnsi"/>
          <w:b/>
          <w:bCs/>
          <w:lang w:val="en-IN"/>
        </w:rPr>
        <w:t>R² = 0.9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>(R square to 0.9)</w:t>
      </w:r>
      <w:r>
        <w:rPr>
          <w:rFonts w:cstheme="minorHAnsi"/>
          <w:lang w:val="en-IN"/>
        </w:rPr>
        <w:t xml:space="preserve"> and </w:t>
      </w:r>
      <w:r>
        <w:rPr>
          <w:rFonts w:cstheme="minorHAnsi"/>
          <w:b/>
          <w:bCs/>
          <w:lang w:val="en-IN"/>
        </w:rPr>
        <w:t>soft threshold β = 18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 xml:space="preserve">(soft threshold beta to 18)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Focus on modules significantly associated with both ferroptosis and hypoxia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22D4A9D2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Parameters set in the WGCNA module (R² = 0.9, β = 18).</w:t>
      </w:r>
    </w:p>
    <w:p w14:paraId="5383A9A4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Cursor hovering over key gene modules significantly associated with both traits.</w:t>
      </w:r>
    </w:p>
    <w:p w14:paraId="7D0FD5EF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38F3E76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Intersect the disease-related DEGs with ferroptosis and hypoxia-related gene modules using a Venn diagram tool on an online analysis platform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Identify genes associated with both ferroptosis and hypoxia in multiple sclerosis or MS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095C32D3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Generating the Venn diagram.</w:t>
      </w:r>
    </w:p>
    <w:p w14:paraId="31168918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Cursor hovering over genes associated with both ferroptosis and hypoxia in multiple sclerosis or MS.</w:t>
      </w:r>
    </w:p>
    <w:p w14:paraId="48961949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154EEDE" w14:textId="77777777" w:rsidR="0014079F" w:rsidRDefault="00000000">
      <w:pPr>
        <w:spacing w:before="12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Protein-Protein Interaction (PPI) Network Analysis</w:t>
      </w:r>
    </w:p>
    <w:p w14:paraId="725CA352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Input the intersected genes into the </w:t>
      </w:r>
      <w:r>
        <w:rPr>
          <w:rFonts w:cstheme="minorHAnsi"/>
          <w:b/>
          <w:bCs/>
          <w:lang w:val="en-IN"/>
        </w:rPr>
        <w:t>STRING database</w:t>
      </w:r>
      <w:r>
        <w:rPr>
          <w:rFonts w:cstheme="minorHAnsi"/>
          <w:lang w:val="en-IN"/>
        </w:rPr>
        <w:t xml:space="preserve">’s </w:t>
      </w:r>
      <w:r>
        <w:rPr>
          <w:rFonts w:cstheme="minorHAnsi"/>
          <w:b/>
          <w:bCs/>
          <w:lang w:val="en-IN"/>
        </w:rPr>
        <w:t>Multiple Proteins</w:t>
      </w:r>
      <w:r>
        <w:rPr>
          <w:rFonts w:cstheme="minorHAnsi"/>
          <w:lang w:val="en-IN"/>
        </w:rPr>
        <w:t xml:space="preserve"> module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Set the organism to </w:t>
      </w:r>
      <w:r>
        <w:rPr>
          <w:rFonts w:cstheme="minorHAnsi"/>
          <w:b/>
          <w:bCs/>
          <w:i/>
          <w:iCs/>
          <w:lang w:val="en-IN"/>
        </w:rPr>
        <w:t>Homo sapiens</w:t>
      </w:r>
      <w:r>
        <w:rPr>
          <w:rFonts w:cstheme="minorHAnsi"/>
          <w:lang w:val="en-IN"/>
        </w:rPr>
        <w:t xml:space="preserve"> and click </w:t>
      </w:r>
      <w:r>
        <w:rPr>
          <w:rFonts w:cstheme="minorHAnsi"/>
          <w:b/>
          <w:bCs/>
          <w:lang w:val="en-IN"/>
        </w:rPr>
        <w:t>Search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66F27779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STRING database interface with genes being inputted.</w:t>
      </w:r>
    </w:p>
    <w:p w14:paraId="7EDE525E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Organism being set to </w:t>
      </w:r>
      <w:r>
        <w:rPr>
          <w:rFonts w:cstheme="minorHAnsi"/>
          <w:i/>
          <w:iCs/>
          <w:lang w:val="en-IN"/>
        </w:rPr>
        <w:t>Homo sapiens</w:t>
      </w:r>
      <w:r>
        <w:rPr>
          <w:rFonts w:cstheme="minorHAnsi"/>
          <w:lang w:val="en-IN"/>
        </w:rPr>
        <w:t>.</w:t>
      </w:r>
    </w:p>
    <w:p w14:paraId="320AD231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42E66F5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Use the </w:t>
      </w:r>
      <w:r>
        <w:rPr>
          <w:rFonts w:cstheme="minorHAnsi"/>
          <w:b/>
          <w:bCs/>
          <w:lang w:val="en-IN"/>
        </w:rPr>
        <w:t>CONTINUE</w:t>
      </w:r>
      <w:r>
        <w:rPr>
          <w:rFonts w:cstheme="minorHAnsi"/>
          <w:lang w:val="en-IN"/>
        </w:rPr>
        <w:t xml:space="preserve"> option on the webpage to generate the PPI network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Export the interaction network in TSV format and import it into bioinformatics network analysis software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6330B7F1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STRING-generating PPI network.</w:t>
      </w:r>
    </w:p>
    <w:p w14:paraId="5F0D8AD1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TSV file being imported into analysis software.</w:t>
      </w:r>
    </w:p>
    <w:p w14:paraId="25934DD7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F1E09BF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Use the </w:t>
      </w:r>
      <w:proofErr w:type="spellStart"/>
      <w:r>
        <w:rPr>
          <w:rFonts w:cstheme="minorHAnsi"/>
          <w:b/>
          <w:bCs/>
          <w:lang w:val="en-IN"/>
        </w:rPr>
        <w:t>Cytohubba</w:t>
      </w:r>
      <w:proofErr w:type="spellEnd"/>
      <w:r>
        <w:rPr>
          <w:rFonts w:cstheme="minorHAnsi"/>
          <w:b/>
          <w:bCs/>
          <w:lang w:val="en-IN"/>
        </w:rPr>
        <w:t xml:space="preserve"> plugin</w:t>
      </w:r>
      <w:r>
        <w:rPr>
          <w:rFonts w:cstheme="minorHAnsi"/>
          <w:lang w:val="en-IN"/>
        </w:rPr>
        <w:t xml:space="preserve"> in the bioinformatics software to identify the top 10 hub genes using the </w:t>
      </w:r>
      <w:r>
        <w:rPr>
          <w:rFonts w:cstheme="minorHAnsi"/>
          <w:b/>
          <w:bCs/>
          <w:lang w:val="en-IN"/>
        </w:rPr>
        <w:t>MCC algorithm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5E68B9A7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Top 10 hub genes identified using </w:t>
      </w:r>
      <w:proofErr w:type="spellStart"/>
      <w:r>
        <w:rPr>
          <w:rFonts w:cstheme="minorHAnsi"/>
          <w:lang w:val="en-IN"/>
        </w:rPr>
        <w:t>Cytohubba</w:t>
      </w:r>
      <w:proofErr w:type="spellEnd"/>
      <w:r>
        <w:rPr>
          <w:rFonts w:cstheme="minorHAnsi"/>
          <w:lang w:val="en-IN"/>
        </w:rPr>
        <w:t>.</w:t>
      </w:r>
    </w:p>
    <w:p w14:paraId="72A730A1" w14:textId="77777777" w:rsidR="0014079F" w:rsidRDefault="0014079F">
      <w:pPr>
        <w:spacing w:before="120"/>
        <w:rPr>
          <w:rFonts w:cstheme="minorHAnsi"/>
          <w:lang w:val="en-IN"/>
        </w:rPr>
      </w:pPr>
    </w:p>
    <w:p w14:paraId="13017F16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For validation, download the </w:t>
      </w:r>
      <w:r>
        <w:rPr>
          <w:rFonts w:cstheme="minorHAnsi"/>
          <w:b/>
          <w:bCs/>
          <w:lang w:val="en-IN"/>
        </w:rPr>
        <w:t>GSE151306</w:t>
      </w:r>
      <w:r>
        <w:rPr>
          <w:rFonts w:cstheme="minorHAnsi"/>
          <w:lang w:val="en-IN"/>
        </w:rPr>
        <w:t xml:space="preserve"> dataset from GEO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Input the expression matrix file, grouping file of the validation set, and the hub gene list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Use the </w:t>
      </w:r>
      <w:proofErr w:type="spellStart"/>
      <w:r>
        <w:rPr>
          <w:rFonts w:cstheme="minorHAnsi"/>
          <w:b/>
          <w:bCs/>
          <w:lang w:val="en-IN"/>
        </w:rPr>
        <w:t>limma</w:t>
      </w:r>
      <w:proofErr w:type="spellEnd"/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b/>
          <w:bCs/>
          <w:lang w:val="en-IN"/>
        </w:rPr>
        <w:lastRenderedPageBreak/>
        <w:t>package</w:t>
      </w:r>
      <w:r>
        <w:rPr>
          <w:rFonts w:cstheme="minorHAnsi"/>
          <w:lang w:val="en-IN"/>
        </w:rPr>
        <w:t xml:space="preserve"> in R Studio to validate the expression of hub genes across different groups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>.</w:t>
      </w:r>
    </w:p>
    <w:p w14:paraId="3B75265D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GSE151306 dataset being downloaded.</w:t>
      </w:r>
    </w:p>
    <w:p w14:paraId="184DA08B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Inputting files.</w:t>
      </w:r>
    </w:p>
    <w:p w14:paraId="7514B767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Validation of hub gene expression using the </w:t>
      </w:r>
      <w:proofErr w:type="spellStart"/>
      <w:r>
        <w:rPr>
          <w:rFonts w:cstheme="minorHAnsi"/>
          <w:lang w:val="en-IN"/>
        </w:rPr>
        <w:t>limma</w:t>
      </w:r>
      <w:proofErr w:type="spellEnd"/>
      <w:r>
        <w:rPr>
          <w:rFonts w:cstheme="minorHAnsi"/>
          <w:lang w:val="en-IN"/>
        </w:rPr>
        <w:t xml:space="preserve"> package.</w:t>
      </w:r>
    </w:p>
    <w:p w14:paraId="36CCF27D" w14:textId="77777777" w:rsidR="0014079F" w:rsidRDefault="0014079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6F7F79DA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Then, open the </w:t>
      </w:r>
      <w:proofErr w:type="spellStart"/>
      <w:r>
        <w:rPr>
          <w:rFonts w:cstheme="minorHAnsi"/>
          <w:b/>
          <w:bCs/>
          <w:lang w:val="en-IN"/>
        </w:rPr>
        <w:t>pROC</w:t>
      </w:r>
      <w:proofErr w:type="spellEnd"/>
      <w:r>
        <w:rPr>
          <w:rFonts w:cstheme="minorHAnsi"/>
          <w:b/>
          <w:bCs/>
          <w:lang w:val="en-IN"/>
        </w:rPr>
        <w:t xml:space="preserve"> package</w:t>
      </w:r>
      <w:r>
        <w:rPr>
          <w:rFonts w:cstheme="minorHAnsi"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>(p-R-O-C)</w:t>
      </w:r>
      <w:r>
        <w:rPr>
          <w:rFonts w:cstheme="minorHAnsi"/>
          <w:lang w:val="en-IN"/>
        </w:rPr>
        <w:t xml:space="preserve"> in R to plot </w:t>
      </w:r>
      <w:r>
        <w:rPr>
          <w:rFonts w:cstheme="minorHAnsi"/>
          <w:b/>
          <w:bCs/>
          <w:lang w:val="en-IN"/>
        </w:rPr>
        <w:t>ROC curves</w:t>
      </w:r>
      <w:r>
        <w:rPr>
          <w:rFonts w:cstheme="minorHAnsi"/>
          <w:lang w:val="en-IN"/>
        </w:rPr>
        <w:t xml:space="preserve"> for the differentially expressed hub genes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Validate the diagnostic value of these hub genes in the validation dataset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0872953D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ROC curves plotted for hub genes.</w:t>
      </w:r>
    </w:p>
    <w:p w14:paraId="2ED3EE26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Diagnostic validation being done using GitHub-provided code.</w:t>
      </w:r>
    </w:p>
    <w:p w14:paraId="1363E8FF" w14:textId="77777777" w:rsidR="0014079F" w:rsidRDefault="0014079F">
      <w:pPr>
        <w:spacing w:before="120"/>
        <w:rPr>
          <w:rFonts w:cstheme="minorHAnsi"/>
          <w:lang w:val="en-IN"/>
        </w:rPr>
      </w:pPr>
    </w:p>
    <w:p w14:paraId="7AEE3328" w14:textId="77777777" w:rsidR="0014079F" w:rsidRDefault="00000000">
      <w:pPr>
        <w:spacing w:before="12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Prediction of Transcription Factor-Hub Gene Regulatory Networks</w:t>
      </w:r>
    </w:p>
    <w:p w14:paraId="1F2D9266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Access the </w:t>
      </w:r>
      <w:bookmarkStart w:id="9" w:name="_Hlk187130664"/>
      <w:r>
        <w:rPr>
          <w:rFonts w:cstheme="minorHAnsi"/>
          <w:b/>
          <w:bCs/>
          <w:lang w:val="en-IN"/>
        </w:rPr>
        <w:t>TRRUST v2 database</w:t>
      </w:r>
      <w:bookmarkEnd w:id="9"/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i/>
          <w:iCs/>
          <w:color w:val="FF0000"/>
          <w:lang w:val="en-IN"/>
        </w:rPr>
        <w:t>(trust-v-2-database)</w:t>
      </w:r>
      <w:r>
        <w:rPr>
          <w:rFonts w:cstheme="minorHAnsi"/>
          <w:lang w:val="en-IN"/>
        </w:rPr>
        <w:t xml:space="preserve"> in the G-R-N-Pedia website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In the </w:t>
      </w:r>
      <w:r>
        <w:rPr>
          <w:rFonts w:cstheme="minorHAnsi"/>
          <w:b/>
          <w:bCs/>
          <w:lang w:val="en-IN"/>
        </w:rPr>
        <w:t>Find key regulators for query genes</w:t>
      </w:r>
      <w:r>
        <w:rPr>
          <w:rFonts w:cstheme="minorHAnsi"/>
          <w:lang w:val="en-IN"/>
        </w:rPr>
        <w:t xml:space="preserve"> module, set </w:t>
      </w:r>
      <w:r>
        <w:rPr>
          <w:rFonts w:cstheme="minorHAnsi"/>
          <w:b/>
          <w:bCs/>
          <w:lang w:val="en-IN"/>
        </w:rPr>
        <w:t>Human</w:t>
      </w:r>
      <w:r>
        <w:rPr>
          <w:rFonts w:cstheme="minorHAnsi"/>
          <w:lang w:val="en-IN"/>
        </w:rPr>
        <w:t xml:space="preserve"> as the species and input transcription factors and hub genes into STRING’s </w:t>
      </w:r>
      <w:r>
        <w:rPr>
          <w:rFonts w:cstheme="minorHAnsi"/>
          <w:b/>
          <w:bCs/>
          <w:lang w:val="en-IN"/>
        </w:rPr>
        <w:t>Multiple Proteins</w:t>
      </w:r>
      <w:r>
        <w:rPr>
          <w:rFonts w:cstheme="minorHAnsi"/>
          <w:lang w:val="en-IN"/>
        </w:rPr>
        <w:t xml:space="preserve"> module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 xml:space="preserve">. Set </w:t>
      </w:r>
      <w:r>
        <w:rPr>
          <w:rFonts w:cstheme="minorHAnsi"/>
          <w:b/>
          <w:bCs/>
          <w:i/>
          <w:iCs/>
          <w:lang w:val="en-IN"/>
        </w:rPr>
        <w:t>Homo sapiens</w:t>
      </w:r>
      <w:r>
        <w:rPr>
          <w:rFonts w:cstheme="minorHAnsi"/>
          <w:i/>
          <w:iCs/>
          <w:lang w:val="en-IN"/>
        </w:rPr>
        <w:t xml:space="preserve"> </w:t>
      </w:r>
      <w:r>
        <w:rPr>
          <w:rFonts w:cstheme="minorHAnsi"/>
          <w:lang w:val="en-IN"/>
        </w:rPr>
        <w:t xml:space="preserve">for the organism and click </w:t>
      </w:r>
      <w:r>
        <w:rPr>
          <w:rFonts w:cstheme="minorHAnsi"/>
          <w:b/>
          <w:bCs/>
          <w:lang w:val="en-IN"/>
        </w:rPr>
        <w:t>CONTINUE</w:t>
      </w:r>
      <w:r>
        <w:rPr>
          <w:rFonts w:cstheme="minorHAnsi"/>
          <w:lang w:val="en-IN"/>
        </w:rPr>
        <w:t xml:space="preserve"> to generate a regulatory network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>.</w:t>
      </w:r>
    </w:p>
    <w:p w14:paraId="3256191D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>: Accessing TRRUST v2 database.</w:t>
      </w:r>
    </w:p>
    <w:p w14:paraId="2C0E4102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Inputting </w:t>
      </w:r>
      <w:r>
        <w:rPr>
          <w:rFonts w:cstheme="minorHAnsi"/>
          <w:b/>
          <w:bCs/>
          <w:lang w:val="en-IN"/>
        </w:rPr>
        <w:t>Human</w:t>
      </w:r>
      <w:r>
        <w:rPr>
          <w:rFonts w:cstheme="minorHAnsi"/>
          <w:lang w:val="en-IN"/>
        </w:rPr>
        <w:t xml:space="preserve"> as the species, transcription factors and hub genes into STRING’s </w:t>
      </w:r>
      <w:r>
        <w:rPr>
          <w:rFonts w:cstheme="minorHAnsi"/>
          <w:b/>
          <w:bCs/>
          <w:lang w:val="en-IN"/>
        </w:rPr>
        <w:t>Multiple Proteins</w:t>
      </w:r>
      <w:r>
        <w:rPr>
          <w:rFonts w:cstheme="minorHAnsi"/>
          <w:lang w:val="en-IN"/>
        </w:rPr>
        <w:t xml:space="preserve"> module.</w:t>
      </w:r>
    </w:p>
    <w:p w14:paraId="39E0AA8A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highlight w:val="yellow"/>
          <w:lang w:val="en-IN"/>
        </w:rPr>
        <w:t>SCREEN</w:t>
      </w:r>
      <w:r>
        <w:rPr>
          <w:rFonts w:cstheme="minorHAnsi"/>
          <w:lang w:val="en-IN"/>
        </w:rPr>
        <w:t xml:space="preserve">: Setting </w:t>
      </w:r>
      <w:r>
        <w:rPr>
          <w:rFonts w:cstheme="minorHAnsi"/>
          <w:b/>
          <w:bCs/>
          <w:i/>
          <w:iCs/>
          <w:lang w:val="en-IN"/>
        </w:rPr>
        <w:t>Homo sapiens</w:t>
      </w:r>
      <w:r>
        <w:rPr>
          <w:rFonts w:cstheme="minorHAnsi"/>
          <w:i/>
          <w:iCs/>
          <w:lang w:val="en-IN"/>
        </w:rPr>
        <w:t xml:space="preserve"> </w:t>
      </w:r>
      <w:r>
        <w:rPr>
          <w:rFonts w:cstheme="minorHAnsi"/>
          <w:lang w:val="en-IN"/>
        </w:rPr>
        <w:t xml:space="preserve">for the organism and clicking </w:t>
      </w:r>
      <w:r>
        <w:rPr>
          <w:rFonts w:cstheme="minorHAnsi"/>
          <w:b/>
          <w:bCs/>
          <w:lang w:val="en-IN"/>
        </w:rPr>
        <w:t>CONTINUE</w:t>
      </w:r>
      <w:r>
        <w:rPr>
          <w:rFonts w:cstheme="minorHAnsi"/>
          <w:lang w:val="en-IN"/>
        </w:rPr>
        <w:t xml:space="preserve"> to generate a regulatory </w:t>
      </w:r>
      <w:proofErr w:type="gramStart"/>
      <w:r>
        <w:rPr>
          <w:rFonts w:cstheme="minorHAnsi"/>
          <w:lang w:val="en-IN"/>
        </w:rPr>
        <w:t>network .</w:t>
      </w:r>
      <w:proofErr w:type="gramEnd"/>
    </w:p>
    <w:p w14:paraId="7AFB4E8A" w14:textId="77777777" w:rsidR="0014079F" w:rsidRDefault="0014079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F590543" w14:textId="77777777" w:rsidR="000C5AB6" w:rsidRDefault="000C5AB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33828EE" w14:textId="1245EB1A" w:rsidR="000C5AB6" w:rsidRDefault="000C5AB6" w:rsidP="000C5AB6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C8711EC" w14:textId="77777777" w:rsidR="000C5AB6" w:rsidRDefault="000C5AB6" w:rsidP="000C5AB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F4CB1C9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A total of 706 differentially expressed genes were identified, with 378 upregulated </w:t>
      </w:r>
      <w:r>
        <w:rPr>
          <w:rFonts w:cstheme="minorHAnsi"/>
          <w:b/>
          <w:bCs/>
          <w:lang w:val="en-IN"/>
        </w:rPr>
        <w:t xml:space="preserve">[1] </w:t>
      </w:r>
      <w:r>
        <w:rPr>
          <w:rFonts w:cstheme="minorHAnsi"/>
          <w:lang w:val="en-IN"/>
        </w:rPr>
        <w:t xml:space="preserve">and 328 downregulated genes </w:t>
      </w:r>
      <w:r>
        <w:rPr>
          <w:rFonts w:cstheme="minorHAnsi"/>
          <w:b/>
          <w:bCs/>
          <w:lang w:val="en-IN"/>
        </w:rPr>
        <w:t xml:space="preserve">[2] </w:t>
      </w:r>
      <w:r>
        <w:rPr>
          <w:rFonts w:cstheme="minorHAnsi"/>
          <w:lang w:val="en-IN"/>
        </w:rPr>
        <w:t xml:space="preserve">in multiple sclerosis patients compared to controls </w:t>
      </w:r>
      <w:r>
        <w:rPr>
          <w:rFonts w:cstheme="minorHAnsi"/>
          <w:b/>
          <w:bCs/>
          <w:lang w:val="en-IN"/>
        </w:rPr>
        <w:t>[3]</w:t>
      </w:r>
      <w:r>
        <w:rPr>
          <w:rFonts w:cstheme="minorHAnsi"/>
          <w:lang w:val="en-IN"/>
        </w:rPr>
        <w:t>.</w:t>
      </w:r>
    </w:p>
    <w:p w14:paraId="7C4D31B3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2. </w:t>
      </w:r>
      <w:r>
        <w:rPr>
          <w:rFonts w:cstheme="minorHAnsi"/>
          <w:i/>
          <w:iCs/>
          <w:color w:val="3333FF"/>
          <w:lang w:val="en-IN"/>
        </w:rPr>
        <w:t>Video editor: Highlight yellow dots</w:t>
      </w:r>
      <w:r>
        <w:rPr>
          <w:rFonts w:cstheme="minorHAnsi"/>
          <w:lang w:val="en-IN"/>
        </w:rPr>
        <w:t>.</w:t>
      </w:r>
    </w:p>
    <w:p w14:paraId="38789D62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2. </w:t>
      </w:r>
      <w:r>
        <w:rPr>
          <w:rFonts w:cstheme="minorHAnsi"/>
          <w:i/>
          <w:iCs/>
          <w:color w:val="3333FF"/>
          <w:lang w:val="en-IN"/>
        </w:rPr>
        <w:t>Video editor: Highlight blue dots</w:t>
      </w:r>
      <w:r>
        <w:rPr>
          <w:rFonts w:cstheme="minorHAnsi"/>
          <w:lang w:val="en-IN"/>
        </w:rPr>
        <w:t>.</w:t>
      </w:r>
    </w:p>
    <w:p w14:paraId="063A8E19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2. </w:t>
      </w:r>
    </w:p>
    <w:p w14:paraId="0F6A123A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349F6EF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Functional enrichment analysis revealed significant involvement of differentially expressed genes in focal adhesion, integrin-mediated </w:t>
      </w:r>
      <w:proofErr w:type="spellStart"/>
      <w:r>
        <w:rPr>
          <w:rFonts w:cstheme="minorHAnsi"/>
          <w:lang w:val="en-IN"/>
        </w:rPr>
        <w:t>signaling</w:t>
      </w:r>
      <w:proofErr w:type="spellEnd"/>
      <w:r>
        <w:rPr>
          <w:rFonts w:cstheme="minorHAnsi"/>
          <w:lang w:val="en-IN"/>
        </w:rPr>
        <w:t xml:space="preserve"> pathways, and cadherin binding processes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, and pathways like PI3K-Akt and Hippo were enriched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7793340B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3A-C. </w:t>
      </w:r>
    </w:p>
    <w:p w14:paraId="654088B3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3D. </w:t>
      </w:r>
      <w:r>
        <w:rPr>
          <w:rFonts w:cstheme="minorHAnsi"/>
          <w:i/>
          <w:iCs/>
          <w:color w:val="3333FF"/>
          <w:lang w:val="en-IN"/>
        </w:rPr>
        <w:t xml:space="preserve">Video editor: Focus on the PI3K-Akt and Hippo </w:t>
      </w:r>
      <w:proofErr w:type="spellStart"/>
      <w:r>
        <w:rPr>
          <w:rFonts w:cstheme="minorHAnsi"/>
          <w:i/>
          <w:iCs/>
          <w:color w:val="3333FF"/>
          <w:lang w:val="en-IN"/>
        </w:rPr>
        <w:t>signaling</w:t>
      </w:r>
      <w:proofErr w:type="spellEnd"/>
      <w:r>
        <w:rPr>
          <w:rFonts w:cstheme="minorHAnsi"/>
          <w:i/>
          <w:iCs/>
          <w:color w:val="3333FF"/>
          <w:lang w:val="en-IN"/>
        </w:rPr>
        <w:t xml:space="preserve"> pathway entries</w:t>
      </w:r>
      <w:r>
        <w:rPr>
          <w:rFonts w:cstheme="minorHAnsi"/>
          <w:lang w:val="en-IN"/>
        </w:rPr>
        <w:t>.</w:t>
      </w:r>
    </w:p>
    <w:p w14:paraId="77C91ADC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9184FF9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Ferroptosis and hypoxia Z scores were significantly higher in induced pluripotent stem cell-derived oligodendrocyte precursor cells from multiple sclerosis patients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 than from controls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34C0EC95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4. </w:t>
      </w:r>
      <w:r>
        <w:rPr>
          <w:rFonts w:cstheme="minorHAnsi"/>
          <w:i/>
          <w:iCs/>
          <w:color w:val="3333FF"/>
          <w:lang w:val="en-IN"/>
        </w:rPr>
        <w:t>Video editor: Highlight orange bars</w:t>
      </w:r>
      <w:r>
        <w:rPr>
          <w:rFonts w:cstheme="minorHAnsi"/>
          <w:lang w:val="en-IN"/>
        </w:rPr>
        <w:t>.</w:t>
      </w:r>
    </w:p>
    <w:p w14:paraId="6840E3F9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4. </w:t>
      </w:r>
      <w:r>
        <w:rPr>
          <w:rFonts w:cstheme="minorHAnsi"/>
          <w:i/>
          <w:iCs/>
          <w:color w:val="3333FF"/>
          <w:lang w:val="en-IN"/>
        </w:rPr>
        <w:t>Video editor: Highlight blue bars</w:t>
      </w:r>
      <w:r>
        <w:rPr>
          <w:rFonts w:cstheme="minorHAnsi"/>
          <w:lang w:val="en-IN"/>
        </w:rPr>
        <w:t>.</w:t>
      </w:r>
    </w:p>
    <w:p w14:paraId="1C76AB1D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F8F4158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Weighted gene co-expression network analysis identified a turquoise module of 3,671 genes associated with ferroptosis and hypoxia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Importantly, 71 genes were identified at the intersection of differentially expressed disease-related genes and those in the WGCNA module, suggesting a strong correlation with ferroptosis and hypoxia in MS </w:t>
      </w:r>
      <w:r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</w:t>
      </w:r>
    </w:p>
    <w:p w14:paraId="05CA7D3A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5A-B.</w:t>
      </w:r>
      <w:r>
        <w:rPr>
          <w:rFonts w:cstheme="minorHAnsi"/>
          <w:i/>
          <w:iCs/>
          <w:color w:val="3333FF"/>
          <w:lang w:val="en-IN"/>
        </w:rPr>
        <w:t xml:space="preserve"> Video editor: Highlight the red box in the turquoise row of B</w:t>
      </w:r>
      <w:r>
        <w:rPr>
          <w:rFonts w:cstheme="minorHAnsi"/>
          <w:lang w:val="en-IN"/>
        </w:rPr>
        <w:t>.</w:t>
      </w:r>
    </w:p>
    <w:p w14:paraId="4432CCA6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6</w:t>
      </w:r>
    </w:p>
    <w:p w14:paraId="6BE1C715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F9F551B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Ten hub genes, including ITGB8, were identified for their crucial role in processes related to ferroptosis and hypoxia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. </w:t>
      </w:r>
    </w:p>
    <w:p w14:paraId="2E90DCFA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7. </w:t>
      </w:r>
      <w:r>
        <w:rPr>
          <w:rFonts w:cstheme="minorHAnsi"/>
          <w:i/>
          <w:iCs/>
          <w:color w:val="3333FF"/>
          <w:lang w:val="en-IN"/>
        </w:rPr>
        <w:t xml:space="preserve">Video editor: Sequentially mark the nodes </w:t>
      </w:r>
      <w:proofErr w:type="spellStart"/>
      <w:r>
        <w:rPr>
          <w:rFonts w:cstheme="minorHAnsi"/>
          <w:i/>
          <w:iCs/>
          <w:color w:val="3333FF"/>
          <w:lang w:val="en-IN"/>
        </w:rPr>
        <w:t>labeled</w:t>
      </w:r>
      <w:proofErr w:type="spellEnd"/>
      <w:r>
        <w:rPr>
          <w:rFonts w:cstheme="minorHAnsi"/>
          <w:i/>
          <w:iCs/>
          <w:color w:val="3333FF"/>
          <w:lang w:val="en-IN"/>
        </w:rPr>
        <w:t xml:space="preserve"> ITGB8, ITGAV, and VIM, etc</w:t>
      </w:r>
      <w:r>
        <w:rPr>
          <w:rFonts w:cstheme="minorHAnsi"/>
          <w:lang w:val="en-IN"/>
        </w:rPr>
        <w:t>.</w:t>
      </w:r>
    </w:p>
    <w:p w14:paraId="067A3971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Validation using the independent dataset revealed that ITGB8 was the most significantly upregulated gene among hub genes, consistent with findings from the merged dataset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19FA56A1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 xml:space="preserve">LAB MEDIA: Figure 8. </w:t>
      </w:r>
      <w:r>
        <w:rPr>
          <w:rFonts w:cstheme="minorHAnsi"/>
          <w:i/>
          <w:iCs/>
          <w:color w:val="3333FF"/>
          <w:lang w:val="en-IN"/>
        </w:rPr>
        <w:t>Video editor: Highlight the bar or plot representing ITGB8’</w:t>
      </w:r>
      <w:proofErr w:type="gramStart"/>
      <w:r>
        <w:rPr>
          <w:rFonts w:cstheme="minorHAnsi"/>
          <w:i/>
          <w:iCs/>
          <w:color w:val="3333FF"/>
          <w:lang w:val="en-IN"/>
        </w:rPr>
        <w:t xml:space="preserve">s </w:t>
      </w:r>
      <w:r>
        <w:rPr>
          <w:rFonts w:cstheme="minorHAnsi"/>
          <w:lang w:val="en-IN"/>
        </w:rPr>
        <w:t>.</w:t>
      </w:r>
      <w:proofErr w:type="gramEnd"/>
    </w:p>
    <w:p w14:paraId="33DA2945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36DFA2E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ITGB8 showed a 100% area under the curve in receiver operating characteristic analysis, demonstrating its robustness as a biomarker for multiple sclerosis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3D23A6CE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9C. </w:t>
      </w:r>
      <w:r>
        <w:rPr>
          <w:rFonts w:cstheme="minorHAnsi"/>
          <w:i/>
          <w:iCs/>
          <w:color w:val="3333FF"/>
          <w:lang w:val="en-IN"/>
        </w:rPr>
        <w:t>Video editor: Focus on the section showing</w:t>
      </w:r>
      <w:r>
        <w:rPr>
          <w:rFonts w:cstheme="minorHAnsi"/>
          <w:color w:val="3333FF"/>
          <w:lang w:val="en-IN"/>
        </w:rPr>
        <w:t xml:space="preserve"> </w:t>
      </w:r>
      <w:r>
        <w:rPr>
          <w:rFonts w:cstheme="minorHAnsi"/>
          <w:i/>
          <w:iCs/>
          <w:color w:val="3333FF"/>
          <w:lang w:val="en-IN"/>
        </w:rPr>
        <w:t>ITGB8</w:t>
      </w:r>
      <w:r>
        <w:rPr>
          <w:rFonts w:cstheme="minorHAnsi"/>
          <w:lang w:val="en-IN"/>
        </w:rPr>
        <w:t>.</w:t>
      </w:r>
    </w:p>
    <w:p w14:paraId="1BC2FC7D" w14:textId="77777777" w:rsidR="0014079F" w:rsidRDefault="0014079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25CFE1C" w14:textId="77777777" w:rsidR="0014079F" w:rsidRDefault="00000000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HOXD3, SP1, and VHL transcription factors were identified as key regulators of hub genes, emphasizing their role in ferroptosis and hypoxia in multiple sclerosis </w:t>
      </w:r>
      <w:r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>.</w:t>
      </w:r>
    </w:p>
    <w:p w14:paraId="648D4293" w14:textId="77777777" w:rsidR="0014079F" w:rsidRDefault="00000000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10. </w:t>
      </w:r>
      <w:r>
        <w:rPr>
          <w:rFonts w:cstheme="minorHAnsi"/>
          <w:i/>
          <w:iCs/>
          <w:color w:val="3333FF"/>
          <w:lang w:val="en-IN"/>
        </w:rPr>
        <w:t>Video editor: Highlight the GREEN BOXES</w:t>
      </w:r>
      <w:r>
        <w:rPr>
          <w:rFonts w:cstheme="minorHAnsi"/>
          <w:lang w:val="en-IN"/>
        </w:rPr>
        <w:t>.</w:t>
      </w:r>
    </w:p>
    <w:sectPr w:rsidR="0014079F">
      <w:headerReference w:type="default" r:id="rId11"/>
      <w:footerReference w:type="even" r:id="rId12"/>
      <w:footerReference w:type="default" r:id="rId13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8E55" w14:textId="77777777" w:rsidR="002051DA" w:rsidRDefault="002051DA">
      <w:r>
        <w:separator/>
      </w:r>
    </w:p>
  </w:endnote>
  <w:endnote w:type="continuationSeparator" w:id="0">
    <w:p w14:paraId="4C89AC28" w14:textId="77777777" w:rsidR="002051DA" w:rsidRDefault="0020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F9D6675" w14:textId="77777777" w:rsidR="0014079F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7085A0" w14:textId="77777777" w:rsidR="0014079F" w:rsidRDefault="0014079F">
    <w:pPr>
      <w:pStyle w:val="Footer"/>
      <w:ind w:right="360"/>
    </w:pPr>
  </w:p>
  <w:p w14:paraId="5BC30CE9" w14:textId="77777777" w:rsidR="0014079F" w:rsidRDefault="001407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6E8" w14:textId="20DBE14E" w:rsidR="0014079F" w:rsidRPr="00DA0E4B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0C5AB6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 w:rsidRPr="00DA0E4B">
      <w:rPr>
        <w:rFonts w:cstheme="minorHAnsi"/>
        <w:lang w:val="en-US"/>
      </w:rPr>
      <w:t>, Journal of Visualized Experiments</w:t>
    </w:r>
    <w:r w:rsidRPr="00DA0E4B">
      <w:rPr>
        <w:rFonts w:cstheme="minorHAnsi"/>
        <w:lang w:val="en-US"/>
      </w:rPr>
      <w:tab/>
    </w:r>
    <w:r w:rsidR="000C5AB6">
      <w:rPr>
        <w:rFonts w:cstheme="minorHAnsi"/>
        <w:lang w:val="en-US"/>
      </w:rPr>
      <w:t xml:space="preserve">           July 28, </w:t>
    </w:r>
    <w:proofErr w:type="gramStart"/>
    <w:r w:rsidR="000C5AB6">
      <w:rPr>
        <w:rFonts w:cstheme="minorHAnsi"/>
        <w:lang w:val="en-US"/>
      </w:rPr>
      <w:t>2025</w:t>
    </w:r>
    <w:proofErr w:type="gramEnd"/>
    <w:r w:rsidRPr="00DA0E4B">
      <w:rPr>
        <w:rFonts w:cstheme="minorHAnsi"/>
        <w:lang w:val="en-US"/>
      </w:rPr>
      <w:tab/>
      <w:t xml:space="preserve">Page </w:t>
    </w:r>
    <w:r>
      <w:rPr>
        <w:rFonts w:cstheme="minorHAnsi"/>
      </w:rPr>
      <w:fldChar w:fldCharType="begin"/>
    </w:r>
    <w:r w:rsidRPr="00DA0E4B">
      <w:rPr>
        <w:rFonts w:cstheme="minorHAnsi"/>
        <w:lang w:val="en-US"/>
      </w:rPr>
      <w:instrText xml:space="preserve"> PAGE  \* Arabic  \* MERGEFORMAT </w:instrText>
    </w:r>
    <w:r>
      <w:rPr>
        <w:rFonts w:cstheme="minorHAnsi"/>
      </w:rPr>
      <w:fldChar w:fldCharType="separate"/>
    </w:r>
    <w:r w:rsidRPr="00DA0E4B">
      <w:rPr>
        <w:rFonts w:cstheme="minorHAnsi"/>
        <w:lang w:val="en-US"/>
      </w:rPr>
      <w:t>9</w:t>
    </w:r>
    <w:r>
      <w:rPr>
        <w:rFonts w:cstheme="minorHAnsi"/>
      </w:rPr>
      <w:fldChar w:fldCharType="end"/>
    </w:r>
    <w:r w:rsidRPr="00DA0E4B">
      <w:rPr>
        <w:rFonts w:cstheme="minorHAnsi"/>
        <w:lang w:val="en-US"/>
      </w:rPr>
      <w:t xml:space="preserve"> of </w:t>
    </w:r>
    <w:r>
      <w:rPr>
        <w:rFonts w:cstheme="minorHAnsi"/>
      </w:rPr>
      <w:fldChar w:fldCharType="begin"/>
    </w:r>
    <w:r w:rsidRPr="00DA0E4B"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DA0E4B">
      <w:rPr>
        <w:rFonts w:cstheme="minorHAnsi"/>
        <w:lang w:val="en-US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EB07" w14:textId="77777777" w:rsidR="002051DA" w:rsidRDefault="002051DA">
      <w:r>
        <w:separator/>
      </w:r>
    </w:p>
  </w:footnote>
  <w:footnote w:type="continuationSeparator" w:id="0">
    <w:p w14:paraId="7B1EF8EC" w14:textId="77777777" w:rsidR="002051DA" w:rsidRDefault="0020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9ECC" w14:textId="2468A395" w:rsidR="0014079F" w:rsidRDefault="00000000" w:rsidP="000C5AB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ED2ACDB" wp14:editId="633E228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0" w:name="_Hlk161771130"/>
    <w:r w:rsidR="000C5AB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0"/>
  </w:p>
  <w:p w14:paraId="075DC930" w14:textId="77777777" w:rsidR="0014079F" w:rsidRDefault="001407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1023140">
    <w:abstractNumId w:val="1"/>
  </w:num>
  <w:num w:numId="2" w16cid:durableId="260601875">
    <w:abstractNumId w:val="4"/>
  </w:num>
  <w:num w:numId="3" w16cid:durableId="1214999392">
    <w:abstractNumId w:val="3"/>
  </w:num>
  <w:num w:numId="4" w16cid:durableId="1030690745">
    <w:abstractNumId w:val="2"/>
  </w:num>
  <w:num w:numId="5" w16cid:durableId="88745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AB6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1610E"/>
    <w:rsid w:val="00125924"/>
    <w:rsid w:val="00126973"/>
    <w:rsid w:val="001302B1"/>
    <w:rsid w:val="001331E3"/>
    <w:rsid w:val="0014079F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5250"/>
    <w:rsid w:val="001B3024"/>
    <w:rsid w:val="001B5C46"/>
    <w:rsid w:val="001C3C85"/>
    <w:rsid w:val="001C5DB5"/>
    <w:rsid w:val="001C7BBC"/>
    <w:rsid w:val="001D66A5"/>
    <w:rsid w:val="001E02F4"/>
    <w:rsid w:val="001E2225"/>
    <w:rsid w:val="001E230F"/>
    <w:rsid w:val="001E52A3"/>
    <w:rsid w:val="001F0890"/>
    <w:rsid w:val="001F615E"/>
    <w:rsid w:val="002051DA"/>
    <w:rsid w:val="00214268"/>
    <w:rsid w:val="002422D6"/>
    <w:rsid w:val="00244CDB"/>
    <w:rsid w:val="00247BFF"/>
    <w:rsid w:val="00252EB2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BA8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7BE"/>
    <w:rsid w:val="00336C61"/>
    <w:rsid w:val="003374BD"/>
    <w:rsid w:val="00342D7B"/>
    <w:rsid w:val="003449F2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6CA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2D0E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D7E48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022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016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60320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0E4B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4C46"/>
    <w:rsid w:val="00E55110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2D3A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3AC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838CF"/>
    <w:rsid w:val="00F917CF"/>
    <w:rsid w:val="00F95E8D"/>
    <w:rsid w:val="00FA1A9D"/>
    <w:rsid w:val="00FA532D"/>
    <w:rsid w:val="00FA7A79"/>
    <w:rsid w:val="00FA7D51"/>
    <w:rsid w:val="00FC4678"/>
    <w:rsid w:val="00FC5752"/>
    <w:rsid w:val="00FD00B1"/>
    <w:rsid w:val="00FD1497"/>
    <w:rsid w:val="00FE059A"/>
    <w:rsid w:val="00FF34BC"/>
    <w:rsid w:val="00FF6C56"/>
    <w:rsid w:val="00FF754B"/>
    <w:rsid w:val="5D916228"/>
    <w:rsid w:val="68A2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3B200F"/>
  <w14:defaultImageDpi w14:val="330"/>
  <w15:docId w15:val="{A139280B-F5C9-49DF-997E-F8B48E55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1">
    <w:name w:val="书籍标题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10">
    <w:name w:val="修订1"/>
    <w:hidden/>
    <w:semiHidden/>
    <w:qFormat/>
    <w:rPr>
      <w:rFonts w:eastAsia="Times"/>
      <w:color w:val="000000" w:themeColor="text1"/>
      <w:sz w:val="24"/>
      <w:szCs w:val="24"/>
      <w:lang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518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451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2F600D" w:rsidRDefault="00000000">
          <w:pPr>
            <w:pStyle w:val="FA3B8336382D449FA0A5B8AA3E36D9A25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  <w:bookmarkStart w:id="0" w:name="_Hlk132129840"/>
        <w:bookmarkEnd w:id="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300AB"/>
    <w:rsid w:val="00031997"/>
    <w:rsid w:val="00034254"/>
    <w:rsid w:val="00070497"/>
    <w:rsid w:val="00071F6C"/>
    <w:rsid w:val="00077BDA"/>
    <w:rsid w:val="00094D84"/>
    <w:rsid w:val="000C2304"/>
    <w:rsid w:val="0010269D"/>
    <w:rsid w:val="00186680"/>
    <w:rsid w:val="001A5250"/>
    <w:rsid w:val="001B439B"/>
    <w:rsid w:val="001F6C86"/>
    <w:rsid w:val="00223E7A"/>
    <w:rsid w:val="002452FD"/>
    <w:rsid w:val="002470A6"/>
    <w:rsid w:val="00251E04"/>
    <w:rsid w:val="00252EB2"/>
    <w:rsid w:val="00257C3C"/>
    <w:rsid w:val="0027616B"/>
    <w:rsid w:val="00287B01"/>
    <w:rsid w:val="002F600D"/>
    <w:rsid w:val="002F6418"/>
    <w:rsid w:val="002F76E2"/>
    <w:rsid w:val="00344E88"/>
    <w:rsid w:val="00356726"/>
    <w:rsid w:val="003C4629"/>
    <w:rsid w:val="003D5DD0"/>
    <w:rsid w:val="003E657A"/>
    <w:rsid w:val="003F25B4"/>
    <w:rsid w:val="004232DB"/>
    <w:rsid w:val="0045037E"/>
    <w:rsid w:val="004A526F"/>
    <w:rsid w:val="004C6401"/>
    <w:rsid w:val="004F062F"/>
    <w:rsid w:val="0051075A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5A1F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656C"/>
    <w:rsid w:val="00AC597A"/>
    <w:rsid w:val="00B04933"/>
    <w:rsid w:val="00B1083B"/>
    <w:rsid w:val="00BA0371"/>
    <w:rsid w:val="00BA79A4"/>
    <w:rsid w:val="00BB3236"/>
    <w:rsid w:val="00BC07A2"/>
    <w:rsid w:val="00BD547D"/>
    <w:rsid w:val="00BE41A6"/>
    <w:rsid w:val="00BE7565"/>
    <w:rsid w:val="00C26F24"/>
    <w:rsid w:val="00C30852"/>
    <w:rsid w:val="00C52B21"/>
    <w:rsid w:val="00CB5D71"/>
    <w:rsid w:val="00CB754D"/>
    <w:rsid w:val="00CE0665"/>
    <w:rsid w:val="00CE402E"/>
    <w:rsid w:val="00D42EDE"/>
    <w:rsid w:val="00D75ED4"/>
    <w:rsid w:val="00DA10A3"/>
    <w:rsid w:val="00DA55E8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838CF"/>
    <w:rsid w:val="00F93B93"/>
    <w:rsid w:val="00FC4678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paragraph" w:customStyle="1" w:styleId="ED42545D3E612540A099E35CCBECFED55">
    <w:name w:val="ED42545D3E612540A099E35CCBECFED55"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59F47C69DF64844CB1DBB3B0466B73125">
    <w:name w:val="59F47C69DF64844CB1DBB3B0466B73125"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DA230D639CC945B5B4F977B339A506665">
    <w:name w:val="DA230D639CC945B5B4F977B339A506665"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BB048746D6BD81428909D024E42FBF3F5">
    <w:name w:val="BB048746D6BD81428909D024E42FBF3F5"/>
    <w:qFormat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2A50BCF205507E4AA16DA6F8BBB5CCFA5">
    <w:name w:val="2A50BCF205507E4AA16DA6F8BBB5CCFA5"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1B353BE30FA3E949A6A7E29DD5F9CA7C5">
    <w:name w:val="1B353BE30FA3E949A6A7E29DD5F9CA7C5"/>
    <w:qFormat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337E7D2A29BC2847BE253001CC37ACE95">
    <w:name w:val="337E7D2A29BC2847BE253001CC37ACE95"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B9348AD095AC81449C592C2F0F676CB05">
    <w:name w:val="B9348AD095AC81449C592C2F0F676CB05"/>
    <w:qFormat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8D0BC3EB8758784BB08FC591BF9EA44D5">
    <w:name w:val="8D0BC3EB8758784BB08FC591BF9EA44D5"/>
    <w:qFormat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CEB560E61DA94D90ABFBA8173B36CF742">
    <w:name w:val="CEB560E61DA94D90ABFBA8173B36CF742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BA64A02CAC3F764D974B102CCBE080CD5">
    <w:name w:val="BA64A02CAC3F764D974B102CCBE080CD5"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174FF9DDB326436CBBF209A4E846C4555">
    <w:name w:val="174FF9DDB326436CBBF209A4E846C4555"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CC26871413AF9243AF4034C5BA7F3A385">
    <w:name w:val="CC26871413AF9243AF4034C5BA7F3A385"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B01347F9C431734082D700ADBD60CE5C5">
    <w:name w:val="B01347F9C431734082D700ADBD60CE5C5"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A81FA8D031154522A3945210687D81165">
    <w:name w:val="A81FA8D031154522A3945210687D8116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203FAB2D6D7C490DBE3BCCE371794D1D5">
    <w:name w:val="203FAB2D6D7C490DBE3BCCE371794D1D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03EE3379A1BA445699EF6C14FCB2397A5">
    <w:name w:val="03EE3379A1BA445699EF6C14FCB2397A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8B43F7D2A7D2418FA8D6DC848A78EECB5">
    <w:name w:val="8B43F7D2A7D2418FA8D6DC848A78EECB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CF9F3A2530826D419E54CEF60DEF39E65">
    <w:name w:val="CF9F3A2530826D419E54CEF60DEF39E6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7EFAB539D92D134BA74BF41D437B32275">
    <w:name w:val="7EFAB539D92D134BA74BF41D437B3227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FA4302C47376B64EB37F5EF54228B8FA5">
    <w:name w:val="FA4302C47376B64EB37F5EF54228B8FA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47D8E4CF72CC01468E7AA31A2CAAE0595">
    <w:name w:val="47D8E4CF72CC01468E7AA31A2CAAE059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E8A37383A177F94A9426E4124A0D1F685">
    <w:name w:val="E8A37383A177F94A9426E4124A0D1F68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C58687ABA6B85E46980DA5895C64F3E35">
    <w:name w:val="C58687ABA6B85E46980DA5895C64F3E3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237DE9C4808C493F8DB9A918A729B5C45">
    <w:name w:val="237DE9C4808C493F8DB9A918A729B5C4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1ACF53D3930F4D08AA4ABE6964A754B85">
    <w:name w:val="1ACF53D3930F4D08AA4ABE6964A754B8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48E3176420874747B75BE7F0DA763C215">
    <w:name w:val="48E3176420874747B75BE7F0DA763C21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046AF88CEBB94847BB1BF1F04F72D2CA5">
    <w:name w:val="046AF88CEBB94847BB1BF1F04F72D2CA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DC73D6CB02494B16B23B4DF65A32265B5">
    <w:name w:val="DC73D6CB02494B16B23B4DF65A32265B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1568C5218DBC45DDAB9E28A2682A40115">
    <w:name w:val="1568C5218DBC45DDAB9E28A2682A4011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C759B202F388440E97FA0035A9B9EC602">
    <w:name w:val="C759B202F388440E97FA0035A9B9EC602"/>
    <w:qFormat/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FA3B8336382D449FA0A5B8AA3E36D9A25">
    <w:name w:val="FA3B8336382D449FA0A5B8AA3E36D9A2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88FE67F0035D4E5B89056B72FD6616C95">
    <w:name w:val="88FE67F0035D4E5B89056B72FD6616C95"/>
    <w:qFormat/>
    <w:pPr>
      <w:ind w:left="720"/>
      <w:contextualSpacing/>
    </w:pPr>
    <w:rPr>
      <w:rFonts w:eastAsia="Times" w:cs="Calibri (Body)"/>
      <w:color w:val="000000" w:themeColor="text1"/>
      <w:sz w:val="24"/>
      <w:szCs w:val="24"/>
      <w:lang w:eastAsia="en-US"/>
    </w:rPr>
  </w:style>
  <w:style w:type="paragraph" w:customStyle="1" w:styleId="0AC51D83DE7E41B8A481D5113DFCEAEE">
    <w:name w:val="0AC51D83DE7E41B8A481D5113DFCEAEE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D24863D98E94C73A04930CB50682BFC">
    <w:name w:val="CD24863D98E94C73A04930CB50682BFC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60A71F5310A4FC4BBA75BE5DFA3D2BF">
    <w:name w:val="160A71F5310A4FC4BBA75BE5DFA3D2BF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EA64C3F3E0946DB97E553C8992FD58C">
    <w:name w:val="AEA64C3F3E0946DB97E553C8992FD58C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2076</Words>
  <Characters>11927</Characters>
  <Application>Microsoft Office Word</Application>
  <DocSecurity>0</DocSecurity>
  <Lines>277</Lines>
  <Paragraphs>132</Paragraphs>
  <ScaleCrop>false</ScaleCrop>
  <Company>UC Irvine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2025-07-28T05:28:00Z</dcterms:created>
  <dcterms:modified xsi:type="dcterms:W3CDTF">2025-07-28T05:28:00Z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eyJoZGlkIjoiOTQ2ZGE5YzAzMzRiMWI1YTBjM2FiNWYxYzJmZTM1MTciLCJ1c2VySWQiOiIzOTE0NzU0NDYifQ==</vt:lpwstr>
  </property>
  <property fmtid="{D5CDD505-2E9C-101B-9397-08002B2CF9AE}" pid="4" name="KSOProductBuildVer">
    <vt:lpwstr>2052-12.1.0.20305</vt:lpwstr>
  </property>
  <property fmtid="{D5CDD505-2E9C-101B-9397-08002B2CF9AE}" pid="5" name="ICV">
    <vt:lpwstr>EC17C6B6526E46EABC0198C1651CB177_13</vt:lpwstr>
  </property>
</Properties>
</file>