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05D28A05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9776CF" w:rsidRPr="00B17F5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</w:t>
        </w:r>
        <w:r w:rsidR="009776CF" w:rsidRPr="00B17F5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6</w:t>
        </w:r>
        <w:r w:rsidR="009776CF" w:rsidRPr="00B17F5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928?status=a68934k</w:t>
        </w:r>
      </w:hyperlink>
    </w:p>
    <w:p w14:paraId="0000000A" w14:textId="167AF71C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9776CF" w:rsidRPr="00B17F5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https://review.jove.com/v/66</w:t>
        </w:r>
        <w:r w:rsidR="009776CF" w:rsidRPr="00B17F5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9</w:t>
        </w:r>
        <w:r w:rsidR="009776CF" w:rsidRPr="00B17F5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28?status=a68934k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1D43AF" w:rsidRDefault="00000000" w:rsidP="001D43A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1D43AF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30B3A2F9" w14:textId="59661000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5A5D6D">
        <w:rPr>
          <w:rFonts w:ascii="Calibri" w:hAnsi="Calibri" w:cs="Calibri"/>
          <w:b/>
          <w:bCs/>
          <w:sz w:val="24"/>
          <w:szCs w:val="24"/>
        </w:rPr>
        <w:t>T</w:t>
      </w:r>
      <w:r w:rsidRPr="001D43AF">
        <w:rPr>
          <w:rFonts w:ascii="Calibri" w:hAnsi="Calibri" w:cs="Calibri"/>
          <w:b/>
          <w:bCs/>
          <w:sz w:val="24"/>
          <w:szCs w:val="24"/>
        </w:rPr>
        <w:t>ext</w:t>
      </w:r>
      <w:r w:rsidRPr="001D43AF">
        <w:rPr>
          <w:rFonts w:ascii="Calibri" w:hAnsi="Calibri" w:cs="Calibri"/>
          <w:sz w:val="24"/>
          <w:szCs w:val="24"/>
        </w:rPr>
        <w:t>: 1.</w:t>
      </w:r>
      <w:r w:rsidR="005A5D6D">
        <w:rPr>
          <w:rFonts w:ascii="Calibri" w:hAnsi="Calibri" w:cs="Calibri"/>
          <w:sz w:val="24"/>
          <w:szCs w:val="24"/>
        </w:rPr>
        <w:t>1.2</w:t>
      </w:r>
    </w:p>
    <w:p w14:paraId="767FE8F2" w14:textId="77473176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Comment</w:t>
      </w:r>
      <w:r w:rsidRPr="001D43AF">
        <w:rPr>
          <w:rFonts w:ascii="Calibri" w:hAnsi="Calibri" w:cs="Calibri"/>
          <w:sz w:val="24"/>
          <w:szCs w:val="24"/>
        </w:rPr>
        <w:t>: There is no mention of thermal support (e.g.</w:t>
      </w:r>
      <w:r w:rsidR="008403C1">
        <w:rPr>
          <w:rFonts w:ascii="Calibri" w:hAnsi="Calibri" w:cs="Calibri"/>
          <w:sz w:val="24"/>
          <w:szCs w:val="24"/>
        </w:rPr>
        <w:t>,</w:t>
      </w:r>
      <w:r w:rsidRPr="001D43AF">
        <w:rPr>
          <w:rFonts w:ascii="Calibri" w:hAnsi="Calibri" w:cs="Calibri"/>
          <w:sz w:val="24"/>
          <w:szCs w:val="24"/>
        </w:rPr>
        <w:t xml:space="preserve"> a temperature-controlled heating pad) during the procedure.</w:t>
      </w:r>
    </w:p>
    <w:p w14:paraId="2418787D" w14:textId="16AEAEDB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Suggested change</w:t>
      </w:r>
      <w:r w:rsidRPr="001D43AF">
        <w:rPr>
          <w:rFonts w:ascii="Calibri" w:hAnsi="Calibri" w:cs="Calibri"/>
          <w:sz w:val="24"/>
          <w:szCs w:val="24"/>
        </w:rPr>
        <w:t xml:space="preserve">: </w:t>
      </w:r>
      <w:r w:rsidR="005A5D6D">
        <w:rPr>
          <w:rFonts w:ascii="Calibri" w:hAnsi="Calibri" w:cs="Calibri"/>
          <w:sz w:val="24"/>
          <w:szCs w:val="24"/>
        </w:rPr>
        <w:t>The v</w:t>
      </w:r>
      <w:r w:rsidRPr="001D43AF">
        <w:rPr>
          <w:rFonts w:ascii="Calibri" w:hAnsi="Calibri" w:cs="Calibri"/>
          <w:sz w:val="24"/>
          <w:szCs w:val="24"/>
        </w:rPr>
        <w:t>erbiage should in</w:t>
      </w:r>
      <w:r w:rsidR="008403C1">
        <w:rPr>
          <w:rFonts w:ascii="Calibri" w:hAnsi="Calibri" w:cs="Calibri"/>
          <w:sz w:val="24"/>
          <w:szCs w:val="24"/>
        </w:rPr>
        <w:t>dicate</w:t>
      </w:r>
      <w:r w:rsidRPr="001D43AF">
        <w:rPr>
          <w:rFonts w:ascii="Calibri" w:hAnsi="Calibri" w:cs="Calibri"/>
          <w:sz w:val="24"/>
          <w:szCs w:val="24"/>
        </w:rPr>
        <w:t xml:space="preserve"> th</w:t>
      </w:r>
      <w:r w:rsidR="008403C1">
        <w:rPr>
          <w:rFonts w:ascii="Calibri" w:hAnsi="Calibri" w:cs="Calibri"/>
          <w:sz w:val="24"/>
          <w:szCs w:val="24"/>
        </w:rPr>
        <w:t>ermal support</w:t>
      </w:r>
      <w:r w:rsidRPr="001D43AF">
        <w:rPr>
          <w:rFonts w:ascii="Calibri" w:hAnsi="Calibri" w:cs="Calibri"/>
          <w:sz w:val="24"/>
          <w:szCs w:val="24"/>
        </w:rPr>
        <w:t xml:space="preserve"> provided to the anesthetized animal during the surgical procedure.</w:t>
      </w:r>
    </w:p>
    <w:p w14:paraId="569819E2" w14:textId="77777777" w:rsidR="005A5D6D" w:rsidRDefault="005A5D6D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B05BCF4" w14:textId="7ECB6DFB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5A5D6D">
        <w:rPr>
          <w:rFonts w:ascii="Calibri" w:hAnsi="Calibri" w:cs="Calibri"/>
          <w:b/>
          <w:bCs/>
          <w:sz w:val="24"/>
          <w:szCs w:val="24"/>
        </w:rPr>
        <w:t>T</w:t>
      </w:r>
      <w:r w:rsidRPr="001D43AF">
        <w:rPr>
          <w:rFonts w:ascii="Calibri" w:hAnsi="Calibri" w:cs="Calibri"/>
          <w:b/>
          <w:bCs/>
          <w:sz w:val="24"/>
          <w:szCs w:val="24"/>
        </w:rPr>
        <w:t>ext</w:t>
      </w:r>
      <w:r w:rsidRPr="001D43AF">
        <w:rPr>
          <w:rFonts w:ascii="Calibri" w:hAnsi="Calibri" w:cs="Calibri"/>
          <w:sz w:val="24"/>
          <w:szCs w:val="24"/>
        </w:rPr>
        <w:t>: 1.</w:t>
      </w:r>
      <w:r w:rsidR="005A5D6D">
        <w:rPr>
          <w:rFonts w:ascii="Calibri" w:hAnsi="Calibri" w:cs="Calibri"/>
          <w:sz w:val="24"/>
          <w:szCs w:val="24"/>
        </w:rPr>
        <w:t>2 NOTE</w:t>
      </w:r>
    </w:p>
    <w:p w14:paraId="162EAAB8" w14:textId="5D472839" w:rsidR="009776CF" w:rsidRPr="001D43AF" w:rsidRDefault="009776CF" w:rsidP="001D43AF">
      <w:pPr>
        <w:pStyle w:val="p1"/>
        <w:spacing w:before="120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Comment</w:t>
      </w:r>
      <w:r w:rsidRPr="001D43AF">
        <w:rPr>
          <w:rFonts w:ascii="Calibri" w:hAnsi="Calibri" w:cs="Calibri"/>
          <w:sz w:val="24"/>
          <w:szCs w:val="24"/>
        </w:rPr>
        <w:t>: It is noted, “The surgical area on the rat is shaved and disinfected with an antiseptic solution.” It should be noted that the surgical area is shaved and disinfected several times in a circular motion using iodine-based or chlorhexidine-based scrub</w:t>
      </w:r>
      <w:r w:rsidR="005A5D6D">
        <w:rPr>
          <w:rFonts w:ascii="Calibri" w:hAnsi="Calibri" w:cs="Calibri"/>
          <w:sz w:val="24"/>
          <w:szCs w:val="24"/>
        </w:rPr>
        <w:t>,</w:t>
      </w:r>
      <w:r w:rsidRPr="001D43AF">
        <w:rPr>
          <w:rFonts w:ascii="Calibri" w:hAnsi="Calibri" w:cs="Calibri"/>
          <w:sz w:val="24"/>
          <w:szCs w:val="24"/>
        </w:rPr>
        <w:t xml:space="preserve"> followed by an alcohol rinse or wipe.</w:t>
      </w:r>
    </w:p>
    <w:p w14:paraId="175812AA" w14:textId="2693CF19" w:rsidR="009776CF" w:rsidRPr="001D43AF" w:rsidRDefault="009776CF" w:rsidP="001D43AF">
      <w:pPr>
        <w:pStyle w:val="p1"/>
        <w:spacing w:before="120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Suggested change</w:t>
      </w:r>
      <w:r w:rsidRPr="001D43AF">
        <w:rPr>
          <w:rFonts w:ascii="Calibri" w:hAnsi="Calibri" w:cs="Calibri"/>
          <w:sz w:val="24"/>
          <w:szCs w:val="24"/>
        </w:rPr>
        <w:t xml:space="preserve">: </w:t>
      </w:r>
      <w:r w:rsidR="005A5D6D">
        <w:rPr>
          <w:rFonts w:ascii="Calibri" w:hAnsi="Calibri" w:cs="Calibri"/>
          <w:sz w:val="24"/>
          <w:szCs w:val="24"/>
        </w:rPr>
        <w:t>The v</w:t>
      </w:r>
      <w:r w:rsidRPr="001D43AF">
        <w:rPr>
          <w:rFonts w:ascii="Calibri" w:hAnsi="Calibri" w:cs="Calibri"/>
          <w:sz w:val="24"/>
          <w:szCs w:val="24"/>
        </w:rPr>
        <w:t xml:space="preserve">erbiage should </w:t>
      </w:r>
      <w:r w:rsidR="005A5D6D" w:rsidRPr="001D43AF">
        <w:rPr>
          <w:rFonts w:ascii="Calibri" w:hAnsi="Calibri" w:cs="Calibri"/>
          <w:sz w:val="24"/>
          <w:szCs w:val="24"/>
        </w:rPr>
        <w:t>include</w:t>
      </w:r>
      <w:r w:rsidRPr="001D43AF">
        <w:rPr>
          <w:rFonts w:ascii="Calibri" w:hAnsi="Calibri" w:cs="Calibri"/>
          <w:sz w:val="24"/>
          <w:szCs w:val="24"/>
        </w:rPr>
        <w:t xml:space="preserve"> that the surgical area is shaved and disinfected several times in a circular motion using iodine-based or chlorhexidine-based scrub</w:t>
      </w:r>
      <w:r w:rsidR="005A5D6D">
        <w:rPr>
          <w:rFonts w:ascii="Calibri" w:hAnsi="Calibri" w:cs="Calibri"/>
          <w:sz w:val="24"/>
          <w:szCs w:val="24"/>
        </w:rPr>
        <w:t>,</w:t>
      </w:r>
      <w:r w:rsidRPr="001D43AF">
        <w:rPr>
          <w:rFonts w:ascii="Calibri" w:hAnsi="Calibri" w:cs="Calibri"/>
          <w:sz w:val="24"/>
          <w:szCs w:val="24"/>
        </w:rPr>
        <w:t xml:space="preserve"> followed by an alcohol rinse or wipe.</w:t>
      </w:r>
    </w:p>
    <w:p w14:paraId="28D0B19E" w14:textId="77777777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C1EB130" w14:textId="55A27497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5A5D6D">
        <w:rPr>
          <w:rFonts w:ascii="Calibri" w:hAnsi="Calibri" w:cs="Calibri"/>
          <w:b/>
          <w:bCs/>
          <w:sz w:val="24"/>
          <w:szCs w:val="24"/>
        </w:rPr>
        <w:t>T</w:t>
      </w:r>
      <w:r w:rsidRPr="001D43AF">
        <w:rPr>
          <w:rFonts w:ascii="Calibri" w:hAnsi="Calibri" w:cs="Calibri"/>
          <w:b/>
          <w:bCs/>
          <w:sz w:val="24"/>
          <w:szCs w:val="24"/>
        </w:rPr>
        <w:t>ext</w:t>
      </w:r>
      <w:r w:rsidRPr="001D43AF">
        <w:rPr>
          <w:rFonts w:ascii="Calibri" w:hAnsi="Calibri" w:cs="Calibri"/>
          <w:sz w:val="24"/>
          <w:szCs w:val="24"/>
        </w:rPr>
        <w:t xml:space="preserve">: </w:t>
      </w:r>
      <w:r w:rsidR="005A5D6D" w:rsidRPr="001D43AF">
        <w:rPr>
          <w:rFonts w:ascii="Calibri" w:hAnsi="Calibri" w:cs="Calibri"/>
          <w:sz w:val="24"/>
          <w:szCs w:val="24"/>
        </w:rPr>
        <w:t>1.</w:t>
      </w:r>
      <w:r w:rsidR="005A5D6D">
        <w:rPr>
          <w:rFonts w:ascii="Calibri" w:hAnsi="Calibri" w:cs="Calibri"/>
          <w:sz w:val="24"/>
          <w:szCs w:val="24"/>
        </w:rPr>
        <w:t>2 NOTE</w:t>
      </w:r>
    </w:p>
    <w:p w14:paraId="10803091" w14:textId="736E3CBD" w:rsidR="009776CF" w:rsidRPr="001D43AF" w:rsidRDefault="009776CF" w:rsidP="001D43AF">
      <w:pPr>
        <w:spacing w:before="120"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Comment</w:t>
      </w:r>
      <w:r w:rsidRPr="001D43AF">
        <w:rPr>
          <w:rFonts w:ascii="Calibri" w:hAnsi="Calibri" w:cs="Calibri"/>
          <w:sz w:val="24"/>
          <w:szCs w:val="24"/>
        </w:rPr>
        <w:t>: It is noted, “</w:t>
      </w:r>
      <w:r w:rsidRPr="001D43AF">
        <w:rPr>
          <w:rFonts w:ascii="Calibri" w:eastAsia="Times New Roman" w:hAnsi="Calibri" w:cs="Calibri"/>
          <w:color w:val="000000"/>
          <w:sz w:val="24"/>
          <w:szCs w:val="24"/>
        </w:rPr>
        <w:t>The surgical procedure is performed on a sterile drape.” In the video</w:t>
      </w:r>
      <w:r w:rsidR="005A5D6D">
        <w:rPr>
          <w:rFonts w:ascii="Calibri" w:eastAsia="Times New Roman" w:hAnsi="Calibri" w:cs="Calibri"/>
          <w:color w:val="000000"/>
          <w:sz w:val="24"/>
          <w:szCs w:val="24"/>
        </w:rPr>
        <w:t>, a drape is used under and over the animal, in addition to 4x4 gauze</w:t>
      </w:r>
      <w:r w:rsidRPr="001D43AF">
        <w:rPr>
          <w:rFonts w:ascii="Calibri" w:eastAsia="Times New Roman" w:hAnsi="Calibri" w:cs="Calibri"/>
          <w:color w:val="000000"/>
          <w:sz w:val="24"/>
          <w:szCs w:val="24"/>
        </w:rPr>
        <w:t>. All of this should be sterile.</w:t>
      </w:r>
    </w:p>
    <w:p w14:paraId="20D3F202" w14:textId="61E9D3C4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Suggested change</w:t>
      </w:r>
      <w:r w:rsidRPr="001D43AF">
        <w:rPr>
          <w:rFonts w:ascii="Calibri" w:hAnsi="Calibri" w:cs="Calibri"/>
          <w:sz w:val="24"/>
          <w:szCs w:val="24"/>
        </w:rPr>
        <w:t xml:space="preserve">: </w:t>
      </w:r>
      <w:r w:rsidR="005A5D6D">
        <w:rPr>
          <w:rFonts w:ascii="Calibri" w:hAnsi="Calibri" w:cs="Calibri"/>
          <w:sz w:val="24"/>
          <w:szCs w:val="24"/>
        </w:rPr>
        <w:t>The verbiage should include</w:t>
      </w:r>
      <w:r w:rsidRPr="001D43AF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1D43AF">
        <w:rPr>
          <w:rFonts w:ascii="Calibri" w:hAnsi="Calibri" w:cs="Calibri"/>
          <w:sz w:val="24"/>
          <w:szCs w:val="24"/>
        </w:rPr>
        <w:t>that sterile</w:t>
      </w:r>
      <w:proofErr w:type="gramEnd"/>
      <w:r w:rsidRPr="001D43AF">
        <w:rPr>
          <w:rFonts w:ascii="Calibri" w:hAnsi="Calibri" w:cs="Calibri"/>
          <w:sz w:val="24"/>
          <w:szCs w:val="24"/>
        </w:rPr>
        <w:t xml:space="preserve"> drapes and 4x4 gauze will be used to isolate the incision site.</w:t>
      </w:r>
    </w:p>
    <w:p w14:paraId="5803103E" w14:textId="2D451B7C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lastRenderedPageBreak/>
        <w:t xml:space="preserve">Location in </w:t>
      </w:r>
      <w:r w:rsidR="005A5D6D">
        <w:rPr>
          <w:rFonts w:ascii="Calibri" w:hAnsi="Calibri" w:cs="Calibri"/>
          <w:b/>
          <w:bCs/>
          <w:sz w:val="24"/>
          <w:szCs w:val="24"/>
        </w:rPr>
        <w:t>T</w:t>
      </w:r>
      <w:r w:rsidRPr="001D43AF">
        <w:rPr>
          <w:rFonts w:ascii="Calibri" w:hAnsi="Calibri" w:cs="Calibri"/>
          <w:b/>
          <w:bCs/>
          <w:sz w:val="24"/>
          <w:szCs w:val="24"/>
        </w:rPr>
        <w:t>ext</w:t>
      </w:r>
      <w:r w:rsidRPr="001D43AF">
        <w:rPr>
          <w:rFonts w:ascii="Calibri" w:hAnsi="Calibri" w:cs="Calibri"/>
          <w:sz w:val="24"/>
          <w:szCs w:val="24"/>
        </w:rPr>
        <w:t>: 1. Surgical Procedure.</w:t>
      </w:r>
    </w:p>
    <w:p w14:paraId="08930E11" w14:textId="77777777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Comment</w:t>
      </w:r>
      <w:r w:rsidRPr="001D43AF">
        <w:rPr>
          <w:rFonts w:ascii="Calibri" w:hAnsi="Calibri" w:cs="Calibri"/>
          <w:sz w:val="24"/>
          <w:szCs w:val="24"/>
        </w:rPr>
        <w:t>: There is no mention of surgical closure of the incision site.</w:t>
      </w:r>
    </w:p>
    <w:p w14:paraId="0C8F591A" w14:textId="5C2BC61E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Suggested change</w:t>
      </w:r>
      <w:r w:rsidRPr="001D43AF">
        <w:rPr>
          <w:rFonts w:ascii="Calibri" w:hAnsi="Calibri" w:cs="Calibri"/>
          <w:sz w:val="24"/>
          <w:szCs w:val="24"/>
        </w:rPr>
        <w:t>: It should be noted how the uterus and abdominal wall are closed (e.g.</w:t>
      </w:r>
      <w:r w:rsidR="005A5D6D">
        <w:rPr>
          <w:rFonts w:ascii="Calibri" w:hAnsi="Calibri" w:cs="Calibri"/>
          <w:sz w:val="24"/>
          <w:szCs w:val="24"/>
        </w:rPr>
        <w:t>, using an absorbable monofilament suture to close each layer separately). Closure of the skin should also be noted. For example, suture material (e.g., using a non-absorbable</w:t>
      </w:r>
      <w:r w:rsidRPr="001D43AF">
        <w:rPr>
          <w:rFonts w:ascii="Calibri" w:hAnsi="Calibri" w:cs="Calibri"/>
          <w:sz w:val="24"/>
          <w:szCs w:val="24"/>
        </w:rPr>
        <w:t xml:space="preserve"> monofilament suture) or staples/wound clips could be used to close the skin.</w:t>
      </w:r>
    </w:p>
    <w:p w14:paraId="7259F363" w14:textId="77777777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43FC944" w14:textId="21BC7B75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5A5D6D">
        <w:rPr>
          <w:rFonts w:ascii="Calibri" w:hAnsi="Calibri" w:cs="Calibri"/>
          <w:b/>
          <w:bCs/>
          <w:sz w:val="24"/>
          <w:szCs w:val="24"/>
        </w:rPr>
        <w:t>T</w:t>
      </w:r>
      <w:r w:rsidRPr="001D43AF">
        <w:rPr>
          <w:rFonts w:ascii="Calibri" w:hAnsi="Calibri" w:cs="Calibri"/>
          <w:b/>
          <w:bCs/>
          <w:sz w:val="24"/>
          <w:szCs w:val="24"/>
        </w:rPr>
        <w:t>ext</w:t>
      </w:r>
      <w:r w:rsidRPr="001D43AF">
        <w:rPr>
          <w:rFonts w:ascii="Calibri" w:hAnsi="Calibri" w:cs="Calibri"/>
          <w:sz w:val="24"/>
          <w:szCs w:val="24"/>
        </w:rPr>
        <w:t xml:space="preserve">: </w:t>
      </w:r>
      <w:r w:rsidR="005A5D6D">
        <w:rPr>
          <w:rFonts w:ascii="Calibri" w:hAnsi="Calibri" w:cs="Calibri"/>
          <w:sz w:val="24"/>
          <w:szCs w:val="24"/>
        </w:rPr>
        <w:t>1.4</w:t>
      </w:r>
      <w:r w:rsidRPr="001D43AF">
        <w:rPr>
          <w:rFonts w:ascii="Calibri" w:hAnsi="Calibri" w:cs="Calibri"/>
          <w:sz w:val="24"/>
          <w:szCs w:val="24"/>
        </w:rPr>
        <w:t xml:space="preserve"> </w:t>
      </w:r>
    </w:p>
    <w:p w14:paraId="6E18FFF4" w14:textId="708BD472" w:rsidR="009776CF" w:rsidRPr="001D43AF" w:rsidRDefault="009776CF" w:rsidP="001D43AF">
      <w:pPr>
        <w:spacing w:before="120"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Comment</w:t>
      </w:r>
      <w:r w:rsidRPr="001D43AF">
        <w:rPr>
          <w:rFonts w:ascii="Calibri" w:hAnsi="Calibri" w:cs="Calibri"/>
          <w:sz w:val="24"/>
          <w:szCs w:val="24"/>
        </w:rPr>
        <w:t>: It is noted, “</w:t>
      </w:r>
      <w:r w:rsidRPr="001D43AF">
        <w:rPr>
          <w:rFonts w:ascii="Calibri" w:eastAsia="Times New Roman" w:hAnsi="Calibri" w:cs="Calibri"/>
          <w:color w:val="000000"/>
          <w:sz w:val="24"/>
          <w:szCs w:val="24"/>
        </w:rPr>
        <w:t xml:space="preserve">To alleviate postsurgical pain, administer analgesics like buprenorphine (0.05-0.1 mg/kg, subcutaneously); repeat every 8-12 h for up to 48-72 h as required.” “Up to 48-72 h as required” implies that the analgesic could be administered </w:t>
      </w:r>
      <w:r w:rsidR="00986A92">
        <w:rPr>
          <w:rFonts w:ascii="Calibri" w:eastAsia="Times New Roman" w:hAnsi="Calibri" w:cs="Calibri"/>
          <w:color w:val="000000"/>
          <w:sz w:val="24"/>
          <w:szCs w:val="24"/>
        </w:rPr>
        <w:t xml:space="preserve">for less than </w:t>
      </w:r>
      <w:r w:rsidRPr="001D43AF">
        <w:rPr>
          <w:rFonts w:ascii="Calibri" w:eastAsia="Times New Roman" w:hAnsi="Calibri" w:cs="Calibri"/>
          <w:color w:val="000000"/>
          <w:sz w:val="24"/>
          <w:szCs w:val="24"/>
        </w:rPr>
        <w:t xml:space="preserve">48 hours. Also, current literature </w:t>
      </w:r>
      <w:r w:rsidR="00986A92">
        <w:rPr>
          <w:rFonts w:ascii="Calibri" w:eastAsia="Times New Roman" w:hAnsi="Calibri" w:cs="Calibri"/>
          <w:color w:val="000000"/>
          <w:sz w:val="24"/>
          <w:szCs w:val="24"/>
        </w:rPr>
        <w:t xml:space="preserve">supports the </w:t>
      </w:r>
      <w:r w:rsidRPr="001D43AF">
        <w:rPr>
          <w:rFonts w:ascii="Calibri" w:eastAsia="Times New Roman" w:hAnsi="Calibri" w:cs="Calibri"/>
          <w:color w:val="000000"/>
          <w:sz w:val="24"/>
          <w:szCs w:val="24"/>
        </w:rPr>
        <w:t>administration of buprenorphine every 8 hours to achieve adequate analgesia.</w:t>
      </w:r>
    </w:p>
    <w:p w14:paraId="50203411" w14:textId="10EB339E" w:rsidR="009776CF" w:rsidRPr="001D43AF" w:rsidRDefault="009776CF" w:rsidP="001D43A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D43AF">
        <w:rPr>
          <w:rFonts w:ascii="Calibri" w:hAnsi="Calibri" w:cs="Calibri"/>
          <w:b/>
          <w:bCs/>
          <w:sz w:val="24"/>
          <w:szCs w:val="24"/>
        </w:rPr>
        <w:t>Suggested change</w:t>
      </w:r>
      <w:r w:rsidRPr="001D43AF">
        <w:rPr>
          <w:rFonts w:ascii="Calibri" w:hAnsi="Calibri" w:cs="Calibri"/>
          <w:sz w:val="24"/>
          <w:szCs w:val="24"/>
        </w:rPr>
        <w:t xml:space="preserve">: Include verbiage indicating that </w:t>
      </w:r>
      <w:r w:rsidR="00986A92">
        <w:rPr>
          <w:rFonts w:ascii="Calibri" w:hAnsi="Calibri" w:cs="Calibri"/>
          <w:sz w:val="24"/>
          <w:szCs w:val="24"/>
        </w:rPr>
        <w:t>opioid analgesics are administered for 48-72 hours to alleviate postsurgical pain. Buprenorphine (0.05-0.1 mg/kg) can be administered subcutaneously every 8 hours for 48-72 hours. Alternatively, sustained-release buprenorphine can be administered once at a dose of 0.5-1.2 mg/kg subcutaneously,</w:t>
      </w:r>
      <w:r w:rsidRPr="001D43AF">
        <w:rPr>
          <w:rFonts w:ascii="Calibri" w:eastAsia="Times New Roman" w:hAnsi="Calibri" w:cs="Calibri"/>
          <w:color w:val="000000"/>
          <w:sz w:val="24"/>
          <w:szCs w:val="24"/>
        </w:rPr>
        <w:t xml:space="preserve"> which will provide analgesia for 48-72 hours.</w:t>
      </w:r>
    </w:p>
    <w:p w14:paraId="47B072D3" w14:textId="77777777" w:rsidR="009776CF" w:rsidRPr="001D43AF" w:rsidRDefault="009776CF" w:rsidP="001D43A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1D43AF" w:rsidRDefault="00C74D7E" w:rsidP="001D43A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1D43AF" w:rsidRDefault="00000000" w:rsidP="001D43A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1D43AF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1" w14:textId="77777777" w:rsidR="00C74D7E" w:rsidRPr="001D43AF" w:rsidRDefault="00C74D7E" w:rsidP="001D43A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2" w14:textId="6EFD8F8C" w:rsidR="00C74D7E" w:rsidRPr="001D43AF" w:rsidRDefault="009776CF" w:rsidP="001D43A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D43AF">
        <w:rPr>
          <w:rFonts w:ascii="Calibri" w:eastAsia="Times New Roman" w:hAnsi="Calibri" w:cs="Calibri"/>
          <w:sz w:val="24"/>
          <w:szCs w:val="24"/>
        </w:rPr>
        <w:t>No comments on the text and video</w:t>
      </w:r>
    </w:p>
    <w:sectPr w:rsidR="00C74D7E" w:rsidRPr="001D43A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6955EBA-F932-46E2-A7F1-C61C194E08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7622338-6D6D-47DB-A619-EF8282EDA999}"/>
    <w:embedBold r:id="rId3" w:fontKey="{17123340-3903-456E-943C-5ECBBD3F25BD}"/>
    <w:embedItalic r:id="rId4" w:fontKey="{B9B245E9-46F2-402C-BEEE-5A701B66F96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E24DD63-42AE-46BF-A613-4579C28D79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6DBF31E-19E0-4C61-9D98-B38A9C339A4A}"/>
    <w:embedBold r:id="rId7" w:fontKey="{DEC76766-694F-4CF2-AB3F-1FE2BAD5D6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D43AF"/>
    <w:rsid w:val="003B6E20"/>
    <w:rsid w:val="005A5D6D"/>
    <w:rsid w:val="006714B7"/>
    <w:rsid w:val="007D3FB3"/>
    <w:rsid w:val="008403C1"/>
    <w:rsid w:val="009776CF"/>
    <w:rsid w:val="00986A92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  <w:style w:type="paragraph" w:customStyle="1" w:styleId="p1">
    <w:name w:val="p1"/>
    <w:basedOn w:val="Normal"/>
    <w:rsid w:val="009776CF"/>
    <w:pPr>
      <w:spacing w:after="0" w:line="240" w:lineRule="auto"/>
    </w:pPr>
    <w:rPr>
      <w:rFonts w:ascii="Arial" w:eastAsia="Times New Roman" w:hAnsi="Arial" w:cs="Arial"/>
      <w:color w:val="000000"/>
      <w:sz w:val="17"/>
      <w:szCs w:val="1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6928?status=a68934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6928?status=a68934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483</Words>
  <Characters>2739</Characters>
  <Application>Microsoft Office Word</Application>
  <DocSecurity>0</DocSecurity>
  <Lines>62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8</cp:revision>
  <dcterms:created xsi:type="dcterms:W3CDTF">2024-11-12T12:06:00Z</dcterms:created>
  <dcterms:modified xsi:type="dcterms:W3CDTF">2025-06-17T12:32:00Z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