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9760C" w14:textId="41185D6F" w:rsidR="00A03668" w:rsidRPr="00A03668" w:rsidRDefault="00A03668" w:rsidP="00A03668">
      <w:pPr>
        <w:rPr>
          <w:b/>
          <w:bCs/>
          <w:sz w:val="36"/>
          <w:szCs w:val="36"/>
        </w:rPr>
      </w:pPr>
      <w:r w:rsidRPr="00A03668">
        <w:rPr>
          <w:b/>
          <w:bCs/>
          <w:sz w:val="36"/>
          <w:szCs w:val="36"/>
        </w:rPr>
        <w:t>66860 Screen Capture guidelines</w:t>
      </w:r>
    </w:p>
    <w:p w14:paraId="7FDB0967" w14:textId="1D8FE4D5" w:rsidR="00A03668" w:rsidRDefault="00A03668" w:rsidP="00A03668">
      <w:r w:rsidRPr="00A03668">
        <w:rPr>
          <w:b/>
          <w:bCs/>
        </w:rPr>
        <w:t>File:</w:t>
      </w:r>
      <w:r>
        <w:t xml:space="preserve"> </w:t>
      </w:r>
      <w:r w:rsidRPr="00A03668">
        <w:t>66860_2.16.2_2.16.</w:t>
      </w:r>
      <w:r>
        <w:t>3.mp4</w:t>
      </w:r>
    </w:p>
    <w:p w14:paraId="2C04951B" w14:textId="520C4ED5" w:rsidR="00A03668" w:rsidRDefault="00A03668" w:rsidP="00A03668">
      <w:r>
        <w:t>Timestamps:</w:t>
      </w:r>
    </w:p>
    <w:p w14:paraId="027DA859" w14:textId="4BBCF2E5" w:rsidR="003C349E" w:rsidRDefault="00A03668" w:rsidP="00A03668">
      <w:r w:rsidRPr="003C349E">
        <w:rPr>
          <w:b/>
          <w:bCs/>
        </w:rPr>
        <w:t>2.16.2</w:t>
      </w:r>
      <w:r w:rsidR="003C349E">
        <w:t xml:space="preserve"> – </w:t>
      </w:r>
      <w:r>
        <w:t>Setting up the high-content imaging system to run an experiment</w:t>
      </w:r>
      <w:r w:rsidR="003C349E">
        <w:t xml:space="preserve">. </w:t>
      </w:r>
      <w:r w:rsidR="003A1914">
        <w:t>|</w:t>
      </w:r>
      <w:r w:rsidR="003A1914" w:rsidRPr="003A1914">
        <w:rPr>
          <w:b/>
          <w:bCs/>
          <w:color w:val="FF0000"/>
        </w:rPr>
        <w:t>00:03 – 03:20</w:t>
      </w:r>
      <w:r w:rsidR="003A1914">
        <w:t>|</w:t>
      </w:r>
    </w:p>
    <w:p w14:paraId="01A3D40C" w14:textId="17327B49" w:rsidR="003C349E" w:rsidRDefault="00A03668" w:rsidP="003A1914">
      <w:pPr>
        <w:pStyle w:val="PargrafodaLista"/>
        <w:numPr>
          <w:ilvl w:val="0"/>
          <w:numId w:val="8"/>
        </w:numPr>
      </w:pPr>
      <w:r>
        <w:t xml:space="preserve">Start by deciding the </w:t>
      </w:r>
      <w:r w:rsidR="003A1914">
        <w:t>P</w:t>
      </w:r>
      <w:r w:rsidR="003C349E">
        <w:t>la</w:t>
      </w:r>
      <w:r>
        <w:t xml:space="preserve">te </w:t>
      </w:r>
      <w:r w:rsidR="003C349E">
        <w:t>ty</w:t>
      </w:r>
      <w:r>
        <w:t>pe, Objective, Mode</w:t>
      </w:r>
      <w:r w:rsidR="003A1914">
        <w:t>.</w:t>
      </w:r>
      <w:r>
        <w:t xml:space="preserve"> |</w:t>
      </w:r>
      <w:r w:rsidRPr="003A1914">
        <w:rPr>
          <w:b/>
          <w:bCs/>
          <w:color w:val="FF0000"/>
        </w:rPr>
        <w:t>00:03-00:18</w:t>
      </w:r>
      <w:r>
        <w:t>|</w:t>
      </w:r>
    </w:p>
    <w:p w14:paraId="252FD0AC" w14:textId="36F6A097" w:rsidR="003C349E" w:rsidRDefault="00A03668" w:rsidP="003A1914">
      <w:pPr>
        <w:pStyle w:val="PargrafodaLista"/>
        <w:numPr>
          <w:ilvl w:val="0"/>
          <w:numId w:val="8"/>
        </w:numPr>
      </w:pPr>
      <w:r>
        <w:t xml:space="preserve">Afterward, select the </w:t>
      </w:r>
      <w:r w:rsidR="00416BC8">
        <w:t xml:space="preserve">DAPI, </w:t>
      </w:r>
      <w:proofErr w:type="spellStart"/>
      <w:r w:rsidR="00416BC8">
        <w:t>CellMask</w:t>
      </w:r>
      <w:proofErr w:type="spellEnd"/>
      <w:r w:rsidR="00416BC8">
        <w:t xml:space="preserve"> </w:t>
      </w:r>
      <w:proofErr w:type="spellStart"/>
      <w:r w:rsidR="00416BC8">
        <w:t>DeepRed</w:t>
      </w:r>
      <w:proofErr w:type="spellEnd"/>
      <w:r w:rsidR="00416BC8">
        <w:t xml:space="preserve"> and </w:t>
      </w:r>
      <w:proofErr w:type="spellStart"/>
      <w:r w:rsidR="00416BC8">
        <w:t>mCherry</w:t>
      </w:r>
      <w:proofErr w:type="spellEnd"/>
      <w:r w:rsidR="00416BC8">
        <w:t xml:space="preserve"> c</w:t>
      </w:r>
      <w:r>
        <w:t>hannel</w:t>
      </w:r>
      <w:r w:rsidR="00416BC8">
        <w:t xml:space="preserve"> to capture the stained nuclei, cytoplasm and bacteria</w:t>
      </w:r>
      <w:r w:rsidR="003C349E">
        <w:t xml:space="preserve"> signal</w:t>
      </w:r>
      <w:r w:rsidR="00416BC8">
        <w:t>, respectively</w:t>
      </w:r>
      <w:r w:rsidR="000604EC">
        <w:t>.</w:t>
      </w:r>
      <w:r w:rsidR="003C349E">
        <w:t xml:space="preserve"> </w:t>
      </w:r>
      <w:r w:rsidR="000604EC">
        <w:t>Adjust se</w:t>
      </w:r>
      <w:r w:rsidR="003C349E">
        <w:t>t</w:t>
      </w:r>
      <w:r w:rsidR="000604EC">
        <w:t>tings accordingly.</w:t>
      </w:r>
      <w:r w:rsidR="00416BC8">
        <w:t xml:space="preserve"> |</w:t>
      </w:r>
      <w:r w:rsidR="00416BC8" w:rsidRPr="003A1914">
        <w:rPr>
          <w:b/>
          <w:bCs/>
          <w:color w:val="FF0000"/>
        </w:rPr>
        <w:t>00:20-01:12</w:t>
      </w:r>
      <w:r w:rsidR="00416BC8">
        <w:t>|</w:t>
      </w:r>
    </w:p>
    <w:p w14:paraId="5FFF1439" w14:textId="5879FE5C" w:rsidR="003C349E" w:rsidRDefault="00416BC8" w:rsidP="003A1914">
      <w:pPr>
        <w:pStyle w:val="PargrafodaLista"/>
        <w:numPr>
          <w:ilvl w:val="0"/>
          <w:numId w:val="8"/>
        </w:numPr>
      </w:pPr>
      <w:r>
        <w:t xml:space="preserve">Select the wells of the plate and the respective fields of each well that you want to </w:t>
      </w:r>
      <w:proofErr w:type="spellStart"/>
      <w:r>
        <w:t>analy</w:t>
      </w:r>
      <w:r w:rsidR="003C349E">
        <w:t>z</w:t>
      </w:r>
      <w:r>
        <w:t>e</w:t>
      </w:r>
      <w:proofErr w:type="spellEnd"/>
      <w:r>
        <w:t xml:space="preserve">. When we </w:t>
      </w:r>
      <w:proofErr w:type="spellStart"/>
      <w:r>
        <w:t>analy</w:t>
      </w:r>
      <w:r w:rsidR="003C349E">
        <w:t>z</w:t>
      </w:r>
      <w:r>
        <w:t>e</w:t>
      </w:r>
      <w:proofErr w:type="spellEnd"/>
      <w:r>
        <w:t xml:space="preserve"> the whole well, these are the 57 fields that we always select</w:t>
      </w:r>
      <w:r w:rsidR="003A1914">
        <w:t>.</w:t>
      </w:r>
      <w:r w:rsidR="00872864">
        <w:t xml:space="preserve"> |</w:t>
      </w:r>
      <w:r w:rsidR="00872864" w:rsidRPr="003A1914">
        <w:rPr>
          <w:b/>
          <w:bCs/>
          <w:color w:val="FF0000"/>
        </w:rPr>
        <w:t>01:13 - 01:41</w:t>
      </w:r>
      <w:r w:rsidR="00872864">
        <w:t>|</w:t>
      </w:r>
    </w:p>
    <w:p w14:paraId="5614D6A4" w14:textId="7297DD42" w:rsidR="00A03668" w:rsidRDefault="00872864" w:rsidP="003A1914">
      <w:pPr>
        <w:pStyle w:val="PargrafodaLista"/>
        <w:numPr>
          <w:ilvl w:val="0"/>
          <w:numId w:val="8"/>
        </w:numPr>
      </w:pPr>
      <w:r>
        <w:t>Run a test image</w:t>
      </w:r>
      <w:r w:rsidR="000604EC">
        <w:t xml:space="preserve"> (a single field of one well)</w:t>
      </w:r>
      <w:r>
        <w:t xml:space="preserve"> to evaluate if everything is focused. If not, select a different</w:t>
      </w:r>
      <w:r w:rsidR="00416BC8">
        <w:t xml:space="preserve"> </w:t>
      </w:r>
      <w:r>
        <w:t>height for the channel that is out of focus.</w:t>
      </w:r>
      <w:r w:rsidR="000604EC">
        <w:t xml:space="preserve"> |</w:t>
      </w:r>
      <w:r w:rsidR="000604EC" w:rsidRPr="003A1914">
        <w:rPr>
          <w:b/>
          <w:bCs/>
          <w:color w:val="FF0000"/>
        </w:rPr>
        <w:t>01:53 – 02:20</w:t>
      </w:r>
      <w:r w:rsidR="000604EC">
        <w:t>|</w:t>
      </w:r>
    </w:p>
    <w:p w14:paraId="6A7183E6" w14:textId="02FD9E65" w:rsidR="003A1914" w:rsidRDefault="003A1914" w:rsidP="003A1914">
      <w:pPr>
        <w:pStyle w:val="ShotDescription"/>
        <w:ind w:left="0" w:firstLine="0"/>
      </w:pPr>
      <w:r>
        <w:rPr>
          <w:b/>
          <w:bCs/>
        </w:rPr>
        <w:t>2</w:t>
      </w:r>
      <w:r w:rsidR="000604EC" w:rsidRPr="003C349E">
        <w:rPr>
          <w:b/>
          <w:bCs/>
        </w:rPr>
        <w:t>.16.3</w:t>
      </w:r>
      <w:r w:rsidR="003C349E">
        <w:t xml:space="preserve"> – </w:t>
      </w:r>
      <w:r>
        <w:t>Robot programming interface showing the plate exchange sequence</w:t>
      </w:r>
      <w:r>
        <w:t xml:space="preserve"> </w:t>
      </w:r>
      <w:r>
        <w:t>for automated image acquisition.</w:t>
      </w:r>
      <w:r>
        <w:t xml:space="preserve"> |</w:t>
      </w:r>
      <w:r w:rsidRPr="003A1914">
        <w:rPr>
          <w:b/>
          <w:bCs/>
          <w:color w:val="FF0000"/>
        </w:rPr>
        <w:t>03:</w:t>
      </w:r>
      <w:r>
        <w:rPr>
          <w:b/>
          <w:bCs/>
          <w:color w:val="FF0000"/>
        </w:rPr>
        <w:t>08</w:t>
      </w:r>
      <w:r w:rsidRPr="003A1914">
        <w:rPr>
          <w:b/>
          <w:bCs/>
          <w:color w:val="FF0000"/>
        </w:rPr>
        <w:t xml:space="preserve"> – 03:40</w:t>
      </w:r>
      <w:r>
        <w:t>|</w:t>
      </w:r>
    </w:p>
    <w:p w14:paraId="7E6A07A9" w14:textId="4B8DBC62" w:rsidR="003A1914" w:rsidRDefault="003A1914" w:rsidP="003A1914">
      <w:pPr>
        <w:pStyle w:val="ShotDescription"/>
        <w:numPr>
          <w:ilvl w:val="0"/>
          <w:numId w:val="9"/>
        </w:numPr>
      </w:pPr>
      <w:r>
        <w:t>For demonstration purposes, we simulated the automated image acquisition for 10 plates. |</w:t>
      </w:r>
      <w:r w:rsidRPr="003A1914">
        <w:rPr>
          <w:b/>
          <w:bCs/>
          <w:color w:val="FF0000"/>
        </w:rPr>
        <w:t>03:08 – 03:15</w:t>
      </w:r>
      <w:r>
        <w:t>|</w:t>
      </w:r>
    </w:p>
    <w:p w14:paraId="13BFDB88" w14:textId="1780D990" w:rsidR="003A1914" w:rsidRPr="00B62664" w:rsidRDefault="003A1914" w:rsidP="003A1914">
      <w:pPr>
        <w:pStyle w:val="ShotDescription"/>
        <w:numPr>
          <w:ilvl w:val="0"/>
          <w:numId w:val="9"/>
        </w:numPr>
      </w:pPr>
      <w:r>
        <w:t>This is the Gantt chart that simulates every plate exchange before running the actual experiment. We can see that the robot is programmed to switch plates roughly every 2 hours. |</w:t>
      </w:r>
      <w:r w:rsidRPr="003A1914">
        <w:rPr>
          <w:b/>
          <w:bCs/>
          <w:color w:val="FF0000"/>
        </w:rPr>
        <w:t>03:32 – 03:40</w:t>
      </w:r>
      <w:r>
        <w:t>|</w:t>
      </w:r>
    </w:p>
    <w:p w14:paraId="74259218" w14:textId="1FDDFECD" w:rsidR="000604EC" w:rsidRPr="003A1914" w:rsidRDefault="000604EC" w:rsidP="00A03668">
      <w:pPr>
        <w:rPr>
          <w:lang w:val="en-US"/>
        </w:rPr>
      </w:pPr>
    </w:p>
    <w:sectPr w:rsidR="000604EC" w:rsidRPr="003A19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84E26"/>
    <w:multiLevelType w:val="hybridMultilevel"/>
    <w:tmpl w:val="95347C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2914C8"/>
    <w:multiLevelType w:val="hybridMultilevel"/>
    <w:tmpl w:val="CEC02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104FF"/>
    <w:multiLevelType w:val="hybridMultilevel"/>
    <w:tmpl w:val="B9D478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030D70"/>
    <w:multiLevelType w:val="hybridMultilevel"/>
    <w:tmpl w:val="E940E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E462D"/>
    <w:multiLevelType w:val="hybridMultilevel"/>
    <w:tmpl w:val="C18C8C6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3F4027B"/>
    <w:multiLevelType w:val="hybridMultilevel"/>
    <w:tmpl w:val="80D4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E1802"/>
    <w:multiLevelType w:val="hybridMultilevel"/>
    <w:tmpl w:val="55A28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F863D79"/>
    <w:multiLevelType w:val="hybridMultilevel"/>
    <w:tmpl w:val="F2CE5324"/>
    <w:lvl w:ilvl="0" w:tplc="08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372123124">
    <w:abstractNumId w:val="1"/>
  </w:num>
  <w:num w:numId="2" w16cid:durableId="461656968">
    <w:abstractNumId w:val="4"/>
  </w:num>
  <w:num w:numId="3" w16cid:durableId="937837476">
    <w:abstractNumId w:val="2"/>
  </w:num>
  <w:num w:numId="4" w16cid:durableId="157157113">
    <w:abstractNumId w:val="7"/>
  </w:num>
  <w:num w:numId="5" w16cid:durableId="751318462">
    <w:abstractNumId w:val="8"/>
  </w:num>
  <w:num w:numId="6" w16cid:durableId="991714809">
    <w:abstractNumId w:val="6"/>
  </w:num>
  <w:num w:numId="7" w16cid:durableId="1539901550">
    <w:abstractNumId w:val="0"/>
  </w:num>
  <w:num w:numId="8" w16cid:durableId="1745099705">
    <w:abstractNumId w:val="3"/>
  </w:num>
  <w:num w:numId="9" w16cid:durableId="1466049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68"/>
    <w:rsid w:val="000604EC"/>
    <w:rsid w:val="003A1914"/>
    <w:rsid w:val="003C349E"/>
    <w:rsid w:val="00416BC8"/>
    <w:rsid w:val="00872864"/>
    <w:rsid w:val="00A03668"/>
    <w:rsid w:val="00F2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608EF3A"/>
  <w15:chartTrackingRefBased/>
  <w15:docId w15:val="{4455CDE7-05A5-42C2-A3A5-9797EB98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03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03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03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03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03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03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03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03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03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03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03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03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036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0366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036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0366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036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036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03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03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03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03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03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036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366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0366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03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366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03668"/>
    <w:rPr>
      <w:b/>
      <w:bCs/>
      <w:smallCaps/>
      <w:color w:val="0F4761" w:themeColor="accent1" w:themeShade="BF"/>
      <w:spacing w:val="5"/>
    </w:rPr>
  </w:style>
  <w:style w:type="paragraph" w:customStyle="1" w:styleId="ShotDescription">
    <w:name w:val="Shot Description"/>
    <w:basedOn w:val="Normal"/>
    <w:link w:val="ShotDescriptionChar"/>
    <w:qFormat/>
    <w:rsid w:val="003A1914"/>
    <w:pPr>
      <w:widowControl w:val="0"/>
      <w:spacing w:before="120" w:after="0" w:line="240" w:lineRule="auto"/>
      <w:ind w:left="1627" w:hanging="720"/>
      <w:jc w:val="both"/>
    </w:pPr>
    <w:rPr>
      <w:rFonts w:ascii="Calibri" w:eastAsia="Times" w:hAnsi="Calibri" w:cs="Calibri"/>
      <w:color w:val="000000" w:themeColor="text1"/>
      <w:kern w:val="0"/>
      <w:lang w:val="en-US"/>
      <w14:ligatures w14:val="none"/>
    </w:rPr>
  </w:style>
  <w:style w:type="character" w:customStyle="1" w:styleId="ShotDescriptionChar">
    <w:name w:val="Shot Description Char"/>
    <w:basedOn w:val="Tipodeletrapredefinidodopargrafo"/>
    <w:link w:val="ShotDescription"/>
    <w:rsid w:val="003A1914"/>
    <w:rPr>
      <w:rFonts w:ascii="Calibri" w:eastAsia="Times" w:hAnsi="Calibri" w:cs="Calibri"/>
      <w:color w:val="000000" w:themeColor="text1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183</Words>
  <Characters>1013</Characters>
  <Application>Microsoft Office Word</Application>
  <DocSecurity>0</DocSecurity>
  <Lines>22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Oliveira</dc:creator>
  <cp:keywords/>
  <dc:description/>
  <cp:lastModifiedBy>Gabriel Oliveira</cp:lastModifiedBy>
  <cp:revision>1</cp:revision>
  <dcterms:created xsi:type="dcterms:W3CDTF">2024-10-08T15:07:00Z</dcterms:created>
  <dcterms:modified xsi:type="dcterms:W3CDTF">2024-10-08T16:11:00Z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b575defb-f6d4-4aa0-875e-e7873c97c671</vt:lpwstr>
  </property>
</Properties>
</file>