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83290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651D">
        <w:rPr>
          <w:rFonts w:eastAsia="Times New Roman" w:cstheme="minorHAnsi"/>
          <w:b/>
        </w:rPr>
        <w:t>66819</w:t>
      </w:r>
    </w:p>
    <w:p w14:paraId="2F6924E5" w14:textId="6149AD2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651D">
        <w:rPr>
          <w:rFonts w:eastAsia="Times New Roman" w:cstheme="minorHAnsi"/>
          <w:b/>
        </w:rPr>
        <w:t>Poornima G</w:t>
      </w:r>
    </w:p>
    <w:p w14:paraId="6FB9233B" w14:textId="4FCB25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651D" w:rsidRPr="003954CF">
          <w:rPr>
            <w:rStyle w:val="aa"/>
            <w:rFonts w:eastAsia="Times New Roman" w:cstheme="minorHAnsi"/>
            <w:b/>
          </w:rPr>
          <w:t>https://review.jove.com/account/file-uploader?src=20379843</w:t>
        </w:r>
      </w:hyperlink>
      <w:r w:rsidR="009C651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2607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46076" w:rsidRPr="00A46076">
        <w:rPr>
          <w:rStyle w:val="ArticleTitle"/>
          <w:rFonts w:cstheme="minorHAnsi"/>
        </w:rPr>
        <w:t xml:space="preserve">Engineering of Human Blood-Induced Microglia-like Cells for Reverse-Translational </w:t>
      </w:r>
      <w:bookmarkStart w:id="0" w:name="_Hlk167461277"/>
      <w:r w:rsidR="00A46076" w:rsidRPr="00A46076">
        <w:rPr>
          <w:rStyle w:val="ArticleTitle"/>
          <w:rFonts w:cstheme="minorHAnsi"/>
        </w:rPr>
        <w:t>Brain Research</w:t>
      </w:r>
      <w:bookmarkEnd w:id="0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ACADC25" w:rsidR="004C6ED2" w:rsidRPr="00A9138F" w:rsidRDefault="00F8149F" w:rsidP="004C6ED2">
      <w:pPr>
        <w:spacing w:before="240"/>
        <w:contextualSpacing/>
        <w:rPr>
          <w:rFonts w:cs="Calibr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hAnsiTheme="majorHAnsi" w:cstheme="majorHAnsi"/>
          <w:b/>
          <w:bCs/>
          <w:color w:val="000000"/>
        </w:rPr>
        <w:t xml:space="preserve"> Title</w:t>
      </w:r>
      <w:r>
        <w:rPr>
          <w:rFonts w:asciiTheme="majorHAnsi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cs="Calibri"/>
          <w:b/>
          <w:bCs/>
          <w:color w:val="000000"/>
        </w:rPr>
        <w:t xml:space="preserve">: </w:t>
      </w:r>
      <w:r w:rsidR="00D675E9" w:rsidRPr="00D675E9">
        <w:rPr>
          <w:rStyle w:val="ArticleTitle"/>
          <w:rFonts w:cstheme="minorHAnsi"/>
          <w:sz w:val="24"/>
          <w:szCs w:val="20"/>
        </w:rPr>
        <w:t xml:space="preserve">Developing </w:t>
      </w:r>
      <w:r w:rsidR="009C2F2D">
        <w:rPr>
          <w:rStyle w:val="ArticleTitle"/>
          <w:rFonts w:cstheme="minorHAnsi"/>
          <w:sz w:val="24"/>
          <w:szCs w:val="20"/>
        </w:rPr>
        <w:t>Blood-</w:t>
      </w:r>
      <w:r w:rsidR="00D675E9" w:rsidRPr="00D675E9">
        <w:rPr>
          <w:rStyle w:val="ArticleTitle"/>
          <w:rFonts w:cstheme="minorHAnsi"/>
          <w:sz w:val="24"/>
          <w:szCs w:val="20"/>
        </w:rPr>
        <w:t>Induced Microglia-</w:t>
      </w:r>
      <w:r w:rsidR="00BE37BE" w:rsidRPr="00D675E9">
        <w:rPr>
          <w:rStyle w:val="ArticleTitle"/>
          <w:rFonts w:cstheme="minorHAnsi"/>
          <w:sz w:val="24"/>
          <w:szCs w:val="20"/>
        </w:rPr>
        <w:t xml:space="preserve">Like </w:t>
      </w:r>
      <w:r w:rsidR="00D675E9" w:rsidRPr="00D675E9">
        <w:rPr>
          <w:rStyle w:val="ArticleTitle"/>
          <w:rFonts w:cstheme="minorHAnsi"/>
          <w:sz w:val="24"/>
          <w:szCs w:val="20"/>
        </w:rPr>
        <w:t>Cells for Studying Human Brain Disorders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36FFFB" w14:textId="77777777" w:rsidR="00A46076" w:rsidRPr="00A46076" w:rsidRDefault="00A46076" w:rsidP="00A46076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 w:rsidRPr="00A46076">
        <w:rPr>
          <w:rFonts w:eastAsia="Times New Roman" w:cstheme="minorHAnsi"/>
          <w:b/>
          <w:sz w:val="28"/>
          <w:szCs w:val="28"/>
          <w:lang w:bidi="en-US"/>
        </w:rPr>
        <w:t>Sota Kyuragi</w:t>
      </w:r>
      <w:r w:rsidRPr="00A46076"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1#</w:t>
      </w:r>
      <w:r w:rsidRPr="00A46076">
        <w:rPr>
          <w:rFonts w:eastAsia="Times New Roman" w:cstheme="minorHAnsi"/>
          <w:b/>
          <w:sz w:val="28"/>
          <w:szCs w:val="28"/>
          <w:lang w:bidi="en-US"/>
        </w:rPr>
        <w:t>, Shogo Inamine</w:t>
      </w:r>
      <w:r w:rsidRPr="00A46076"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1#</w:t>
      </w:r>
      <w:r w:rsidRPr="00A46076">
        <w:rPr>
          <w:rFonts w:eastAsia="Times New Roman" w:cstheme="minorHAnsi"/>
          <w:b/>
          <w:sz w:val="28"/>
          <w:szCs w:val="28"/>
          <w:lang w:bidi="en-US"/>
        </w:rPr>
        <w:t>, Masahiro Ohgidani</w:t>
      </w:r>
      <w:r w:rsidRPr="00A46076"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1&amp;2</w:t>
      </w:r>
      <w:r w:rsidRPr="00A46076">
        <w:rPr>
          <w:rFonts w:eastAsia="Times New Roman" w:cstheme="minorHAnsi"/>
          <w:b/>
          <w:sz w:val="28"/>
          <w:szCs w:val="28"/>
          <w:lang w:bidi="en-US"/>
        </w:rPr>
        <w:t>, Takahiro A. Kato</w:t>
      </w:r>
      <w:r w:rsidRPr="00A46076"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1*</w:t>
      </w:r>
    </w:p>
    <w:p w14:paraId="4E073958" w14:textId="77777777" w:rsidR="00A46076" w:rsidRPr="00A46076" w:rsidRDefault="00A46076" w:rsidP="00A46076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</w:p>
    <w:p w14:paraId="7478CC5D" w14:textId="72AE7C93" w:rsidR="00A46076" w:rsidRPr="00A46076" w:rsidRDefault="00A46076" w:rsidP="00A46076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A46076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A46076">
        <w:rPr>
          <w:rFonts w:eastAsia="Times New Roman" w:cstheme="minorHAnsi"/>
          <w:bCs/>
          <w:sz w:val="28"/>
          <w:szCs w:val="28"/>
          <w:lang w:bidi="en-US"/>
        </w:rPr>
        <w:t>Department of Neuropsychiatry, Graduate School of Medical Sciences, Kyushu University</w:t>
      </w:r>
    </w:p>
    <w:p w14:paraId="33CD999C" w14:textId="5944F01D" w:rsidR="00D6314B" w:rsidRDefault="00A46076" w:rsidP="00A46076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A46076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A46076">
        <w:rPr>
          <w:rFonts w:eastAsia="Times New Roman" w:cstheme="minorHAnsi"/>
          <w:bCs/>
          <w:sz w:val="28"/>
          <w:szCs w:val="28"/>
          <w:lang w:bidi="en-US"/>
        </w:rPr>
        <w:t>Department of Functional Anatomy and Neuroscience, Asahikawa Medical University</w:t>
      </w:r>
    </w:p>
    <w:p w14:paraId="03699C2A" w14:textId="77777777" w:rsidR="009C2F2D" w:rsidRDefault="009C2F2D" w:rsidP="00EC3C46">
      <w:pPr>
        <w:outlineLvl w:val="0"/>
        <w:rPr>
          <w:rFonts w:eastAsia="Times New Roman" w:cstheme="minorHAnsi"/>
          <w:bCs/>
          <w:vertAlign w:val="superscript"/>
          <w:lang w:bidi="en-US"/>
        </w:rPr>
      </w:pPr>
    </w:p>
    <w:p w14:paraId="74A3CDA1" w14:textId="5D182C55" w:rsidR="00D6314B" w:rsidRPr="009C2F2D" w:rsidRDefault="00A46076" w:rsidP="00EC3C46">
      <w:pPr>
        <w:outlineLvl w:val="0"/>
        <w:rPr>
          <w:rFonts w:eastAsia="Times New Roman" w:cstheme="minorHAnsi"/>
          <w:bCs/>
          <w:lang w:bidi="en-US"/>
        </w:rPr>
      </w:pPr>
      <w:r w:rsidRPr="00A46076">
        <w:rPr>
          <w:rFonts w:eastAsia="Times New Roman" w:cstheme="minorHAnsi"/>
          <w:bCs/>
          <w:vertAlign w:val="superscript"/>
          <w:lang w:bidi="en-US"/>
        </w:rPr>
        <w:t>#</w:t>
      </w:r>
      <w:r w:rsidRPr="00A46076">
        <w:rPr>
          <w:rFonts w:eastAsia="Times New Roman" w:cstheme="minorHAnsi"/>
          <w:bCs/>
          <w:lang w:bidi="en-US"/>
        </w:rPr>
        <w:t>These authors contributed equally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C4FF7C" w14:textId="77777777" w:rsidR="00A46076" w:rsidRPr="00B07A3B" w:rsidRDefault="00A4607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9C549C" w:rsidR="004E0C5A" w:rsidRDefault="00A46076" w:rsidP="004E0C5A">
      <w:pPr>
        <w:outlineLvl w:val="0"/>
        <w:rPr>
          <w:rFonts w:eastAsia="Times New Roman" w:cstheme="minorHAnsi"/>
        </w:rPr>
      </w:pPr>
      <w:bookmarkStart w:id="1" w:name="_Hlk25233958"/>
      <w:r w:rsidRPr="00A46076">
        <w:rPr>
          <w:rFonts w:eastAsia="Times New Roman" w:cstheme="minorHAnsi"/>
        </w:rPr>
        <w:t xml:space="preserve">Takahiro A. Kato </w:t>
      </w:r>
      <w:r w:rsidRPr="00A46076">
        <w:rPr>
          <w:rFonts w:eastAsia="Times New Roman" w:cstheme="minorHAnsi"/>
        </w:rPr>
        <w:tab/>
      </w:r>
      <w:r w:rsidRPr="00A46076">
        <w:rPr>
          <w:rFonts w:eastAsia="Times New Roman" w:cstheme="minorHAnsi"/>
        </w:rPr>
        <w:tab/>
      </w:r>
      <w:r w:rsidRPr="00A46076">
        <w:rPr>
          <w:rFonts w:eastAsia="Times New Roman" w:cstheme="minorHAnsi"/>
        </w:rPr>
        <w:tab/>
      </w:r>
      <w:hyperlink r:id="rId8" w:history="1">
        <w:r w:rsidRPr="00986E53">
          <w:rPr>
            <w:rStyle w:val="aa"/>
            <w:rFonts w:eastAsia="Times New Roman" w:cstheme="minorHAnsi"/>
          </w:rPr>
          <w:t>kato.takahiro.015@m.kyushu-u.ac.jp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80D1E4C" w14:textId="4A3C6134" w:rsidR="00A46076" w:rsidRPr="00A46076" w:rsidRDefault="00A46076" w:rsidP="00A4607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ＭＳ 明朝" w:hAnsi="Calibri" w:cs="Calibri"/>
          <w:color w:val="auto"/>
          <w:lang w:val="fr-FR"/>
        </w:rPr>
      </w:pPr>
      <w:r w:rsidRPr="00A46076">
        <w:rPr>
          <w:rFonts w:ascii="Calibri" w:eastAsia="ＭＳ 明朝" w:hAnsi="Calibri" w:cs="Calibri"/>
          <w:color w:val="auto"/>
          <w:lang w:val="fr-FR"/>
        </w:rPr>
        <w:t xml:space="preserve">Sota Kyuragi </w:t>
      </w:r>
      <w:r w:rsidRPr="00A46076">
        <w:rPr>
          <w:rFonts w:ascii="Calibri" w:eastAsia="ＭＳ 明朝" w:hAnsi="Calibri" w:cs="Calibri"/>
          <w:color w:val="auto"/>
          <w:lang w:val="fr-FR"/>
        </w:rPr>
        <w:tab/>
      </w:r>
      <w:r w:rsidRPr="00A46076">
        <w:rPr>
          <w:rFonts w:ascii="Calibri" w:eastAsia="ＭＳ 明朝" w:hAnsi="Calibri" w:cs="Calibri"/>
          <w:color w:val="auto"/>
          <w:lang w:val="fr-FR"/>
        </w:rPr>
        <w:tab/>
      </w:r>
      <w:r w:rsidRPr="00A46076">
        <w:rPr>
          <w:rFonts w:ascii="Calibri" w:eastAsia="ＭＳ 明朝" w:hAnsi="Calibri" w:cs="Calibri"/>
          <w:color w:val="auto"/>
          <w:lang w:val="fr-FR"/>
        </w:rPr>
        <w:tab/>
      </w:r>
      <w:r w:rsidRPr="00A46076">
        <w:rPr>
          <w:rFonts w:ascii="Calibri" w:eastAsia="ＭＳ 明朝" w:hAnsi="Calibri" w:cs="Calibri"/>
          <w:color w:val="auto"/>
          <w:lang w:val="fr-FR"/>
        </w:rPr>
        <w:tab/>
        <w:t>kyuragi.sota.202@m.kyushu-u.ac.jp</w:t>
      </w:r>
    </w:p>
    <w:p w14:paraId="1A5009FA" w14:textId="0969F284" w:rsidR="00A46076" w:rsidRPr="00A46076" w:rsidRDefault="00A46076" w:rsidP="00A4607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ＭＳ 明朝" w:hAnsi="Calibri" w:cs="Calibri"/>
          <w:color w:val="auto"/>
          <w:lang w:eastAsia="ja-JP" w:bidi="en-US"/>
        </w:rPr>
      </w:pPr>
      <w:r w:rsidRPr="00A46076">
        <w:rPr>
          <w:rFonts w:ascii="Calibri" w:eastAsia="ＭＳ 明朝" w:hAnsi="Calibri" w:cs="Calibri"/>
          <w:color w:val="auto"/>
          <w:lang w:eastAsia="ja-JP" w:bidi="en-US"/>
        </w:rPr>
        <w:t xml:space="preserve">Shogo Inamine </w:t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  <w:t>inamine.shogo.586@m.kyushu-u.ac.jp</w:t>
      </w:r>
    </w:p>
    <w:p w14:paraId="12916965" w14:textId="1841F0AF" w:rsidR="003B5E26" w:rsidRPr="00050FD4" w:rsidRDefault="00A46076" w:rsidP="00A46076">
      <w:pPr>
        <w:outlineLvl w:val="0"/>
        <w:rPr>
          <w:rFonts w:cstheme="minorHAnsi"/>
          <w:b/>
        </w:rPr>
      </w:pPr>
      <w:r w:rsidRPr="00A46076">
        <w:rPr>
          <w:rFonts w:ascii="Calibri" w:eastAsia="ＭＳ 明朝" w:hAnsi="Calibri" w:cs="Calibri"/>
          <w:color w:val="auto"/>
          <w:lang w:eastAsia="ja-JP" w:bidi="en-US"/>
        </w:rPr>
        <w:t xml:space="preserve">Masahiro Ohgidani </w:t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</w:r>
      <w:r w:rsidRPr="00A46076">
        <w:rPr>
          <w:rFonts w:ascii="Calibri" w:eastAsia="ＭＳ 明朝" w:hAnsi="Calibri" w:cs="Calibri"/>
          <w:color w:val="auto"/>
          <w:lang w:eastAsia="ja-JP" w:bidi="en-US"/>
        </w:rPr>
        <w:tab/>
        <w:t>ohgidani@gmail.com</w:t>
      </w:r>
    </w:p>
    <w:p w14:paraId="717FE9AB" w14:textId="77777777" w:rsidR="00A46076" w:rsidRDefault="00A46076" w:rsidP="00A46076">
      <w:pPr>
        <w:outlineLvl w:val="0"/>
        <w:rPr>
          <w:rFonts w:eastAsia="Times New Roman" w:cstheme="minorHAnsi"/>
        </w:rPr>
      </w:pPr>
      <w:r w:rsidRPr="00A46076">
        <w:rPr>
          <w:rFonts w:eastAsia="Times New Roman" w:cstheme="minorHAnsi"/>
        </w:rPr>
        <w:t xml:space="preserve">Takahiro A. Kato </w:t>
      </w:r>
      <w:r w:rsidRPr="00A46076">
        <w:rPr>
          <w:rFonts w:eastAsia="Times New Roman" w:cstheme="minorHAnsi"/>
        </w:rPr>
        <w:tab/>
      </w:r>
      <w:r w:rsidRPr="00A46076">
        <w:rPr>
          <w:rFonts w:eastAsia="Times New Roman" w:cstheme="minorHAnsi"/>
        </w:rPr>
        <w:tab/>
      </w:r>
      <w:r w:rsidRPr="00A46076">
        <w:rPr>
          <w:rFonts w:eastAsia="Times New Roman" w:cstheme="minorHAnsi"/>
        </w:rPr>
        <w:tab/>
      </w:r>
      <w:hyperlink r:id="rId9" w:history="1">
        <w:r w:rsidRPr="00986E53">
          <w:rPr>
            <w:rStyle w:val="aa"/>
            <w:rFonts w:eastAsia="Times New Roman" w:cstheme="minorHAnsi"/>
          </w:rPr>
          <w:t>kato.takahiro.015@m.kyushu-u.ac.jp</w:t>
        </w:r>
      </w:hyperlink>
      <w:r>
        <w:rPr>
          <w:rFonts w:eastAsia="Times New Roman" w:cstheme="minorHAnsi"/>
        </w:rPr>
        <w:t xml:space="preserve"> </w:t>
      </w:r>
    </w:p>
    <w:p w14:paraId="5A2BE33C" w14:textId="77777777" w:rsidR="001E230F" w:rsidRPr="00050FD4" w:rsidRDefault="001E230F" w:rsidP="009A0E7C">
      <w:pPr>
        <w:outlineLvl w:val="0"/>
        <w:rPr>
          <w:rFonts w:cstheme="minorHAnsi"/>
          <w:b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EA1C1E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32E0">
        <w:rPr>
          <w:rFonts w:asciiTheme="minorEastAsia" w:hAnsiTheme="minorEastAsia" w:cstheme="minorHAnsi" w:hint="eastAsia"/>
          <w:b/>
          <w:bCs/>
          <w:lang w:eastAsia="ja-JP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0BF6CFA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32E0">
        <w:rPr>
          <w:rFonts w:asciiTheme="minorEastAsia" w:hAnsiTheme="minorEastAsia" w:cstheme="minorHAnsi" w:hint="eastAsia"/>
          <w:b/>
          <w:bCs/>
          <w:lang w:eastAsia="ja-JP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66C16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335A">
        <w:rPr>
          <w:rFonts w:cstheme="minorHAnsi"/>
          <w:bCs/>
          <w:sz w:val="22"/>
          <w:szCs w:val="22"/>
        </w:rPr>
        <w:t>14</w:t>
      </w:r>
    </w:p>
    <w:p w14:paraId="5AAC9C6C" w14:textId="1E2D4ED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335A">
        <w:rPr>
          <w:rFonts w:cstheme="minorHAnsi"/>
          <w:bCs/>
          <w:sz w:val="22"/>
          <w:szCs w:val="22"/>
        </w:rPr>
        <w:t xml:space="preserve">38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4AB86A03" w:rsidR="00D300CE" w:rsidRPr="00C428F1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7E31CD" w:rsidRPr="007E31CD">
        <w:rPr>
          <w:rFonts w:cstheme="minorHAnsi"/>
          <w:b/>
        </w:rPr>
        <w:t>Induced Microglia-like Cell</w:t>
      </w:r>
      <w:r w:rsidR="007E31CD" w:rsidRPr="007E31CD">
        <w:rPr>
          <w:rFonts w:cstheme="minorHAnsi"/>
          <w:color w:val="auto"/>
        </w:rPr>
        <w:t xml:space="preserve"> </w:t>
      </w:r>
      <w:r w:rsidR="007E31CD" w:rsidRPr="007E31CD">
        <w:rPr>
          <w:rFonts w:cstheme="minorHAnsi"/>
          <w:b/>
          <w:bCs/>
          <w:color w:val="auto"/>
        </w:rPr>
        <w:t xml:space="preserve">Technology </w:t>
      </w:r>
      <w:r w:rsidR="007E31CD">
        <w:rPr>
          <w:rFonts w:cstheme="minorHAnsi"/>
          <w:b/>
          <w:bCs/>
          <w:color w:val="auto"/>
        </w:rPr>
        <w:t>t</w:t>
      </w:r>
      <w:r w:rsidR="007E31CD" w:rsidRPr="007E31CD">
        <w:rPr>
          <w:rFonts w:cstheme="minorHAnsi"/>
          <w:b/>
          <w:bCs/>
          <w:color w:val="auto"/>
        </w:rPr>
        <w:t xml:space="preserve">o Shed Light </w:t>
      </w:r>
      <w:r w:rsidR="007E31CD">
        <w:rPr>
          <w:rFonts w:cstheme="minorHAnsi"/>
          <w:b/>
          <w:bCs/>
          <w:color w:val="auto"/>
        </w:rPr>
        <w:t>o</w:t>
      </w:r>
      <w:r w:rsidR="007E31CD" w:rsidRPr="007E31CD">
        <w:rPr>
          <w:rFonts w:cstheme="minorHAnsi"/>
          <w:b/>
          <w:bCs/>
          <w:color w:val="auto"/>
        </w:rPr>
        <w:t xml:space="preserve">n </w:t>
      </w:r>
      <w:r w:rsidR="007E31CD">
        <w:rPr>
          <w:rFonts w:cstheme="minorHAnsi"/>
          <w:b/>
          <w:bCs/>
          <w:color w:val="auto"/>
        </w:rPr>
        <w:t>t</w:t>
      </w:r>
      <w:r w:rsidR="007E31CD" w:rsidRPr="007E31CD">
        <w:rPr>
          <w:rFonts w:cstheme="minorHAnsi"/>
          <w:b/>
          <w:bCs/>
        </w:rPr>
        <w:t xml:space="preserve">he Role </w:t>
      </w:r>
      <w:r w:rsidR="007E31CD">
        <w:rPr>
          <w:rFonts w:cstheme="minorHAnsi"/>
          <w:b/>
          <w:bCs/>
        </w:rPr>
        <w:t>o</w:t>
      </w:r>
      <w:r w:rsidR="007E31CD" w:rsidRPr="007E31CD">
        <w:rPr>
          <w:rFonts w:cstheme="minorHAnsi"/>
          <w:b/>
          <w:bCs/>
        </w:rPr>
        <w:t xml:space="preserve">f Microglial Dysfunction </w:t>
      </w:r>
      <w:r w:rsidR="007E31CD">
        <w:rPr>
          <w:rFonts w:cstheme="minorHAnsi"/>
          <w:b/>
          <w:bCs/>
        </w:rPr>
        <w:t>i</w:t>
      </w:r>
      <w:r w:rsidR="007E31CD" w:rsidRPr="007E31CD">
        <w:rPr>
          <w:rFonts w:cstheme="minorHAnsi"/>
          <w:b/>
          <w:bCs/>
        </w:rPr>
        <w:t>n Neuropsychiatric Disorders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16FAF531" w:rsidR="00C058AE" w:rsidRDefault="00C058AE" w:rsidP="00C058AE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46076" w:rsidRPr="00A46076">
        <w:rPr>
          <w:rFonts w:eastAsia="Times New Roman" w:cstheme="minorHAnsi"/>
        </w:rPr>
        <w:t>Ethics Committee of Kyushu University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C7B8525" w:rsidR="007D61A8" w:rsidRPr="00BE37BE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BE37B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BE37BE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5A8A73" w:rsidR="007D61A8" w:rsidRPr="007E31CD" w:rsidRDefault="00305835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E37BE">
        <w:rPr>
          <w:rStyle w:val="AuthorName"/>
          <w:rFonts w:asciiTheme="minorHAnsi" w:eastAsiaTheme="minorEastAsia" w:hAnsiTheme="minorHAnsi" w:cstheme="minorHAnsi"/>
          <w:lang w:eastAsia="ja-JP"/>
        </w:rPr>
        <w:t>Takahiro A Kato</w:t>
      </w:r>
      <w:r w:rsidR="00927B12" w:rsidRPr="00BE37BE">
        <w:rPr>
          <w:rStyle w:val="AuthorName"/>
          <w:rFonts w:asciiTheme="minorHAnsi" w:eastAsia="Times" w:hAnsiTheme="minorHAnsi" w:cstheme="minorHAnsi"/>
        </w:rPr>
        <w:t>:</w:t>
      </w:r>
      <w:r w:rsidR="005A33C6" w:rsidRPr="00BE37BE">
        <w:rPr>
          <w:rFonts w:cstheme="minorHAnsi"/>
        </w:rPr>
        <w:t xml:space="preserve"> </w:t>
      </w:r>
      <w:r w:rsidR="00800E47" w:rsidRPr="00BE37BE">
        <w:rPr>
          <w:rFonts w:cstheme="minorHAnsi"/>
        </w:rPr>
        <w:t xml:space="preserve">Our lab at Kyushu University </w:t>
      </w:r>
      <w:r w:rsidR="00BE37BE">
        <w:rPr>
          <w:rFonts w:cstheme="minorHAnsi"/>
        </w:rPr>
        <w:t xml:space="preserve">aims to clarify the roles of microglial dysfunction in various neuropsychiatric disorders. We believe that our </w:t>
      </w:r>
      <w:proofErr w:type="spellStart"/>
      <w:r w:rsidR="00BE37BE">
        <w:rPr>
          <w:rFonts w:cstheme="minorHAnsi"/>
        </w:rPr>
        <w:t>iMG</w:t>
      </w:r>
      <w:proofErr w:type="spellEnd"/>
      <w:r w:rsidR="00BE37BE">
        <w:rPr>
          <w:rFonts w:cstheme="minorHAnsi"/>
        </w:rPr>
        <w:t xml:space="preserve"> cell technology will shed new light on microglial dynamic function/dysfunction at the cellular level in humans beyond the limitations of human brain analysis such as postmortem and PET brain studies</w:t>
      </w:r>
      <w:r w:rsidR="00800E47" w:rsidRPr="00BE37BE">
        <w:rPr>
          <w:rFonts w:cstheme="minorHAnsi"/>
        </w:rPr>
        <w:t>.</w:t>
      </w:r>
      <w:r w:rsidR="007A60F8" w:rsidRPr="00BE37BE">
        <w:rPr>
          <w:rFonts w:cstheme="minorHAnsi"/>
        </w:rPr>
        <w:t xml:space="preserve"> </w:t>
      </w:r>
    </w:p>
    <w:p w14:paraId="71B6416C" w14:textId="1E974539" w:rsidR="007E31CD" w:rsidRPr="00BE37BE" w:rsidRDefault="007E31CD" w:rsidP="007E31CD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61051326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 2.1.2</w:t>
      </w:r>
      <w:bookmarkEnd w:id="2"/>
    </w:p>
    <w:p w14:paraId="00A66870" w14:textId="77777777" w:rsidR="007D61A8" w:rsidRPr="00BE37BE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BE37BE" w:rsidRDefault="00D75084" w:rsidP="007D61A8">
      <w:pPr>
        <w:rPr>
          <w:rFonts w:eastAsia="Times New Roman" w:cstheme="minorHAnsi"/>
          <w:sz w:val="28"/>
          <w:szCs w:val="28"/>
        </w:rPr>
      </w:pPr>
      <w:r w:rsidRPr="00BE37BE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40893F8" w:rsidR="00333FA4" w:rsidRDefault="007A60F8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E37BE">
        <w:rPr>
          <w:rStyle w:val="AuthorName"/>
          <w:rFonts w:asciiTheme="minorHAnsi" w:eastAsia="Times" w:hAnsiTheme="minorHAnsi" w:cstheme="minorHAnsi"/>
        </w:rPr>
        <w:t>Takahiro A Kato</w:t>
      </w:r>
      <w:r w:rsidR="00333FA4" w:rsidRPr="00BE37BE">
        <w:rPr>
          <w:rFonts w:eastAsia="Times New Roman" w:cstheme="minorHAnsi"/>
          <w:b/>
          <w:bCs/>
          <w:u w:val="single"/>
        </w:rPr>
        <w:t>:</w:t>
      </w:r>
      <w:r w:rsidR="00333FA4" w:rsidRPr="00BE37BE">
        <w:rPr>
          <w:rFonts w:eastAsia="Times New Roman" w:cstheme="minorHAnsi"/>
        </w:rPr>
        <w:t xml:space="preserve"> </w:t>
      </w:r>
      <w:r w:rsidR="00800E47" w:rsidRPr="00BE37BE">
        <w:rPr>
          <w:rFonts w:eastAsia="Times New Roman" w:cstheme="minorHAnsi"/>
        </w:rPr>
        <w:t xml:space="preserve">Even now animal experiments are essential to clarify the brain pathophysiology of mental disorders, but it is unclear how well rodent data can be applied to human pathophysiology. </w:t>
      </w:r>
      <w:r w:rsidR="00BE37BE">
        <w:rPr>
          <w:rFonts w:eastAsia="Times New Roman" w:cstheme="minorHAnsi"/>
        </w:rPr>
        <w:t>Our</w:t>
      </w:r>
      <w:r w:rsidR="00800E47" w:rsidRPr="00BE37BE">
        <w:rPr>
          <w:rFonts w:eastAsia="Times New Roman" w:cstheme="minorHAnsi"/>
        </w:rPr>
        <w:t xml:space="preserve"> human-blood induced </w:t>
      </w:r>
      <w:proofErr w:type="spellStart"/>
      <w:r w:rsidR="00800E47" w:rsidRPr="00BE37BE">
        <w:rPr>
          <w:rFonts w:eastAsia="Times New Roman" w:cstheme="minorHAnsi"/>
        </w:rPr>
        <w:t>iMG</w:t>
      </w:r>
      <w:proofErr w:type="spellEnd"/>
      <w:r w:rsidR="00800E47" w:rsidRPr="00BE37BE">
        <w:rPr>
          <w:rFonts w:eastAsia="Times New Roman" w:cstheme="minorHAnsi"/>
        </w:rPr>
        <w:t xml:space="preserve"> cell technology will fill this gap between rodent data, clinical data and microglial function/dysfunction.</w:t>
      </w:r>
    </w:p>
    <w:p w14:paraId="59883B65" w14:textId="13B7E34A" w:rsidR="007E31CD" w:rsidRPr="00BE37BE" w:rsidRDefault="007E31CD" w:rsidP="007E31CD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2.6.3</w:t>
      </w:r>
    </w:p>
    <w:p w14:paraId="12DA3DF9" w14:textId="77777777" w:rsidR="007E31CD" w:rsidRPr="00BE37BE" w:rsidRDefault="007E31CD" w:rsidP="007E31CD">
      <w:pPr>
        <w:pStyle w:val="af5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E37B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E37BE" w:rsidRDefault="00D75084" w:rsidP="007D61A8">
      <w:pPr>
        <w:rPr>
          <w:rFonts w:eastAsia="Times New Roman" w:cstheme="minorHAnsi"/>
          <w:sz w:val="28"/>
          <w:szCs w:val="28"/>
        </w:rPr>
      </w:pPr>
      <w:r w:rsidRPr="00BE37BE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759C516" w14:textId="77777777" w:rsidR="007E31CD" w:rsidRDefault="007A60F8" w:rsidP="00254211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E31CD">
        <w:rPr>
          <w:rStyle w:val="AuthorName"/>
          <w:rFonts w:asciiTheme="minorHAnsi" w:eastAsia="Times" w:hAnsiTheme="minorHAnsi" w:cstheme="minorHAnsi"/>
        </w:rPr>
        <w:t>Takahiro A Kato</w:t>
      </w:r>
      <w:r w:rsidR="00333FA4" w:rsidRPr="007E31CD">
        <w:rPr>
          <w:rFonts w:eastAsia="Times New Roman" w:cstheme="minorHAnsi"/>
          <w:b/>
          <w:bCs/>
          <w:u w:val="single"/>
        </w:rPr>
        <w:t>:</w:t>
      </w:r>
      <w:r w:rsidR="00333FA4" w:rsidRPr="007E31CD">
        <w:rPr>
          <w:rFonts w:eastAsia="Times New Roman" w:cstheme="minorHAnsi"/>
        </w:rPr>
        <w:t xml:space="preserve"> </w:t>
      </w:r>
      <w:r w:rsidR="00800E47" w:rsidRPr="007E31CD">
        <w:rPr>
          <w:rFonts w:eastAsia="Times New Roman" w:cstheme="minorHAnsi"/>
        </w:rPr>
        <w:t xml:space="preserve">As a human-derived cellular disease model, human </w:t>
      </w:r>
      <w:proofErr w:type="spellStart"/>
      <w:r w:rsidR="00800E47" w:rsidRPr="007E31CD">
        <w:rPr>
          <w:rFonts w:eastAsia="Times New Roman" w:cstheme="minorHAnsi"/>
        </w:rPr>
        <w:t>iPS</w:t>
      </w:r>
      <w:proofErr w:type="spellEnd"/>
      <w:r w:rsidR="00800E47" w:rsidRPr="007E31CD">
        <w:rPr>
          <w:rFonts w:eastAsia="Times New Roman" w:cstheme="minorHAnsi"/>
        </w:rPr>
        <w:t xml:space="preserve"> cell-derived microglial cells are also developed, which need </w:t>
      </w:r>
      <w:r w:rsidR="00BE37BE" w:rsidRPr="007E31CD">
        <w:rPr>
          <w:rFonts w:eastAsia="Times New Roman" w:cstheme="minorHAnsi"/>
        </w:rPr>
        <w:t xml:space="preserve">much time and </w:t>
      </w:r>
      <w:r w:rsidR="00800E47" w:rsidRPr="007E31CD">
        <w:rPr>
          <w:rFonts w:eastAsia="Times New Roman" w:cstheme="minorHAnsi"/>
        </w:rPr>
        <w:t xml:space="preserve">money to develop and can assess trait markers but not state markers. The advantage of our </w:t>
      </w:r>
      <w:proofErr w:type="spellStart"/>
      <w:r w:rsidR="00800E47" w:rsidRPr="007E31CD">
        <w:rPr>
          <w:rFonts w:eastAsia="Times New Roman" w:cstheme="minorHAnsi"/>
        </w:rPr>
        <w:t>iMG</w:t>
      </w:r>
      <w:proofErr w:type="spellEnd"/>
      <w:r w:rsidR="00800E47" w:rsidRPr="007E31CD">
        <w:rPr>
          <w:rFonts w:eastAsia="Times New Roman" w:cstheme="minorHAnsi"/>
        </w:rPr>
        <w:t xml:space="preserve"> method is </w:t>
      </w:r>
      <w:r w:rsidR="00BE37BE" w:rsidRPr="007E31CD">
        <w:rPr>
          <w:rFonts w:eastAsia="Times New Roman" w:cstheme="minorHAnsi"/>
        </w:rPr>
        <w:t xml:space="preserve">that it is much simpler, less </w:t>
      </w:r>
      <w:r w:rsidR="007E31CD" w:rsidRPr="007E31CD">
        <w:rPr>
          <w:rFonts w:eastAsia="Times New Roman" w:cstheme="minorHAnsi"/>
        </w:rPr>
        <w:t>time-consuming</w:t>
      </w:r>
      <w:r w:rsidR="00BE37BE" w:rsidRPr="007E31CD">
        <w:rPr>
          <w:rFonts w:eastAsia="Times New Roman" w:cstheme="minorHAnsi"/>
        </w:rPr>
        <w:t xml:space="preserve"> and cost effective.</w:t>
      </w:r>
    </w:p>
    <w:p w14:paraId="69EA9809" w14:textId="7B7C91AC" w:rsidR="007E31CD" w:rsidRPr="00BE37BE" w:rsidRDefault="007E31CD" w:rsidP="007E31CD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3.6.1</w:t>
      </w:r>
    </w:p>
    <w:p w14:paraId="24ED0327" w14:textId="10974C60" w:rsidR="007E31CD" w:rsidRDefault="00BE37BE" w:rsidP="007E31CD">
      <w:pPr>
        <w:pStyle w:val="af5"/>
        <w:spacing w:before="120"/>
        <w:ind w:left="907"/>
        <w:contextualSpacing w:val="0"/>
        <w:rPr>
          <w:rFonts w:eastAsia="Times New Roman" w:cstheme="minorHAnsi"/>
        </w:rPr>
      </w:pPr>
      <w:r w:rsidRPr="007E31CD">
        <w:rPr>
          <w:rFonts w:eastAsia="Times New Roman" w:cstheme="minorHAnsi"/>
        </w:rPr>
        <w:lastRenderedPageBreak/>
        <w:t xml:space="preserve"> </w:t>
      </w:r>
    </w:p>
    <w:p w14:paraId="3889A13C" w14:textId="17C613A9" w:rsidR="00D75084" w:rsidRPr="007E31CD" w:rsidRDefault="00D75084" w:rsidP="007E31CD">
      <w:pPr>
        <w:spacing w:before="120"/>
        <w:rPr>
          <w:rFonts w:eastAsia="Times New Roman" w:cstheme="minorHAnsi"/>
        </w:rPr>
      </w:pPr>
      <w:r w:rsidRPr="007E31CD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F5B4AAC" w:rsidR="00D75084" w:rsidRDefault="007A60F8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E37BE">
        <w:rPr>
          <w:rFonts w:eastAsia="Times" w:cstheme="minorHAnsi"/>
          <w:b/>
          <w:color w:val="auto"/>
          <w:u w:val="single"/>
        </w:rPr>
        <w:t>Takahiro A Kato</w:t>
      </w:r>
      <w:r w:rsidR="00D75084" w:rsidRPr="00BE37BE">
        <w:rPr>
          <w:rFonts w:eastAsia="Times New Roman" w:cstheme="minorHAnsi"/>
          <w:b/>
          <w:bCs/>
          <w:u w:val="single"/>
        </w:rPr>
        <w:t>:</w:t>
      </w:r>
      <w:r w:rsidR="00D75084" w:rsidRPr="00BE37BE">
        <w:rPr>
          <w:rFonts w:eastAsia="Times New Roman" w:cstheme="minorHAnsi"/>
        </w:rPr>
        <w:t xml:space="preserve"> </w:t>
      </w:r>
      <w:r w:rsidR="00833561" w:rsidRPr="007E31CD">
        <w:rPr>
          <w:rFonts w:eastAsia="Times New Roman" w:cstheme="minorHAnsi"/>
        </w:rPr>
        <w:t xml:space="preserve">We have already revealed several candidate molecular factors by our reverse-translational </w:t>
      </w:r>
      <w:proofErr w:type="spellStart"/>
      <w:r w:rsidR="00833561" w:rsidRPr="007E31CD">
        <w:rPr>
          <w:rFonts w:eastAsia="Times New Roman" w:cstheme="minorHAnsi"/>
        </w:rPr>
        <w:t>iMG</w:t>
      </w:r>
      <w:proofErr w:type="spellEnd"/>
      <w:r w:rsidR="00833561" w:rsidRPr="007E31CD">
        <w:rPr>
          <w:rFonts w:eastAsia="Times New Roman" w:cstheme="minorHAnsi"/>
        </w:rPr>
        <w:t xml:space="preserve"> research focusing on neuropsychiatric disorders such as dementia (Nasu-Hakola disease), bipolar disorder, fibromyalgia, glioma, and moyamoya disease. We believe that our </w:t>
      </w:r>
      <w:proofErr w:type="spellStart"/>
      <w:r w:rsidR="00833561" w:rsidRPr="007E31CD">
        <w:rPr>
          <w:rFonts w:eastAsia="Times New Roman" w:cstheme="minorHAnsi"/>
        </w:rPr>
        <w:t>iMG</w:t>
      </w:r>
      <w:proofErr w:type="spellEnd"/>
      <w:r w:rsidR="00833561" w:rsidRPr="007E31CD">
        <w:rPr>
          <w:rFonts w:eastAsia="Times New Roman" w:cstheme="minorHAnsi"/>
        </w:rPr>
        <w:t xml:space="preserve"> cell technology will shed new light on</w:t>
      </w:r>
      <w:r w:rsidR="007E31CD">
        <w:rPr>
          <w:rFonts w:eastAsia="Times New Roman" w:cstheme="minorHAnsi"/>
        </w:rPr>
        <w:t xml:space="preserve"> </w:t>
      </w:r>
      <w:r w:rsidR="00833561" w:rsidRPr="007E31CD">
        <w:rPr>
          <w:rFonts w:eastAsia="Times New Roman" w:cstheme="minorHAnsi"/>
        </w:rPr>
        <w:t>microglial dynamic functions/dysfunctions at the cellular level in various neuropsychiatric disorders.</w:t>
      </w:r>
    </w:p>
    <w:p w14:paraId="7FD970D9" w14:textId="13497A1A" w:rsidR="007E31CD" w:rsidRPr="00BE37BE" w:rsidRDefault="007E31CD" w:rsidP="007E31CD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3.8.1</w:t>
      </w:r>
    </w:p>
    <w:p w14:paraId="54313C0C" w14:textId="77777777" w:rsidR="007E31CD" w:rsidRPr="00BE37BE" w:rsidRDefault="007E31CD" w:rsidP="007E31CD">
      <w:pPr>
        <w:pStyle w:val="af5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26676CCC" w:rsidR="00CE10F2" w:rsidRPr="00D675E9" w:rsidRDefault="00D75084" w:rsidP="00D675E9">
      <w:pPr>
        <w:pStyle w:val="af5"/>
        <w:numPr>
          <w:ilvl w:val="0"/>
          <w:numId w:val="3"/>
        </w:numPr>
        <w:rPr>
          <w:rFonts w:cstheme="minorHAnsi"/>
          <w:b/>
          <w:bCs/>
        </w:rPr>
      </w:pPr>
      <w:r w:rsidRPr="00D675E9">
        <w:rPr>
          <w:rFonts w:cstheme="minorHAnsi"/>
          <w:b/>
          <w:bCs/>
        </w:rPr>
        <w:t xml:space="preserve">Video 2: </w:t>
      </w:r>
      <w:r w:rsidR="00D675E9" w:rsidRPr="00D675E9">
        <w:rPr>
          <w:rFonts w:cstheme="minorHAnsi"/>
          <w:b/>
          <w:bCs/>
        </w:rPr>
        <w:t xml:space="preserve">Isolation of Mononuclear Cells </w:t>
      </w:r>
      <w:r w:rsidR="00D675E9">
        <w:rPr>
          <w:rFonts w:cstheme="minorHAnsi"/>
          <w:b/>
          <w:bCs/>
        </w:rPr>
        <w:t>f</w:t>
      </w:r>
      <w:r w:rsidR="00D675E9" w:rsidRPr="00D675E9">
        <w:rPr>
          <w:rFonts w:cstheme="minorHAnsi"/>
          <w:b/>
          <w:bCs/>
        </w:rPr>
        <w:t>rom Whole Blood</w:t>
      </w:r>
      <w:r w:rsidR="00D675E9">
        <w:rPr>
          <w:rFonts w:cstheme="minorHAnsi"/>
          <w:b/>
          <w:bCs/>
        </w:rPr>
        <w:t xml:space="preserve"> to Obtain </w:t>
      </w:r>
      <w:r w:rsidR="00D675E9" w:rsidRPr="00D675E9">
        <w:rPr>
          <w:rStyle w:val="ArticleTitle"/>
          <w:rFonts w:cstheme="minorHAnsi"/>
          <w:sz w:val="24"/>
          <w:szCs w:val="20"/>
        </w:rPr>
        <w:t>Induced Microglia-Like Cells</w:t>
      </w:r>
      <w:r w:rsidR="007E31CD">
        <w:rPr>
          <w:rStyle w:val="ArticleTitle"/>
          <w:rFonts w:cstheme="minorHAnsi"/>
          <w:sz w:val="24"/>
          <w:szCs w:val="20"/>
        </w:rPr>
        <w:t xml:space="preserve"> for </w:t>
      </w:r>
      <w:r w:rsidR="007E31CD" w:rsidRPr="007E31CD">
        <w:rPr>
          <w:rStyle w:val="ArticleTitle"/>
          <w:rFonts w:cstheme="minorHAnsi"/>
          <w:sz w:val="24"/>
          <w:szCs w:val="20"/>
        </w:rPr>
        <w:t>Brain Research</w:t>
      </w:r>
    </w:p>
    <w:p w14:paraId="753B71A2" w14:textId="63B8CEFB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A60F8">
        <w:rPr>
          <w:rFonts w:cstheme="minorHAnsi"/>
        </w:rPr>
        <w:t>Sota Kyuragi</w:t>
      </w:r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62E8024" w14:textId="42D56752" w:rsidR="00B36993" w:rsidRDefault="00B36993" w:rsidP="00A5222C">
      <w:pPr>
        <w:spacing w:before="120"/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t xml:space="preserve">Procedures involving human subjects have been approved by the </w:t>
      </w:r>
      <w:r w:rsidR="00A46076" w:rsidRPr="00A46076">
        <w:rPr>
          <w:rFonts w:eastAsia="Times New Roman" w:cstheme="minorHAnsi"/>
        </w:rPr>
        <w:t>Ethics Committee of Kyushu University</w:t>
      </w:r>
      <w:r w:rsidR="00A46076">
        <w:rPr>
          <w:rFonts w:eastAsia="Times New Roman" w:cstheme="minorHAnsi"/>
        </w:rPr>
        <w:t xml:space="preserve"> and </w:t>
      </w:r>
      <w:r w:rsidR="00A46076" w:rsidRPr="00A46076">
        <w:rPr>
          <w:rFonts w:eastAsia="Times New Roman" w:cstheme="minorHAnsi"/>
        </w:rPr>
        <w:t>written informed consent was obtained from all participants</w:t>
      </w:r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3B0F39A0" w:rsidR="00125924" w:rsidRPr="00B07A3B" w:rsidRDefault="00836042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A46076">
        <w:rPr>
          <w:rFonts w:cstheme="minorHAnsi"/>
        </w:rPr>
        <w:t>put</w:t>
      </w:r>
      <w:r w:rsidR="00A46076" w:rsidRPr="00A46076">
        <w:rPr>
          <w:rFonts w:cstheme="minorHAnsi"/>
        </w:rPr>
        <w:t xml:space="preserve"> 15 </w:t>
      </w:r>
      <w:r w:rsidR="00A46076">
        <w:rPr>
          <w:rFonts w:cstheme="minorHAnsi"/>
        </w:rPr>
        <w:t xml:space="preserve">milliliters </w:t>
      </w:r>
      <w:r w:rsidR="00A46076" w:rsidRPr="00A46076">
        <w:rPr>
          <w:rFonts w:cstheme="minorHAnsi"/>
        </w:rPr>
        <w:t xml:space="preserve">of the density gradient medium </w:t>
      </w:r>
      <w:r w:rsidR="00A46076">
        <w:rPr>
          <w:rFonts w:cstheme="minorHAnsi"/>
        </w:rPr>
        <w:t>in</w:t>
      </w:r>
      <w:r w:rsidR="00A46076" w:rsidRPr="00A46076">
        <w:rPr>
          <w:rFonts w:cstheme="minorHAnsi"/>
        </w:rPr>
        <w:t xml:space="preserve"> a 50-</w:t>
      </w:r>
      <w:r w:rsidR="00A46076">
        <w:rPr>
          <w:rFonts w:cstheme="minorHAnsi"/>
        </w:rPr>
        <w:t xml:space="preserve">milliliter </w:t>
      </w:r>
      <w:r w:rsidR="00A46076" w:rsidRPr="00A46076">
        <w:rPr>
          <w:rFonts w:cstheme="minorHAnsi"/>
        </w:rPr>
        <w:t xml:space="preserve">centrifugation tube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="0057335A">
        <w:rPr>
          <w:rFonts w:cstheme="minorHAnsi"/>
          <w:b/>
          <w:bCs/>
        </w:rPr>
        <w:t xml:space="preserve"> </w:t>
      </w:r>
      <w:r w:rsidR="00A46076" w:rsidRPr="00A46076">
        <w:rPr>
          <w:rFonts w:cstheme="minorHAnsi"/>
        </w:rPr>
        <w:t xml:space="preserve">and </w:t>
      </w:r>
      <w:r w:rsidR="007E31CD">
        <w:rPr>
          <w:rFonts w:cstheme="minorHAnsi"/>
        </w:rPr>
        <w:t>spin</w:t>
      </w:r>
      <w:r w:rsidR="00A46076" w:rsidRPr="00A46076">
        <w:rPr>
          <w:rFonts w:cstheme="minorHAnsi"/>
        </w:rPr>
        <w:t xml:space="preserve"> </w:t>
      </w:r>
      <w:r w:rsidR="00A46076">
        <w:rPr>
          <w:rFonts w:cstheme="minorHAnsi"/>
        </w:rPr>
        <w:t xml:space="preserve">it </w:t>
      </w:r>
      <w:r w:rsidR="00A46076" w:rsidRPr="00A46076">
        <w:rPr>
          <w:rFonts w:cstheme="minorHAnsi"/>
        </w:rPr>
        <w:t xml:space="preserve">at 1,000 </w:t>
      </w:r>
      <w:r w:rsidR="00A46076" w:rsidRPr="00A46076">
        <w:rPr>
          <w:rFonts w:cstheme="minorHAnsi"/>
          <w:i/>
          <w:iCs/>
        </w:rPr>
        <w:t>g</w:t>
      </w:r>
      <w:r w:rsidR="00A46076" w:rsidRPr="00A46076">
        <w:rPr>
          <w:rFonts w:cstheme="minorHAnsi"/>
        </w:rPr>
        <w:t xml:space="preserve"> for 1 min</w:t>
      </w:r>
      <w:r w:rsidR="00A46076">
        <w:rPr>
          <w:rFonts w:cstheme="minorHAnsi"/>
        </w:rPr>
        <w:t>ute</w:t>
      </w:r>
      <w:r w:rsidR="00A46076" w:rsidRPr="00A46076">
        <w:rPr>
          <w:rFonts w:cstheme="minorHAnsi"/>
        </w:rPr>
        <w:t xml:space="preserve"> at 20 </w:t>
      </w:r>
      <w:r w:rsidR="00A46076">
        <w:rPr>
          <w:rFonts w:cstheme="minorHAnsi"/>
        </w:rPr>
        <w:t>degrees Celsius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="00A46076" w:rsidRPr="00A46076">
        <w:rPr>
          <w:rFonts w:cstheme="minorHAnsi"/>
        </w:rPr>
        <w:t>.</w:t>
      </w:r>
    </w:p>
    <w:p w14:paraId="7605F9E4" w14:textId="1929E47E" w:rsidR="00C34F4C" w:rsidRPr="00A46076" w:rsidRDefault="00473C2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A46076">
        <w:rPr>
          <w:rFonts w:cstheme="minorHAnsi"/>
        </w:rPr>
        <w:t xml:space="preserve"> Talent adding 15 ml medium to the 50 ml density gradient centrifugation tube.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72E82245" w14:textId="4AC0A43C" w:rsidR="00A46076" w:rsidRDefault="00A46076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tube in a centrifuge.</w:t>
      </w:r>
    </w:p>
    <w:p w14:paraId="7B349618" w14:textId="77777777" w:rsidR="0057335A" w:rsidRPr="00B07A3B" w:rsidRDefault="0057335A" w:rsidP="005733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4B0D4E5" w14:textId="013CFF15" w:rsidR="00CE10F2" w:rsidRPr="00B07A3B" w:rsidRDefault="00B74D54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Invert </w:t>
      </w:r>
      <w:r w:rsidRPr="00B74D54">
        <w:rPr>
          <w:rFonts w:cstheme="minorHAnsi"/>
        </w:rPr>
        <w:t xml:space="preserve">the </w:t>
      </w:r>
      <w:r w:rsidR="009C2F2D">
        <w:rPr>
          <w:rFonts w:cstheme="minorHAnsi"/>
        </w:rPr>
        <w:t xml:space="preserve">tube containing human </w:t>
      </w:r>
      <w:r w:rsidRPr="00B74D54">
        <w:rPr>
          <w:rFonts w:cstheme="minorHAnsi"/>
        </w:rPr>
        <w:t xml:space="preserve">blood collected in heparin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Pr="00B74D54">
        <w:rPr>
          <w:rFonts w:cstheme="minorHAnsi"/>
        </w:rPr>
        <w:t xml:space="preserve"> and </w:t>
      </w:r>
      <w:r>
        <w:rPr>
          <w:rFonts w:cstheme="minorHAnsi"/>
        </w:rPr>
        <w:t xml:space="preserve">using </w:t>
      </w:r>
      <w:r w:rsidRPr="00B74D54">
        <w:rPr>
          <w:rFonts w:cstheme="minorHAnsi"/>
        </w:rPr>
        <w:t>fire-sterilized tweezers</w:t>
      </w:r>
      <w:r>
        <w:rPr>
          <w:rFonts w:cstheme="minorHAnsi"/>
        </w:rPr>
        <w:t>,</w:t>
      </w:r>
      <w:r w:rsidRPr="00B74D54">
        <w:rPr>
          <w:rFonts w:cstheme="minorHAnsi"/>
        </w:rPr>
        <w:t xml:space="preserve"> remove the lid from the blood collection tube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B74D54">
        <w:rPr>
          <w:rFonts w:cstheme="minorHAnsi"/>
        </w:rPr>
        <w:t xml:space="preserve"> Dispense a</w:t>
      </w:r>
      <w:r>
        <w:rPr>
          <w:rFonts w:cstheme="minorHAnsi"/>
        </w:rPr>
        <w:t xml:space="preserve">round 10 to 15 milliliters </w:t>
      </w:r>
      <w:r w:rsidRPr="00B74D54">
        <w:rPr>
          <w:rFonts w:cstheme="minorHAnsi"/>
        </w:rPr>
        <w:t>of blood to the density gradient medium in the tube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 w:rsidR="001B757D">
        <w:rPr>
          <w:rFonts w:cstheme="minorHAnsi"/>
        </w:rPr>
        <w:t xml:space="preserve">. </w:t>
      </w:r>
    </w:p>
    <w:p w14:paraId="0FA5977B" w14:textId="2F656BB3" w:rsidR="00B74D54" w:rsidRDefault="00B74D54" w:rsidP="00B74D54">
      <w:pPr>
        <w:pStyle w:val="af5"/>
        <w:numPr>
          <w:ilvl w:val="2"/>
          <w:numId w:val="3"/>
        </w:numPr>
        <w:rPr>
          <w:rFonts w:cstheme="minorHAnsi"/>
        </w:rPr>
      </w:pPr>
      <w:r w:rsidRPr="00B74D54">
        <w:rPr>
          <w:rFonts w:cstheme="minorHAnsi"/>
        </w:rPr>
        <w:t>Talent inverting the heparin</w:t>
      </w:r>
      <w:r w:rsidR="009C2F2D">
        <w:rPr>
          <w:rFonts w:cstheme="minorHAnsi"/>
        </w:rPr>
        <w:t>-blood</w:t>
      </w:r>
      <w:r w:rsidRPr="00B74D54">
        <w:rPr>
          <w:rFonts w:cstheme="minorHAnsi"/>
        </w:rPr>
        <w:t xml:space="preserve"> tube to mix thoroughly.</w:t>
      </w:r>
    </w:p>
    <w:p w14:paraId="1DC011FF" w14:textId="77777777" w:rsidR="00B74D54" w:rsidRDefault="00B74D54" w:rsidP="00B74D54">
      <w:pPr>
        <w:pStyle w:val="af5"/>
        <w:numPr>
          <w:ilvl w:val="2"/>
          <w:numId w:val="3"/>
        </w:numPr>
        <w:rPr>
          <w:rFonts w:cstheme="minorHAnsi"/>
        </w:rPr>
      </w:pPr>
      <w:r w:rsidRPr="00B74D54">
        <w:rPr>
          <w:rFonts w:cstheme="minorHAnsi"/>
        </w:rPr>
        <w:t>Talent using fire-sterilized tweezers to remove the lid from the blood collection tube.</w:t>
      </w:r>
    </w:p>
    <w:p w14:paraId="6FF9E77F" w14:textId="1861EF87" w:rsidR="001B757D" w:rsidRPr="001B757D" w:rsidRDefault="001B757D" w:rsidP="001B757D">
      <w:pPr>
        <w:pStyle w:val="af5"/>
        <w:numPr>
          <w:ilvl w:val="2"/>
          <w:numId w:val="3"/>
        </w:numPr>
        <w:rPr>
          <w:rFonts w:cstheme="minorHAnsi"/>
        </w:rPr>
      </w:pPr>
      <w:r w:rsidRPr="001B757D">
        <w:rPr>
          <w:rFonts w:cstheme="minorHAnsi"/>
        </w:rPr>
        <w:t xml:space="preserve">Talent </w:t>
      </w:r>
      <w:r>
        <w:rPr>
          <w:rFonts w:cstheme="minorHAnsi"/>
        </w:rPr>
        <w:t>adding</w:t>
      </w:r>
      <w:r w:rsidRPr="001B757D">
        <w:rPr>
          <w:rFonts w:cstheme="minorHAnsi"/>
        </w:rPr>
        <w:t xml:space="preserve"> the appropriate volume of blood into the density gradient tube.</w:t>
      </w:r>
    </w:p>
    <w:p w14:paraId="6497E55A" w14:textId="77777777" w:rsidR="00B74D54" w:rsidRPr="00B74D54" w:rsidRDefault="00B74D54" w:rsidP="00B74D54">
      <w:pPr>
        <w:pStyle w:val="af5"/>
        <w:ind w:left="1627"/>
        <w:rPr>
          <w:rFonts w:cstheme="minorHAnsi"/>
        </w:rPr>
      </w:pPr>
    </w:p>
    <w:p w14:paraId="1EE42691" w14:textId="7F798CEA" w:rsidR="00A319BE" w:rsidRDefault="001B757D" w:rsidP="00B74D5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t>Set the deceleration level of the centrifuge to 1 and centrifuge</w:t>
      </w:r>
      <w:r w:rsidR="007E31CD">
        <w:rPr>
          <w:rFonts w:cstheme="minorHAnsi"/>
        </w:rPr>
        <w:t xml:space="preserve"> the tube with blood</w:t>
      </w:r>
      <w:r w:rsidRPr="001B757D">
        <w:rPr>
          <w:rFonts w:cstheme="minorHAnsi"/>
        </w:rPr>
        <w:t xml:space="preserve"> at 1,000 </w:t>
      </w:r>
      <w:r w:rsidRPr="001B757D">
        <w:rPr>
          <w:rFonts w:cstheme="minorHAnsi"/>
          <w:i/>
          <w:iCs/>
        </w:rPr>
        <w:t>g</w:t>
      </w:r>
      <w:r w:rsidRPr="001B757D">
        <w:rPr>
          <w:rFonts w:cstheme="minorHAnsi"/>
        </w:rPr>
        <w:t xml:space="preserve"> for 10 min</w:t>
      </w:r>
      <w:r>
        <w:rPr>
          <w:rFonts w:cstheme="minorHAnsi"/>
        </w:rPr>
        <w:t>utes</w:t>
      </w:r>
      <w:r w:rsidRPr="001B757D">
        <w:rPr>
          <w:rFonts w:cstheme="minorHAnsi"/>
        </w:rPr>
        <w:t xml:space="preserve"> at room temperature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1B757D">
        <w:rPr>
          <w:rFonts w:cstheme="minorHAnsi"/>
        </w:rPr>
        <w:t xml:space="preserve">Remove the top layer of plasma up to 1 </w:t>
      </w:r>
      <w:r>
        <w:rPr>
          <w:rFonts w:cstheme="minorHAnsi"/>
        </w:rPr>
        <w:t>centimeter</w:t>
      </w:r>
      <w:r w:rsidRPr="001B757D">
        <w:rPr>
          <w:rFonts w:cstheme="minorHAnsi"/>
        </w:rPr>
        <w:t xml:space="preserve"> above the buffy coat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1B757D">
        <w:rPr>
          <w:rFonts w:cstheme="minorHAnsi"/>
        </w:rPr>
        <w:t xml:space="preserve">Decant the remaining supernatant from the centrifugation tube into </w:t>
      </w:r>
      <w:r>
        <w:rPr>
          <w:rFonts w:cstheme="minorHAnsi"/>
        </w:rPr>
        <w:t>another</w:t>
      </w:r>
      <w:r w:rsidRPr="001B757D">
        <w:rPr>
          <w:rFonts w:cstheme="minorHAnsi"/>
        </w:rPr>
        <w:t xml:space="preserve"> centrifuge tube containing 10 </w:t>
      </w:r>
      <w:r>
        <w:rPr>
          <w:rFonts w:cstheme="minorHAnsi"/>
        </w:rPr>
        <w:t>milliliters</w:t>
      </w:r>
      <w:r w:rsidRPr="001B757D">
        <w:rPr>
          <w:rFonts w:cstheme="minorHAnsi"/>
        </w:rPr>
        <w:t xml:space="preserve"> of PBS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F64B441" w14:textId="6757E505" w:rsidR="001B757D" w:rsidRDefault="001B757D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t xml:space="preserve">Talent setting the deceleration level </w:t>
      </w:r>
      <w:r>
        <w:rPr>
          <w:rFonts w:cstheme="minorHAnsi"/>
        </w:rPr>
        <w:t xml:space="preserve">and </w:t>
      </w:r>
      <w:r w:rsidRPr="001B757D">
        <w:rPr>
          <w:rFonts w:cstheme="minorHAnsi"/>
        </w:rPr>
        <w:t>placing the tubes in the centrifuge</w:t>
      </w:r>
      <w:r>
        <w:rPr>
          <w:rFonts w:cstheme="minorHAnsi"/>
        </w:rPr>
        <w:t>.</w:t>
      </w:r>
    </w:p>
    <w:p w14:paraId="02AAEAEF" w14:textId="53497CBB" w:rsidR="001B757D" w:rsidRDefault="001B757D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t xml:space="preserve">Shot of the top layer of plasma being carefully removed, </w:t>
      </w:r>
      <w:r>
        <w:rPr>
          <w:rFonts w:cstheme="minorHAnsi"/>
        </w:rPr>
        <w:t>a</w:t>
      </w:r>
      <w:r w:rsidRPr="001B757D">
        <w:rPr>
          <w:rFonts w:cstheme="minorHAnsi"/>
        </w:rPr>
        <w:t>bout 1 cm above the buffy coat.</w:t>
      </w:r>
    </w:p>
    <w:p w14:paraId="61087D31" w14:textId="60B0DA68" w:rsidR="001B757D" w:rsidRDefault="001B757D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t>Talent decanting the supernatant into a tube containing PBS</w:t>
      </w:r>
      <w:r>
        <w:rPr>
          <w:rFonts w:cstheme="minorHAnsi"/>
        </w:rPr>
        <w:t>.</w:t>
      </w:r>
    </w:p>
    <w:p w14:paraId="18C1FE22" w14:textId="77777777" w:rsidR="001B757D" w:rsidRDefault="001B757D" w:rsidP="001B757D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00C8C17" w14:textId="125D836D" w:rsidR="00B74D54" w:rsidRDefault="001B757D" w:rsidP="00B74D5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lastRenderedPageBreak/>
        <w:t>Reset the deceleration level of the centrifuge to 3 and centrifuge</w:t>
      </w:r>
      <w:r w:rsidR="0057335A">
        <w:rPr>
          <w:rFonts w:cstheme="minorHAnsi"/>
        </w:rPr>
        <w:t xml:space="preserve"> the tube with PBS and supernatant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1-TXT</w:t>
      </w:r>
      <w:r w:rsidR="0057335A" w:rsidRPr="0057335A">
        <w:rPr>
          <w:rFonts w:cstheme="minorHAnsi"/>
          <w:b/>
          <w:bCs/>
        </w:rPr>
        <w:t>]</w:t>
      </w:r>
      <w:r w:rsidRPr="001B757D">
        <w:rPr>
          <w:rFonts w:cstheme="minorHAnsi"/>
        </w:rPr>
        <w:t>.</w:t>
      </w:r>
      <w:r>
        <w:rPr>
          <w:rFonts w:cstheme="minorHAnsi"/>
        </w:rPr>
        <w:t xml:space="preserve"> Aspirate </w:t>
      </w:r>
      <w:r w:rsidRPr="001B757D">
        <w:rPr>
          <w:rFonts w:cstheme="minorHAnsi"/>
        </w:rPr>
        <w:t>the supernatant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Pr="001B757D">
        <w:rPr>
          <w:rFonts w:cstheme="minorHAnsi"/>
        </w:rPr>
        <w:t xml:space="preserve"> and </w:t>
      </w:r>
      <w:r>
        <w:rPr>
          <w:rFonts w:cstheme="minorHAnsi"/>
        </w:rPr>
        <w:t xml:space="preserve">gently tap the tube to </w:t>
      </w:r>
      <w:r w:rsidRPr="001B757D">
        <w:rPr>
          <w:rFonts w:cstheme="minorHAnsi"/>
        </w:rPr>
        <w:t>loosen the pellet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91D8CD7" w14:textId="0A7DDA6D" w:rsidR="001B757D" w:rsidRDefault="001B757D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B757D">
        <w:rPr>
          <w:rFonts w:cstheme="minorHAnsi"/>
        </w:rPr>
        <w:t xml:space="preserve">Talent setting the deceleration level </w:t>
      </w:r>
      <w:r>
        <w:rPr>
          <w:rFonts w:cstheme="minorHAnsi"/>
        </w:rPr>
        <w:t>and starting</w:t>
      </w:r>
      <w:r w:rsidRPr="001B757D">
        <w:rPr>
          <w:rFonts w:cstheme="minorHAnsi"/>
        </w:rPr>
        <w:t xml:space="preserve"> the centrifuge</w:t>
      </w:r>
      <w:r>
        <w:rPr>
          <w:rFonts w:cstheme="minorHAnsi"/>
        </w:rPr>
        <w:t>.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 xml:space="preserve">TXT: 250 x </w:t>
      </w:r>
      <w:r w:rsidR="0057335A" w:rsidRPr="0057335A">
        <w:rPr>
          <w:rFonts w:cstheme="minorHAnsi"/>
          <w:b/>
          <w:bCs/>
          <w:i/>
          <w:iCs/>
        </w:rPr>
        <w:t>g</w:t>
      </w:r>
      <w:r w:rsidR="0057335A" w:rsidRPr="0057335A">
        <w:rPr>
          <w:rFonts w:cstheme="minorHAnsi"/>
          <w:b/>
          <w:bCs/>
        </w:rPr>
        <w:t>; 10 min; RT</w:t>
      </w:r>
    </w:p>
    <w:p w14:paraId="64116D06" w14:textId="77777777" w:rsidR="00E5715A" w:rsidRDefault="00E5715A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5715A">
        <w:rPr>
          <w:rFonts w:cstheme="minorHAnsi"/>
        </w:rPr>
        <w:t>Shot of the supernatant being removed by aspiration</w:t>
      </w:r>
      <w:r>
        <w:rPr>
          <w:rFonts w:cstheme="minorHAnsi"/>
        </w:rPr>
        <w:t>.</w:t>
      </w:r>
    </w:p>
    <w:p w14:paraId="034F638A" w14:textId="3C140A4D" w:rsidR="001B757D" w:rsidRDefault="00E5715A" w:rsidP="001B75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</w:t>
      </w:r>
      <w:r w:rsidRPr="00E5715A">
        <w:rPr>
          <w:rFonts w:cstheme="minorHAnsi"/>
        </w:rPr>
        <w:t xml:space="preserve"> the pellet being gently loosened by tapping</w:t>
      </w:r>
      <w:r>
        <w:rPr>
          <w:rFonts w:cstheme="minorHAnsi"/>
        </w:rPr>
        <w:t>.</w:t>
      </w:r>
    </w:p>
    <w:p w14:paraId="75C5DA52" w14:textId="77777777" w:rsidR="00E5715A" w:rsidRDefault="00E5715A" w:rsidP="00E571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5F3EF76" w14:textId="09E3DA43" w:rsidR="00B74D54" w:rsidRDefault="007E31CD" w:rsidP="00B74D5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i</w:t>
      </w:r>
      <w:r w:rsidR="00E5715A" w:rsidRPr="00E5715A">
        <w:rPr>
          <w:rFonts w:cstheme="minorHAnsi"/>
        </w:rPr>
        <w:t xml:space="preserve">ncorporate 13 </w:t>
      </w:r>
      <w:r w:rsidR="00E5715A">
        <w:rPr>
          <w:rFonts w:cstheme="minorHAnsi"/>
        </w:rPr>
        <w:t xml:space="preserve">milliliters </w:t>
      </w:r>
      <w:r w:rsidR="00E5715A" w:rsidRPr="00E5715A">
        <w:rPr>
          <w:rFonts w:cstheme="minorHAnsi"/>
        </w:rPr>
        <w:t>of isolation medium into the centrifuged tube and wash the inner wall to collect the cells properly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="00E5715A" w:rsidRPr="00E5715A">
        <w:rPr>
          <w:rFonts w:cstheme="minorHAnsi"/>
        </w:rPr>
        <w:t>.</w:t>
      </w:r>
      <w:r w:rsidR="00E5715A">
        <w:rPr>
          <w:rFonts w:cstheme="minorHAnsi"/>
        </w:rPr>
        <w:t xml:space="preserve"> </w:t>
      </w:r>
      <w:r w:rsidR="0057335A" w:rsidRPr="00E5715A">
        <w:rPr>
          <w:rFonts w:cstheme="minorHAnsi"/>
        </w:rPr>
        <w:t>Using fire-sterilized tweezers</w:t>
      </w:r>
      <w:r w:rsidR="0057335A">
        <w:rPr>
          <w:rFonts w:cstheme="minorHAnsi"/>
        </w:rPr>
        <w:t>, p</w:t>
      </w:r>
      <w:r w:rsidR="0057335A" w:rsidRPr="00E5715A">
        <w:rPr>
          <w:rFonts w:cstheme="minorHAnsi"/>
        </w:rPr>
        <w:t>osition a 100-</w:t>
      </w:r>
      <w:r w:rsidR="0057335A">
        <w:rPr>
          <w:rFonts w:cstheme="minorHAnsi"/>
        </w:rPr>
        <w:t>micrometer</w:t>
      </w:r>
      <w:r w:rsidR="0057335A" w:rsidRPr="00E5715A">
        <w:rPr>
          <w:rFonts w:cstheme="minorHAnsi"/>
        </w:rPr>
        <w:t xml:space="preserve"> cell strainer on the 50-</w:t>
      </w:r>
      <w:r w:rsidR="0057335A">
        <w:rPr>
          <w:rFonts w:cstheme="minorHAnsi"/>
        </w:rPr>
        <w:t xml:space="preserve">milliliter </w:t>
      </w:r>
      <w:r w:rsidR="0057335A" w:rsidRPr="00E5715A">
        <w:rPr>
          <w:rFonts w:cstheme="minorHAnsi"/>
        </w:rPr>
        <w:t>conical tube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="0057335A" w:rsidRPr="00E5715A">
        <w:rPr>
          <w:rFonts w:cstheme="minorHAnsi"/>
        </w:rPr>
        <w:t>.</w:t>
      </w:r>
    </w:p>
    <w:p w14:paraId="2BFE4BAC" w14:textId="77777777" w:rsidR="00E5715A" w:rsidRDefault="00E5715A" w:rsidP="00E5715A">
      <w:pPr>
        <w:pStyle w:val="af5"/>
        <w:numPr>
          <w:ilvl w:val="2"/>
          <w:numId w:val="3"/>
        </w:numPr>
        <w:rPr>
          <w:rFonts w:cstheme="minorHAnsi"/>
        </w:rPr>
      </w:pPr>
      <w:r w:rsidRPr="00E5715A">
        <w:rPr>
          <w:rFonts w:cstheme="minorHAnsi"/>
        </w:rPr>
        <w:t>Talent adding isolation medium and swirling the tube to resuspend cells.</w:t>
      </w:r>
    </w:p>
    <w:p w14:paraId="6714B0EC" w14:textId="2D826F1C" w:rsidR="0057335A" w:rsidRPr="0057335A" w:rsidRDefault="0057335A" w:rsidP="0057335A">
      <w:pPr>
        <w:pStyle w:val="af5"/>
        <w:numPr>
          <w:ilvl w:val="2"/>
          <w:numId w:val="3"/>
        </w:numPr>
        <w:rPr>
          <w:rFonts w:cstheme="minorHAnsi"/>
        </w:rPr>
      </w:pPr>
      <w:r w:rsidRPr="00E5715A">
        <w:rPr>
          <w:rFonts w:cstheme="minorHAnsi"/>
        </w:rPr>
        <w:t>Talent positioning the cell strainer on the conical tube using sterilized tweezers.</w:t>
      </w:r>
    </w:p>
    <w:p w14:paraId="7E0619B2" w14:textId="77777777" w:rsidR="00E5715A" w:rsidRDefault="00E5715A" w:rsidP="00E571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B2550BF" w14:textId="73B90740" w:rsidR="00B74D54" w:rsidRDefault="0057335A" w:rsidP="00B74D5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f</w:t>
      </w:r>
      <w:r w:rsidR="00E5715A" w:rsidRPr="00E5715A">
        <w:rPr>
          <w:rFonts w:cstheme="minorHAnsi"/>
        </w:rPr>
        <w:t xml:space="preserve">ilter the cell suspension through </w:t>
      </w:r>
      <w:r>
        <w:rPr>
          <w:rFonts w:cstheme="minorHAnsi"/>
        </w:rPr>
        <w:t>the</w:t>
      </w:r>
      <w:r w:rsidRPr="00E5715A">
        <w:rPr>
          <w:rFonts w:cstheme="minorHAnsi"/>
        </w:rPr>
        <w:t xml:space="preserve"> </w:t>
      </w:r>
      <w:r w:rsidR="00E5715A" w:rsidRPr="00E5715A">
        <w:rPr>
          <w:rFonts w:cstheme="minorHAnsi"/>
        </w:rPr>
        <w:t>cell strainer into the 50-</w:t>
      </w:r>
      <w:r w:rsidR="00E5715A">
        <w:rPr>
          <w:rFonts w:cstheme="minorHAnsi"/>
        </w:rPr>
        <w:t xml:space="preserve">milliliter </w:t>
      </w:r>
      <w:r w:rsidR="00E5715A" w:rsidRPr="00E5715A">
        <w:rPr>
          <w:rFonts w:cstheme="minorHAnsi"/>
        </w:rPr>
        <w:t>conical tube</w:t>
      </w:r>
      <w:r>
        <w:rPr>
          <w:rFonts w:cstheme="minorHAnsi"/>
        </w:rPr>
        <w:t xml:space="preserve">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1-TXT</w:t>
      </w:r>
      <w:r w:rsidRPr="0057335A">
        <w:rPr>
          <w:rFonts w:cstheme="minorHAnsi"/>
          <w:b/>
          <w:bCs/>
        </w:rPr>
        <w:t>]</w:t>
      </w:r>
      <w:r w:rsidR="00E5715A" w:rsidRPr="00E5715A">
        <w:rPr>
          <w:rFonts w:cstheme="minorHAnsi"/>
        </w:rPr>
        <w:t>.</w:t>
      </w:r>
      <w:r w:rsidR="00E5715A">
        <w:rPr>
          <w:rFonts w:cstheme="minorHAnsi"/>
        </w:rPr>
        <w:t xml:space="preserve"> </w:t>
      </w:r>
      <w:r w:rsidR="00E5715A" w:rsidRPr="00E5715A">
        <w:rPr>
          <w:rFonts w:cstheme="minorHAnsi"/>
        </w:rPr>
        <w:t xml:space="preserve">Dispense equal amounts </w:t>
      </w:r>
      <w:r w:rsidR="00E5715A">
        <w:rPr>
          <w:rFonts w:cstheme="minorHAnsi"/>
        </w:rPr>
        <w:t xml:space="preserve">of cell suspension </w:t>
      </w:r>
      <w:r w:rsidR="00E5715A" w:rsidRPr="00E5715A">
        <w:rPr>
          <w:rFonts w:cstheme="minorHAnsi"/>
        </w:rPr>
        <w:t>into two 15-</w:t>
      </w:r>
      <w:r w:rsidR="00E5715A">
        <w:rPr>
          <w:rFonts w:cstheme="minorHAnsi"/>
        </w:rPr>
        <w:t xml:space="preserve">milliliter </w:t>
      </w:r>
      <w:r w:rsidR="00E5715A" w:rsidRPr="00E5715A">
        <w:rPr>
          <w:rFonts w:cstheme="minorHAnsi"/>
        </w:rPr>
        <w:t>conical tubes</w:t>
      </w:r>
      <w:r>
        <w:rPr>
          <w:rFonts w:cstheme="minorHAnsi"/>
        </w:rPr>
        <w:t xml:space="preserve">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57335A">
        <w:rPr>
          <w:rFonts w:cstheme="minorHAnsi"/>
          <w:b/>
          <w:bCs/>
        </w:rPr>
        <w:t>]</w:t>
      </w:r>
      <w:r w:rsidR="00E5715A">
        <w:rPr>
          <w:rFonts w:cstheme="minorHAnsi"/>
        </w:rPr>
        <w:t>.</w:t>
      </w:r>
      <w:r w:rsidR="00E5715A" w:rsidRPr="00E5715A">
        <w:rPr>
          <w:rFonts w:cstheme="minorHAnsi"/>
        </w:rPr>
        <w:t xml:space="preserve"> Enumerate the cells </w:t>
      </w:r>
      <w:r w:rsidR="00E5715A">
        <w:rPr>
          <w:rFonts w:cstheme="minorHAnsi"/>
        </w:rPr>
        <w:t>to</w:t>
      </w:r>
      <w:r w:rsidR="00E5715A" w:rsidRPr="00E5715A">
        <w:rPr>
          <w:rFonts w:cstheme="minorHAnsi"/>
        </w:rPr>
        <w:t xml:space="preserve"> calculate the appropriate concentration of isolation buffer</w:t>
      </w:r>
      <w:r>
        <w:rPr>
          <w:rFonts w:cstheme="minorHAnsi"/>
        </w:rPr>
        <w:t xml:space="preserve">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3-TXT</w:t>
      </w:r>
      <w:r w:rsidRPr="0057335A">
        <w:rPr>
          <w:rFonts w:cstheme="minorHAnsi"/>
          <w:b/>
          <w:bCs/>
        </w:rPr>
        <w:t>]</w:t>
      </w:r>
      <w:r w:rsidR="009751E9">
        <w:rPr>
          <w:rFonts w:cstheme="minorHAnsi"/>
        </w:rPr>
        <w:t>.</w:t>
      </w:r>
      <w:r w:rsidR="00E5715A" w:rsidRPr="00E5715A">
        <w:rPr>
          <w:rFonts w:cstheme="minorHAnsi"/>
        </w:rPr>
        <w:t xml:space="preserve"> </w:t>
      </w:r>
    </w:p>
    <w:p w14:paraId="00CD42CB" w14:textId="2BA02E93" w:rsidR="00E5715A" w:rsidRPr="00F92523" w:rsidRDefault="00E5715A" w:rsidP="00E5715A">
      <w:pPr>
        <w:pStyle w:val="af5"/>
        <w:numPr>
          <w:ilvl w:val="2"/>
          <w:numId w:val="3"/>
        </w:numPr>
        <w:rPr>
          <w:rFonts w:cstheme="minorHAnsi"/>
        </w:rPr>
      </w:pPr>
      <w:r w:rsidRPr="00E5715A">
        <w:rPr>
          <w:rFonts w:cstheme="minorHAnsi"/>
        </w:rPr>
        <w:t xml:space="preserve">Talent pouring the suspension </w:t>
      </w:r>
      <w:r>
        <w:rPr>
          <w:rFonts w:cstheme="minorHAnsi"/>
        </w:rPr>
        <w:t>on</w:t>
      </w:r>
      <w:r w:rsidRPr="00E5715A">
        <w:rPr>
          <w:rFonts w:cstheme="minorHAnsi"/>
        </w:rPr>
        <w:t xml:space="preserve"> the strainer.</w:t>
      </w:r>
      <w:r>
        <w:rPr>
          <w:rFonts w:cstheme="minorHAnsi"/>
        </w:rPr>
        <w:t xml:space="preserve"> </w:t>
      </w:r>
      <w:r w:rsidRPr="00E5715A">
        <w:rPr>
          <w:rFonts w:cstheme="minorHAnsi"/>
          <w:b/>
          <w:bCs/>
        </w:rPr>
        <w:t>TXT: Wash each tube again and collect 26 mL of cell suspension</w:t>
      </w:r>
    </w:p>
    <w:p w14:paraId="575EAF8E" w14:textId="36492EDC" w:rsidR="00F92523" w:rsidRPr="00F92523" w:rsidRDefault="00F92523" w:rsidP="00F92523">
      <w:pPr>
        <w:pStyle w:val="af5"/>
        <w:ind w:left="1627"/>
        <w:rPr>
          <w:rFonts w:cstheme="minorHAnsi"/>
          <w:color w:val="FF0000"/>
          <w:lang w:eastAsia="ja-JP"/>
        </w:rPr>
      </w:pPr>
      <w:r>
        <w:rPr>
          <w:rFonts w:cstheme="minorHAnsi" w:hint="eastAsia"/>
          <w:b/>
          <w:bCs/>
          <w:color w:val="FF0000"/>
          <w:lang w:eastAsia="ja-JP"/>
        </w:rPr>
        <w:t xml:space="preserve">NOTE for video editor: </w:t>
      </w:r>
      <w:r w:rsidR="00A84B7A" w:rsidRPr="00A84B7A">
        <w:rPr>
          <w:rFonts w:cstheme="minorHAnsi"/>
          <w:b/>
          <w:bCs/>
          <w:color w:val="FF0000"/>
          <w:lang w:eastAsia="ja-JP"/>
        </w:rPr>
        <w:t>The video in step 2.6.1. was shot in one session following step 2.5.2.</w:t>
      </w:r>
    </w:p>
    <w:p w14:paraId="5D49B344" w14:textId="77777777" w:rsidR="00E5715A" w:rsidRPr="00E5715A" w:rsidRDefault="00E5715A" w:rsidP="00E5715A">
      <w:pPr>
        <w:pStyle w:val="af5"/>
        <w:numPr>
          <w:ilvl w:val="2"/>
          <w:numId w:val="3"/>
        </w:numPr>
        <w:rPr>
          <w:rFonts w:cstheme="minorHAnsi"/>
        </w:rPr>
      </w:pPr>
      <w:r w:rsidRPr="00E5715A">
        <w:rPr>
          <w:rFonts w:cstheme="minorHAnsi"/>
        </w:rPr>
        <w:t>Talent dispensing cell suspension into two conical tubes.</w:t>
      </w:r>
    </w:p>
    <w:p w14:paraId="436B4B83" w14:textId="2AB43081" w:rsidR="00E5715A" w:rsidRDefault="00E5715A" w:rsidP="00E5715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in a cell counter. </w:t>
      </w:r>
      <w:r w:rsidRPr="00E5715A">
        <w:rPr>
          <w:rFonts w:cstheme="minorHAnsi"/>
          <w:b/>
          <w:bCs/>
        </w:rPr>
        <w:t>TXT: Isolation buffer</w:t>
      </w:r>
      <w:r>
        <w:rPr>
          <w:rFonts w:cstheme="minorHAnsi"/>
          <w:b/>
          <w:bCs/>
        </w:rPr>
        <w:t xml:space="preserve">: </w:t>
      </w:r>
      <w:r w:rsidRPr="00E5715A">
        <w:rPr>
          <w:rFonts w:cstheme="minorHAnsi"/>
          <w:b/>
          <w:bCs/>
        </w:rPr>
        <w:t>60 µL</w:t>
      </w:r>
      <w:r w:rsidR="007E31CD">
        <w:rPr>
          <w:rFonts w:cstheme="minorHAnsi"/>
          <w:b/>
          <w:bCs/>
        </w:rPr>
        <w:t>/</w:t>
      </w:r>
      <w:r w:rsidRPr="00E5715A">
        <w:rPr>
          <w:rFonts w:cstheme="minorHAnsi"/>
          <w:b/>
          <w:bCs/>
        </w:rPr>
        <w:t>10⁷ total cells</w:t>
      </w:r>
    </w:p>
    <w:p w14:paraId="6CF43965" w14:textId="063CBEDA" w:rsidR="00E5715A" w:rsidRDefault="00E5715A" w:rsidP="009751E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4644A59C" w14:textId="5D790143" w:rsidR="009751E9" w:rsidRDefault="009751E9" w:rsidP="00B74D5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Pellet the cells at</w:t>
      </w:r>
      <w:r w:rsidRPr="009751E9">
        <w:rPr>
          <w:rFonts w:cstheme="minorHAnsi"/>
        </w:rPr>
        <w:t xml:space="preserve"> 250 </w:t>
      </w:r>
      <w:r w:rsidRPr="009751E9">
        <w:rPr>
          <w:rFonts w:cstheme="minorHAnsi"/>
          <w:i/>
          <w:iCs/>
        </w:rPr>
        <w:t>g</w:t>
      </w:r>
      <w:r w:rsidRPr="009751E9">
        <w:rPr>
          <w:rFonts w:cstheme="minorHAnsi"/>
        </w:rPr>
        <w:t xml:space="preserve"> for 10 min</w:t>
      </w:r>
      <w:r>
        <w:rPr>
          <w:rFonts w:cstheme="minorHAnsi"/>
        </w:rPr>
        <w:t>utes</w:t>
      </w:r>
      <w:r w:rsidRPr="009751E9">
        <w:rPr>
          <w:rFonts w:cstheme="minorHAnsi"/>
        </w:rPr>
        <w:t xml:space="preserve"> at 4 </w:t>
      </w:r>
      <w:r>
        <w:rPr>
          <w:rFonts w:cstheme="minorHAnsi"/>
        </w:rPr>
        <w:t>degrees Celsius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Pr="009751E9">
        <w:rPr>
          <w:rFonts w:cstheme="minorHAnsi"/>
        </w:rPr>
        <w:t>.</w:t>
      </w:r>
      <w:r>
        <w:rPr>
          <w:rFonts w:cstheme="minorHAnsi"/>
        </w:rPr>
        <w:t xml:space="preserve"> After removing the </w:t>
      </w:r>
      <w:r w:rsidRPr="009751E9">
        <w:rPr>
          <w:rFonts w:cstheme="minorHAnsi"/>
        </w:rPr>
        <w:t>supernatant</w:t>
      </w:r>
      <w:r>
        <w:rPr>
          <w:rFonts w:cstheme="minorHAnsi"/>
        </w:rPr>
        <w:t>,</w:t>
      </w:r>
      <w:r w:rsidRPr="009751E9">
        <w:rPr>
          <w:rFonts w:cstheme="minorHAnsi"/>
        </w:rPr>
        <w:t xml:space="preserve"> add the appropriate amount of isolation buffer and </w:t>
      </w:r>
      <w:r>
        <w:rPr>
          <w:rFonts w:cstheme="minorHAnsi"/>
        </w:rPr>
        <w:t xml:space="preserve">pipette around 20 times to </w:t>
      </w:r>
      <w:r w:rsidRPr="009751E9">
        <w:rPr>
          <w:rFonts w:cstheme="minorHAnsi"/>
        </w:rPr>
        <w:t>loosen the pellet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D187C76" w14:textId="77777777" w:rsidR="009751E9" w:rsidRPr="009751E9" w:rsidRDefault="009751E9" w:rsidP="009751E9">
      <w:pPr>
        <w:pStyle w:val="af5"/>
        <w:numPr>
          <w:ilvl w:val="2"/>
          <w:numId w:val="3"/>
        </w:numPr>
        <w:rPr>
          <w:rFonts w:cstheme="minorHAnsi"/>
        </w:rPr>
      </w:pPr>
      <w:r w:rsidRPr="009751E9">
        <w:rPr>
          <w:rFonts w:cstheme="minorHAnsi"/>
        </w:rPr>
        <w:t xml:space="preserve">Talent </w:t>
      </w:r>
      <w:r>
        <w:rPr>
          <w:rFonts w:cstheme="minorHAnsi"/>
        </w:rPr>
        <w:t>placing the tubes in</w:t>
      </w:r>
      <w:r w:rsidRPr="009751E9">
        <w:rPr>
          <w:rFonts w:cstheme="minorHAnsi"/>
        </w:rPr>
        <w:t xml:space="preserve"> the centrifuge.</w:t>
      </w:r>
    </w:p>
    <w:p w14:paraId="0CA7D4E0" w14:textId="129616DE" w:rsidR="009751E9" w:rsidRDefault="009751E9" w:rsidP="009751E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751E9">
        <w:rPr>
          <w:rFonts w:cstheme="minorHAnsi"/>
        </w:rPr>
        <w:t xml:space="preserve">Shot of the isolation buffer </w:t>
      </w:r>
      <w:r>
        <w:rPr>
          <w:rFonts w:cstheme="minorHAnsi"/>
        </w:rPr>
        <w:t xml:space="preserve">being </w:t>
      </w:r>
      <w:r w:rsidRPr="009751E9">
        <w:rPr>
          <w:rFonts w:cstheme="minorHAnsi"/>
        </w:rPr>
        <w:t xml:space="preserve">added, and the pellet </w:t>
      </w:r>
      <w:r>
        <w:rPr>
          <w:rFonts w:cstheme="minorHAnsi"/>
        </w:rPr>
        <w:t xml:space="preserve">being </w:t>
      </w:r>
      <w:r w:rsidRPr="009751E9">
        <w:rPr>
          <w:rFonts w:cstheme="minorHAnsi"/>
        </w:rPr>
        <w:t>gently loosened by pipetting</w:t>
      </w:r>
      <w:r>
        <w:rPr>
          <w:rFonts w:cstheme="minorHAnsi"/>
        </w:rPr>
        <w:t xml:space="preserve"> up and down</w:t>
      </w:r>
      <w:r w:rsidRPr="009751E9">
        <w:rPr>
          <w:rFonts w:cstheme="minorHAnsi"/>
        </w:rPr>
        <w:t>.</w:t>
      </w:r>
    </w:p>
    <w:p w14:paraId="2161707E" w14:textId="77777777" w:rsidR="009751E9" w:rsidRDefault="009751E9" w:rsidP="009751E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D3FE3CD" w14:textId="77777777" w:rsidR="009751E9" w:rsidRDefault="009751E9" w:rsidP="009751E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F99A483" w14:textId="5A41FA02" w:rsidR="00CE10F2" w:rsidRDefault="00024322" w:rsidP="00024322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Video 3: </w:t>
      </w:r>
      <w:r w:rsidR="00D675E9">
        <w:rPr>
          <w:rFonts w:cstheme="minorHAnsi"/>
          <w:b/>
          <w:bCs/>
        </w:rPr>
        <w:t xml:space="preserve">Obtaining </w:t>
      </w:r>
      <w:r w:rsidR="00D675E9" w:rsidRPr="00D675E9">
        <w:rPr>
          <w:rStyle w:val="ArticleTitle"/>
          <w:rFonts w:cstheme="minorHAnsi"/>
          <w:sz w:val="24"/>
          <w:szCs w:val="20"/>
        </w:rPr>
        <w:t>Induced Microglia-Like Cells</w:t>
      </w:r>
      <w:r w:rsidRPr="00B07A3B">
        <w:rPr>
          <w:rFonts w:cstheme="minorHAnsi"/>
          <w:b/>
          <w:bCs/>
        </w:rPr>
        <w:t xml:space="preserve"> </w:t>
      </w:r>
      <w:r w:rsidR="00D675E9">
        <w:rPr>
          <w:rFonts w:cstheme="minorHAnsi"/>
          <w:b/>
          <w:bCs/>
        </w:rPr>
        <w:t xml:space="preserve">from </w:t>
      </w:r>
      <w:r w:rsidR="0057335A">
        <w:rPr>
          <w:rFonts w:cstheme="minorHAnsi"/>
          <w:b/>
          <w:bCs/>
        </w:rPr>
        <w:t>Whole-Blood Derived Monocytes</w:t>
      </w:r>
      <w:r w:rsidR="0057335A" w:rsidRPr="0057335A">
        <w:t xml:space="preserve"> </w:t>
      </w:r>
      <w:r w:rsidR="0057335A" w:rsidRPr="0057335A">
        <w:rPr>
          <w:rFonts w:cstheme="minorHAnsi"/>
          <w:b/>
          <w:bCs/>
        </w:rPr>
        <w:t>for Probing Microglial Dynamics in Human Diseases</w:t>
      </w:r>
      <w:r w:rsidR="00D675E9">
        <w:rPr>
          <w:rFonts w:cstheme="minorHAnsi"/>
          <w:b/>
          <w:bCs/>
        </w:rPr>
        <w:t xml:space="preserve"> </w:t>
      </w:r>
    </w:p>
    <w:p w14:paraId="71F33CAD" w14:textId="131699FE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A0184">
        <w:rPr>
          <w:rFonts w:cstheme="minorHAnsi"/>
        </w:rPr>
        <w:t>Sota Kyuragi</w:t>
      </w:r>
    </w:p>
    <w:p w14:paraId="6080DECA" w14:textId="77777777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5D890B41" w14:textId="77777777" w:rsidR="009751E9" w:rsidRDefault="009751E9" w:rsidP="009751E9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D81B0D3" w14:textId="77777777" w:rsidR="009751E9" w:rsidRDefault="009751E9" w:rsidP="009751E9">
      <w:pPr>
        <w:spacing w:before="120"/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t xml:space="preserve">Procedures involving human subjects have been approved by the </w:t>
      </w:r>
      <w:r w:rsidRPr="00A46076">
        <w:rPr>
          <w:rFonts w:eastAsia="Times New Roman" w:cstheme="minorHAnsi"/>
        </w:rPr>
        <w:t>Ethics Committee of Kyushu University</w:t>
      </w:r>
      <w:r>
        <w:rPr>
          <w:rFonts w:eastAsia="Times New Roman" w:cstheme="minorHAnsi"/>
        </w:rPr>
        <w:t xml:space="preserve"> and </w:t>
      </w:r>
      <w:r w:rsidRPr="00A46076">
        <w:rPr>
          <w:rFonts w:eastAsia="Times New Roman" w:cstheme="minorHAnsi"/>
        </w:rPr>
        <w:t>written informed consent was obtained from all participants</w:t>
      </w:r>
    </w:p>
    <w:p w14:paraId="725AD6D1" w14:textId="77777777" w:rsidR="00B36993" w:rsidRDefault="00B36993" w:rsidP="00024322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af5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072B65F4" w:rsidR="00CE10F2" w:rsidRPr="00B44D7F" w:rsidRDefault="00836042" w:rsidP="00B44D7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9751E9">
        <w:rPr>
          <w:rFonts w:cstheme="minorHAnsi"/>
        </w:rPr>
        <w:t>obtain</w:t>
      </w:r>
      <w:r w:rsidR="0057335A">
        <w:rPr>
          <w:rFonts w:cstheme="minorHAnsi"/>
        </w:rPr>
        <w:t xml:space="preserve"> human </w:t>
      </w:r>
      <w:r w:rsidR="009751E9" w:rsidRPr="009751E9">
        <w:rPr>
          <w:rFonts w:cstheme="minorHAnsi"/>
        </w:rPr>
        <w:t>mononuclear cells from whole blood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="009751E9">
        <w:rPr>
          <w:rFonts w:cstheme="minorHAnsi"/>
        </w:rPr>
        <w:t>.</w:t>
      </w:r>
      <w:r w:rsidR="00B44D7F" w:rsidRPr="00B44D7F">
        <w:rPr>
          <w:rFonts w:cstheme="minorHAnsi"/>
        </w:rPr>
        <w:t xml:space="preserve"> Vortex human </w:t>
      </w:r>
      <w:proofErr w:type="spellStart"/>
      <w:r w:rsidR="00B44D7F" w:rsidRPr="00B44D7F">
        <w:rPr>
          <w:rFonts w:cstheme="minorHAnsi"/>
        </w:rPr>
        <w:t>FcR</w:t>
      </w:r>
      <w:proofErr w:type="spellEnd"/>
      <w:r w:rsidR="00B44D7F">
        <w:rPr>
          <w:rFonts w:cstheme="minorHAnsi"/>
        </w:rPr>
        <w:t xml:space="preserve"> </w:t>
      </w:r>
      <w:r w:rsidR="00B44D7F" w:rsidRPr="00B44D7F">
        <w:rPr>
          <w:rFonts w:cstheme="minorHAnsi"/>
          <w:i/>
          <w:iCs/>
          <w:color w:val="FF0000"/>
        </w:rPr>
        <w:t>(F-C-R)</w:t>
      </w:r>
      <w:r w:rsidR="00B44D7F" w:rsidRPr="00B44D7F">
        <w:rPr>
          <w:rFonts w:cstheme="minorHAnsi"/>
        </w:rPr>
        <w:t xml:space="preserve"> blocking reagent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="0057335A">
        <w:rPr>
          <w:rFonts w:cstheme="minorHAnsi"/>
          <w:b/>
          <w:bCs/>
        </w:rPr>
        <w:t xml:space="preserve"> </w:t>
      </w:r>
      <w:r w:rsidR="00B44D7F">
        <w:rPr>
          <w:rFonts w:cstheme="minorHAnsi"/>
        </w:rPr>
        <w:t>and add</w:t>
      </w:r>
      <w:r w:rsidR="00B44D7F" w:rsidRPr="00B44D7F">
        <w:rPr>
          <w:rFonts w:cstheme="minorHAnsi"/>
        </w:rPr>
        <w:t xml:space="preserve"> the required amount of reagent</w:t>
      </w:r>
      <w:r w:rsidR="00B44D7F">
        <w:rPr>
          <w:rFonts w:cstheme="minorHAnsi"/>
        </w:rPr>
        <w:t xml:space="preserve"> to the cells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3-TXT</w:t>
      </w:r>
      <w:r w:rsidR="0057335A" w:rsidRPr="0057335A">
        <w:rPr>
          <w:rFonts w:cstheme="minorHAnsi"/>
          <w:b/>
          <w:bCs/>
        </w:rPr>
        <w:t>]</w:t>
      </w:r>
      <w:r w:rsidR="00B44D7F">
        <w:rPr>
          <w:rFonts w:cstheme="minorHAnsi"/>
        </w:rPr>
        <w:t>. I</w:t>
      </w:r>
      <w:r w:rsidR="00B44D7F" w:rsidRPr="00B44D7F">
        <w:rPr>
          <w:rFonts w:cstheme="minorHAnsi"/>
        </w:rPr>
        <w:t xml:space="preserve">ncubate </w:t>
      </w:r>
      <w:r w:rsidR="00D50822">
        <w:rPr>
          <w:rFonts w:cstheme="minorHAnsi"/>
        </w:rPr>
        <w:t>the tube</w:t>
      </w:r>
      <w:r w:rsidR="0057335A">
        <w:rPr>
          <w:rFonts w:cstheme="minorHAnsi"/>
        </w:rPr>
        <w:t xml:space="preserve"> with cells</w:t>
      </w:r>
      <w:r w:rsidR="00D50822">
        <w:rPr>
          <w:rFonts w:cstheme="minorHAnsi"/>
        </w:rPr>
        <w:t xml:space="preserve"> </w:t>
      </w:r>
      <w:r w:rsidR="00B44D7F" w:rsidRPr="00B44D7F">
        <w:rPr>
          <w:rFonts w:cstheme="minorHAnsi"/>
        </w:rPr>
        <w:t xml:space="preserve">at 4 </w:t>
      </w:r>
      <w:r w:rsidR="00B44D7F">
        <w:rPr>
          <w:rFonts w:cstheme="minorHAnsi"/>
        </w:rPr>
        <w:t xml:space="preserve">degrees Celsius </w:t>
      </w:r>
      <w:r w:rsidR="00B44D7F" w:rsidRPr="00B44D7F">
        <w:rPr>
          <w:rFonts w:cstheme="minorHAnsi"/>
        </w:rPr>
        <w:t>for 5 min</w:t>
      </w:r>
      <w:r w:rsidR="00B44D7F">
        <w:rPr>
          <w:rFonts w:cstheme="minorHAnsi"/>
        </w:rPr>
        <w:t>utes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4</w:t>
      </w:r>
      <w:r w:rsidR="0057335A" w:rsidRPr="0057335A">
        <w:rPr>
          <w:rFonts w:cstheme="minorHAnsi"/>
          <w:b/>
          <w:bCs/>
        </w:rPr>
        <w:t>]</w:t>
      </w:r>
      <w:r w:rsidR="00B44D7F">
        <w:rPr>
          <w:rFonts w:cstheme="minorHAnsi"/>
        </w:rPr>
        <w:t>.</w:t>
      </w:r>
    </w:p>
    <w:p w14:paraId="5F8BDB88" w14:textId="6D54F08E" w:rsidR="000B2085" w:rsidRDefault="00050FD4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9751E9">
        <w:rPr>
          <w:rFonts w:cstheme="minorHAnsi"/>
        </w:rPr>
        <w:t xml:space="preserve">Talent </w:t>
      </w:r>
      <w:r w:rsidR="00B44D7F">
        <w:rPr>
          <w:rFonts w:cstheme="minorHAnsi"/>
        </w:rPr>
        <w:t>placing</w:t>
      </w:r>
      <w:r w:rsidR="009751E9">
        <w:rPr>
          <w:rFonts w:cstheme="minorHAnsi"/>
        </w:rPr>
        <w:t xml:space="preserve"> the tube with isolated </w:t>
      </w:r>
      <w:r w:rsidR="009751E9" w:rsidRPr="009751E9">
        <w:rPr>
          <w:rFonts w:cstheme="minorHAnsi"/>
        </w:rPr>
        <w:t>mononuclear cells</w:t>
      </w:r>
      <w:r w:rsidR="00B44D7F">
        <w:rPr>
          <w:rFonts w:cstheme="minorHAnsi"/>
        </w:rPr>
        <w:t xml:space="preserve"> on the bench</w:t>
      </w:r>
      <w:r w:rsidR="009751E9">
        <w:rPr>
          <w:rFonts w:cstheme="minorHAnsi"/>
        </w:rPr>
        <w:t xml:space="preserve">. </w:t>
      </w:r>
    </w:p>
    <w:p w14:paraId="78155D91" w14:textId="6DDBA7D9" w:rsidR="00B44D7F" w:rsidRPr="00B07A3B" w:rsidRDefault="00B44D7F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4D7F">
        <w:rPr>
          <w:rFonts w:cstheme="minorHAnsi"/>
        </w:rPr>
        <w:t xml:space="preserve">Talent </w:t>
      </w:r>
      <w:proofErr w:type="spellStart"/>
      <w:r w:rsidRPr="00B44D7F">
        <w:rPr>
          <w:rFonts w:cstheme="minorHAnsi"/>
        </w:rPr>
        <w:t>vortexing</w:t>
      </w:r>
      <w:proofErr w:type="spellEnd"/>
      <w:r w:rsidRPr="00B44D7F">
        <w:rPr>
          <w:rFonts w:cstheme="minorHAnsi"/>
        </w:rPr>
        <w:t xml:space="preserve"> the </w:t>
      </w:r>
      <w:proofErr w:type="spellStart"/>
      <w:r w:rsidRPr="00B44D7F">
        <w:rPr>
          <w:rFonts w:cstheme="minorHAnsi"/>
        </w:rPr>
        <w:t>FcR</w:t>
      </w:r>
      <w:proofErr w:type="spellEnd"/>
      <w:r w:rsidRPr="00B44D7F">
        <w:rPr>
          <w:rFonts w:cstheme="minorHAnsi"/>
        </w:rPr>
        <w:t xml:space="preserve"> blocking reagent</w:t>
      </w:r>
      <w:r>
        <w:rPr>
          <w:rFonts w:cstheme="minorHAnsi"/>
        </w:rPr>
        <w:t>.</w:t>
      </w:r>
    </w:p>
    <w:p w14:paraId="11514E94" w14:textId="568B76C7" w:rsidR="00875BE8" w:rsidRPr="00B44D7F" w:rsidRDefault="00875BE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Shot</w:t>
      </w:r>
      <w:r w:rsidR="00B44D7F">
        <w:rPr>
          <w:rFonts w:cstheme="minorHAnsi"/>
        </w:rPr>
        <w:t xml:space="preserve"> of</w:t>
      </w:r>
      <w:r w:rsidR="00B44D7F" w:rsidRPr="00B44D7F">
        <w:rPr>
          <w:rFonts w:cstheme="minorHAnsi"/>
        </w:rPr>
        <w:t xml:space="preserve"> 20 µL </w:t>
      </w:r>
      <w:r w:rsidR="00B44D7F">
        <w:rPr>
          <w:rFonts w:cstheme="minorHAnsi"/>
        </w:rPr>
        <w:t xml:space="preserve">of </w:t>
      </w:r>
      <w:proofErr w:type="spellStart"/>
      <w:r w:rsidR="00B44D7F">
        <w:rPr>
          <w:rFonts w:cstheme="minorHAnsi"/>
        </w:rPr>
        <w:t>FcR</w:t>
      </w:r>
      <w:proofErr w:type="spellEnd"/>
      <w:r w:rsidR="00B44D7F">
        <w:rPr>
          <w:rFonts w:cstheme="minorHAnsi"/>
        </w:rPr>
        <w:t xml:space="preserve"> being </w:t>
      </w:r>
      <w:r w:rsidR="00B44D7F" w:rsidRPr="00B44D7F">
        <w:rPr>
          <w:rFonts w:cstheme="minorHAnsi"/>
        </w:rPr>
        <w:t>added to the cells</w:t>
      </w:r>
      <w:r w:rsidR="00B44D7F">
        <w:rPr>
          <w:rFonts w:cstheme="minorHAnsi"/>
        </w:rPr>
        <w:t xml:space="preserve"> in the tube. </w:t>
      </w:r>
      <w:r w:rsidR="00B44D7F" w:rsidRPr="00B44D7F">
        <w:rPr>
          <w:rFonts w:cstheme="minorHAnsi"/>
          <w:b/>
          <w:bCs/>
        </w:rPr>
        <w:t xml:space="preserve">TXT: 20 </w:t>
      </w:r>
      <w:proofErr w:type="spellStart"/>
      <w:r w:rsidR="00B44D7F" w:rsidRPr="00B44D7F">
        <w:rPr>
          <w:rFonts w:cstheme="minorHAnsi"/>
          <w:b/>
          <w:bCs/>
        </w:rPr>
        <w:t>μL</w:t>
      </w:r>
      <w:proofErr w:type="spellEnd"/>
      <w:r w:rsidR="00B44D7F" w:rsidRPr="00B44D7F">
        <w:rPr>
          <w:rFonts w:cstheme="minorHAnsi"/>
          <w:b/>
          <w:bCs/>
        </w:rPr>
        <w:t xml:space="preserve"> of </w:t>
      </w:r>
      <w:proofErr w:type="spellStart"/>
      <w:r w:rsidR="00B44D7F" w:rsidRPr="00B44D7F">
        <w:rPr>
          <w:rFonts w:cstheme="minorHAnsi"/>
          <w:b/>
          <w:bCs/>
        </w:rPr>
        <w:t>FcR</w:t>
      </w:r>
      <w:proofErr w:type="spellEnd"/>
      <w:r w:rsidR="00B44D7F" w:rsidRPr="00B44D7F">
        <w:rPr>
          <w:rFonts w:cstheme="minorHAnsi"/>
          <w:b/>
          <w:bCs/>
        </w:rPr>
        <w:t xml:space="preserve"> blocking reagent per 10⁷ total cells</w:t>
      </w:r>
    </w:p>
    <w:p w14:paraId="441C7BFD" w14:textId="59BCECCC" w:rsidR="00B44D7F" w:rsidRDefault="00B44D7F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4D7F">
        <w:rPr>
          <w:rFonts w:cstheme="minorHAnsi"/>
        </w:rPr>
        <w:t>Talent placing the tube in a refrigerator.</w:t>
      </w:r>
    </w:p>
    <w:p w14:paraId="5025A36B" w14:textId="77777777" w:rsidR="0057335A" w:rsidRPr="00B44D7F" w:rsidRDefault="0057335A" w:rsidP="005733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ED33025" w14:textId="482B5F7B" w:rsidR="00D50822" w:rsidRPr="00D50822" w:rsidRDefault="00B44D7F" w:rsidP="00D50822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Add </w:t>
      </w:r>
      <w:r w:rsidRPr="00B44D7F">
        <w:rPr>
          <w:rFonts w:cstheme="minorHAnsi"/>
        </w:rPr>
        <w:t xml:space="preserve">20 </w:t>
      </w:r>
      <w:r>
        <w:rPr>
          <w:rFonts w:cstheme="minorHAnsi"/>
        </w:rPr>
        <w:t xml:space="preserve">microliters </w:t>
      </w:r>
      <w:r w:rsidRPr="00B44D7F">
        <w:rPr>
          <w:rFonts w:cstheme="minorHAnsi"/>
        </w:rPr>
        <w:t>of CD11b</w:t>
      </w:r>
      <w:r>
        <w:rPr>
          <w:rFonts w:cstheme="minorHAnsi"/>
        </w:rPr>
        <w:t xml:space="preserve"> </w:t>
      </w:r>
      <w:r w:rsidRPr="00B44D7F">
        <w:rPr>
          <w:rFonts w:cstheme="minorHAnsi"/>
          <w:i/>
          <w:iCs/>
          <w:color w:val="FF0000"/>
        </w:rPr>
        <w:t>(C</w:t>
      </w:r>
      <w:r>
        <w:rPr>
          <w:rFonts w:cstheme="minorHAnsi"/>
          <w:i/>
          <w:iCs/>
          <w:color w:val="FF0000"/>
        </w:rPr>
        <w:t>-</w:t>
      </w:r>
      <w:r w:rsidRPr="00B44D7F">
        <w:rPr>
          <w:rFonts w:cstheme="minorHAnsi"/>
          <w:i/>
          <w:iCs/>
          <w:color w:val="FF0000"/>
        </w:rPr>
        <w:t>D</w:t>
      </w:r>
      <w:r>
        <w:rPr>
          <w:rFonts w:cstheme="minorHAnsi"/>
          <w:i/>
          <w:iCs/>
          <w:color w:val="FF0000"/>
        </w:rPr>
        <w:t>-eleven-B</w:t>
      </w:r>
      <w:r w:rsidRPr="00B44D7F">
        <w:rPr>
          <w:rFonts w:cstheme="minorHAnsi"/>
          <w:i/>
          <w:iCs/>
          <w:color w:val="FF0000"/>
        </w:rPr>
        <w:t>)</w:t>
      </w:r>
      <w:r w:rsidRPr="00B44D7F">
        <w:rPr>
          <w:rFonts w:cstheme="minorHAnsi"/>
        </w:rPr>
        <w:t xml:space="preserve"> microbeads per 10⁷ total cells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="00D50822">
        <w:rPr>
          <w:rFonts w:cstheme="minorHAnsi"/>
        </w:rPr>
        <w:t xml:space="preserve"> </w:t>
      </w:r>
      <w:r w:rsidRPr="00B44D7F">
        <w:rPr>
          <w:rFonts w:cstheme="minorHAnsi"/>
        </w:rPr>
        <w:t xml:space="preserve">and incubate </w:t>
      </w:r>
      <w:r w:rsidR="00D50822">
        <w:rPr>
          <w:rFonts w:cstheme="minorHAnsi"/>
        </w:rPr>
        <w:t xml:space="preserve">at </w:t>
      </w:r>
      <w:r w:rsidRPr="00B44D7F">
        <w:rPr>
          <w:rFonts w:cstheme="minorHAnsi"/>
        </w:rPr>
        <w:t xml:space="preserve">4 </w:t>
      </w:r>
      <w:r w:rsidR="00D50822">
        <w:rPr>
          <w:rFonts w:cstheme="minorHAnsi"/>
        </w:rPr>
        <w:t xml:space="preserve">degrees Celsius </w:t>
      </w:r>
      <w:r w:rsidRPr="00B44D7F">
        <w:rPr>
          <w:rFonts w:cstheme="minorHAnsi"/>
        </w:rPr>
        <w:t>for 20 min</w:t>
      </w:r>
      <w:r w:rsidR="00D50822">
        <w:rPr>
          <w:rFonts w:cstheme="minorHAnsi"/>
        </w:rPr>
        <w:t>utes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2-TXT</w:t>
      </w:r>
      <w:r w:rsidR="0057335A" w:rsidRPr="0057335A">
        <w:rPr>
          <w:rFonts w:cstheme="minorHAnsi"/>
          <w:b/>
          <w:bCs/>
        </w:rPr>
        <w:t>]</w:t>
      </w:r>
      <w:r w:rsidR="00D50822">
        <w:rPr>
          <w:rFonts w:cstheme="minorHAnsi"/>
        </w:rPr>
        <w:t xml:space="preserve">. </w:t>
      </w:r>
      <w:r w:rsidR="00D50822" w:rsidRPr="00D50822">
        <w:rPr>
          <w:rFonts w:cstheme="minorHAnsi"/>
        </w:rPr>
        <w:t xml:space="preserve">Add 10 </w:t>
      </w:r>
      <w:r w:rsidR="00D50822">
        <w:rPr>
          <w:rFonts w:cstheme="minorHAnsi"/>
        </w:rPr>
        <w:t xml:space="preserve">milliliters </w:t>
      </w:r>
      <w:r w:rsidR="00D50822" w:rsidRPr="00D50822">
        <w:rPr>
          <w:rFonts w:cstheme="minorHAnsi"/>
        </w:rPr>
        <w:t xml:space="preserve">of isolation buffer, </w:t>
      </w:r>
      <w:r w:rsidR="00D50822">
        <w:rPr>
          <w:rFonts w:cstheme="minorHAnsi"/>
        </w:rPr>
        <w:t>mix</w:t>
      </w:r>
      <w:r w:rsidR="00D50822" w:rsidRPr="00D50822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 w:rsidR="0057335A">
        <w:rPr>
          <w:rFonts w:cstheme="minorHAnsi"/>
          <w:b/>
          <w:bCs/>
        </w:rPr>
        <w:t xml:space="preserve"> </w:t>
      </w:r>
      <w:r w:rsidR="00D50822" w:rsidRPr="00D50822">
        <w:rPr>
          <w:rFonts w:cstheme="minorHAnsi"/>
        </w:rPr>
        <w:t>and centrifuge</w:t>
      </w:r>
      <w:r w:rsidR="007E31CD">
        <w:rPr>
          <w:rFonts w:cstheme="minorHAnsi"/>
        </w:rPr>
        <w:t xml:space="preserve"> the tube</w:t>
      </w:r>
      <w:r w:rsidR="00D50822" w:rsidRPr="00D50822">
        <w:rPr>
          <w:rFonts w:cstheme="minorHAnsi"/>
        </w:rPr>
        <w:t xml:space="preserve"> at 300 </w:t>
      </w:r>
      <w:r w:rsidR="00D50822" w:rsidRPr="00D50822">
        <w:rPr>
          <w:rFonts w:cstheme="minorHAnsi"/>
          <w:i/>
          <w:iCs/>
        </w:rPr>
        <w:t>g</w:t>
      </w:r>
      <w:r w:rsidR="00D50822" w:rsidRPr="00D50822">
        <w:rPr>
          <w:rFonts w:cstheme="minorHAnsi"/>
        </w:rPr>
        <w:t xml:space="preserve"> for 10 min</w:t>
      </w:r>
      <w:r w:rsidR="00D50822">
        <w:rPr>
          <w:rFonts w:cstheme="minorHAnsi"/>
        </w:rPr>
        <w:t>utes</w:t>
      </w:r>
      <w:r w:rsidR="00D50822" w:rsidRPr="00D50822">
        <w:rPr>
          <w:rFonts w:cstheme="minorHAnsi"/>
        </w:rPr>
        <w:t xml:space="preserve"> at 4 </w:t>
      </w:r>
      <w:r w:rsidR="00D50822">
        <w:rPr>
          <w:rFonts w:cstheme="minorHAnsi"/>
        </w:rPr>
        <w:t>degrees Celsius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4</w:t>
      </w:r>
      <w:r w:rsidR="0057335A" w:rsidRPr="0057335A">
        <w:rPr>
          <w:rFonts w:cstheme="minorHAnsi"/>
          <w:b/>
          <w:bCs/>
        </w:rPr>
        <w:t>]</w:t>
      </w:r>
      <w:r w:rsidR="00D50822" w:rsidRPr="00D50822">
        <w:rPr>
          <w:rFonts w:cstheme="minorHAnsi"/>
        </w:rPr>
        <w:t>.</w:t>
      </w:r>
      <w:r w:rsidR="00D50822">
        <w:rPr>
          <w:rFonts w:cstheme="minorHAnsi"/>
        </w:rPr>
        <w:t xml:space="preserve"> </w:t>
      </w:r>
    </w:p>
    <w:p w14:paraId="5B4212B2" w14:textId="1423AB23" w:rsidR="00B44D7F" w:rsidRDefault="00D50822" w:rsidP="00D508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50822">
        <w:rPr>
          <w:rFonts w:cstheme="minorHAnsi"/>
        </w:rPr>
        <w:t>Shot of the CD11b microbeads being added to the cells</w:t>
      </w:r>
      <w:r>
        <w:rPr>
          <w:rFonts w:cstheme="minorHAnsi"/>
        </w:rPr>
        <w:t>.</w:t>
      </w:r>
    </w:p>
    <w:p w14:paraId="11DF617C" w14:textId="30359F0E" w:rsidR="00D50822" w:rsidRPr="00D50822" w:rsidRDefault="00D50822" w:rsidP="00D508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4D7F">
        <w:rPr>
          <w:rFonts w:cstheme="minorHAnsi"/>
        </w:rPr>
        <w:t>Talent placing the tube in a refrigerator</w:t>
      </w:r>
      <w:r>
        <w:rPr>
          <w:rFonts w:cstheme="minorHAnsi"/>
        </w:rPr>
        <w:t xml:space="preserve">. </w:t>
      </w:r>
      <w:r w:rsidRPr="00D50822">
        <w:rPr>
          <w:rFonts w:cstheme="minorHAnsi"/>
          <w:b/>
          <w:bCs/>
        </w:rPr>
        <w:t>TXT: Mix every 5 min</w:t>
      </w:r>
    </w:p>
    <w:p w14:paraId="4AAF0426" w14:textId="77777777" w:rsidR="00D50822" w:rsidRPr="00D50822" w:rsidRDefault="00D50822" w:rsidP="00D50822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D50822">
        <w:rPr>
          <w:rFonts w:cstheme="minorHAnsi"/>
        </w:rPr>
        <w:t>Talent adding isolation buffer and suspending the cells by gentle pipetting.</w:t>
      </w:r>
    </w:p>
    <w:p w14:paraId="34611CAC" w14:textId="73FB3041" w:rsidR="00D50822" w:rsidRPr="00D50822" w:rsidRDefault="00D50822" w:rsidP="00D508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50822">
        <w:rPr>
          <w:rFonts w:cstheme="minorHAnsi"/>
        </w:rPr>
        <w:t>Talent placing the cell-tube in a centrifuge.</w:t>
      </w:r>
    </w:p>
    <w:p w14:paraId="7365E36E" w14:textId="77777777" w:rsidR="00D50822" w:rsidRDefault="00D50822" w:rsidP="00D50822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7E8523E" w14:textId="28259DF5" w:rsidR="00D50822" w:rsidRPr="0057335A" w:rsidRDefault="0057335A" w:rsidP="0057335A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After removing the supernatant, add</w:t>
      </w:r>
      <w:r w:rsidRPr="00D50822">
        <w:rPr>
          <w:rFonts w:cstheme="minorHAnsi"/>
        </w:rPr>
        <w:t xml:space="preserve"> 1 </w:t>
      </w:r>
      <w:r>
        <w:rPr>
          <w:rFonts w:cstheme="minorHAnsi"/>
        </w:rPr>
        <w:t xml:space="preserve">milliliter </w:t>
      </w:r>
      <w:r w:rsidRPr="00D50822">
        <w:rPr>
          <w:rFonts w:cstheme="minorHAnsi"/>
        </w:rPr>
        <w:t>of isolation buffer</w:t>
      </w:r>
      <w:r>
        <w:rPr>
          <w:rFonts w:cstheme="minorHAnsi"/>
        </w:rPr>
        <w:t xml:space="preserve"> and</w:t>
      </w:r>
      <w:r w:rsidRPr="00D50822">
        <w:rPr>
          <w:rFonts w:cstheme="minorHAnsi"/>
        </w:rPr>
        <w:t xml:space="preserve"> mix gently</w:t>
      </w:r>
      <w:r>
        <w:rPr>
          <w:rFonts w:cstheme="minorHAnsi"/>
        </w:rPr>
        <w:t xml:space="preserve"> with the pipette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7335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="00D50822" w:rsidRPr="0057335A">
        <w:rPr>
          <w:rFonts w:cstheme="minorHAnsi"/>
        </w:rPr>
        <w:t>Meanwhile, thoroughly disinfect the magnetic stand with 70% ethanol</w:t>
      </w:r>
      <w:r>
        <w:rPr>
          <w:rFonts w:cstheme="minorHAnsi"/>
        </w:rPr>
        <w:t xml:space="preserve">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57335A">
        <w:rPr>
          <w:rFonts w:cstheme="minorHAnsi"/>
          <w:b/>
          <w:bCs/>
        </w:rPr>
        <w:t>]</w:t>
      </w:r>
      <w:r w:rsidR="00D50822" w:rsidRPr="0057335A">
        <w:rPr>
          <w:rFonts w:cstheme="minorHAnsi"/>
        </w:rPr>
        <w:t>. After the stand dries, position the magnetic column on the magnetic stand</w:t>
      </w:r>
      <w:r>
        <w:rPr>
          <w:rFonts w:cstheme="minorHAnsi"/>
        </w:rPr>
        <w:t xml:space="preserve"> </w:t>
      </w:r>
      <w:r w:rsidRPr="0057335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3-TXT</w:t>
      </w:r>
      <w:r w:rsidRPr="0057335A">
        <w:rPr>
          <w:rFonts w:cstheme="minorHAnsi"/>
          <w:b/>
          <w:bCs/>
        </w:rPr>
        <w:t>]</w:t>
      </w:r>
      <w:r w:rsidR="00D50822" w:rsidRPr="0057335A">
        <w:rPr>
          <w:rFonts w:cstheme="minorHAnsi"/>
        </w:rPr>
        <w:t>.</w:t>
      </w:r>
    </w:p>
    <w:p w14:paraId="74E93BA9" w14:textId="55DDB8AE" w:rsidR="0057335A" w:rsidRPr="0057335A" w:rsidRDefault="0057335A" w:rsidP="0057335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50822">
        <w:rPr>
          <w:rFonts w:cstheme="minorHAnsi"/>
        </w:rPr>
        <w:t>Shot of 1</w:t>
      </w:r>
      <w:r>
        <w:rPr>
          <w:rFonts w:cstheme="minorHAnsi"/>
        </w:rPr>
        <w:t xml:space="preserve"> </w:t>
      </w:r>
      <w:r w:rsidRPr="00D50822">
        <w:rPr>
          <w:rFonts w:cstheme="minorHAnsi"/>
        </w:rPr>
        <w:t>mL isolation buffer being added to the cells</w:t>
      </w:r>
      <w:r>
        <w:rPr>
          <w:rFonts w:cstheme="minorHAnsi"/>
        </w:rPr>
        <w:t xml:space="preserve"> and </w:t>
      </w:r>
      <w:r w:rsidRPr="00D50822">
        <w:rPr>
          <w:rFonts w:cstheme="minorHAnsi"/>
        </w:rPr>
        <w:t>suspen</w:t>
      </w:r>
      <w:r>
        <w:rPr>
          <w:rFonts w:cstheme="minorHAnsi"/>
        </w:rPr>
        <w:t xml:space="preserve">ded </w:t>
      </w:r>
      <w:r w:rsidRPr="00D50822">
        <w:rPr>
          <w:rFonts w:cstheme="minorHAnsi"/>
        </w:rPr>
        <w:t>by gentle pipetting</w:t>
      </w:r>
      <w:r>
        <w:rPr>
          <w:rFonts w:cstheme="minorHAnsi"/>
        </w:rPr>
        <w:t>.</w:t>
      </w:r>
    </w:p>
    <w:p w14:paraId="06A7F8EE" w14:textId="4B0AB5B2" w:rsidR="00D50822" w:rsidRDefault="00D50822" w:rsidP="00D50822">
      <w:pPr>
        <w:pStyle w:val="af5"/>
        <w:numPr>
          <w:ilvl w:val="2"/>
          <w:numId w:val="3"/>
        </w:numPr>
        <w:rPr>
          <w:rFonts w:cstheme="minorHAnsi"/>
        </w:rPr>
      </w:pPr>
      <w:r w:rsidRPr="009751E9">
        <w:rPr>
          <w:rFonts w:cstheme="minorHAnsi"/>
        </w:rPr>
        <w:t xml:space="preserve">Talent </w:t>
      </w:r>
      <w:r>
        <w:rPr>
          <w:rFonts w:cstheme="minorHAnsi"/>
        </w:rPr>
        <w:t>wiping</w:t>
      </w:r>
      <w:r w:rsidRPr="009751E9">
        <w:rPr>
          <w:rFonts w:cstheme="minorHAnsi"/>
        </w:rPr>
        <w:t xml:space="preserve"> the magnetic stand with 70% ethanol</w:t>
      </w:r>
      <w:r>
        <w:rPr>
          <w:rFonts w:cstheme="minorHAnsi"/>
        </w:rPr>
        <w:t xml:space="preserve"> and placing it on the bench</w:t>
      </w:r>
      <w:r w:rsidRPr="009751E9">
        <w:rPr>
          <w:rFonts w:cstheme="minorHAnsi"/>
        </w:rPr>
        <w:t>.</w:t>
      </w:r>
    </w:p>
    <w:p w14:paraId="45DE6144" w14:textId="3C561E11" w:rsidR="00F92523" w:rsidRPr="00C473EB" w:rsidRDefault="00C473EB" w:rsidP="00F92523">
      <w:pPr>
        <w:pStyle w:val="af5"/>
        <w:ind w:left="1627"/>
        <w:rPr>
          <w:rFonts w:cstheme="minorHAnsi"/>
          <w:b/>
          <w:bCs/>
          <w:color w:val="FF0000"/>
        </w:rPr>
      </w:pPr>
      <w:bookmarkStart w:id="3" w:name="_Hlk168307464"/>
      <w:r w:rsidRPr="00C473EB">
        <w:rPr>
          <w:rFonts w:cstheme="minorHAnsi"/>
          <w:b/>
          <w:bCs/>
          <w:color w:val="FF0000"/>
        </w:rPr>
        <w:lastRenderedPageBreak/>
        <w:t>Please m</w:t>
      </w:r>
      <w:r w:rsidR="00F92523" w:rsidRPr="00C473EB">
        <w:rPr>
          <w:rFonts w:cstheme="minorHAnsi"/>
          <w:b/>
          <w:bCs/>
          <w:color w:val="FF0000"/>
        </w:rPr>
        <w:t>ove step 3.3.2. (disinfection) above step 3.2.3 (pipetting).</w:t>
      </w:r>
    </w:p>
    <w:bookmarkEnd w:id="3"/>
    <w:p w14:paraId="087D418D" w14:textId="584E7F2B" w:rsidR="00D50822" w:rsidRPr="00F92523" w:rsidRDefault="00D50822" w:rsidP="00D50822">
      <w:pPr>
        <w:pStyle w:val="af5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</w:t>
      </w:r>
      <w:r w:rsidRPr="00D50822">
        <w:rPr>
          <w:rFonts w:cstheme="minorHAnsi"/>
        </w:rPr>
        <w:t xml:space="preserve"> magnetic column on the magnetic stand</w:t>
      </w:r>
      <w:r>
        <w:rPr>
          <w:rFonts w:cstheme="minorHAnsi"/>
        </w:rPr>
        <w:t xml:space="preserve">. </w:t>
      </w:r>
      <w:r w:rsidRPr="00D50822">
        <w:rPr>
          <w:rFonts w:cstheme="minorHAnsi"/>
          <w:b/>
          <w:bCs/>
        </w:rPr>
        <w:t>TXT: Rinse the column with 3 mL of isolation buffer</w:t>
      </w:r>
    </w:p>
    <w:p w14:paraId="49955DB0" w14:textId="03A21D45" w:rsidR="00F92523" w:rsidRPr="00C473EB" w:rsidRDefault="00C473EB" w:rsidP="00F92523">
      <w:pPr>
        <w:pStyle w:val="af5"/>
        <w:ind w:left="1627"/>
        <w:rPr>
          <w:rFonts w:cstheme="minorHAnsi"/>
          <w:b/>
          <w:bCs/>
        </w:rPr>
      </w:pPr>
      <w:r w:rsidRPr="00C473EB">
        <w:rPr>
          <w:rFonts w:cstheme="minorHAnsi"/>
          <w:b/>
          <w:bCs/>
          <w:color w:val="FF0000"/>
        </w:rPr>
        <w:t>Please m</w:t>
      </w:r>
      <w:r w:rsidR="00F92523" w:rsidRPr="00C473EB">
        <w:rPr>
          <w:rFonts w:cstheme="minorHAnsi"/>
          <w:b/>
          <w:bCs/>
          <w:color w:val="FF0000"/>
        </w:rPr>
        <w:t xml:space="preserve">ove step 3.3.3. (placing column) above step 3.3.1 (1ml </w:t>
      </w:r>
      <w:proofErr w:type="spellStart"/>
      <w:r w:rsidR="00F92523" w:rsidRPr="00C473EB">
        <w:rPr>
          <w:rFonts w:cstheme="minorHAnsi"/>
          <w:b/>
          <w:bCs/>
          <w:color w:val="FF0000"/>
        </w:rPr>
        <w:t>resuspention</w:t>
      </w:r>
      <w:proofErr w:type="spellEnd"/>
      <w:r w:rsidR="00F92523" w:rsidRPr="00C473EB">
        <w:rPr>
          <w:rFonts w:cstheme="minorHAnsi"/>
          <w:b/>
          <w:bCs/>
          <w:color w:val="FF0000"/>
        </w:rPr>
        <w:t>).</w:t>
      </w:r>
    </w:p>
    <w:p w14:paraId="7C315589" w14:textId="77777777" w:rsidR="00D50822" w:rsidRPr="009751E9" w:rsidRDefault="00D50822" w:rsidP="00D50822">
      <w:pPr>
        <w:pStyle w:val="af5"/>
        <w:ind w:left="1627"/>
        <w:rPr>
          <w:rFonts w:cstheme="minorHAnsi"/>
        </w:rPr>
      </w:pPr>
    </w:p>
    <w:p w14:paraId="0FF4CAFD" w14:textId="47BF14B3" w:rsidR="00D50822" w:rsidRDefault="00D50822" w:rsidP="002735A5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Then, load the cell </w:t>
      </w:r>
      <w:r w:rsidRPr="00D50822">
        <w:rPr>
          <w:rFonts w:cstheme="minorHAnsi"/>
        </w:rPr>
        <w:t>suspension onto the column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="0057335A">
        <w:rPr>
          <w:rFonts w:cstheme="minorHAnsi"/>
          <w:b/>
          <w:bCs/>
        </w:rPr>
        <w:t xml:space="preserve"> </w:t>
      </w:r>
      <w:r w:rsidR="0057335A" w:rsidRPr="0057335A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="0057335A">
        <w:rPr>
          <w:rFonts w:cstheme="minorHAnsi"/>
        </w:rPr>
        <w:t>w</w:t>
      </w:r>
      <w:r w:rsidRPr="00D50822">
        <w:rPr>
          <w:rFonts w:cstheme="minorHAnsi"/>
        </w:rPr>
        <w:t>ash the column 3</w:t>
      </w:r>
      <w:r>
        <w:rPr>
          <w:rFonts w:cstheme="minorHAnsi"/>
        </w:rPr>
        <w:t xml:space="preserve"> times</w:t>
      </w:r>
      <w:r w:rsidRPr="00D50822">
        <w:rPr>
          <w:rFonts w:cstheme="minorHAnsi"/>
        </w:rPr>
        <w:t xml:space="preserve"> </w:t>
      </w:r>
      <w:r>
        <w:rPr>
          <w:rFonts w:cstheme="minorHAnsi"/>
        </w:rPr>
        <w:t>with</w:t>
      </w:r>
      <w:r w:rsidRPr="00D50822">
        <w:rPr>
          <w:rFonts w:cstheme="minorHAnsi"/>
        </w:rPr>
        <w:t xml:space="preserve"> 3 </w:t>
      </w:r>
      <w:r>
        <w:rPr>
          <w:rFonts w:cstheme="minorHAnsi"/>
        </w:rPr>
        <w:t xml:space="preserve">milliliters </w:t>
      </w:r>
      <w:r w:rsidRPr="00D50822">
        <w:rPr>
          <w:rFonts w:cstheme="minorHAnsi"/>
        </w:rPr>
        <w:t>of isolation buffer each time the column reservoir is empty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Pr="00D50822">
        <w:rPr>
          <w:rFonts w:cstheme="minorHAnsi"/>
        </w:rPr>
        <w:t>.</w:t>
      </w:r>
      <w:r w:rsidR="00054794">
        <w:rPr>
          <w:rFonts w:cstheme="minorHAnsi"/>
        </w:rPr>
        <w:t xml:space="preserve"> </w:t>
      </w:r>
      <w:r w:rsidR="00054794" w:rsidRPr="00054794">
        <w:rPr>
          <w:rFonts w:cstheme="minorHAnsi"/>
        </w:rPr>
        <w:t>Place the column in a 15-</w:t>
      </w:r>
      <w:r w:rsidR="00054794">
        <w:rPr>
          <w:rFonts w:cstheme="minorHAnsi"/>
        </w:rPr>
        <w:t xml:space="preserve">milliliter </w:t>
      </w:r>
      <w:r w:rsidR="00054794" w:rsidRPr="00054794">
        <w:rPr>
          <w:rFonts w:cstheme="minorHAnsi"/>
        </w:rPr>
        <w:t>conical tube without touching the magnetic part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 w:rsidR="00054794">
        <w:rPr>
          <w:rFonts w:cstheme="minorHAnsi"/>
        </w:rPr>
        <w:t xml:space="preserve">. </w:t>
      </w:r>
    </w:p>
    <w:p w14:paraId="547D0A46" w14:textId="313A8150" w:rsidR="00D50822" w:rsidRDefault="00D50822" w:rsidP="00D508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cell suspension being added to the column.</w:t>
      </w:r>
    </w:p>
    <w:p w14:paraId="24F3198A" w14:textId="570B5528" w:rsidR="00D50822" w:rsidRDefault="00D50822" w:rsidP="00D508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3 ml isolation buffer to the column.</w:t>
      </w:r>
    </w:p>
    <w:p w14:paraId="03851D0F" w14:textId="4E1894B0" w:rsidR="00054794" w:rsidRPr="00054794" w:rsidRDefault="0057335A" w:rsidP="00054794">
      <w:pPr>
        <w:pStyle w:val="af5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 of</w:t>
      </w:r>
      <w:r w:rsidR="00054794" w:rsidRPr="00054794">
        <w:rPr>
          <w:rFonts w:cstheme="minorHAnsi"/>
        </w:rPr>
        <w:t xml:space="preserve"> the column</w:t>
      </w:r>
      <w:r>
        <w:rPr>
          <w:rFonts w:cstheme="minorHAnsi"/>
        </w:rPr>
        <w:t xml:space="preserve"> being positioned</w:t>
      </w:r>
      <w:r w:rsidR="00054794" w:rsidRPr="00054794">
        <w:rPr>
          <w:rFonts w:cstheme="minorHAnsi"/>
        </w:rPr>
        <w:t xml:space="preserve"> in a 15-mL conical tube.</w:t>
      </w:r>
    </w:p>
    <w:p w14:paraId="4DA0AC4C" w14:textId="77777777" w:rsidR="00054794" w:rsidRPr="00D50822" w:rsidRDefault="00054794" w:rsidP="0005479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39A0A95" w14:textId="187DF7BB" w:rsidR="00054794" w:rsidRPr="002F3FFF" w:rsidRDefault="00054794" w:rsidP="002F3FFF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adding 5 milliliters of isolation buffer</w:t>
      </w:r>
      <w:r w:rsidRPr="00054794">
        <w:rPr>
          <w:rFonts w:cstheme="minorHAnsi"/>
        </w:rPr>
        <w:t>, push the plunger into the tube to force the liquid out through the column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 w:rsidRPr="00054794">
        <w:rPr>
          <w:rFonts w:cstheme="minorHAnsi"/>
        </w:rPr>
        <w:t>.</w:t>
      </w:r>
      <w:r w:rsidR="002F3FFF">
        <w:rPr>
          <w:rFonts w:cstheme="minorHAnsi"/>
        </w:rPr>
        <w:t xml:space="preserve"> </w:t>
      </w:r>
      <w:r w:rsidR="002F3FFF" w:rsidRPr="002F3FFF">
        <w:rPr>
          <w:rFonts w:cstheme="minorHAnsi"/>
        </w:rPr>
        <w:t>Centrifuge the cell suspension collected in the tube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2-TXT</w:t>
      </w:r>
      <w:r w:rsidR="0057335A" w:rsidRPr="0057335A">
        <w:rPr>
          <w:rFonts w:cstheme="minorHAnsi"/>
          <w:b/>
          <w:bCs/>
        </w:rPr>
        <w:t>]</w:t>
      </w:r>
      <w:r w:rsidR="0057335A" w:rsidRPr="0057335A">
        <w:rPr>
          <w:rFonts w:cstheme="minorHAnsi"/>
        </w:rPr>
        <w:t>.</w:t>
      </w:r>
      <w:r w:rsidR="002F3FFF">
        <w:rPr>
          <w:rFonts w:cstheme="minorHAnsi"/>
        </w:rPr>
        <w:t xml:space="preserve"> </w:t>
      </w:r>
      <w:r w:rsidR="002F3FFF" w:rsidRPr="002F3FFF">
        <w:rPr>
          <w:rFonts w:cstheme="minorHAnsi"/>
        </w:rPr>
        <w:t>Aspirate the supernatant and resuspend the cells in isolation medium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3</w:t>
      </w:r>
      <w:r w:rsidR="0057335A" w:rsidRPr="0057335A">
        <w:rPr>
          <w:rFonts w:cstheme="minorHAnsi"/>
          <w:b/>
          <w:bCs/>
        </w:rPr>
        <w:t>]</w:t>
      </w:r>
      <w:r w:rsidR="002F3FFF" w:rsidRPr="002F3FFF">
        <w:rPr>
          <w:rFonts w:cstheme="minorHAnsi"/>
        </w:rPr>
        <w:t>.</w:t>
      </w:r>
    </w:p>
    <w:p w14:paraId="43A22FB5" w14:textId="11981D87" w:rsidR="00054794" w:rsidRDefault="002F3FFF" w:rsidP="0005479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F3FFF">
        <w:rPr>
          <w:rFonts w:cstheme="minorHAnsi"/>
        </w:rPr>
        <w:t xml:space="preserve">Shot of the </w:t>
      </w:r>
      <w:r>
        <w:rPr>
          <w:rFonts w:cstheme="minorHAnsi"/>
        </w:rPr>
        <w:t>plunger being pushed into the column</w:t>
      </w:r>
      <w:r w:rsidRPr="002F3FFF">
        <w:rPr>
          <w:rFonts w:cstheme="minorHAnsi"/>
        </w:rPr>
        <w:t xml:space="preserve"> and the liquid </w:t>
      </w:r>
      <w:r>
        <w:rPr>
          <w:rFonts w:cstheme="minorHAnsi"/>
        </w:rPr>
        <w:t xml:space="preserve">being </w:t>
      </w:r>
      <w:r w:rsidRPr="002F3FFF">
        <w:rPr>
          <w:rFonts w:cstheme="minorHAnsi"/>
        </w:rPr>
        <w:t>forced out through the column</w:t>
      </w:r>
      <w:r>
        <w:rPr>
          <w:rFonts w:cstheme="minorHAnsi"/>
        </w:rPr>
        <w:t>.</w:t>
      </w:r>
    </w:p>
    <w:p w14:paraId="5D8DA15B" w14:textId="37636A8A" w:rsidR="002F3FFF" w:rsidRPr="002F3FFF" w:rsidRDefault="002F3FFF" w:rsidP="0005479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with eluent in the centrifuge. </w:t>
      </w:r>
      <w:r w:rsidRPr="002F3FFF">
        <w:rPr>
          <w:rFonts w:cstheme="minorHAnsi"/>
          <w:b/>
          <w:bCs/>
        </w:rPr>
        <w:t xml:space="preserve">TXT: 300 × </w:t>
      </w:r>
      <w:r w:rsidRPr="002F3FFF">
        <w:rPr>
          <w:rFonts w:cstheme="minorHAnsi"/>
          <w:b/>
          <w:bCs/>
          <w:i/>
          <w:iCs/>
        </w:rPr>
        <w:t>g</w:t>
      </w:r>
      <w:r w:rsidRPr="002F3FFF">
        <w:rPr>
          <w:rFonts w:cstheme="minorHAnsi"/>
          <w:b/>
          <w:bCs/>
        </w:rPr>
        <w:t>; 10 min; 4 °C</w:t>
      </w:r>
    </w:p>
    <w:p w14:paraId="65143128" w14:textId="27BAF974" w:rsidR="002F3FFF" w:rsidRDefault="002F3FFF" w:rsidP="0005479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cells being resuspended in isolation medium by pipetting up and down.</w:t>
      </w:r>
    </w:p>
    <w:p w14:paraId="094EDE6C" w14:textId="77777777" w:rsidR="0057335A" w:rsidRPr="00054794" w:rsidRDefault="0057335A" w:rsidP="005733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C8A7D25" w14:textId="17E46EF4" w:rsidR="00B44D7F" w:rsidRDefault="002F3FFF" w:rsidP="00B44D7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Following cell counting, </w:t>
      </w:r>
      <w:r w:rsidRPr="002F3FFF">
        <w:rPr>
          <w:rFonts w:cstheme="minorHAnsi"/>
        </w:rPr>
        <w:t xml:space="preserve">aliquot 500 </w:t>
      </w:r>
      <w:r>
        <w:rPr>
          <w:rFonts w:cstheme="minorHAnsi"/>
        </w:rPr>
        <w:t xml:space="preserve">microliters </w:t>
      </w:r>
      <w:r w:rsidRPr="002F3FFF">
        <w:rPr>
          <w:rFonts w:cstheme="minorHAnsi"/>
        </w:rPr>
        <w:t>of cell suspension into each well of</w:t>
      </w:r>
      <w:r w:rsidR="0057335A">
        <w:rPr>
          <w:rFonts w:cstheme="minorHAnsi"/>
        </w:rPr>
        <w:t xml:space="preserve"> a</w:t>
      </w:r>
      <w:r w:rsidRPr="002F3FFF">
        <w:rPr>
          <w:rFonts w:cstheme="minorHAnsi"/>
        </w:rPr>
        <w:t xml:space="preserve"> 24-well plate and incubate overnight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1-TXT</w:t>
      </w:r>
      <w:r w:rsidR="0057335A" w:rsidRPr="0057335A">
        <w:rPr>
          <w:rFonts w:cstheme="minorHAnsi"/>
          <w:b/>
          <w:bCs/>
        </w:rPr>
        <w:t>]</w:t>
      </w:r>
      <w:r w:rsidRPr="002F3FFF">
        <w:rPr>
          <w:rFonts w:cstheme="minorHAnsi"/>
        </w:rPr>
        <w:t>.</w:t>
      </w:r>
    </w:p>
    <w:p w14:paraId="3F4F50D6" w14:textId="05046C67" w:rsidR="002F3FFF" w:rsidRPr="0057335A" w:rsidRDefault="002F3FFF" w:rsidP="002F3FF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cells being added to the wells of a </w:t>
      </w:r>
      <w:r w:rsidRPr="002F3FFF">
        <w:rPr>
          <w:rFonts w:cstheme="minorHAnsi"/>
        </w:rPr>
        <w:t>24-well plate</w:t>
      </w:r>
      <w:r>
        <w:rPr>
          <w:rFonts w:cstheme="minorHAnsi"/>
        </w:rPr>
        <w:t xml:space="preserve"> and the plate being placed aside.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TXT: Concentration: 40 × 10</w:t>
      </w:r>
      <w:r w:rsidR="0057335A" w:rsidRPr="0057335A">
        <w:rPr>
          <w:rFonts w:cstheme="minorHAnsi"/>
          <w:b/>
          <w:bCs/>
          <w:vertAlign w:val="superscript"/>
        </w:rPr>
        <w:t>4</w:t>
      </w:r>
      <w:r w:rsidR="0057335A" w:rsidRPr="0057335A">
        <w:rPr>
          <w:rFonts w:cstheme="minorHAnsi"/>
          <w:b/>
          <w:bCs/>
        </w:rPr>
        <w:t xml:space="preserve"> cells/</w:t>
      </w:r>
      <w:r w:rsidR="007E31CD">
        <w:rPr>
          <w:rFonts w:cstheme="minorHAnsi"/>
          <w:b/>
          <w:bCs/>
        </w:rPr>
        <w:t>mL</w:t>
      </w:r>
    </w:p>
    <w:p w14:paraId="45ADC1EC" w14:textId="77777777" w:rsidR="0057335A" w:rsidRDefault="0057335A" w:rsidP="0057335A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246B7E2" w14:textId="3CA0673A" w:rsidR="00B44D7F" w:rsidRDefault="006A2DAA" w:rsidP="00B44D7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</w:t>
      </w:r>
      <w:r w:rsidRPr="006A2DAA">
        <w:rPr>
          <w:rFonts w:cstheme="minorHAnsi"/>
        </w:rPr>
        <w:t>induce microglia-like cells</w:t>
      </w:r>
      <w:r>
        <w:rPr>
          <w:rFonts w:cstheme="minorHAnsi"/>
        </w:rPr>
        <w:t>, r</w:t>
      </w:r>
      <w:r w:rsidRPr="006A2DAA">
        <w:rPr>
          <w:rFonts w:cstheme="minorHAnsi"/>
        </w:rPr>
        <w:t xml:space="preserve">eplace the isolation medium from the seeding of the previous day with </w:t>
      </w:r>
      <w:r>
        <w:rPr>
          <w:rFonts w:cstheme="minorHAnsi"/>
        </w:rPr>
        <w:t xml:space="preserve">an </w:t>
      </w:r>
      <w:r w:rsidRPr="006A2DAA">
        <w:rPr>
          <w:rFonts w:cstheme="minorHAnsi"/>
        </w:rPr>
        <w:t>induction medium</w:t>
      </w:r>
      <w:r w:rsidR="0057335A"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i</w:t>
      </w:r>
      <w:r w:rsidRPr="006A2DAA">
        <w:rPr>
          <w:rFonts w:cstheme="minorHAnsi"/>
        </w:rPr>
        <w:t xml:space="preserve">ncubate the cells for 14 days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2</w:t>
      </w:r>
      <w:r w:rsidR="0057335A" w:rsidRPr="0057335A">
        <w:rPr>
          <w:rFonts w:cstheme="minorHAnsi"/>
          <w:b/>
          <w:bCs/>
        </w:rPr>
        <w:t>]</w:t>
      </w:r>
      <w:r w:rsidRPr="006A2DAA">
        <w:rPr>
          <w:rFonts w:cstheme="minorHAnsi"/>
        </w:rPr>
        <w:t>.</w:t>
      </w:r>
    </w:p>
    <w:p w14:paraId="61621F61" w14:textId="01F3B00F" w:rsidR="006A2DAA" w:rsidRDefault="006A2DAA" w:rsidP="006A2DA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the induction medium to the well of 24-well plate having cell culture.</w:t>
      </w:r>
    </w:p>
    <w:p w14:paraId="746B616C" w14:textId="4826EC13" w:rsidR="006A2DAA" w:rsidRDefault="006A2DAA" w:rsidP="006A2DA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00ED4344" w14:textId="77777777" w:rsidR="00B44D7F" w:rsidRDefault="00B44D7F" w:rsidP="0057335A">
      <w:pPr>
        <w:pStyle w:val="af5"/>
        <w:spacing w:before="120"/>
        <w:ind w:left="907"/>
        <w:contextualSpacing w:val="0"/>
        <w:rPr>
          <w:rFonts w:cstheme="minorHAns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0EBF672F" w:rsidR="00024322" w:rsidRDefault="00D675E9" w:rsidP="00024322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Pr="00D675E9">
        <w:rPr>
          <w:rFonts w:cstheme="minorHAnsi"/>
        </w:rPr>
        <w:t>i</w:t>
      </w:r>
      <w:r>
        <w:rPr>
          <w:rFonts w:cstheme="minorHAnsi"/>
        </w:rPr>
        <w:t xml:space="preserve">nduced microglia-like cells </w:t>
      </w:r>
      <w:r w:rsidRPr="00D675E9">
        <w:rPr>
          <w:rFonts w:cstheme="minorHAnsi"/>
        </w:rPr>
        <w:t>exhibited minute soma bodies and numerous branched collaterals</w:t>
      </w:r>
      <w:r>
        <w:rPr>
          <w:rFonts w:cstheme="minorHAnsi"/>
        </w:rPr>
        <w:t xml:space="preserve"> </w:t>
      </w:r>
      <w:r w:rsidR="0057335A" w:rsidRPr="0057335A">
        <w:rPr>
          <w:rFonts w:cstheme="minorHAnsi"/>
          <w:b/>
          <w:bCs/>
        </w:rPr>
        <w:t>[</w:t>
      </w:r>
      <w:r w:rsidR="0057335A">
        <w:rPr>
          <w:rFonts w:cstheme="minorHAnsi"/>
          <w:b/>
          <w:bCs/>
        </w:rPr>
        <w:t>1</w:t>
      </w:r>
      <w:r w:rsidR="0057335A" w:rsidRPr="0057335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0E4DD89" w14:textId="201B8C74" w:rsidR="00AD3B41" w:rsidRPr="00012B08" w:rsidRDefault="00024322" w:rsidP="00D675E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</w:rPr>
        <w:lastRenderedPageBreak/>
        <w:t>LAB MEDIA:</w:t>
      </w:r>
      <w:r w:rsidR="00D675E9">
        <w:rPr>
          <w:rFonts w:cstheme="minorHAnsi"/>
        </w:rPr>
        <w:t xml:space="preserve"> Figure 1A </w:t>
      </w:r>
      <w:r w:rsidR="00D675E9" w:rsidRPr="00D52998">
        <w:rPr>
          <w:rFonts w:ascii="Calibri" w:hAnsi="Calibri" w:cs="Calibri"/>
          <w:i/>
          <w:color w:val="3333FF"/>
        </w:rPr>
        <w:t xml:space="preserve">Video editor: Please emphasize the </w:t>
      </w:r>
      <w:r w:rsidR="00D675E9">
        <w:rPr>
          <w:rFonts w:ascii="Calibri" w:hAnsi="Calibri" w:cs="Calibri"/>
          <w:i/>
          <w:color w:val="3333FF"/>
        </w:rPr>
        <w:t>star-like cell at the center of the image</w:t>
      </w:r>
    </w:p>
    <w:sectPr w:rsidR="00AD3B41" w:rsidRPr="00012B08" w:rsidSect="008E71A0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3994" w14:textId="77777777" w:rsidR="00261B17" w:rsidRDefault="00261B17">
      <w:r>
        <w:separator/>
      </w:r>
    </w:p>
    <w:p w14:paraId="5909F061" w14:textId="77777777" w:rsidR="00261B17" w:rsidRDefault="00261B17"/>
  </w:endnote>
  <w:endnote w:type="continuationSeparator" w:id="0">
    <w:p w14:paraId="5572A3C3" w14:textId="77777777" w:rsidR="00261B17" w:rsidRDefault="00261B17">
      <w:r>
        <w:continuationSeparator/>
      </w:r>
    </w:p>
    <w:p w14:paraId="2A0152AC" w14:textId="77777777" w:rsidR="00261B17" w:rsidRDefault="00261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BE8E78E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4B7A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E31CD">
      <w:rPr>
        <w:rFonts w:cstheme="minorHAnsi"/>
      </w:rPr>
      <w:t xml:space="preserve">         May 24,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0735" w14:textId="77777777" w:rsidR="00261B17" w:rsidRDefault="00261B17">
      <w:r>
        <w:separator/>
      </w:r>
    </w:p>
    <w:p w14:paraId="53B1750A" w14:textId="77777777" w:rsidR="00261B17" w:rsidRDefault="00261B17"/>
  </w:footnote>
  <w:footnote w:type="continuationSeparator" w:id="0">
    <w:p w14:paraId="1421B291" w14:textId="77777777" w:rsidR="00261B17" w:rsidRDefault="00261B17">
      <w:r>
        <w:continuationSeparator/>
      </w:r>
    </w:p>
    <w:p w14:paraId="6BCC0DCF" w14:textId="77777777" w:rsidR="00261B17" w:rsidRDefault="00261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293DB8F" w:rsidR="00336C61" w:rsidRPr="007E31CD" w:rsidRDefault="00336C61" w:rsidP="007E31CD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7E31CD" w:rsidRPr="007E31CD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CB54B5"/>
    <w:multiLevelType w:val="multilevel"/>
    <w:tmpl w:val="CB8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55046266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0FD4"/>
    <w:rsid w:val="00054794"/>
    <w:rsid w:val="00055137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B757D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B26"/>
    <w:rsid w:val="0025310D"/>
    <w:rsid w:val="002544F1"/>
    <w:rsid w:val="002553AE"/>
    <w:rsid w:val="002617AD"/>
    <w:rsid w:val="00261B17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E7AE9"/>
    <w:rsid w:val="002F0D42"/>
    <w:rsid w:val="002F3829"/>
    <w:rsid w:val="002F38CF"/>
    <w:rsid w:val="002F3FFF"/>
    <w:rsid w:val="003036C1"/>
    <w:rsid w:val="00305187"/>
    <w:rsid w:val="00305835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1A23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335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2DAA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0F8"/>
    <w:rsid w:val="007B0FBB"/>
    <w:rsid w:val="007B3E0E"/>
    <w:rsid w:val="007D0F36"/>
    <w:rsid w:val="007D4222"/>
    <w:rsid w:val="007D61A8"/>
    <w:rsid w:val="007E31CD"/>
    <w:rsid w:val="007F30F6"/>
    <w:rsid w:val="007F48D4"/>
    <w:rsid w:val="00800E47"/>
    <w:rsid w:val="00802635"/>
    <w:rsid w:val="008032E0"/>
    <w:rsid w:val="00804C75"/>
    <w:rsid w:val="00806B1B"/>
    <w:rsid w:val="008123C3"/>
    <w:rsid w:val="0081428C"/>
    <w:rsid w:val="00817D9F"/>
    <w:rsid w:val="00831E2A"/>
    <w:rsid w:val="00831FBF"/>
    <w:rsid w:val="00832FA5"/>
    <w:rsid w:val="00833561"/>
    <w:rsid w:val="0083566C"/>
    <w:rsid w:val="00836042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1A0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0A11"/>
    <w:rsid w:val="00962168"/>
    <w:rsid w:val="009625B1"/>
    <w:rsid w:val="00966F67"/>
    <w:rsid w:val="009751E9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F2D"/>
    <w:rsid w:val="009C651D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6076"/>
    <w:rsid w:val="00A5213D"/>
    <w:rsid w:val="00A5222C"/>
    <w:rsid w:val="00A60320"/>
    <w:rsid w:val="00A72FC5"/>
    <w:rsid w:val="00A730E3"/>
    <w:rsid w:val="00A77CF6"/>
    <w:rsid w:val="00A84B7A"/>
    <w:rsid w:val="00A84BA8"/>
    <w:rsid w:val="00A84C50"/>
    <w:rsid w:val="00A91283"/>
    <w:rsid w:val="00AA0184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4D7F"/>
    <w:rsid w:val="00B5116D"/>
    <w:rsid w:val="00B60E0A"/>
    <w:rsid w:val="00B6201D"/>
    <w:rsid w:val="00B653B7"/>
    <w:rsid w:val="00B66A14"/>
    <w:rsid w:val="00B7250F"/>
    <w:rsid w:val="00B74D54"/>
    <w:rsid w:val="00B807E5"/>
    <w:rsid w:val="00B847A0"/>
    <w:rsid w:val="00B87BC5"/>
    <w:rsid w:val="00BA2EF5"/>
    <w:rsid w:val="00BC3F28"/>
    <w:rsid w:val="00BC6DA7"/>
    <w:rsid w:val="00BD4346"/>
    <w:rsid w:val="00BE051D"/>
    <w:rsid w:val="00BE37BE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3EB"/>
    <w:rsid w:val="00C53947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822"/>
    <w:rsid w:val="00D5169F"/>
    <w:rsid w:val="00D53B17"/>
    <w:rsid w:val="00D6314B"/>
    <w:rsid w:val="00D654B4"/>
    <w:rsid w:val="00D662C7"/>
    <w:rsid w:val="00D675E9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0773C"/>
    <w:rsid w:val="00E24673"/>
    <w:rsid w:val="00E24898"/>
    <w:rsid w:val="00E27EF5"/>
    <w:rsid w:val="00E355EE"/>
    <w:rsid w:val="00E35FB3"/>
    <w:rsid w:val="00E44C46"/>
    <w:rsid w:val="00E55496"/>
    <w:rsid w:val="00E5715A"/>
    <w:rsid w:val="00E65758"/>
    <w:rsid w:val="00E662CA"/>
    <w:rsid w:val="00E8076C"/>
    <w:rsid w:val="00E86E4B"/>
    <w:rsid w:val="00E87DA4"/>
    <w:rsid w:val="00E9235F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2523"/>
    <w:rsid w:val="00F95E8D"/>
    <w:rsid w:val="00FA1A9D"/>
    <w:rsid w:val="00FA532D"/>
    <w:rsid w:val="00FA7A79"/>
    <w:rsid w:val="00FA7D51"/>
    <w:rsid w:val="00FC0FD5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見出し 1 (文字)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本文 (文字)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本文インデント (文字)"/>
    <w:basedOn w:val="a0"/>
    <w:link w:val="a5"/>
    <w:rsid w:val="00D103FE"/>
    <w:rPr>
      <w:rFonts w:asciiTheme="minorHAnsi" w:hAnsiTheme="minorHAnsi"/>
      <w:sz w:val="24"/>
    </w:rPr>
  </w:style>
  <w:style w:type="character" w:styleId="af9">
    <w:name w:val="Strong"/>
    <w:basedOn w:val="a0"/>
    <w:uiPriority w:val="22"/>
    <w:qFormat/>
    <w:rsid w:val="00B74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o.takahiro.015@m.kyushu-u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798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o.takahiro.015@m.kyushu-u.ac.jp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54238C" w:rsidP="0054238C">
          <w:pPr>
            <w:pStyle w:val="B9348AD095AC81449C592C2F0F676CB0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E675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657A"/>
    <w:rsid w:val="003E67E8"/>
    <w:rsid w:val="003F25B4"/>
    <w:rsid w:val="003F7E24"/>
    <w:rsid w:val="0045037E"/>
    <w:rsid w:val="004A526F"/>
    <w:rsid w:val="004C6401"/>
    <w:rsid w:val="004E6E84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D304A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069E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134A2"/>
    <w:rsid w:val="00C26F24"/>
    <w:rsid w:val="00C30852"/>
    <w:rsid w:val="00C52B21"/>
    <w:rsid w:val="00CB5D71"/>
    <w:rsid w:val="00CB754D"/>
    <w:rsid w:val="00CD540F"/>
    <w:rsid w:val="00CE402E"/>
    <w:rsid w:val="00D16BDF"/>
    <w:rsid w:val="00D42EDE"/>
    <w:rsid w:val="00D75ED4"/>
    <w:rsid w:val="00DA10A3"/>
    <w:rsid w:val="00DA55E8"/>
    <w:rsid w:val="00DF7A5A"/>
    <w:rsid w:val="00E0773C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81DE3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4238C"/>
    <w:rPr>
      <w:color w:val="808080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9</Pages>
  <Words>1757</Words>
  <Characters>10018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KYURAGI SOTA</cp:lastModifiedBy>
  <cp:revision>4</cp:revision>
  <cp:lastPrinted>2024-05-22T06:42:00Z</cp:lastPrinted>
  <dcterms:created xsi:type="dcterms:W3CDTF">2024-05-24T11:13:00Z</dcterms:created>
  <dcterms:modified xsi:type="dcterms:W3CDTF">2024-06-03T10:53:00Z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