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344DFC6A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6D3A1C" w:rsidRPr="002D3FB9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https://review.jove.com/t/65981?status=a67987k</w:t>
        </w:r>
      </w:hyperlink>
    </w:p>
    <w:p w14:paraId="0000000A" w14:textId="544BFBEA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6D3A1C" w:rsidRPr="002D3FB9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https://review.jove.com/v/65981?status=a67987k</w:t>
        </w:r>
      </w:hyperlink>
    </w:p>
    <w:p w14:paraId="57EBC289" w14:textId="77777777" w:rsidR="006D3A1C" w:rsidRPr="006D3A1C" w:rsidRDefault="006D3A1C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</w:p>
    <w:p w14:paraId="0000000B" w14:textId="67A86490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D118E8" w:rsidRDefault="00000000" w:rsidP="002F15E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0000000D" w14:textId="54B3659E" w:rsidR="00C74D7E" w:rsidRPr="004C4D00" w:rsidRDefault="004C4D00" w:rsidP="002F15E1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4C4D00">
        <w:rPr>
          <w:rFonts w:ascii="Calibri" w:eastAsia="Times New Roman" w:hAnsi="Calibri" w:cs="Calibri"/>
          <w:bCs/>
          <w:sz w:val="24"/>
          <w:szCs w:val="24"/>
        </w:rPr>
        <w:t>No comments on the text and video</w:t>
      </w:r>
    </w:p>
    <w:p w14:paraId="0000000E" w14:textId="77777777" w:rsidR="00C74D7E" w:rsidRPr="00D118E8" w:rsidRDefault="00C74D7E" w:rsidP="002F15E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F" w14:textId="77777777" w:rsidR="00C74D7E" w:rsidRPr="00D118E8" w:rsidRDefault="00C74D7E" w:rsidP="002F15E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D118E8" w:rsidRDefault="00000000" w:rsidP="002F15E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54674A62" w14:textId="0B7C433F" w:rsidR="004C4D00" w:rsidRPr="004C4D00" w:rsidRDefault="004C4D00" w:rsidP="002F15E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C4D00">
        <w:rPr>
          <w:rFonts w:ascii="Calibri" w:eastAsia="Times New Roman" w:hAnsi="Calibri" w:cs="Calibri"/>
          <w:b/>
          <w:bCs/>
          <w:sz w:val="24"/>
          <w:szCs w:val="24"/>
        </w:rPr>
        <w:t xml:space="preserve">Time in </w:t>
      </w:r>
      <w:r w:rsidR="00583ACC">
        <w:rPr>
          <w:rFonts w:ascii="Calibri" w:eastAsia="Times New Roman" w:hAnsi="Calibri" w:cs="Calibri"/>
          <w:b/>
          <w:bCs/>
          <w:sz w:val="24"/>
          <w:szCs w:val="24"/>
        </w:rPr>
        <w:t>V</w:t>
      </w:r>
      <w:r w:rsidRPr="004C4D00">
        <w:rPr>
          <w:rFonts w:ascii="Calibri" w:eastAsia="Times New Roman" w:hAnsi="Calibri" w:cs="Calibri"/>
          <w:b/>
          <w:bCs/>
          <w:sz w:val="24"/>
          <w:szCs w:val="24"/>
        </w:rPr>
        <w:t>ideo</w:t>
      </w:r>
      <w:r w:rsidRPr="004C4D00">
        <w:rPr>
          <w:rFonts w:ascii="Calibri" w:eastAsia="Times New Roman" w:hAnsi="Calibri" w:cs="Calibri"/>
          <w:sz w:val="24"/>
          <w:szCs w:val="24"/>
        </w:rPr>
        <w:t>: 1:5</w:t>
      </w:r>
      <w:r w:rsidR="00583ACC">
        <w:rPr>
          <w:rFonts w:ascii="Calibri" w:eastAsia="Times New Roman" w:hAnsi="Calibri" w:cs="Calibri"/>
          <w:sz w:val="24"/>
          <w:szCs w:val="24"/>
        </w:rPr>
        <w:t>7</w:t>
      </w:r>
      <w:r w:rsidRPr="004C4D00">
        <w:rPr>
          <w:rFonts w:ascii="Calibri" w:eastAsia="Times New Roman" w:hAnsi="Calibri" w:cs="Calibri"/>
          <w:sz w:val="24"/>
          <w:szCs w:val="24"/>
        </w:rPr>
        <w:tab/>
      </w:r>
    </w:p>
    <w:p w14:paraId="199D64D9" w14:textId="7E0D3783" w:rsidR="004C4D00" w:rsidRPr="004C4D00" w:rsidRDefault="004C4D00" w:rsidP="002F15E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C4D00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4C4D00">
        <w:rPr>
          <w:rFonts w:ascii="Calibri" w:eastAsia="Times New Roman" w:hAnsi="Calibri" w:cs="Calibri"/>
          <w:sz w:val="24"/>
          <w:szCs w:val="24"/>
        </w:rPr>
        <w:t xml:space="preserve">: </w:t>
      </w:r>
      <w:r w:rsidR="00583ACC">
        <w:rPr>
          <w:rFonts w:ascii="Calibri" w:eastAsia="Times New Roman" w:hAnsi="Calibri" w:cs="Calibri"/>
          <w:sz w:val="24"/>
          <w:szCs w:val="24"/>
        </w:rPr>
        <w:t>The l</w:t>
      </w:r>
      <w:r w:rsidRPr="004C4D00">
        <w:rPr>
          <w:rFonts w:ascii="Calibri" w:eastAsia="Times New Roman" w:hAnsi="Calibri" w:cs="Calibri"/>
          <w:sz w:val="24"/>
          <w:szCs w:val="24"/>
        </w:rPr>
        <w:t xml:space="preserve">evel of anesthesia is not confirmed prior to making </w:t>
      </w:r>
      <w:r w:rsidR="00583ACC">
        <w:rPr>
          <w:rFonts w:ascii="Calibri" w:eastAsia="Times New Roman" w:hAnsi="Calibri" w:cs="Calibri"/>
          <w:sz w:val="24"/>
          <w:szCs w:val="24"/>
        </w:rPr>
        <w:t xml:space="preserve">the </w:t>
      </w:r>
      <w:r w:rsidRPr="004C4D00">
        <w:rPr>
          <w:rFonts w:ascii="Calibri" w:eastAsia="Times New Roman" w:hAnsi="Calibri" w:cs="Calibri"/>
          <w:sz w:val="24"/>
          <w:szCs w:val="24"/>
        </w:rPr>
        <w:t xml:space="preserve">incision. </w:t>
      </w:r>
    </w:p>
    <w:p w14:paraId="4632AB1A" w14:textId="13429E1E" w:rsidR="004C4D00" w:rsidRPr="004C4D00" w:rsidRDefault="004C4D00" w:rsidP="002F15E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C4D00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4C4D00">
        <w:rPr>
          <w:rFonts w:ascii="Calibri" w:eastAsia="Times New Roman" w:hAnsi="Calibri" w:cs="Calibri"/>
          <w:sz w:val="24"/>
          <w:szCs w:val="24"/>
        </w:rPr>
        <w:t>: Add text over</w:t>
      </w:r>
      <w:r w:rsidR="00583ACC">
        <w:rPr>
          <w:rFonts w:ascii="Calibri" w:eastAsia="Times New Roman" w:hAnsi="Calibri" w:cs="Calibri"/>
          <w:sz w:val="24"/>
          <w:szCs w:val="24"/>
        </w:rPr>
        <w:t xml:space="preserve">lay. </w:t>
      </w:r>
      <w:r w:rsidR="00583ACC" w:rsidRPr="00583ACC">
        <w:rPr>
          <w:rFonts w:ascii="Calibri" w:eastAsia="Times New Roman" w:hAnsi="Calibri" w:cs="Calibri"/>
          <w:b/>
          <w:bCs/>
          <w:sz w:val="24"/>
          <w:szCs w:val="24"/>
        </w:rPr>
        <w:t>TXT: Confirm the depth of anesthesia via a toe-pinch before making the incision</w:t>
      </w:r>
    </w:p>
    <w:p w14:paraId="78EDCA4D" w14:textId="38377D35" w:rsidR="004C4D00" w:rsidRPr="004C4D00" w:rsidRDefault="004C4D00" w:rsidP="002F15E1">
      <w:pPr>
        <w:spacing w:before="120" w:after="0" w:line="240" w:lineRule="auto"/>
        <w:rPr>
          <w:rFonts w:ascii="Calibri" w:eastAsia="Times New Roman" w:hAnsi="Calibri" w:cs="Calibri"/>
          <w:b/>
          <w:bCs/>
          <w:sz w:val="24"/>
          <w:szCs w:val="24"/>
        </w:rPr>
      </w:pPr>
    </w:p>
    <w:p w14:paraId="50D16FF8" w14:textId="2535D4F2" w:rsidR="004C4D00" w:rsidRPr="004C4D00" w:rsidRDefault="004C4D00" w:rsidP="002F15E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C4D00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2F15E1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4C4D00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4C4D00">
        <w:rPr>
          <w:rFonts w:ascii="Calibri" w:eastAsia="Times New Roman" w:hAnsi="Calibri" w:cs="Calibri"/>
          <w:sz w:val="24"/>
          <w:szCs w:val="24"/>
        </w:rPr>
        <w:t>:</w:t>
      </w:r>
      <w:r w:rsidRPr="004C4D0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2F15E1">
        <w:rPr>
          <w:rFonts w:ascii="Calibri" w:eastAsia="Times New Roman" w:hAnsi="Calibri" w:cs="Calibri"/>
          <w:sz w:val="24"/>
          <w:szCs w:val="24"/>
        </w:rPr>
        <w:t>2.1</w:t>
      </w:r>
      <w:r w:rsidRPr="004C4D00">
        <w:rPr>
          <w:rFonts w:ascii="Calibri" w:eastAsia="Times New Roman" w:hAnsi="Calibri" w:cs="Calibri"/>
          <w:sz w:val="24"/>
          <w:szCs w:val="24"/>
        </w:rPr>
        <w:t xml:space="preserve"> </w:t>
      </w:r>
    </w:p>
    <w:p w14:paraId="0DC1580F" w14:textId="655F0593" w:rsidR="004C4D00" w:rsidRPr="004C4D00" w:rsidRDefault="004C4D00" w:rsidP="002F15E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C4D00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4C4D00">
        <w:rPr>
          <w:rFonts w:ascii="Calibri" w:eastAsia="Times New Roman" w:hAnsi="Calibri" w:cs="Calibri"/>
          <w:sz w:val="24"/>
          <w:szCs w:val="24"/>
        </w:rPr>
        <w:t>: Ocular lubricant should be applied even though the living part of the procedure is short. Also, thermal support should be provided.</w:t>
      </w:r>
    </w:p>
    <w:p w14:paraId="641E2CC7" w14:textId="6FC7AAEC" w:rsidR="004C4D00" w:rsidRDefault="004C4D00" w:rsidP="002F15E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C4D00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4C4D00">
        <w:rPr>
          <w:rFonts w:ascii="Calibri" w:eastAsia="Times New Roman" w:hAnsi="Calibri" w:cs="Calibri"/>
          <w:sz w:val="24"/>
          <w:szCs w:val="24"/>
        </w:rPr>
        <w:t xml:space="preserve">: </w:t>
      </w:r>
      <w:r w:rsidR="002F15E1">
        <w:rPr>
          <w:rFonts w:ascii="Calibri" w:eastAsia="Times New Roman" w:hAnsi="Calibri" w:cs="Calibri"/>
          <w:sz w:val="24"/>
          <w:szCs w:val="24"/>
        </w:rPr>
        <w:t xml:space="preserve">Edit the text to mention the use of </w:t>
      </w:r>
      <w:r w:rsidRPr="004C4D00">
        <w:rPr>
          <w:rFonts w:ascii="Calibri" w:eastAsia="Times New Roman" w:hAnsi="Calibri" w:cs="Calibri"/>
          <w:sz w:val="24"/>
          <w:szCs w:val="24"/>
        </w:rPr>
        <w:t>ocular lubrication</w:t>
      </w:r>
      <w:r w:rsidR="002F15E1">
        <w:rPr>
          <w:rFonts w:ascii="Calibri" w:eastAsia="Times New Roman" w:hAnsi="Calibri" w:cs="Calibri"/>
          <w:sz w:val="24"/>
          <w:szCs w:val="24"/>
        </w:rPr>
        <w:t xml:space="preserve"> and maintaining </w:t>
      </w:r>
      <w:r w:rsidRPr="004C4D00">
        <w:rPr>
          <w:rFonts w:ascii="Calibri" w:eastAsia="Times New Roman" w:hAnsi="Calibri" w:cs="Calibri"/>
          <w:sz w:val="24"/>
          <w:szCs w:val="24"/>
        </w:rPr>
        <w:t xml:space="preserve">body temperature until </w:t>
      </w:r>
      <w:r w:rsidR="0022674D">
        <w:rPr>
          <w:rFonts w:ascii="Calibri" w:eastAsia="Times New Roman" w:hAnsi="Calibri" w:cs="Calibri"/>
          <w:sz w:val="24"/>
          <w:szCs w:val="24"/>
        </w:rPr>
        <w:t xml:space="preserve">the </w:t>
      </w:r>
      <w:r w:rsidRPr="004C4D00">
        <w:rPr>
          <w:rFonts w:ascii="Calibri" w:eastAsia="Times New Roman" w:hAnsi="Calibri" w:cs="Calibri"/>
          <w:sz w:val="24"/>
          <w:szCs w:val="24"/>
        </w:rPr>
        <w:t>organs are harvested.</w:t>
      </w:r>
    </w:p>
    <w:p w14:paraId="58C578EE" w14:textId="77777777" w:rsidR="00F66FD9" w:rsidRDefault="00F66FD9" w:rsidP="002F15E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5000975C" w14:textId="77777777" w:rsidR="00F66FD9" w:rsidRPr="004C4D00" w:rsidRDefault="00F66FD9" w:rsidP="00F66FD9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C4D00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4C4D00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4C4D00">
        <w:rPr>
          <w:rFonts w:ascii="Calibri" w:eastAsia="Times New Roman" w:hAnsi="Calibri" w:cs="Calibri"/>
          <w:sz w:val="24"/>
          <w:szCs w:val="24"/>
        </w:rPr>
        <w:t>: 2</w:t>
      </w:r>
      <w:r>
        <w:rPr>
          <w:rFonts w:ascii="Calibri" w:eastAsia="Times New Roman" w:hAnsi="Calibri" w:cs="Calibri"/>
          <w:sz w:val="24"/>
          <w:szCs w:val="24"/>
        </w:rPr>
        <w:t>.4</w:t>
      </w:r>
    </w:p>
    <w:p w14:paraId="41BB87C7" w14:textId="77777777" w:rsidR="00F66FD9" w:rsidRPr="004C4D00" w:rsidRDefault="00F66FD9" w:rsidP="00F66FD9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C4D00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4C4D00">
        <w:rPr>
          <w:rFonts w:ascii="Calibri" w:eastAsia="Times New Roman" w:hAnsi="Calibri" w:cs="Calibri"/>
          <w:sz w:val="24"/>
          <w:szCs w:val="24"/>
        </w:rPr>
        <w:t xml:space="preserve">: “appropriate scissors and forceps” is not specific enough. </w:t>
      </w:r>
    </w:p>
    <w:p w14:paraId="5254B196" w14:textId="77777777" w:rsidR="00F66FD9" w:rsidRPr="004C4D00" w:rsidRDefault="00F66FD9" w:rsidP="00F66FD9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C4D00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4C4D00">
        <w:rPr>
          <w:rFonts w:ascii="Calibri" w:eastAsia="Times New Roman" w:hAnsi="Calibri" w:cs="Calibri"/>
          <w:sz w:val="24"/>
          <w:szCs w:val="24"/>
        </w:rPr>
        <w:t xml:space="preserve">: </w:t>
      </w:r>
      <w:r>
        <w:rPr>
          <w:rFonts w:ascii="Calibri" w:eastAsia="Times New Roman" w:hAnsi="Calibri" w:cs="Calibri"/>
          <w:sz w:val="24"/>
          <w:szCs w:val="24"/>
        </w:rPr>
        <w:t>C</w:t>
      </w:r>
      <w:r w:rsidRPr="004C4D00">
        <w:rPr>
          <w:rFonts w:ascii="Calibri" w:eastAsia="Times New Roman" w:hAnsi="Calibri" w:cs="Calibri"/>
          <w:sz w:val="24"/>
          <w:szCs w:val="24"/>
        </w:rPr>
        <w:t xml:space="preserve">hange to </w:t>
      </w:r>
      <w:r>
        <w:rPr>
          <w:rFonts w:ascii="Calibri" w:eastAsia="Times New Roman" w:hAnsi="Calibri" w:cs="Calibri"/>
          <w:sz w:val="24"/>
          <w:szCs w:val="24"/>
        </w:rPr>
        <w:t>“</w:t>
      </w:r>
      <w:r w:rsidRPr="004C4D00">
        <w:rPr>
          <w:rFonts w:ascii="Calibri" w:eastAsia="Times New Roman" w:hAnsi="Calibri" w:cs="Calibri"/>
          <w:sz w:val="24"/>
          <w:szCs w:val="24"/>
        </w:rPr>
        <w:t>sterile scissors and forceps</w:t>
      </w:r>
      <w:r>
        <w:rPr>
          <w:rFonts w:ascii="Calibri" w:eastAsia="Times New Roman" w:hAnsi="Calibri" w:cs="Calibri"/>
          <w:sz w:val="24"/>
          <w:szCs w:val="24"/>
        </w:rPr>
        <w:t>”</w:t>
      </w:r>
      <w:r w:rsidRPr="004C4D00">
        <w:rPr>
          <w:rFonts w:ascii="Calibri" w:eastAsia="Times New Roman" w:hAnsi="Calibri" w:cs="Calibri"/>
          <w:sz w:val="24"/>
          <w:szCs w:val="24"/>
        </w:rPr>
        <w:t>.</w:t>
      </w:r>
    </w:p>
    <w:p w14:paraId="336F4D98" w14:textId="77777777" w:rsidR="00F66FD9" w:rsidRPr="00D118E8" w:rsidRDefault="00F66FD9" w:rsidP="002F15E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F66FD9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C3E1D3B-0EB4-4CC4-9562-579094AD3B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7096725-9FDC-4AEA-9C45-7268DF0883BA}"/>
    <w:embedItalic r:id="rId3" w:fontKey="{646BFFCC-C70A-4AA0-A097-1D78726D2AB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7A461F2-7E80-47C4-B8D3-1E3BAEAF86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D271670-26EB-4303-9017-23D9DC927A7C}"/>
    <w:embedBold r:id="rId6" w:fontKey="{9E49414E-1114-478F-B1E4-82E140B52A98}"/>
    <w:embedItalic r:id="rId7" w:fontKey="{2F44781D-263D-4C6C-9952-0FF2442222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Ya1AHwSZnIsAAAA"/>
  </w:docVars>
  <w:rsids>
    <w:rsidRoot w:val="00C74D7E"/>
    <w:rsid w:val="0022674D"/>
    <w:rsid w:val="002F15E1"/>
    <w:rsid w:val="00481C5D"/>
    <w:rsid w:val="004C4D00"/>
    <w:rsid w:val="00583ACC"/>
    <w:rsid w:val="006714B7"/>
    <w:rsid w:val="006D3A1C"/>
    <w:rsid w:val="007D3FB3"/>
    <w:rsid w:val="00845A89"/>
    <w:rsid w:val="00C7453B"/>
    <w:rsid w:val="00C74D7E"/>
    <w:rsid w:val="00D118E8"/>
    <w:rsid w:val="00DC6097"/>
    <w:rsid w:val="00F6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5981?status=a67987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5981?status=a67987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11</cp:revision>
  <dcterms:created xsi:type="dcterms:W3CDTF">2024-11-12T12:06:00Z</dcterms:created>
  <dcterms:modified xsi:type="dcterms:W3CDTF">2025-12-08T10:27:00Z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