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69AC" w14:textId="651167B7" w:rsidR="00904AE1" w:rsidRDefault="008A014F">
      <w:pPr>
        <w:rPr>
          <w:rFonts w:ascii="Calibri" w:hAnsi="Calibri" w:cs="Calibri"/>
          <w:b/>
          <w:bCs/>
        </w:rPr>
      </w:pPr>
      <w:r w:rsidRPr="008A014F">
        <w:rPr>
          <w:rFonts w:ascii="Calibri" w:hAnsi="Calibri" w:cs="Calibri"/>
          <w:b/>
          <w:bCs/>
        </w:rPr>
        <w:t>64977_Animation_1</w:t>
      </w:r>
      <w:r>
        <w:rPr>
          <w:rFonts w:ascii="Calibri" w:hAnsi="Calibri" w:cs="Calibri"/>
          <w:b/>
          <w:bCs/>
        </w:rPr>
        <w:t>.mp4</w:t>
      </w:r>
    </w:p>
    <w:p w14:paraId="67C4CB3E" w14:textId="5A8E403C" w:rsidR="008A014F" w:rsidRDefault="008A014F" w:rsidP="008A014F">
      <w:pPr>
        <w:ind w:left="4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2.2.1 </w:t>
      </w:r>
      <w:r w:rsidRPr="008A014F">
        <w:rPr>
          <w:rFonts w:ascii="Calibri" w:hAnsi="Calibri" w:cs="Calibri"/>
        </w:rPr>
        <w:t>(For the gRNA design, preferentially select NRN as the PAM sequence, as zSpRY-ABE8e shows a higher preference for NRN PAM than NYN PAM (where R is A or G, and Y is C or T).)</w:t>
      </w:r>
      <w:r>
        <w:rPr>
          <w:rFonts w:ascii="Calibri" w:hAnsi="Calibri" w:cs="Calibri"/>
          <w:b/>
          <w:bCs/>
        </w:rPr>
        <w:t xml:space="preserve"> 00:0</w:t>
      </w:r>
      <w:r w:rsidR="001D65C7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-00:20</w:t>
      </w:r>
    </w:p>
    <w:p w14:paraId="7ED2EEB8" w14:textId="150F881F" w:rsidR="008A014F" w:rsidRPr="008A014F" w:rsidRDefault="008A014F" w:rsidP="008A014F">
      <w:pPr>
        <w:ind w:left="420"/>
        <w:rPr>
          <w:rFonts w:ascii="Calibri" w:hAnsi="Calibri" w:cs="Calibri"/>
          <w:b/>
          <w:bCs/>
        </w:rPr>
      </w:pPr>
      <w:r w:rsidRPr="008A014F">
        <w:rPr>
          <w:rFonts w:ascii="Calibri" w:hAnsi="Calibri" w:cs="Calibri"/>
        </w:rPr>
        <w:t>(Ensure that the target adenine nucleotide is in the highly active editing window (third to ninth nucleotide along the protospacer).)</w:t>
      </w:r>
      <w:r w:rsidR="00BA5723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00:2</w:t>
      </w:r>
      <w:r w:rsidR="001D65C7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-00:</w:t>
      </w:r>
      <w:r w:rsidR="001D65C7">
        <w:rPr>
          <w:rFonts w:ascii="Calibri" w:hAnsi="Calibri" w:cs="Calibri"/>
          <w:b/>
          <w:bCs/>
        </w:rPr>
        <w:t>40</w:t>
      </w:r>
    </w:p>
    <w:sectPr w:rsidR="008A014F" w:rsidRPr="008A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F3F2" w14:textId="77777777" w:rsidR="00BD4D82" w:rsidRDefault="00BD4D82" w:rsidP="008A014F">
      <w:r>
        <w:separator/>
      </w:r>
    </w:p>
  </w:endnote>
  <w:endnote w:type="continuationSeparator" w:id="0">
    <w:p w14:paraId="5872B99E" w14:textId="77777777" w:rsidR="00BD4D82" w:rsidRDefault="00BD4D82" w:rsidP="008A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C265" w14:textId="77777777" w:rsidR="00BD4D82" w:rsidRDefault="00BD4D82" w:rsidP="008A014F">
      <w:r>
        <w:separator/>
      </w:r>
    </w:p>
  </w:footnote>
  <w:footnote w:type="continuationSeparator" w:id="0">
    <w:p w14:paraId="74F53661" w14:textId="77777777" w:rsidR="00BD4D82" w:rsidRDefault="00BD4D82" w:rsidP="008A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9"/>
    <w:rsid w:val="001D65C7"/>
    <w:rsid w:val="00733979"/>
    <w:rsid w:val="008A014F"/>
    <w:rsid w:val="00904AE1"/>
    <w:rsid w:val="00BA5723"/>
    <w:rsid w:val="00BD4D82"/>
    <w:rsid w:val="00E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733E"/>
  <w15:chartTrackingRefBased/>
  <w15:docId w15:val="{89A66B60-9828-410D-B669-9021279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14F"/>
  </w:style>
  <w:style w:type="paragraph" w:styleId="Footer">
    <w:name w:val="footer"/>
    <w:basedOn w:val="Normal"/>
    <w:link w:val="FooterChar"/>
    <w:uiPriority w:val="99"/>
    <w:unhideWhenUsed/>
    <w:rsid w:val="008A01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2023-02-01T08:18:00Z</dcterms:created>
  <dcterms:modified xsi:type="dcterms:W3CDTF">2023-02-02T10:04:00Z</dcterms:modified>
</cp:coreProperties>
</file>