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08BB383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B81220">
        <w:rPr>
          <w:rFonts w:eastAsia="Times New Roman" w:cstheme="minorHAnsi"/>
          <w:b/>
        </w:rPr>
        <w:t>64841</w:t>
      </w:r>
    </w:p>
    <w:p w14:paraId="2F6924E5" w14:textId="4E0141F6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B81220">
        <w:rPr>
          <w:rFonts w:eastAsia="Times New Roman" w:cstheme="minorHAnsi"/>
          <w:b/>
        </w:rPr>
        <w:t>Poornima G</w:t>
      </w:r>
    </w:p>
    <w:p w14:paraId="6FB9233B" w14:textId="5B155AC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B81220" w:rsidRPr="00773C13">
          <w:rPr>
            <w:rStyle w:val="Hyperlink"/>
            <w:rFonts w:eastAsia="Times New Roman" w:cstheme="minorHAnsi"/>
            <w:b/>
          </w:rPr>
          <w:t>https://review.jove.com/files_upload.php?src=19776553</w:t>
        </w:r>
      </w:hyperlink>
      <w:r w:rsidR="00B81220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E5673A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B81220" w:rsidRPr="00B81220">
        <w:rPr>
          <w:rStyle w:val="ArticleTitle"/>
          <w:rFonts w:cstheme="minorHAnsi"/>
        </w:rPr>
        <w:t>Treatment with Locking Intramedullary Nailing for Intertrochanteric Fracture of the Femur Utilizing a New Awl with a Distal Positioner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E336B4B" w14:textId="27394AEE" w:rsidR="00B81220" w:rsidRPr="00B81220" w:rsidRDefault="00B81220" w:rsidP="00B81220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bookmarkStart w:id="0" w:name="_Hlk195811614"/>
      <w:proofErr w:type="spellStart"/>
      <w:r w:rsidRPr="00B81220">
        <w:rPr>
          <w:rFonts w:eastAsia="Times New Roman" w:cstheme="minorHAnsi"/>
          <w:b/>
          <w:sz w:val="28"/>
          <w:szCs w:val="28"/>
        </w:rPr>
        <w:t>Zongpei</w:t>
      </w:r>
      <w:proofErr w:type="spellEnd"/>
      <w:r w:rsidRPr="00B81220">
        <w:rPr>
          <w:rFonts w:eastAsia="Times New Roman" w:cstheme="minorHAnsi"/>
          <w:b/>
          <w:sz w:val="28"/>
          <w:szCs w:val="28"/>
        </w:rPr>
        <w:t xml:space="preserve"> Lian, Binbin Liu, </w:t>
      </w:r>
      <w:proofErr w:type="spellStart"/>
      <w:r w:rsidRPr="00B81220">
        <w:rPr>
          <w:rFonts w:eastAsia="Times New Roman" w:cstheme="minorHAnsi"/>
          <w:b/>
          <w:sz w:val="28"/>
          <w:szCs w:val="28"/>
        </w:rPr>
        <w:t>Zehang</w:t>
      </w:r>
      <w:proofErr w:type="spellEnd"/>
      <w:r w:rsidRPr="00B81220">
        <w:rPr>
          <w:rFonts w:eastAsia="Times New Roman" w:cstheme="minorHAnsi"/>
          <w:b/>
          <w:sz w:val="28"/>
          <w:szCs w:val="28"/>
        </w:rPr>
        <w:t xml:space="preserve"> Zheng, Chuang Huang, Fei Xu, Yang Liu, </w:t>
      </w:r>
      <w:proofErr w:type="spellStart"/>
      <w:r w:rsidRPr="00B81220">
        <w:rPr>
          <w:rFonts w:eastAsia="Times New Roman" w:cstheme="minorHAnsi"/>
          <w:b/>
          <w:sz w:val="28"/>
          <w:szCs w:val="28"/>
        </w:rPr>
        <w:t>Zhengqiang</w:t>
      </w:r>
      <w:proofErr w:type="spellEnd"/>
      <w:r w:rsidRPr="00B81220">
        <w:rPr>
          <w:rFonts w:eastAsia="Times New Roman" w:cstheme="minorHAnsi"/>
          <w:b/>
          <w:sz w:val="28"/>
          <w:szCs w:val="28"/>
        </w:rPr>
        <w:t xml:space="preserve"> Luo</w:t>
      </w:r>
    </w:p>
    <w:bookmarkEnd w:id="0"/>
    <w:p w14:paraId="15A81D6D" w14:textId="77777777" w:rsidR="00B81220" w:rsidRPr="00B81220" w:rsidRDefault="00B81220" w:rsidP="00B81220">
      <w:pPr>
        <w:outlineLvl w:val="0"/>
        <w:rPr>
          <w:rFonts w:eastAsia="Times New Roman" w:cstheme="minorHAnsi"/>
          <w:bCs/>
          <w:sz w:val="28"/>
          <w:szCs w:val="28"/>
        </w:rPr>
      </w:pPr>
    </w:p>
    <w:p w14:paraId="33CD999C" w14:textId="6D7D97C4" w:rsidR="00D6314B" w:rsidRPr="00B81220" w:rsidRDefault="00B81220" w:rsidP="00B81220">
      <w:pPr>
        <w:outlineLvl w:val="0"/>
        <w:rPr>
          <w:rFonts w:eastAsia="Times New Roman" w:cstheme="minorHAnsi"/>
          <w:bCs/>
          <w:sz w:val="28"/>
          <w:szCs w:val="28"/>
        </w:rPr>
      </w:pPr>
      <w:r w:rsidRPr="00B81220">
        <w:rPr>
          <w:rFonts w:eastAsia="Times New Roman" w:cstheme="minorHAnsi"/>
          <w:bCs/>
          <w:sz w:val="28"/>
          <w:szCs w:val="28"/>
        </w:rPr>
        <w:t>Department of Orthopedics, Tongji Hospital of Tongji Medical College, Huazhong University of Science &amp; Technology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781D848F" w:rsidR="004E0C5A" w:rsidRDefault="00B81220" w:rsidP="004E0C5A">
      <w:pPr>
        <w:outlineLvl w:val="0"/>
        <w:rPr>
          <w:rFonts w:eastAsia="Times New Roman" w:cstheme="minorHAnsi"/>
        </w:rPr>
      </w:pPr>
      <w:bookmarkStart w:id="1" w:name="_Hlk25233958"/>
      <w:proofErr w:type="spellStart"/>
      <w:r>
        <w:rPr>
          <w:rFonts w:ascii="Calibri" w:hAnsi="Calibri" w:cs="Calibri"/>
        </w:rPr>
        <w:t>Zhengqiang</w:t>
      </w:r>
      <w:proofErr w:type="spellEnd"/>
      <w:r>
        <w:rPr>
          <w:rFonts w:ascii="Calibri" w:hAnsi="Calibri" w:cs="Calibri"/>
        </w:rPr>
        <w:t xml:space="preserve"> Luo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6948DA">
        <w:rPr>
          <w:rFonts w:ascii="Calibri" w:hAnsi="Calibri" w:cs="Calibri"/>
        </w:rPr>
        <w:t>laoaluo@aliyun.com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1"/>
    <w:p w14:paraId="58E7C3C1" w14:textId="03517093" w:rsidR="00B81220" w:rsidRDefault="00B81220" w:rsidP="00B81220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Zongpei</w:t>
      </w:r>
      <w:proofErr w:type="spellEnd"/>
      <w:r>
        <w:rPr>
          <w:rFonts w:ascii="Calibri" w:hAnsi="Calibri" w:cs="Calibri"/>
        </w:rPr>
        <w:t xml:space="preserve"> Lian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lianzongpeimed@163.com</w:t>
      </w:r>
    </w:p>
    <w:p w14:paraId="4E4DB8E6" w14:textId="66585F43" w:rsidR="00B81220" w:rsidRDefault="00B81220" w:rsidP="00B81220">
      <w:pPr>
        <w:rPr>
          <w:rFonts w:ascii="Calibri" w:hAnsi="Calibri" w:cs="Calibri"/>
        </w:rPr>
      </w:pPr>
      <w:r>
        <w:rPr>
          <w:rFonts w:ascii="Calibri" w:hAnsi="Calibri" w:cs="Calibri"/>
        </w:rPr>
        <w:t>Binbin Liu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liub3728@163.com</w:t>
      </w:r>
    </w:p>
    <w:p w14:paraId="16BB3E14" w14:textId="674B7F75" w:rsidR="00B81220" w:rsidRDefault="00B81220" w:rsidP="00B81220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Zehang</w:t>
      </w:r>
      <w:proofErr w:type="spellEnd"/>
      <w:r>
        <w:rPr>
          <w:rFonts w:ascii="Calibri" w:hAnsi="Calibri" w:cs="Calibri"/>
        </w:rPr>
        <w:t xml:space="preserve"> Zheng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941802987@qq.com</w:t>
      </w:r>
    </w:p>
    <w:p w14:paraId="284935AC" w14:textId="56658E7C" w:rsidR="00B81220" w:rsidRDefault="00B81220" w:rsidP="00B81220">
      <w:pPr>
        <w:rPr>
          <w:rFonts w:ascii="Calibri" w:hAnsi="Calibri" w:cs="Calibri"/>
        </w:rPr>
      </w:pPr>
      <w:r>
        <w:rPr>
          <w:rFonts w:ascii="Calibri" w:hAnsi="Calibri" w:cs="Calibri"/>
        </w:rPr>
        <w:t>Chuang Huang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2290582581@qq.com</w:t>
      </w:r>
    </w:p>
    <w:p w14:paraId="1B9CC800" w14:textId="111802DE" w:rsidR="00B81220" w:rsidRDefault="00B81220" w:rsidP="00B81220">
      <w:pPr>
        <w:rPr>
          <w:rFonts w:ascii="Calibri" w:hAnsi="Calibri" w:cs="Calibri"/>
        </w:rPr>
      </w:pPr>
      <w:r>
        <w:rPr>
          <w:rFonts w:ascii="Calibri" w:hAnsi="Calibri" w:cs="Calibri"/>
        </w:rPr>
        <w:t>Fei Xu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184413361@qq.com</w:t>
      </w:r>
    </w:p>
    <w:p w14:paraId="12916965" w14:textId="49956506" w:rsidR="003B5E26" w:rsidRPr="00B07A3B" w:rsidRDefault="00B81220" w:rsidP="00B81220">
      <w:pPr>
        <w:outlineLvl w:val="0"/>
        <w:rPr>
          <w:rFonts w:cstheme="minorHAnsi"/>
          <w:b/>
          <w:sz w:val="22"/>
          <w:szCs w:val="22"/>
        </w:rPr>
      </w:pPr>
      <w:r>
        <w:rPr>
          <w:rFonts w:ascii="Calibri" w:hAnsi="Calibri" w:cs="Calibri"/>
        </w:rPr>
        <w:t>Yang Liu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lyonnoe@outlook.com</w:t>
      </w:r>
    </w:p>
    <w:p w14:paraId="4183368F" w14:textId="77777777" w:rsidR="00B81220" w:rsidRDefault="00B81220" w:rsidP="00B81220">
      <w:pPr>
        <w:outlineLvl w:val="0"/>
        <w:rPr>
          <w:rFonts w:eastAsia="Times New Roman" w:cstheme="minorHAnsi"/>
        </w:rPr>
      </w:pPr>
      <w:proofErr w:type="spellStart"/>
      <w:r>
        <w:rPr>
          <w:rFonts w:ascii="Calibri" w:hAnsi="Calibri" w:cs="Calibri"/>
        </w:rPr>
        <w:t>Zhengqiang</w:t>
      </w:r>
      <w:proofErr w:type="spellEnd"/>
      <w:r>
        <w:rPr>
          <w:rFonts w:ascii="Calibri" w:hAnsi="Calibri" w:cs="Calibri"/>
        </w:rPr>
        <w:t xml:space="preserve"> Luo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6948DA">
        <w:rPr>
          <w:rFonts w:ascii="Calibri" w:hAnsi="Calibri" w:cs="Calibri"/>
        </w:rPr>
        <w:t>laoaluo@aliyun.com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2104B1B7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916D63">
        <w:rPr>
          <w:rFonts w:cstheme="minorHAnsi"/>
          <w:bCs/>
          <w:sz w:val="22"/>
          <w:szCs w:val="22"/>
        </w:rPr>
        <w:t>15</w:t>
      </w:r>
    </w:p>
    <w:p w14:paraId="5AAC9C6C" w14:textId="3A42DE6A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916D63">
        <w:rPr>
          <w:rFonts w:cstheme="minorHAnsi"/>
          <w:bCs/>
          <w:sz w:val="22"/>
          <w:szCs w:val="22"/>
        </w:rPr>
        <w:t>37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What advantage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37C95FDB" w14:textId="663A7F63" w:rsidR="00B534BA" w:rsidRPr="00B534BA" w:rsidRDefault="00B534BA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>Videographer: Please ensure that all testimonial shots are captured in a wide-angle format, while also maintaining sufficient headspace, given that the final videos will be rendered in a 1:1 aspect ratio.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D26F1E3" w14:textId="77777777" w:rsidR="00FF25E5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 xml:space="preserve">nswers to these questions </w:t>
      </w:r>
      <w:r w:rsidRPr="00871F2E">
        <w:rPr>
          <w:rFonts w:eastAsia="Times New Roman" w:cstheme="minorHAnsi"/>
          <w:b/>
        </w:rPr>
        <w:t>will not appear in the video</w:t>
      </w:r>
      <w:r>
        <w:rPr>
          <w:rFonts w:eastAsia="Times New Roman" w:cstheme="minorHAnsi"/>
          <w:bCs/>
        </w:rPr>
        <w:t xml:space="preserve"> </w:t>
      </w:r>
      <w:r w:rsidRPr="00A13CC3">
        <w:rPr>
          <w:rFonts w:eastAsia="Times New Roman" w:cstheme="minorHAnsi"/>
          <w:bCs/>
        </w:rPr>
        <w:t>but may be featured in our journal's promotional materials.</w:t>
      </w:r>
    </w:p>
    <w:p w14:paraId="0A1A7007" w14:textId="38062D7B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  <w:r w:rsidR="0019607C">
        <w:rPr>
          <w:rFonts w:eastAsia="Times New Roman" w:cstheme="minorHAnsi"/>
          <w:bCs/>
        </w:rPr>
        <w:t xml:space="preserve"> </w:t>
      </w:r>
      <w:r w:rsidR="000E5459" w:rsidRPr="00135714">
        <w:rPr>
          <w:rFonts w:eastAsia="Times New Roman" w:cstheme="minorHAnsi"/>
          <w:b/>
        </w:rPr>
        <w:t>Add your title</w:t>
      </w:r>
      <w:r w:rsidR="000E5459" w:rsidRPr="000E5459">
        <w:rPr>
          <w:rFonts w:eastAsia="Times New Roman" w:cstheme="minorHAnsi"/>
          <w:bCs/>
        </w:rPr>
        <w:t xml:space="preserve"> (e.g., Director of [Institute Name], Senior Researcher</w:t>
      </w:r>
      <w:r w:rsidR="000E5459">
        <w:rPr>
          <w:rFonts w:eastAsia="Times New Roman" w:cstheme="minorHAnsi"/>
          <w:bCs/>
        </w:rPr>
        <w:t xml:space="preserve"> </w:t>
      </w:r>
      <w:r w:rsidR="000E5459" w:rsidRPr="000E5459">
        <w:rPr>
          <w:rFonts w:eastAsia="Times New Roman" w:cstheme="minorHAnsi"/>
          <w:bCs/>
        </w:rPr>
        <w:t xml:space="preserve">[University Name], </w:t>
      </w:r>
      <w:r w:rsidR="00C50118">
        <w:rPr>
          <w:rFonts w:eastAsia="Times New Roman" w:cstheme="minorHAnsi"/>
          <w:bCs/>
        </w:rPr>
        <w:t>etc.</w:t>
      </w:r>
      <w:r w:rsidR="000E5459" w:rsidRPr="000E5459">
        <w:rPr>
          <w:rFonts w:eastAsia="Times New Roman" w:cstheme="minorHAnsi"/>
          <w:bCs/>
        </w:rPr>
        <w:t xml:space="preserve">) </w:t>
      </w:r>
      <w:r w:rsidR="000E5459" w:rsidRPr="00135714">
        <w:rPr>
          <w:rFonts w:eastAsia="Times New Roman" w:cstheme="minorHAnsi"/>
          <w:b/>
        </w:rPr>
        <w:t xml:space="preserve">as this will </w:t>
      </w:r>
      <w:r w:rsidR="00C50118">
        <w:rPr>
          <w:rFonts w:eastAsia="Times New Roman" w:cstheme="minorHAnsi"/>
          <w:b/>
        </w:rPr>
        <w:t>included</w:t>
      </w:r>
      <w:r w:rsidR="000E5459" w:rsidRPr="00135714">
        <w:rPr>
          <w:rFonts w:eastAsia="Times New Roman" w:cstheme="minorHAnsi"/>
          <w:b/>
        </w:rPr>
        <w:t xml:space="preserve"> in the </w:t>
      </w:r>
      <w:r w:rsidR="00C50118">
        <w:rPr>
          <w:rFonts w:eastAsia="Times New Roman" w:cstheme="minorHAnsi"/>
          <w:b/>
        </w:rPr>
        <w:t>promotional materials</w:t>
      </w:r>
      <w:r w:rsidR="000E5459" w:rsidRPr="000E5459">
        <w:rPr>
          <w:rFonts w:eastAsia="Times New Roman" w:cstheme="minorHAnsi"/>
          <w:bCs/>
        </w:rPr>
        <w:t>.</w:t>
      </w:r>
    </w:p>
    <w:p w14:paraId="33487903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Answer in full sentences</w:t>
      </w:r>
      <w:r w:rsidRPr="00D473BF">
        <w:rPr>
          <w:rFonts w:eastAsia="Times New Roman" w:cstheme="minorHAnsi"/>
          <w:bCs/>
        </w:rPr>
        <w:t xml:space="preserve">, in </w:t>
      </w:r>
      <w:r>
        <w:rPr>
          <w:rFonts w:eastAsia="Times New Roman" w:cstheme="minorHAnsi"/>
          <w:bCs/>
        </w:rPr>
        <w:t xml:space="preserve">a </w:t>
      </w:r>
      <w:r w:rsidRPr="00D473BF">
        <w:rPr>
          <w:rFonts w:eastAsia="Times New Roman" w:cstheme="minorHAnsi"/>
          <w:bCs/>
        </w:rPr>
        <w:t xml:space="preserve">style suitable for being spoken aloud. </w:t>
      </w:r>
    </w:p>
    <w:p w14:paraId="296BC804" w14:textId="2B79ECB8" w:rsidR="00464DE1" w:rsidRPr="0034182F" w:rsidRDefault="0034182F" w:rsidP="0034182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Answers will be </w:t>
      </w:r>
      <w:r w:rsidR="005C2915">
        <w:rPr>
          <w:rFonts w:eastAsia="Times New Roman" w:cstheme="minorHAnsi"/>
          <w:bCs/>
        </w:rPr>
        <w:t xml:space="preserve">mildly </w:t>
      </w:r>
      <w:r w:rsidRPr="00B07A3B">
        <w:rPr>
          <w:rFonts w:eastAsia="Times New Roman" w:cstheme="minorHAnsi"/>
          <w:bCs/>
        </w:rPr>
        <w:t>edited for clarity</w:t>
      </w:r>
      <w:r w:rsidR="00DC0F13">
        <w:rPr>
          <w:rFonts w:eastAsia="Times New Roman" w:cstheme="minorHAnsi"/>
          <w:bCs/>
        </w:rPr>
        <w:t>.</w:t>
      </w:r>
    </w:p>
    <w:p w14:paraId="7E5731F7" w14:textId="77777777" w:rsidR="00FF25E5" w:rsidRPr="00A13CC3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13CC3">
        <w:rPr>
          <w:rFonts w:eastAsia="Times New Roman" w:cstheme="minorHAnsi"/>
          <w:bCs/>
        </w:rPr>
        <w:t xml:space="preserve">Limit the length of each statement to </w:t>
      </w:r>
      <w:r w:rsidRPr="00A13CC3">
        <w:rPr>
          <w:rFonts w:eastAsia="Times New Roman" w:cstheme="minorHAnsi"/>
          <w:b/>
          <w:color w:val="FF0000"/>
        </w:rPr>
        <w:t>50 words or fewer</w:t>
      </w:r>
      <w:r w:rsidRPr="00A13CC3">
        <w:rPr>
          <w:rFonts w:eastAsia="Times New Roman" w:cstheme="minorHAnsi"/>
          <w:bCs/>
        </w:rPr>
        <w:t>.</w:t>
      </w:r>
    </w:p>
    <w:p w14:paraId="7224D4AD" w14:textId="77777777" w:rsidR="00FF25E5" w:rsidRPr="0058214E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4C2D7D2C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sdt>
        <w:sdtPr>
          <w:rPr>
            <w:rFonts w:cstheme="minorHAnsi"/>
          </w:rPr>
          <w:id w:val="-1170408397"/>
          <w:placeholder>
            <w:docPart w:val="5DA9282D5C95411FB80A881637CD848A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336E2BBD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sdt>
        <w:sdtPr>
          <w:rPr>
            <w:rFonts w:cstheme="minorHAnsi"/>
          </w:rPr>
          <w:id w:val="1680458941"/>
          <w:placeholder>
            <w:docPart w:val="7E7497A9BAB74A028E383F28AC37DCAF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3C78C807" w14:textId="30BC9ABB" w:rsidR="00A13CC3" w:rsidRDefault="00FF25E5" w:rsidP="00B81220">
      <w:pPr>
        <w:ind w:left="360"/>
        <w:rPr>
          <w:rFonts w:cstheme="minorHAnsi"/>
          <w:b/>
          <w:i/>
          <w:color w:val="0000FF"/>
        </w:rPr>
      </w:pP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</w:t>
      </w:r>
      <w:r w:rsidR="00B81220">
        <w:rPr>
          <w:rFonts w:ascii="Calibri" w:hAnsi="Calibri" w:cs="Calibri"/>
        </w:rPr>
        <w:t>Ethics Committee</w:t>
      </w:r>
      <w:r w:rsidR="00B81220">
        <w:rPr>
          <w:rFonts w:ascii="Calibri" w:hAnsi="Calibri" w:cs="Calibri"/>
          <w:b/>
          <w:bCs/>
        </w:rPr>
        <w:t xml:space="preserve"> </w:t>
      </w:r>
      <w:r w:rsidR="00B81220">
        <w:rPr>
          <w:rFonts w:ascii="Calibri" w:hAnsi="Calibri" w:cs="Calibri"/>
        </w:rPr>
        <w:t>at the</w:t>
      </w:r>
      <w:r w:rsidR="00B81220">
        <w:rPr>
          <w:rFonts w:ascii="Calibri" w:hAnsi="Calibri" w:cs="Calibri"/>
        </w:rPr>
        <w:t xml:space="preserve"> Tongji Hospital, Tongji Medical College, Huazhong University of Science &amp; Technology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"/>
    <w:p w14:paraId="544F567D" w14:textId="6C90B399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0A7ABB5D" w:rsidR="00CE10F2" w:rsidRDefault="00B81220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Surgical Treatment </w:t>
      </w:r>
      <w:r>
        <w:rPr>
          <w:rFonts w:ascii="Calibri" w:hAnsi="Calibri" w:cs="Calibri"/>
          <w:b/>
          <w:bCs/>
        </w:rPr>
        <w:t xml:space="preserve">with the 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</w:rPr>
        <w:t xml:space="preserve">ewly </w:t>
      </w:r>
      <w:r>
        <w:rPr>
          <w:rFonts w:ascii="Calibri" w:hAnsi="Calibri" w:cs="Calibri"/>
          <w:b/>
          <w:bCs/>
        </w:rPr>
        <w:t>D</w:t>
      </w:r>
      <w:r>
        <w:rPr>
          <w:rFonts w:ascii="Calibri" w:hAnsi="Calibri" w:cs="Calibri"/>
          <w:b/>
          <w:bCs/>
        </w:rPr>
        <w:t xml:space="preserve">esigned </w:t>
      </w:r>
      <w:r>
        <w:rPr>
          <w:rFonts w:ascii="Calibri" w:hAnsi="Calibri" w:cs="Calibri"/>
          <w:b/>
          <w:bCs/>
        </w:rPr>
        <w:t>G</w:t>
      </w:r>
      <w:r>
        <w:rPr>
          <w:rFonts w:ascii="Calibri" w:hAnsi="Calibri" w:cs="Calibri"/>
          <w:b/>
          <w:bCs/>
        </w:rPr>
        <w:t xml:space="preserve">uide 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</w:rPr>
        <w:t>pparatus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60A22AA2" w14:textId="0FB62FDE" w:rsidR="00A53142" w:rsidRDefault="00A53142" w:rsidP="00A53142">
      <w:pPr>
        <w:pStyle w:val="Narration"/>
        <w:numPr>
          <w:ilvl w:val="1"/>
          <w:numId w:val="3"/>
        </w:numPr>
      </w:pPr>
      <w:r>
        <w:t xml:space="preserve">To begin, position the patient supine on a radiolucent table </w:t>
      </w:r>
      <w:r>
        <w:rPr>
          <w:b/>
        </w:rPr>
        <w:t>[1]</w:t>
      </w:r>
      <w:r>
        <w:t xml:space="preserve">. Place the contralateral limb in an adjustable leg holder </w:t>
      </w:r>
      <w:r>
        <w:rPr>
          <w:b/>
        </w:rPr>
        <w:t>[2]</w:t>
      </w:r>
      <w:r w:rsidR="00981924">
        <w:t xml:space="preserve"> and</w:t>
      </w:r>
      <w:r>
        <w:t xml:space="preserve"> </w:t>
      </w:r>
      <w:r w:rsidR="00981924">
        <w:t>a</w:t>
      </w:r>
      <w:r>
        <w:t xml:space="preserve">bduct the torso by 10 to 15 degrees to allow clear access to the intramedullary canal </w:t>
      </w:r>
      <w:r>
        <w:rPr>
          <w:b/>
        </w:rPr>
        <w:t>[3]</w:t>
      </w:r>
      <w:r>
        <w:t>.</w:t>
      </w:r>
    </w:p>
    <w:p w14:paraId="484A836F" w14:textId="29CB1889" w:rsidR="00A53142" w:rsidRDefault="00A53142" w:rsidP="00A53142">
      <w:pPr>
        <w:pStyle w:val="ShotDescription"/>
        <w:numPr>
          <w:ilvl w:val="2"/>
          <w:numId w:val="3"/>
        </w:numPr>
      </w:pPr>
      <w:r>
        <w:t xml:space="preserve">WIDE: Talent positioning </w:t>
      </w:r>
      <w:r w:rsidR="00981924">
        <w:t>the</w:t>
      </w:r>
      <w:r>
        <w:t xml:space="preserve"> patient supine on a radiolucent operating table.</w:t>
      </w:r>
    </w:p>
    <w:p w14:paraId="6DA11974" w14:textId="77777777" w:rsidR="00A53142" w:rsidRDefault="00A53142" w:rsidP="00A53142">
      <w:pPr>
        <w:pStyle w:val="ShotDescription"/>
        <w:numPr>
          <w:ilvl w:val="2"/>
          <w:numId w:val="3"/>
        </w:numPr>
      </w:pPr>
      <w:r>
        <w:t>Talent securing the contralateral limb in a leg holder.</w:t>
      </w:r>
    </w:p>
    <w:p w14:paraId="585A7911" w14:textId="77777777" w:rsidR="00A53142" w:rsidRDefault="00A53142" w:rsidP="00A53142">
      <w:pPr>
        <w:pStyle w:val="ShotDescription"/>
        <w:numPr>
          <w:ilvl w:val="2"/>
          <w:numId w:val="3"/>
        </w:numPr>
      </w:pPr>
      <w:r>
        <w:t>Talent gently abducting the patient’s torso while explaining the angle for access.</w:t>
      </w:r>
    </w:p>
    <w:p w14:paraId="21E359D1" w14:textId="77777777" w:rsidR="00A53142" w:rsidRDefault="00A53142" w:rsidP="00A53142"/>
    <w:p w14:paraId="29F97C32" w14:textId="77777777" w:rsidR="00A53142" w:rsidRDefault="00A53142" w:rsidP="00A53142">
      <w:pPr>
        <w:pStyle w:val="Narration"/>
        <w:numPr>
          <w:ilvl w:val="1"/>
          <w:numId w:val="3"/>
        </w:numPr>
      </w:pPr>
      <w:r>
        <w:t xml:space="preserve">Position the image intensifier on the ipsilateral side to acquire both anterior-posterior and lateral projections </w:t>
      </w:r>
      <w:r>
        <w:rPr>
          <w:b/>
        </w:rPr>
        <w:t>[1]</w:t>
      </w:r>
      <w:r>
        <w:t>.</w:t>
      </w:r>
    </w:p>
    <w:p w14:paraId="631E58C3" w14:textId="125CD86B" w:rsidR="00A53142" w:rsidRDefault="00A53142" w:rsidP="00A53142">
      <w:pPr>
        <w:pStyle w:val="ShotDescription"/>
        <w:numPr>
          <w:ilvl w:val="2"/>
          <w:numId w:val="3"/>
        </w:numPr>
      </w:pPr>
      <w:r>
        <w:t>Talent adjusting the image intensifier.</w:t>
      </w:r>
    </w:p>
    <w:p w14:paraId="1E401F70" w14:textId="77777777" w:rsidR="00A53142" w:rsidRDefault="00A53142" w:rsidP="00A53142"/>
    <w:p w14:paraId="1D02C310" w14:textId="77777777" w:rsidR="00A53142" w:rsidRDefault="00A53142" w:rsidP="00A53142">
      <w:pPr>
        <w:pStyle w:val="Narration"/>
        <w:numPr>
          <w:ilvl w:val="1"/>
          <w:numId w:val="3"/>
        </w:numPr>
      </w:pPr>
      <w:r>
        <w:t xml:space="preserve">Apply traction and internal rotation to the ipsilateral leg under image intensifier guidance to reduce the fracture </w:t>
      </w:r>
      <w:r>
        <w:rPr>
          <w:b/>
        </w:rPr>
        <w:t>[1]</w:t>
      </w:r>
      <w:r>
        <w:t>.</w:t>
      </w:r>
    </w:p>
    <w:p w14:paraId="0E01F935" w14:textId="77777777" w:rsidR="00A53142" w:rsidRDefault="00A53142" w:rsidP="00A53142">
      <w:pPr>
        <w:pStyle w:val="ShotDescription"/>
        <w:numPr>
          <w:ilvl w:val="2"/>
          <w:numId w:val="3"/>
        </w:numPr>
      </w:pPr>
      <w:r>
        <w:t>Talent performing traction and internal rotation of the ipsilateral leg while monitoring alignment under fluoroscopy.</w:t>
      </w:r>
    </w:p>
    <w:p w14:paraId="7CC22929" w14:textId="77777777" w:rsidR="00A53142" w:rsidRDefault="00A53142" w:rsidP="00A53142"/>
    <w:p w14:paraId="3FB211F7" w14:textId="2D0565ED" w:rsidR="00A53142" w:rsidRDefault="00981924" w:rsidP="00A53142">
      <w:pPr>
        <w:pStyle w:val="Narration"/>
        <w:numPr>
          <w:ilvl w:val="1"/>
          <w:numId w:val="3"/>
        </w:numPr>
      </w:pPr>
      <w:r>
        <w:t>Now, d</w:t>
      </w:r>
      <w:r w:rsidR="00A53142">
        <w:t xml:space="preserve">rape the patient for a standard femoral nail procedure </w:t>
      </w:r>
      <w:r w:rsidR="00A53142">
        <w:rPr>
          <w:b/>
        </w:rPr>
        <w:t>[1]</w:t>
      </w:r>
      <w:r w:rsidR="00A53142">
        <w:t xml:space="preserve">. Using iodine povidone, disinfect the surgical field longitudinally from the costal margin to the foot and transversely from the anterior midline beyond the posterior spine </w:t>
      </w:r>
      <w:r w:rsidR="00A53142">
        <w:rPr>
          <w:b/>
        </w:rPr>
        <w:t>[2]</w:t>
      </w:r>
      <w:r w:rsidR="00A53142">
        <w:t>.</w:t>
      </w:r>
    </w:p>
    <w:p w14:paraId="2D68052D" w14:textId="77777777" w:rsidR="00A53142" w:rsidRDefault="00A53142" w:rsidP="00A53142">
      <w:pPr>
        <w:pStyle w:val="ShotDescription"/>
        <w:numPr>
          <w:ilvl w:val="2"/>
          <w:numId w:val="3"/>
        </w:numPr>
      </w:pPr>
      <w:r>
        <w:lastRenderedPageBreak/>
        <w:t>Talent opening and spreading drapes over the surgical area.</w:t>
      </w:r>
    </w:p>
    <w:p w14:paraId="0A9B5E07" w14:textId="77777777" w:rsidR="00A53142" w:rsidRDefault="00A53142" w:rsidP="00A53142">
      <w:pPr>
        <w:pStyle w:val="ShotDescription"/>
        <w:numPr>
          <w:ilvl w:val="2"/>
          <w:numId w:val="3"/>
        </w:numPr>
      </w:pPr>
      <w:r>
        <w:t>Talent applying iodine povidone using sterile swabs across the defined area.</w:t>
      </w:r>
    </w:p>
    <w:p w14:paraId="0572DB62" w14:textId="77777777" w:rsidR="00A53142" w:rsidRDefault="00A53142" w:rsidP="00A53142"/>
    <w:p w14:paraId="2256F1DB" w14:textId="26E80527" w:rsidR="00A53142" w:rsidRDefault="00981924" w:rsidP="00A53142">
      <w:pPr>
        <w:pStyle w:val="Narration"/>
        <w:numPr>
          <w:ilvl w:val="1"/>
          <w:numId w:val="3"/>
        </w:numPr>
      </w:pPr>
      <w:r>
        <w:t xml:space="preserve">Then, </w:t>
      </w:r>
      <w:r w:rsidR="006937BF">
        <w:t>place</w:t>
      </w:r>
      <w:r>
        <w:t xml:space="preserve"> </w:t>
      </w:r>
      <w:r w:rsidR="00A53142">
        <w:t xml:space="preserve">four sterile towels on specific anatomical areas </w:t>
      </w:r>
      <w:r w:rsidR="00A53142">
        <w:rPr>
          <w:b/>
        </w:rPr>
        <w:t>[1]</w:t>
      </w:r>
      <w:r w:rsidR="006937BF">
        <w:rPr>
          <w:b/>
        </w:rPr>
        <w:t xml:space="preserve"> </w:t>
      </w:r>
      <w:r w:rsidR="006937BF" w:rsidRPr="006937BF">
        <w:rPr>
          <w:bCs/>
        </w:rPr>
        <w:t>and</w:t>
      </w:r>
      <w:r w:rsidR="00A53142">
        <w:t xml:space="preserve"> secu</w:t>
      </w:r>
      <w:r w:rsidR="006937BF">
        <w:t>re</w:t>
      </w:r>
      <w:r w:rsidR="00A53142">
        <w:t xml:space="preserve"> them with towel clips or adhesive drapes </w:t>
      </w:r>
      <w:r w:rsidR="00A53142">
        <w:rPr>
          <w:b/>
        </w:rPr>
        <w:t>[2]</w:t>
      </w:r>
      <w:r w:rsidR="00A53142">
        <w:t xml:space="preserve">. Extend the sterile field with middle sheets and center a large fenestrated drape over the hip </w:t>
      </w:r>
      <w:r w:rsidR="00A53142">
        <w:rPr>
          <w:b/>
        </w:rPr>
        <w:t>[3]</w:t>
      </w:r>
      <w:r w:rsidR="00A53142">
        <w:t xml:space="preserve">. </w:t>
      </w:r>
      <w:r w:rsidR="006937BF">
        <w:t>Now, c</w:t>
      </w:r>
      <w:r w:rsidR="00A53142">
        <w:t xml:space="preserve">over the distal limb using a sterile stockinette and secure with an elastic bandage </w:t>
      </w:r>
      <w:r w:rsidR="00A53142">
        <w:rPr>
          <w:b/>
        </w:rPr>
        <w:t>[4]</w:t>
      </w:r>
      <w:r w:rsidR="00A53142">
        <w:t>.</w:t>
      </w:r>
    </w:p>
    <w:p w14:paraId="7C891B52" w14:textId="77777777" w:rsidR="00A53142" w:rsidRDefault="00A53142" w:rsidP="00A53142">
      <w:pPr>
        <w:pStyle w:val="ShotDescription"/>
        <w:numPr>
          <w:ilvl w:val="2"/>
          <w:numId w:val="3"/>
        </w:numPr>
      </w:pPr>
      <w:r>
        <w:t>Talent placing sterile towels one by one on the designated areas.</w:t>
      </w:r>
    </w:p>
    <w:p w14:paraId="32EA24E8" w14:textId="77777777" w:rsidR="00A53142" w:rsidRDefault="00A53142" w:rsidP="00A53142">
      <w:pPr>
        <w:pStyle w:val="ShotDescription"/>
        <w:numPr>
          <w:ilvl w:val="2"/>
          <w:numId w:val="3"/>
        </w:numPr>
      </w:pPr>
      <w:r>
        <w:t>Talent securing towels in place with clips or adhesive.</w:t>
      </w:r>
    </w:p>
    <w:p w14:paraId="5B96A588" w14:textId="77777777" w:rsidR="00A53142" w:rsidRDefault="00A53142" w:rsidP="00A53142">
      <w:pPr>
        <w:pStyle w:val="ShotDescription"/>
        <w:numPr>
          <w:ilvl w:val="2"/>
          <w:numId w:val="3"/>
        </w:numPr>
      </w:pPr>
      <w:r>
        <w:t>Talent draping the hip with a large fenestrated sheet.</w:t>
      </w:r>
    </w:p>
    <w:p w14:paraId="3D5936A9" w14:textId="77777777" w:rsidR="00A53142" w:rsidRDefault="00A53142" w:rsidP="00A53142">
      <w:pPr>
        <w:pStyle w:val="ShotDescription"/>
        <w:numPr>
          <w:ilvl w:val="2"/>
          <w:numId w:val="3"/>
        </w:numPr>
      </w:pPr>
      <w:r>
        <w:t>Talent sliding a stockinette over the distal limb and wrapping with an elastic bandage.</w:t>
      </w:r>
    </w:p>
    <w:p w14:paraId="2292CC96" w14:textId="77777777" w:rsidR="00A53142" w:rsidRDefault="00A53142" w:rsidP="00A53142"/>
    <w:p w14:paraId="74BF4C23" w14:textId="57189403" w:rsidR="00A53142" w:rsidRDefault="006937BF" w:rsidP="00A53142">
      <w:pPr>
        <w:pStyle w:val="Narration"/>
        <w:numPr>
          <w:ilvl w:val="1"/>
          <w:numId w:val="3"/>
        </w:numPr>
      </w:pPr>
      <w:r>
        <w:t>Next, m</w:t>
      </w:r>
      <w:r w:rsidR="00A53142">
        <w:t xml:space="preserve">ake a longitudinal skin incision approximately 3 to 5 centimeters long, 2 to 3 centimeters proximal to the trochanteric apex, extending along the femoral shaft axis </w:t>
      </w:r>
      <w:r w:rsidR="00A53142">
        <w:rPr>
          <w:b/>
        </w:rPr>
        <w:t>[1]</w:t>
      </w:r>
      <w:r w:rsidR="00A53142">
        <w:t xml:space="preserve">. Using a scalpel, dissect through the gluteus </w:t>
      </w:r>
      <w:proofErr w:type="spellStart"/>
      <w:r w:rsidR="00A53142">
        <w:t>medius</w:t>
      </w:r>
      <w:proofErr w:type="spellEnd"/>
      <w:r w:rsidR="00A53142">
        <w:t xml:space="preserve"> fascia </w:t>
      </w:r>
      <w:r w:rsidR="00A53142">
        <w:rPr>
          <w:b/>
        </w:rPr>
        <w:t>[2]</w:t>
      </w:r>
      <w:r>
        <w:t xml:space="preserve"> and</w:t>
      </w:r>
      <w:r w:rsidR="00A53142">
        <w:t xml:space="preserve"> </w:t>
      </w:r>
      <w:r>
        <w:t>p</w:t>
      </w:r>
      <w:r w:rsidR="00A53142">
        <w:t xml:space="preserve">alpate the tip of the greater trochanter to confirm location </w:t>
      </w:r>
      <w:r w:rsidR="00A53142">
        <w:rPr>
          <w:b/>
        </w:rPr>
        <w:t>[3]</w:t>
      </w:r>
      <w:r w:rsidR="00A53142">
        <w:t>.</w:t>
      </w:r>
    </w:p>
    <w:p w14:paraId="69D8DD03" w14:textId="77777777" w:rsidR="00A53142" w:rsidRDefault="00A53142" w:rsidP="00A53142">
      <w:pPr>
        <w:pStyle w:val="ShotDescription"/>
        <w:numPr>
          <w:ilvl w:val="2"/>
          <w:numId w:val="3"/>
        </w:numPr>
      </w:pPr>
      <w:r>
        <w:t>Talent making a careful longitudinal skin incision.</w:t>
      </w:r>
    </w:p>
    <w:p w14:paraId="3FA3B77F" w14:textId="77777777" w:rsidR="00A53142" w:rsidRDefault="00A53142" w:rsidP="00A53142">
      <w:pPr>
        <w:pStyle w:val="ShotDescription"/>
        <w:numPr>
          <w:ilvl w:val="2"/>
          <w:numId w:val="3"/>
        </w:numPr>
      </w:pPr>
      <w:r>
        <w:t>Talent dissecting the fascia with precision.</w:t>
      </w:r>
    </w:p>
    <w:p w14:paraId="06C36333" w14:textId="77777777" w:rsidR="00A53142" w:rsidRDefault="00A53142" w:rsidP="00A53142">
      <w:pPr>
        <w:pStyle w:val="ShotDescription"/>
        <w:numPr>
          <w:ilvl w:val="2"/>
          <w:numId w:val="3"/>
        </w:numPr>
      </w:pPr>
      <w:r>
        <w:t>Talent palpating the tip of the greater trochanter with gloved fingers.</w:t>
      </w:r>
    </w:p>
    <w:p w14:paraId="10C149C3" w14:textId="77777777" w:rsidR="00A53142" w:rsidRDefault="00A53142" w:rsidP="00A53142"/>
    <w:p w14:paraId="62377416" w14:textId="0DB73708" w:rsidR="00A53142" w:rsidRDefault="00A53142" w:rsidP="00A53142">
      <w:pPr>
        <w:pStyle w:val="Narration"/>
        <w:numPr>
          <w:ilvl w:val="1"/>
          <w:numId w:val="3"/>
        </w:numPr>
      </w:pPr>
      <w:r>
        <w:t xml:space="preserve">Identify the ideal entry point at the tip of the greater trochanter </w:t>
      </w:r>
      <w:r>
        <w:rPr>
          <w:b/>
        </w:rPr>
        <w:t>[1]</w:t>
      </w:r>
      <w:r>
        <w:t xml:space="preserve">. Under anterior-posterior fluoroscopy, align the entry point with the trochanteric tip </w:t>
      </w:r>
      <w:r>
        <w:rPr>
          <w:b/>
        </w:rPr>
        <w:t>[2]</w:t>
      </w:r>
      <w:r>
        <w:t xml:space="preserve">. Under lateral fluoroscopy, confirm the alignment with the medullary canal </w:t>
      </w:r>
      <w:r w:rsidR="006937BF">
        <w:t>after</w:t>
      </w:r>
      <w:r>
        <w:t xml:space="preserve"> centering the point within the trochanteric profile </w:t>
      </w:r>
      <w:r>
        <w:rPr>
          <w:b/>
        </w:rPr>
        <w:t>[3]</w:t>
      </w:r>
      <w:r>
        <w:t>.</w:t>
      </w:r>
    </w:p>
    <w:p w14:paraId="046D5D51" w14:textId="77777777" w:rsidR="00A53142" w:rsidRDefault="00A53142" w:rsidP="00A53142">
      <w:pPr>
        <w:pStyle w:val="ShotDescription"/>
        <w:numPr>
          <w:ilvl w:val="2"/>
          <w:numId w:val="3"/>
        </w:numPr>
      </w:pPr>
      <w:r>
        <w:t>Talent pointing to and marking the ideal entry point on the trochanter.</w:t>
      </w:r>
    </w:p>
    <w:p w14:paraId="72A1A06C" w14:textId="77777777" w:rsidR="00A53142" w:rsidRDefault="00A53142" w:rsidP="00A53142">
      <w:pPr>
        <w:pStyle w:val="ShotDescription"/>
        <w:numPr>
          <w:ilvl w:val="2"/>
          <w:numId w:val="3"/>
        </w:numPr>
      </w:pPr>
      <w:r>
        <w:t>SCREEN: Show anterior-posterior fluoroscopic view aligning the entry point with the trochanteric tip.</w:t>
      </w:r>
    </w:p>
    <w:p w14:paraId="3D9451AF" w14:textId="77777777" w:rsidR="00A53142" w:rsidRDefault="00A53142" w:rsidP="00A53142">
      <w:pPr>
        <w:pStyle w:val="ShotDescription"/>
        <w:numPr>
          <w:ilvl w:val="2"/>
          <w:numId w:val="3"/>
        </w:numPr>
      </w:pPr>
      <w:r>
        <w:t>SCREEN: Show lateral fluoroscopic image confirming alignment with the medullary canal.</w:t>
      </w:r>
    </w:p>
    <w:p w14:paraId="7E0E898D" w14:textId="77777777" w:rsidR="00A53142" w:rsidRDefault="00A53142" w:rsidP="00A53142"/>
    <w:p w14:paraId="0EBFE468" w14:textId="1E247D34" w:rsidR="00A53142" w:rsidRDefault="006937BF" w:rsidP="00A53142">
      <w:pPr>
        <w:pStyle w:val="Narration"/>
        <w:numPr>
          <w:ilvl w:val="1"/>
          <w:numId w:val="3"/>
        </w:numPr>
      </w:pPr>
      <w:r>
        <w:t>Then, p</w:t>
      </w:r>
      <w:r w:rsidR="00A53142">
        <w:t xml:space="preserve">lace the tip of the awl at the marked entry point </w:t>
      </w:r>
      <w:r w:rsidR="00A53142">
        <w:rPr>
          <w:b/>
        </w:rPr>
        <w:t>[1]</w:t>
      </w:r>
      <w:r>
        <w:t xml:space="preserve"> and</w:t>
      </w:r>
      <w:r w:rsidR="00A53142">
        <w:t xml:space="preserve"> </w:t>
      </w:r>
      <w:r>
        <w:t>m</w:t>
      </w:r>
      <w:r w:rsidR="00A53142">
        <w:t xml:space="preserve">ake a small incision at the site of the distal position tube </w:t>
      </w:r>
      <w:r w:rsidR="00A53142">
        <w:rPr>
          <w:b/>
        </w:rPr>
        <w:t>[2]</w:t>
      </w:r>
      <w:r w:rsidR="00A53142">
        <w:t>. Insert a customized 3</w:t>
      </w:r>
      <w:r>
        <w:t>-</w:t>
      </w:r>
      <w:r w:rsidR="00A53142">
        <w:t xml:space="preserve">millimeter wire through the tube </w:t>
      </w:r>
      <w:r w:rsidR="00A53142">
        <w:rPr>
          <w:b/>
        </w:rPr>
        <w:t>[3]</w:t>
      </w:r>
      <w:r>
        <w:t xml:space="preserve"> and c</w:t>
      </w:r>
      <w:r w:rsidR="00A53142">
        <w:t xml:space="preserve">onfirm the tip of the K-wire along the lateral aspect of the femur under imaging </w:t>
      </w:r>
      <w:r w:rsidR="00A53142">
        <w:rPr>
          <w:b/>
        </w:rPr>
        <w:t>[4]</w:t>
      </w:r>
      <w:r w:rsidR="00A53142">
        <w:t>.</w:t>
      </w:r>
    </w:p>
    <w:p w14:paraId="72AA18C2" w14:textId="77777777" w:rsidR="00A53142" w:rsidRDefault="00A53142" w:rsidP="00A53142">
      <w:pPr>
        <w:pStyle w:val="ShotDescription"/>
        <w:numPr>
          <w:ilvl w:val="2"/>
          <w:numId w:val="3"/>
        </w:numPr>
      </w:pPr>
      <w:r>
        <w:t>Talent placing the awl’s tip at the marked entry location.</w:t>
      </w:r>
    </w:p>
    <w:p w14:paraId="0284C669" w14:textId="77777777" w:rsidR="00A53142" w:rsidRDefault="00A53142" w:rsidP="00A53142">
      <w:pPr>
        <w:pStyle w:val="ShotDescription"/>
        <w:numPr>
          <w:ilvl w:val="2"/>
          <w:numId w:val="3"/>
        </w:numPr>
      </w:pPr>
      <w:r>
        <w:lastRenderedPageBreak/>
        <w:t>Talent making a second small incision.</w:t>
      </w:r>
    </w:p>
    <w:p w14:paraId="3ABC6E68" w14:textId="77777777" w:rsidR="00A53142" w:rsidRDefault="00A53142" w:rsidP="00A53142">
      <w:pPr>
        <w:pStyle w:val="ShotDescription"/>
        <w:numPr>
          <w:ilvl w:val="2"/>
          <w:numId w:val="3"/>
        </w:numPr>
      </w:pPr>
      <w:r>
        <w:t>Talent inserting the customized wire through the distal positioning tube.</w:t>
      </w:r>
    </w:p>
    <w:p w14:paraId="69E45177" w14:textId="77777777" w:rsidR="00A53142" w:rsidRDefault="00A53142" w:rsidP="00A53142">
      <w:pPr>
        <w:pStyle w:val="ShotDescription"/>
        <w:numPr>
          <w:ilvl w:val="2"/>
          <w:numId w:val="3"/>
        </w:numPr>
      </w:pPr>
      <w:r>
        <w:t>SCREEN: Display fluoroscopic image showing K-wire positioned laterally along the femur.</w:t>
      </w:r>
    </w:p>
    <w:p w14:paraId="77163039" w14:textId="77777777" w:rsidR="00A53142" w:rsidRDefault="00A53142" w:rsidP="00A53142"/>
    <w:p w14:paraId="6192FE5D" w14:textId="77777777" w:rsidR="00A53142" w:rsidRDefault="00A53142" w:rsidP="00A53142"/>
    <w:p w14:paraId="5F352F8B" w14:textId="4E1F9EC3" w:rsidR="00A53142" w:rsidRDefault="006937BF" w:rsidP="00A53142">
      <w:pPr>
        <w:pStyle w:val="Narration"/>
        <w:numPr>
          <w:ilvl w:val="1"/>
          <w:numId w:val="3"/>
        </w:numPr>
      </w:pPr>
      <w:r>
        <w:t>Now, a</w:t>
      </w:r>
      <w:r w:rsidR="00A53142">
        <w:t xml:space="preserve">dvance the customized wire to the correct depth to offset the valgus of the proximal femur </w:t>
      </w:r>
      <w:r w:rsidR="00A53142">
        <w:rPr>
          <w:b/>
        </w:rPr>
        <w:t>[1]</w:t>
      </w:r>
      <w:r w:rsidR="00A53142">
        <w:t xml:space="preserve">. Under the anterior-posterior and lateral views, confirm the extension of the awl tip and its continuation into the femoral medullary cavity </w:t>
      </w:r>
      <w:r w:rsidR="00A53142">
        <w:rPr>
          <w:b/>
        </w:rPr>
        <w:t>[2]</w:t>
      </w:r>
      <w:r w:rsidR="00A53142">
        <w:t>.</w:t>
      </w:r>
    </w:p>
    <w:p w14:paraId="166DC7B5" w14:textId="77777777" w:rsidR="00A53142" w:rsidRDefault="00A53142" w:rsidP="00A53142">
      <w:pPr>
        <w:pStyle w:val="ShotDescription"/>
        <w:numPr>
          <w:ilvl w:val="2"/>
          <w:numId w:val="3"/>
        </w:numPr>
      </w:pPr>
      <w:r>
        <w:t>Talent pushing the customized wire deeper into the bone using controlled movements.</w:t>
      </w:r>
    </w:p>
    <w:p w14:paraId="0C9326ED" w14:textId="77777777" w:rsidR="00A53142" w:rsidRDefault="00A53142" w:rsidP="00A53142">
      <w:pPr>
        <w:pStyle w:val="ShotDescription"/>
        <w:numPr>
          <w:ilvl w:val="2"/>
          <w:numId w:val="3"/>
        </w:numPr>
      </w:pPr>
      <w:r>
        <w:t>SCREEN: Show anterior-posterior and lateral views verifying the extension of the awl tip and medullary canal alignment.</w:t>
      </w:r>
    </w:p>
    <w:p w14:paraId="0449001C" w14:textId="77777777" w:rsidR="00A53142" w:rsidRDefault="00A53142" w:rsidP="00A53142"/>
    <w:p w14:paraId="7F95D383" w14:textId="18E67E44" w:rsidR="00A53142" w:rsidRDefault="006937BF" w:rsidP="00A53142">
      <w:pPr>
        <w:pStyle w:val="Narration"/>
        <w:numPr>
          <w:ilvl w:val="1"/>
          <w:numId w:val="3"/>
        </w:numPr>
      </w:pPr>
      <w:r>
        <w:t>Then, i</w:t>
      </w:r>
      <w:r w:rsidR="00A53142">
        <w:t>nsert a 2.5</w:t>
      </w:r>
      <w:r>
        <w:t>-</w:t>
      </w:r>
      <w:r w:rsidR="00A53142">
        <w:t xml:space="preserve">millimeter diameter guidewire through the awl tube into the femoral medullary cavity to a depth of approximately 15 centimeters </w:t>
      </w:r>
      <w:r w:rsidR="00A53142">
        <w:rPr>
          <w:b/>
        </w:rPr>
        <w:t>[1]</w:t>
      </w:r>
      <w:r w:rsidR="00A53142">
        <w:t xml:space="preserve">. Confirm the position of the guidewire under the image intensifier </w:t>
      </w:r>
      <w:r w:rsidR="00A53142">
        <w:rPr>
          <w:b/>
        </w:rPr>
        <w:t>[2]</w:t>
      </w:r>
      <w:r w:rsidR="00A53142">
        <w:t>.</w:t>
      </w:r>
    </w:p>
    <w:p w14:paraId="31E04246" w14:textId="77777777" w:rsidR="00A53142" w:rsidRDefault="00A53142" w:rsidP="00A53142">
      <w:pPr>
        <w:pStyle w:val="ShotDescription"/>
        <w:numPr>
          <w:ilvl w:val="2"/>
          <w:numId w:val="3"/>
        </w:numPr>
      </w:pPr>
      <w:r>
        <w:t>Talent feeding the guidewire through the awl into the medullary cavity.</w:t>
      </w:r>
    </w:p>
    <w:p w14:paraId="035B50AC" w14:textId="77777777" w:rsidR="00A53142" w:rsidRDefault="00A53142" w:rsidP="00A53142">
      <w:pPr>
        <w:pStyle w:val="ShotDescription"/>
        <w:numPr>
          <w:ilvl w:val="2"/>
          <w:numId w:val="3"/>
        </w:numPr>
      </w:pPr>
      <w:r>
        <w:t>SCREEN: Show guidewire position on the image intensifier display.</w:t>
      </w:r>
    </w:p>
    <w:p w14:paraId="613296C5" w14:textId="77777777" w:rsidR="00A53142" w:rsidRDefault="00A53142" w:rsidP="00A53142"/>
    <w:p w14:paraId="6CCEFDEC" w14:textId="77777777" w:rsidR="00A53142" w:rsidRDefault="00A53142" w:rsidP="00A53142">
      <w:pPr>
        <w:pStyle w:val="Narration"/>
        <w:numPr>
          <w:ilvl w:val="1"/>
          <w:numId w:val="3"/>
        </w:numPr>
      </w:pPr>
      <w:r>
        <w:t xml:space="preserve">Turn and gently push or tap the awl with a hammer to open the proximal cortex </w:t>
      </w:r>
      <w:r>
        <w:rPr>
          <w:b/>
        </w:rPr>
        <w:t>[1]</w:t>
      </w:r>
      <w:r>
        <w:t xml:space="preserve">. Keep the awl tip aligned with the level of the lesser trochanter throughout the procedure </w:t>
      </w:r>
      <w:r>
        <w:rPr>
          <w:b/>
        </w:rPr>
        <w:t>[2]</w:t>
      </w:r>
      <w:r>
        <w:t>.</w:t>
      </w:r>
    </w:p>
    <w:p w14:paraId="5BF03853" w14:textId="77777777" w:rsidR="00A53142" w:rsidRDefault="00A53142" w:rsidP="00A53142">
      <w:pPr>
        <w:pStyle w:val="ShotDescription"/>
        <w:numPr>
          <w:ilvl w:val="2"/>
          <w:numId w:val="3"/>
        </w:numPr>
      </w:pPr>
      <w:r>
        <w:t>Talent tapping the awl with a hammer while advancing it into the cortex.</w:t>
      </w:r>
    </w:p>
    <w:p w14:paraId="29ADB014" w14:textId="77777777" w:rsidR="00A53142" w:rsidRDefault="00A53142" w:rsidP="00A53142">
      <w:pPr>
        <w:pStyle w:val="ShotDescription"/>
        <w:numPr>
          <w:ilvl w:val="2"/>
          <w:numId w:val="3"/>
        </w:numPr>
      </w:pPr>
      <w:r>
        <w:t>Talent ensuring the awl remains aligned with the lesser trochanter.</w:t>
      </w:r>
    </w:p>
    <w:p w14:paraId="0748C6A3" w14:textId="77777777" w:rsidR="00A53142" w:rsidRDefault="00A53142" w:rsidP="00A53142"/>
    <w:p w14:paraId="0DF906C0" w14:textId="0D1CD44C" w:rsidR="00A53142" w:rsidRDefault="006937BF" w:rsidP="00A53142">
      <w:pPr>
        <w:pStyle w:val="Narration"/>
        <w:numPr>
          <w:ilvl w:val="1"/>
          <w:numId w:val="3"/>
        </w:numPr>
      </w:pPr>
      <w:r>
        <w:t>Next, a</w:t>
      </w:r>
      <w:r w:rsidR="00A53142">
        <w:t xml:space="preserve">ttach the intramedullary nail to the insertion handle using the threaded proximal locking mechanism </w:t>
      </w:r>
      <w:r w:rsidR="00A53142">
        <w:rPr>
          <w:b/>
        </w:rPr>
        <w:t>[1]</w:t>
      </w:r>
      <w:r>
        <w:rPr>
          <w:b/>
        </w:rPr>
        <w:t>.</w:t>
      </w:r>
      <w:r w:rsidR="00A53142">
        <w:t xml:space="preserve"> Align the proximal end of the nail with the handle’s coupling interface and secure it by tightening with a torque-limiting wrench </w:t>
      </w:r>
      <w:r w:rsidR="00A53142">
        <w:rPr>
          <w:b/>
        </w:rPr>
        <w:t>[2]</w:t>
      </w:r>
      <w:r w:rsidR="00A53142">
        <w:t>.</w:t>
      </w:r>
    </w:p>
    <w:p w14:paraId="2584BBAF" w14:textId="77777777" w:rsidR="00A53142" w:rsidRDefault="00A53142" w:rsidP="00A53142">
      <w:pPr>
        <w:pStyle w:val="ShotDescription"/>
        <w:numPr>
          <w:ilvl w:val="2"/>
          <w:numId w:val="3"/>
        </w:numPr>
      </w:pPr>
      <w:r>
        <w:t>Talent placing the nail into position and engaging the locking mechanism.</w:t>
      </w:r>
    </w:p>
    <w:p w14:paraId="7020EA6F" w14:textId="77777777" w:rsidR="00A53142" w:rsidRDefault="00A53142" w:rsidP="00A53142">
      <w:pPr>
        <w:pStyle w:val="ShotDescription"/>
        <w:numPr>
          <w:ilvl w:val="2"/>
          <w:numId w:val="3"/>
        </w:numPr>
      </w:pPr>
      <w:r>
        <w:t>Talent tightening the connection with a torque-limiting wrench.</w:t>
      </w:r>
    </w:p>
    <w:p w14:paraId="39CE9791" w14:textId="77777777" w:rsidR="00A53142" w:rsidRDefault="00A53142" w:rsidP="00A53142"/>
    <w:p w14:paraId="4599573D" w14:textId="1ABD0E7F" w:rsidR="00A53142" w:rsidRDefault="006937BF" w:rsidP="00A53142">
      <w:pPr>
        <w:pStyle w:val="Narration"/>
        <w:numPr>
          <w:ilvl w:val="1"/>
          <w:numId w:val="3"/>
        </w:numPr>
      </w:pPr>
      <w:r>
        <w:t>Then, i</w:t>
      </w:r>
      <w:r w:rsidR="00A53142">
        <w:t xml:space="preserve">nsert the intramedullary nail while keeping its proximal end flush with the greater trochanter tip </w:t>
      </w:r>
      <w:r w:rsidR="00A53142">
        <w:rPr>
          <w:b/>
        </w:rPr>
        <w:t>[1</w:t>
      </w:r>
      <w:r>
        <w:rPr>
          <w:b/>
        </w:rPr>
        <w:t>-TXT</w:t>
      </w:r>
      <w:r w:rsidR="00A53142">
        <w:rPr>
          <w:b/>
        </w:rPr>
        <w:t>]</w:t>
      </w:r>
      <w:r>
        <w:t>,</w:t>
      </w:r>
      <w:r w:rsidR="00A53142">
        <w:t xml:space="preserve"> </w:t>
      </w:r>
      <w:r>
        <w:t>m</w:t>
      </w:r>
      <w:r w:rsidR="00A53142">
        <w:t>aintain</w:t>
      </w:r>
      <w:r>
        <w:t>ing</w:t>
      </w:r>
      <w:r w:rsidR="00A53142">
        <w:t xml:space="preserve"> a gap of 10 to 20 millimeters above the femoral condyles </w:t>
      </w:r>
      <w:r w:rsidR="00A53142">
        <w:rPr>
          <w:b/>
        </w:rPr>
        <w:t>[2]</w:t>
      </w:r>
      <w:r w:rsidR="00A53142">
        <w:t>.</w:t>
      </w:r>
    </w:p>
    <w:p w14:paraId="26B49687" w14:textId="3BEEBC94" w:rsidR="00A53142" w:rsidRDefault="00A53142" w:rsidP="00A53142">
      <w:pPr>
        <w:pStyle w:val="ShotDescription"/>
        <w:numPr>
          <w:ilvl w:val="2"/>
          <w:numId w:val="3"/>
        </w:numPr>
      </w:pPr>
      <w:r>
        <w:t>Talent inserting the nail carefully into the femoral canal.</w:t>
      </w:r>
      <w:r w:rsidR="006937BF">
        <w:t xml:space="preserve"> </w:t>
      </w:r>
      <w:r w:rsidR="006937BF" w:rsidRPr="006937BF">
        <w:rPr>
          <w:b/>
          <w:bCs/>
        </w:rPr>
        <w:t>TXT: E</w:t>
      </w:r>
      <w:r w:rsidR="006937BF" w:rsidRPr="006937BF">
        <w:rPr>
          <w:b/>
          <w:bCs/>
        </w:rPr>
        <w:t>nsur</w:t>
      </w:r>
      <w:r w:rsidR="006937BF" w:rsidRPr="006937BF">
        <w:rPr>
          <w:b/>
          <w:bCs/>
        </w:rPr>
        <w:t>e that</w:t>
      </w:r>
      <w:r w:rsidR="006937BF" w:rsidRPr="006937BF">
        <w:rPr>
          <w:b/>
          <w:bCs/>
        </w:rPr>
        <w:t xml:space="preserve"> the </w:t>
      </w:r>
      <w:r w:rsidR="006937BF" w:rsidRPr="006937BF">
        <w:rPr>
          <w:b/>
          <w:bCs/>
        </w:rPr>
        <w:lastRenderedPageBreak/>
        <w:t>distal end terminates at the femoral shaft</w:t>
      </w:r>
      <w:r w:rsidR="006937BF" w:rsidRPr="006937BF">
        <w:rPr>
          <w:b/>
          <w:bCs/>
        </w:rPr>
        <w:t xml:space="preserve">’s </w:t>
      </w:r>
      <w:r w:rsidR="006937BF" w:rsidRPr="006937BF">
        <w:rPr>
          <w:b/>
          <w:bCs/>
        </w:rPr>
        <w:t>metaphyseal-diaphyseal junction</w:t>
      </w:r>
      <w:r w:rsidR="006937BF">
        <w:t xml:space="preserve"> </w:t>
      </w:r>
    </w:p>
    <w:p w14:paraId="78FF8AF0" w14:textId="18B89C4F" w:rsidR="00A53142" w:rsidRDefault="00A53142" w:rsidP="00A53142">
      <w:pPr>
        <w:pStyle w:val="ShotDescription"/>
        <w:numPr>
          <w:ilvl w:val="2"/>
          <w:numId w:val="3"/>
        </w:numPr>
      </w:pPr>
      <w:r>
        <w:t xml:space="preserve">Talent </w:t>
      </w:r>
      <w:r w:rsidR="006937BF">
        <w:t>pointing to</w:t>
      </w:r>
      <w:r>
        <w:t xml:space="preserve"> the specified anatomical alignment is achieved.</w:t>
      </w:r>
    </w:p>
    <w:p w14:paraId="7E82077A" w14:textId="77777777" w:rsidR="00A53142" w:rsidRDefault="00A53142" w:rsidP="00A53142"/>
    <w:p w14:paraId="5D65E1E8" w14:textId="5FE546E3" w:rsidR="00A53142" w:rsidRDefault="00A53142" w:rsidP="00A53142">
      <w:pPr>
        <w:pStyle w:val="Narration"/>
        <w:numPr>
          <w:ilvl w:val="1"/>
          <w:numId w:val="3"/>
        </w:numPr>
      </w:pPr>
      <w:r>
        <w:t xml:space="preserve">Verify the fracture reduction and check the proximal locking position under the image intensifier </w:t>
      </w:r>
      <w:r>
        <w:rPr>
          <w:b/>
        </w:rPr>
        <w:t>[1]</w:t>
      </w:r>
      <w:r w:rsidR="006937BF">
        <w:t xml:space="preserve"> before</w:t>
      </w:r>
      <w:r>
        <w:t xml:space="preserve"> </w:t>
      </w:r>
      <w:r w:rsidR="006937BF">
        <w:t>a</w:t>
      </w:r>
      <w:r>
        <w:t>ssembl</w:t>
      </w:r>
      <w:r w:rsidR="006937BF">
        <w:t>ing</w:t>
      </w:r>
      <w:r>
        <w:t xml:space="preserve"> the aiming arm to the insertion handle </w:t>
      </w:r>
      <w:r>
        <w:rPr>
          <w:b/>
        </w:rPr>
        <w:t>[2]</w:t>
      </w:r>
      <w:r>
        <w:t>.</w:t>
      </w:r>
    </w:p>
    <w:p w14:paraId="28987499" w14:textId="77777777" w:rsidR="00A53142" w:rsidRDefault="00A53142" w:rsidP="00A53142">
      <w:pPr>
        <w:pStyle w:val="ShotDescription"/>
        <w:numPr>
          <w:ilvl w:val="2"/>
          <w:numId w:val="3"/>
        </w:numPr>
      </w:pPr>
      <w:r>
        <w:t>SCREEN: Display fracture alignment and locking status on the monitor.</w:t>
      </w:r>
    </w:p>
    <w:p w14:paraId="7BBDD9F6" w14:textId="77777777" w:rsidR="00A53142" w:rsidRDefault="00A53142" w:rsidP="00A53142">
      <w:pPr>
        <w:pStyle w:val="ShotDescription"/>
        <w:numPr>
          <w:ilvl w:val="2"/>
          <w:numId w:val="3"/>
        </w:numPr>
      </w:pPr>
      <w:r>
        <w:t>Talent attaching the aiming arm to the handle.</w:t>
      </w:r>
    </w:p>
    <w:p w14:paraId="3D5F9E0A" w14:textId="77777777" w:rsidR="00A53142" w:rsidRDefault="00A53142" w:rsidP="00A53142"/>
    <w:p w14:paraId="183EC039" w14:textId="483B5FC3" w:rsidR="00A53142" w:rsidRDefault="00916D63" w:rsidP="00A53142">
      <w:pPr>
        <w:pStyle w:val="Narration"/>
        <w:numPr>
          <w:ilvl w:val="1"/>
          <w:numId w:val="3"/>
        </w:numPr>
      </w:pPr>
      <w:r>
        <w:t>Then, i</w:t>
      </w:r>
      <w:r w:rsidR="00A53142">
        <w:t xml:space="preserve">nsert the guidewire and confirm nail depth and position for placing the helical blade or screw </w:t>
      </w:r>
      <w:r w:rsidR="00A53142">
        <w:rPr>
          <w:b/>
        </w:rPr>
        <w:t>[1]</w:t>
      </w:r>
      <w:r w:rsidR="00A53142">
        <w:t xml:space="preserve">. After inserting the proximal blade or screw, complete the distal locking </w:t>
      </w:r>
      <w:r w:rsidR="00A53142">
        <w:rPr>
          <w:b/>
        </w:rPr>
        <w:t>[2</w:t>
      </w:r>
      <w:r>
        <w:rPr>
          <w:b/>
        </w:rPr>
        <w:t>-TXT</w:t>
      </w:r>
      <w:r w:rsidR="00A53142">
        <w:rPr>
          <w:b/>
        </w:rPr>
        <w:t>]</w:t>
      </w:r>
      <w:r w:rsidR="00A53142">
        <w:t>.</w:t>
      </w:r>
    </w:p>
    <w:p w14:paraId="3A611556" w14:textId="77777777" w:rsidR="00A53142" w:rsidRDefault="00A53142" w:rsidP="00A53142">
      <w:pPr>
        <w:pStyle w:val="ShotDescription"/>
        <w:numPr>
          <w:ilvl w:val="2"/>
          <w:numId w:val="3"/>
        </w:numPr>
      </w:pPr>
      <w:r>
        <w:t>Talent feeding the guidewire and adjusting depth based on alignment.</w:t>
      </w:r>
    </w:p>
    <w:p w14:paraId="397C5AC9" w14:textId="7895DAD0" w:rsidR="00A53142" w:rsidRDefault="00A53142" w:rsidP="00A53142">
      <w:pPr>
        <w:pStyle w:val="ShotDescription"/>
        <w:numPr>
          <w:ilvl w:val="2"/>
          <w:numId w:val="3"/>
        </w:numPr>
      </w:pPr>
      <w:r>
        <w:t>Talent securing proximal blade or screw and finalizing distal locking.</w:t>
      </w:r>
      <w:r w:rsidR="00916D63">
        <w:t xml:space="preserve"> </w:t>
      </w:r>
      <w:r w:rsidR="00916D63" w:rsidRPr="00916D63">
        <w:rPr>
          <w:b/>
          <w:bCs/>
        </w:rPr>
        <w:t>TXT: Post-surgery, o</w:t>
      </w:r>
      <w:r w:rsidR="00916D63" w:rsidRPr="00916D63">
        <w:rPr>
          <w:b/>
          <w:bCs/>
        </w:rPr>
        <w:t xml:space="preserve">btain radiographs every 3 </w:t>
      </w:r>
      <w:r w:rsidR="00916D63" w:rsidRPr="00916D63">
        <w:rPr>
          <w:b/>
          <w:bCs/>
        </w:rPr>
        <w:t>-</w:t>
      </w:r>
      <w:r w:rsidR="00916D63" w:rsidRPr="00916D63">
        <w:rPr>
          <w:b/>
          <w:bCs/>
        </w:rPr>
        <w:t xml:space="preserve"> 4 weeks until bone heal</w:t>
      </w:r>
      <w:r w:rsidR="00916D63">
        <w:rPr>
          <w:b/>
          <w:bCs/>
        </w:rPr>
        <w:t>s</w:t>
      </w:r>
    </w:p>
    <w:p w14:paraId="72B3A2FD" w14:textId="77777777" w:rsidR="00A53142" w:rsidRDefault="00A53142" w:rsidP="00A53142"/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9689C4F" w14:textId="27F85FF1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79F444D4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F06DA9">
        <w:rPr>
          <w:rFonts w:eastAsia="Times New Roman" w:cstheme="minorHAnsi"/>
          <w:bCs/>
        </w:rPr>
        <w:t>105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BF17766" w14:textId="77777777" w:rsidR="00916D63" w:rsidRPr="00F06DA9" w:rsidRDefault="00916D63" w:rsidP="0049595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ascii="Calibri" w:hAnsi="Calibri" w:cs="Calibri"/>
        </w:rPr>
        <w:t>The patients were treated with locking intramedullary nailing with the help of a newly designed guide apparatus or conventional guide apparatus</w:t>
      </w:r>
      <w:r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 xml:space="preserve">The mean operation time in the newly designed guide group was </w:t>
      </w:r>
      <w:r>
        <w:rPr>
          <w:rFonts w:ascii="Calibri" w:hAnsi="Calibri" w:cs="Calibri"/>
        </w:rPr>
        <w:t xml:space="preserve">around </w:t>
      </w:r>
      <w:r>
        <w:rPr>
          <w:rFonts w:ascii="Calibri" w:hAnsi="Calibri" w:cs="Calibri"/>
        </w:rPr>
        <w:t>45.8 min</w:t>
      </w:r>
      <w:r>
        <w:rPr>
          <w:rFonts w:ascii="Calibri" w:hAnsi="Calibri" w:cs="Calibri"/>
        </w:rPr>
        <w:t xml:space="preserve"> </w:t>
      </w:r>
      <w:r w:rsidRPr="00916D63">
        <w:rPr>
          <w:rFonts w:ascii="Calibri" w:hAnsi="Calibri" w:cs="Calibri"/>
          <w:b/>
          <w:bCs/>
        </w:rPr>
        <w:t>[</w:t>
      </w:r>
      <w:r>
        <w:rPr>
          <w:rFonts w:ascii="Calibri" w:hAnsi="Calibri" w:cs="Calibri"/>
          <w:b/>
          <w:bCs/>
        </w:rPr>
        <w:t>1</w:t>
      </w:r>
      <w:r w:rsidRPr="00916D63">
        <w:rPr>
          <w:rFonts w:ascii="Calibri" w:hAnsi="Calibri" w:cs="Calibri"/>
          <w:b/>
          <w:bCs/>
        </w:rPr>
        <w:t>]</w:t>
      </w:r>
      <w:r>
        <w:rPr>
          <w:rFonts w:ascii="Calibri" w:hAnsi="Calibri" w:cs="Calibri"/>
        </w:rPr>
        <w:t xml:space="preserve">, which was less compared to the mean operation time </w:t>
      </w:r>
      <w:r>
        <w:rPr>
          <w:rFonts w:ascii="Calibri" w:hAnsi="Calibri" w:cs="Calibri"/>
        </w:rPr>
        <w:t xml:space="preserve">of 58 minutes </w:t>
      </w:r>
      <w:r>
        <w:rPr>
          <w:rFonts w:ascii="Calibri" w:hAnsi="Calibri" w:cs="Calibri"/>
        </w:rPr>
        <w:t>in the conventional guide group</w:t>
      </w:r>
      <w:r>
        <w:rPr>
          <w:rFonts w:ascii="Calibri" w:hAnsi="Calibri" w:cs="Calibri"/>
        </w:rPr>
        <w:t xml:space="preserve"> </w:t>
      </w:r>
      <w:r w:rsidRPr="00916D63">
        <w:rPr>
          <w:rFonts w:ascii="Calibri" w:hAnsi="Calibri" w:cs="Calibri"/>
          <w:b/>
          <w:bCs/>
        </w:rPr>
        <w:t>[</w:t>
      </w:r>
      <w:r>
        <w:rPr>
          <w:rFonts w:ascii="Calibri" w:hAnsi="Calibri" w:cs="Calibri"/>
          <w:b/>
          <w:bCs/>
        </w:rPr>
        <w:t>2</w:t>
      </w:r>
      <w:r w:rsidRPr="00916D63">
        <w:rPr>
          <w:rFonts w:ascii="Calibri" w:hAnsi="Calibri" w:cs="Calibri"/>
          <w:b/>
          <w:bCs/>
        </w:rPr>
        <w:t>]</w:t>
      </w:r>
      <w:r>
        <w:rPr>
          <w:rFonts w:ascii="Calibri" w:hAnsi="Calibri" w:cs="Calibri"/>
        </w:rPr>
        <w:t xml:space="preserve">. </w:t>
      </w:r>
    </w:p>
    <w:p w14:paraId="38303200" w14:textId="30235FAF" w:rsidR="00F06DA9" w:rsidRPr="00B07A3B" w:rsidRDefault="00F06DA9" w:rsidP="00F06DA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>Table  2</w:t>
      </w:r>
      <w:proofErr w:type="gramEnd"/>
      <w:r>
        <w:rPr>
          <w:rFonts w:cstheme="minorHAnsi"/>
        </w:rPr>
        <w:t xml:space="preserve"> </w:t>
      </w:r>
      <w:r w:rsidRPr="00F06DA9">
        <w:rPr>
          <w:rFonts w:cstheme="minorHAnsi"/>
          <w:i/>
          <w:iCs/>
          <w:color w:val="0432FF"/>
        </w:rPr>
        <w:t xml:space="preserve">Video editor: Highlight </w:t>
      </w:r>
      <w:r w:rsidRPr="00F06DA9">
        <w:rPr>
          <w:rFonts w:ascii="Calibri" w:hAnsi="Calibri" w:cs="Calibri"/>
          <w:i/>
          <w:iCs/>
          <w:color w:val="0432FF"/>
        </w:rPr>
        <w:t>45.8 ± 1.6</w:t>
      </w:r>
      <w:r>
        <w:rPr>
          <w:rFonts w:ascii="Calibri" w:hAnsi="Calibri" w:cs="Calibri"/>
          <w:i/>
          <w:iCs/>
          <w:color w:val="0432FF"/>
        </w:rPr>
        <w:t xml:space="preserve"> in row “mean operation time”</w:t>
      </w:r>
    </w:p>
    <w:p w14:paraId="2BFAE93E" w14:textId="227A1DB0" w:rsidR="00F06DA9" w:rsidRPr="00B07A3B" w:rsidRDefault="00F06DA9" w:rsidP="00F06DA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>Table  2</w:t>
      </w:r>
      <w:proofErr w:type="gramEnd"/>
      <w:r>
        <w:rPr>
          <w:rFonts w:cstheme="minorHAnsi"/>
        </w:rPr>
        <w:t xml:space="preserve"> </w:t>
      </w:r>
      <w:r w:rsidRPr="00F06DA9">
        <w:rPr>
          <w:rFonts w:cstheme="minorHAnsi"/>
          <w:i/>
          <w:iCs/>
          <w:color w:val="0432FF"/>
        </w:rPr>
        <w:t xml:space="preserve">Video editor: Highlight </w:t>
      </w:r>
      <w:r w:rsidRPr="00F06DA9">
        <w:rPr>
          <w:rFonts w:ascii="Calibri" w:hAnsi="Calibri" w:cs="Calibri"/>
          <w:i/>
          <w:iCs/>
          <w:color w:val="0432FF"/>
        </w:rPr>
        <w:t>58.0 ± 2.3</w:t>
      </w:r>
      <w:r>
        <w:rPr>
          <w:rFonts w:ascii="Calibri" w:hAnsi="Calibri" w:cs="Calibri"/>
          <w:i/>
          <w:iCs/>
          <w:color w:val="0432FF"/>
        </w:rPr>
        <w:t xml:space="preserve"> </w:t>
      </w:r>
      <w:r>
        <w:rPr>
          <w:rFonts w:ascii="Calibri" w:hAnsi="Calibri" w:cs="Calibri"/>
          <w:i/>
          <w:iCs/>
          <w:color w:val="0432FF"/>
        </w:rPr>
        <w:t>in row “mean operation time”</w:t>
      </w:r>
    </w:p>
    <w:p w14:paraId="62AA3E98" w14:textId="77777777" w:rsidR="00F06DA9" w:rsidRPr="00916D63" w:rsidRDefault="00F06DA9" w:rsidP="00F06DA9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42123BCB" w14:textId="08E0643C" w:rsidR="00F06DA9" w:rsidRPr="00F06DA9" w:rsidRDefault="00916D63" w:rsidP="0049595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ascii="Calibri" w:hAnsi="Calibri" w:cs="Calibri"/>
        </w:rPr>
        <w:t xml:space="preserve">The </w:t>
      </w:r>
      <w:hyperlink r:id="rId10" w:history="1">
        <w:r>
          <w:rPr>
            <w:rFonts w:ascii="Calibri" w:hAnsi="Calibri" w:cs="Calibri"/>
          </w:rPr>
          <w:t>intraoperative</w:t>
        </w:r>
      </w:hyperlink>
      <w:r>
        <w:rPr>
          <w:rFonts w:ascii="Calibri" w:hAnsi="Calibri" w:cs="Calibri"/>
        </w:rPr>
        <w:t> </w:t>
      </w:r>
      <w:r>
        <w:fldChar w:fldCharType="begin"/>
      </w:r>
      <w:r>
        <w:instrText>HYPERLINK "javascript:;"</w:instrText>
      </w:r>
      <w:r>
        <w:fldChar w:fldCharType="separate"/>
      </w:r>
      <w:r>
        <w:rPr>
          <w:rFonts w:ascii="Calibri" w:hAnsi="Calibri" w:cs="Calibri"/>
        </w:rPr>
        <w:t>blood</w:t>
      </w:r>
      <w:r>
        <w:fldChar w:fldCharType="end"/>
      </w:r>
      <w:r>
        <w:rPr>
          <w:rFonts w:ascii="Calibri" w:hAnsi="Calibri" w:cs="Calibri"/>
        </w:rPr>
        <w:t> </w:t>
      </w:r>
      <w:hyperlink r:id="rId11" w:history="1">
        <w:r>
          <w:rPr>
            <w:rFonts w:ascii="Calibri" w:hAnsi="Calibri" w:cs="Calibri"/>
          </w:rPr>
          <w:t>loss</w:t>
        </w:r>
      </w:hyperlink>
      <w:r>
        <w:rPr>
          <w:rFonts w:ascii="Calibri" w:hAnsi="Calibri" w:cs="Calibri"/>
        </w:rPr>
        <w:t xml:space="preserve"> in the newly designed guide group was 104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m</w:t>
      </w:r>
      <w:r>
        <w:rPr>
          <w:rFonts w:ascii="Calibri" w:hAnsi="Calibri" w:cs="Calibri"/>
        </w:rPr>
        <w:t xml:space="preserve">illiliters </w:t>
      </w:r>
      <w:r w:rsidRPr="00916D63">
        <w:rPr>
          <w:rFonts w:ascii="Calibri" w:hAnsi="Calibri" w:cs="Calibri"/>
          <w:b/>
          <w:bCs/>
        </w:rPr>
        <w:t>[</w:t>
      </w:r>
      <w:r>
        <w:rPr>
          <w:rFonts w:ascii="Calibri" w:hAnsi="Calibri" w:cs="Calibri"/>
          <w:b/>
          <w:bCs/>
        </w:rPr>
        <w:t>1</w:t>
      </w:r>
      <w:r w:rsidRPr="00916D63">
        <w:rPr>
          <w:rFonts w:ascii="Calibri" w:hAnsi="Calibri" w:cs="Calibri"/>
          <w:b/>
          <w:bCs/>
        </w:rPr>
        <w:t>]</w:t>
      </w:r>
      <w:r>
        <w:rPr>
          <w:rFonts w:ascii="Calibri" w:hAnsi="Calibri" w:cs="Calibri"/>
        </w:rPr>
        <w:t xml:space="preserve">, and </w:t>
      </w:r>
      <w:r w:rsidR="00F06DA9">
        <w:rPr>
          <w:rFonts w:ascii="Calibri" w:hAnsi="Calibri" w:cs="Calibri"/>
        </w:rPr>
        <w:t xml:space="preserve">122.8 milliliters </w:t>
      </w:r>
      <w:r>
        <w:rPr>
          <w:rFonts w:ascii="Calibri" w:hAnsi="Calibri" w:cs="Calibri"/>
        </w:rPr>
        <w:t xml:space="preserve">in the control group </w:t>
      </w:r>
      <w:r w:rsidRPr="00916D63">
        <w:rPr>
          <w:rFonts w:ascii="Calibri" w:hAnsi="Calibri" w:cs="Calibri"/>
          <w:b/>
          <w:bCs/>
        </w:rPr>
        <w:t>[</w:t>
      </w:r>
      <w:r>
        <w:rPr>
          <w:rFonts w:ascii="Calibri" w:hAnsi="Calibri" w:cs="Calibri"/>
          <w:b/>
          <w:bCs/>
        </w:rPr>
        <w:t>2</w:t>
      </w:r>
      <w:r w:rsidRPr="00916D63">
        <w:rPr>
          <w:rFonts w:ascii="Calibri" w:hAnsi="Calibri" w:cs="Calibri"/>
          <w:b/>
          <w:bCs/>
        </w:rPr>
        <w:t>]</w:t>
      </w:r>
      <w:r>
        <w:rPr>
          <w:rFonts w:ascii="Calibri" w:hAnsi="Calibri" w:cs="Calibri"/>
        </w:rPr>
        <w:t xml:space="preserve">. </w:t>
      </w:r>
    </w:p>
    <w:p w14:paraId="5F399015" w14:textId="79014516" w:rsidR="00F06DA9" w:rsidRPr="00B07A3B" w:rsidRDefault="00F06DA9" w:rsidP="00F06DA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>Table  2</w:t>
      </w:r>
      <w:proofErr w:type="gramEnd"/>
      <w:r>
        <w:rPr>
          <w:rFonts w:cstheme="minorHAnsi"/>
        </w:rPr>
        <w:t xml:space="preserve"> </w:t>
      </w:r>
      <w:r w:rsidRPr="00F06DA9">
        <w:rPr>
          <w:rFonts w:cstheme="minorHAnsi"/>
          <w:i/>
          <w:iCs/>
          <w:color w:val="0432FF"/>
        </w:rPr>
        <w:t xml:space="preserve">Video editor: Highlight </w:t>
      </w:r>
      <w:r w:rsidRPr="00F06DA9">
        <w:rPr>
          <w:rFonts w:ascii="Calibri" w:hAnsi="Calibri" w:cs="Calibri"/>
          <w:i/>
          <w:iCs/>
          <w:color w:val="0432FF"/>
        </w:rPr>
        <w:t>104.3 ± 5.8</w:t>
      </w:r>
    </w:p>
    <w:p w14:paraId="3E595ED4" w14:textId="19E2582D" w:rsidR="00F06DA9" w:rsidRPr="00B07A3B" w:rsidRDefault="00F06DA9" w:rsidP="00F06DA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>Table  2</w:t>
      </w:r>
      <w:proofErr w:type="gramEnd"/>
      <w:r>
        <w:rPr>
          <w:rFonts w:cstheme="minorHAnsi"/>
        </w:rPr>
        <w:t xml:space="preserve"> </w:t>
      </w:r>
      <w:r w:rsidRPr="00F06DA9">
        <w:rPr>
          <w:rFonts w:cstheme="minorHAnsi"/>
          <w:i/>
          <w:iCs/>
          <w:color w:val="0432FF"/>
        </w:rPr>
        <w:t xml:space="preserve">Video editor: Highlight </w:t>
      </w:r>
      <w:r w:rsidRPr="00F06DA9">
        <w:rPr>
          <w:rFonts w:ascii="Calibri" w:hAnsi="Calibri" w:cs="Calibri"/>
          <w:i/>
          <w:iCs/>
          <w:color w:val="0432FF"/>
        </w:rPr>
        <w:t xml:space="preserve">122.8 ± 7.2 </w:t>
      </w:r>
    </w:p>
    <w:p w14:paraId="400D7475" w14:textId="77777777" w:rsidR="00F06DA9" w:rsidRPr="00F06DA9" w:rsidRDefault="00F06DA9" w:rsidP="00F06DA9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2A0085A3" w14:textId="038883D5" w:rsidR="00495959" w:rsidRPr="00B07A3B" w:rsidRDefault="00916D63" w:rsidP="0049595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ascii="Calibri" w:hAnsi="Calibri" w:cs="Calibri"/>
        </w:rPr>
        <w:t xml:space="preserve">The success rate of the one-time inserted guide wire </w:t>
      </w:r>
      <w:r w:rsidR="00F06DA9">
        <w:rPr>
          <w:rFonts w:ascii="Calibri" w:hAnsi="Calibri" w:cs="Calibri"/>
        </w:rPr>
        <w:t>was</w:t>
      </w:r>
      <w:r>
        <w:rPr>
          <w:rFonts w:ascii="Calibri" w:hAnsi="Calibri" w:cs="Calibri"/>
        </w:rPr>
        <w:t xml:space="preserve"> 100% in the newly designed guide group</w:t>
      </w:r>
      <w:r w:rsidR="00F06DA9">
        <w:rPr>
          <w:rFonts w:ascii="Calibri" w:hAnsi="Calibri" w:cs="Calibri"/>
        </w:rPr>
        <w:t xml:space="preserve"> </w:t>
      </w:r>
      <w:r w:rsidR="00F06DA9" w:rsidRPr="00916D63">
        <w:rPr>
          <w:rFonts w:ascii="Calibri" w:hAnsi="Calibri" w:cs="Calibri"/>
          <w:b/>
          <w:bCs/>
        </w:rPr>
        <w:t>[</w:t>
      </w:r>
      <w:r w:rsidR="00F06DA9">
        <w:rPr>
          <w:rFonts w:ascii="Calibri" w:hAnsi="Calibri" w:cs="Calibri"/>
          <w:b/>
          <w:bCs/>
        </w:rPr>
        <w:t>1</w:t>
      </w:r>
      <w:r w:rsidR="00F06DA9" w:rsidRPr="00916D63">
        <w:rPr>
          <w:rFonts w:ascii="Calibri" w:hAnsi="Calibri" w:cs="Calibri"/>
          <w:b/>
          <w:bCs/>
        </w:rPr>
        <w:t>]</w:t>
      </w:r>
      <w:r w:rsidR="00F06DA9">
        <w:rPr>
          <w:rFonts w:ascii="Calibri" w:hAnsi="Calibri" w:cs="Calibri"/>
          <w:b/>
          <w:bCs/>
        </w:rPr>
        <w:t xml:space="preserve"> </w:t>
      </w:r>
      <w:r w:rsidR="00F06DA9">
        <w:rPr>
          <w:rFonts w:ascii="Calibri" w:hAnsi="Calibri" w:cs="Calibri"/>
        </w:rPr>
        <w:t xml:space="preserve">and the </w:t>
      </w:r>
      <w:r>
        <w:rPr>
          <w:rFonts w:ascii="Calibri" w:hAnsi="Calibri" w:cs="Calibri"/>
        </w:rPr>
        <w:t xml:space="preserve">radiation times were less </w:t>
      </w:r>
      <w:r w:rsidR="00F06DA9" w:rsidRPr="00916D63">
        <w:rPr>
          <w:rFonts w:ascii="Calibri" w:hAnsi="Calibri" w:cs="Calibri"/>
          <w:b/>
          <w:bCs/>
        </w:rPr>
        <w:t>[</w:t>
      </w:r>
      <w:r w:rsidR="00F06DA9">
        <w:rPr>
          <w:rFonts w:ascii="Calibri" w:hAnsi="Calibri" w:cs="Calibri"/>
          <w:b/>
          <w:bCs/>
        </w:rPr>
        <w:t>2</w:t>
      </w:r>
      <w:r w:rsidR="00F06DA9" w:rsidRPr="00916D63">
        <w:rPr>
          <w:rFonts w:ascii="Calibri" w:hAnsi="Calibri" w:cs="Calibri"/>
          <w:b/>
          <w:bCs/>
        </w:rPr>
        <w:t>]</w:t>
      </w:r>
      <w:r>
        <w:rPr>
          <w:rFonts w:ascii="Calibri" w:hAnsi="Calibri" w:cs="Calibri"/>
        </w:rPr>
        <w:t xml:space="preserve">. There </w:t>
      </w:r>
      <w:r w:rsidR="00F06DA9">
        <w:rPr>
          <w:rFonts w:ascii="Calibri" w:hAnsi="Calibri" w:cs="Calibri"/>
        </w:rPr>
        <w:t>was</w:t>
      </w:r>
      <w:r>
        <w:rPr>
          <w:rFonts w:ascii="Calibri" w:hAnsi="Calibri" w:cs="Calibri"/>
        </w:rPr>
        <w:t xml:space="preserve"> no significant change in bone healing time between the two groups</w:t>
      </w:r>
      <w:r w:rsidR="00F06DA9">
        <w:rPr>
          <w:rFonts w:ascii="Calibri" w:hAnsi="Calibri" w:cs="Calibri"/>
        </w:rPr>
        <w:t xml:space="preserve"> </w:t>
      </w:r>
      <w:r w:rsidR="00F06DA9" w:rsidRPr="00F06DA9">
        <w:rPr>
          <w:rFonts w:ascii="Calibri" w:hAnsi="Calibri" w:cs="Calibri"/>
          <w:b/>
          <w:bCs/>
        </w:rPr>
        <w:t>[</w:t>
      </w:r>
      <w:r w:rsidR="00F06DA9">
        <w:rPr>
          <w:rFonts w:ascii="Calibri" w:hAnsi="Calibri" w:cs="Calibri"/>
          <w:b/>
          <w:bCs/>
        </w:rPr>
        <w:t>3</w:t>
      </w:r>
      <w:r w:rsidR="00F06DA9" w:rsidRPr="00F06DA9">
        <w:rPr>
          <w:rFonts w:ascii="Calibri" w:hAnsi="Calibri" w:cs="Calibri"/>
          <w:b/>
          <w:bCs/>
        </w:rPr>
        <w:t>]</w:t>
      </w:r>
      <w:r w:rsidR="00F06DA9">
        <w:rPr>
          <w:rFonts w:ascii="Calibri" w:hAnsi="Calibri" w:cs="Calibri"/>
        </w:rPr>
        <w:t>.</w:t>
      </w:r>
    </w:p>
    <w:p w14:paraId="71138099" w14:textId="20AAFCE8" w:rsidR="00495959" w:rsidRPr="00F06DA9" w:rsidRDefault="00495959" w:rsidP="0049595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="00F06DA9">
        <w:rPr>
          <w:rFonts w:cstheme="minorHAnsi"/>
        </w:rPr>
        <w:t xml:space="preserve"> </w:t>
      </w:r>
      <w:proofErr w:type="gramStart"/>
      <w:r w:rsidR="00F06DA9">
        <w:rPr>
          <w:rFonts w:cstheme="minorHAnsi"/>
        </w:rPr>
        <w:t>Table  2</w:t>
      </w:r>
      <w:proofErr w:type="gramEnd"/>
      <w:r w:rsidR="00F06DA9">
        <w:rPr>
          <w:rFonts w:cstheme="minorHAnsi"/>
        </w:rPr>
        <w:t xml:space="preserve"> </w:t>
      </w:r>
      <w:r w:rsidR="00F06DA9" w:rsidRPr="00F06DA9">
        <w:rPr>
          <w:rFonts w:cstheme="minorHAnsi"/>
          <w:i/>
          <w:iCs/>
          <w:color w:val="0432FF"/>
        </w:rPr>
        <w:t xml:space="preserve">Video editor: Highlight </w:t>
      </w:r>
      <w:r w:rsidR="00F06DA9">
        <w:rPr>
          <w:rFonts w:ascii="Calibri" w:hAnsi="Calibri" w:cs="Calibri"/>
          <w:i/>
          <w:iCs/>
          <w:color w:val="0432FF"/>
        </w:rPr>
        <w:t>100%</w:t>
      </w:r>
    </w:p>
    <w:p w14:paraId="1C487B9F" w14:textId="51C1FBB6" w:rsidR="00F06DA9" w:rsidRPr="00F06DA9" w:rsidRDefault="00F06DA9" w:rsidP="00F06DA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>Table  2</w:t>
      </w:r>
      <w:proofErr w:type="gramEnd"/>
      <w:r>
        <w:rPr>
          <w:rFonts w:cstheme="minorHAnsi"/>
        </w:rPr>
        <w:t xml:space="preserve"> </w:t>
      </w:r>
      <w:r w:rsidRPr="00F06DA9">
        <w:rPr>
          <w:rFonts w:cstheme="minorHAnsi"/>
          <w:i/>
          <w:iCs/>
          <w:color w:val="0432FF"/>
        </w:rPr>
        <w:t xml:space="preserve">Video editor: Highlight </w:t>
      </w:r>
      <w:r>
        <w:rPr>
          <w:rFonts w:ascii="Calibri" w:hAnsi="Calibri" w:cs="Calibri"/>
          <w:i/>
          <w:iCs/>
          <w:color w:val="0432FF"/>
        </w:rPr>
        <w:t xml:space="preserve">14.9 </w:t>
      </w:r>
      <w:r w:rsidRPr="00F06DA9">
        <w:rPr>
          <w:rFonts w:ascii="Calibri" w:hAnsi="Calibri" w:cs="Calibri"/>
          <w:i/>
          <w:iCs/>
          <w:color w:val="0432FF"/>
        </w:rPr>
        <w:t>±</w:t>
      </w:r>
      <w:r>
        <w:rPr>
          <w:rFonts w:ascii="Calibri" w:hAnsi="Calibri" w:cs="Calibri"/>
          <w:i/>
          <w:iCs/>
          <w:color w:val="0432FF"/>
        </w:rPr>
        <w:t xml:space="preserve"> 0.7</w:t>
      </w:r>
    </w:p>
    <w:p w14:paraId="00E4DD89" w14:textId="6BF855EE" w:rsidR="00AD3B41" w:rsidRPr="00F06DA9" w:rsidRDefault="00F06DA9" w:rsidP="00012B0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>Table  2</w:t>
      </w:r>
      <w:proofErr w:type="gramEnd"/>
      <w:r>
        <w:rPr>
          <w:rFonts w:cstheme="minorHAnsi"/>
        </w:rPr>
        <w:t xml:space="preserve"> </w:t>
      </w:r>
      <w:r w:rsidRPr="00F06DA9">
        <w:rPr>
          <w:rFonts w:cstheme="minorHAnsi"/>
          <w:i/>
          <w:iCs/>
          <w:color w:val="0432FF"/>
        </w:rPr>
        <w:t xml:space="preserve">Video editor: Highlight </w:t>
      </w:r>
      <w:r>
        <w:rPr>
          <w:rFonts w:cstheme="minorHAnsi"/>
          <w:i/>
          <w:iCs/>
          <w:color w:val="0432FF"/>
        </w:rPr>
        <w:t xml:space="preserve">the row </w:t>
      </w:r>
      <w:r w:rsidRPr="00F06DA9">
        <w:rPr>
          <w:rFonts w:ascii="Calibri" w:hAnsi="Calibri" w:cs="Calibri"/>
          <w:i/>
          <w:iCs/>
          <w:color w:val="0432FF"/>
        </w:rPr>
        <w:t>“</w:t>
      </w:r>
      <w:r w:rsidRPr="00F06DA9">
        <w:rPr>
          <w:rFonts w:cstheme="minorHAnsi"/>
          <w:i/>
          <w:iCs/>
          <w:color w:val="0432FF"/>
        </w:rPr>
        <w:t>bone healing time</w:t>
      </w:r>
      <w:r>
        <w:rPr>
          <w:rFonts w:cstheme="minorHAnsi"/>
          <w:i/>
          <w:iCs/>
          <w:color w:val="0432FF"/>
        </w:rPr>
        <w:t>”</w:t>
      </w:r>
    </w:p>
    <w:sectPr w:rsidR="00AD3B41" w:rsidRPr="00F06DA9" w:rsidSect="005F0509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B4D17" w14:textId="77777777" w:rsidR="00304207" w:rsidRDefault="00304207">
      <w:r>
        <w:separator/>
      </w:r>
    </w:p>
    <w:p w14:paraId="6F092952" w14:textId="77777777" w:rsidR="00304207" w:rsidRDefault="00304207"/>
  </w:endnote>
  <w:endnote w:type="continuationSeparator" w:id="0">
    <w:p w14:paraId="382DEBCE" w14:textId="77777777" w:rsidR="00304207" w:rsidRDefault="00304207">
      <w:r>
        <w:continuationSeparator/>
      </w:r>
    </w:p>
    <w:p w14:paraId="54BC1A26" w14:textId="77777777" w:rsidR="00304207" w:rsidRDefault="003042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altName w:val="﷽﷽﷽﷽﷽﷽﷽﷽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CD37F1F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6937BF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0FCBB" w14:textId="77777777" w:rsidR="00304207" w:rsidRDefault="00304207">
      <w:r>
        <w:separator/>
      </w:r>
    </w:p>
    <w:p w14:paraId="736C7CEE" w14:textId="77777777" w:rsidR="00304207" w:rsidRDefault="00304207"/>
  </w:footnote>
  <w:footnote w:type="continuationSeparator" w:id="0">
    <w:p w14:paraId="6D3D125E" w14:textId="77777777" w:rsidR="00304207" w:rsidRDefault="00304207">
      <w:r>
        <w:continuationSeparator/>
      </w:r>
    </w:p>
    <w:p w14:paraId="5AF6A4C5" w14:textId="77777777" w:rsidR="00304207" w:rsidRDefault="003042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1A37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4207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37BF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6F466F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6D63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1924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17839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53142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13E5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54007"/>
    <w:rsid w:val="00B60E0A"/>
    <w:rsid w:val="00B6201D"/>
    <w:rsid w:val="00B653B7"/>
    <w:rsid w:val="00B66A14"/>
    <w:rsid w:val="00B7250F"/>
    <w:rsid w:val="00B807E5"/>
    <w:rsid w:val="00B81220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06DA9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A53142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A53142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A53142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A53142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A53142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A53142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files_upload.php?src=19776553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javascript:;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javascript: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DA9282D5C95411FB80A881637CD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E8DD9-20A4-4E6D-A533-DC9F580477E3}"/>
      </w:docPartPr>
      <w:docPartBody>
        <w:p w:rsidR="00D12DDA" w:rsidRDefault="00C76C5C" w:rsidP="00C76C5C">
          <w:pPr>
            <w:pStyle w:val="5DA9282D5C95411FB80A881637CD848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7497A9BAB74A028E383F28AC37D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2F7C2-A76E-4F1B-9DAD-A9F855ED4983}"/>
      </w:docPartPr>
      <w:docPartBody>
        <w:p w:rsidR="00D12DDA" w:rsidRDefault="00C76C5C" w:rsidP="00C76C5C">
          <w:pPr>
            <w:pStyle w:val="7E7497A9BAB74A028E383F28AC37DCAF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altName w:val="﷽﷽﷽﷽﷽﷽﷽﷽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42D32"/>
    <w:rsid w:val="00186680"/>
    <w:rsid w:val="00191A1C"/>
    <w:rsid w:val="001B439B"/>
    <w:rsid w:val="001F6C86"/>
    <w:rsid w:val="00237CC5"/>
    <w:rsid w:val="002452FD"/>
    <w:rsid w:val="002470A6"/>
    <w:rsid w:val="00251E04"/>
    <w:rsid w:val="00257C3C"/>
    <w:rsid w:val="0027616B"/>
    <w:rsid w:val="00287B01"/>
    <w:rsid w:val="002B1A37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32374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54007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2458</Words>
  <Characters>14014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16440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2025-05-19T01:29:00Z</dcterms:created>
  <dcterms:modified xsi:type="dcterms:W3CDTF">2025-05-19T01:29:00Z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