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6219" w14:textId="77777777" w:rsidR="00846F66" w:rsidRDefault="00846F66" w:rsidP="00846F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761"/>
        <w:tblW w:w="9446" w:type="dxa"/>
        <w:tblLayout w:type="fixed"/>
        <w:tblLook w:val="06A0" w:firstRow="1" w:lastRow="0" w:firstColumn="1" w:lastColumn="0" w:noHBand="1" w:noVBand="1"/>
      </w:tblPr>
      <w:tblGrid>
        <w:gridCol w:w="2430"/>
        <w:gridCol w:w="1937"/>
        <w:gridCol w:w="3548"/>
        <w:gridCol w:w="1531"/>
      </w:tblGrid>
      <w:tr w:rsidR="00846F66" w:rsidRPr="00735CE0" w14:paraId="3DEC3702" w14:textId="77777777" w:rsidTr="00846F66">
        <w:trPr>
          <w:trHeight w:val="300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57D25BDF" w14:textId="77777777" w:rsidR="00846F66" w:rsidRPr="00735CE0" w:rsidRDefault="00846F66" w:rsidP="00846F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C1B62B0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Absorbance (OD)</w:t>
            </w:r>
          </w:p>
        </w:tc>
        <w:tc>
          <w:tcPr>
            <w:tcW w:w="354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1A5CA44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Interpolated concentration (</w:t>
            </w:r>
            <w:proofErr w:type="spellStart"/>
            <w:r w:rsidRPr="00735C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pg</w:t>
            </w:r>
            <w:proofErr w:type="spellEnd"/>
            <w:r w:rsidRPr="00735C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/ml)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04D3B63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Percent yield</w:t>
            </w:r>
          </w:p>
        </w:tc>
      </w:tr>
      <w:tr w:rsidR="00846F66" w:rsidRPr="00735CE0" w14:paraId="24BEE3F4" w14:textId="77777777" w:rsidTr="00846F66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A071834" w14:textId="77777777" w:rsidR="00846F66" w:rsidRPr="00735CE0" w:rsidRDefault="00846F66" w:rsidP="00846F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Un-spiked control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83983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-0.0434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34064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Does not fall on curve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CA0217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F66" w:rsidRPr="00735CE0" w14:paraId="5432D8EC" w14:textId="77777777" w:rsidTr="00846F66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A3BD8F0" w14:textId="77777777" w:rsidR="00846F66" w:rsidRPr="00735CE0" w:rsidRDefault="00846F66" w:rsidP="00846F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Spiked at 200 </w:t>
            </w:r>
            <w:proofErr w:type="spellStart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pg</w:t>
            </w:r>
            <w:proofErr w:type="spellEnd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/ml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E4C18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0.2712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A3DE9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214.7±23.4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E603F7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107.4%</w:t>
            </w:r>
          </w:p>
        </w:tc>
      </w:tr>
      <w:tr w:rsidR="00846F66" w:rsidRPr="00735CE0" w14:paraId="2DFC07A4" w14:textId="77777777" w:rsidTr="00846F66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DB8A66F" w14:textId="77777777" w:rsidR="00846F66" w:rsidRPr="00735CE0" w:rsidRDefault="00846F66" w:rsidP="00846F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Spiked at 100 </w:t>
            </w:r>
            <w:proofErr w:type="spellStart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pg</w:t>
            </w:r>
            <w:proofErr w:type="spellEnd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/ml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5BBD9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0.0966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477A1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102.7±2.35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BE48CF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102.7%</w:t>
            </w:r>
          </w:p>
        </w:tc>
      </w:tr>
      <w:tr w:rsidR="00846F66" w:rsidRPr="00735CE0" w14:paraId="1AD7E885" w14:textId="77777777" w:rsidTr="00846F66">
        <w:trPr>
          <w:trHeight w:val="315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8BDDB45" w14:textId="77777777" w:rsidR="00846F66" w:rsidRPr="00735CE0" w:rsidRDefault="00846F66" w:rsidP="00846F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Spiked at 50 </w:t>
            </w:r>
            <w:proofErr w:type="spellStart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pg</w:t>
            </w:r>
            <w:proofErr w:type="spellEnd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/ml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91C4D9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0.0205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39B06C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55.1±12.65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31CED1" w14:textId="77777777" w:rsidR="00846F66" w:rsidRPr="00735CE0" w:rsidRDefault="00846F66" w:rsidP="00846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110.2%</w:t>
            </w:r>
          </w:p>
        </w:tc>
      </w:tr>
    </w:tbl>
    <w:p w14:paraId="5EFF7AC2" w14:textId="77777777" w:rsidR="00846F66" w:rsidRDefault="00846F66" w:rsidP="00846F66">
      <w:pPr>
        <w:rPr>
          <w:rFonts w:ascii="Times New Roman" w:hAnsi="Times New Roman" w:cs="Times New Roman"/>
          <w:sz w:val="24"/>
          <w:szCs w:val="24"/>
        </w:rPr>
      </w:pPr>
    </w:p>
    <w:p w14:paraId="6E68BF8C" w14:textId="77777777" w:rsidR="00846F66" w:rsidRDefault="00846F66" w:rsidP="00846F66">
      <w:pPr>
        <w:rPr>
          <w:rFonts w:ascii="Times New Roman" w:hAnsi="Times New Roman" w:cs="Times New Roman"/>
          <w:sz w:val="24"/>
          <w:szCs w:val="24"/>
        </w:rPr>
      </w:pPr>
    </w:p>
    <w:p w14:paraId="116C1DF2" w14:textId="4389622F" w:rsidR="00846F66" w:rsidRPr="00735CE0" w:rsidRDefault="00846F66" w:rsidP="00846F66">
      <w:pPr>
        <w:rPr>
          <w:rFonts w:ascii="Times New Roman" w:hAnsi="Times New Roman" w:cs="Times New Roman"/>
          <w:sz w:val="24"/>
          <w:szCs w:val="24"/>
        </w:rPr>
      </w:pPr>
      <w:r w:rsidRPr="00735CE0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5CE0">
        <w:rPr>
          <w:rFonts w:ascii="Times New Roman" w:hAnsi="Times New Roman" w:cs="Times New Roman"/>
          <w:sz w:val="24"/>
          <w:szCs w:val="24"/>
        </w:rPr>
        <w:t>. Results of a successful spike and recovery experiment of 3 control participants. Percent yield for spiked samples all fell within 25% of the ideal 100% yield, indicating that CGRP detection is not affected by the experimental sample matrix of plasma.</w:t>
      </w:r>
    </w:p>
    <w:p w14:paraId="7BC57D9D" w14:textId="77777777" w:rsidR="00846F66" w:rsidRPr="00735CE0" w:rsidRDefault="00846F66" w:rsidP="00846F66">
      <w:pPr>
        <w:rPr>
          <w:rFonts w:ascii="Times New Roman" w:hAnsi="Times New Roman" w:cs="Times New Roman"/>
          <w:sz w:val="24"/>
          <w:szCs w:val="24"/>
        </w:rPr>
      </w:pPr>
    </w:p>
    <w:p w14:paraId="022A5007" w14:textId="77777777" w:rsidR="00FD08CA" w:rsidRDefault="00846F66"/>
    <w:sectPr w:rsidR="00FD0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66"/>
    <w:rsid w:val="005C6F02"/>
    <w:rsid w:val="00846F66"/>
    <w:rsid w:val="00FA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C6CA"/>
  <w15:chartTrackingRefBased/>
  <w15:docId w15:val="{0B4A9634-66CA-4A57-953A-1E1D1950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442</Characters>
  <Application>Microsoft Office Word</Application>
  <DocSecurity>0</DocSecurity>
  <Lines>19</Lines>
  <Paragraphs>11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Krishnan</dc:creator>
  <cp:keywords/>
  <dc:description/>
  <cp:lastModifiedBy>Pavan Krishnan</cp:lastModifiedBy>
  <cp:revision>1</cp:revision>
  <dcterms:created xsi:type="dcterms:W3CDTF">2022-08-20T18:45:00Z</dcterms:created>
  <dcterms:modified xsi:type="dcterms:W3CDTF">2022-08-20T18:46:00Z</dcterms:modified>
</cp:coreProperties>
</file>