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F0421" w14:textId="0B2272EC" w:rsidR="00660DE7" w:rsidRDefault="00660DE7">
      <w:r w:rsidRPr="00776D40">
        <w:rPr>
          <w:b/>
          <w:bCs/>
          <w:highlight w:val="yellow"/>
        </w:rPr>
        <w:t xml:space="preserve">3.4.1 </w:t>
      </w:r>
      <w:r w:rsidRPr="00776D40">
        <w:rPr>
          <w:highlight w:val="yellow"/>
        </w:rPr>
        <w:t>Screen:</w:t>
      </w:r>
      <w:r>
        <w:t xml:space="preserve"> Parameters are being set</w:t>
      </w:r>
    </w:p>
    <w:p w14:paraId="40985985" w14:textId="77777777" w:rsidR="00660DE7" w:rsidRDefault="00660DE7" w:rsidP="00660DE7">
      <w:pPr>
        <w:keepNext/>
      </w:pPr>
      <w:r w:rsidRPr="007F7C76">
        <w:rPr>
          <w:noProof/>
        </w:rPr>
        <w:drawing>
          <wp:inline distT="0" distB="0" distL="0" distR="0" wp14:anchorId="7427C0E3" wp14:editId="341FAC51">
            <wp:extent cx="2651684" cy="3339548"/>
            <wp:effectExtent l="0" t="0" r="0" b="0"/>
            <wp:docPr id="4" name="Picture 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pic:cNvPicPr/>
                  </pic:nvPicPr>
                  <pic:blipFill>
                    <a:blip r:embed="rId4"/>
                    <a:stretch>
                      <a:fillRect/>
                    </a:stretch>
                  </pic:blipFill>
                  <pic:spPr>
                    <a:xfrm>
                      <a:off x="0" y="0"/>
                      <a:ext cx="2655209" cy="3343987"/>
                    </a:xfrm>
                    <a:prstGeom prst="rect">
                      <a:avLst/>
                    </a:prstGeom>
                  </pic:spPr>
                </pic:pic>
              </a:graphicData>
            </a:graphic>
          </wp:inline>
        </w:drawing>
      </w:r>
    </w:p>
    <w:p w14:paraId="439F8C85" w14:textId="4F640685" w:rsidR="00660DE7" w:rsidRDefault="00660DE7" w:rsidP="00660DE7">
      <w:pPr>
        <w:pStyle w:val="Caption"/>
        <w:rPr>
          <w:color w:val="auto"/>
        </w:rPr>
      </w:pPr>
      <w:r w:rsidRPr="00660DE7">
        <w:rPr>
          <w:b/>
          <w:bCs/>
          <w:color w:val="auto"/>
        </w:rPr>
        <w:t>Screen 3.4.</w:t>
      </w:r>
      <w:r w:rsidRPr="00660DE7">
        <w:rPr>
          <w:b/>
          <w:bCs/>
          <w:color w:val="auto"/>
        </w:rPr>
        <w:fldChar w:fldCharType="begin"/>
      </w:r>
      <w:r w:rsidRPr="00660DE7">
        <w:rPr>
          <w:b/>
          <w:bCs/>
          <w:color w:val="auto"/>
        </w:rPr>
        <w:instrText xml:space="preserve"> SEQ Screen \* ARABIC </w:instrText>
      </w:r>
      <w:r w:rsidRPr="00660DE7">
        <w:rPr>
          <w:b/>
          <w:bCs/>
          <w:color w:val="auto"/>
        </w:rPr>
        <w:fldChar w:fldCharType="separate"/>
      </w:r>
      <w:r>
        <w:rPr>
          <w:b/>
          <w:bCs/>
          <w:noProof/>
          <w:color w:val="auto"/>
        </w:rPr>
        <w:t>1</w:t>
      </w:r>
      <w:r w:rsidRPr="00660DE7">
        <w:rPr>
          <w:b/>
          <w:bCs/>
          <w:color w:val="auto"/>
        </w:rPr>
        <w:fldChar w:fldCharType="end"/>
      </w:r>
      <w:r w:rsidRPr="00660DE7">
        <w:rPr>
          <w:b/>
          <w:bCs/>
          <w:color w:val="auto"/>
        </w:rPr>
        <w:t xml:space="preserve"> A: </w:t>
      </w:r>
      <w:r>
        <w:rPr>
          <w:color w:val="auto"/>
        </w:rPr>
        <w:t>A user interface of the camera software. In this tab ‘Exposure 1’, the shutter speed/exposure time is adjusted to 0.5 seconds.</w:t>
      </w:r>
    </w:p>
    <w:p w14:paraId="2062C37D" w14:textId="5BB33105" w:rsidR="00660DE7" w:rsidRDefault="00660DE7" w:rsidP="00660DE7">
      <w:pPr>
        <w:keepNext/>
      </w:pPr>
      <w:r w:rsidRPr="006F7DDC">
        <w:rPr>
          <w:noProof/>
        </w:rPr>
        <w:drawing>
          <wp:inline distT="0" distB="0" distL="0" distR="0" wp14:anchorId="046C7472" wp14:editId="06BC81C1">
            <wp:extent cx="2643768" cy="3337560"/>
            <wp:effectExtent l="0" t="0" r="4445" b="0"/>
            <wp:docPr id="5" name="Picture 5"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10;&#10;Description automatically generated"/>
                    <pic:cNvPicPr/>
                  </pic:nvPicPr>
                  <pic:blipFill>
                    <a:blip r:embed="rId5"/>
                    <a:stretch>
                      <a:fillRect/>
                    </a:stretch>
                  </pic:blipFill>
                  <pic:spPr>
                    <a:xfrm>
                      <a:off x="0" y="0"/>
                      <a:ext cx="2643768" cy="3337560"/>
                    </a:xfrm>
                    <a:prstGeom prst="rect">
                      <a:avLst/>
                    </a:prstGeom>
                  </pic:spPr>
                </pic:pic>
              </a:graphicData>
            </a:graphic>
          </wp:inline>
        </w:drawing>
      </w:r>
    </w:p>
    <w:p w14:paraId="7BE2D7CD" w14:textId="13A23CF4" w:rsidR="00660DE7" w:rsidRDefault="00660DE7" w:rsidP="00660DE7">
      <w:pPr>
        <w:pStyle w:val="Caption"/>
        <w:rPr>
          <w:color w:val="auto"/>
        </w:rPr>
      </w:pPr>
      <w:r w:rsidRPr="00660DE7">
        <w:rPr>
          <w:b/>
          <w:bCs/>
          <w:color w:val="auto"/>
        </w:rPr>
        <w:t xml:space="preserve">Screen 3.4.1 B: </w:t>
      </w:r>
      <w:r>
        <w:rPr>
          <w:color w:val="auto"/>
        </w:rPr>
        <w:t xml:space="preserve">Another tab to adjust the CCD sensitivity/ISO Sensitivity to 1600. </w:t>
      </w:r>
    </w:p>
    <w:p w14:paraId="52090FF7" w14:textId="3163BA4B" w:rsidR="00776D40" w:rsidRDefault="00660DE7" w:rsidP="00660DE7">
      <w:r>
        <w:t>The ‘</w:t>
      </w:r>
      <w:proofErr w:type="spellStart"/>
      <w:r>
        <w:t>Lv</w:t>
      </w:r>
      <w:proofErr w:type="spellEnd"/>
      <w:r>
        <w:t xml:space="preserve">’ button on the bottom right is to switch to the Live view of the field of view under the microscope. The ‘Start’ button is to capture an image. </w:t>
      </w:r>
      <w:r w:rsidR="00E261C0">
        <w:t xml:space="preserve">It captures the whole field of view. </w:t>
      </w:r>
    </w:p>
    <w:p w14:paraId="64CE38BE" w14:textId="77777777" w:rsidR="00776D40" w:rsidRDefault="00776D40">
      <w:r w:rsidRPr="00776D40">
        <w:rPr>
          <w:b/>
          <w:bCs/>
          <w:highlight w:val="yellow"/>
        </w:rPr>
        <w:t xml:space="preserve">3.5.3 </w:t>
      </w:r>
      <w:r w:rsidRPr="00776D40">
        <w:rPr>
          <w:highlight w:val="yellow"/>
        </w:rPr>
        <w:t>SCREEN:</w:t>
      </w:r>
      <w:r w:rsidRPr="00776D40">
        <w:t xml:space="preserve"> Homogenizer is being started.</w:t>
      </w:r>
    </w:p>
    <w:p w14:paraId="3122BD5B" w14:textId="77777777" w:rsidR="00E01AF6" w:rsidRDefault="00640CB3">
      <w:r>
        <w:rPr>
          <w:noProof/>
        </w:rPr>
        <w:drawing>
          <wp:inline distT="0" distB="0" distL="0" distR="0" wp14:anchorId="4E1A9ECD" wp14:editId="28DCBEE1">
            <wp:extent cx="2503170" cy="267151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03170" cy="2671511"/>
                    </a:xfrm>
                    <a:prstGeom prst="rect">
                      <a:avLst/>
                    </a:prstGeom>
                  </pic:spPr>
                </pic:pic>
              </a:graphicData>
            </a:graphic>
          </wp:inline>
        </w:drawing>
      </w:r>
    </w:p>
    <w:p w14:paraId="0B5A7EB8" w14:textId="77777777" w:rsidR="00E01AF6" w:rsidRDefault="00E01AF6">
      <w:pPr>
        <w:rPr>
          <w:i/>
          <w:iCs/>
        </w:rPr>
      </w:pPr>
      <w:r w:rsidRPr="00E01AF6">
        <w:rPr>
          <w:b/>
          <w:bCs/>
          <w:i/>
          <w:iCs/>
        </w:rPr>
        <w:t xml:space="preserve">Screen 3.5.3. A: </w:t>
      </w:r>
      <w:r>
        <w:rPr>
          <w:i/>
          <w:iCs/>
        </w:rPr>
        <w:t xml:space="preserve">The assembly of shear microscope. The homogenizer is mounted top of the stage with the dispersing tip facing perpendicularly towards the lens under the stage. The CCD camera is at the bottom which can be switched to connect to the objective lens. The camera is connected to the computer through a USB. </w:t>
      </w:r>
    </w:p>
    <w:p w14:paraId="2E1150EB" w14:textId="77777777" w:rsidR="004F2E32" w:rsidRDefault="004F2E32">
      <w:pPr>
        <w:rPr>
          <w:b/>
          <w:bCs/>
          <w:i/>
          <w:iCs/>
        </w:rPr>
      </w:pPr>
      <w:r>
        <w:rPr>
          <w:b/>
          <w:bCs/>
          <w:i/>
          <w:iCs/>
          <w:noProof/>
        </w:rPr>
        <w:drawing>
          <wp:inline distT="0" distB="0" distL="0" distR="0" wp14:anchorId="7DF7556A" wp14:editId="111F030D">
            <wp:extent cx="5478449" cy="2817655"/>
            <wp:effectExtent l="0" t="0" r="8255" b="1905"/>
            <wp:docPr id="7" name="Picture 7" descr="A picture containing text, light, s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light, se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89186" cy="2823177"/>
                    </a:xfrm>
                    <a:prstGeom prst="rect">
                      <a:avLst/>
                    </a:prstGeom>
                  </pic:spPr>
                </pic:pic>
              </a:graphicData>
            </a:graphic>
          </wp:inline>
        </w:drawing>
      </w:r>
    </w:p>
    <w:p w14:paraId="59EEAA6F" w14:textId="2B0D740C" w:rsidR="00776D40" w:rsidRDefault="004F2E32">
      <w:pPr>
        <w:rPr>
          <w:b/>
          <w:bCs/>
          <w:i/>
          <w:iCs/>
        </w:rPr>
      </w:pPr>
      <w:r>
        <w:rPr>
          <w:b/>
          <w:bCs/>
          <w:i/>
          <w:iCs/>
        </w:rPr>
        <w:t xml:space="preserve">Screen 3.5.3. B: </w:t>
      </w:r>
      <w:r>
        <w:rPr>
          <w:i/>
          <w:iCs/>
        </w:rPr>
        <w:t xml:space="preserve">The shear microscope with green luminescence (left). Blow-up image of the homogenizer tip under brightfield light (right). </w:t>
      </w:r>
      <w:r w:rsidR="00776D40" w:rsidRPr="00E01AF6">
        <w:rPr>
          <w:b/>
          <w:bCs/>
          <w:i/>
          <w:iCs/>
        </w:rPr>
        <w:br w:type="page"/>
      </w:r>
    </w:p>
    <w:p w14:paraId="66C07D73" w14:textId="77777777" w:rsidR="004F2E32" w:rsidRDefault="004F2E32">
      <w:pPr>
        <w:rPr>
          <w:b/>
          <w:bCs/>
          <w:i/>
          <w:iCs/>
        </w:rPr>
      </w:pPr>
    </w:p>
    <w:p w14:paraId="50F482DC" w14:textId="77777777" w:rsidR="004F2E32" w:rsidRPr="00E01AF6" w:rsidRDefault="004F2E32">
      <w:pPr>
        <w:rPr>
          <w:b/>
          <w:bCs/>
          <w:i/>
          <w:iCs/>
        </w:rPr>
      </w:pPr>
    </w:p>
    <w:p w14:paraId="34AB7993" w14:textId="77777777" w:rsidR="00660DE7" w:rsidRPr="00660DE7" w:rsidRDefault="00660DE7" w:rsidP="00660DE7"/>
    <w:sectPr w:rsidR="00660DE7" w:rsidRPr="00660D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7F5"/>
    <w:rsid w:val="001341A7"/>
    <w:rsid w:val="00160970"/>
    <w:rsid w:val="004F2E32"/>
    <w:rsid w:val="00640CB3"/>
    <w:rsid w:val="00660DE7"/>
    <w:rsid w:val="007757F5"/>
    <w:rsid w:val="00776D40"/>
    <w:rsid w:val="007F7C76"/>
    <w:rsid w:val="00E01AF6"/>
    <w:rsid w:val="00E26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D4BD8"/>
  <w15:chartTrackingRefBased/>
  <w15:docId w15:val="{9B650D15-EBD7-491D-9E7B-F2E2566EA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660DE7"/>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148</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Pokhrel, Pravin</cp:lastModifiedBy>
  <cp:revision>3</cp:revision>
  <dcterms:created xsi:type="dcterms:W3CDTF">2022-05-25T15:07:00Z</dcterms:created>
  <dcterms:modified xsi:type="dcterms:W3CDTF">2022-05-25T15:31:00Z</dcterms:modified>
</cp:coreProperties>
</file>