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5B0D6" w14:textId="6F6BB63D" w:rsidR="003B05B1" w:rsidRPr="003B05B1" w:rsidRDefault="003D2F2D" w:rsidP="00E63F77">
      <w:pPr>
        <w:rPr>
          <w:rFonts w:ascii="Arial" w:eastAsia="Times New Roman" w:hAnsi="Arial" w:cs="Arial"/>
          <w:color w:val="FF0000"/>
          <w:sz w:val="23"/>
          <w:szCs w:val="23"/>
          <w:shd w:val="clear" w:color="auto" w:fill="FFFFFF"/>
        </w:rPr>
      </w:pPr>
      <w:r>
        <w:rPr>
          <w:rFonts w:ascii="Arial" w:eastAsia="Times New Roman" w:hAnsi="Arial" w:cs="Arial"/>
          <w:color w:val="FF0000"/>
          <w:sz w:val="23"/>
          <w:szCs w:val="23"/>
          <w:shd w:val="clear" w:color="auto" w:fill="FFFFFF"/>
        </w:rPr>
        <w:t xml:space="preserve">We thank the Reviewers for their comments. </w:t>
      </w:r>
      <w:r w:rsidR="003B05B1" w:rsidRPr="003B05B1">
        <w:rPr>
          <w:rFonts w:ascii="Arial" w:eastAsia="Times New Roman" w:hAnsi="Arial" w:cs="Arial"/>
          <w:color w:val="FF0000"/>
          <w:sz w:val="23"/>
          <w:szCs w:val="23"/>
          <w:shd w:val="clear" w:color="auto" w:fill="FFFFFF"/>
        </w:rPr>
        <w:t xml:space="preserve">Our responses are in Red. </w:t>
      </w:r>
    </w:p>
    <w:p w14:paraId="434EE082" w14:textId="2FD1B59E" w:rsidR="00E63F77" w:rsidRPr="003B05B1" w:rsidRDefault="00E63F77" w:rsidP="00E63F77">
      <w:pPr>
        <w:rPr>
          <w:rFonts w:ascii="Arial" w:eastAsia="Times New Roman" w:hAnsi="Arial" w:cs="Arial"/>
          <w:color w:val="201F1E"/>
          <w:sz w:val="23"/>
          <w:szCs w:val="23"/>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rPr>
        <w:br/>
      </w:r>
      <w:r w:rsidRPr="00E63F77">
        <w:rPr>
          <w:rFonts w:ascii="Arial" w:eastAsia="Times New Roman" w:hAnsi="Arial" w:cs="Arial"/>
          <w:b/>
          <w:bCs/>
          <w:color w:val="201F1E"/>
          <w:sz w:val="23"/>
          <w:szCs w:val="23"/>
          <w:shd w:val="clear" w:color="auto" w:fill="FFFFFF"/>
        </w:rPr>
        <w:t>Reviewer #1:</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Major Concerns:</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 xml:space="preserve">The authors should specify the improvement of this protocol to the one they published on Benjamin J. Patty &amp; Sarah J. Hainer et al. Nature protocols and Sarah J. Hainer, Thomas G. </w:t>
      </w:r>
      <w:proofErr w:type="spellStart"/>
      <w:r w:rsidRPr="00E63F77">
        <w:rPr>
          <w:rFonts w:ascii="Arial" w:eastAsia="Times New Roman" w:hAnsi="Arial" w:cs="Arial"/>
          <w:color w:val="201F1E"/>
          <w:sz w:val="23"/>
          <w:szCs w:val="23"/>
          <w:shd w:val="clear" w:color="auto" w:fill="FFFFFF"/>
        </w:rPr>
        <w:t>Fazzio</w:t>
      </w:r>
      <w:proofErr w:type="spellEnd"/>
      <w:r w:rsidRPr="00E63F77">
        <w:rPr>
          <w:rFonts w:ascii="Arial" w:eastAsia="Times New Roman" w:hAnsi="Arial" w:cs="Arial"/>
          <w:color w:val="201F1E"/>
          <w:sz w:val="23"/>
          <w:szCs w:val="23"/>
          <w:shd w:val="clear" w:color="auto" w:fill="FFFFFF"/>
        </w:rPr>
        <w:t xml:space="preserve"> et la. </w:t>
      </w:r>
      <w:proofErr w:type="spellStart"/>
      <w:r w:rsidRPr="00E63F77">
        <w:rPr>
          <w:rFonts w:ascii="Arial" w:eastAsia="Times New Roman" w:hAnsi="Arial" w:cs="Arial"/>
          <w:color w:val="201F1E"/>
          <w:sz w:val="23"/>
          <w:szCs w:val="23"/>
          <w:shd w:val="clear" w:color="auto" w:fill="FFFFFF"/>
        </w:rPr>
        <w:t>Currentprotocols</w:t>
      </w:r>
      <w:proofErr w:type="spellEnd"/>
      <w:r w:rsidRPr="00E63F77">
        <w:rPr>
          <w:rFonts w:ascii="Arial" w:eastAsia="Times New Roman" w:hAnsi="Arial" w:cs="Arial"/>
          <w:color w:val="201F1E"/>
          <w:sz w:val="23"/>
          <w:szCs w:val="23"/>
          <w:shd w:val="clear" w:color="auto" w:fill="FFFFFF"/>
        </w:rPr>
        <w:t>. Otherwise, I don't see the point to publish the same thing again and again.</w:t>
      </w:r>
      <w:r w:rsidRPr="00E63F77">
        <w:rPr>
          <w:rFonts w:ascii="Arial" w:eastAsia="Times New Roman" w:hAnsi="Arial" w:cs="Arial"/>
          <w:color w:val="201F1E"/>
          <w:sz w:val="23"/>
          <w:szCs w:val="23"/>
        </w:rPr>
        <w:br/>
      </w:r>
    </w:p>
    <w:p w14:paraId="3397F761" w14:textId="77777777" w:rsidR="00432437" w:rsidRDefault="00E63F77" w:rsidP="00E63F77">
      <w:pPr>
        <w:rPr>
          <w:rFonts w:ascii="Arial" w:eastAsia="Times New Roman" w:hAnsi="Arial" w:cs="Arial"/>
          <w:color w:val="201F1E"/>
          <w:sz w:val="23"/>
          <w:szCs w:val="23"/>
          <w:shd w:val="clear" w:color="auto" w:fill="FFFFFF"/>
        </w:rPr>
      </w:pPr>
      <w:r w:rsidRPr="003B05B1">
        <w:rPr>
          <w:rFonts w:ascii="Arial" w:eastAsia="Times New Roman" w:hAnsi="Arial" w:cs="Arial"/>
          <w:color w:val="FF0000"/>
          <w:sz w:val="23"/>
          <w:szCs w:val="23"/>
        </w:rPr>
        <w:t xml:space="preserve">We appreciate the Reviewers comment. When </w:t>
      </w:r>
      <w:r w:rsidR="00432437">
        <w:rPr>
          <w:rFonts w:ascii="Arial" w:eastAsia="Times New Roman" w:hAnsi="Arial" w:cs="Arial"/>
          <w:color w:val="FF0000"/>
          <w:sz w:val="23"/>
          <w:szCs w:val="23"/>
        </w:rPr>
        <w:t>invited</w:t>
      </w:r>
      <w:r w:rsidRPr="003B05B1">
        <w:rPr>
          <w:rFonts w:ascii="Arial" w:eastAsia="Times New Roman" w:hAnsi="Arial" w:cs="Arial"/>
          <w:color w:val="FF0000"/>
          <w:sz w:val="23"/>
          <w:szCs w:val="23"/>
        </w:rPr>
        <w:t xml:space="preserve"> to write th</w:t>
      </w:r>
      <w:r w:rsidR="00432437">
        <w:rPr>
          <w:rFonts w:ascii="Arial" w:eastAsia="Times New Roman" w:hAnsi="Arial" w:cs="Arial"/>
          <w:color w:val="FF0000"/>
          <w:sz w:val="23"/>
          <w:szCs w:val="23"/>
        </w:rPr>
        <w:t>is article</w:t>
      </w:r>
      <w:r w:rsidRPr="003B05B1">
        <w:rPr>
          <w:rFonts w:ascii="Arial" w:eastAsia="Times New Roman" w:hAnsi="Arial" w:cs="Arial"/>
          <w:color w:val="FF0000"/>
          <w:sz w:val="23"/>
          <w:szCs w:val="23"/>
        </w:rPr>
        <w:t>, we noted to the editors that we had previously published those above-mentioned articles. The editors still wanted us to contribute and noted that JOVE finds novelty in the accompanying video that is generated. Therefore, we obliged and put together this manuscript. Of note, we have updated our protocol to include 96-well format for single cell application, which is uniquely discussed in this protocol</w:t>
      </w:r>
      <w:r w:rsidR="003C5840" w:rsidRPr="003B05B1">
        <w:rPr>
          <w:rFonts w:ascii="Arial" w:eastAsia="Times New Roman" w:hAnsi="Arial" w:cs="Arial"/>
          <w:color w:val="FF0000"/>
          <w:sz w:val="23"/>
          <w:szCs w:val="23"/>
        </w:rPr>
        <w:t>.</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rPr>
        <w:br/>
      </w:r>
      <w:r w:rsidRPr="00E63F77">
        <w:rPr>
          <w:rFonts w:ascii="Arial" w:eastAsia="Times New Roman" w:hAnsi="Arial" w:cs="Arial"/>
          <w:b/>
          <w:bCs/>
          <w:color w:val="201F1E"/>
          <w:sz w:val="23"/>
          <w:szCs w:val="23"/>
          <w:shd w:val="clear" w:color="auto" w:fill="FFFFFF"/>
        </w:rPr>
        <w:t>Reviewer #2:</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Manuscript Summary:</w:t>
      </w:r>
      <w:r w:rsidRPr="00E63F77">
        <w:rPr>
          <w:rFonts w:ascii="Arial" w:eastAsia="Times New Roman" w:hAnsi="Arial" w:cs="Arial"/>
          <w:color w:val="201F1E"/>
          <w:sz w:val="23"/>
          <w:szCs w:val="23"/>
        </w:rPr>
        <w:br/>
      </w:r>
      <w:proofErr w:type="spellStart"/>
      <w:r w:rsidRPr="00E63F77">
        <w:rPr>
          <w:rFonts w:ascii="Arial" w:eastAsia="Times New Roman" w:hAnsi="Arial" w:cs="Arial"/>
          <w:color w:val="201F1E"/>
          <w:sz w:val="23"/>
          <w:szCs w:val="23"/>
          <w:shd w:val="clear" w:color="auto" w:fill="FFFFFF"/>
        </w:rPr>
        <w:t>Lardo</w:t>
      </w:r>
      <w:proofErr w:type="spellEnd"/>
      <w:r w:rsidRPr="00E63F77">
        <w:rPr>
          <w:rFonts w:ascii="Arial" w:eastAsia="Times New Roman" w:hAnsi="Arial" w:cs="Arial"/>
          <w:color w:val="201F1E"/>
          <w:sz w:val="23"/>
          <w:szCs w:val="23"/>
          <w:shd w:val="clear" w:color="auto" w:fill="FFFFFF"/>
        </w:rPr>
        <w:t xml:space="preserve"> and Hainer., "Single cell factor localization on chromatin using </w:t>
      </w:r>
      <w:proofErr w:type="spellStart"/>
      <w:r w:rsidRPr="00E63F77">
        <w:rPr>
          <w:rFonts w:ascii="Arial" w:eastAsia="Times New Roman" w:hAnsi="Arial" w:cs="Arial"/>
          <w:color w:val="201F1E"/>
          <w:sz w:val="23"/>
          <w:szCs w:val="23"/>
          <w:shd w:val="clear" w:color="auto" w:fill="FFFFFF"/>
        </w:rPr>
        <w:t>uliCUT&amp;RUN</w:t>
      </w:r>
      <w:proofErr w:type="spellEnd"/>
      <w:r w:rsidRPr="00E63F77">
        <w:rPr>
          <w:rFonts w:ascii="Arial" w:eastAsia="Times New Roman" w:hAnsi="Arial" w:cs="Arial"/>
          <w:color w:val="201F1E"/>
          <w:sz w:val="23"/>
          <w:szCs w:val="23"/>
          <w:shd w:val="clear" w:color="auto" w:fill="FFFFFF"/>
        </w:rPr>
        <w:t>"</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 xml:space="preserve">In this manuscript, </w:t>
      </w:r>
      <w:proofErr w:type="spellStart"/>
      <w:r w:rsidRPr="00E63F77">
        <w:rPr>
          <w:rFonts w:ascii="Arial" w:eastAsia="Times New Roman" w:hAnsi="Arial" w:cs="Arial"/>
          <w:color w:val="201F1E"/>
          <w:sz w:val="23"/>
          <w:szCs w:val="23"/>
          <w:shd w:val="clear" w:color="auto" w:fill="FFFFFF"/>
        </w:rPr>
        <w:t>Lardo</w:t>
      </w:r>
      <w:proofErr w:type="spellEnd"/>
      <w:r w:rsidRPr="00E63F77">
        <w:rPr>
          <w:rFonts w:ascii="Arial" w:eastAsia="Times New Roman" w:hAnsi="Arial" w:cs="Arial"/>
          <w:color w:val="201F1E"/>
          <w:sz w:val="23"/>
          <w:szCs w:val="23"/>
          <w:shd w:val="clear" w:color="auto" w:fill="FFFFFF"/>
        </w:rPr>
        <w:t xml:space="preserve"> and Hainer detail their protocol for single cell CUT&amp;RUN assays in a plate (96well) format. CUT&amp;RUN and other similar methods have become the predominant method for characterizing protein-DNA interactions in the context of the nucleus and methods that can provide single cell resolution are increasingly important. Critically, single cell experiments typically require high numbers of cells so optimized methods for high-throughput work are valuable.</w:t>
      </w: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 xml:space="preserve">The methods paper clearly describes most of the steps in the protocols used by the laboratory. However, the rationale and requirements for many critical steps could use additional detail or discussion, particularly to highlight potential pitfalls. Including critical lessons learned as part of establishing these methods would facilitate other researchers in make modifications, such as automation, that would further take advantage of the laboratory's work. A subset of these </w:t>
      </w:r>
      <w:proofErr w:type="gramStart"/>
      <w:r w:rsidRPr="00E63F77">
        <w:rPr>
          <w:rFonts w:ascii="Arial" w:eastAsia="Times New Roman" w:hAnsi="Arial" w:cs="Arial"/>
          <w:color w:val="201F1E"/>
          <w:sz w:val="23"/>
          <w:szCs w:val="23"/>
          <w:shd w:val="clear" w:color="auto" w:fill="FFFFFF"/>
        </w:rPr>
        <w:t>are</w:t>
      </w:r>
      <w:proofErr w:type="gramEnd"/>
      <w:r w:rsidRPr="00E63F77">
        <w:rPr>
          <w:rFonts w:ascii="Arial" w:eastAsia="Times New Roman" w:hAnsi="Arial" w:cs="Arial"/>
          <w:color w:val="201F1E"/>
          <w:sz w:val="23"/>
          <w:szCs w:val="23"/>
          <w:shd w:val="clear" w:color="auto" w:fill="FFFFFF"/>
        </w:rPr>
        <w:t xml:space="preserve"> highlighted below but the authors should review their manuscript for additional locations where specific reagent choices were critical for the success of their method.</w:t>
      </w:r>
    </w:p>
    <w:p w14:paraId="1A3ED16C" w14:textId="402BDDB5" w:rsidR="003C5840" w:rsidRDefault="00432437" w:rsidP="00E63F77">
      <w:pPr>
        <w:rPr>
          <w:rFonts w:ascii="Arial" w:eastAsia="Times New Roman" w:hAnsi="Arial" w:cs="Arial"/>
          <w:b/>
          <w:bCs/>
          <w:color w:val="201F1E"/>
          <w:sz w:val="23"/>
          <w:szCs w:val="23"/>
          <w:shd w:val="clear" w:color="auto" w:fill="FFFFFF"/>
        </w:rPr>
      </w:pPr>
      <w:r w:rsidRPr="00432437">
        <w:rPr>
          <w:rFonts w:ascii="Arial" w:eastAsia="Times New Roman" w:hAnsi="Arial" w:cs="Arial"/>
          <w:color w:val="FF0000"/>
          <w:sz w:val="23"/>
          <w:szCs w:val="23"/>
          <w:shd w:val="clear" w:color="auto" w:fill="FFFFFF"/>
        </w:rPr>
        <w:t>Thank you for these suggestions. We have gone through all your suggestions and added discussion of these items as well as a few other</w:t>
      </w:r>
      <w:r>
        <w:rPr>
          <w:rFonts w:ascii="Arial" w:eastAsia="Times New Roman" w:hAnsi="Arial" w:cs="Arial"/>
          <w:color w:val="FF0000"/>
          <w:sz w:val="23"/>
          <w:szCs w:val="23"/>
          <w:shd w:val="clear" w:color="auto" w:fill="FFFFFF"/>
        </w:rPr>
        <w:t xml:space="preserve"> aspects that</w:t>
      </w:r>
      <w:r w:rsidR="004A6995">
        <w:rPr>
          <w:rFonts w:ascii="Arial" w:eastAsia="Times New Roman" w:hAnsi="Arial" w:cs="Arial"/>
          <w:color w:val="FF0000"/>
          <w:sz w:val="23"/>
          <w:szCs w:val="23"/>
          <w:shd w:val="clear" w:color="auto" w:fill="FFFFFF"/>
        </w:rPr>
        <w:t>,</w:t>
      </w:r>
      <w:r>
        <w:rPr>
          <w:rFonts w:ascii="Arial" w:eastAsia="Times New Roman" w:hAnsi="Arial" w:cs="Arial"/>
          <w:color w:val="FF0000"/>
          <w:sz w:val="23"/>
          <w:szCs w:val="23"/>
          <w:shd w:val="clear" w:color="auto" w:fill="FFFFFF"/>
        </w:rPr>
        <w:t xml:space="preserve"> upon re-reading</w:t>
      </w:r>
      <w:r w:rsidR="004A6995">
        <w:rPr>
          <w:rFonts w:ascii="Arial" w:eastAsia="Times New Roman" w:hAnsi="Arial" w:cs="Arial"/>
          <w:color w:val="FF0000"/>
          <w:sz w:val="23"/>
          <w:szCs w:val="23"/>
          <w:shd w:val="clear" w:color="auto" w:fill="FFFFFF"/>
        </w:rPr>
        <w:t>,</w:t>
      </w:r>
      <w:r>
        <w:rPr>
          <w:rFonts w:ascii="Arial" w:eastAsia="Times New Roman" w:hAnsi="Arial" w:cs="Arial"/>
          <w:color w:val="FF0000"/>
          <w:sz w:val="23"/>
          <w:szCs w:val="23"/>
          <w:shd w:val="clear" w:color="auto" w:fill="FFFFFF"/>
        </w:rPr>
        <w:t xml:space="preserve"> we identif</w:t>
      </w:r>
      <w:r w:rsidR="004A6995">
        <w:rPr>
          <w:rFonts w:ascii="Arial" w:eastAsia="Times New Roman" w:hAnsi="Arial" w:cs="Arial"/>
          <w:color w:val="FF0000"/>
          <w:sz w:val="23"/>
          <w:szCs w:val="23"/>
          <w:shd w:val="clear" w:color="auto" w:fill="FFFFFF"/>
        </w:rPr>
        <w:t>ied</w:t>
      </w:r>
      <w:r>
        <w:rPr>
          <w:rFonts w:ascii="Arial" w:eastAsia="Times New Roman" w:hAnsi="Arial" w:cs="Arial"/>
          <w:color w:val="FF0000"/>
          <w:sz w:val="23"/>
          <w:szCs w:val="23"/>
          <w:shd w:val="clear" w:color="auto" w:fill="FFFFFF"/>
        </w:rPr>
        <w:t xml:space="preserve"> as requiring more discussion</w:t>
      </w:r>
      <w:r w:rsidRPr="00432437">
        <w:rPr>
          <w:rFonts w:ascii="Arial" w:eastAsia="Times New Roman" w:hAnsi="Arial" w:cs="Arial"/>
          <w:color w:val="FF0000"/>
          <w:sz w:val="23"/>
          <w:szCs w:val="23"/>
          <w:shd w:val="clear" w:color="auto" w:fill="FFFFFF"/>
        </w:rPr>
        <w:t>.</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Major Concerns:</w:t>
      </w:r>
      <w:r w:rsidR="00E63F77" w:rsidRPr="00E63F77">
        <w:rPr>
          <w:rFonts w:ascii="Arial" w:eastAsia="Times New Roman" w:hAnsi="Arial" w:cs="Arial"/>
          <w:color w:val="201F1E"/>
          <w:sz w:val="23"/>
          <w:szCs w:val="23"/>
        </w:rPr>
        <w:br/>
      </w:r>
      <w:r w:rsidR="00E63F77" w:rsidRPr="003C70C9">
        <w:rPr>
          <w:rFonts w:ascii="Arial" w:eastAsia="Times New Roman" w:hAnsi="Arial" w:cs="Arial"/>
          <w:color w:val="201F1E"/>
          <w:sz w:val="23"/>
          <w:szCs w:val="23"/>
          <w:shd w:val="clear" w:color="auto" w:fill="FFFFFF"/>
        </w:rPr>
        <w:t>The selection of the cell sorter (and it's set up) is likely valuable. Many of the details of the protocol cited here likely directly tied to the instrumentation and its limitations. These would include the number of cells to start with (2.7), target volume of lysis buffer (3.1), etc. Is 100uL used because that is the lowest volume that would successfully give high fractions of cells loaded into the well? What is the fraction of wells with cells you expect?</w:t>
      </w:r>
    </w:p>
    <w:p w14:paraId="785F7746" w14:textId="0918AD49" w:rsidR="003C70C9" w:rsidRPr="003C70C9" w:rsidRDefault="003C70C9" w:rsidP="00E63F77">
      <w:pPr>
        <w:rPr>
          <w:rFonts w:ascii="Arial" w:eastAsia="Times New Roman" w:hAnsi="Arial" w:cs="Arial"/>
          <w:color w:val="FF0000"/>
          <w:sz w:val="23"/>
          <w:szCs w:val="23"/>
          <w:shd w:val="clear" w:color="auto" w:fill="FFFFFF"/>
        </w:rPr>
      </w:pPr>
      <w:r w:rsidRPr="003C70C9">
        <w:rPr>
          <w:rFonts w:ascii="Arial" w:eastAsia="Times New Roman" w:hAnsi="Arial" w:cs="Arial"/>
          <w:color w:val="FF0000"/>
          <w:sz w:val="23"/>
          <w:szCs w:val="23"/>
          <w:shd w:val="clear" w:color="auto" w:fill="FFFFFF"/>
        </w:rPr>
        <w:t>Thank you for this discussion. The instrument and cell input go hand in hand. We have used FACS Aria II instruments</w:t>
      </w:r>
      <w:r>
        <w:rPr>
          <w:rFonts w:ascii="Arial" w:eastAsia="Times New Roman" w:hAnsi="Arial" w:cs="Arial"/>
          <w:color w:val="FF0000"/>
          <w:sz w:val="23"/>
          <w:szCs w:val="23"/>
          <w:shd w:val="clear" w:color="auto" w:fill="FFFFFF"/>
        </w:rPr>
        <w:t xml:space="preserve"> (</w:t>
      </w:r>
      <w:r w:rsidR="003D2F2D">
        <w:rPr>
          <w:rFonts w:ascii="Arial" w:eastAsia="Times New Roman" w:hAnsi="Arial" w:cs="Arial"/>
          <w:color w:val="FF0000"/>
          <w:sz w:val="23"/>
          <w:szCs w:val="23"/>
          <w:shd w:val="clear" w:color="auto" w:fill="FFFFFF"/>
        </w:rPr>
        <w:t>included</w:t>
      </w:r>
      <w:r>
        <w:rPr>
          <w:rFonts w:ascii="Arial" w:eastAsia="Times New Roman" w:hAnsi="Arial" w:cs="Arial"/>
          <w:color w:val="FF0000"/>
          <w:sz w:val="23"/>
          <w:szCs w:val="23"/>
          <w:shd w:val="clear" w:color="auto" w:fill="FFFFFF"/>
        </w:rPr>
        <w:t xml:space="preserve"> in our Materials Table),</w:t>
      </w:r>
      <w:r w:rsidRPr="003C70C9">
        <w:rPr>
          <w:rFonts w:ascii="Arial" w:eastAsia="Times New Roman" w:hAnsi="Arial" w:cs="Arial"/>
          <w:color w:val="FF0000"/>
          <w:sz w:val="23"/>
          <w:szCs w:val="23"/>
          <w:shd w:val="clear" w:color="auto" w:fill="FFFFFF"/>
        </w:rPr>
        <w:t xml:space="preserve"> and the recommended input is 1 million cells (in 1mL), which is why that is described here. We recovered 80-95% of wells with single cells, and the remainder with 0 cells. We have now recommended that readers test the sorting efficiency in advance</w:t>
      </w:r>
      <w:r w:rsidR="003D2F2D">
        <w:rPr>
          <w:rFonts w:ascii="Arial" w:eastAsia="Times New Roman" w:hAnsi="Arial" w:cs="Arial"/>
          <w:color w:val="FF0000"/>
          <w:sz w:val="23"/>
          <w:szCs w:val="23"/>
          <w:shd w:val="clear" w:color="auto" w:fill="FFFFFF"/>
        </w:rPr>
        <w:t xml:space="preserve"> (Lines 157-158; 380-381; 454-456)</w:t>
      </w:r>
      <w:r w:rsidRPr="003C70C9">
        <w:rPr>
          <w:rFonts w:ascii="Arial" w:eastAsia="Times New Roman" w:hAnsi="Arial" w:cs="Arial"/>
          <w:color w:val="FF0000"/>
          <w:sz w:val="23"/>
          <w:szCs w:val="23"/>
          <w:shd w:val="clear" w:color="auto" w:fill="FFFFFF"/>
        </w:rPr>
        <w:t xml:space="preserve">. </w:t>
      </w:r>
      <w:r>
        <w:rPr>
          <w:rFonts w:ascii="Arial" w:eastAsia="Times New Roman" w:hAnsi="Arial" w:cs="Arial"/>
          <w:color w:val="FF0000"/>
          <w:sz w:val="23"/>
          <w:szCs w:val="23"/>
          <w:shd w:val="clear" w:color="auto" w:fill="FFFFFF"/>
        </w:rPr>
        <w:t xml:space="preserve">We have always </w:t>
      </w:r>
      <w:r>
        <w:rPr>
          <w:rFonts w:ascii="Arial" w:eastAsia="Times New Roman" w:hAnsi="Arial" w:cs="Arial"/>
          <w:color w:val="FF0000"/>
          <w:sz w:val="23"/>
          <w:szCs w:val="23"/>
          <w:shd w:val="clear" w:color="auto" w:fill="FFFFFF"/>
        </w:rPr>
        <w:lastRenderedPageBreak/>
        <w:t>initially lysed the cells in 100</w:t>
      </w:r>
      <w:r w:rsidR="004A6995" w:rsidRPr="003B05B1">
        <w:rPr>
          <w:rFonts w:ascii="Arial" w:hAnsi="Arial" w:cs="Arial"/>
          <w:color w:val="FF0000"/>
          <w:szCs w:val="27"/>
        </w:rPr>
        <w:t>µ</w:t>
      </w:r>
      <w:r>
        <w:rPr>
          <w:rFonts w:ascii="Arial" w:eastAsia="Times New Roman" w:hAnsi="Arial" w:cs="Arial"/>
          <w:color w:val="FF0000"/>
          <w:sz w:val="23"/>
          <w:szCs w:val="23"/>
          <w:shd w:val="clear" w:color="auto" w:fill="FFFFFF"/>
        </w:rPr>
        <w:t>L; partly to make sure it is a high volume and we can capture the cell, and also out of habit. This is not a volume we have altered in our protocol to this point.</w:t>
      </w:r>
    </w:p>
    <w:p w14:paraId="17E20762" w14:textId="63E740A2" w:rsidR="002C18D0" w:rsidRPr="003C70C9"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3C70C9">
        <w:rPr>
          <w:rFonts w:ascii="Arial" w:eastAsia="Times New Roman" w:hAnsi="Arial" w:cs="Arial"/>
          <w:color w:val="201F1E"/>
          <w:sz w:val="23"/>
          <w:szCs w:val="23"/>
          <w:shd w:val="clear" w:color="auto" w:fill="FFFFFF"/>
        </w:rPr>
        <w:t>Along the same lines, the choice of plate you are using is likely critical as well - presumably favoring low bind v-bottom plates? More explicit inclusion of details where an uninformed user could scuttle their experiment would be beneficial throughout the manuscript.</w:t>
      </w:r>
    </w:p>
    <w:p w14:paraId="39A77F30" w14:textId="7A89D517" w:rsidR="003C70C9" w:rsidRPr="003C70C9" w:rsidRDefault="003C70C9" w:rsidP="00E63F77">
      <w:pPr>
        <w:rPr>
          <w:rFonts w:ascii="Arial" w:eastAsia="Times New Roman" w:hAnsi="Arial" w:cs="Arial"/>
          <w:color w:val="FF0000"/>
          <w:sz w:val="23"/>
          <w:szCs w:val="23"/>
          <w:shd w:val="clear" w:color="auto" w:fill="FFFFFF"/>
        </w:rPr>
      </w:pPr>
      <w:r w:rsidRPr="003C70C9">
        <w:rPr>
          <w:rFonts w:ascii="Arial" w:eastAsia="Times New Roman" w:hAnsi="Arial" w:cs="Arial"/>
          <w:color w:val="FF0000"/>
          <w:sz w:val="23"/>
          <w:szCs w:val="23"/>
          <w:shd w:val="clear" w:color="auto" w:fill="FFFFFF"/>
        </w:rPr>
        <w:t>Thank you for this recommendation, we have included the plates in the materials table.</w:t>
      </w:r>
    </w:p>
    <w:p w14:paraId="29610453" w14:textId="1AB98C82" w:rsidR="003C5840" w:rsidRPr="003C70C9"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3C70C9">
        <w:rPr>
          <w:rFonts w:ascii="Arial" w:eastAsia="Times New Roman" w:hAnsi="Arial" w:cs="Arial"/>
          <w:color w:val="201F1E"/>
          <w:sz w:val="23"/>
          <w:szCs w:val="23"/>
          <w:shd w:val="clear" w:color="auto" w:fill="FFFFFF"/>
        </w:rPr>
        <w:t>With the cell spin down (3.5) how much loss is expected? Are there cell types tested where the nucleus is not reliably brought to the bottom of the well.</w:t>
      </w:r>
    </w:p>
    <w:p w14:paraId="5B5016C4" w14:textId="0E7D930D" w:rsidR="002C18D0" w:rsidRPr="002C18D0" w:rsidRDefault="002C18D0" w:rsidP="00E63F77">
      <w:pPr>
        <w:rPr>
          <w:rFonts w:ascii="Arial" w:eastAsia="Times New Roman" w:hAnsi="Arial" w:cs="Arial"/>
          <w:color w:val="FF0000"/>
          <w:sz w:val="23"/>
          <w:szCs w:val="23"/>
          <w:shd w:val="clear" w:color="auto" w:fill="FFFFFF"/>
        </w:rPr>
      </w:pPr>
      <w:r w:rsidRPr="002C18D0">
        <w:rPr>
          <w:rFonts w:ascii="Arial" w:eastAsia="Times New Roman" w:hAnsi="Arial" w:cs="Arial"/>
          <w:color w:val="FF0000"/>
          <w:sz w:val="23"/>
          <w:szCs w:val="23"/>
          <w:shd w:val="clear" w:color="auto" w:fill="FFFFFF"/>
        </w:rPr>
        <w:t xml:space="preserve">With this </w:t>
      </w:r>
      <w:r w:rsidR="00DF2EBB" w:rsidRPr="002C18D0">
        <w:rPr>
          <w:rFonts w:ascii="Arial" w:eastAsia="Times New Roman" w:hAnsi="Arial" w:cs="Arial"/>
          <w:color w:val="FF0000"/>
          <w:sz w:val="23"/>
          <w:szCs w:val="23"/>
          <w:shd w:val="clear" w:color="auto" w:fill="FFFFFF"/>
        </w:rPr>
        <w:t>low-speed</w:t>
      </w:r>
      <w:r w:rsidRPr="002C18D0">
        <w:rPr>
          <w:rFonts w:ascii="Arial" w:eastAsia="Times New Roman" w:hAnsi="Arial" w:cs="Arial"/>
          <w:color w:val="FF0000"/>
          <w:sz w:val="23"/>
          <w:szCs w:val="23"/>
          <w:shd w:val="clear" w:color="auto" w:fill="FFFFFF"/>
        </w:rPr>
        <w:t xml:space="preserve"> spin, we do not observe lysis of murine ES cells. We have performed CUT&amp;RUN on a few other cell types, and in bulk cells, we do not observe lysis; </w:t>
      </w:r>
      <w:proofErr w:type="gramStart"/>
      <w:r w:rsidRPr="002C18D0">
        <w:rPr>
          <w:rFonts w:ascii="Arial" w:eastAsia="Times New Roman" w:hAnsi="Arial" w:cs="Arial"/>
          <w:color w:val="FF0000"/>
          <w:sz w:val="23"/>
          <w:szCs w:val="23"/>
          <w:shd w:val="clear" w:color="auto" w:fill="FFFFFF"/>
        </w:rPr>
        <w:t>however</w:t>
      </w:r>
      <w:proofErr w:type="gramEnd"/>
      <w:r w:rsidRPr="002C18D0">
        <w:rPr>
          <w:rFonts w:ascii="Arial" w:eastAsia="Times New Roman" w:hAnsi="Arial" w:cs="Arial"/>
          <w:color w:val="FF0000"/>
          <w:sz w:val="23"/>
          <w:szCs w:val="23"/>
          <w:shd w:val="clear" w:color="auto" w:fill="FFFFFF"/>
        </w:rPr>
        <w:t xml:space="preserve"> we have not performed single cell CUT&amp;RUN in other cell types. </w:t>
      </w:r>
    </w:p>
    <w:p w14:paraId="4B25244B" w14:textId="5D9EF486" w:rsidR="003C5840" w:rsidRPr="003C70C9"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3C70C9">
        <w:rPr>
          <w:rFonts w:ascii="Arial" w:eastAsia="Times New Roman" w:hAnsi="Arial" w:cs="Arial"/>
          <w:color w:val="201F1E"/>
          <w:sz w:val="23"/>
          <w:szCs w:val="23"/>
          <w:shd w:val="clear" w:color="auto" w:fill="FFFFFF"/>
        </w:rPr>
        <w:t xml:space="preserve">In all cases, the volumes of reagents used are enormous given the very tiny amount of sample. Why were such large volumes chosen? Have the authors explored the impact of lowering these volumes? Many reactions would be expected to work better in a lower volume situation, but what is the impact on the </w:t>
      </w:r>
      <w:proofErr w:type="spellStart"/>
      <w:r w:rsidRPr="003C70C9">
        <w:rPr>
          <w:rFonts w:ascii="Arial" w:eastAsia="Times New Roman" w:hAnsi="Arial" w:cs="Arial"/>
          <w:color w:val="201F1E"/>
          <w:sz w:val="23"/>
          <w:szCs w:val="23"/>
          <w:shd w:val="clear" w:color="auto" w:fill="FFFFFF"/>
        </w:rPr>
        <w:t>MNase</w:t>
      </w:r>
      <w:proofErr w:type="spellEnd"/>
      <w:r w:rsidRPr="003C70C9">
        <w:rPr>
          <w:rFonts w:ascii="Arial" w:eastAsia="Times New Roman" w:hAnsi="Arial" w:cs="Arial"/>
          <w:color w:val="201F1E"/>
          <w:sz w:val="23"/>
          <w:szCs w:val="23"/>
          <w:shd w:val="clear" w:color="auto" w:fill="FFFFFF"/>
        </w:rPr>
        <w:t xml:space="preserve"> reaction? Is that less well controlled? A further discussion on these points would be helpful.</w:t>
      </w:r>
    </w:p>
    <w:p w14:paraId="3617A52D" w14:textId="3EF6CF16" w:rsidR="002E3452" w:rsidRPr="003C70C9" w:rsidRDefault="002E3452" w:rsidP="00E63F77">
      <w:pPr>
        <w:rPr>
          <w:rFonts w:ascii="Arial" w:eastAsia="Times New Roman" w:hAnsi="Arial" w:cs="Arial"/>
          <w:color w:val="FF0000"/>
          <w:sz w:val="23"/>
          <w:szCs w:val="23"/>
          <w:shd w:val="clear" w:color="auto" w:fill="FFFFFF"/>
        </w:rPr>
      </w:pPr>
      <w:r w:rsidRPr="003C70C9">
        <w:rPr>
          <w:rFonts w:ascii="Arial" w:eastAsia="Times New Roman" w:hAnsi="Arial" w:cs="Arial"/>
          <w:color w:val="FF0000"/>
          <w:sz w:val="23"/>
          <w:szCs w:val="23"/>
          <w:shd w:val="clear" w:color="auto" w:fill="FFFFFF"/>
        </w:rPr>
        <w:t>Thank you for pointing this out. We have been testing reductions in some of the reagents recently in our lab and have obtained robust results for some but not all reagents. We are including here what we are 100% confident in working; but have now added a discussion about how some of these volumes could be decreased based on your suggestion</w:t>
      </w:r>
      <w:r w:rsidR="003C70C9">
        <w:rPr>
          <w:rFonts w:ascii="Arial" w:eastAsia="Times New Roman" w:hAnsi="Arial" w:cs="Arial"/>
          <w:color w:val="FF0000"/>
          <w:sz w:val="23"/>
          <w:szCs w:val="23"/>
          <w:shd w:val="clear" w:color="auto" w:fill="FFFFFF"/>
        </w:rPr>
        <w:t xml:space="preserve"> (Lines 481-485)</w:t>
      </w:r>
      <w:r w:rsidRPr="003C70C9">
        <w:rPr>
          <w:rFonts w:ascii="Arial" w:eastAsia="Times New Roman" w:hAnsi="Arial" w:cs="Arial"/>
          <w:color w:val="FF0000"/>
          <w:sz w:val="23"/>
          <w:szCs w:val="23"/>
          <w:shd w:val="clear" w:color="auto" w:fill="FFFFFF"/>
        </w:rPr>
        <w:t>.</w:t>
      </w:r>
    </w:p>
    <w:p w14:paraId="4E36F9D1" w14:textId="40DA557B" w:rsidR="003C5840" w:rsidRPr="00E31E5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 xml:space="preserve">For the adaptor ligation/library construction, how different is this method from kitted protocols such as NEB </w:t>
      </w:r>
      <w:proofErr w:type="spellStart"/>
      <w:r w:rsidRPr="00E63F77">
        <w:rPr>
          <w:rFonts w:ascii="Arial" w:eastAsia="Times New Roman" w:hAnsi="Arial" w:cs="Arial"/>
          <w:color w:val="201F1E"/>
          <w:sz w:val="23"/>
          <w:szCs w:val="23"/>
          <w:shd w:val="clear" w:color="auto" w:fill="FFFFFF"/>
        </w:rPr>
        <w:t>UltraII</w:t>
      </w:r>
      <w:proofErr w:type="spellEnd"/>
      <w:r w:rsidRPr="00E63F77">
        <w:rPr>
          <w:rFonts w:ascii="Arial" w:eastAsia="Times New Roman" w:hAnsi="Arial" w:cs="Arial"/>
          <w:color w:val="201F1E"/>
          <w:sz w:val="23"/>
          <w:szCs w:val="23"/>
          <w:shd w:val="clear" w:color="auto" w:fill="FFFFFF"/>
        </w:rPr>
        <w:t xml:space="preserve"> where miniaturization of the reactions has been demonstrated with robust results?</w:t>
      </w:r>
    </w:p>
    <w:p w14:paraId="130E1D16" w14:textId="23B3762F" w:rsidR="007A7C29" w:rsidRPr="00E31E51" w:rsidRDefault="00E31E51" w:rsidP="00E63F77">
      <w:pPr>
        <w:rPr>
          <w:rFonts w:ascii="Arial" w:eastAsia="Times New Roman" w:hAnsi="Arial" w:cs="Arial"/>
          <w:color w:val="FF0000"/>
          <w:sz w:val="23"/>
          <w:szCs w:val="23"/>
          <w:shd w:val="clear" w:color="auto" w:fill="FFFFFF"/>
        </w:rPr>
      </w:pPr>
      <w:r w:rsidRPr="00E31E51">
        <w:rPr>
          <w:rFonts w:ascii="Arial" w:eastAsia="Times New Roman" w:hAnsi="Arial" w:cs="Arial"/>
          <w:color w:val="FF0000"/>
          <w:sz w:val="23"/>
          <w:szCs w:val="23"/>
          <w:shd w:val="clear" w:color="auto" w:fill="FFFFFF"/>
        </w:rPr>
        <w:t>The library construction method we use follows a similar protocol to the Illumina kit, but by sourcing the reagents separately we can save money. However, we have also tested using the kit for library preparation and it works as well.</w:t>
      </w:r>
    </w:p>
    <w:p w14:paraId="522E277D" w14:textId="67C6A7D7" w:rsidR="003C5840" w:rsidRPr="0039630F"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 xml:space="preserve">In analysis, if only 0.5%-10% of the reads are </w:t>
      </w:r>
      <w:proofErr w:type="spellStart"/>
      <w:r w:rsidRPr="00E63F77">
        <w:rPr>
          <w:rFonts w:ascii="Arial" w:eastAsia="Times New Roman" w:hAnsi="Arial" w:cs="Arial"/>
          <w:color w:val="201F1E"/>
          <w:sz w:val="23"/>
          <w:szCs w:val="23"/>
          <w:shd w:val="clear" w:color="auto" w:fill="FFFFFF"/>
        </w:rPr>
        <w:t>alignable</w:t>
      </w:r>
      <w:proofErr w:type="spellEnd"/>
      <w:r w:rsidRPr="00E63F77">
        <w:rPr>
          <w:rFonts w:ascii="Arial" w:eastAsia="Times New Roman" w:hAnsi="Arial" w:cs="Arial"/>
          <w:color w:val="201F1E"/>
          <w:sz w:val="23"/>
          <w:szCs w:val="23"/>
          <w:shd w:val="clear" w:color="auto" w:fill="FFFFFF"/>
        </w:rPr>
        <w:t>, what are the other 90+% of the reads? Are they all just the spike in? If so, to get 100k aligned reads, you are needing 1m-20m reads per cell?</w:t>
      </w:r>
    </w:p>
    <w:p w14:paraId="4B21DDB0" w14:textId="137779F5" w:rsidR="006378FB" w:rsidRPr="0039630F" w:rsidRDefault="006378FB" w:rsidP="00E63F77">
      <w:pPr>
        <w:rPr>
          <w:rFonts w:ascii="Arial" w:eastAsia="Times New Roman" w:hAnsi="Arial" w:cs="Arial"/>
          <w:color w:val="FF0000"/>
          <w:sz w:val="23"/>
          <w:szCs w:val="23"/>
          <w:shd w:val="clear" w:color="auto" w:fill="FFFFFF"/>
        </w:rPr>
      </w:pPr>
      <w:r w:rsidRPr="0039630F">
        <w:rPr>
          <w:rFonts w:ascii="Arial" w:eastAsia="Times New Roman" w:hAnsi="Arial" w:cs="Arial"/>
          <w:color w:val="FF0000"/>
          <w:sz w:val="23"/>
          <w:szCs w:val="23"/>
          <w:shd w:val="clear" w:color="auto" w:fill="FFFFFF"/>
        </w:rPr>
        <w:t xml:space="preserve">Yes, as is common in all single cell DNA-based datasets (including </w:t>
      </w:r>
      <w:proofErr w:type="spellStart"/>
      <w:r w:rsidRPr="0039630F">
        <w:rPr>
          <w:rFonts w:ascii="Arial" w:eastAsia="Times New Roman" w:hAnsi="Arial" w:cs="Arial"/>
          <w:color w:val="FF0000"/>
          <w:sz w:val="23"/>
          <w:szCs w:val="23"/>
          <w:shd w:val="clear" w:color="auto" w:fill="FFFFFF"/>
        </w:rPr>
        <w:t>scATAC</w:t>
      </w:r>
      <w:proofErr w:type="spellEnd"/>
      <w:r w:rsidRPr="0039630F">
        <w:rPr>
          <w:rFonts w:ascii="Arial" w:eastAsia="Times New Roman" w:hAnsi="Arial" w:cs="Arial"/>
          <w:color w:val="FF0000"/>
          <w:sz w:val="23"/>
          <w:szCs w:val="23"/>
          <w:shd w:val="clear" w:color="auto" w:fill="FFFFFF"/>
        </w:rPr>
        <w:t xml:space="preserve">-seq and </w:t>
      </w:r>
      <w:proofErr w:type="spellStart"/>
      <w:r w:rsidRPr="0039630F">
        <w:rPr>
          <w:rFonts w:ascii="Arial" w:eastAsia="Times New Roman" w:hAnsi="Arial" w:cs="Arial"/>
          <w:color w:val="FF0000"/>
          <w:sz w:val="23"/>
          <w:szCs w:val="23"/>
          <w:shd w:val="clear" w:color="auto" w:fill="FFFFFF"/>
        </w:rPr>
        <w:t>scDNase</w:t>
      </w:r>
      <w:proofErr w:type="spellEnd"/>
      <w:r w:rsidRPr="0039630F">
        <w:rPr>
          <w:rFonts w:ascii="Arial" w:eastAsia="Times New Roman" w:hAnsi="Arial" w:cs="Arial"/>
          <w:color w:val="FF0000"/>
          <w:sz w:val="23"/>
          <w:szCs w:val="23"/>
          <w:shd w:val="clear" w:color="auto" w:fill="FFFFFF"/>
        </w:rPr>
        <w:t>-seq), there are small % mapped reads in these datasets</w:t>
      </w:r>
      <w:r w:rsidR="003C70C9">
        <w:rPr>
          <w:rFonts w:ascii="Arial" w:eastAsia="Times New Roman" w:hAnsi="Arial" w:cs="Arial"/>
          <w:color w:val="FF0000"/>
          <w:sz w:val="23"/>
          <w:szCs w:val="23"/>
          <w:shd w:val="clear" w:color="auto" w:fill="FFFFFF"/>
        </w:rPr>
        <w:t xml:space="preserve"> (we have noted this on Line 394)</w:t>
      </w:r>
      <w:r w:rsidRPr="0039630F">
        <w:rPr>
          <w:rFonts w:ascii="Arial" w:eastAsia="Times New Roman" w:hAnsi="Arial" w:cs="Arial"/>
          <w:color w:val="FF0000"/>
          <w:sz w:val="23"/>
          <w:szCs w:val="23"/>
          <w:shd w:val="clear" w:color="auto" w:fill="FFFFFF"/>
        </w:rPr>
        <w:t xml:space="preserve">. The majority of the reads are spike in and random bacterial reads. In our original 2019 paper (Hainer et al Cell 2019) where we originally described this </w:t>
      </w:r>
      <w:r w:rsidR="004A6995">
        <w:rPr>
          <w:rFonts w:ascii="Arial" w:eastAsia="Times New Roman" w:hAnsi="Arial" w:cs="Arial"/>
          <w:color w:val="FF0000"/>
          <w:sz w:val="23"/>
          <w:szCs w:val="23"/>
          <w:shd w:val="clear" w:color="auto" w:fill="FFFFFF"/>
        </w:rPr>
        <w:t>method</w:t>
      </w:r>
      <w:r w:rsidRPr="0039630F">
        <w:rPr>
          <w:rFonts w:ascii="Arial" w:eastAsia="Times New Roman" w:hAnsi="Arial" w:cs="Arial"/>
          <w:color w:val="FF0000"/>
          <w:sz w:val="23"/>
          <w:szCs w:val="23"/>
          <w:shd w:val="clear" w:color="auto" w:fill="FFFFFF"/>
        </w:rPr>
        <w:t xml:space="preserve">, we compare CUT&amp;RUN data to </w:t>
      </w:r>
      <w:proofErr w:type="spellStart"/>
      <w:r w:rsidRPr="0039630F">
        <w:rPr>
          <w:rFonts w:ascii="Arial" w:eastAsia="Times New Roman" w:hAnsi="Arial" w:cs="Arial"/>
          <w:color w:val="FF0000"/>
          <w:sz w:val="23"/>
          <w:szCs w:val="23"/>
          <w:shd w:val="clear" w:color="auto" w:fill="FFFFFF"/>
        </w:rPr>
        <w:t>scATAC</w:t>
      </w:r>
      <w:proofErr w:type="spellEnd"/>
      <w:r w:rsidRPr="0039630F">
        <w:rPr>
          <w:rFonts w:ascii="Arial" w:eastAsia="Times New Roman" w:hAnsi="Arial" w:cs="Arial"/>
          <w:color w:val="FF0000"/>
          <w:sz w:val="23"/>
          <w:szCs w:val="23"/>
          <w:shd w:val="clear" w:color="auto" w:fill="FFFFFF"/>
        </w:rPr>
        <w:t>-seq data and actually fin</w:t>
      </w:r>
      <w:r w:rsidR="00945A5A">
        <w:rPr>
          <w:rFonts w:ascii="Arial" w:eastAsia="Times New Roman" w:hAnsi="Arial" w:cs="Arial"/>
          <w:color w:val="FF0000"/>
          <w:sz w:val="23"/>
          <w:szCs w:val="23"/>
          <w:shd w:val="clear" w:color="auto" w:fill="FFFFFF"/>
        </w:rPr>
        <w:t>d</w:t>
      </w:r>
      <w:r w:rsidRPr="0039630F">
        <w:rPr>
          <w:rFonts w:ascii="Arial" w:eastAsia="Times New Roman" w:hAnsi="Arial" w:cs="Arial"/>
          <w:color w:val="FF0000"/>
          <w:sz w:val="23"/>
          <w:szCs w:val="23"/>
          <w:shd w:val="clear" w:color="auto" w:fill="FFFFFF"/>
        </w:rPr>
        <w:t xml:space="preserve"> a higher percent mapping. And yes, you are correct that given the low mapping, the amount of raw sequencing reads required is high. </w:t>
      </w:r>
    </w:p>
    <w:p w14:paraId="5B3BC050" w14:textId="04B15B2A" w:rsidR="003C5840" w:rsidRPr="0039630F"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 xml:space="preserve">The negative control in all </w:t>
      </w:r>
      <w:proofErr w:type="spellStart"/>
      <w:r w:rsidRPr="00E63F77">
        <w:rPr>
          <w:rFonts w:ascii="Arial" w:eastAsia="Times New Roman" w:hAnsi="Arial" w:cs="Arial"/>
          <w:color w:val="201F1E"/>
          <w:sz w:val="23"/>
          <w:szCs w:val="23"/>
          <w:shd w:val="clear" w:color="auto" w:fill="FFFFFF"/>
        </w:rPr>
        <w:t>ChIP</w:t>
      </w:r>
      <w:proofErr w:type="spellEnd"/>
      <w:r w:rsidRPr="00E63F77">
        <w:rPr>
          <w:rFonts w:ascii="Arial" w:eastAsia="Times New Roman" w:hAnsi="Arial" w:cs="Arial"/>
          <w:color w:val="201F1E"/>
          <w:sz w:val="23"/>
          <w:szCs w:val="23"/>
          <w:shd w:val="clear" w:color="auto" w:fill="FFFFFF"/>
        </w:rPr>
        <w:t xml:space="preserve"> experiments is always challenging to interpret since so few molecules would be expected to be released. What results are you observing in failed experiments where the negative control is proving valuable as a control for the experiment? What peaks or data points are you able to exclude?</w:t>
      </w:r>
    </w:p>
    <w:p w14:paraId="42339A8A" w14:textId="7B81750F" w:rsidR="006378FB" w:rsidRPr="0039630F" w:rsidRDefault="006378FB" w:rsidP="00E63F77">
      <w:pPr>
        <w:rPr>
          <w:rFonts w:ascii="Arial" w:eastAsia="Times New Roman" w:hAnsi="Arial" w:cs="Arial"/>
          <w:color w:val="FF0000"/>
          <w:sz w:val="23"/>
          <w:szCs w:val="23"/>
          <w:shd w:val="clear" w:color="auto" w:fill="FFFFFF"/>
        </w:rPr>
      </w:pPr>
      <w:r w:rsidRPr="0039630F">
        <w:rPr>
          <w:rFonts w:ascii="Arial" w:eastAsia="Times New Roman" w:hAnsi="Arial" w:cs="Arial"/>
          <w:color w:val="FF0000"/>
          <w:sz w:val="23"/>
          <w:szCs w:val="23"/>
          <w:shd w:val="clear" w:color="auto" w:fill="FFFFFF"/>
        </w:rPr>
        <w:lastRenderedPageBreak/>
        <w:t xml:space="preserve">In single cell experiments, the negative control is also hard to interpret. However, if one has high cell CUT&amp;RUN (or </w:t>
      </w:r>
      <w:proofErr w:type="spellStart"/>
      <w:r w:rsidRPr="0039630F">
        <w:rPr>
          <w:rFonts w:ascii="Arial" w:eastAsia="Times New Roman" w:hAnsi="Arial" w:cs="Arial"/>
          <w:color w:val="FF0000"/>
          <w:sz w:val="23"/>
          <w:szCs w:val="23"/>
          <w:shd w:val="clear" w:color="auto" w:fill="FFFFFF"/>
        </w:rPr>
        <w:t>ChIP</w:t>
      </w:r>
      <w:proofErr w:type="spellEnd"/>
      <w:r w:rsidRPr="0039630F">
        <w:rPr>
          <w:rFonts w:ascii="Arial" w:eastAsia="Times New Roman" w:hAnsi="Arial" w:cs="Arial"/>
          <w:color w:val="FF0000"/>
          <w:sz w:val="23"/>
          <w:szCs w:val="23"/>
          <w:shd w:val="clear" w:color="auto" w:fill="FFFFFF"/>
        </w:rPr>
        <w:t xml:space="preserve">-seq) data to compare the single cell datasets to (as we suggest in this article), the negative control would have less reads contributing to the locations that high cell datasets have identified as a binding site for the protein of interest, but rather have a random distribution of reads across the majority of the genome (with a bias for open regions of chromatin). In single cell experiments, the negative control can be used as an “input” type, where reads could be subtracted. However, given the sparse nature of single cell datasets, we do not recommend this, but rather use the negative control as a comparison of reads over the locations of interest (as defined by high cell datasets). </w:t>
      </w:r>
      <w:r w:rsidR="003C70C9">
        <w:rPr>
          <w:rFonts w:ascii="Arial" w:eastAsia="Times New Roman" w:hAnsi="Arial" w:cs="Arial"/>
          <w:color w:val="FF0000"/>
          <w:sz w:val="23"/>
          <w:szCs w:val="23"/>
          <w:shd w:val="clear" w:color="auto" w:fill="FFFFFF"/>
        </w:rPr>
        <w:t xml:space="preserve"> (Lines 460-466)</w:t>
      </w:r>
    </w:p>
    <w:p w14:paraId="231E5C85" w14:textId="0015073D" w:rsidR="003C5840" w:rsidRPr="0039630F"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The authors indicate that, because of the expected failure rate, additional samples should be done (line 460). How do you decide on the number of cells you want to process to compensate for an expected failure rate?</w:t>
      </w:r>
    </w:p>
    <w:p w14:paraId="41C371EC" w14:textId="3074C992" w:rsidR="0039630F" w:rsidRPr="0039630F" w:rsidRDefault="0039630F" w:rsidP="00E63F77">
      <w:pPr>
        <w:rPr>
          <w:rFonts w:ascii="Arial" w:eastAsia="Times New Roman" w:hAnsi="Arial" w:cs="Arial"/>
          <w:color w:val="FF0000"/>
          <w:sz w:val="23"/>
          <w:szCs w:val="23"/>
          <w:shd w:val="clear" w:color="auto" w:fill="FFFFFF"/>
        </w:rPr>
      </w:pPr>
      <w:r w:rsidRPr="0039630F">
        <w:rPr>
          <w:rFonts w:ascii="Arial" w:eastAsia="Times New Roman" w:hAnsi="Arial" w:cs="Arial"/>
          <w:color w:val="FF0000"/>
          <w:sz w:val="23"/>
          <w:szCs w:val="23"/>
          <w:shd w:val="clear" w:color="auto" w:fill="FFFFFF"/>
        </w:rPr>
        <w:t xml:space="preserve">This is complicated, as it is largely dependent on the factor being profiled. For robust antibodies, the number of cells is likely lower than for a weak antibody. In addition, it is possibly cell type dependent. </w:t>
      </w:r>
      <w:r w:rsidR="003C70C9">
        <w:rPr>
          <w:rFonts w:ascii="Arial" w:eastAsia="Times New Roman" w:hAnsi="Arial" w:cs="Arial"/>
          <w:color w:val="FF0000"/>
          <w:sz w:val="23"/>
          <w:szCs w:val="23"/>
          <w:shd w:val="clear" w:color="auto" w:fill="FFFFFF"/>
        </w:rPr>
        <w:t>(Lines 476-480)</w:t>
      </w:r>
    </w:p>
    <w:p w14:paraId="7F5BE34C" w14:textId="77777777" w:rsidR="00BB2ED3" w:rsidRPr="00BB2ED3"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The authors indicate a number of possible failure modes but were these observed or simply hypothetical? For example, incomplete lysis of a single cell would seem to be quite unlikely.</w:t>
      </w:r>
    </w:p>
    <w:p w14:paraId="4DEBB208" w14:textId="05E3A497" w:rsidR="003B05B1" w:rsidRPr="003B05B1" w:rsidRDefault="00BB2ED3" w:rsidP="00E63F77">
      <w:pPr>
        <w:rPr>
          <w:rFonts w:ascii="Arial" w:eastAsia="Times New Roman" w:hAnsi="Arial" w:cs="Arial"/>
          <w:color w:val="201F1E"/>
          <w:sz w:val="23"/>
          <w:szCs w:val="23"/>
          <w:shd w:val="clear" w:color="auto" w:fill="FFFFFF"/>
        </w:rPr>
      </w:pPr>
      <w:r w:rsidRPr="00BB2ED3">
        <w:rPr>
          <w:rFonts w:ascii="Arial" w:eastAsia="Times New Roman" w:hAnsi="Arial" w:cs="Arial"/>
          <w:color w:val="FF0000"/>
          <w:sz w:val="23"/>
          <w:szCs w:val="23"/>
          <w:shd w:val="clear" w:color="auto" w:fill="FFFFFF"/>
        </w:rPr>
        <w:t>These are observed failures in CUT&amp;RUN experiments we have performed</w:t>
      </w:r>
      <w:r w:rsidR="0039630F">
        <w:rPr>
          <w:rFonts w:ascii="Arial" w:eastAsia="Times New Roman" w:hAnsi="Arial" w:cs="Arial"/>
          <w:color w:val="FF0000"/>
          <w:sz w:val="23"/>
          <w:szCs w:val="23"/>
          <w:shd w:val="clear" w:color="auto" w:fill="FFFFFF"/>
        </w:rPr>
        <w:t>,</w:t>
      </w:r>
      <w:r w:rsidRPr="00BB2ED3">
        <w:rPr>
          <w:rFonts w:ascii="Arial" w:eastAsia="Times New Roman" w:hAnsi="Arial" w:cs="Arial"/>
          <w:color w:val="FF0000"/>
          <w:sz w:val="23"/>
          <w:szCs w:val="23"/>
          <w:shd w:val="clear" w:color="auto" w:fill="FFFFFF"/>
        </w:rPr>
        <w:t xml:space="preserve"> although this includes both high cell and single cell experiments. We wanted to be thorough in what we included, and therefore included everything we have experienced.</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Minor Concerns:</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 xml:space="preserve">Typo in line 110: presumably this should be </w:t>
      </w:r>
      <w:proofErr w:type="spellStart"/>
      <w:r w:rsidR="00E63F77" w:rsidRPr="00E63F77">
        <w:rPr>
          <w:rFonts w:ascii="Arial" w:eastAsia="Times New Roman" w:hAnsi="Arial" w:cs="Arial"/>
          <w:color w:val="201F1E"/>
          <w:sz w:val="23"/>
          <w:szCs w:val="23"/>
          <w:shd w:val="clear" w:color="auto" w:fill="FFFFFF"/>
        </w:rPr>
        <w:t>pg</w:t>
      </w:r>
      <w:proofErr w:type="spellEnd"/>
      <w:r w:rsidR="00E63F77" w:rsidRPr="00E63F77">
        <w:rPr>
          <w:rFonts w:ascii="Arial" w:eastAsia="Times New Roman" w:hAnsi="Arial" w:cs="Arial"/>
          <w:color w:val="201F1E"/>
          <w:sz w:val="23"/>
          <w:szCs w:val="23"/>
          <w:shd w:val="clear" w:color="auto" w:fill="FFFFFF"/>
        </w:rPr>
        <w:t>/</w:t>
      </w:r>
      <w:proofErr w:type="spellStart"/>
      <w:r w:rsidR="00E63F77" w:rsidRPr="00E63F77">
        <w:rPr>
          <w:rFonts w:ascii="Arial" w:eastAsia="Times New Roman" w:hAnsi="Arial" w:cs="Arial"/>
          <w:color w:val="201F1E"/>
          <w:sz w:val="23"/>
          <w:szCs w:val="23"/>
          <w:shd w:val="clear" w:color="auto" w:fill="FFFFFF"/>
        </w:rPr>
        <w:t>uL</w:t>
      </w:r>
      <w:proofErr w:type="spellEnd"/>
      <w:r w:rsidR="00E63F77" w:rsidRPr="00E63F77">
        <w:rPr>
          <w:rFonts w:ascii="Arial" w:eastAsia="Times New Roman" w:hAnsi="Arial" w:cs="Arial"/>
          <w:color w:val="201F1E"/>
          <w:sz w:val="23"/>
          <w:szCs w:val="23"/>
          <w:shd w:val="clear" w:color="auto" w:fill="FFFFFF"/>
        </w:rPr>
        <w:t>?</w:t>
      </w:r>
    </w:p>
    <w:p w14:paraId="0C99EB65" w14:textId="035283A6" w:rsidR="003B05B1" w:rsidRPr="003B05B1" w:rsidRDefault="003B05B1" w:rsidP="00E63F77">
      <w:pPr>
        <w:rPr>
          <w:rFonts w:ascii="Arial" w:hAnsi="Arial" w:cs="Arial"/>
          <w:color w:val="FF0000"/>
          <w:szCs w:val="27"/>
        </w:rPr>
      </w:pPr>
      <w:r w:rsidRPr="003B05B1">
        <w:rPr>
          <w:rFonts w:ascii="Arial" w:eastAsia="Times New Roman" w:hAnsi="Arial" w:cs="Arial"/>
          <w:color w:val="FF0000"/>
          <w:sz w:val="23"/>
          <w:szCs w:val="23"/>
          <w:shd w:val="clear" w:color="auto" w:fill="FFFFFF"/>
        </w:rPr>
        <w:t xml:space="preserve">It is actually </w:t>
      </w:r>
      <w:proofErr w:type="spellStart"/>
      <w:r w:rsidRPr="003B05B1">
        <w:rPr>
          <w:rFonts w:ascii="Arial" w:eastAsia="Times New Roman" w:hAnsi="Arial" w:cs="Arial"/>
          <w:color w:val="FF0000"/>
          <w:sz w:val="23"/>
          <w:szCs w:val="23"/>
          <w:shd w:val="clear" w:color="auto" w:fill="FFFFFF"/>
        </w:rPr>
        <w:t>pg</w:t>
      </w:r>
      <w:proofErr w:type="spellEnd"/>
      <w:r w:rsidRPr="003B05B1">
        <w:rPr>
          <w:rFonts w:ascii="Arial" w:eastAsia="Times New Roman" w:hAnsi="Arial" w:cs="Arial"/>
          <w:color w:val="FF0000"/>
          <w:sz w:val="23"/>
          <w:szCs w:val="23"/>
          <w:shd w:val="clear" w:color="auto" w:fill="FFFFFF"/>
        </w:rPr>
        <w:t>/mL, however</w:t>
      </w:r>
      <w:r>
        <w:rPr>
          <w:rFonts w:ascii="Arial" w:eastAsia="Times New Roman" w:hAnsi="Arial" w:cs="Arial"/>
          <w:color w:val="FF0000"/>
          <w:sz w:val="23"/>
          <w:szCs w:val="23"/>
          <w:shd w:val="clear" w:color="auto" w:fill="FFFFFF"/>
        </w:rPr>
        <w:t>,</w:t>
      </w:r>
      <w:r w:rsidRPr="003B05B1">
        <w:rPr>
          <w:rFonts w:ascii="Arial" w:eastAsia="Times New Roman" w:hAnsi="Arial" w:cs="Arial"/>
          <w:color w:val="FF0000"/>
          <w:sz w:val="23"/>
          <w:szCs w:val="23"/>
          <w:shd w:val="clear" w:color="auto" w:fill="FFFFFF"/>
        </w:rPr>
        <w:t xml:space="preserve"> thank you for identifying that we did not detail carefully enough the volume added here (15</w:t>
      </w:r>
      <w:r w:rsidRPr="003B05B1">
        <w:rPr>
          <w:rFonts w:ascii="Arial" w:hAnsi="Arial" w:cs="Arial"/>
          <w:color w:val="FF0000"/>
          <w:szCs w:val="27"/>
        </w:rPr>
        <w:t xml:space="preserve"> µL).</w:t>
      </w:r>
    </w:p>
    <w:p w14:paraId="3EBEC32A" w14:textId="3E0CD025" w:rsidR="00802BEB" w:rsidRPr="003B05B1" w:rsidRDefault="00E63F77" w:rsidP="00E63F77">
      <w:pPr>
        <w:rPr>
          <w:rFonts w:ascii="Arial" w:eastAsia="Times New Roman" w:hAnsi="Arial" w:cs="Arial"/>
          <w:b/>
          <w:bCs/>
          <w:color w:val="201F1E"/>
          <w:sz w:val="23"/>
          <w:szCs w:val="23"/>
          <w:shd w:val="clear" w:color="auto" w:fill="FFFFFF"/>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For 96 well work, the choice of the magnetic rack can be a critical step and should be included.</w:t>
      </w:r>
    </w:p>
    <w:p w14:paraId="7394D8BB" w14:textId="54DBEF22" w:rsidR="00802BEB" w:rsidRPr="003B05B1" w:rsidRDefault="00802BEB" w:rsidP="00E63F77">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t>Thank you for this suggestion! We have included the magnetic rack we prefer to use in the Materials Table.</w:t>
      </w:r>
    </w:p>
    <w:p w14:paraId="4E8CE17D" w14:textId="7436C0F1" w:rsidR="00802BEB"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The baseline for the trace in figure 2D is clearly set up incorrectly.</w:t>
      </w:r>
    </w:p>
    <w:p w14:paraId="72310342" w14:textId="7F52E2CD" w:rsidR="000855E4" w:rsidRPr="003B05B1" w:rsidRDefault="00802BEB" w:rsidP="00E63F77">
      <w:pPr>
        <w:rPr>
          <w:rFonts w:ascii="Arial" w:eastAsia="Times New Roman" w:hAnsi="Arial" w:cs="Arial"/>
          <w:color w:val="201F1E"/>
          <w:sz w:val="23"/>
          <w:szCs w:val="23"/>
          <w:shd w:val="clear" w:color="auto" w:fill="FFFFFF"/>
        </w:rPr>
      </w:pPr>
      <w:r w:rsidRPr="003B05B1">
        <w:rPr>
          <w:rFonts w:ascii="Arial" w:eastAsia="Times New Roman" w:hAnsi="Arial" w:cs="Arial"/>
          <w:color w:val="FF0000"/>
          <w:sz w:val="23"/>
          <w:szCs w:val="23"/>
          <w:shd w:val="clear" w:color="auto" w:fill="FFFFFF"/>
        </w:rPr>
        <w:t xml:space="preserve">Thank you for this comment. This is an example of a library pre-sequencing, and therefore adapters are still present, so the size distribution is ~200-400bp. This trace is reflective of a typical distribution before adapters are removed for the analysis. </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rPr>
        <w:br/>
      </w:r>
      <w:r w:rsidR="00E63F77" w:rsidRPr="00E63F77">
        <w:rPr>
          <w:rFonts w:ascii="Arial" w:eastAsia="Times New Roman" w:hAnsi="Arial" w:cs="Arial"/>
          <w:b/>
          <w:bCs/>
          <w:color w:val="201F1E"/>
          <w:sz w:val="23"/>
          <w:szCs w:val="23"/>
          <w:shd w:val="clear" w:color="auto" w:fill="FFFFFF"/>
        </w:rPr>
        <w:t>Reviewer #3:</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Manuscript Summary:</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It is a well-written manuscript although the method has been described and published on Cell (2019) and Nature Protocols (2021). A few questions/ comments are listed as minor concerns.</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Minor Concerns:</w:t>
      </w:r>
      <w:r w:rsidR="00E63F77" w:rsidRPr="00E63F77">
        <w:rPr>
          <w:rFonts w:ascii="Arial" w:eastAsia="Times New Roman" w:hAnsi="Arial" w:cs="Arial"/>
          <w:color w:val="201F1E"/>
          <w:sz w:val="23"/>
          <w:szCs w:val="23"/>
        </w:rPr>
        <w:br/>
      </w:r>
      <w:r w:rsidR="00E63F77" w:rsidRPr="00E63F77">
        <w:rPr>
          <w:rFonts w:ascii="Arial" w:eastAsia="Times New Roman" w:hAnsi="Arial" w:cs="Arial"/>
          <w:color w:val="201F1E"/>
          <w:sz w:val="23"/>
          <w:szCs w:val="23"/>
          <w:shd w:val="clear" w:color="auto" w:fill="FFFFFF"/>
        </w:rPr>
        <w:t xml:space="preserve">Line 117: Please briefly describe Bio-Mag </w:t>
      </w:r>
      <w:proofErr w:type="spellStart"/>
      <w:r w:rsidR="00E63F77" w:rsidRPr="00E63F77">
        <w:rPr>
          <w:rFonts w:ascii="Arial" w:eastAsia="Times New Roman" w:hAnsi="Arial" w:cs="Arial"/>
          <w:color w:val="201F1E"/>
          <w:sz w:val="23"/>
          <w:szCs w:val="23"/>
          <w:shd w:val="clear" w:color="auto" w:fill="FFFFFF"/>
        </w:rPr>
        <w:t>ConA</w:t>
      </w:r>
      <w:proofErr w:type="spellEnd"/>
      <w:r w:rsidR="00E63F77" w:rsidRPr="00E63F77">
        <w:rPr>
          <w:rFonts w:ascii="Arial" w:eastAsia="Times New Roman" w:hAnsi="Arial" w:cs="Arial"/>
          <w:color w:val="201F1E"/>
          <w:sz w:val="23"/>
          <w:szCs w:val="23"/>
          <w:shd w:val="clear" w:color="auto" w:fill="FFFFFF"/>
        </w:rPr>
        <w:t xml:space="preserve"> beads.</w:t>
      </w:r>
    </w:p>
    <w:p w14:paraId="5B10A3EF" w14:textId="04E8F915" w:rsidR="000855E4" w:rsidRPr="003B05B1" w:rsidRDefault="000855E4" w:rsidP="00E63F77">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lastRenderedPageBreak/>
        <w:t xml:space="preserve">Thank you for this comment; we have included a </w:t>
      </w:r>
      <w:r w:rsidR="00802BEB" w:rsidRPr="003B05B1">
        <w:rPr>
          <w:rFonts w:ascii="Arial" w:eastAsia="Times New Roman" w:hAnsi="Arial" w:cs="Arial"/>
          <w:color w:val="FF0000"/>
          <w:sz w:val="23"/>
          <w:szCs w:val="23"/>
          <w:shd w:val="clear" w:color="auto" w:fill="FFFFFF"/>
        </w:rPr>
        <w:t>“NOTE” describing</w:t>
      </w:r>
      <w:r w:rsidRPr="003B05B1">
        <w:rPr>
          <w:rFonts w:ascii="Arial" w:eastAsia="Times New Roman" w:hAnsi="Arial" w:cs="Arial"/>
          <w:color w:val="FF0000"/>
          <w:sz w:val="23"/>
          <w:szCs w:val="23"/>
          <w:shd w:val="clear" w:color="auto" w:fill="FFFFFF"/>
        </w:rPr>
        <w:t xml:space="preserve"> these beads</w:t>
      </w:r>
      <w:r w:rsidR="003C70C9">
        <w:rPr>
          <w:rFonts w:ascii="Arial" w:eastAsia="Times New Roman" w:hAnsi="Arial" w:cs="Arial"/>
          <w:color w:val="FF0000"/>
          <w:sz w:val="23"/>
          <w:szCs w:val="23"/>
          <w:shd w:val="clear" w:color="auto" w:fill="FFFFFF"/>
        </w:rPr>
        <w:t xml:space="preserve"> (Line 119-120)</w:t>
      </w:r>
    </w:p>
    <w:p w14:paraId="0A30A02A" w14:textId="77777777" w:rsidR="000855E4"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Line 145: Please briefly describe the purpose of adding 7-AAD.</w:t>
      </w:r>
    </w:p>
    <w:p w14:paraId="067D3404" w14:textId="586E705D" w:rsidR="000855E4" w:rsidRPr="003B05B1" w:rsidRDefault="000855E4" w:rsidP="000855E4">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t xml:space="preserve">Thank you for this comment; we have included a </w:t>
      </w:r>
      <w:r w:rsidR="00802BEB" w:rsidRPr="003B05B1">
        <w:rPr>
          <w:rFonts w:ascii="Arial" w:eastAsia="Times New Roman" w:hAnsi="Arial" w:cs="Arial"/>
          <w:color w:val="FF0000"/>
          <w:sz w:val="23"/>
          <w:szCs w:val="23"/>
          <w:shd w:val="clear" w:color="auto" w:fill="FFFFFF"/>
        </w:rPr>
        <w:t>“NOTE” describing the purpose</w:t>
      </w:r>
      <w:r w:rsidRPr="003B05B1">
        <w:rPr>
          <w:rFonts w:ascii="Arial" w:eastAsia="Times New Roman" w:hAnsi="Arial" w:cs="Arial"/>
          <w:color w:val="FF0000"/>
          <w:sz w:val="23"/>
          <w:szCs w:val="23"/>
          <w:shd w:val="clear" w:color="auto" w:fill="FFFFFF"/>
        </w:rPr>
        <w:t xml:space="preserve"> of 7-AAD</w:t>
      </w:r>
      <w:r w:rsidR="003C70C9">
        <w:rPr>
          <w:rFonts w:ascii="Arial" w:eastAsia="Times New Roman" w:hAnsi="Arial" w:cs="Arial"/>
          <w:color w:val="FF0000"/>
          <w:sz w:val="23"/>
          <w:szCs w:val="23"/>
          <w:shd w:val="clear" w:color="auto" w:fill="FFFFFF"/>
        </w:rPr>
        <w:t xml:space="preserve"> (Line 149-150)</w:t>
      </w:r>
      <w:r w:rsidRPr="003B05B1">
        <w:rPr>
          <w:rFonts w:ascii="Arial" w:eastAsia="Times New Roman" w:hAnsi="Arial" w:cs="Arial"/>
          <w:color w:val="FF0000"/>
          <w:sz w:val="23"/>
          <w:szCs w:val="23"/>
          <w:shd w:val="clear" w:color="auto" w:fill="FFFFFF"/>
        </w:rPr>
        <w:t>.</w:t>
      </w:r>
    </w:p>
    <w:p w14:paraId="2B5C15FD" w14:textId="77777777" w:rsidR="000855E4"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E63F77">
        <w:rPr>
          <w:rFonts w:ascii="Arial" w:eastAsia="Times New Roman" w:hAnsi="Arial" w:cs="Arial"/>
          <w:color w:val="201F1E"/>
          <w:sz w:val="23"/>
          <w:szCs w:val="23"/>
          <w:shd w:val="clear" w:color="auto" w:fill="FFFFFF"/>
        </w:rPr>
        <w:t>Line 216: Please briefly describe the purpose of adding CaCl2.</w:t>
      </w:r>
    </w:p>
    <w:p w14:paraId="06C450D2" w14:textId="407F0BD0" w:rsidR="000855E4" w:rsidRPr="003B05B1" w:rsidRDefault="000855E4" w:rsidP="000855E4">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t xml:space="preserve">Thank you for this comment; we have included </w:t>
      </w:r>
      <w:r w:rsidR="00802BEB" w:rsidRPr="003B05B1">
        <w:rPr>
          <w:rFonts w:ascii="Arial" w:eastAsia="Times New Roman" w:hAnsi="Arial" w:cs="Arial"/>
          <w:color w:val="FF0000"/>
          <w:sz w:val="23"/>
          <w:szCs w:val="23"/>
          <w:shd w:val="clear" w:color="auto" w:fill="FFFFFF"/>
        </w:rPr>
        <w:t>a “NOTE” regarding the purpose of CaCl</w:t>
      </w:r>
      <w:r w:rsidR="00802BEB" w:rsidRPr="003B05B1">
        <w:rPr>
          <w:rFonts w:ascii="Arial" w:eastAsia="Times New Roman" w:hAnsi="Arial" w:cs="Arial"/>
          <w:color w:val="FF0000"/>
          <w:sz w:val="23"/>
          <w:szCs w:val="23"/>
          <w:shd w:val="clear" w:color="auto" w:fill="FFFFFF"/>
          <w:vertAlign w:val="subscript"/>
        </w:rPr>
        <w:t>2</w:t>
      </w:r>
      <w:r w:rsidR="003C70C9">
        <w:rPr>
          <w:rFonts w:ascii="Arial" w:eastAsia="Times New Roman" w:hAnsi="Arial" w:cs="Arial"/>
          <w:color w:val="FF0000"/>
          <w:sz w:val="23"/>
          <w:szCs w:val="23"/>
          <w:shd w:val="clear" w:color="auto" w:fill="FFFFFF"/>
        </w:rPr>
        <w:t xml:space="preserve"> (Line 225-226).</w:t>
      </w:r>
    </w:p>
    <w:p w14:paraId="3E782AB3" w14:textId="77777777" w:rsidR="000855E4" w:rsidRPr="00DC6872"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b/>
          <w:bCs/>
          <w:color w:val="201F1E"/>
          <w:sz w:val="23"/>
          <w:szCs w:val="23"/>
        </w:rPr>
        <w:br/>
      </w:r>
      <w:r w:rsidRPr="00DC6872">
        <w:rPr>
          <w:rFonts w:ascii="Arial" w:eastAsia="Times New Roman" w:hAnsi="Arial" w:cs="Arial"/>
          <w:color w:val="201F1E"/>
          <w:sz w:val="23"/>
          <w:szCs w:val="23"/>
          <w:shd w:val="clear" w:color="auto" w:fill="FFFFFF"/>
        </w:rPr>
        <w:t>Figure 2C: The DNA visualization on agarose gel is not clear enough.</w:t>
      </w:r>
    </w:p>
    <w:p w14:paraId="441B86BF" w14:textId="2EDA3D63" w:rsidR="007455D1" w:rsidRPr="00DC6872" w:rsidRDefault="007455D1" w:rsidP="00E63F77">
      <w:pPr>
        <w:rPr>
          <w:rFonts w:ascii="Arial" w:eastAsia="Times New Roman" w:hAnsi="Arial" w:cs="Arial"/>
          <w:color w:val="FF0000"/>
          <w:sz w:val="23"/>
          <w:szCs w:val="23"/>
        </w:rPr>
      </w:pPr>
      <w:r w:rsidRPr="00DC6872">
        <w:rPr>
          <w:rFonts w:ascii="Arial" w:eastAsia="Times New Roman" w:hAnsi="Arial" w:cs="Arial"/>
          <w:color w:val="FF0000"/>
          <w:sz w:val="23"/>
          <w:szCs w:val="23"/>
        </w:rPr>
        <w:t>Thank you for this comment; the gel is hard to see. We have provide</w:t>
      </w:r>
      <w:r w:rsidR="00DC6872">
        <w:rPr>
          <w:rFonts w:ascii="Arial" w:eastAsia="Times New Roman" w:hAnsi="Arial" w:cs="Arial"/>
          <w:color w:val="FF0000"/>
          <w:sz w:val="23"/>
          <w:szCs w:val="23"/>
        </w:rPr>
        <w:t>d</w:t>
      </w:r>
      <w:r w:rsidRPr="00DC6872">
        <w:rPr>
          <w:rFonts w:ascii="Arial" w:eastAsia="Times New Roman" w:hAnsi="Arial" w:cs="Arial"/>
          <w:color w:val="FF0000"/>
          <w:sz w:val="23"/>
          <w:szCs w:val="23"/>
        </w:rPr>
        <w:t xml:space="preserve"> a</w:t>
      </w:r>
      <w:r w:rsidR="00DC6872">
        <w:rPr>
          <w:rFonts w:ascii="Arial" w:eastAsia="Times New Roman" w:hAnsi="Arial" w:cs="Arial"/>
          <w:color w:val="FF0000"/>
          <w:sz w:val="23"/>
          <w:szCs w:val="23"/>
        </w:rPr>
        <w:t xml:space="preserve"> higher quality image for the reads to visualize more easily</w:t>
      </w:r>
      <w:r w:rsidR="003C70C9">
        <w:rPr>
          <w:rFonts w:ascii="Arial" w:eastAsia="Times New Roman" w:hAnsi="Arial" w:cs="Arial"/>
          <w:color w:val="FF0000"/>
          <w:sz w:val="23"/>
          <w:szCs w:val="23"/>
        </w:rPr>
        <w:t xml:space="preserve"> (Figure 2C)</w:t>
      </w:r>
    </w:p>
    <w:p w14:paraId="774C375E" w14:textId="3155D00E" w:rsidR="000855E4"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 xml:space="preserve">Figure 3: The figure has been published in Reference 23. Authors may consider using another set of </w:t>
      </w:r>
      <w:proofErr w:type="spellStart"/>
      <w:r w:rsidRPr="00E63F77">
        <w:rPr>
          <w:rFonts w:ascii="Arial" w:eastAsia="Times New Roman" w:hAnsi="Arial" w:cs="Arial"/>
          <w:color w:val="201F1E"/>
          <w:sz w:val="23"/>
          <w:szCs w:val="23"/>
          <w:shd w:val="clear" w:color="auto" w:fill="FFFFFF"/>
        </w:rPr>
        <w:t>uliCUT&amp;RUN</w:t>
      </w:r>
      <w:proofErr w:type="spellEnd"/>
      <w:r w:rsidRPr="00E63F77">
        <w:rPr>
          <w:rFonts w:ascii="Arial" w:eastAsia="Times New Roman" w:hAnsi="Arial" w:cs="Arial"/>
          <w:color w:val="201F1E"/>
          <w:sz w:val="23"/>
          <w:szCs w:val="23"/>
          <w:shd w:val="clear" w:color="auto" w:fill="FFFFFF"/>
        </w:rPr>
        <w:t xml:space="preserve"> data as example, either on different cell or using different antibody to convince readers this protocol's reliability and wide application.</w:t>
      </w:r>
    </w:p>
    <w:p w14:paraId="4DC6E169" w14:textId="0ED676E2" w:rsidR="000855E4" w:rsidRPr="003B05B1" w:rsidRDefault="000855E4" w:rsidP="00E63F77">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t>Thank you for the comment; JOVE allows previously published work to be included and since we do not want to “scoop” our own work and publish work for a primary dataset, we have chosen to use previously published datasets.</w:t>
      </w:r>
    </w:p>
    <w:p w14:paraId="212C0EA4" w14:textId="77777777" w:rsidR="00526F00"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 xml:space="preserve">Line197: add the example of optimal </w:t>
      </w:r>
      <w:proofErr w:type="spellStart"/>
      <w:r w:rsidRPr="00E63F77">
        <w:rPr>
          <w:rFonts w:ascii="Arial" w:eastAsia="Times New Roman" w:hAnsi="Arial" w:cs="Arial"/>
          <w:color w:val="201F1E"/>
          <w:sz w:val="23"/>
          <w:szCs w:val="23"/>
          <w:shd w:val="clear" w:color="auto" w:fill="FFFFFF"/>
        </w:rPr>
        <w:t>MNase</w:t>
      </w:r>
      <w:proofErr w:type="spellEnd"/>
      <w:r w:rsidRPr="00E63F77">
        <w:rPr>
          <w:rFonts w:ascii="Arial" w:eastAsia="Times New Roman" w:hAnsi="Arial" w:cs="Arial"/>
          <w:color w:val="201F1E"/>
          <w:sz w:val="23"/>
          <w:szCs w:val="23"/>
          <w:shd w:val="clear" w:color="auto" w:fill="FFFFFF"/>
        </w:rPr>
        <w:t xml:space="preserve"> digestion vs. sub-optimal </w:t>
      </w:r>
      <w:proofErr w:type="spellStart"/>
      <w:r w:rsidRPr="00E63F77">
        <w:rPr>
          <w:rFonts w:ascii="Arial" w:eastAsia="Times New Roman" w:hAnsi="Arial" w:cs="Arial"/>
          <w:color w:val="201F1E"/>
          <w:sz w:val="23"/>
          <w:szCs w:val="23"/>
          <w:shd w:val="clear" w:color="auto" w:fill="FFFFFF"/>
        </w:rPr>
        <w:t>MNase</w:t>
      </w:r>
      <w:proofErr w:type="spellEnd"/>
      <w:r w:rsidRPr="00E63F77">
        <w:rPr>
          <w:rFonts w:ascii="Arial" w:eastAsia="Times New Roman" w:hAnsi="Arial" w:cs="Arial"/>
          <w:color w:val="201F1E"/>
          <w:sz w:val="23"/>
          <w:szCs w:val="23"/>
          <w:shd w:val="clear" w:color="auto" w:fill="FFFFFF"/>
        </w:rPr>
        <w:t xml:space="preserve"> digestion will be beneficial for the readers.</w:t>
      </w:r>
    </w:p>
    <w:p w14:paraId="082CC46E" w14:textId="4072594C" w:rsidR="00526F00" w:rsidRPr="003B05B1" w:rsidRDefault="001E0971" w:rsidP="00E63F77">
      <w:pPr>
        <w:rPr>
          <w:rFonts w:ascii="Arial" w:eastAsia="Times New Roman" w:hAnsi="Arial" w:cs="Arial"/>
          <w:color w:val="FF0000"/>
          <w:sz w:val="23"/>
          <w:szCs w:val="23"/>
          <w:shd w:val="clear" w:color="auto" w:fill="FFFFFF"/>
        </w:rPr>
      </w:pPr>
      <w:r w:rsidRPr="003B05B1">
        <w:rPr>
          <w:rFonts w:ascii="Arial" w:eastAsia="Times New Roman" w:hAnsi="Arial" w:cs="Arial"/>
          <w:color w:val="FF0000"/>
          <w:sz w:val="23"/>
          <w:szCs w:val="23"/>
          <w:shd w:val="clear" w:color="auto" w:fill="FFFFFF"/>
        </w:rPr>
        <w:t>Thank you for the suggestion, we have included this example</w:t>
      </w:r>
      <w:r w:rsidR="007455D1" w:rsidRPr="003B05B1">
        <w:rPr>
          <w:rFonts w:ascii="Arial" w:eastAsia="Times New Roman" w:hAnsi="Arial" w:cs="Arial"/>
          <w:color w:val="FF0000"/>
          <w:sz w:val="23"/>
          <w:szCs w:val="23"/>
          <w:shd w:val="clear" w:color="auto" w:fill="FFFFFF"/>
        </w:rPr>
        <w:t xml:space="preserve"> as Figure 2D</w:t>
      </w:r>
      <w:r w:rsidRPr="003B05B1">
        <w:rPr>
          <w:rFonts w:ascii="Arial" w:eastAsia="Times New Roman" w:hAnsi="Arial" w:cs="Arial"/>
          <w:color w:val="FF0000"/>
          <w:sz w:val="23"/>
          <w:szCs w:val="23"/>
          <w:shd w:val="clear" w:color="auto" w:fill="FFFFFF"/>
        </w:rPr>
        <w:t>.</w:t>
      </w:r>
    </w:p>
    <w:p w14:paraId="79D48E35" w14:textId="323A787B" w:rsidR="00E63F77" w:rsidRPr="003B05B1" w:rsidRDefault="00E63F77" w:rsidP="00E63F77">
      <w:pPr>
        <w:rPr>
          <w:rFonts w:ascii="Arial" w:eastAsia="Times New Roman" w:hAnsi="Arial" w:cs="Arial"/>
          <w:color w:val="201F1E"/>
          <w:sz w:val="23"/>
          <w:szCs w:val="23"/>
          <w:shd w:val="clear" w:color="auto" w:fill="FFFFFF"/>
        </w:rPr>
      </w:pPr>
      <w:r w:rsidRPr="00E63F77">
        <w:rPr>
          <w:rFonts w:ascii="Arial" w:eastAsia="Times New Roman" w:hAnsi="Arial" w:cs="Arial"/>
          <w:color w:val="201F1E"/>
          <w:sz w:val="23"/>
          <w:szCs w:val="23"/>
        </w:rPr>
        <w:br/>
      </w:r>
      <w:r w:rsidRPr="00E63F77">
        <w:rPr>
          <w:rFonts w:ascii="Arial" w:eastAsia="Times New Roman" w:hAnsi="Arial" w:cs="Arial"/>
          <w:color w:val="201F1E"/>
          <w:sz w:val="23"/>
          <w:szCs w:val="23"/>
          <w:shd w:val="clear" w:color="auto" w:fill="FFFFFF"/>
        </w:rPr>
        <w:t>Line233: It should be 20 mg/mL instead of 20 mg/mm</w:t>
      </w:r>
    </w:p>
    <w:p w14:paraId="026BD505" w14:textId="2D64FECC" w:rsidR="00526F00" w:rsidRPr="00E63F77" w:rsidRDefault="00526F00" w:rsidP="00E63F77">
      <w:pPr>
        <w:rPr>
          <w:rFonts w:ascii="Arial" w:eastAsia="Times New Roman" w:hAnsi="Arial" w:cs="Arial"/>
          <w:color w:val="FF0000"/>
        </w:rPr>
      </w:pPr>
      <w:r w:rsidRPr="003B05B1">
        <w:rPr>
          <w:rFonts w:ascii="Arial" w:eastAsia="Times New Roman" w:hAnsi="Arial" w:cs="Arial"/>
          <w:color w:val="FF0000"/>
          <w:sz w:val="23"/>
          <w:szCs w:val="23"/>
          <w:shd w:val="clear" w:color="auto" w:fill="FFFFFF"/>
        </w:rPr>
        <w:t xml:space="preserve">Thank you for catching this typo. It has been corrected. </w:t>
      </w:r>
    </w:p>
    <w:p w14:paraId="066F3E22" w14:textId="77777777" w:rsidR="001C4B28" w:rsidRPr="003B05B1" w:rsidRDefault="004A6995">
      <w:pPr>
        <w:rPr>
          <w:rFonts w:ascii="Arial" w:hAnsi="Arial" w:cs="Arial"/>
        </w:rPr>
      </w:pPr>
    </w:p>
    <w:sectPr w:rsidR="001C4B28" w:rsidRPr="003B05B1" w:rsidSect="0043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77"/>
    <w:rsid w:val="000855E4"/>
    <w:rsid w:val="000E4B12"/>
    <w:rsid w:val="001E0971"/>
    <w:rsid w:val="002C18D0"/>
    <w:rsid w:val="002E3452"/>
    <w:rsid w:val="00345420"/>
    <w:rsid w:val="0039630F"/>
    <w:rsid w:val="003B05B1"/>
    <w:rsid w:val="003C5840"/>
    <w:rsid w:val="003C70C9"/>
    <w:rsid w:val="003D2F2D"/>
    <w:rsid w:val="00410B27"/>
    <w:rsid w:val="00432437"/>
    <w:rsid w:val="00435E30"/>
    <w:rsid w:val="004A6995"/>
    <w:rsid w:val="00504CEA"/>
    <w:rsid w:val="00526F00"/>
    <w:rsid w:val="005B190D"/>
    <w:rsid w:val="0062726C"/>
    <w:rsid w:val="006378FB"/>
    <w:rsid w:val="00696482"/>
    <w:rsid w:val="007455D1"/>
    <w:rsid w:val="007604C2"/>
    <w:rsid w:val="007A7C29"/>
    <w:rsid w:val="00802BEB"/>
    <w:rsid w:val="008B2043"/>
    <w:rsid w:val="00945A5A"/>
    <w:rsid w:val="009E66D6"/>
    <w:rsid w:val="00BA59CD"/>
    <w:rsid w:val="00BB2ED3"/>
    <w:rsid w:val="00DC6872"/>
    <w:rsid w:val="00DF2EBB"/>
    <w:rsid w:val="00E31E51"/>
    <w:rsid w:val="00E63F77"/>
    <w:rsid w:val="00F2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2B2D3"/>
  <w14:defaultImageDpi w14:val="32767"/>
  <w15:chartTrackingRefBased/>
  <w15:docId w15:val="{0DE63F6C-CCD8-6042-8DCA-A04BDE11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3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373035">
      <w:bodyDiv w:val="1"/>
      <w:marLeft w:val="0"/>
      <w:marRight w:val="0"/>
      <w:marTop w:val="0"/>
      <w:marBottom w:val="0"/>
      <w:divBdr>
        <w:top w:val="none" w:sz="0" w:space="0" w:color="auto"/>
        <w:left w:val="none" w:sz="0" w:space="0" w:color="auto"/>
        <w:bottom w:val="none" w:sz="0" w:space="0" w:color="auto"/>
        <w:right w:val="none" w:sz="0" w:space="0" w:color="auto"/>
      </w:divBdr>
    </w:div>
    <w:div w:id="14872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Hainer, Sarah Jane</dc:creator>
  <cp:keywords/>
  <dc:description/>
  <cp:lastModifiedBy>Hainer, Sarah Jane</cp:lastModifiedBy>
  <cp:revision>22</cp:revision>
  <dcterms:created xsi:type="dcterms:W3CDTF">2021-12-12T00:35:00Z</dcterms:created>
  <dcterms:modified xsi:type="dcterms:W3CDTF">2021-12-15T22:20:00Z</dcterms:modified>
</cp:coreProperties>
</file>