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00628" w14:textId="3D348A22" w:rsidR="0033513F" w:rsidRPr="00911927" w:rsidRDefault="0033513F" w:rsidP="00911927">
      <w:pPr>
        <w:jc w:val="both"/>
        <w:rPr>
          <w:rFonts w:ascii="Calibri" w:hAnsi="Calibri" w:cs="Calibri"/>
          <w:b/>
          <w:bCs/>
          <w:lang w:val="en-US"/>
        </w:rPr>
      </w:pPr>
      <w:r w:rsidRPr="00911927">
        <w:rPr>
          <w:rFonts w:ascii="Calibri" w:hAnsi="Calibri" w:cs="Calibri"/>
          <w:b/>
          <w:bCs/>
          <w:lang w:val="en-US"/>
        </w:rPr>
        <w:t xml:space="preserve">TITLE: </w:t>
      </w:r>
    </w:p>
    <w:p w14:paraId="5A691108" w14:textId="34387FDA" w:rsidR="00844D0B" w:rsidRPr="00911927" w:rsidRDefault="00844D0B" w:rsidP="00911927">
      <w:pPr>
        <w:jc w:val="both"/>
        <w:rPr>
          <w:rFonts w:ascii="Calibri" w:hAnsi="Calibri" w:cs="Calibri"/>
          <w:lang w:val="en-US"/>
        </w:rPr>
      </w:pPr>
      <w:r w:rsidRPr="00911927">
        <w:rPr>
          <w:rFonts w:ascii="Calibri" w:hAnsi="Calibri" w:cs="Calibri"/>
          <w:lang w:val="en-US"/>
        </w:rPr>
        <w:t>Expan</w:t>
      </w:r>
      <w:r w:rsidR="00B16331" w:rsidRPr="00911927">
        <w:rPr>
          <w:rFonts w:ascii="Calibri" w:hAnsi="Calibri" w:cs="Calibri"/>
          <w:lang w:val="en-US"/>
        </w:rPr>
        <w:t>d</w:t>
      </w:r>
      <w:r w:rsidRPr="00911927">
        <w:rPr>
          <w:rFonts w:ascii="Calibri" w:hAnsi="Calibri" w:cs="Calibri"/>
          <w:lang w:val="en-US"/>
        </w:rPr>
        <w:t>i</w:t>
      </w:r>
      <w:r w:rsidR="00B16331" w:rsidRPr="00911927">
        <w:rPr>
          <w:rFonts w:ascii="Calibri" w:hAnsi="Calibri" w:cs="Calibri"/>
          <w:lang w:val="en-US"/>
        </w:rPr>
        <w:t>ng</w:t>
      </w:r>
      <w:r w:rsidRPr="00911927">
        <w:rPr>
          <w:rFonts w:ascii="Calibri" w:hAnsi="Calibri" w:cs="Calibri"/>
          <w:lang w:val="en-US"/>
        </w:rPr>
        <w:t xml:space="preserve"> </w:t>
      </w:r>
      <w:r w:rsidR="00587324" w:rsidRPr="00911927">
        <w:rPr>
          <w:rFonts w:ascii="Calibri" w:hAnsi="Calibri" w:cs="Calibri"/>
          <w:lang w:val="en-US"/>
        </w:rPr>
        <w:t xml:space="preserve">the </w:t>
      </w:r>
      <w:r w:rsidR="0033513F" w:rsidRPr="00911927">
        <w:rPr>
          <w:rFonts w:ascii="Calibri" w:hAnsi="Calibri" w:cs="Calibri"/>
          <w:lang w:val="en-US"/>
        </w:rPr>
        <w:t>T</w:t>
      </w:r>
      <w:r w:rsidR="00587324" w:rsidRPr="00911927">
        <w:rPr>
          <w:rFonts w:ascii="Calibri" w:hAnsi="Calibri" w:cs="Calibri"/>
          <w:lang w:val="en-US"/>
        </w:rPr>
        <w:t xml:space="preserve">oolkit </w:t>
      </w:r>
      <w:r w:rsidR="00B16331" w:rsidRPr="00911927">
        <w:rPr>
          <w:rFonts w:ascii="Calibri" w:hAnsi="Calibri" w:cs="Calibri"/>
          <w:lang w:val="en-US"/>
        </w:rPr>
        <w:t xml:space="preserve">for </w:t>
      </w:r>
      <w:r w:rsidR="0033513F" w:rsidRPr="00911927">
        <w:rPr>
          <w:rFonts w:ascii="Calibri" w:hAnsi="Calibri" w:cs="Calibri"/>
          <w:i/>
          <w:iCs/>
          <w:lang w:val="en-US"/>
        </w:rPr>
        <w:t>I</w:t>
      </w:r>
      <w:r w:rsidR="007D6CF4" w:rsidRPr="00911927">
        <w:rPr>
          <w:rFonts w:ascii="Calibri" w:hAnsi="Calibri" w:cs="Calibri"/>
          <w:i/>
          <w:iCs/>
          <w:lang w:val="en-US"/>
        </w:rPr>
        <w:t xml:space="preserve">n </w:t>
      </w:r>
      <w:r w:rsidR="0033513F" w:rsidRPr="00911927">
        <w:rPr>
          <w:rFonts w:ascii="Calibri" w:hAnsi="Calibri" w:cs="Calibri"/>
          <w:i/>
          <w:iCs/>
          <w:lang w:val="en-US"/>
        </w:rPr>
        <w:t>V</w:t>
      </w:r>
      <w:r w:rsidR="007D6CF4" w:rsidRPr="00911927">
        <w:rPr>
          <w:rFonts w:ascii="Calibri" w:hAnsi="Calibri" w:cs="Calibri"/>
          <w:i/>
          <w:iCs/>
          <w:lang w:val="en-US"/>
        </w:rPr>
        <w:t>ivo</w:t>
      </w:r>
      <w:r w:rsidR="007D6CF4" w:rsidRPr="00911927">
        <w:rPr>
          <w:rFonts w:ascii="Calibri" w:hAnsi="Calibri" w:cs="Calibri"/>
          <w:lang w:val="en-US"/>
        </w:rPr>
        <w:t xml:space="preserve"> </w:t>
      </w:r>
      <w:r w:rsidR="0033513F" w:rsidRPr="00911927">
        <w:rPr>
          <w:rFonts w:ascii="Calibri" w:hAnsi="Calibri" w:cs="Calibri"/>
          <w:lang w:val="en-US"/>
        </w:rPr>
        <w:t>I</w:t>
      </w:r>
      <w:r w:rsidR="007F1425" w:rsidRPr="00911927">
        <w:rPr>
          <w:rFonts w:ascii="Calibri" w:hAnsi="Calibri" w:cs="Calibri"/>
          <w:lang w:val="en-US"/>
        </w:rPr>
        <w:t xml:space="preserve">maging of </w:t>
      </w:r>
      <w:r w:rsidR="0033513F" w:rsidRPr="00911927">
        <w:rPr>
          <w:rFonts w:ascii="Calibri" w:hAnsi="Calibri" w:cs="Calibri"/>
          <w:lang w:val="en-US"/>
        </w:rPr>
        <w:t>A</w:t>
      </w:r>
      <w:r w:rsidR="003F2ABF" w:rsidRPr="00911927">
        <w:rPr>
          <w:rFonts w:ascii="Calibri" w:hAnsi="Calibri" w:cs="Calibri"/>
          <w:lang w:val="en-US"/>
        </w:rPr>
        <w:t xml:space="preserve">xonal </w:t>
      </w:r>
      <w:r w:rsidR="0033513F" w:rsidRPr="00911927">
        <w:rPr>
          <w:rFonts w:ascii="Calibri" w:hAnsi="Calibri" w:cs="Calibri"/>
          <w:lang w:val="en-US"/>
        </w:rPr>
        <w:t>T</w:t>
      </w:r>
      <w:r w:rsidR="003F2ABF" w:rsidRPr="00911927">
        <w:rPr>
          <w:rFonts w:ascii="Calibri" w:hAnsi="Calibri" w:cs="Calibri"/>
          <w:lang w:val="en-US"/>
        </w:rPr>
        <w:t>ransport</w:t>
      </w:r>
    </w:p>
    <w:p w14:paraId="3F2DD384" w14:textId="77777777" w:rsidR="00844D0B" w:rsidRPr="00911927" w:rsidRDefault="00844D0B" w:rsidP="00911927">
      <w:pPr>
        <w:jc w:val="both"/>
        <w:rPr>
          <w:rFonts w:ascii="Calibri" w:hAnsi="Calibri" w:cs="Calibri"/>
          <w:lang w:val="en-US"/>
        </w:rPr>
      </w:pPr>
    </w:p>
    <w:p w14:paraId="3EB0C26A" w14:textId="6F0A40B2" w:rsidR="00E34E6D" w:rsidRPr="00911927" w:rsidRDefault="00E34E6D" w:rsidP="00911927">
      <w:pPr>
        <w:jc w:val="both"/>
        <w:rPr>
          <w:rFonts w:ascii="Calibri" w:hAnsi="Calibri" w:cs="Calibri"/>
          <w:b/>
          <w:bCs/>
          <w:lang w:val="en-US"/>
        </w:rPr>
      </w:pPr>
      <w:r w:rsidRPr="00911927">
        <w:rPr>
          <w:rFonts w:ascii="Calibri" w:hAnsi="Calibri" w:cs="Calibri"/>
          <w:b/>
          <w:bCs/>
          <w:lang w:val="en-US"/>
        </w:rPr>
        <w:t>AUTHORS AND AFFILIATIONS:</w:t>
      </w:r>
    </w:p>
    <w:p w14:paraId="5C184917" w14:textId="58643DA3" w:rsidR="00844D0B" w:rsidRPr="00911927" w:rsidRDefault="00844D0B" w:rsidP="00911927">
      <w:pPr>
        <w:jc w:val="both"/>
        <w:rPr>
          <w:rFonts w:ascii="Calibri" w:hAnsi="Calibri" w:cs="Calibri"/>
          <w:lang w:val="en-US"/>
        </w:rPr>
      </w:pPr>
      <w:r w:rsidRPr="00911927">
        <w:rPr>
          <w:rFonts w:ascii="Calibri" w:hAnsi="Calibri" w:cs="Calibri"/>
          <w:lang w:val="en-US"/>
        </w:rPr>
        <w:t>Andrew P. Tosolini</w:t>
      </w:r>
      <w:r w:rsidRPr="00911927">
        <w:rPr>
          <w:rFonts w:ascii="Calibri" w:hAnsi="Calibri" w:cs="Calibri"/>
          <w:vertAlign w:val="superscript"/>
          <w:lang w:val="en-US"/>
        </w:rPr>
        <w:t>1</w:t>
      </w:r>
      <w:r w:rsidR="0074344A" w:rsidRPr="00911927">
        <w:rPr>
          <w:rFonts w:ascii="Calibri" w:hAnsi="Calibri" w:cs="Calibri"/>
          <w:vertAlign w:val="superscript"/>
          <w:lang w:val="en-US"/>
        </w:rPr>
        <w:t>,2</w:t>
      </w:r>
      <w:r w:rsidRPr="00911927">
        <w:rPr>
          <w:rFonts w:ascii="Calibri" w:hAnsi="Calibri" w:cs="Calibri"/>
          <w:lang w:val="en-US"/>
        </w:rPr>
        <w:t xml:space="preserve">, David </w:t>
      </w:r>
      <w:r w:rsidR="00B9317F" w:rsidRPr="00911927">
        <w:rPr>
          <w:rFonts w:ascii="Calibri" w:hAnsi="Calibri" w:cs="Calibri"/>
          <w:lang w:val="en-US"/>
        </w:rPr>
        <w:t>Villarroel</w:t>
      </w:r>
      <w:r w:rsidRPr="00911927">
        <w:rPr>
          <w:rFonts w:ascii="Calibri" w:hAnsi="Calibri" w:cs="Calibri"/>
          <w:lang w:val="en-US"/>
        </w:rPr>
        <w:t>-Campos</w:t>
      </w:r>
      <w:r w:rsidRPr="00911927">
        <w:rPr>
          <w:rFonts w:ascii="Calibri" w:hAnsi="Calibri" w:cs="Calibri"/>
          <w:vertAlign w:val="superscript"/>
          <w:lang w:val="en-US"/>
        </w:rPr>
        <w:t>1,2</w:t>
      </w:r>
      <w:r w:rsidR="0074344A" w:rsidRPr="00911927">
        <w:rPr>
          <w:rFonts w:ascii="Calibri" w:hAnsi="Calibri" w:cs="Calibri"/>
          <w:vertAlign w:val="superscript"/>
          <w:lang w:val="en-US"/>
        </w:rPr>
        <w:t>,3</w:t>
      </w:r>
      <w:r w:rsidRPr="00911927">
        <w:rPr>
          <w:rFonts w:ascii="Calibri" w:hAnsi="Calibri" w:cs="Calibri"/>
          <w:lang w:val="en-US"/>
        </w:rPr>
        <w:t xml:space="preserve">, </w:t>
      </w:r>
      <w:proofErr w:type="spellStart"/>
      <w:r w:rsidRPr="00911927">
        <w:rPr>
          <w:rFonts w:ascii="Calibri" w:hAnsi="Calibri" w:cs="Calibri"/>
          <w:lang w:val="en-US"/>
        </w:rPr>
        <w:t>Giampietro</w:t>
      </w:r>
      <w:proofErr w:type="spellEnd"/>
      <w:r w:rsidRPr="00911927">
        <w:rPr>
          <w:rFonts w:ascii="Calibri" w:hAnsi="Calibri" w:cs="Calibri"/>
          <w:lang w:val="en-US"/>
        </w:rPr>
        <w:t xml:space="preserve"> Schiavo</w:t>
      </w:r>
      <w:r w:rsidRPr="00911927">
        <w:rPr>
          <w:rFonts w:ascii="Calibri" w:hAnsi="Calibri" w:cs="Calibri"/>
          <w:vertAlign w:val="superscript"/>
          <w:lang w:val="en-US"/>
        </w:rPr>
        <w:t>1,2,</w:t>
      </w:r>
      <w:r w:rsidR="003F2ABF" w:rsidRPr="00911927">
        <w:rPr>
          <w:rFonts w:ascii="Calibri" w:hAnsi="Calibri" w:cs="Calibri"/>
          <w:vertAlign w:val="superscript"/>
          <w:lang w:val="en-US"/>
        </w:rPr>
        <w:t>3</w:t>
      </w:r>
      <w:r w:rsidR="00E34E6D" w:rsidRPr="00911927">
        <w:rPr>
          <w:rFonts w:ascii="Calibri" w:hAnsi="Calibri" w:cs="Calibri"/>
          <w:lang w:val="en-US"/>
        </w:rPr>
        <w:t>,</w:t>
      </w:r>
      <w:r w:rsidRPr="00911927">
        <w:rPr>
          <w:rFonts w:ascii="Calibri" w:hAnsi="Calibri" w:cs="Calibri"/>
          <w:lang w:val="en-US"/>
        </w:rPr>
        <w:t xml:space="preserve"> James N. Sleigh</w:t>
      </w:r>
      <w:r w:rsidRPr="00911927">
        <w:rPr>
          <w:rFonts w:ascii="Calibri" w:hAnsi="Calibri" w:cs="Calibri"/>
          <w:vertAlign w:val="superscript"/>
          <w:lang w:val="en-US"/>
        </w:rPr>
        <w:t>1,2</w:t>
      </w:r>
      <w:r w:rsidR="0074344A" w:rsidRPr="00911927">
        <w:rPr>
          <w:rFonts w:ascii="Calibri" w:hAnsi="Calibri" w:cs="Calibri"/>
          <w:vertAlign w:val="superscript"/>
          <w:lang w:val="en-US"/>
        </w:rPr>
        <w:t>,3</w:t>
      </w:r>
    </w:p>
    <w:p w14:paraId="2AB8E4E7" w14:textId="77777777" w:rsidR="00844D0B" w:rsidRPr="00911927" w:rsidRDefault="00844D0B" w:rsidP="00911927">
      <w:pPr>
        <w:jc w:val="both"/>
        <w:rPr>
          <w:rFonts w:ascii="Calibri" w:hAnsi="Calibri" w:cs="Calibri"/>
          <w:lang w:val="en-US"/>
        </w:rPr>
      </w:pPr>
    </w:p>
    <w:p w14:paraId="12323AD4" w14:textId="6AC6BBEB" w:rsidR="00844D0B" w:rsidRPr="00911927" w:rsidRDefault="00844D0B" w:rsidP="00911927">
      <w:pPr>
        <w:jc w:val="both"/>
        <w:rPr>
          <w:rFonts w:ascii="Calibri" w:hAnsi="Calibri" w:cs="Calibri"/>
          <w:lang w:val="en-US"/>
        </w:rPr>
      </w:pPr>
      <w:r w:rsidRPr="00911927">
        <w:rPr>
          <w:rFonts w:ascii="Calibri" w:hAnsi="Calibri" w:cs="Calibri"/>
          <w:vertAlign w:val="superscript"/>
          <w:lang w:val="en-US"/>
        </w:rPr>
        <w:t>1</w:t>
      </w:r>
      <w:r w:rsidRPr="00911927">
        <w:rPr>
          <w:rFonts w:ascii="Calibri" w:hAnsi="Calibri" w:cs="Calibri"/>
          <w:lang w:val="en-US"/>
        </w:rPr>
        <w:t>Department of Neuromuscular Diseases, UCL Queen Square Institute of Neurology, University College London, UK</w:t>
      </w:r>
    </w:p>
    <w:p w14:paraId="2C078061" w14:textId="36A68A0D" w:rsidR="00844D0B" w:rsidRPr="00911927" w:rsidRDefault="00844D0B" w:rsidP="00911927">
      <w:pPr>
        <w:jc w:val="both"/>
        <w:rPr>
          <w:rFonts w:ascii="Calibri" w:hAnsi="Calibri" w:cs="Calibri"/>
          <w:lang w:val="en-US"/>
        </w:rPr>
      </w:pPr>
      <w:r w:rsidRPr="00911927">
        <w:rPr>
          <w:rFonts w:ascii="Calibri" w:hAnsi="Calibri" w:cs="Calibri"/>
          <w:vertAlign w:val="superscript"/>
          <w:lang w:val="en-US"/>
        </w:rPr>
        <w:t>2</w:t>
      </w:r>
      <w:r w:rsidR="0074344A" w:rsidRPr="00911927">
        <w:rPr>
          <w:rFonts w:ascii="Calibri" w:hAnsi="Calibri" w:cs="Calibri"/>
          <w:lang w:val="en-US"/>
        </w:rPr>
        <w:t>UCL Queen Square Motor Neuron Disease Centre, University College London, UK</w:t>
      </w:r>
    </w:p>
    <w:p w14:paraId="1BDF7891" w14:textId="71529FCE" w:rsidR="00844D0B" w:rsidRPr="00911927" w:rsidRDefault="003F2ABF" w:rsidP="00911927">
      <w:pPr>
        <w:jc w:val="both"/>
        <w:rPr>
          <w:rFonts w:ascii="Calibri" w:hAnsi="Calibri" w:cs="Calibri"/>
          <w:lang w:val="en-US"/>
        </w:rPr>
      </w:pPr>
      <w:r w:rsidRPr="00911927">
        <w:rPr>
          <w:rFonts w:ascii="Calibri" w:hAnsi="Calibri" w:cs="Calibri"/>
          <w:vertAlign w:val="superscript"/>
          <w:lang w:val="en-US"/>
        </w:rPr>
        <w:t>3</w:t>
      </w:r>
      <w:r w:rsidR="0074344A" w:rsidRPr="00911927">
        <w:rPr>
          <w:rFonts w:ascii="Calibri" w:hAnsi="Calibri" w:cs="Calibri"/>
          <w:lang w:val="en-US"/>
        </w:rPr>
        <w:t>UK Dementia Research Institute, University College London, UK</w:t>
      </w:r>
    </w:p>
    <w:p w14:paraId="672114AF" w14:textId="77777777" w:rsidR="00844D0B" w:rsidRPr="00911927" w:rsidRDefault="00844D0B" w:rsidP="00911927">
      <w:pPr>
        <w:jc w:val="both"/>
        <w:rPr>
          <w:rFonts w:ascii="Calibri" w:hAnsi="Calibri" w:cs="Calibri"/>
          <w:lang w:val="en-US"/>
        </w:rPr>
      </w:pPr>
    </w:p>
    <w:p w14:paraId="733BE46D" w14:textId="2CC57809" w:rsidR="00E34E6D" w:rsidRPr="00911927" w:rsidRDefault="00E34E6D" w:rsidP="00911927">
      <w:pPr>
        <w:jc w:val="both"/>
        <w:rPr>
          <w:rFonts w:ascii="Calibri" w:hAnsi="Calibri" w:cs="Calibri"/>
          <w:b/>
          <w:bCs/>
          <w:lang w:val="en-US"/>
        </w:rPr>
      </w:pPr>
      <w:r w:rsidRPr="00911927">
        <w:rPr>
          <w:rFonts w:ascii="Calibri" w:hAnsi="Calibri" w:cs="Calibri"/>
          <w:b/>
          <w:bCs/>
          <w:lang w:val="en-US"/>
        </w:rPr>
        <w:t xml:space="preserve">Email addresses of co-authors: </w:t>
      </w:r>
    </w:p>
    <w:p w14:paraId="5F5CCB26" w14:textId="09C9983A" w:rsidR="00E34E6D" w:rsidRPr="00911927" w:rsidRDefault="00E34E6D" w:rsidP="00911927">
      <w:pPr>
        <w:jc w:val="both"/>
        <w:rPr>
          <w:rFonts w:ascii="Calibri" w:hAnsi="Calibri" w:cs="Calibri"/>
          <w:lang w:val="en-US"/>
        </w:rPr>
      </w:pPr>
      <w:r w:rsidRPr="00911927">
        <w:rPr>
          <w:rFonts w:ascii="Calibri" w:hAnsi="Calibri" w:cs="Calibri"/>
          <w:lang w:val="en-US"/>
        </w:rPr>
        <w:t xml:space="preserve">David </w:t>
      </w:r>
      <w:proofErr w:type="spellStart"/>
      <w:r w:rsidRPr="00911927">
        <w:rPr>
          <w:rFonts w:ascii="Calibri" w:hAnsi="Calibri" w:cs="Calibri"/>
          <w:lang w:val="en-US"/>
        </w:rPr>
        <w:t>Villarroel</w:t>
      </w:r>
      <w:proofErr w:type="spellEnd"/>
      <w:r w:rsidRPr="00911927">
        <w:rPr>
          <w:rFonts w:ascii="Calibri" w:hAnsi="Calibri" w:cs="Calibri"/>
          <w:lang w:val="en-US"/>
        </w:rPr>
        <w:t>-Campos</w:t>
      </w:r>
      <w:r w:rsidRPr="00911927">
        <w:rPr>
          <w:rFonts w:ascii="Calibri" w:hAnsi="Calibri" w:cs="Calibri"/>
          <w:lang w:val="en-US"/>
        </w:rPr>
        <w:tab/>
        <w:t>(</w:t>
      </w:r>
      <w:hyperlink r:id="rId7" w:history="1">
        <w:r w:rsidRPr="00911927">
          <w:rPr>
            <w:rStyle w:val="Hyperlink"/>
            <w:rFonts w:ascii="Calibri" w:eastAsia="Times" w:hAnsi="Calibri" w:cs="Calibri"/>
            <w:color w:val="auto"/>
            <w:lang w:val="en-US"/>
          </w:rPr>
          <w:t>david.villarroel.15@ucl.ac.uk</w:t>
        </w:r>
      </w:hyperlink>
      <w:r w:rsidRPr="00911927">
        <w:rPr>
          <w:rStyle w:val="Hyperlink"/>
          <w:rFonts w:ascii="Calibri" w:eastAsia="Times" w:hAnsi="Calibri" w:cs="Calibri"/>
          <w:color w:val="auto"/>
          <w:lang w:val="en-US"/>
        </w:rPr>
        <w:t>)</w:t>
      </w:r>
      <w:r w:rsidR="00084C4E" w:rsidRPr="00911927">
        <w:rPr>
          <w:rStyle w:val="Hyperlink"/>
          <w:rFonts w:ascii="Calibri" w:eastAsia="Times" w:hAnsi="Calibri" w:cs="Calibri"/>
          <w:color w:val="auto"/>
          <w:u w:val="none"/>
          <w:lang w:val="en-US"/>
        </w:rPr>
        <w:tab/>
      </w:r>
      <w:r w:rsidR="00084C4E" w:rsidRPr="00911927">
        <w:rPr>
          <w:rFonts w:ascii="Calibri" w:eastAsia="Times" w:hAnsi="Calibri" w:cs="Calibri"/>
          <w:lang w:val="en-US"/>
        </w:rPr>
        <w:t>0000-0003-4250-7216</w:t>
      </w:r>
    </w:p>
    <w:p w14:paraId="62850868" w14:textId="15E19C40" w:rsidR="00E34E6D" w:rsidRPr="00911927" w:rsidRDefault="00E34E6D" w:rsidP="00911927">
      <w:pPr>
        <w:jc w:val="both"/>
        <w:rPr>
          <w:rFonts w:ascii="Calibri" w:hAnsi="Calibri" w:cs="Calibri"/>
          <w:vertAlign w:val="superscript"/>
          <w:lang w:val="en-US"/>
        </w:rPr>
      </w:pPr>
      <w:proofErr w:type="spellStart"/>
      <w:r w:rsidRPr="00911927">
        <w:rPr>
          <w:rFonts w:ascii="Calibri" w:hAnsi="Calibri" w:cs="Calibri"/>
          <w:lang w:val="en-US"/>
        </w:rPr>
        <w:t>Giampietro</w:t>
      </w:r>
      <w:proofErr w:type="spellEnd"/>
      <w:r w:rsidRPr="00911927">
        <w:rPr>
          <w:rFonts w:ascii="Calibri" w:hAnsi="Calibri" w:cs="Calibri"/>
          <w:lang w:val="en-US"/>
        </w:rPr>
        <w:t xml:space="preserve"> Schiavo</w:t>
      </w:r>
      <w:r w:rsidRPr="00911927">
        <w:rPr>
          <w:rFonts w:ascii="Calibri" w:hAnsi="Calibri" w:cs="Calibri"/>
          <w:lang w:val="en-US"/>
        </w:rPr>
        <w:tab/>
      </w:r>
      <w:r w:rsidRPr="00911927">
        <w:rPr>
          <w:rFonts w:ascii="Calibri" w:hAnsi="Calibri" w:cs="Calibri"/>
          <w:lang w:val="en-US"/>
        </w:rPr>
        <w:tab/>
        <w:t>(</w:t>
      </w:r>
      <w:hyperlink r:id="rId8" w:history="1">
        <w:r w:rsidRPr="00911927">
          <w:rPr>
            <w:rStyle w:val="Hyperlink"/>
            <w:rFonts w:ascii="Calibri" w:eastAsia="Times" w:hAnsi="Calibri" w:cs="Calibri"/>
            <w:color w:val="auto"/>
            <w:lang w:val="en-US"/>
          </w:rPr>
          <w:t>giampietro.schiavo@ucl.ac.uk</w:t>
        </w:r>
      </w:hyperlink>
      <w:r w:rsidRPr="00911927">
        <w:rPr>
          <w:rStyle w:val="Hyperlink"/>
          <w:rFonts w:ascii="Calibri" w:eastAsia="Times" w:hAnsi="Calibri" w:cs="Calibri"/>
          <w:color w:val="auto"/>
          <w:lang w:val="en-US"/>
        </w:rPr>
        <w:t>)</w:t>
      </w:r>
      <w:r w:rsidR="00084C4E" w:rsidRPr="00911927">
        <w:rPr>
          <w:rStyle w:val="Hyperlink"/>
          <w:rFonts w:ascii="Calibri" w:eastAsia="Times" w:hAnsi="Calibri" w:cs="Calibri"/>
          <w:color w:val="auto"/>
          <w:u w:val="none"/>
          <w:lang w:val="en-US"/>
        </w:rPr>
        <w:tab/>
      </w:r>
      <w:r w:rsidR="00084C4E" w:rsidRPr="00911927">
        <w:rPr>
          <w:rFonts w:ascii="Calibri" w:eastAsia="Times" w:hAnsi="Calibri" w:cs="Calibri"/>
          <w:lang w:val="en-US"/>
        </w:rPr>
        <w:t>0000-0002-4319-8745</w:t>
      </w:r>
    </w:p>
    <w:p w14:paraId="0063F74D" w14:textId="77777777" w:rsidR="00E34E6D" w:rsidRPr="00911927" w:rsidRDefault="00E34E6D" w:rsidP="00911927">
      <w:pPr>
        <w:jc w:val="both"/>
        <w:rPr>
          <w:rFonts w:ascii="Calibri" w:hAnsi="Calibri" w:cs="Calibri"/>
          <w:lang w:val="en-US"/>
        </w:rPr>
      </w:pPr>
    </w:p>
    <w:p w14:paraId="7B237EBF" w14:textId="10156987" w:rsidR="00844D0B" w:rsidRPr="00911927" w:rsidRDefault="00844D0B" w:rsidP="00911927">
      <w:pPr>
        <w:pStyle w:val="MediumShading1-Accent11"/>
        <w:spacing w:after="0" w:line="240" w:lineRule="auto"/>
        <w:contextualSpacing/>
        <w:jc w:val="both"/>
        <w:rPr>
          <w:rFonts w:eastAsia="Times"/>
          <w:color w:val="auto"/>
          <w:sz w:val="24"/>
          <w:szCs w:val="24"/>
        </w:rPr>
      </w:pPr>
      <w:r w:rsidRPr="00911927">
        <w:rPr>
          <w:rFonts w:eastAsia="Times"/>
          <w:b/>
          <w:bCs/>
          <w:color w:val="auto"/>
          <w:sz w:val="24"/>
          <w:szCs w:val="24"/>
        </w:rPr>
        <w:t>Correspond</w:t>
      </w:r>
      <w:r w:rsidR="006A7AD6" w:rsidRPr="00911927">
        <w:rPr>
          <w:rFonts w:eastAsia="Times"/>
          <w:b/>
          <w:bCs/>
          <w:color w:val="auto"/>
          <w:sz w:val="24"/>
          <w:szCs w:val="24"/>
        </w:rPr>
        <w:t>ing authors:</w:t>
      </w:r>
    </w:p>
    <w:p w14:paraId="6DE6BBE8" w14:textId="7EBBD4B0" w:rsidR="006A7AD6" w:rsidRPr="00911927" w:rsidRDefault="006A7AD6"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u w:val="single"/>
        </w:rPr>
        <w:t>James N. Sleigh</w:t>
      </w:r>
      <w:r w:rsidRPr="00911927">
        <w:rPr>
          <w:rFonts w:eastAsia="Times"/>
          <w:color w:val="auto"/>
          <w:sz w:val="24"/>
          <w:szCs w:val="24"/>
        </w:rPr>
        <w:tab/>
      </w:r>
      <w:r w:rsidRPr="00911927">
        <w:rPr>
          <w:rFonts w:eastAsia="Times"/>
          <w:color w:val="auto"/>
          <w:sz w:val="24"/>
          <w:szCs w:val="24"/>
        </w:rPr>
        <w:tab/>
        <w:t>(</w:t>
      </w:r>
      <w:hyperlink r:id="rId9" w:history="1">
        <w:r w:rsidRPr="00911927">
          <w:rPr>
            <w:rStyle w:val="Hyperlink"/>
            <w:rFonts w:eastAsia="Times" w:cs="Calibri"/>
            <w:color w:val="auto"/>
            <w:sz w:val="24"/>
            <w:szCs w:val="24"/>
          </w:rPr>
          <w:t>j.sleigh@ucl.ac.uk</w:t>
        </w:r>
      </w:hyperlink>
      <w:r w:rsidRPr="00911927">
        <w:rPr>
          <w:rStyle w:val="Hyperlink"/>
          <w:rFonts w:eastAsia="Times" w:cs="Calibri"/>
          <w:color w:val="auto"/>
          <w:sz w:val="24"/>
          <w:szCs w:val="24"/>
        </w:rPr>
        <w:t>)</w:t>
      </w:r>
      <w:r w:rsidR="00084C4E" w:rsidRPr="00911927">
        <w:rPr>
          <w:rStyle w:val="Hyperlink"/>
          <w:rFonts w:eastAsia="Times" w:cs="Calibri"/>
          <w:color w:val="auto"/>
          <w:sz w:val="24"/>
          <w:szCs w:val="24"/>
          <w:u w:val="none"/>
        </w:rPr>
        <w:tab/>
      </w:r>
      <w:r w:rsidR="00084C4E" w:rsidRPr="00911927">
        <w:rPr>
          <w:rStyle w:val="Hyperlink"/>
          <w:rFonts w:eastAsia="Times" w:cs="Calibri"/>
          <w:color w:val="auto"/>
          <w:sz w:val="24"/>
          <w:szCs w:val="24"/>
          <w:u w:val="none"/>
        </w:rPr>
        <w:tab/>
      </w:r>
      <w:r w:rsidR="003813CB" w:rsidRPr="00911927">
        <w:rPr>
          <w:rStyle w:val="Hyperlink"/>
          <w:rFonts w:eastAsia="Times" w:cs="Calibri"/>
          <w:color w:val="auto"/>
          <w:sz w:val="24"/>
          <w:szCs w:val="24"/>
          <w:u w:val="none"/>
        </w:rPr>
        <w:tab/>
      </w:r>
      <w:r w:rsidR="00084C4E" w:rsidRPr="00911927">
        <w:rPr>
          <w:rFonts w:eastAsia="Times"/>
          <w:color w:val="auto"/>
          <w:sz w:val="24"/>
          <w:szCs w:val="24"/>
        </w:rPr>
        <w:t>0000-0002-3782-9045</w:t>
      </w:r>
    </w:p>
    <w:p w14:paraId="1BC26B49" w14:textId="2E3CE759" w:rsidR="00844D0B" w:rsidRPr="00911927" w:rsidRDefault="00844D0B"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Andrew P. Tosolini</w:t>
      </w:r>
      <w:r w:rsidR="006A7AD6" w:rsidRPr="00911927">
        <w:rPr>
          <w:rFonts w:eastAsia="Times"/>
          <w:color w:val="auto"/>
          <w:sz w:val="24"/>
          <w:szCs w:val="24"/>
        </w:rPr>
        <w:tab/>
      </w:r>
      <w:r w:rsidR="006A7AD6" w:rsidRPr="00911927">
        <w:rPr>
          <w:rFonts w:eastAsia="Times"/>
          <w:color w:val="auto"/>
          <w:sz w:val="24"/>
          <w:szCs w:val="24"/>
        </w:rPr>
        <w:tab/>
        <w:t>(</w:t>
      </w:r>
      <w:hyperlink r:id="rId10" w:history="1">
        <w:r w:rsidR="006A7AD6" w:rsidRPr="00911927">
          <w:rPr>
            <w:rStyle w:val="Hyperlink"/>
            <w:rFonts w:eastAsia="Times" w:cs="Calibri"/>
            <w:color w:val="auto"/>
            <w:sz w:val="24"/>
            <w:szCs w:val="24"/>
          </w:rPr>
          <w:t>a.tosolini@ucl.ac.uk</w:t>
        </w:r>
      </w:hyperlink>
      <w:r w:rsidR="006A7AD6" w:rsidRPr="00911927">
        <w:rPr>
          <w:rFonts w:eastAsia="Times"/>
          <w:color w:val="auto"/>
          <w:sz w:val="24"/>
          <w:szCs w:val="24"/>
          <w:u w:val="single"/>
        </w:rPr>
        <w:t>)</w:t>
      </w:r>
      <w:r w:rsidR="00084C4E" w:rsidRPr="00911927">
        <w:rPr>
          <w:rFonts w:eastAsia="Times"/>
          <w:color w:val="auto"/>
          <w:sz w:val="24"/>
          <w:szCs w:val="24"/>
          <w:u w:val="single"/>
        </w:rPr>
        <w:tab/>
      </w:r>
      <w:r w:rsidR="00084C4E" w:rsidRPr="00911927">
        <w:rPr>
          <w:rFonts w:eastAsia="Times"/>
          <w:color w:val="auto"/>
          <w:sz w:val="24"/>
          <w:szCs w:val="24"/>
        </w:rPr>
        <w:tab/>
      </w:r>
      <w:r w:rsidR="00084C4E" w:rsidRPr="00911927">
        <w:rPr>
          <w:rFonts w:eastAsia="Times"/>
          <w:color w:val="auto"/>
          <w:sz w:val="24"/>
          <w:szCs w:val="24"/>
        </w:rPr>
        <w:tab/>
        <w:t>0000-0001-7651-7442</w:t>
      </w:r>
    </w:p>
    <w:p w14:paraId="22554039" w14:textId="77777777" w:rsidR="00844D0B" w:rsidRPr="00911927" w:rsidRDefault="00844D0B" w:rsidP="00911927">
      <w:pPr>
        <w:contextualSpacing/>
        <w:jc w:val="both"/>
        <w:rPr>
          <w:rFonts w:ascii="Calibri" w:hAnsi="Calibri" w:cs="Calibri"/>
          <w:lang w:val="en-US"/>
        </w:rPr>
      </w:pPr>
    </w:p>
    <w:p w14:paraId="50300548" w14:textId="7E27C81E" w:rsidR="005A61C9" w:rsidRPr="00911927" w:rsidRDefault="005A61C9" w:rsidP="00911927">
      <w:pPr>
        <w:pStyle w:val="MediumShading1-Accent11"/>
        <w:spacing w:after="0" w:line="240" w:lineRule="auto"/>
        <w:contextualSpacing/>
        <w:jc w:val="both"/>
        <w:rPr>
          <w:rFonts w:eastAsia="Times"/>
          <w:b/>
          <w:bCs/>
          <w:color w:val="auto"/>
          <w:sz w:val="24"/>
          <w:szCs w:val="24"/>
        </w:rPr>
      </w:pPr>
      <w:r w:rsidRPr="00911927">
        <w:rPr>
          <w:rFonts w:eastAsia="Times"/>
          <w:b/>
          <w:bCs/>
          <w:color w:val="auto"/>
          <w:sz w:val="24"/>
          <w:szCs w:val="24"/>
        </w:rPr>
        <w:t>S</w:t>
      </w:r>
      <w:r w:rsidR="00A61345" w:rsidRPr="00911927">
        <w:rPr>
          <w:rFonts w:eastAsia="Times"/>
          <w:b/>
          <w:bCs/>
          <w:color w:val="auto"/>
          <w:sz w:val="24"/>
          <w:szCs w:val="24"/>
        </w:rPr>
        <w:t>UMMARY:</w:t>
      </w:r>
    </w:p>
    <w:p w14:paraId="35243303" w14:textId="6BE714A5" w:rsidR="005A61C9" w:rsidRPr="00911927" w:rsidRDefault="00587324"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 xml:space="preserve">Using transgenic fluorescent </w:t>
      </w:r>
      <w:r w:rsidR="007A6B44" w:rsidRPr="00911927">
        <w:rPr>
          <w:rFonts w:eastAsia="Times"/>
          <w:color w:val="auto"/>
          <w:sz w:val="24"/>
          <w:szCs w:val="24"/>
        </w:rPr>
        <w:t>mice</w:t>
      </w:r>
      <w:r w:rsidRPr="00911927">
        <w:rPr>
          <w:rFonts w:eastAsia="Times"/>
          <w:color w:val="auto"/>
          <w:sz w:val="24"/>
          <w:szCs w:val="24"/>
        </w:rPr>
        <w:t>,</w:t>
      </w:r>
      <w:r w:rsidR="005A61C9" w:rsidRPr="00911927">
        <w:rPr>
          <w:rFonts w:eastAsia="Times"/>
          <w:color w:val="auto"/>
          <w:sz w:val="24"/>
          <w:szCs w:val="24"/>
        </w:rPr>
        <w:t xml:space="preserve"> detail</w:t>
      </w:r>
      <w:r w:rsidR="00B84DAD" w:rsidRPr="00911927">
        <w:rPr>
          <w:rFonts w:eastAsia="Times"/>
          <w:color w:val="auto"/>
          <w:sz w:val="24"/>
          <w:szCs w:val="24"/>
        </w:rPr>
        <w:t>ed</w:t>
      </w:r>
      <w:r w:rsidR="005A61C9" w:rsidRPr="00911927">
        <w:rPr>
          <w:rFonts w:eastAsia="Times"/>
          <w:color w:val="auto"/>
          <w:sz w:val="24"/>
          <w:szCs w:val="24"/>
        </w:rPr>
        <w:t xml:space="preserve"> </w:t>
      </w:r>
      <w:r w:rsidRPr="00911927">
        <w:rPr>
          <w:rFonts w:eastAsia="Times"/>
          <w:color w:val="auto"/>
          <w:sz w:val="24"/>
          <w:szCs w:val="24"/>
        </w:rPr>
        <w:t>protocols</w:t>
      </w:r>
      <w:r w:rsidR="005A61C9" w:rsidRPr="00911927">
        <w:rPr>
          <w:rFonts w:eastAsia="Times"/>
          <w:color w:val="auto"/>
          <w:sz w:val="24"/>
          <w:szCs w:val="24"/>
        </w:rPr>
        <w:t xml:space="preserve"> </w:t>
      </w:r>
      <w:r w:rsidR="009E6032" w:rsidRPr="00911927">
        <w:rPr>
          <w:rFonts w:eastAsia="Times"/>
          <w:color w:val="auto"/>
          <w:sz w:val="24"/>
          <w:szCs w:val="24"/>
        </w:rPr>
        <w:t xml:space="preserve">are described </w:t>
      </w:r>
      <w:r w:rsidR="005A61C9" w:rsidRPr="00911927">
        <w:rPr>
          <w:rFonts w:eastAsia="Times"/>
          <w:color w:val="auto"/>
          <w:sz w:val="24"/>
          <w:szCs w:val="24"/>
        </w:rPr>
        <w:t xml:space="preserve">to </w:t>
      </w:r>
      <w:r w:rsidR="004B5802" w:rsidRPr="00911927">
        <w:rPr>
          <w:rFonts w:eastAsia="Times"/>
          <w:color w:val="auto"/>
          <w:sz w:val="24"/>
          <w:szCs w:val="24"/>
        </w:rPr>
        <w:t xml:space="preserve">assess </w:t>
      </w:r>
      <w:r w:rsidR="004B5802" w:rsidRPr="00911927">
        <w:rPr>
          <w:rFonts w:eastAsia="Times"/>
          <w:i/>
          <w:iCs/>
          <w:color w:val="auto"/>
          <w:sz w:val="24"/>
          <w:szCs w:val="24"/>
        </w:rPr>
        <w:t>in vivo</w:t>
      </w:r>
      <w:r w:rsidR="004B5802" w:rsidRPr="00911927">
        <w:rPr>
          <w:rFonts w:eastAsia="Times"/>
          <w:color w:val="auto"/>
          <w:sz w:val="24"/>
          <w:szCs w:val="24"/>
        </w:rPr>
        <w:t xml:space="preserve"> axonal transport of </w:t>
      </w:r>
      <w:r w:rsidR="006F5D92" w:rsidRPr="00911927">
        <w:rPr>
          <w:rFonts w:eastAsia="Times"/>
          <w:color w:val="auto"/>
          <w:sz w:val="24"/>
          <w:szCs w:val="24"/>
        </w:rPr>
        <w:t xml:space="preserve">signaling endosomes </w:t>
      </w:r>
      <w:r w:rsidR="004B5802" w:rsidRPr="00911927">
        <w:rPr>
          <w:rFonts w:eastAsia="Times"/>
          <w:color w:val="auto"/>
          <w:sz w:val="24"/>
          <w:szCs w:val="24"/>
        </w:rPr>
        <w:t xml:space="preserve">and </w:t>
      </w:r>
      <w:r w:rsidR="006F5D92" w:rsidRPr="00911927">
        <w:rPr>
          <w:rFonts w:eastAsia="Times"/>
          <w:color w:val="auto"/>
          <w:sz w:val="24"/>
          <w:szCs w:val="24"/>
        </w:rPr>
        <w:t xml:space="preserve">mitochondria </w:t>
      </w:r>
      <w:r w:rsidRPr="00911927">
        <w:rPr>
          <w:rFonts w:eastAsia="Times"/>
          <w:color w:val="auto"/>
          <w:sz w:val="24"/>
          <w:szCs w:val="24"/>
        </w:rPr>
        <w:t>within</w:t>
      </w:r>
      <w:r w:rsidR="004B5802" w:rsidRPr="00911927">
        <w:rPr>
          <w:rFonts w:eastAsia="Times"/>
          <w:color w:val="auto"/>
          <w:sz w:val="24"/>
          <w:szCs w:val="24"/>
        </w:rPr>
        <w:t xml:space="preserve"> motor </w:t>
      </w:r>
      <w:r w:rsidRPr="00911927">
        <w:rPr>
          <w:rFonts w:eastAsia="Times"/>
          <w:color w:val="auto"/>
          <w:sz w:val="24"/>
          <w:szCs w:val="24"/>
        </w:rPr>
        <w:t xml:space="preserve">and sensory </w:t>
      </w:r>
      <w:r w:rsidR="004B5802" w:rsidRPr="00911927">
        <w:rPr>
          <w:rFonts w:eastAsia="Times"/>
          <w:color w:val="auto"/>
          <w:sz w:val="24"/>
          <w:szCs w:val="24"/>
        </w:rPr>
        <w:t>axons</w:t>
      </w:r>
      <w:r w:rsidR="005A61C9" w:rsidRPr="00911927">
        <w:rPr>
          <w:rFonts w:eastAsia="Times"/>
          <w:color w:val="auto"/>
          <w:sz w:val="24"/>
          <w:szCs w:val="24"/>
        </w:rPr>
        <w:t xml:space="preserve"> </w:t>
      </w:r>
      <w:r w:rsidRPr="00911927">
        <w:rPr>
          <w:rFonts w:eastAsia="Times"/>
          <w:color w:val="auto"/>
          <w:sz w:val="24"/>
          <w:szCs w:val="24"/>
        </w:rPr>
        <w:t xml:space="preserve">of </w:t>
      </w:r>
      <w:r w:rsidR="004B5802" w:rsidRPr="00911927">
        <w:rPr>
          <w:rFonts w:eastAsia="Times"/>
          <w:color w:val="auto"/>
          <w:sz w:val="24"/>
          <w:szCs w:val="24"/>
        </w:rPr>
        <w:t xml:space="preserve">the </w:t>
      </w:r>
      <w:r w:rsidR="002240A7" w:rsidRPr="00911927">
        <w:rPr>
          <w:rFonts w:eastAsia="Times"/>
          <w:color w:val="auto"/>
          <w:sz w:val="24"/>
          <w:szCs w:val="24"/>
        </w:rPr>
        <w:t xml:space="preserve">intact </w:t>
      </w:r>
      <w:r w:rsidR="004B5802" w:rsidRPr="00911927">
        <w:rPr>
          <w:rFonts w:eastAsia="Times"/>
          <w:color w:val="auto"/>
          <w:sz w:val="24"/>
          <w:szCs w:val="24"/>
        </w:rPr>
        <w:t>sciatic nerve</w:t>
      </w:r>
      <w:r w:rsidR="002240A7" w:rsidRPr="00911927">
        <w:rPr>
          <w:rFonts w:eastAsia="Times"/>
          <w:color w:val="auto"/>
          <w:sz w:val="24"/>
          <w:szCs w:val="24"/>
        </w:rPr>
        <w:t xml:space="preserve"> in live animals</w:t>
      </w:r>
      <w:r w:rsidR="004B5802" w:rsidRPr="00911927">
        <w:rPr>
          <w:rFonts w:eastAsia="Times"/>
          <w:color w:val="auto"/>
          <w:sz w:val="24"/>
          <w:szCs w:val="24"/>
        </w:rPr>
        <w:t>.</w:t>
      </w:r>
      <w:r w:rsidR="005A61C9" w:rsidRPr="00911927">
        <w:rPr>
          <w:rFonts w:eastAsia="Times"/>
          <w:color w:val="auto"/>
          <w:sz w:val="24"/>
          <w:szCs w:val="24"/>
        </w:rPr>
        <w:t xml:space="preserve"> </w:t>
      </w:r>
    </w:p>
    <w:p w14:paraId="3F6CF751" w14:textId="77777777" w:rsidR="004B5802" w:rsidRPr="00911927" w:rsidRDefault="004B5802" w:rsidP="00911927">
      <w:pPr>
        <w:pStyle w:val="MediumShading1-Accent11"/>
        <w:spacing w:after="0" w:line="240" w:lineRule="auto"/>
        <w:contextualSpacing/>
        <w:jc w:val="both"/>
        <w:rPr>
          <w:rFonts w:eastAsia="Times"/>
          <w:color w:val="auto"/>
          <w:sz w:val="24"/>
          <w:szCs w:val="24"/>
        </w:rPr>
      </w:pPr>
    </w:p>
    <w:p w14:paraId="65B9C1A7" w14:textId="2C244DE3" w:rsidR="005A61C9" w:rsidRPr="00911927" w:rsidRDefault="005A61C9" w:rsidP="00911927">
      <w:pPr>
        <w:pStyle w:val="MediumShading1-Accent11"/>
        <w:spacing w:after="0" w:line="240" w:lineRule="auto"/>
        <w:contextualSpacing/>
        <w:jc w:val="both"/>
        <w:rPr>
          <w:rFonts w:eastAsia="Times"/>
          <w:b/>
          <w:bCs/>
          <w:color w:val="auto"/>
          <w:sz w:val="24"/>
          <w:szCs w:val="24"/>
        </w:rPr>
      </w:pPr>
      <w:r w:rsidRPr="00911927">
        <w:rPr>
          <w:rFonts w:eastAsia="Times"/>
          <w:b/>
          <w:bCs/>
          <w:color w:val="auto"/>
          <w:sz w:val="24"/>
          <w:szCs w:val="24"/>
        </w:rPr>
        <w:t>A</w:t>
      </w:r>
      <w:r w:rsidR="00A61345" w:rsidRPr="00911927">
        <w:rPr>
          <w:rFonts w:eastAsia="Times"/>
          <w:b/>
          <w:bCs/>
          <w:color w:val="auto"/>
          <w:sz w:val="24"/>
          <w:szCs w:val="24"/>
        </w:rPr>
        <w:t>BSTRACT:</w:t>
      </w:r>
    </w:p>
    <w:p w14:paraId="3F592177" w14:textId="70CAF089" w:rsidR="008714BA" w:rsidRPr="00911927" w:rsidRDefault="001D598C"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 xml:space="preserve">Axonal transport maintains neuronal homeostasis by enabling the bidirectional </w:t>
      </w:r>
      <w:r w:rsidR="00334F78" w:rsidRPr="00911927">
        <w:rPr>
          <w:rFonts w:eastAsia="Times"/>
          <w:color w:val="auto"/>
          <w:sz w:val="24"/>
          <w:szCs w:val="24"/>
        </w:rPr>
        <w:t xml:space="preserve">trafficking </w:t>
      </w:r>
      <w:r w:rsidRPr="00911927">
        <w:rPr>
          <w:rFonts w:eastAsia="Times"/>
          <w:color w:val="auto"/>
          <w:sz w:val="24"/>
          <w:szCs w:val="24"/>
        </w:rPr>
        <w:t xml:space="preserve">of </w:t>
      </w:r>
      <w:r w:rsidR="00260C71" w:rsidRPr="00911927">
        <w:rPr>
          <w:rFonts w:eastAsia="Times"/>
          <w:color w:val="auto"/>
          <w:sz w:val="24"/>
          <w:szCs w:val="24"/>
        </w:rPr>
        <w:t>diverse</w:t>
      </w:r>
      <w:r w:rsidR="00326BC7" w:rsidRPr="00911927">
        <w:rPr>
          <w:rFonts w:eastAsia="Times"/>
          <w:color w:val="auto"/>
          <w:sz w:val="24"/>
          <w:szCs w:val="24"/>
        </w:rPr>
        <w:t xml:space="preserve"> </w:t>
      </w:r>
      <w:r w:rsidRPr="00911927">
        <w:rPr>
          <w:rFonts w:eastAsia="Times"/>
          <w:color w:val="auto"/>
          <w:sz w:val="24"/>
          <w:szCs w:val="24"/>
        </w:rPr>
        <w:t xml:space="preserve">organelles and cargoes. Disruptions in axonal transport have devastating consequences for individual neurons </w:t>
      </w:r>
      <w:r w:rsidR="00C15051" w:rsidRPr="00911927">
        <w:rPr>
          <w:rFonts w:eastAsia="Times"/>
          <w:color w:val="auto"/>
          <w:sz w:val="24"/>
          <w:szCs w:val="24"/>
        </w:rPr>
        <w:t xml:space="preserve">and their networks </w:t>
      </w:r>
      <w:r w:rsidRPr="00911927">
        <w:rPr>
          <w:rFonts w:eastAsia="Times"/>
          <w:color w:val="auto"/>
          <w:sz w:val="24"/>
          <w:szCs w:val="24"/>
        </w:rPr>
        <w:t xml:space="preserve">and contribute to </w:t>
      </w:r>
      <w:r w:rsidR="003B2600" w:rsidRPr="00911927">
        <w:rPr>
          <w:rFonts w:eastAsia="Times"/>
          <w:color w:val="auto"/>
          <w:sz w:val="24"/>
          <w:szCs w:val="24"/>
        </w:rPr>
        <w:t>a plethora of</w:t>
      </w:r>
      <w:r w:rsidR="00C61458" w:rsidRPr="00911927">
        <w:rPr>
          <w:rFonts w:eastAsia="Times"/>
          <w:color w:val="auto"/>
          <w:sz w:val="24"/>
          <w:szCs w:val="24"/>
        </w:rPr>
        <w:t xml:space="preserve"> neurological </w:t>
      </w:r>
      <w:r w:rsidRPr="00911927">
        <w:rPr>
          <w:rFonts w:eastAsia="Times"/>
          <w:color w:val="auto"/>
          <w:sz w:val="24"/>
          <w:szCs w:val="24"/>
        </w:rPr>
        <w:t xml:space="preserve">disorders. </w:t>
      </w:r>
      <w:r w:rsidR="00E336B9" w:rsidRPr="00911927">
        <w:rPr>
          <w:rFonts w:eastAsia="Times"/>
          <w:color w:val="auto"/>
          <w:sz w:val="24"/>
          <w:szCs w:val="24"/>
        </w:rPr>
        <w:t>As</w:t>
      </w:r>
      <w:r w:rsidR="002240A7" w:rsidRPr="00911927">
        <w:rPr>
          <w:rFonts w:eastAsia="Times"/>
          <w:color w:val="auto"/>
          <w:sz w:val="24"/>
          <w:szCs w:val="24"/>
        </w:rPr>
        <w:t xml:space="preserve"> </w:t>
      </w:r>
      <w:r w:rsidRPr="00911927">
        <w:rPr>
          <w:rFonts w:eastAsia="Times"/>
          <w:color w:val="auto"/>
          <w:sz w:val="24"/>
          <w:szCs w:val="24"/>
        </w:rPr>
        <w:t xml:space="preserve">many </w:t>
      </w:r>
      <w:r w:rsidR="003B2600" w:rsidRPr="00911927">
        <w:rPr>
          <w:rFonts w:eastAsia="Times"/>
          <w:color w:val="auto"/>
          <w:sz w:val="24"/>
          <w:szCs w:val="24"/>
        </w:rPr>
        <w:t xml:space="preserve">of these conditions </w:t>
      </w:r>
      <w:r w:rsidRPr="00911927">
        <w:rPr>
          <w:rFonts w:eastAsia="Times"/>
          <w:color w:val="auto"/>
          <w:sz w:val="24"/>
          <w:szCs w:val="24"/>
        </w:rPr>
        <w:t>involve</w:t>
      </w:r>
      <w:r w:rsidR="007A6B44" w:rsidRPr="00911927">
        <w:rPr>
          <w:rFonts w:eastAsia="Times"/>
          <w:color w:val="auto"/>
          <w:sz w:val="24"/>
          <w:szCs w:val="24"/>
        </w:rPr>
        <w:t xml:space="preserve"> both</w:t>
      </w:r>
      <w:r w:rsidRPr="00911927">
        <w:rPr>
          <w:rFonts w:eastAsia="Times"/>
          <w:color w:val="auto"/>
          <w:sz w:val="24"/>
          <w:szCs w:val="24"/>
        </w:rPr>
        <w:t xml:space="preserve"> cell</w:t>
      </w:r>
      <w:r w:rsidR="008736A5" w:rsidRPr="00911927">
        <w:rPr>
          <w:rFonts w:eastAsia="Times"/>
          <w:color w:val="auto"/>
          <w:sz w:val="24"/>
          <w:szCs w:val="24"/>
        </w:rPr>
        <w:t xml:space="preserve"> </w:t>
      </w:r>
      <w:r w:rsidR="00EB2179" w:rsidRPr="00911927">
        <w:rPr>
          <w:rFonts w:eastAsia="Times"/>
          <w:color w:val="auto"/>
          <w:sz w:val="24"/>
          <w:szCs w:val="24"/>
        </w:rPr>
        <w:t xml:space="preserve">autonomous </w:t>
      </w:r>
      <w:r w:rsidRPr="00911927">
        <w:rPr>
          <w:rFonts w:eastAsia="Times"/>
          <w:color w:val="auto"/>
          <w:sz w:val="24"/>
          <w:szCs w:val="24"/>
        </w:rPr>
        <w:t>and non-</w:t>
      </w:r>
      <w:r w:rsidR="00EB2179" w:rsidRPr="00911927">
        <w:rPr>
          <w:rFonts w:eastAsia="Times"/>
          <w:color w:val="auto"/>
          <w:sz w:val="24"/>
          <w:szCs w:val="24"/>
        </w:rPr>
        <w:t>autonomous</w:t>
      </w:r>
      <w:r w:rsidRPr="00911927">
        <w:rPr>
          <w:rFonts w:eastAsia="Times"/>
          <w:color w:val="auto"/>
          <w:sz w:val="24"/>
          <w:szCs w:val="24"/>
        </w:rPr>
        <w:t xml:space="preserve"> mechanisms</w:t>
      </w:r>
      <w:r w:rsidR="003B2600" w:rsidRPr="00911927">
        <w:rPr>
          <w:rFonts w:eastAsia="Times"/>
          <w:color w:val="auto"/>
          <w:sz w:val="24"/>
          <w:szCs w:val="24"/>
        </w:rPr>
        <w:t xml:space="preserve"> and often display a spectrum of patholog</w:t>
      </w:r>
      <w:r w:rsidR="00DC518B" w:rsidRPr="00911927">
        <w:rPr>
          <w:rFonts w:eastAsia="Times"/>
          <w:color w:val="auto"/>
          <w:sz w:val="24"/>
          <w:szCs w:val="24"/>
        </w:rPr>
        <w:t xml:space="preserve">y </w:t>
      </w:r>
      <w:r w:rsidR="003B2600" w:rsidRPr="00911927">
        <w:rPr>
          <w:rFonts w:eastAsia="Times"/>
          <w:color w:val="auto"/>
          <w:sz w:val="24"/>
          <w:szCs w:val="24"/>
        </w:rPr>
        <w:t xml:space="preserve">across </w:t>
      </w:r>
      <w:r w:rsidR="00D75198" w:rsidRPr="00911927">
        <w:rPr>
          <w:rFonts w:eastAsia="Times"/>
          <w:color w:val="auto"/>
          <w:sz w:val="24"/>
          <w:szCs w:val="24"/>
        </w:rPr>
        <w:t xml:space="preserve">neuronal </w:t>
      </w:r>
      <w:r w:rsidR="003B2600" w:rsidRPr="00911927">
        <w:rPr>
          <w:rFonts w:eastAsia="Times"/>
          <w:color w:val="auto"/>
          <w:sz w:val="24"/>
          <w:szCs w:val="24"/>
        </w:rPr>
        <w:t>subtypes</w:t>
      </w:r>
      <w:r w:rsidRPr="00911927">
        <w:rPr>
          <w:rFonts w:eastAsia="Times"/>
          <w:color w:val="auto"/>
          <w:sz w:val="24"/>
          <w:szCs w:val="24"/>
        </w:rPr>
        <w:t>, methods to</w:t>
      </w:r>
      <w:r w:rsidR="003B2600" w:rsidRPr="00911927">
        <w:rPr>
          <w:rFonts w:eastAsia="Times"/>
          <w:color w:val="auto"/>
          <w:sz w:val="24"/>
          <w:szCs w:val="24"/>
        </w:rPr>
        <w:t xml:space="preserve"> accurately</w:t>
      </w:r>
      <w:r w:rsidRPr="00911927">
        <w:rPr>
          <w:rFonts w:eastAsia="Times"/>
          <w:color w:val="auto"/>
          <w:sz w:val="24"/>
          <w:szCs w:val="24"/>
        </w:rPr>
        <w:t xml:space="preserve"> identify </w:t>
      </w:r>
      <w:r w:rsidR="00334F78" w:rsidRPr="00911927">
        <w:rPr>
          <w:rFonts w:eastAsia="Times"/>
          <w:color w:val="auto"/>
          <w:sz w:val="24"/>
          <w:szCs w:val="24"/>
        </w:rPr>
        <w:t>and analy</w:t>
      </w:r>
      <w:r w:rsidR="00E336B9" w:rsidRPr="00911927">
        <w:rPr>
          <w:rFonts w:eastAsia="Times"/>
          <w:color w:val="auto"/>
          <w:sz w:val="24"/>
          <w:szCs w:val="24"/>
        </w:rPr>
        <w:t>z</w:t>
      </w:r>
      <w:r w:rsidR="00334F78" w:rsidRPr="00911927">
        <w:rPr>
          <w:rFonts w:eastAsia="Times"/>
          <w:color w:val="auto"/>
          <w:sz w:val="24"/>
          <w:szCs w:val="24"/>
        </w:rPr>
        <w:t xml:space="preserve">e </w:t>
      </w:r>
      <w:r w:rsidRPr="00911927">
        <w:rPr>
          <w:rFonts w:eastAsia="Times"/>
          <w:color w:val="auto"/>
          <w:sz w:val="24"/>
          <w:szCs w:val="24"/>
        </w:rPr>
        <w:t xml:space="preserve">neuronal subsets are </w:t>
      </w:r>
      <w:r w:rsidR="00C15051" w:rsidRPr="00911927">
        <w:rPr>
          <w:rFonts w:eastAsia="Times"/>
          <w:color w:val="auto"/>
          <w:sz w:val="24"/>
          <w:szCs w:val="24"/>
        </w:rPr>
        <w:t>imperative</w:t>
      </w:r>
      <w:r w:rsidRPr="00911927">
        <w:rPr>
          <w:rFonts w:eastAsia="Times"/>
          <w:color w:val="auto"/>
          <w:sz w:val="24"/>
          <w:szCs w:val="24"/>
        </w:rPr>
        <w:t>.</w:t>
      </w:r>
      <w:r w:rsidR="006351A8" w:rsidRPr="00911927">
        <w:rPr>
          <w:rFonts w:eastAsia="Times"/>
          <w:color w:val="auto"/>
          <w:sz w:val="24"/>
          <w:szCs w:val="24"/>
        </w:rPr>
        <w:t xml:space="preserve"> </w:t>
      </w:r>
    </w:p>
    <w:p w14:paraId="74D01FED" w14:textId="77777777" w:rsidR="008714BA" w:rsidRPr="00911927" w:rsidRDefault="008714BA" w:rsidP="00911927">
      <w:pPr>
        <w:pStyle w:val="MediumShading1-Accent11"/>
        <w:spacing w:after="0" w:line="240" w:lineRule="auto"/>
        <w:contextualSpacing/>
        <w:jc w:val="both"/>
        <w:rPr>
          <w:rFonts w:eastAsia="Times"/>
          <w:color w:val="auto"/>
          <w:sz w:val="24"/>
          <w:szCs w:val="24"/>
        </w:rPr>
      </w:pPr>
    </w:p>
    <w:p w14:paraId="328F7163" w14:textId="07B3150D" w:rsidR="00AA341B" w:rsidRPr="00911927" w:rsidRDefault="00E336B9"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This paper</w:t>
      </w:r>
      <w:r w:rsidR="00AA341B" w:rsidRPr="00911927">
        <w:rPr>
          <w:rFonts w:eastAsia="Times"/>
          <w:color w:val="auto"/>
          <w:sz w:val="24"/>
          <w:szCs w:val="24"/>
        </w:rPr>
        <w:t xml:space="preserve"> detail</w:t>
      </w:r>
      <w:r w:rsidRPr="00911927">
        <w:rPr>
          <w:rFonts w:eastAsia="Times"/>
          <w:color w:val="auto"/>
          <w:sz w:val="24"/>
          <w:szCs w:val="24"/>
        </w:rPr>
        <w:t>s</w:t>
      </w:r>
      <w:r w:rsidR="00AA341B" w:rsidRPr="00911927">
        <w:rPr>
          <w:rFonts w:eastAsia="Times"/>
          <w:color w:val="auto"/>
          <w:sz w:val="24"/>
          <w:szCs w:val="24"/>
        </w:rPr>
        <w:t xml:space="preserve"> </w:t>
      </w:r>
      <w:r w:rsidR="00922ACD" w:rsidRPr="00911927">
        <w:rPr>
          <w:rFonts w:eastAsia="Times"/>
          <w:color w:val="auto"/>
          <w:sz w:val="24"/>
          <w:szCs w:val="24"/>
        </w:rPr>
        <w:t>protocols</w:t>
      </w:r>
      <w:r w:rsidR="00AA341B" w:rsidRPr="00911927">
        <w:rPr>
          <w:rFonts w:eastAsia="Times"/>
          <w:color w:val="auto"/>
          <w:sz w:val="24"/>
          <w:szCs w:val="24"/>
        </w:rPr>
        <w:t xml:space="preserve"> to assess </w:t>
      </w:r>
      <w:r w:rsidR="00AA341B" w:rsidRPr="00911927">
        <w:rPr>
          <w:rFonts w:eastAsia="Times"/>
          <w:i/>
          <w:iCs/>
          <w:color w:val="auto"/>
          <w:sz w:val="24"/>
          <w:szCs w:val="24"/>
        </w:rPr>
        <w:t>in vivo</w:t>
      </w:r>
      <w:r w:rsidR="00AA341B" w:rsidRPr="00911927">
        <w:rPr>
          <w:rFonts w:eastAsia="Times"/>
          <w:color w:val="auto"/>
          <w:sz w:val="24"/>
          <w:szCs w:val="24"/>
        </w:rPr>
        <w:t xml:space="preserve"> axonal transport of signaling endosomes and mitochondria</w:t>
      </w:r>
      <w:r w:rsidR="007A6B44" w:rsidRPr="00911927">
        <w:rPr>
          <w:rFonts w:eastAsia="Times"/>
          <w:color w:val="auto"/>
          <w:sz w:val="24"/>
          <w:szCs w:val="24"/>
        </w:rPr>
        <w:t xml:space="preserve"> in sciatic nerves of </w:t>
      </w:r>
      <w:r w:rsidR="004B511F" w:rsidRPr="00911927">
        <w:rPr>
          <w:rFonts w:eastAsia="Times"/>
          <w:color w:val="auto"/>
          <w:sz w:val="24"/>
          <w:szCs w:val="24"/>
        </w:rPr>
        <w:t>anesthetized</w:t>
      </w:r>
      <w:r w:rsidR="007A6B44" w:rsidRPr="00911927">
        <w:rPr>
          <w:rFonts w:eastAsia="Times"/>
          <w:color w:val="auto"/>
          <w:sz w:val="24"/>
          <w:szCs w:val="24"/>
        </w:rPr>
        <w:t xml:space="preserve"> mice</w:t>
      </w:r>
      <w:r w:rsidR="00AA341B" w:rsidRPr="00911927">
        <w:rPr>
          <w:rFonts w:eastAsia="Times"/>
          <w:color w:val="auto"/>
          <w:sz w:val="24"/>
          <w:szCs w:val="24"/>
        </w:rPr>
        <w:t xml:space="preserve">. </w:t>
      </w:r>
      <w:r w:rsidR="00334F78" w:rsidRPr="00911927">
        <w:rPr>
          <w:rFonts w:eastAsia="Times"/>
          <w:color w:val="auto"/>
          <w:sz w:val="24"/>
          <w:szCs w:val="24"/>
        </w:rPr>
        <w:t xml:space="preserve">Stepwise instructions are </w:t>
      </w:r>
      <w:r w:rsidR="00AA341B" w:rsidRPr="00911927">
        <w:rPr>
          <w:rFonts w:eastAsia="Times"/>
          <w:color w:val="auto"/>
          <w:sz w:val="24"/>
          <w:szCs w:val="24"/>
        </w:rPr>
        <w:t>provide</w:t>
      </w:r>
      <w:r w:rsidR="00334F78" w:rsidRPr="00911927">
        <w:rPr>
          <w:rFonts w:eastAsia="Times"/>
          <w:color w:val="auto"/>
          <w:sz w:val="24"/>
          <w:szCs w:val="24"/>
        </w:rPr>
        <w:t>d</w:t>
      </w:r>
      <w:r w:rsidR="00AA341B" w:rsidRPr="00911927">
        <w:rPr>
          <w:rFonts w:eastAsia="Times"/>
          <w:color w:val="auto"/>
          <w:sz w:val="24"/>
          <w:szCs w:val="24"/>
        </w:rPr>
        <w:t xml:space="preserve"> to 1) distinguish motor v</w:t>
      </w:r>
      <w:r w:rsidR="00EB2612" w:rsidRPr="00911927">
        <w:rPr>
          <w:rFonts w:eastAsia="Times"/>
          <w:color w:val="auto"/>
          <w:sz w:val="24"/>
          <w:szCs w:val="24"/>
        </w:rPr>
        <w:t>ersus</w:t>
      </w:r>
      <w:r w:rsidR="00AA341B" w:rsidRPr="00911927">
        <w:rPr>
          <w:rFonts w:eastAsia="Times"/>
          <w:color w:val="auto"/>
          <w:sz w:val="24"/>
          <w:szCs w:val="24"/>
        </w:rPr>
        <w:t xml:space="preserve"> sensory neurons </w:t>
      </w:r>
      <w:r w:rsidR="00AA341B" w:rsidRPr="00911927">
        <w:rPr>
          <w:rFonts w:eastAsia="Times"/>
          <w:i/>
          <w:iCs/>
          <w:color w:val="auto"/>
          <w:sz w:val="24"/>
          <w:szCs w:val="24"/>
        </w:rPr>
        <w:t>in vivo, in situ</w:t>
      </w:r>
      <w:r w:rsidR="00EB2612" w:rsidRPr="00911927">
        <w:rPr>
          <w:rFonts w:eastAsia="Times"/>
          <w:i/>
          <w:iCs/>
          <w:color w:val="auto"/>
          <w:sz w:val="24"/>
          <w:szCs w:val="24"/>
        </w:rPr>
        <w:t>,</w:t>
      </w:r>
      <w:r w:rsidR="00AA341B" w:rsidRPr="00911927">
        <w:rPr>
          <w:rFonts w:eastAsia="Times"/>
          <w:color w:val="auto"/>
          <w:sz w:val="24"/>
          <w:szCs w:val="24"/>
        </w:rPr>
        <w:t xml:space="preserve"> and </w:t>
      </w:r>
      <w:r w:rsidR="00AA341B" w:rsidRPr="00911927">
        <w:rPr>
          <w:rFonts w:eastAsia="Times"/>
          <w:i/>
          <w:iCs/>
          <w:color w:val="auto"/>
          <w:sz w:val="24"/>
          <w:szCs w:val="24"/>
        </w:rPr>
        <w:t xml:space="preserve">ex vivo </w:t>
      </w:r>
      <w:r w:rsidR="00AA341B" w:rsidRPr="00911927">
        <w:rPr>
          <w:rFonts w:eastAsia="Times"/>
          <w:color w:val="auto"/>
          <w:sz w:val="24"/>
          <w:szCs w:val="24"/>
        </w:rPr>
        <w:t xml:space="preserve">by using mice </w:t>
      </w:r>
      <w:r w:rsidR="007A6B44" w:rsidRPr="00911927">
        <w:rPr>
          <w:rFonts w:eastAsia="Times"/>
          <w:color w:val="auto"/>
          <w:sz w:val="24"/>
          <w:szCs w:val="24"/>
        </w:rPr>
        <w:t xml:space="preserve">that selectively </w:t>
      </w:r>
      <w:r w:rsidR="00AA341B" w:rsidRPr="00911927">
        <w:rPr>
          <w:rFonts w:eastAsia="Times"/>
          <w:color w:val="auto"/>
          <w:sz w:val="24"/>
          <w:szCs w:val="24"/>
        </w:rPr>
        <w:t xml:space="preserve">express fluorescent proteins </w:t>
      </w:r>
      <w:r w:rsidR="007A6B44" w:rsidRPr="00911927">
        <w:rPr>
          <w:rFonts w:eastAsia="Times"/>
          <w:color w:val="auto"/>
          <w:sz w:val="24"/>
          <w:szCs w:val="24"/>
        </w:rPr>
        <w:t>with</w:t>
      </w:r>
      <w:r w:rsidR="00AA341B" w:rsidRPr="00911927">
        <w:rPr>
          <w:rFonts w:eastAsia="Times"/>
          <w:color w:val="auto"/>
          <w:sz w:val="24"/>
          <w:szCs w:val="24"/>
        </w:rPr>
        <w:t xml:space="preserve">in </w:t>
      </w:r>
      <w:r w:rsidR="004B511F" w:rsidRPr="00911927">
        <w:rPr>
          <w:rFonts w:eastAsia="Times"/>
          <w:color w:val="auto"/>
          <w:sz w:val="24"/>
          <w:szCs w:val="24"/>
        </w:rPr>
        <w:t xml:space="preserve">cholinergic </w:t>
      </w:r>
      <w:r w:rsidR="00AA341B" w:rsidRPr="00911927">
        <w:rPr>
          <w:rFonts w:eastAsia="Times"/>
          <w:color w:val="auto"/>
          <w:sz w:val="24"/>
          <w:szCs w:val="24"/>
        </w:rPr>
        <w:t xml:space="preserve">motor </w:t>
      </w:r>
      <w:r w:rsidR="004B511F" w:rsidRPr="00911927">
        <w:rPr>
          <w:rFonts w:eastAsia="Times"/>
          <w:color w:val="auto"/>
          <w:sz w:val="24"/>
          <w:szCs w:val="24"/>
        </w:rPr>
        <w:t xml:space="preserve">neurons; and 2) separately or concurrently assess </w:t>
      </w:r>
      <w:r w:rsidR="00AA341B" w:rsidRPr="00911927">
        <w:rPr>
          <w:rFonts w:eastAsia="Times"/>
          <w:i/>
          <w:iCs/>
          <w:color w:val="auto"/>
          <w:sz w:val="24"/>
          <w:szCs w:val="24"/>
        </w:rPr>
        <w:t>in vivo</w:t>
      </w:r>
      <w:r w:rsidR="00AA341B" w:rsidRPr="00911927">
        <w:rPr>
          <w:rFonts w:eastAsia="Times"/>
          <w:color w:val="auto"/>
          <w:sz w:val="24"/>
          <w:szCs w:val="24"/>
        </w:rPr>
        <w:t xml:space="preserve"> axonal transport of signaling endosomes </w:t>
      </w:r>
      <w:r w:rsidR="004B511F" w:rsidRPr="00911927">
        <w:rPr>
          <w:rFonts w:eastAsia="Times"/>
          <w:color w:val="auto"/>
          <w:sz w:val="24"/>
          <w:szCs w:val="24"/>
        </w:rPr>
        <w:t xml:space="preserve">and mitochondria. </w:t>
      </w:r>
      <w:r w:rsidR="007A6B44" w:rsidRPr="00911927">
        <w:rPr>
          <w:rFonts w:eastAsia="Times"/>
          <w:color w:val="auto"/>
          <w:sz w:val="24"/>
          <w:szCs w:val="24"/>
        </w:rPr>
        <w:t xml:space="preserve">These complementary </w:t>
      </w:r>
      <w:r w:rsidR="00DB4BD1" w:rsidRPr="00911927">
        <w:rPr>
          <w:rFonts w:eastAsia="Times"/>
          <w:color w:val="auto"/>
          <w:sz w:val="24"/>
          <w:szCs w:val="24"/>
        </w:rPr>
        <w:t xml:space="preserve">intravital </w:t>
      </w:r>
      <w:r w:rsidR="007A6B44" w:rsidRPr="00911927">
        <w:rPr>
          <w:rFonts w:eastAsia="Times"/>
          <w:color w:val="auto"/>
          <w:sz w:val="24"/>
          <w:szCs w:val="24"/>
        </w:rPr>
        <w:t>approaches</w:t>
      </w:r>
      <w:r w:rsidR="00AA341B" w:rsidRPr="00911927">
        <w:rPr>
          <w:rFonts w:eastAsia="Times"/>
          <w:color w:val="auto"/>
          <w:sz w:val="24"/>
          <w:szCs w:val="24"/>
        </w:rPr>
        <w:t xml:space="preserve"> </w:t>
      </w:r>
      <w:r w:rsidR="007A6B44" w:rsidRPr="00911927">
        <w:rPr>
          <w:rFonts w:eastAsia="Times"/>
          <w:color w:val="auto"/>
          <w:sz w:val="24"/>
          <w:szCs w:val="24"/>
        </w:rPr>
        <w:t>facilitate the</w:t>
      </w:r>
      <w:r w:rsidR="00AA341B" w:rsidRPr="00911927">
        <w:rPr>
          <w:rFonts w:eastAsia="Times"/>
          <w:color w:val="auto"/>
          <w:sz w:val="24"/>
          <w:szCs w:val="24"/>
        </w:rPr>
        <w:t xml:space="preserve"> </w:t>
      </w:r>
      <w:r w:rsidR="00DB4BD1" w:rsidRPr="00911927">
        <w:rPr>
          <w:rFonts w:eastAsia="Times"/>
          <w:color w:val="auto"/>
          <w:sz w:val="24"/>
          <w:szCs w:val="24"/>
        </w:rPr>
        <w:t xml:space="preserve">simultaneous imaging </w:t>
      </w:r>
      <w:r w:rsidR="007A6B44" w:rsidRPr="00911927">
        <w:rPr>
          <w:rFonts w:eastAsia="Times"/>
          <w:color w:val="auto"/>
          <w:sz w:val="24"/>
          <w:szCs w:val="24"/>
        </w:rPr>
        <w:t xml:space="preserve">of </w:t>
      </w:r>
      <w:r w:rsidR="00DB4BD1" w:rsidRPr="00911927">
        <w:rPr>
          <w:rFonts w:eastAsia="Times"/>
          <w:color w:val="auto"/>
          <w:sz w:val="24"/>
          <w:szCs w:val="24"/>
        </w:rPr>
        <w:t xml:space="preserve">different cargoes in distinct peripheral nerve axons to </w:t>
      </w:r>
      <w:r w:rsidR="00EB2179" w:rsidRPr="00911927">
        <w:rPr>
          <w:rFonts w:eastAsia="Times"/>
          <w:color w:val="auto"/>
          <w:sz w:val="24"/>
          <w:szCs w:val="24"/>
        </w:rPr>
        <w:t>quantitatively monitor</w:t>
      </w:r>
      <w:r w:rsidR="00DB4BD1" w:rsidRPr="00911927">
        <w:rPr>
          <w:rFonts w:eastAsia="Times"/>
          <w:color w:val="auto"/>
          <w:sz w:val="24"/>
          <w:szCs w:val="24"/>
        </w:rPr>
        <w:t xml:space="preserve"> axonal transport in health and disease</w:t>
      </w:r>
      <w:r w:rsidR="00AA341B" w:rsidRPr="00911927">
        <w:rPr>
          <w:rFonts w:eastAsia="Times"/>
          <w:color w:val="auto"/>
          <w:sz w:val="24"/>
          <w:szCs w:val="24"/>
        </w:rPr>
        <w:t>.</w:t>
      </w:r>
    </w:p>
    <w:p w14:paraId="6C5932BE" w14:textId="77777777" w:rsidR="00DB3A53" w:rsidRPr="00911927" w:rsidRDefault="00DB3A53" w:rsidP="00911927">
      <w:pPr>
        <w:jc w:val="both"/>
        <w:rPr>
          <w:rFonts w:ascii="Calibri" w:eastAsia="Times" w:hAnsi="Calibri" w:cs="Calibri"/>
          <w:b/>
          <w:bCs/>
          <w:u w:color="000000"/>
          <w:bdr w:val="nil"/>
          <w:lang w:val="en-US"/>
        </w:rPr>
      </w:pPr>
    </w:p>
    <w:p w14:paraId="35A9DF3C" w14:textId="4F95EFC9" w:rsidR="00EE7527" w:rsidRPr="00911927" w:rsidRDefault="00EE7527" w:rsidP="00911927">
      <w:pPr>
        <w:pStyle w:val="MediumShading1-Accent11"/>
        <w:spacing w:after="0" w:line="240" w:lineRule="auto"/>
        <w:contextualSpacing/>
        <w:jc w:val="both"/>
        <w:rPr>
          <w:rFonts w:eastAsia="Times"/>
          <w:b/>
          <w:bCs/>
          <w:color w:val="auto"/>
          <w:sz w:val="24"/>
          <w:szCs w:val="24"/>
        </w:rPr>
      </w:pPr>
      <w:r w:rsidRPr="00911927">
        <w:rPr>
          <w:rFonts w:eastAsia="Times"/>
          <w:b/>
          <w:bCs/>
          <w:color w:val="auto"/>
          <w:sz w:val="24"/>
          <w:szCs w:val="24"/>
        </w:rPr>
        <w:t>I</w:t>
      </w:r>
      <w:r w:rsidR="00892F74" w:rsidRPr="00911927">
        <w:rPr>
          <w:rFonts w:eastAsia="Times"/>
          <w:b/>
          <w:bCs/>
          <w:color w:val="auto"/>
          <w:sz w:val="24"/>
          <w:szCs w:val="24"/>
        </w:rPr>
        <w:t>NTRODUCTION:</w:t>
      </w:r>
    </w:p>
    <w:p w14:paraId="0C386C72" w14:textId="02B82D8D" w:rsidR="00334F78" w:rsidRPr="00911927" w:rsidRDefault="00B857EE"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 xml:space="preserve">The peripheral nervous system (PNS) connects the central nervous system (CNS) </w:t>
      </w:r>
      <w:r w:rsidR="002E3883" w:rsidRPr="00911927">
        <w:rPr>
          <w:rFonts w:eastAsia="Times"/>
          <w:color w:val="auto"/>
          <w:sz w:val="24"/>
          <w:szCs w:val="24"/>
        </w:rPr>
        <w:t>to</w:t>
      </w:r>
      <w:r w:rsidRPr="00911927">
        <w:rPr>
          <w:rFonts w:eastAsia="Times"/>
          <w:color w:val="auto"/>
          <w:sz w:val="24"/>
          <w:szCs w:val="24"/>
        </w:rPr>
        <w:t xml:space="preserve"> its distal targets, </w:t>
      </w:r>
      <w:r w:rsidR="00E2783C" w:rsidRPr="00911927">
        <w:rPr>
          <w:rFonts w:eastAsia="Times"/>
          <w:color w:val="auto"/>
          <w:sz w:val="24"/>
          <w:szCs w:val="24"/>
        </w:rPr>
        <w:t xml:space="preserve">permitting the </w:t>
      </w:r>
      <w:r w:rsidRPr="00911927">
        <w:rPr>
          <w:rFonts w:eastAsia="Times"/>
          <w:color w:val="auto"/>
          <w:sz w:val="24"/>
          <w:szCs w:val="24"/>
        </w:rPr>
        <w:t>relay</w:t>
      </w:r>
      <w:r w:rsidR="00E2783C" w:rsidRPr="00911927">
        <w:rPr>
          <w:rFonts w:eastAsia="Times"/>
          <w:color w:val="auto"/>
          <w:sz w:val="24"/>
          <w:szCs w:val="24"/>
        </w:rPr>
        <w:t xml:space="preserve"> of</w:t>
      </w:r>
      <w:r w:rsidRPr="00911927">
        <w:rPr>
          <w:rFonts w:eastAsia="Times"/>
          <w:color w:val="auto"/>
          <w:sz w:val="24"/>
          <w:szCs w:val="24"/>
        </w:rPr>
        <w:t xml:space="preserve"> efferent signals to exert motor control and afferent signals to provide sensory </w:t>
      </w:r>
      <w:r w:rsidR="00B31713" w:rsidRPr="00911927">
        <w:rPr>
          <w:rFonts w:eastAsia="Times"/>
          <w:color w:val="auto"/>
          <w:sz w:val="24"/>
          <w:szCs w:val="24"/>
        </w:rPr>
        <w:t>feedback</w:t>
      </w:r>
      <w:r w:rsidRPr="00911927">
        <w:rPr>
          <w:rFonts w:eastAsia="Times"/>
          <w:color w:val="auto"/>
          <w:sz w:val="24"/>
          <w:szCs w:val="24"/>
        </w:rPr>
        <w:t xml:space="preserve">. </w:t>
      </w:r>
      <w:r w:rsidR="00E30F11" w:rsidRPr="00911927">
        <w:rPr>
          <w:rFonts w:eastAsia="Times"/>
          <w:color w:val="auto"/>
          <w:sz w:val="24"/>
          <w:szCs w:val="24"/>
        </w:rPr>
        <w:t xml:space="preserve">Using the many advances in mouse genetics, scientists have </w:t>
      </w:r>
      <w:r w:rsidR="00094497" w:rsidRPr="00911927">
        <w:rPr>
          <w:rFonts w:eastAsia="Times"/>
          <w:color w:val="auto"/>
          <w:sz w:val="24"/>
          <w:szCs w:val="24"/>
        </w:rPr>
        <w:t>developed</w:t>
      </w:r>
      <w:r w:rsidR="00E30F11" w:rsidRPr="00911927">
        <w:rPr>
          <w:rFonts w:eastAsia="Times"/>
          <w:color w:val="auto"/>
          <w:sz w:val="24"/>
          <w:szCs w:val="24"/>
        </w:rPr>
        <w:t xml:space="preserve"> different mouse models to investigate </w:t>
      </w:r>
      <w:r w:rsidR="002E3883" w:rsidRPr="00911927">
        <w:rPr>
          <w:rFonts w:eastAsia="Times"/>
          <w:color w:val="auto"/>
          <w:sz w:val="24"/>
          <w:szCs w:val="24"/>
        </w:rPr>
        <w:t>many</w:t>
      </w:r>
      <w:r w:rsidR="00E30F11" w:rsidRPr="00911927">
        <w:rPr>
          <w:rFonts w:eastAsia="Times"/>
          <w:color w:val="auto"/>
          <w:sz w:val="24"/>
          <w:szCs w:val="24"/>
        </w:rPr>
        <w:t xml:space="preserve"> diseases</w:t>
      </w:r>
      <w:r w:rsidR="002E3883" w:rsidRPr="00911927">
        <w:rPr>
          <w:rFonts w:eastAsia="Times"/>
          <w:color w:val="auto"/>
          <w:sz w:val="24"/>
          <w:szCs w:val="24"/>
        </w:rPr>
        <w:t>/syndromes</w:t>
      </w:r>
      <w:r w:rsidR="00E30F11" w:rsidRPr="00911927">
        <w:rPr>
          <w:rFonts w:eastAsia="Times"/>
          <w:color w:val="auto"/>
          <w:sz w:val="24"/>
          <w:szCs w:val="24"/>
        </w:rPr>
        <w:t xml:space="preserve"> afflicting the PNS</w:t>
      </w:r>
      <w:r w:rsidR="00F65B45" w:rsidRPr="00911927">
        <w:rPr>
          <w:rFonts w:eastAsia="Times"/>
          <w:color w:val="auto"/>
          <w:sz w:val="24"/>
          <w:szCs w:val="24"/>
        </w:rPr>
        <w:fldChar w:fldCharType="begin"/>
      </w:r>
      <w:r w:rsidR="00F2079D" w:rsidRPr="00911927">
        <w:rPr>
          <w:rFonts w:eastAsia="Times"/>
          <w:color w:val="auto"/>
          <w:sz w:val="24"/>
          <w:szCs w:val="24"/>
        </w:rPr>
        <w:instrText>ADDIN F1000_CSL_CITATION&lt;~#@#~&gt;[{"DOI":"10.3390/ijms19051326","First":false,"Last":false,"PMCID":"PMC5983836","PMID":"29710836","abstract":"The neuromuscular junction is the point of contact between motor nerve and skeletal muscle, its vital role in muscle function is reliant on the precise location and function of many proteins. Congenital myasthenic syndromes (CMS) are a heterogeneous group of disorders of neuromuscular transmission with 30 or more implicated proteins. The use of animal models has been instrumental in determining the specific role of many CMS-related proteins. The mouse neuromuscular junction (NMJ) has been extensively studied in animal models of CMS due to its amenability for detailed electrophysiological and histological investigations and relative similarity to human NMJ. As well as their use to determine the precise molecular mechanisms of CMS variants, where an animal model accurately reflects the human phenotype they become useful tools for study of therapeutic interventions. Many of the animal models that have been important in deconvolving the complexities of neuromuscular transmission and revealing the molecular mechanisms of disease are highlighted.","author":[{"family":"Webster","given":"Richard G"}],"authorYearDisplayFormat":false,"citation-label":"10490575","container-title":"International Journal of Molecular Sciences","container-title-short":"Int. J. Mol. Sci.","id":"10490575","invisible":false,"issue":"5","issued":{"date-parts":[["2018","4","29"]]},"journalAbbreviation":"Int. J. Mol. Sci.","suppress-author":false,"title":"Animal models of the neuromuscular junction, vitally informative for understanding function and the molecular mechanisms of congenital myasthenic syndromes.","type":"article-journal","volume":"19"},{"DOI":"10.1242/dmm.007245","First":false,"Last":false,"PMCID":"PMC3124050","PMID":"21708901","abstract":"Spinal muscular atrophy (SMA), which is caused by inactivating mutations in the survival motor neuron 1 (SMN1) gene, is characterized by loss of lower motor neurons in the spinal cord. The gene encoding SMN is very highly conserved in evolution, allowing the disease to be modeled in a range of species. The similarities in anatomy and physiology to the human neuromuscular system, coupled with the ease of genetic manipulation, make the mouse the most suitable model for exploring the basic pathogenesis of motor neuron loss and for testing potential treatments. Therapies that increase SMN levels, either through direct viral delivery or by enhancing full-length SMN protein expression from the SMN1 paralog, SMN2, are approaching the translational stage of development. It is therefore timely to consider the role of mouse models in addressing aspects of disease pathogenesis that are most relevant to SMA therapy. Here, we review evidence suggesting that the apparent selective vulnerability of motor neurons to SMN deficiency is relative rather than absolute, signifying that therapies will need to be delivered systemically. We also consider evidence from mouse models suggesting that SMN has its predominant action on the neuromuscular system in early postnatal life, during a discrete phase of development. Data from these experiments suggest that the timing of therapy to increase SMN levels might be crucial. The extent to which SMN is required for the maintenance of motor neurons in later life and whether augmenting its levels could treat degenerative motor neuron diseases, such as amyotrophic lateral sclerosis (ALS), requires further exploration.","author":[{"family":"Sleigh","given":"James N"},{"family":"Gillingwater","given":"Thomas H"},{"family":"Talbot","given":"Kevin"}],"authorYearDisplayFormat":false,"citation-label":"253516","container-title":"Disease Models &amp; Mechanisms","container-title-short":"Dis. Model. Mech.","id":"253516","invisible":false,"issue":"4","issued":{"date-parts":[["2011","7"]]},"journalAbbreviation":"Dis. Model. Mech.","page":"457-467","suppress-author":false,"title":"The contribution of mouse models to understanding the pathogenesis of spinal muscular atrophy.","type":"article-journal","volume":"4"},{"DOI":"10.1242/dmm.037424","First":false,"Last":false,"PMCID":"PMC6361152","PMID":"30626575","abstract":"A wide range of genetic mouse models is available to help researchers dissect human disease mechanisms. Each type of model has its own distinctive characteristics arising from the nature of the introduced mutation, as well as from the specific changes to the gene of interest. Here, we review the current range of mouse models with mutations in genes causative for the human neurodegenerative disease amyotrophic lateral sclerosis. We focus on the two main types of available mutants: transgenic mice and those that express mutant genes at physiological levels from gene targeting or from chemical mutagenesis. We compare the phenotypes for genes in which the two classes of model exist, to illustrate what they can teach us about different aspects of the disease, noting that informative models may not necessarily mimic the full trajectory of the human condition. Transgenic models can greatly overexpress mutant or wild-type proteins, giving us insight into protein deposition mechanisms, whereas models expressing mutant genes at physiological levels may develop slowly progressing phenotypes but illustrate early-stage disease processes. Although no mouse models fully recapitulate the human condition, almost all help researchers to understand normal and abnormal biological processes, providing that the individual characteristics of each model type, and how these may affect the interpretation of the data generated from each model, are considered and appreciated.&lt;br&gt;&lt;br&gt;© 2019. Published by The Company of Biologists Ltd.","author":[{"family":"De Giorgio","given":"Francesca"},{"family":"Maduro","given":"Cheryl"},{"family":"Fisher","given":"Elizabeth M C"},{"family":"Acevedo-Arozena","given":"Abraham"}],"authorYearDisplayFormat":false,"citation-label":"6394992","container-title":"Disease Models &amp; Mechanisms","container-title-short":"Dis. Model. Mech.","id":"6394992","invisible":false,"issue":"1","issued":{"date-parts":[["2019","1","2"]]},"journalAbbreviation":"Dis. Model. Mech.","suppress-author":false,"title":"Transgenic and physiological mouse models give insights into different aspects of amyotrophic lateral sclerosis.","type":"article-journal","volume":"12"}]</w:instrText>
      </w:r>
      <w:r w:rsidR="00F65B45" w:rsidRPr="00911927">
        <w:rPr>
          <w:rFonts w:eastAsia="Times"/>
          <w:color w:val="auto"/>
          <w:sz w:val="24"/>
          <w:szCs w:val="24"/>
        </w:rPr>
        <w:fldChar w:fldCharType="separate"/>
      </w:r>
      <w:r w:rsidR="00F2079D" w:rsidRPr="00911927">
        <w:rPr>
          <w:rFonts w:eastAsia="Times"/>
          <w:noProof/>
          <w:color w:val="auto"/>
          <w:sz w:val="24"/>
          <w:szCs w:val="24"/>
          <w:vertAlign w:val="superscript"/>
        </w:rPr>
        <w:t>1–3</w:t>
      </w:r>
      <w:r w:rsidR="00F65B45" w:rsidRPr="00911927">
        <w:rPr>
          <w:rFonts w:eastAsia="Times"/>
          <w:color w:val="auto"/>
          <w:sz w:val="24"/>
          <w:szCs w:val="24"/>
        </w:rPr>
        <w:fldChar w:fldCharType="end"/>
      </w:r>
      <w:r w:rsidR="00E30F11" w:rsidRPr="00911927">
        <w:rPr>
          <w:rFonts w:eastAsia="Times"/>
          <w:color w:val="auto"/>
          <w:sz w:val="24"/>
          <w:szCs w:val="24"/>
        </w:rPr>
        <w:t xml:space="preserve">. </w:t>
      </w:r>
      <w:r w:rsidR="00285818" w:rsidRPr="00911927">
        <w:rPr>
          <w:rFonts w:eastAsia="Times"/>
          <w:color w:val="auto"/>
          <w:sz w:val="24"/>
          <w:szCs w:val="24"/>
        </w:rPr>
        <w:t>As m</w:t>
      </w:r>
      <w:r w:rsidR="00DD4B6F" w:rsidRPr="00911927">
        <w:rPr>
          <w:rFonts w:eastAsia="Times"/>
          <w:color w:val="auto"/>
          <w:sz w:val="24"/>
          <w:szCs w:val="24"/>
        </w:rPr>
        <w:t xml:space="preserve">ost neurodegenerative </w:t>
      </w:r>
      <w:r w:rsidR="005C0A45" w:rsidRPr="00911927">
        <w:rPr>
          <w:rFonts w:eastAsia="Times"/>
          <w:color w:val="auto"/>
          <w:sz w:val="24"/>
          <w:szCs w:val="24"/>
        </w:rPr>
        <w:t xml:space="preserve">pathologies </w:t>
      </w:r>
      <w:r w:rsidR="00DD4B6F" w:rsidRPr="00911927">
        <w:rPr>
          <w:rFonts w:eastAsia="Times"/>
          <w:color w:val="auto"/>
          <w:sz w:val="24"/>
          <w:szCs w:val="24"/>
        </w:rPr>
        <w:t>are</w:t>
      </w:r>
      <w:r w:rsidR="002E3883" w:rsidRPr="00911927">
        <w:rPr>
          <w:rFonts w:eastAsia="Times"/>
          <w:color w:val="auto"/>
          <w:sz w:val="24"/>
          <w:szCs w:val="24"/>
        </w:rPr>
        <w:t xml:space="preserve"> multifactorial</w:t>
      </w:r>
      <w:r w:rsidR="008B6FFD" w:rsidRPr="00911927">
        <w:rPr>
          <w:rFonts w:eastAsia="Times"/>
          <w:color w:val="auto"/>
          <w:sz w:val="24"/>
          <w:szCs w:val="24"/>
        </w:rPr>
        <w:t xml:space="preserve"> with</w:t>
      </w:r>
      <w:r w:rsidR="00DD4B6F" w:rsidRPr="00911927">
        <w:rPr>
          <w:rFonts w:eastAsia="Times"/>
          <w:color w:val="auto"/>
          <w:sz w:val="24"/>
          <w:szCs w:val="24"/>
        </w:rPr>
        <w:t xml:space="preserve"> </w:t>
      </w:r>
      <w:r w:rsidR="0061575B" w:rsidRPr="00911927">
        <w:rPr>
          <w:rFonts w:eastAsia="Times"/>
          <w:color w:val="auto"/>
          <w:sz w:val="24"/>
          <w:szCs w:val="24"/>
        </w:rPr>
        <w:t>cell</w:t>
      </w:r>
      <w:r w:rsidR="008736A5" w:rsidRPr="00911927">
        <w:rPr>
          <w:rFonts w:eastAsia="Times"/>
          <w:color w:val="auto"/>
          <w:sz w:val="24"/>
          <w:szCs w:val="24"/>
        </w:rPr>
        <w:t xml:space="preserve"> </w:t>
      </w:r>
      <w:r w:rsidR="0061575B" w:rsidRPr="00911927">
        <w:rPr>
          <w:rFonts w:eastAsia="Times"/>
          <w:color w:val="auto"/>
          <w:sz w:val="24"/>
          <w:szCs w:val="24"/>
        </w:rPr>
        <w:t xml:space="preserve">autonomous and </w:t>
      </w:r>
      <w:r w:rsidR="0061575B" w:rsidRPr="00911927">
        <w:rPr>
          <w:rFonts w:eastAsia="Times"/>
          <w:color w:val="auto"/>
          <w:sz w:val="24"/>
          <w:szCs w:val="24"/>
        </w:rPr>
        <w:lastRenderedPageBreak/>
        <w:t xml:space="preserve">non-autonomous </w:t>
      </w:r>
      <w:r w:rsidR="008B6FFD" w:rsidRPr="00911927">
        <w:rPr>
          <w:rFonts w:eastAsia="Times"/>
          <w:color w:val="auto"/>
          <w:sz w:val="24"/>
          <w:szCs w:val="24"/>
        </w:rPr>
        <w:t>pathological contributions</w:t>
      </w:r>
      <w:r w:rsidR="004E5E54" w:rsidRPr="00911927">
        <w:rPr>
          <w:rFonts w:eastAsia="Times"/>
          <w:color w:val="auto"/>
          <w:sz w:val="24"/>
          <w:szCs w:val="24"/>
        </w:rPr>
        <w:fldChar w:fldCharType="begin"/>
      </w:r>
      <w:r w:rsidR="00F2079D" w:rsidRPr="00911927">
        <w:rPr>
          <w:rFonts w:eastAsia="Times"/>
          <w:color w:val="auto"/>
          <w:sz w:val="24"/>
          <w:szCs w:val="24"/>
        </w:rPr>
        <w:instrText>ADDIN F1000_CSL_CITATION&lt;~#@#~&gt;[{"DOI":"10.1083/jcb.200908164","First":false,"Last":false,"PMCID":"PMC2806318","PMID":"19951898","abstract":"Selective degeneration and death of one or more classes of neurons is the defining feature of human neurodegenerative disease. Although traditionally viewed as diseases mainly affecting the most vulnerable neurons, in most instances of inherited disease the causative genes are widely-usually ubiquitously-expressed. Focusing on amyotrophic lateral sclerosis (ALS), especially disease caused by dominant mutations in Cu/Zn superoxide dismutase (SOD1), we review here the evidence that it is the convergence of damage developed within multiple cell types, including within neighboring nonneuronal supporting cells, which is crucial to neuronal dysfunction. Damage to a specific set of key partner cells as well as to vulnerable neurons may account for the selective susceptibility of neuronal subtypes in many human neurodegenerative diseases, including Huntington's disease (HD), Parkinson's disease (PD), prion disease, the spinal cerebellar ataxias (SCAs), and Alzheimer's disease (AD).","author":[{"family":"Ilieva","given":"Hristelina"},{"family":"Polymenidou","given":"Magdalini"},{"family":"Cleveland","given":"Don W"}],"authorYearDisplayFormat":false,"citation-label":"1280","container-title":"The Journal of Cell Biology","container-title-short":"J. Cell Biol.","id":"1280","invisible":false,"issue":"6","issued":{"date-parts":[["2009","12","14"]]},"journalAbbreviation":"J. Cell Biol.","page":"761-772","suppress-author":false,"title":"Non-cell autonomous toxicity in neurodegenerative disorders: ALS and beyond.","type":"article-journal","volume":"187"},{"DOI":"10.1056/NEJMra1603471","First":false,"Last":false,"PMID":"28700839","author":[{"family":"Brown","given":"Robert H"},{"family":"Al-Chalabi","given":"Ammar"}],"authorYearDisplayFormat":false,"citation-label":"3929585","container-title":"The New England Journal of Medicine","container-title-short":"N. Engl. J. Med.","id":"3929585","invisible":false,"issue":"2","issued":{"date-parts":[["2017","7","13"]]},"journalAbbreviation":"N. Engl. J. Med.","page":"162-172","suppress-author":false,"title":"Amyotrophic Lateral Sclerosis.","type":"article-journal","volume":"377"}]</w:instrText>
      </w:r>
      <w:r w:rsidR="004E5E54" w:rsidRPr="00911927">
        <w:rPr>
          <w:rFonts w:eastAsia="Times"/>
          <w:color w:val="auto"/>
          <w:sz w:val="24"/>
          <w:szCs w:val="24"/>
        </w:rPr>
        <w:fldChar w:fldCharType="separate"/>
      </w:r>
      <w:r w:rsidR="00F2079D" w:rsidRPr="00911927">
        <w:rPr>
          <w:rFonts w:eastAsia="Times"/>
          <w:noProof/>
          <w:color w:val="auto"/>
          <w:sz w:val="24"/>
          <w:szCs w:val="24"/>
          <w:vertAlign w:val="superscript"/>
        </w:rPr>
        <w:t>4,5</w:t>
      </w:r>
      <w:r w:rsidR="004E5E54" w:rsidRPr="00911927">
        <w:rPr>
          <w:rFonts w:eastAsia="Times"/>
          <w:color w:val="auto"/>
          <w:sz w:val="24"/>
          <w:szCs w:val="24"/>
        </w:rPr>
        <w:fldChar w:fldCharType="end"/>
      </w:r>
      <w:r w:rsidR="00DD4B6F" w:rsidRPr="00911927">
        <w:rPr>
          <w:rFonts w:eastAsia="Times"/>
          <w:color w:val="auto"/>
          <w:sz w:val="24"/>
          <w:szCs w:val="24"/>
        </w:rPr>
        <w:t>,</w:t>
      </w:r>
      <w:r w:rsidR="008B6FFD" w:rsidRPr="00911927">
        <w:rPr>
          <w:rFonts w:eastAsia="Times"/>
          <w:color w:val="auto"/>
          <w:sz w:val="24"/>
          <w:szCs w:val="24"/>
        </w:rPr>
        <w:t xml:space="preserve"> </w:t>
      </w:r>
      <w:r w:rsidR="004E5E54" w:rsidRPr="00911927">
        <w:rPr>
          <w:rFonts w:eastAsia="Times"/>
          <w:color w:val="auto"/>
          <w:sz w:val="24"/>
          <w:szCs w:val="24"/>
        </w:rPr>
        <w:t>untangling</w:t>
      </w:r>
      <w:r w:rsidR="00DD4B6F" w:rsidRPr="00911927">
        <w:rPr>
          <w:rFonts w:eastAsia="Times"/>
          <w:color w:val="auto"/>
          <w:sz w:val="24"/>
          <w:szCs w:val="24"/>
        </w:rPr>
        <w:t xml:space="preserve"> </w:t>
      </w:r>
      <w:r w:rsidR="005C0A45" w:rsidRPr="00911927">
        <w:rPr>
          <w:rFonts w:eastAsia="Times"/>
          <w:color w:val="auto"/>
          <w:sz w:val="24"/>
          <w:szCs w:val="24"/>
        </w:rPr>
        <w:t>cell</w:t>
      </w:r>
      <w:r w:rsidR="00285818" w:rsidRPr="00911927">
        <w:rPr>
          <w:rFonts w:eastAsia="Times"/>
          <w:color w:val="auto"/>
          <w:sz w:val="24"/>
          <w:szCs w:val="24"/>
        </w:rPr>
        <w:t>-</w:t>
      </w:r>
      <w:r w:rsidR="00F8610F" w:rsidRPr="00911927">
        <w:rPr>
          <w:rFonts w:eastAsia="Times"/>
          <w:color w:val="auto"/>
          <w:sz w:val="24"/>
          <w:szCs w:val="24"/>
        </w:rPr>
        <w:t>/neuron</w:t>
      </w:r>
      <w:r w:rsidR="005C0A45" w:rsidRPr="00911927">
        <w:rPr>
          <w:rFonts w:eastAsia="Times"/>
          <w:color w:val="auto"/>
          <w:sz w:val="24"/>
          <w:szCs w:val="24"/>
        </w:rPr>
        <w:t>-specific</w:t>
      </w:r>
      <w:r w:rsidR="004E5E54" w:rsidRPr="00911927">
        <w:rPr>
          <w:rFonts w:eastAsia="Times"/>
          <w:color w:val="auto"/>
          <w:sz w:val="24"/>
          <w:szCs w:val="24"/>
        </w:rPr>
        <w:t xml:space="preserve"> pathologies</w:t>
      </w:r>
      <w:r w:rsidR="005C0A45" w:rsidRPr="00911927">
        <w:rPr>
          <w:rFonts w:eastAsia="Times"/>
          <w:color w:val="auto"/>
          <w:sz w:val="24"/>
          <w:szCs w:val="24"/>
        </w:rPr>
        <w:t xml:space="preserve"> can </w:t>
      </w:r>
      <w:r w:rsidR="004E5E54" w:rsidRPr="00911927">
        <w:rPr>
          <w:rFonts w:eastAsia="Times"/>
          <w:color w:val="auto"/>
          <w:sz w:val="24"/>
          <w:szCs w:val="24"/>
        </w:rPr>
        <w:t>provide crucial</w:t>
      </w:r>
      <w:r w:rsidR="00062EBD" w:rsidRPr="00911927">
        <w:rPr>
          <w:rFonts w:eastAsia="Times"/>
          <w:color w:val="auto"/>
          <w:sz w:val="24"/>
          <w:szCs w:val="24"/>
        </w:rPr>
        <w:t>,</w:t>
      </w:r>
      <w:r w:rsidR="004E5E54" w:rsidRPr="00911927">
        <w:rPr>
          <w:rFonts w:eastAsia="Times"/>
          <w:color w:val="auto"/>
          <w:sz w:val="24"/>
          <w:szCs w:val="24"/>
        </w:rPr>
        <w:t xml:space="preserve"> </w:t>
      </w:r>
      <w:r w:rsidR="00F8610F" w:rsidRPr="00911927">
        <w:rPr>
          <w:rFonts w:eastAsia="Times"/>
          <w:color w:val="auto"/>
          <w:sz w:val="24"/>
          <w:szCs w:val="24"/>
        </w:rPr>
        <w:t>novel</w:t>
      </w:r>
      <w:r w:rsidR="00285818" w:rsidRPr="00911927">
        <w:rPr>
          <w:rFonts w:eastAsia="Times"/>
          <w:color w:val="auto"/>
          <w:sz w:val="24"/>
          <w:szCs w:val="24"/>
        </w:rPr>
        <w:t>,</w:t>
      </w:r>
      <w:r w:rsidR="00F8610F" w:rsidRPr="00911927">
        <w:rPr>
          <w:rFonts w:eastAsia="Times"/>
          <w:color w:val="auto"/>
          <w:sz w:val="24"/>
          <w:szCs w:val="24"/>
        </w:rPr>
        <w:t xml:space="preserve"> </w:t>
      </w:r>
      <w:r w:rsidR="004E5E54" w:rsidRPr="00911927">
        <w:rPr>
          <w:rFonts w:eastAsia="Times"/>
          <w:color w:val="auto"/>
          <w:sz w:val="24"/>
          <w:szCs w:val="24"/>
        </w:rPr>
        <w:t>pathomechanistic clues.</w:t>
      </w:r>
    </w:p>
    <w:p w14:paraId="1EC58461" w14:textId="77777777" w:rsidR="00334F78" w:rsidRPr="00911927" w:rsidRDefault="00334F78" w:rsidP="00911927">
      <w:pPr>
        <w:pStyle w:val="MediumShading1-Accent11"/>
        <w:spacing w:after="0" w:line="240" w:lineRule="auto"/>
        <w:contextualSpacing/>
        <w:jc w:val="both"/>
        <w:rPr>
          <w:rFonts w:eastAsia="Times"/>
          <w:color w:val="auto"/>
          <w:sz w:val="24"/>
          <w:szCs w:val="24"/>
        </w:rPr>
      </w:pPr>
    </w:p>
    <w:p w14:paraId="2A98BB8E" w14:textId="6FD3CD00" w:rsidR="00504812" w:rsidRPr="00911927" w:rsidRDefault="004E5E54"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To this end, t</w:t>
      </w:r>
      <w:r w:rsidR="00574C4E" w:rsidRPr="00911927">
        <w:rPr>
          <w:rFonts w:eastAsia="Times"/>
          <w:color w:val="auto"/>
          <w:sz w:val="24"/>
          <w:szCs w:val="24"/>
        </w:rPr>
        <w:t>he development of</w:t>
      </w:r>
      <w:r w:rsidR="006F2849" w:rsidRPr="00911927">
        <w:rPr>
          <w:rFonts w:eastAsia="Times"/>
          <w:color w:val="auto"/>
          <w:sz w:val="24"/>
          <w:szCs w:val="24"/>
        </w:rPr>
        <w:t xml:space="preserve"> </w:t>
      </w:r>
      <w:r w:rsidR="007C56E9" w:rsidRPr="00911927">
        <w:rPr>
          <w:rFonts w:eastAsia="Times"/>
          <w:color w:val="auto"/>
          <w:sz w:val="24"/>
          <w:szCs w:val="24"/>
        </w:rPr>
        <w:t>bacterial artificial chromosome (BAC)</w:t>
      </w:r>
      <w:r w:rsidR="00F75EA5" w:rsidRPr="00911927">
        <w:rPr>
          <w:rFonts w:eastAsia="Times"/>
          <w:color w:val="auto"/>
          <w:sz w:val="24"/>
          <w:szCs w:val="24"/>
        </w:rPr>
        <w:t>-transgenic mice</w:t>
      </w:r>
      <w:r w:rsidR="007C56E9" w:rsidRPr="00911927">
        <w:rPr>
          <w:rFonts w:eastAsia="Times"/>
          <w:color w:val="auto"/>
          <w:sz w:val="24"/>
          <w:szCs w:val="24"/>
        </w:rPr>
        <w:fldChar w:fldCharType="begin"/>
      </w:r>
      <w:r w:rsidR="00F2079D" w:rsidRPr="00911927">
        <w:rPr>
          <w:rFonts w:eastAsia="Times"/>
          <w:color w:val="auto"/>
          <w:sz w:val="24"/>
          <w:szCs w:val="24"/>
        </w:rPr>
        <w:instrText>ADDIN F1000_CSL_CITATION&lt;~#@#~&gt;[{"DOI":"10.1038/nature02033","First":false,"Last":false,"PMID":"14586460","abstract":"The mammalian central nervous system (CNS) contains a remarkable array of neural cells, each with a complex pattern of connections that together generate perceptions and higher brain functions. Here we describe a large-scale screen to create an atlas of CNS gene expression at the cellular level, and to provide a library of verified bacterial artificial chromosome (BAC) vectors and transgenic mouse lines that offer experimental access to CNS regions, cell classes and pathways. We illustrate the use of this atlas to derive novel insights into gene function in neural cells, and into principal steps of CNS development. The atlas, library of BAC vectors and BAC transgenic mice generated in this screen provide a rich resource that allows a broad array of investigations not previously available to the neuroscience community.","author":[{"family":"Gong","given":"Shiaoching"},{"family":"Zheng","given":"Chen"},{"family":"Doughty","given":"Martin L"},{"family":"Losos","given":"Kasia"},{"family":"Didkovsky","given":"Nicholas"},{"family":"Schambra","given":"Uta B"},{"family":"Nowak","given":"Norma J"},{"family":"Joyner","given":"Alexandra"},{"family":"Leblanc","given":"Gabrielle"},{"family":"Hatten","given":"Mary E"},{"family":"Heintz","given":"Nathaniel"}],"authorYearDisplayFormat":false,"citation-label":"64187","container-title":"Nature","container-title-short":"Nature","id":"64187","invisible":false,"issue":"6961","issued":{"date-parts":[["2003","10","30"]]},"journalAbbreviation":"Nature","page":"917-925","suppress-author":false,"title":"A gene expression atlas of the central nervous system based on bacterial artificial chromosomes.","type":"article-journal","volume":"425"}]</w:instrText>
      </w:r>
      <w:r w:rsidR="007C56E9" w:rsidRPr="00911927">
        <w:rPr>
          <w:rFonts w:eastAsia="Times"/>
          <w:color w:val="auto"/>
          <w:sz w:val="24"/>
          <w:szCs w:val="24"/>
        </w:rPr>
        <w:fldChar w:fldCharType="separate"/>
      </w:r>
      <w:r w:rsidR="00F2079D" w:rsidRPr="00911927">
        <w:rPr>
          <w:rFonts w:eastAsia="Times"/>
          <w:noProof/>
          <w:color w:val="auto"/>
          <w:sz w:val="24"/>
          <w:szCs w:val="24"/>
          <w:vertAlign w:val="superscript"/>
        </w:rPr>
        <w:t>6</w:t>
      </w:r>
      <w:r w:rsidR="007C56E9" w:rsidRPr="00911927">
        <w:rPr>
          <w:rFonts w:eastAsia="Times"/>
          <w:color w:val="auto"/>
          <w:sz w:val="24"/>
          <w:szCs w:val="24"/>
        </w:rPr>
        <w:fldChar w:fldCharType="end"/>
      </w:r>
      <w:r w:rsidR="00F75EA5" w:rsidRPr="00911927">
        <w:rPr>
          <w:rFonts w:eastAsia="Times"/>
          <w:color w:val="auto"/>
          <w:sz w:val="24"/>
          <w:szCs w:val="24"/>
        </w:rPr>
        <w:t xml:space="preserve"> </w:t>
      </w:r>
      <w:r w:rsidR="00062EBD" w:rsidRPr="00911927">
        <w:rPr>
          <w:rFonts w:eastAsia="Times"/>
          <w:color w:val="auto"/>
          <w:sz w:val="24"/>
          <w:szCs w:val="24"/>
        </w:rPr>
        <w:t xml:space="preserve">has </w:t>
      </w:r>
      <w:r w:rsidRPr="00911927">
        <w:rPr>
          <w:rFonts w:eastAsia="Times"/>
          <w:color w:val="auto"/>
          <w:sz w:val="24"/>
          <w:szCs w:val="24"/>
        </w:rPr>
        <w:t>enable</w:t>
      </w:r>
      <w:r w:rsidR="00062EBD" w:rsidRPr="00911927">
        <w:rPr>
          <w:rFonts w:eastAsia="Times"/>
          <w:color w:val="auto"/>
          <w:sz w:val="24"/>
          <w:szCs w:val="24"/>
        </w:rPr>
        <w:t>d</w:t>
      </w:r>
      <w:r w:rsidRPr="00911927">
        <w:rPr>
          <w:rFonts w:eastAsia="Times"/>
          <w:color w:val="auto"/>
          <w:sz w:val="24"/>
          <w:szCs w:val="24"/>
        </w:rPr>
        <w:t xml:space="preserve"> </w:t>
      </w:r>
      <w:r w:rsidR="00334F78" w:rsidRPr="00911927">
        <w:rPr>
          <w:rFonts w:eastAsia="Times"/>
          <w:color w:val="auto"/>
          <w:sz w:val="24"/>
          <w:szCs w:val="24"/>
        </w:rPr>
        <w:t xml:space="preserve">selective </w:t>
      </w:r>
      <w:r w:rsidR="00D767C1" w:rsidRPr="00911927">
        <w:rPr>
          <w:rFonts w:eastAsia="Times"/>
          <w:color w:val="auto"/>
          <w:sz w:val="24"/>
          <w:szCs w:val="24"/>
        </w:rPr>
        <w:t xml:space="preserve">endogenous </w:t>
      </w:r>
      <w:r w:rsidR="00F75EA5" w:rsidRPr="00911927">
        <w:rPr>
          <w:rFonts w:eastAsia="Times"/>
          <w:color w:val="auto"/>
          <w:sz w:val="24"/>
          <w:szCs w:val="24"/>
        </w:rPr>
        <w:t>expres</w:t>
      </w:r>
      <w:r w:rsidRPr="00911927">
        <w:rPr>
          <w:rFonts w:eastAsia="Times"/>
          <w:color w:val="auto"/>
          <w:sz w:val="24"/>
          <w:szCs w:val="24"/>
        </w:rPr>
        <w:t>sion of</w:t>
      </w:r>
      <w:r w:rsidR="00F75EA5" w:rsidRPr="00911927">
        <w:rPr>
          <w:rFonts w:eastAsia="Times"/>
          <w:color w:val="auto"/>
          <w:sz w:val="24"/>
          <w:szCs w:val="24"/>
        </w:rPr>
        <w:t xml:space="preserve"> fluorescent protein</w:t>
      </w:r>
      <w:r w:rsidR="00A90617" w:rsidRPr="00911927">
        <w:rPr>
          <w:rFonts w:eastAsia="Times"/>
          <w:color w:val="auto"/>
          <w:sz w:val="24"/>
          <w:szCs w:val="24"/>
        </w:rPr>
        <w:t>s</w:t>
      </w:r>
      <w:r w:rsidR="00F75EA5" w:rsidRPr="00911927">
        <w:rPr>
          <w:rFonts w:eastAsia="Times"/>
          <w:color w:val="auto"/>
          <w:sz w:val="24"/>
          <w:szCs w:val="24"/>
        </w:rPr>
        <w:t xml:space="preserve"> </w:t>
      </w:r>
      <w:r w:rsidR="00D767C1" w:rsidRPr="00911927">
        <w:rPr>
          <w:rFonts w:eastAsia="Times"/>
          <w:color w:val="auto"/>
          <w:sz w:val="24"/>
          <w:szCs w:val="24"/>
        </w:rPr>
        <w:t xml:space="preserve">in </w:t>
      </w:r>
      <w:r w:rsidR="006F2849" w:rsidRPr="00911927">
        <w:rPr>
          <w:rFonts w:eastAsia="Times"/>
          <w:color w:val="auto"/>
          <w:sz w:val="24"/>
          <w:szCs w:val="24"/>
        </w:rPr>
        <w:t>targeted</w:t>
      </w:r>
      <w:r w:rsidR="00F75EA5" w:rsidRPr="00911927">
        <w:rPr>
          <w:rFonts w:eastAsia="Times"/>
          <w:color w:val="auto"/>
          <w:sz w:val="24"/>
          <w:szCs w:val="24"/>
        </w:rPr>
        <w:t xml:space="preserve"> </w:t>
      </w:r>
      <w:r w:rsidR="00D767C1" w:rsidRPr="00911927">
        <w:rPr>
          <w:rFonts w:eastAsia="Times"/>
          <w:color w:val="auto"/>
          <w:sz w:val="24"/>
          <w:szCs w:val="24"/>
        </w:rPr>
        <w:t>subset</w:t>
      </w:r>
      <w:r w:rsidR="00250565" w:rsidRPr="00911927">
        <w:rPr>
          <w:rFonts w:eastAsia="Times"/>
          <w:color w:val="auto"/>
          <w:sz w:val="24"/>
          <w:szCs w:val="24"/>
        </w:rPr>
        <w:t>s</w:t>
      </w:r>
      <w:r w:rsidR="00D767C1" w:rsidRPr="00911927">
        <w:rPr>
          <w:rFonts w:eastAsia="Times"/>
          <w:color w:val="auto"/>
          <w:sz w:val="24"/>
          <w:szCs w:val="24"/>
        </w:rPr>
        <w:t xml:space="preserve"> of </w:t>
      </w:r>
      <w:r w:rsidR="00F75EA5" w:rsidRPr="00911927">
        <w:rPr>
          <w:rFonts w:eastAsia="Times"/>
          <w:color w:val="auto"/>
          <w:sz w:val="24"/>
          <w:szCs w:val="24"/>
        </w:rPr>
        <w:t>neuron</w:t>
      </w:r>
      <w:r w:rsidR="00D767C1" w:rsidRPr="00911927">
        <w:rPr>
          <w:rFonts w:eastAsia="Times"/>
          <w:color w:val="auto"/>
          <w:sz w:val="24"/>
          <w:szCs w:val="24"/>
        </w:rPr>
        <w:t>s</w:t>
      </w:r>
      <w:r w:rsidR="006F2849" w:rsidRPr="00911927">
        <w:rPr>
          <w:rFonts w:eastAsia="Times"/>
          <w:color w:val="auto"/>
          <w:sz w:val="24"/>
          <w:szCs w:val="24"/>
        </w:rPr>
        <w:t xml:space="preserve">. For example, BAC-transgenic mice </w:t>
      </w:r>
      <w:r w:rsidR="00334F78" w:rsidRPr="00911927">
        <w:rPr>
          <w:rFonts w:eastAsia="Times"/>
          <w:color w:val="auto"/>
          <w:sz w:val="24"/>
          <w:szCs w:val="24"/>
        </w:rPr>
        <w:t xml:space="preserve">are available that </w:t>
      </w:r>
      <w:r w:rsidR="006F2849" w:rsidRPr="00911927">
        <w:rPr>
          <w:rFonts w:eastAsia="Times"/>
          <w:color w:val="auto"/>
          <w:sz w:val="24"/>
          <w:szCs w:val="24"/>
        </w:rPr>
        <w:t xml:space="preserve">express green fluorescent protein (GFP) in </w:t>
      </w:r>
      <w:r w:rsidR="00094497" w:rsidRPr="00911927">
        <w:rPr>
          <w:rFonts w:eastAsia="Times"/>
          <w:color w:val="auto"/>
          <w:sz w:val="24"/>
          <w:szCs w:val="24"/>
        </w:rPr>
        <w:t>cholinergic</w:t>
      </w:r>
      <w:r w:rsidR="00094497" w:rsidRPr="00911927">
        <w:rPr>
          <w:rFonts w:eastAsia="Times"/>
          <w:color w:val="auto"/>
          <w:sz w:val="24"/>
          <w:szCs w:val="24"/>
        </w:rPr>
        <w:fldChar w:fldCharType="begin"/>
      </w:r>
      <w:r w:rsidR="00F2079D" w:rsidRPr="00911927">
        <w:rPr>
          <w:rFonts w:eastAsia="Times"/>
          <w:color w:val="auto"/>
          <w:sz w:val="24"/>
          <w:szCs w:val="24"/>
        </w:rPr>
        <w:instrText>ADDIN F1000_CSL_CITATION&lt;~#@#~&gt;[{"DOI":"10.1152/physiolgenomics.00092.2006","First":false,"Last":false,"PMID":"16940431","abstract":"The peripheral nervous system has complex and intricate ramifications throughout many target organ systems. To date this system has not been effectively labeled by genetic markers, due largely to inadequate transcriptional specification by minimum promoter constructs. Here we describe transgenic mice in which enhanced green fluorescent protein (eGFP) is expressed under the control of endogenous choline acetyltransferase (ChAT) transcriptional regulatory elements, by knock-in of eGFP within a bacterial artificial chromosome (BAC) spanning the ChAT locus and expression of this construct as a transgene. eGFP is expressed in ChAT(BAC)-eGFP mice in central and peripheral cholinergic neurons, including cell bodies and processes of the somatic motor, somatic sensory, and parasympathetic nervous system in gastrointestinal, respiratory, urogenital, cardiovascular, and other peripheral organ systems. Individual epithelial cells and a subset of lymphocytes within the gastrointestinal and airway mucosa are also labeled, indicating genetic evidence of acetylcholine biosynthesis. Central and peripheral neurons were observed as early as 10.5 days postcoitus in the developing mouse embryo. ChAT(BAC)-eGFP mice allow excellent visualization of all cholinergic elements of the peripheral nervous system, including the submucosal enteric plexus, preganglionic autonomic nerves, and skeletal, cardiac, and smooth muscle neuromuscular junctions. These mice should be useful for in vivo studies of cholinergic neurotransmission and neuromuscular coupling. Moreover, this genetic strategy allows the selective expression and conditional inactivation of genes of interest in cholinergic nerves of the central nervous system and peripheral nervous system.","author":[{"family":"Tallini","given":"Yvonne N"},{"family":"Shui","given":"Bo"},{"family":"Greene","given":"Kai Su"},{"family":"Deng","given":"Ke-Yu"},{"family":"Doran","given":"Robert"},{"family":"Fisher","given":"Patricia J"},{"family":"Zipfel","given":"Warren"},{"family":"Kotlikoff","given":"Michael I"}],"authorYearDisplayFormat":false,"citation-label":"11829347","container-title":"Physiological Genomics","container-title-short":"Physiol. Genomics","id":"11829347","invisible":false,"issue":"3","issued":{"date-parts":[["2006","11","27"]]},"journalAbbreviation":"Physiol. Genomics","page":"391-397","suppress-author":false,"title":"BAC transgenic mice express enhanced green fluorescent protein in central and peripheral cholinergic neurons.","type":"article-journal","volume":"27"}]</w:instrText>
      </w:r>
      <w:r w:rsidR="00094497" w:rsidRPr="00911927">
        <w:rPr>
          <w:rFonts w:eastAsia="Times"/>
          <w:color w:val="auto"/>
          <w:sz w:val="24"/>
          <w:szCs w:val="24"/>
        </w:rPr>
        <w:fldChar w:fldCharType="separate"/>
      </w:r>
      <w:r w:rsidR="00F2079D" w:rsidRPr="00911927">
        <w:rPr>
          <w:rFonts w:eastAsia="Times"/>
          <w:noProof/>
          <w:color w:val="auto"/>
          <w:sz w:val="24"/>
          <w:szCs w:val="24"/>
          <w:vertAlign w:val="superscript"/>
        </w:rPr>
        <w:t>7</w:t>
      </w:r>
      <w:r w:rsidR="00094497" w:rsidRPr="00911927">
        <w:rPr>
          <w:rFonts w:eastAsia="Times"/>
          <w:color w:val="auto"/>
          <w:sz w:val="24"/>
          <w:szCs w:val="24"/>
        </w:rPr>
        <w:fldChar w:fldCharType="end"/>
      </w:r>
      <w:r w:rsidR="00094497" w:rsidRPr="00911927">
        <w:rPr>
          <w:rFonts w:eastAsia="Times"/>
          <w:color w:val="auto"/>
          <w:sz w:val="24"/>
          <w:szCs w:val="24"/>
        </w:rPr>
        <w:t xml:space="preserve"> or glycinergic neurons</w:t>
      </w:r>
      <w:r w:rsidR="00094497" w:rsidRPr="00911927">
        <w:rPr>
          <w:rFonts w:eastAsia="Times"/>
          <w:color w:val="auto"/>
          <w:sz w:val="24"/>
          <w:szCs w:val="24"/>
        </w:rPr>
        <w:fldChar w:fldCharType="begin"/>
      </w:r>
      <w:r w:rsidR="00F2079D" w:rsidRPr="00911927">
        <w:rPr>
          <w:rFonts w:eastAsia="Times"/>
          <w:color w:val="auto"/>
          <w:sz w:val="24"/>
          <w:szCs w:val="24"/>
        </w:rPr>
        <w:instrText>ADDIN F1000_CSL_CITATION&lt;~#@#~&gt;[{"DOI":"10.1002/cne.20349","First":false,"Last":false,"PMID":"15611994","abstract":"Although glycine is a major inhibitory transmitter in the mammalian CNS, the role of glycinergic neurons in defined neuronal circuits remains ill defined. This is due in part to difficulties in identifying these cells in living slice preparations for electrophysiological recordings and visualizing their axonal projections. To facilitate the morphological and functional analysis of glycinergic neurons, we generated bacterial artificial chromosome (BAC) transgenic mice, which specifically express enhanced green fluorescent protein (EGFP) under the control of the promotor of the glycine transporter (GlyT) 2 gene, which is a reliable marker for glycinergic neurons. Neurons expressing GlyT2-EGFP were intensely fluorescent, and their dendrites and axons could be visualized in great detail. Numerous positive neurons were detected in the spinal cord, brainstem, and cerebellum. The hypothalamus, intralaminar nuclei of the thalamus, and basal forebrain also received a dense GlyT2-EGFP innervation, whereas in the olfactory bulb, striatum, neocortex, hippocampus, and amygdala positive fibers were much less abundant. No GlyT2-EGFP-positive cell bodies were seen in the forebrain. On the subcellular level, GlyT2-EGFP fluorescence was colocalized extensively with glycine immunoreactivity in somata and dendrites and with both glycine and GlyT2 immunoreactivity in axon terminals, as shown by triple staining at all levels of the neuraxis, confirming the selective expression of the transgene in glycinergic neurons. In slice preparations of the spinal cord, no difference between the functional properties of EGFP-positive and negative neurons could be detected, confirming the utility of visually identifying glycinergic neurons to investigate their functional role in electrophysiological studies.&lt;br&gt;&lt;br&gt;2004 Wiley-Liss, Inc.","author":[{"family":"Zeilhofer","given":"Hanns Ulrich"},{"family":"Studler","given":"Barbara"},{"family":"Arabadzisz","given":"Dimitrula"},{"family":"Schweizer","given":"Claude"},{"family":"Ahmadi","given":"Seifollah"},{"family":"Layh","given":"Beate"},{"family":"Bösl","given":"Michael R"},{"family":"Fritschy","given":"Jean-Marc"}],"authorYearDisplayFormat":false,"citation-label":"1101795","container-title":"The Journal of Comparative Neurology","container-title-short":"J. Comp. Neurol.","id":"1101795","invisible":false,"issue":"2","issued":{"date-parts":[["2005","2","7"]]},"journalAbbreviation":"J. Comp. Neurol.","page":"123-141","suppress-author":false,"title":"Glycinergic neurons expressing enhanced green fluorescent protein in bacterial artificial chromosome transgenic mice.","type":"article-journal","volume":"482"}]</w:instrText>
      </w:r>
      <w:r w:rsidR="00094497" w:rsidRPr="00911927">
        <w:rPr>
          <w:rFonts w:eastAsia="Times"/>
          <w:color w:val="auto"/>
          <w:sz w:val="24"/>
          <w:szCs w:val="24"/>
        </w:rPr>
        <w:fldChar w:fldCharType="separate"/>
      </w:r>
      <w:r w:rsidR="00F2079D" w:rsidRPr="00911927">
        <w:rPr>
          <w:rFonts w:eastAsia="Times"/>
          <w:noProof/>
          <w:color w:val="auto"/>
          <w:sz w:val="24"/>
          <w:szCs w:val="24"/>
          <w:vertAlign w:val="superscript"/>
        </w:rPr>
        <w:t>8</w:t>
      </w:r>
      <w:r w:rsidR="00094497" w:rsidRPr="00911927">
        <w:rPr>
          <w:rFonts w:eastAsia="Times"/>
          <w:color w:val="auto"/>
          <w:sz w:val="24"/>
          <w:szCs w:val="24"/>
        </w:rPr>
        <w:fldChar w:fldCharType="end"/>
      </w:r>
      <w:r w:rsidR="00094497" w:rsidRPr="00911927">
        <w:rPr>
          <w:rFonts w:eastAsia="Times"/>
          <w:color w:val="auto"/>
          <w:sz w:val="24"/>
          <w:szCs w:val="24"/>
        </w:rPr>
        <w:t xml:space="preserve"> </w:t>
      </w:r>
      <w:r w:rsidR="009B7D58" w:rsidRPr="00911927">
        <w:rPr>
          <w:rFonts w:eastAsia="Times"/>
          <w:color w:val="auto"/>
          <w:sz w:val="24"/>
          <w:szCs w:val="24"/>
        </w:rPr>
        <w:t xml:space="preserve">or </w:t>
      </w:r>
      <w:r w:rsidR="0052144B" w:rsidRPr="00911927">
        <w:rPr>
          <w:rFonts w:eastAsia="Times"/>
          <w:color w:val="auto"/>
          <w:sz w:val="24"/>
          <w:szCs w:val="24"/>
        </w:rPr>
        <w:t>a variant</w:t>
      </w:r>
      <w:r w:rsidR="00094497" w:rsidRPr="00911927">
        <w:rPr>
          <w:rFonts w:eastAsia="Times"/>
          <w:color w:val="auto"/>
          <w:sz w:val="24"/>
          <w:szCs w:val="24"/>
        </w:rPr>
        <w:t xml:space="preserve"> </w:t>
      </w:r>
      <w:r w:rsidR="006F2849" w:rsidRPr="00911927">
        <w:rPr>
          <w:rFonts w:eastAsia="Times"/>
          <w:color w:val="auto"/>
          <w:sz w:val="24"/>
          <w:szCs w:val="24"/>
        </w:rPr>
        <w:t xml:space="preserve">red fluorescent </w:t>
      </w:r>
      <w:r w:rsidR="0052144B" w:rsidRPr="00911927">
        <w:rPr>
          <w:rFonts w:eastAsia="Times"/>
          <w:color w:val="auto"/>
          <w:sz w:val="24"/>
          <w:szCs w:val="24"/>
        </w:rPr>
        <w:t>protein (</w:t>
      </w:r>
      <w:proofErr w:type="spellStart"/>
      <w:r w:rsidR="00A90617" w:rsidRPr="00911927">
        <w:rPr>
          <w:rFonts w:eastAsia="Times"/>
          <w:color w:val="auto"/>
          <w:sz w:val="24"/>
          <w:szCs w:val="24"/>
        </w:rPr>
        <w:t>tdTomato</w:t>
      </w:r>
      <w:proofErr w:type="spellEnd"/>
      <w:r w:rsidR="0052144B" w:rsidRPr="00911927">
        <w:rPr>
          <w:rFonts w:eastAsia="Times"/>
          <w:color w:val="auto"/>
          <w:sz w:val="24"/>
          <w:szCs w:val="24"/>
        </w:rPr>
        <w:t>)</w:t>
      </w:r>
      <w:r w:rsidR="00D767C1" w:rsidRPr="00911927">
        <w:rPr>
          <w:rFonts w:eastAsia="Times"/>
          <w:color w:val="auto"/>
          <w:sz w:val="24"/>
          <w:szCs w:val="24"/>
        </w:rPr>
        <w:t xml:space="preserve"> in parvalbumin</w:t>
      </w:r>
      <w:r w:rsidR="002C0508" w:rsidRPr="00911927">
        <w:rPr>
          <w:rFonts w:eastAsia="Times"/>
          <w:color w:val="auto"/>
          <w:sz w:val="24"/>
          <w:szCs w:val="24"/>
        </w:rPr>
        <w:t>-positive</w:t>
      </w:r>
      <w:r w:rsidR="00D767C1" w:rsidRPr="00911927">
        <w:rPr>
          <w:rFonts w:eastAsia="Times"/>
          <w:color w:val="auto"/>
          <w:sz w:val="24"/>
          <w:szCs w:val="24"/>
        </w:rPr>
        <w:t xml:space="preserve"> neurons</w:t>
      </w:r>
      <w:r w:rsidR="00094497" w:rsidRPr="00911927">
        <w:rPr>
          <w:rFonts w:eastAsia="Times"/>
          <w:color w:val="auto"/>
          <w:sz w:val="24"/>
          <w:szCs w:val="24"/>
        </w:rPr>
        <w:fldChar w:fldCharType="begin"/>
      </w:r>
      <w:r w:rsidR="00F2079D" w:rsidRPr="00911927">
        <w:rPr>
          <w:rFonts w:eastAsia="Times"/>
          <w:color w:val="auto"/>
          <w:sz w:val="24"/>
          <w:szCs w:val="24"/>
        </w:rPr>
        <w:instrText>ADDIN F1000_CSL_CITATION&lt;~#@#~&gt;[{"DOI":"10.1016/j.neuroscience.2015.08.036","First":false,"Last":false,"PMCID":"PMC4769998","PMID":"26318335","abstract":"Parvalbumin (PVALB)-expressing fast-spiking interneurons subserve important roles in many brain regions by modulating circuit function and dysfunction of these neurons is strongly implicated in neuropsychiatric disorders including schizophrenia and autism. To facilitate the study of PVALB neuron function we need to be able to identify PVALB neurons in vivo. We have generated a bacterial artificial chromosome (BAC) transgenic mouse line expressing the red fluorophore tdTomato under the control of endogenous regulatory elements of the Pvalb gene locus (JAX # 027395). We show that the tdTomato transgene is faithfully expressed relative to endogenous PVALB expression throughout the brain. Furthermore, targeted patch clamp recordings confirm that the labeled populations in neocortex, striatum, and hippocampus are fast-spiking interneurons based on intrinsic properties. This new transgenic mouse line provides a useful tool to study PVALB neuron function in the normal brain as well as in mouse models of psychiatric disease. &lt;br&gt;&lt;br&gt;Copyright © 2015 IBRO. Published by Elsevier Ltd. All rights reserved.","author":[{"family":"Kaiser","given":"T"},{"family":"Ting","given":"J T"},{"family":"Monteiro","given":"P"},{"family":"Feng","given":"G"}],"authorYearDisplayFormat":false,"citation-label":"981804","container-title":"Neuroscience","container-title-short":"Neuroscience","id":"981804","invisible":false,"issued":{"date-parts":[["2016","5","3"]]},"journalAbbreviation":"Neuroscience","page":"236-245","suppress-author":false,"title":"Transgenic labeling of parvalbumin-expressing neurons with tdTomato.","type":"article-journal","volume":"321"}]</w:instrText>
      </w:r>
      <w:r w:rsidR="00094497" w:rsidRPr="00911927">
        <w:rPr>
          <w:rFonts w:eastAsia="Times"/>
          <w:color w:val="auto"/>
          <w:sz w:val="24"/>
          <w:szCs w:val="24"/>
        </w:rPr>
        <w:fldChar w:fldCharType="separate"/>
      </w:r>
      <w:r w:rsidR="00F2079D" w:rsidRPr="00911927">
        <w:rPr>
          <w:rFonts w:eastAsia="Times"/>
          <w:noProof/>
          <w:color w:val="auto"/>
          <w:sz w:val="24"/>
          <w:szCs w:val="24"/>
          <w:vertAlign w:val="superscript"/>
        </w:rPr>
        <w:t>9</w:t>
      </w:r>
      <w:r w:rsidR="00094497" w:rsidRPr="00911927">
        <w:rPr>
          <w:rFonts w:eastAsia="Times"/>
          <w:color w:val="auto"/>
          <w:sz w:val="24"/>
          <w:szCs w:val="24"/>
        </w:rPr>
        <w:fldChar w:fldCharType="end"/>
      </w:r>
      <w:r w:rsidR="00F75EA5" w:rsidRPr="00911927">
        <w:rPr>
          <w:rFonts w:eastAsia="Times"/>
          <w:color w:val="auto"/>
          <w:sz w:val="24"/>
          <w:szCs w:val="24"/>
        </w:rPr>
        <w:t xml:space="preserve">. </w:t>
      </w:r>
      <w:r w:rsidR="00F23563" w:rsidRPr="00911927">
        <w:rPr>
          <w:rFonts w:eastAsia="Times"/>
          <w:color w:val="auto"/>
          <w:sz w:val="24"/>
          <w:szCs w:val="24"/>
        </w:rPr>
        <w:t>Alternatively,</w:t>
      </w:r>
      <w:r w:rsidR="00DD4B6F" w:rsidRPr="00911927">
        <w:rPr>
          <w:rFonts w:eastAsia="Times"/>
          <w:color w:val="auto"/>
          <w:sz w:val="24"/>
          <w:szCs w:val="24"/>
        </w:rPr>
        <w:t xml:space="preserve"> </w:t>
      </w:r>
      <w:r w:rsidR="001D7A05" w:rsidRPr="00911927">
        <w:rPr>
          <w:rFonts w:eastAsia="Times"/>
          <w:color w:val="auto"/>
          <w:sz w:val="24"/>
          <w:szCs w:val="24"/>
        </w:rPr>
        <w:t xml:space="preserve">selective neuronal </w:t>
      </w:r>
      <w:r w:rsidR="0092104D" w:rsidRPr="00911927">
        <w:rPr>
          <w:rFonts w:eastAsia="Times"/>
          <w:color w:val="auto"/>
          <w:sz w:val="24"/>
          <w:szCs w:val="24"/>
        </w:rPr>
        <w:t xml:space="preserve">expression of </w:t>
      </w:r>
      <w:r w:rsidRPr="00911927">
        <w:rPr>
          <w:rFonts w:eastAsia="Times"/>
          <w:color w:val="auto"/>
          <w:sz w:val="24"/>
          <w:szCs w:val="24"/>
        </w:rPr>
        <w:t>fluorescent proteins can</w:t>
      </w:r>
      <w:r w:rsidR="00D767C1" w:rsidRPr="00911927">
        <w:rPr>
          <w:rFonts w:eastAsia="Times"/>
          <w:color w:val="auto"/>
          <w:sz w:val="24"/>
          <w:szCs w:val="24"/>
        </w:rPr>
        <w:t xml:space="preserve"> </w:t>
      </w:r>
      <w:r w:rsidRPr="00911927">
        <w:rPr>
          <w:rFonts w:eastAsia="Times"/>
          <w:color w:val="auto"/>
          <w:sz w:val="24"/>
          <w:szCs w:val="24"/>
        </w:rPr>
        <w:t xml:space="preserve">be </w:t>
      </w:r>
      <w:r w:rsidR="0092104D" w:rsidRPr="00911927">
        <w:rPr>
          <w:rFonts w:eastAsia="Times"/>
          <w:color w:val="auto"/>
          <w:sz w:val="24"/>
          <w:szCs w:val="24"/>
        </w:rPr>
        <w:t>achieved</w:t>
      </w:r>
      <w:r w:rsidRPr="00911927">
        <w:rPr>
          <w:rFonts w:eastAsia="Times"/>
          <w:color w:val="auto"/>
          <w:sz w:val="24"/>
          <w:szCs w:val="24"/>
        </w:rPr>
        <w:t xml:space="preserve"> </w:t>
      </w:r>
      <w:r w:rsidR="0092104D" w:rsidRPr="00911927">
        <w:rPr>
          <w:rFonts w:eastAsia="Times"/>
          <w:color w:val="auto"/>
          <w:sz w:val="24"/>
          <w:szCs w:val="24"/>
        </w:rPr>
        <w:t>via</w:t>
      </w:r>
      <w:r w:rsidR="00F23563" w:rsidRPr="00911927">
        <w:rPr>
          <w:rFonts w:eastAsia="Times"/>
          <w:color w:val="auto"/>
          <w:sz w:val="24"/>
          <w:szCs w:val="24"/>
        </w:rPr>
        <w:t xml:space="preserve"> Cre-</w:t>
      </w:r>
      <w:r w:rsidR="00DD4B6F" w:rsidRPr="00911927">
        <w:rPr>
          <w:rFonts w:eastAsia="Times"/>
          <w:i/>
          <w:iCs/>
          <w:color w:val="auto"/>
          <w:sz w:val="24"/>
          <w:szCs w:val="24"/>
        </w:rPr>
        <w:t>l</w:t>
      </w:r>
      <w:r w:rsidR="00F23563" w:rsidRPr="00911927">
        <w:rPr>
          <w:rFonts w:eastAsia="Times"/>
          <w:i/>
          <w:iCs/>
          <w:color w:val="auto"/>
          <w:sz w:val="24"/>
          <w:szCs w:val="24"/>
        </w:rPr>
        <w:t>oxP</w:t>
      </w:r>
      <w:r w:rsidR="00F23563" w:rsidRPr="00911927">
        <w:rPr>
          <w:rFonts w:eastAsia="Times"/>
          <w:color w:val="auto"/>
          <w:sz w:val="24"/>
          <w:szCs w:val="24"/>
        </w:rPr>
        <w:t xml:space="preserve"> technology</w:t>
      </w:r>
      <w:r w:rsidR="00F23563" w:rsidRPr="00911927">
        <w:rPr>
          <w:rFonts w:eastAsia="Times"/>
          <w:color w:val="auto"/>
          <w:sz w:val="24"/>
          <w:szCs w:val="24"/>
        </w:rPr>
        <w:fldChar w:fldCharType="begin"/>
      </w:r>
      <w:r w:rsidR="00F2079D" w:rsidRPr="00911927">
        <w:rPr>
          <w:rFonts w:eastAsia="Times"/>
          <w:color w:val="auto"/>
          <w:sz w:val="24"/>
          <w:szCs w:val="24"/>
        </w:rPr>
        <w:instrText>ADDIN F1000_CSL_CITATION&lt;~#@#~&gt;[{"DOI":"10.1128/mcb.20.2.648-655.2000","First":false,"Last":false,"PMCID":"PMC85158","PMID":"10611243","abstract":"Chromosomal rearrangements are important resources for genetic studies. Recently, a Cre-loxP-based method to introduce defined chromosomal rearrangements (deletions, duplications, and inversions) into the mouse genome (chromosome engineering) has been established. To explore the limits of this technology systematically, we have evaluated this strategy on mouse chromosome 11. Although the efficiency of Cre-loxP-mediated recombination decreases with increasing genetic distance when the two endpoints are on the same chromosome, the efficiency is not limiting even when the genetic distance is maximized. Rearrangements encompassing up to three quarters of chromosome 11 have been constructed in mouse embryonic stem (ES) cells. While larger deletions may lead to ES cell lethality, smaller deletions can be produced very efficiently both in ES cells and in vivo in a tissue- or cell-type-specific manner. We conclude that any chromosomal rearrangement can be made in ES cells with the Cre-loxP strategy provided that it does not affect cell viability. In vivo chromosome engineering can be potentially used to achieve somatic losses of heterozygosity in creating mouse models of human cancers.","author":[{"family":"Zheng","given":"B"},{"family":"Sage","given":"M"},{"family":"Sheppeard","given":"E A"},{"family":"Jurecic","given":"V"},{"family":"Bradley","given":"A"}],"authorYearDisplayFormat":false,"citation-label":"168695","container-title":"Molecular and Cellular Biology","container-title-short":"Mol. Cell. Biol.","id":"168695","invisible":false,"issue":"2","issued":{"date-parts":[["2000","1"]]},"journalAbbreviation":"Mol. Cell. Biol.","page":"648-655","suppress-author":false,"title":"Engineering mouse chromosomes with Cre-loxP: range, efficiency, and somatic applications.","type":"article-journal","volume":"20"}]</w:instrText>
      </w:r>
      <w:r w:rsidR="00F23563" w:rsidRPr="00911927">
        <w:rPr>
          <w:rFonts w:eastAsia="Times"/>
          <w:color w:val="auto"/>
          <w:sz w:val="24"/>
          <w:szCs w:val="24"/>
        </w:rPr>
        <w:fldChar w:fldCharType="separate"/>
      </w:r>
      <w:r w:rsidR="00F2079D" w:rsidRPr="00911927">
        <w:rPr>
          <w:rFonts w:eastAsia="Times"/>
          <w:noProof/>
          <w:color w:val="auto"/>
          <w:sz w:val="24"/>
          <w:szCs w:val="24"/>
          <w:vertAlign w:val="superscript"/>
        </w:rPr>
        <w:t>10</w:t>
      </w:r>
      <w:r w:rsidR="00F23563" w:rsidRPr="00911927">
        <w:rPr>
          <w:rFonts w:eastAsia="Times"/>
          <w:color w:val="auto"/>
          <w:sz w:val="24"/>
          <w:szCs w:val="24"/>
        </w:rPr>
        <w:fldChar w:fldCharType="end"/>
      </w:r>
      <w:r w:rsidRPr="00911927">
        <w:rPr>
          <w:rFonts w:eastAsia="Times"/>
          <w:color w:val="auto"/>
          <w:sz w:val="24"/>
          <w:szCs w:val="24"/>
        </w:rPr>
        <w:t>.</w:t>
      </w:r>
      <w:r w:rsidR="00F23563" w:rsidRPr="00911927">
        <w:rPr>
          <w:rFonts w:eastAsia="Times"/>
          <w:color w:val="auto"/>
          <w:sz w:val="24"/>
          <w:szCs w:val="24"/>
        </w:rPr>
        <w:t xml:space="preserve"> </w:t>
      </w:r>
      <w:r w:rsidR="00A75D31" w:rsidRPr="00911927">
        <w:rPr>
          <w:rFonts w:eastAsia="Times"/>
          <w:color w:val="auto"/>
          <w:sz w:val="24"/>
          <w:szCs w:val="24"/>
        </w:rPr>
        <w:t xml:space="preserve">For instance, mouse strains expressing Cre-recombinase in subsets </w:t>
      </w:r>
      <w:r w:rsidR="009517F8" w:rsidRPr="00911927">
        <w:rPr>
          <w:rFonts w:eastAsia="Times"/>
          <w:color w:val="auto"/>
          <w:sz w:val="24"/>
          <w:szCs w:val="24"/>
        </w:rPr>
        <w:t xml:space="preserve">of neurons </w:t>
      </w:r>
      <w:r w:rsidR="00A75D31" w:rsidRPr="00911927">
        <w:rPr>
          <w:rFonts w:eastAsia="Times"/>
          <w:color w:val="auto"/>
          <w:sz w:val="24"/>
          <w:szCs w:val="24"/>
        </w:rPr>
        <w:t>(e.g., choline acetyltransferase (</w:t>
      </w:r>
      <w:proofErr w:type="spellStart"/>
      <w:r w:rsidR="00A75D31" w:rsidRPr="00911927">
        <w:rPr>
          <w:rFonts w:eastAsia="Times"/>
          <w:color w:val="auto"/>
          <w:sz w:val="24"/>
          <w:szCs w:val="24"/>
        </w:rPr>
        <w:t>ChAT</w:t>
      </w:r>
      <w:proofErr w:type="spellEnd"/>
      <w:r w:rsidR="00A75D31" w:rsidRPr="00911927">
        <w:rPr>
          <w:rFonts w:eastAsia="Times"/>
          <w:color w:val="auto"/>
          <w:sz w:val="24"/>
          <w:szCs w:val="24"/>
        </w:rPr>
        <w:t xml:space="preserve">)-Cre) can be bred with mice that express a fluorescent protein (e.g., </w:t>
      </w:r>
      <w:proofErr w:type="spellStart"/>
      <w:r w:rsidR="00A75D31" w:rsidRPr="00911927">
        <w:rPr>
          <w:rFonts w:eastAsia="Times"/>
          <w:color w:val="auto"/>
          <w:sz w:val="24"/>
          <w:szCs w:val="24"/>
        </w:rPr>
        <w:t>tdTomato</w:t>
      </w:r>
      <w:proofErr w:type="spellEnd"/>
      <w:r w:rsidR="00A75D31" w:rsidRPr="00911927">
        <w:rPr>
          <w:rFonts w:eastAsia="Times"/>
          <w:color w:val="auto"/>
          <w:sz w:val="24"/>
          <w:szCs w:val="24"/>
        </w:rPr>
        <w:t xml:space="preserve"> or GFP) from a constitutive locus (</w:t>
      </w:r>
      <w:r w:rsidR="007B407A" w:rsidRPr="00911927">
        <w:rPr>
          <w:rFonts w:eastAsia="Times"/>
          <w:color w:val="auto"/>
          <w:sz w:val="24"/>
          <w:szCs w:val="24"/>
        </w:rPr>
        <w:t xml:space="preserve">e.g., </w:t>
      </w:r>
      <w:r w:rsidR="00A75D31" w:rsidRPr="00911927">
        <w:rPr>
          <w:rFonts w:eastAsia="Times"/>
          <w:color w:val="auto"/>
          <w:sz w:val="24"/>
          <w:szCs w:val="24"/>
        </w:rPr>
        <w:t>Gt(ROSA)26Sor) under the control of a transcriptional repressor flanked by loxP sites</w:t>
      </w:r>
      <w:r w:rsidR="007F34B4" w:rsidRPr="00911927">
        <w:rPr>
          <w:rFonts w:eastAsia="Times"/>
          <w:color w:val="auto"/>
          <w:sz w:val="24"/>
          <w:szCs w:val="24"/>
        </w:rPr>
        <w:fldChar w:fldCharType="begin"/>
      </w:r>
      <w:r w:rsidR="00F2079D" w:rsidRPr="00911927">
        <w:rPr>
          <w:rFonts w:eastAsia="Times"/>
          <w:color w:val="auto"/>
          <w:sz w:val="24"/>
          <w:szCs w:val="24"/>
        </w:rPr>
        <w:instrText>ADDIN F1000_CSL_CITATION&lt;~#@#~&gt;[{"DOI":"10.1038/nn.2467","First":false,"Last":false,"PMCID":"PMC2840225","PMID":"20023653","abstract":"The Cre/lox system is widely used in mice to achieve cell-type-specific gene expression. However, a strong and universally responding system to express genes under Cre control is still lacking. We have generated a set of Cre reporter mice with strong, ubiquitous expression of fluorescent proteins of different spectra. The robust native fluorescence of these reporters enables direct visualization of fine dendritic structures and axonal projections of the labeled neurons, which is useful in mapping neuronal circuitry, imaging and tracking specific cell populations in vivo. Using these reporters and a high-throughput in situ hybridization platform, we are systematically profiling Cre-directed gene expression throughout the mouse brain in several Cre-driver lines, including new Cre lines targeting different cell types in the cortex. Our expression data are displayed in a public online database to help researchers assess the utility of various Cre-driver lines for cell-type-specific genetic manipulation.","author":[{"family":"Madisen","given":"Linda"},{"family":"Zwingman","given":"Theresa A"},{"family":"Sunkin","given":"Susan M"},{"family":"Oh","given":"Seung Wook"},{"family":"Zariwala","given":"Hatim A"},{"family":"Gu","given":"Hong"},{"family":"Ng","given":"Lydia L"},{"family":"Palmiter","given":"Richard D"},{"family":"Hawrylycz","given":"Michael J"},{"family":"Jones","given":"Allan R"},{"family":"Lein","given":"Ed S"},{"family":"Zeng","given":"Hongkui"}],"authorYearDisplayFormat":false,"citation-label":"65200","container-title":"Nature Neuroscience","container-title-short":"Nat. Neurosci.","id":"65200","invisible":false,"issue":"1","issued":{"date-parts":[["2010","1"]]},"journalAbbreviation":"Nat. Neurosci.","page":"133-140","suppress-author":false,"title":"A robust and high-throughput Cre reporting and characterization system for the whole mouse brain.","type":"article-journal","volume":"13"}]</w:instrText>
      </w:r>
      <w:r w:rsidR="007F34B4" w:rsidRPr="00911927">
        <w:rPr>
          <w:rFonts w:eastAsia="Times"/>
          <w:color w:val="auto"/>
          <w:sz w:val="24"/>
          <w:szCs w:val="24"/>
        </w:rPr>
        <w:fldChar w:fldCharType="separate"/>
      </w:r>
      <w:r w:rsidR="00F2079D" w:rsidRPr="00911927">
        <w:rPr>
          <w:rFonts w:eastAsia="Times"/>
          <w:noProof/>
          <w:color w:val="auto"/>
          <w:sz w:val="24"/>
          <w:szCs w:val="24"/>
          <w:vertAlign w:val="superscript"/>
        </w:rPr>
        <w:t>11</w:t>
      </w:r>
      <w:r w:rsidR="007F34B4" w:rsidRPr="00911927">
        <w:rPr>
          <w:rFonts w:eastAsia="Times"/>
          <w:color w:val="auto"/>
          <w:sz w:val="24"/>
          <w:szCs w:val="24"/>
        </w:rPr>
        <w:fldChar w:fldCharType="end"/>
      </w:r>
      <w:r w:rsidR="008E2433" w:rsidRPr="00911927">
        <w:rPr>
          <w:rFonts w:eastAsia="Times"/>
          <w:color w:val="auto"/>
          <w:sz w:val="24"/>
          <w:szCs w:val="24"/>
        </w:rPr>
        <w:t xml:space="preserve"> (e.g., </w:t>
      </w:r>
      <w:r w:rsidR="007B407A" w:rsidRPr="00911927">
        <w:rPr>
          <w:rFonts w:eastAsia="Times"/>
          <w:color w:val="auto"/>
          <w:sz w:val="24"/>
          <w:szCs w:val="24"/>
        </w:rPr>
        <w:t>generat</w:t>
      </w:r>
      <w:r w:rsidR="008E2433" w:rsidRPr="00911927">
        <w:rPr>
          <w:rFonts w:eastAsia="Times"/>
          <w:color w:val="auto"/>
          <w:sz w:val="24"/>
          <w:szCs w:val="24"/>
        </w:rPr>
        <w:t>ing</w:t>
      </w:r>
      <w:r w:rsidR="007B407A" w:rsidRPr="00911927">
        <w:rPr>
          <w:rFonts w:eastAsia="Times"/>
          <w:color w:val="auto"/>
          <w:sz w:val="24"/>
          <w:szCs w:val="24"/>
        </w:rPr>
        <w:t xml:space="preserve"> mice </w:t>
      </w:r>
      <w:r w:rsidR="008E2433" w:rsidRPr="00911927">
        <w:rPr>
          <w:rFonts w:eastAsia="Times"/>
          <w:color w:val="auto"/>
          <w:sz w:val="24"/>
          <w:szCs w:val="24"/>
        </w:rPr>
        <w:t xml:space="preserve">that </w:t>
      </w:r>
      <w:r w:rsidR="007B407A" w:rsidRPr="00911927">
        <w:rPr>
          <w:rFonts w:eastAsia="Times"/>
          <w:color w:val="auto"/>
          <w:sz w:val="24"/>
          <w:szCs w:val="24"/>
        </w:rPr>
        <w:t xml:space="preserve">express </w:t>
      </w:r>
      <w:proofErr w:type="spellStart"/>
      <w:r w:rsidR="007B407A" w:rsidRPr="00911927">
        <w:rPr>
          <w:rFonts w:eastAsia="Times"/>
          <w:color w:val="auto"/>
          <w:sz w:val="24"/>
          <w:szCs w:val="24"/>
        </w:rPr>
        <w:t>tdTomato</w:t>
      </w:r>
      <w:proofErr w:type="spellEnd"/>
      <w:r w:rsidR="007B407A" w:rsidRPr="00911927">
        <w:rPr>
          <w:rFonts w:eastAsia="Times"/>
          <w:color w:val="auto"/>
          <w:sz w:val="24"/>
          <w:szCs w:val="24"/>
        </w:rPr>
        <w:t xml:space="preserve"> </w:t>
      </w:r>
      <w:r w:rsidR="008E2433" w:rsidRPr="00911927">
        <w:rPr>
          <w:rFonts w:eastAsia="Times"/>
          <w:color w:val="auto"/>
          <w:sz w:val="24"/>
          <w:szCs w:val="24"/>
        </w:rPr>
        <w:t xml:space="preserve">only </w:t>
      </w:r>
      <w:r w:rsidR="007B407A" w:rsidRPr="00911927">
        <w:rPr>
          <w:rFonts w:eastAsia="Times"/>
          <w:color w:val="auto"/>
          <w:sz w:val="24"/>
          <w:szCs w:val="24"/>
        </w:rPr>
        <w:t>in cholinergic neurons</w:t>
      </w:r>
      <w:r w:rsidR="008E2433" w:rsidRPr="00911927">
        <w:rPr>
          <w:rFonts w:eastAsia="Times"/>
          <w:color w:val="auto"/>
          <w:sz w:val="24"/>
          <w:szCs w:val="24"/>
        </w:rPr>
        <w:t>)</w:t>
      </w:r>
      <w:r w:rsidR="007B407A" w:rsidRPr="00911927">
        <w:rPr>
          <w:rFonts w:eastAsia="Times"/>
          <w:color w:val="auto"/>
          <w:sz w:val="24"/>
          <w:szCs w:val="24"/>
        </w:rPr>
        <w:t xml:space="preserve">. </w:t>
      </w:r>
    </w:p>
    <w:p w14:paraId="7C8CD89D" w14:textId="77777777" w:rsidR="00504812" w:rsidRPr="00911927" w:rsidRDefault="00504812" w:rsidP="00911927">
      <w:pPr>
        <w:pStyle w:val="MediumShading1-Accent11"/>
        <w:spacing w:after="0" w:line="240" w:lineRule="auto"/>
        <w:contextualSpacing/>
        <w:jc w:val="both"/>
        <w:rPr>
          <w:rFonts w:eastAsia="Times"/>
          <w:color w:val="auto"/>
          <w:sz w:val="24"/>
          <w:szCs w:val="24"/>
        </w:rPr>
      </w:pPr>
    </w:p>
    <w:p w14:paraId="11EFE9F6" w14:textId="504EECA9" w:rsidR="000716ED" w:rsidRPr="00911927" w:rsidRDefault="0037001D"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Indeed</w:t>
      </w:r>
      <w:r w:rsidR="007B407A" w:rsidRPr="00911927">
        <w:rPr>
          <w:rFonts w:eastAsia="Times"/>
          <w:color w:val="auto"/>
          <w:sz w:val="24"/>
          <w:szCs w:val="24"/>
        </w:rPr>
        <w:t>, using Cre-</w:t>
      </w:r>
      <w:r w:rsidR="007B407A" w:rsidRPr="00911927">
        <w:rPr>
          <w:rFonts w:eastAsia="Times"/>
          <w:i/>
          <w:iCs/>
          <w:color w:val="auto"/>
          <w:sz w:val="24"/>
          <w:szCs w:val="24"/>
        </w:rPr>
        <w:t>lox</w:t>
      </w:r>
      <w:r w:rsidR="007B407A" w:rsidRPr="00911927">
        <w:rPr>
          <w:rFonts w:eastAsia="Times"/>
          <w:color w:val="auto"/>
          <w:sz w:val="24"/>
          <w:szCs w:val="24"/>
        </w:rPr>
        <w:t xml:space="preserve">P recombination, transgenic mice have been generated </w:t>
      </w:r>
      <w:r w:rsidR="00E2783C" w:rsidRPr="00911927">
        <w:rPr>
          <w:rFonts w:eastAsia="Times"/>
          <w:color w:val="auto"/>
          <w:sz w:val="24"/>
          <w:szCs w:val="24"/>
        </w:rPr>
        <w:t xml:space="preserve">that </w:t>
      </w:r>
      <w:r w:rsidR="007B407A" w:rsidRPr="00911927">
        <w:rPr>
          <w:rFonts w:eastAsia="Times"/>
          <w:color w:val="auto"/>
          <w:sz w:val="24"/>
          <w:szCs w:val="24"/>
        </w:rPr>
        <w:t xml:space="preserve">express yellow fluorescent protein in </w:t>
      </w:r>
      <w:r w:rsidR="008168C7" w:rsidRPr="00911927">
        <w:rPr>
          <w:rFonts w:eastAsia="Times"/>
          <w:color w:val="auto"/>
          <w:sz w:val="24"/>
          <w:szCs w:val="24"/>
        </w:rPr>
        <w:t xml:space="preserve">axons of </w:t>
      </w:r>
      <w:r w:rsidR="007B407A" w:rsidRPr="00911927">
        <w:rPr>
          <w:rFonts w:eastAsia="Times"/>
          <w:color w:val="auto"/>
          <w:sz w:val="24"/>
          <w:szCs w:val="24"/>
        </w:rPr>
        <w:t>the descending corticospinal tract</w:t>
      </w:r>
      <w:r w:rsidR="003A2054" w:rsidRPr="00911927">
        <w:rPr>
          <w:rFonts w:eastAsia="Times"/>
          <w:color w:val="auto"/>
          <w:sz w:val="24"/>
          <w:szCs w:val="24"/>
        </w:rPr>
        <w:fldChar w:fldCharType="begin"/>
      </w:r>
      <w:r w:rsidR="00F2079D" w:rsidRPr="00911927">
        <w:rPr>
          <w:rFonts w:eastAsia="Times"/>
          <w:color w:val="auto"/>
          <w:sz w:val="24"/>
          <w:szCs w:val="24"/>
        </w:rPr>
        <w:instrText>ADDIN F1000_CSL_CITATION&lt;~#@#~&gt;[{"DOI":"10.1038/nm1331","First":false,"Last":false,"PMID":"16286922","abstract":"The rodent corticospinal tract (CST) has been used extensively to investigate regeneration and remodeling of central axons after injury. CST axons are currently visualized after injection of tracer dye, which is invasive, incomplete and prone to variation, and often does not show functionally crucial but numerically minor tract components. Here, we characterize transgenic mice in which CST fibers are specifically and completely labeled by yellow fluorescent protein (YFP). Using these CST-YFP mice, we show that minor CST components are responsible for most monosynaptic contacts onto motoneurons. Lesions of the main dorsal CST lead to extension of new collaterals, some of them originating from large, heavily myelinated axons within the minor dorsolateral and ventral CST components. Some of these new collaterals form additional direct synapses onto motoneurons. We propose that CST-YFP mice will be useful for evaluating strategies designed to maximize such remodeling and to promote regeneration.","author":[{"family":"Bareyre","given":"Florence M"},{"family":"Kerschensteiner","given":"Martin"},{"family":"Misgeld","given":"Thomas"},{"family":"Sanes","given":"Joshua R"}],"authorYearDisplayFormat":false,"citation-label":"3345403","container-title":"Nature Medicine","container-title-short":"Nat. Med.","id":"3345403","invisible":false,"issue":"12","issued":{"date-parts":[["2005","12"]]},"journalAbbreviation":"Nat. Med.","page":"1355-1360","suppress-author":false,"title":"Transgenic labeling of the corticospinal tract for monitoring axonal responses to spinal cord injury.","type":"article-journal","volume":"11"}]</w:instrText>
      </w:r>
      <w:r w:rsidR="003A2054" w:rsidRPr="00911927">
        <w:rPr>
          <w:rFonts w:eastAsia="Times"/>
          <w:color w:val="auto"/>
          <w:sz w:val="24"/>
          <w:szCs w:val="24"/>
        </w:rPr>
        <w:fldChar w:fldCharType="separate"/>
      </w:r>
      <w:r w:rsidR="00F2079D" w:rsidRPr="00911927">
        <w:rPr>
          <w:rFonts w:eastAsia="Times"/>
          <w:noProof/>
          <w:color w:val="auto"/>
          <w:sz w:val="24"/>
          <w:szCs w:val="24"/>
          <w:vertAlign w:val="superscript"/>
        </w:rPr>
        <w:t>12</w:t>
      </w:r>
      <w:r w:rsidR="003A2054" w:rsidRPr="00911927">
        <w:rPr>
          <w:rFonts w:eastAsia="Times"/>
          <w:color w:val="auto"/>
          <w:sz w:val="24"/>
          <w:szCs w:val="24"/>
        </w:rPr>
        <w:fldChar w:fldCharType="end"/>
      </w:r>
      <w:r w:rsidR="00DD4B6F" w:rsidRPr="00911927">
        <w:rPr>
          <w:rFonts w:eastAsia="Times"/>
          <w:color w:val="auto"/>
          <w:sz w:val="24"/>
          <w:szCs w:val="24"/>
        </w:rPr>
        <w:t>.</w:t>
      </w:r>
      <w:r w:rsidR="00334F78" w:rsidRPr="00911927">
        <w:rPr>
          <w:rFonts w:eastAsia="Times"/>
          <w:color w:val="auto"/>
          <w:sz w:val="24"/>
          <w:szCs w:val="24"/>
        </w:rPr>
        <w:t xml:space="preserve"> </w:t>
      </w:r>
      <w:r w:rsidR="0098225E" w:rsidRPr="00911927">
        <w:rPr>
          <w:rFonts w:eastAsia="Times"/>
          <w:color w:val="auto"/>
          <w:sz w:val="24"/>
          <w:szCs w:val="24"/>
        </w:rPr>
        <w:t>In addition, r</w:t>
      </w:r>
      <w:r w:rsidR="001B5FF2" w:rsidRPr="00911927">
        <w:rPr>
          <w:rFonts w:eastAsia="Times"/>
          <w:color w:val="auto"/>
          <w:sz w:val="24"/>
          <w:szCs w:val="24"/>
        </w:rPr>
        <w:t xml:space="preserve">ecent advances in CRISPR/Cas9 gene editing, such as ORANGE, enable </w:t>
      </w:r>
      <w:r w:rsidR="00345B29" w:rsidRPr="00911927">
        <w:rPr>
          <w:rFonts w:eastAsia="Times"/>
          <w:color w:val="auto"/>
          <w:sz w:val="24"/>
          <w:szCs w:val="24"/>
        </w:rPr>
        <w:t xml:space="preserve">the </w:t>
      </w:r>
      <w:r w:rsidR="00597C1D" w:rsidRPr="00911927">
        <w:rPr>
          <w:rFonts w:eastAsia="Times"/>
          <w:color w:val="auto"/>
          <w:sz w:val="24"/>
          <w:szCs w:val="24"/>
        </w:rPr>
        <w:t xml:space="preserve">fluorescent </w:t>
      </w:r>
      <w:r w:rsidR="001B5FF2" w:rsidRPr="00911927">
        <w:rPr>
          <w:rFonts w:eastAsia="Times"/>
          <w:color w:val="auto"/>
          <w:sz w:val="24"/>
          <w:szCs w:val="24"/>
        </w:rPr>
        <w:t xml:space="preserve">tagging of </w:t>
      </w:r>
      <w:r w:rsidR="003F6938" w:rsidRPr="00911927">
        <w:rPr>
          <w:rFonts w:eastAsia="Times"/>
          <w:color w:val="auto"/>
          <w:sz w:val="24"/>
          <w:szCs w:val="24"/>
        </w:rPr>
        <w:t xml:space="preserve">multiple endogenous </w:t>
      </w:r>
      <w:r w:rsidR="00345B29" w:rsidRPr="00911927">
        <w:rPr>
          <w:rFonts w:eastAsia="Times"/>
          <w:color w:val="auto"/>
          <w:sz w:val="24"/>
          <w:szCs w:val="24"/>
        </w:rPr>
        <w:t xml:space="preserve">neuronal </w:t>
      </w:r>
      <w:r w:rsidR="001B5FF2" w:rsidRPr="00911927">
        <w:rPr>
          <w:rFonts w:eastAsia="Times"/>
          <w:color w:val="auto"/>
          <w:sz w:val="24"/>
          <w:szCs w:val="24"/>
        </w:rPr>
        <w:t>protein</w:t>
      </w:r>
      <w:r w:rsidR="003F6938" w:rsidRPr="00911927">
        <w:rPr>
          <w:rFonts w:eastAsia="Times"/>
          <w:color w:val="auto"/>
          <w:sz w:val="24"/>
          <w:szCs w:val="24"/>
        </w:rPr>
        <w:t>s,</w:t>
      </w:r>
      <w:r w:rsidR="001B5FF2" w:rsidRPr="00911927">
        <w:rPr>
          <w:rFonts w:eastAsia="Times"/>
          <w:color w:val="auto"/>
          <w:sz w:val="24"/>
          <w:szCs w:val="24"/>
        </w:rPr>
        <w:t xml:space="preserve"> with </w:t>
      </w:r>
      <w:r w:rsidR="00597C1D" w:rsidRPr="00911927">
        <w:rPr>
          <w:rFonts w:eastAsia="Times"/>
          <w:color w:val="auto"/>
          <w:sz w:val="24"/>
          <w:szCs w:val="24"/>
        </w:rPr>
        <w:t xml:space="preserve">expression achievable at </w:t>
      </w:r>
      <w:r w:rsidR="001B5FF2" w:rsidRPr="00911927">
        <w:rPr>
          <w:rFonts w:eastAsia="Times"/>
          <w:color w:val="auto"/>
          <w:sz w:val="24"/>
          <w:szCs w:val="24"/>
        </w:rPr>
        <w:t>nanoscale resolution</w:t>
      </w:r>
      <w:r w:rsidR="00597C1D" w:rsidRPr="00911927">
        <w:rPr>
          <w:rFonts w:eastAsia="Times"/>
          <w:color w:val="auto"/>
          <w:sz w:val="24"/>
          <w:szCs w:val="24"/>
        </w:rPr>
        <w:fldChar w:fldCharType="begin"/>
      </w:r>
      <w:r w:rsidR="00F2079D" w:rsidRPr="00911927">
        <w:rPr>
          <w:rFonts w:eastAsia="Times"/>
          <w:color w:val="auto"/>
          <w:sz w:val="24"/>
          <w:szCs w:val="24"/>
        </w:rPr>
        <w:instrText>ADDIN F1000_CSL_CITATION&lt;~#@#~&gt;[{"DOI":"10.1371/journal.pbio.3000665","First":false,"Last":false,"PMCID":"PMC7176289","PMID":"32275651","abstract":"The correct subcellular distribution of proteins establishes the complex morphology and function of neurons. Fluorescence microscopy techniques are invaluable to investigate subcellular protein distribution, but they suffer from the limited ability to efficiently and reliably label endogenous proteins with fluorescent probes. We developed ORANGE: Open Resource for the Application of Neuronal Genome Editing, which mediates targeted genomic integration of epitope tags in rodent dissociated neuronal culture, in organotypic slices, and in vivo. ORANGE includes a knock-in library for in-depth investigation of endogenous protein distribution, viral vectors, and a detailed two-step cloning protocol to develop knock-ins for novel targets. Using ORANGE with (live-cell) superresolution microscopy, we revealed the dynamic nanoscale organization of endogenous neurotransmitter receptors and synaptic scaffolding proteins, as well as previously uncharacterized proteins. Finally, we developed a mechanism to create multiple knock-ins in neurons, mediating multiplex imaging of endogenous proteins. Thus, ORANGE enables quantification of expression, distribution, and dynamics for virtually any protein in neurons at nanoscale resolution.","author":[{"family":"Willems","given":"Jelmer"},{"family":"de Jong","given":"Arthur P H"},{"family":"Scheefhals","given":"Nicky"},{"family":"Mertens","given":"Eline"},{"family":"Catsburg","given":"Lisa A E"},{"family":"Poorthuis","given":"Rogier B"},{"family":"de Winter","given":"Fred"},{"family":"Verhaagen","given":"Joost"},{"family":"Meye","given":"Frank J"},{"family":"MacGillavry","given":"Harold D"}],"authorYearDisplayFormat":false,"citation-label":"8664452","container-title":"PLoS Biology","container-title-short":"PLoS Biol.","id":"8664452","invisible":false,"issue":"4","issued":{"date-parts":[["2020","4","10"]]},"journalAbbreviation":"PLoS Biol.","page":"e3000665","suppress-author":false,"title":"ORANGE: A CRISPR/Cas9-based genome editing toolbox for epitope tagging of endogenous proteins in neurons.","type":"article-journal","volume":"18"}]</w:instrText>
      </w:r>
      <w:r w:rsidR="00597C1D" w:rsidRPr="00911927">
        <w:rPr>
          <w:rFonts w:eastAsia="Times"/>
          <w:color w:val="auto"/>
          <w:sz w:val="24"/>
          <w:szCs w:val="24"/>
        </w:rPr>
        <w:fldChar w:fldCharType="separate"/>
      </w:r>
      <w:r w:rsidR="00F2079D" w:rsidRPr="00911927">
        <w:rPr>
          <w:rFonts w:eastAsia="Times"/>
          <w:noProof/>
          <w:color w:val="auto"/>
          <w:sz w:val="24"/>
          <w:szCs w:val="24"/>
          <w:vertAlign w:val="superscript"/>
        </w:rPr>
        <w:t>13</w:t>
      </w:r>
      <w:r w:rsidR="00597C1D" w:rsidRPr="00911927">
        <w:rPr>
          <w:rFonts w:eastAsia="Times"/>
          <w:color w:val="auto"/>
          <w:sz w:val="24"/>
          <w:szCs w:val="24"/>
        </w:rPr>
        <w:fldChar w:fldCharType="end"/>
      </w:r>
      <w:r w:rsidR="00EE12EB" w:rsidRPr="00911927">
        <w:rPr>
          <w:rFonts w:eastAsia="Times"/>
          <w:color w:val="auto"/>
          <w:sz w:val="24"/>
          <w:szCs w:val="24"/>
        </w:rPr>
        <w:t>.</w:t>
      </w:r>
      <w:r w:rsidR="001B5FF2" w:rsidRPr="00911927">
        <w:rPr>
          <w:rFonts w:eastAsia="Times"/>
          <w:color w:val="auto"/>
          <w:sz w:val="24"/>
          <w:szCs w:val="24"/>
        </w:rPr>
        <w:t xml:space="preserve"> </w:t>
      </w:r>
      <w:r w:rsidR="001670F9" w:rsidRPr="00911927">
        <w:rPr>
          <w:rFonts w:eastAsia="Times"/>
          <w:color w:val="auto"/>
          <w:sz w:val="24"/>
          <w:szCs w:val="24"/>
        </w:rPr>
        <w:t>Moreover, in combination with Cre-expressing mouse strains, ORANGE-CAKE can be used to tag multiple endogenous proteins in individual neurons</w:t>
      </w:r>
      <w:r w:rsidR="001670F9" w:rsidRPr="00911927">
        <w:rPr>
          <w:rFonts w:eastAsia="Times"/>
          <w:color w:val="auto"/>
          <w:sz w:val="24"/>
          <w:szCs w:val="24"/>
        </w:rPr>
        <w:fldChar w:fldCharType="begin"/>
      </w:r>
      <w:r w:rsidR="00F2079D" w:rsidRPr="00911927">
        <w:rPr>
          <w:rFonts w:eastAsia="Times"/>
          <w:color w:val="auto"/>
          <w:sz w:val="24"/>
          <w:szCs w:val="24"/>
        </w:rPr>
        <w:instrText>ADDIN F1000_CSL_CITATION&lt;~#@#~&gt;[{"DOI":"10.1371/journal.pbio.3000665","First":false,"Last":false,"PMCID":"PMC7176289","PMID":"32275651","abstract":"The correct subcellular distribution of proteins establishes the complex morphology and function of neurons. Fluorescence microscopy techniques are invaluable to investigate subcellular protein distribution, but they suffer from the limited ability to efficiently and reliably label endogenous proteins with fluorescent probes. We developed ORANGE: Open Resource for the Application of Neuronal Genome Editing, which mediates targeted genomic integration of epitope tags in rodent dissociated neuronal culture, in organotypic slices, and in vivo. ORANGE includes a knock-in library for in-depth investigation of endogenous protein distribution, viral vectors, and a detailed two-step cloning protocol to develop knock-ins for novel targets. Using ORANGE with (live-cell) superresolution microscopy, we revealed the dynamic nanoscale organization of endogenous neurotransmitter receptors and synaptic scaffolding proteins, as well as previously uncharacterized proteins. Finally, we developed a mechanism to create multiple knock-ins in neurons, mediating multiplex imaging of endogenous proteins. Thus, ORANGE enables quantification of expression, distribution, and dynamics for virtually any protein in neurons at nanoscale resolution.","author":[{"family":"Willems","given":"Jelmer"},{"family":"de Jong","given":"Arthur P H"},{"family":"Scheefhals","given":"Nicky"},{"family":"Mertens","given":"Eline"},{"family":"Catsburg","given":"Lisa A E"},{"family":"Poorthuis","given":"Rogier B"},{"family":"de Winter","given":"Fred"},{"family":"Verhaagen","given":"Joost"},{"family":"Meye","given":"Frank J"},{"family":"MacGillavry","given":"Harold D"}],"authorYearDisplayFormat":false,"citation-label":"8664452","container-title":"PLoS Biology","container-title-short":"PLoS Biol.","id":"8664452","invisible":false,"issue":"4","issued":{"date-parts":[["2020","4","10"]]},"journalAbbreviation":"PLoS Biol.","page":"e3000665","suppress-author":false,"title":"ORANGE: A CRISPR/Cas9-based genome editing toolbox for epitope tagging of endogenous proteins in neurons.","type":"article-journal","volume":"18"}]</w:instrText>
      </w:r>
      <w:r w:rsidR="001670F9" w:rsidRPr="00911927">
        <w:rPr>
          <w:rFonts w:eastAsia="Times"/>
          <w:color w:val="auto"/>
          <w:sz w:val="24"/>
          <w:szCs w:val="24"/>
        </w:rPr>
        <w:fldChar w:fldCharType="separate"/>
      </w:r>
      <w:r w:rsidR="00F2079D" w:rsidRPr="00911927">
        <w:rPr>
          <w:rFonts w:eastAsia="Times"/>
          <w:noProof/>
          <w:color w:val="auto"/>
          <w:sz w:val="24"/>
          <w:szCs w:val="24"/>
          <w:vertAlign w:val="superscript"/>
        </w:rPr>
        <w:t>13</w:t>
      </w:r>
      <w:r w:rsidR="001670F9" w:rsidRPr="00911927">
        <w:rPr>
          <w:rFonts w:eastAsia="Times"/>
          <w:color w:val="auto"/>
          <w:sz w:val="24"/>
          <w:szCs w:val="24"/>
        </w:rPr>
        <w:fldChar w:fldCharType="end"/>
      </w:r>
      <w:r w:rsidR="001670F9" w:rsidRPr="00911927">
        <w:rPr>
          <w:rFonts w:eastAsia="Times"/>
          <w:color w:val="auto"/>
          <w:sz w:val="24"/>
          <w:szCs w:val="24"/>
        </w:rPr>
        <w:t xml:space="preserve">. </w:t>
      </w:r>
      <w:r w:rsidR="0098225E" w:rsidRPr="00911927">
        <w:rPr>
          <w:rFonts w:eastAsia="Times"/>
          <w:color w:val="auto"/>
          <w:sz w:val="24"/>
          <w:szCs w:val="24"/>
        </w:rPr>
        <w:t>Alternatively, v</w:t>
      </w:r>
      <w:r w:rsidR="004E5E54" w:rsidRPr="00911927">
        <w:rPr>
          <w:rFonts w:eastAsia="Times"/>
          <w:color w:val="auto"/>
          <w:sz w:val="24"/>
          <w:szCs w:val="24"/>
        </w:rPr>
        <w:t xml:space="preserve">iral-mediated neuronal tracing </w:t>
      </w:r>
      <w:r w:rsidR="000716ED" w:rsidRPr="00911927">
        <w:rPr>
          <w:rFonts w:eastAsia="Times"/>
          <w:color w:val="auto"/>
          <w:sz w:val="24"/>
          <w:szCs w:val="24"/>
        </w:rPr>
        <w:t>also allows the</w:t>
      </w:r>
      <w:r w:rsidR="004E5E54" w:rsidRPr="00911927">
        <w:rPr>
          <w:rFonts w:eastAsia="Times"/>
          <w:color w:val="auto"/>
          <w:sz w:val="24"/>
          <w:szCs w:val="24"/>
        </w:rPr>
        <w:t xml:space="preserve"> labe</w:t>
      </w:r>
      <w:r w:rsidR="000716ED" w:rsidRPr="00911927">
        <w:rPr>
          <w:rFonts w:eastAsia="Times"/>
          <w:color w:val="auto"/>
          <w:sz w:val="24"/>
          <w:szCs w:val="24"/>
        </w:rPr>
        <w:t>ling of neuronal</w:t>
      </w:r>
      <w:r w:rsidR="004E5E54" w:rsidRPr="00911927">
        <w:rPr>
          <w:rFonts w:eastAsia="Times"/>
          <w:color w:val="auto"/>
          <w:sz w:val="24"/>
          <w:szCs w:val="24"/>
        </w:rPr>
        <w:t xml:space="preserve"> subsets and can be achieved </w:t>
      </w:r>
      <w:r w:rsidR="00D767C1" w:rsidRPr="00911927">
        <w:rPr>
          <w:rFonts w:eastAsia="Times"/>
          <w:color w:val="auto"/>
          <w:sz w:val="24"/>
          <w:szCs w:val="24"/>
        </w:rPr>
        <w:t>with</w:t>
      </w:r>
      <w:r w:rsidR="004E5E54" w:rsidRPr="00911927">
        <w:rPr>
          <w:rFonts w:eastAsia="Times"/>
          <w:color w:val="auto"/>
          <w:sz w:val="24"/>
          <w:szCs w:val="24"/>
        </w:rPr>
        <w:t xml:space="preserve"> </w:t>
      </w:r>
      <w:r w:rsidR="00235408" w:rsidRPr="00911927">
        <w:rPr>
          <w:rFonts w:eastAsia="Times"/>
          <w:color w:val="auto"/>
          <w:sz w:val="24"/>
          <w:szCs w:val="24"/>
        </w:rPr>
        <w:t xml:space="preserve">targeted </w:t>
      </w:r>
      <w:r w:rsidR="004E5E54" w:rsidRPr="00911927">
        <w:rPr>
          <w:rFonts w:eastAsia="Times"/>
          <w:color w:val="auto"/>
          <w:sz w:val="24"/>
          <w:szCs w:val="24"/>
        </w:rPr>
        <w:t>combin</w:t>
      </w:r>
      <w:r w:rsidR="00CE25B3" w:rsidRPr="00911927">
        <w:rPr>
          <w:rFonts w:eastAsia="Times"/>
          <w:color w:val="auto"/>
          <w:sz w:val="24"/>
          <w:szCs w:val="24"/>
        </w:rPr>
        <w:t>ation</w:t>
      </w:r>
      <w:r w:rsidR="00235408" w:rsidRPr="00911927">
        <w:rPr>
          <w:rFonts w:eastAsia="Times"/>
          <w:color w:val="auto"/>
          <w:sz w:val="24"/>
          <w:szCs w:val="24"/>
        </w:rPr>
        <w:t>s</w:t>
      </w:r>
      <w:r w:rsidR="00CE25B3" w:rsidRPr="00911927">
        <w:rPr>
          <w:rFonts w:eastAsia="Times"/>
          <w:color w:val="auto"/>
          <w:sz w:val="24"/>
          <w:szCs w:val="24"/>
        </w:rPr>
        <w:t xml:space="preserve"> of</w:t>
      </w:r>
      <w:r w:rsidR="004E5E54" w:rsidRPr="00911927">
        <w:rPr>
          <w:rFonts w:eastAsia="Times"/>
          <w:color w:val="auto"/>
          <w:sz w:val="24"/>
          <w:szCs w:val="24"/>
        </w:rPr>
        <w:t xml:space="preserve"> viral</w:t>
      </w:r>
      <w:r w:rsidR="00AD7C31" w:rsidRPr="00911927">
        <w:rPr>
          <w:rFonts w:eastAsia="Times"/>
          <w:color w:val="auto"/>
          <w:sz w:val="24"/>
          <w:szCs w:val="24"/>
        </w:rPr>
        <w:t xml:space="preserve"> </w:t>
      </w:r>
      <w:r w:rsidR="004E5E54" w:rsidRPr="00911927">
        <w:rPr>
          <w:rFonts w:eastAsia="Times"/>
          <w:color w:val="auto"/>
          <w:sz w:val="24"/>
          <w:szCs w:val="24"/>
        </w:rPr>
        <w:t>serotypes and</w:t>
      </w:r>
      <w:r w:rsidR="008B6FFD" w:rsidRPr="00911927">
        <w:rPr>
          <w:rFonts w:eastAsia="Times"/>
          <w:color w:val="auto"/>
          <w:sz w:val="24"/>
          <w:szCs w:val="24"/>
        </w:rPr>
        <w:t>/or</w:t>
      </w:r>
      <w:r w:rsidR="004E5E54" w:rsidRPr="00911927">
        <w:rPr>
          <w:rFonts w:eastAsia="Times"/>
          <w:color w:val="auto"/>
          <w:sz w:val="24"/>
          <w:szCs w:val="24"/>
        </w:rPr>
        <w:t xml:space="preserve"> cell-specific promoters</w:t>
      </w:r>
      <w:r w:rsidR="00B72C41" w:rsidRPr="00911927">
        <w:rPr>
          <w:rFonts w:eastAsia="Times"/>
          <w:color w:val="auto"/>
          <w:sz w:val="24"/>
          <w:szCs w:val="24"/>
        </w:rPr>
        <w:fldChar w:fldCharType="begin"/>
      </w:r>
      <w:r w:rsidR="00F2079D" w:rsidRPr="00911927">
        <w:rPr>
          <w:rFonts w:eastAsia="Times"/>
          <w:color w:val="auto"/>
          <w:sz w:val="24"/>
          <w:szCs w:val="24"/>
        </w:rPr>
        <w:instrText>ADDIN F1000_CSL_CITATION&lt;~#@#~&gt;[{"DOI":"10.1517/14712591003796538","First":false,"Last":false,"PMCID":"PMC2866520","PMID":"20367126","abstract":"&lt;strong&gt;IMPORTANCE OF THE FIELD:&lt;/strong&gt; Neuronal circuitries are determined by specific synaptic connections and they provide the cellular basis of cognitive processes and behavioral functions. To investigate neuronal circuitries, tracers are typically used to identify the original neurons and their projection targets.&lt;br&gt;&lt;br&gt;&lt;strong&gt;AREAS COVERED IN THIS REVIEW:&lt;/strong&gt; Traditional tracing methods using chemical tracers have major limitations such as non-specificity. In this review, we highlight novel genetic tracing approaches that enable visualization of specific neuronal pathways by introducing cDNA encoding a transsynaptic tracer. In contrast to conventional tracing methods, these genetic approaches use cell-type-specific promoters to express transsynaptic tracers such as wheat germ agglutinin and C-terminal fragment of tetanus toxin, which allows labeling of either the input or output populations and connections of specific neuronal type.&lt;br&gt;&lt;br&gt;&lt;strong&gt;WHAT THE READER WILL GAIN:&lt;/strong&gt; Specific neuronal circuit information by these genetic approaches will allow more precise, comprehensive and novel information about individual neural circuits and their function in normal and diseased brains.&lt;br&gt;&lt;br&gt;&lt;strong&gt;TAKE HOME MESSAGE:&lt;/strong&gt; Using tracer gene transfer, neuronal circuit plasticity after traumatic injury or neurodegenerative diseases can be visualized. Also, this can provide a good marker for evaluation of therapeutic effects of neuroprotective or neurotrophic agents.","author":[{"family":"Huh","given":"Youngbuhm"},{"family":"Oh","given":"Myung S"},{"family":"Leblanc","given":"Pierre"},{"family":"Kim","given":"Kwang-Soo"}],"authorYearDisplayFormat":false,"citation-label":"438230","container-title":"Expert Opinion on Biological Therapy","container-title-short":"Expert Opin. Biol. Ther.","id":"438230","invisible":false,"issue":"5","issued":{"date-parts":[["2010","5"]]},"journalAbbreviation":"Expert Opin. Biol. Ther.","page":"763-772","suppress-author":false,"title":"Gene transfer in the nervous system and implications for transsynaptic neuronal tracing.","type":"article-journal","volume":"10"},{"DOI":"10.1038/srep33058","First":false,"Last":false,"PMCID":"PMC5020496","PMID":"27619631","abstract":"Gene therapy can take advantage of the skeletal muscles/motor neurons anatomical relationship to restrict gene expression to the spinal cord ventral horn. Furthermore, recombinant adenoviruses are attractive viral-vectors as they permit spatial and temporal modulation of transgene expression. In the literature, however, several inconsistencies exist with regard to the intramuscular delivery parameters of adenoviruses. The present study is an evaluation of the optimal injection sites on skeletal muscle, time course of expression and mice's age for maximum transgene expression in motor neurons. Targeting motor end plates yielded a 2.5-fold increase in the number of transduced motor neurons compared to injections performed away from this region. Peak adenoviral transgene expression in motor neurons was detected after seven days. Further, greater numbers of transduced motor neurons were found in juvenile (3-7 week old) mice as compared with adults (8+ weeks old). Adenoviral injections produced robust transgene expression in motor neurons and skeletal myofibres. In addition, dendrites of transduced motor neurons were shown to extend well into the white matter where the descending motor pathways are located. These results also provide evidence that intramuscular delivery of adenovirus can be a suitable gene therapy approach to treat spinal cord injury.","author":[{"family":"Tosolini","given":"Andrew Paul"},{"family":"Morris","given":"Renée"}],"authorYearDisplayFormat":false,"citation-label":"3055306","container-title":"Scientific Reports","container-title-short":"Sci. Rep.","id":"3055306","invisible":false,"issued":{"date-parts":[["2016","9","13"]]},"journalAbbreviation":"Sci. Rep.","page":"33058","suppress-author":false,"title":"Targeting motor end plates for delivery of adenoviruses: an approach to maximize uptake and transduction of spinal cord motor neurons.","type":"article-journal","volume":"6"},{"DOI":"10.1038/s41434-020-00196-9","First":false,"Last":false,"PMID":"32978509","author":[{"family":"Andrews","given":"Melissa R"}],"authorYearDisplayFormat":false,"citation-label":"11654037","container-title":"Gene Therapy","container-title-short":"Gene Ther.","id":"11654037","invisible":false,"issue":"7-8","issued":{"date-parts":[["2021","8"]]},"journalAbbreviation":"Gene Ther.","page":"393-395","suppress-author":false,"title":"Gene therapy in the CNS-one size does not fit all.","type":"article-journal","volume":"28"},{"DOI":"10.1007/978-1-4939-3271-9_6","First":false,"Last":false,"PMID":"26611580","abstract":"This chapter outlines some general principles of transcriptional targeting approaches using viral vectors in the central nervous system. Transcriptional targeting is first discussed in the context of vector tropism and appropriate delivery. Then, some of our own attempts to restrict expression of therapeutic factors to distinct brain cell populations are discussed, followed by a detailed description of the setscrews that are available for these experiments. A critical discussion of current stumbling blocks and necessary developments to achieve clinical applicability of advanced targeted vector systems is provided. ","author":[{"family":"Kügler","given":"Sebastian"}],"authorYearDisplayFormat":false,"citation-label":"3214700","container-title":"Methods in Molecular Biology","container-title-short":"Methods Mol. Biol.","id":"3214700","invisible":false,"issued":{"date-parts":[["2016"]]},"journalAbbreviation":"Methods Mol. Biol.","page":"81-91","suppress-author":false,"title":"Tissue-Specific Promoters in the CNS.","type":"article-journal","volume":"1382"}]</w:instrText>
      </w:r>
      <w:r w:rsidR="00B72C41" w:rsidRPr="00911927">
        <w:rPr>
          <w:rFonts w:eastAsia="Times"/>
          <w:color w:val="auto"/>
          <w:sz w:val="24"/>
          <w:szCs w:val="24"/>
        </w:rPr>
        <w:fldChar w:fldCharType="separate"/>
      </w:r>
      <w:r w:rsidR="00F2079D" w:rsidRPr="00911927">
        <w:rPr>
          <w:rFonts w:eastAsia="Times"/>
          <w:noProof/>
          <w:color w:val="auto"/>
          <w:sz w:val="24"/>
          <w:szCs w:val="24"/>
          <w:vertAlign w:val="superscript"/>
        </w:rPr>
        <w:t>14–17</w:t>
      </w:r>
      <w:r w:rsidR="00B72C41" w:rsidRPr="00911927">
        <w:rPr>
          <w:rFonts w:eastAsia="Times"/>
          <w:color w:val="auto"/>
          <w:sz w:val="24"/>
          <w:szCs w:val="24"/>
        </w:rPr>
        <w:fldChar w:fldCharType="end"/>
      </w:r>
      <w:r w:rsidR="004E5E54" w:rsidRPr="00911927">
        <w:rPr>
          <w:rFonts w:eastAsia="Times"/>
          <w:color w:val="auto"/>
          <w:sz w:val="24"/>
          <w:szCs w:val="24"/>
        </w:rPr>
        <w:t>.</w:t>
      </w:r>
    </w:p>
    <w:p w14:paraId="4DE3CCEE" w14:textId="77777777" w:rsidR="000716ED" w:rsidRPr="00911927" w:rsidRDefault="000716ED" w:rsidP="00911927">
      <w:pPr>
        <w:pStyle w:val="MediumShading1-Accent11"/>
        <w:spacing w:after="0" w:line="240" w:lineRule="auto"/>
        <w:contextualSpacing/>
        <w:jc w:val="both"/>
        <w:rPr>
          <w:rFonts w:eastAsia="Times"/>
          <w:color w:val="auto"/>
          <w:sz w:val="24"/>
          <w:szCs w:val="24"/>
        </w:rPr>
      </w:pPr>
    </w:p>
    <w:p w14:paraId="567AEF6E" w14:textId="3EC6A3D6" w:rsidR="00CE25B3" w:rsidRPr="00911927" w:rsidRDefault="00935A4F"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 xml:space="preserve">In addition to </w:t>
      </w:r>
      <w:r w:rsidR="00E15E43" w:rsidRPr="00911927">
        <w:rPr>
          <w:rFonts w:eastAsia="Times"/>
          <w:color w:val="auto"/>
          <w:sz w:val="24"/>
          <w:szCs w:val="24"/>
        </w:rPr>
        <w:t>the</w:t>
      </w:r>
      <w:r w:rsidR="00E54DEF" w:rsidRPr="00911927">
        <w:rPr>
          <w:rFonts w:eastAsia="Times"/>
          <w:color w:val="auto"/>
          <w:sz w:val="24"/>
          <w:szCs w:val="24"/>
        </w:rPr>
        <w:t xml:space="preserve"> neuronal labeling</w:t>
      </w:r>
      <w:r w:rsidR="00E15E43" w:rsidRPr="00911927">
        <w:rPr>
          <w:rFonts w:eastAsia="Times"/>
          <w:color w:val="auto"/>
          <w:sz w:val="24"/>
          <w:szCs w:val="24"/>
        </w:rPr>
        <w:t xml:space="preserve"> </w:t>
      </w:r>
      <w:r w:rsidRPr="00911927">
        <w:rPr>
          <w:rFonts w:eastAsia="Times"/>
          <w:color w:val="auto"/>
          <w:sz w:val="24"/>
          <w:szCs w:val="24"/>
        </w:rPr>
        <w:t>methods, mouse lines have</w:t>
      </w:r>
      <w:r w:rsidR="00CE25B3" w:rsidRPr="00911927">
        <w:rPr>
          <w:rFonts w:eastAsia="Times"/>
          <w:color w:val="auto"/>
          <w:sz w:val="24"/>
          <w:szCs w:val="24"/>
        </w:rPr>
        <w:t xml:space="preserve"> also</w:t>
      </w:r>
      <w:r w:rsidRPr="00911927">
        <w:rPr>
          <w:rFonts w:eastAsia="Times"/>
          <w:color w:val="auto"/>
          <w:sz w:val="24"/>
          <w:szCs w:val="24"/>
        </w:rPr>
        <w:t xml:space="preserve"> been engineered to express reporter proteins </w:t>
      </w:r>
      <w:r w:rsidR="00CE25B3" w:rsidRPr="00911927">
        <w:rPr>
          <w:rFonts w:eastAsia="Times"/>
          <w:color w:val="auto"/>
          <w:sz w:val="24"/>
          <w:szCs w:val="24"/>
        </w:rPr>
        <w:t>targeting</w:t>
      </w:r>
      <w:r w:rsidRPr="00911927">
        <w:rPr>
          <w:rFonts w:eastAsia="Times"/>
          <w:color w:val="auto"/>
          <w:sz w:val="24"/>
          <w:szCs w:val="24"/>
        </w:rPr>
        <w:t xml:space="preserve"> </w:t>
      </w:r>
      <w:r w:rsidR="00E54DEF" w:rsidRPr="00911927">
        <w:rPr>
          <w:rFonts w:eastAsia="Times"/>
          <w:color w:val="auto"/>
          <w:sz w:val="24"/>
          <w:szCs w:val="24"/>
        </w:rPr>
        <w:t xml:space="preserve">specific </w:t>
      </w:r>
      <w:r w:rsidRPr="00911927">
        <w:rPr>
          <w:rFonts w:eastAsia="Times"/>
          <w:color w:val="auto"/>
          <w:sz w:val="24"/>
          <w:szCs w:val="24"/>
        </w:rPr>
        <w:t>organelles, such as mitochondria expressing cyan fluorescent protein (</w:t>
      </w:r>
      <w:proofErr w:type="spellStart"/>
      <w:r w:rsidRPr="00911927">
        <w:rPr>
          <w:rFonts w:eastAsia="Times"/>
          <w:color w:val="auto"/>
          <w:sz w:val="24"/>
          <w:szCs w:val="24"/>
        </w:rPr>
        <w:t>Mito.CFP</w:t>
      </w:r>
      <w:proofErr w:type="spellEnd"/>
      <w:r w:rsidRPr="00911927">
        <w:rPr>
          <w:rFonts w:eastAsia="Times"/>
          <w:color w:val="auto"/>
          <w:sz w:val="24"/>
          <w:szCs w:val="24"/>
        </w:rPr>
        <w:t>)</w:t>
      </w:r>
      <w:r w:rsidR="00BC7858" w:rsidRPr="00911927">
        <w:rPr>
          <w:rFonts w:eastAsia="Times"/>
          <w:color w:val="auto"/>
          <w:sz w:val="24"/>
          <w:szCs w:val="24"/>
        </w:rPr>
        <w:fldChar w:fldCharType="begin"/>
      </w:r>
      <w:r w:rsidR="00F2079D" w:rsidRPr="00911927">
        <w:rPr>
          <w:rFonts w:eastAsia="Times"/>
          <w:color w:val="auto"/>
          <w:sz w:val="24"/>
          <w:szCs w:val="24"/>
        </w:rPr>
        <w:instrText>ADDIN F1000_CSL_CITATION&lt;~#@#~&gt;[{"DOI":"10.1038/nmeth1055","First":false,"Last":false,"PMID":"17558414","abstract":"Neuronal mitochondria regulate synaptic physiology and cellular survival, and disruption of their function or transport causes neurological disease. We present a fluorescence method to selectively image mitochondrial dynamics in the mouse nervous system, in both live mice and acute explants. We show that axon damage and recovery lead to early and sustained changes in anterograde and retrograde transport. In vivo imaging of mitochondria will be a useful tool to analyze this essential organelle.","author":[{"family":"Misgeld","given":"Thomas"},{"family":"Kerschensteiner","given":"Martin"},{"family":"Bareyre","given":"Florence M"},{"family":"Burgess","given":"Robert W"},{"family":"Lichtman","given":"Jeff W"}],"authorYearDisplayFormat":false,"citation-label":"1468182","container-title":"Nature Methods","container-title-short":"Nat. Methods","id":"1468182","invisible":false,"issue":"7","issued":{"date-parts":[["2007","7"]]},"journalAbbreviation":"Nat. Methods","page":"559-561","suppress-author":false,"title":"Imaging axonal transport of mitochondria in vivo.","type":"article-journal","volume":"4"}]</w:instrText>
      </w:r>
      <w:r w:rsidR="00BC7858" w:rsidRPr="00911927">
        <w:rPr>
          <w:rFonts w:eastAsia="Times"/>
          <w:color w:val="auto"/>
          <w:sz w:val="24"/>
          <w:szCs w:val="24"/>
        </w:rPr>
        <w:fldChar w:fldCharType="separate"/>
      </w:r>
      <w:r w:rsidR="00F2079D" w:rsidRPr="00911927">
        <w:rPr>
          <w:rFonts w:eastAsia="Times"/>
          <w:noProof/>
          <w:color w:val="auto"/>
          <w:sz w:val="24"/>
          <w:szCs w:val="24"/>
          <w:vertAlign w:val="superscript"/>
        </w:rPr>
        <w:t>18</w:t>
      </w:r>
      <w:r w:rsidR="00BC7858" w:rsidRPr="00911927">
        <w:rPr>
          <w:rFonts w:eastAsia="Times"/>
          <w:color w:val="auto"/>
          <w:sz w:val="24"/>
          <w:szCs w:val="24"/>
        </w:rPr>
        <w:fldChar w:fldCharType="end"/>
      </w:r>
      <w:r w:rsidR="00CE25B3" w:rsidRPr="00911927">
        <w:rPr>
          <w:rFonts w:eastAsia="Times"/>
          <w:color w:val="auto"/>
          <w:sz w:val="24"/>
          <w:szCs w:val="24"/>
        </w:rPr>
        <w:t xml:space="preserve"> </w:t>
      </w:r>
      <w:r w:rsidR="00D767C1" w:rsidRPr="00911927">
        <w:rPr>
          <w:rFonts w:eastAsia="Times"/>
          <w:color w:val="auto"/>
          <w:sz w:val="24"/>
          <w:szCs w:val="24"/>
        </w:rPr>
        <w:t xml:space="preserve">or </w:t>
      </w:r>
      <w:r w:rsidRPr="00911927">
        <w:rPr>
          <w:rFonts w:eastAsia="Times"/>
          <w:color w:val="auto"/>
          <w:sz w:val="24"/>
          <w:szCs w:val="24"/>
        </w:rPr>
        <w:t>autophagosomes expressing GFP (LC3.GFP)</w:t>
      </w:r>
      <w:r w:rsidRPr="00911927">
        <w:rPr>
          <w:rFonts w:eastAsia="Times"/>
          <w:color w:val="auto"/>
          <w:sz w:val="24"/>
          <w:szCs w:val="24"/>
        </w:rPr>
        <w:fldChar w:fldCharType="begin"/>
      </w:r>
      <w:r w:rsidR="00F2079D" w:rsidRPr="00911927">
        <w:rPr>
          <w:rFonts w:eastAsia="Times"/>
          <w:color w:val="auto"/>
          <w:sz w:val="24"/>
          <w:szCs w:val="24"/>
        </w:rPr>
        <w:instrText>ADDIN F1000_CSL_CITATION&lt;~#@#~&gt;[{"DOI":"10.1091/mbc.e03-09-0704","First":false,"Last":false,"PMCID":"PMC363084","PMID":"14699058","abstract":"Macroautophagy mediates the bulk degradation of cytoplasmic components. It accounts for the degradation of most long-lived proteins: cytoplasmic constituents, including organelles, are sequestered into autophagosomes, which subsequently fuse with lysosomes, where degradation occurs. Although the possible involvement of autophagy in homeostasis, development, cell death, and pathogenesis has been repeatedly pointed out, systematic in vivo analysis has not been performed in mammals, mainly because of a limitation of monitoring methods. To understand where and when autophagy occurs in vivo, we have generated transgenic mice systemically expressing GFP fused to LC3, which is a mammalian homologue of yeast Atg8 (Aut7/Apg8) and serves as a marker protein for autophagosomes. Fluorescence microscopic analyses revealed that autophagy is differently induced by nutrient starvation in most tissues. In some tissues, autophagy even occurs actively without starvation treatments. Our results suggest that the regulation of autophagy is organ dependent and the role of autophagy is not restricted to the starvation response. This transgenic mouse model is a useful tool to study mammalian autophagy.","author":[{"family":"Mizushima","given":"Noboru"},{"family":"Yamamoto","given":"Akitsugu"},{"family":"Matsui","given":"Makoto"},{"family":"Yoshimori","given":"Tamotsu"},{"family":"Ohsumi","given":"Yoshinori"}],"authorYearDisplayFormat":false,"citation-label":"125451","container-title":"Molecular Biology of the Cell","container-title-short":"Mol. Biol. Cell","id":"125451","invisible":false,"issue":"3","issued":{"date-parts":[["2004","3"]]},"journalAbbreviation":"Mol. Biol. Cell","page":"1101-1111","suppress-author":false,"title":"In vivo analysis of autophagy in response to nutrient starvation using transgenic mice expressing a fluorescent autophagosome marker.","type":"article-journal","volume":"15"}]</w:instrText>
      </w:r>
      <w:r w:rsidRPr="00911927">
        <w:rPr>
          <w:rFonts w:eastAsia="Times"/>
          <w:color w:val="auto"/>
          <w:sz w:val="24"/>
          <w:szCs w:val="24"/>
        </w:rPr>
        <w:fldChar w:fldCharType="separate"/>
      </w:r>
      <w:r w:rsidR="00F2079D" w:rsidRPr="00911927">
        <w:rPr>
          <w:rFonts w:eastAsia="Times"/>
          <w:noProof/>
          <w:color w:val="auto"/>
          <w:sz w:val="24"/>
          <w:szCs w:val="24"/>
          <w:vertAlign w:val="superscript"/>
        </w:rPr>
        <w:t>19</w:t>
      </w:r>
      <w:r w:rsidRPr="00911927">
        <w:rPr>
          <w:rFonts w:eastAsia="Times"/>
          <w:color w:val="auto"/>
          <w:sz w:val="24"/>
          <w:szCs w:val="24"/>
        </w:rPr>
        <w:fldChar w:fldCharType="end"/>
      </w:r>
      <w:r w:rsidR="00D767C1" w:rsidRPr="00911927">
        <w:rPr>
          <w:rFonts w:eastAsia="Times"/>
          <w:color w:val="auto"/>
          <w:sz w:val="24"/>
          <w:szCs w:val="24"/>
        </w:rPr>
        <w:t>. Moreover, mouse lines have been engineered to assess calcium dynamics specifically in</w:t>
      </w:r>
      <w:r w:rsidR="00CE25B3" w:rsidRPr="00911927">
        <w:rPr>
          <w:rFonts w:eastAsia="Times"/>
          <w:color w:val="auto"/>
          <w:sz w:val="24"/>
          <w:szCs w:val="24"/>
        </w:rPr>
        <w:t xml:space="preserve"> </w:t>
      </w:r>
      <w:r w:rsidR="00E61AA2" w:rsidRPr="00911927">
        <w:rPr>
          <w:rFonts w:eastAsia="Times"/>
          <w:color w:val="auto"/>
          <w:sz w:val="24"/>
          <w:szCs w:val="24"/>
        </w:rPr>
        <w:t>neuron</w:t>
      </w:r>
      <w:r w:rsidR="00D767C1" w:rsidRPr="00911927">
        <w:rPr>
          <w:rFonts w:eastAsia="Times"/>
          <w:color w:val="auto"/>
          <w:sz w:val="24"/>
          <w:szCs w:val="24"/>
        </w:rPr>
        <w:t>s</w:t>
      </w:r>
      <w:r w:rsidR="00E61AA2" w:rsidRPr="00911927">
        <w:rPr>
          <w:rFonts w:eastAsia="Times"/>
          <w:color w:val="auto"/>
          <w:sz w:val="24"/>
          <w:szCs w:val="24"/>
        </w:rPr>
        <w:t xml:space="preserve"> (</w:t>
      </w:r>
      <w:r w:rsidR="003B16E7" w:rsidRPr="00911927">
        <w:rPr>
          <w:rFonts w:eastAsia="Times"/>
          <w:color w:val="auto"/>
          <w:sz w:val="24"/>
          <w:szCs w:val="24"/>
        </w:rPr>
        <w:t>e.g</w:t>
      </w:r>
      <w:r w:rsidR="003B16E7" w:rsidRPr="00911927">
        <w:rPr>
          <w:rFonts w:eastAsia="Times"/>
          <w:i/>
          <w:iCs/>
          <w:color w:val="auto"/>
          <w:sz w:val="24"/>
          <w:szCs w:val="24"/>
        </w:rPr>
        <w:t>.,</w:t>
      </w:r>
      <w:r w:rsidR="003B16E7" w:rsidRPr="00911927">
        <w:rPr>
          <w:rFonts w:eastAsia="Times"/>
          <w:color w:val="auto"/>
          <w:sz w:val="24"/>
          <w:szCs w:val="24"/>
        </w:rPr>
        <w:t xml:space="preserve"> </w:t>
      </w:r>
      <w:r w:rsidR="00E61AA2" w:rsidRPr="00911927">
        <w:rPr>
          <w:rFonts w:eastAsia="Times"/>
          <w:color w:val="auto"/>
          <w:sz w:val="24"/>
          <w:szCs w:val="24"/>
        </w:rPr>
        <w:t>Thy1.GCaMP)</w:t>
      </w:r>
      <w:r w:rsidR="00F57E05" w:rsidRPr="00911927">
        <w:rPr>
          <w:rFonts w:eastAsia="Times"/>
          <w:color w:val="auto"/>
          <w:sz w:val="24"/>
          <w:szCs w:val="24"/>
        </w:rPr>
        <w:fldChar w:fldCharType="begin"/>
      </w:r>
      <w:r w:rsidR="00F2079D" w:rsidRPr="00911927">
        <w:rPr>
          <w:rFonts w:eastAsia="Times"/>
          <w:color w:val="auto"/>
          <w:sz w:val="24"/>
          <w:szCs w:val="24"/>
        </w:rPr>
        <w:instrText>ADDIN F1000_CSL_CITATION&lt;~#@#~&gt;[{"DOI":"10.1371/journal.pone.0108697","First":false,"Last":false,"PMCID":"PMC4177405","PMID":"25250714","abstract":"Genetically-encoded calcium indicators (GECIs) facilitate imaging activity of genetically defined neuronal populations in vivo. The high intracellular GECI concentrations required for in vivo imaging are usually achieved by viral gene transfer using adeno-associated viruses. Transgenic expression of GECIs promises important advantages, including homogeneous, repeatable, and stable expression without the need for invasive virus injections. Here we present the generation and characterization of transgenic mice expressing the GECIs GCaMP6s or GCaMP6f under the Thy1 promoter. We quantified GCaMP6 expression across brain regions and neurons and compared to other transgenic mice and AAV-mediated expression. We tested three mouse lines for imaging in the visual cortex in vivo and compared their performance to mice injected with AAV expressing GCaMP6. Furthermore, we show that GCaMP6 Thy1 transgenic mice are useful for long-term, high-sensitivity imaging in behaving mice. ","author":[{"family":"Dana","given":"Hod"},{"family":"Chen","given":"Tsai-Wen"},{"family":"Hu","given":"Amy"},{"family":"Shields","given":"Brenda C"},{"family":"Guo","given":"Caiying"},{"family":"Looger","given":"Loren L"},{"family":"Kim","given":"Douglas S"},{"family":"Svoboda","given":"Karel"}],"authorYearDisplayFormat":false,"citation-label":"56815","container-title":"Plos One","container-title-short":"PLoS ONE","id":"56815","invisible":false,"issue":"9","issued":{"date-parts":[["2014","9","24"]]},"journalAbbreviation":"PLoS ONE","page":"e108697","suppress-author":false,"title":"Thy1-GCaMP6 transgenic mice for neuronal population imaging in vivo.","type":"article-journal","volume":"9"},{"DOI":"10.1016/j.neuron.2012.07.011","First":false,"Last":false,"PMCID":"PMC4059513","PMID":"23083733","abstract":"The ability to chronically monitor neuronal activity in the living brain is essential for understanding the organization and function of the nervous system. The genetically encoded green fluorescent protein-based calcium sensor GCaMP provides a powerful tool for detecting calcium transients in neuronal somata, processes, and synapses that are triggered by neuronal activities. Here we report the generation and characterization of transgenic mice that express improved GCaMPs in various neuronal subpopulations under the control of the Thy1 promoter. In vitro and in vivo studies show that calcium transients induced by spontaneous and stimulus-evoked neuronal activities can be readily detected at the level of individual cells and synapses in acute brain slices, as well as chronically in awake, behaving animals. These GCaMP transgenic mice allow investigation of activity patterns in defined neuronal populations in the living brain and will greatly facilitate dissecting complex structural and functional relationships of neural networks.&lt;br&gt;&lt;br&gt;Copyright © 2012 Elsevier Inc. All rights reserved.","author":[{"family":"Chen","given":"Qian"},{"family":"Cichon","given":"Joseph"},{"family":"Wang","given":"Wenting"},{"family":"Qiu","given":"Li"},{"family":"Lee","given":"Seok-Jin R"},{"family":"Campbell","given":"Nolan R"},{"family":"Destefino","given":"Nicholas"},{"family":"Goard","given":"Michael J"},{"family":"Fu","given":"Zhanyan"},{"family":"Yasuda","given":"Ryohei"},{"family":"Looger","given":"Loren L"},{"family":"Arenkiel","given":"Benjamin R"},{"family":"Gan","given":"Wen-Biao"},{"family":"Feng","given":"Guoping"}],"authorYearDisplayFormat":false,"citation-label":"604964","container-title":"Neuron","container-title-short":"Neuron","id":"604964","invisible":false,"issue":"2","issued":{"date-parts":[["2012","10","18"]]},"journalAbbreviation":"Neuron","page":"297-308","suppress-author":false,"title":"Imaging neural activity using Thy1-GCaMP transgenic mice.","type":"article-journal","volume":"76"}]</w:instrText>
      </w:r>
      <w:r w:rsidR="00F57E05" w:rsidRPr="00911927">
        <w:rPr>
          <w:rFonts w:eastAsia="Times"/>
          <w:color w:val="auto"/>
          <w:sz w:val="24"/>
          <w:szCs w:val="24"/>
        </w:rPr>
        <w:fldChar w:fldCharType="separate"/>
      </w:r>
      <w:r w:rsidR="00F2079D" w:rsidRPr="00911927">
        <w:rPr>
          <w:rFonts w:eastAsia="Times"/>
          <w:noProof/>
          <w:color w:val="auto"/>
          <w:sz w:val="24"/>
          <w:szCs w:val="24"/>
          <w:vertAlign w:val="superscript"/>
        </w:rPr>
        <w:t>20,21</w:t>
      </w:r>
      <w:r w:rsidR="00F57E05" w:rsidRPr="00911927">
        <w:rPr>
          <w:rFonts w:eastAsia="Times"/>
          <w:color w:val="auto"/>
          <w:sz w:val="24"/>
          <w:szCs w:val="24"/>
        </w:rPr>
        <w:fldChar w:fldCharType="end"/>
      </w:r>
      <w:r w:rsidRPr="00911927">
        <w:rPr>
          <w:rFonts w:eastAsia="Times"/>
          <w:color w:val="auto"/>
          <w:sz w:val="24"/>
          <w:szCs w:val="24"/>
        </w:rPr>
        <w:t xml:space="preserve">. Altogether, </w:t>
      </w:r>
      <w:r w:rsidR="00CE25B3" w:rsidRPr="00911927">
        <w:rPr>
          <w:rFonts w:eastAsia="Times"/>
          <w:color w:val="auto"/>
          <w:sz w:val="24"/>
          <w:szCs w:val="24"/>
        </w:rPr>
        <w:t xml:space="preserve">with the advancement of such </w:t>
      </w:r>
      <w:r w:rsidR="00DA55B0" w:rsidRPr="00911927">
        <w:rPr>
          <w:rFonts w:eastAsia="Times"/>
          <w:color w:val="auto"/>
          <w:sz w:val="24"/>
          <w:szCs w:val="24"/>
        </w:rPr>
        <w:t>models</w:t>
      </w:r>
      <w:r w:rsidR="00CE25B3" w:rsidRPr="00911927">
        <w:rPr>
          <w:rFonts w:eastAsia="Times"/>
          <w:color w:val="auto"/>
          <w:sz w:val="24"/>
          <w:szCs w:val="24"/>
        </w:rPr>
        <w:t>, novel experimental applications enable scientists to ask more precise biological</w:t>
      </w:r>
      <w:r w:rsidR="00DA55B0" w:rsidRPr="00911927">
        <w:rPr>
          <w:rFonts w:eastAsia="Times"/>
          <w:color w:val="auto"/>
          <w:sz w:val="24"/>
          <w:szCs w:val="24"/>
        </w:rPr>
        <w:t xml:space="preserve"> and</w:t>
      </w:r>
      <w:r w:rsidR="00D767C1" w:rsidRPr="00911927">
        <w:rPr>
          <w:rFonts w:eastAsia="Times"/>
          <w:color w:val="auto"/>
          <w:sz w:val="24"/>
          <w:szCs w:val="24"/>
        </w:rPr>
        <w:t xml:space="preserve"> </w:t>
      </w:r>
      <w:r w:rsidR="00CE25B3" w:rsidRPr="00911927">
        <w:rPr>
          <w:rFonts w:eastAsia="Times"/>
          <w:color w:val="auto"/>
          <w:sz w:val="24"/>
          <w:szCs w:val="24"/>
        </w:rPr>
        <w:t xml:space="preserve">pathological questions </w:t>
      </w:r>
      <w:r w:rsidR="00DA55B0" w:rsidRPr="00911927">
        <w:rPr>
          <w:rFonts w:eastAsia="Times"/>
          <w:color w:val="auto"/>
          <w:sz w:val="24"/>
          <w:szCs w:val="24"/>
        </w:rPr>
        <w:t xml:space="preserve">about </w:t>
      </w:r>
      <w:r w:rsidR="00CE25B3" w:rsidRPr="00911927">
        <w:rPr>
          <w:rFonts w:eastAsia="Times"/>
          <w:color w:val="auto"/>
          <w:sz w:val="24"/>
          <w:szCs w:val="24"/>
        </w:rPr>
        <w:t xml:space="preserve">the </w:t>
      </w:r>
      <w:r w:rsidR="00F8610F" w:rsidRPr="00911927">
        <w:rPr>
          <w:rFonts w:eastAsia="Times"/>
          <w:color w:val="auto"/>
          <w:sz w:val="24"/>
          <w:szCs w:val="24"/>
        </w:rPr>
        <w:t xml:space="preserve">CNS and </w:t>
      </w:r>
      <w:r w:rsidR="00CE25B3" w:rsidRPr="00911927">
        <w:rPr>
          <w:rFonts w:eastAsia="Times"/>
          <w:color w:val="auto"/>
          <w:sz w:val="24"/>
          <w:szCs w:val="24"/>
        </w:rPr>
        <w:t>PNS.</w:t>
      </w:r>
    </w:p>
    <w:p w14:paraId="5EE74163" w14:textId="77777777" w:rsidR="00F75EA5" w:rsidRPr="00911927" w:rsidRDefault="00F75EA5" w:rsidP="00911927">
      <w:pPr>
        <w:pStyle w:val="MediumShading1-Accent11"/>
        <w:spacing w:after="0" w:line="240" w:lineRule="auto"/>
        <w:contextualSpacing/>
        <w:jc w:val="both"/>
        <w:rPr>
          <w:rFonts w:eastAsia="Times"/>
          <w:color w:val="auto"/>
          <w:sz w:val="24"/>
          <w:szCs w:val="24"/>
        </w:rPr>
      </w:pPr>
    </w:p>
    <w:p w14:paraId="462E1F37" w14:textId="6931B0A7" w:rsidR="00B119E9" w:rsidRPr="00911927" w:rsidRDefault="00C3236E"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 xml:space="preserve">The </w:t>
      </w:r>
      <w:r w:rsidR="00494B75" w:rsidRPr="00911927">
        <w:rPr>
          <w:rFonts w:eastAsia="Times"/>
          <w:color w:val="auto"/>
          <w:sz w:val="24"/>
          <w:szCs w:val="24"/>
        </w:rPr>
        <w:t xml:space="preserve">main </w:t>
      </w:r>
      <w:r w:rsidR="005F4CCF" w:rsidRPr="00911927">
        <w:rPr>
          <w:rFonts w:eastAsia="Times"/>
          <w:color w:val="auto"/>
          <w:sz w:val="24"/>
          <w:szCs w:val="24"/>
        </w:rPr>
        <w:t xml:space="preserve">role of peripheral </w:t>
      </w:r>
      <w:r w:rsidR="00494B75" w:rsidRPr="00911927">
        <w:rPr>
          <w:rFonts w:eastAsia="Times"/>
          <w:color w:val="auto"/>
          <w:sz w:val="24"/>
          <w:szCs w:val="24"/>
        </w:rPr>
        <w:t xml:space="preserve">motor </w:t>
      </w:r>
      <w:r w:rsidR="005F4CCF" w:rsidRPr="00911927">
        <w:rPr>
          <w:rFonts w:eastAsia="Times"/>
          <w:color w:val="auto"/>
          <w:sz w:val="24"/>
          <w:szCs w:val="24"/>
        </w:rPr>
        <w:t xml:space="preserve">nerves is to </w:t>
      </w:r>
      <w:r w:rsidR="00DC0551" w:rsidRPr="00911927">
        <w:rPr>
          <w:rFonts w:eastAsia="Times"/>
          <w:color w:val="auto"/>
          <w:sz w:val="24"/>
          <w:szCs w:val="24"/>
        </w:rPr>
        <w:t>transmit</w:t>
      </w:r>
      <w:r w:rsidR="005679BD" w:rsidRPr="00911927">
        <w:rPr>
          <w:rFonts w:eastAsia="Times"/>
          <w:color w:val="auto"/>
          <w:sz w:val="24"/>
          <w:szCs w:val="24"/>
        </w:rPr>
        <w:t xml:space="preserve"> </w:t>
      </w:r>
      <w:r w:rsidR="00DE0AA5" w:rsidRPr="00911927">
        <w:rPr>
          <w:rFonts w:eastAsia="Times"/>
          <w:color w:val="auto"/>
          <w:sz w:val="24"/>
          <w:szCs w:val="24"/>
        </w:rPr>
        <w:t xml:space="preserve">electrical signals to </w:t>
      </w:r>
      <w:r w:rsidR="00DC0551" w:rsidRPr="00911927">
        <w:rPr>
          <w:rFonts w:eastAsia="Times"/>
          <w:color w:val="auto"/>
          <w:sz w:val="24"/>
          <w:szCs w:val="24"/>
        </w:rPr>
        <w:t>skeletal muscle</w:t>
      </w:r>
      <w:r w:rsidR="00DE0AA5" w:rsidRPr="00911927">
        <w:rPr>
          <w:rFonts w:eastAsia="Times"/>
          <w:color w:val="auto"/>
          <w:sz w:val="24"/>
          <w:szCs w:val="24"/>
        </w:rPr>
        <w:t xml:space="preserve"> to </w:t>
      </w:r>
      <w:r w:rsidR="000E2F29" w:rsidRPr="00911927">
        <w:rPr>
          <w:rFonts w:eastAsia="Times"/>
          <w:color w:val="auto"/>
          <w:sz w:val="24"/>
          <w:szCs w:val="24"/>
        </w:rPr>
        <w:t xml:space="preserve">elicit </w:t>
      </w:r>
      <w:r w:rsidR="00DE0AA5" w:rsidRPr="00911927">
        <w:rPr>
          <w:rFonts w:eastAsia="Times"/>
          <w:color w:val="auto"/>
          <w:sz w:val="24"/>
          <w:szCs w:val="24"/>
        </w:rPr>
        <w:t>movement</w:t>
      </w:r>
      <w:r w:rsidR="005F4CCF" w:rsidRPr="00911927">
        <w:rPr>
          <w:rFonts w:eastAsia="Times"/>
          <w:color w:val="auto"/>
          <w:sz w:val="24"/>
          <w:szCs w:val="24"/>
        </w:rPr>
        <w:t xml:space="preserve">. </w:t>
      </w:r>
      <w:r w:rsidR="00610792" w:rsidRPr="00911927">
        <w:rPr>
          <w:rFonts w:eastAsia="Times"/>
          <w:color w:val="auto"/>
          <w:sz w:val="24"/>
          <w:szCs w:val="24"/>
        </w:rPr>
        <w:t>In addition</w:t>
      </w:r>
      <w:r w:rsidR="000E2F29" w:rsidRPr="00911927">
        <w:rPr>
          <w:rFonts w:eastAsia="Times"/>
          <w:color w:val="auto"/>
          <w:sz w:val="24"/>
          <w:szCs w:val="24"/>
        </w:rPr>
        <w:t>,</w:t>
      </w:r>
      <w:r w:rsidR="00610792" w:rsidRPr="00911927">
        <w:rPr>
          <w:rFonts w:eastAsia="Times"/>
          <w:color w:val="auto"/>
          <w:sz w:val="24"/>
          <w:szCs w:val="24"/>
        </w:rPr>
        <w:t xml:space="preserve"> and occurring over longer time-scales</w:t>
      </w:r>
      <w:r w:rsidR="004C0C57" w:rsidRPr="00911927">
        <w:rPr>
          <w:rFonts w:eastAsia="Times"/>
          <w:color w:val="auto"/>
          <w:sz w:val="24"/>
          <w:szCs w:val="24"/>
        </w:rPr>
        <w:t xml:space="preserve">, </w:t>
      </w:r>
      <w:r w:rsidRPr="00911927">
        <w:rPr>
          <w:rFonts w:eastAsia="Times"/>
          <w:color w:val="auto"/>
          <w:sz w:val="24"/>
          <w:szCs w:val="24"/>
        </w:rPr>
        <w:t xml:space="preserve">neurochemical and </w:t>
      </w:r>
      <w:r w:rsidR="005F3271" w:rsidRPr="00911927">
        <w:rPr>
          <w:rFonts w:eastAsia="Times"/>
          <w:color w:val="auto"/>
          <w:sz w:val="24"/>
          <w:szCs w:val="24"/>
        </w:rPr>
        <w:t>physiological</w:t>
      </w:r>
      <w:r w:rsidRPr="00911927">
        <w:rPr>
          <w:rFonts w:eastAsia="Times"/>
          <w:color w:val="auto"/>
          <w:sz w:val="24"/>
          <w:szCs w:val="24"/>
        </w:rPr>
        <w:t xml:space="preserve"> </w:t>
      </w:r>
      <w:r w:rsidR="003A5388" w:rsidRPr="00911927">
        <w:rPr>
          <w:rFonts w:eastAsia="Times"/>
          <w:color w:val="auto"/>
          <w:sz w:val="24"/>
          <w:szCs w:val="24"/>
        </w:rPr>
        <w:t>messages in the form</w:t>
      </w:r>
      <w:r w:rsidRPr="00911927">
        <w:rPr>
          <w:rFonts w:eastAsia="Times"/>
          <w:color w:val="auto"/>
          <w:sz w:val="24"/>
          <w:szCs w:val="24"/>
        </w:rPr>
        <w:t xml:space="preserve"> of diverse organelles</w:t>
      </w:r>
      <w:r w:rsidR="003A5388" w:rsidRPr="00911927">
        <w:rPr>
          <w:rFonts w:eastAsia="Times"/>
          <w:color w:val="auto"/>
          <w:sz w:val="24"/>
          <w:szCs w:val="24"/>
        </w:rPr>
        <w:t xml:space="preserve"> (e.g.</w:t>
      </w:r>
      <w:r w:rsidR="002C6045" w:rsidRPr="00911927">
        <w:rPr>
          <w:rFonts w:eastAsia="Times"/>
          <w:color w:val="auto"/>
          <w:sz w:val="24"/>
          <w:szCs w:val="24"/>
        </w:rPr>
        <w:t>,</w:t>
      </w:r>
      <w:r w:rsidRPr="00911927">
        <w:rPr>
          <w:rFonts w:eastAsia="Times"/>
          <w:color w:val="auto"/>
          <w:sz w:val="24"/>
          <w:szCs w:val="24"/>
        </w:rPr>
        <w:t xml:space="preserve"> mitochondria, </w:t>
      </w:r>
      <w:r w:rsidR="00494B75" w:rsidRPr="00911927">
        <w:rPr>
          <w:rFonts w:eastAsia="Times"/>
          <w:color w:val="auto"/>
          <w:sz w:val="24"/>
          <w:szCs w:val="24"/>
        </w:rPr>
        <w:t>endo</w:t>
      </w:r>
      <w:r w:rsidRPr="00911927">
        <w:rPr>
          <w:rFonts w:eastAsia="Times"/>
          <w:color w:val="auto"/>
          <w:sz w:val="24"/>
          <w:szCs w:val="24"/>
        </w:rPr>
        <w:t>lysosomes, signaling endosomes</w:t>
      </w:r>
      <w:r w:rsidR="003A5388" w:rsidRPr="00911927">
        <w:rPr>
          <w:rFonts w:eastAsia="Times"/>
          <w:color w:val="auto"/>
          <w:sz w:val="24"/>
          <w:szCs w:val="24"/>
        </w:rPr>
        <w:t>)</w:t>
      </w:r>
      <w:r w:rsidRPr="00911927">
        <w:rPr>
          <w:rFonts w:eastAsia="Times"/>
          <w:color w:val="auto"/>
          <w:sz w:val="24"/>
          <w:szCs w:val="24"/>
        </w:rPr>
        <w:t xml:space="preserve"> traverse the </w:t>
      </w:r>
      <w:r w:rsidR="0032764B" w:rsidRPr="00911927">
        <w:rPr>
          <w:rFonts w:eastAsia="Times"/>
          <w:color w:val="auto"/>
          <w:sz w:val="24"/>
          <w:szCs w:val="24"/>
        </w:rPr>
        <w:t xml:space="preserve">cytoskeletal </w:t>
      </w:r>
      <w:r w:rsidRPr="00911927">
        <w:rPr>
          <w:rFonts w:eastAsia="Times"/>
          <w:color w:val="auto"/>
          <w:sz w:val="24"/>
          <w:szCs w:val="24"/>
        </w:rPr>
        <w:t>network</w:t>
      </w:r>
      <w:r w:rsidR="005F3271" w:rsidRPr="00911927">
        <w:rPr>
          <w:rFonts w:eastAsia="Times"/>
          <w:color w:val="auto"/>
          <w:sz w:val="24"/>
          <w:szCs w:val="24"/>
        </w:rPr>
        <w:t xml:space="preserve"> </w:t>
      </w:r>
      <w:r w:rsidR="006F138B" w:rsidRPr="00911927">
        <w:rPr>
          <w:rFonts w:eastAsia="Times"/>
          <w:color w:val="auto"/>
          <w:sz w:val="24"/>
          <w:szCs w:val="24"/>
        </w:rPr>
        <w:t xml:space="preserve">in a </w:t>
      </w:r>
      <w:proofErr w:type="spellStart"/>
      <w:r w:rsidR="005F3271" w:rsidRPr="00911927">
        <w:rPr>
          <w:rFonts w:eastAsia="Times"/>
          <w:color w:val="auto"/>
          <w:sz w:val="24"/>
          <w:szCs w:val="24"/>
        </w:rPr>
        <w:t>uni</w:t>
      </w:r>
      <w:proofErr w:type="spellEnd"/>
      <w:r w:rsidR="005F3271" w:rsidRPr="00911927">
        <w:rPr>
          <w:rFonts w:eastAsia="Times"/>
          <w:color w:val="auto"/>
          <w:sz w:val="24"/>
          <w:szCs w:val="24"/>
        </w:rPr>
        <w:t>- or bi-</w:t>
      </w:r>
      <w:r w:rsidR="006F138B" w:rsidRPr="00911927">
        <w:rPr>
          <w:rFonts w:eastAsia="Times"/>
          <w:color w:val="auto"/>
          <w:sz w:val="24"/>
          <w:szCs w:val="24"/>
        </w:rPr>
        <w:t xml:space="preserve">directional manner </w:t>
      </w:r>
      <w:r w:rsidR="004C0C57" w:rsidRPr="00911927">
        <w:rPr>
          <w:rFonts w:eastAsia="Times"/>
          <w:color w:val="auto"/>
          <w:sz w:val="24"/>
          <w:szCs w:val="24"/>
        </w:rPr>
        <w:t>to help maintain</w:t>
      </w:r>
      <w:r w:rsidR="00334F78" w:rsidRPr="00911927">
        <w:rPr>
          <w:rFonts w:eastAsia="Times"/>
          <w:color w:val="auto"/>
          <w:sz w:val="24"/>
          <w:szCs w:val="24"/>
        </w:rPr>
        <w:t xml:space="preserve"> </w:t>
      </w:r>
      <w:r w:rsidR="004C0C57" w:rsidRPr="00911927">
        <w:rPr>
          <w:rFonts w:eastAsia="Times"/>
          <w:color w:val="auto"/>
          <w:sz w:val="24"/>
          <w:szCs w:val="24"/>
        </w:rPr>
        <w:t>neuronal homeostasis</w:t>
      </w:r>
      <w:r w:rsidRPr="00911927">
        <w:rPr>
          <w:rFonts w:eastAsia="Times"/>
          <w:color w:val="auto"/>
          <w:sz w:val="24"/>
          <w:szCs w:val="24"/>
        </w:rPr>
        <w:fldChar w:fldCharType="begin"/>
      </w:r>
      <w:r w:rsidR="00F2079D" w:rsidRPr="00911927">
        <w:rPr>
          <w:rFonts w:eastAsia="Times"/>
          <w:color w:val="auto"/>
          <w:sz w:val="24"/>
          <w:szCs w:val="24"/>
        </w:rPr>
        <w:instrText>ADDIN F1000_CSL_CITATION&lt;~#@#~&gt;[{"DOI":"10.1016/j.neuron.2014.10.019","First":false,"Last":false,"PMCID":"PMC4269290","PMID":"25374356","abstract":"Axonal transport is essential for neuronal function, and many neurodevelopmental and neurodegenerative diseases result from mutations in the axonal transport machinery. Anterograde transport supplies distal axons with newly synthesized proteins and lipids, including synaptic components required to maintain presynaptic activity. Retrograde transport is required to maintain homeostasis by removing aging proteins and organelles from the distal axon for degradation and recycling of components. Retrograde axonal transport also plays a major role in neurotrophic and injury response signaling. This review provides an overview of axonal transport pathways and discusses their role in neuronal function. ","author":[{"family":"Maday","given":"Sandra"},{"family":"Twelvetrees","given":"Alison E"},{"family":"Moughamian","given":"Armen J"},{"family":"Holzbaur","given":"Erika L F"}],"authorYearDisplayFormat":false,"citation-label":"44726","container-title":"Neuron","container-title-short":"Neuron","id":"44726","invisible":false,"issue":"2","issued":{"date-parts":[["2014","10","22"]]},"journalAbbreviation":"Neuron","page":"292-309","suppress-author":false,"title":"Axonal transport: cargo-specific mechanisms of motility and regulation.","type":"article-journal","volume":"84"},{"DOI":"10.1016/j.neuron.2017.10.015","First":false,"Last":false,"PMID":"29096079","abstract":"Neurons are the largest known cells, with complex and highly polarized morphologies. As such, neuronal signaling is highly compartmentalized, requiring sophisticated transfer mechanisms to convey and integrate information within and between sub-neuronal compartments. Here, we survey different modes of compartmentalized signaling in neurons, highlighting examples wherein the fundamental cell biological processes of protein synthesis and degradation, membrane trafficking, and organelle transport are employed to enable the encoding and integration of information, locally and globally within a neuron. Comparisons to other cell types indicate that neurons accentuate widely shared mechanisms, providing invaluable models for the compartmentalization and transfer mechanisms required and used by most eukaryotic cells.&lt;br&gt;&lt;br&gt;Copyright © 2017 Elsevier Inc. All rights reserved.","author":[{"family":"Terenzio","given":"Marco"},{"family":"Schiavo","given":"Giampietro"},{"family":"Fainzilber","given":"Mike"}],"authorYearDisplayFormat":false,"citation-label":"4450859","container-title":"Neuron","container-title-short":"Neuron","id":"4450859","invisible":false,"issue":"3","issued":{"date-parts":[["2017","11","1"]]},"journalAbbreviation":"Neuron","page":"667-679","suppress-author":false,"title":"Compartmentalized signaling in neurons: from cell biology to neuroscience.","type":"article-journal","volume":"96"},{"DOI":"10.1007/s00018-020-03724-3","First":false,"Last":false,"PMCID":"PMC8004493","PMID":"33341920","abstract":"Messenger RNA (mRNA) localisation enables a high degree of spatiotemporal control on protein synthesis, which contributes to establishing the asymmetric protein distribution required to set up and maintain cellular polarity. As such, a tight control of mRNA localisation is essential for many biological processes during development and in adulthood, such as body axes determination in Drosophila melanogaster and synaptic plasticity in neurons. The mechanisms controlling how mRNAs are localised, including diffusion and entrapment, local degradation and directed active transport, are largely conserved across evolution and have been under investigation for decades in different biological models. In this review, we will discuss the standing of the field regarding directional mRNA transport in light of the recent discovery that RNA can hitchhike on cytoplasmic organelles, such as endolysosomes, and the impact of these transport modalities on our understanding of neuronal function during development, adulthood and in neurodegeneration.","author":[{"family":"Abouward","given":"Reem"},{"family":"Schiavo","given":"Giampietro"}],"authorYearDisplayFormat":false,"citation-label":"10206467","container-title":"Cellular and Molecular Life Sciences","container-title-short":"Cell. Mol. Life Sci.","id":"10206467","invisible":false,"issue":"6","issued":{"date-parts":[["2021","3"]]},"journalAbbreviation":"Cell. Mol. Life Sci.","page":"2665-2681","suppress-author":false,"title":"Walking the line: mechanisms underlying directional mRNA transport and localisation in neurons and beyond.","type":"article-journal","volume":"78"}]</w:instrText>
      </w:r>
      <w:r w:rsidRPr="00911927">
        <w:rPr>
          <w:rFonts w:eastAsia="Times"/>
          <w:color w:val="auto"/>
          <w:sz w:val="24"/>
          <w:szCs w:val="24"/>
        </w:rPr>
        <w:fldChar w:fldCharType="separate"/>
      </w:r>
      <w:r w:rsidR="00F2079D" w:rsidRPr="00911927">
        <w:rPr>
          <w:rFonts w:eastAsia="Times"/>
          <w:noProof/>
          <w:color w:val="auto"/>
          <w:sz w:val="24"/>
          <w:szCs w:val="24"/>
          <w:vertAlign w:val="superscript"/>
        </w:rPr>
        <w:t>22–24</w:t>
      </w:r>
      <w:r w:rsidRPr="00911927">
        <w:rPr>
          <w:rFonts w:eastAsia="Times"/>
          <w:color w:val="auto"/>
          <w:sz w:val="24"/>
          <w:szCs w:val="24"/>
        </w:rPr>
        <w:fldChar w:fldCharType="end"/>
      </w:r>
      <w:r w:rsidRPr="00911927">
        <w:rPr>
          <w:rFonts w:eastAsia="Times"/>
          <w:color w:val="auto"/>
          <w:sz w:val="24"/>
          <w:szCs w:val="24"/>
        </w:rPr>
        <w:t>. Impairments in axonal transport ha</w:t>
      </w:r>
      <w:r w:rsidR="00554863" w:rsidRPr="00911927">
        <w:rPr>
          <w:rFonts w:eastAsia="Times"/>
          <w:color w:val="auto"/>
          <w:sz w:val="24"/>
          <w:szCs w:val="24"/>
        </w:rPr>
        <w:t>ve</w:t>
      </w:r>
      <w:r w:rsidRPr="00911927">
        <w:rPr>
          <w:rFonts w:eastAsia="Times"/>
          <w:color w:val="auto"/>
          <w:sz w:val="24"/>
          <w:szCs w:val="24"/>
        </w:rPr>
        <w:t xml:space="preserve"> disastrous consequences for neuronal health and </w:t>
      </w:r>
      <w:r w:rsidR="00C81568" w:rsidRPr="00911927">
        <w:rPr>
          <w:rFonts w:eastAsia="Times"/>
          <w:color w:val="auto"/>
          <w:sz w:val="24"/>
          <w:szCs w:val="24"/>
        </w:rPr>
        <w:t>are</w:t>
      </w:r>
      <w:r w:rsidRPr="00911927">
        <w:rPr>
          <w:rFonts w:eastAsia="Times"/>
          <w:color w:val="auto"/>
          <w:sz w:val="24"/>
          <w:szCs w:val="24"/>
        </w:rPr>
        <w:t xml:space="preserve"> linked to many neurodevelopmental and neurodegenerative diseases</w:t>
      </w:r>
      <w:r w:rsidRPr="00911927">
        <w:rPr>
          <w:rFonts w:eastAsia="Times"/>
          <w:color w:val="auto"/>
          <w:sz w:val="24"/>
          <w:szCs w:val="24"/>
        </w:rPr>
        <w:fldChar w:fldCharType="begin"/>
      </w:r>
      <w:r w:rsidR="00F2079D" w:rsidRPr="00911927">
        <w:rPr>
          <w:rFonts w:eastAsia="Times"/>
          <w:color w:val="auto"/>
          <w:sz w:val="24"/>
          <w:szCs w:val="24"/>
        </w:rPr>
        <w:instrText>ADDIN F1000_CSL_CITATION&lt;~#@#~&gt;[{"DOI":"10.1038/s41582-019-0257-2","First":false,"Last":false,"PMID":"31558780","abstract":"Axonal transport is the process whereby motor proteins actively navigate microtubules to deliver diverse cargoes, such as organelles, from one end of the axon to the other, and is widely regarded as essential for nerve development, function and survival. Mutations in genes encoding key components of the transport machinery, including motor proteins, motor adaptors and microtubules, have been discovered to cause neurological disease. Moreover, disruptions in axonal cargo trafficking have been extensively reported across a wide range of nervous system disorders. However, whether these impairments have a major causative role in, are contributing to or are simply a consequence of neuronal degeneration remains unclear. Therefore, the fundamental relevance of defective trafficking along axons to nerve dysfunction and pathology is often debated. In this article, we review the latest evidence emerging from human and in vivo studies on whether perturbations in axonal transport are indeed integral to the pathogenesis of neurological disease.","author":[{"family":"Sleigh","given":"James N"},{"family":"Rossor","given":"Alexander M"},{"family":"Fellows","given":"Alexander D"},{"family":"Tosolini","given":"Andrew P"},{"family":"Schiavo","given":"Giampietro"}],"authorYearDisplayFormat":false,"citation-label":"7555652","container-title":"Nature Reviews. Neurology","container-title-short":"Nat. Rev. Neurol.","id":"7555652","invisible":false,"issue":"12","issued":{"date-parts":[["2019","12"]]},"journalAbbreviation":"Nat. Rev. Neurol.","page":"691-703","suppress-author":false,"title":"Axonal transport and neurological disease.","type":"article-journal","volume":"15"}]</w:instrText>
      </w:r>
      <w:r w:rsidRPr="00911927">
        <w:rPr>
          <w:rFonts w:eastAsia="Times"/>
          <w:color w:val="auto"/>
          <w:sz w:val="24"/>
          <w:szCs w:val="24"/>
        </w:rPr>
        <w:fldChar w:fldCharType="separate"/>
      </w:r>
      <w:r w:rsidR="00F2079D" w:rsidRPr="00911927">
        <w:rPr>
          <w:rFonts w:eastAsia="Times"/>
          <w:noProof/>
          <w:color w:val="auto"/>
          <w:sz w:val="24"/>
          <w:szCs w:val="24"/>
          <w:vertAlign w:val="superscript"/>
        </w:rPr>
        <w:t>25</w:t>
      </w:r>
      <w:r w:rsidRPr="00911927">
        <w:rPr>
          <w:rFonts w:eastAsia="Times"/>
          <w:color w:val="auto"/>
          <w:sz w:val="24"/>
          <w:szCs w:val="24"/>
        </w:rPr>
        <w:fldChar w:fldCharType="end"/>
      </w:r>
      <w:r w:rsidRPr="00911927">
        <w:rPr>
          <w:rFonts w:eastAsia="Times"/>
          <w:color w:val="auto"/>
          <w:sz w:val="24"/>
          <w:szCs w:val="24"/>
        </w:rPr>
        <w:t xml:space="preserve">. At the molecular level, impairments in axonal transport </w:t>
      </w:r>
      <w:r w:rsidR="0087350C" w:rsidRPr="00911927">
        <w:rPr>
          <w:rFonts w:eastAsia="Times"/>
          <w:color w:val="auto"/>
          <w:sz w:val="24"/>
          <w:szCs w:val="24"/>
        </w:rPr>
        <w:t xml:space="preserve">can </w:t>
      </w:r>
      <w:r w:rsidRPr="00911927">
        <w:rPr>
          <w:rFonts w:eastAsia="Times"/>
          <w:color w:val="auto"/>
          <w:sz w:val="24"/>
          <w:szCs w:val="24"/>
        </w:rPr>
        <w:t xml:space="preserve">disrupt physiological events regulating </w:t>
      </w:r>
      <w:r w:rsidR="0087350C" w:rsidRPr="00911927">
        <w:rPr>
          <w:rFonts w:eastAsia="Times"/>
          <w:color w:val="auto"/>
          <w:sz w:val="24"/>
          <w:szCs w:val="24"/>
        </w:rPr>
        <w:t>synaptic signaling</w:t>
      </w:r>
      <w:r w:rsidR="00EA163B" w:rsidRPr="00911927">
        <w:rPr>
          <w:rFonts w:eastAsia="Times"/>
          <w:color w:val="auto"/>
          <w:sz w:val="24"/>
          <w:szCs w:val="24"/>
        </w:rPr>
        <w:t xml:space="preserve"> and plasticity</w:t>
      </w:r>
      <w:r w:rsidR="0087350C" w:rsidRPr="00911927">
        <w:rPr>
          <w:rFonts w:eastAsia="Times"/>
          <w:color w:val="auto"/>
          <w:sz w:val="24"/>
          <w:szCs w:val="24"/>
        </w:rPr>
        <w:t xml:space="preserve">, </w:t>
      </w:r>
      <w:r w:rsidRPr="00911927">
        <w:rPr>
          <w:rFonts w:eastAsia="Times"/>
          <w:color w:val="auto"/>
          <w:sz w:val="24"/>
          <w:szCs w:val="24"/>
        </w:rPr>
        <w:t>gene transcription</w:t>
      </w:r>
      <w:r w:rsidR="007F5CFE" w:rsidRPr="00911927">
        <w:rPr>
          <w:rFonts w:eastAsia="Times"/>
          <w:color w:val="auto"/>
          <w:sz w:val="24"/>
          <w:szCs w:val="24"/>
        </w:rPr>
        <w:t>,</w:t>
      </w:r>
      <w:r w:rsidRPr="00911927">
        <w:rPr>
          <w:rFonts w:eastAsia="Times"/>
          <w:color w:val="auto"/>
          <w:sz w:val="24"/>
          <w:szCs w:val="24"/>
        </w:rPr>
        <w:t xml:space="preserve"> and local translation throughout the axon</w:t>
      </w:r>
      <w:r w:rsidR="005E1DEB" w:rsidRPr="00911927">
        <w:rPr>
          <w:rFonts w:eastAsia="Times"/>
          <w:color w:val="auto"/>
          <w:sz w:val="24"/>
          <w:szCs w:val="24"/>
        </w:rPr>
        <w:fldChar w:fldCharType="begin"/>
      </w:r>
      <w:r w:rsidR="00F2079D" w:rsidRPr="00911927">
        <w:rPr>
          <w:rFonts w:eastAsia="Times"/>
          <w:color w:val="auto"/>
          <w:sz w:val="24"/>
          <w:szCs w:val="24"/>
        </w:rPr>
        <w:instrText>ADDIN F1000_CSL_CITATION&lt;~#@#~&gt;[{"DOI":"10.1101/2020.08.22.262923","First":false,"Last":false,"abstract":"&lt;p&gt;Brain-Derived Neurotrophic Factor (BDNF) is broadly expressed in many circuits of the central nervous system (CNS). It binds TrkB and p75 to trigger different signaling pathways, including ERK1/2 and PI3K-mTOR, to induce dendritic growth and synaptic plasticity. When binding to BDNF, TrkB and p75 are endocytosed to signaling endosomes to continue signaling inside the cell. Whether BDNF/TrkB-p75 signaling endosomes in axons are regulating long-distance signaling in cell bodies to modify neuronal morphology is unknown. Here, we studied the functional role of BDNF signaling endosomes in long-distance regulation of dendritic growth using compartmentalized cultures of rat and mouse cortical neurons derived from p75exonIII knock-out or TrkBF616A knock-in mice. By applying BDNF to distal axons, we showed the capacity of axonal BDNF to increase dendritic arborization in cell bodies. This process depended on TrkB activity, but not p75 expression. In axons, BDNF/TrkB co-localized with Rab5 endosomes and increased active Rab5. Also, dynein was required for BDNF long-distance signaling, consistent with sorting and transport of signaling endosomes. Using neurons derived from TrkBF616A knock-in mice and the 1NM-PP1 inhibitor, we were able to demonstrate that TrkB receptors activated in the axons by BDNF, were required in the neuronal cell body to increase TrkB activity and phosphorylation of CREB. Also, we were able to visualize endosomes containing activated TrkB. PI3K activity was not required in the axons for dynein dependent BDNF responses. However, dendritic arborization induced by axonal BDNF signaling required both nuclear CREB and PI3K activation in cell bodies. Consistently, axonal BDNF increased protein translation in cell bodies and CREB and PI3K and mTOR activity were required for this process. Altogether, these results show that BDNF/TrkB signaling endosomes generated in axons allows long-distance control of dendritic growth coordinating both transcription and protein translation. Our results suggest a role of BDNF-TrkB signaling endosomes wiring circuits in the CNS.&lt;/p&gt;","author":[{"family":"Bronfman","given":"Francisca C"},{"family":"Moya-Alvarado","given":"Guillermo"}],"authorYearDisplayFormat":false,"citation-label":"9528724","container-title":"BioRxiv","container-title-short":"BioRxiv","id":"9528724","invisible":false,"issued":{"date-parts":[["2020","8","24"]]},"journalAbbreviation":"BioRxiv","suppress-author":false,"title":"BDNF/TrkB signaling endosomes mediate long-distance dendritic growth by activating CREB/PI3K-mTOR-dependent translation in neuronal cell bodies.","type":"article-journal"},{"DOI":"10.3389/fnmol.2021.697973","First":false,"Last":false,"PMCID":"PMC8236635","PMID":"34194300","abstract":"Since neurons have long neurites including axons, it is crucial for the axons to transport many intracellular substances such as proteins and mitochondria in order to maintain their morphology and function. In addition, mRNAs have also been shown to be transported within axons. RNA-binding proteins form complexes with mRNAs, and regulate transport of the mRNAs to axons, as well as locally translate them into proteins. Local translation of mRNAs actively occurs during the development and damage of neurons, and plays an important role in axon elongation, regeneration, and synapse formation. In recent years, it has been reported that impaired axonal transport and local translation of mRNAs may be involved in the pathogenesis of some neurodegenerative diseases. In this review, we discuss the significance of mRNA axonal transport and their local translation in amyotrophic lateral sclerosis/frontotemporal dementia, spinal muscular atrophy, Alzheimer's disease, and fragile X syndrome.&lt;br&gt;&lt;br&gt;Copyright © 2021 Nagano and Araki.","author":[{"family":"Nagano","given":"Seiichi"},{"family":"Araki","given":"Toshiyuki"}],"authorYearDisplayFormat":false,"citation-label":"11275542","container-title":"Frontiers in Molecular Neuroscience","container-title-short":"Front. Mol. Neurosci.","id":"11275542","invisible":false,"issued":{"date-parts":[["2021","6","14"]]},"journalAbbreviation":"Front. Mol. Neurosci.","page":"697973","suppress-author":false,"title":"Axonal Transport and Local Translation of mRNA in Neurodegenerative Diseases.","type":"article-journal","volume":"14"}]</w:instrText>
      </w:r>
      <w:r w:rsidR="005E1DEB" w:rsidRPr="00911927">
        <w:rPr>
          <w:rFonts w:eastAsia="Times"/>
          <w:color w:val="auto"/>
          <w:sz w:val="24"/>
          <w:szCs w:val="24"/>
        </w:rPr>
        <w:fldChar w:fldCharType="separate"/>
      </w:r>
      <w:r w:rsidR="00F2079D" w:rsidRPr="00911927">
        <w:rPr>
          <w:rFonts w:eastAsia="Times"/>
          <w:noProof/>
          <w:color w:val="auto"/>
          <w:sz w:val="24"/>
          <w:szCs w:val="24"/>
          <w:vertAlign w:val="superscript"/>
        </w:rPr>
        <w:t>26,27</w:t>
      </w:r>
      <w:r w:rsidR="005E1DEB" w:rsidRPr="00911927">
        <w:rPr>
          <w:rFonts w:eastAsia="Times"/>
          <w:color w:val="auto"/>
          <w:sz w:val="24"/>
          <w:szCs w:val="24"/>
        </w:rPr>
        <w:fldChar w:fldCharType="end"/>
      </w:r>
      <w:r w:rsidRPr="00911927">
        <w:rPr>
          <w:rFonts w:eastAsia="Times"/>
          <w:color w:val="auto"/>
          <w:sz w:val="24"/>
          <w:szCs w:val="24"/>
        </w:rPr>
        <w:t>.</w:t>
      </w:r>
      <w:r w:rsidR="0087350C" w:rsidRPr="00911927">
        <w:rPr>
          <w:rFonts w:eastAsia="Times"/>
          <w:color w:val="auto"/>
          <w:sz w:val="24"/>
          <w:szCs w:val="24"/>
        </w:rPr>
        <w:t xml:space="preserve"> </w:t>
      </w:r>
      <w:r w:rsidR="004C0C57" w:rsidRPr="00911927">
        <w:rPr>
          <w:rFonts w:eastAsia="Times"/>
          <w:color w:val="auto"/>
          <w:sz w:val="24"/>
          <w:szCs w:val="24"/>
        </w:rPr>
        <w:t>Whil</w:t>
      </w:r>
      <w:r w:rsidR="007F5CFE" w:rsidRPr="00911927">
        <w:rPr>
          <w:rFonts w:eastAsia="Times"/>
          <w:color w:val="auto"/>
          <w:sz w:val="24"/>
          <w:szCs w:val="24"/>
        </w:rPr>
        <w:t>e</w:t>
      </w:r>
      <w:r w:rsidR="004C0C57" w:rsidRPr="00911927">
        <w:rPr>
          <w:rFonts w:eastAsia="Times"/>
          <w:color w:val="auto"/>
          <w:sz w:val="24"/>
          <w:szCs w:val="24"/>
        </w:rPr>
        <w:t xml:space="preserve"> there </w:t>
      </w:r>
      <w:r w:rsidR="003E5461">
        <w:rPr>
          <w:rFonts w:eastAsia="Times"/>
          <w:color w:val="auto"/>
          <w:sz w:val="24"/>
          <w:szCs w:val="24"/>
        </w:rPr>
        <w:t>is</w:t>
      </w:r>
      <w:r w:rsidR="003A5388" w:rsidRPr="00911927">
        <w:rPr>
          <w:rFonts w:eastAsia="Times"/>
          <w:color w:val="auto"/>
          <w:sz w:val="24"/>
          <w:szCs w:val="24"/>
        </w:rPr>
        <w:t xml:space="preserve"> a multitude of</w:t>
      </w:r>
      <w:r w:rsidR="004C0C57" w:rsidRPr="00911927">
        <w:rPr>
          <w:rFonts w:eastAsia="Times"/>
          <w:color w:val="auto"/>
          <w:sz w:val="24"/>
          <w:szCs w:val="24"/>
        </w:rPr>
        <w:t xml:space="preserve"> tools to study these events in cultured cells/neurons</w:t>
      </w:r>
      <w:r w:rsidR="00C81568" w:rsidRPr="00911927">
        <w:rPr>
          <w:rFonts w:eastAsia="Times"/>
          <w:color w:val="auto"/>
          <w:sz w:val="24"/>
          <w:szCs w:val="24"/>
        </w:rPr>
        <w:fldChar w:fldCharType="begin"/>
      </w:r>
      <w:r w:rsidR="00F2079D" w:rsidRPr="00911927">
        <w:rPr>
          <w:rFonts w:eastAsia="Times"/>
          <w:color w:val="auto"/>
          <w:sz w:val="24"/>
          <w:szCs w:val="24"/>
        </w:rPr>
        <w:instrText>ADDIN F1000_CSL_CITATION&lt;~#@#~&gt;[{"DOI":"10.1111/tra.12701","First":false,"Last":false,"PMCID":"PMC7061308","PMID":"31603614","abstract":"Induced pluripotent stem cells (iPSCs) hold promise to revolutionize studies of intracellular transport in live human neurons and to shed new light on the role of dysfunctional transport in neurodegenerative disorders. Here, we describe an approach for live imaging of axonal and dendritic transport in iPSC-derived cortical neurons. We use transfection and transient expression of genetically-encoded fluorescent markers to characterize the motility of Rab-positive vesicles, including early, late and recycling endosomes, as well as autophagosomes and mitochondria in iPSC-derived neurons. Comparing transport parameters of these organelles with data from primary rat hippocampal neurons, we uncover remarkable similarities. In addition, we generated lysosomal-associated membrane protein 1 (LAMP1)-enhanced green fluorescent protein (EGFP) knock-in iPSCs and show that knock-in neurons can be used to study the transport of endogenously labeled vesicles, as a parallel approach to the transient overexpression of fluorescently labeled organelle markers.&lt;br&gt;&lt;br&gt;© 2019 John Wiley &amp; Sons A/S. Published by John Wiley &amp; Sons Ltd.","author":[{"family":"Boecker","given":"Clemens Alexander"},{"family":"Olenick","given":"Mara A"},{"family":"Gallagher","given":"Elizabeth R"},{"family":"Ward","given":"Michael E"},{"family":"Holzbaur","given":"Erika L F"}],"authorYearDisplayFormat":false,"citation-label":"7627526","container-title":"Traffic","container-title-short":"Traffic","id":"7627526","invisible":false,"issue":"1","issued":{"date-parts":[["2020","1"]]},"journalAbbreviation":"Traffic","page":"138-155","suppress-author":false,"title":"ToolBox: Live Imaging of intracellular organelle transport in induced pluripotent stem cell-derived neurons.","type":"article-journal","volume":"21"},{"DOI":"10.1111/tra.12710","First":false,"Last":false,"PMID":"31670447","abstract":"Neurons are highly polarized cells that critically depend on long-range, bidirectional transport between the cell body and synapse for their function. This continual and highly coordinated trafficking process, which takes place via the axon, has fascinated researchers since the early 20th century. Ramon y Cajal first proposed the existence of axonal trafficking of biological material after observing that dissociation of the axon from the cell body led to neuronal degeneration. Since these first indirect observations, the field has come a long way in its understanding of this fundamental process. However, these advances in our knowledge have been aided by breakthroughs in other scientific disciplines, as well as the parallel development of novel tools, techniques and model systems. In this review, we summarize the evolution of tools used to study axonal transport and discuss how their deployment has refined our understanding of this process. We also highlight innovative tools currently being developed and how their addition to the available axonal transport toolkit might help to address key outstanding questions.&lt;br&gt;&lt;br&gt;© 2019 John Wiley &amp; Sons A/S. Published by John Wiley &amp; Sons Ltd.","author":[{"family":"Surana","given":"Sunaina"},{"family":"Villarroel-Campos","given":"David"},{"family":"Lazo","given":"Oscar M"},{"family":"Moretto","given":"Edoardo"},{"family":"Tosolini","given":"Andrew P"},{"family":"Rhymes","given":"Elena R"},{"family":"Richter","given":"Sandy"},{"family":"Sleigh","given":"James N"},{"family":"Schiavo","given":"Giampietro"}],"authorYearDisplayFormat":false,"citation-label":"7744713","container-title":"Traffic","container-title-short":"Traffic","id":"7744713","invisible":false,"issue":"1","issued":{"date-parts":[["2020","1"]]},"journalAbbreviation":"Traffic","page":"13-33","suppress-author":false,"title":"The evolution of the axonal transport toolkit.","type":"article-journal","volume":"21"}]</w:instrText>
      </w:r>
      <w:r w:rsidR="00C81568" w:rsidRPr="00911927">
        <w:rPr>
          <w:rFonts w:eastAsia="Times"/>
          <w:color w:val="auto"/>
          <w:sz w:val="24"/>
          <w:szCs w:val="24"/>
        </w:rPr>
        <w:fldChar w:fldCharType="separate"/>
      </w:r>
      <w:r w:rsidR="00F2079D" w:rsidRPr="00911927">
        <w:rPr>
          <w:rFonts w:eastAsia="Times"/>
          <w:noProof/>
          <w:color w:val="auto"/>
          <w:sz w:val="24"/>
          <w:szCs w:val="24"/>
          <w:vertAlign w:val="superscript"/>
        </w:rPr>
        <w:t>28,29</w:t>
      </w:r>
      <w:r w:rsidR="00C81568" w:rsidRPr="00911927">
        <w:rPr>
          <w:rFonts w:eastAsia="Times"/>
          <w:color w:val="auto"/>
          <w:sz w:val="24"/>
          <w:szCs w:val="24"/>
        </w:rPr>
        <w:fldChar w:fldCharType="end"/>
      </w:r>
      <w:r w:rsidR="004C0C57" w:rsidRPr="00911927">
        <w:rPr>
          <w:rFonts w:eastAsia="Times"/>
          <w:i/>
          <w:iCs/>
          <w:color w:val="auto"/>
          <w:sz w:val="24"/>
          <w:szCs w:val="24"/>
        </w:rPr>
        <w:t xml:space="preserve">, </w:t>
      </w:r>
      <w:r w:rsidR="004C0C57" w:rsidRPr="00911927">
        <w:rPr>
          <w:rFonts w:eastAsia="Times"/>
          <w:color w:val="auto"/>
          <w:sz w:val="24"/>
          <w:szCs w:val="24"/>
        </w:rPr>
        <w:t>assessing</w:t>
      </w:r>
      <w:r w:rsidR="004C0C57" w:rsidRPr="00911927">
        <w:rPr>
          <w:rFonts w:eastAsia="Times"/>
          <w:i/>
          <w:iCs/>
          <w:color w:val="auto"/>
          <w:sz w:val="24"/>
          <w:szCs w:val="24"/>
        </w:rPr>
        <w:t xml:space="preserve"> </w:t>
      </w:r>
      <w:r w:rsidR="004C0C57" w:rsidRPr="00911927">
        <w:rPr>
          <w:rFonts w:eastAsia="Times"/>
          <w:color w:val="auto"/>
          <w:sz w:val="24"/>
          <w:szCs w:val="24"/>
        </w:rPr>
        <w:t xml:space="preserve">axonal transport dynamics and axonal-linked biological events </w:t>
      </w:r>
      <w:r w:rsidR="004C0C57" w:rsidRPr="00911927">
        <w:rPr>
          <w:rFonts w:eastAsia="Times"/>
          <w:i/>
          <w:iCs/>
          <w:color w:val="auto"/>
          <w:sz w:val="24"/>
          <w:szCs w:val="24"/>
        </w:rPr>
        <w:t>in vivo</w:t>
      </w:r>
      <w:r w:rsidR="004C0C57" w:rsidRPr="00911927">
        <w:rPr>
          <w:rFonts w:eastAsia="Times"/>
          <w:color w:val="auto"/>
          <w:sz w:val="24"/>
          <w:szCs w:val="24"/>
        </w:rPr>
        <w:t xml:space="preserve"> </w:t>
      </w:r>
      <w:r w:rsidR="00EA163B" w:rsidRPr="00911927">
        <w:rPr>
          <w:rFonts w:eastAsia="Times"/>
          <w:color w:val="auto"/>
          <w:sz w:val="24"/>
          <w:szCs w:val="24"/>
        </w:rPr>
        <w:t xml:space="preserve">are </w:t>
      </w:r>
      <w:r w:rsidR="004C0C57" w:rsidRPr="00911927">
        <w:rPr>
          <w:rFonts w:eastAsia="Times"/>
          <w:color w:val="auto"/>
          <w:sz w:val="24"/>
          <w:szCs w:val="24"/>
        </w:rPr>
        <w:t xml:space="preserve">required to </w:t>
      </w:r>
      <w:r w:rsidR="003A5388" w:rsidRPr="00911927">
        <w:rPr>
          <w:rFonts w:eastAsia="Times"/>
          <w:color w:val="auto"/>
          <w:sz w:val="24"/>
          <w:szCs w:val="24"/>
        </w:rPr>
        <w:t xml:space="preserve">confirm key insights into </w:t>
      </w:r>
      <w:r w:rsidR="004C0C57" w:rsidRPr="00911927">
        <w:rPr>
          <w:rFonts w:eastAsia="Times"/>
          <w:color w:val="auto"/>
          <w:sz w:val="24"/>
          <w:szCs w:val="24"/>
        </w:rPr>
        <w:t>physiological</w:t>
      </w:r>
      <w:r w:rsidR="00043646" w:rsidRPr="00911927">
        <w:rPr>
          <w:rFonts w:eastAsia="Times"/>
          <w:color w:val="auto"/>
          <w:sz w:val="24"/>
          <w:szCs w:val="24"/>
        </w:rPr>
        <w:t xml:space="preserve"> and pathological</w:t>
      </w:r>
      <w:r w:rsidR="004C0C57" w:rsidRPr="00911927">
        <w:rPr>
          <w:rFonts w:eastAsia="Times"/>
          <w:color w:val="auto"/>
          <w:sz w:val="24"/>
          <w:szCs w:val="24"/>
        </w:rPr>
        <w:t xml:space="preserve"> </w:t>
      </w:r>
      <w:r w:rsidR="003A5388" w:rsidRPr="00911927">
        <w:rPr>
          <w:rFonts w:eastAsia="Times"/>
          <w:color w:val="auto"/>
          <w:sz w:val="24"/>
          <w:szCs w:val="24"/>
        </w:rPr>
        <w:t>processes</w:t>
      </w:r>
      <w:r w:rsidR="004C0C57" w:rsidRPr="00911927">
        <w:rPr>
          <w:rFonts w:eastAsia="Times"/>
          <w:color w:val="auto"/>
          <w:sz w:val="24"/>
          <w:szCs w:val="24"/>
        </w:rPr>
        <w:fldChar w:fldCharType="begin"/>
      </w:r>
      <w:r w:rsidR="00F2079D" w:rsidRPr="00911927">
        <w:rPr>
          <w:rFonts w:eastAsia="Times"/>
          <w:color w:val="auto"/>
          <w:sz w:val="24"/>
          <w:szCs w:val="24"/>
        </w:rPr>
        <w:instrText>ADDIN F1000_CSL_CITATION&lt;~#@#~&gt;[{"DOI":"10.12688/f1000research.10433.1","First":false,"Last":false,"PMCID":"PMC5333613","PMID":"28344778","abstract":"Axonal transport is the active process whereby neurons transport cargoes such as organelles and proteins anterogradely from the cell body to the axon terminal and retrogradely in the opposite direction. Bi-directional transport in axons is absolutely essential for the functioning and survival of neurons and appears to be negatively impacted by both aging and diseases of the nervous system, such as Alzheimer's disease and amyotrophic lateral sclerosis. The movement of individual cargoes along axons has been studied in vitro in live neurons and tissue explants for a number of years; however, it is currently unclear as to whether these systems faithfully and consistently replicate the in vivo situation. A number of intravital techniques originally developed for studying diverse biological events have recently been adapted to monitor axonal transport in real-time in a range of live organisms and are providing novel insight into this dynamic process. Here, we highlight these methodological advances in intravital imaging of axonal transport, outlining key strengths and limitations while discussing findings, possible improvements, and outstanding questions.","author":[{"family":"Sleigh","given":"James N"},{"family":"Vagnoni","given":"Alessio"},{"family":"Twelvetrees","given":"Alison E"},{"family":"Schiavo","given":"Giampietro"}],"authorYearDisplayFormat":false,"citation-label":"3710390","container-title":"F1000Research","container-title-short":"F1000Res.","id":"3710390","invisible":false,"issued":{"date-parts":[["2017","3","1"]]},"journalAbbreviation":"F1000Res.","page":"200","suppress-author":false,"title":"Methodological advances in imaging intravital axonal transport. [version 1; peer review: 3 approved]","type":"article-journal","volume":"6"}]</w:instrText>
      </w:r>
      <w:r w:rsidR="004C0C57" w:rsidRPr="00911927">
        <w:rPr>
          <w:rFonts w:eastAsia="Times"/>
          <w:color w:val="auto"/>
          <w:sz w:val="24"/>
          <w:szCs w:val="24"/>
        </w:rPr>
        <w:fldChar w:fldCharType="separate"/>
      </w:r>
      <w:r w:rsidR="00F2079D" w:rsidRPr="00911927">
        <w:rPr>
          <w:rFonts w:eastAsia="Times"/>
          <w:noProof/>
          <w:color w:val="auto"/>
          <w:sz w:val="24"/>
          <w:szCs w:val="24"/>
          <w:vertAlign w:val="superscript"/>
        </w:rPr>
        <w:t>30</w:t>
      </w:r>
      <w:r w:rsidR="004C0C57" w:rsidRPr="00911927">
        <w:rPr>
          <w:rFonts w:eastAsia="Times"/>
          <w:color w:val="auto"/>
          <w:sz w:val="24"/>
          <w:szCs w:val="24"/>
        </w:rPr>
        <w:fldChar w:fldCharType="end"/>
      </w:r>
      <w:r w:rsidR="004C0C57" w:rsidRPr="00911927">
        <w:rPr>
          <w:rFonts w:eastAsia="Times"/>
          <w:color w:val="auto"/>
          <w:sz w:val="24"/>
          <w:szCs w:val="24"/>
        </w:rPr>
        <w:t>.</w:t>
      </w:r>
    </w:p>
    <w:p w14:paraId="6A43BA47" w14:textId="77777777" w:rsidR="00610792" w:rsidRPr="00911927" w:rsidRDefault="00610792" w:rsidP="00911927">
      <w:pPr>
        <w:pStyle w:val="MediumShading1-Accent11"/>
        <w:spacing w:after="0" w:line="240" w:lineRule="auto"/>
        <w:contextualSpacing/>
        <w:jc w:val="both"/>
        <w:rPr>
          <w:rFonts w:eastAsia="Times"/>
          <w:color w:val="auto"/>
          <w:sz w:val="24"/>
          <w:szCs w:val="24"/>
        </w:rPr>
      </w:pPr>
    </w:p>
    <w:p w14:paraId="24229E46" w14:textId="624A1FB9" w:rsidR="005679BD" w:rsidRPr="00911927" w:rsidRDefault="00DC0551"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Over the</w:t>
      </w:r>
      <w:r w:rsidR="00B119E9" w:rsidRPr="00911927">
        <w:rPr>
          <w:rFonts w:eastAsia="Times"/>
          <w:color w:val="auto"/>
          <w:sz w:val="24"/>
          <w:szCs w:val="24"/>
        </w:rPr>
        <w:t xml:space="preserve"> years, the Schiavo </w:t>
      </w:r>
      <w:r w:rsidR="008F3233" w:rsidRPr="00911927">
        <w:rPr>
          <w:rFonts w:eastAsia="Times"/>
          <w:color w:val="auto"/>
          <w:sz w:val="24"/>
          <w:szCs w:val="24"/>
        </w:rPr>
        <w:t>L</w:t>
      </w:r>
      <w:r w:rsidR="00B119E9" w:rsidRPr="00911927">
        <w:rPr>
          <w:rFonts w:eastAsia="Times"/>
          <w:color w:val="auto"/>
          <w:sz w:val="24"/>
          <w:szCs w:val="24"/>
        </w:rPr>
        <w:t>aboratory ha</w:t>
      </w:r>
      <w:r w:rsidRPr="00911927">
        <w:rPr>
          <w:rFonts w:eastAsia="Times"/>
          <w:color w:val="auto"/>
          <w:sz w:val="24"/>
          <w:szCs w:val="24"/>
        </w:rPr>
        <w:t>s</w:t>
      </w:r>
      <w:r w:rsidR="00B119E9" w:rsidRPr="00911927">
        <w:rPr>
          <w:rFonts w:eastAsia="Times"/>
          <w:color w:val="auto"/>
          <w:sz w:val="24"/>
          <w:szCs w:val="24"/>
        </w:rPr>
        <w:t xml:space="preserve"> </w:t>
      </w:r>
      <w:r w:rsidR="00E06CCF" w:rsidRPr="00911927">
        <w:rPr>
          <w:rFonts w:eastAsia="Times"/>
          <w:color w:val="auto"/>
          <w:sz w:val="24"/>
          <w:szCs w:val="24"/>
        </w:rPr>
        <w:t>optimized</w:t>
      </w:r>
      <w:r w:rsidR="00B119E9" w:rsidRPr="00911927">
        <w:rPr>
          <w:rFonts w:eastAsia="Times"/>
          <w:color w:val="auto"/>
          <w:sz w:val="24"/>
          <w:szCs w:val="24"/>
        </w:rPr>
        <w:t xml:space="preserve"> protocols to ask </w:t>
      </w:r>
      <w:r w:rsidR="008B6FFD" w:rsidRPr="00911927">
        <w:rPr>
          <w:rFonts w:eastAsia="Times"/>
          <w:color w:val="auto"/>
          <w:sz w:val="24"/>
          <w:szCs w:val="24"/>
        </w:rPr>
        <w:t>diverse questions</w:t>
      </w:r>
      <w:r w:rsidR="00B119E9" w:rsidRPr="00911927">
        <w:rPr>
          <w:rFonts w:eastAsia="Times"/>
          <w:color w:val="auto"/>
          <w:sz w:val="24"/>
          <w:szCs w:val="24"/>
        </w:rPr>
        <w:t xml:space="preserve"> </w:t>
      </w:r>
      <w:r w:rsidR="008F3233" w:rsidRPr="00911927">
        <w:rPr>
          <w:rFonts w:eastAsia="Times"/>
          <w:color w:val="auto"/>
          <w:sz w:val="24"/>
          <w:szCs w:val="24"/>
        </w:rPr>
        <w:t xml:space="preserve">about </w:t>
      </w:r>
      <w:r w:rsidR="00C657A6" w:rsidRPr="00911927">
        <w:rPr>
          <w:rFonts w:eastAsia="Times"/>
          <w:color w:val="auto"/>
          <w:sz w:val="24"/>
          <w:szCs w:val="24"/>
        </w:rPr>
        <w:t>axonal transport</w:t>
      </w:r>
      <w:r w:rsidR="00FA392D" w:rsidRPr="00911927">
        <w:rPr>
          <w:rFonts w:eastAsia="Times"/>
          <w:color w:val="auto"/>
          <w:sz w:val="24"/>
          <w:szCs w:val="24"/>
        </w:rPr>
        <w:fldChar w:fldCharType="begin"/>
      </w:r>
      <w:r w:rsidR="00F2079D" w:rsidRPr="00911927">
        <w:rPr>
          <w:rFonts w:eastAsia="Times"/>
          <w:color w:val="auto"/>
          <w:sz w:val="24"/>
          <w:szCs w:val="24"/>
        </w:rPr>
        <w:instrText>ADDIN F1000_CSL_CITATION&lt;~#@#~&gt;[{"DOI":"10.1016/j.jneumeth.2015.09.018","First":false,"Last":false,"PMCID":"PMC4666412","PMID":"26424507","abstract":"&lt;strong&gt;BACKGROUND:&lt;/strong&gt; Axonal transport is essential for neuronal function and survival. Defects in axonal transport have been identified as an early pathological feature in several disorders of the nervous system. The visualisation and quantitative analysis of axonal transport in vivo in rodent models of neurological disease is therefore crucial to improve our understanding of disease pathogenesis and for the identification of novel therapeutics.&lt;br&gt;&lt;br&gt;&lt;strong&gt;NEW METHOD:&lt;/strong&gt; Here, we describe a method for the in vivo imaging of axonal transport of signalling endosomes in the sciatic nerve of live, anaesthetised mice.&lt;br&gt;&lt;br&gt;&lt;strong&gt;RESULTS:&lt;/strong&gt; This method allows the multiparametric, quantitative analysis of in vivo axonal transport in motor and sensory neurons of adult mice in control conditions and during disease progression.&lt;br&gt;&lt;br&gt;&lt;strong&gt;COMPARISON WITH EXISTING METHODS:&lt;/strong&gt; Previous in vivo imaging of the axonal transport of signalling endosomes has been limited to studies in nerve explant preparations or non-invasive approaches using magnetic resonance imaging; techniques that are hampered by major drawbacks such as tissue damage and low temporal and spatial resolution. This new method allows live imaging of the axonal transport of single endosomes in the sciatic nerve in situ and a more sensitive analysis of axonal transport kinetics than previous approaches.&lt;br&gt;&lt;br&gt;&lt;strong&gt;CONCLUSIONS:&lt;/strong&gt; The method described in this paper allows an in-depth analysis of the characteristics of axonal transport in both motor and sensory neurons in vivo. It enables the detailed study of alterations in axonal transport in rodent models of neurological diseases and can be used to identify novel pharmacological modifiers of axonal transport.&lt;br&gt;&lt;br&gt;Copyright © 2015 The Authors. Published by Elsevier B.V. All rights reserved.","author":[{"family":"Gibbs","given":"K L"},{"family":"Kalmar","given":"B"},{"family":"Sleigh","given":"J N"},{"family":"Greensmith","given":"L"},{"family":"Schiavo","given":"G"}],"authorYearDisplayFormat":false,"citation-label":"2712822","container-title":"Journal of Neuroscience Methods","container-title-short":"J. Neurosci. Methods","id":"2712822","invisible":false,"issued":{"date-parts":[["2016","1","15"]]},"journalAbbreviation":"J. Neurosci. Methods","page":"26-33","suppress-author":false,"title":"&lt;i&gt;In vivo&lt;/i&gt; imaging of axonal transport in murine motor and sensory neurons.","type":"article-journal","volume":"257"},{"DOI":"10.1007/978-1-0716-0585-1_20","First":false,"Last":false,"PMCID":"PMC7116510","PMID":"32524487","abstract":"Axonal transport, which is the process mediating the active shuttling of a variety cargoes from one end of an axon to the other, is essential for the development, function, and survival of neurons. Impairments in this dynamic process are linked to diverse nervous system diseases and advanced ageing. It is thus essential that we quantitatively study the kinetics of axonal transport to gain an improved understanding of neuropathology as well as the molecular and cellular mechanisms regulating cargo trafficking. One of the best ways to achieve this goal is by imaging individual, fluorescent cargoes in live systems and analyzing the kinetic properties of their progression along the axon. We have therefore developed an intravital technique to visualize different organelles, such as signaling endosomes and mitochondria, being actively transported in the axons of both motor and sensory neurons in live, anesthetized rodents. In this chapter, we provide step-by-step instructions on how to deliver specific organelle-targeting, fluorescent probes using several routes of administration to image individual cargoes being bidirectionally transported along axons within the exposed sciatic nerve. This method can provide detailed, physiologically relevant information on axonal transport, and is thus poised to elucidate mechanisms regulating this process in both health and disease.","author":[{"family":"Sleigh","given":"James N"},{"family":"Tosolini","given":"Andrew P"},{"family":"Schiavo","given":"Giampietro"}],"authorYearDisplayFormat":false,"citation-label":"9070829","container-title":"Methods in Molecular Biology","container-title-short":"Methods Mol. Biol.","id":"9070829","invisible":false,"issued":{"date-parts":[["2020"]]},"journalAbbreviation":"Methods Mol. Biol.","page":"271-292","suppress-author":false,"title":"&lt;i&gt;In vivo &lt;/i&gt;imaging of anterograde and retrograde axonal transport in rodent peripheral nerves.","type":"article-journal","volume":"2143"},{"DOI":"10.1038/s41419-018-0624-8","First":false,"Last":false,"PMCID":"PMC5964181","PMID":"29789529","abstract":"Amyotrophic lateral sclerosis (ALS) is a fatal neurodegenerative disease caused by the degeneration of upper and lower motor neurons. Defects in axonal transport have been observed pre-symptomatically in the SOD1G93A mouse model of ALS, and have been proposed to play a role in motor neuron degeneration as well as in other pathologies of the nervous system, such as Alzheimer's disease and hereditary neuropathies. In this study, we screen a library of small-molecule kinase inhibitors towards the identification of pharmacological enhancers of the axonal retrograde transport of signalling endosomes, which might be used to normalise the rate of this process in diseased neurons. Inhibitors of p38 mitogen-activated protein kinases (p38 MAPK) were identified in this screen and were found to correct deficits in axonal retrograde transport of signalling endosomes in cultured primary SOD1G93A motor neurons. In vitro knockdown experiments revealed that the alpha isoform of p38 MAPK (p38 MAPKα) was the sole isoform responsible for SOD1G93A-induced transport deficits. Furthermore, we found that acute treatment with p38 MAPKα inhibitors restored the physiological rate of axonal retrograde transport in vivo in early symptomatic SOD1G93A mice. Our findings demonstrate the pathogenic effect of p38 MAPKα on axonal retrograde transport and identify a potential therapeutic strategy for ALS.","author":[{"family":"Gibbs","given":"Katherine L"},{"family":"Kalmar","given":"Bernadett"},{"family":"Rhymes","given":"Elena R"},{"family":"Fellows","given":"Alexander D"},{"family":"Ahmed","given":"Mahmood"},{"family":"Whiting","given":"Paul"},{"family":"Davies","given":"Ceri H"},{"family":"Greensmith","given":"Linda"},{"family":"Schiavo","given":"Giampietro"}],"authorYearDisplayFormat":false,"citation-label":"5350515","container-title":"Cell death &amp; disease","container-title-short":"Cell Death Dis.","id":"5350515","invisible":false,"issue":"6","issued":{"date-parts":[["2018","5","22"]]},"journalAbbreviation":"Cell Death Dis.","page":"596","suppress-author":false,"title":"Inhibiting p38 MAPK alpha rescues axonal retrograde transport defects in a mouse model of ALS.","type":"article-journal","volume":"9"},{"DOI":"10.15252/embr.201949129","First":false,"Last":false,"PMCID":"PMC7054680","PMID":"32030864","abstract":"Signalling endosomes are essential for trafficking of activated ligand-receptor complexes and their distal signalling, ultimately leading to neuronal survival. Although deficits in signalling endosome transport have been linked to neurodegeneration, our understanding of the mechanisms controlling this process remains incomplete. Here, we describe a new modulator of signalling endosome trafficking, the insulin-like growth factor 1 receptor (IGF1R). We show that IGF1R inhibition increases the velocity of signalling endosomes in motor neuron axons, both in vitro and in vivo. This effect is specific, since IGF1R inhibition does not alter the axonal transport of mitochondria or lysosomes. Our results suggest that this change in trafficking is linked to the dynein adaptor bicaudal D1 (BICD1), as IGF1R inhibition results in an increase in the de novo synthesis of BICD1 in the axon of motor neurons. Finally, we found that IGF1R inhibition can improve the deficits in signalling endosome transport observed in a mouse model of amyotrophic lateral sclerosis (ALS). Taken together, these findings suggest that IGF1R inhibition may be a new therapeutic target for ALS.&lt;br&gt;&lt;br&gt;© 2020 The Authors. Published under the terms of the CC BY 4.0 license.","author":[{"family":"Fellows","given":"Alexander D"},{"family":"Rhymes","given":"Elena R"},{"family":"Gibbs","given":"Katherine L"},{"family":"Greensmith","given":"Linda"},{"family":"Schiavo","given":"Giampietro"}],"authorYearDisplayFormat":false,"citation-label":"8215794","container-title":"EMBO Reports","container-title-short":"EMBO Rep.","id":"8215794","invisible":false,"issue":"3","issued":{"date-parts":[["2020","3","4"]]},"journalAbbreviation":"EMBO Rep.","page":"e49129","suppress-author":false,"title":"IGF1R regulates retrograde axonal transport of signalling endosomes in motor neurons.","type":"article-journal","volume":"21"},{"DOI":"10.1073/pnas.1006869107","First":false,"Last":false,"PMCID":"PMC2996651","PMID":"21059924","abstract":"ALS is a fatal neurodegenerative disease characterized by selective motor neuron death resulting in muscle paralysis. Mutations in superoxide dismutase 1 (SOD1) are responsible for a subset of familial cases of ALS. Although evidence from transgenic mice expressing human mutant SOD1(G93A) suggests that axonal transport defects may contribute to ALS pathogenesis, our understanding of how these relate to disease progression remains unclear. Using an in vivo assay that allows the characterization of axonal transport in single axons in the intact sciatic nerve, we have identified clear axonal transport deficits in presymptomatic mutant mice. An impairment of axonal retrograde transport may therefore represent one of the earliest axonal pathologies in SOD1(G93A) mice, which worsens at an early symptomatic stage. A deficit in axonal transport may therefore be a key pathogenic event in ALS and an early disease indicator of motor neuron degeneration.","author":[{"family":"Bilsland","given":"Lynsey G"},{"family":"Sahai","given":"Erik"},{"family":"Kelly","given":"Gavin"},{"family":"Golding","given":"Matthew"},{"family":"Greensmith","given":"Linda"},{"family":"Schiavo","given":"Giampietro"}],"authorYearDisplayFormat":false,"citation-label":"124815","container-title":"Proceedings of the National Academy of Sciences of the United States of America","container-title-short":"Proc Natl Acad Sci USA","id":"124815","invisible":false,"issue":"47","issued":{"date-parts":[["2010","11","23"]]},"journalAbbreviation":"Proc Natl Acad Sci USA","page":"20523-20528","suppress-author":false,"title":"Deficits in axonal transport precede ALS symptoms in vivo.","type":"article-journal","volume":"107"},{"DOI":"10.1083/jcb.201702187","First":false,"Last":false,"PMCID":"PMC6548128","PMID":"31068376","abstract":"Inhibition of histone deacetylase 6 (HDAC6) was shown to support axon growth on the nonpermissive substrates myelin-associated glycoprotein (MAG) and chondroitin sulfate proteoglycans (CSPGs). Though HDAC6 deacetylates α-tubulin, we find that another HDAC6 substrate contributes to this axon growth failure. HDAC6 is known to impact transport of mitochondria, and we show that mitochondria accumulate in distal axons after HDAC6 inhibition. Miro and Milton proteins link mitochondria to motor proteins for axon transport. Exposing neurons to MAG and CSPGs decreases acetylation of Miro1 on Lysine 105 (K105) and decreases axonal mitochondrial transport. HDAC6 inhibition increases acetylated Miro1 in axons, and acetyl-mimetic Miro1 K105Q prevents CSPG-dependent decreases in mitochondrial transport and axon growth. MAG- and CSPG-dependent deacetylation of Miro1 requires RhoA/ROCK activation and downstream intracellular Ca2+ increase, and Miro1 K105Q prevents the decrease in axonal mitochondria seen with activated RhoA and elevated Ca2+ These data point to HDAC6-dependent deacetylation of Miro1 as a mediator of axon growth inhibition through decreased mitochondrial transport.&lt;br&gt;&lt;br&gt;© 2019 Kalinski et al.","author":[{"family":"Kalinski","given":"Ashley L"},{"family":"Kar","given":"Amar N"},{"family":"Craver","given":"John"},{"family":"Tosolini","given":"Andrew P"},{"family":"Sleigh","given":"James N"},{"family":"Lee","given":"Seung Joon"},{"family":"Hawthorne","given":"Alicia"},{"family":"Brito-Vargas","given":"Paul"},{"family":"Miller-Randolph","given":"Sharmina"},{"family":"Passino","given":"Ryan"},{"family":"Shi","given":"Liang"},{"family":"Wong","given":"Victor S C"},{"family":"Picci","given":"Cristina"},{"family":"Smith","given":"Deanna S"},{"family":"Willis","given":"Dianna E"},{"family":"Havton","given":"Leif A"},{"family":"Schiavo","given":"Giampietro"},{"family":"Giger","given":"Roman J"},{"family":"Langley","given":"Brett"},{"family":"Twiss","given":"Jeffery L"}],"authorYearDisplayFormat":false,"citation-label":"6915702","container-title":"The Journal of Cell Biology","container-title-short":"J. Cell Biol.","id":"6915702","invisible":false,"issue":"6","issued":{"date-parts":[["2019","6","3"]]},"journalAbbreviation":"J. Cell Biol.","page":"1871-1890","suppress-author":false,"title":"Deacetylation of Miro1 by HDAC6 blocks mitochondrial transport and mediates axon growth inhibition.","type":"article-journal","volume":"218"}]</w:instrText>
      </w:r>
      <w:r w:rsidR="00FA392D" w:rsidRPr="00911927">
        <w:rPr>
          <w:rFonts w:eastAsia="Times"/>
          <w:color w:val="auto"/>
          <w:sz w:val="24"/>
          <w:szCs w:val="24"/>
        </w:rPr>
        <w:fldChar w:fldCharType="separate"/>
      </w:r>
      <w:r w:rsidR="00F2079D" w:rsidRPr="00911927">
        <w:rPr>
          <w:rFonts w:eastAsia="Times"/>
          <w:noProof/>
          <w:color w:val="auto"/>
          <w:sz w:val="24"/>
          <w:szCs w:val="24"/>
          <w:vertAlign w:val="superscript"/>
        </w:rPr>
        <w:t>31–36</w:t>
      </w:r>
      <w:r w:rsidR="00FA392D" w:rsidRPr="00911927">
        <w:rPr>
          <w:rFonts w:eastAsia="Times"/>
          <w:color w:val="auto"/>
          <w:sz w:val="24"/>
          <w:szCs w:val="24"/>
        </w:rPr>
        <w:fldChar w:fldCharType="end"/>
      </w:r>
      <w:r w:rsidR="00C657A6" w:rsidRPr="00911927">
        <w:rPr>
          <w:rFonts w:eastAsia="Times"/>
          <w:color w:val="auto"/>
          <w:sz w:val="24"/>
          <w:szCs w:val="24"/>
        </w:rPr>
        <w:t>. These experiments have expanded from the discovery that</w:t>
      </w:r>
      <w:r w:rsidR="008B6FFD" w:rsidRPr="00911927">
        <w:rPr>
          <w:rFonts w:eastAsia="Times"/>
          <w:color w:val="auto"/>
          <w:sz w:val="24"/>
          <w:szCs w:val="24"/>
        </w:rPr>
        <w:t xml:space="preserve"> </w:t>
      </w:r>
      <w:r w:rsidR="00B32AAB" w:rsidRPr="00911927">
        <w:rPr>
          <w:rFonts w:eastAsia="Times"/>
          <w:color w:val="auto"/>
          <w:sz w:val="24"/>
          <w:szCs w:val="24"/>
        </w:rPr>
        <w:t xml:space="preserve">a </w:t>
      </w:r>
      <w:r w:rsidR="00C657A6" w:rsidRPr="00911927">
        <w:rPr>
          <w:rFonts w:eastAsia="Times"/>
          <w:color w:val="auto"/>
          <w:sz w:val="24"/>
          <w:szCs w:val="24"/>
        </w:rPr>
        <w:lastRenderedPageBreak/>
        <w:t>fluorescent</w:t>
      </w:r>
      <w:r w:rsidR="008B6FFD" w:rsidRPr="00911927">
        <w:rPr>
          <w:rFonts w:eastAsia="Times"/>
          <w:color w:val="auto"/>
          <w:sz w:val="24"/>
          <w:szCs w:val="24"/>
        </w:rPr>
        <w:t>ly</w:t>
      </w:r>
      <w:r w:rsidR="00C657A6" w:rsidRPr="00911927">
        <w:rPr>
          <w:rFonts w:eastAsia="Times"/>
          <w:color w:val="auto"/>
          <w:sz w:val="24"/>
          <w:szCs w:val="24"/>
        </w:rPr>
        <w:t xml:space="preserve"> label</w:t>
      </w:r>
      <w:r w:rsidR="008B6FFD" w:rsidRPr="00911927">
        <w:rPr>
          <w:rFonts w:eastAsia="Times"/>
          <w:color w:val="auto"/>
          <w:sz w:val="24"/>
          <w:szCs w:val="24"/>
        </w:rPr>
        <w:t>ed</w:t>
      </w:r>
      <w:r w:rsidR="00C657A6" w:rsidRPr="00911927">
        <w:rPr>
          <w:rFonts w:eastAsia="Times"/>
          <w:color w:val="auto"/>
          <w:sz w:val="24"/>
          <w:szCs w:val="24"/>
        </w:rPr>
        <w:t xml:space="preserve"> atoxic fragment of tetanus neurotoxin (</w:t>
      </w:r>
      <w:r w:rsidR="00E17F6B" w:rsidRPr="00911927">
        <w:rPr>
          <w:rFonts w:eastAsia="Times"/>
          <w:color w:val="auto"/>
          <w:sz w:val="24"/>
          <w:szCs w:val="24"/>
        </w:rPr>
        <w:t>H</w:t>
      </w:r>
      <w:r w:rsidR="00E17F6B" w:rsidRPr="00911927">
        <w:rPr>
          <w:rFonts w:eastAsia="Times"/>
          <w:color w:val="auto"/>
          <w:sz w:val="24"/>
          <w:szCs w:val="24"/>
          <w:vertAlign w:val="subscript"/>
        </w:rPr>
        <w:t>C</w:t>
      </w:r>
      <w:r w:rsidR="00E17F6B" w:rsidRPr="00911927">
        <w:rPr>
          <w:rFonts w:eastAsia="Times"/>
          <w:color w:val="auto"/>
          <w:sz w:val="24"/>
          <w:szCs w:val="24"/>
        </w:rPr>
        <w:t>T</w:t>
      </w:r>
      <w:r w:rsidR="00C657A6" w:rsidRPr="00911927">
        <w:rPr>
          <w:rFonts w:eastAsia="Times"/>
          <w:color w:val="auto"/>
          <w:sz w:val="24"/>
          <w:szCs w:val="24"/>
        </w:rPr>
        <w:t xml:space="preserve">) </w:t>
      </w:r>
      <w:r w:rsidR="00B32AAB" w:rsidRPr="00911927">
        <w:rPr>
          <w:rFonts w:eastAsia="Times"/>
          <w:color w:val="auto"/>
          <w:sz w:val="24"/>
          <w:szCs w:val="24"/>
        </w:rPr>
        <w:t xml:space="preserve">is </w:t>
      </w:r>
      <w:r w:rsidR="00C657A6" w:rsidRPr="00911927">
        <w:rPr>
          <w:rFonts w:eastAsia="Times"/>
          <w:color w:val="auto"/>
          <w:sz w:val="24"/>
          <w:szCs w:val="24"/>
        </w:rPr>
        <w:t xml:space="preserve">internalized </w:t>
      </w:r>
      <w:r w:rsidR="00043646" w:rsidRPr="00911927">
        <w:rPr>
          <w:rFonts w:eastAsia="Times"/>
          <w:color w:val="auto"/>
          <w:sz w:val="24"/>
          <w:szCs w:val="24"/>
        </w:rPr>
        <w:t xml:space="preserve">into axon terminals </w:t>
      </w:r>
      <w:r w:rsidR="001B2371" w:rsidRPr="00911927">
        <w:rPr>
          <w:rFonts w:eastAsia="Times"/>
          <w:color w:val="auto"/>
          <w:sz w:val="24"/>
          <w:szCs w:val="24"/>
        </w:rPr>
        <w:t xml:space="preserve">in </w:t>
      </w:r>
      <w:r w:rsidR="00043646" w:rsidRPr="00911927">
        <w:rPr>
          <w:rFonts w:eastAsia="Times"/>
          <w:color w:val="auto"/>
          <w:sz w:val="24"/>
          <w:szCs w:val="24"/>
        </w:rPr>
        <w:t xml:space="preserve">skeletal muscle </w:t>
      </w:r>
      <w:r w:rsidR="008B6FFD" w:rsidRPr="00911927">
        <w:rPr>
          <w:rFonts w:eastAsia="Times"/>
          <w:color w:val="auto"/>
          <w:sz w:val="24"/>
          <w:szCs w:val="24"/>
        </w:rPr>
        <w:t>through interactions with</w:t>
      </w:r>
      <w:r w:rsidR="00043646" w:rsidRPr="00911927">
        <w:rPr>
          <w:rFonts w:eastAsia="Times"/>
          <w:color w:val="auto"/>
          <w:sz w:val="24"/>
          <w:szCs w:val="24"/>
        </w:rPr>
        <w:t xml:space="preserve"> </w:t>
      </w:r>
      <w:r w:rsidR="008B6FFD" w:rsidRPr="00911927">
        <w:rPr>
          <w:rFonts w:eastAsia="Times"/>
          <w:color w:val="auto"/>
          <w:sz w:val="24"/>
          <w:szCs w:val="24"/>
        </w:rPr>
        <w:t>nidogen</w:t>
      </w:r>
      <w:r w:rsidR="00EA163B" w:rsidRPr="00911927">
        <w:rPr>
          <w:rFonts w:eastAsia="Times"/>
          <w:color w:val="auto"/>
          <w:sz w:val="24"/>
          <w:szCs w:val="24"/>
        </w:rPr>
        <w:t>s and polysialogangliosides</w:t>
      </w:r>
      <w:r w:rsidR="008B6FFD" w:rsidRPr="00911927">
        <w:rPr>
          <w:rFonts w:eastAsia="Times"/>
          <w:color w:val="auto"/>
          <w:sz w:val="24"/>
          <w:szCs w:val="24"/>
        </w:rPr>
        <w:fldChar w:fldCharType="begin"/>
      </w:r>
      <w:r w:rsidR="00F2079D" w:rsidRPr="00911927">
        <w:rPr>
          <w:rFonts w:eastAsia="Times"/>
          <w:color w:val="auto"/>
          <w:sz w:val="24"/>
          <w:szCs w:val="24"/>
        </w:rPr>
        <w:instrText>ADDIN F1000_CSL_CITATION&lt;~#@#~&gt;[{"DOI":"10.1126/science.1258138","First":false,"Last":false,"PMID":"25430769","abstract":"Tetanus neurotoxin (TeNT) is among the most poisonous substances on Earth and a major cause of neonatal death in nonvaccinated areas. TeNT targets the neuromuscular junction (NMJ) with high affinity, yet the nature of the TeNT receptor complex remains unknown. Here, we show that the presence of nidogens (also known as entactins) at the NMJ is the main determinant for TeNT binding. Inhibition of the TeNT-nidogen interaction by using small nidogen-derived peptides or genetic ablation of nidogens prevented the binding of TeNT to neurons and protected mice from TeNT-induced spastic paralysis. Our findings demonstrate the direct involvement of an extracellular matrix protein as a receptor for TeNT at the NMJ, paving the way for the development of therapeutics for the prevention of tetanus by targeting this protein-protein interaction. &lt;br&gt;&lt;br&gt;Copyright © 2014, American Association for the Advancement of Science.","author":[{"family":"Bercsenyi","given":"Kinga"},{"family":"Schmieg","given":"Nathalie"},{"family":"Bryson","given":"J Barney"},{"family":"Wallace","given":"Martin"},{"family":"Caccin","given":"Paola"},{"family":"Golding","given":"Matthew"},{"family":"Zanotti","given":"Giuseppe"},{"family":"Greensmith","given":"Linda"},{"family":"Nischt","given":"Roswitha"},{"family":"Schiavo","given":"Giampietro"}],"authorYearDisplayFormat":false,"citation-label":"708913","container-title":"Science","container-title-short":"Science","id":"708913","invisible":false,"issue":"6213","issued":{"date-parts":[["2014","11","28"]]},"journalAbbreviation":"Science","page":"1118-1123","suppress-author":false,"title":"Tetanus toxin entry. Nidogens are therapeutic targets for the prevention of tetanus.","type":"article-journal","volume":"346"}]</w:instrText>
      </w:r>
      <w:r w:rsidR="008B6FFD" w:rsidRPr="00911927">
        <w:rPr>
          <w:rFonts w:eastAsia="Times"/>
          <w:color w:val="auto"/>
          <w:sz w:val="24"/>
          <w:szCs w:val="24"/>
        </w:rPr>
        <w:fldChar w:fldCharType="separate"/>
      </w:r>
      <w:r w:rsidR="00F2079D" w:rsidRPr="00911927">
        <w:rPr>
          <w:rFonts w:eastAsia="Times"/>
          <w:noProof/>
          <w:color w:val="auto"/>
          <w:sz w:val="24"/>
          <w:szCs w:val="24"/>
          <w:vertAlign w:val="superscript"/>
        </w:rPr>
        <w:t>37</w:t>
      </w:r>
      <w:r w:rsidR="008B6FFD" w:rsidRPr="00911927">
        <w:rPr>
          <w:rFonts w:eastAsia="Times"/>
          <w:color w:val="auto"/>
          <w:sz w:val="24"/>
          <w:szCs w:val="24"/>
        </w:rPr>
        <w:fldChar w:fldCharType="end"/>
      </w:r>
      <w:r w:rsidR="00043646" w:rsidRPr="00911927">
        <w:rPr>
          <w:rFonts w:eastAsia="Times"/>
          <w:color w:val="auto"/>
          <w:sz w:val="24"/>
          <w:szCs w:val="24"/>
        </w:rPr>
        <w:t xml:space="preserve">. Once internalized, </w:t>
      </w:r>
      <w:r w:rsidR="00E17F6B" w:rsidRPr="00911927">
        <w:rPr>
          <w:rFonts w:eastAsia="Times"/>
          <w:color w:val="auto"/>
          <w:sz w:val="24"/>
          <w:szCs w:val="24"/>
        </w:rPr>
        <w:t>H</w:t>
      </w:r>
      <w:r w:rsidR="00E17F6B" w:rsidRPr="00911927">
        <w:rPr>
          <w:rFonts w:eastAsia="Times"/>
          <w:color w:val="auto"/>
          <w:sz w:val="24"/>
          <w:szCs w:val="24"/>
          <w:vertAlign w:val="subscript"/>
        </w:rPr>
        <w:t>C</w:t>
      </w:r>
      <w:r w:rsidR="00E17F6B" w:rsidRPr="00911927">
        <w:rPr>
          <w:rFonts w:eastAsia="Times"/>
          <w:color w:val="auto"/>
          <w:sz w:val="24"/>
          <w:szCs w:val="24"/>
        </w:rPr>
        <w:t>T</w:t>
      </w:r>
      <w:r w:rsidR="00E17F6B" w:rsidRPr="00911927" w:rsidDel="00E17F6B">
        <w:rPr>
          <w:rFonts w:eastAsia="Times"/>
          <w:color w:val="auto"/>
          <w:sz w:val="24"/>
          <w:szCs w:val="24"/>
        </w:rPr>
        <w:t xml:space="preserve"> </w:t>
      </w:r>
      <w:r w:rsidR="00043646" w:rsidRPr="00911927">
        <w:rPr>
          <w:rFonts w:eastAsia="Times"/>
          <w:color w:val="auto"/>
          <w:sz w:val="24"/>
          <w:szCs w:val="24"/>
        </w:rPr>
        <w:t xml:space="preserve">is </w:t>
      </w:r>
      <w:r w:rsidR="00C657A6" w:rsidRPr="00911927">
        <w:rPr>
          <w:rFonts w:eastAsia="Times"/>
          <w:color w:val="auto"/>
          <w:sz w:val="24"/>
          <w:szCs w:val="24"/>
        </w:rPr>
        <w:t xml:space="preserve">retrogradely transported </w:t>
      </w:r>
      <w:r w:rsidR="00B32AAB" w:rsidRPr="00911927">
        <w:rPr>
          <w:rFonts w:eastAsia="Times"/>
          <w:color w:val="auto"/>
          <w:sz w:val="24"/>
          <w:szCs w:val="24"/>
        </w:rPr>
        <w:t xml:space="preserve">in </w:t>
      </w:r>
      <w:r w:rsidR="00FB5420" w:rsidRPr="00911927">
        <w:rPr>
          <w:rFonts w:eastAsia="Times"/>
          <w:color w:val="auto"/>
          <w:sz w:val="24"/>
          <w:szCs w:val="24"/>
        </w:rPr>
        <w:t>Rab7</w:t>
      </w:r>
      <w:r w:rsidR="00B32AAB" w:rsidRPr="00911927">
        <w:rPr>
          <w:rFonts w:eastAsia="Times"/>
          <w:color w:val="auto"/>
          <w:sz w:val="24"/>
          <w:szCs w:val="24"/>
        </w:rPr>
        <w:t>-positive</w:t>
      </w:r>
      <w:r w:rsidR="00FB5420" w:rsidRPr="00911927">
        <w:rPr>
          <w:rFonts w:eastAsia="Times"/>
          <w:color w:val="auto"/>
          <w:sz w:val="24"/>
          <w:szCs w:val="24"/>
        </w:rPr>
        <w:t xml:space="preserve">, neurotrophin-containing </w:t>
      </w:r>
      <w:r w:rsidR="00CE6594" w:rsidRPr="00911927">
        <w:rPr>
          <w:rFonts w:eastAsia="Times"/>
          <w:color w:val="auto"/>
          <w:sz w:val="24"/>
          <w:szCs w:val="24"/>
        </w:rPr>
        <w:t>signaling</w:t>
      </w:r>
      <w:r w:rsidR="00FB5420" w:rsidRPr="00911927">
        <w:rPr>
          <w:rFonts w:eastAsia="Times"/>
          <w:color w:val="auto"/>
          <w:sz w:val="24"/>
          <w:szCs w:val="24"/>
        </w:rPr>
        <w:t xml:space="preserve"> endosome</w:t>
      </w:r>
      <w:r w:rsidR="00CD6078" w:rsidRPr="00911927">
        <w:rPr>
          <w:rFonts w:eastAsia="Times"/>
          <w:color w:val="auto"/>
          <w:sz w:val="24"/>
          <w:szCs w:val="24"/>
        </w:rPr>
        <w:t>s</w:t>
      </w:r>
      <w:r w:rsidR="00FB5420" w:rsidRPr="00911927">
        <w:rPr>
          <w:rFonts w:eastAsia="Times"/>
          <w:color w:val="auto"/>
          <w:sz w:val="24"/>
          <w:szCs w:val="24"/>
        </w:rPr>
        <w:t xml:space="preserve"> that </w:t>
      </w:r>
      <w:r w:rsidR="004F2417" w:rsidRPr="00911927">
        <w:rPr>
          <w:rFonts w:eastAsia="Times"/>
          <w:color w:val="auto"/>
          <w:sz w:val="24"/>
          <w:szCs w:val="24"/>
        </w:rPr>
        <w:t>are</w:t>
      </w:r>
      <w:r w:rsidR="00FB5420" w:rsidRPr="00911927">
        <w:rPr>
          <w:rFonts w:eastAsia="Times"/>
          <w:color w:val="auto"/>
          <w:sz w:val="24"/>
          <w:szCs w:val="24"/>
        </w:rPr>
        <w:t xml:space="preserve"> destined for</w:t>
      </w:r>
      <w:r w:rsidR="00C81568" w:rsidRPr="00911927">
        <w:rPr>
          <w:rFonts w:eastAsia="Times"/>
          <w:color w:val="auto"/>
          <w:sz w:val="24"/>
          <w:szCs w:val="24"/>
        </w:rPr>
        <w:t xml:space="preserve"> </w:t>
      </w:r>
      <w:r w:rsidR="000629C6" w:rsidRPr="00911927">
        <w:rPr>
          <w:rFonts w:eastAsia="Times"/>
          <w:color w:val="auto"/>
          <w:sz w:val="24"/>
          <w:szCs w:val="24"/>
        </w:rPr>
        <w:t xml:space="preserve">the cell bodies of </w:t>
      </w:r>
      <w:r w:rsidR="000D01EF" w:rsidRPr="00911927">
        <w:rPr>
          <w:rFonts w:eastAsia="Times"/>
          <w:color w:val="auto"/>
          <w:sz w:val="24"/>
          <w:szCs w:val="24"/>
        </w:rPr>
        <w:t>motor and sensory neurons</w:t>
      </w:r>
      <w:r w:rsidR="00FB5420" w:rsidRPr="00911927">
        <w:rPr>
          <w:rFonts w:eastAsia="Times"/>
          <w:color w:val="auto"/>
          <w:sz w:val="24"/>
          <w:szCs w:val="24"/>
        </w:rPr>
        <w:fldChar w:fldCharType="begin"/>
      </w:r>
      <w:r w:rsidR="00F2079D" w:rsidRPr="00911927">
        <w:rPr>
          <w:rFonts w:eastAsia="Times"/>
          <w:color w:val="auto"/>
          <w:sz w:val="24"/>
          <w:szCs w:val="24"/>
        </w:rPr>
        <w:instrText>ADDIN F1000_CSL_CITATION&lt;~#@#~&gt;[{"DOI":"10.1074/mcp.M115.051649","First":false,"Last":false,"PMCID":"PMC4739672","PMID":"26685126","abstract":"Neurons require efficient transport mechanisms such as fast axonal transport to ensure neuronal homeostasis and survival. Neurotrophins and their receptors are conveyed via fast axonal retrograde transport of signaling endosomes to the soma, where they elicit transcriptional responses. Despite the essential roles of signaling endosomes in neuronal differentiation and survival, little is known about their molecular identity, dynamics, and regulation. Gaining a better mechanistic understanding of these organelles and their kinetics is crucial, given the growing evidence linking vesicular trafficking deficits to neurodegeneration. Here, we exploited an affinity purification strategy using the binding fragment of tetanus neurotoxin (HCT) conjugated to monocrystalline iron oxide nanoparticles (MIONs), which in motor neurons, is transported in the same carriers as neurotrophins and their receptors. To quantitatively assess the molecular composition of HCT-containing signaling endosomes, we have developed a protocol for triple Stable Isotope Labeling with Amino acids in Cell culture (SILAC) in embryonic stem cell-derived motor neurons. After HCT internalization, retrograde carriers were magnetically isolated at different time points and subjected to mass-spectrometry and Gene Ontology analyses. This purification strategy is highly specific, as confirmed by the presence of essential regulators of fast axonal transport in the make-up of these organelles. Our results indicate that signaling endosomes undergo a rapid maturation with the acquisition of late endosome markers following a specific time-dependent kinetics. Strikingly, signaling endosomes are specifically enriched in proteins known to be involved in neurodegenerative diseases and neuroinfection. Moreover, we highlighted the presence of novel components, whose precise temporal recruitment on signaling endosomes might be essential for proper sorting and/or transport of these organelles. This study provides the first quantitative proteomic analysis of signaling endosomes isolated from motor neurons and allows the assembly of a functional map of these axonal carriers involved in long-range neuronal signaling. &lt;br&gt;&lt;br&gt;© 2016 by The American Society for Biochemistry and Molecular Biology, Inc.","author":[{"family":"Debaisieux","given":"Solène"},{"family":"Encheva","given":"Vesela"},{"family":"Chakravarty","given":"Probir"},{"family":"Snijders","given":"Ambrosius P"},{"family":"Schiavo","given":"Giampietro"}],"authorYearDisplayFormat":false,"citation-label":"3710404","container-title":"Molecular &amp; Cellular Proteomics","container-title-short":"Mol. Cell. Proteomics","id":"3710404","invisible":false,"issue":"2","issued":{"date-parts":[["2016","2"]]},"journalAbbreviation":"Mol. Cell. Proteomics","page":"542-557","suppress-author":false,"title":"Analysis of Signaling Endosome Composition and Dynamics Using SILAC in Embryonic Stem Cell-Derived Neurons.","type":"article-journal","volume":"15"},{"DOI":"10.1002/1873-3468.13235","First":false,"Last":true,"PMCID":"PMC6282995","PMID":"30176054","abstract":"Neurons are highly complex and polarised cells that must overcome a series of logistic challenges to maintain homeostasis across their morphological domains. A very clear example is the propagation of neurotrophic signalling from distal axons, where target-released neurotrophins bind to their receptors and initiate signalling, towards the cell body, where nuclear and cytosolic responses are integrated. The mechanisms of propagation of neurotrophic signalling have been extensively studied and, eventually, the model of a 'signalling endosome', transporting activated receptors and associated complexes, has emerged. Nevertheless, the exact nature of this organelle remains elusive. In this Review, we examine the evidence for the retrograde transport of neurotrophins and their receptors in endosomes, outline some of their diverse physiological and pathological roles, and discuss the main interactors, morphological features and trafficking destinations of a highly flexible endosomal signalling organelle with multiple molecular signatures.&lt;br&gt;&lt;br&gt;© 2018 The Authors. FEBS Letters published by John Wiley &amp; Sons Ltd on behalf of Federation of European Biochemical Societies.","author":[{"family":"Villarroel-Campos","given":"David"},{"family":"Schiavo","given":"Giampietro"},{"family":"Lazo","given":"Oscar Marcelo"}],"authorYearDisplayFormat":false,"citation-label":"5723375","container-title":"FEBS Letters","container-title-short":"FEBS Lett.","id":"5723375","invisible":false,"issue":"21","issued":{"date-parts":[["2018","9","17"]]},"journalAbbreviation":"FEBS Lett.","page":"3615-3632","suppress-author":false,"title":"The many disguises of the signalling endosome.","type":"article-journal","volume":"592"},{"DOI":"10.1016/j.neuron.2006.08.018","First":true,"Last":false,"PMID":"17046692","abstract":"Vesicular pathways coupling the neuromuscular junction with the motor neuron soma are essential for neuronal function and survival. To characterize the organelles responsible for this long-distance crosstalk, we developed a purification strategy based on a fragment of tetanus neurotoxin (TeNT H(C)) conjugated to paramagnetic beads. This approach enabled us to identify, among other factors, the small GTPase Rab7 as a functional marker of a specific pool of axonal retrograde carriers, which transport neurotrophins and their receptors. Furthermore, Rab5 is essential for an early step in TeNT H(C) sorting but is absent from axonally transported vesicles. Our data demonstrate that TeNT H(C) uses a retrograde transport pathway shared with p75(NTR), TrkB, and BDNF, which is strictly dependent on the activities of both Rab5 and Rab7. Therefore, Rab7 plays an essential role in axonal retrograde transport by controlling a vesicular compartment implicated in neurotrophin traffic.","author":[{"family":"Deinhardt","given":"Katrin"},{"family":"Salinas","given":"Sara"},{"family":"Verastegui","given":"Carole"},{"family":"Watson","given":"Rose"},{"family":"Worth","given":"Daniel"},{"family":"Hanrahan","given":"Sarah"},{"family":"Bucci","given":"Cecilia"},{"family":"Schiavo","given":"Giampietro"}],"authorYearDisplayFormat":false,"citation-label":"46340","container-title":"Neuron","container-title-short":"Neuron","id":"46340","invisible":false,"issue":"2","issued":{"date-parts":[["2006","10","19"]]},"journalAbbreviation":"Neuron","page":"293-305","suppress-author":false,"title":"Rab5 and Rab7 control endocytic sorting along the axonal retrograde transport pathway.","type":"article-journal","volume":"52"},{"DOI":"10.1016/j.toxicon.2017.10.008","First":false,"Last":false,"PMID":"29031941","abstract":"Tetanus (TeNT) and botulinum (BoNT) neurotoxins, the causative agents of tetanus and botulism, respectively, are the most potent toxic molecules known to mankind. This extreme potency is attributed to: i) their specificity for essential components of the neurotransmitter release machinery present at vertebrate synapses, and ii) their high-affinity targeting to motor neurons by binding to polysialogangliosides and protein receptors. Comprising the clostridial neurotoxin family, TeNT and BoNTs engage distinct surface receptors and intracellular sorting pathways in neurons. BoNTs bind to the intraluminal domain of specific synaptic vesicle proteins that are exposed to the extracellular milieu upon exocytosis, and are taken up by synaptic vesicle recycling. A sizeable proportion of BoNT molecules remain at the neuromuscular junction, where their protease moiety is released into the cytoplasm, blocking synaptic transmission and causing flaccid paralysis. In contrast, TeNT undergoes binding to specific components of the basal membrane at the neuromuscular junction, is endocytosed into motor neurons and sorted to axonal signalling endosomes. Following this, TeNT is transported to the soma of motor neurons located in the spinal cord or brainstem, and then transcytosed to inhibitory interneurons, where it blocks synaptic transmission. TeNT-induced impairment of inhibitory input leads to hyperactivity of motor neurons, causing spastic paralysis, which is the hallmark of tetanus. This review examines the molecular mechanisms leading to the entry, sorting and intracellular trafficking of TeNT and BoNTs.&lt;br&gt;&lt;br&gt;Copyright © 2017 Elsevier Ltd. All rights reserved.","author":[{"family":"Surana","given":"Sunaina"},{"family":"Tosolini","given":"Andrew P"},{"family":"Meyer","given":"Ione F G"},{"family":"Fellows","given":"Alexander D"},{"family":"Novoselov","given":"Sergey S"},{"family":"Schiavo","given":"Giampietro"}],"authorYearDisplayFormat":false,"citation-label":"6706883","container-title":"Toxicon","container-title-short":"Toxicon","id":"6706883","invisible":false,"issued":{"date-parts":[["2018","6","1"]]},"journalAbbreviation":"Toxicon","page":"58-67","suppress-author":false,"title":"The travel diaries of tetanus and botulinum neurotoxins.","type":"article-journal","volume":"147"}]</w:instrText>
      </w:r>
      <w:r w:rsidR="00FB5420" w:rsidRPr="00911927">
        <w:rPr>
          <w:rFonts w:eastAsia="Times"/>
          <w:color w:val="auto"/>
          <w:sz w:val="24"/>
          <w:szCs w:val="24"/>
        </w:rPr>
        <w:fldChar w:fldCharType="separate"/>
      </w:r>
      <w:r w:rsidR="00F2079D" w:rsidRPr="00911927">
        <w:rPr>
          <w:rFonts w:eastAsia="Times"/>
          <w:noProof/>
          <w:color w:val="auto"/>
          <w:sz w:val="24"/>
          <w:szCs w:val="24"/>
          <w:vertAlign w:val="superscript"/>
        </w:rPr>
        <w:t>38,39,40,41</w:t>
      </w:r>
      <w:r w:rsidR="00FB5420" w:rsidRPr="00911927">
        <w:rPr>
          <w:rFonts w:eastAsia="Times"/>
          <w:color w:val="auto"/>
          <w:sz w:val="24"/>
          <w:szCs w:val="24"/>
        </w:rPr>
        <w:fldChar w:fldCharType="end"/>
      </w:r>
      <w:r w:rsidR="00FB5420" w:rsidRPr="00911927">
        <w:rPr>
          <w:rFonts w:eastAsia="Times"/>
          <w:color w:val="auto"/>
          <w:sz w:val="24"/>
          <w:szCs w:val="24"/>
        </w:rPr>
        <w:t>.</w:t>
      </w:r>
      <w:r w:rsidR="00CE6594" w:rsidRPr="00911927">
        <w:rPr>
          <w:rFonts w:eastAsia="Times"/>
          <w:color w:val="auto"/>
          <w:sz w:val="24"/>
          <w:szCs w:val="24"/>
        </w:rPr>
        <w:t xml:space="preserve"> </w:t>
      </w:r>
      <w:r w:rsidRPr="00911927">
        <w:rPr>
          <w:rFonts w:eastAsia="Times"/>
          <w:color w:val="auto"/>
          <w:sz w:val="24"/>
          <w:szCs w:val="24"/>
        </w:rPr>
        <w:t xml:space="preserve">In parallel, advances in imaging technology have enabled the real-time </w:t>
      </w:r>
      <w:r w:rsidR="00EA163B" w:rsidRPr="00911927">
        <w:rPr>
          <w:rFonts w:eastAsia="Times"/>
          <w:color w:val="auto"/>
          <w:sz w:val="24"/>
          <w:szCs w:val="24"/>
        </w:rPr>
        <w:t xml:space="preserve">imaging </w:t>
      </w:r>
      <w:r w:rsidRPr="00911927">
        <w:rPr>
          <w:rFonts w:eastAsia="Times"/>
          <w:color w:val="auto"/>
          <w:sz w:val="24"/>
          <w:szCs w:val="24"/>
        </w:rPr>
        <w:t>of peripheral nerve bundles</w:t>
      </w:r>
      <w:r w:rsidR="008B6FFD" w:rsidRPr="00911927">
        <w:rPr>
          <w:rFonts w:eastAsia="Times"/>
          <w:color w:val="auto"/>
          <w:sz w:val="24"/>
          <w:szCs w:val="24"/>
        </w:rPr>
        <w:t xml:space="preserve"> and</w:t>
      </w:r>
      <w:r w:rsidRPr="00911927">
        <w:rPr>
          <w:rFonts w:eastAsia="Times"/>
          <w:color w:val="auto"/>
          <w:sz w:val="24"/>
          <w:szCs w:val="24"/>
        </w:rPr>
        <w:t xml:space="preserve"> individual axons in live, anesthetized mice</w:t>
      </w:r>
      <w:r w:rsidR="00FA392D" w:rsidRPr="00911927">
        <w:rPr>
          <w:rFonts w:eastAsia="Times"/>
          <w:color w:val="auto"/>
          <w:sz w:val="24"/>
          <w:szCs w:val="24"/>
        </w:rPr>
        <w:fldChar w:fldCharType="begin"/>
      </w:r>
      <w:r w:rsidR="00F2079D" w:rsidRPr="00911927">
        <w:rPr>
          <w:rFonts w:eastAsia="Times"/>
          <w:color w:val="auto"/>
          <w:sz w:val="24"/>
          <w:szCs w:val="24"/>
        </w:rPr>
        <w:instrText>ADDIN F1000_CSL_CITATION&lt;~#@#~&gt;[{"DOI":"10.12688/f1000research.10433.1","First":false,"Last":false,"PMCID":"PMC5333613","PMID":"28344778","abstract":"Axonal transport is the active process whereby neurons transport cargoes such as organelles and proteins anterogradely from the cell body to the axon terminal and retrogradely in the opposite direction. Bi-directional transport in axons is absolutely essential for the functioning and survival of neurons and appears to be negatively impacted by both aging and diseases of the nervous system, such as Alzheimer's disease and amyotrophic lateral sclerosis. The movement of individual cargoes along axons has been studied in vitro in live neurons and tissue explants for a number of years; however, it is currently unclear as to whether these systems faithfully and consistently replicate the in vivo situation. A number of intravital techniques originally developed for studying diverse biological events have recently been adapted to monitor axonal transport in real-time in a range of live organisms and are providing novel insight into this dynamic process. Here, we highlight these methodological advances in intravital imaging of axonal transport, outlining key strengths and limitations while discussing findings, possible improvements, and outstanding questions.","author":[{"family":"Sleigh","given":"James N"},{"family":"Vagnoni","given":"Alessio"},{"family":"Twelvetrees","given":"Alison E"},{"family":"Schiavo","given":"Giampietro"}],"authorYearDisplayFormat":false,"citation-label":"3710390","container-title":"F1000Research","container-title-short":"F1000Res.","id":"3710390","invisible":false,"issued":{"date-parts":[["2017","3","1"]]},"journalAbbreviation":"F1000Res.","page":"200","suppress-author":false,"title":"Methodological advances in imaging intravital axonal transport. [version 1; peer review: 3 approved]","type":"article-journal","volume":"6"}]</w:instrText>
      </w:r>
      <w:r w:rsidR="00FA392D" w:rsidRPr="00911927">
        <w:rPr>
          <w:rFonts w:eastAsia="Times"/>
          <w:color w:val="auto"/>
          <w:sz w:val="24"/>
          <w:szCs w:val="24"/>
        </w:rPr>
        <w:fldChar w:fldCharType="separate"/>
      </w:r>
      <w:r w:rsidR="00F2079D" w:rsidRPr="00911927">
        <w:rPr>
          <w:rFonts w:eastAsia="Times"/>
          <w:noProof/>
          <w:color w:val="auto"/>
          <w:sz w:val="24"/>
          <w:szCs w:val="24"/>
          <w:vertAlign w:val="superscript"/>
        </w:rPr>
        <w:t>30</w:t>
      </w:r>
      <w:r w:rsidR="00FA392D" w:rsidRPr="00911927">
        <w:rPr>
          <w:rFonts w:eastAsia="Times"/>
          <w:color w:val="auto"/>
          <w:sz w:val="24"/>
          <w:szCs w:val="24"/>
        </w:rPr>
        <w:fldChar w:fldCharType="end"/>
      </w:r>
      <w:r w:rsidRPr="00911927">
        <w:rPr>
          <w:rFonts w:eastAsia="Times"/>
          <w:color w:val="auto"/>
          <w:sz w:val="24"/>
          <w:szCs w:val="24"/>
        </w:rPr>
        <w:t xml:space="preserve">. </w:t>
      </w:r>
      <w:r w:rsidR="008B6FFD" w:rsidRPr="00911927">
        <w:rPr>
          <w:rFonts w:eastAsia="Times"/>
          <w:color w:val="auto"/>
          <w:sz w:val="24"/>
          <w:szCs w:val="24"/>
        </w:rPr>
        <w:t>The</w:t>
      </w:r>
      <w:r w:rsidR="00CE6594" w:rsidRPr="00911927">
        <w:rPr>
          <w:rFonts w:eastAsia="Times"/>
          <w:color w:val="auto"/>
          <w:sz w:val="24"/>
          <w:szCs w:val="24"/>
        </w:rPr>
        <w:t xml:space="preserve"> first foray into assessing </w:t>
      </w:r>
      <w:r w:rsidR="007149D2" w:rsidRPr="00911927">
        <w:rPr>
          <w:rFonts w:eastAsia="Times"/>
          <w:i/>
          <w:iCs/>
          <w:color w:val="auto"/>
          <w:sz w:val="24"/>
          <w:szCs w:val="24"/>
        </w:rPr>
        <w:t>in vivo</w:t>
      </w:r>
      <w:r w:rsidR="007149D2" w:rsidRPr="00911927">
        <w:rPr>
          <w:rFonts w:eastAsia="Times"/>
          <w:color w:val="auto"/>
          <w:sz w:val="24"/>
          <w:szCs w:val="24"/>
        </w:rPr>
        <w:t xml:space="preserve"> </w:t>
      </w:r>
      <w:r w:rsidR="00CE6594" w:rsidRPr="00911927">
        <w:rPr>
          <w:rFonts w:eastAsia="Times"/>
          <w:color w:val="auto"/>
          <w:sz w:val="24"/>
          <w:szCs w:val="24"/>
        </w:rPr>
        <w:t xml:space="preserve">axonal transport dynamics </w:t>
      </w:r>
      <w:r w:rsidR="007B1548" w:rsidRPr="00911927">
        <w:rPr>
          <w:rFonts w:eastAsia="Times"/>
          <w:color w:val="auto"/>
          <w:sz w:val="24"/>
          <w:szCs w:val="24"/>
        </w:rPr>
        <w:t xml:space="preserve">in pathology </w:t>
      </w:r>
      <w:r w:rsidR="00CE6594" w:rsidRPr="00911927">
        <w:rPr>
          <w:rFonts w:eastAsia="Times"/>
          <w:color w:val="auto"/>
          <w:sz w:val="24"/>
          <w:szCs w:val="24"/>
        </w:rPr>
        <w:t xml:space="preserve">revealed presymptomatic impairments </w:t>
      </w:r>
      <w:r w:rsidR="00251504" w:rsidRPr="00911927">
        <w:rPr>
          <w:rFonts w:eastAsia="Times"/>
          <w:color w:val="auto"/>
          <w:sz w:val="24"/>
          <w:szCs w:val="24"/>
        </w:rPr>
        <w:t xml:space="preserve">in </w:t>
      </w:r>
      <w:r w:rsidR="00A74EA0">
        <w:rPr>
          <w:rFonts w:eastAsia="Times"/>
          <w:color w:val="auto"/>
          <w:sz w:val="24"/>
          <w:szCs w:val="24"/>
        </w:rPr>
        <w:t xml:space="preserve">the </w:t>
      </w:r>
      <w:r w:rsidR="00251504" w:rsidRPr="00911927">
        <w:rPr>
          <w:rFonts w:eastAsia="Times"/>
          <w:color w:val="auto"/>
          <w:sz w:val="24"/>
          <w:szCs w:val="24"/>
        </w:rPr>
        <w:t xml:space="preserve">transport </w:t>
      </w:r>
      <w:r w:rsidR="00EA163B" w:rsidRPr="00911927">
        <w:rPr>
          <w:rFonts w:eastAsia="Times"/>
          <w:color w:val="auto"/>
          <w:sz w:val="24"/>
          <w:szCs w:val="24"/>
        </w:rPr>
        <w:t xml:space="preserve">of </w:t>
      </w:r>
      <w:r w:rsidR="00CE6594" w:rsidRPr="00911927">
        <w:rPr>
          <w:rFonts w:eastAsia="Times"/>
          <w:color w:val="auto"/>
          <w:sz w:val="24"/>
          <w:szCs w:val="24"/>
        </w:rPr>
        <w:t>signaling endosomes and mitochondria in the SOD1</w:t>
      </w:r>
      <w:r w:rsidR="00CE6594" w:rsidRPr="00911927">
        <w:rPr>
          <w:rFonts w:eastAsia="Times"/>
          <w:color w:val="auto"/>
          <w:sz w:val="24"/>
          <w:szCs w:val="24"/>
          <w:vertAlign w:val="superscript"/>
        </w:rPr>
        <w:t>G93A</w:t>
      </w:r>
      <w:r w:rsidR="00CE6594" w:rsidRPr="00911927">
        <w:rPr>
          <w:rFonts w:eastAsia="Times"/>
          <w:color w:val="auto"/>
          <w:sz w:val="24"/>
          <w:szCs w:val="24"/>
        </w:rPr>
        <w:t xml:space="preserve"> mouse model of </w:t>
      </w:r>
      <w:r w:rsidR="00334F78" w:rsidRPr="00911927">
        <w:rPr>
          <w:rFonts w:eastAsia="Times"/>
          <w:color w:val="auto"/>
          <w:sz w:val="24"/>
          <w:szCs w:val="24"/>
        </w:rPr>
        <w:t>amyotrophic lateral sclerosis (</w:t>
      </w:r>
      <w:r w:rsidR="00CE6594" w:rsidRPr="00911927">
        <w:rPr>
          <w:rFonts w:eastAsia="Times"/>
          <w:color w:val="auto"/>
          <w:sz w:val="24"/>
          <w:szCs w:val="24"/>
        </w:rPr>
        <w:t>ALS</w:t>
      </w:r>
      <w:r w:rsidR="00334F78" w:rsidRPr="00911927">
        <w:rPr>
          <w:rFonts w:eastAsia="Times"/>
          <w:color w:val="auto"/>
          <w:sz w:val="24"/>
          <w:szCs w:val="24"/>
        </w:rPr>
        <w:t>)</w:t>
      </w:r>
      <w:r w:rsidR="007A62F7" w:rsidRPr="00911927">
        <w:rPr>
          <w:rFonts w:eastAsia="Times"/>
          <w:color w:val="auto"/>
          <w:sz w:val="24"/>
          <w:szCs w:val="24"/>
        </w:rPr>
        <w:fldChar w:fldCharType="begin"/>
      </w:r>
      <w:r w:rsidR="00F2079D" w:rsidRPr="00911927">
        <w:rPr>
          <w:rFonts w:eastAsia="Times"/>
          <w:color w:val="auto"/>
          <w:sz w:val="24"/>
          <w:szCs w:val="24"/>
        </w:rPr>
        <w:instrText>ADDIN F1000_CSL_CITATION&lt;~#@#~&gt;[{"DOI":"10.1073/pnas.1006869107","First":false,"Last":false,"PMCID":"PMC2996651","PMID":"21059924","abstract":"ALS is a fatal neurodegenerative disease characterized by selective motor neuron death resulting in muscle paralysis. Mutations in superoxide dismutase 1 (SOD1) are responsible for a subset of familial cases of ALS. Although evidence from transgenic mice expressing human mutant SOD1(G93A) suggests that axonal transport defects may contribute to ALS pathogenesis, our understanding of how these relate to disease progression remains unclear. Using an in vivo assay that allows the characterization of axonal transport in single axons in the intact sciatic nerve, we have identified clear axonal transport deficits in presymptomatic mutant mice. An impairment of axonal retrograde transport may therefore represent one of the earliest axonal pathologies in SOD1(G93A) mice, which worsens at an early symptomatic stage. A deficit in axonal transport may therefore be a key pathogenic event in ALS and an early disease indicator of motor neuron degeneration.","author":[{"family":"Bilsland","given":"Lynsey G"},{"family":"Sahai","given":"Erik"},{"family":"Kelly","given":"Gavin"},{"family":"Golding","given":"Matthew"},{"family":"Greensmith","given":"Linda"},{"family":"Schiavo","given":"Giampietro"}],"authorYearDisplayFormat":false,"citation-label":"124815","container-title":"Proceedings of the National Academy of Sciences of the United States of America","container-title-short":"Proc Natl Acad Sci USA","id":"124815","invisible":false,"issue":"47","issued":{"date-parts":[["2010","11","23"]]},"journalAbbreviation":"Proc Natl Acad Sci USA","page":"20523-20528","suppress-author":false,"title":"Deficits in axonal transport precede ALS symptoms in vivo.","type":"article-journal","volume":"107"}]</w:instrText>
      </w:r>
      <w:r w:rsidR="007A62F7" w:rsidRPr="00911927">
        <w:rPr>
          <w:rFonts w:eastAsia="Times"/>
          <w:color w:val="auto"/>
          <w:sz w:val="24"/>
          <w:szCs w:val="24"/>
        </w:rPr>
        <w:fldChar w:fldCharType="separate"/>
      </w:r>
      <w:r w:rsidR="00F2079D" w:rsidRPr="00911927">
        <w:rPr>
          <w:rFonts w:eastAsia="Times"/>
          <w:noProof/>
          <w:color w:val="auto"/>
          <w:sz w:val="24"/>
          <w:szCs w:val="24"/>
          <w:vertAlign w:val="superscript"/>
        </w:rPr>
        <w:t>35</w:t>
      </w:r>
      <w:r w:rsidR="007A62F7" w:rsidRPr="00911927">
        <w:rPr>
          <w:rFonts w:eastAsia="Times"/>
          <w:color w:val="auto"/>
          <w:sz w:val="24"/>
          <w:szCs w:val="24"/>
        </w:rPr>
        <w:fldChar w:fldCharType="end"/>
      </w:r>
      <w:r w:rsidR="007A62F7" w:rsidRPr="00911927">
        <w:rPr>
          <w:rFonts w:eastAsia="Times"/>
          <w:color w:val="auto"/>
          <w:sz w:val="24"/>
          <w:szCs w:val="24"/>
        </w:rPr>
        <w:t>.</w:t>
      </w:r>
      <w:r w:rsidR="007149D2" w:rsidRPr="00911927">
        <w:rPr>
          <w:rFonts w:eastAsia="Times"/>
          <w:color w:val="auto"/>
          <w:sz w:val="24"/>
          <w:szCs w:val="24"/>
        </w:rPr>
        <w:t xml:space="preserve"> </w:t>
      </w:r>
      <w:r w:rsidR="00C81568" w:rsidRPr="00911927">
        <w:rPr>
          <w:rFonts w:eastAsia="Times"/>
          <w:color w:val="auto"/>
          <w:sz w:val="24"/>
          <w:szCs w:val="24"/>
        </w:rPr>
        <w:t>Importantly, t</w:t>
      </w:r>
      <w:r w:rsidR="00011B3B" w:rsidRPr="00911927">
        <w:rPr>
          <w:rFonts w:eastAsia="Times"/>
          <w:color w:val="auto"/>
          <w:sz w:val="24"/>
          <w:szCs w:val="24"/>
        </w:rPr>
        <w:t>h</w:t>
      </w:r>
      <w:r w:rsidR="00946C38" w:rsidRPr="00911927">
        <w:rPr>
          <w:rFonts w:eastAsia="Times"/>
          <w:color w:val="auto"/>
          <w:sz w:val="24"/>
          <w:szCs w:val="24"/>
        </w:rPr>
        <w:t>e</w:t>
      </w:r>
      <w:r w:rsidR="00011B3B" w:rsidRPr="00911927">
        <w:rPr>
          <w:rFonts w:eastAsia="Times"/>
          <w:color w:val="auto"/>
          <w:sz w:val="24"/>
          <w:szCs w:val="24"/>
        </w:rPr>
        <w:t>s</w:t>
      </w:r>
      <w:r w:rsidR="00946C38" w:rsidRPr="00911927">
        <w:rPr>
          <w:rFonts w:eastAsia="Times"/>
          <w:color w:val="auto"/>
          <w:sz w:val="24"/>
          <w:szCs w:val="24"/>
        </w:rPr>
        <w:t>e</w:t>
      </w:r>
      <w:r w:rsidR="00011B3B" w:rsidRPr="00911927">
        <w:rPr>
          <w:rFonts w:eastAsia="Times"/>
          <w:color w:val="auto"/>
          <w:sz w:val="24"/>
          <w:szCs w:val="24"/>
        </w:rPr>
        <w:t xml:space="preserve"> </w:t>
      </w:r>
      <w:r w:rsidR="00251504" w:rsidRPr="00911927">
        <w:rPr>
          <w:rFonts w:eastAsia="Times"/>
          <w:color w:val="auto"/>
          <w:sz w:val="24"/>
          <w:szCs w:val="24"/>
        </w:rPr>
        <w:t>defects are unlikely to</w:t>
      </w:r>
      <w:r w:rsidR="00011B3B" w:rsidRPr="00911927">
        <w:rPr>
          <w:rFonts w:eastAsia="Times"/>
          <w:color w:val="auto"/>
          <w:sz w:val="24"/>
          <w:szCs w:val="24"/>
        </w:rPr>
        <w:t xml:space="preserve"> </w:t>
      </w:r>
      <w:r w:rsidR="00B03DA2" w:rsidRPr="00911927">
        <w:rPr>
          <w:rFonts w:eastAsia="Times"/>
          <w:color w:val="auto"/>
          <w:sz w:val="24"/>
          <w:szCs w:val="24"/>
        </w:rPr>
        <w:t xml:space="preserve">simply </w:t>
      </w:r>
      <w:r w:rsidR="000629C6" w:rsidRPr="00911927">
        <w:rPr>
          <w:rFonts w:eastAsia="Times"/>
          <w:color w:val="auto"/>
          <w:sz w:val="24"/>
          <w:szCs w:val="24"/>
        </w:rPr>
        <w:t>represent secondary consequences</w:t>
      </w:r>
      <w:r w:rsidR="007149D2" w:rsidRPr="00911927">
        <w:rPr>
          <w:rFonts w:eastAsia="Times"/>
          <w:color w:val="auto"/>
          <w:sz w:val="24"/>
          <w:szCs w:val="24"/>
        </w:rPr>
        <w:t xml:space="preserve"> of neurodegeneration</w:t>
      </w:r>
      <w:r w:rsidR="00011B3B" w:rsidRPr="00911927">
        <w:rPr>
          <w:rFonts w:eastAsia="Times"/>
          <w:color w:val="auto"/>
          <w:sz w:val="24"/>
          <w:szCs w:val="24"/>
        </w:rPr>
        <w:t>,</w:t>
      </w:r>
      <w:r w:rsidR="007149D2" w:rsidRPr="00911927">
        <w:rPr>
          <w:rFonts w:eastAsia="Times"/>
          <w:color w:val="auto"/>
          <w:sz w:val="24"/>
          <w:szCs w:val="24"/>
        </w:rPr>
        <w:t xml:space="preserve"> </w:t>
      </w:r>
      <w:r w:rsidR="00251504" w:rsidRPr="00911927">
        <w:rPr>
          <w:rFonts w:eastAsia="Times"/>
          <w:color w:val="auto"/>
          <w:sz w:val="24"/>
          <w:szCs w:val="24"/>
        </w:rPr>
        <w:t>given</w:t>
      </w:r>
      <w:r w:rsidR="00043646" w:rsidRPr="00911927">
        <w:rPr>
          <w:rFonts w:eastAsia="Times"/>
          <w:color w:val="auto"/>
          <w:sz w:val="24"/>
          <w:szCs w:val="24"/>
        </w:rPr>
        <w:t xml:space="preserve"> the finding that motor neuron degeneration can occur </w:t>
      </w:r>
      <w:r w:rsidR="00EA163B" w:rsidRPr="00911927">
        <w:rPr>
          <w:rFonts w:eastAsia="Times"/>
          <w:color w:val="auto"/>
          <w:sz w:val="24"/>
          <w:szCs w:val="24"/>
        </w:rPr>
        <w:t xml:space="preserve">in </w:t>
      </w:r>
      <w:r w:rsidR="00E06CCF" w:rsidRPr="00911927">
        <w:rPr>
          <w:rFonts w:eastAsia="Times"/>
          <w:color w:val="auto"/>
          <w:sz w:val="24"/>
          <w:szCs w:val="24"/>
        </w:rPr>
        <w:t xml:space="preserve">the </w:t>
      </w:r>
      <w:r w:rsidR="00EA163B" w:rsidRPr="00911927">
        <w:rPr>
          <w:rFonts w:eastAsia="Times"/>
          <w:color w:val="auto"/>
          <w:sz w:val="24"/>
          <w:szCs w:val="24"/>
        </w:rPr>
        <w:t xml:space="preserve">absence of axonal transport </w:t>
      </w:r>
      <w:r w:rsidR="00B03DA2" w:rsidRPr="00911927">
        <w:rPr>
          <w:rFonts w:eastAsia="Times"/>
          <w:color w:val="auto"/>
          <w:sz w:val="24"/>
          <w:szCs w:val="24"/>
        </w:rPr>
        <w:t xml:space="preserve">perturbations </w:t>
      </w:r>
      <w:r w:rsidR="007149D2" w:rsidRPr="00911927">
        <w:rPr>
          <w:rFonts w:eastAsia="Times"/>
          <w:color w:val="auto"/>
          <w:sz w:val="24"/>
          <w:szCs w:val="24"/>
        </w:rPr>
        <w:t xml:space="preserve">in </w:t>
      </w:r>
      <w:r w:rsidR="00406F47" w:rsidRPr="00911927">
        <w:rPr>
          <w:rFonts w:eastAsia="Times"/>
          <w:color w:val="auto"/>
          <w:sz w:val="24"/>
          <w:szCs w:val="24"/>
        </w:rPr>
        <w:t xml:space="preserve">a </w:t>
      </w:r>
      <w:r w:rsidR="007149D2" w:rsidRPr="00911927">
        <w:rPr>
          <w:rFonts w:eastAsia="Times"/>
          <w:color w:val="auto"/>
          <w:sz w:val="24"/>
          <w:szCs w:val="24"/>
        </w:rPr>
        <w:t>mouse model of Kennedy</w:t>
      </w:r>
      <w:r w:rsidR="00554863" w:rsidRPr="00911927">
        <w:rPr>
          <w:rFonts w:eastAsia="Times"/>
          <w:color w:val="auto"/>
          <w:sz w:val="24"/>
          <w:szCs w:val="24"/>
        </w:rPr>
        <w:t>’</w:t>
      </w:r>
      <w:r w:rsidR="007149D2" w:rsidRPr="00911927">
        <w:rPr>
          <w:rFonts w:eastAsia="Times"/>
          <w:color w:val="auto"/>
          <w:sz w:val="24"/>
          <w:szCs w:val="24"/>
        </w:rPr>
        <w:t>s disease</w:t>
      </w:r>
      <w:r w:rsidR="007149D2" w:rsidRPr="00911927">
        <w:rPr>
          <w:rFonts w:eastAsia="Times"/>
          <w:color w:val="auto"/>
          <w:sz w:val="24"/>
          <w:szCs w:val="24"/>
        </w:rPr>
        <w:fldChar w:fldCharType="begin"/>
      </w:r>
      <w:r w:rsidR="00F2079D" w:rsidRPr="00911927">
        <w:rPr>
          <w:rFonts w:eastAsia="Times"/>
          <w:color w:val="auto"/>
          <w:sz w:val="24"/>
          <w:szCs w:val="24"/>
        </w:rPr>
        <w:instrText>ADDIN F1000_CSL_CITATION&lt;~#@#~&gt;[{"DOI":"10.1093/hmg/ddr061","First":false,"Last":false,"PMCID":"PMC3071673","PMID":"21317158","abstract":"Spinal and bulbar muscular atrophy (SBMA), or Kennedy's disease, is a late-onset motor neuron disease (MND) caused by an abnormal expansion of the CAG repeat in the androgen receptor (AR) gene on the X-chromosome, encoding a polyglutamine (poly-Q) sequence in the protein product. Mutant poly-Q-expanded AR protein is widely expressed but leads to selective lower motoneuron death. Although the mechanisms that underlie SBMA remain unclear, defective axonal transport has been implicated in MND and other forms of poly-Q disease. Transcriptional dysregulation may also be involved in poly-Q repeat pathology. We therefore examined axonal transport in a mouse model of SBMA recapitulating many aspects of the human disease. We found no difference in the expression levels of motor and the microtubule-associated protein tau, in the spinal cord and sciatic nerve of wild-type (WT) and SBMA mice at various stages of disease progression. Furthermore, we found no alteration in binding properties of motor proteins and tau to microtubules. Moreover, analysis of axonal transport rates both in cultured primary motoneurons in vitro and in vivo in the sciatic nerve of adult WT and mutant SBMA mice demonstrated no overt axonal transport deficits in these systems. Our results therefore indicate that unlike other motoneuron and poly-Q diseases, axonal transport deficits do not play a significant role in the pathogenesis of SBMA.","author":[{"family":"Malik","given":"Bilal"},{"family":"Nirmalananthan","given":"Niranjanan"},{"family":"Bilsland","given":"Lynsey G"},{"family":"La Spada","given":"Albert R"},{"family":"Hanna","given":"Michael G"},{"family":"Schiavo","given":"Giampietro"},{"family":"Gallo","given":"Jean-Marc"},{"family":"Greensmith","given":"Linda"}],"authorYearDisplayFormat":false,"citation-label":"1258193","container-title":"Human Molecular Genetics","container-title-short":"Hum. Mol. Genet.","id":"1258193","invisible":false,"issue":"9","issued":{"date-parts":[["2011","5","1"]]},"journalAbbreviation":"Hum. Mol. Genet.","page":"1776-1786","suppress-author":false,"title":"Absence of disturbed axonal transport in spinal and bulbar muscular atrophy.","type":"article-journal","volume":"20"}]</w:instrText>
      </w:r>
      <w:r w:rsidR="007149D2" w:rsidRPr="00911927">
        <w:rPr>
          <w:rFonts w:eastAsia="Times"/>
          <w:color w:val="auto"/>
          <w:sz w:val="24"/>
          <w:szCs w:val="24"/>
        </w:rPr>
        <w:fldChar w:fldCharType="separate"/>
      </w:r>
      <w:r w:rsidR="00F2079D" w:rsidRPr="00911927">
        <w:rPr>
          <w:rFonts w:eastAsia="Times"/>
          <w:noProof/>
          <w:color w:val="auto"/>
          <w:sz w:val="24"/>
          <w:szCs w:val="24"/>
          <w:vertAlign w:val="superscript"/>
        </w:rPr>
        <w:t>42</w:t>
      </w:r>
      <w:r w:rsidR="007149D2" w:rsidRPr="00911927">
        <w:rPr>
          <w:rFonts w:eastAsia="Times"/>
          <w:color w:val="auto"/>
          <w:sz w:val="24"/>
          <w:szCs w:val="24"/>
        </w:rPr>
        <w:fldChar w:fldCharType="end"/>
      </w:r>
      <w:r w:rsidR="007149D2" w:rsidRPr="00911927">
        <w:rPr>
          <w:rFonts w:eastAsia="Times"/>
          <w:color w:val="auto"/>
          <w:sz w:val="24"/>
          <w:szCs w:val="24"/>
        </w:rPr>
        <w:t xml:space="preserve"> and</w:t>
      </w:r>
      <w:r w:rsidR="00946C38" w:rsidRPr="00911927">
        <w:rPr>
          <w:rFonts w:eastAsia="Times"/>
          <w:color w:val="auto"/>
          <w:sz w:val="24"/>
          <w:szCs w:val="24"/>
        </w:rPr>
        <w:t xml:space="preserve"> a heterozygous</w:t>
      </w:r>
      <w:r w:rsidR="007149D2" w:rsidRPr="00911927">
        <w:rPr>
          <w:rFonts w:eastAsia="Times"/>
          <w:color w:val="auto"/>
          <w:sz w:val="24"/>
          <w:szCs w:val="24"/>
        </w:rPr>
        <w:t xml:space="preserve"> </w:t>
      </w:r>
      <w:r w:rsidR="00B03DA2" w:rsidRPr="00911927">
        <w:rPr>
          <w:rFonts w:eastAsia="Times"/>
          <w:color w:val="auto"/>
          <w:sz w:val="24"/>
          <w:szCs w:val="24"/>
        </w:rPr>
        <w:t xml:space="preserve">mutant </w:t>
      </w:r>
      <w:r w:rsidR="007149D2" w:rsidRPr="00911927">
        <w:rPr>
          <w:rFonts w:eastAsia="Times"/>
          <w:color w:val="auto"/>
          <w:sz w:val="24"/>
          <w:szCs w:val="24"/>
        </w:rPr>
        <w:t>FUS model of ALS</w:t>
      </w:r>
      <w:r w:rsidR="007149D2" w:rsidRPr="00911927">
        <w:rPr>
          <w:rFonts w:eastAsia="Times"/>
          <w:color w:val="auto"/>
          <w:sz w:val="24"/>
          <w:szCs w:val="24"/>
        </w:rPr>
        <w:fldChar w:fldCharType="begin"/>
      </w:r>
      <w:r w:rsidR="00F2079D" w:rsidRPr="00911927">
        <w:rPr>
          <w:rFonts w:eastAsia="Times"/>
          <w:color w:val="auto"/>
          <w:sz w:val="24"/>
          <w:szCs w:val="24"/>
        </w:rPr>
        <w:instrText>ADDIN F1000_CSL_CITATION&lt;~#@#~&gt;[{"DOI":"10.1016/j.celrep.2020.02.078","First":false,"Last":false,"PMCID":"PMC7090381","PMID":"32187538","abstract":"Amyotrophic lateral sclerosis (ALS) is a fatal, progressive neurodegenerative disease resulting from a complex interplay between genetics and environment. Impairments in axonal transport have been identified in several ALS models, but in vivo evidence remains limited, thus their pathogenetic importance remains to be fully resolved. We therefore analyzed the in vivo dynamics of retrogradely transported, neurotrophin-containing signaling endosomes in nerve axons of two ALS mouse models with mutations in the RNA processing genes TARDBP and FUS. TDP-43M337V mice, which show neuromuscular pathology without motor neuron loss, display axonal transport perturbations manifesting between 1.5 and 3 months and preceding symptom onset. Contrastingly, despite 20% motor neuron loss, transport remained largely unaffected in FusΔ14/+ mice. Deficiencies in retrograde axonal transport of signaling endosomes are therefore not shared by all ALS-linked genes, indicating that there are mechanistic distinctions in the pathogenesis of ALS caused by mutations in different RNA processing genes.&lt;br&gt;&lt;br&gt;Copyright © 2020 The Author(s). Published by Elsevier Inc. All rights reserved.","author":[{"family":"Sleigh","given":"James N"},{"family":"Tosolini","given":"Andrew P"},{"family":"Gordon","given":"David"},{"family":"Devoy","given":"Anny"},{"family":"Fratta","given":"Pietro"},{"family":"Fisher","given":"Elizabeth M C"},{"family":"Talbot","given":"Kevin"},{"family":"Schiavo","given":"Giampietro"}],"authorYearDisplayFormat":false,"citation-label":"8481679","container-title":"Cell reports","container-title-short":"Cell Rep.","id":"8481679","invisible":false,"issue":"11","issued":{"date-parts":[["2020","3","17"]]},"journalAbbreviation":"Cell Rep.","page":"3655-3662.e2","suppress-author":false,"title":"Mice Carrying ALS Mutant TDP-43, but Not Mutant FUS, Display In Vivo Defects in Axonal Transport of Signaling Endosomes.","type":"article-journal","volume":"30"}]</w:instrText>
      </w:r>
      <w:r w:rsidR="007149D2" w:rsidRPr="00911927">
        <w:rPr>
          <w:rFonts w:eastAsia="Times"/>
          <w:color w:val="auto"/>
          <w:sz w:val="24"/>
          <w:szCs w:val="24"/>
        </w:rPr>
        <w:fldChar w:fldCharType="separate"/>
      </w:r>
      <w:r w:rsidR="00F2079D" w:rsidRPr="00911927">
        <w:rPr>
          <w:rFonts w:eastAsia="Times"/>
          <w:noProof/>
          <w:color w:val="auto"/>
          <w:sz w:val="24"/>
          <w:szCs w:val="24"/>
          <w:vertAlign w:val="superscript"/>
        </w:rPr>
        <w:t>43</w:t>
      </w:r>
      <w:r w:rsidR="007149D2" w:rsidRPr="00911927">
        <w:rPr>
          <w:rFonts w:eastAsia="Times"/>
          <w:color w:val="auto"/>
          <w:sz w:val="24"/>
          <w:szCs w:val="24"/>
        </w:rPr>
        <w:fldChar w:fldCharType="end"/>
      </w:r>
      <w:r w:rsidR="007149D2" w:rsidRPr="00911927">
        <w:rPr>
          <w:rFonts w:eastAsia="Times"/>
          <w:color w:val="auto"/>
          <w:sz w:val="24"/>
          <w:szCs w:val="24"/>
        </w:rPr>
        <w:t>.</w:t>
      </w:r>
      <w:r w:rsidR="005679BD" w:rsidRPr="00911927">
        <w:rPr>
          <w:rFonts w:eastAsia="Times"/>
          <w:color w:val="auto"/>
          <w:sz w:val="24"/>
          <w:szCs w:val="24"/>
        </w:rPr>
        <w:t xml:space="preserve"> </w:t>
      </w:r>
      <w:r w:rsidR="00B84DAD" w:rsidRPr="00911927">
        <w:rPr>
          <w:rFonts w:eastAsia="Times"/>
          <w:color w:val="auto"/>
          <w:sz w:val="24"/>
          <w:szCs w:val="24"/>
        </w:rPr>
        <w:t>Such</w:t>
      </w:r>
      <w:r w:rsidR="00EA163B" w:rsidRPr="00911927">
        <w:rPr>
          <w:rFonts w:eastAsia="Times"/>
          <w:color w:val="auto"/>
          <w:sz w:val="24"/>
          <w:szCs w:val="24"/>
        </w:rPr>
        <w:t xml:space="preserve"> </w:t>
      </w:r>
      <w:r w:rsidR="00BF0909" w:rsidRPr="00911927">
        <w:rPr>
          <w:rFonts w:eastAsia="Times"/>
          <w:color w:val="auto"/>
          <w:sz w:val="24"/>
          <w:szCs w:val="24"/>
        </w:rPr>
        <w:t xml:space="preserve">axonal transport </w:t>
      </w:r>
      <w:r w:rsidR="00EA163B" w:rsidRPr="00911927">
        <w:rPr>
          <w:rFonts w:eastAsia="Times"/>
          <w:color w:val="auto"/>
          <w:sz w:val="24"/>
          <w:szCs w:val="24"/>
        </w:rPr>
        <w:t xml:space="preserve">deficits can be </w:t>
      </w:r>
      <w:r w:rsidR="00251504" w:rsidRPr="00911927">
        <w:rPr>
          <w:rFonts w:eastAsia="Times"/>
          <w:color w:val="auto"/>
          <w:sz w:val="24"/>
          <w:szCs w:val="24"/>
        </w:rPr>
        <w:t>remedied in</w:t>
      </w:r>
      <w:r w:rsidR="00EA163B" w:rsidRPr="00911927">
        <w:rPr>
          <w:rFonts w:eastAsia="Times"/>
          <w:color w:val="auto"/>
          <w:sz w:val="24"/>
          <w:szCs w:val="24"/>
        </w:rPr>
        <w:t xml:space="preserve"> </w:t>
      </w:r>
      <w:r w:rsidR="00BF0909" w:rsidRPr="00911927">
        <w:rPr>
          <w:rFonts w:eastAsia="Times"/>
          <w:color w:val="auto"/>
          <w:sz w:val="24"/>
          <w:szCs w:val="24"/>
        </w:rPr>
        <w:t>ALS mice</w:t>
      </w:r>
      <w:r w:rsidR="00EA163B" w:rsidRPr="00911927">
        <w:rPr>
          <w:rFonts w:eastAsia="Times"/>
          <w:color w:val="auto"/>
          <w:sz w:val="24"/>
          <w:szCs w:val="24"/>
        </w:rPr>
        <w:t xml:space="preserve"> </w:t>
      </w:r>
      <w:r w:rsidR="00251504" w:rsidRPr="00911927">
        <w:rPr>
          <w:rFonts w:eastAsia="Times"/>
          <w:color w:val="auto"/>
          <w:sz w:val="24"/>
          <w:szCs w:val="24"/>
        </w:rPr>
        <w:t>using inhibitors of</w:t>
      </w:r>
      <w:r w:rsidR="00BF0909" w:rsidRPr="00911927">
        <w:rPr>
          <w:rFonts w:eastAsia="Times"/>
          <w:color w:val="auto"/>
          <w:sz w:val="24"/>
          <w:szCs w:val="24"/>
        </w:rPr>
        <w:t xml:space="preserve"> </w:t>
      </w:r>
      <w:r w:rsidR="00EA163B" w:rsidRPr="00911927">
        <w:rPr>
          <w:rFonts w:eastAsia="Times"/>
          <w:color w:val="auto"/>
          <w:sz w:val="24"/>
          <w:szCs w:val="24"/>
        </w:rPr>
        <w:t xml:space="preserve">specific </w:t>
      </w:r>
      <w:r w:rsidR="00CE5C5A" w:rsidRPr="00911927">
        <w:rPr>
          <w:rFonts w:eastAsia="Times"/>
          <w:color w:val="auto"/>
          <w:sz w:val="24"/>
          <w:szCs w:val="24"/>
        </w:rPr>
        <w:t>kinase</w:t>
      </w:r>
      <w:r w:rsidR="00251504" w:rsidRPr="00911927">
        <w:rPr>
          <w:rFonts w:eastAsia="Times"/>
          <w:color w:val="auto"/>
          <w:sz w:val="24"/>
          <w:szCs w:val="24"/>
        </w:rPr>
        <w:t>s</w:t>
      </w:r>
      <w:r w:rsidR="00B434BC" w:rsidRPr="00911927">
        <w:rPr>
          <w:rFonts w:eastAsia="Times"/>
          <w:color w:val="auto"/>
          <w:sz w:val="24"/>
          <w:szCs w:val="24"/>
        </w:rPr>
        <w:fldChar w:fldCharType="begin"/>
      </w:r>
      <w:r w:rsidR="00F2079D" w:rsidRPr="00911927">
        <w:rPr>
          <w:rFonts w:eastAsia="Times"/>
          <w:color w:val="auto"/>
          <w:sz w:val="24"/>
          <w:szCs w:val="24"/>
        </w:rPr>
        <w:instrText>ADDIN F1000_CSL_CITATION&lt;~#@#~&gt;[{"DOI":"10.1038/s41419-018-0624-8","First":false,"Last":false,"PMCID":"PMC5964181","PMID":"29789529","abstract":"Amyotrophic lateral sclerosis (ALS) is a fatal neurodegenerative disease caused by the degeneration of upper and lower motor neurons. Defects in axonal transport have been observed pre-symptomatically in the SOD1G93A mouse model of ALS, and have been proposed to play a role in motor neuron degeneration as well as in other pathologies of the nervous system, such as Alzheimer's disease and hereditary neuropathies. In this study, we screen a library of small-molecule kinase inhibitors towards the identification of pharmacological enhancers of the axonal retrograde transport of signalling endosomes, which might be used to normalise the rate of this process in diseased neurons. Inhibitors of p38 mitogen-activated protein kinases (p38 MAPK) were identified in this screen and were found to correct deficits in axonal retrograde transport of signalling endosomes in cultured primary SOD1G93A motor neurons. In vitro knockdown experiments revealed that the alpha isoform of p38 MAPK (p38 MAPKα) was the sole isoform responsible for SOD1G93A-induced transport deficits. Furthermore, we found that acute treatment with p38 MAPKα inhibitors restored the physiological rate of axonal retrograde transport in vivo in early symptomatic SOD1G93A mice. Our findings demonstrate the pathogenic effect of p38 MAPKα on axonal retrograde transport and identify a potential therapeutic strategy for ALS.","author":[{"family":"Gibbs","given":"Katherine L"},{"family":"Kalmar","given":"Bernadett"},{"family":"Rhymes","given":"Elena R"},{"family":"Fellows","given":"Alexander D"},{"family":"Ahmed","given":"Mahmood"},{"family":"Whiting","given":"Paul"},{"family":"Davies","given":"Ceri H"},{"family":"Greensmith","given":"Linda"},{"family":"Schiavo","given":"Giampietro"}],"authorYearDisplayFormat":false,"citation-label":"5350515","container-title":"Cell death &amp; disease","container-title-short":"Cell Death Dis.","id":"5350515","invisible":false,"issue":"6","issued":{"date-parts":[["2018","5","22"]]},"journalAbbreviation":"Cell Death Dis.","page":"596","suppress-author":false,"title":"Inhibiting p38 MAPK alpha rescues axonal retrograde transport defects in a mouse model of ALS.","type":"article-journal","volume":"9"}]</w:instrText>
      </w:r>
      <w:r w:rsidR="00B434BC" w:rsidRPr="00911927">
        <w:rPr>
          <w:rFonts w:eastAsia="Times"/>
          <w:color w:val="auto"/>
          <w:sz w:val="24"/>
          <w:szCs w:val="24"/>
        </w:rPr>
        <w:fldChar w:fldCharType="separate"/>
      </w:r>
      <w:r w:rsidR="00F2079D" w:rsidRPr="00911927">
        <w:rPr>
          <w:rFonts w:eastAsia="Times"/>
          <w:noProof/>
          <w:color w:val="auto"/>
          <w:sz w:val="24"/>
          <w:szCs w:val="24"/>
          <w:vertAlign w:val="superscript"/>
        </w:rPr>
        <w:t>33</w:t>
      </w:r>
      <w:r w:rsidR="00B434BC" w:rsidRPr="00911927">
        <w:rPr>
          <w:rFonts w:eastAsia="Times"/>
          <w:color w:val="auto"/>
          <w:sz w:val="24"/>
          <w:szCs w:val="24"/>
        </w:rPr>
        <w:fldChar w:fldCharType="end"/>
      </w:r>
      <w:r w:rsidR="00B434BC" w:rsidRPr="00911927">
        <w:rPr>
          <w:rFonts w:eastAsia="Times"/>
          <w:color w:val="auto"/>
          <w:sz w:val="24"/>
          <w:szCs w:val="24"/>
        </w:rPr>
        <w:t xml:space="preserve"> </w:t>
      </w:r>
      <w:r w:rsidR="00CE5C5A" w:rsidRPr="00911927">
        <w:rPr>
          <w:rFonts w:eastAsia="Times"/>
          <w:color w:val="auto"/>
          <w:sz w:val="24"/>
          <w:szCs w:val="24"/>
        </w:rPr>
        <w:t>or</w:t>
      </w:r>
      <w:r w:rsidR="00B434BC" w:rsidRPr="00911927">
        <w:rPr>
          <w:rFonts w:eastAsia="Times"/>
          <w:color w:val="auto"/>
          <w:sz w:val="24"/>
          <w:szCs w:val="24"/>
        </w:rPr>
        <w:t xml:space="preserve"> </w:t>
      </w:r>
      <w:r w:rsidR="00CE5C5A" w:rsidRPr="00911927">
        <w:rPr>
          <w:rFonts w:eastAsia="Times"/>
          <w:color w:val="auto"/>
          <w:sz w:val="24"/>
          <w:szCs w:val="24"/>
        </w:rPr>
        <w:t xml:space="preserve">growth factor </w:t>
      </w:r>
      <w:r w:rsidR="00B434BC" w:rsidRPr="00911927">
        <w:rPr>
          <w:rFonts w:eastAsia="Times"/>
          <w:color w:val="auto"/>
          <w:sz w:val="24"/>
          <w:szCs w:val="24"/>
        </w:rPr>
        <w:t>receptor</w:t>
      </w:r>
      <w:r w:rsidR="00251504" w:rsidRPr="00911927">
        <w:rPr>
          <w:rFonts w:eastAsia="Times"/>
          <w:color w:val="auto"/>
          <w:sz w:val="24"/>
          <w:szCs w:val="24"/>
        </w:rPr>
        <w:t>s</w:t>
      </w:r>
      <w:r w:rsidR="00187910" w:rsidRPr="00911927">
        <w:rPr>
          <w:rFonts w:eastAsia="Times"/>
          <w:color w:val="auto"/>
          <w:sz w:val="24"/>
          <w:szCs w:val="24"/>
        </w:rPr>
        <w:fldChar w:fldCharType="begin"/>
      </w:r>
      <w:r w:rsidR="00F2079D" w:rsidRPr="00911927">
        <w:rPr>
          <w:rFonts w:eastAsia="Times"/>
          <w:color w:val="auto"/>
          <w:sz w:val="24"/>
          <w:szCs w:val="24"/>
        </w:rPr>
        <w:instrText>ADDIN F1000_CSL_CITATION&lt;~#@#~&gt;[{"DOI":"10.15252/embr.201949129","First":false,"Last":false,"PMCID":"PMC7054680","PMID":"32030864","abstract":"Signalling endosomes are essential for trafficking of activated ligand-receptor complexes and their distal signalling, ultimately leading to neuronal survival. Although deficits in signalling endosome transport have been linked to neurodegeneration, our understanding of the mechanisms controlling this process remains incomplete. Here, we describe a new modulator of signalling endosome trafficking, the insulin-like growth factor 1 receptor (IGF1R). We show that IGF1R inhibition increases the velocity of signalling endosomes in motor neuron axons, both in vitro and in vivo. This effect is specific, since IGF1R inhibition does not alter the axonal transport of mitochondria or lysosomes. Our results suggest that this change in trafficking is linked to the dynein adaptor bicaudal D1 (BICD1), as IGF1R inhibition results in an increase in the de novo synthesis of BICD1 in the axon of motor neurons. Finally, we found that IGF1R inhibition can improve the deficits in signalling endosome transport observed in a mouse model of amyotrophic lateral sclerosis (ALS). Taken together, these findings suggest that IGF1R inhibition may be a new therapeutic target for ALS.&lt;br&gt;&lt;br&gt;© 2020 The Authors. Published under the terms of the CC BY 4.0 license.","author":[{"family":"Fellows","given":"Alexander D"},{"family":"Rhymes","given":"Elena R"},{"family":"Gibbs","given":"Katherine L"},{"family":"Greensmith","given":"Linda"},{"family":"Schiavo","given":"Giampietro"}],"authorYearDisplayFormat":false,"citation-label":"8215794","container-title":"EMBO Reports","container-title-short":"EMBO Rep.","id":"8215794","invisible":false,"issue":"3","issued":{"date-parts":[["2020","3","4"]]},"journalAbbreviation":"EMBO Rep.","page":"e49129","suppress-author":false,"title":"IGF1R regulates retrograde axonal transport of signalling endosomes in motor neurons.","type":"article-journal","volume":"21"}]</w:instrText>
      </w:r>
      <w:r w:rsidR="00187910" w:rsidRPr="00911927">
        <w:rPr>
          <w:rFonts w:eastAsia="Times"/>
          <w:color w:val="auto"/>
          <w:sz w:val="24"/>
          <w:szCs w:val="24"/>
        </w:rPr>
        <w:fldChar w:fldCharType="separate"/>
      </w:r>
      <w:r w:rsidR="00F2079D" w:rsidRPr="00911927">
        <w:rPr>
          <w:rFonts w:eastAsia="Times"/>
          <w:noProof/>
          <w:color w:val="auto"/>
          <w:sz w:val="24"/>
          <w:szCs w:val="24"/>
          <w:vertAlign w:val="superscript"/>
        </w:rPr>
        <w:t>34</w:t>
      </w:r>
      <w:r w:rsidR="00187910" w:rsidRPr="00911927">
        <w:rPr>
          <w:rFonts w:eastAsia="Times"/>
          <w:color w:val="auto"/>
          <w:sz w:val="24"/>
          <w:szCs w:val="24"/>
        </w:rPr>
        <w:fldChar w:fldCharType="end"/>
      </w:r>
      <w:r w:rsidR="00C81568" w:rsidRPr="00911927">
        <w:rPr>
          <w:rFonts w:eastAsia="Times"/>
          <w:color w:val="auto"/>
          <w:sz w:val="24"/>
          <w:szCs w:val="24"/>
        </w:rPr>
        <w:t xml:space="preserve">. Moreover, </w:t>
      </w:r>
      <w:r w:rsidR="00992F9C" w:rsidRPr="00911927">
        <w:rPr>
          <w:rFonts w:eastAsia="Times"/>
          <w:color w:val="auto"/>
          <w:sz w:val="24"/>
          <w:szCs w:val="24"/>
        </w:rPr>
        <w:t>treating neurons with a specific histone deacetylase blocker alter</w:t>
      </w:r>
      <w:r w:rsidR="00CD69C2" w:rsidRPr="00911927">
        <w:rPr>
          <w:rFonts w:eastAsia="Times"/>
          <w:color w:val="auto"/>
          <w:sz w:val="24"/>
          <w:szCs w:val="24"/>
        </w:rPr>
        <w:t>s</w:t>
      </w:r>
      <w:r w:rsidR="00992F9C" w:rsidRPr="00911927">
        <w:rPr>
          <w:rFonts w:eastAsia="Times"/>
          <w:color w:val="auto"/>
          <w:sz w:val="24"/>
          <w:szCs w:val="24"/>
        </w:rPr>
        <w:t xml:space="preserve"> mitochondrial transport </w:t>
      </w:r>
      <w:r w:rsidR="00992F9C" w:rsidRPr="00911927">
        <w:rPr>
          <w:rFonts w:eastAsia="Times"/>
          <w:i/>
          <w:iCs/>
          <w:color w:val="auto"/>
          <w:sz w:val="24"/>
          <w:szCs w:val="24"/>
        </w:rPr>
        <w:t>in vivo</w:t>
      </w:r>
      <w:r w:rsidR="00916242" w:rsidRPr="00911927">
        <w:rPr>
          <w:rFonts w:eastAsia="Times"/>
          <w:color w:val="auto"/>
          <w:sz w:val="24"/>
          <w:szCs w:val="24"/>
        </w:rPr>
        <w:fldChar w:fldCharType="begin"/>
      </w:r>
      <w:r w:rsidR="00F2079D" w:rsidRPr="00911927">
        <w:rPr>
          <w:rFonts w:eastAsia="Times"/>
          <w:color w:val="auto"/>
          <w:sz w:val="24"/>
          <w:szCs w:val="24"/>
        </w:rPr>
        <w:instrText>ADDIN F1000_CSL_CITATION&lt;~#@#~&gt;[{"DOI":"10.1083/jcb.201702187","First":false,"Last":false,"PMCID":"PMC6548128","PMID":"31068376","abstract":"Inhibition of histone deacetylase 6 (HDAC6) was shown to support axon growth on the nonpermissive substrates myelin-associated glycoprotein (MAG) and chondroitin sulfate proteoglycans (CSPGs). Though HDAC6 deacetylates α-tubulin, we find that another HDAC6 substrate contributes to this axon growth failure. HDAC6 is known to impact transport of mitochondria, and we show that mitochondria accumulate in distal axons after HDAC6 inhibition. Miro and Milton proteins link mitochondria to motor proteins for axon transport. Exposing neurons to MAG and CSPGs decreases acetylation of Miro1 on Lysine 105 (K105) and decreases axonal mitochondrial transport. HDAC6 inhibition increases acetylated Miro1 in axons, and acetyl-mimetic Miro1 K105Q prevents CSPG-dependent decreases in mitochondrial transport and axon growth. MAG- and CSPG-dependent deacetylation of Miro1 requires RhoA/ROCK activation and downstream intracellular Ca2+ increase, and Miro1 K105Q prevents the decrease in axonal mitochondria seen with activated RhoA and elevated Ca2+ These data point to HDAC6-dependent deacetylation of Miro1 as a mediator of axon growth inhibition through decreased mitochondrial transport.&lt;br&gt;&lt;br&gt;© 2019 Kalinski et al.","author":[{"family":"Kalinski","given":"Ashley L"},{"family":"Kar","given":"Amar N"},{"family":"Craver","given":"John"},{"family":"Tosolini","given":"Andrew P"},{"family":"Sleigh","given":"James N"},{"family":"Lee","given":"Seung Joon"},{"family":"Hawthorne","given":"Alicia"},{"family":"Brito-Vargas","given":"Paul"},{"family":"Miller-Randolph","given":"Sharmina"},{"family":"Passino","given":"Ryan"},{"family":"Shi","given":"Liang"},{"family":"Wong","given":"Victor S C"},{"family":"Picci","given":"Cristina"},{"family":"Smith","given":"Deanna S"},{"family":"Willis","given":"Dianna E"},{"family":"Havton","given":"Leif A"},{"family":"Schiavo","given":"Giampietro"},{"family":"Giger","given":"Roman J"},{"family":"Langley","given":"Brett"},{"family":"Twiss","given":"Jeffery L"}],"authorYearDisplayFormat":false,"citation-label":"6915702","container-title":"The Journal of Cell Biology","container-title-short":"J. Cell Biol.","id":"6915702","invisible":false,"issue":"6","issued":{"date-parts":[["2019","6","3"]]},"journalAbbreviation":"J. Cell Biol.","page":"1871-1890","suppress-author":false,"title":"Deacetylation of Miro1 by HDAC6 blocks mitochondrial transport and mediates axon growth inhibition.","type":"article-journal","volume":"218"}]</w:instrText>
      </w:r>
      <w:r w:rsidR="00916242" w:rsidRPr="00911927">
        <w:rPr>
          <w:rFonts w:eastAsia="Times"/>
          <w:color w:val="auto"/>
          <w:sz w:val="24"/>
          <w:szCs w:val="24"/>
        </w:rPr>
        <w:fldChar w:fldCharType="separate"/>
      </w:r>
      <w:r w:rsidR="00F2079D" w:rsidRPr="00911927">
        <w:rPr>
          <w:rFonts w:eastAsia="Times"/>
          <w:noProof/>
          <w:color w:val="auto"/>
          <w:sz w:val="24"/>
          <w:szCs w:val="24"/>
          <w:vertAlign w:val="superscript"/>
        </w:rPr>
        <w:t>36</w:t>
      </w:r>
      <w:r w:rsidR="00916242" w:rsidRPr="00911927">
        <w:rPr>
          <w:rFonts w:eastAsia="Times"/>
          <w:color w:val="auto"/>
          <w:sz w:val="24"/>
          <w:szCs w:val="24"/>
        </w:rPr>
        <w:fldChar w:fldCharType="end"/>
      </w:r>
      <w:r w:rsidR="00B434BC" w:rsidRPr="00911927">
        <w:rPr>
          <w:rFonts w:eastAsia="Times"/>
          <w:color w:val="auto"/>
          <w:sz w:val="24"/>
          <w:szCs w:val="24"/>
        </w:rPr>
        <w:t>.</w:t>
      </w:r>
    </w:p>
    <w:p w14:paraId="37D182F0" w14:textId="77777777" w:rsidR="005679BD" w:rsidRPr="00911927" w:rsidRDefault="005679BD" w:rsidP="00911927">
      <w:pPr>
        <w:pStyle w:val="MediumShading1-Accent11"/>
        <w:spacing w:after="0" w:line="240" w:lineRule="auto"/>
        <w:contextualSpacing/>
        <w:jc w:val="both"/>
        <w:rPr>
          <w:rFonts w:eastAsia="Times"/>
          <w:color w:val="auto"/>
          <w:sz w:val="24"/>
          <w:szCs w:val="24"/>
        </w:rPr>
      </w:pPr>
    </w:p>
    <w:p w14:paraId="7FDF57E4" w14:textId="1CD2D35C" w:rsidR="00973477" w:rsidRPr="00911927" w:rsidRDefault="005679BD"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 xml:space="preserve">By </w:t>
      </w:r>
      <w:r w:rsidR="00BA0BB0" w:rsidRPr="00911927">
        <w:rPr>
          <w:rFonts w:eastAsia="Times"/>
          <w:color w:val="auto"/>
          <w:sz w:val="24"/>
          <w:szCs w:val="24"/>
        </w:rPr>
        <w:t xml:space="preserve">using </w:t>
      </w:r>
      <w:r w:rsidRPr="00911927">
        <w:rPr>
          <w:rFonts w:eastAsia="Times"/>
          <w:color w:val="auto"/>
          <w:sz w:val="24"/>
          <w:szCs w:val="24"/>
        </w:rPr>
        <w:t>an</w:t>
      </w:r>
      <w:r w:rsidR="00251C8F" w:rsidRPr="00911927">
        <w:rPr>
          <w:rFonts w:eastAsia="Times"/>
          <w:color w:val="auto"/>
          <w:sz w:val="24"/>
          <w:szCs w:val="24"/>
        </w:rPr>
        <w:t xml:space="preserve"> ever</w:t>
      </w:r>
      <w:r w:rsidR="00195E77">
        <w:rPr>
          <w:rFonts w:eastAsia="Times"/>
          <w:color w:val="auto"/>
          <w:sz w:val="24"/>
          <w:szCs w:val="24"/>
        </w:rPr>
        <w:t>-</w:t>
      </w:r>
      <w:r w:rsidRPr="00911927">
        <w:rPr>
          <w:rFonts w:eastAsia="Times"/>
          <w:color w:val="auto"/>
          <w:sz w:val="24"/>
          <w:szCs w:val="24"/>
        </w:rPr>
        <w:t>expanding toolkit for assessing axonal transport dynamics</w:t>
      </w:r>
      <w:r w:rsidRPr="00911927">
        <w:rPr>
          <w:rFonts w:eastAsia="Times"/>
          <w:color w:val="auto"/>
          <w:sz w:val="24"/>
          <w:szCs w:val="24"/>
        </w:rPr>
        <w:fldChar w:fldCharType="begin"/>
      </w:r>
      <w:r w:rsidR="00F2079D" w:rsidRPr="00911927">
        <w:rPr>
          <w:rFonts w:eastAsia="Times"/>
          <w:color w:val="auto"/>
          <w:sz w:val="24"/>
          <w:szCs w:val="24"/>
        </w:rPr>
        <w:instrText>ADDIN F1000_CSL_CITATION&lt;~#@#~&gt;[{"DOI":"10.1111/tra.12710","First":false,"Last":false,"PMID":"31670447","abstract":"Neurons are highly polarized cells that critically depend on long-range, bidirectional transport between the cell body and synapse for their function. This continual and highly coordinated trafficking process, which takes place via the axon, has fascinated researchers since the early 20th century. Ramon y Cajal first proposed the existence of axonal trafficking of biological material after observing that dissociation of the axon from the cell body led to neuronal degeneration. Since these first indirect observations, the field has come a long way in its understanding of this fundamental process. However, these advances in our knowledge have been aided by breakthroughs in other scientific disciplines, as well as the parallel development of novel tools, techniques and model systems. In this review, we summarize the evolution of tools used to study axonal transport and discuss how their deployment has refined our understanding of this process. We also highlight innovative tools currently being developed and how their addition to the available axonal transport toolkit might help to address key outstanding questions.&lt;br&gt;&lt;br&gt;© 2019 John Wiley &amp; Sons A/S. Published by John Wiley &amp; Sons Ltd.","author":[{"family":"Surana","given":"Sunaina"},{"family":"Villarroel-Campos","given":"David"},{"family":"Lazo","given":"Oscar M"},{"family":"Moretto","given":"Edoardo"},{"family":"Tosolini","given":"Andrew P"},{"family":"Rhymes","given":"Elena R"},{"family":"Richter","given":"Sandy"},{"family":"Sleigh","given":"James N"},{"family":"Schiavo","given":"Giampietro"}],"authorYearDisplayFormat":false,"citation-label":"7744713","container-title":"Traffic","container-title-short":"Traffic","id":"7744713","invisible":false,"issue":"1","issued":{"date-parts":[["2020","1"]]},"journalAbbreviation":"Traffic","page":"13-33","suppress-author":false,"title":"The evolution of the axonal transport toolkit.","type":"article-journal","volume":"21"},{"DOI":"10.1111/tra.12701","First":false,"Last":false,"PMCID":"PMC7061308","PMID":"31603614","abstract":"Induced pluripotent stem cells (iPSCs) hold promise to revolutionize studies of intracellular transport in live human neurons and to shed new light on the role of dysfunctional transport in neurodegenerative disorders. Here, we describe an approach for live imaging of axonal and dendritic transport in iPSC-derived cortical neurons. We use transfection and transient expression of genetically-encoded fluorescent markers to characterize the motility of Rab-positive vesicles, including early, late and recycling endosomes, as well as autophagosomes and mitochondria in iPSC-derived neurons. Comparing transport parameters of these organelles with data from primary rat hippocampal neurons, we uncover remarkable similarities. In addition, we generated lysosomal-associated membrane protein 1 (LAMP1)-enhanced green fluorescent protein (EGFP) knock-in iPSCs and show that knock-in neurons can be used to study the transport of endogenously labeled vesicles, as a parallel approach to the transient overexpression of fluorescently labeled organelle markers.&lt;br&gt;&lt;br&gt;© 2019 John Wiley &amp; Sons A/S. Published by John Wiley &amp; Sons Ltd.","author":[{"family":"Boecker","given":"Clemens Alexander"},{"family":"Olenick","given":"Mara A"},{"family":"Gallagher","given":"Elizabeth R"},{"family":"Ward","given":"Michael E"},{"family":"Holzbaur","given":"Erika L F"}],"authorYearDisplayFormat":false,"citation-label":"7627526","container-title":"Traffic","container-title-short":"Traffic","id":"7627526","invisible":false,"issue":"1","issued":{"date-parts":[["2020","1"]]},"journalAbbreviation":"Traffic","page":"138-155","suppress-author":false,"title":"ToolBox: Live Imaging of intracellular organelle transport in induced pluripotent stem cell-derived neurons.","type":"article-journal","volume":"21"}]</w:instrText>
      </w:r>
      <w:r w:rsidRPr="00911927">
        <w:rPr>
          <w:rFonts w:eastAsia="Times"/>
          <w:color w:val="auto"/>
          <w:sz w:val="24"/>
          <w:szCs w:val="24"/>
        </w:rPr>
        <w:fldChar w:fldCharType="separate"/>
      </w:r>
      <w:r w:rsidR="00F2079D" w:rsidRPr="00911927">
        <w:rPr>
          <w:rFonts w:eastAsia="Times"/>
          <w:noProof/>
          <w:color w:val="auto"/>
          <w:sz w:val="24"/>
          <w:szCs w:val="24"/>
          <w:vertAlign w:val="superscript"/>
        </w:rPr>
        <w:t>28,29</w:t>
      </w:r>
      <w:r w:rsidRPr="00911927">
        <w:rPr>
          <w:rFonts w:eastAsia="Times"/>
          <w:color w:val="auto"/>
          <w:sz w:val="24"/>
          <w:szCs w:val="24"/>
        </w:rPr>
        <w:fldChar w:fldCharType="end"/>
      </w:r>
      <w:r w:rsidRPr="00911927">
        <w:rPr>
          <w:rFonts w:eastAsia="Times"/>
          <w:color w:val="auto"/>
          <w:sz w:val="24"/>
          <w:szCs w:val="24"/>
        </w:rPr>
        <w:t xml:space="preserve">, </w:t>
      </w:r>
      <w:r w:rsidR="00B03DA2" w:rsidRPr="00911927">
        <w:rPr>
          <w:rFonts w:eastAsia="Times"/>
          <w:color w:val="auto"/>
          <w:sz w:val="24"/>
          <w:szCs w:val="24"/>
        </w:rPr>
        <w:t xml:space="preserve">this </w:t>
      </w:r>
      <w:r w:rsidR="008522FE" w:rsidRPr="00911927">
        <w:rPr>
          <w:rFonts w:eastAsia="Times"/>
          <w:color w:val="auto"/>
          <w:sz w:val="24"/>
          <w:szCs w:val="24"/>
        </w:rPr>
        <w:t xml:space="preserve">video </w:t>
      </w:r>
      <w:r w:rsidR="00B03DA2" w:rsidRPr="00911927">
        <w:rPr>
          <w:rFonts w:eastAsia="Times"/>
          <w:color w:val="auto"/>
          <w:sz w:val="24"/>
          <w:szCs w:val="24"/>
        </w:rPr>
        <w:t xml:space="preserve">protocol </w:t>
      </w:r>
      <w:r w:rsidR="00BA0BB0" w:rsidRPr="00911927">
        <w:rPr>
          <w:rFonts w:eastAsia="Times"/>
          <w:color w:val="auto"/>
          <w:sz w:val="24"/>
          <w:szCs w:val="24"/>
        </w:rPr>
        <w:t>outlines</w:t>
      </w:r>
      <w:r w:rsidR="00B84DAD" w:rsidRPr="00911927">
        <w:rPr>
          <w:rFonts w:eastAsia="Times"/>
          <w:color w:val="auto"/>
          <w:sz w:val="24"/>
          <w:szCs w:val="24"/>
        </w:rPr>
        <w:t xml:space="preserve"> </w:t>
      </w:r>
      <w:r w:rsidR="00BA0BB0" w:rsidRPr="00911927">
        <w:rPr>
          <w:rFonts w:eastAsia="Times"/>
          <w:color w:val="auto"/>
          <w:sz w:val="24"/>
          <w:szCs w:val="24"/>
        </w:rPr>
        <w:t>several</w:t>
      </w:r>
      <w:r w:rsidRPr="00911927">
        <w:rPr>
          <w:rFonts w:eastAsia="Times"/>
          <w:color w:val="auto"/>
          <w:sz w:val="24"/>
          <w:szCs w:val="24"/>
        </w:rPr>
        <w:t xml:space="preserve"> applications that</w:t>
      </w:r>
      <w:r w:rsidR="008522FE" w:rsidRPr="00911927">
        <w:rPr>
          <w:rFonts w:eastAsia="Times"/>
          <w:color w:val="auto"/>
          <w:sz w:val="24"/>
          <w:szCs w:val="24"/>
        </w:rPr>
        <w:t xml:space="preserve"> will</w:t>
      </w:r>
      <w:r w:rsidRPr="00911927">
        <w:rPr>
          <w:rFonts w:eastAsia="Times"/>
          <w:color w:val="auto"/>
          <w:sz w:val="24"/>
          <w:szCs w:val="24"/>
        </w:rPr>
        <w:t xml:space="preserve"> permit</w:t>
      </w:r>
      <w:r w:rsidR="00334676" w:rsidRPr="00911927">
        <w:rPr>
          <w:rFonts w:eastAsia="Times"/>
          <w:color w:val="auto"/>
          <w:sz w:val="24"/>
          <w:szCs w:val="24"/>
        </w:rPr>
        <w:t xml:space="preserve"> </w:t>
      </w:r>
      <w:r w:rsidR="0092354A" w:rsidRPr="00911927">
        <w:rPr>
          <w:rFonts w:eastAsia="Times"/>
          <w:color w:val="auto"/>
          <w:sz w:val="24"/>
          <w:szCs w:val="24"/>
        </w:rPr>
        <w:t xml:space="preserve">further insights into </w:t>
      </w:r>
      <w:r w:rsidRPr="00911927">
        <w:rPr>
          <w:rFonts w:eastAsia="Times"/>
          <w:color w:val="auto"/>
          <w:sz w:val="24"/>
          <w:szCs w:val="24"/>
        </w:rPr>
        <w:t xml:space="preserve">different biological and pathological </w:t>
      </w:r>
      <w:r w:rsidR="005708ED" w:rsidRPr="00911927">
        <w:rPr>
          <w:rFonts w:eastAsia="Times"/>
          <w:color w:val="auto"/>
          <w:sz w:val="24"/>
          <w:szCs w:val="24"/>
        </w:rPr>
        <w:t>scenarios</w:t>
      </w:r>
      <w:r w:rsidRPr="00911927">
        <w:rPr>
          <w:rFonts w:eastAsia="Times"/>
          <w:color w:val="auto"/>
          <w:sz w:val="24"/>
          <w:szCs w:val="24"/>
        </w:rPr>
        <w:t xml:space="preserve">. </w:t>
      </w:r>
      <w:r w:rsidR="006B24F4" w:rsidRPr="00911927">
        <w:rPr>
          <w:rFonts w:eastAsia="Times"/>
          <w:color w:val="auto"/>
          <w:sz w:val="24"/>
          <w:szCs w:val="24"/>
        </w:rPr>
        <w:t xml:space="preserve">First, transgenic mice </w:t>
      </w:r>
      <w:r w:rsidR="005708ED" w:rsidRPr="00911927">
        <w:rPr>
          <w:rFonts w:eastAsia="Times"/>
          <w:color w:val="auto"/>
          <w:sz w:val="24"/>
          <w:szCs w:val="24"/>
        </w:rPr>
        <w:t xml:space="preserve">that selectively </w:t>
      </w:r>
      <w:r w:rsidR="00235650" w:rsidRPr="00911927">
        <w:rPr>
          <w:rFonts w:eastAsia="Times"/>
          <w:color w:val="auto"/>
          <w:sz w:val="24"/>
          <w:szCs w:val="24"/>
        </w:rPr>
        <w:t xml:space="preserve">express fluorescent proteins in cholinergic </w:t>
      </w:r>
      <w:r w:rsidR="00DE5379" w:rsidRPr="00911927">
        <w:rPr>
          <w:rFonts w:eastAsia="Times"/>
          <w:color w:val="auto"/>
          <w:sz w:val="24"/>
          <w:szCs w:val="24"/>
        </w:rPr>
        <w:t>neuron</w:t>
      </w:r>
      <w:r w:rsidR="00235650" w:rsidRPr="00911927">
        <w:rPr>
          <w:rFonts w:eastAsia="Times"/>
          <w:color w:val="auto"/>
          <w:sz w:val="24"/>
          <w:szCs w:val="24"/>
        </w:rPr>
        <w:t>s (i.e</w:t>
      </w:r>
      <w:r w:rsidR="00235650" w:rsidRPr="00911927">
        <w:rPr>
          <w:rFonts w:eastAsia="Times"/>
          <w:i/>
          <w:iCs/>
          <w:color w:val="auto"/>
          <w:sz w:val="24"/>
          <w:szCs w:val="24"/>
        </w:rPr>
        <w:t>.,</w:t>
      </w:r>
      <w:r w:rsidR="00235650" w:rsidRPr="00911927">
        <w:rPr>
          <w:rFonts w:eastAsia="Times"/>
          <w:color w:val="auto"/>
          <w:sz w:val="24"/>
          <w:szCs w:val="24"/>
        </w:rPr>
        <w:t xml:space="preserve"> motor neurons) </w:t>
      </w:r>
      <w:r w:rsidR="00B84DAD" w:rsidRPr="00911927">
        <w:rPr>
          <w:rFonts w:eastAsia="Times"/>
          <w:color w:val="auto"/>
          <w:sz w:val="24"/>
          <w:szCs w:val="24"/>
        </w:rPr>
        <w:t xml:space="preserve">are used to </w:t>
      </w:r>
      <w:r w:rsidR="00BA0BB0" w:rsidRPr="00911927">
        <w:rPr>
          <w:rFonts w:eastAsia="Times"/>
          <w:color w:val="auto"/>
          <w:sz w:val="24"/>
          <w:szCs w:val="24"/>
        </w:rPr>
        <w:t>discriminate</w:t>
      </w:r>
      <w:r w:rsidR="005708ED" w:rsidRPr="00911927">
        <w:rPr>
          <w:rFonts w:eastAsia="Times"/>
          <w:color w:val="auto"/>
          <w:sz w:val="24"/>
          <w:szCs w:val="24"/>
        </w:rPr>
        <w:t xml:space="preserve"> </w:t>
      </w:r>
      <w:r w:rsidR="00BA0BB0" w:rsidRPr="00911927">
        <w:rPr>
          <w:rFonts w:eastAsia="Times"/>
          <w:color w:val="auto"/>
          <w:sz w:val="24"/>
          <w:szCs w:val="24"/>
        </w:rPr>
        <w:t>between motor and sensory axons both</w:t>
      </w:r>
      <w:r w:rsidR="00BA0BB0" w:rsidRPr="00911927">
        <w:rPr>
          <w:rFonts w:eastAsia="Times"/>
          <w:i/>
          <w:iCs/>
          <w:color w:val="auto"/>
          <w:sz w:val="24"/>
          <w:szCs w:val="24"/>
        </w:rPr>
        <w:t xml:space="preserve"> </w:t>
      </w:r>
      <w:r w:rsidR="006B24F4" w:rsidRPr="00911927">
        <w:rPr>
          <w:rFonts w:eastAsia="Times"/>
          <w:i/>
          <w:iCs/>
          <w:color w:val="auto"/>
          <w:sz w:val="24"/>
          <w:szCs w:val="24"/>
        </w:rPr>
        <w:t>in vivo</w:t>
      </w:r>
      <w:r w:rsidR="006B24F4" w:rsidRPr="00911927">
        <w:rPr>
          <w:rFonts w:eastAsia="Times"/>
          <w:color w:val="auto"/>
          <w:sz w:val="24"/>
          <w:szCs w:val="24"/>
        </w:rPr>
        <w:t xml:space="preserve"> and </w:t>
      </w:r>
      <w:r w:rsidR="006B24F4" w:rsidRPr="00911927">
        <w:rPr>
          <w:rFonts w:eastAsia="Times"/>
          <w:i/>
          <w:iCs/>
          <w:color w:val="auto"/>
          <w:sz w:val="24"/>
          <w:szCs w:val="24"/>
        </w:rPr>
        <w:t>ex vivo</w:t>
      </w:r>
      <w:r w:rsidR="006B24F4" w:rsidRPr="00911927">
        <w:rPr>
          <w:rFonts w:eastAsia="Times"/>
          <w:color w:val="auto"/>
          <w:sz w:val="24"/>
          <w:szCs w:val="24"/>
        </w:rPr>
        <w:t xml:space="preserve">. </w:t>
      </w:r>
      <w:r w:rsidR="00B84DAD" w:rsidRPr="00911927">
        <w:rPr>
          <w:rFonts w:eastAsia="Times"/>
          <w:color w:val="auto"/>
          <w:sz w:val="24"/>
          <w:szCs w:val="24"/>
        </w:rPr>
        <w:t>F</w:t>
      </w:r>
      <w:r w:rsidR="00E67F59" w:rsidRPr="00911927">
        <w:rPr>
          <w:rFonts w:eastAsia="Times"/>
          <w:color w:val="auto"/>
          <w:sz w:val="24"/>
          <w:szCs w:val="24"/>
        </w:rPr>
        <w:t xml:space="preserve">luorescently labeled </w:t>
      </w:r>
      <w:r w:rsidR="00E17F6B" w:rsidRPr="00911927">
        <w:rPr>
          <w:rFonts w:eastAsia="Times"/>
          <w:color w:val="auto"/>
          <w:sz w:val="24"/>
          <w:szCs w:val="24"/>
        </w:rPr>
        <w:t>H</w:t>
      </w:r>
      <w:r w:rsidR="00E17F6B" w:rsidRPr="00911927">
        <w:rPr>
          <w:rFonts w:eastAsia="Times"/>
          <w:color w:val="auto"/>
          <w:sz w:val="24"/>
          <w:szCs w:val="24"/>
          <w:vertAlign w:val="subscript"/>
        </w:rPr>
        <w:t>C</w:t>
      </w:r>
      <w:r w:rsidR="00E17F6B" w:rsidRPr="00911927">
        <w:rPr>
          <w:rFonts w:eastAsia="Times"/>
          <w:color w:val="auto"/>
          <w:sz w:val="24"/>
          <w:szCs w:val="24"/>
        </w:rPr>
        <w:t>T</w:t>
      </w:r>
      <w:r w:rsidR="00E17F6B" w:rsidRPr="00911927" w:rsidDel="00E17F6B">
        <w:rPr>
          <w:rFonts w:eastAsia="Times"/>
          <w:color w:val="auto"/>
          <w:sz w:val="24"/>
          <w:szCs w:val="24"/>
        </w:rPr>
        <w:t xml:space="preserve"> </w:t>
      </w:r>
      <w:r w:rsidR="00B84DAD" w:rsidRPr="00911927">
        <w:rPr>
          <w:rFonts w:eastAsia="Times"/>
          <w:color w:val="auto"/>
          <w:sz w:val="24"/>
          <w:szCs w:val="24"/>
        </w:rPr>
        <w:t xml:space="preserve">is then loaded </w:t>
      </w:r>
      <w:r w:rsidR="00E67F59" w:rsidRPr="00911927">
        <w:rPr>
          <w:rFonts w:eastAsia="Times"/>
          <w:color w:val="auto"/>
          <w:sz w:val="24"/>
          <w:szCs w:val="24"/>
        </w:rPr>
        <w:t>in</w:t>
      </w:r>
      <w:r w:rsidR="0092354A" w:rsidRPr="00911927">
        <w:rPr>
          <w:rFonts w:eastAsia="Times"/>
          <w:color w:val="auto"/>
          <w:sz w:val="24"/>
          <w:szCs w:val="24"/>
        </w:rPr>
        <w:t>to</w:t>
      </w:r>
      <w:r w:rsidR="00E4288C" w:rsidRPr="00911927">
        <w:rPr>
          <w:rFonts w:eastAsia="Times"/>
          <w:color w:val="auto"/>
          <w:sz w:val="24"/>
          <w:szCs w:val="24"/>
        </w:rPr>
        <w:t xml:space="preserve"> signaling endosomes in </w:t>
      </w:r>
      <w:r w:rsidR="00414950" w:rsidRPr="00911927">
        <w:rPr>
          <w:rFonts w:eastAsia="Times"/>
          <w:color w:val="auto"/>
          <w:sz w:val="24"/>
          <w:szCs w:val="24"/>
        </w:rPr>
        <w:t>three</w:t>
      </w:r>
      <w:r w:rsidR="002B3518" w:rsidRPr="00911927">
        <w:rPr>
          <w:rFonts w:eastAsia="Times"/>
          <w:color w:val="auto"/>
          <w:sz w:val="24"/>
          <w:szCs w:val="24"/>
        </w:rPr>
        <w:t xml:space="preserve"> transgenic lines </w:t>
      </w:r>
      <w:r w:rsidR="00E4288C" w:rsidRPr="00911927">
        <w:rPr>
          <w:rFonts w:eastAsia="Times"/>
          <w:color w:val="auto"/>
          <w:sz w:val="24"/>
          <w:szCs w:val="24"/>
        </w:rPr>
        <w:t xml:space="preserve">to </w:t>
      </w:r>
      <w:r w:rsidR="008D397B" w:rsidRPr="00911927">
        <w:rPr>
          <w:rFonts w:eastAsia="Times"/>
          <w:color w:val="auto"/>
          <w:sz w:val="24"/>
          <w:szCs w:val="24"/>
        </w:rPr>
        <w:t>differentiate</w:t>
      </w:r>
      <w:r w:rsidR="00E4288C" w:rsidRPr="00911927">
        <w:rPr>
          <w:rFonts w:eastAsia="Times"/>
          <w:color w:val="auto"/>
          <w:sz w:val="24"/>
          <w:szCs w:val="24"/>
        </w:rPr>
        <w:t xml:space="preserve"> </w:t>
      </w:r>
      <w:r w:rsidR="00DE5379" w:rsidRPr="00911927">
        <w:rPr>
          <w:rFonts w:eastAsia="Times"/>
          <w:color w:val="auto"/>
          <w:sz w:val="24"/>
          <w:szCs w:val="24"/>
        </w:rPr>
        <w:t xml:space="preserve">axonal transport dynamics in </w:t>
      </w:r>
      <w:r w:rsidR="00BA0BB0" w:rsidRPr="00911927">
        <w:rPr>
          <w:rFonts w:eastAsia="Times"/>
          <w:color w:val="auto"/>
          <w:sz w:val="24"/>
          <w:szCs w:val="24"/>
        </w:rPr>
        <w:t>distinct peripheral</w:t>
      </w:r>
      <w:r w:rsidR="00DE5379" w:rsidRPr="00911927">
        <w:rPr>
          <w:rFonts w:eastAsia="Times"/>
          <w:color w:val="auto"/>
          <w:sz w:val="24"/>
          <w:szCs w:val="24"/>
        </w:rPr>
        <w:t xml:space="preserve"> neurons</w:t>
      </w:r>
      <w:r w:rsidR="00E4288C" w:rsidRPr="00911927">
        <w:rPr>
          <w:rFonts w:eastAsia="Times"/>
          <w:color w:val="auto"/>
          <w:sz w:val="24"/>
          <w:szCs w:val="24"/>
        </w:rPr>
        <w:t xml:space="preserve">. </w:t>
      </w:r>
      <w:r w:rsidR="00B84DAD" w:rsidRPr="00911927">
        <w:rPr>
          <w:rFonts w:eastAsia="Times"/>
          <w:color w:val="auto"/>
          <w:sz w:val="24"/>
          <w:szCs w:val="24"/>
        </w:rPr>
        <w:t xml:space="preserve">The next experimental protocol </w:t>
      </w:r>
      <w:r w:rsidR="00E4288C" w:rsidRPr="00911927">
        <w:rPr>
          <w:rFonts w:eastAsia="Times"/>
          <w:color w:val="auto"/>
          <w:sz w:val="24"/>
          <w:szCs w:val="24"/>
        </w:rPr>
        <w:t>detail</w:t>
      </w:r>
      <w:r w:rsidR="00B84DAD" w:rsidRPr="00911927">
        <w:rPr>
          <w:rFonts w:eastAsia="Times"/>
          <w:color w:val="auto"/>
          <w:sz w:val="24"/>
          <w:szCs w:val="24"/>
        </w:rPr>
        <w:t>s</w:t>
      </w:r>
      <w:r w:rsidR="00E4288C" w:rsidRPr="00911927">
        <w:rPr>
          <w:rFonts w:eastAsia="Times"/>
          <w:color w:val="auto"/>
          <w:sz w:val="24"/>
          <w:szCs w:val="24"/>
        </w:rPr>
        <w:t xml:space="preserve"> a multiplex</w:t>
      </w:r>
      <w:r w:rsidR="00B03DA2" w:rsidRPr="00911927">
        <w:rPr>
          <w:rFonts w:eastAsia="Times"/>
          <w:color w:val="auto"/>
          <w:sz w:val="24"/>
          <w:szCs w:val="24"/>
        </w:rPr>
        <w:t xml:space="preserve"> fluorescence</w:t>
      </w:r>
      <w:r w:rsidR="00E4288C" w:rsidRPr="00911927">
        <w:rPr>
          <w:rFonts w:eastAsia="Times"/>
          <w:color w:val="auto"/>
          <w:sz w:val="24"/>
          <w:szCs w:val="24"/>
        </w:rPr>
        <w:t xml:space="preserve"> </w:t>
      </w:r>
      <w:r w:rsidR="00D75198" w:rsidRPr="00911927">
        <w:rPr>
          <w:rFonts w:eastAsia="Times"/>
          <w:color w:val="auto"/>
          <w:sz w:val="24"/>
          <w:szCs w:val="24"/>
        </w:rPr>
        <w:t>approach</w:t>
      </w:r>
      <w:r w:rsidR="00E4288C" w:rsidRPr="00911927">
        <w:rPr>
          <w:rFonts w:eastAsia="Times"/>
          <w:color w:val="auto"/>
          <w:sz w:val="24"/>
          <w:szCs w:val="24"/>
        </w:rPr>
        <w:t xml:space="preserve"> </w:t>
      </w:r>
      <w:r w:rsidR="00414950" w:rsidRPr="00911927">
        <w:rPr>
          <w:rFonts w:eastAsia="Times"/>
          <w:color w:val="auto"/>
          <w:sz w:val="24"/>
          <w:szCs w:val="24"/>
        </w:rPr>
        <w:t>to assess mitochondrial transport</w:t>
      </w:r>
      <w:r w:rsidR="00624B9F" w:rsidRPr="00911927">
        <w:rPr>
          <w:rFonts w:eastAsia="Times"/>
          <w:color w:val="auto"/>
          <w:sz w:val="24"/>
          <w:szCs w:val="24"/>
        </w:rPr>
        <w:t xml:space="preserve"> specifically</w:t>
      </w:r>
      <w:r w:rsidR="00414950" w:rsidRPr="00911927">
        <w:rPr>
          <w:rFonts w:eastAsia="Times"/>
          <w:color w:val="auto"/>
          <w:sz w:val="24"/>
          <w:szCs w:val="24"/>
        </w:rPr>
        <w:t xml:space="preserve"> in motor neurons </w:t>
      </w:r>
      <w:r w:rsidR="00E4288C" w:rsidRPr="00911927">
        <w:rPr>
          <w:rFonts w:eastAsia="Times"/>
          <w:color w:val="auto"/>
          <w:sz w:val="24"/>
          <w:szCs w:val="24"/>
        </w:rPr>
        <w:t xml:space="preserve">by breeding </w:t>
      </w:r>
      <w:proofErr w:type="spellStart"/>
      <w:r w:rsidR="00E4288C" w:rsidRPr="00911927">
        <w:rPr>
          <w:rFonts w:eastAsia="Times"/>
          <w:color w:val="auto"/>
          <w:sz w:val="24"/>
          <w:szCs w:val="24"/>
        </w:rPr>
        <w:t>ChAT.tdTomato</w:t>
      </w:r>
      <w:proofErr w:type="spellEnd"/>
      <w:r w:rsidR="00E4288C" w:rsidRPr="00911927">
        <w:rPr>
          <w:rFonts w:eastAsia="Times"/>
          <w:color w:val="auto"/>
          <w:sz w:val="24"/>
          <w:szCs w:val="24"/>
        </w:rPr>
        <w:t xml:space="preserve"> </w:t>
      </w:r>
      <w:r w:rsidR="00032191" w:rsidRPr="00911927">
        <w:rPr>
          <w:rFonts w:eastAsia="Times"/>
          <w:color w:val="auto"/>
          <w:sz w:val="24"/>
          <w:szCs w:val="24"/>
        </w:rPr>
        <w:t xml:space="preserve">mice </w:t>
      </w:r>
      <w:r w:rsidR="00E4288C" w:rsidRPr="00911927">
        <w:rPr>
          <w:rFonts w:eastAsia="Times"/>
          <w:color w:val="auto"/>
          <w:sz w:val="24"/>
          <w:szCs w:val="24"/>
        </w:rPr>
        <w:t>with Mito-CFP mice</w:t>
      </w:r>
      <w:r w:rsidR="00032191" w:rsidRPr="00911927">
        <w:rPr>
          <w:rFonts w:eastAsia="Times"/>
          <w:color w:val="auto"/>
          <w:sz w:val="24"/>
          <w:szCs w:val="24"/>
        </w:rPr>
        <w:t xml:space="preserve">. </w:t>
      </w:r>
      <w:r w:rsidR="00BA0BB0" w:rsidRPr="00911927">
        <w:rPr>
          <w:rFonts w:eastAsia="Times"/>
          <w:color w:val="auto"/>
          <w:sz w:val="24"/>
          <w:szCs w:val="24"/>
        </w:rPr>
        <w:t>F</w:t>
      </w:r>
      <w:r w:rsidR="00B84DAD" w:rsidRPr="00911927">
        <w:rPr>
          <w:rFonts w:eastAsia="Times"/>
          <w:color w:val="auto"/>
          <w:sz w:val="24"/>
          <w:szCs w:val="24"/>
        </w:rPr>
        <w:t>inal</w:t>
      </w:r>
      <w:r w:rsidR="00BA0BB0" w:rsidRPr="00911927">
        <w:rPr>
          <w:rFonts w:eastAsia="Times"/>
          <w:color w:val="auto"/>
          <w:sz w:val="24"/>
          <w:szCs w:val="24"/>
        </w:rPr>
        <w:t>ly,</w:t>
      </w:r>
      <w:r w:rsidR="00B84DAD" w:rsidRPr="00911927">
        <w:rPr>
          <w:rFonts w:eastAsia="Times"/>
          <w:color w:val="auto"/>
          <w:sz w:val="24"/>
          <w:szCs w:val="24"/>
        </w:rPr>
        <w:t xml:space="preserve"> </w:t>
      </w:r>
      <w:r w:rsidR="00BA0BB0" w:rsidRPr="00911927">
        <w:rPr>
          <w:rFonts w:eastAsia="Times"/>
          <w:color w:val="auto"/>
          <w:sz w:val="24"/>
          <w:szCs w:val="24"/>
        </w:rPr>
        <w:t xml:space="preserve">instructions are provided on how to </w:t>
      </w:r>
      <w:r w:rsidR="00032191" w:rsidRPr="00911927">
        <w:rPr>
          <w:rFonts w:eastAsia="Times"/>
          <w:color w:val="auto"/>
          <w:sz w:val="24"/>
          <w:szCs w:val="24"/>
        </w:rPr>
        <w:t>concurrent</w:t>
      </w:r>
      <w:r w:rsidR="00BA0BB0" w:rsidRPr="00911927">
        <w:rPr>
          <w:rFonts w:eastAsia="Times"/>
          <w:color w:val="auto"/>
          <w:sz w:val="24"/>
          <w:szCs w:val="24"/>
        </w:rPr>
        <w:t>ly</w:t>
      </w:r>
      <w:r w:rsidR="00032191" w:rsidRPr="00911927">
        <w:rPr>
          <w:rFonts w:eastAsia="Times"/>
          <w:color w:val="auto"/>
          <w:sz w:val="24"/>
          <w:szCs w:val="24"/>
        </w:rPr>
        <w:t xml:space="preserve"> </w:t>
      </w:r>
      <w:r w:rsidR="00B03DA2" w:rsidRPr="00911927">
        <w:rPr>
          <w:rFonts w:eastAsia="Times"/>
          <w:color w:val="auto"/>
          <w:sz w:val="24"/>
          <w:szCs w:val="24"/>
        </w:rPr>
        <w:t>imag</w:t>
      </w:r>
      <w:r w:rsidR="00BA0BB0" w:rsidRPr="00911927">
        <w:rPr>
          <w:rFonts w:eastAsia="Times"/>
          <w:color w:val="auto"/>
          <w:sz w:val="24"/>
          <w:szCs w:val="24"/>
        </w:rPr>
        <w:t>e</w:t>
      </w:r>
      <w:r w:rsidR="00B03DA2" w:rsidRPr="00911927">
        <w:rPr>
          <w:rFonts w:eastAsia="Times"/>
          <w:color w:val="auto"/>
          <w:sz w:val="24"/>
          <w:szCs w:val="24"/>
        </w:rPr>
        <w:t xml:space="preserve"> </w:t>
      </w:r>
      <w:r w:rsidR="00032191" w:rsidRPr="00911927">
        <w:rPr>
          <w:rFonts w:eastAsia="Times"/>
          <w:color w:val="auto"/>
          <w:sz w:val="24"/>
          <w:szCs w:val="24"/>
        </w:rPr>
        <w:t xml:space="preserve">mitochondria and signaling endosomes </w:t>
      </w:r>
      <w:r w:rsidR="00373DF6" w:rsidRPr="00911927">
        <w:rPr>
          <w:rFonts w:eastAsia="Times"/>
          <w:color w:val="auto"/>
          <w:sz w:val="24"/>
          <w:szCs w:val="24"/>
        </w:rPr>
        <w:t xml:space="preserve">within </w:t>
      </w:r>
      <w:r w:rsidR="00032191" w:rsidRPr="00911927">
        <w:rPr>
          <w:rFonts w:eastAsia="Times"/>
          <w:color w:val="auto"/>
          <w:sz w:val="24"/>
          <w:szCs w:val="24"/>
        </w:rPr>
        <w:t>the same axon</w:t>
      </w:r>
      <w:r w:rsidR="00CD69C2" w:rsidRPr="00911927">
        <w:rPr>
          <w:rFonts w:eastAsia="Times"/>
          <w:color w:val="auto"/>
          <w:sz w:val="24"/>
          <w:szCs w:val="24"/>
        </w:rPr>
        <w:t xml:space="preserve"> </w:t>
      </w:r>
      <w:r w:rsidR="00CD69C2" w:rsidRPr="00911927">
        <w:rPr>
          <w:rFonts w:eastAsia="Times"/>
          <w:i/>
          <w:iCs/>
          <w:color w:val="auto"/>
          <w:sz w:val="24"/>
          <w:szCs w:val="24"/>
        </w:rPr>
        <w:t>in vivo</w:t>
      </w:r>
      <w:r w:rsidR="00E4288C" w:rsidRPr="00911927">
        <w:rPr>
          <w:rFonts w:eastAsia="Times"/>
          <w:color w:val="auto"/>
          <w:sz w:val="24"/>
          <w:szCs w:val="24"/>
        </w:rPr>
        <w:t>.</w:t>
      </w:r>
    </w:p>
    <w:p w14:paraId="05ACB706" w14:textId="77777777" w:rsidR="000475D9" w:rsidRPr="00911927" w:rsidRDefault="000475D9" w:rsidP="00911927">
      <w:pPr>
        <w:pStyle w:val="MediumShading1-Accent11"/>
        <w:spacing w:after="0" w:line="240" w:lineRule="auto"/>
        <w:contextualSpacing/>
        <w:jc w:val="both"/>
        <w:rPr>
          <w:rFonts w:eastAsia="Times"/>
          <w:color w:val="auto"/>
          <w:sz w:val="24"/>
          <w:szCs w:val="24"/>
        </w:rPr>
      </w:pPr>
    </w:p>
    <w:p w14:paraId="15FFB4D2" w14:textId="7A0CBC1E" w:rsidR="004846FD" w:rsidRPr="00911927" w:rsidRDefault="00602D56" w:rsidP="00911927">
      <w:pPr>
        <w:pStyle w:val="MediumShading1-Accent11"/>
        <w:spacing w:after="0" w:line="240" w:lineRule="auto"/>
        <w:contextualSpacing/>
        <w:jc w:val="both"/>
        <w:rPr>
          <w:rFonts w:eastAsia="Times"/>
          <w:b/>
          <w:bCs/>
          <w:color w:val="auto"/>
          <w:sz w:val="24"/>
          <w:szCs w:val="24"/>
        </w:rPr>
      </w:pPr>
      <w:r w:rsidRPr="00911927">
        <w:rPr>
          <w:rFonts w:eastAsia="Times"/>
          <w:b/>
          <w:bCs/>
          <w:color w:val="auto"/>
          <w:sz w:val="24"/>
          <w:szCs w:val="24"/>
        </w:rPr>
        <w:t>P</w:t>
      </w:r>
      <w:r w:rsidR="000475D9" w:rsidRPr="00911927">
        <w:rPr>
          <w:rFonts w:eastAsia="Times"/>
          <w:b/>
          <w:bCs/>
          <w:color w:val="auto"/>
          <w:sz w:val="24"/>
          <w:szCs w:val="24"/>
        </w:rPr>
        <w:t>ROTOCOL:</w:t>
      </w:r>
    </w:p>
    <w:p w14:paraId="637AD4CB" w14:textId="65EF8A88" w:rsidR="00602D56" w:rsidRPr="00911927" w:rsidRDefault="00602D56" w:rsidP="00911927">
      <w:pPr>
        <w:jc w:val="both"/>
        <w:rPr>
          <w:rFonts w:ascii="Calibri" w:hAnsi="Calibri" w:cs="Calibri"/>
          <w:u w:val="single"/>
          <w:lang w:val="en-US"/>
        </w:rPr>
      </w:pPr>
    </w:p>
    <w:p w14:paraId="61FB89F3" w14:textId="77777777" w:rsidR="00193AC7" w:rsidRPr="00911927" w:rsidRDefault="00602D56" w:rsidP="00911927">
      <w:pPr>
        <w:pStyle w:val="MediumShading1-Accent11"/>
        <w:spacing w:after="0" w:line="240" w:lineRule="auto"/>
        <w:contextualSpacing/>
        <w:jc w:val="both"/>
        <w:rPr>
          <w:color w:val="auto"/>
          <w:sz w:val="24"/>
          <w:szCs w:val="24"/>
        </w:rPr>
      </w:pPr>
      <w:r w:rsidRPr="00911927">
        <w:rPr>
          <w:color w:val="auto"/>
          <w:sz w:val="24"/>
          <w:szCs w:val="24"/>
        </w:rPr>
        <w:t xml:space="preserve">All mouse handling and experiments were performed in accordance with the Animals (Scientific Procedures) Act (1986) and </w:t>
      </w:r>
      <w:r w:rsidR="00223636" w:rsidRPr="00911927">
        <w:rPr>
          <w:color w:val="auto"/>
          <w:sz w:val="24"/>
          <w:szCs w:val="24"/>
        </w:rPr>
        <w:t xml:space="preserve">were </w:t>
      </w:r>
      <w:r w:rsidRPr="00911927">
        <w:rPr>
          <w:color w:val="auto"/>
          <w:sz w:val="24"/>
          <w:szCs w:val="24"/>
        </w:rPr>
        <w:t xml:space="preserve">approved by the University College London - Queen Square Institute of Neurology Ethics Committee. </w:t>
      </w:r>
    </w:p>
    <w:p w14:paraId="026A5116" w14:textId="77777777" w:rsidR="00193AC7" w:rsidRPr="00911927" w:rsidRDefault="00193AC7" w:rsidP="00911927">
      <w:pPr>
        <w:pStyle w:val="MediumShading1-Accent11"/>
        <w:spacing w:after="0" w:line="240" w:lineRule="auto"/>
        <w:contextualSpacing/>
        <w:jc w:val="both"/>
        <w:rPr>
          <w:color w:val="auto"/>
          <w:sz w:val="24"/>
          <w:szCs w:val="24"/>
        </w:rPr>
      </w:pPr>
    </w:p>
    <w:p w14:paraId="38638526" w14:textId="2424679E" w:rsidR="00193AC7" w:rsidRPr="00911927" w:rsidRDefault="00193AC7" w:rsidP="00911927">
      <w:pPr>
        <w:pStyle w:val="MediumShading1-Accent11"/>
        <w:numPr>
          <w:ilvl w:val="0"/>
          <w:numId w:val="9"/>
        </w:numPr>
        <w:spacing w:after="0" w:line="240" w:lineRule="auto"/>
        <w:ind w:left="0" w:firstLine="0"/>
        <w:contextualSpacing/>
        <w:jc w:val="both"/>
        <w:rPr>
          <w:b/>
          <w:bCs/>
          <w:color w:val="auto"/>
          <w:sz w:val="24"/>
          <w:szCs w:val="24"/>
        </w:rPr>
      </w:pPr>
      <w:r w:rsidRPr="00911927">
        <w:rPr>
          <w:b/>
          <w:bCs/>
          <w:color w:val="auto"/>
          <w:sz w:val="24"/>
          <w:szCs w:val="24"/>
        </w:rPr>
        <w:t>Animals</w:t>
      </w:r>
    </w:p>
    <w:p w14:paraId="7DFFA169" w14:textId="77777777" w:rsidR="00193AC7" w:rsidRPr="00911927" w:rsidRDefault="00193AC7" w:rsidP="00911927">
      <w:pPr>
        <w:pStyle w:val="MediumShading1-Accent11"/>
        <w:spacing w:after="0" w:line="240" w:lineRule="auto"/>
        <w:contextualSpacing/>
        <w:jc w:val="both"/>
        <w:rPr>
          <w:color w:val="auto"/>
          <w:sz w:val="24"/>
          <w:szCs w:val="24"/>
        </w:rPr>
      </w:pPr>
    </w:p>
    <w:p w14:paraId="194F4842" w14:textId="3E053E5E" w:rsidR="00193AC7" w:rsidRPr="00911927" w:rsidRDefault="00193AC7" w:rsidP="00911927">
      <w:pPr>
        <w:pStyle w:val="MediumShading1-Accent11"/>
        <w:numPr>
          <w:ilvl w:val="1"/>
          <w:numId w:val="9"/>
        </w:numPr>
        <w:spacing w:after="0" w:line="240" w:lineRule="auto"/>
        <w:ind w:left="0" w:firstLine="0"/>
        <w:contextualSpacing/>
        <w:jc w:val="both"/>
        <w:rPr>
          <w:color w:val="auto"/>
          <w:sz w:val="24"/>
          <w:szCs w:val="24"/>
        </w:rPr>
      </w:pPr>
      <w:r w:rsidRPr="00911927">
        <w:rPr>
          <w:color w:val="auto"/>
          <w:sz w:val="24"/>
          <w:szCs w:val="24"/>
        </w:rPr>
        <w:t>House all animals</w:t>
      </w:r>
      <w:r w:rsidR="00602D56" w:rsidRPr="00911927">
        <w:rPr>
          <w:color w:val="auto"/>
          <w:sz w:val="24"/>
          <w:szCs w:val="24"/>
        </w:rPr>
        <w:t xml:space="preserve"> in individually ventilated cages in a temperature</w:t>
      </w:r>
      <w:r w:rsidR="00474318" w:rsidRPr="00911927">
        <w:rPr>
          <w:color w:val="auto"/>
          <w:sz w:val="24"/>
          <w:szCs w:val="24"/>
        </w:rPr>
        <w:t xml:space="preserve">- and </w:t>
      </w:r>
      <w:r w:rsidR="00602D56" w:rsidRPr="00911927">
        <w:rPr>
          <w:color w:val="auto"/>
          <w:sz w:val="24"/>
          <w:szCs w:val="24"/>
        </w:rPr>
        <w:t>humidity</w:t>
      </w:r>
      <w:r w:rsidR="00474318" w:rsidRPr="00911927">
        <w:rPr>
          <w:color w:val="auto"/>
          <w:sz w:val="24"/>
          <w:szCs w:val="24"/>
        </w:rPr>
        <w:t xml:space="preserve">-controlled </w:t>
      </w:r>
      <w:r w:rsidR="00602D56" w:rsidRPr="00911927">
        <w:rPr>
          <w:color w:val="auto"/>
          <w:sz w:val="24"/>
          <w:szCs w:val="24"/>
        </w:rPr>
        <w:t>environment and maintain</w:t>
      </w:r>
      <w:r w:rsidRPr="00911927">
        <w:rPr>
          <w:color w:val="auto"/>
          <w:sz w:val="24"/>
          <w:szCs w:val="24"/>
        </w:rPr>
        <w:t xml:space="preserve"> them</w:t>
      </w:r>
      <w:r w:rsidR="00602D56" w:rsidRPr="00911927">
        <w:rPr>
          <w:color w:val="auto"/>
          <w:sz w:val="24"/>
          <w:szCs w:val="24"/>
        </w:rPr>
        <w:t xml:space="preserve"> on a 12 h light/dark cycle with </w:t>
      </w:r>
      <w:r w:rsidR="00DE5379" w:rsidRPr="00911927">
        <w:rPr>
          <w:i/>
          <w:iCs/>
          <w:color w:val="auto"/>
          <w:sz w:val="24"/>
          <w:szCs w:val="24"/>
        </w:rPr>
        <w:t>ad libitum</w:t>
      </w:r>
      <w:r w:rsidR="00DE5379" w:rsidRPr="00911927">
        <w:rPr>
          <w:color w:val="auto"/>
          <w:sz w:val="24"/>
          <w:szCs w:val="24"/>
        </w:rPr>
        <w:t xml:space="preserve"> </w:t>
      </w:r>
      <w:r w:rsidR="00602D56" w:rsidRPr="00911927">
        <w:rPr>
          <w:color w:val="auto"/>
          <w:sz w:val="24"/>
          <w:szCs w:val="24"/>
        </w:rPr>
        <w:t xml:space="preserve">access to food and water. </w:t>
      </w:r>
    </w:p>
    <w:p w14:paraId="092F4972" w14:textId="77777777" w:rsidR="00193AC7" w:rsidRPr="00911927" w:rsidRDefault="00193AC7" w:rsidP="00911927">
      <w:pPr>
        <w:pStyle w:val="MediumShading1-Accent11"/>
        <w:spacing w:after="0" w:line="240" w:lineRule="auto"/>
        <w:contextualSpacing/>
        <w:jc w:val="both"/>
        <w:rPr>
          <w:color w:val="auto"/>
          <w:sz w:val="24"/>
          <w:szCs w:val="24"/>
        </w:rPr>
      </w:pPr>
    </w:p>
    <w:p w14:paraId="4FF2BFC7" w14:textId="4CDC97C5" w:rsidR="00193AC7" w:rsidRPr="00911927" w:rsidRDefault="00193AC7" w:rsidP="00911927">
      <w:pPr>
        <w:pStyle w:val="MediumShading1-Accent11"/>
        <w:numPr>
          <w:ilvl w:val="1"/>
          <w:numId w:val="9"/>
        </w:numPr>
        <w:spacing w:after="0" w:line="240" w:lineRule="auto"/>
        <w:ind w:left="0" w:firstLine="0"/>
        <w:contextualSpacing/>
        <w:jc w:val="both"/>
        <w:rPr>
          <w:color w:val="auto"/>
          <w:sz w:val="24"/>
          <w:szCs w:val="24"/>
        </w:rPr>
      </w:pPr>
      <w:r w:rsidRPr="00911927">
        <w:rPr>
          <w:color w:val="auto"/>
          <w:sz w:val="24"/>
          <w:szCs w:val="24"/>
        </w:rPr>
        <w:t>Use b</w:t>
      </w:r>
      <w:r w:rsidR="00CD11B3" w:rsidRPr="00911927">
        <w:rPr>
          <w:color w:val="auto"/>
          <w:sz w:val="24"/>
          <w:szCs w:val="24"/>
        </w:rPr>
        <w:t xml:space="preserve">oth male and female mice </w:t>
      </w:r>
      <w:r w:rsidR="00F003B2" w:rsidRPr="00911927">
        <w:rPr>
          <w:color w:val="auto"/>
          <w:sz w:val="24"/>
          <w:szCs w:val="24"/>
        </w:rPr>
        <w:t>of</w:t>
      </w:r>
      <w:r w:rsidR="00CD11B3" w:rsidRPr="00911927">
        <w:rPr>
          <w:color w:val="auto"/>
          <w:sz w:val="24"/>
          <w:szCs w:val="24"/>
        </w:rPr>
        <w:t xml:space="preserve"> </w:t>
      </w:r>
      <w:r w:rsidR="00F003B2" w:rsidRPr="00911927">
        <w:rPr>
          <w:color w:val="auto"/>
          <w:sz w:val="24"/>
          <w:szCs w:val="24"/>
        </w:rPr>
        <w:t>t</w:t>
      </w:r>
      <w:r w:rsidR="00B84DAD" w:rsidRPr="00911927">
        <w:rPr>
          <w:color w:val="auto"/>
          <w:sz w:val="24"/>
          <w:szCs w:val="24"/>
        </w:rPr>
        <w:t xml:space="preserve">he </w:t>
      </w:r>
      <w:r w:rsidR="00223636" w:rsidRPr="00911927">
        <w:rPr>
          <w:color w:val="auto"/>
          <w:sz w:val="24"/>
          <w:szCs w:val="24"/>
        </w:rPr>
        <w:t>following</w:t>
      </w:r>
      <w:r w:rsidR="00602D56" w:rsidRPr="00911927">
        <w:rPr>
          <w:color w:val="auto"/>
          <w:sz w:val="24"/>
          <w:szCs w:val="24"/>
        </w:rPr>
        <w:t xml:space="preserve"> transgenic </w:t>
      </w:r>
      <w:r w:rsidR="006F262F" w:rsidRPr="00911927">
        <w:rPr>
          <w:color w:val="auto"/>
          <w:sz w:val="24"/>
          <w:szCs w:val="24"/>
        </w:rPr>
        <w:t>strains</w:t>
      </w:r>
      <w:r w:rsidR="00602D56" w:rsidRPr="00911927">
        <w:rPr>
          <w:color w:val="auto"/>
          <w:sz w:val="24"/>
          <w:szCs w:val="24"/>
        </w:rPr>
        <w:t>:</w:t>
      </w:r>
      <w:r w:rsidR="00AB1D7E" w:rsidRPr="00911927">
        <w:rPr>
          <w:color w:val="auto"/>
          <w:sz w:val="24"/>
          <w:szCs w:val="24"/>
        </w:rPr>
        <w:t xml:space="preserve"> 1)</w:t>
      </w:r>
      <w:r w:rsidR="001670F9" w:rsidRPr="00911927">
        <w:rPr>
          <w:color w:val="auto"/>
          <w:sz w:val="24"/>
          <w:szCs w:val="24"/>
        </w:rPr>
        <w:t xml:space="preserve"> heterozygous</w:t>
      </w:r>
      <w:r w:rsidR="00602D56" w:rsidRPr="00911927">
        <w:rPr>
          <w:color w:val="auto"/>
          <w:sz w:val="24"/>
          <w:szCs w:val="24"/>
        </w:rPr>
        <w:t xml:space="preserve"> </w:t>
      </w:r>
      <w:proofErr w:type="spellStart"/>
      <w:r w:rsidR="00602D56" w:rsidRPr="00911927">
        <w:rPr>
          <w:color w:val="auto"/>
          <w:sz w:val="24"/>
          <w:szCs w:val="24"/>
        </w:rPr>
        <w:t>Tg</w:t>
      </w:r>
      <w:proofErr w:type="spellEnd"/>
      <w:r w:rsidR="00602D56" w:rsidRPr="00911927">
        <w:rPr>
          <w:color w:val="auto"/>
          <w:sz w:val="24"/>
          <w:szCs w:val="24"/>
        </w:rPr>
        <w:t>(Chat-EGFP) GH293Gsat/</w:t>
      </w:r>
      <w:proofErr w:type="spellStart"/>
      <w:r w:rsidR="00602D56" w:rsidRPr="00911927">
        <w:rPr>
          <w:color w:val="auto"/>
          <w:sz w:val="24"/>
          <w:szCs w:val="24"/>
        </w:rPr>
        <w:t>Mmucd</w:t>
      </w:r>
      <w:proofErr w:type="spellEnd"/>
      <w:r w:rsidR="00602D56" w:rsidRPr="00911927">
        <w:rPr>
          <w:color w:val="auto"/>
          <w:sz w:val="24"/>
          <w:szCs w:val="24"/>
        </w:rPr>
        <w:t xml:space="preserve"> mice</w:t>
      </w:r>
      <w:r w:rsidR="00C139A4" w:rsidRPr="00911927">
        <w:rPr>
          <w:color w:val="auto"/>
          <w:sz w:val="24"/>
          <w:szCs w:val="24"/>
        </w:rPr>
        <w:t>,</w:t>
      </w:r>
      <w:r w:rsidR="00602D56" w:rsidRPr="00911927">
        <w:rPr>
          <w:color w:val="auto"/>
          <w:sz w:val="24"/>
          <w:szCs w:val="24"/>
        </w:rPr>
        <w:t xml:space="preserve"> referred to as </w:t>
      </w:r>
      <w:proofErr w:type="spellStart"/>
      <w:r w:rsidR="00602D56" w:rsidRPr="00911927">
        <w:rPr>
          <w:color w:val="auto"/>
          <w:sz w:val="24"/>
          <w:szCs w:val="24"/>
        </w:rPr>
        <w:t>ChAT.eGFP</w:t>
      </w:r>
      <w:proofErr w:type="spellEnd"/>
      <w:r w:rsidR="00AB1D7E" w:rsidRPr="00911927">
        <w:rPr>
          <w:color w:val="auto"/>
          <w:sz w:val="24"/>
          <w:szCs w:val="24"/>
        </w:rPr>
        <w:t xml:space="preserve"> mice</w:t>
      </w:r>
      <w:r w:rsidR="00602D56" w:rsidRPr="00911927">
        <w:rPr>
          <w:color w:val="auto"/>
          <w:sz w:val="24"/>
          <w:szCs w:val="24"/>
        </w:rPr>
        <w:t xml:space="preserve">; </w:t>
      </w:r>
      <w:r w:rsidR="00AB1D7E" w:rsidRPr="00911927">
        <w:rPr>
          <w:color w:val="auto"/>
          <w:sz w:val="24"/>
          <w:szCs w:val="24"/>
        </w:rPr>
        <w:t>2</w:t>
      </w:r>
      <w:r w:rsidR="00602D56" w:rsidRPr="00911927">
        <w:rPr>
          <w:color w:val="auto"/>
          <w:sz w:val="24"/>
          <w:szCs w:val="24"/>
        </w:rPr>
        <w:t xml:space="preserve">) </w:t>
      </w:r>
      <w:r w:rsidR="001670F9" w:rsidRPr="00911927">
        <w:rPr>
          <w:color w:val="auto"/>
          <w:sz w:val="24"/>
          <w:szCs w:val="24"/>
        </w:rPr>
        <w:t xml:space="preserve">heterozygous </w:t>
      </w:r>
      <w:r w:rsidR="00602D56" w:rsidRPr="00911927">
        <w:rPr>
          <w:color w:val="auto"/>
          <w:sz w:val="24"/>
          <w:szCs w:val="24"/>
        </w:rPr>
        <w:t>B6.Cg-Tg(Hlxb9-GFP)1Tmj/J, referred to as HB9.GFP</w:t>
      </w:r>
      <w:r w:rsidR="00AB1D7E" w:rsidRPr="00911927">
        <w:rPr>
          <w:color w:val="auto"/>
          <w:sz w:val="24"/>
          <w:szCs w:val="24"/>
        </w:rPr>
        <w:t xml:space="preserve"> mice</w:t>
      </w:r>
      <w:r w:rsidR="00602D56" w:rsidRPr="00911927">
        <w:rPr>
          <w:color w:val="auto"/>
          <w:sz w:val="24"/>
          <w:szCs w:val="24"/>
        </w:rPr>
        <w:t xml:space="preserve">; and </w:t>
      </w:r>
      <w:r w:rsidR="00AB1D7E" w:rsidRPr="00911927">
        <w:rPr>
          <w:color w:val="auto"/>
          <w:sz w:val="24"/>
          <w:szCs w:val="24"/>
        </w:rPr>
        <w:t>3</w:t>
      </w:r>
      <w:r w:rsidR="00602D56" w:rsidRPr="00911927">
        <w:rPr>
          <w:color w:val="auto"/>
          <w:sz w:val="24"/>
          <w:szCs w:val="24"/>
        </w:rPr>
        <w:t>)</w:t>
      </w:r>
      <w:r w:rsidR="00AB1D7E" w:rsidRPr="00911927">
        <w:rPr>
          <w:color w:val="auto"/>
          <w:sz w:val="24"/>
          <w:szCs w:val="24"/>
        </w:rPr>
        <w:t xml:space="preserve"> </w:t>
      </w:r>
      <w:r w:rsidR="001670F9" w:rsidRPr="00911927">
        <w:rPr>
          <w:color w:val="auto"/>
          <w:sz w:val="24"/>
          <w:szCs w:val="24"/>
        </w:rPr>
        <w:t xml:space="preserve">heterozygous </w:t>
      </w:r>
      <w:r w:rsidR="00AB1D7E" w:rsidRPr="00911927">
        <w:rPr>
          <w:rFonts w:eastAsia="Times"/>
          <w:color w:val="auto"/>
          <w:sz w:val="24"/>
          <w:szCs w:val="24"/>
        </w:rPr>
        <w:t>B6.Cg-Tg(Thy1-CFP/COX8A)S2Lich/J</w:t>
      </w:r>
      <w:r w:rsidR="00C139A4" w:rsidRPr="00911927">
        <w:rPr>
          <w:rFonts w:eastAsia="Times"/>
          <w:color w:val="auto"/>
          <w:sz w:val="24"/>
          <w:szCs w:val="24"/>
        </w:rPr>
        <w:t>,</w:t>
      </w:r>
      <w:r w:rsidR="00AB1D7E" w:rsidRPr="00911927">
        <w:rPr>
          <w:color w:val="auto"/>
          <w:sz w:val="24"/>
          <w:szCs w:val="24"/>
        </w:rPr>
        <w:t xml:space="preserve"> referred to as</w:t>
      </w:r>
      <w:r w:rsidR="00AB1D7E" w:rsidRPr="00911927">
        <w:rPr>
          <w:rFonts w:eastAsia="Times"/>
          <w:color w:val="auto"/>
          <w:sz w:val="24"/>
          <w:szCs w:val="24"/>
        </w:rPr>
        <w:t xml:space="preserve"> </w:t>
      </w:r>
      <w:proofErr w:type="spellStart"/>
      <w:r w:rsidR="00602D56" w:rsidRPr="00911927">
        <w:rPr>
          <w:color w:val="auto"/>
          <w:sz w:val="24"/>
          <w:szCs w:val="24"/>
        </w:rPr>
        <w:t>Mito.CFP</w:t>
      </w:r>
      <w:proofErr w:type="spellEnd"/>
      <w:r w:rsidR="00602D56" w:rsidRPr="00911927">
        <w:rPr>
          <w:color w:val="auto"/>
          <w:sz w:val="24"/>
          <w:szCs w:val="24"/>
        </w:rPr>
        <w:t xml:space="preserve"> mice. </w:t>
      </w:r>
    </w:p>
    <w:p w14:paraId="750B5413" w14:textId="77777777" w:rsidR="00193AC7" w:rsidRPr="008A44BD" w:rsidRDefault="00193AC7" w:rsidP="00911927">
      <w:pPr>
        <w:pStyle w:val="ListParagraph"/>
        <w:ind w:left="0"/>
        <w:jc w:val="both"/>
        <w:rPr>
          <w:rFonts w:ascii="Calibri" w:hAnsi="Calibri" w:cs="Calibri"/>
        </w:rPr>
      </w:pPr>
    </w:p>
    <w:p w14:paraId="78916580" w14:textId="25C72ABB" w:rsidR="00193AC7" w:rsidRPr="00911927" w:rsidRDefault="00193AC7" w:rsidP="00911927">
      <w:pPr>
        <w:pStyle w:val="MediumShading1-Accent11"/>
        <w:numPr>
          <w:ilvl w:val="1"/>
          <w:numId w:val="9"/>
        </w:numPr>
        <w:spacing w:after="0" w:line="240" w:lineRule="auto"/>
        <w:ind w:left="0" w:firstLine="0"/>
        <w:contextualSpacing/>
        <w:jc w:val="both"/>
        <w:rPr>
          <w:color w:val="auto"/>
          <w:sz w:val="24"/>
          <w:szCs w:val="24"/>
        </w:rPr>
      </w:pPr>
      <w:r w:rsidRPr="00911927">
        <w:rPr>
          <w:color w:val="auto"/>
          <w:sz w:val="24"/>
          <w:szCs w:val="24"/>
          <w:lang w:val="en-GB"/>
        </w:rPr>
        <w:t xml:space="preserve">Generate </w:t>
      </w:r>
      <w:proofErr w:type="spellStart"/>
      <w:r w:rsidR="00AB1D7E" w:rsidRPr="00911927">
        <w:rPr>
          <w:color w:val="auto"/>
          <w:sz w:val="24"/>
          <w:szCs w:val="24"/>
        </w:rPr>
        <w:t>ChAT.tdTomato</w:t>
      </w:r>
      <w:proofErr w:type="spellEnd"/>
      <w:r w:rsidR="00AB1D7E" w:rsidRPr="00911927">
        <w:rPr>
          <w:color w:val="auto"/>
          <w:sz w:val="24"/>
          <w:szCs w:val="24"/>
        </w:rPr>
        <w:t xml:space="preserve"> mice</w:t>
      </w:r>
      <w:r w:rsidR="00F86552" w:rsidRPr="00911927">
        <w:rPr>
          <w:color w:val="auto"/>
          <w:sz w:val="24"/>
          <w:szCs w:val="24"/>
        </w:rPr>
        <w:t xml:space="preserve"> </w:t>
      </w:r>
      <w:r w:rsidRPr="00911927">
        <w:rPr>
          <w:color w:val="auto"/>
          <w:sz w:val="24"/>
          <w:szCs w:val="24"/>
        </w:rPr>
        <w:t>by</w:t>
      </w:r>
      <w:r w:rsidR="0017736B" w:rsidRPr="00911927">
        <w:rPr>
          <w:color w:val="auto"/>
          <w:sz w:val="24"/>
          <w:szCs w:val="24"/>
        </w:rPr>
        <w:t xml:space="preserve"> </w:t>
      </w:r>
      <w:r w:rsidR="00DE5379" w:rsidRPr="00911927">
        <w:rPr>
          <w:color w:val="auto"/>
          <w:sz w:val="24"/>
          <w:szCs w:val="24"/>
        </w:rPr>
        <w:t>crossing</w:t>
      </w:r>
      <w:r w:rsidR="00CD69C2" w:rsidRPr="00911927">
        <w:rPr>
          <w:color w:val="auto"/>
          <w:sz w:val="24"/>
          <w:szCs w:val="24"/>
        </w:rPr>
        <w:t xml:space="preserve"> homozygous</w:t>
      </w:r>
      <w:r w:rsidR="0017736B" w:rsidRPr="00911927">
        <w:rPr>
          <w:color w:val="auto"/>
          <w:sz w:val="24"/>
          <w:szCs w:val="24"/>
        </w:rPr>
        <w:t xml:space="preserve"> B6;129S6-</w:t>
      </w:r>
      <w:r w:rsidR="0017736B" w:rsidRPr="00911927">
        <w:rPr>
          <w:i/>
          <w:iCs/>
          <w:color w:val="auto"/>
          <w:sz w:val="24"/>
          <w:szCs w:val="24"/>
        </w:rPr>
        <w:t>Chat</w:t>
      </w:r>
      <w:r w:rsidR="0017736B" w:rsidRPr="00911927">
        <w:rPr>
          <w:i/>
          <w:iCs/>
          <w:color w:val="auto"/>
          <w:sz w:val="24"/>
          <w:szCs w:val="24"/>
          <w:vertAlign w:val="superscript"/>
        </w:rPr>
        <w:t>tm2(</w:t>
      </w:r>
      <w:proofErr w:type="spellStart"/>
      <w:r w:rsidR="0017736B" w:rsidRPr="00911927">
        <w:rPr>
          <w:i/>
          <w:iCs/>
          <w:color w:val="auto"/>
          <w:sz w:val="24"/>
          <w:szCs w:val="24"/>
          <w:vertAlign w:val="superscript"/>
        </w:rPr>
        <w:t>cre</w:t>
      </w:r>
      <w:proofErr w:type="spellEnd"/>
      <w:r w:rsidR="0017736B" w:rsidRPr="00911927">
        <w:rPr>
          <w:i/>
          <w:iCs/>
          <w:color w:val="auto"/>
          <w:sz w:val="24"/>
          <w:szCs w:val="24"/>
          <w:vertAlign w:val="superscript"/>
        </w:rPr>
        <w:t>)</w:t>
      </w:r>
      <w:proofErr w:type="spellStart"/>
      <w:r w:rsidR="0017736B" w:rsidRPr="00911927">
        <w:rPr>
          <w:i/>
          <w:iCs/>
          <w:color w:val="auto"/>
          <w:sz w:val="24"/>
          <w:szCs w:val="24"/>
          <w:vertAlign w:val="superscript"/>
        </w:rPr>
        <w:t>Lowl</w:t>
      </w:r>
      <w:proofErr w:type="spellEnd"/>
      <w:r w:rsidR="0017736B" w:rsidRPr="00911927">
        <w:rPr>
          <w:color w:val="auto"/>
          <w:sz w:val="24"/>
          <w:szCs w:val="24"/>
        </w:rPr>
        <w:t>/J</w:t>
      </w:r>
      <w:r w:rsidR="00C139A4" w:rsidRPr="00911927">
        <w:rPr>
          <w:color w:val="auto"/>
          <w:sz w:val="24"/>
          <w:szCs w:val="24"/>
        </w:rPr>
        <w:t>,</w:t>
      </w:r>
      <w:r w:rsidR="00AB1D7E" w:rsidRPr="00911927">
        <w:rPr>
          <w:color w:val="auto"/>
          <w:sz w:val="24"/>
          <w:szCs w:val="24"/>
        </w:rPr>
        <w:t xml:space="preserve"> </w:t>
      </w:r>
      <w:r w:rsidR="0017736B" w:rsidRPr="00911927">
        <w:rPr>
          <w:color w:val="auto"/>
          <w:sz w:val="24"/>
          <w:szCs w:val="24"/>
        </w:rPr>
        <w:t>referred to as</w:t>
      </w:r>
      <w:r w:rsidR="00D75198" w:rsidRPr="00911927">
        <w:rPr>
          <w:color w:val="auto"/>
          <w:sz w:val="24"/>
          <w:szCs w:val="24"/>
        </w:rPr>
        <w:t xml:space="preserve"> </w:t>
      </w:r>
      <w:proofErr w:type="spellStart"/>
      <w:r w:rsidR="0017736B" w:rsidRPr="00911927">
        <w:rPr>
          <w:color w:val="auto"/>
          <w:sz w:val="24"/>
          <w:szCs w:val="24"/>
        </w:rPr>
        <w:t>ChAT.Cre</w:t>
      </w:r>
      <w:proofErr w:type="spellEnd"/>
      <w:r w:rsidR="0017736B" w:rsidRPr="00911927">
        <w:rPr>
          <w:color w:val="auto"/>
          <w:sz w:val="24"/>
          <w:szCs w:val="24"/>
        </w:rPr>
        <w:t xml:space="preserve"> </w:t>
      </w:r>
      <w:r w:rsidR="00AB1D7E" w:rsidRPr="00911927">
        <w:rPr>
          <w:color w:val="auto"/>
          <w:sz w:val="24"/>
          <w:szCs w:val="24"/>
        </w:rPr>
        <w:t>mice</w:t>
      </w:r>
      <w:r w:rsidR="00CD11B3" w:rsidRPr="00911927">
        <w:rPr>
          <w:color w:val="auto"/>
          <w:sz w:val="24"/>
          <w:szCs w:val="24"/>
        </w:rPr>
        <w:t>,</w:t>
      </w:r>
      <w:r w:rsidR="00AB1D7E" w:rsidRPr="00911927">
        <w:rPr>
          <w:color w:val="auto"/>
          <w:sz w:val="24"/>
          <w:szCs w:val="24"/>
        </w:rPr>
        <w:t xml:space="preserve"> </w:t>
      </w:r>
      <w:r w:rsidR="00DE5379" w:rsidRPr="00911927">
        <w:rPr>
          <w:color w:val="auto"/>
          <w:sz w:val="24"/>
          <w:szCs w:val="24"/>
        </w:rPr>
        <w:t xml:space="preserve">with </w:t>
      </w:r>
      <w:r w:rsidR="00CD69C2" w:rsidRPr="00911927">
        <w:rPr>
          <w:color w:val="auto"/>
          <w:sz w:val="24"/>
          <w:szCs w:val="24"/>
        </w:rPr>
        <w:t>homozygous</w:t>
      </w:r>
      <w:r w:rsidR="00CD69C2" w:rsidRPr="00911927">
        <w:rPr>
          <w:rFonts w:eastAsia="Times"/>
          <w:color w:val="auto"/>
          <w:sz w:val="24"/>
          <w:szCs w:val="24"/>
        </w:rPr>
        <w:t xml:space="preserve"> </w:t>
      </w:r>
      <w:r w:rsidR="0017736B" w:rsidRPr="00911927">
        <w:rPr>
          <w:rFonts w:eastAsia="Times"/>
          <w:color w:val="auto"/>
          <w:sz w:val="24"/>
          <w:szCs w:val="24"/>
        </w:rPr>
        <w:t>B</w:t>
      </w:r>
      <w:proofErr w:type="gramStart"/>
      <w:r w:rsidR="0017736B" w:rsidRPr="00911927">
        <w:rPr>
          <w:rFonts w:eastAsia="Times"/>
          <w:color w:val="auto"/>
          <w:sz w:val="24"/>
          <w:szCs w:val="24"/>
        </w:rPr>
        <w:t>6.Cg</w:t>
      </w:r>
      <w:proofErr w:type="gramEnd"/>
      <w:r w:rsidR="0017736B" w:rsidRPr="00911927">
        <w:rPr>
          <w:rFonts w:eastAsia="Times"/>
          <w:color w:val="auto"/>
          <w:sz w:val="24"/>
          <w:szCs w:val="24"/>
        </w:rPr>
        <w:t>-</w:t>
      </w:r>
      <w:r w:rsidR="0017736B" w:rsidRPr="00911927">
        <w:rPr>
          <w:rFonts w:eastAsia="Times"/>
          <w:i/>
          <w:iCs/>
          <w:color w:val="auto"/>
          <w:sz w:val="24"/>
          <w:szCs w:val="24"/>
        </w:rPr>
        <w:t>Gt(ROSA)26Sor</w:t>
      </w:r>
      <w:r w:rsidR="0017736B" w:rsidRPr="00911927">
        <w:rPr>
          <w:rFonts w:eastAsia="Times"/>
          <w:i/>
          <w:iCs/>
          <w:color w:val="auto"/>
          <w:sz w:val="24"/>
          <w:szCs w:val="24"/>
          <w:vertAlign w:val="superscript"/>
        </w:rPr>
        <w:t>tm9(CAG-</w:t>
      </w:r>
      <w:proofErr w:type="spellStart"/>
      <w:r w:rsidR="0017736B" w:rsidRPr="00911927">
        <w:rPr>
          <w:rFonts w:eastAsia="Times"/>
          <w:i/>
          <w:iCs/>
          <w:color w:val="auto"/>
          <w:sz w:val="24"/>
          <w:szCs w:val="24"/>
          <w:vertAlign w:val="superscript"/>
        </w:rPr>
        <w:t>tdTomato</w:t>
      </w:r>
      <w:proofErr w:type="spellEnd"/>
      <w:r w:rsidR="0017736B" w:rsidRPr="00911927">
        <w:rPr>
          <w:rFonts w:eastAsia="Times"/>
          <w:i/>
          <w:iCs/>
          <w:color w:val="auto"/>
          <w:sz w:val="24"/>
          <w:szCs w:val="24"/>
          <w:vertAlign w:val="superscript"/>
        </w:rPr>
        <w:t>)</w:t>
      </w:r>
      <w:proofErr w:type="spellStart"/>
      <w:r w:rsidR="0017736B" w:rsidRPr="00911927">
        <w:rPr>
          <w:rFonts w:eastAsia="Times"/>
          <w:i/>
          <w:iCs/>
          <w:color w:val="auto"/>
          <w:sz w:val="24"/>
          <w:szCs w:val="24"/>
          <w:vertAlign w:val="superscript"/>
        </w:rPr>
        <w:t>Hze</w:t>
      </w:r>
      <w:proofErr w:type="spellEnd"/>
      <w:r w:rsidR="0017736B" w:rsidRPr="00911927">
        <w:rPr>
          <w:rFonts w:eastAsia="Times"/>
          <w:color w:val="auto"/>
          <w:sz w:val="24"/>
          <w:szCs w:val="24"/>
        </w:rPr>
        <w:t>/J</w:t>
      </w:r>
      <w:r w:rsidR="00C139A4" w:rsidRPr="00911927">
        <w:rPr>
          <w:rFonts w:eastAsia="Times"/>
          <w:color w:val="auto"/>
          <w:sz w:val="24"/>
          <w:szCs w:val="24"/>
        </w:rPr>
        <w:t>,</w:t>
      </w:r>
      <w:r w:rsidR="00AB1D7E" w:rsidRPr="00911927">
        <w:rPr>
          <w:rFonts w:eastAsia="Times"/>
          <w:color w:val="auto"/>
          <w:sz w:val="24"/>
          <w:szCs w:val="24"/>
        </w:rPr>
        <w:t xml:space="preserve"> </w:t>
      </w:r>
      <w:r w:rsidR="0017736B" w:rsidRPr="00911927">
        <w:rPr>
          <w:rFonts w:eastAsia="Times"/>
          <w:color w:val="auto"/>
          <w:sz w:val="24"/>
          <w:szCs w:val="24"/>
        </w:rPr>
        <w:t xml:space="preserve">referred to as </w:t>
      </w:r>
      <w:r w:rsidR="0017736B" w:rsidRPr="00911927">
        <w:rPr>
          <w:color w:val="auto"/>
          <w:sz w:val="24"/>
          <w:szCs w:val="24"/>
        </w:rPr>
        <w:t>Rosa26.tdTomato</w:t>
      </w:r>
      <w:r w:rsidR="00AB1D7E" w:rsidRPr="00911927">
        <w:rPr>
          <w:color w:val="auto"/>
          <w:sz w:val="24"/>
          <w:szCs w:val="24"/>
        </w:rPr>
        <w:t xml:space="preserve"> mice</w:t>
      </w:r>
      <w:r w:rsidR="00CD11B3" w:rsidRPr="00911927">
        <w:rPr>
          <w:color w:val="auto"/>
          <w:sz w:val="24"/>
          <w:szCs w:val="24"/>
        </w:rPr>
        <w:t xml:space="preserve">. </w:t>
      </w:r>
    </w:p>
    <w:p w14:paraId="142B5266" w14:textId="77777777" w:rsidR="00193AC7" w:rsidRPr="008A44BD" w:rsidRDefault="00193AC7" w:rsidP="00911927">
      <w:pPr>
        <w:pStyle w:val="ListParagraph"/>
        <w:ind w:left="0"/>
        <w:jc w:val="both"/>
        <w:rPr>
          <w:rFonts w:ascii="Calibri" w:hAnsi="Calibri" w:cs="Calibri"/>
        </w:rPr>
      </w:pPr>
    </w:p>
    <w:p w14:paraId="7F2F49BE" w14:textId="134BBCEF" w:rsidR="0017736B" w:rsidRPr="00911927" w:rsidRDefault="00193AC7" w:rsidP="00911927">
      <w:pPr>
        <w:pStyle w:val="MediumShading1-Accent11"/>
        <w:numPr>
          <w:ilvl w:val="1"/>
          <w:numId w:val="9"/>
        </w:numPr>
        <w:spacing w:after="0" w:line="240" w:lineRule="auto"/>
        <w:ind w:left="0" w:firstLine="0"/>
        <w:contextualSpacing/>
        <w:jc w:val="both"/>
        <w:rPr>
          <w:color w:val="auto"/>
          <w:sz w:val="24"/>
          <w:szCs w:val="24"/>
        </w:rPr>
      </w:pPr>
      <w:r w:rsidRPr="00911927">
        <w:rPr>
          <w:color w:val="auto"/>
          <w:sz w:val="24"/>
          <w:szCs w:val="24"/>
        </w:rPr>
        <w:t xml:space="preserve">Generate </w:t>
      </w:r>
      <w:proofErr w:type="spellStart"/>
      <w:r w:rsidR="00CD11B3" w:rsidRPr="00911927">
        <w:rPr>
          <w:rFonts w:eastAsia="Times"/>
          <w:color w:val="auto"/>
          <w:sz w:val="24"/>
          <w:szCs w:val="24"/>
        </w:rPr>
        <w:t>ChAT.tdTomato</w:t>
      </w:r>
      <w:proofErr w:type="spellEnd"/>
      <w:r w:rsidR="00CD11B3" w:rsidRPr="00911927">
        <w:rPr>
          <w:rFonts w:eastAsia="Times"/>
          <w:color w:val="auto"/>
          <w:sz w:val="24"/>
          <w:szCs w:val="24"/>
        </w:rPr>
        <w:t>::</w:t>
      </w:r>
      <w:proofErr w:type="spellStart"/>
      <w:r w:rsidR="00CD11B3" w:rsidRPr="00911927">
        <w:rPr>
          <w:rFonts w:eastAsia="Times"/>
          <w:color w:val="auto"/>
          <w:sz w:val="24"/>
          <w:szCs w:val="24"/>
        </w:rPr>
        <w:t>Mito.CFP</w:t>
      </w:r>
      <w:proofErr w:type="spellEnd"/>
      <w:r w:rsidR="00CD11B3" w:rsidRPr="00911927">
        <w:rPr>
          <w:rFonts w:eastAsia="Times"/>
          <w:color w:val="auto"/>
          <w:sz w:val="24"/>
          <w:szCs w:val="24"/>
        </w:rPr>
        <w:t xml:space="preserve"> </w:t>
      </w:r>
      <w:r w:rsidR="00554863" w:rsidRPr="00911927">
        <w:rPr>
          <w:rFonts w:eastAsia="Times"/>
          <w:color w:val="auto"/>
          <w:sz w:val="24"/>
          <w:szCs w:val="24"/>
        </w:rPr>
        <w:t xml:space="preserve">mice </w:t>
      </w:r>
      <w:r w:rsidR="00F86552" w:rsidRPr="00911927">
        <w:rPr>
          <w:rFonts w:eastAsia="Times"/>
          <w:color w:val="auto"/>
          <w:sz w:val="24"/>
          <w:szCs w:val="24"/>
        </w:rPr>
        <w:t xml:space="preserve">by </w:t>
      </w:r>
      <w:r w:rsidR="00CD11B3" w:rsidRPr="00911927">
        <w:rPr>
          <w:rFonts w:eastAsia="Times"/>
          <w:color w:val="auto"/>
          <w:sz w:val="24"/>
          <w:szCs w:val="24"/>
        </w:rPr>
        <w:t xml:space="preserve">crossing </w:t>
      </w:r>
      <w:r w:rsidR="006F5D92" w:rsidRPr="00911927">
        <w:rPr>
          <w:rFonts w:eastAsia="Times"/>
          <w:color w:val="auto"/>
          <w:sz w:val="24"/>
          <w:szCs w:val="24"/>
        </w:rPr>
        <w:t xml:space="preserve">heterozygous </w:t>
      </w:r>
      <w:proofErr w:type="spellStart"/>
      <w:r w:rsidR="00CD11B3" w:rsidRPr="00911927">
        <w:rPr>
          <w:rFonts w:eastAsia="Times"/>
          <w:color w:val="auto"/>
          <w:sz w:val="24"/>
          <w:szCs w:val="24"/>
        </w:rPr>
        <w:t>ChAT.tdTomato</w:t>
      </w:r>
      <w:proofErr w:type="spellEnd"/>
      <w:r w:rsidR="00CD11B3" w:rsidRPr="00911927">
        <w:rPr>
          <w:rFonts w:eastAsia="Times"/>
          <w:color w:val="auto"/>
          <w:sz w:val="24"/>
          <w:szCs w:val="24"/>
        </w:rPr>
        <w:t xml:space="preserve"> mice with</w:t>
      </w:r>
      <w:r w:rsidR="006F5D92" w:rsidRPr="00911927">
        <w:rPr>
          <w:rFonts w:eastAsia="Times"/>
          <w:color w:val="auto"/>
          <w:sz w:val="24"/>
          <w:szCs w:val="24"/>
        </w:rPr>
        <w:t xml:space="preserve"> heterozygous</w:t>
      </w:r>
      <w:r w:rsidR="00CD11B3" w:rsidRPr="00911927">
        <w:rPr>
          <w:rFonts w:eastAsia="Times"/>
          <w:color w:val="auto"/>
          <w:sz w:val="24"/>
          <w:szCs w:val="24"/>
        </w:rPr>
        <w:t xml:space="preserve"> </w:t>
      </w:r>
      <w:proofErr w:type="spellStart"/>
      <w:r w:rsidR="00CD11B3" w:rsidRPr="00911927">
        <w:rPr>
          <w:rFonts w:eastAsia="Times"/>
          <w:color w:val="auto"/>
          <w:sz w:val="24"/>
          <w:szCs w:val="24"/>
        </w:rPr>
        <w:t>Mito.CFP</w:t>
      </w:r>
      <w:proofErr w:type="spellEnd"/>
      <w:r w:rsidR="00CD11B3" w:rsidRPr="00911927">
        <w:rPr>
          <w:rFonts w:eastAsia="Times"/>
          <w:color w:val="auto"/>
          <w:sz w:val="24"/>
          <w:szCs w:val="24"/>
        </w:rPr>
        <w:t xml:space="preserve"> mice</w:t>
      </w:r>
      <w:r w:rsidR="00AB1D7E" w:rsidRPr="00911927">
        <w:rPr>
          <w:color w:val="auto"/>
          <w:sz w:val="24"/>
          <w:szCs w:val="24"/>
        </w:rPr>
        <w:t>.</w:t>
      </w:r>
    </w:p>
    <w:p w14:paraId="0AF17AD4" w14:textId="77777777" w:rsidR="00AB1D7E" w:rsidRPr="00911927" w:rsidRDefault="00AB1D7E" w:rsidP="00911927">
      <w:pPr>
        <w:pStyle w:val="MediumShading1-Accent11"/>
        <w:spacing w:after="0" w:line="240" w:lineRule="auto"/>
        <w:contextualSpacing/>
        <w:jc w:val="both"/>
        <w:rPr>
          <w:rFonts w:eastAsia="Times"/>
          <w:color w:val="auto"/>
          <w:sz w:val="24"/>
          <w:szCs w:val="24"/>
        </w:rPr>
      </w:pPr>
    </w:p>
    <w:p w14:paraId="5AC60668" w14:textId="5B9BCD4D" w:rsidR="00602D56" w:rsidRPr="00911927" w:rsidRDefault="00602D56" w:rsidP="00911927">
      <w:pPr>
        <w:pStyle w:val="MediumShading1-Accent11"/>
        <w:numPr>
          <w:ilvl w:val="0"/>
          <w:numId w:val="9"/>
        </w:numPr>
        <w:spacing w:after="0" w:line="240" w:lineRule="auto"/>
        <w:ind w:left="0" w:firstLine="0"/>
        <w:contextualSpacing/>
        <w:jc w:val="both"/>
        <w:rPr>
          <w:rFonts w:eastAsia="Times"/>
          <w:b/>
          <w:bCs/>
          <w:color w:val="auto"/>
          <w:sz w:val="24"/>
          <w:szCs w:val="24"/>
        </w:rPr>
      </w:pPr>
      <w:r w:rsidRPr="00911927">
        <w:rPr>
          <w:rFonts w:eastAsia="Times"/>
          <w:b/>
          <w:bCs/>
          <w:color w:val="auto"/>
          <w:sz w:val="24"/>
          <w:szCs w:val="24"/>
        </w:rPr>
        <w:t>Intramuscular injections of fluorescent</w:t>
      </w:r>
      <w:r w:rsidR="0020314C" w:rsidRPr="00911927">
        <w:rPr>
          <w:rFonts w:eastAsia="Times"/>
          <w:b/>
          <w:bCs/>
          <w:color w:val="auto"/>
          <w:sz w:val="24"/>
          <w:szCs w:val="24"/>
        </w:rPr>
        <w:t xml:space="preserve"> </w:t>
      </w:r>
      <w:r w:rsidR="00E17F6B" w:rsidRPr="00911927">
        <w:rPr>
          <w:rFonts w:eastAsia="Times"/>
          <w:b/>
          <w:bCs/>
          <w:color w:val="auto"/>
          <w:sz w:val="24"/>
          <w:szCs w:val="24"/>
        </w:rPr>
        <w:t>H</w:t>
      </w:r>
      <w:r w:rsidR="00E17F6B" w:rsidRPr="00911927">
        <w:rPr>
          <w:rFonts w:eastAsia="Times"/>
          <w:b/>
          <w:bCs/>
          <w:color w:val="auto"/>
          <w:sz w:val="24"/>
          <w:szCs w:val="24"/>
          <w:vertAlign w:val="subscript"/>
        </w:rPr>
        <w:t>C</w:t>
      </w:r>
      <w:r w:rsidR="00E17F6B" w:rsidRPr="00911927">
        <w:rPr>
          <w:rFonts w:eastAsia="Times"/>
          <w:b/>
          <w:bCs/>
          <w:color w:val="auto"/>
          <w:sz w:val="24"/>
          <w:szCs w:val="24"/>
        </w:rPr>
        <w:t>T</w:t>
      </w:r>
    </w:p>
    <w:p w14:paraId="59A0B4CA" w14:textId="77777777" w:rsidR="00A015C5" w:rsidRPr="00911927" w:rsidRDefault="00A015C5" w:rsidP="00911927">
      <w:pPr>
        <w:pStyle w:val="MediumShading1-Accent11"/>
        <w:spacing w:after="0" w:line="240" w:lineRule="auto"/>
        <w:contextualSpacing/>
        <w:jc w:val="both"/>
        <w:rPr>
          <w:rFonts w:eastAsia="Times"/>
          <w:color w:val="auto"/>
          <w:sz w:val="24"/>
          <w:szCs w:val="24"/>
          <w:u w:val="single"/>
        </w:rPr>
      </w:pPr>
    </w:p>
    <w:p w14:paraId="5DEC4725" w14:textId="7B6666B3" w:rsidR="00DF3033" w:rsidRPr="00911927" w:rsidRDefault="00B27EE1" w:rsidP="00911927">
      <w:pPr>
        <w:pStyle w:val="MediumShading1-Accent11"/>
        <w:numPr>
          <w:ilvl w:val="1"/>
          <w:numId w:val="9"/>
        </w:numPr>
        <w:spacing w:after="0" w:line="240" w:lineRule="auto"/>
        <w:ind w:left="0" w:firstLine="0"/>
        <w:contextualSpacing/>
        <w:jc w:val="both"/>
        <w:rPr>
          <w:rFonts w:eastAsia="Times"/>
          <w:color w:val="auto"/>
          <w:sz w:val="24"/>
          <w:szCs w:val="24"/>
        </w:rPr>
      </w:pPr>
      <w:proofErr w:type="spellStart"/>
      <w:r w:rsidRPr="00911927">
        <w:rPr>
          <w:rFonts w:eastAsia="Times"/>
          <w:color w:val="auto"/>
          <w:sz w:val="24"/>
          <w:szCs w:val="24"/>
        </w:rPr>
        <w:t>Presurgery</w:t>
      </w:r>
      <w:proofErr w:type="spellEnd"/>
      <w:r w:rsidRPr="00911927">
        <w:rPr>
          <w:rFonts w:eastAsia="Times"/>
          <w:color w:val="auto"/>
          <w:sz w:val="24"/>
          <w:szCs w:val="24"/>
        </w:rPr>
        <w:t xml:space="preserve"> preparation</w:t>
      </w:r>
    </w:p>
    <w:p w14:paraId="676EBE04" w14:textId="77777777" w:rsidR="00A015C5" w:rsidRPr="00911927" w:rsidRDefault="00A015C5" w:rsidP="00911927">
      <w:pPr>
        <w:pStyle w:val="MediumShading1-Accent11"/>
        <w:spacing w:after="0" w:line="240" w:lineRule="auto"/>
        <w:contextualSpacing/>
        <w:jc w:val="both"/>
        <w:rPr>
          <w:rFonts w:eastAsia="Times"/>
          <w:i/>
          <w:iCs/>
          <w:color w:val="auto"/>
          <w:sz w:val="24"/>
          <w:szCs w:val="24"/>
        </w:rPr>
      </w:pPr>
    </w:p>
    <w:p w14:paraId="3BBCB045" w14:textId="24B6FA13" w:rsidR="00DF3033" w:rsidRPr="00911927" w:rsidRDefault="000771CC" w:rsidP="00911927">
      <w:pPr>
        <w:pStyle w:val="MediumShading1-Accent11"/>
        <w:numPr>
          <w:ilvl w:val="2"/>
          <w:numId w:val="9"/>
        </w:numPr>
        <w:spacing w:after="0" w:line="240" w:lineRule="auto"/>
        <w:ind w:left="0" w:firstLine="0"/>
        <w:contextualSpacing/>
        <w:jc w:val="both"/>
        <w:rPr>
          <w:rFonts w:eastAsia="Times"/>
          <w:color w:val="auto"/>
          <w:sz w:val="24"/>
          <w:szCs w:val="24"/>
        </w:rPr>
      </w:pPr>
      <w:r w:rsidRPr="00911927">
        <w:rPr>
          <w:rFonts w:eastAsia="Times"/>
          <w:color w:val="auto"/>
          <w:sz w:val="24"/>
          <w:szCs w:val="24"/>
        </w:rPr>
        <w:t xml:space="preserve">Express </w:t>
      </w:r>
      <w:r w:rsidR="00E17F6B" w:rsidRPr="00911927">
        <w:rPr>
          <w:rFonts w:eastAsia="Times"/>
          <w:color w:val="auto"/>
          <w:sz w:val="24"/>
          <w:szCs w:val="24"/>
        </w:rPr>
        <w:t>H</w:t>
      </w:r>
      <w:r w:rsidR="00E17F6B" w:rsidRPr="00911927">
        <w:rPr>
          <w:rFonts w:eastAsia="Times"/>
          <w:color w:val="auto"/>
          <w:sz w:val="24"/>
          <w:szCs w:val="24"/>
          <w:vertAlign w:val="subscript"/>
        </w:rPr>
        <w:t>C</w:t>
      </w:r>
      <w:r w:rsidR="00E17F6B" w:rsidRPr="00911927">
        <w:rPr>
          <w:rFonts w:eastAsia="Times"/>
          <w:color w:val="auto"/>
          <w:sz w:val="24"/>
          <w:szCs w:val="24"/>
        </w:rPr>
        <w:t>T</w:t>
      </w:r>
      <w:r w:rsidR="00E17F6B" w:rsidRPr="00911927" w:rsidDel="00E17F6B">
        <w:rPr>
          <w:rFonts w:eastAsia="Times"/>
          <w:color w:val="auto"/>
          <w:sz w:val="24"/>
          <w:szCs w:val="24"/>
        </w:rPr>
        <w:t xml:space="preserve"> </w:t>
      </w:r>
      <w:r w:rsidR="00DF3033" w:rsidRPr="00911927">
        <w:rPr>
          <w:rFonts w:eastAsia="Times"/>
          <w:color w:val="auto"/>
          <w:sz w:val="24"/>
          <w:szCs w:val="24"/>
        </w:rPr>
        <w:t>(</w:t>
      </w:r>
      <w:r w:rsidR="00E17F6B" w:rsidRPr="00911927">
        <w:rPr>
          <w:rFonts w:eastAsia="Times"/>
          <w:color w:val="auto"/>
          <w:sz w:val="24"/>
          <w:szCs w:val="24"/>
        </w:rPr>
        <w:t>H</w:t>
      </w:r>
      <w:r w:rsidR="00E17F6B" w:rsidRPr="00911927">
        <w:rPr>
          <w:rFonts w:eastAsia="Times"/>
          <w:color w:val="auto"/>
          <w:sz w:val="24"/>
          <w:szCs w:val="24"/>
          <w:vertAlign w:val="subscript"/>
        </w:rPr>
        <w:t>C</w:t>
      </w:r>
      <w:r w:rsidR="00E17F6B" w:rsidRPr="00911927">
        <w:rPr>
          <w:rFonts w:eastAsia="Times"/>
          <w:color w:val="auto"/>
          <w:sz w:val="24"/>
          <w:szCs w:val="24"/>
        </w:rPr>
        <w:t>T</w:t>
      </w:r>
      <w:r w:rsidR="00DF3033" w:rsidRPr="00911927">
        <w:rPr>
          <w:rFonts w:eastAsia="Times"/>
          <w:color w:val="auto"/>
          <w:sz w:val="24"/>
          <w:szCs w:val="24"/>
          <w:vertAlign w:val="superscript"/>
        </w:rPr>
        <w:t>441</w:t>
      </w:r>
      <w:r w:rsidR="00DF3033" w:rsidRPr="00911927">
        <w:rPr>
          <w:rFonts w:eastAsia="Times"/>
          <w:color w:val="auto"/>
          <w:sz w:val="24"/>
          <w:szCs w:val="24"/>
        </w:rPr>
        <w:t xml:space="preserve">, residues 875-1315) fused to an improved cysteine-rich </w:t>
      </w:r>
      <w:r w:rsidR="006F262F" w:rsidRPr="00911927">
        <w:rPr>
          <w:rFonts w:eastAsia="Times"/>
          <w:color w:val="auto"/>
          <w:sz w:val="24"/>
          <w:szCs w:val="24"/>
        </w:rPr>
        <w:t>tag</w:t>
      </w:r>
      <w:r w:rsidR="00DF3033" w:rsidRPr="00911927">
        <w:rPr>
          <w:rFonts w:eastAsia="Times"/>
          <w:color w:val="auto"/>
          <w:sz w:val="24"/>
          <w:szCs w:val="24"/>
        </w:rPr>
        <w:t xml:space="preserve"> </w:t>
      </w:r>
      <w:r w:rsidR="0020314C" w:rsidRPr="00911927">
        <w:rPr>
          <w:rFonts w:eastAsia="Times"/>
          <w:color w:val="auto"/>
          <w:sz w:val="24"/>
          <w:szCs w:val="24"/>
        </w:rPr>
        <w:t xml:space="preserve">in bacteria </w:t>
      </w:r>
      <w:r w:rsidR="00DF3033" w:rsidRPr="00911927">
        <w:rPr>
          <w:rFonts w:eastAsia="Times"/>
          <w:color w:val="auto"/>
          <w:sz w:val="24"/>
          <w:szCs w:val="24"/>
        </w:rPr>
        <w:t>as a glutathione-S-transferase fusion protein</w:t>
      </w:r>
      <w:r w:rsidR="00314459" w:rsidRPr="00911927">
        <w:rPr>
          <w:rFonts w:eastAsia="Times"/>
          <w:color w:val="auto"/>
          <w:sz w:val="24"/>
          <w:szCs w:val="24"/>
        </w:rPr>
        <w:t xml:space="preserve"> as per</w:t>
      </w:r>
      <w:r w:rsidR="00DF3033" w:rsidRPr="00911927">
        <w:rPr>
          <w:rFonts w:eastAsia="Times"/>
          <w:color w:val="auto"/>
          <w:sz w:val="24"/>
          <w:szCs w:val="24"/>
        </w:rPr>
        <w:t xml:space="preserve"> </w:t>
      </w:r>
      <w:r w:rsidR="00DF3033" w:rsidRPr="00911927">
        <w:rPr>
          <w:rFonts w:eastAsia="Times"/>
          <w:color w:val="auto"/>
          <w:sz w:val="24"/>
          <w:szCs w:val="24"/>
        </w:rPr>
        <w:fldChar w:fldCharType="begin"/>
      </w:r>
      <w:r w:rsidR="00F2079D" w:rsidRPr="00911927">
        <w:rPr>
          <w:rFonts w:eastAsia="Times"/>
          <w:color w:val="auto"/>
          <w:sz w:val="24"/>
          <w:szCs w:val="24"/>
        </w:rPr>
        <w:instrText>ADDIN F1000_CSL_CITATION&lt;~#@#~&gt;[{"DOI":"10.1371/journal.ppat.1003087","First":false,"Last":false,"PMCID":"PMC3531519","PMID":"23300443","abstract":"The striking differences between the clinical symptoms of tetanus and botulism have been ascribed to the different fate of the parental neurotoxins once internalised in motor neurons. Tetanus toxin (TeNT) is known to undergo transcytosis into inhibitory interneurons and block the release of inhibitory neurotransmitters in the spinal cord, causing a spastic paralysis. In contrast, botulinum neurotoxins (BoNTs) block acetylcholine release at the neuromuscular junction, therefore inducing a flaccid paralysis. Whilst overt experimental evidence supports the sorting of TeNT to the axonal retrograde transport pathway, recent findings challenge the established view that BoNT trafficking is restricted to the neuromuscular junction by highlighting central effects caused by these neurotoxins. These results suggest a more complex scenario whereby BoNTs also engage long-range trafficking mechanisms. However, the intracellular pathways underlying this process remain unclear. We sought to fill this gap by using primary motor neurons either in mass culture or differentiated in microfluidic devices to directly monitor the endocytosis and axonal transport of full length BoNT/A and BoNT/E and their recombinant binding fragments. We show that BoNT/A and BoNT/E are internalised by spinal cord motor neurons and undergo fast axonal retrograde transport. BoNT/A and BoNT/E are internalised in non-acidic axonal carriers that partially overlap with those containing TeNT, following a process that is largely independent of stimulated synaptic vesicle endo-exocytosis. Following intramuscular injection in vivo, BoNT/A and TeNT displayed central effects with a similar time course. Central actions paralleled the peripheral spastic paralysis for TeNT, but lagged behind the onset of flaccid paralysis for BoNT/A. These results suggest that the fast axonal retrograde transport compartment is composed of multifunctional trafficking organelles orchestrating the simultaneous transfer of diverse cargoes from nerve terminals to the soma, and represents a general gateway for the delivery of virulence factors and pathogens to the central nervous system.","author":[{"family":"Restani","given":"Laura"},{"family":"Giribaldi","given":"Francesco"},{"family":"Manich","given":"Maria"},{"family":"Bercsenyi","given":"Kinga"},{"family":"Menendez","given":"Guillermo"},{"family":"Rossetto","given":"Ornella"},{"family":"Caleo","given":"Matteo"},{"family":"Schiavo","given":"Giampietro"}],"authorYearDisplayFormat":false,"citation-label":"2713002","container-title":"PLoS Pathogens","container-title-short":"PLoS Pathog.","id":"2713002","invisible":false,"issue":"12","issued":{"date-parts":[["2012","12","27"]]},"journalAbbreviation":"PLoS Pathog.","page":"e1003087","suppress-author":false,"title":"Botulinum neurotoxins A and E undergo retrograde axonal transport in primary motor neurons.","type":"article-journal","volume":"8"}]</w:instrText>
      </w:r>
      <w:r w:rsidR="00DF3033" w:rsidRPr="00911927">
        <w:rPr>
          <w:rFonts w:eastAsia="Times"/>
          <w:color w:val="auto"/>
          <w:sz w:val="24"/>
          <w:szCs w:val="24"/>
        </w:rPr>
        <w:fldChar w:fldCharType="separate"/>
      </w:r>
      <w:r w:rsidR="00F2079D" w:rsidRPr="00911927">
        <w:rPr>
          <w:rFonts w:eastAsia="Times"/>
          <w:color w:val="auto"/>
          <w:sz w:val="24"/>
          <w:szCs w:val="24"/>
          <w:vertAlign w:val="superscript"/>
        </w:rPr>
        <w:t>44</w:t>
      </w:r>
      <w:r w:rsidR="00DF3033" w:rsidRPr="00911927">
        <w:rPr>
          <w:rFonts w:eastAsia="Times"/>
          <w:color w:val="auto"/>
          <w:sz w:val="24"/>
          <w:szCs w:val="24"/>
        </w:rPr>
        <w:fldChar w:fldCharType="end"/>
      </w:r>
      <w:r w:rsidR="006F262F" w:rsidRPr="00911927">
        <w:rPr>
          <w:rFonts w:eastAsia="Times"/>
          <w:color w:val="auto"/>
          <w:sz w:val="24"/>
          <w:szCs w:val="24"/>
        </w:rPr>
        <w:t>.</w:t>
      </w:r>
      <w:r w:rsidR="00DF3033" w:rsidRPr="00911927">
        <w:rPr>
          <w:rFonts w:eastAsia="Times"/>
          <w:color w:val="auto"/>
          <w:sz w:val="24"/>
          <w:szCs w:val="24"/>
        </w:rPr>
        <w:t xml:space="preserve"> </w:t>
      </w:r>
      <w:r w:rsidR="005823E0" w:rsidRPr="00911927">
        <w:rPr>
          <w:rFonts w:eastAsia="Times"/>
          <w:color w:val="auto"/>
          <w:sz w:val="24"/>
          <w:szCs w:val="24"/>
        </w:rPr>
        <w:t xml:space="preserve">Label </w:t>
      </w:r>
      <w:r w:rsidR="00E17F6B" w:rsidRPr="00911927">
        <w:rPr>
          <w:rFonts w:eastAsia="Times"/>
          <w:color w:val="auto"/>
          <w:sz w:val="24"/>
          <w:szCs w:val="24"/>
        </w:rPr>
        <w:t>H</w:t>
      </w:r>
      <w:r w:rsidR="00E17F6B" w:rsidRPr="00911927">
        <w:rPr>
          <w:rFonts w:eastAsia="Times"/>
          <w:color w:val="auto"/>
          <w:sz w:val="24"/>
          <w:szCs w:val="24"/>
          <w:vertAlign w:val="subscript"/>
        </w:rPr>
        <w:t>C</w:t>
      </w:r>
      <w:r w:rsidR="00E17F6B" w:rsidRPr="00911927">
        <w:rPr>
          <w:rFonts w:eastAsia="Times"/>
          <w:color w:val="auto"/>
          <w:sz w:val="24"/>
          <w:szCs w:val="24"/>
        </w:rPr>
        <w:t>T</w:t>
      </w:r>
      <w:r w:rsidR="00DF3033" w:rsidRPr="00911927">
        <w:rPr>
          <w:rFonts w:eastAsia="Times"/>
          <w:color w:val="auto"/>
          <w:sz w:val="24"/>
          <w:szCs w:val="24"/>
        </w:rPr>
        <w:t xml:space="preserve"> with AlexaFlour555 C</w:t>
      </w:r>
      <w:r w:rsidR="00DF3033" w:rsidRPr="00911927">
        <w:rPr>
          <w:rFonts w:eastAsia="Times"/>
          <w:color w:val="auto"/>
          <w:sz w:val="24"/>
          <w:szCs w:val="24"/>
          <w:vertAlign w:val="subscript"/>
        </w:rPr>
        <w:t>2</w:t>
      </w:r>
      <w:r w:rsidR="00DF3033" w:rsidRPr="00911927">
        <w:rPr>
          <w:rFonts w:eastAsia="Times"/>
          <w:color w:val="auto"/>
          <w:sz w:val="24"/>
          <w:szCs w:val="24"/>
        </w:rPr>
        <w:t xml:space="preserve"> maleimide</w:t>
      </w:r>
      <w:r w:rsidR="00D245ED" w:rsidRPr="00911927">
        <w:rPr>
          <w:rFonts w:eastAsia="Times"/>
          <w:color w:val="auto"/>
          <w:sz w:val="24"/>
          <w:szCs w:val="24"/>
        </w:rPr>
        <w:t xml:space="preserve"> </w:t>
      </w:r>
      <w:r w:rsidR="00D245ED" w:rsidRPr="00911927">
        <w:rPr>
          <w:rFonts w:eastAsia="Times"/>
          <w:color w:val="auto"/>
          <w:sz w:val="24"/>
          <w:szCs w:val="24"/>
        </w:rPr>
        <w:fldChar w:fldCharType="begin"/>
      </w:r>
      <w:r w:rsidR="00F2079D" w:rsidRPr="00911927">
        <w:rPr>
          <w:rFonts w:eastAsia="Times"/>
          <w:color w:val="auto"/>
          <w:sz w:val="24"/>
          <w:szCs w:val="24"/>
        </w:rPr>
        <w:instrText>ADDIN F1000_CSL_CITATION&lt;~#@#~&gt;[{"DOI":"10.1016/j.jneumeth.2015.09.018","First":false,"Last":false,"PMCID":"PMC4666412","PMID":"26424507","abstract":"&lt;strong&gt;BACKGROUND:&lt;/strong&gt; Axonal transport is essential for neuronal function and survival. Defects in axonal transport have been identified as an early pathological feature in several disorders of the nervous system. The visualisation and quantitative analysis of axonal transport in vivo in rodent models of neurological disease is therefore crucial to improve our understanding of disease pathogenesis and for the identification of novel therapeutics.&lt;br&gt;&lt;br&gt;&lt;strong&gt;NEW METHOD:&lt;/strong&gt; Here, we describe a method for the in vivo imaging of axonal transport of signalling endosomes in the sciatic nerve of live, anaesthetised mice.&lt;br&gt;&lt;br&gt;&lt;strong&gt;RESULTS:&lt;/strong&gt; This method allows the multiparametric, quantitative analysis of in vivo axonal transport in motor and sensory neurons of adult mice in control conditions and during disease progression.&lt;br&gt;&lt;br&gt;&lt;strong&gt;COMPARISON WITH EXISTING METHODS:&lt;/strong&gt; Previous in vivo imaging of the axonal transport of signalling endosomes has been limited to studies in nerve explant preparations or non-invasive approaches using magnetic resonance imaging; techniques that are hampered by major drawbacks such as tissue damage and low temporal and spatial resolution. This new method allows live imaging of the axonal transport of single endosomes in the sciatic nerve in situ and a more sensitive analysis of axonal transport kinetics than previous approaches.&lt;br&gt;&lt;br&gt;&lt;strong&gt;CONCLUSIONS:&lt;/strong&gt; The method described in this paper allows an in-depth analysis of the characteristics of axonal transport in both motor and sensory neurons in vivo. It enables the detailed study of alterations in axonal transport in rodent models of neurological diseases and can be used to identify novel pharmacological modifiers of axonal transport.&lt;br&gt;&lt;br&gt;Copyright © 2015 The Authors. Published by Elsevier B.V. All rights reserved.","author":[{"family":"Gibbs","given":"K L"},{"family":"Kalmar","given":"B"},{"family":"Sleigh","given":"J N"},{"family":"Greensmith","given":"L"},{"family":"Schiavo","given":"G"}],"authorYearDisplayFormat":false,"citation-label":"2712822","container-title":"Journal of Neuroscience Methods","container-title-short":"J. Neurosci. Methods","id":"2712822","invisible":false,"issued":{"date-parts":[["2016","1","15"]]},"journalAbbreviation":"J. Neurosci. Methods","page":"26-33","suppress-author":false,"title":"&lt;i&gt;In vivo&lt;/i&gt; imaging of axonal transport in murine motor and sensory neurons.","type":"article-journal","volume":"257"}]</w:instrText>
      </w:r>
      <w:r w:rsidR="00D245ED" w:rsidRPr="00911927">
        <w:rPr>
          <w:rFonts w:eastAsia="Times"/>
          <w:color w:val="auto"/>
          <w:sz w:val="24"/>
          <w:szCs w:val="24"/>
        </w:rPr>
        <w:fldChar w:fldCharType="separate"/>
      </w:r>
      <w:r w:rsidR="00F2079D" w:rsidRPr="00911927">
        <w:rPr>
          <w:rFonts w:eastAsia="Times"/>
          <w:noProof/>
          <w:color w:val="auto"/>
          <w:sz w:val="24"/>
          <w:szCs w:val="24"/>
          <w:vertAlign w:val="superscript"/>
        </w:rPr>
        <w:t>31</w:t>
      </w:r>
      <w:r w:rsidR="00D245ED" w:rsidRPr="00911927">
        <w:rPr>
          <w:rFonts w:eastAsia="Times"/>
          <w:color w:val="auto"/>
          <w:sz w:val="24"/>
          <w:szCs w:val="24"/>
        </w:rPr>
        <w:fldChar w:fldCharType="end"/>
      </w:r>
      <w:r w:rsidR="00314459" w:rsidRPr="00911927">
        <w:rPr>
          <w:rFonts w:eastAsia="Times"/>
          <w:color w:val="auto"/>
          <w:sz w:val="24"/>
          <w:szCs w:val="24"/>
        </w:rPr>
        <w:t xml:space="preserve">, </w:t>
      </w:r>
      <w:r w:rsidR="00235650" w:rsidRPr="00911927">
        <w:rPr>
          <w:rFonts w:eastAsia="Times"/>
          <w:color w:val="auto"/>
          <w:sz w:val="24"/>
          <w:szCs w:val="24"/>
        </w:rPr>
        <w:t>dialyze</w:t>
      </w:r>
      <w:r w:rsidR="005823E0" w:rsidRPr="00911927">
        <w:rPr>
          <w:rFonts w:eastAsia="Times"/>
          <w:color w:val="auto"/>
          <w:sz w:val="24"/>
          <w:szCs w:val="24"/>
        </w:rPr>
        <w:t xml:space="preserve"> it</w:t>
      </w:r>
      <w:r w:rsidR="00235650" w:rsidRPr="00911927">
        <w:rPr>
          <w:rFonts w:eastAsia="Times"/>
          <w:color w:val="auto"/>
          <w:sz w:val="24"/>
          <w:szCs w:val="24"/>
        </w:rPr>
        <w:t xml:space="preserve"> in ice-cold dialysis buffer (10 mM HEPES-NaOH, 100 mM NaCl, pH 7.4)</w:t>
      </w:r>
      <w:r w:rsidR="0020314C" w:rsidRPr="00911927">
        <w:rPr>
          <w:rFonts w:eastAsia="Times"/>
          <w:color w:val="auto"/>
          <w:sz w:val="24"/>
          <w:szCs w:val="24"/>
        </w:rPr>
        <w:t>, fr</w:t>
      </w:r>
      <w:r w:rsidR="005823E0" w:rsidRPr="00911927">
        <w:rPr>
          <w:rFonts w:eastAsia="Times"/>
          <w:color w:val="auto"/>
          <w:sz w:val="24"/>
          <w:szCs w:val="24"/>
        </w:rPr>
        <w:t>eeze it</w:t>
      </w:r>
      <w:r w:rsidR="0020314C" w:rsidRPr="00911927">
        <w:rPr>
          <w:rFonts w:eastAsia="Times"/>
          <w:color w:val="auto"/>
          <w:sz w:val="24"/>
          <w:szCs w:val="24"/>
        </w:rPr>
        <w:t xml:space="preserve"> in liquid nitrogen</w:t>
      </w:r>
      <w:r w:rsidR="005823E0" w:rsidRPr="00911927">
        <w:rPr>
          <w:rFonts w:eastAsia="Times"/>
          <w:color w:val="auto"/>
          <w:sz w:val="24"/>
          <w:szCs w:val="24"/>
        </w:rPr>
        <w:t>,</w:t>
      </w:r>
      <w:r w:rsidR="0020314C" w:rsidRPr="00911927">
        <w:rPr>
          <w:rFonts w:eastAsia="Times"/>
          <w:color w:val="auto"/>
          <w:sz w:val="24"/>
          <w:szCs w:val="24"/>
        </w:rPr>
        <w:t xml:space="preserve"> </w:t>
      </w:r>
      <w:r w:rsidR="00EF214B" w:rsidRPr="00911927">
        <w:rPr>
          <w:rFonts w:eastAsia="Times"/>
          <w:color w:val="auto"/>
          <w:sz w:val="24"/>
          <w:szCs w:val="24"/>
        </w:rPr>
        <w:t>and store</w:t>
      </w:r>
      <w:r w:rsidR="005823E0" w:rsidRPr="00911927">
        <w:rPr>
          <w:rFonts w:eastAsia="Times"/>
          <w:color w:val="auto"/>
          <w:sz w:val="24"/>
          <w:szCs w:val="24"/>
        </w:rPr>
        <w:t xml:space="preserve"> it</w:t>
      </w:r>
      <w:r w:rsidR="00EF214B" w:rsidRPr="00911927">
        <w:rPr>
          <w:rFonts w:eastAsia="Times"/>
          <w:color w:val="auto"/>
          <w:sz w:val="24"/>
          <w:szCs w:val="24"/>
        </w:rPr>
        <w:t xml:space="preserve"> at -80</w:t>
      </w:r>
      <w:r w:rsidR="005823E0" w:rsidRPr="00911927">
        <w:rPr>
          <w:rFonts w:eastAsia="Times"/>
          <w:color w:val="auto"/>
          <w:sz w:val="24"/>
          <w:szCs w:val="24"/>
        </w:rPr>
        <w:t xml:space="preserve"> </w:t>
      </w:r>
      <w:r w:rsidR="00EF214B" w:rsidRPr="00911927">
        <w:rPr>
          <w:color w:val="auto"/>
          <w:sz w:val="24"/>
          <w:szCs w:val="24"/>
        </w:rPr>
        <w:t>°C</w:t>
      </w:r>
      <w:r w:rsidR="00DF3033" w:rsidRPr="00911927">
        <w:rPr>
          <w:rFonts w:eastAsia="Times"/>
          <w:color w:val="auto"/>
          <w:sz w:val="24"/>
          <w:szCs w:val="24"/>
        </w:rPr>
        <w:t>.</w:t>
      </w:r>
      <w:r w:rsidR="00CD69C2" w:rsidRPr="00911927">
        <w:rPr>
          <w:rFonts w:eastAsia="Times"/>
          <w:color w:val="auto"/>
          <w:sz w:val="24"/>
          <w:szCs w:val="24"/>
        </w:rPr>
        <w:t xml:space="preserve"> </w:t>
      </w:r>
      <w:r w:rsidR="009D5C35" w:rsidRPr="00911927">
        <w:rPr>
          <w:rFonts w:eastAsia="Times"/>
          <w:color w:val="auto"/>
          <w:sz w:val="24"/>
          <w:szCs w:val="24"/>
        </w:rPr>
        <w:t xml:space="preserve">Before performing </w:t>
      </w:r>
      <w:r w:rsidR="009D5C35" w:rsidRPr="00911927">
        <w:rPr>
          <w:rFonts w:eastAsia="Times"/>
          <w:i/>
          <w:iCs/>
          <w:color w:val="auto"/>
          <w:sz w:val="24"/>
          <w:szCs w:val="24"/>
        </w:rPr>
        <w:t>in vivo</w:t>
      </w:r>
      <w:r w:rsidR="009D5C35" w:rsidRPr="00911927">
        <w:rPr>
          <w:rFonts w:eastAsia="Times"/>
          <w:color w:val="auto"/>
          <w:sz w:val="24"/>
          <w:szCs w:val="24"/>
        </w:rPr>
        <w:t xml:space="preserve"> experiments, first test </w:t>
      </w:r>
      <w:r w:rsidR="00E17F6B" w:rsidRPr="00911927">
        <w:rPr>
          <w:rFonts w:eastAsia="Times"/>
          <w:color w:val="auto"/>
          <w:sz w:val="24"/>
          <w:szCs w:val="24"/>
        </w:rPr>
        <w:t>H</w:t>
      </w:r>
      <w:r w:rsidR="00E17F6B" w:rsidRPr="00911927">
        <w:rPr>
          <w:rFonts w:eastAsia="Times"/>
          <w:color w:val="auto"/>
          <w:sz w:val="24"/>
          <w:szCs w:val="24"/>
          <w:vertAlign w:val="subscript"/>
        </w:rPr>
        <w:t>C</w:t>
      </w:r>
      <w:r w:rsidR="00E17F6B" w:rsidRPr="00911927">
        <w:rPr>
          <w:rFonts w:eastAsia="Times"/>
          <w:color w:val="auto"/>
          <w:sz w:val="24"/>
          <w:szCs w:val="24"/>
        </w:rPr>
        <w:t>T</w:t>
      </w:r>
      <w:r w:rsidR="00E17F6B" w:rsidRPr="00911927" w:rsidDel="00E17F6B">
        <w:rPr>
          <w:rFonts w:eastAsia="Times"/>
          <w:color w:val="auto"/>
          <w:sz w:val="24"/>
          <w:szCs w:val="24"/>
        </w:rPr>
        <w:t xml:space="preserve"> </w:t>
      </w:r>
      <w:r w:rsidR="00CD69C2" w:rsidRPr="00911927">
        <w:rPr>
          <w:rFonts w:eastAsia="Times"/>
          <w:i/>
          <w:iCs/>
          <w:color w:val="auto"/>
          <w:sz w:val="24"/>
          <w:szCs w:val="24"/>
        </w:rPr>
        <w:t>in vitro</w:t>
      </w:r>
      <w:r w:rsidR="00CD69C2" w:rsidRPr="00911927">
        <w:rPr>
          <w:rFonts w:eastAsia="Times"/>
          <w:color w:val="auto"/>
          <w:sz w:val="24"/>
          <w:szCs w:val="24"/>
        </w:rPr>
        <w:t xml:space="preserve"> for successful uptake and transport in primary neurons.</w:t>
      </w:r>
    </w:p>
    <w:p w14:paraId="4C42D998" w14:textId="77777777" w:rsidR="005E1756" w:rsidRPr="00911927" w:rsidRDefault="005E1756" w:rsidP="00911927">
      <w:pPr>
        <w:pStyle w:val="MediumShading1-Accent11"/>
        <w:spacing w:after="0" w:line="240" w:lineRule="auto"/>
        <w:contextualSpacing/>
        <w:jc w:val="both"/>
        <w:rPr>
          <w:rFonts w:eastAsia="Times"/>
          <w:color w:val="auto"/>
          <w:sz w:val="24"/>
          <w:szCs w:val="24"/>
        </w:rPr>
      </w:pPr>
    </w:p>
    <w:p w14:paraId="71D27E6F" w14:textId="2D06B4A3" w:rsidR="00746E87" w:rsidRPr="00911927" w:rsidRDefault="00DD4651" w:rsidP="00911927">
      <w:pPr>
        <w:pStyle w:val="MediumShading1-Accent11"/>
        <w:numPr>
          <w:ilvl w:val="2"/>
          <w:numId w:val="9"/>
        </w:numPr>
        <w:spacing w:after="0" w:line="240" w:lineRule="auto"/>
        <w:ind w:left="0" w:firstLine="0"/>
        <w:contextualSpacing/>
        <w:jc w:val="both"/>
        <w:rPr>
          <w:rFonts w:eastAsia="Times"/>
          <w:color w:val="auto"/>
          <w:sz w:val="24"/>
          <w:szCs w:val="24"/>
        </w:rPr>
      </w:pPr>
      <w:r w:rsidRPr="00911927">
        <w:rPr>
          <w:rFonts w:eastAsia="Times"/>
          <w:color w:val="auto"/>
          <w:sz w:val="24"/>
          <w:szCs w:val="24"/>
        </w:rPr>
        <w:t>Dilute fluorescent</w:t>
      </w:r>
      <w:r w:rsidR="0020314C" w:rsidRPr="00911927">
        <w:rPr>
          <w:rFonts w:eastAsia="Times"/>
          <w:color w:val="auto"/>
          <w:sz w:val="24"/>
          <w:szCs w:val="24"/>
        </w:rPr>
        <w:t xml:space="preserve"> </w:t>
      </w:r>
      <w:r w:rsidR="006F262F" w:rsidRPr="00911927">
        <w:rPr>
          <w:rFonts w:eastAsia="Times"/>
          <w:color w:val="auto"/>
          <w:sz w:val="24"/>
          <w:szCs w:val="24"/>
        </w:rPr>
        <w:t>H</w:t>
      </w:r>
      <w:r w:rsidR="006F262F" w:rsidRPr="00911927">
        <w:rPr>
          <w:rFonts w:eastAsia="Times"/>
          <w:color w:val="auto"/>
          <w:sz w:val="24"/>
          <w:szCs w:val="24"/>
          <w:vertAlign w:val="subscript"/>
        </w:rPr>
        <w:t>C</w:t>
      </w:r>
      <w:r w:rsidR="006F262F" w:rsidRPr="00911927">
        <w:rPr>
          <w:rFonts w:eastAsia="Times"/>
          <w:color w:val="auto"/>
          <w:sz w:val="24"/>
          <w:szCs w:val="24"/>
        </w:rPr>
        <w:t xml:space="preserve">T </w:t>
      </w:r>
      <w:r w:rsidRPr="00911927">
        <w:rPr>
          <w:rFonts w:eastAsia="Times"/>
          <w:color w:val="auto"/>
          <w:sz w:val="24"/>
          <w:szCs w:val="24"/>
        </w:rPr>
        <w:t xml:space="preserve">(e.g., </w:t>
      </w:r>
      <w:r w:rsidR="00E17F6B" w:rsidRPr="00911927">
        <w:rPr>
          <w:rFonts w:eastAsia="Times"/>
          <w:color w:val="auto"/>
          <w:sz w:val="24"/>
          <w:szCs w:val="24"/>
        </w:rPr>
        <w:t>H</w:t>
      </w:r>
      <w:r w:rsidR="00E17F6B" w:rsidRPr="00911927">
        <w:rPr>
          <w:rFonts w:eastAsia="Times"/>
          <w:color w:val="auto"/>
          <w:sz w:val="24"/>
          <w:szCs w:val="24"/>
          <w:vertAlign w:val="subscript"/>
        </w:rPr>
        <w:t>C</w:t>
      </w:r>
      <w:r w:rsidR="00E17F6B" w:rsidRPr="00911927">
        <w:rPr>
          <w:rFonts w:eastAsia="Times"/>
          <w:color w:val="auto"/>
          <w:sz w:val="24"/>
          <w:szCs w:val="24"/>
        </w:rPr>
        <w:t>T</w:t>
      </w:r>
      <w:r w:rsidR="00E17F6B" w:rsidRPr="00911927" w:rsidDel="00E17F6B">
        <w:rPr>
          <w:rFonts w:eastAsia="Times"/>
          <w:color w:val="auto"/>
          <w:sz w:val="24"/>
          <w:szCs w:val="24"/>
        </w:rPr>
        <w:t xml:space="preserve"> </w:t>
      </w:r>
      <w:r w:rsidRPr="00911927">
        <w:rPr>
          <w:rFonts w:eastAsia="Times"/>
          <w:color w:val="auto"/>
          <w:sz w:val="24"/>
          <w:szCs w:val="24"/>
        </w:rPr>
        <w:t xml:space="preserve">-555) to a final </w:t>
      </w:r>
      <w:r w:rsidR="00474318" w:rsidRPr="00911927">
        <w:rPr>
          <w:rFonts w:eastAsia="Times"/>
          <w:color w:val="auto"/>
          <w:sz w:val="24"/>
          <w:szCs w:val="24"/>
        </w:rPr>
        <w:t>and experimentally</w:t>
      </w:r>
      <w:r w:rsidR="004B43C8" w:rsidRPr="00911927">
        <w:rPr>
          <w:rFonts w:eastAsia="Times"/>
          <w:color w:val="auto"/>
          <w:sz w:val="24"/>
          <w:szCs w:val="24"/>
        </w:rPr>
        <w:t xml:space="preserve"> </w:t>
      </w:r>
      <w:r w:rsidR="00474318" w:rsidRPr="00911927">
        <w:rPr>
          <w:rFonts w:eastAsia="Times"/>
          <w:color w:val="auto"/>
          <w:sz w:val="24"/>
          <w:szCs w:val="24"/>
        </w:rPr>
        <w:t xml:space="preserve">consistent </w:t>
      </w:r>
      <w:r w:rsidRPr="00911927">
        <w:rPr>
          <w:rFonts w:eastAsia="Times"/>
          <w:color w:val="auto"/>
          <w:sz w:val="24"/>
          <w:szCs w:val="24"/>
        </w:rPr>
        <w:t xml:space="preserve">concentration ranging </w:t>
      </w:r>
      <w:r w:rsidR="00474318" w:rsidRPr="00911927">
        <w:rPr>
          <w:rFonts w:eastAsia="Times"/>
          <w:color w:val="auto"/>
          <w:sz w:val="24"/>
          <w:szCs w:val="24"/>
        </w:rPr>
        <w:t xml:space="preserve">from </w:t>
      </w:r>
      <w:r w:rsidRPr="00911927">
        <w:rPr>
          <w:rFonts w:eastAsia="Times"/>
          <w:color w:val="auto"/>
          <w:sz w:val="24"/>
          <w:szCs w:val="24"/>
        </w:rPr>
        <w:t>2.5</w:t>
      </w:r>
      <w:r w:rsidR="004B43C8" w:rsidRPr="00911927">
        <w:rPr>
          <w:rFonts w:eastAsia="Times"/>
          <w:color w:val="auto"/>
          <w:sz w:val="24"/>
          <w:szCs w:val="24"/>
        </w:rPr>
        <w:t xml:space="preserve"> to </w:t>
      </w:r>
      <w:r w:rsidRPr="00911927">
        <w:rPr>
          <w:rFonts w:eastAsia="Times"/>
          <w:color w:val="auto"/>
          <w:sz w:val="24"/>
          <w:szCs w:val="24"/>
        </w:rPr>
        <w:t>10</w:t>
      </w:r>
      <w:r w:rsidR="0020314C" w:rsidRPr="00911927">
        <w:rPr>
          <w:rFonts w:eastAsia="Times"/>
          <w:color w:val="auto"/>
          <w:sz w:val="24"/>
          <w:szCs w:val="24"/>
        </w:rPr>
        <w:t xml:space="preserve"> </w:t>
      </w:r>
      <w:r w:rsidRPr="00911927">
        <w:rPr>
          <w:rFonts w:eastAsia="Times"/>
          <w:color w:val="auto"/>
          <w:sz w:val="24"/>
          <w:szCs w:val="24"/>
        </w:rPr>
        <w:t>µg/µ</w:t>
      </w:r>
      <w:r w:rsidR="004B43C8" w:rsidRPr="00911927">
        <w:rPr>
          <w:rFonts w:eastAsia="Times"/>
          <w:color w:val="auto"/>
          <w:sz w:val="24"/>
          <w:szCs w:val="24"/>
        </w:rPr>
        <w:t>L</w:t>
      </w:r>
      <w:r w:rsidRPr="00911927">
        <w:rPr>
          <w:rFonts w:eastAsia="Times"/>
          <w:color w:val="auto"/>
          <w:sz w:val="24"/>
          <w:szCs w:val="24"/>
        </w:rPr>
        <w:t xml:space="preserve"> in sterile phosphate</w:t>
      </w:r>
      <w:r w:rsidR="004B43C8" w:rsidRPr="00911927">
        <w:rPr>
          <w:rFonts w:eastAsia="Times"/>
          <w:color w:val="auto"/>
          <w:sz w:val="24"/>
          <w:szCs w:val="24"/>
        </w:rPr>
        <w:t>-</w:t>
      </w:r>
      <w:r w:rsidRPr="00911927">
        <w:rPr>
          <w:rFonts w:eastAsia="Times"/>
          <w:color w:val="auto"/>
          <w:sz w:val="24"/>
          <w:szCs w:val="24"/>
        </w:rPr>
        <w:t xml:space="preserve">buffered saline (PBS) </w:t>
      </w:r>
      <w:r w:rsidR="00E65C7D" w:rsidRPr="00911927">
        <w:rPr>
          <w:rFonts w:eastAsia="Times"/>
          <w:color w:val="auto"/>
          <w:sz w:val="24"/>
          <w:szCs w:val="24"/>
        </w:rPr>
        <w:t>in a 0.2</w:t>
      </w:r>
      <w:r w:rsidR="0020314C" w:rsidRPr="00911927">
        <w:rPr>
          <w:rFonts w:eastAsia="Times"/>
          <w:color w:val="auto"/>
          <w:sz w:val="24"/>
          <w:szCs w:val="24"/>
        </w:rPr>
        <w:t xml:space="preserve"> </w:t>
      </w:r>
      <w:r w:rsidR="00E65C7D" w:rsidRPr="00911927">
        <w:rPr>
          <w:rFonts w:eastAsia="Times"/>
          <w:color w:val="auto"/>
          <w:sz w:val="24"/>
          <w:szCs w:val="24"/>
        </w:rPr>
        <w:t>m</w:t>
      </w:r>
      <w:r w:rsidR="004B43C8" w:rsidRPr="00911927">
        <w:rPr>
          <w:rFonts w:eastAsia="Times"/>
          <w:color w:val="auto"/>
          <w:sz w:val="24"/>
          <w:szCs w:val="24"/>
        </w:rPr>
        <w:t>L</w:t>
      </w:r>
      <w:r w:rsidR="00E65C7D" w:rsidRPr="00911927">
        <w:rPr>
          <w:rFonts w:eastAsia="Times"/>
          <w:color w:val="auto"/>
          <w:sz w:val="24"/>
          <w:szCs w:val="24"/>
        </w:rPr>
        <w:t xml:space="preserve"> tube. </w:t>
      </w:r>
      <w:r w:rsidR="00931E44" w:rsidRPr="00911927">
        <w:rPr>
          <w:rFonts w:eastAsia="Times"/>
          <w:color w:val="auto"/>
          <w:sz w:val="24"/>
          <w:szCs w:val="24"/>
        </w:rPr>
        <w:t>At this step</w:t>
      </w:r>
      <w:r w:rsidR="0020314C" w:rsidRPr="00911927">
        <w:rPr>
          <w:rFonts w:eastAsia="Times"/>
          <w:color w:val="auto"/>
          <w:sz w:val="24"/>
          <w:szCs w:val="24"/>
        </w:rPr>
        <w:t>,</w:t>
      </w:r>
      <w:r w:rsidR="00931E44" w:rsidRPr="00911927">
        <w:rPr>
          <w:rFonts w:eastAsia="Times"/>
          <w:color w:val="auto"/>
          <w:sz w:val="24"/>
          <w:szCs w:val="24"/>
        </w:rPr>
        <w:t xml:space="preserve"> </w:t>
      </w:r>
      <w:r w:rsidR="00746E87" w:rsidRPr="00911927">
        <w:rPr>
          <w:rFonts w:eastAsia="Times"/>
          <w:color w:val="auto"/>
          <w:sz w:val="24"/>
          <w:szCs w:val="24"/>
        </w:rPr>
        <w:t>add more</w:t>
      </w:r>
      <w:r w:rsidR="00931E44" w:rsidRPr="00911927">
        <w:rPr>
          <w:rFonts w:eastAsia="Times"/>
          <w:color w:val="auto"/>
          <w:sz w:val="24"/>
          <w:szCs w:val="24"/>
        </w:rPr>
        <w:t xml:space="preserve"> compounds/factors</w:t>
      </w:r>
      <w:r w:rsidR="0020314C" w:rsidRPr="00911927">
        <w:rPr>
          <w:rFonts w:eastAsia="Times"/>
          <w:color w:val="auto"/>
          <w:sz w:val="24"/>
          <w:szCs w:val="24"/>
        </w:rPr>
        <w:t xml:space="preserve"> </w:t>
      </w:r>
      <w:r w:rsidR="00931E44" w:rsidRPr="00911927">
        <w:rPr>
          <w:rFonts w:eastAsia="Times"/>
          <w:color w:val="auto"/>
          <w:sz w:val="24"/>
          <w:szCs w:val="24"/>
        </w:rPr>
        <w:t xml:space="preserve">to the </w:t>
      </w:r>
      <w:r w:rsidR="00E17F6B" w:rsidRPr="00911927">
        <w:rPr>
          <w:rFonts w:eastAsia="Times"/>
          <w:color w:val="auto"/>
          <w:sz w:val="24"/>
          <w:szCs w:val="24"/>
        </w:rPr>
        <w:t>H</w:t>
      </w:r>
      <w:r w:rsidR="00E17F6B" w:rsidRPr="00911927">
        <w:rPr>
          <w:rFonts w:eastAsia="Times"/>
          <w:color w:val="auto"/>
          <w:sz w:val="24"/>
          <w:szCs w:val="24"/>
          <w:vertAlign w:val="subscript"/>
        </w:rPr>
        <w:t>C</w:t>
      </w:r>
      <w:r w:rsidR="00E17F6B" w:rsidRPr="00911927">
        <w:rPr>
          <w:rFonts w:eastAsia="Times"/>
          <w:color w:val="auto"/>
          <w:sz w:val="24"/>
          <w:szCs w:val="24"/>
        </w:rPr>
        <w:t xml:space="preserve">T </w:t>
      </w:r>
      <w:r w:rsidR="00931E44" w:rsidRPr="00911927">
        <w:rPr>
          <w:rFonts w:eastAsia="Times"/>
          <w:color w:val="auto"/>
          <w:sz w:val="24"/>
          <w:szCs w:val="24"/>
        </w:rPr>
        <w:t xml:space="preserve">solution if required (e.g., brain-derived neurotrophic factor). </w:t>
      </w:r>
    </w:p>
    <w:p w14:paraId="3792C57F" w14:textId="77777777" w:rsidR="00746E87" w:rsidRPr="008A44BD" w:rsidRDefault="00746E87" w:rsidP="00911927">
      <w:pPr>
        <w:pStyle w:val="ListParagraph"/>
        <w:ind w:left="0"/>
        <w:jc w:val="both"/>
        <w:rPr>
          <w:rFonts w:ascii="Calibri" w:eastAsia="Times" w:hAnsi="Calibri" w:cs="Calibri"/>
        </w:rPr>
      </w:pPr>
    </w:p>
    <w:p w14:paraId="7B5CFF59" w14:textId="05C3B1B8" w:rsidR="003C6E44" w:rsidRPr="00911927" w:rsidRDefault="00E65C7D" w:rsidP="00911927">
      <w:pPr>
        <w:pStyle w:val="MediumShading1-Accent11"/>
        <w:spacing w:after="0" w:line="240" w:lineRule="auto"/>
        <w:contextualSpacing/>
        <w:jc w:val="both"/>
        <w:rPr>
          <w:rFonts w:eastAsia="Times"/>
          <w:i/>
          <w:iCs/>
          <w:color w:val="auto"/>
          <w:sz w:val="24"/>
          <w:szCs w:val="24"/>
        </w:rPr>
      </w:pPr>
      <w:r w:rsidRPr="00911927">
        <w:rPr>
          <w:rFonts w:eastAsia="Times"/>
          <w:color w:val="auto"/>
          <w:sz w:val="24"/>
          <w:szCs w:val="24"/>
        </w:rPr>
        <w:t>N</w:t>
      </w:r>
      <w:r w:rsidR="00746E87" w:rsidRPr="00911927">
        <w:rPr>
          <w:rFonts w:eastAsia="Times"/>
          <w:color w:val="auto"/>
          <w:sz w:val="24"/>
          <w:szCs w:val="24"/>
        </w:rPr>
        <w:t>OTE</w:t>
      </w:r>
      <w:r w:rsidR="00E20650" w:rsidRPr="00911927">
        <w:rPr>
          <w:rFonts w:eastAsia="Times"/>
          <w:color w:val="auto"/>
          <w:sz w:val="24"/>
          <w:szCs w:val="24"/>
        </w:rPr>
        <w:t>:</w:t>
      </w:r>
      <w:r w:rsidRPr="00911927">
        <w:rPr>
          <w:rFonts w:eastAsia="Times"/>
          <w:color w:val="auto"/>
          <w:sz w:val="24"/>
          <w:szCs w:val="24"/>
        </w:rPr>
        <w:t xml:space="preserve"> </w:t>
      </w:r>
      <w:r w:rsidR="0042663C" w:rsidRPr="00911927">
        <w:rPr>
          <w:rFonts w:eastAsia="Times"/>
          <w:color w:val="auto"/>
          <w:sz w:val="24"/>
          <w:szCs w:val="24"/>
        </w:rPr>
        <w:t>T</w:t>
      </w:r>
      <w:r w:rsidRPr="00911927">
        <w:rPr>
          <w:rFonts w:eastAsia="Times"/>
          <w:color w:val="auto"/>
          <w:sz w:val="24"/>
          <w:szCs w:val="24"/>
        </w:rPr>
        <w:t xml:space="preserve">he </w:t>
      </w:r>
      <w:r w:rsidR="00DD4651" w:rsidRPr="00911927">
        <w:rPr>
          <w:rFonts w:eastAsia="Times"/>
          <w:color w:val="auto"/>
          <w:sz w:val="24"/>
          <w:szCs w:val="24"/>
        </w:rPr>
        <w:t xml:space="preserve">final volume </w:t>
      </w:r>
      <w:r w:rsidR="009D5C35" w:rsidRPr="00911927">
        <w:rPr>
          <w:rFonts w:eastAsia="Times"/>
          <w:color w:val="auto"/>
          <w:sz w:val="24"/>
          <w:szCs w:val="24"/>
        </w:rPr>
        <w:t xml:space="preserve">must </w:t>
      </w:r>
      <w:r w:rsidRPr="00911927">
        <w:rPr>
          <w:rFonts w:eastAsia="Times"/>
          <w:color w:val="auto"/>
          <w:sz w:val="24"/>
          <w:szCs w:val="24"/>
        </w:rPr>
        <w:t xml:space="preserve">be </w:t>
      </w:r>
      <w:r w:rsidR="00DD4651" w:rsidRPr="00911927">
        <w:rPr>
          <w:rFonts w:eastAsia="Times"/>
          <w:color w:val="auto"/>
          <w:sz w:val="24"/>
          <w:szCs w:val="24"/>
        </w:rPr>
        <w:t>appropriate for the size of the muscle(s) of interest</w:t>
      </w:r>
      <w:r w:rsidR="000A3044" w:rsidRPr="00911927">
        <w:rPr>
          <w:rFonts w:eastAsia="Times"/>
          <w:color w:val="auto"/>
          <w:sz w:val="24"/>
          <w:szCs w:val="24"/>
        </w:rPr>
        <w:t xml:space="preserve">. </w:t>
      </w:r>
      <w:r w:rsidR="00DD4651" w:rsidRPr="00911927">
        <w:rPr>
          <w:rFonts w:eastAsia="Times"/>
          <w:color w:val="auto"/>
          <w:sz w:val="24"/>
          <w:szCs w:val="24"/>
        </w:rPr>
        <w:t xml:space="preserve">For example, </w:t>
      </w:r>
      <w:r w:rsidR="009D5C35" w:rsidRPr="00911927">
        <w:rPr>
          <w:rFonts w:eastAsia="Times"/>
          <w:color w:val="auto"/>
          <w:sz w:val="24"/>
          <w:szCs w:val="24"/>
        </w:rPr>
        <w:t xml:space="preserve">prepare </w:t>
      </w:r>
      <w:r w:rsidR="00DD4651" w:rsidRPr="00911927">
        <w:rPr>
          <w:rFonts w:eastAsia="Times"/>
          <w:color w:val="auto"/>
          <w:sz w:val="24"/>
          <w:szCs w:val="24"/>
        </w:rPr>
        <w:t>a</w:t>
      </w:r>
      <w:r w:rsidR="00E17F6B" w:rsidRPr="00911927">
        <w:rPr>
          <w:rFonts w:eastAsia="Times"/>
          <w:color w:val="auto"/>
          <w:sz w:val="24"/>
          <w:szCs w:val="24"/>
        </w:rPr>
        <w:t>n injection</w:t>
      </w:r>
      <w:r w:rsidR="00DD4651" w:rsidRPr="00911927">
        <w:rPr>
          <w:rFonts w:eastAsia="Times"/>
          <w:color w:val="auto"/>
          <w:sz w:val="24"/>
          <w:szCs w:val="24"/>
        </w:rPr>
        <w:t xml:space="preserve"> volume of 3</w:t>
      </w:r>
      <w:r w:rsidR="0042663C" w:rsidRPr="00911927">
        <w:rPr>
          <w:rFonts w:eastAsia="Times"/>
          <w:color w:val="auto"/>
          <w:sz w:val="24"/>
          <w:szCs w:val="24"/>
        </w:rPr>
        <w:t>–</w:t>
      </w:r>
      <w:r w:rsidR="00DD4651" w:rsidRPr="00911927">
        <w:rPr>
          <w:rFonts w:eastAsia="Times"/>
          <w:color w:val="auto"/>
          <w:sz w:val="24"/>
          <w:szCs w:val="24"/>
        </w:rPr>
        <w:t>4</w:t>
      </w:r>
      <w:r w:rsidR="0020314C" w:rsidRPr="00911927">
        <w:rPr>
          <w:rFonts w:eastAsia="Times"/>
          <w:color w:val="auto"/>
          <w:sz w:val="24"/>
          <w:szCs w:val="24"/>
        </w:rPr>
        <w:t xml:space="preserve"> </w:t>
      </w:r>
      <w:r w:rsidR="00DD4651" w:rsidRPr="00911927">
        <w:rPr>
          <w:rFonts w:eastAsia="Times"/>
          <w:color w:val="auto"/>
          <w:sz w:val="24"/>
          <w:szCs w:val="24"/>
        </w:rPr>
        <w:t>µ</w:t>
      </w:r>
      <w:r w:rsidR="0042663C" w:rsidRPr="00911927">
        <w:rPr>
          <w:rFonts w:eastAsia="Times"/>
          <w:color w:val="auto"/>
          <w:sz w:val="24"/>
          <w:szCs w:val="24"/>
        </w:rPr>
        <w:t>L</w:t>
      </w:r>
      <w:r w:rsidR="00DD4651" w:rsidRPr="00911927">
        <w:rPr>
          <w:rFonts w:eastAsia="Times"/>
          <w:color w:val="auto"/>
          <w:sz w:val="24"/>
          <w:szCs w:val="24"/>
        </w:rPr>
        <w:t xml:space="preserve"> f</w:t>
      </w:r>
      <w:r w:rsidR="003C6E44" w:rsidRPr="00911927">
        <w:rPr>
          <w:rFonts w:eastAsia="Times"/>
          <w:color w:val="auto"/>
          <w:sz w:val="24"/>
          <w:szCs w:val="24"/>
        </w:rPr>
        <w:t xml:space="preserve">or </w:t>
      </w:r>
      <w:r w:rsidR="00A65ABA" w:rsidRPr="00911927">
        <w:rPr>
          <w:rFonts w:eastAsia="Times"/>
          <w:color w:val="auto"/>
          <w:sz w:val="24"/>
          <w:szCs w:val="24"/>
        </w:rPr>
        <w:t xml:space="preserve">the </w:t>
      </w:r>
      <w:r w:rsidR="003C6E44" w:rsidRPr="00911927">
        <w:rPr>
          <w:rFonts w:eastAsia="Times"/>
          <w:color w:val="auto"/>
          <w:sz w:val="24"/>
          <w:szCs w:val="24"/>
        </w:rPr>
        <w:t>tibialis anterior (TA) muscle</w:t>
      </w:r>
      <w:r w:rsidR="00DD4651" w:rsidRPr="00911927">
        <w:rPr>
          <w:rFonts w:eastAsia="Times"/>
          <w:color w:val="auto"/>
          <w:sz w:val="24"/>
          <w:szCs w:val="24"/>
        </w:rPr>
        <w:t xml:space="preserve"> </w:t>
      </w:r>
      <w:r w:rsidR="00E17F6B" w:rsidRPr="00911927">
        <w:rPr>
          <w:rFonts w:eastAsia="Times"/>
          <w:color w:val="auto"/>
          <w:sz w:val="24"/>
          <w:szCs w:val="24"/>
        </w:rPr>
        <w:t>and</w:t>
      </w:r>
      <w:r w:rsidR="00DD4651" w:rsidRPr="00911927">
        <w:rPr>
          <w:rFonts w:eastAsia="Times"/>
          <w:color w:val="auto"/>
          <w:sz w:val="24"/>
          <w:szCs w:val="24"/>
        </w:rPr>
        <w:t xml:space="preserve"> ~1</w:t>
      </w:r>
      <w:r w:rsidR="0020314C" w:rsidRPr="00911927">
        <w:rPr>
          <w:rFonts w:eastAsia="Times"/>
          <w:color w:val="auto"/>
          <w:sz w:val="24"/>
          <w:szCs w:val="24"/>
        </w:rPr>
        <w:t xml:space="preserve"> </w:t>
      </w:r>
      <w:r w:rsidR="00DD4651" w:rsidRPr="00911927">
        <w:rPr>
          <w:rFonts w:eastAsia="Times"/>
          <w:color w:val="auto"/>
          <w:sz w:val="24"/>
          <w:szCs w:val="24"/>
        </w:rPr>
        <w:t>µ</w:t>
      </w:r>
      <w:r w:rsidR="0042663C" w:rsidRPr="00911927">
        <w:rPr>
          <w:rFonts w:eastAsia="Times"/>
          <w:color w:val="auto"/>
          <w:sz w:val="24"/>
          <w:szCs w:val="24"/>
        </w:rPr>
        <w:t>L</w:t>
      </w:r>
      <w:r w:rsidR="00DD4651" w:rsidRPr="00911927">
        <w:rPr>
          <w:rFonts w:eastAsia="Times"/>
          <w:color w:val="auto"/>
          <w:sz w:val="24"/>
          <w:szCs w:val="24"/>
        </w:rPr>
        <w:t xml:space="preserve"> </w:t>
      </w:r>
      <w:r w:rsidR="003C6E44" w:rsidRPr="00911927">
        <w:rPr>
          <w:rFonts w:eastAsia="Times"/>
          <w:color w:val="auto"/>
          <w:sz w:val="24"/>
          <w:szCs w:val="24"/>
        </w:rPr>
        <w:t>for the smaller soleus muscle</w:t>
      </w:r>
      <w:r w:rsidR="00DD4651" w:rsidRPr="00911927">
        <w:rPr>
          <w:rFonts w:eastAsia="Times"/>
          <w:color w:val="auto"/>
          <w:sz w:val="24"/>
          <w:szCs w:val="24"/>
        </w:rPr>
        <w:t xml:space="preserve">. </w:t>
      </w:r>
      <w:r w:rsidR="0042663C" w:rsidRPr="00911927">
        <w:rPr>
          <w:rFonts w:eastAsia="Times"/>
          <w:color w:val="auto"/>
          <w:sz w:val="24"/>
          <w:szCs w:val="24"/>
        </w:rPr>
        <w:t>K</w:t>
      </w:r>
      <w:r w:rsidR="009D5C35" w:rsidRPr="00911927">
        <w:rPr>
          <w:rFonts w:eastAsia="Times"/>
          <w:color w:val="auto"/>
          <w:sz w:val="24"/>
          <w:szCs w:val="24"/>
        </w:rPr>
        <w:t xml:space="preserve">eep </w:t>
      </w:r>
      <w:r w:rsidR="000A3044" w:rsidRPr="00911927">
        <w:rPr>
          <w:rFonts w:eastAsia="Times"/>
          <w:color w:val="auto"/>
          <w:sz w:val="24"/>
          <w:szCs w:val="24"/>
        </w:rPr>
        <w:t xml:space="preserve">the working concentration of </w:t>
      </w:r>
      <w:r w:rsidR="00E17F6B" w:rsidRPr="00911927">
        <w:rPr>
          <w:rFonts w:eastAsia="Times"/>
          <w:color w:val="auto"/>
          <w:sz w:val="24"/>
          <w:szCs w:val="24"/>
        </w:rPr>
        <w:t>H</w:t>
      </w:r>
      <w:r w:rsidR="00E17F6B" w:rsidRPr="00911927">
        <w:rPr>
          <w:rFonts w:eastAsia="Times"/>
          <w:color w:val="auto"/>
          <w:sz w:val="24"/>
          <w:szCs w:val="24"/>
          <w:vertAlign w:val="subscript"/>
        </w:rPr>
        <w:t>C</w:t>
      </w:r>
      <w:r w:rsidR="00E17F6B" w:rsidRPr="00911927">
        <w:rPr>
          <w:rFonts w:eastAsia="Times"/>
          <w:color w:val="auto"/>
          <w:sz w:val="24"/>
          <w:szCs w:val="24"/>
        </w:rPr>
        <w:t>T</w:t>
      </w:r>
      <w:r w:rsidR="00E17F6B" w:rsidRPr="00911927" w:rsidDel="00E17F6B">
        <w:rPr>
          <w:rFonts w:eastAsia="Times"/>
          <w:color w:val="auto"/>
          <w:sz w:val="24"/>
          <w:szCs w:val="24"/>
        </w:rPr>
        <w:t xml:space="preserve"> </w:t>
      </w:r>
      <w:r w:rsidR="0020314C" w:rsidRPr="00911927">
        <w:rPr>
          <w:rFonts w:eastAsia="Times"/>
          <w:color w:val="auto"/>
          <w:sz w:val="24"/>
          <w:szCs w:val="24"/>
        </w:rPr>
        <w:t>between 2.5 and 10 µg/µ</w:t>
      </w:r>
      <w:r w:rsidR="0042663C" w:rsidRPr="00911927">
        <w:rPr>
          <w:rFonts w:eastAsia="Times"/>
          <w:color w:val="auto"/>
          <w:sz w:val="24"/>
          <w:szCs w:val="24"/>
        </w:rPr>
        <w:t>L</w:t>
      </w:r>
      <w:r w:rsidR="000A3044" w:rsidRPr="00911927">
        <w:rPr>
          <w:rFonts w:eastAsia="Times"/>
          <w:color w:val="auto"/>
          <w:sz w:val="24"/>
          <w:szCs w:val="24"/>
        </w:rPr>
        <w:t xml:space="preserve"> regardless of the final volume. </w:t>
      </w:r>
    </w:p>
    <w:p w14:paraId="0FF6BC85" w14:textId="77777777" w:rsidR="005E1756" w:rsidRPr="00911927" w:rsidRDefault="005E1756" w:rsidP="00911927">
      <w:pPr>
        <w:pStyle w:val="MediumShading1-Accent11"/>
        <w:spacing w:after="0" w:line="240" w:lineRule="auto"/>
        <w:contextualSpacing/>
        <w:jc w:val="both"/>
        <w:rPr>
          <w:rFonts w:eastAsia="Times"/>
          <w:i/>
          <w:iCs/>
          <w:color w:val="auto"/>
          <w:sz w:val="24"/>
          <w:szCs w:val="24"/>
        </w:rPr>
      </w:pPr>
    </w:p>
    <w:p w14:paraId="12981847" w14:textId="09D4595D" w:rsidR="00931E44" w:rsidRPr="00911927" w:rsidRDefault="00931E44" w:rsidP="00911927">
      <w:pPr>
        <w:pStyle w:val="MediumShading1-Accent11"/>
        <w:numPr>
          <w:ilvl w:val="2"/>
          <w:numId w:val="9"/>
        </w:numPr>
        <w:spacing w:after="0" w:line="240" w:lineRule="auto"/>
        <w:ind w:left="0" w:firstLine="0"/>
        <w:contextualSpacing/>
        <w:jc w:val="both"/>
        <w:rPr>
          <w:rFonts w:eastAsia="Times"/>
          <w:color w:val="auto"/>
          <w:sz w:val="24"/>
          <w:szCs w:val="24"/>
        </w:rPr>
      </w:pPr>
      <w:r w:rsidRPr="00911927">
        <w:rPr>
          <w:rFonts w:eastAsia="Times"/>
          <w:color w:val="auto"/>
          <w:sz w:val="24"/>
          <w:szCs w:val="24"/>
        </w:rPr>
        <w:t xml:space="preserve">Mix the </w:t>
      </w:r>
      <w:r w:rsidR="00A65ABA" w:rsidRPr="00911927">
        <w:rPr>
          <w:rFonts w:eastAsia="Times"/>
          <w:color w:val="auto"/>
          <w:sz w:val="24"/>
          <w:szCs w:val="24"/>
        </w:rPr>
        <w:t>H</w:t>
      </w:r>
      <w:r w:rsidR="00A65ABA" w:rsidRPr="00911927">
        <w:rPr>
          <w:rFonts w:eastAsia="Times"/>
          <w:color w:val="auto"/>
          <w:sz w:val="24"/>
          <w:szCs w:val="24"/>
          <w:vertAlign w:val="subscript"/>
        </w:rPr>
        <w:t>C</w:t>
      </w:r>
      <w:r w:rsidR="00A65ABA" w:rsidRPr="00911927">
        <w:rPr>
          <w:rFonts w:eastAsia="Times"/>
          <w:color w:val="auto"/>
          <w:sz w:val="24"/>
          <w:szCs w:val="24"/>
        </w:rPr>
        <w:t>T</w:t>
      </w:r>
      <w:r w:rsidR="00A65ABA" w:rsidRPr="00911927" w:rsidDel="00E17F6B">
        <w:rPr>
          <w:rFonts w:eastAsia="Times"/>
          <w:color w:val="auto"/>
          <w:sz w:val="24"/>
          <w:szCs w:val="24"/>
        </w:rPr>
        <w:t xml:space="preserve"> </w:t>
      </w:r>
      <w:r w:rsidRPr="00911927">
        <w:rPr>
          <w:rFonts w:eastAsia="Times"/>
          <w:color w:val="auto"/>
          <w:sz w:val="24"/>
          <w:szCs w:val="24"/>
        </w:rPr>
        <w:t xml:space="preserve">solution using </w:t>
      </w:r>
      <w:r w:rsidR="00761916" w:rsidRPr="00911927">
        <w:rPr>
          <w:rFonts w:eastAsia="Times"/>
          <w:color w:val="auto"/>
          <w:sz w:val="24"/>
          <w:szCs w:val="24"/>
        </w:rPr>
        <w:t xml:space="preserve">a </w:t>
      </w:r>
      <w:r w:rsidR="000A3044" w:rsidRPr="00911927">
        <w:rPr>
          <w:rFonts w:eastAsia="Times"/>
          <w:color w:val="auto"/>
          <w:sz w:val="24"/>
          <w:szCs w:val="24"/>
        </w:rPr>
        <w:t xml:space="preserve">pipette </w:t>
      </w:r>
      <w:r w:rsidRPr="00911927">
        <w:rPr>
          <w:rFonts w:eastAsia="Times"/>
          <w:color w:val="auto"/>
          <w:sz w:val="24"/>
          <w:szCs w:val="24"/>
        </w:rPr>
        <w:t xml:space="preserve">or vortex, </w:t>
      </w:r>
      <w:r w:rsidR="000A3044" w:rsidRPr="00911927">
        <w:rPr>
          <w:rFonts w:eastAsia="Times"/>
          <w:color w:val="auto"/>
          <w:sz w:val="24"/>
          <w:szCs w:val="24"/>
        </w:rPr>
        <w:t xml:space="preserve">and </w:t>
      </w:r>
      <w:r w:rsidR="00761916" w:rsidRPr="00911927">
        <w:rPr>
          <w:rFonts w:eastAsia="Times"/>
          <w:color w:val="auto"/>
          <w:sz w:val="24"/>
          <w:szCs w:val="24"/>
        </w:rPr>
        <w:t xml:space="preserve">briefly </w:t>
      </w:r>
      <w:r w:rsidR="000A3044" w:rsidRPr="00911927">
        <w:rPr>
          <w:rFonts w:eastAsia="Times"/>
          <w:color w:val="auto"/>
          <w:sz w:val="24"/>
          <w:szCs w:val="24"/>
        </w:rPr>
        <w:t xml:space="preserve">spin down </w:t>
      </w:r>
      <w:r w:rsidR="0020314C" w:rsidRPr="00911927">
        <w:rPr>
          <w:rFonts w:eastAsia="Times"/>
          <w:color w:val="auto"/>
          <w:sz w:val="24"/>
          <w:szCs w:val="24"/>
        </w:rPr>
        <w:t xml:space="preserve">at low speed </w:t>
      </w:r>
      <w:r w:rsidR="000A3044" w:rsidRPr="00911927">
        <w:rPr>
          <w:rFonts w:eastAsia="Times"/>
          <w:color w:val="auto"/>
          <w:sz w:val="24"/>
          <w:szCs w:val="24"/>
        </w:rPr>
        <w:t xml:space="preserve">using a </w:t>
      </w:r>
      <w:r w:rsidRPr="00911927">
        <w:rPr>
          <w:rFonts w:eastAsia="Times"/>
          <w:color w:val="auto"/>
          <w:sz w:val="24"/>
          <w:szCs w:val="24"/>
        </w:rPr>
        <w:t xml:space="preserve">desktop </w:t>
      </w:r>
      <w:r w:rsidR="0020314C" w:rsidRPr="00911927">
        <w:rPr>
          <w:rFonts w:eastAsia="Times"/>
          <w:color w:val="auto"/>
          <w:sz w:val="24"/>
          <w:szCs w:val="24"/>
        </w:rPr>
        <w:t xml:space="preserve">centrifuge </w:t>
      </w:r>
      <w:r w:rsidR="00EE3F0A" w:rsidRPr="00911927">
        <w:rPr>
          <w:rFonts w:eastAsia="Times"/>
          <w:color w:val="auto"/>
          <w:sz w:val="24"/>
          <w:szCs w:val="24"/>
        </w:rPr>
        <w:t>to collect the liquid and remove large bubbles</w:t>
      </w:r>
      <w:r w:rsidR="0020314C" w:rsidRPr="00911927">
        <w:rPr>
          <w:rFonts w:eastAsia="Times"/>
          <w:color w:val="auto"/>
          <w:sz w:val="24"/>
          <w:szCs w:val="24"/>
        </w:rPr>
        <w:t>.</w:t>
      </w:r>
      <w:r w:rsidRPr="00911927">
        <w:rPr>
          <w:rFonts w:eastAsia="Times"/>
          <w:color w:val="auto"/>
          <w:sz w:val="24"/>
          <w:szCs w:val="24"/>
        </w:rPr>
        <w:t xml:space="preserve"> </w:t>
      </w:r>
      <w:r w:rsidR="007E4187" w:rsidRPr="00911927">
        <w:rPr>
          <w:rFonts w:eastAsia="Times"/>
          <w:color w:val="auto"/>
          <w:sz w:val="24"/>
          <w:szCs w:val="24"/>
        </w:rPr>
        <w:t>Protect t</w:t>
      </w:r>
      <w:r w:rsidRPr="00911927">
        <w:rPr>
          <w:rFonts w:eastAsia="Times"/>
          <w:color w:val="auto"/>
          <w:sz w:val="24"/>
          <w:szCs w:val="24"/>
        </w:rPr>
        <w:t xml:space="preserve">he </w:t>
      </w:r>
      <w:r w:rsidR="00A65ABA" w:rsidRPr="00911927">
        <w:rPr>
          <w:rFonts w:eastAsia="Times"/>
          <w:color w:val="auto"/>
          <w:sz w:val="24"/>
          <w:szCs w:val="24"/>
        </w:rPr>
        <w:t>H</w:t>
      </w:r>
      <w:r w:rsidR="00A65ABA" w:rsidRPr="00911927">
        <w:rPr>
          <w:rFonts w:eastAsia="Times"/>
          <w:color w:val="auto"/>
          <w:sz w:val="24"/>
          <w:szCs w:val="24"/>
          <w:vertAlign w:val="subscript"/>
        </w:rPr>
        <w:t>C</w:t>
      </w:r>
      <w:r w:rsidR="00A65ABA" w:rsidRPr="00911927">
        <w:rPr>
          <w:rFonts w:eastAsia="Times"/>
          <w:color w:val="auto"/>
          <w:sz w:val="24"/>
          <w:szCs w:val="24"/>
        </w:rPr>
        <w:t>T</w:t>
      </w:r>
      <w:r w:rsidR="00A65ABA" w:rsidRPr="00911927" w:rsidDel="00E17F6B">
        <w:rPr>
          <w:rFonts w:eastAsia="Times"/>
          <w:color w:val="auto"/>
          <w:sz w:val="24"/>
          <w:szCs w:val="24"/>
        </w:rPr>
        <w:t xml:space="preserve"> </w:t>
      </w:r>
      <w:r w:rsidR="004C61A9" w:rsidRPr="00911927">
        <w:rPr>
          <w:rFonts w:eastAsia="Times"/>
          <w:color w:val="auto"/>
          <w:sz w:val="24"/>
          <w:szCs w:val="24"/>
        </w:rPr>
        <w:t>from light</w:t>
      </w:r>
      <w:r w:rsidR="007E4187" w:rsidRPr="00911927">
        <w:rPr>
          <w:rFonts w:eastAsia="Times"/>
          <w:color w:val="auto"/>
          <w:sz w:val="24"/>
          <w:szCs w:val="24"/>
        </w:rPr>
        <w:t xml:space="preserve"> and transport on ice</w:t>
      </w:r>
      <w:r w:rsidRPr="00911927">
        <w:rPr>
          <w:rFonts w:eastAsia="Times"/>
          <w:color w:val="auto"/>
          <w:sz w:val="24"/>
          <w:szCs w:val="24"/>
        </w:rPr>
        <w:t>.</w:t>
      </w:r>
    </w:p>
    <w:p w14:paraId="533D8271" w14:textId="77777777" w:rsidR="005E1756" w:rsidRPr="00911927" w:rsidRDefault="005E1756" w:rsidP="00911927">
      <w:pPr>
        <w:pStyle w:val="MediumShading1-Accent11"/>
        <w:spacing w:after="0" w:line="240" w:lineRule="auto"/>
        <w:contextualSpacing/>
        <w:jc w:val="both"/>
        <w:rPr>
          <w:rFonts w:eastAsia="Times"/>
          <w:color w:val="auto"/>
          <w:sz w:val="24"/>
          <w:szCs w:val="24"/>
        </w:rPr>
      </w:pPr>
    </w:p>
    <w:p w14:paraId="5D872225" w14:textId="0DEDF04A" w:rsidR="0039359E" w:rsidRPr="00911927" w:rsidRDefault="00BF26D3" w:rsidP="00911927">
      <w:pPr>
        <w:pStyle w:val="MediumShading1-Accent11"/>
        <w:numPr>
          <w:ilvl w:val="2"/>
          <w:numId w:val="9"/>
        </w:numPr>
        <w:spacing w:after="0" w:line="240" w:lineRule="auto"/>
        <w:ind w:left="0" w:firstLine="0"/>
        <w:contextualSpacing/>
        <w:jc w:val="both"/>
        <w:rPr>
          <w:rFonts w:eastAsia="Times"/>
          <w:color w:val="auto"/>
          <w:sz w:val="24"/>
          <w:szCs w:val="24"/>
          <w:highlight w:val="yellow"/>
        </w:rPr>
      </w:pPr>
      <w:r w:rsidRPr="00911927">
        <w:rPr>
          <w:rFonts w:eastAsia="Times"/>
          <w:color w:val="auto"/>
          <w:sz w:val="24"/>
          <w:szCs w:val="24"/>
          <w:highlight w:val="yellow"/>
        </w:rPr>
        <w:t xml:space="preserve">Use </w:t>
      </w:r>
      <w:r w:rsidR="001058A3" w:rsidRPr="00911927">
        <w:rPr>
          <w:rFonts w:eastAsia="Times"/>
          <w:color w:val="auto"/>
          <w:sz w:val="24"/>
          <w:szCs w:val="24"/>
          <w:highlight w:val="yellow"/>
        </w:rPr>
        <w:t xml:space="preserve">a pulled glass micropipette </w:t>
      </w:r>
      <w:r w:rsidRPr="00911927">
        <w:rPr>
          <w:rFonts w:eastAsia="Times"/>
          <w:color w:val="auto"/>
          <w:sz w:val="24"/>
          <w:szCs w:val="24"/>
          <w:highlight w:val="yellow"/>
        </w:rPr>
        <w:t>for optimal intramuscular injections into smaller muscles (e.g., soleus) or for intrasciatic nerve injections</w:t>
      </w:r>
      <w:r w:rsidR="001058A3" w:rsidRPr="00911927">
        <w:rPr>
          <w:rFonts w:eastAsia="Times"/>
          <w:color w:val="auto"/>
          <w:sz w:val="24"/>
          <w:szCs w:val="24"/>
          <w:highlight w:val="yellow"/>
        </w:rPr>
        <w:t xml:space="preserve">. </w:t>
      </w:r>
      <w:r w:rsidR="0039359E" w:rsidRPr="00911927">
        <w:rPr>
          <w:rFonts w:eastAsia="Times"/>
          <w:color w:val="auto"/>
          <w:sz w:val="24"/>
          <w:szCs w:val="24"/>
          <w:highlight w:val="yellow"/>
        </w:rPr>
        <w:t>Pull g</w:t>
      </w:r>
      <w:r w:rsidR="001058A3" w:rsidRPr="00911927">
        <w:rPr>
          <w:rFonts w:eastAsia="Times"/>
          <w:color w:val="auto"/>
          <w:sz w:val="24"/>
          <w:szCs w:val="24"/>
          <w:highlight w:val="yellow"/>
        </w:rPr>
        <w:t>raded glass micropipettes</w:t>
      </w:r>
      <w:r w:rsidR="00177B00" w:rsidRPr="00911927">
        <w:rPr>
          <w:rFonts w:eastAsia="Times"/>
          <w:color w:val="auto"/>
          <w:sz w:val="24"/>
          <w:szCs w:val="24"/>
          <w:highlight w:val="yellow"/>
        </w:rPr>
        <w:t xml:space="preserve"> (as per </w:t>
      </w:r>
      <w:r w:rsidR="00B27EE1" w:rsidRPr="00911927">
        <w:rPr>
          <w:rFonts w:eastAsia="Times"/>
          <w:color w:val="auto"/>
          <w:sz w:val="24"/>
          <w:szCs w:val="24"/>
          <w:highlight w:val="yellow"/>
        </w:rPr>
        <w:fldChar w:fldCharType="begin"/>
      </w:r>
      <w:r w:rsidR="00F2079D" w:rsidRPr="00911927">
        <w:rPr>
          <w:rFonts w:eastAsia="Times"/>
          <w:color w:val="auto"/>
          <w:sz w:val="24"/>
          <w:szCs w:val="24"/>
          <w:highlight w:val="yellow"/>
        </w:rPr>
        <w:instrText>ADDIN F1000_CSL_CITATION&lt;~#@#~&gt;[{"DOI":"10.3791/52846","First":false,"Last":false,"PMCID":"PMC4545031","PMID":"26273739","abstract":"Diseases affecting the integrity of spinal cord motor neurons are amongst the most debilitating neurological conditions. Over the last decades, the development of several animal models of these neuromuscular disorders has provided the scientific community with different therapeutic scenarios aimed at delaying or reversing the progression of these conditions. By taking advantage of the retrograde machinery of neurons, one of these approaches has been to target skeletal muscles in order to shuttle therapeutic genes into corresponding spinal cord motor neurons. Although once promising, the success of such gene delivery approach has been hampered by the sub-optimal number of transduced motor neurons it has so far shown to yield. Motor end plates (MEPs) are highly specialized regions on the skeletal musculature that are in direct synaptic contact to the spinal cord α motor neurons. In this regard, it is important to note that, so far, the efforts to retrogradely transfer genes into motor neurons were made without reference to the location of the MEP region in the targeted muscles. Here, we describe a simple protocol 1) to reveal the exact location of the MEPs on the surface of skeletal muscles and 2) to use this information to guide the intramuscular delivery and subsequent optimal retrograde transport of retrograde tracers into motor neurons. We hope to utilize the results from these tracing experiments in further studies into investigating retrograde transport of therapeutic genes to spinal cord motor neurons through the targeting of MEPs. ","author":[{"family":"Mohan","given":"Rahul"},{"family":"Tosolini","given":"Andrew P"},{"family":"Morris","given":"Renée"}],"authorYearDisplayFormat":false,"citation-label":"7394267","container-title":"Journal of Visualized Experiments","container-title-short":"J. Vis. Exp.","id":"7394267","invisible":false,"issue":"101","issued":{"date-parts":[["2015","7","13"]]},"journalAbbreviation":"J. Vis. Exp.","page":"e52846","suppress-author":false,"title":"Intramuscular Injections Along the Motor End Plates: A Minimally Invasive Approach to Shuttle Tracers Directly into Motor Neurons.","type":"article-journal"}]</w:instrText>
      </w:r>
      <w:r w:rsidR="00B27EE1" w:rsidRPr="00911927">
        <w:rPr>
          <w:rFonts w:eastAsia="Times"/>
          <w:color w:val="auto"/>
          <w:sz w:val="24"/>
          <w:szCs w:val="24"/>
          <w:highlight w:val="yellow"/>
        </w:rPr>
        <w:fldChar w:fldCharType="separate"/>
      </w:r>
      <w:r w:rsidR="00F2079D" w:rsidRPr="00911927">
        <w:rPr>
          <w:rFonts w:eastAsia="Times"/>
          <w:noProof/>
          <w:color w:val="auto"/>
          <w:sz w:val="24"/>
          <w:szCs w:val="24"/>
          <w:highlight w:val="yellow"/>
          <w:vertAlign w:val="superscript"/>
        </w:rPr>
        <w:t>45</w:t>
      </w:r>
      <w:r w:rsidR="00B27EE1" w:rsidRPr="00911927">
        <w:rPr>
          <w:rFonts w:eastAsia="Times"/>
          <w:color w:val="auto"/>
          <w:sz w:val="24"/>
          <w:szCs w:val="24"/>
          <w:highlight w:val="yellow"/>
        </w:rPr>
        <w:fldChar w:fldCharType="end"/>
      </w:r>
      <w:r w:rsidR="00B27EE1" w:rsidRPr="00911927">
        <w:rPr>
          <w:rFonts w:eastAsia="Times"/>
          <w:color w:val="auto"/>
          <w:sz w:val="24"/>
          <w:szCs w:val="24"/>
          <w:highlight w:val="yellow"/>
        </w:rPr>
        <w:t xml:space="preserve">) </w:t>
      </w:r>
      <w:r w:rsidR="00177B00" w:rsidRPr="00911927">
        <w:rPr>
          <w:rFonts w:eastAsia="Times"/>
          <w:color w:val="auto"/>
          <w:sz w:val="24"/>
          <w:szCs w:val="24"/>
          <w:highlight w:val="yellow"/>
        </w:rPr>
        <w:t>before surgery</w:t>
      </w:r>
      <w:r w:rsidR="00B27EE1" w:rsidRPr="00911927">
        <w:rPr>
          <w:rFonts w:eastAsia="Times"/>
          <w:color w:val="auto"/>
          <w:sz w:val="24"/>
          <w:szCs w:val="24"/>
          <w:highlight w:val="yellow"/>
        </w:rPr>
        <w:t xml:space="preserve">. </w:t>
      </w:r>
    </w:p>
    <w:p w14:paraId="5FB6F8FD" w14:textId="77777777" w:rsidR="0039359E" w:rsidRPr="00911927" w:rsidRDefault="0039359E" w:rsidP="00911927">
      <w:pPr>
        <w:pStyle w:val="MediumShading1-Accent11"/>
        <w:spacing w:after="0" w:line="240" w:lineRule="auto"/>
        <w:contextualSpacing/>
        <w:jc w:val="both"/>
        <w:rPr>
          <w:rFonts w:eastAsia="Times"/>
          <w:color w:val="auto"/>
          <w:sz w:val="24"/>
          <w:szCs w:val="24"/>
          <w:highlight w:val="yellow"/>
        </w:rPr>
      </w:pPr>
    </w:p>
    <w:p w14:paraId="1919017C" w14:textId="6A8A674D" w:rsidR="001058A3" w:rsidRPr="00911927" w:rsidRDefault="00B34307"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N</w:t>
      </w:r>
      <w:r w:rsidR="0039359E" w:rsidRPr="00911927">
        <w:rPr>
          <w:rFonts w:eastAsia="Times"/>
          <w:color w:val="auto"/>
          <w:sz w:val="24"/>
          <w:szCs w:val="24"/>
        </w:rPr>
        <w:t>OTE</w:t>
      </w:r>
      <w:r w:rsidRPr="00911927">
        <w:rPr>
          <w:rFonts w:eastAsia="Times"/>
          <w:color w:val="auto"/>
          <w:sz w:val="24"/>
          <w:szCs w:val="24"/>
        </w:rPr>
        <w:t xml:space="preserve">: </w:t>
      </w:r>
      <w:r w:rsidR="0014768C" w:rsidRPr="00911927">
        <w:rPr>
          <w:rFonts w:eastAsia="Times"/>
          <w:color w:val="auto"/>
          <w:sz w:val="24"/>
          <w:szCs w:val="24"/>
        </w:rPr>
        <w:t>T</w:t>
      </w:r>
      <w:r w:rsidR="00B27EE1" w:rsidRPr="00911927">
        <w:rPr>
          <w:rFonts w:eastAsia="Times"/>
          <w:color w:val="auto"/>
          <w:sz w:val="24"/>
          <w:szCs w:val="24"/>
        </w:rPr>
        <w:t>o enable pipetting</w:t>
      </w:r>
      <w:r w:rsidR="00761916" w:rsidRPr="00911927">
        <w:rPr>
          <w:rFonts w:eastAsia="Times"/>
          <w:color w:val="auto"/>
          <w:sz w:val="24"/>
          <w:szCs w:val="24"/>
        </w:rPr>
        <w:t xml:space="preserve"> and restrict flow up and out the back of the micropipette</w:t>
      </w:r>
      <w:r w:rsidR="00B27EE1" w:rsidRPr="00911927">
        <w:rPr>
          <w:rFonts w:eastAsia="Times"/>
          <w:color w:val="auto"/>
          <w:sz w:val="24"/>
          <w:szCs w:val="24"/>
        </w:rPr>
        <w:t xml:space="preserve">, </w:t>
      </w:r>
      <w:r w:rsidR="007E4187" w:rsidRPr="00911927">
        <w:rPr>
          <w:rFonts w:eastAsia="Times"/>
          <w:color w:val="auto"/>
          <w:sz w:val="24"/>
          <w:szCs w:val="24"/>
        </w:rPr>
        <w:t>carefully br</w:t>
      </w:r>
      <w:r w:rsidR="00000AAC" w:rsidRPr="00911927">
        <w:rPr>
          <w:rFonts w:eastAsia="Times"/>
          <w:color w:val="auto"/>
          <w:sz w:val="24"/>
          <w:szCs w:val="24"/>
        </w:rPr>
        <w:t>eak</w:t>
      </w:r>
      <w:r w:rsidR="007E4187" w:rsidRPr="00911927">
        <w:rPr>
          <w:rFonts w:eastAsia="Times"/>
          <w:color w:val="auto"/>
          <w:sz w:val="24"/>
          <w:szCs w:val="24"/>
        </w:rPr>
        <w:t xml:space="preserve"> off </w:t>
      </w:r>
      <w:r w:rsidR="00A65ABA" w:rsidRPr="00911927">
        <w:rPr>
          <w:rFonts w:eastAsia="Times"/>
          <w:color w:val="auto"/>
          <w:sz w:val="24"/>
          <w:szCs w:val="24"/>
        </w:rPr>
        <w:t xml:space="preserve">a small piece from </w:t>
      </w:r>
      <w:r w:rsidR="00B27EE1" w:rsidRPr="00911927">
        <w:rPr>
          <w:rFonts w:eastAsia="Times"/>
          <w:color w:val="auto"/>
          <w:sz w:val="24"/>
          <w:szCs w:val="24"/>
        </w:rPr>
        <w:t xml:space="preserve">the </w:t>
      </w:r>
      <w:r w:rsidR="009B73C8" w:rsidRPr="00911927">
        <w:rPr>
          <w:rFonts w:eastAsia="Times"/>
          <w:color w:val="auto"/>
          <w:sz w:val="24"/>
          <w:szCs w:val="24"/>
        </w:rPr>
        <w:t xml:space="preserve">sharp </w:t>
      </w:r>
      <w:r w:rsidR="00B27EE1" w:rsidRPr="00911927">
        <w:rPr>
          <w:rFonts w:eastAsia="Times"/>
          <w:color w:val="auto"/>
          <w:sz w:val="24"/>
          <w:szCs w:val="24"/>
        </w:rPr>
        <w:t>tip</w:t>
      </w:r>
      <w:r w:rsidR="009B73C8" w:rsidRPr="00911927">
        <w:rPr>
          <w:rFonts w:eastAsia="Times"/>
          <w:color w:val="auto"/>
          <w:sz w:val="24"/>
          <w:szCs w:val="24"/>
        </w:rPr>
        <w:t xml:space="preserve"> </w:t>
      </w:r>
      <w:r w:rsidR="00B27EE1" w:rsidRPr="00911927">
        <w:rPr>
          <w:rFonts w:eastAsia="Times"/>
          <w:color w:val="auto"/>
          <w:sz w:val="24"/>
          <w:szCs w:val="24"/>
        </w:rPr>
        <w:t>using fine forceps</w:t>
      </w:r>
      <w:r w:rsidR="000A3044" w:rsidRPr="00911927">
        <w:rPr>
          <w:rFonts w:eastAsia="Times"/>
          <w:color w:val="auto"/>
          <w:sz w:val="24"/>
          <w:szCs w:val="24"/>
        </w:rPr>
        <w:t xml:space="preserve"> under a dissecting microscope</w:t>
      </w:r>
      <w:r w:rsidR="00B27EE1" w:rsidRPr="00911927">
        <w:rPr>
          <w:rFonts w:eastAsia="Times"/>
          <w:color w:val="auto"/>
          <w:sz w:val="24"/>
          <w:szCs w:val="24"/>
        </w:rPr>
        <w:t>.</w:t>
      </w:r>
      <w:r w:rsidR="00474318" w:rsidRPr="00911927">
        <w:rPr>
          <w:rFonts w:eastAsia="Times"/>
          <w:color w:val="auto"/>
          <w:sz w:val="24"/>
          <w:szCs w:val="24"/>
        </w:rPr>
        <w:t xml:space="preserve"> </w:t>
      </w:r>
      <w:r w:rsidRPr="00911927">
        <w:rPr>
          <w:rFonts w:eastAsia="Times"/>
          <w:color w:val="auto"/>
          <w:sz w:val="24"/>
          <w:szCs w:val="24"/>
        </w:rPr>
        <w:t>T</w:t>
      </w:r>
      <w:r w:rsidR="00474318" w:rsidRPr="00911927">
        <w:rPr>
          <w:rFonts w:eastAsia="Times"/>
          <w:color w:val="auto"/>
          <w:sz w:val="24"/>
          <w:szCs w:val="24"/>
        </w:rPr>
        <w:t xml:space="preserve">ake care to dispose of the broken end in </w:t>
      </w:r>
      <w:r w:rsidR="00000AAC" w:rsidRPr="00911927">
        <w:rPr>
          <w:rFonts w:eastAsia="Times"/>
          <w:color w:val="auto"/>
          <w:sz w:val="24"/>
          <w:szCs w:val="24"/>
        </w:rPr>
        <w:t xml:space="preserve">the appropriate </w:t>
      </w:r>
      <w:r w:rsidR="00474318" w:rsidRPr="00911927">
        <w:rPr>
          <w:rFonts w:eastAsia="Times"/>
          <w:color w:val="auto"/>
          <w:sz w:val="24"/>
          <w:szCs w:val="24"/>
        </w:rPr>
        <w:t>bin.</w:t>
      </w:r>
    </w:p>
    <w:p w14:paraId="78CF6A3E" w14:textId="77777777" w:rsidR="005E1756" w:rsidRPr="00911927" w:rsidRDefault="005E1756" w:rsidP="00911927">
      <w:pPr>
        <w:pStyle w:val="MediumShading1-Accent11"/>
        <w:spacing w:after="0" w:line="240" w:lineRule="auto"/>
        <w:contextualSpacing/>
        <w:jc w:val="both"/>
        <w:rPr>
          <w:rFonts w:eastAsia="Times"/>
          <w:color w:val="auto"/>
          <w:sz w:val="24"/>
          <w:szCs w:val="24"/>
        </w:rPr>
      </w:pPr>
    </w:p>
    <w:p w14:paraId="5ED39F71" w14:textId="1B833B09" w:rsidR="001058A3" w:rsidRPr="00911927" w:rsidRDefault="00B34307" w:rsidP="00911927">
      <w:pPr>
        <w:pStyle w:val="MediumShading1-Accent11"/>
        <w:numPr>
          <w:ilvl w:val="2"/>
          <w:numId w:val="9"/>
        </w:numPr>
        <w:spacing w:after="0" w:line="240" w:lineRule="auto"/>
        <w:ind w:left="0" w:firstLine="0"/>
        <w:contextualSpacing/>
        <w:jc w:val="both"/>
        <w:rPr>
          <w:rFonts w:eastAsia="Times"/>
          <w:color w:val="auto"/>
          <w:sz w:val="24"/>
          <w:szCs w:val="24"/>
        </w:rPr>
      </w:pPr>
      <w:r w:rsidRPr="00911927">
        <w:rPr>
          <w:rFonts w:eastAsia="Times"/>
          <w:color w:val="auto"/>
          <w:sz w:val="24"/>
          <w:szCs w:val="24"/>
        </w:rPr>
        <w:t>Sterilize and clean all s</w:t>
      </w:r>
      <w:r w:rsidR="00B27EE1" w:rsidRPr="00911927">
        <w:rPr>
          <w:rFonts w:eastAsia="Times"/>
          <w:color w:val="auto"/>
          <w:sz w:val="24"/>
          <w:szCs w:val="24"/>
        </w:rPr>
        <w:t xml:space="preserve">urgical tools </w:t>
      </w:r>
      <w:r w:rsidR="00761916" w:rsidRPr="00911927">
        <w:rPr>
          <w:rFonts w:eastAsia="Times"/>
          <w:color w:val="auto"/>
          <w:sz w:val="24"/>
          <w:szCs w:val="24"/>
        </w:rPr>
        <w:t>prior to use</w:t>
      </w:r>
      <w:r w:rsidR="00B27EE1" w:rsidRPr="00911927">
        <w:rPr>
          <w:rFonts w:eastAsia="Times"/>
          <w:color w:val="auto"/>
          <w:sz w:val="24"/>
          <w:szCs w:val="24"/>
        </w:rPr>
        <w:t>.</w:t>
      </w:r>
      <w:r w:rsidR="001058A3" w:rsidRPr="00911927">
        <w:rPr>
          <w:color w:val="auto"/>
          <w:sz w:val="24"/>
          <w:szCs w:val="24"/>
        </w:rPr>
        <w:t xml:space="preserve"> </w:t>
      </w:r>
    </w:p>
    <w:p w14:paraId="655DCA45" w14:textId="77777777" w:rsidR="001058A3" w:rsidRPr="00911927" w:rsidRDefault="001058A3" w:rsidP="00911927">
      <w:pPr>
        <w:pStyle w:val="MediumShading1-Accent11"/>
        <w:spacing w:after="0" w:line="240" w:lineRule="auto"/>
        <w:contextualSpacing/>
        <w:jc w:val="both"/>
        <w:rPr>
          <w:rFonts w:eastAsia="Times"/>
          <w:i/>
          <w:iCs/>
          <w:color w:val="auto"/>
          <w:sz w:val="24"/>
          <w:szCs w:val="24"/>
        </w:rPr>
      </w:pPr>
    </w:p>
    <w:p w14:paraId="64C302F0" w14:textId="4EC22A45" w:rsidR="00DF3033" w:rsidRPr="00911927" w:rsidRDefault="00B27EE1" w:rsidP="00911927">
      <w:pPr>
        <w:pStyle w:val="MediumShading1-Accent11"/>
        <w:numPr>
          <w:ilvl w:val="1"/>
          <w:numId w:val="9"/>
        </w:numPr>
        <w:spacing w:after="0" w:line="240" w:lineRule="auto"/>
        <w:ind w:left="0" w:firstLine="0"/>
        <w:contextualSpacing/>
        <w:jc w:val="both"/>
        <w:rPr>
          <w:rFonts w:eastAsia="Times"/>
          <w:color w:val="auto"/>
          <w:sz w:val="24"/>
          <w:szCs w:val="24"/>
        </w:rPr>
      </w:pPr>
      <w:r w:rsidRPr="00911927">
        <w:rPr>
          <w:rFonts w:eastAsia="Times"/>
          <w:color w:val="auto"/>
          <w:sz w:val="24"/>
          <w:szCs w:val="24"/>
        </w:rPr>
        <w:t>Surgery</w:t>
      </w:r>
      <w:r w:rsidR="00D77BFD" w:rsidRPr="00911927">
        <w:rPr>
          <w:rFonts w:eastAsia="Times"/>
          <w:color w:val="auto"/>
          <w:sz w:val="24"/>
          <w:szCs w:val="24"/>
        </w:rPr>
        <w:t>—</w:t>
      </w:r>
      <w:r w:rsidR="00A11BFB" w:rsidRPr="00911927">
        <w:rPr>
          <w:rFonts w:eastAsia="Times"/>
          <w:color w:val="auto"/>
          <w:sz w:val="24"/>
          <w:szCs w:val="24"/>
        </w:rPr>
        <w:t>i</w:t>
      </w:r>
      <w:r w:rsidR="00DF3033" w:rsidRPr="00911927">
        <w:rPr>
          <w:rFonts w:eastAsia="Times"/>
          <w:color w:val="auto"/>
          <w:sz w:val="24"/>
          <w:szCs w:val="24"/>
        </w:rPr>
        <w:t>ntramuscular injection</w:t>
      </w:r>
      <w:r w:rsidR="001058A3" w:rsidRPr="00911927">
        <w:rPr>
          <w:rFonts w:eastAsia="Times"/>
          <w:color w:val="auto"/>
          <w:sz w:val="24"/>
          <w:szCs w:val="24"/>
        </w:rPr>
        <w:t>s</w:t>
      </w:r>
    </w:p>
    <w:p w14:paraId="1D0486B1" w14:textId="77777777" w:rsidR="00A11BFB" w:rsidRPr="00911927" w:rsidRDefault="00A11BFB" w:rsidP="00911927">
      <w:pPr>
        <w:pStyle w:val="MediumShading1-Accent11"/>
        <w:spacing w:after="0" w:line="240" w:lineRule="auto"/>
        <w:contextualSpacing/>
        <w:jc w:val="both"/>
        <w:rPr>
          <w:rFonts w:eastAsia="Times"/>
          <w:color w:val="auto"/>
          <w:sz w:val="24"/>
          <w:szCs w:val="24"/>
        </w:rPr>
      </w:pPr>
    </w:p>
    <w:p w14:paraId="5689E0D7" w14:textId="49AE7FC2" w:rsidR="001058A3" w:rsidRPr="00911927" w:rsidRDefault="00B27EE1" w:rsidP="00911927">
      <w:pPr>
        <w:pStyle w:val="MediumShading1-Accent11"/>
        <w:numPr>
          <w:ilvl w:val="2"/>
          <w:numId w:val="9"/>
        </w:numPr>
        <w:spacing w:after="0" w:line="240" w:lineRule="auto"/>
        <w:ind w:left="0" w:firstLine="0"/>
        <w:contextualSpacing/>
        <w:jc w:val="both"/>
        <w:rPr>
          <w:rFonts w:eastAsia="Times"/>
          <w:color w:val="auto"/>
          <w:sz w:val="24"/>
          <w:szCs w:val="24"/>
          <w:highlight w:val="yellow"/>
        </w:rPr>
      </w:pPr>
      <w:r w:rsidRPr="00911927">
        <w:rPr>
          <w:rFonts w:eastAsia="Times"/>
          <w:color w:val="auto"/>
          <w:sz w:val="24"/>
          <w:szCs w:val="24"/>
          <w:highlight w:val="yellow"/>
        </w:rPr>
        <w:t xml:space="preserve">Prepare </w:t>
      </w:r>
      <w:r w:rsidR="00557CEB" w:rsidRPr="00911927">
        <w:rPr>
          <w:rFonts w:eastAsia="Times"/>
          <w:color w:val="auto"/>
          <w:sz w:val="24"/>
          <w:szCs w:val="24"/>
          <w:highlight w:val="yellow"/>
        </w:rPr>
        <w:t xml:space="preserve">for surgery by securing a sterile surgical drape </w:t>
      </w:r>
      <w:r w:rsidR="005C5E48" w:rsidRPr="00911927">
        <w:rPr>
          <w:rFonts w:eastAsia="Times"/>
          <w:color w:val="auto"/>
          <w:sz w:val="24"/>
          <w:szCs w:val="24"/>
          <w:highlight w:val="yellow"/>
        </w:rPr>
        <w:t xml:space="preserve">on </w:t>
      </w:r>
      <w:r w:rsidR="00557CEB" w:rsidRPr="00911927">
        <w:rPr>
          <w:rFonts w:eastAsia="Times"/>
          <w:color w:val="auto"/>
          <w:sz w:val="24"/>
          <w:szCs w:val="24"/>
          <w:highlight w:val="yellow"/>
        </w:rPr>
        <w:t xml:space="preserve">a heat </w:t>
      </w:r>
      <w:r w:rsidR="000A3044" w:rsidRPr="00911927">
        <w:rPr>
          <w:rFonts w:eastAsia="Times"/>
          <w:color w:val="auto"/>
          <w:sz w:val="24"/>
          <w:szCs w:val="24"/>
          <w:highlight w:val="yellow"/>
        </w:rPr>
        <w:t xml:space="preserve">mat </w:t>
      </w:r>
      <w:r w:rsidR="00557CEB" w:rsidRPr="00911927">
        <w:rPr>
          <w:rFonts w:eastAsia="Times"/>
          <w:color w:val="auto"/>
          <w:sz w:val="24"/>
          <w:szCs w:val="24"/>
          <w:highlight w:val="yellow"/>
        </w:rPr>
        <w:t xml:space="preserve">set to </w:t>
      </w:r>
      <w:r w:rsidR="002B5B75" w:rsidRPr="00911927">
        <w:rPr>
          <w:color w:val="auto"/>
          <w:sz w:val="24"/>
          <w:szCs w:val="24"/>
          <w:highlight w:val="yellow"/>
        </w:rPr>
        <w:t>37</w:t>
      </w:r>
      <w:r w:rsidR="00910CB4" w:rsidRPr="00911927">
        <w:rPr>
          <w:color w:val="auto"/>
          <w:sz w:val="24"/>
          <w:szCs w:val="24"/>
          <w:highlight w:val="yellow"/>
        </w:rPr>
        <w:t xml:space="preserve"> </w:t>
      </w:r>
      <w:r w:rsidR="002B5B75" w:rsidRPr="00911927">
        <w:rPr>
          <w:color w:val="auto"/>
          <w:sz w:val="24"/>
          <w:szCs w:val="24"/>
          <w:highlight w:val="yellow"/>
        </w:rPr>
        <w:t>°C</w:t>
      </w:r>
      <w:r w:rsidR="00557CEB" w:rsidRPr="00911927">
        <w:rPr>
          <w:rFonts w:eastAsia="Times"/>
          <w:color w:val="auto"/>
          <w:sz w:val="24"/>
          <w:szCs w:val="24"/>
          <w:highlight w:val="yellow"/>
        </w:rPr>
        <w:t xml:space="preserve">. </w:t>
      </w:r>
      <w:r w:rsidR="007E4187" w:rsidRPr="00911927">
        <w:rPr>
          <w:rFonts w:eastAsia="Times"/>
          <w:color w:val="auto"/>
          <w:sz w:val="24"/>
          <w:szCs w:val="24"/>
          <w:highlight w:val="yellow"/>
        </w:rPr>
        <w:t>Position</w:t>
      </w:r>
      <w:r w:rsidR="00A65ABA" w:rsidRPr="00911927">
        <w:rPr>
          <w:rFonts w:eastAsia="Times"/>
          <w:color w:val="auto"/>
          <w:sz w:val="24"/>
          <w:szCs w:val="24"/>
          <w:highlight w:val="yellow"/>
        </w:rPr>
        <w:t xml:space="preserve"> and focus</w:t>
      </w:r>
      <w:r w:rsidR="007E4187" w:rsidRPr="00911927">
        <w:rPr>
          <w:rFonts w:eastAsia="Times"/>
          <w:color w:val="auto"/>
          <w:sz w:val="24"/>
          <w:szCs w:val="24"/>
          <w:highlight w:val="yellow"/>
        </w:rPr>
        <w:t xml:space="preserve"> t</w:t>
      </w:r>
      <w:r w:rsidR="00557CEB" w:rsidRPr="00911927">
        <w:rPr>
          <w:rFonts w:eastAsia="Times"/>
          <w:color w:val="auto"/>
          <w:sz w:val="24"/>
          <w:szCs w:val="24"/>
          <w:highlight w:val="yellow"/>
        </w:rPr>
        <w:t xml:space="preserve">he operating microscope. </w:t>
      </w:r>
      <w:r w:rsidR="00DE06F2" w:rsidRPr="00911927">
        <w:rPr>
          <w:rFonts w:eastAsia="Times"/>
          <w:color w:val="auto"/>
          <w:sz w:val="24"/>
          <w:szCs w:val="24"/>
          <w:highlight w:val="yellow"/>
        </w:rPr>
        <w:t>For surgery to commence, u</w:t>
      </w:r>
      <w:r w:rsidR="00557CEB" w:rsidRPr="00911927">
        <w:rPr>
          <w:rFonts w:eastAsia="Times"/>
          <w:color w:val="auto"/>
          <w:sz w:val="24"/>
          <w:szCs w:val="24"/>
          <w:highlight w:val="yellow"/>
        </w:rPr>
        <w:t>npack</w:t>
      </w:r>
      <w:r w:rsidR="005C5E48" w:rsidRPr="00911927">
        <w:rPr>
          <w:rFonts w:eastAsia="Times"/>
          <w:color w:val="auto"/>
          <w:sz w:val="24"/>
          <w:szCs w:val="24"/>
          <w:highlight w:val="yellow"/>
        </w:rPr>
        <w:t xml:space="preserve"> onto the surgical drape</w:t>
      </w:r>
      <w:r w:rsidR="00557CEB" w:rsidRPr="00911927">
        <w:rPr>
          <w:rFonts w:eastAsia="Times"/>
          <w:color w:val="auto"/>
          <w:sz w:val="24"/>
          <w:szCs w:val="24"/>
          <w:highlight w:val="yellow"/>
        </w:rPr>
        <w:t xml:space="preserve"> the presterilized surgical tools along with surgical tape</w:t>
      </w:r>
      <w:r w:rsidR="009A4FC1" w:rsidRPr="00911927">
        <w:rPr>
          <w:rFonts w:eastAsia="Times"/>
          <w:color w:val="auto"/>
          <w:sz w:val="24"/>
          <w:szCs w:val="24"/>
          <w:highlight w:val="yellow"/>
        </w:rPr>
        <w:t xml:space="preserve">, </w:t>
      </w:r>
      <w:r w:rsidR="00DE06F2" w:rsidRPr="00911927">
        <w:rPr>
          <w:rFonts w:eastAsia="Times"/>
          <w:color w:val="auto"/>
          <w:sz w:val="24"/>
          <w:szCs w:val="24"/>
          <w:highlight w:val="yellow"/>
        </w:rPr>
        <w:t>sterile cotton swabs,</w:t>
      </w:r>
      <w:r w:rsidR="00761916" w:rsidRPr="00911927">
        <w:rPr>
          <w:rFonts w:eastAsia="Times"/>
          <w:color w:val="auto"/>
          <w:sz w:val="24"/>
          <w:szCs w:val="24"/>
          <w:highlight w:val="yellow"/>
        </w:rPr>
        <w:t xml:space="preserve"> 70%</w:t>
      </w:r>
      <w:r w:rsidR="00DE06F2" w:rsidRPr="00911927">
        <w:rPr>
          <w:rFonts w:eastAsia="Times"/>
          <w:color w:val="auto"/>
          <w:sz w:val="24"/>
          <w:szCs w:val="24"/>
          <w:highlight w:val="yellow"/>
        </w:rPr>
        <w:t xml:space="preserve"> </w:t>
      </w:r>
      <w:r w:rsidR="00761916" w:rsidRPr="00911927">
        <w:rPr>
          <w:rFonts w:eastAsia="Times"/>
          <w:color w:val="auto"/>
          <w:sz w:val="24"/>
          <w:szCs w:val="24"/>
          <w:highlight w:val="yellow"/>
        </w:rPr>
        <w:t xml:space="preserve">(v/v) </w:t>
      </w:r>
      <w:r w:rsidR="009A4FC1" w:rsidRPr="00911927">
        <w:rPr>
          <w:rFonts w:eastAsia="Times"/>
          <w:color w:val="auto"/>
          <w:sz w:val="24"/>
          <w:szCs w:val="24"/>
          <w:highlight w:val="yellow"/>
        </w:rPr>
        <w:t>ethanol</w:t>
      </w:r>
      <w:r w:rsidR="00761916" w:rsidRPr="00911927">
        <w:rPr>
          <w:rFonts w:eastAsia="Times"/>
          <w:color w:val="auto"/>
          <w:sz w:val="24"/>
          <w:szCs w:val="24"/>
          <w:highlight w:val="yellow"/>
        </w:rPr>
        <w:t xml:space="preserve"> in water</w:t>
      </w:r>
      <w:r w:rsidR="009A4FC1" w:rsidRPr="00911927">
        <w:rPr>
          <w:rFonts w:eastAsia="Times"/>
          <w:color w:val="auto"/>
          <w:sz w:val="24"/>
          <w:szCs w:val="24"/>
          <w:highlight w:val="yellow"/>
        </w:rPr>
        <w:t xml:space="preserve">, sterile saline, </w:t>
      </w:r>
      <w:r w:rsidR="00CD69C2" w:rsidRPr="00911927">
        <w:rPr>
          <w:rFonts w:eastAsia="Times"/>
          <w:color w:val="auto"/>
          <w:sz w:val="24"/>
          <w:szCs w:val="24"/>
          <w:highlight w:val="yellow"/>
        </w:rPr>
        <w:t>sutures,</w:t>
      </w:r>
      <w:r w:rsidR="00CA13E2" w:rsidRPr="00911927">
        <w:rPr>
          <w:rFonts w:eastAsia="Times"/>
          <w:color w:val="auto"/>
          <w:sz w:val="24"/>
          <w:szCs w:val="24"/>
          <w:highlight w:val="yellow"/>
        </w:rPr>
        <w:t xml:space="preserve"> and </w:t>
      </w:r>
      <w:r w:rsidR="005C5E48" w:rsidRPr="00911927">
        <w:rPr>
          <w:rFonts w:eastAsia="Times"/>
          <w:color w:val="auto"/>
          <w:sz w:val="24"/>
          <w:szCs w:val="24"/>
          <w:highlight w:val="yellow"/>
        </w:rPr>
        <w:t xml:space="preserve">a </w:t>
      </w:r>
      <w:r w:rsidR="009A4FC1" w:rsidRPr="00911927">
        <w:rPr>
          <w:rFonts w:eastAsia="Times"/>
          <w:color w:val="auto"/>
          <w:sz w:val="24"/>
          <w:szCs w:val="24"/>
          <w:highlight w:val="yellow"/>
        </w:rPr>
        <w:t>Hamilton needle or pull</w:t>
      </w:r>
      <w:r w:rsidR="00BC5E35" w:rsidRPr="00911927">
        <w:rPr>
          <w:rFonts w:eastAsia="Times"/>
          <w:color w:val="auto"/>
          <w:sz w:val="24"/>
          <w:szCs w:val="24"/>
          <w:highlight w:val="yellow"/>
        </w:rPr>
        <w:t>ed</w:t>
      </w:r>
      <w:r w:rsidR="00542B69" w:rsidRPr="00911927">
        <w:rPr>
          <w:rFonts w:eastAsia="Times"/>
          <w:color w:val="auto"/>
          <w:sz w:val="24"/>
          <w:szCs w:val="24"/>
          <w:highlight w:val="yellow"/>
        </w:rPr>
        <w:t xml:space="preserve"> glass</w:t>
      </w:r>
      <w:r w:rsidR="009A4FC1" w:rsidRPr="00911927">
        <w:rPr>
          <w:rFonts w:eastAsia="Times"/>
          <w:color w:val="auto"/>
          <w:sz w:val="24"/>
          <w:szCs w:val="24"/>
          <w:highlight w:val="yellow"/>
        </w:rPr>
        <w:t xml:space="preserve"> micropipettes</w:t>
      </w:r>
      <w:r w:rsidR="00DE06F2" w:rsidRPr="00911927">
        <w:rPr>
          <w:rFonts w:eastAsia="Times"/>
          <w:color w:val="auto"/>
          <w:sz w:val="24"/>
          <w:szCs w:val="24"/>
          <w:highlight w:val="yellow"/>
        </w:rPr>
        <w:t>.</w:t>
      </w:r>
    </w:p>
    <w:p w14:paraId="3468DD8E" w14:textId="77777777" w:rsidR="005E1756" w:rsidRPr="00911927" w:rsidRDefault="005E1756" w:rsidP="00911927">
      <w:pPr>
        <w:pStyle w:val="MediumShading1-Accent11"/>
        <w:spacing w:after="0" w:line="240" w:lineRule="auto"/>
        <w:contextualSpacing/>
        <w:jc w:val="both"/>
        <w:rPr>
          <w:rFonts w:eastAsia="Times"/>
          <w:b/>
          <w:bCs/>
          <w:color w:val="auto"/>
          <w:sz w:val="24"/>
          <w:szCs w:val="24"/>
        </w:rPr>
      </w:pPr>
    </w:p>
    <w:p w14:paraId="78E6B1BE" w14:textId="77777777" w:rsidR="008A7329" w:rsidRPr="00911927" w:rsidRDefault="009A4FC1" w:rsidP="00911927">
      <w:pPr>
        <w:pStyle w:val="MediumShading1-Accent11"/>
        <w:numPr>
          <w:ilvl w:val="2"/>
          <w:numId w:val="9"/>
        </w:numPr>
        <w:spacing w:after="0" w:line="240" w:lineRule="auto"/>
        <w:ind w:left="0" w:firstLine="0"/>
        <w:contextualSpacing/>
        <w:jc w:val="both"/>
        <w:rPr>
          <w:rFonts w:eastAsia="Times"/>
          <w:color w:val="auto"/>
          <w:sz w:val="24"/>
          <w:szCs w:val="24"/>
          <w:highlight w:val="yellow"/>
        </w:rPr>
      </w:pPr>
      <w:r w:rsidRPr="00911927">
        <w:rPr>
          <w:rFonts w:eastAsia="Times"/>
          <w:color w:val="auto"/>
          <w:sz w:val="24"/>
          <w:szCs w:val="24"/>
        </w:rPr>
        <w:lastRenderedPageBreak/>
        <w:t xml:space="preserve">Ensure the anesthetic machine has sufficient oxygen and isoflurane </w:t>
      </w:r>
      <w:r w:rsidR="003042F7" w:rsidRPr="00911927">
        <w:rPr>
          <w:rFonts w:eastAsia="Times"/>
          <w:color w:val="auto"/>
          <w:sz w:val="24"/>
          <w:szCs w:val="24"/>
        </w:rPr>
        <w:t>for the duration of</w:t>
      </w:r>
      <w:r w:rsidRPr="00911927">
        <w:rPr>
          <w:rFonts w:eastAsia="Times"/>
          <w:color w:val="auto"/>
          <w:sz w:val="24"/>
          <w:szCs w:val="24"/>
        </w:rPr>
        <w:t xml:space="preserve"> the surgical procedure. Direct the flow of anesthesia to the induction chamber and switch on the anesthetic machine</w:t>
      </w:r>
      <w:r w:rsidR="00A65ABA" w:rsidRPr="00911927">
        <w:rPr>
          <w:rFonts w:eastAsia="Times"/>
          <w:color w:val="auto"/>
          <w:sz w:val="24"/>
          <w:szCs w:val="24"/>
        </w:rPr>
        <w:t>.</w:t>
      </w:r>
      <w:r w:rsidRPr="00911927">
        <w:rPr>
          <w:rFonts w:eastAsia="Times"/>
          <w:color w:val="auto"/>
          <w:sz w:val="24"/>
          <w:szCs w:val="24"/>
        </w:rPr>
        <w:t xml:space="preserve"> </w:t>
      </w:r>
    </w:p>
    <w:p w14:paraId="202998AE" w14:textId="77777777" w:rsidR="008A7329" w:rsidRPr="008A44BD" w:rsidRDefault="008A7329" w:rsidP="00911927">
      <w:pPr>
        <w:pStyle w:val="ListParagraph"/>
        <w:ind w:left="0"/>
        <w:jc w:val="both"/>
        <w:rPr>
          <w:rFonts w:ascii="Calibri" w:eastAsia="Times" w:hAnsi="Calibri" w:cs="Calibri"/>
        </w:rPr>
      </w:pPr>
    </w:p>
    <w:p w14:paraId="5BD38FB0" w14:textId="5B0E801D" w:rsidR="009A4FC1" w:rsidRPr="00911927" w:rsidRDefault="00A65ABA" w:rsidP="00911927">
      <w:pPr>
        <w:pStyle w:val="MediumShading1-Accent11"/>
        <w:numPr>
          <w:ilvl w:val="3"/>
          <w:numId w:val="9"/>
        </w:numPr>
        <w:spacing w:after="0" w:line="240" w:lineRule="auto"/>
        <w:ind w:left="0" w:firstLine="0"/>
        <w:contextualSpacing/>
        <w:jc w:val="both"/>
        <w:rPr>
          <w:rFonts w:eastAsia="Times"/>
          <w:color w:val="auto"/>
          <w:sz w:val="24"/>
          <w:szCs w:val="24"/>
          <w:highlight w:val="yellow"/>
        </w:rPr>
      </w:pPr>
      <w:r w:rsidRPr="00911927">
        <w:rPr>
          <w:rFonts w:eastAsia="Times"/>
          <w:color w:val="auto"/>
          <w:sz w:val="24"/>
          <w:szCs w:val="24"/>
        </w:rPr>
        <w:t xml:space="preserve">To begin, use </w:t>
      </w:r>
      <w:r w:rsidR="009A4FC1" w:rsidRPr="00911927">
        <w:rPr>
          <w:rFonts w:eastAsia="Times"/>
          <w:color w:val="auto"/>
          <w:sz w:val="24"/>
          <w:szCs w:val="24"/>
        </w:rPr>
        <w:t>an oxygen flow rate of 1</w:t>
      </w:r>
      <w:r w:rsidR="008A7329" w:rsidRPr="00911927">
        <w:rPr>
          <w:rFonts w:eastAsia="Times"/>
          <w:color w:val="auto"/>
          <w:sz w:val="24"/>
          <w:szCs w:val="24"/>
        </w:rPr>
        <w:t>–</w:t>
      </w:r>
      <w:r w:rsidR="009A4FC1" w:rsidRPr="00911927">
        <w:rPr>
          <w:rFonts w:eastAsia="Times"/>
          <w:color w:val="auto"/>
          <w:sz w:val="24"/>
          <w:szCs w:val="24"/>
        </w:rPr>
        <w:t>2 L/min and 5% isoflurane</w:t>
      </w:r>
      <w:r w:rsidR="00DE06F2" w:rsidRPr="00911927">
        <w:rPr>
          <w:rFonts w:eastAsia="Times"/>
          <w:color w:val="auto"/>
          <w:sz w:val="24"/>
          <w:szCs w:val="24"/>
        </w:rPr>
        <w:t>. P</w:t>
      </w:r>
      <w:r w:rsidR="009A4FC1" w:rsidRPr="00911927">
        <w:rPr>
          <w:rFonts w:eastAsia="Times"/>
          <w:color w:val="auto"/>
          <w:sz w:val="24"/>
          <w:szCs w:val="24"/>
        </w:rPr>
        <w:t>lace the mouse in the induction chamber to initiate anesthesia.</w:t>
      </w:r>
      <w:r w:rsidR="000A3044" w:rsidRPr="00911927">
        <w:rPr>
          <w:rFonts w:eastAsia="Times"/>
          <w:color w:val="auto"/>
          <w:sz w:val="24"/>
          <w:szCs w:val="24"/>
        </w:rPr>
        <w:t xml:space="preserve"> </w:t>
      </w:r>
      <w:r w:rsidR="000A3044" w:rsidRPr="00911927">
        <w:rPr>
          <w:rFonts w:eastAsia="Times"/>
          <w:color w:val="auto"/>
          <w:sz w:val="24"/>
          <w:szCs w:val="24"/>
          <w:highlight w:val="yellow"/>
        </w:rPr>
        <w:t>When the righting reflex is absent, reduce anesthesia to 2</w:t>
      </w:r>
      <w:r w:rsidR="008A7329" w:rsidRPr="00911927">
        <w:rPr>
          <w:rFonts w:eastAsia="Times"/>
          <w:color w:val="auto"/>
          <w:sz w:val="24"/>
          <w:szCs w:val="24"/>
          <w:highlight w:val="yellow"/>
        </w:rPr>
        <w:t>–</w:t>
      </w:r>
      <w:r w:rsidR="000A3044" w:rsidRPr="00911927">
        <w:rPr>
          <w:rFonts w:eastAsia="Times"/>
          <w:color w:val="auto"/>
          <w:sz w:val="24"/>
          <w:szCs w:val="24"/>
          <w:highlight w:val="yellow"/>
        </w:rPr>
        <w:t xml:space="preserve">3% isoflurane, direct the flow of anesthesia to the mouthpiece, and transfer the mouse to the mouthpiece located in a separate area </w:t>
      </w:r>
      <w:r w:rsidR="002B5B75" w:rsidRPr="00911927">
        <w:rPr>
          <w:rFonts w:eastAsia="Times"/>
          <w:color w:val="auto"/>
          <w:sz w:val="24"/>
          <w:szCs w:val="24"/>
          <w:highlight w:val="yellow"/>
        </w:rPr>
        <w:t xml:space="preserve">of </w:t>
      </w:r>
      <w:r w:rsidR="000A3044" w:rsidRPr="00911927">
        <w:rPr>
          <w:rFonts w:eastAsia="Times"/>
          <w:color w:val="auto"/>
          <w:sz w:val="24"/>
          <w:szCs w:val="24"/>
          <w:highlight w:val="yellow"/>
        </w:rPr>
        <w:t>the surgical space.</w:t>
      </w:r>
    </w:p>
    <w:p w14:paraId="2497B34D" w14:textId="77777777" w:rsidR="005E1756" w:rsidRPr="00911927" w:rsidRDefault="005E1756" w:rsidP="00911927">
      <w:pPr>
        <w:pStyle w:val="MediumShading1-Accent11"/>
        <w:spacing w:after="0" w:line="240" w:lineRule="auto"/>
        <w:contextualSpacing/>
        <w:jc w:val="both"/>
        <w:rPr>
          <w:rFonts w:eastAsia="Times"/>
          <w:color w:val="auto"/>
          <w:sz w:val="24"/>
          <w:szCs w:val="24"/>
        </w:rPr>
      </w:pPr>
    </w:p>
    <w:p w14:paraId="0FBB373E" w14:textId="28EC8F34" w:rsidR="00C175AE" w:rsidRPr="00911927" w:rsidRDefault="002504B4" w:rsidP="00911927">
      <w:pPr>
        <w:pStyle w:val="MediumShading1-Accent11"/>
        <w:numPr>
          <w:ilvl w:val="2"/>
          <w:numId w:val="9"/>
        </w:numPr>
        <w:spacing w:after="0" w:line="240" w:lineRule="auto"/>
        <w:ind w:left="0" w:firstLine="0"/>
        <w:contextualSpacing/>
        <w:jc w:val="both"/>
        <w:rPr>
          <w:rFonts w:eastAsia="Times"/>
          <w:color w:val="auto"/>
          <w:sz w:val="24"/>
          <w:szCs w:val="24"/>
          <w:highlight w:val="yellow"/>
        </w:rPr>
      </w:pPr>
      <w:r w:rsidRPr="00911927">
        <w:rPr>
          <w:rFonts w:eastAsia="Times"/>
          <w:color w:val="auto"/>
          <w:sz w:val="24"/>
          <w:szCs w:val="24"/>
          <w:highlight w:val="yellow"/>
        </w:rPr>
        <w:t xml:space="preserve">Ensure </w:t>
      </w:r>
      <w:r w:rsidR="000A3044" w:rsidRPr="00911927">
        <w:rPr>
          <w:rFonts w:eastAsia="Times"/>
          <w:color w:val="auto"/>
          <w:sz w:val="24"/>
          <w:szCs w:val="24"/>
          <w:highlight w:val="yellow"/>
        </w:rPr>
        <w:t xml:space="preserve">both the </w:t>
      </w:r>
      <w:r w:rsidRPr="00911927">
        <w:rPr>
          <w:rFonts w:eastAsia="Times"/>
          <w:color w:val="auto"/>
          <w:sz w:val="24"/>
          <w:szCs w:val="24"/>
          <w:highlight w:val="yellow"/>
        </w:rPr>
        <w:t xml:space="preserve">corneal and </w:t>
      </w:r>
      <w:r w:rsidR="00A911A5" w:rsidRPr="00911927">
        <w:rPr>
          <w:rFonts w:eastAsia="Times"/>
          <w:color w:val="auto"/>
          <w:sz w:val="24"/>
          <w:szCs w:val="24"/>
          <w:highlight w:val="yellow"/>
        </w:rPr>
        <w:t xml:space="preserve">pedal </w:t>
      </w:r>
      <w:r w:rsidRPr="00911927">
        <w:rPr>
          <w:rFonts w:eastAsia="Times"/>
          <w:color w:val="auto"/>
          <w:sz w:val="24"/>
          <w:szCs w:val="24"/>
          <w:highlight w:val="yellow"/>
        </w:rPr>
        <w:t xml:space="preserve">withdrawal reflexes are absent </w:t>
      </w:r>
      <w:r w:rsidR="003042F7" w:rsidRPr="00911927">
        <w:rPr>
          <w:rFonts w:eastAsia="Times"/>
          <w:color w:val="auto"/>
          <w:sz w:val="24"/>
          <w:szCs w:val="24"/>
          <w:highlight w:val="yellow"/>
        </w:rPr>
        <w:t xml:space="preserve">before </w:t>
      </w:r>
      <w:r w:rsidRPr="00911927">
        <w:rPr>
          <w:rFonts w:eastAsia="Times"/>
          <w:color w:val="auto"/>
          <w:sz w:val="24"/>
          <w:szCs w:val="24"/>
          <w:highlight w:val="yellow"/>
        </w:rPr>
        <w:t>shav</w:t>
      </w:r>
      <w:r w:rsidR="003042F7" w:rsidRPr="00911927">
        <w:rPr>
          <w:rFonts w:eastAsia="Times"/>
          <w:color w:val="auto"/>
          <w:sz w:val="24"/>
          <w:szCs w:val="24"/>
          <w:highlight w:val="yellow"/>
        </w:rPr>
        <w:t>ing</w:t>
      </w:r>
      <w:r w:rsidRPr="00911927">
        <w:rPr>
          <w:rFonts w:eastAsia="Times"/>
          <w:color w:val="auto"/>
          <w:sz w:val="24"/>
          <w:szCs w:val="24"/>
          <w:highlight w:val="yellow"/>
        </w:rPr>
        <w:t xml:space="preserve"> the area of fur </w:t>
      </w:r>
      <w:r w:rsidR="003042F7" w:rsidRPr="00911927">
        <w:rPr>
          <w:rFonts w:eastAsia="Times"/>
          <w:color w:val="auto"/>
          <w:sz w:val="24"/>
          <w:szCs w:val="24"/>
          <w:highlight w:val="yellow"/>
        </w:rPr>
        <w:t>covering the muscle(s) to be injected</w:t>
      </w:r>
      <w:r w:rsidR="00C175AE" w:rsidRPr="00911927">
        <w:rPr>
          <w:rFonts w:eastAsia="Times"/>
          <w:color w:val="auto"/>
          <w:sz w:val="24"/>
          <w:szCs w:val="24"/>
          <w:highlight w:val="yellow"/>
        </w:rPr>
        <w:t xml:space="preserve">. </w:t>
      </w:r>
      <w:r w:rsidR="00112FD3" w:rsidRPr="00911927">
        <w:rPr>
          <w:rFonts w:eastAsia="Times"/>
          <w:color w:val="auto"/>
          <w:sz w:val="24"/>
          <w:szCs w:val="24"/>
          <w:highlight w:val="yellow"/>
        </w:rPr>
        <w:t xml:space="preserve">When complete, </w:t>
      </w:r>
      <w:r w:rsidR="00C175AE" w:rsidRPr="00911927">
        <w:rPr>
          <w:rFonts w:eastAsia="Times"/>
          <w:color w:val="auto"/>
          <w:sz w:val="24"/>
          <w:szCs w:val="24"/>
          <w:highlight w:val="yellow"/>
        </w:rPr>
        <w:t xml:space="preserve">remove as much shaved fur from the mouse as possible </w:t>
      </w:r>
      <w:r w:rsidR="00112FD3" w:rsidRPr="00911927">
        <w:rPr>
          <w:rFonts w:eastAsia="Times"/>
          <w:color w:val="auto"/>
          <w:sz w:val="24"/>
          <w:szCs w:val="24"/>
          <w:highlight w:val="yellow"/>
        </w:rPr>
        <w:t>using</w:t>
      </w:r>
      <w:r w:rsidR="003029DA" w:rsidRPr="00911927">
        <w:rPr>
          <w:rFonts w:eastAsia="Times"/>
          <w:color w:val="auto"/>
          <w:sz w:val="24"/>
          <w:szCs w:val="24"/>
          <w:highlight w:val="yellow"/>
        </w:rPr>
        <w:t xml:space="preserve"> the sticky side of</w:t>
      </w:r>
      <w:r w:rsidR="00112FD3" w:rsidRPr="00911927">
        <w:rPr>
          <w:rFonts w:eastAsia="Times"/>
          <w:color w:val="auto"/>
          <w:sz w:val="24"/>
          <w:szCs w:val="24"/>
          <w:highlight w:val="yellow"/>
        </w:rPr>
        <w:t xml:space="preserve"> surgical tape, </w:t>
      </w:r>
      <w:r w:rsidR="00C175AE" w:rsidRPr="00911927">
        <w:rPr>
          <w:rFonts w:eastAsia="Times"/>
          <w:color w:val="auto"/>
          <w:sz w:val="24"/>
          <w:szCs w:val="24"/>
          <w:highlight w:val="yellow"/>
        </w:rPr>
        <w:t>and place the mouse on weigh</w:t>
      </w:r>
      <w:r w:rsidR="003029DA" w:rsidRPr="00911927">
        <w:rPr>
          <w:rFonts w:eastAsia="Times"/>
          <w:color w:val="auto"/>
          <w:sz w:val="24"/>
          <w:szCs w:val="24"/>
          <w:highlight w:val="yellow"/>
        </w:rPr>
        <w:t>ing</w:t>
      </w:r>
      <w:r w:rsidR="00C175AE" w:rsidRPr="00911927">
        <w:rPr>
          <w:rFonts w:eastAsia="Times"/>
          <w:color w:val="auto"/>
          <w:sz w:val="24"/>
          <w:szCs w:val="24"/>
          <w:highlight w:val="yellow"/>
        </w:rPr>
        <w:t xml:space="preserve"> scales to record its presurgical weight.</w:t>
      </w:r>
    </w:p>
    <w:p w14:paraId="40D12D35" w14:textId="77777777" w:rsidR="005E1756" w:rsidRPr="00911927" w:rsidRDefault="005E1756" w:rsidP="00911927">
      <w:pPr>
        <w:pStyle w:val="MediumShading1-Accent11"/>
        <w:spacing w:after="0" w:line="240" w:lineRule="auto"/>
        <w:contextualSpacing/>
        <w:jc w:val="both"/>
        <w:rPr>
          <w:rFonts w:eastAsia="Times"/>
          <w:b/>
          <w:bCs/>
          <w:color w:val="auto"/>
          <w:sz w:val="24"/>
          <w:szCs w:val="24"/>
        </w:rPr>
      </w:pPr>
    </w:p>
    <w:p w14:paraId="56899862" w14:textId="77777777" w:rsidR="00B6271D" w:rsidRPr="00911927" w:rsidRDefault="003029DA" w:rsidP="00911927">
      <w:pPr>
        <w:pStyle w:val="MediumShading1-Accent11"/>
        <w:numPr>
          <w:ilvl w:val="2"/>
          <w:numId w:val="9"/>
        </w:numPr>
        <w:spacing w:after="0" w:line="240" w:lineRule="auto"/>
        <w:ind w:left="0" w:firstLine="0"/>
        <w:contextualSpacing/>
        <w:jc w:val="both"/>
        <w:rPr>
          <w:rFonts w:eastAsia="Times"/>
          <w:color w:val="auto"/>
          <w:sz w:val="24"/>
          <w:szCs w:val="24"/>
          <w:highlight w:val="yellow"/>
        </w:rPr>
      </w:pPr>
      <w:r w:rsidRPr="00911927">
        <w:rPr>
          <w:rFonts w:eastAsia="Times"/>
          <w:color w:val="auto"/>
          <w:sz w:val="24"/>
          <w:szCs w:val="24"/>
          <w:highlight w:val="yellow"/>
        </w:rPr>
        <w:t>Carefully a</w:t>
      </w:r>
      <w:r w:rsidR="00C175AE" w:rsidRPr="00911927">
        <w:rPr>
          <w:rFonts w:eastAsia="Times"/>
          <w:color w:val="auto"/>
          <w:sz w:val="24"/>
          <w:szCs w:val="24"/>
          <w:highlight w:val="yellow"/>
        </w:rPr>
        <w:t>pply eye lubricant using a cotton swab and transfer the mouse and mouthpiece to the surgical area.</w:t>
      </w:r>
      <w:r w:rsidR="00A911A5" w:rsidRPr="00911927">
        <w:rPr>
          <w:rFonts w:eastAsia="Times"/>
          <w:color w:val="auto"/>
          <w:sz w:val="24"/>
          <w:szCs w:val="24"/>
          <w:highlight w:val="yellow"/>
        </w:rPr>
        <w:t xml:space="preserve"> </w:t>
      </w:r>
    </w:p>
    <w:p w14:paraId="7E8A0B56" w14:textId="77777777" w:rsidR="00B6271D" w:rsidRPr="008A44BD" w:rsidRDefault="00B6271D" w:rsidP="00911927">
      <w:pPr>
        <w:pStyle w:val="ListParagraph"/>
        <w:ind w:left="0"/>
        <w:jc w:val="both"/>
        <w:rPr>
          <w:rFonts w:ascii="Calibri" w:eastAsia="Times" w:hAnsi="Calibri" w:cs="Calibri"/>
          <w:highlight w:val="yellow"/>
        </w:rPr>
      </w:pPr>
    </w:p>
    <w:p w14:paraId="2E234BE4" w14:textId="76813E72" w:rsidR="00602D56" w:rsidRPr="00911927" w:rsidRDefault="00A911A5"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N</w:t>
      </w:r>
      <w:r w:rsidR="00B6271D" w:rsidRPr="00911927">
        <w:rPr>
          <w:rFonts w:eastAsia="Times"/>
          <w:color w:val="auto"/>
          <w:sz w:val="24"/>
          <w:szCs w:val="24"/>
        </w:rPr>
        <w:t>OTE</w:t>
      </w:r>
      <w:r w:rsidR="003029DA" w:rsidRPr="00911927">
        <w:rPr>
          <w:rFonts w:eastAsia="Times"/>
          <w:color w:val="auto"/>
          <w:sz w:val="24"/>
          <w:szCs w:val="24"/>
        </w:rPr>
        <w:t>:</w:t>
      </w:r>
      <w:r w:rsidRPr="00911927">
        <w:rPr>
          <w:rFonts w:eastAsia="Times"/>
          <w:color w:val="auto"/>
          <w:sz w:val="24"/>
          <w:szCs w:val="24"/>
        </w:rPr>
        <w:t xml:space="preserve"> </w:t>
      </w:r>
      <w:r w:rsidR="00B6271D" w:rsidRPr="00911927">
        <w:rPr>
          <w:rFonts w:eastAsia="Times"/>
          <w:color w:val="auto"/>
          <w:sz w:val="24"/>
          <w:szCs w:val="24"/>
        </w:rPr>
        <w:t>T</w:t>
      </w:r>
      <w:r w:rsidRPr="00911927">
        <w:rPr>
          <w:rFonts w:eastAsia="Times"/>
          <w:color w:val="auto"/>
          <w:sz w:val="24"/>
          <w:szCs w:val="24"/>
        </w:rPr>
        <w:t xml:space="preserve">ry to limit the amount of shaved fur that is also transferred to the surgical area. </w:t>
      </w:r>
      <w:r w:rsidR="00B35038" w:rsidRPr="00911927">
        <w:rPr>
          <w:rFonts w:eastAsia="Times"/>
          <w:color w:val="auto"/>
          <w:sz w:val="24"/>
          <w:szCs w:val="24"/>
        </w:rPr>
        <w:t xml:space="preserve">Use surgical tape to secure the head </w:t>
      </w:r>
      <w:r w:rsidR="002B5B75" w:rsidRPr="00911927">
        <w:rPr>
          <w:rFonts w:eastAsia="Times"/>
          <w:color w:val="auto"/>
          <w:sz w:val="24"/>
          <w:szCs w:val="24"/>
        </w:rPr>
        <w:t xml:space="preserve">to </w:t>
      </w:r>
      <w:r w:rsidR="00B35038" w:rsidRPr="00911927">
        <w:rPr>
          <w:rFonts w:eastAsia="Times"/>
          <w:color w:val="auto"/>
          <w:sz w:val="24"/>
          <w:szCs w:val="24"/>
        </w:rPr>
        <w:t>the mouthpiece</w:t>
      </w:r>
      <w:r w:rsidR="00112FD3" w:rsidRPr="00911927">
        <w:rPr>
          <w:rFonts w:eastAsia="Times"/>
          <w:color w:val="auto"/>
          <w:sz w:val="24"/>
          <w:szCs w:val="24"/>
        </w:rPr>
        <w:t xml:space="preserve"> to prevent the mouse from slipping out. </w:t>
      </w:r>
      <w:r w:rsidR="005F5D0E" w:rsidRPr="00911927">
        <w:rPr>
          <w:rFonts w:eastAsia="Times"/>
          <w:color w:val="auto"/>
          <w:sz w:val="24"/>
          <w:szCs w:val="24"/>
        </w:rPr>
        <w:t xml:space="preserve">Using a separate cotton swab, apply ethanol to the shaved </w:t>
      </w:r>
      <w:r w:rsidR="00FE577A" w:rsidRPr="00911927">
        <w:rPr>
          <w:rFonts w:eastAsia="Times"/>
          <w:color w:val="auto"/>
          <w:sz w:val="24"/>
          <w:szCs w:val="24"/>
        </w:rPr>
        <w:t>region</w:t>
      </w:r>
      <w:r w:rsidR="005F5D0E" w:rsidRPr="00911927">
        <w:rPr>
          <w:rFonts w:eastAsia="Times"/>
          <w:color w:val="auto"/>
          <w:sz w:val="24"/>
          <w:szCs w:val="24"/>
        </w:rPr>
        <w:t xml:space="preserve"> </w:t>
      </w:r>
      <w:r w:rsidR="00112FD3" w:rsidRPr="00911927">
        <w:rPr>
          <w:rFonts w:eastAsia="Times"/>
          <w:color w:val="auto"/>
          <w:sz w:val="24"/>
          <w:szCs w:val="24"/>
        </w:rPr>
        <w:t>to</w:t>
      </w:r>
      <w:r w:rsidR="005F5D0E" w:rsidRPr="00911927">
        <w:rPr>
          <w:rFonts w:eastAsia="Times"/>
          <w:color w:val="auto"/>
          <w:sz w:val="24"/>
          <w:szCs w:val="24"/>
        </w:rPr>
        <w:t xml:space="preserve"> steriliz</w:t>
      </w:r>
      <w:r w:rsidR="00112FD3" w:rsidRPr="00911927">
        <w:rPr>
          <w:rFonts w:eastAsia="Times"/>
          <w:color w:val="auto"/>
          <w:sz w:val="24"/>
          <w:szCs w:val="24"/>
        </w:rPr>
        <w:t>e</w:t>
      </w:r>
      <w:r w:rsidR="005F5D0E" w:rsidRPr="00911927">
        <w:rPr>
          <w:rFonts w:eastAsia="Times"/>
          <w:color w:val="auto"/>
          <w:sz w:val="24"/>
          <w:szCs w:val="24"/>
        </w:rPr>
        <w:t xml:space="preserve"> and reduc</w:t>
      </w:r>
      <w:r w:rsidR="00112FD3" w:rsidRPr="00911927">
        <w:rPr>
          <w:rFonts w:eastAsia="Times"/>
          <w:color w:val="auto"/>
          <w:sz w:val="24"/>
          <w:szCs w:val="24"/>
        </w:rPr>
        <w:t xml:space="preserve">e </w:t>
      </w:r>
      <w:r w:rsidR="005F5D0E" w:rsidRPr="00911927">
        <w:rPr>
          <w:rFonts w:eastAsia="Times"/>
          <w:color w:val="auto"/>
          <w:sz w:val="24"/>
          <w:szCs w:val="24"/>
        </w:rPr>
        <w:t>fur contamination.</w:t>
      </w:r>
    </w:p>
    <w:p w14:paraId="49578321" w14:textId="77777777" w:rsidR="005E1756" w:rsidRPr="00911927" w:rsidRDefault="005E1756" w:rsidP="00911927">
      <w:pPr>
        <w:pStyle w:val="MediumShading1-Accent11"/>
        <w:spacing w:after="0" w:line="240" w:lineRule="auto"/>
        <w:contextualSpacing/>
        <w:jc w:val="both"/>
        <w:rPr>
          <w:rFonts w:eastAsia="Times"/>
          <w:color w:val="auto"/>
          <w:sz w:val="24"/>
          <w:szCs w:val="24"/>
        </w:rPr>
      </w:pPr>
    </w:p>
    <w:p w14:paraId="7BABB6AE" w14:textId="5784441D" w:rsidR="00C175AE" w:rsidRPr="00911927" w:rsidRDefault="001E1C18" w:rsidP="00911927">
      <w:pPr>
        <w:pStyle w:val="MediumShading1-Accent11"/>
        <w:numPr>
          <w:ilvl w:val="2"/>
          <w:numId w:val="9"/>
        </w:numPr>
        <w:spacing w:after="0" w:line="240" w:lineRule="auto"/>
        <w:ind w:left="0" w:firstLine="0"/>
        <w:contextualSpacing/>
        <w:jc w:val="both"/>
        <w:rPr>
          <w:rFonts w:eastAsia="Times"/>
          <w:color w:val="auto"/>
          <w:sz w:val="24"/>
          <w:szCs w:val="24"/>
          <w:highlight w:val="yellow"/>
        </w:rPr>
      </w:pPr>
      <w:r w:rsidRPr="00911927">
        <w:rPr>
          <w:rFonts w:eastAsia="Times"/>
          <w:color w:val="auto"/>
          <w:sz w:val="24"/>
          <w:szCs w:val="24"/>
        </w:rPr>
        <w:t>P</w:t>
      </w:r>
      <w:r w:rsidR="00B34307" w:rsidRPr="00911927">
        <w:rPr>
          <w:rFonts w:eastAsia="Times"/>
          <w:color w:val="auto"/>
          <w:sz w:val="24"/>
          <w:szCs w:val="24"/>
        </w:rPr>
        <w:t>osition</w:t>
      </w:r>
      <w:r w:rsidRPr="00911927">
        <w:rPr>
          <w:rFonts w:eastAsia="Times"/>
          <w:color w:val="auto"/>
          <w:sz w:val="24"/>
          <w:szCs w:val="24"/>
        </w:rPr>
        <w:t xml:space="preserve"> the body</w:t>
      </w:r>
      <w:r w:rsidR="00B34307" w:rsidRPr="00911927">
        <w:rPr>
          <w:rFonts w:eastAsia="Times"/>
          <w:color w:val="auto"/>
          <w:sz w:val="24"/>
          <w:szCs w:val="24"/>
        </w:rPr>
        <w:t xml:space="preserve"> </w:t>
      </w:r>
      <w:r w:rsidRPr="00911927">
        <w:rPr>
          <w:rFonts w:eastAsia="Times"/>
          <w:color w:val="auto"/>
          <w:sz w:val="24"/>
          <w:szCs w:val="24"/>
        </w:rPr>
        <w:t>according to</w:t>
      </w:r>
      <w:r w:rsidR="00B34307" w:rsidRPr="00911927">
        <w:rPr>
          <w:rFonts w:eastAsia="Times"/>
          <w:color w:val="auto"/>
          <w:sz w:val="24"/>
          <w:szCs w:val="24"/>
        </w:rPr>
        <w:t xml:space="preserve"> </w:t>
      </w:r>
      <w:r w:rsidR="00112FD3" w:rsidRPr="00911927">
        <w:rPr>
          <w:rFonts w:eastAsia="Times"/>
          <w:color w:val="auto"/>
          <w:sz w:val="24"/>
          <w:szCs w:val="24"/>
        </w:rPr>
        <w:t xml:space="preserve">the muscle </w:t>
      </w:r>
      <w:r w:rsidR="00A65ABA" w:rsidRPr="00911927">
        <w:rPr>
          <w:rFonts w:eastAsia="Times"/>
          <w:color w:val="auto"/>
          <w:sz w:val="24"/>
          <w:szCs w:val="24"/>
        </w:rPr>
        <w:t>to be injected</w:t>
      </w:r>
      <w:r w:rsidR="00423CB9" w:rsidRPr="00911927">
        <w:rPr>
          <w:rFonts w:eastAsia="Times"/>
          <w:color w:val="auto"/>
          <w:sz w:val="24"/>
          <w:szCs w:val="24"/>
        </w:rPr>
        <w:t xml:space="preserve">. For example, </w:t>
      </w:r>
      <w:r w:rsidR="00423CB9" w:rsidRPr="00911927">
        <w:rPr>
          <w:rFonts w:eastAsia="Times"/>
          <w:color w:val="auto"/>
          <w:sz w:val="24"/>
          <w:szCs w:val="24"/>
          <w:highlight w:val="yellow"/>
        </w:rPr>
        <w:t xml:space="preserve">for </w:t>
      </w:r>
      <w:r w:rsidR="00A65ABA" w:rsidRPr="00911927">
        <w:rPr>
          <w:rFonts w:eastAsia="Times"/>
          <w:color w:val="auto"/>
          <w:sz w:val="24"/>
          <w:szCs w:val="24"/>
          <w:highlight w:val="yellow"/>
        </w:rPr>
        <w:t xml:space="preserve">the </w:t>
      </w:r>
      <w:r w:rsidR="00423CB9" w:rsidRPr="00911927">
        <w:rPr>
          <w:rFonts w:eastAsia="Times"/>
          <w:color w:val="auto"/>
          <w:sz w:val="24"/>
          <w:szCs w:val="24"/>
          <w:highlight w:val="yellow"/>
        </w:rPr>
        <w:t>TA,</w:t>
      </w:r>
      <w:r w:rsidR="00A65ABA" w:rsidRPr="00911927">
        <w:rPr>
          <w:rFonts w:eastAsia="Times"/>
          <w:color w:val="auto"/>
          <w:sz w:val="24"/>
          <w:szCs w:val="24"/>
          <w:highlight w:val="yellow"/>
        </w:rPr>
        <w:t xml:space="preserve"> place</w:t>
      </w:r>
      <w:r w:rsidR="00423CB9" w:rsidRPr="00911927">
        <w:rPr>
          <w:rFonts w:eastAsia="Times"/>
          <w:color w:val="auto"/>
          <w:sz w:val="24"/>
          <w:szCs w:val="24"/>
          <w:highlight w:val="yellow"/>
        </w:rPr>
        <w:t xml:space="preserve"> the mouse on its back and </w:t>
      </w:r>
      <w:r w:rsidR="00A65ABA" w:rsidRPr="00911927">
        <w:rPr>
          <w:rFonts w:eastAsia="Times"/>
          <w:color w:val="auto"/>
          <w:sz w:val="24"/>
          <w:szCs w:val="24"/>
          <w:highlight w:val="yellow"/>
        </w:rPr>
        <w:t xml:space="preserve">stretch out </w:t>
      </w:r>
      <w:r w:rsidR="00423CB9" w:rsidRPr="00911927">
        <w:rPr>
          <w:rFonts w:eastAsia="Times"/>
          <w:color w:val="auto"/>
          <w:sz w:val="24"/>
          <w:szCs w:val="24"/>
          <w:highlight w:val="yellow"/>
        </w:rPr>
        <w:t xml:space="preserve">the </w:t>
      </w:r>
      <w:r w:rsidR="00126D42" w:rsidRPr="00911927">
        <w:rPr>
          <w:rFonts w:eastAsia="Times"/>
          <w:color w:val="auto"/>
          <w:sz w:val="24"/>
          <w:szCs w:val="24"/>
          <w:highlight w:val="yellow"/>
        </w:rPr>
        <w:t>hindlimb</w:t>
      </w:r>
      <w:r w:rsidR="00423CB9" w:rsidRPr="00911927">
        <w:rPr>
          <w:rFonts w:eastAsia="Times"/>
          <w:color w:val="auto"/>
          <w:sz w:val="24"/>
          <w:szCs w:val="24"/>
          <w:highlight w:val="yellow"/>
        </w:rPr>
        <w:t xml:space="preserve"> </w:t>
      </w:r>
      <w:r w:rsidR="00AF061C" w:rsidRPr="00911927">
        <w:rPr>
          <w:rFonts w:eastAsia="Times"/>
          <w:color w:val="auto"/>
          <w:sz w:val="24"/>
          <w:szCs w:val="24"/>
          <w:highlight w:val="yellow"/>
        </w:rPr>
        <w:t xml:space="preserve">at </w:t>
      </w:r>
      <w:r w:rsidR="00126D42" w:rsidRPr="00911927">
        <w:rPr>
          <w:rFonts w:eastAsia="Times"/>
          <w:color w:val="auto"/>
          <w:sz w:val="24"/>
          <w:szCs w:val="24"/>
          <w:highlight w:val="yellow"/>
        </w:rPr>
        <w:t>~</w:t>
      </w:r>
      <w:r w:rsidR="00AF061C" w:rsidRPr="00911927">
        <w:rPr>
          <w:rFonts w:eastAsia="Times"/>
          <w:color w:val="auto"/>
          <w:sz w:val="24"/>
          <w:szCs w:val="24"/>
          <w:highlight w:val="yellow"/>
        </w:rPr>
        <w:t>10</w:t>
      </w:r>
      <w:r w:rsidR="00AF061C" w:rsidRPr="00911927">
        <w:rPr>
          <w:color w:val="auto"/>
          <w:sz w:val="24"/>
          <w:szCs w:val="24"/>
          <w:highlight w:val="yellow"/>
        </w:rPr>
        <w:t>°</w:t>
      </w:r>
      <w:r w:rsidR="000D13C8" w:rsidRPr="00911927">
        <w:rPr>
          <w:color w:val="auto"/>
          <w:sz w:val="24"/>
          <w:szCs w:val="24"/>
          <w:highlight w:val="yellow"/>
        </w:rPr>
        <w:t xml:space="preserve"> </w:t>
      </w:r>
      <w:r w:rsidR="000D13C8" w:rsidRPr="00911927">
        <w:rPr>
          <w:rFonts w:eastAsia="Times"/>
          <w:color w:val="auto"/>
          <w:sz w:val="24"/>
          <w:szCs w:val="24"/>
          <w:highlight w:val="yellow"/>
        </w:rPr>
        <w:t>from the midline</w:t>
      </w:r>
      <w:r w:rsidR="00126D42" w:rsidRPr="00911927">
        <w:rPr>
          <w:rFonts w:eastAsia="Times"/>
          <w:color w:val="auto"/>
          <w:sz w:val="24"/>
          <w:szCs w:val="24"/>
          <w:highlight w:val="yellow"/>
        </w:rPr>
        <w:t xml:space="preserve">. </w:t>
      </w:r>
      <w:r w:rsidR="00A65ABA" w:rsidRPr="00911927">
        <w:rPr>
          <w:rFonts w:eastAsia="Times"/>
          <w:color w:val="auto"/>
          <w:sz w:val="24"/>
          <w:szCs w:val="24"/>
          <w:highlight w:val="yellow"/>
        </w:rPr>
        <w:t>Alternatively</w:t>
      </w:r>
      <w:r w:rsidR="00126D42" w:rsidRPr="00911927">
        <w:rPr>
          <w:rFonts w:eastAsia="Times"/>
          <w:color w:val="auto"/>
          <w:sz w:val="24"/>
          <w:szCs w:val="24"/>
          <w:highlight w:val="yellow"/>
        </w:rPr>
        <w:t>,</w:t>
      </w:r>
      <w:r w:rsidR="00423CB9" w:rsidRPr="00911927">
        <w:rPr>
          <w:rFonts w:eastAsia="Times"/>
          <w:color w:val="auto"/>
          <w:sz w:val="24"/>
          <w:szCs w:val="24"/>
          <w:highlight w:val="yellow"/>
        </w:rPr>
        <w:t xml:space="preserve"> for soleus </w:t>
      </w:r>
      <w:r w:rsidR="00126D42" w:rsidRPr="00911927">
        <w:rPr>
          <w:rFonts w:eastAsia="Times"/>
          <w:color w:val="auto"/>
          <w:sz w:val="24"/>
          <w:szCs w:val="24"/>
          <w:highlight w:val="yellow"/>
        </w:rPr>
        <w:t>injections</w:t>
      </w:r>
      <w:r w:rsidR="007E4187" w:rsidRPr="00911927">
        <w:rPr>
          <w:rFonts w:eastAsia="Times"/>
          <w:color w:val="auto"/>
          <w:sz w:val="24"/>
          <w:szCs w:val="24"/>
          <w:highlight w:val="yellow"/>
        </w:rPr>
        <w:t xml:space="preserve">, place </w:t>
      </w:r>
      <w:r w:rsidR="00423CB9" w:rsidRPr="00911927">
        <w:rPr>
          <w:rFonts w:eastAsia="Times"/>
          <w:color w:val="auto"/>
          <w:sz w:val="24"/>
          <w:szCs w:val="24"/>
          <w:highlight w:val="yellow"/>
        </w:rPr>
        <w:t xml:space="preserve">the animal on its side and </w:t>
      </w:r>
      <w:r w:rsidR="007E4187" w:rsidRPr="00911927">
        <w:rPr>
          <w:rFonts w:eastAsia="Times"/>
          <w:color w:val="auto"/>
          <w:sz w:val="24"/>
          <w:szCs w:val="24"/>
          <w:highlight w:val="yellow"/>
        </w:rPr>
        <w:t xml:space="preserve">extend </w:t>
      </w:r>
      <w:r w:rsidR="00423CB9" w:rsidRPr="00911927">
        <w:rPr>
          <w:rFonts w:eastAsia="Times"/>
          <w:color w:val="auto"/>
          <w:sz w:val="24"/>
          <w:szCs w:val="24"/>
          <w:highlight w:val="yellow"/>
        </w:rPr>
        <w:t xml:space="preserve">the </w:t>
      </w:r>
      <w:r w:rsidR="00126D42" w:rsidRPr="00911927">
        <w:rPr>
          <w:rFonts w:eastAsia="Times"/>
          <w:color w:val="auto"/>
          <w:sz w:val="24"/>
          <w:szCs w:val="24"/>
          <w:highlight w:val="yellow"/>
        </w:rPr>
        <w:t xml:space="preserve">hindlimb </w:t>
      </w:r>
      <w:r w:rsidR="00423CB9" w:rsidRPr="00911927">
        <w:rPr>
          <w:rFonts w:eastAsia="Times"/>
          <w:color w:val="auto"/>
          <w:sz w:val="24"/>
          <w:szCs w:val="24"/>
          <w:highlight w:val="yellow"/>
        </w:rPr>
        <w:t xml:space="preserve">at </w:t>
      </w:r>
      <w:r w:rsidR="00126D42" w:rsidRPr="00911927">
        <w:rPr>
          <w:rFonts w:eastAsia="Times"/>
          <w:color w:val="auto"/>
          <w:sz w:val="24"/>
          <w:szCs w:val="24"/>
          <w:highlight w:val="yellow"/>
        </w:rPr>
        <w:t>~</w:t>
      </w:r>
      <w:r w:rsidR="00423CB9" w:rsidRPr="00911927">
        <w:rPr>
          <w:rFonts w:eastAsia="Times"/>
          <w:color w:val="auto"/>
          <w:sz w:val="24"/>
          <w:szCs w:val="24"/>
          <w:highlight w:val="yellow"/>
        </w:rPr>
        <w:t>45</w:t>
      </w:r>
      <w:r w:rsidR="00423CB9" w:rsidRPr="00911927">
        <w:rPr>
          <w:color w:val="auto"/>
          <w:sz w:val="24"/>
          <w:szCs w:val="24"/>
          <w:highlight w:val="yellow"/>
        </w:rPr>
        <w:t>°</w:t>
      </w:r>
      <w:r w:rsidR="000D13C8" w:rsidRPr="00911927">
        <w:rPr>
          <w:color w:val="auto"/>
          <w:sz w:val="24"/>
          <w:szCs w:val="24"/>
          <w:highlight w:val="yellow"/>
        </w:rPr>
        <w:t xml:space="preserve"> </w:t>
      </w:r>
      <w:r w:rsidR="000D13C8" w:rsidRPr="00911927">
        <w:rPr>
          <w:rFonts w:eastAsia="Times"/>
          <w:color w:val="auto"/>
          <w:sz w:val="24"/>
          <w:szCs w:val="24"/>
          <w:highlight w:val="yellow"/>
        </w:rPr>
        <w:t>from the midline</w:t>
      </w:r>
      <w:r w:rsidR="00423CB9" w:rsidRPr="00911927">
        <w:rPr>
          <w:color w:val="auto"/>
          <w:sz w:val="24"/>
          <w:szCs w:val="24"/>
          <w:highlight w:val="yellow"/>
        </w:rPr>
        <w:t>.</w:t>
      </w:r>
      <w:r w:rsidR="00112FD3" w:rsidRPr="00911927">
        <w:rPr>
          <w:color w:val="auto"/>
          <w:sz w:val="24"/>
          <w:szCs w:val="24"/>
          <w:highlight w:val="yellow"/>
        </w:rPr>
        <w:t xml:space="preserve"> When the hindlimb is in the correct position, use surgical tape across the foot to prevent unwanted movement during surgery. </w:t>
      </w:r>
    </w:p>
    <w:p w14:paraId="488AC755" w14:textId="77777777" w:rsidR="00F762D0" w:rsidRPr="00911927" w:rsidRDefault="00F762D0" w:rsidP="00911927">
      <w:pPr>
        <w:pStyle w:val="MediumShading1-Accent11"/>
        <w:spacing w:after="0" w:line="240" w:lineRule="auto"/>
        <w:contextualSpacing/>
        <w:jc w:val="both"/>
        <w:rPr>
          <w:rFonts w:eastAsia="Times"/>
          <w:color w:val="auto"/>
          <w:sz w:val="24"/>
          <w:szCs w:val="24"/>
          <w:highlight w:val="yellow"/>
        </w:rPr>
      </w:pPr>
    </w:p>
    <w:p w14:paraId="41FEE86E" w14:textId="08360313" w:rsidR="001E1C18" w:rsidRPr="00911927" w:rsidRDefault="00F762D0" w:rsidP="00911927">
      <w:pPr>
        <w:pStyle w:val="MediumShading1-Accent11"/>
        <w:spacing w:after="0" w:line="240" w:lineRule="auto"/>
        <w:contextualSpacing/>
        <w:jc w:val="both"/>
        <w:rPr>
          <w:rFonts w:eastAsia="Times"/>
          <w:color w:val="auto"/>
          <w:sz w:val="24"/>
          <w:szCs w:val="24"/>
          <w:highlight w:val="yellow"/>
        </w:rPr>
      </w:pPr>
      <w:r w:rsidRPr="00911927">
        <w:rPr>
          <w:rFonts w:eastAsia="Times"/>
          <w:color w:val="auto"/>
          <w:sz w:val="24"/>
          <w:szCs w:val="24"/>
        </w:rPr>
        <w:t xml:space="preserve">NOTE: </w:t>
      </w:r>
      <w:r w:rsidR="001E1C18" w:rsidRPr="00911927">
        <w:rPr>
          <w:rFonts w:eastAsia="Times"/>
          <w:color w:val="auto"/>
          <w:sz w:val="24"/>
          <w:szCs w:val="24"/>
        </w:rPr>
        <w:t>The injection procedures for TA, gastrocnemius</w:t>
      </w:r>
      <w:r w:rsidRPr="00911927">
        <w:rPr>
          <w:rFonts w:eastAsia="Times"/>
          <w:color w:val="auto"/>
          <w:sz w:val="24"/>
          <w:szCs w:val="24"/>
        </w:rPr>
        <w:t>,</w:t>
      </w:r>
      <w:r w:rsidR="001E1C18" w:rsidRPr="00911927">
        <w:rPr>
          <w:rFonts w:eastAsia="Times"/>
          <w:color w:val="auto"/>
          <w:sz w:val="24"/>
          <w:szCs w:val="24"/>
        </w:rPr>
        <w:t xml:space="preserve"> and soleus muscles have been previously detailed</w:t>
      </w:r>
      <w:r w:rsidR="001E1C18" w:rsidRPr="00911927">
        <w:rPr>
          <w:rFonts w:eastAsia="Times"/>
          <w:color w:val="auto"/>
          <w:sz w:val="24"/>
          <w:szCs w:val="24"/>
        </w:rPr>
        <w:fldChar w:fldCharType="begin"/>
      </w:r>
      <w:r w:rsidR="001E1C18" w:rsidRPr="00911927">
        <w:rPr>
          <w:rFonts w:eastAsia="Times"/>
          <w:color w:val="auto"/>
          <w:sz w:val="24"/>
          <w:szCs w:val="24"/>
        </w:rPr>
        <w:instrText>ADDIN F1000_CSL_CITATION&lt;~#@#~&gt;[{"DOI":"10.1007/978-1-0716-0585-1_20","First":false,"Last":false,"PMCID":"PMC7116510","PMID":"32524487","abstract":"Axonal transport, which is the process mediating the active shuttling of a variety cargoes from one end of an axon to the other, is essential for the development, function, and survival of neurons. Impairments in this dynamic process are linked to diverse nervous system diseases and advanced ageing. It is thus essential that we quantitatively study the kinetics of axonal transport to gain an improved understanding of neuropathology as well as the molecular and cellular mechanisms regulating cargo trafficking. One of the best ways to achieve this goal is by imaging individual, fluorescent cargoes in live systems and analyzing the kinetic properties of their progression along the axon. We have therefore developed an intravital technique to visualize different organelles, such as signaling endosomes and mitochondria, being actively transported in the axons of both motor and sensory neurons in live, anesthetized rodents. In this chapter, we provide step-by-step instructions on how to deliver specific organelle-targeting, fluorescent probes using several routes of administration to image individual cargoes being bidirectionally transported along axons within the exposed sciatic nerve. This method can provide detailed, physiologically relevant information on axonal transport, and is thus poised to elucidate mechanisms regulating this process in both health and disease.","author":[{"family":"Sleigh","given":"James N"},{"family":"Tosolini","given":"Andrew P"},{"family":"Schiavo","given":"Giampietro"}],"authorYearDisplayFormat":false,"citation-label":"9070829","container-title":"Methods in Molecular Biology","container-title-short":"Methods Mol. Biol.","id":"9070829","invisible":false,"issued":{"date-parts":[["2020"]]},"journalAbbreviation":"Methods Mol. Biol.","page":"271-292","suppress-author":false,"title":"&lt;i&gt;In vivo &lt;/i&gt;imaging of anterograde and retrograde axonal transport in rodent peripheral nerves.","type":"article-journal","volume":"2143"}]</w:instrText>
      </w:r>
      <w:r w:rsidR="001E1C18" w:rsidRPr="00911927">
        <w:rPr>
          <w:rFonts w:eastAsia="Times"/>
          <w:color w:val="auto"/>
          <w:sz w:val="24"/>
          <w:szCs w:val="24"/>
        </w:rPr>
        <w:fldChar w:fldCharType="separate"/>
      </w:r>
      <w:r w:rsidR="001E1C18" w:rsidRPr="00911927">
        <w:rPr>
          <w:rFonts w:eastAsia="Times"/>
          <w:noProof/>
          <w:color w:val="auto"/>
          <w:sz w:val="24"/>
          <w:szCs w:val="24"/>
          <w:vertAlign w:val="superscript"/>
        </w:rPr>
        <w:t>32</w:t>
      </w:r>
      <w:r w:rsidR="001E1C18" w:rsidRPr="00911927">
        <w:rPr>
          <w:rFonts w:eastAsia="Times"/>
          <w:color w:val="auto"/>
          <w:sz w:val="24"/>
          <w:szCs w:val="24"/>
        </w:rPr>
        <w:fldChar w:fldCharType="end"/>
      </w:r>
      <w:r w:rsidR="001E1C18" w:rsidRPr="00911927">
        <w:rPr>
          <w:rFonts w:eastAsia="Times"/>
          <w:color w:val="auto"/>
          <w:sz w:val="24"/>
          <w:szCs w:val="24"/>
        </w:rPr>
        <w:t xml:space="preserve">. </w:t>
      </w:r>
    </w:p>
    <w:p w14:paraId="3F1546D3" w14:textId="77777777" w:rsidR="005E1756" w:rsidRPr="00911927" w:rsidRDefault="005E1756" w:rsidP="00911927">
      <w:pPr>
        <w:pStyle w:val="MediumShading1-Accent11"/>
        <w:spacing w:after="0" w:line="240" w:lineRule="auto"/>
        <w:contextualSpacing/>
        <w:jc w:val="both"/>
        <w:rPr>
          <w:rFonts w:eastAsia="Times"/>
          <w:color w:val="auto"/>
          <w:sz w:val="24"/>
          <w:szCs w:val="24"/>
        </w:rPr>
      </w:pPr>
    </w:p>
    <w:p w14:paraId="183C618B" w14:textId="72716A5E" w:rsidR="00126D42" w:rsidRPr="00911927" w:rsidRDefault="00126D42" w:rsidP="00911927">
      <w:pPr>
        <w:pStyle w:val="MediumShading1-Accent11"/>
        <w:numPr>
          <w:ilvl w:val="2"/>
          <w:numId w:val="9"/>
        </w:numPr>
        <w:spacing w:after="0" w:line="240" w:lineRule="auto"/>
        <w:ind w:left="0" w:firstLine="0"/>
        <w:contextualSpacing/>
        <w:jc w:val="both"/>
        <w:rPr>
          <w:rFonts w:eastAsia="Times"/>
          <w:color w:val="auto"/>
          <w:sz w:val="24"/>
          <w:szCs w:val="24"/>
        </w:rPr>
      </w:pPr>
      <w:r w:rsidRPr="00911927">
        <w:rPr>
          <w:color w:val="auto"/>
          <w:sz w:val="24"/>
          <w:szCs w:val="24"/>
        </w:rPr>
        <w:t xml:space="preserve">Before </w:t>
      </w:r>
      <w:r w:rsidR="003029DA" w:rsidRPr="00911927">
        <w:rPr>
          <w:color w:val="auto"/>
          <w:sz w:val="24"/>
          <w:szCs w:val="24"/>
        </w:rPr>
        <w:t xml:space="preserve">making an </w:t>
      </w:r>
      <w:r w:rsidRPr="00911927">
        <w:rPr>
          <w:color w:val="auto"/>
          <w:sz w:val="24"/>
          <w:szCs w:val="24"/>
        </w:rPr>
        <w:t xml:space="preserve">incision, confirm </w:t>
      </w:r>
      <w:r w:rsidR="003029DA" w:rsidRPr="00911927">
        <w:rPr>
          <w:color w:val="auto"/>
          <w:sz w:val="24"/>
          <w:szCs w:val="24"/>
        </w:rPr>
        <w:t xml:space="preserve">that </w:t>
      </w:r>
      <w:r w:rsidRPr="00911927">
        <w:rPr>
          <w:color w:val="auto"/>
          <w:sz w:val="24"/>
          <w:szCs w:val="24"/>
        </w:rPr>
        <w:t xml:space="preserve">the anesthesia is sufficient by </w:t>
      </w:r>
      <w:r w:rsidR="003029DA" w:rsidRPr="00911927">
        <w:rPr>
          <w:color w:val="auto"/>
          <w:sz w:val="24"/>
          <w:szCs w:val="24"/>
        </w:rPr>
        <w:t xml:space="preserve">testing </w:t>
      </w:r>
      <w:r w:rsidRPr="00911927">
        <w:rPr>
          <w:color w:val="auto"/>
          <w:sz w:val="24"/>
          <w:szCs w:val="24"/>
        </w:rPr>
        <w:t xml:space="preserve">the </w:t>
      </w:r>
      <w:r w:rsidR="00A911A5" w:rsidRPr="00911927">
        <w:rPr>
          <w:color w:val="auto"/>
          <w:sz w:val="24"/>
          <w:szCs w:val="24"/>
        </w:rPr>
        <w:t>pedal</w:t>
      </w:r>
      <w:r w:rsidRPr="00911927">
        <w:rPr>
          <w:color w:val="auto"/>
          <w:sz w:val="24"/>
          <w:szCs w:val="24"/>
        </w:rPr>
        <w:t xml:space="preserve"> withdrawal reflex. </w:t>
      </w:r>
      <w:r w:rsidR="00C91333" w:rsidRPr="00911927">
        <w:rPr>
          <w:color w:val="auto"/>
          <w:sz w:val="24"/>
          <w:szCs w:val="24"/>
        </w:rPr>
        <w:t>Monitor the a</w:t>
      </w:r>
      <w:r w:rsidRPr="00911927">
        <w:rPr>
          <w:color w:val="auto"/>
          <w:sz w:val="24"/>
          <w:szCs w:val="24"/>
        </w:rPr>
        <w:t>nesthesia continually and maintain</w:t>
      </w:r>
      <w:r w:rsidR="00C91333" w:rsidRPr="00911927">
        <w:rPr>
          <w:color w:val="auto"/>
          <w:sz w:val="24"/>
          <w:szCs w:val="24"/>
        </w:rPr>
        <w:t xml:space="preserve"> it</w:t>
      </w:r>
      <w:r w:rsidRPr="00911927">
        <w:rPr>
          <w:color w:val="auto"/>
          <w:sz w:val="24"/>
          <w:szCs w:val="24"/>
        </w:rPr>
        <w:t xml:space="preserve"> throughout the surgical procedure with regular assessment of </w:t>
      </w:r>
      <w:r w:rsidR="00A911A5" w:rsidRPr="00911927">
        <w:rPr>
          <w:color w:val="auto"/>
          <w:sz w:val="24"/>
          <w:szCs w:val="24"/>
        </w:rPr>
        <w:t xml:space="preserve">breathing and </w:t>
      </w:r>
      <w:r w:rsidR="009736C7" w:rsidRPr="00911927">
        <w:rPr>
          <w:color w:val="auto"/>
          <w:sz w:val="24"/>
          <w:szCs w:val="24"/>
        </w:rPr>
        <w:t xml:space="preserve">the </w:t>
      </w:r>
      <w:r w:rsidRPr="00911927">
        <w:rPr>
          <w:color w:val="auto"/>
          <w:sz w:val="24"/>
          <w:szCs w:val="24"/>
        </w:rPr>
        <w:t>withdrawal reflex.</w:t>
      </w:r>
    </w:p>
    <w:p w14:paraId="07567763" w14:textId="77777777" w:rsidR="005E1756" w:rsidRPr="00911927" w:rsidRDefault="005E1756" w:rsidP="00911927">
      <w:pPr>
        <w:pStyle w:val="MediumShading1-Accent11"/>
        <w:spacing w:after="0" w:line="240" w:lineRule="auto"/>
        <w:contextualSpacing/>
        <w:jc w:val="both"/>
        <w:rPr>
          <w:rFonts w:eastAsia="Times"/>
          <w:color w:val="auto"/>
          <w:sz w:val="24"/>
          <w:szCs w:val="24"/>
        </w:rPr>
      </w:pPr>
    </w:p>
    <w:p w14:paraId="737B0FC2" w14:textId="589DBACE" w:rsidR="00800E6C" w:rsidRPr="00911927" w:rsidRDefault="00800E6C" w:rsidP="00911927">
      <w:pPr>
        <w:pStyle w:val="MediumShading1-Accent11"/>
        <w:numPr>
          <w:ilvl w:val="2"/>
          <w:numId w:val="9"/>
        </w:numPr>
        <w:spacing w:after="0" w:line="240" w:lineRule="auto"/>
        <w:ind w:left="0" w:firstLine="0"/>
        <w:contextualSpacing/>
        <w:jc w:val="both"/>
        <w:rPr>
          <w:rFonts w:eastAsia="Times"/>
          <w:color w:val="auto"/>
          <w:sz w:val="24"/>
          <w:szCs w:val="24"/>
        </w:rPr>
      </w:pPr>
      <w:r w:rsidRPr="00911927">
        <w:rPr>
          <w:color w:val="auto"/>
          <w:sz w:val="24"/>
          <w:szCs w:val="24"/>
          <w:highlight w:val="yellow"/>
        </w:rPr>
        <w:t>At this point</w:t>
      </w:r>
      <w:r w:rsidR="00542B69" w:rsidRPr="00911927">
        <w:rPr>
          <w:color w:val="auto"/>
          <w:sz w:val="24"/>
          <w:szCs w:val="24"/>
          <w:highlight w:val="yellow"/>
        </w:rPr>
        <w:t>,</w:t>
      </w:r>
      <w:r w:rsidRPr="00911927">
        <w:rPr>
          <w:color w:val="auto"/>
          <w:sz w:val="24"/>
          <w:szCs w:val="24"/>
          <w:highlight w:val="yellow"/>
        </w:rPr>
        <w:t xml:space="preserve"> </w:t>
      </w:r>
      <w:r w:rsidR="00BE3BE1" w:rsidRPr="00911927">
        <w:rPr>
          <w:color w:val="auto"/>
          <w:sz w:val="24"/>
          <w:szCs w:val="24"/>
          <w:highlight w:val="yellow"/>
        </w:rPr>
        <w:t xml:space="preserve">draw </w:t>
      </w:r>
      <w:r w:rsidRPr="00911927">
        <w:rPr>
          <w:color w:val="auto"/>
          <w:sz w:val="24"/>
          <w:szCs w:val="24"/>
          <w:highlight w:val="yellow"/>
        </w:rPr>
        <w:t xml:space="preserve">the working </w:t>
      </w:r>
      <w:r w:rsidR="00E17F6B" w:rsidRPr="00911927">
        <w:rPr>
          <w:rFonts w:eastAsia="Times"/>
          <w:color w:val="auto"/>
          <w:sz w:val="24"/>
          <w:szCs w:val="24"/>
          <w:highlight w:val="yellow"/>
        </w:rPr>
        <w:t>H</w:t>
      </w:r>
      <w:r w:rsidR="00E17F6B" w:rsidRPr="00911927">
        <w:rPr>
          <w:rFonts w:eastAsia="Times"/>
          <w:color w:val="auto"/>
          <w:sz w:val="24"/>
          <w:szCs w:val="24"/>
          <w:highlight w:val="yellow"/>
          <w:vertAlign w:val="subscript"/>
        </w:rPr>
        <w:t>C</w:t>
      </w:r>
      <w:r w:rsidR="00E17F6B" w:rsidRPr="00911927">
        <w:rPr>
          <w:rFonts w:eastAsia="Times"/>
          <w:color w:val="auto"/>
          <w:sz w:val="24"/>
          <w:szCs w:val="24"/>
          <w:highlight w:val="yellow"/>
        </w:rPr>
        <w:t>T</w:t>
      </w:r>
      <w:r w:rsidR="00E17F6B" w:rsidRPr="00911927" w:rsidDel="00E17F6B">
        <w:rPr>
          <w:color w:val="auto"/>
          <w:sz w:val="24"/>
          <w:szCs w:val="24"/>
          <w:highlight w:val="yellow"/>
        </w:rPr>
        <w:t xml:space="preserve"> </w:t>
      </w:r>
      <w:r w:rsidRPr="00911927">
        <w:rPr>
          <w:color w:val="auto"/>
          <w:sz w:val="24"/>
          <w:szCs w:val="24"/>
          <w:highlight w:val="yellow"/>
        </w:rPr>
        <w:t xml:space="preserve">solution </w:t>
      </w:r>
      <w:r w:rsidR="00A911A5" w:rsidRPr="00911927">
        <w:rPr>
          <w:color w:val="auto"/>
          <w:sz w:val="24"/>
          <w:szCs w:val="24"/>
          <w:highlight w:val="yellow"/>
        </w:rPr>
        <w:t>in</w:t>
      </w:r>
      <w:r w:rsidRPr="00911927">
        <w:rPr>
          <w:color w:val="auto"/>
          <w:sz w:val="24"/>
          <w:szCs w:val="24"/>
          <w:highlight w:val="yellow"/>
        </w:rPr>
        <w:t>to the Hamilton syringe or pulled glass micropipette</w:t>
      </w:r>
      <w:r w:rsidRPr="00911927">
        <w:rPr>
          <w:color w:val="auto"/>
          <w:sz w:val="24"/>
          <w:szCs w:val="24"/>
        </w:rPr>
        <w:t>.</w:t>
      </w:r>
    </w:p>
    <w:p w14:paraId="737C07A5" w14:textId="77777777" w:rsidR="005E1756" w:rsidRPr="00911927" w:rsidRDefault="005E1756" w:rsidP="00911927">
      <w:pPr>
        <w:pStyle w:val="MediumShading1-Accent11"/>
        <w:spacing w:after="0" w:line="240" w:lineRule="auto"/>
        <w:contextualSpacing/>
        <w:jc w:val="both"/>
        <w:rPr>
          <w:rFonts w:eastAsia="Times"/>
          <w:color w:val="auto"/>
          <w:sz w:val="24"/>
          <w:szCs w:val="24"/>
        </w:rPr>
      </w:pPr>
    </w:p>
    <w:p w14:paraId="1E9EC07F" w14:textId="255E2833" w:rsidR="00321E16" w:rsidRPr="00911927" w:rsidRDefault="00956295" w:rsidP="00911927">
      <w:pPr>
        <w:pStyle w:val="MediumShading1-Accent11"/>
        <w:numPr>
          <w:ilvl w:val="2"/>
          <w:numId w:val="9"/>
        </w:numPr>
        <w:spacing w:after="0" w:line="240" w:lineRule="auto"/>
        <w:ind w:left="0" w:firstLine="0"/>
        <w:contextualSpacing/>
        <w:jc w:val="both"/>
        <w:rPr>
          <w:rFonts w:eastAsia="Times"/>
          <w:color w:val="auto"/>
          <w:sz w:val="24"/>
          <w:szCs w:val="24"/>
          <w:highlight w:val="yellow"/>
        </w:rPr>
      </w:pPr>
      <w:r w:rsidRPr="00911927">
        <w:rPr>
          <w:color w:val="auto"/>
          <w:sz w:val="24"/>
          <w:szCs w:val="24"/>
          <w:highlight w:val="yellow"/>
        </w:rPr>
        <w:t>Make a small incision over the muscle(s) of interest in the area(s) that correspond</w:t>
      </w:r>
      <w:r w:rsidR="00736158" w:rsidRPr="00911927">
        <w:rPr>
          <w:color w:val="auto"/>
          <w:sz w:val="24"/>
          <w:szCs w:val="24"/>
          <w:highlight w:val="yellow"/>
        </w:rPr>
        <w:t>(s)</w:t>
      </w:r>
      <w:r w:rsidRPr="00911927">
        <w:rPr>
          <w:color w:val="auto"/>
          <w:sz w:val="24"/>
          <w:szCs w:val="24"/>
          <w:highlight w:val="yellow"/>
        </w:rPr>
        <w:t xml:space="preserve"> with the motor end plate regions</w:t>
      </w:r>
      <w:r w:rsidRPr="00911927">
        <w:rPr>
          <w:color w:val="auto"/>
          <w:sz w:val="24"/>
          <w:szCs w:val="24"/>
          <w:highlight w:val="yellow"/>
        </w:rPr>
        <w:fldChar w:fldCharType="begin"/>
      </w:r>
      <w:r w:rsidR="00F2079D" w:rsidRPr="00911927">
        <w:rPr>
          <w:color w:val="auto"/>
          <w:sz w:val="24"/>
          <w:szCs w:val="24"/>
          <w:highlight w:val="yellow"/>
        </w:rPr>
        <w:instrText>ADDIN F1000_CSL_CITATION&lt;~#@#~&gt;[{"DOI":"10.3389/fneur.2013.00058","First":false,"Last":false,"PMCID":"PMC3657688","PMID":"23730296","abstract":"Lower motor neuron dysfunction is one of the most debilitating motor conditions. In this regard, transgenic mouse models of various lower motor neuron dysfunctions provide insight into the mechanisms underlying these pathologies and can also aid the development of new therapies. Viral-mediated gene therapy can take advantage of the muscle-motor neuron topographical relationship to shuttle therapeutic genes into specific populations of motor neurons in these mouse models. In this context, motor end plates (MEPs) are highly specialized regions on the skeletal musculature that offer direct access to the pre-synaptic nerve terminals, henceforth to the spinal cord motor neurons. The aim of this study was two-folded. First, it was to characterize the exact position of the MEP regions for several muscles of the mouse forelimb using acetylcholinesterase histochemistry. This MEP-muscle map was then used to guide a series of intramuscular injections of Fluoro-Gold (FG) in order to characterize the distribution of the innervating motor neurons. This analysis revealed that the MEPs are typically organized in an orthogonal fashion across the muscle fibers and extends throughout the full width of each muscle. Furthermore, targeting the full length of the MEP regions gave rise labeled motor neurons that are organized into columns spanning through more spinal cord segments than previously reported. The present analysis suggests that targeting the full width of the muscles' MEP regions with FG increases the somatic availability of the tracer. This process ensures a greater uptake of the tracer by the pre-synaptic nerve terminals, hence maximizing the labeling in spinal cord motor neurons. This investigation should have positive implications for future studies involving the somatic delivery of therapeutic genes into motor neurons for the treatment of various motor dysfunctions.","author":[{"family":"Tosolini","given":"Andrew Paul"},{"family":"Mohan","given":"Rahul"},{"family":"Morris","given":"Renée"}],"authorYearDisplayFormat":false,"citation-label":"1426383","container-title":"Frontiers in neurology","container-title-short":"Front. Neurol.","id":"1426383","invisible":false,"issued":{"date-parts":[["2013","5","20"]]},"journalAbbreviation":"Front. Neurol.","page":"58","suppress-author":false,"title":"Targeting the full length of the motor end plate regions in the mouse forelimb increases the uptake of fluoro-gold into corresponding spinal cord motor neurons.","type":"article-journal","volume":"4"},{"DOI":"10.1016/j.neuroscience.2014.05.045","First":false,"Last":false,"PMID":"24892760","abstract":"Lower motor neuron dysfunction is one of the most debilitating neurological conditions and, as such, significantly impacts on the quality of life of affected individuals. Within the last decade, the engineering of mouse models of lower motor neuron diseases has facilitated the development of new therapeutic scenarios aimed at delaying or reversing the progression of these conditions. In this context, motor end plates (MEPs) are highly specialized regions on the skeletal musculature that offer minimally invasive access to the pre-synaptic nerve terminals, henceforth to the spinal cord motor neurons. Transgenic technologies can take advantage of the relationship between the MEP regions on the skeletal muscles and the corresponding motor neurons to shuttle therapeutic genes into specific compartments within the ventral horn of the spinal cord. The first aim of this neuroanatomical investigation was to map the details of the organization of the MEP zones for the main muscles of the mouse hindlimb. The hindlimb was selected for the present work, as it is currently a common target to challenge the efficacy of therapies aimed at alleviating neuromuscular dysfunction. This MEP map was then used to guide series of intramuscular injections of Fluoro-Gold (FG) along the muscles' MEP zones, therefore revealing the distribution of the motor neurons that supply them. Targeting the entire MEP regions with FG increased the somatic availability of the retrograde tracer and, consequently, gave rise to FG-positive motor neurons that are organized into rostro-caudal columns spanning more spinal cord segments than previously reported. The results of this investigation will have positive implications for future studies involving the somatic delivery and retrograde transport of therapeutic transgenes into affected motor neurons. These data will also provide a framework for transgenic technologies aiming at maintaining the integrity of the neuromuscular junction for the treatment of lower motor neuron dysfunctions. &lt;br&gt;&lt;br&gt;Copyright © 2014 IBRO. Published by Elsevier Ltd. All rights reserved.","author":[{"family":"Mohan","given":"R"},{"family":"Tosolini","given":"A P"},{"family":"Morris","given":"R"}],"authorYearDisplayFormat":false,"citation-label":"1429039","container-title":"Neuroscience","container-title-short":"Neuroscience","id":"1429039","invisible":false,"issued":{"date-parts":[["2014","8","22"]]},"journalAbbreviation":"Neuroscience","page":"318-330","suppress-author":false,"title":"Targeting the motor end plates in the mouse hindlimb gives access to a greater number of spinal cord motor neurons: an approach to maximize retrograde transport.","type":"article-journal","volume":"274"},{"DOI":"10.3791/52846","First":false,"Last":false,"PMCID":"PMC4545031","PMID":"26273739","abstract":"Diseases affecting the integrity of spinal cord motor neurons are amongst the most debilitating neurological conditions. Over the last decades, the development of several animal models of these neuromuscular disorders has provided the scientific community with different therapeutic scenarios aimed at delaying or reversing the progression of these conditions. By taking advantage of the retrograde machinery of neurons, one of these approaches has been to target skeletal muscles in order to shuttle therapeutic genes into corresponding spinal cord motor neurons. Although once promising, the success of such gene delivery approach has been hampered by the sub-optimal number of transduced motor neurons it has so far shown to yield. Motor end plates (MEPs) are highly specialized regions on the skeletal musculature that are in direct synaptic contact to the spinal cord α motor neurons. In this regard, it is important to note that, so far, the efforts to retrogradely transfer genes into motor neurons were made without reference to the location of the MEP region in the targeted muscles. Here, we describe a simple protocol 1) to reveal the exact location of the MEPs on the surface of skeletal muscles and 2) to use this information to guide the intramuscular delivery and subsequent optimal retrograde transport of retrograde tracers into motor neurons. We hope to utilize the results from these tracing experiments in further studies into investigating retrograde transport of therapeutic genes to spinal cord motor neurons through the targeting of MEPs. ","author":[{"family":"Mohan","given":"Rahul"},{"family":"Tosolini","given":"Andrew P"},{"family":"Morris","given":"Renée"}],"authorYearDisplayFormat":false,"citation-label":"7394267","container-title":"Journal of Visualized Experiments","container-title-short":"J. Vis. Exp.","id":"7394267","invisible":false,"issue":"101","issued":{"date-parts":[["2015","7","13"]]},"journalAbbreviation":"J. Vis. Exp.","page":"e52846","suppress-author":false,"title":"Intramuscular Injections Along the Motor End Plates: A Minimally Invasive Approach to Shuttle Tracers Directly into Motor Neurons.","type":"article-journal"}]</w:instrText>
      </w:r>
      <w:r w:rsidRPr="00911927">
        <w:rPr>
          <w:color w:val="auto"/>
          <w:sz w:val="24"/>
          <w:szCs w:val="24"/>
          <w:highlight w:val="yellow"/>
        </w:rPr>
        <w:fldChar w:fldCharType="separate"/>
      </w:r>
      <w:r w:rsidR="00F2079D" w:rsidRPr="00911927">
        <w:rPr>
          <w:noProof/>
          <w:color w:val="auto"/>
          <w:sz w:val="24"/>
          <w:szCs w:val="24"/>
          <w:highlight w:val="yellow"/>
          <w:vertAlign w:val="superscript"/>
        </w:rPr>
        <w:t>45–47</w:t>
      </w:r>
      <w:r w:rsidRPr="00911927">
        <w:rPr>
          <w:color w:val="auto"/>
          <w:sz w:val="24"/>
          <w:szCs w:val="24"/>
          <w:highlight w:val="yellow"/>
        </w:rPr>
        <w:fldChar w:fldCharType="end"/>
      </w:r>
      <w:r w:rsidRPr="00911927">
        <w:rPr>
          <w:color w:val="auto"/>
          <w:sz w:val="24"/>
          <w:szCs w:val="24"/>
          <w:highlight w:val="yellow"/>
        </w:rPr>
        <w:t xml:space="preserve">. Pierce the external fascia on the muscle and slowly </w:t>
      </w:r>
      <w:r w:rsidR="002B5B75" w:rsidRPr="00911927">
        <w:rPr>
          <w:color w:val="auto"/>
          <w:sz w:val="24"/>
          <w:szCs w:val="24"/>
          <w:highlight w:val="yellow"/>
        </w:rPr>
        <w:t xml:space="preserve">inject </w:t>
      </w:r>
      <w:r w:rsidRPr="00911927">
        <w:rPr>
          <w:color w:val="auto"/>
          <w:sz w:val="24"/>
          <w:szCs w:val="24"/>
          <w:highlight w:val="yellow"/>
        </w:rPr>
        <w:t xml:space="preserve">the </w:t>
      </w:r>
      <w:r w:rsidR="00E17F6B" w:rsidRPr="00911927">
        <w:rPr>
          <w:rFonts w:eastAsia="Times"/>
          <w:color w:val="auto"/>
          <w:sz w:val="24"/>
          <w:szCs w:val="24"/>
          <w:highlight w:val="yellow"/>
        </w:rPr>
        <w:t>H</w:t>
      </w:r>
      <w:r w:rsidR="00E17F6B" w:rsidRPr="00911927">
        <w:rPr>
          <w:rFonts w:eastAsia="Times"/>
          <w:color w:val="auto"/>
          <w:sz w:val="24"/>
          <w:szCs w:val="24"/>
          <w:highlight w:val="yellow"/>
          <w:vertAlign w:val="subscript"/>
        </w:rPr>
        <w:t>C</w:t>
      </w:r>
      <w:r w:rsidR="00E17F6B" w:rsidRPr="00911927">
        <w:rPr>
          <w:rFonts w:eastAsia="Times"/>
          <w:color w:val="auto"/>
          <w:sz w:val="24"/>
          <w:szCs w:val="24"/>
          <w:highlight w:val="yellow"/>
        </w:rPr>
        <w:t>T</w:t>
      </w:r>
      <w:r w:rsidR="00E17F6B" w:rsidRPr="00911927" w:rsidDel="00E17F6B">
        <w:rPr>
          <w:color w:val="auto"/>
          <w:sz w:val="24"/>
          <w:szCs w:val="24"/>
          <w:highlight w:val="yellow"/>
        </w:rPr>
        <w:t xml:space="preserve"> </w:t>
      </w:r>
      <w:r w:rsidRPr="00911927">
        <w:rPr>
          <w:color w:val="auto"/>
          <w:sz w:val="24"/>
          <w:szCs w:val="24"/>
          <w:highlight w:val="yellow"/>
        </w:rPr>
        <w:t xml:space="preserve">as per </w:t>
      </w:r>
      <w:r w:rsidRPr="00911927">
        <w:rPr>
          <w:rFonts w:eastAsia="Times"/>
          <w:color w:val="auto"/>
          <w:sz w:val="24"/>
          <w:szCs w:val="24"/>
          <w:highlight w:val="yellow"/>
        </w:rPr>
        <w:fldChar w:fldCharType="begin"/>
      </w:r>
      <w:r w:rsidR="00F2079D" w:rsidRPr="00911927">
        <w:rPr>
          <w:rFonts w:eastAsia="Times"/>
          <w:color w:val="auto"/>
          <w:sz w:val="24"/>
          <w:szCs w:val="24"/>
          <w:highlight w:val="yellow"/>
        </w:rPr>
        <w:instrText>ADDIN F1000_CSL_CITATION&lt;~#@#~&gt;[{"DOI":"10.1007/978-1-0716-0585-1_20","First":false,"Last":false,"PMCID":"PMC7116510","PMID":"32524487","abstract":"Axonal transport, which is the process mediating the active shuttling of a variety cargoes from one end of an axon to the other, is essential for the development, function, and survival of neurons. Impairments in this dynamic process are linked to diverse nervous system diseases and advanced ageing. It is thus essential that we quantitatively study the kinetics of axonal transport to gain an improved understanding of neuropathology as well as the molecular and cellular mechanisms regulating cargo trafficking. One of the best ways to achieve this goal is by imaging individual, fluorescent cargoes in live systems and analyzing the kinetic properties of their progression along the axon. We have therefore developed an intravital technique to visualize different organelles, such as signaling endosomes and mitochondria, being actively transported in the axons of both motor and sensory neurons in live, anesthetized rodents. In this chapter, we provide step-by-step instructions on how to deliver specific organelle-targeting, fluorescent probes using several routes of administration to image individual cargoes being bidirectionally transported along axons within the exposed sciatic nerve. This method can provide detailed, physiologically relevant information on axonal transport, and is thus poised to elucidate mechanisms regulating this process in both health and disease.","author":[{"family":"Sleigh","given":"James N"},{"family":"Tosolini","given":"Andrew P"},{"family":"Schiavo","given":"Giampietro"}],"authorYearDisplayFormat":false,"citation-label":"9070829","container-title":"Methods in Molecular Biology","container-title-short":"Methods Mol. Biol.","id":"9070829","invisible":false,"issued":{"date-parts":[["2020"]]},"journalAbbreviation":"Methods Mol. Biol.","page":"271-292","suppress-author":false,"title":"&lt;i&gt;In vivo &lt;/i&gt;imaging of anterograde and retrograde axonal transport in rodent peripheral nerves.","type":"article-journal","volume":"2143"}]</w:instrText>
      </w:r>
      <w:r w:rsidRPr="00911927">
        <w:rPr>
          <w:rFonts w:eastAsia="Times"/>
          <w:color w:val="auto"/>
          <w:sz w:val="24"/>
          <w:szCs w:val="24"/>
          <w:highlight w:val="yellow"/>
        </w:rPr>
        <w:fldChar w:fldCharType="separate"/>
      </w:r>
      <w:r w:rsidR="00F2079D" w:rsidRPr="00911927">
        <w:rPr>
          <w:rFonts w:eastAsia="Times"/>
          <w:noProof/>
          <w:color w:val="auto"/>
          <w:sz w:val="24"/>
          <w:szCs w:val="24"/>
          <w:highlight w:val="yellow"/>
          <w:vertAlign w:val="superscript"/>
        </w:rPr>
        <w:t>32</w:t>
      </w:r>
      <w:r w:rsidRPr="00911927">
        <w:rPr>
          <w:rFonts w:eastAsia="Times"/>
          <w:color w:val="auto"/>
          <w:sz w:val="24"/>
          <w:szCs w:val="24"/>
          <w:highlight w:val="yellow"/>
        </w:rPr>
        <w:fldChar w:fldCharType="end"/>
      </w:r>
      <w:r w:rsidRPr="00911927">
        <w:rPr>
          <w:rFonts w:eastAsia="Times"/>
          <w:color w:val="auto"/>
          <w:sz w:val="24"/>
          <w:szCs w:val="24"/>
          <w:highlight w:val="yellow"/>
        </w:rPr>
        <w:t xml:space="preserve">. </w:t>
      </w:r>
      <w:r w:rsidR="00E766B5" w:rsidRPr="00911927">
        <w:rPr>
          <w:rFonts w:eastAsia="Times"/>
          <w:color w:val="auto"/>
          <w:sz w:val="24"/>
          <w:szCs w:val="24"/>
          <w:highlight w:val="yellow"/>
        </w:rPr>
        <w:t xml:space="preserve">Leave the syringe/micropipette in position for </w:t>
      </w:r>
      <w:r w:rsidR="00235650" w:rsidRPr="00911927">
        <w:rPr>
          <w:rFonts w:eastAsia="Times"/>
          <w:color w:val="auto"/>
          <w:sz w:val="24"/>
          <w:szCs w:val="24"/>
          <w:highlight w:val="yellow"/>
        </w:rPr>
        <w:t>5</w:t>
      </w:r>
      <w:r w:rsidR="006362F2" w:rsidRPr="00911927">
        <w:rPr>
          <w:rFonts w:eastAsia="Times"/>
          <w:color w:val="auto"/>
          <w:sz w:val="24"/>
          <w:szCs w:val="24"/>
          <w:highlight w:val="yellow"/>
        </w:rPr>
        <w:t>–</w:t>
      </w:r>
      <w:r w:rsidR="00235650" w:rsidRPr="00911927">
        <w:rPr>
          <w:rFonts w:eastAsia="Times"/>
          <w:color w:val="auto"/>
          <w:sz w:val="24"/>
          <w:szCs w:val="24"/>
          <w:highlight w:val="yellow"/>
        </w:rPr>
        <w:t>10</w:t>
      </w:r>
      <w:r w:rsidR="00E766B5" w:rsidRPr="00911927">
        <w:rPr>
          <w:rFonts w:eastAsia="Times"/>
          <w:color w:val="auto"/>
          <w:sz w:val="24"/>
          <w:szCs w:val="24"/>
          <w:highlight w:val="yellow"/>
        </w:rPr>
        <w:t xml:space="preserve"> </w:t>
      </w:r>
      <w:r w:rsidR="001367C7" w:rsidRPr="00911927">
        <w:rPr>
          <w:rFonts w:eastAsia="Times"/>
          <w:color w:val="auto"/>
          <w:sz w:val="24"/>
          <w:szCs w:val="24"/>
          <w:highlight w:val="yellow"/>
        </w:rPr>
        <w:t xml:space="preserve">s </w:t>
      </w:r>
      <w:r w:rsidR="00E766B5" w:rsidRPr="00911927">
        <w:rPr>
          <w:rFonts w:eastAsia="Times"/>
          <w:color w:val="auto"/>
          <w:sz w:val="24"/>
          <w:szCs w:val="24"/>
          <w:highlight w:val="yellow"/>
        </w:rPr>
        <w:t>before slow</w:t>
      </w:r>
      <w:r w:rsidRPr="00911927">
        <w:rPr>
          <w:rFonts w:eastAsia="Times"/>
          <w:color w:val="auto"/>
          <w:sz w:val="24"/>
          <w:szCs w:val="24"/>
          <w:highlight w:val="yellow"/>
        </w:rPr>
        <w:t>ly</w:t>
      </w:r>
      <w:r w:rsidR="00E766B5" w:rsidRPr="00911927">
        <w:rPr>
          <w:rFonts w:eastAsia="Times"/>
          <w:color w:val="auto"/>
          <w:sz w:val="24"/>
          <w:szCs w:val="24"/>
          <w:highlight w:val="yellow"/>
        </w:rPr>
        <w:t xml:space="preserve"> withdraw</w:t>
      </w:r>
      <w:r w:rsidRPr="00911927">
        <w:rPr>
          <w:rFonts w:eastAsia="Times"/>
          <w:color w:val="auto"/>
          <w:sz w:val="24"/>
          <w:szCs w:val="24"/>
          <w:highlight w:val="yellow"/>
        </w:rPr>
        <w:t>ing</w:t>
      </w:r>
      <w:r w:rsidR="00E766B5" w:rsidRPr="00911927">
        <w:rPr>
          <w:rFonts w:eastAsia="Times"/>
          <w:color w:val="auto"/>
          <w:sz w:val="24"/>
          <w:szCs w:val="24"/>
          <w:highlight w:val="yellow"/>
        </w:rPr>
        <w:t>.</w:t>
      </w:r>
    </w:p>
    <w:p w14:paraId="517D26E1" w14:textId="77777777" w:rsidR="005E1756" w:rsidRPr="00911927" w:rsidRDefault="005E1756" w:rsidP="00911927">
      <w:pPr>
        <w:pStyle w:val="MediumShading1-Accent11"/>
        <w:spacing w:after="0" w:line="240" w:lineRule="auto"/>
        <w:contextualSpacing/>
        <w:jc w:val="both"/>
        <w:rPr>
          <w:rFonts w:eastAsia="Times"/>
          <w:color w:val="auto"/>
          <w:sz w:val="24"/>
          <w:szCs w:val="24"/>
        </w:rPr>
      </w:pPr>
    </w:p>
    <w:p w14:paraId="28EC9204" w14:textId="5C25CCD7" w:rsidR="00E766B5" w:rsidRPr="00911927" w:rsidRDefault="00B32EAB" w:rsidP="00911927">
      <w:pPr>
        <w:pStyle w:val="MediumShading1-Accent11"/>
        <w:numPr>
          <w:ilvl w:val="2"/>
          <w:numId w:val="9"/>
        </w:numPr>
        <w:spacing w:after="0" w:line="240" w:lineRule="auto"/>
        <w:ind w:left="0" w:firstLine="0"/>
        <w:contextualSpacing/>
        <w:jc w:val="both"/>
        <w:rPr>
          <w:rFonts w:eastAsia="Times"/>
          <w:color w:val="auto"/>
          <w:sz w:val="24"/>
          <w:szCs w:val="24"/>
          <w:highlight w:val="yellow"/>
        </w:rPr>
      </w:pPr>
      <w:r w:rsidRPr="00911927">
        <w:rPr>
          <w:color w:val="auto"/>
          <w:sz w:val="24"/>
          <w:szCs w:val="24"/>
          <w:highlight w:val="yellow"/>
        </w:rPr>
        <w:t>Close</w:t>
      </w:r>
      <w:r w:rsidR="00E766B5" w:rsidRPr="00911927">
        <w:rPr>
          <w:color w:val="auto"/>
          <w:sz w:val="24"/>
          <w:szCs w:val="24"/>
          <w:highlight w:val="yellow"/>
        </w:rPr>
        <w:t xml:space="preserve"> the </w:t>
      </w:r>
      <w:r w:rsidRPr="00911927">
        <w:rPr>
          <w:color w:val="auto"/>
          <w:sz w:val="24"/>
          <w:szCs w:val="24"/>
          <w:highlight w:val="yellow"/>
        </w:rPr>
        <w:t>incisions with 1</w:t>
      </w:r>
      <w:r w:rsidR="006362F2" w:rsidRPr="00911927">
        <w:rPr>
          <w:color w:val="auto"/>
          <w:sz w:val="24"/>
          <w:szCs w:val="24"/>
          <w:highlight w:val="yellow"/>
        </w:rPr>
        <w:t>–</w:t>
      </w:r>
      <w:r w:rsidRPr="00911927">
        <w:rPr>
          <w:color w:val="auto"/>
          <w:sz w:val="24"/>
          <w:szCs w:val="24"/>
          <w:highlight w:val="yellow"/>
        </w:rPr>
        <w:t xml:space="preserve">2 sutures </w:t>
      </w:r>
      <w:r w:rsidR="00E766B5" w:rsidRPr="00911927">
        <w:rPr>
          <w:color w:val="auto"/>
          <w:sz w:val="24"/>
          <w:szCs w:val="24"/>
          <w:highlight w:val="yellow"/>
        </w:rPr>
        <w:t xml:space="preserve">and transfer the mouse to an isolated recovery cage. </w:t>
      </w:r>
      <w:r w:rsidR="007E4187" w:rsidRPr="00911927">
        <w:rPr>
          <w:color w:val="auto"/>
          <w:sz w:val="24"/>
          <w:szCs w:val="24"/>
          <w:highlight w:val="yellow"/>
        </w:rPr>
        <w:t>Monitor t</w:t>
      </w:r>
      <w:r w:rsidR="00E766B5" w:rsidRPr="00911927">
        <w:rPr>
          <w:color w:val="auto"/>
          <w:sz w:val="24"/>
          <w:szCs w:val="24"/>
          <w:highlight w:val="yellow"/>
        </w:rPr>
        <w:t xml:space="preserve">he mouse </w:t>
      </w:r>
      <w:proofErr w:type="spellStart"/>
      <w:r w:rsidR="00E766B5" w:rsidRPr="00911927">
        <w:rPr>
          <w:color w:val="auto"/>
          <w:sz w:val="24"/>
          <w:szCs w:val="24"/>
          <w:highlight w:val="yellow"/>
        </w:rPr>
        <w:t>post</w:t>
      </w:r>
      <w:r w:rsidR="006362F2" w:rsidRPr="00911927">
        <w:rPr>
          <w:color w:val="auto"/>
          <w:sz w:val="24"/>
          <w:szCs w:val="24"/>
          <w:highlight w:val="yellow"/>
        </w:rPr>
        <w:t xml:space="preserve"> </w:t>
      </w:r>
      <w:r w:rsidR="001367C7" w:rsidRPr="00911927">
        <w:rPr>
          <w:color w:val="auto"/>
          <w:sz w:val="24"/>
          <w:szCs w:val="24"/>
          <w:highlight w:val="yellow"/>
        </w:rPr>
        <w:t>surgery</w:t>
      </w:r>
      <w:proofErr w:type="spellEnd"/>
      <w:r w:rsidR="001367C7" w:rsidRPr="00911927">
        <w:rPr>
          <w:color w:val="auto"/>
          <w:sz w:val="24"/>
          <w:szCs w:val="24"/>
          <w:highlight w:val="yellow"/>
        </w:rPr>
        <w:t xml:space="preserve"> </w:t>
      </w:r>
      <w:r w:rsidR="00E766B5" w:rsidRPr="00911927">
        <w:rPr>
          <w:color w:val="auto"/>
          <w:sz w:val="24"/>
          <w:szCs w:val="24"/>
          <w:highlight w:val="yellow"/>
        </w:rPr>
        <w:t xml:space="preserve">for </w:t>
      </w:r>
      <w:r w:rsidRPr="00911927">
        <w:rPr>
          <w:color w:val="auto"/>
          <w:sz w:val="24"/>
          <w:szCs w:val="24"/>
          <w:highlight w:val="yellow"/>
        </w:rPr>
        <w:t xml:space="preserve">a </w:t>
      </w:r>
      <w:r w:rsidR="00201D5D" w:rsidRPr="00911927">
        <w:rPr>
          <w:color w:val="auto"/>
          <w:sz w:val="24"/>
          <w:szCs w:val="24"/>
          <w:highlight w:val="yellow"/>
        </w:rPr>
        <w:t>minimum</w:t>
      </w:r>
      <w:r w:rsidRPr="00911927">
        <w:rPr>
          <w:color w:val="auto"/>
          <w:sz w:val="24"/>
          <w:szCs w:val="24"/>
          <w:highlight w:val="yellow"/>
        </w:rPr>
        <w:t xml:space="preserve"> of</w:t>
      </w:r>
      <w:r w:rsidR="00201D5D" w:rsidRPr="00911927">
        <w:rPr>
          <w:color w:val="auto"/>
          <w:sz w:val="24"/>
          <w:szCs w:val="24"/>
          <w:highlight w:val="yellow"/>
        </w:rPr>
        <w:t xml:space="preserve"> </w:t>
      </w:r>
      <w:r w:rsidR="00E766B5" w:rsidRPr="00911927">
        <w:rPr>
          <w:color w:val="auto"/>
          <w:sz w:val="24"/>
          <w:szCs w:val="24"/>
          <w:highlight w:val="yellow"/>
        </w:rPr>
        <w:t>30 min</w:t>
      </w:r>
      <w:r w:rsidR="009736C7" w:rsidRPr="00911927">
        <w:rPr>
          <w:color w:val="auto"/>
          <w:sz w:val="24"/>
          <w:szCs w:val="24"/>
          <w:highlight w:val="yellow"/>
        </w:rPr>
        <w:t>,</w:t>
      </w:r>
      <w:r w:rsidR="00E766B5" w:rsidRPr="00911927">
        <w:rPr>
          <w:color w:val="auto"/>
          <w:sz w:val="24"/>
          <w:szCs w:val="24"/>
          <w:highlight w:val="yellow"/>
        </w:rPr>
        <w:t xml:space="preserve"> before returning </w:t>
      </w:r>
      <w:r w:rsidR="006362F2" w:rsidRPr="00911927">
        <w:rPr>
          <w:color w:val="auto"/>
          <w:sz w:val="24"/>
          <w:szCs w:val="24"/>
          <w:highlight w:val="yellow"/>
        </w:rPr>
        <w:t xml:space="preserve">it </w:t>
      </w:r>
      <w:r w:rsidR="00E766B5" w:rsidRPr="00911927">
        <w:rPr>
          <w:color w:val="auto"/>
          <w:sz w:val="24"/>
          <w:szCs w:val="24"/>
          <w:highlight w:val="yellow"/>
        </w:rPr>
        <w:t xml:space="preserve">to the home cage. When the mouse has successfully recovered and postsurgical monitoring </w:t>
      </w:r>
      <w:r w:rsidR="001367C7" w:rsidRPr="00911927">
        <w:rPr>
          <w:color w:val="auto"/>
          <w:sz w:val="24"/>
          <w:szCs w:val="24"/>
          <w:highlight w:val="yellow"/>
        </w:rPr>
        <w:t>is</w:t>
      </w:r>
      <w:r w:rsidR="00E766B5" w:rsidRPr="00911927">
        <w:rPr>
          <w:color w:val="auto"/>
          <w:sz w:val="24"/>
          <w:szCs w:val="24"/>
          <w:highlight w:val="yellow"/>
        </w:rPr>
        <w:t xml:space="preserve"> complete, </w:t>
      </w:r>
      <w:r w:rsidR="006362F2" w:rsidRPr="00911927">
        <w:rPr>
          <w:color w:val="auto"/>
          <w:sz w:val="24"/>
          <w:szCs w:val="24"/>
          <w:highlight w:val="yellow"/>
        </w:rPr>
        <w:t xml:space="preserve">return </w:t>
      </w:r>
      <w:r w:rsidR="00E766B5" w:rsidRPr="00911927">
        <w:rPr>
          <w:color w:val="auto"/>
          <w:sz w:val="24"/>
          <w:szCs w:val="24"/>
          <w:highlight w:val="yellow"/>
        </w:rPr>
        <w:t xml:space="preserve">the cage to normal housing conditions. </w:t>
      </w:r>
    </w:p>
    <w:p w14:paraId="20E9ADB8" w14:textId="4B6FCC6D" w:rsidR="00E766B5" w:rsidRPr="00911927" w:rsidRDefault="00E766B5" w:rsidP="00911927">
      <w:pPr>
        <w:pStyle w:val="MediumShading1-Accent11"/>
        <w:spacing w:after="0" w:line="240" w:lineRule="auto"/>
        <w:contextualSpacing/>
        <w:jc w:val="both"/>
        <w:rPr>
          <w:color w:val="auto"/>
          <w:sz w:val="24"/>
          <w:szCs w:val="24"/>
        </w:rPr>
      </w:pPr>
    </w:p>
    <w:p w14:paraId="4284F451" w14:textId="31302B19" w:rsidR="00E766B5" w:rsidRPr="00911927" w:rsidRDefault="00E766B5" w:rsidP="00911927">
      <w:pPr>
        <w:pStyle w:val="MediumShading1-Accent11"/>
        <w:numPr>
          <w:ilvl w:val="0"/>
          <w:numId w:val="9"/>
        </w:numPr>
        <w:spacing w:after="0" w:line="240" w:lineRule="auto"/>
        <w:ind w:left="0" w:firstLine="0"/>
        <w:contextualSpacing/>
        <w:jc w:val="both"/>
        <w:rPr>
          <w:rFonts w:eastAsia="Times"/>
          <w:b/>
          <w:bCs/>
          <w:color w:val="auto"/>
          <w:sz w:val="24"/>
          <w:szCs w:val="24"/>
        </w:rPr>
      </w:pPr>
      <w:r w:rsidRPr="00911927">
        <w:rPr>
          <w:rFonts w:eastAsia="Times"/>
          <w:b/>
          <w:bCs/>
          <w:color w:val="auto"/>
          <w:sz w:val="24"/>
          <w:szCs w:val="24"/>
        </w:rPr>
        <w:t>In vivo axonal transport</w:t>
      </w:r>
    </w:p>
    <w:p w14:paraId="0EC407ED" w14:textId="77777777" w:rsidR="007442D5" w:rsidRPr="00911927" w:rsidRDefault="007442D5" w:rsidP="00911927">
      <w:pPr>
        <w:pStyle w:val="MediumShading1-Accent11"/>
        <w:spacing w:after="0" w:line="240" w:lineRule="auto"/>
        <w:contextualSpacing/>
        <w:jc w:val="both"/>
        <w:rPr>
          <w:rFonts w:eastAsia="Times"/>
          <w:color w:val="auto"/>
          <w:sz w:val="24"/>
          <w:szCs w:val="24"/>
          <w:u w:val="single"/>
        </w:rPr>
      </w:pPr>
    </w:p>
    <w:p w14:paraId="4875276D" w14:textId="1FF23381" w:rsidR="00E766B5" w:rsidRPr="00911927" w:rsidRDefault="00E766B5" w:rsidP="00911927">
      <w:pPr>
        <w:pStyle w:val="MediumShading1-Accent11"/>
        <w:numPr>
          <w:ilvl w:val="1"/>
          <w:numId w:val="9"/>
        </w:numPr>
        <w:spacing w:after="0" w:line="240" w:lineRule="auto"/>
        <w:ind w:left="0" w:firstLine="0"/>
        <w:contextualSpacing/>
        <w:jc w:val="both"/>
        <w:rPr>
          <w:rFonts w:eastAsia="Times"/>
          <w:color w:val="auto"/>
          <w:sz w:val="24"/>
          <w:szCs w:val="24"/>
        </w:rPr>
      </w:pPr>
      <w:r w:rsidRPr="00911927">
        <w:rPr>
          <w:rFonts w:eastAsia="Times"/>
          <w:color w:val="auto"/>
          <w:sz w:val="24"/>
          <w:szCs w:val="24"/>
        </w:rPr>
        <w:t>Exposing the sciatic nerve</w:t>
      </w:r>
    </w:p>
    <w:p w14:paraId="16C837D5" w14:textId="77777777" w:rsidR="0045265F" w:rsidRPr="00911927" w:rsidRDefault="0045265F" w:rsidP="00911927">
      <w:pPr>
        <w:pStyle w:val="MediumShading1-Accent11"/>
        <w:spacing w:after="0" w:line="240" w:lineRule="auto"/>
        <w:contextualSpacing/>
        <w:jc w:val="both"/>
        <w:rPr>
          <w:rFonts w:eastAsia="Times"/>
          <w:i/>
          <w:iCs/>
          <w:color w:val="auto"/>
          <w:sz w:val="24"/>
          <w:szCs w:val="24"/>
        </w:rPr>
      </w:pPr>
    </w:p>
    <w:p w14:paraId="275C529D" w14:textId="5020B84B" w:rsidR="00864722" w:rsidRPr="00911927" w:rsidRDefault="00864722" w:rsidP="00911927">
      <w:pPr>
        <w:pStyle w:val="MediumShading1-Accent11"/>
        <w:numPr>
          <w:ilvl w:val="2"/>
          <w:numId w:val="9"/>
        </w:numPr>
        <w:spacing w:after="0" w:line="240" w:lineRule="auto"/>
        <w:ind w:left="0" w:firstLine="0"/>
        <w:contextualSpacing/>
        <w:jc w:val="both"/>
        <w:rPr>
          <w:color w:val="auto"/>
          <w:sz w:val="24"/>
          <w:szCs w:val="24"/>
        </w:rPr>
      </w:pPr>
      <w:r w:rsidRPr="00911927">
        <w:rPr>
          <w:color w:val="auto"/>
          <w:sz w:val="24"/>
          <w:szCs w:val="24"/>
        </w:rPr>
        <w:t xml:space="preserve">Set the </w:t>
      </w:r>
      <w:r w:rsidR="00167D3E" w:rsidRPr="00911927">
        <w:rPr>
          <w:color w:val="auto"/>
          <w:sz w:val="24"/>
          <w:szCs w:val="24"/>
        </w:rPr>
        <w:t xml:space="preserve">microscope </w:t>
      </w:r>
      <w:r w:rsidRPr="00911927">
        <w:rPr>
          <w:color w:val="auto"/>
          <w:sz w:val="24"/>
          <w:szCs w:val="24"/>
        </w:rPr>
        <w:t>environmental chamber to 37</w:t>
      </w:r>
      <w:r w:rsidR="00504ACD" w:rsidRPr="00911927">
        <w:rPr>
          <w:color w:val="auto"/>
          <w:sz w:val="24"/>
          <w:szCs w:val="24"/>
        </w:rPr>
        <w:t xml:space="preserve"> </w:t>
      </w:r>
      <w:r w:rsidRPr="00911927">
        <w:rPr>
          <w:color w:val="auto"/>
          <w:sz w:val="24"/>
          <w:szCs w:val="24"/>
        </w:rPr>
        <w:t>°C at least 1 h prior to imaging.</w:t>
      </w:r>
    </w:p>
    <w:p w14:paraId="0E87DAB4" w14:textId="77777777" w:rsidR="005E1756" w:rsidRPr="00911927" w:rsidRDefault="005E1756" w:rsidP="00911927">
      <w:pPr>
        <w:pStyle w:val="MediumShading1-Accent11"/>
        <w:spacing w:after="0" w:line="240" w:lineRule="auto"/>
        <w:contextualSpacing/>
        <w:jc w:val="both"/>
        <w:rPr>
          <w:color w:val="auto"/>
          <w:sz w:val="24"/>
          <w:szCs w:val="24"/>
        </w:rPr>
      </w:pPr>
    </w:p>
    <w:p w14:paraId="24732F32" w14:textId="10819F03" w:rsidR="00B35038" w:rsidRPr="00911927" w:rsidRDefault="00402E5E" w:rsidP="00911927">
      <w:pPr>
        <w:pStyle w:val="MediumShading1-Accent11"/>
        <w:numPr>
          <w:ilvl w:val="2"/>
          <w:numId w:val="9"/>
        </w:numPr>
        <w:spacing w:after="0" w:line="240" w:lineRule="auto"/>
        <w:ind w:left="0" w:firstLine="0"/>
        <w:contextualSpacing/>
        <w:jc w:val="both"/>
        <w:rPr>
          <w:color w:val="auto"/>
          <w:sz w:val="24"/>
          <w:szCs w:val="24"/>
        </w:rPr>
      </w:pPr>
      <w:r w:rsidRPr="00911927">
        <w:rPr>
          <w:color w:val="auto"/>
          <w:sz w:val="24"/>
          <w:szCs w:val="24"/>
          <w:highlight w:val="yellow"/>
        </w:rPr>
        <w:t xml:space="preserve">Prepare </w:t>
      </w:r>
      <w:r w:rsidR="00201D5D" w:rsidRPr="00911927">
        <w:rPr>
          <w:color w:val="auto"/>
          <w:sz w:val="24"/>
          <w:szCs w:val="24"/>
          <w:highlight w:val="yellow"/>
        </w:rPr>
        <w:t>to expose the</w:t>
      </w:r>
      <w:r w:rsidRPr="00911927">
        <w:rPr>
          <w:color w:val="auto"/>
          <w:sz w:val="24"/>
          <w:szCs w:val="24"/>
          <w:highlight w:val="yellow"/>
        </w:rPr>
        <w:t xml:space="preserve"> sciatic nerve by </w:t>
      </w:r>
      <w:r w:rsidR="00D54B69" w:rsidRPr="00911927">
        <w:rPr>
          <w:color w:val="auto"/>
          <w:sz w:val="24"/>
          <w:szCs w:val="24"/>
          <w:highlight w:val="yellow"/>
        </w:rPr>
        <w:t>arranging</w:t>
      </w:r>
      <w:r w:rsidR="00E766B5" w:rsidRPr="00911927">
        <w:rPr>
          <w:color w:val="auto"/>
          <w:sz w:val="24"/>
          <w:szCs w:val="24"/>
          <w:highlight w:val="yellow"/>
        </w:rPr>
        <w:t xml:space="preserve"> the</w:t>
      </w:r>
      <w:r w:rsidRPr="00911927">
        <w:rPr>
          <w:color w:val="auto"/>
          <w:sz w:val="24"/>
          <w:szCs w:val="24"/>
          <w:highlight w:val="yellow"/>
        </w:rPr>
        <w:t xml:space="preserve"> </w:t>
      </w:r>
      <w:r w:rsidR="00D54B69" w:rsidRPr="00911927">
        <w:rPr>
          <w:color w:val="auto"/>
          <w:sz w:val="24"/>
          <w:szCs w:val="24"/>
          <w:highlight w:val="yellow"/>
        </w:rPr>
        <w:t xml:space="preserve">surgical drape, </w:t>
      </w:r>
      <w:r w:rsidRPr="00911927">
        <w:rPr>
          <w:color w:val="auto"/>
          <w:sz w:val="24"/>
          <w:szCs w:val="24"/>
          <w:highlight w:val="yellow"/>
        </w:rPr>
        <w:t xml:space="preserve">tools, </w:t>
      </w:r>
      <w:r w:rsidRPr="00911927">
        <w:rPr>
          <w:rFonts w:eastAsia="Times"/>
          <w:color w:val="auto"/>
          <w:sz w:val="24"/>
          <w:szCs w:val="24"/>
          <w:highlight w:val="yellow"/>
        </w:rPr>
        <w:t>tape, sterile cotton swabs,</w:t>
      </w:r>
      <w:r w:rsidR="009128C3" w:rsidRPr="00911927">
        <w:rPr>
          <w:rFonts w:eastAsia="Times"/>
          <w:color w:val="auto"/>
          <w:sz w:val="24"/>
          <w:szCs w:val="24"/>
          <w:highlight w:val="yellow"/>
        </w:rPr>
        <w:t xml:space="preserve"> 70%</w:t>
      </w:r>
      <w:r w:rsidRPr="00911927">
        <w:rPr>
          <w:rFonts w:eastAsia="Times"/>
          <w:color w:val="auto"/>
          <w:sz w:val="24"/>
          <w:szCs w:val="24"/>
          <w:highlight w:val="yellow"/>
        </w:rPr>
        <w:t xml:space="preserve"> ethanol, and sterile saline</w:t>
      </w:r>
      <w:r w:rsidR="00D54B69" w:rsidRPr="00911927">
        <w:rPr>
          <w:rFonts w:eastAsia="Times"/>
          <w:color w:val="auto"/>
          <w:sz w:val="24"/>
          <w:szCs w:val="24"/>
          <w:highlight w:val="yellow"/>
        </w:rPr>
        <w:t xml:space="preserve"> </w:t>
      </w:r>
      <w:r w:rsidR="009560C9" w:rsidRPr="00911927">
        <w:rPr>
          <w:rFonts w:eastAsia="Times"/>
          <w:color w:val="auto"/>
          <w:sz w:val="24"/>
          <w:szCs w:val="24"/>
          <w:highlight w:val="yellow"/>
        </w:rPr>
        <w:t xml:space="preserve">around </w:t>
      </w:r>
      <w:r w:rsidR="00D54B69" w:rsidRPr="00911927">
        <w:rPr>
          <w:rFonts w:eastAsia="Times"/>
          <w:color w:val="auto"/>
          <w:sz w:val="24"/>
          <w:szCs w:val="24"/>
          <w:highlight w:val="yellow"/>
        </w:rPr>
        <w:t>the surgical area</w:t>
      </w:r>
      <w:r w:rsidRPr="00911927">
        <w:rPr>
          <w:color w:val="auto"/>
          <w:sz w:val="24"/>
          <w:szCs w:val="24"/>
          <w:highlight w:val="yellow"/>
        </w:rPr>
        <w:t xml:space="preserve">. </w:t>
      </w:r>
      <w:r w:rsidRPr="00911927">
        <w:rPr>
          <w:color w:val="auto"/>
          <w:sz w:val="24"/>
          <w:szCs w:val="24"/>
        </w:rPr>
        <w:t xml:space="preserve">Ensure the anesthetic machine has sufficient stores of oxygen and isoflurane for up to 2 </w:t>
      </w:r>
      <w:r w:rsidR="009128C3" w:rsidRPr="00911927">
        <w:rPr>
          <w:color w:val="auto"/>
          <w:sz w:val="24"/>
          <w:szCs w:val="24"/>
        </w:rPr>
        <w:t xml:space="preserve">h </w:t>
      </w:r>
      <w:r w:rsidRPr="00911927">
        <w:rPr>
          <w:color w:val="auto"/>
          <w:sz w:val="24"/>
          <w:szCs w:val="24"/>
        </w:rPr>
        <w:t xml:space="preserve">per mouse. </w:t>
      </w:r>
      <w:r w:rsidRPr="00911927">
        <w:rPr>
          <w:color w:val="auto"/>
          <w:sz w:val="24"/>
          <w:szCs w:val="24"/>
          <w:highlight w:val="yellow"/>
        </w:rPr>
        <w:t>C</w:t>
      </w:r>
      <w:r w:rsidR="00BF6B5D" w:rsidRPr="00911927">
        <w:rPr>
          <w:color w:val="auto"/>
          <w:sz w:val="24"/>
          <w:szCs w:val="24"/>
          <w:highlight w:val="yellow"/>
        </w:rPr>
        <w:t xml:space="preserve">reate a wedge </w:t>
      </w:r>
      <w:r w:rsidR="009128C3" w:rsidRPr="00911927">
        <w:rPr>
          <w:color w:val="auto"/>
          <w:sz w:val="24"/>
          <w:szCs w:val="24"/>
          <w:highlight w:val="yellow"/>
        </w:rPr>
        <w:t xml:space="preserve">out of parafilm or </w:t>
      </w:r>
      <w:r w:rsidR="000A397E" w:rsidRPr="00911927">
        <w:rPr>
          <w:color w:val="auto"/>
          <w:sz w:val="24"/>
          <w:szCs w:val="24"/>
          <w:highlight w:val="yellow"/>
        </w:rPr>
        <w:t xml:space="preserve">invisible </w:t>
      </w:r>
      <w:r w:rsidR="009128C3" w:rsidRPr="00911927">
        <w:rPr>
          <w:color w:val="auto"/>
          <w:sz w:val="24"/>
          <w:szCs w:val="24"/>
          <w:highlight w:val="yellow"/>
        </w:rPr>
        <w:t xml:space="preserve">tape </w:t>
      </w:r>
      <w:r w:rsidR="00BF6B5D" w:rsidRPr="00911927">
        <w:rPr>
          <w:color w:val="auto"/>
          <w:sz w:val="24"/>
          <w:szCs w:val="24"/>
          <w:highlight w:val="yellow"/>
        </w:rPr>
        <w:t>by cutting</w:t>
      </w:r>
      <w:r w:rsidRPr="00911927">
        <w:rPr>
          <w:color w:val="auto"/>
          <w:sz w:val="24"/>
          <w:szCs w:val="24"/>
          <w:highlight w:val="yellow"/>
        </w:rPr>
        <w:t xml:space="preserve"> </w:t>
      </w:r>
      <w:r w:rsidR="009128C3" w:rsidRPr="00911927">
        <w:rPr>
          <w:color w:val="auto"/>
          <w:sz w:val="24"/>
          <w:szCs w:val="24"/>
          <w:highlight w:val="yellow"/>
        </w:rPr>
        <w:t>it</w:t>
      </w:r>
      <w:r w:rsidRPr="00911927">
        <w:rPr>
          <w:color w:val="auto"/>
          <w:sz w:val="24"/>
          <w:szCs w:val="24"/>
          <w:highlight w:val="yellow"/>
        </w:rPr>
        <w:t xml:space="preserve"> into a narrow rectangle </w:t>
      </w:r>
      <w:r w:rsidR="00BF6B5D" w:rsidRPr="00911927">
        <w:rPr>
          <w:color w:val="auto"/>
          <w:sz w:val="24"/>
          <w:szCs w:val="24"/>
          <w:highlight w:val="yellow"/>
        </w:rPr>
        <w:t>(e.g., ~1</w:t>
      </w:r>
      <w:r w:rsidR="009560C9" w:rsidRPr="00911927">
        <w:rPr>
          <w:color w:val="auto"/>
          <w:sz w:val="24"/>
          <w:szCs w:val="24"/>
          <w:highlight w:val="yellow"/>
        </w:rPr>
        <w:t xml:space="preserve"> </w:t>
      </w:r>
      <w:r w:rsidR="00BF6B5D" w:rsidRPr="00911927">
        <w:rPr>
          <w:color w:val="auto"/>
          <w:sz w:val="24"/>
          <w:szCs w:val="24"/>
          <w:highlight w:val="yellow"/>
        </w:rPr>
        <w:t>cm width)</w:t>
      </w:r>
      <w:r w:rsidRPr="00911927">
        <w:rPr>
          <w:color w:val="auto"/>
          <w:sz w:val="24"/>
          <w:szCs w:val="24"/>
          <w:highlight w:val="yellow"/>
        </w:rPr>
        <w:t xml:space="preserve"> with an angled tip </w:t>
      </w:r>
      <w:r w:rsidR="000A397E" w:rsidRPr="00911927">
        <w:rPr>
          <w:color w:val="auto"/>
          <w:sz w:val="24"/>
          <w:szCs w:val="24"/>
          <w:highlight w:val="yellow"/>
        </w:rPr>
        <w:t>and</w:t>
      </w:r>
      <w:r w:rsidRPr="00911927">
        <w:rPr>
          <w:color w:val="auto"/>
          <w:sz w:val="24"/>
          <w:szCs w:val="24"/>
          <w:highlight w:val="yellow"/>
        </w:rPr>
        <w:t xml:space="preserve"> place</w:t>
      </w:r>
      <w:r w:rsidR="000A397E" w:rsidRPr="00911927">
        <w:rPr>
          <w:color w:val="auto"/>
          <w:sz w:val="24"/>
          <w:szCs w:val="24"/>
          <w:highlight w:val="yellow"/>
        </w:rPr>
        <w:t xml:space="preserve"> it</w:t>
      </w:r>
      <w:r w:rsidRPr="00911927">
        <w:rPr>
          <w:color w:val="auto"/>
          <w:sz w:val="24"/>
          <w:szCs w:val="24"/>
          <w:highlight w:val="yellow"/>
        </w:rPr>
        <w:t xml:space="preserve"> underneath the exposed sciatic nerve </w:t>
      </w:r>
      <w:r w:rsidR="00D54B69" w:rsidRPr="00911927">
        <w:rPr>
          <w:color w:val="auto"/>
          <w:sz w:val="24"/>
          <w:szCs w:val="24"/>
          <w:highlight w:val="yellow"/>
        </w:rPr>
        <w:t>to</w:t>
      </w:r>
      <w:r w:rsidRPr="00911927">
        <w:rPr>
          <w:color w:val="auto"/>
          <w:sz w:val="24"/>
          <w:szCs w:val="24"/>
          <w:highlight w:val="yellow"/>
        </w:rPr>
        <w:t xml:space="preserve"> aid the imaging process.</w:t>
      </w:r>
      <w:r w:rsidR="008E2340" w:rsidRPr="00911927">
        <w:rPr>
          <w:color w:val="auto"/>
          <w:sz w:val="24"/>
          <w:szCs w:val="24"/>
        </w:rPr>
        <w:t xml:space="preserve"> Place the induction chamber on top of a </w:t>
      </w:r>
      <w:r w:rsidR="008E2340" w:rsidRPr="00911927">
        <w:rPr>
          <w:rFonts w:eastAsia="Times"/>
          <w:color w:val="auto"/>
          <w:sz w:val="24"/>
          <w:szCs w:val="24"/>
        </w:rPr>
        <w:t>heat mat and set it to body temperature.</w:t>
      </w:r>
    </w:p>
    <w:p w14:paraId="3657F05C" w14:textId="77777777" w:rsidR="005E1756" w:rsidRPr="00911927" w:rsidRDefault="005E1756" w:rsidP="00911927">
      <w:pPr>
        <w:pStyle w:val="MediumShading1-Accent11"/>
        <w:spacing w:after="0" w:line="240" w:lineRule="auto"/>
        <w:contextualSpacing/>
        <w:jc w:val="both"/>
        <w:rPr>
          <w:color w:val="auto"/>
          <w:sz w:val="24"/>
          <w:szCs w:val="24"/>
        </w:rPr>
      </w:pPr>
    </w:p>
    <w:p w14:paraId="527FCDF9" w14:textId="2D73BD4E" w:rsidR="001E2781" w:rsidRPr="00911927" w:rsidRDefault="001E2781" w:rsidP="00911927">
      <w:pPr>
        <w:pStyle w:val="MediumShading1-Accent11"/>
        <w:spacing w:after="0" w:line="240" w:lineRule="auto"/>
        <w:contextualSpacing/>
        <w:jc w:val="both"/>
        <w:rPr>
          <w:color w:val="auto"/>
          <w:sz w:val="24"/>
          <w:szCs w:val="24"/>
        </w:rPr>
      </w:pPr>
      <w:r w:rsidRPr="00911927">
        <w:rPr>
          <w:color w:val="auto"/>
          <w:sz w:val="24"/>
          <w:szCs w:val="24"/>
        </w:rPr>
        <w:t>NOTE: Four hours</w:t>
      </w:r>
      <w:r w:rsidR="00E766B5" w:rsidRPr="00911927">
        <w:rPr>
          <w:color w:val="auto"/>
          <w:sz w:val="24"/>
          <w:szCs w:val="24"/>
        </w:rPr>
        <w:t xml:space="preserve"> </w:t>
      </w:r>
      <w:r w:rsidR="009128C3" w:rsidRPr="00911927">
        <w:rPr>
          <w:color w:val="auto"/>
          <w:sz w:val="24"/>
          <w:szCs w:val="24"/>
        </w:rPr>
        <w:t xml:space="preserve">is </w:t>
      </w:r>
      <w:r w:rsidR="00167D3E" w:rsidRPr="00911927">
        <w:rPr>
          <w:color w:val="auto"/>
          <w:sz w:val="24"/>
          <w:szCs w:val="24"/>
        </w:rPr>
        <w:t>ample time</w:t>
      </w:r>
      <w:r w:rsidR="009128C3" w:rsidRPr="00911927">
        <w:rPr>
          <w:color w:val="auto"/>
          <w:sz w:val="24"/>
          <w:szCs w:val="24"/>
        </w:rPr>
        <w:t xml:space="preserve"> for </w:t>
      </w:r>
      <w:r w:rsidR="00E17F6B" w:rsidRPr="00911927">
        <w:rPr>
          <w:rFonts w:eastAsia="Times"/>
          <w:color w:val="auto"/>
          <w:sz w:val="24"/>
          <w:szCs w:val="24"/>
        </w:rPr>
        <w:t>H</w:t>
      </w:r>
      <w:r w:rsidR="00E17F6B" w:rsidRPr="00911927">
        <w:rPr>
          <w:rFonts w:eastAsia="Times"/>
          <w:color w:val="auto"/>
          <w:sz w:val="24"/>
          <w:szCs w:val="24"/>
          <w:vertAlign w:val="subscript"/>
        </w:rPr>
        <w:t>C</w:t>
      </w:r>
      <w:r w:rsidR="00E17F6B" w:rsidRPr="00911927">
        <w:rPr>
          <w:rFonts w:eastAsia="Times"/>
          <w:color w:val="auto"/>
          <w:sz w:val="24"/>
          <w:szCs w:val="24"/>
        </w:rPr>
        <w:t>T</w:t>
      </w:r>
      <w:r w:rsidR="00E17F6B" w:rsidRPr="00911927" w:rsidDel="00E17F6B">
        <w:rPr>
          <w:color w:val="auto"/>
          <w:sz w:val="24"/>
          <w:szCs w:val="24"/>
        </w:rPr>
        <w:t xml:space="preserve"> </w:t>
      </w:r>
      <w:r w:rsidR="009128C3" w:rsidRPr="00911927">
        <w:rPr>
          <w:color w:val="auto"/>
          <w:sz w:val="24"/>
          <w:szCs w:val="24"/>
        </w:rPr>
        <w:t xml:space="preserve">to have been </w:t>
      </w:r>
      <w:r w:rsidR="00554863" w:rsidRPr="00911927">
        <w:rPr>
          <w:color w:val="auto"/>
          <w:sz w:val="24"/>
          <w:szCs w:val="24"/>
        </w:rPr>
        <w:t>taken up</w:t>
      </w:r>
      <w:r w:rsidR="009128C3" w:rsidRPr="00911927">
        <w:rPr>
          <w:color w:val="auto"/>
          <w:sz w:val="24"/>
          <w:szCs w:val="24"/>
        </w:rPr>
        <w:t xml:space="preserve"> and retrogradely transported from the site of injection to </w:t>
      </w:r>
      <w:r w:rsidR="00402E5E" w:rsidRPr="00911927">
        <w:rPr>
          <w:color w:val="auto"/>
          <w:sz w:val="24"/>
          <w:szCs w:val="24"/>
        </w:rPr>
        <w:t>the sciatic nerve</w:t>
      </w:r>
      <w:r w:rsidR="009560C9" w:rsidRPr="00911927">
        <w:rPr>
          <w:color w:val="auto"/>
          <w:sz w:val="24"/>
          <w:szCs w:val="24"/>
        </w:rPr>
        <w:t>;</w:t>
      </w:r>
      <w:r w:rsidR="00B35038" w:rsidRPr="00911927">
        <w:rPr>
          <w:color w:val="auto"/>
          <w:sz w:val="24"/>
          <w:szCs w:val="24"/>
        </w:rPr>
        <w:t xml:space="preserve"> hence, a single mouse can be readied for re-</w:t>
      </w:r>
      <w:r w:rsidR="00D54B69" w:rsidRPr="00911927">
        <w:rPr>
          <w:color w:val="auto"/>
          <w:sz w:val="24"/>
          <w:szCs w:val="24"/>
        </w:rPr>
        <w:t>anesthesia</w:t>
      </w:r>
      <w:r w:rsidR="009128C3" w:rsidRPr="00911927">
        <w:rPr>
          <w:color w:val="auto"/>
          <w:sz w:val="24"/>
          <w:szCs w:val="24"/>
        </w:rPr>
        <w:t xml:space="preserve"> </w:t>
      </w:r>
      <w:r w:rsidR="00B67B32" w:rsidRPr="00911927">
        <w:rPr>
          <w:color w:val="auto"/>
          <w:sz w:val="24"/>
          <w:szCs w:val="24"/>
        </w:rPr>
        <w:t xml:space="preserve">after </w:t>
      </w:r>
      <w:r w:rsidR="009128C3" w:rsidRPr="00911927">
        <w:rPr>
          <w:color w:val="auto"/>
          <w:sz w:val="24"/>
          <w:szCs w:val="24"/>
        </w:rPr>
        <w:t>this time</w:t>
      </w:r>
      <w:r w:rsidR="00402E5E" w:rsidRPr="00911927">
        <w:rPr>
          <w:color w:val="auto"/>
          <w:sz w:val="24"/>
          <w:szCs w:val="24"/>
        </w:rPr>
        <w:t xml:space="preserve">. </w:t>
      </w:r>
    </w:p>
    <w:p w14:paraId="6CF3DBBE" w14:textId="77777777" w:rsidR="001E2781" w:rsidRPr="00911927" w:rsidRDefault="001E2781" w:rsidP="00911927">
      <w:pPr>
        <w:pStyle w:val="MediumShading1-Accent11"/>
        <w:spacing w:after="0" w:line="240" w:lineRule="auto"/>
        <w:contextualSpacing/>
        <w:jc w:val="both"/>
        <w:rPr>
          <w:color w:val="auto"/>
          <w:sz w:val="24"/>
          <w:szCs w:val="24"/>
        </w:rPr>
      </w:pPr>
    </w:p>
    <w:p w14:paraId="3E0D2AB2" w14:textId="3913A2DD" w:rsidR="006546CC" w:rsidRPr="00911927" w:rsidRDefault="00BF5971" w:rsidP="00911927">
      <w:pPr>
        <w:pStyle w:val="MediumShading1-Accent11"/>
        <w:numPr>
          <w:ilvl w:val="2"/>
          <w:numId w:val="9"/>
        </w:numPr>
        <w:spacing w:after="0" w:line="240" w:lineRule="auto"/>
        <w:ind w:left="0" w:firstLine="0"/>
        <w:contextualSpacing/>
        <w:jc w:val="both"/>
        <w:rPr>
          <w:color w:val="auto"/>
          <w:sz w:val="24"/>
          <w:szCs w:val="24"/>
        </w:rPr>
      </w:pPr>
      <w:r w:rsidRPr="00911927">
        <w:rPr>
          <w:rFonts w:eastAsia="Times"/>
          <w:color w:val="auto"/>
          <w:sz w:val="24"/>
          <w:szCs w:val="24"/>
        </w:rPr>
        <w:t>Direct the flow of anesthesia into the induction chamber</w:t>
      </w:r>
      <w:r w:rsidR="007F117B" w:rsidRPr="00911927">
        <w:rPr>
          <w:rFonts w:eastAsia="Times"/>
          <w:color w:val="auto"/>
          <w:sz w:val="24"/>
          <w:szCs w:val="24"/>
        </w:rPr>
        <w:t>,</w:t>
      </w:r>
      <w:r w:rsidRPr="00911927">
        <w:rPr>
          <w:rFonts w:eastAsia="Times"/>
          <w:color w:val="auto"/>
          <w:sz w:val="24"/>
          <w:szCs w:val="24"/>
        </w:rPr>
        <w:t xml:space="preserve"> switch on the anesthetic machine with an oxygen flow rate of 1</w:t>
      </w:r>
      <w:r w:rsidR="001E2781" w:rsidRPr="00911927">
        <w:rPr>
          <w:rFonts w:eastAsia="Times"/>
          <w:color w:val="auto"/>
          <w:sz w:val="24"/>
          <w:szCs w:val="24"/>
        </w:rPr>
        <w:t>–</w:t>
      </w:r>
      <w:r w:rsidRPr="00911927">
        <w:rPr>
          <w:rFonts w:eastAsia="Times"/>
          <w:color w:val="auto"/>
          <w:sz w:val="24"/>
          <w:szCs w:val="24"/>
        </w:rPr>
        <w:t xml:space="preserve">2 L/min and </w:t>
      </w:r>
      <w:r w:rsidR="00B35038" w:rsidRPr="00911927">
        <w:rPr>
          <w:rFonts w:eastAsia="Times"/>
          <w:color w:val="auto"/>
          <w:sz w:val="24"/>
          <w:szCs w:val="24"/>
        </w:rPr>
        <w:t>3</w:t>
      </w:r>
      <w:r w:rsidR="001E2781" w:rsidRPr="00911927">
        <w:rPr>
          <w:rFonts w:eastAsia="Times"/>
          <w:color w:val="auto"/>
          <w:sz w:val="24"/>
          <w:szCs w:val="24"/>
        </w:rPr>
        <w:t>–</w:t>
      </w:r>
      <w:r w:rsidR="002F5DAD" w:rsidRPr="00911927">
        <w:rPr>
          <w:rFonts w:eastAsia="Times"/>
          <w:color w:val="auto"/>
          <w:sz w:val="24"/>
          <w:szCs w:val="24"/>
        </w:rPr>
        <w:t>4</w:t>
      </w:r>
      <w:r w:rsidRPr="00911927">
        <w:rPr>
          <w:rFonts w:eastAsia="Times"/>
          <w:color w:val="auto"/>
          <w:sz w:val="24"/>
          <w:szCs w:val="24"/>
        </w:rPr>
        <w:t>% isoflurane</w:t>
      </w:r>
      <w:r w:rsidR="002F5DAD" w:rsidRPr="00911927">
        <w:rPr>
          <w:rFonts w:eastAsia="Times"/>
          <w:color w:val="auto"/>
          <w:sz w:val="24"/>
          <w:szCs w:val="24"/>
        </w:rPr>
        <w:t>, and</w:t>
      </w:r>
      <w:r w:rsidRPr="00911927">
        <w:rPr>
          <w:rFonts w:eastAsia="Times"/>
          <w:color w:val="auto"/>
          <w:sz w:val="24"/>
          <w:szCs w:val="24"/>
        </w:rPr>
        <w:t xml:space="preserve"> </w:t>
      </w:r>
      <w:r w:rsidR="002F5DAD" w:rsidRPr="00911927">
        <w:rPr>
          <w:rFonts w:eastAsia="Times"/>
          <w:color w:val="auto"/>
          <w:sz w:val="24"/>
          <w:szCs w:val="24"/>
        </w:rPr>
        <w:t>p</w:t>
      </w:r>
      <w:r w:rsidRPr="00911927">
        <w:rPr>
          <w:rFonts w:eastAsia="Times"/>
          <w:color w:val="auto"/>
          <w:sz w:val="24"/>
          <w:szCs w:val="24"/>
        </w:rPr>
        <w:t xml:space="preserve">lace the mouse in the induction chamber to initiate anesthesia. </w:t>
      </w:r>
    </w:p>
    <w:p w14:paraId="45D33D0D" w14:textId="77777777" w:rsidR="006546CC" w:rsidRPr="00911927" w:rsidRDefault="006546CC" w:rsidP="00911927">
      <w:pPr>
        <w:pStyle w:val="MediumShading1-Accent11"/>
        <w:spacing w:after="0" w:line="240" w:lineRule="auto"/>
        <w:contextualSpacing/>
        <w:jc w:val="both"/>
        <w:rPr>
          <w:rFonts w:eastAsia="Times"/>
          <w:color w:val="auto"/>
          <w:sz w:val="24"/>
          <w:szCs w:val="24"/>
        </w:rPr>
      </w:pPr>
    </w:p>
    <w:p w14:paraId="06B68601" w14:textId="3CFD6386" w:rsidR="00BF5971" w:rsidRPr="00911927" w:rsidRDefault="006546CC" w:rsidP="00911927">
      <w:pPr>
        <w:pStyle w:val="MediumShading1-Accent11"/>
        <w:spacing w:after="0" w:line="240" w:lineRule="auto"/>
        <w:contextualSpacing/>
        <w:jc w:val="both"/>
        <w:rPr>
          <w:color w:val="auto"/>
          <w:sz w:val="24"/>
          <w:szCs w:val="24"/>
        </w:rPr>
      </w:pPr>
      <w:r w:rsidRPr="00911927">
        <w:rPr>
          <w:rFonts w:eastAsia="Times"/>
          <w:color w:val="auto"/>
          <w:sz w:val="24"/>
          <w:szCs w:val="24"/>
        </w:rPr>
        <w:t xml:space="preserve">NOTE: </w:t>
      </w:r>
      <w:r w:rsidR="00866FDA" w:rsidRPr="00911927">
        <w:rPr>
          <w:rFonts w:eastAsia="Times"/>
          <w:color w:val="auto"/>
          <w:sz w:val="24"/>
          <w:szCs w:val="24"/>
        </w:rPr>
        <w:t>A</w:t>
      </w:r>
      <w:r w:rsidR="00CD69C2" w:rsidRPr="00911927">
        <w:rPr>
          <w:rFonts w:eastAsia="Times"/>
          <w:color w:val="auto"/>
          <w:sz w:val="24"/>
          <w:szCs w:val="24"/>
        </w:rPr>
        <w:t xml:space="preserve">s the </w:t>
      </w:r>
      <w:r w:rsidR="00CD69C2" w:rsidRPr="00911927">
        <w:rPr>
          <w:rFonts w:eastAsia="Times"/>
          <w:i/>
          <w:iCs/>
          <w:color w:val="auto"/>
          <w:sz w:val="24"/>
          <w:szCs w:val="24"/>
        </w:rPr>
        <w:t>in vivo</w:t>
      </w:r>
      <w:r w:rsidR="00CD69C2" w:rsidRPr="00911927">
        <w:rPr>
          <w:rFonts w:eastAsia="Times"/>
          <w:color w:val="auto"/>
          <w:sz w:val="24"/>
          <w:szCs w:val="24"/>
        </w:rPr>
        <w:t xml:space="preserve"> axonal transport experiment is a terminal procedure</w:t>
      </w:r>
      <w:r w:rsidR="003A412E" w:rsidRPr="00911927">
        <w:rPr>
          <w:rFonts w:eastAsia="Times"/>
          <w:color w:val="auto"/>
          <w:sz w:val="24"/>
          <w:szCs w:val="24"/>
        </w:rPr>
        <w:t>,</w:t>
      </w:r>
      <w:r w:rsidR="00CD69C2" w:rsidRPr="00911927">
        <w:rPr>
          <w:rFonts w:eastAsia="Times"/>
          <w:color w:val="auto"/>
          <w:sz w:val="24"/>
          <w:szCs w:val="24"/>
        </w:rPr>
        <w:t xml:space="preserve"> there is no need to lubricate the eyes.</w:t>
      </w:r>
    </w:p>
    <w:p w14:paraId="1AE934AF" w14:textId="77777777" w:rsidR="005E1756" w:rsidRPr="00911927" w:rsidRDefault="005E1756" w:rsidP="00911927">
      <w:pPr>
        <w:pStyle w:val="MediumShading1-Accent11"/>
        <w:spacing w:after="0" w:line="240" w:lineRule="auto"/>
        <w:contextualSpacing/>
        <w:jc w:val="both"/>
        <w:rPr>
          <w:color w:val="auto"/>
          <w:sz w:val="24"/>
          <w:szCs w:val="24"/>
        </w:rPr>
      </w:pPr>
    </w:p>
    <w:p w14:paraId="4C5CB8BD" w14:textId="415BBB45" w:rsidR="008137FD" w:rsidRPr="00911927" w:rsidRDefault="00B35038" w:rsidP="00911927">
      <w:pPr>
        <w:pStyle w:val="MediumShading1-Accent11"/>
        <w:numPr>
          <w:ilvl w:val="2"/>
          <w:numId w:val="9"/>
        </w:numPr>
        <w:spacing w:after="0" w:line="240" w:lineRule="auto"/>
        <w:ind w:left="0" w:firstLine="0"/>
        <w:contextualSpacing/>
        <w:jc w:val="both"/>
        <w:rPr>
          <w:color w:val="auto"/>
          <w:sz w:val="24"/>
          <w:szCs w:val="24"/>
        </w:rPr>
      </w:pPr>
      <w:r w:rsidRPr="00911927">
        <w:rPr>
          <w:rFonts w:eastAsia="Times"/>
          <w:color w:val="auto"/>
          <w:sz w:val="24"/>
          <w:szCs w:val="24"/>
          <w:highlight w:val="yellow"/>
        </w:rPr>
        <w:t>When the righting reflex is absent, reduce anesthesia to 2</w:t>
      </w:r>
      <w:r w:rsidR="008137FD" w:rsidRPr="00911927">
        <w:rPr>
          <w:rFonts w:eastAsia="Times"/>
          <w:color w:val="auto"/>
          <w:sz w:val="24"/>
          <w:szCs w:val="24"/>
          <w:highlight w:val="yellow"/>
        </w:rPr>
        <w:t>–</w:t>
      </w:r>
      <w:r w:rsidRPr="00911927">
        <w:rPr>
          <w:rFonts w:eastAsia="Times"/>
          <w:color w:val="auto"/>
          <w:sz w:val="24"/>
          <w:szCs w:val="24"/>
          <w:highlight w:val="yellow"/>
        </w:rPr>
        <w:t xml:space="preserve">3% isoflurane, direct the flow of anesthesia to the mouthpiece, and transfer the mouse to the mouthpiece. </w:t>
      </w:r>
      <w:r w:rsidR="002F5DAD" w:rsidRPr="00911927">
        <w:rPr>
          <w:rFonts w:eastAsia="Times"/>
          <w:color w:val="auto"/>
          <w:sz w:val="24"/>
          <w:szCs w:val="24"/>
          <w:highlight w:val="yellow"/>
        </w:rPr>
        <w:t xml:space="preserve">Use surgical tape to secure the head to the </w:t>
      </w:r>
      <w:r w:rsidRPr="00911927">
        <w:rPr>
          <w:rFonts w:eastAsia="Times"/>
          <w:color w:val="auto"/>
          <w:sz w:val="24"/>
          <w:szCs w:val="24"/>
          <w:highlight w:val="yellow"/>
        </w:rPr>
        <w:t>mouthpiece, extend the targeted hindlimb at ~45</w:t>
      </w:r>
      <w:r w:rsidRPr="00911927">
        <w:rPr>
          <w:color w:val="auto"/>
          <w:sz w:val="24"/>
          <w:szCs w:val="24"/>
          <w:highlight w:val="yellow"/>
        </w:rPr>
        <w:t>°</w:t>
      </w:r>
      <w:r w:rsidR="000D13C8" w:rsidRPr="00911927">
        <w:rPr>
          <w:rFonts w:eastAsia="Times"/>
          <w:color w:val="auto"/>
          <w:sz w:val="24"/>
          <w:szCs w:val="24"/>
          <w:highlight w:val="yellow"/>
        </w:rPr>
        <w:t xml:space="preserve"> from the midline</w:t>
      </w:r>
      <w:r w:rsidR="008137FD" w:rsidRPr="00911927">
        <w:rPr>
          <w:rFonts w:eastAsia="Times"/>
          <w:color w:val="auto"/>
          <w:sz w:val="24"/>
          <w:szCs w:val="24"/>
          <w:highlight w:val="yellow"/>
        </w:rPr>
        <w:t>,</w:t>
      </w:r>
      <w:r w:rsidRPr="00911927">
        <w:rPr>
          <w:color w:val="auto"/>
          <w:sz w:val="24"/>
          <w:szCs w:val="24"/>
          <w:highlight w:val="yellow"/>
        </w:rPr>
        <w:t xml:space="preserve"> and use surgical tape over the foot to maintain this position</w:t>
      </w:r>
      <w:r w:rsidRPr="00911927">
        <w:rPr>
          <w:color w:val="auto"/>
          <w:sz w:val="24"/>
          <w:szCs w:val="24"/>
        </w:rPr>
        <w:t xml:space="preserve">. </w:t>
      </w:r>
    </w:p>
    <w:p w14:paraId="4B99D571" w14:textId="77777777" w:rsidR="008137FD" w:rsidRPr="00911927" w:rsidRDefault="008137FD" w:rsidP="00911927">
      <w:pPr>
        <w:pStyle w:val="MediumShading1-Accent11"/>
        <w:spacing w:after="0" w:line="240" w:lineRule="auto"/>
        <w:contextualSpacing/>
        <w:jc w:val="both"/>
        <w:rPr>
          <w:color w:val="auto"/>
          <w:sz w:val="24"/>
          <w:szCs w:val="24"/>
        </w:rPr>
      </w:pPr>
    </w:p>
    <w:p w14:paraId="0103FA22" w14:textId="0B992170" w:rsidR="00B35038" w:rsidRPr="00911927" w:rsidRDefault="008E0A76" w:rsidP="00911927">
      <w:pPr>
        <w:pStyle w:val="MediumShading1-Accent11"/>
        <w:spacing w:after="0" w:line="240" w:lineRule="auto"/>
        <w:contextualSpacing/>
        <w:jc w:val="both"/>
        <w:rPr>
          <w:color w:val="auto"/>
          <w:sz w:val="24"/>
          <w:szCs w:val="24"/>
        </w:rPr>
      </w:pPr>
      <w:r w:rsidRPr="00911927">
        <w:rPr>
          <w:rFonts w:eastAsia="Times"/>
          <w:color w:val="auto"/>
          <w:sz w:val="24"/>
          <w:szCs w:val="24"/>
        </w:rPr>
        <w:t>N</w:t>
      </w:r>
      <w:r w:rsidR="008137FD" w:rsidRPr="00911927">
        <w:rPr>
          <w:rFonts w:eastAsia="Times"/>
          <w:color w:val="auto"/>
          <w:sz w:val="24"/>
          <w:szCs w:val="24"/>
        </w:rPr>
        <w:t>OTE</w:t>
      </w:r>
      <w:r w:rsidR="009128C3" w:rsidRPr="00911927">
        <w:rPr>
          <w:rFonts w:eastAsia="Times"/>
          <w:color w:val="auto"/>
          <w:sz w:val="24"/>
          <w:szCs w:val="24"/>
        </w:rPr>
        <w:t>:</w:t>
      </w:r>
      <w:r w:rsidR="002F5DAD" w:rsidRPr="00911927">
        <w:rPr>
          <w:rFonts w:eastAsia="Times"/>
          <w:color w:val="auto"/>
          <w:sz w:val="24"/>
          <w:szCs w:val="24"/>
        </w:rPr>
        <w:t xml:space="preserve"> </w:t>
      </w:r>
      <w:r w:rsidR="008137FD" w:rsidRPr="00911927">
        <w:rPr>
          <w:rFonts w:eastAsia="Times"/>
          <w:color w:val="auto"/>
          <w:sz w:val="24"/>
          <w:szCs w:val="24"/>
        </w:rPr>
        <w:t>R</w:t>
      </w:r>
      <w:r w:rsidR="002F5DAD" w:rsidRPr="00911927">
        <w:rPr>
          <w:rFonts w:eastAsia="Times"/>
          <w:color w:val="auto"/>
          <w:sz w:val="24"/>
          <w:szCs w:val="24"/>
        </w:rPr>
        <w:t xml:space="preserve">educed anesthesia is advantageous at this point as it can </w:t>
      </w:r>
      <w:r w:rsidR="009128C3" w:rsidRPr="00911927">
        <w:rPr>
          <w:rFonts w:eastAsia="Times"/>
          <w:color w:val="auto"/>
          <w:sz w:val="24"/>
          <w:szCs w:val="24"/>
        </w:rPr>
        <w:t xml:space="preserve">limit </w:t>
      </w:r>
      <w:r w:rsidR="002F5DAD" w:rsidRPr="00911927">
        <w:rPr>
          <w:rFonts w:eastAsia="Times"/>
          <w:color w:val="auto"/>
          <w:sz w:val="24"/>
          <w:szCs w:val="24"/>
        </w:rPr>
        <w:t>the impact of breathing art</w:t>
      </w:r>
      <w:r w:rsidR="0099341F">
        <w:rPr>
          <w:rFonts w:eastAsia="Times"/>
          <w:color w:val="auto"/>
          <w:sz w:val="24"/>
          <w:szCs w:val="24"/>
        </w:rPr>
        <w:t>i</w:t>
      </w:r>
      <w:r w:rsidR="002F5DAD" w:rsidRPr="00911927">
        <w:rPr>
          <w:rFonts w:eastAsia="Times"/>
          <w:color w:val="auto"/>
          <w:sz w:val="24"/>
          <w:szCs w:val="24"/>
        </w:rPr>
        <w:t xml:space="preserve">facts during the imaging process. </w:t>
      </w:r>
    </w:p>
    <w:p w14:paraId="7F2D0C26" w14:textId="77777777" w:rsidR="005E1756" w:rsidRPr="00911927" w:rsidRDefault="005E1756" w:rsidP="00911927">
      <w:pPr>
        <w:pStyle w:val="MediumShading1-Accent11"/>
        <w:spacing w:after="0" w:line="240" w:lineRule="auto"/>
        <w:contextualSpacing/>
        <w:jc w:val="both"/>
        <w:rPr>
          <w:color w:val="auto"/>
          <w:sz w:val="24"/>
          <w:szCs w:val="24"/>
        </w:rPr>
      </w:pPr>
    </w:p>
    <w:p w14:paraId="1FD97781" w14:textId="44B0BABB" w:rsidR="00E4151C" w:rsidRPr="00911927" w:rsidRDefault="00B35038" w:rsidP="00911927">
      <w:pPr>
        <w:pStyle w:val="MediumShading1-Accent11"/>
        <w:numPr>
          <w:ilvl w:val="2"/>
          <w:numId w:val="9"/>
        </w:numPr>
        <w:spacing w:after="0" w:line="240" w:lineRule="auto"/>
        <w:ind w:left="0" w:firstLine="0"/>
        <w:contextualSpacing/>
        <w:jc w:val="both"/>
        <w:rPr>
          <w:color w:val="auto"/>
          <w:sz w:val="24"/>
          <w:szCs w:val="24"/>
          <w:highlight w:val="yellow"/>
        </w:rPr>
      </w:pPr>
      <w:r w:rsidRPr="00911927">
        <w:rPr>
          <w:rFonts w:eastAsia="Times"/>
          <w:color w:val="auto"/>
          <w:sz w:val="24"/>
          <w:szCs w:val="24"/>
          <w:highlight w:val="yellow"/>
        </w:rPr>
        <w:t xml:space="preserve">Ensure corneal and </w:t>
      </w:r>
      <w:r w:rsidR="006663E1" w:rsidRPr="00911927">
        <w:rPr>
          <w:rFonts w:eastAsia="Times"/>
          <w:color w:val="auto"/>
          <w:sz w:val="24"/>
          <w:szCs w:val="24"/>
          <w:highlight w:val="yellow"/>
        </w:rPr>
        <w:t xml:space="preserve">pedal </w:t>
      </w:r>
      <w:r w:rsidRPr="00911927">
        <w:rPr>
          <w:rFonts w:eastAsia="Times"/>
          <w:color w:val="auto"/>
          <w:sz w:val="24"/>
          <w:szCs w:val="24"/>
          <w:highlight w:val="yellow"/>
        </w:rPr>
        <w:t xml:space="preserve">withdrawal reflexes are absent, and </w:t>
      </w:r>
      <w:r w:rsidR="007F117B" w:rsidRPr="00911927">
        <w:rPr>
          <w:rFonts w:eastAsia="Times"/>
          <w:color w:val="auto"/>
          <w:sz w:val="24"/>
          <w:szCs w:val="24"/>
          <w:highlight w:val="yellow"/>
        </w:rPr>
        <w:t>then</w:t>
      </w:r>
      <w:r w:rsidRPr="00911927">
        <w:rPr>
          <w:rFonts w:eastAsia="Times"/>
          <w:color w:val="auto"/>
          <w:sz w:val="24"/>
          <w:szCs w:val="24"/>
          <w:highlight w:val="yellow"/>
        </w:rPr>
        <w:t xml:space="preserve"> </w:t>
      </w:r>
      <w:r w:rsidR="006663E1" w:rsidRPr="00911927">
        <w:rPr>
          <w:rFonts w:eastAsia="Times"/>
          <w:color w:val="auto"/>
          <w:sz w:val="24"/>
          <w:szCs w:val="24"/>
          <w:highlight w:val="yellow"/>
        </w:rPr>
        <w:t>use scissors to cut away</w:t>
      </w:r>
      <w:r w:rsidRPr="00911927">
        <w:rPr>
          <w:rFonts w:eastAsia="Times"/>
          <w:color w:val="auto"/>
          <w:sz w:val="24"/>
          <w:szCs w:val="24"/>
          <w:highlight w:val="yellow"/>
        </w:rPr>
        <w:t xml:space="preserve"> the skin overlying </w:t>
      </w:r>
      <w:r w:rsidR="00842E26" w:rsidRPr="00911927">
        <w:rPr>
          <w:rFonts w:eastAsia="Times"/>
          <w:color w:val="auto"/>
          <w:sz w:val="24"/>
          <w:szCs w:val="24"/>
          <w:highlight w:val="yellow"/>
        </w:rPr>
        <w:t xml:space="preserve">the </w:t>
      </w:r>
      <w:r w:rsidRPr="00911927">
        <w:rPr>
          <w:rFonts w:eastAsia="Times"/>
          <w:color w:val="auto"/>
          <w:sz w:val="24"/>
          <w:szCs w:val="24"/>
          <w:highlight w:val="yellow"/>
        </w:rPr>
        <w:t>sciatic nerve</w:t>
      </w:r>
      <w:r w:rsidR="00554863" w:rsidRPr="00911927">
        <w:rPr>
          <w:rFonts w:eastAsia="Times"/>
          <w:color w:val="auto"/>
          <w:sz w:val="24"/>
          <w:szCs w:val="24"/>
          <w:highlight w:val="yellow"/>
        </w:rPr>
        <w:fldChar w:fldCharType="begin"/>
      </w:r>
      <w:r w:rsidR="00F2079D" w:rsidRPr="00911927">
        <w:rPr>
          <w:rFonts w:eastAsia="Times"/>
          <w:color w:val="auto"/>
          <w:sz w:val="24"/>
          <w:szCs w:val="24"/>
          <w:highlight w:val="yellow"/>
        </w:rPr>
        <w:instrText>ADDIN F1000_CSL_CITATION&lt;~#@#~&gt;[{"DOI":"10.1007/978-1-0716-0585-1_20","First":false,"Last":false,"PMCID":"PMC7116510","PMID":"32524487","abstract":"Axonal transport, which is the process mediating the active shuttling of a variety cargoes from one end of an axon to the other, is essential for the development, function, and survival of neurons. Impairments in this dynamic process are linked to diverse nervous system diseases and advanced ageing. It is thus essential that we quantitatively study the kinetics of axonal transport to gain an improved understanding of neuropathology as well as the molecular and cellular mechanisms regulating cargo trafficking. One of the best ways to achieve this goal is by imaging individual, fluorescent cargoes in live systems and analyzing the kinetic properties of their progression along the axon. We have therefore developed an intravital technique to visualize different organelles, such as signaling endosomes and mitochondria, being actively transported in the axons of both motor and sensory neurons in live, anesthetized rodents. In this chapter, we provide step-by-step instructions on how to deliver specific organelle-targeting, fluorescent probes using several routes of administration to image individual cargoes being bidirectionally transported along axons within the exposed sciatic nerve. This method can provide detailed, physiologically relevant information on axonal transport, and is thus poised to elucidate mechanisms regulating this process in both health and disease.","author":[{"family":"Sleigh","given":"James N"},{"family":"Tosolini","given":"Andrew P"},{"family":"Schiavo","given":"Giampietro"}],"authorYearDisplayFormat":false,"citation-label":"9070829","container-title":"Methods in Molecular Biology","container-title-short":"Methods Mol. Biol.","id":"9070829","invisible":false,"issued":{"date-parts":[["2020"]]},"journalAbbreviation":"Methods Mol. Biol.","page":"271-292","suppress-author":false,"title":"&lt;i&gt;In vivo &lt;/i&gt;imaging of anterograde and retrograde axonal transport in rodent peripheral nerves.","type":"article-journal","volume":"2143"}]</w:instrText>
      </w:r>
      <w:r w:rsidR="00554863" w:rsidRPr="00911927">
        <w:rPr>
          <w:rFonts w:eastAsia="Times"/>
          <w:color w:val="auto"/>
          <w:sz w:val="24"/>
          <w:szCs w:val="24"/>
          <w:highlight w:val="yellow"/>
        </w:rPr>
        <w:fldChar w:fldCharType="separate"/>
      </w:r>
      <w:r w:rsidR="00F2079D" w:rsidRPr="00911927">
        <w:rPr>
          <w:rFonts w:eastAsia="Times"/>
          <w:noProof/>
          <w:color w:val="auto"/>
          <w:sz w:val="24"/>
          <w:szCs w:val="24"/>
          <w:highlight w:val="yellow"/>
          <w:vertAlign w:val="superscript"/>
        </w:rPr>
        <w:t>32</w:t>
      </w:r>
      <w:r w:rsidR="00554863" w:rsidRPr="00911927">
        <w:rPr>
          <w:rFonts w:eastAsia="Times"/>
          <w:color w:val="auto"/>
          <w:sz w:val="24"/>
          <w:szCs w:val="24"/>
          <w:highlight w:val="yellow"/>
        </w:rPr>
        <w:fldChar w:fldCharType="end"/>
      </w:r>
      <w:r w:rsidRPr="00911927">
        <w:rPr>
          <w:rFonts w:eastAsia="Times"/>
          <w:color w:val="auto"/>
          <w:sz w:val="24"/>
          <w:szCs w:val="24"/>
          <w:highlight w:val="yellow"/>
        </w:rPr>
        <w:t xml:space="preserve"> (i.e</w:t>
      </w:r>
      <w:r w:rsidRPr="00911927">
        <w:rPr>
          <w:rFonts w:eastAsia="Times"/>
          <w:i/>
          <w:iCs/>
          <w:color w:val="auto"/>
          <w:sz w:val="24"/>
          <w:szCs w:val="24"/>
          <w:highlight w:val="yellow"/>
        </w:rPr>
        <w:t>.</w:t>
      </w:r>
      <w:r w:rsidRPr="00911927">
        <w:rPr>
          <w:rFonts w:eastAsia="Times"/>
          <w:color w:val="auto"/>
          <w:sz w:val="24"/>
          <w:szCs w:val="24"/>
          <w:highlight w:val="yellow"/>
        </w:rPr>
        <w:t xml:space="preserve">, a large </w:t>
      </w:r>
      <w:r w:rsidR="00842E26" w:rsidRPr="00911927">
        <w:rPr>
          <w:rFonts w:eastAsia="Times"/>
          <w:color w:val="auto"/>
          <w:sz w:val="24"/>
          <w:szCs w:val="24"/>
          <w:highlight w:val="yellow"/>
        </w:rPr>
        <w:t xml:space="preserve">area </w:t>
      </w:r>
      <w:r w:rsidRPr="00911927">
        <w:rPr>
          <w:rFonts w:eastAsia="Times"/>
          <w:color w:val="auto"/>
          <w:sz w:val="24"/>
          <w:szCs w:val="24"/>
          <w:highlight w:val="yellow"/>
        </w:rPr>
        <w:t xml:space="preserve">extending from the central spinal cord to </w:t>
      </w:r>
      <w:r w:rsidR="006663E1" w:rsidRPr="00911927">
        <w:rPr>
          <w:rFonts w:eastAsia="Times"/>
          <w:color w:val="auto"/>
          <w:sz w:val="24"/>
          <w:szCs w:val="24"/>
          <w:highlight w:val="yellow"/>
        </w:rPr>
        <w:t>mid</w:t>
      </w:r>
      <w:r w:rsidR="002C7C62">
        <w:rPr>
          <w:rFonts w:eastAsia="Times"/>
          <w:color w:val="auto"/>
          <w:sz w:val="24"/>
          <w:szCs w:val="24"/>
          <w:highlight w:val="yellow"/>
        </w:rPr>
        <w:t>-</w:t>
      </w:r>
      <w:r w:rsidR="006663E1" w:rsidRPr="00911927">
        <w:rPr>
          <w:rFonts w:eastAsia="Times"/>
          <w:color w:val="auto"/>
          <w:sz w:val="24"/>
          <w:szCs w:val="24"/>
          <w:highlight w:val="yellow"/>
        </w:rPr>
        <w:t>lower hindlimb</w:t>
      </w:r>
      <w:r w:rsidRPr="00911927">
        <w:rPr>
          <w:rFonts w:eastAsia="Times"/>
          <w:color w:val="auto"/>
          <w:sz w:val="24"/>
          <w:szCs w:val="24"/>
          <w:highlight w:val="yellow"/>
        </w:rPr>
        <w:t>).</w:t>
      </w:r>
      <w:r w:rsidRPr="00911927">
        <w:rPr>
          <w:rFonts w:eastAsia="Times"/>
          <w:color w:val="auto"/>
          <w:sz w:val="24"/>
          <w:szCs w:val="24"/>
        </w:rPr>
        <w:t xml:space="preserve"> </w:t>
      </w:r>
      <w:r w:rsidR="00E4151C" w:rsidRPr="00911927">
        <w:rPr>
          <w:rFonts w:eastAsia="Times"/>
          <w:color w:val="auto"/>
          <w:sz w:val="24"/>
          <w:szCs w:val="24"/>
          <w:highlight w:val="yellow"/>
        </w:rPr>
        <w:t>Remove the overlying biceps femoris muscle, as well as any other musculature/connective tissue that is near the sciatic nerve. Avoid damaging the sciatic nerve a</w:t>
      </w:r>
      <w:r w:rsidR="00496954">
        <w:rPr>
          <w:rFonts w:eastAsia="Times"/>
          <w:color w:val="auto"/>
          <w:sz w:val="24"/>
          <w:szCs w:val="24"/>
          <w:highlight w:val="yellow"/>
        </w:rPr>
        <w:t>nd</w:t>
      </w:r>
      <w:r w:rsidR="00E4151C" w:rsidRPr="00911927">
        <w:rPr>
          <w:rFonts w:eastAsia="Times"/>
          <w:color w:val="auto"/>
          <w:sz w:val="24"/>
          <w:szCs w:val="24"/>
          <w:highlight w:val="yellow"/>
        </w:rPr>
        <w:t xml:space="preserve"> any blood vessels, especially those located near the lateral aspect of the patella/proximal aspect of the lateral gastrocnemius head.</w:t>
      </w:r>
    </w:p>
    <w:p w14:paraId="02EE91F1" w14:textId="77777777" w:rsidR="005E1756" w:rsidRPr="00911927" w:rsidRDefault="005E1756" w:rsidP="00911927">
      <w:pPr>
        <w:pStyle w:val="MediumShading1-Accent11"/>
        <w:spacing w:after="0" w:line="240" w:lineRule="auto"/>
        <w:contextualSpacing/>
        <w:jc w:val="both"/>
        <w:rPr>
          <w:color w:val="auto"/>
          <w:sz w:val="24"/>
          <w:szCs w:val="24"/>
        </w:rPr>
      </w:pPr>
    </w:p>
    <w:p w14:paraId="1B024E5D" w14:textId="589F63C6" w:rsidR="00E766B5" w:rsidRPr="00911927" w:rsidRDefault="00BF6B5D" w:rsidP="00911927">
      <w:pPr>
        <w:pStyle w:val="MediumShading1-Accent11"/>
        <w:numPr>
          <w:ilvl w:val="2"/>
          <w:numId w:val="9"/>
        </w:numPr>
        <w:spacing w:after="0" w:line="240" w:lineRule="auto"/>
        <w:ind w:left="0" w:firstLine="0"/>
        <w:contextualSpacing/>
        <w:jc w:val="both"/>
        <w:rPr>
          <w:color w:val="auto"/>
          <w:sz w:val="24"/>
          <w:szCs w:val="24"/>
        </w:rPr>
      </w:pPr>
      <w:r w:rsidRPr="00911927">
        <w:rPr>
          <w:color w:val="auto"/>
          <w:sz w:val="24"/>
          <w:szCs w:val="24"/>
          <w:highlight w:val="yellow"/>
        </w:rPr>
        <w:t xml:space="preserve">When the intact sciatic nerve is sufficiently exposed, apply </w:t>
      </w:r>
      <w:r w:rsidR="005E1756" w:rsidRPr="00911927">
        <w:rPr>
          <w:color w:val="auto"/>
          <w:sz w:val="24"/>
          <w:szCs w:val="24"/>
          <w:highlight w:val="yellow"/>
        </w:rPr>
        <w:t xml:space="preserve">prewarmed </w:t>
      </w:r>
      <w:r w:rsidRPr="00911927">
        <w:rPr>
          <w:color w:val="auto"/>
          <w:sz w:val="24"/>
          <w:szCs w:val="24"/>
          <w:highlight w:val="yellow"/>
        </w:rPr>
        <w:t>sterile saline to the area around the sciatic nerve</w:t>
      </w:r>
      <w:r w:rsidR="007E1647" w:rsidRPr="00911927">
        <w:rPr>
          <w:color w:val="auto"/>
          <w:sz w:val="24"/>
          <w:szCs w:val="24"/>
          <w:highlight w:val="yellow"/>
        </w:rPr>
        <w:t xml:space="preserve"> to prevent desiccation</w:t>
      </w:r>
      <w:r w:rsidRPr="00911927">
        <w:rPr>
          <w:color w:val="auto"/>
          <w:sz w:val="24"/>
          <w:szCs w:val="24"/>
          <w:highlight w:val="yellow"/>
        </w:rPr>
        <w:t xml:space="preserve">. Use curved forceps to disrupt the deep-lying connective tissue and place the </w:t>
      </w:r>
      <w:r w:rsidR="00ED1960" w:rsidRPr="00911927">
        <w:rPr>
          <w:color w:val="auto"/>
          <w:sz w:val="24"/>
          <w:szCs w:val="24"/>
          <w:highlight w:val="yellow"/>
        </w:rPr>
        <w:t xml:space="preserve">pre-prepared </w:t>
      </w:r>
      <w:r w:rsidRPr="00911927">
        <w:rPr>
          <w:color w:val="auto"/>
          <w:sz w:val="24"/>
          <w:szCs w:val="24"/>
          <w:highlight w:val="yellow"/>
        </w:rPr>
        <w:t>parafilm ‘wedge’</w:t>
      </w:r>
      <w:r w:rsidR="00864722" w:rsidRPr="00911927">
        <w:rPr>
          <w:color w:val="auto"/>
          <w:sz w:val="24"/>
          <w:szCs w:val="24"/>
          <w:highlight w:val="yellow"/>
        </w:rPr>
        <w:t xml:space="preserve"> underneath the nerve. </w:t>
      </w:r>
      <w:r w:rsidR="009F44E6" w:rsidRPr="00911927">
        <w:rPr>
          <w:color w:val="auto"/>
          <w:sz w:val="24"/>
          <w:szCs w:val="24"/>
          <w:highlight w:val="yellow"/>
        </w:rPr>
        <w:t>When complete, place saline</w:t>
      </w:r>
      <w:r w:rsidR="00B67B32" w:rsidRPr="00911927">
        <w:rPr>
          <w:color w:val="auto"/>
          <w:sz w:val="24"/>
          <w:szCs w:val="24"/>
          <w:highlight w:val="yellow"/>
        </w:rPr>
        <w:t>-</w:t>
      </w:r>
      <w:r w:rsidR="009F44E6" w:rsidRPr="00911927">
        <w:rPr>
          <w:color w:val="auto"/>
          <w:sz w:val="24"/>
          <w:szCs w:val="24"/>
          <w:highlight w:val="yellow"/>
        </w:rPr>
        <w:t>soaked cotton wool on the exposed area and</w:t>
      </w:r>
      <w:r w:rsidR="00864722" w:rsidRPr="00911927">
        <w:rPr>
          <w:color w:val="auto"/>
          <w:sz w:val="24"/>
          <w:szCs w:val="24"/>
          <w:highlight w:val="yellow"/>
        </w:rPr>
        <w:t xml:space="preserve"> </w:t>
      </w:r>
      <w:r w:rsidR="00B67B32" w:rsidRPr="00911927">
        <w:rPr>
          <w:color w:val="auto"/>
          <w:sz w:val="24"/>
          <w:szCs w:val="24"/>
          <w:highlight w:val="yellow"/>
        </w:rPr>
        <w:t xml:space="preserve">move </w:t>
      </w:r>
      <w:r w:rsidR="00864722" w:rsidRPr="00911927">
        <w:rPr>
          <w:color w:val="auto"/>
          <w:sz w:val="24"/>
          <w:szCs w:val="24"/>
          <w:highlight w:val="yellow"/>
        </w:rPr>
        <w:t xml:space="preserve">the mouse </w:t>
      </w:r>
      <w:r w:rsidR="0026540D" w:rsidRPr="00911927">
        <w:rPr>
          <w:rFonts w:eastAsia="Times"/>
          <w:color w:val="auto"/>
          <w:sz w:val="24"/>
          <w:szCs w:val="24"/>
          <w:highlight w:val="yellow"/>
        </w:rPr>
        <w:t>in</w:t>
      </w:r>
      <w:r w:rsidR="0026540D" w:rsidRPr="00911927">
        <w:rPr>
          <w:color w:val="auto"/>
          <w:sz w:val="24"/>
          <w:szCs w:val="24"/>
          <w:highlight w:val="yellow"/>
        </w:rPr>
        <w:t xml:space="preserve">to the induction chamber positioned </w:t>
      </w:r>
      <w:r w:rsidR="009560C9" w:rsidRPr="00911927">
        <w:rPr>
          <w:color w:val="auto"/>
          <w:sz w:val="24"/>
          <w:szCs w:val="24"/>
          <w:highlight w:val="yellow"/>
        </w:rPr>
        <w:t>on top of the heat</w:t>
      </w:r>
      <w:r w:rsidR="009560C9" w:rsidRPr="00911927">
        <w:rPr>
          <w:rFonts w:eastAsia="Times"/>
          <w:color w:val="auto"/>
          <w:sz w:val="24"/>
          <w:szCs w:val="24"/>
          <w:highlight w:val="yellow"/>
        </w:rPr>
        <w:t xml:space="preserve"> mat </w:t>
      </w:r>
      <w:r w:rsidR="0026540D" w:rsidRPr="00911927">
        <w:rPr>
          <w:rFonts w:eastAsia="Times"/>
          <w:color w:val="auto"/>
          <w:sz w:val="24"/>
          <w:szCs w:val="24"/>
          <w:highlight w:val="yellow"/>
        </w:rPr>
        <w:t>(</w:t>
      </w:r>
      <w:r w:rsidR="009560C9" w:rsidRPr="00911927">
        <w:rPr>
          <w:rFonts w:eastAsia="Times"/>
          <w:color w:val="auto"/>
          <w:sz w:val="24"/>
          <w:szCs w:val="24"/>
          <w:highlight w:val="yellow"/>
        </w:rPr>
        <w:t xml:space="preserve">set to </w:t>
      </w:r>
      <w:r w:rsidR="009D31A3" w:rsidRPr="00911927">
        <w:rPr>
          <w:color w:val="auto"/>
          <w:sz w:val="24"/>
          <w:szCs w:val="24"/>
          <w:highlight w:val="yellow"/>
        </w:rPr>
        <w:t>37</w:t>
      </w:r>
      <w:r w:rsidR="00475B9D" w:rsidRPr="00911927">
        <w:rPr>
          <w:color w:val="auto"/>
          <w:sz w:val="24"/>
          <w:szCs w:val="24"/>
          <w:highlight w:val="yellow"/>
        </w:rPr>
        <w:t xml:space="preserve"> </w:t>
      </w:r>
      <w:r w:rsidR="009D31A3" w:rsidRPr="00911927">
        <w:rPr>
          <w:color w:val="auto"/>
          <w:sz w:val="24"/>
          <w:szCs w:val="24"/>
          <w:highlight w:val="yellow"/>
        </w:rPr>
        <w:t>°C</w:t>
      </w:r>
      <w:r w:rsidR="0026540D" w:rsidRPr="00911927">
        <w:rPr>
          <w:color w:val="auto"/>
          <w:sz w:val="24"/>
          <w:szCs w:val="24"/>
          <w:highlight w:val="yellow"/>
        </w:rPr>
        <w:t>)</w:t>
      </w:r>
      <w:r w:rsidR="009560C9" w:rsidRPr="00911927">
        <w:rPr>
          <w:color w:val="auto"/>
          <w:sz w:val="24"/>
          <w:szCs w:val="24"/>
          <w:highlight w:val="yellow"/>
        </w:rPr>
        <w:t>, which should still be</w:t>
      </w:r>
      <w:r w:rsidR="00864722" w:rsidRPr="00911927">
        <w:rPr>
          <w:color w:val="auto"/>
          <w:sz w:val="24"/>
          <w:szCs w:val="24"/>
          <w:highlight w:val="yellow"/>
        </w:rPr>
        <w:t xml:space="preserve"> filled with isoflurane in O</w:t>
      </w:r>
      <w:r w:rsidR="00864722" w:rsidRPr="00911927">
        <w:rPr>
          <w:color w:val="auto"/>
          <w:sz w:val="24"/>
          <w:szCs w:val="24"/>
          <w:highlight w:val="yellow"/>
          <w:vertAlign w:val="subscript"/>
        </w:rPr>
        <w:t>2</w:t>
      </w:r>
      <w:r w:rsidR="008E2340" w:rsidRPr="00911927">
        <w:rPr>
          <w:rFonts w:eastAsia="Times"/>
          <w:color w:val="auto"/>
          <w:sz w:val="24"/>
          <w:szCs w:val="24"/>
        </w:rPr>
        <w:t>.</w:t>
      </w:r>
    </w:p>
    <w:p w14:paraId="2DA55854" w14:textId="77777777" w:rsidR="009F44E6" w:rsidRPr="00911927" w:rsidRDefault="009F44E6" w:rsidP="00911927">
      <w:pPr>
        <w:pStyle w:val="MediumShading1-Accent11"/>
        <w:spacing w:after="0" w:line="240" w:lineRule="auto"/>
        <w:contextualSpacing/>
        <w:jc w:val="both"/>
        <w:rPr>
          <w:color w:val="auto"/>
          <w:sz w:val="24"/>
          <w:szCs w:val="24"/>
        </w:rPr>
      </w:pPr>
    </w:p>
    <w:p w14:paraId="66452BFD" w14:textId="3A0DB1B7" w:rsidR="000002FE" w:rsidRPr="00911927" w:rsidRDefault="000002FE" w:rsidP="00911927">
      <w:pPr>
        <w:pStyle w:val="MediumShading1-Accent11"/>
        <w:spacing w:after="0" w:line="240" w:lineRule="auto"/>
        <w:contextualSpacing/>
        <w:jc w:val="both"/>
        <w:rPr>
          <w:color w:val="auto"/>
          <w:sz w:val="24"/>
          <w:szCs w:val="24"/>
        </w:rPr>
      </w:pPr>
      <w:r w:rsidRPr="00911927">
        <w:rPr>
          <w:color w:val="auto"/>
          <w:sz w:val="24"/>
          <w:szCs w:val="24"/>
        </w:rPr>
        <w:lastRenderedPageBreak/>
        <w:t>3.2.</w:t>
      </w:r>
      <w:r w:rsidR="00E766B5" w:rsidRPr="00911927">
        <w:rPr>
          <w:color w:val="auto"/>
          <w:sz w:val="24"/>
          <w:szCs w:val="24"/>
        </w:rPr>
        <w:t xml:space="preserve"> </w:t>
      </w:r>
      <w:r w:rsidR="00E766B5" w:rsidRPr="00911927">
        <w:rPr>
          <w:i/>
          <w:iCs/>
          <w:color w:val="auto"/>
          <w:sz w:val="24"/>
          <w:szCs w:val="24"/>
        </w:rPr>
        <w:t>In vivo</w:t>
      </w:r>
      <w:r w:rsidR="00E766B5" w:rsidRPr="00911927">
        <w:rPr>
          <w:color w:val="auto"/>
          <w:sz w:val="24"/>
          <w:szCs w:val="24"/>
        </w:rPr>
        <w:t xml:space="preserve"> axonal imaging </w:t>
      </w:r>
    </w:p>
    <w:p w14:paraId="48B6719A" w14:textId="77777777" w:rsidR="000002FE" w:rsidRPr="00911927" w:rsidRDefault="000002FE" w:rsidP="00911927">
      <w:pPr>
        <w:pStyle w:val="MediumShading1-Accent11"/>
        <w:spacing w:after="0" w:line="240" w:lineRule="auto"/>
        <w:contextualSpacing/>
        <w:jc w:val="both"/>
        <w:rPr>
          <w:i/>
          <w:iCs/>
          <w:color w:val="auto"/>
          <w:sz w:val="24"/>
          <w:szCs w:val="24"/>
        </w:rPr>
      </w:pPr>
    </w:p>
    <w:p w14:paraId="5EE1C1A9" w14:textId="687C6F24" w:rsidR="008769E4" w:rsidRPr="00911927" w:rsidRDefault="00EB0846" w:rsidP="00911927">
      <w:pPr>
        <w:pStyle w:val="MediumShading1-Accent11"/>
        <w:spacing w:after="0" w:line="240" w:lineRule="auto"/>
        <w:contextualSpacing/>
        <w:jc w:val="both"/>
        <w:rPr>
          <w:rFonts w:eastAsia="Times"/>
          <w:color w:val="auto"/>
          <w:sz w:val="24"/>
          <w:szCs w:val="24"/>
          <w:highlight w:val="yellow"/>
        </w:rPr>
      </w:pPr>
      <w:r w:rsidRPr="00911927">
        <w:rPr>
          <w:rFonts w:eastAsia="Times"/>
          <w:color w:val="auto"/>
          <w:sz w:val="24"/>
          <w:szCs w:val="24"/>
          <w:highlight w:val="yellow"/>
        </w:rPr>
        <w:t xml:space="preserve">3.2.1. </w:t>
      </w:r>
      <w:r w:rsidR="009F44E6" w:rsidRPr="00911927">
        <w:rPr>
          <w:rFonts w:eastAsia="Times"/>
          <w:color w:val="auto"/>
          <w:sz w:val="24"/>
          <w:szCs w:val="24"/>
          <w:highlight w:val="yellow"/>
        </w:rPr>
        <w:t>Place a 22 x 64</w:t>
      </w:r>
      <w:r w:rsidR="009D31A3" w:rsidRPr="00911927">
        <w:rPr>
          <w:rFonts w:eastAsia="Times"/>
          <w:color w:val="auto"/>
          <w:sz w:val="24"/>
          <w:szCs w:val="24"/>
          <w:highlight w:val="yellow"/>
        </w:rPr>
        <w:t xml:space="preserve"> </w:t>
      </w:r>
      <w:r w:rsidR="009F44E6" w:rsidRPr="00911927">
        <w:rPr>
          <w:rFonts w:eastAsia="Times"/>
          <w:color w:val="auto"/>
          <w:sz w:val="24"/>
          <w:szCs w:val="24"/>
          <w:highlight w:val="yellow"/>
        </w:rPr>
        <w:t>mm coverglass</w:t>
      </w:r>
      <w:r w:rsidR="00815B0B" w:rsidRPr="00911927">
        <w:rPr>
          <w:rFonts w:eastAsia="Times"/>
          <w:color w:val="auto"/>
          <w:sz w:val="24"/>
          <w:szCs w:val="24"/>
          <w:highlight w:val="yellow"/>
        </w:rPr>
        <w:t xml:space="preserve"> on the customized microscope stage and secure its position with tape. </w:t>
      </w:r>
      <w:r w:rsidRPr="00911927">
        <w:rPr>
          <w:rFonts w:eastAsia="Times"/>
          <w:color w:val="auto"/>
          <w:sz w:val="24"/>
          <w:szCs w:val="24"/>
          <w:highlight w:val="yellow"/>
        </w:rPr>
        <w:t>Select and apply immersion oil to the objective, and then connect the microscope stage to the inverted microscope. Slowly raise the oil-immersed objective until contact is made between the oil and coverglass.</w:t>
      </w:r>
    </w:p>
    <w:p w14:paraId="73122F4D" w14:textId="77777777" w:rsidR="008769E4" w:rsidRPr="00911927" w:rsidRDefault="008769E4" w:rsidP="00911927">
      <w:pPr>
        <w:pStyle w:val="MediumShading1-Accent11"/>
        <w:spacing w:after="0" w:line="240" w:lineRule="auto"/>
        <w:contextualSpacing/>
        <w:jc w:val="both"/>
        <w:rPr>
          <w:rFonts w:eastAsia="Times"/>
          <w:color w:val="auto"/>
          <w:sz w:val="24"/>
          <w:szCs w:val="24"/>
          <w:highlight w:val="yellow"/>
        </w:rPr>
      </w:pPr>
    </w:p>
    <w:p w14:paraId="4578EA3C" w14:textId="51A0274C" w:rsidR="009F44E6" w:rsidRPr="00911927" w:rsidRDefault="008769E4"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 xml:space="preserve">NOTE: </w:t>
      </w:r>
      <w:r w:rsidR="00D55EE7" w:rsidRPr="00911927">
        <w:rPr>
          <w:rFonts w:eastAsia="Times"/>
          <w:color w:val="auto"/>
          <w:sz w:val="24"/>
          <w:szCs w:val="24"/>
        </w:rPr>
        <w:t>Either the</w:t>
      </w:r>
      <w:r w:rsidR="00815B0B" w:rsidRPr="00911927">
        <w:rPr>
          <w:rFonts w:eastAsia="Times"/>
          <w:color w:val="auto"/>
          <w:sz w:val="24"/>
          <w:szCs w:val="24"/>
        </w:rPr>
        <w:t xml:space="preserve"> 40x</w:t>
      </w:r>
      <w:r w:rsidR="00F2079D" w:rsidRPr="00911927">
        <w:rPr>
          <w:rFonts w:eastAsia="Times"/>
          <w:color w:val="auto"/>
          <w:sz w:val="24"/>
          <w:szCs w:val="24"/>
        </w:rPr>
        <w:t xml:space="preserve">, 1.3 </w:t>
      </w:r>
      <w:r w:rsidR="00EB0846" w:rsidRPr="00911927">
        <w:rPr>
          <w:rFonts w:eastAsia="Times"/>
          <w:color w:val="auto"/>
          <w:sz w:val="24"/>
          <w:szCs w:val="24"/>
        </w:rPr>
        <w:t>numerical aperture (</w:t>
      </w:r>
      <w:r w:rsidR="00F2079D" w:rsidRPr="00911927">
        <w:rPr>
          <w:rFonts w:eastAsia="Times"/>
          <w:color w:val="auto"/>
          <w:sz w:val="24"/>
          <w:szCs w:val="24"/>
        </w:rPr>
        <w:t>NA</w:t>
      </w:r>
      <w:r w:rsidR="00EB0846" w:rsidRPr="00911927">
        <w:rPr>
          <w:rFonts w:eastAsia="Times"/>
          <w:color w:val="auto"/>
          <w:sz w:val="24"/>
          <w:szCs w:val="24"/>
        </w:rPr>
        <w:t>)</w:t>
      </w:r>
      <w:r w:rsidR="00F2079D" w:rsidRPr="00911927">
        <w:rPr>
          <w:rFonts w:eastAsia="Times"/>
          <w:color w:val="auto"/>
          <w:sz w:val="24"/>
          <w:szCs w:val="24"/>
        </w:rPr>
        <w:t xml:space="preserve"> DIC Plan-Apochromat</w:t>
      </w:r>
      <w:r w:rsidR="00815B0B" w:rsidRPr="00911927">
        <w:rPr>
          <w:rFonts w:eastAsia="Times"/>
          <w:color w:val="auto"/>
          <w:sz w:val="24"/>
          <w:szCs w:val="24"/>
        </w:rPr>
        <w:t xml:space="preserve"> or 63x</w:t>
      </w:r>
      <w:r w:rsidR="00F2079D" w:rsidRPr="00911927">
        <w:rPr>
          <w:rFonts w:eastAsia="Times"/>
          <w:color w:val="auto"/>
          <w:sz w:val="24"/>
          <w:szCs w:val="24"/>
        </w:rPr>
        <w:t>, 1.4 NA DIC Plan-Apochromat</w:t>
      </w:r>
      <w:r w:rsidR="00815B0B" w:rsidRPr="00911927">
        <w:rPr>
          <w:rFonts w:eastAsia="Times"/>
          <w:color w:val="auto"/>
          <w:sz w:val="24"/>
          <w:szCs w:val="24"/>
        </w:rPr>
        <w:t xml:space="preserve"> oil-immersion objectives can be used to image </w:t>
      </w:r>
      <w:r w:rsidR="00CB0022" w:rsidRPr="00911927">
        <w:rPr>
          <w:rFonts w:eastAsia="Times"/>
          <w:i/>
          <w:iCs/>
          <w:color w:val="auto"/>
          <w:sz w:val="24"/>
          <w:szCs w:val="24"/>
        </w:rPr>
        <w:t>in vivo</w:t>
      </w:r>
      <w:r w:rsidR="00CB0022" w:rsidRPr="00911927">
        <w:rPr>
          <w:rFonts w:eastAsia="Times"/>
          <w:color w:val="auto"/>
          <w:sz w:val="24"/>
          <w:szCs w:val="24"/>
        </w:rPr>
        <w:t xml:space="preserve"> transport in the sciatic nerve</w:t>
      </w:r>
      <w:r w:rsidR="00815B0B" w:rsidRPr="00911927">
        <w:rPr>
          <w:rFonts w:eastAsia="Times"/>
          <w:color w:val="auto"/>
          <w:sz w:val="24"/>
          <w:szCs w:val="24"/>
        </w:rPr>
        <w:t xml:space="preserve">. </w:t>
      </w:r>
    </w:p>
    <w:p w14:paraId="6A925E4C" w14:textId="77777777" w:rsidR="005E1756" w:rsidRPr="00911927" w:rsidRDefault="005E1756" w:rsidP="00911927">
      <w:pPr>
        <w:pStyle w:val="MediumShading1-Accent11"/>
        <w:spacing w:after="0" w:line="240" w:lineRule="auto"/>
        <w:contextualSpacing/>
        <w:jc w:val="both"/>
        <w:rPr>
          <w:rFonts w:eastAsia="Times"/>
          <w:color w:val="auto"/>
          <w:sz w:val="24"/>
          <w:szCs w:val="24"/>
        </w:rPr>
      </w:pPr>
    </w:p>
    <w:p w14:paraId="0D9484D7" w14:textId="77777777" w:rsidR="00D20EFD" w:rsidRPr="00911927" w:rsidRDefault="009F44E6" w:rsidP="00911927">
      <w:pPr>
        <w:pStyle w:val="MediumShading1-Accent11"/>
        <w:numPr>
          <w:ilvl w:val="2"/>
          <w:numId w:val="11"/>
        </w:numPr>
        <w:spacing w:after="0" w:line="240" w:lineRule="auto"/>
        <w:ind w:left="0" w:firstLine="0"/>
        <w:contextualSpacing/>
        <w:jc w:val="both"/>
        <w:rPr>
          <w:rFonts w:eastAsia="Times"/>
          <w:color w:val="auto"/>
          <w:sz w:val="24"/>
          <w:szCs w:val="24"/>
        </w:rPr>
      </w:pPr>
      <w:r w:rsidRPr="00911927">
        <w:rPr>
          <w:color w:val="auto"/>
          <w:sz w:val="24"/>
          <w:szCs w:val="24"/>
          <w:highlight w:val="yellow"/>
        </w:rPr>
        <w:t>Move the</w:t>
      </w:r>
      <w:r w:rsidR="00CB0022" w:rsidRPr="00911927">
        <w:rPr>
          <w:color w:val="auto"/>
          <w:sz w:val="24"/>
          <w:szCs w:val="24"/>
          <w:highlight w:val="yellow"/>
        </w:rPr>
        <w:t xml:space="preserve"> anesthetic</w:t>
      </w:r>
      <w:r w:rsidR="00D960F5" w:rsidRPr="00911927">
        <w:rPr>
          <w:color w:val="auto"/>
          <w:sz w:val="24"/>
          <w:szCs w:val="24"/>
          <w:highlight w:val="yellow"/>
        </w:rPr>
        <w:t xml:space="preserve"> </w:t>
      </w:r>
      <w:r w:rsidRPr="00911927">
        <w:rPr>
          <w:color w:val="auto"/>
          <w:sz w:val="24"/>
          <w:szCs w:val="24"/>
          <w:highlight w:val="yellow"/>
        </w:rPr>
        <w:t>mouthpiece onto the microscope stage and secure the anesthesia hoses with tape</w:t>
      </w:r>
      <w:r w:rsidR="009B73C8" w:rsidRPr="00911927">
        <w:rPr>
          <w:color w:val="auto"/>
          <w:sz w:val="24"/>
          <w:szCs w:val="24"/>
          <w:highlight w:val="yellow"/>
        </w:rPr>
        <w:t xml:space="preserve"> to prevent disturbance to </w:t>
      </w:r>
      <w:r w:rsidR="00B67B32" w:rsidRPr="00911927">
        <w:rPr>
          <w:color w:val="auto"/>
          <w:sz w:val="24"/>
          <w:szCs w:val="24"/>
          <w:highlight w:val="yellow"/>
        </w:rPr>
        <w:t xml:space="preserve">the </w:t>
      </w:r>
      <w:r w:rsidR="009B73C8" w:rsidRPr="00911927">
        <w:rPr>
          <w:color w:val="auto"/>
          <w:sz w:val="24"/>
          <w:szCs w:val="24"/>
          <w:highlight w:val="yellow"/>
        </w:rPr>
        <w:t>anesthesia</w:t>
      </w:r>
      <w:r w:rsidRPr="00911927">
        <w:rPr>
          <w:color w:val="auto"/>
          <w:sz w:val="24"/>
          <w:szCs w:val="24"/>
          <w:highlight w:val="yellow"/>
        </w:rPr>
        <w:t xml:space="preserve">. </w:t>
      </w:r>
      <w:r w:rsidR="00522E26" w:rsidRPr="00911927">
        <w:rPr>
          <w:color w:val="auto"/>
          <w:sz w:val="24"/>
          <w:szCs w:val="24"/>
          <w:highlight w:val="yellow"/>
        </w:rPr>
        <w:t xml:space="preserve">Remove the cotton wool from the </w:t>
      </w:r>
      <w:r w:rsidR="00CB0022" w:rsidRPr="00911927">
        <w:rPr>
          <w:color w:val="auto"/>
          <w:sz w:val="24"/>
          <w:szCs w:val="24"/>
          <w:highlight w:val="yellow"/>
        </w:rPr>
        <w:t xml:space="preserve">sciatic nerve </w:t>
      </w:r>
      <w:r w:rsidR="00522E26" w:rsidRPr="00911927">
        <w:rPr>
          <w:color w:val="auto"/>
          <w:sz w:val="24"/>
          <w:szCs w:val="24"/>
          <w:highlight w:val="yellow"/>
        </w:rPr>
        <w:t>and t</w:t>
      </w:r>
      <w:r w:rsidRPr="00911927">
        <w:rPr>
          <w:color w:val="auto"/>
          <w:sz w:val="24"/>
          <w:szCs w:val="24"/>
          <w:highlight w:val="yellow"/>
        </w:rPr>
        <w:t>ransfer the mouse from</w:t>
      </w:r>
      <w:r w:rsidR="00B67B32" w:rsidRPr="00911927">
        <w:rPr>
          <w:color w:val="auto"/>
          <w:sz w:val="24"/>
          <w:szCs w:val="24"/>
          <w:highlight w:val="yellow"/>
        </w:rPr>
        <w:t xml:space="preserve"> the</w:t>
      </w:r>
      <w:r w:rsidRPr="00911927">
        <w:rPr>
          <w:color w:val="auto"/>
          <w:sz w:val="24"/>
          <w:szCs w:val="24"/>
          <w:highlight w:val="yellow"/>
        </w:rPr>
        <w:t xml:space="preserve"> induction chamber to the </w:t>
      </w:r>
      <w:r w:rsidR="00D960F5" w:rsidRPr="00911927">
        <w:rPr>
          <w:color w:val="auto"/>
          <w:sz w:val="24"/>
          <w:szCs w:val="24"/>
          <w:highlight w:val="yellow"/>
        </w:rPr>
        <w:t>mouth</w:t>
      </w:r>
      <w:r w:rsidRPr="00911927">
        <w:rPr>
          <w:color w:val="auto"/>
          <w:sz w:val="24"/>
          <w:szCs w:val="24"/>
          <w:highlight w:val="yellow"/>
        </w:rPr>
        <w:t>piece</w:t>
      </w:r>
      <w:r w:rsidR="00AB79A6" w:rsidRPr="00911927">
        <w:rPr>
          <w:color w:val="auto"/>
          <w:sz w:val="24"/>
          <w:szCs w:val="24"/>
          <w:highlight w:val="yellow"/>
        </w:rPr>
        <w:t>,</w:t>
      </w:r>
      <w:r w:rsidRPr="00911927">
        <w:rPr>
          <w:color w:val="auto"/>
          <w:sz w:val="24"/>
          <w:szCs w:val="24"/>
          <w:highlight w:val="yellow"/>
        </w:rPr>
        <w:t xml:space="preserve"> with the exposed nerve fac</w:t>
      </w:r>
      <w:r w:rsidR="00CB0022" w:rsidRPr="00911927">
        <w:rPr>
          <w:color w:val="auto"/>
          <w:sz w:val="24"/>
          <w:szCs w:val="24"/>
          <w:highlight w:val="yellow"/>
        </w:rPr>
        <w:t>ing</w:t>
      </w:r>
      <w:r w:rsidRPr="00911927">
        <w:rPr>
          <w:color w:val="auto"/>
          <w:sz w:val="24"/>
          <w:szCs w:val="24"/>
          <w:highlight w:val="yellow"/>
        </w:rPr>
        <w:t xml:space="preserve"> the</w:t>
      </w:r>
      <w:r w:rsidR="00D960F5" w:rsidRPr="00911927">
        <w:rPr>
          <w:color w:val="auto"/>
          <w:sz w:val="24"/>
          <w:szCs w:val="24"/>
          <w:highlight w:val="yellow"/>
        </w:rPr>
        <w:t xml:space="preserve"> coverglass</w:t>
      </w:r>
      <w:r w:rsidR="00522E26" w:rsidRPr="00911927">
        <w:rPr>
          <w:color w:val="auto"/>
          <w:sz w:val="24"/>
          <w:szCs w:val="24"/>
          <w:highlight w:val="yellow"/>
        </w:rPr>
        <w:t>.</w:t>
      </w:r>
      <w:r w:rsidRPr="00911927">
        <w:rPr>
          <w:color w:val="auto"/>
          <w:sz w:val="24"/>
          <w:szCs w:val="24"/>
          <w:highlight w:val="yellow"/>
        </w:rPr>
        <w:t xml:space="preserve"> </w:t>
      </w:r>
      <w:r w:rsidR="00522E26" w:rsidRPr="00911927">
        <w:rPr>
          <w:rFonts w:eastAsia="Times"/>
          <w:color w:val="auto"/>
          <w:sz w:val="24"/>
          <w:szCs w:val="24"/>
          <w:highlight w:val="yellow"/>
        </w:rPr>
        <w:t xml:space="preserve">Use surgical tape to ensure the </w:t>
      </w:r>
      <w:r w:rsidR="008145F9" w:rsidRPr="00911927">
        <w:rPr>
          <w:rFonts w:eastAsia="Times"/>
          <w:color w:val="auto"/>
          <w:sz w:val="24"/>
          <w:szCs w:val="24"/>
          <w:highlight w:val="yellow"/>
        </w:rPr>
        <w:t xml:space="preserve">mouse’s </w:t>
      </w:r>
      <w:r w:rsidR="00522E26" w:rsidRPr="00911927">
        <w:rPr>
          <w:rFonts w:eastAsia="Times"/>
          <w:color w:val="auto"/>
          <w:sz w:val="24"/>
          <w:szCs w:val="24"/>
          <w:highlight w:val="yellow"/>
        </w:rPr>
        <w:t xml:space="preserve">head is fixed </w:t>
      </w:r>
      <w:r w:rsidR="00D960F5" w:rsidRPr="00911927">
        <w:rPr>
          <w:rFonts w:eastAsia="Times"/>
          <w:color w:val="auto"/>
          <w:sz w:val="24"/>
          <w:szCs w:val="24"/>
          <w:highlight w:val="yellow"/>
        </w:rPr>
        <w:t>to</w:t>
      </w:r>
      <w:r w:rsidR="00522E26" w:rsidRPr="00911927">
        <w:rPr>
          <w:rFonts w:eastAsia="Times"/>
          <w:color w:val="auto"/>
          <w:sz w:val="24"/>
          <w:szCs w:val="24"/>
          <w:highlight w:val="yellow"/>
        </w:rPr>
        <w:t xml:space="preserve"> the mouthpiece and </w:t>
      </w:r>
      <w:r w:rsidRPr="00911927">
        <w:rPr>
          <w:color w:val="auto"/>
          <w:sz w:val="24"/>
          <w:szCs w:val="24"/>
          <w:highlight w:val="yellow"/>
        </w:rPr>
        <w:t xml:space="preserve">maintain the </w:t>
      </w:r>
      <w:r w:rsidR="00522E26" w:rsidRPr="00911927">
        <w:rPr>
          <w:color w:val="auto"/>
          <w:sz w:val="24"/>
          <w:szCs w:val="24"/>
          <w:highlight w:val="yellow"/>
        </w:rPr>
        <w:t>lowest</w:t>
      </w:r>
      <w:r w:rsidR="00CB0022" w:rsidRPr="00911927">
        <w:rPr>
          <w:color w:val="auto"/>
          <w:sz w:val="24"/>
          <w:szCs w:val="24"/>
          <w:highlight w:val="yellow"/>
        </w:rPr>
        <w:t>, effective</w:t>
      </w:r>
      <w:r w:rsidRPr="00911927">
        <w:rPr>
          <w:color w:val="auto"/>
          <w:sz w:val="24"/>
          <w:szCs w:val="24"/>
          <w:highlight w:val="yellow"/>
        </w:rPr>
        <w:t xml:space="preserve"> level of anesthesia. </w:t>
      </w:r>
      <w:r w:rsidR="00D960F5" w:rsidRPr="00911927">
        <w:rPr>
          <w:color w:val="auto"/>
          <w:sz w:val="24"/>
          <w:szCs w:val="24"/>
          <w:highlight w:val="yellow"/>
        </w:rPr>
        <w:t xml:space="preserve">Gently </w:t>
      </w:r>
      <w:r w:rsidR="00CB0022" w:rsidRPr="00911927">
        <w:rPr>
          <w:color w:val="auto"/>
          <w:sz w:val="24"/>
          <w:szCs w:val="24"/>
          <w:highlight w:val="yellow"/>
        </w:rPr>
        <w:t xml:space="preserve">lift </w:t>
      </w:r>
      <w:r w:rsidR="00D960F5" w:rsidRPr="00911927">
        <w:rPr>
          <w:color w:val="auto"/>
          <w:sz w:val="24"/>
          <w:szCs w:val="24"/>
          <w:highlight w:val="yellow"/>
        </w:rPr>
        <w:t>the mouse by its tail and a</w:t>
      </w:r>
      <w:r w:rsidR="00522E26" w:rsidRPr="00911927">
        <w:rPr>
          <w:color w:val="auto"/>
          <w:sz w:val="24"/>
          <w:szCs w:val="24"/>
          <w:highlight w:val="yellow"/>
        </w:rPr>
        <w:t>dd sterile saline to the coverslip near the exposed sciatic nerve to restrict desiccation and aid imaging.</w:t>
      </w:r>
      <w:r w:rsidR="00522E26" w:rsidRPr="00911927">
        <w:rPr>
          <w:rFonts w:eastAsia="Times"/>
          <w:color w:val="auto"/>
          <w:sz w:val="24"/>
          <w:szCs w:val="24"/>
        </w:rPr>
        <w:t xml:space="preserve"> </w:t>
      </w:r>
    </w:p>
    <w:p w14:paraId="4A24A2FE" w14:textId="77777777" w:rsidR="00D20EFD" w:rsidRPr="00911927" w:rsidRDefault="00D20EFD" w:rsidP="00911927">
      <w:pPr>
        <w:pStyle w:val="MediumShading1-Accent11"/>
        <w:spacing w:after="0" w:line="240" w:lineRule="auto"/>
        <w:contextualSpacing/>
        <w:jc w:val="both"/>
        <w:rPr>
          <w:rFonts w:eastAsia="Times"/>
          <w:color w:val="auto"/>
          <w:sz w:val="24"/>
          <w:szCs w:val="24"/>
        </w:rPr>
      </w:pPr>
    </w:p>
    <w:p w14:paraId="4625E69F" w14:textId="73314045" w:rsidR="009F44E6" w:rsidRPr="00911927" w:rsidRDefault="00D20EFD"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 xml:space="preserve">NOTE: </w:t>
      </w:r>
      <w:r w:rsidR="00522E26" w:rsidRPr="00911927">
        <w:rPr>
          <w:rFonts w:eastAsia="Times"/>
          <w:color w:val="auto"/>
          <w:sz w:val="24"/>
          <w:szCs w:val="24"/>
        </w:rPr>
        <w:t xml:space="preserve">Close all doors </w:t>
      </w:r>
      <w:r w:rsidR="009D31A3" w:rsidRPr="00911927">
        <w:rPr>
          <w:rFonts w:eastAsia="Times"/>
          <w:color w:val="auto"/>
          <w:sz w:val="24"/>
          <w:szCs w:val="24"/>
        </w:rPr>
        <w:t xml:space="preserve">of </w:t>
      </w:r>
      <w:r w:rsidR="00522E26" w:rsidRPr="00911927">
        <w:rPr>
          <w:rFonts w:eastAsia="Times"/>
          <w:color w:val="auto"/>
          <w:sz w:val="24"/>
          <w:szCs w:val="24"/>
        </w:rPr>
        <w:t xml:space="preserve">the environmental chamber to ensure the area remains at </w:t>
      </w:r>
      <w:r w:rsidR="008145F9" w:rsidRPr="00911927">
        <w:rPr>
          <w:color w:val="auto"/>
          <w:sz w:val="24"/>
          <w:szCs w:val="24"/>
        </w:rPr>
        <w:t>body temperature</w:t>
      </w:r>
      <w:r w:rsidR="00522E26" w:rsidRPr="00911927">
        <w:rPr>
          <w:color w:val="auto"/>
          <w:sz w:val="24"/>
          <w:szCs w:val="24"/>
        </w:rPr>
        <w:t>.</w:t>
      </w:r>
    </w:p>
    <w:p w14:paraId="3AFD77F4" w14:textId="77777777" w:rsidR="005E1756" w:rsidRPr="00911927" w:rsidRDefault="005E1756" w:rsidP="00911927">
      <w:pPr>
        <w:pStyle w:val="MediumShading1-Accent11"/>
        <w:spacing w:after="0" w:line="240" w:lineRule="auto"/>
        <w:contextualSpacing/>
        <w:jc w:val="both"/>
        <w:rPr>
          <w:rFonts w:eastAsia="Times"/>
          <w:color w:val="auto"/>
          <w:sz w:val="24"/>
          <w:szCs w:val="24"/>
        </w:rPr>
      </w:pPr>
    </w:p>
    <w:p w14:paraId="1E1154C7" w14:textId="36CABB9F" w:rsidR="0073733B" w:rsidRPr="00911927" w:rsidRDefault="00522E26" w:rsidP="00911927">
      <w:pPr>
        <w:pStyle w:val="MediumShading1-Accent11"/>
        <w:numPr>
          <w:ilvl w:val="2"/>
          <w:numId w:val="11"/>
        </w:numPr>
        <w:spacing w:after="0" w:line="240" w:lineRule="auto"/>
        <w:ind w:left="0" w:firstLine="0"/>
        <w:contextualSpacing/>
        <w:jc w:val="both"/>
        <w:rPr>
          <w:rFonts w:eastAsia="Times"/>
          <w:color w:val="auto"/>
          <w:sz w:val="24"/>
          <w:szCs w:val="24"/>
        </w:rPr>
      </w:pPr>
      <w:r w:rsidRPr="00911927">
        <w:rPr>
          <w:rFonts w:eastAsia="Times"/>
          <w:color w:val="auto"/>
          <w:sz w:val="24"/>
          <w:szCs w:val="24"/>
          <w:highlight w:val="yellow"/>
        </w:rPr>
        <w:t xml:space="preserve">Using the oculars, locate the sciatic nerve, determine the optimal focal </w:t>
      </w:r>
      <w:r w:rsidR="0073733B" w:rsidRPr="00911927">
        <w:rPr>
          <w:rFonts w:eastAsia="Times"/>
          <w:color w:val="auto"/>
          <w:sz w:val="24"/>
          <w:szCs w:val="24"/>
          <w:highlight w:val="yellow"/>
        </w:rPr>
        <w:t>point,</w:t>
      </w:r>
      <w:r w:rsidRPr="00911927">
        <w:rPr>
          <w:rFonts w:eastAsia="Times"/>
          <w:color w:val="auto"/>
          <w:sz w:val="24"/>
          <w:szCs w:val="24"/>
          <w:highlight w:val="yellow"/>
        </w:rPr>
        <w:t xml:space="preserve"> and </w:t>
      </w:r>
      <w:r w:rsidR="0073733B" w:rsidRPr="00911927">
        <w:rPr>
          <w:rFonts w:eastAsia="Times"/>
          <w:color w:val="auto"/>
          <w:sz w:val="24"/>
          <w:szCs w:val="24"/>
          <w:highlight w:val="yellow"/>
        </w:rPr>
        <w:t xml:space="preserve">select an area </w:t>
      </w:r>
      <w:r w:rsidRPr="00911927">
        <w:rPr>
          <w:rFonts w:eastAsia="Times"/>
          <w:color w:val="auto"/>
          <w:sz w:val="24"/>
          <w:szCs w:val="24"/>
          <w:highlight w:val="yellow"/>
        </w:rPr>
        <w:t>of interest</w:t>
      </w:r>
      <w:r w:rsidR="00CB0022" w:rsidRPr="00911927">
        <w:rPr>
          <w:rFonts w:eastAsia="Times"/>
          <w:color w:val="auto"/>
          <w:sz w:val="24"/>
          <w:szCs w:val="24"/>
          <w:highlight w:val="yellow"/>
        </w:rPr>
        <w:t xml:space="preserve"> containing motile </w:t>
      </w:r>
      <w:r w:rsidR="00D13E96" w:rsidRPr="00911927">
        <w:rPr>
          <w:rFonts w:eastAsia="Times"/>
          <w:color w:val="auto"/>
          <w:sz w:val="24"/>
          <w:szCs w:val="24"/>
          <w:highlight w:val="yellow"/>
        </w:rPr>
        <w:t xml:space="preserve">axonal </w:t>
      </w:r>
      <w:r w:rsidR="00572314" w:rsidRPr="00911927">
        <w:rPr>
          <w:rFonts w:eastAsia="Times"/>
          <w:color w:val="auto"/>
          <w:sz w:val="24"/>
          <w:szCs w:val="24"/>
          <w:highlight w:val="yellow"/>
        </w:rPr>
        <w:t>organelles</w:t>
      </w:r>
      <w:r w:rsidR="0073733B" w:rsidRPr="00911927">
        <w:rPr>
          <w:rFonts w:eastAsia="Times"/>
          <w:color w:val="auto"/>
          <w:sz w:val="24"/>
          <w:szCs w:val="24"/>
          <w:highlight w:val="yellow"/>
        </w:rPr>
        <w:t>.</w:t>
      </w:r>
    </w:p>
    <w:p w14:paraId="6E6E192F" w14:textId="77777777" w:rsidR="005E1756" w:rsidRPr="00911927" w:rsidRDefault="005E1756" w:rsidP="00911927">
      <w:pPr>
        <w:pStyle w:val="MediumShading1-Accent11"/>
        <w:spacing w:after="0" w:line="240" w:lineRule="auto"/>
        <w:contextualSpacing/>
        <w:jc w:val="both"/>
        <w:rPr>
          <w:rFonts w:eastAsia="Times"/>
          <w:color w:val="auto"/>
          <w:sz w:val="24"/>
          <w:szCs w:val="24"/>
        </w:rPr>
      </w:pPr>
    </w:p>
    <w:p w14:paraId="56135915" w14:textId="0AFDEFE7" w:rsidR="00B4016B" w:rsidRPr="00911927" w:rsidRDefault="0073733B" w:rsidP="00911927">
      <w:pPr>
        <w:pStyle w:val="MediumShading1-Accent11"/>
        <w:numPr>
          <w:ilvl w:val="2"/>
          <w:numId w:val="11"/>
        </w:numPr>
        <w:spacing w:after="0" w:line="240" w:lineRule="auto"/>
        <w:ind w:left="0" w:firstLine="0"/>
        <w:contextualSpacing/>
        <w:jc w:val="both"/>
        <w:rPr>
          <w:rFonts w:eastAsia="Times"/>
          <w:color w:val="auto"/>
          <w:sz w:val="24"/>
          <w:szCs w:val="24"/>
        </w:rPr>
      </w:pPr>
      <w:r w:rsidRPr="00911927">
        <w:rPr>
          <w:rFonts w:eastAsia="Times"/>
          <w:color w:val="auto"/>
          <w:sz w:val="24"/>
          <w:szCs w:val="24"/>
          <w:highlight w:val="yellow"/>
        </w:rPr>
        <w:t>Switch to the computer software</w:t>
      </w:r>
      <w:r w:rsidR="0053561C" w:rsidRPr="00911927">
        <w:rPr>
          <w:rFonts w:eastAsia="Times"/>
          <w:color w:val="auto"/>
          <w:sz w:val="24"/>
          <w:szCs w:val="24"/>
          <w:highlight w:val="yellow"/>
        </w:rPr>
        <w:t xml:space="preserve"> by clicking the </w:t>
      </w:r>
      <w:r w:rsidR="0053561C" w:rsidRPr="008A44BD">
        <w:rPr>
          <w:rFonts w:eastAsia="Times"/>
          <w:b/>
          <w:bCs/>
          <w:color w:val="auto"/>
          <w:sz w:val="24"/>
          <w:szCs w:val="24"/>
          <w:highlight w:val="yellow"/>
        </w:rPr>
        <w:t>Acquisition</w:t>
      </w:r>
      <w:r w:rsidR="0053561C" w:rsidRPr="00911927">
        <w:rPr>
          <w:rFonts w:eastAsia="Times"/>
          <w:color w:val="auto"/>
          <w:sz w:val="24"/>
          <w:szCs w:val="24"/>
          <w:highlight w:val="yellow"/>
        </w:rPr>
        <w:t xml:space="preserve"> button (or equivalent)</w:t>
      </w:r>
      <w:r w:rsidRPr="00911927">
        <w:rPr>
          <w:rFonts w:eastAsia="Times"/>
          <w:color w:val="auto"/>
          <w:sz w:val="24"/>
          <w:szCs w:val="24"/>
          <w:highlight w:val="yellow"/>
        </w:rPr>
        <w:t xml:space="preserve">, and select an area of interest. Use a digital zoom to obtain a </w:t>
      </w:r>
      <w:r w:rsidR="00B67B32" w:rsidRPr="00911927">
        <w:rPr>
          <w:rFonts w:eastAsia="Times"/>
          <w:color w:val="auto"/>
          <w:sz w:val="24"/>
          <w:szCs w:val="24"/>
          <w:highlight w:val="yellow"/>
        </w:rPr>
        <w:t xml:space="preserve">total of </w:t>
      </w:r>
      <w:r w:rsidRPr="00911927">
        <w:rPr>
          <w:rFonts w:eastAsia="Times"/>
          <w:color w:val="auto"/>
          <w:sz w:val="24"/>
          <w:szCs w:val="24"/>
          <w:highlight w:val="yellow"/>
        </w:rPr>
        <w:t xml:space="preserve">&gt;80x magnification and rotate the selected area to </w:t>
      </w:r>
      <w:r w:rsidR="00CB0022" w:rsidRPr="00911927">
        <w:rPr>
          <w:rFonts w:eastAsia="Times"/>
          <w:color w:val="auto"/>
          <w:sz w:val="24"/>
          <w:szCs w:val="24"/>
          <w:highlight w:val="yellow"/>
        </w:rPr>
        <w:t xml:space="preserve">horizontally </w:t>
      </w:r>
      <w:r w:rsidR="00431455" w:rsidRPr="00911927">
        <w:rPr>
          <w:rFonts w:eastAsia="Times"/>
          <w:color w:val="auto"/>
          <w:sz w:val="24"/>
          <w:szCs w:val="24"/>
          <w:highlight w:val="yellow"/>
        </w:rPr>
        <w:t>visualize the axons</w:t>
      </w:r>
      <w:r w:rsidR="00431455" w:rsidRPr="00911927">
        <w:rPr>
          <w:rFonts w:eastAsia="Times"/>
          <w:color w:val="auto"/>
          <w:sz w:val="24"/>
          <w:szCs w:val="24"/>
        </w:rPr>
        <w:t xml:space="preserve"> (e.g., </w:t>
      </w:r>
      <w:r w:rsidRPr="00911927">
        <w:rPr>
          <w:rFonts w:eastAsia="Times"/>
          <w:color w:val="auto"/>
          <w:sz w:val="24"/>
          <w:szCs w:val="24"/>
        </w:rPr>
        <w:t>right-to-left moving retrograde cargo and left-to-right moving anterograde cargo</w:t>
      </w:r>
      <w:r w:rsidR="00431455" w:rsidRPr="00911927">
        <w:rPr>
          <w:rFonts w:eastAsia="Times"/>
          <w:color w:val="auto"/>
          <w:sz w:val="24"/>
          <w:szCs w:val="24"/>
        </w:rPr>
        <w:t>)</w:t>
      </w:r>
      <w:r w:rsidRPr="00911927">
        <w:rPr>
          <w:rFonts w:eastAsia="Times"/>
          <w:color w:val="auto"/>
          <w:sz w:val="24"/>
          <w:szCs w:val="24"/>
        </w:rPr>
        <w:t xml:space="preserve">. </w:t>
      </w:r>
    </w:p>
    <w:p w14:paraId="63C1EE0C" w14:textId="77777777" w:rsidR="00B4016B" w:rsidRPr="008A44BD" w:rsidRDefault="00B4016B" w:rsidP="00911927">
      <w:pPr>
        <w:pStyle w:val="ListParagraph"/>
        <w:ind w:left="0"/>
        <w:jc w:val="both"/>
        <w:rPr>
          <w:rFonts w:ascii="Calibri" w:eastAsia="Times" w:hAnsi="Calibri" w:cs="Calibri"/>
        </w:rPr>
      </w:pPr>
    </w:p>
    <w:p w14:paraId="3E7590ED" w14:textId="24D057B5" w:rsidR="009F44E6" w:rsidRPr="00911927" w:rsidRDefault="00B4016B"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 xml:space="preserve">NOTE: </w:t>
      </w:r>
      <w:r w:rsidR="0073733B" w:rsidRPr="00911927">
        <w:rPr>
          <w:rFonts w:eastAsia="Times"/>
          <w:color w:val="auto"/>
          <w:sz w:val="24"/>
          <w:szCs w:val="24"/>
        </w:rPr>
        <w:t>The</w:t>
      </w:r>
      <w:r w:rsidR="00431455" w:rsidRPr="00911927">
        <w:rPr>
          <w:rFonts w:eastAsia="Times"/>
          <w:color w:val="auto"/>
          <w:sz w:val="24"/>
          <w:szCs w:val="24"/>
        </w:rPr>
        <w:t xml:space="preserve"> directionality</w:t>
      </w:r>
      <w:r w:rsidR="0073733B" w:rsidRPr="00911927">
        <w:rPr>
          <w:rFonts w:eastAsia="Times"/>
          <w:color w:val="auto"/>
          <w:sz w:val="24"/>
          <w:szCs w:val="24"/>
        </w:rPr>
        <w:t xml:space="preserve"> parameters </w:t>
      </w:r>
      <w:r w:rsidR="0093765F" w:rsidRPr="00911927">
        <w:rPr>
          <w:rFonts w:eastAsia="Times"/>
          <w:color w:val="auto"/>
          <w:sz w:val="24"/>
          <w:szCs w:val="24"/>
        </w:rPr>
        <w:t>are user</w:t>
      </w:r>
      <w:r w:rsidR="00CB0022" w:rsidRPr="00911927">
        <w:rPr>
          <w:rFonts w:eastAsia="Times"/>
          <w:color w:val="auto"/>
          <w:sz w:val="24"/>
          <w:szCs w:val="24"/>
        </w:rPr>
        <w:t>-</w:t>
      </w:r>
      <w:r w:rsidR="007E1647" w:rsidRPr="00911927">
        <w:rPr>
          <w:rFonts w:eastAsia="Times"/>
          <w:color w:val="auto"/>
          <w:sz w:val="24"/>
          <w:szCs w:val="24"/>
        </w:rPr>
        <w:t>dependent</w:t>
      </w:r>
      <w:r w:rsidRPr="00911927">
        <w:rPr>
          <w:rFonts w:eastAsia="Times"/>
          <w:color w:val="auto"/>
          <w:sz w:val="24"/>
          <w:szCs w:val="24"/>
        </w:rPr>
        <w:t xml:space="preserve"> </w:t>
      </w:r>
      <w:r w:rsidR="007E1647" w:rsidRPr="00911927">
        <w:rPr>
          <w:rFonts w:eastAsia="Times"/>
          <w:color w:val="auto"/>
          <w:sz w:val="24"/>
          <w:szCs w:val="24"/>
        </w:rPr>
        <w:t>but</w:t>
      </w:r>
      <w:r w:rsidR="00431455" w:rsidRPr="00911927">
        <w:rPr>
          <w:rFonts w:eastAsia="Times"/>
          <w:color w:val="auto"/>
          <w:sz w:val="24"/>
          <w:szCs w:val="24"/>
        </w:rPr>
        <w:t xml:space="preserve"> </w:t>
      </w:r>
      <w:r w:rsidR="00866FDA" w:rsidRPr="00911927">
        <w:rPr>
          <w:rFonts w:eastAsia="Times"/>
          <w:color w:val="auto"/>
          <w:sz w:val="24"/>
          <w:szCs w:val="24"/>
        </w:rPr>
        <w:t xml:space="preserve">must </w:t>
      </w:r>
      <w:r w:rsidR="00431455" w:rsidRPr="00911927">
        <w:rPr>
          <w:rFonts w:eastAsia="Times"/>
          <w:color w:val="auto"/>
          <w:sz w:val="24"/>
          <w:szCs w:val="24"/>
        </w:rPr>
        <w:t>remain consistent throughout experiments</w:t>
      </w:r>
      <w:r w:rsidR="0073733B" w:rsidRPr="00911927">
        <w:rPr>
          <w:rFonts w:eastAsia="Times"/>
          <w:color w:val="auto"/>
          <w:sz w:val="24"/>
          <w:szCs w:val="24"/>
        </w:rPr>
        <w:t>.</w:t>
      </w:r>
    </w:p>
    <w:p w14:paraId="3E955B47" w14:textId="77777777" w:rsidR="005E1756" w:rsidRPr="00911927" w:rsidRDefault="005E1756" w:rsidP="00911927">
      <w:pPr>
        <w:pStyle w:val="MediumShading1-Accent11"/>
        <w:spacing w:after="0" w:line="240" w:lineRule="auto"/>
        <w:contextualSpacing/>
        <w:jc w:val="both"/>
        <w:rPr>
          <w:rFonts w:eastAsia="Times"/>
          <w:color w:val="auto"/>
          <w:sz w:val="24"/>
          <w:szCs w:val="24"/>
        </w:rPr>
      </w:pPr>
    </w:p>
    <w:p w14:paraId="764F8B98" w14:textId="2F0CA255" w:rsidR="00522E26" w:rsidRPr="00911927" w:rsidRDefault="007662E2" w:rsidP="00911927">
      <w:pPr>
        <w:pStyle w:val="MediumShading1-Accent11"/>
        <w:numPr>
          <w:ilvl w:val="2"/>
          <w:numId w:val="11"/>
        </w:numPr>
        <w:spacing w:after="0" w:line="240" w:lineRule="auto"/>
        <w:ind w:left="0" w:firstLine="0"/>
        <w:contextualSpacing/>
        <w:jc w:val="both"/>
        <w:rPr>
          <w:rFonts w:eastAsia="Times"/>
          <w:color w:val="auto"/>
          <w:sz w:val="24"/>
          <w:szCs w:val="24"/>
        </w:rPr>
      </w:pPr>
      <w:r w:rsidRPr="00911927">
        <w:rPr>
          <w:rFonts w:eastAsia="Times"/>
          <w:color w:val="auto"/>
          <w:sz w:val="24"/>
          <w:szCs w:val="24"/>
        </w:rPr>
        <w:t xml:space="preserve">Optimize the signal intensity by adjusting parameters such as </w:t>
      </w:r>
      <w:r w:rsidRPr="00911927">
        <w:rPr>
          <w:rFonts w:eastAsia="Times"/>
          <w:b/>
          <w:bCs/>
          <w:color w:val="auto"/>
          <w:sz w:val="24"/>
          <w:szCs w:val="24"/>
        </w:rPr>
        <w:t>laser intensity</w:t>
      </w:r>
      <w:r w:rsidR="0053561C" w:rsidRPr="00911927">
        <w:rPr>
          <w:rFonts w:eastAsia="Times"/>
          <w:b/>
          <w:bCs/>
          <w:color w:val="auto"/>
          <w:sz w:val="24"/>
          <w:szCs w:val="24"/>
        </w:rPr>
        <w:t xml:space="preserve"> (0.2</w:t>
      </w:r>
      <w:r w:rsidR="000A36A9" w:rsidRPr="00911927">
        <w:rPr>
          <w:rFonts w:eastAsia="Times"/>
          <w:b/>
          <w:bCs/>
          <w:color w:val="auto"/>
          <w:sz w:val="24"/>
          <w:szCs w:val="24"/>
        </w:rPr>
        <w:t>–</w:t>
      </w:r>
      <w:r w:rsidR="0053561C" w:rsidRPr="00911927">
        <w:rPr>
          <w:rFonts w:eastAsia="Times"/>
          <w:b/>
          <w:bCs/>
          <w:color w:val="auto"/>
          <w:sz w:val="24"/>
          <w:szCs w:val="24"/>
        </w:rPr>
        <w:t>1%)</w:t>
      </w:r>
      <w:r w:rsidRPr="00911927">
        <w:rPr>
          <w:rFonts w:eastAsia="Times"/>
          <w:color w:val="auto"/>
          <w:sz w:val="24"/>
          <w:szCs w:val="24"/>
        </w:rPr>
        <w:t xml:space="preserve">, </w:t>
      </w:r>
      <w:r w:rsidRPr="00911927">
        <w:rPr>
          <w:rFonts w:eastAsia="Times"/>
          <w:b/>
          <w:bCs/>
          <w:color w:val="auto"/>
          <w:sz w:val="24"/>
          <w:szCs w:val="24"/>
        </w:rPr>
        <w:t>pinhole aperture</w:t>
      </w:r>
      <w:r w:rsidR="009E1C30" w:rsidRPr="00911927">
        <w:rPr>
          <w:rFonts w:eastAsia="Times"/>
          <w:b/>
          <w:bCs/>
          <w:color w:val="auto"/>
          <w:sz w:val="24"/>
          <w:szCs w:val="24"/>
        </w:rPr>
        <w:t xml:space="preserve"> (1 AU–max)</w:t>
      </w:r>
      <w:r w:rsidRPr="00911927">
        <w:rPr>
          <w:rFonts w:eastAsia="Times"/>
          <w:color w:val="auto"/>
          <w:sz w:val="24"/>
          <w:szCs w:val="24"/>
        </w:rPr>
        <w:t xml:space="preserve">, </w:t>
      </w:r>
      <w:r w:rsidRPr="00911927">
        <w:rPr>
          <w:rFonts w:eastAsia="Times"/>
          <w:b/>
          <w:bCs/>
          <w:color w:val="auto"/>
          <w:sz w:val="24"/>
          <w:szCs w:val="24"/>
        </w:rPr>
        <w:t>gain</w:t>
      </w:r>
      <w:r w:rsidR="008C7CA5" w:rsidRPr="00911927">
        <w:rPr>
          <w:rFonts w:eastAsia="Times"/>
          <w:b/>
          <w:bCs/>
          <w:color w:val="auto"/>
          <w:sz w:val="24"/>
          <w:szCs w:val="24"/>
        </w:rPr>
        <w:t xml:space="preserve"> (Master)</w:t>
      </w:r>
      <w:r w:rsidR="009E1C30" w:rsidRPr="00911927">
        <w:rPr>
          <w:rFonts w:eastAsia="Times"/>
          <w:b/>
          <w:bCs/>
          <w:color w:val="auto"/>
          <w:sz w:val="24"/>
          <w:szCs w:val="24"/>
        </w:rPr>
        <w:t xml:space="preserve"> (700</w:t>
      </w:r>
      <w:r w:rsidR="000A36A9" w:rsidRPr="00911927">
        <w:rPr>
          <w:rFonts w:eastAsia="Times"/>
          <w:b/>
          <w:bCs/>
          <w:color w:val="auto"/>
          <w:sz w:val="24"/>
          <w:szCs w:val="24"/>
        </w:rPr>
        <w:t>–</w:t>
      </w:r>
      <w:r w:rsidR="009E1C30" w:rsidRPr="00911927">
        <w:rPr>
          <w:rFonts w:eastAsia="Times"/>
          <w:b/>
          <w:bCs/>
          <w:color w:val="auto"/>
          <w:sz w:val="24"/>
          <w:szCs w:val="24"/>
        </w:rPr>
        <w:t>1000)</w:t>
      </w:r>
      <w:r w:rsidRPr="00911927">
        <w:rPr>
          <w:rFonts w:eastAsia="Times"/>
          <w:color w:val="auto"/>
          <w:sz w:val="24"/>
          <w:szCs w:val="24"/>
        </w:rPr>
        <w:t xml:space="preserve">, </w:t>
      </w:r>
      <w:r w:rsidRPr="00911927">
        <w:rPr>
          <w:rFonts w:eastAsia="Times"/>
          <w:b/>
          <w:bCs/>
          <w:color w:val="auto"/>
          <w:sz w:val="24"/>
          <w:szCs w:val="24"/>
        </w:rPr>
        <w:t>digital offset</w:t>
      </w:r>
      <w:r w:rsidR="009E1C30" w:rsidRPr="00911927">
        <w:rPr>
          <w:rFonts w:eastAsia="Times"/>
          <w:b/>
          <w:bCs/>
          <w:color w:val="auto"/>
          <w:sz w:val="24"/>
          <w:szCs w:val="24"/>
        </w:rPr>
        <w:t xml:space="preserve"> (0– 50)</w:t>
      </w:r>
      <w:r w:rsidR="00DC43A4" w:rsidRPr="00911927">
        <w:rPr>
          <w:rFonts w:eastAsia="Times"/>
          <w:color w:val="auto"/>
          <w:sz w:val="24"/>
          <w:szCs w:val="24"/>
        </w:rPr>
        <w:t>,</w:t>
      </w:r>
      <w:r w:rsidRPr="00911927">
        <w:rPr>
          <w:rFonts w:eastAsia="Times"/>
          <w:color w:val="auto"/>
          <w:sz w:val="24"/>
          <w:szCs w:val="24"/>
        </w:rPr>
        <w:t xml:space="preserve"> and </w:t>
      </w:r>
      <w:r w:rsidR="008C7CA5" w:rsidRPr="00911927">
        <w:rPr>
          <w:rFonts w:eastAsia="Times"/>
          <w:b/>
          <w:bCs/>
          <w:color w:val="auto"/>
          <w:sz w:val="24"/>
          <w:szCs w:val="24"/>
        </w:rPr>
        <w:t>digital gain</w:t>
      </w:r>
      <w:r w:rsidR="009E1C30" w:rsidRPr="00911927">
        <w:rPr>
          <w:rFonts w:eastAsia="Times"/>
          <w:b/>
          <w:bCs/>
          <w:color w:val="auto"/>
          <w:sz w:val="24"/>
          <w:szCs w:val="24"/>
        </w:rPr>
        <w:t xml:space="preserve"> (1.0</w:t>
      </w:r>
      <w:r w:rsidR="000A36A9" w:rsidRPr="00911927">
        <w:rPr>
          <w:rFonts w:eastAsia="Times"/>
          <w:b/>
          <w:bCs/>
          <w:color w:val="auto"/>
          <w:sz w:val="24"/>
          <w:szCs w:val="24"/>
        </w:rPr>
        <w:t>–</w:t>
      </w:r>
      <w:r w:rsidR="009E1C30" w:rsidRPr="00911927">
        <w:rPr>
          <w:rFonts w:eastAsia="Times"/>
          <w:b/>
          <w:bCs/>
          <w:color w:val="auto"/>
          <w:sz w:val="24"/>
          <w:szCs w:val="24"/>
        </w:rPr>
        <w:t>4.0)</w:t>
      </w:r>
      <w:r w:rsidR="008C7CA5" w:rsidRPr="00911927">
        <w:rPr>
          <w:rFonts w:eastAsia="Times"/>
          <w:color w:val="auto"/>
          <w:sz w:val="24"/>
          <w:szCs w:val="24"/>
        </w:rPr>
        <w:t xml:space="preserve">. To reduce the potential influence of phototoxicity, maintain </w:t>
      </w:r>
      <w:r w:rsidR="008C7CA5" w:rsidRPr="00911927">
        <w:rPr>
          <w:rFonts w:eastAsia="Times"/>
          <w:b/>
          <w:bCs/>
          <w:color w:val="auto"/>
          <w:sz w:val="24"/>
          <w:szCs w:val="24"/>
        </w:rPr>
        <w:t>laser intensity</w:t>
      </w:r>
      <w:r w:rsidR="008C7CA5" w:rsidRPr="00911927">
        <w:rPr>
          <w:rFonts w:eastAsia="Times"/>
          <w:color w:val="auto"/>
          <w:sz w:val="24"/>
          <w:szCs w:val="24"/>
        </w:rPr>
        <w:t xml:space="preserve"> </w:t>
      </w:r>
      <w:r w:rsidR="00B67B32" w:rsidRPr="00911927">
        <w:rPr>
          <w:rFonts w:eastAsia="Times"/>
          <w:color w:val="auto"/>
          <w:sz w:val="24"/>
          <w:szCs w:val="24"/>
        </w:rPr>
        <w:t xml:space="preserve">at </w:t>
      </w:r>
      <w:r w:rsidR="008C7CA5" w:rsidRPr="00911927">
        <w:rPr>
          <w:rFonts w:eastAsia="Times"/>
          <w:b/>
          <w:bCs/>
          <w:color w:val="auto"/>
          <w:sz w:val="24"/>
          <w:szCs w:val="24"/>
        </w:rPr>
        <w:t>≤1</w:t>
      </w:r>
      <w:r w:rsidR="00231658" w:rsidRPr="00911927">
        <w:rPr>
          <w:rFonts w:eastAsia="Times"/>
          <w:b/>
          <w:bCs/>
          <w:color w:val="auto"/>
          <w:sz w:val="24"/>
          <w:szCs w:val="24"/>
        </w:rPr>
        <w:t>%</w:t>
      </w:r>
      <w:r w:rsidR="008C7CA5" w:rsidRPr="00911927">
        <w:rPr>
          <w:rFonts w:eastAsia="Times"/>
          <w:color w:val="auto"/>
          <w:sz w:val="24"/>
          <w:szCs w:val="24"/>
        </w:rPr>
        <w:t xml:space="preserve"> where possible, with a </w:t>
      </w:r>
      <w:r w:rsidR="008C7CA5" w:rsidRPr="00911927">
        <w:rPr>
          <w:rFonts w:eastAsia="Times"/>
          <w:b/>
          <w:bCs/>
          <w:color w:val="auto"/>
          <w:sz w:val="24"/>
          <w:szCs w:val="24"/>
        </w:rPr>
        <w:t>maximum laser intensity</w:t>
      </w:r>
      <w:r w:rsidR="008C7CA5" w:rsidRPr="00911927">
        <w:rPr>
          <w:rFonts w:eastAsia="Times"/>
          <w:color w:val="auto"/>
          <w:sz w:val="24"/>
          <w:szCs w:val="24"/>
        </w:rPr>
        <w:t xml:space="preserve"> of </w:t>
      </w:r>
      <w:r w:rsidR="008C7CA5" w:rsidRPr="00911927">
        <w:rPr>
          <w:rFonts w:eastAsia="Times"/>
          <w:b/>
          <w:bCs/>
          <w:color w:val="auto"/>
          <w:sz w:val="24"/>
          <w:szCs w:val="24"/>
        </w:rPr>
        <w:t>2</w:t>
      </w:r>
      <w:r w:rsidR="00572314" w:rsidRPr="00911927">
        <w:rPr>
          <w:rFonts w:eastAsia="Times"/>
          <w:b/>
          <w:bCs/>
          <w:color w:val="auto"/>
          <w:sz w:val="24"/>
          <w:szCs w:val="24"/>
        </w:rPr>
        <w:t>%</w:t>
      </w:r>
      <w:r w:rsidR="008C7CA5" w:rsidRPr="00911927">
        <w:rPr>
          <w:rFonts w:eastAsia="Times"/>
          <w:color w:val="auto"/>
          <w:sz w:val="24"/>
          <w:szCs w:val="24"/>
        </w:rPr>
        <w:t xml:space="preserve">. </w:t>
      </w:r>
      <w:r w:rsidR="00DC43A4" w:rsidRPr="00911927">
        <w:rPr>
          <w:rFonts w:eastAsia="Times"/>
          <w:color w:val="auto"/>
          <w:sz w:val="24"/>
          <w:szCs w:val="24"/>
        </w:rPr>
        <w:t>Change</w:t>
      </w:r>
      <w:r w:rsidR="008C7CA5" w:rsidRPr="00911927">
        <w:rPr>
          <w:rFonts w:eastAsia="Times"/>
          <w:color w:val="auto"/>
          <w:sz w:val="24"/>
          <w:szCs w:val="24"/>
        </w:rPr>
        <w:t xml:space="preserve"> all other parameters</w:t>
      </w:r>
      <w:r w:rsidR="00431455" w:rsidRPr="00911927">
        <w:rPr>
          <w:rFonts w:eastAsia="Times"/>
          <w:color w:val="auto"/>
          <w:sz w:val="24"/>
          <w:szCs w:val="24"/>
        </w:rPr>
        <w:t xml:space="preserve"> before adjusting the laser intensity</w:t>
      </w:r>
      <w:r w:rsidR="00E833F5" w:rsidRPr="00911927">
        <w:rPr>
          <w:rFonts w:eastAsia="Times"/>
          <w:color w:val="auto"/>
          <w:sz w:val="24"/>
          <w:szCs w:val="24"/>
        </w:rPr>
        <w:t xml:space="preserve"> for</w:t>
      </w:r>
      <w:r w:rsidR="008C7CA5" w:rsidRPr="00911927">
        <w:rPr>
          <w:rFonts w:eastAsia="Times"/>
          <w:color w:val="auto"/>
          <w:sz w:val="24"/>
          <w:szCs w:val="24"/>
        </w:rPr>
        <w:t xml:space="preserve"> optimal signal</w:t>
      </w:r>
      <w:r w:rsidR="00B67B32" w:rsidRPr="00911927">
        <w:rPr>
          <w:rFonts w:eastAsia="Times"/>
          <w:color w:val="auto"/>
          <w:sz w:val="24"/>
          <w:szCs w:val="24"/>
        </w:rPr>
        <w:t xml:space="preserve"> detection</w:t>
      </w:r>
      <w:r w:rsidR="008C7CA5" w:rsidRPr="00911927">
        <w:rPr>
          <w:rFonts w:eastAsia="Times"/>
          <w:color w:val="auto"/>
          <w:sz w:val="24"/>
          <w:szCs w:val="24"/>
        </w:rPr>
        <w:t xml:space="preserve">. </w:t>
      </w:r>
    </w:p>
    <w:p w14:paraId="27538D54" w14:textId="77777777" w:rsidR="005E1756" w:rsidRPr="00911927" w:rsidRDefault="005E1756" w:rsidP="00911927">
      <w:pPr>
        <w:pStyle w:val="MediumShading1-Accent11"/>
        <w:spacing w:after="0" w:line="240" w:lineRule="auto"/>
        <w:contextualSpacing/>
        <w:jc w:val="both"/>
        <w:rPr>
          <w:rFonts w:eastAsia="Times"/>
          <w:color w:val="auto"/>
          <w:sz w:val="24"/>
          <w:szCs w:val="24"/>
        </w:rPr>
      </w:pPr>
    </w:p>
    <w:p w14:paraId="2844508C" w14:textId="06400BBD" w:rsidR="003A37EA" w:rsidRPr="00911927" w:rsidRDefault="009E1C30" w:rsidP="00911927">
      <w:pPr>
        <w:pStyle w:val="MediumShading1-Accent11"/>
        <w:numPr>
          <w:ilvl w:val="2"/>
          <w:numId w:val="11"/>
        </w:numPr>
        <w:spacing w:after="0" w:line="240" w:lineRule="auto"/>
        <w:ind w:left="0" w:firstLine="0"/>
        <w:contextualSpacing/>
        <w:jc w:val="both"/>
        <w:rPr>
          <w:rFonts w:eastAsia="Times"/>
          <w:color w:val="auto"/>
          <w:sz w:val="24"/>
          <w:szCs w:val="24"/>
        </w:rPr>
      </w:pPr>
      <w:r w:rsidRPr="00911927">
        <w:rPr>
          <w:rFonts w:eastAsia="Times"/>
          <w:color w:val="auto"/>
          <w:sz w:val="24"/>
          <w:szCs w:val="24"/>
          <w:highlight w:val="yellow"/>
        </w:rPr>
        <w:t xml:space="preserve">Click the </w:t>
      </w:r>
      <w:r w:rsidRPr="008A44BD">
        <w:rPr>
          <w:rFonts w:eastAsia="Times"/>
          <w:b/>
          <w:bCs/>
          <w:color w:val="auto"/>
          <w:sz w:val="24"/>
          <w:szCs w:val="24"/>
          <w:highlight w:val="yellow"/>
        </w:rPr>
        <w:t>Regions</w:t>
      </w:r>
      <w:r w:rsidRPr="00911927">
        <w:rPr>
          <w:rFonts w:eastAsia="Times"/>
          <w:color w:val="auto"/>
          <w:sz w:val="24"/>
          <w:szCs w:val="24"/>
          <w:highlight w:val="yellow"/>
        </w:rPr>
        <w:t xml:space="preserve"> box (or equivalent), s</w:t>
      </w:r>
      <w:r w:rsidR="00AE4AED" w:rsidRPr="00911927">
        <w:rPr>
          <w:rFonts w:eastAsia="Times"/>
          <w:color w:val="auto"/>
          <w:sz w:val="24"/>
          <w:szCs w:val="24"/>
          <w:highlight w:val="yellow"/>
        </w:rPr>
        <w:t>elect a</w:t>
      </w:r>
      <w:r w:rsidRPr="00911927">
        <w:rPr>
          <w:rFonts w:eastAsia="Times"/>
          <w:color w:val="auto"/>
          <w:sz w:val="24"/>
          <w:szCs w:val="24"/>
          <w:highlight w:val="yellow"/>
        </w:rPr>
        <w:t xml:space="preserve"> rectangular</w:t>
      </w:r>
      <w:r w:rsidR="00AE4AED" w:rsidRPr="00911927">
        <w:rPr>
          <w:rFonts w:eastAsia="Times"/>
          <w:color w:val="auto"/>
          <w:sz w:val="24"/>
          <w:szCs w:val="24"/>
          <w:highlight w:val="yellow"/>
        </w:rPr>
        <w:t xml:space="preserve"> region of interest, </w:t>
      </w:r>
      <w:r w:rsidR="00C125AF" w:rsidRPr="00911927">
        <w:rPr>
          <w:rFonts w:eastAsia="Times"/>
          <w:color w:val="auto"/>
          <w:sz w:val="24"/>
          <w:szCs w:val="24"/>
          <w:highlight w:val="yellow"/>
        </w:rPr>
        <w:t xml:space="preserve">then in the </w:t>
      </w:r>
      <w:r w:rsidR="00C125AF" w:rsidRPr="008A44BD">
        <w:rPr>
          <w:rFonts w:eastAsia="Times"/>
          <w:b/>
          <w:bCs/>
          <w:color w:val="auto"/>
          <w:sz w:val="24"/>
          <w:szCs w:val="24"/>
          <w:highlight w:val="yellow"/>
        </w:rPr>
        <w:t>Acquisition Mode</w:t>
      </w:r>
      <w:r w:rsidR="00C125AF" w:rsidRPr="00911927">
        <w:rPr>
          <w:rFonts w:eastAsia="Times"/>
          <w:color w:val="auto"/>
          <w:sz w:val="24"/>
          <w:szCs w:val="24"/>
          <w:highlight w:val="yellow"/>
        </w:rPr>
        <w:t xml:space="preserve"> (or equivalent)</w:t>
      </w:r>
      <w:r w:rsidR="009C3FEE">
        <w:rPr>
          <w:rFonts w:eastAsia="Times"/>
          <w:color w:val="auto"/>
          <w:sz w:val="24"/>
          <w:szCs w:val="24"/>
          <w:highlight w:val="yellow"/>
        </w:rPr>
        <w:t>,</w:t>
      </w:r>
      <w:r w:rsidR="00C125AF" w:rsidRPr="00911927">
        <w:rPr>
          <w:rFonts w:eastAsia="Times"/>
          <w:color w:val="auto"/>
          <w:sz w:val="24"/>
          <w:szCs w:val="24"/>
          <w:highlight w:val="yellow"/>
        </w:rPr>
        <w:t xml:space="preserve"> </w:t>
      </w:r>
      <w:r w:rsidR="00AE4AED" w:rsidRPr="00911927">
        <w:rPr>
          <w:rFonts w:eastAsia="Times"/>
          <w:color w:val="auto"/>
          <w:sz w:val="24"/>
          <w:szCs w:val="24"/>
          <w:highlight w:val="yellow"/>
        </w:rPr>
        <w:t xml:space="preserve">set the </w:t>
      </w:r>
      <w:r w:rsidR="00AE4AED" w:rsidRPr="00911927">
        <w:rPr>
          <w:rFonts w:eastAsia="Times"/>
          <w:b/>
          <w:bCs/>
          <w:color w:val="auto"/>
          <w:sz w:val="24"/>
          <w:szCs w:val="24"/>
          <w:highlight w:val="yellow"/>
        </w:rPr>
        <w:t>frame size</w:t>
      </w:r>
      <w:r w:rsidR="00AE4AED" w:rsidRPr="00911927">
        <w:rPr>
          <w:rFonts w:eastAsia="Times"/>
          <w:color w:val="auto"/>
          <w:sz w:val="24"/>
          <w:szCs w:val="24"/>
          <w:highlight w:val="yellow"/>
        </w:rPr>
        <w:t xml:space="preserve"> to a minimum </w:t>
      </w:r>
      <w:r w:rsidR="00AE4AED" w:rsidRPr="00911927">
        <w:rPr>
          <w:rFonts w:eastAsia="Times"/>
          <w:b/>
          <w:bCs/>
          <w:color w:val="auto"/>
          <w:sz w:val="24"/>
          <w:szCs w:val="24"/>
          <w:highlight w:val="yellow"/>
        </w:rPr>
        <w:t>1024 x 1024</w:t>
      </w:r>
      <w:r w:rsidR="00431455" w:rsidRPr="00911927">
        <w:rPr>
          <w:rFonts w:eastAsia="Times"/>
          <w:b/>
          <w:bCs/>
          <w:color w:val="auto"/>
          <w:sz w:val="24"/>
          <w:szCs w:val="24"/>
          <w:highlight w:val="yellow"/>
        </w:rPr>
        <w:t xml:space="preserve"> pixels</w:t>
      </w:r>
      <w:r w:rsidR="00431455" w:rsidRPr="00911927">
        <w:rPr>
          <w:rFonts w:eastAsia="Times"/>
          <w:color w:val="auto"/>
          <w:sz w:val="24"/>
          <w:szCs w:val="24"/>
          <w:highlight w:val="yellow"/>
        </w:rPr>
        <w:t>,</w:t>
      </w:r>
      <w:r w:rsidR="00AE4AED" w:rsidRPr="00911927">
        <w:rPr>
          <w:rFonts w:eastAsia="Times"/>
          <w:color w:val="auto"/>
          <w:sz w:val="24"/>
          <w:szCs w:val="24"/>
          <w:highlight w:val="yellow"/>
        </w:rPr>
        <w:t xml:space="preserve"> and commence time-lapse acquisition of 100</w:t>
      </w:r>
      <w:r w:rsidR="003A37EA" w:rsidRPr="00911927">
        <w:rPr>
          <w:rFonts w:eastAsia="Times"/>
          <w:color w:val="auto"/>
          <w:sz w:val="24"/>
          <w:szCs w:val="24"/>
          <w:highlight w:val="yellow"/>
        </w:rPr>
        <w:t>–</w:t>
      </w:r>
      <w:r w:rsidR="00AE4AED" w:rsidRPr="00911927">
        <w:rPr>
          <w:rFonts w:eastAsia="Times"/>
          <w:color w:val="auto"/>
          <w:sz w:val="24"/>
          <w:szCs w:val="24"/>
          <w:highlight w:val="yellow"/>
        </w:rPr>
        <w:t>1</w:t>
      </w:r>
      <w:r w:rsidR="003A37EA" w:rsidRPr="00911927">
        <w:rPr>
          <w:rFonts w:eastAsia="Times"/>
          <w:color w:val="auto"/>
          <w:sz w:val="24"/>
          <w:szCs w:val="24"/>
          <w:highlight w:val="yellow"/>
        </w:rPr>
        <w:t>,</w:t>
      </w:r>
      <w:r w:rsidR="00AE4AED" w:rsidRPr="00911927">
        <w:rPr>
          <w:rFonts w:eastAsia="Times"/>
          <w:color w:val="auto"/>
          <w:sz w:val="24"/>
          <w:szCs w:val="24"/>
          <w:highlight w:val="yellow"/>
        </w:rPr>
        <w:t>000 frames.</w:t>
      </w:r>
      <w:r w:rsidR="00AE4AED" w:rsidRPr="00911927">
        <w:rPr>
          <w:rFonts w:eastAsia="Times"/>
          <w:color w:val="auto"/>
          <w:sz w:val="24"/>
          <w:szCs w:val="24"/>
        </w:rPr>
        <w:t xml:space="preserve"> </w:t>
      </w:r>
    </w:p>
    <w:p w14:paraId="37E6A6A5" w14:textId="77777777" w:rsidR="003A37EA" w:rsidRPr="008A44BD" w:rsidRDefault="003A37EA" w:rsidP="00911927">
      <w:pPr>
        <w:pStyle w:val="ListParagraph"/>
        <w:ind w:left="0"/>
        <w:jc w:val="both"/>
        <w:rPr>
          <w:rFonts w:ascii="Calibri" w:eastAsia="Times" w:hAnsi="Calibri" w:cs="Calibri"/>
        </w:rPr>
      </w:pPr>
    </w:p>
    <w:p w14:paraId="63C9F111" w14:textId="1DD633B4" w:rsidR="00AE4AED" w:rsidRPr="00911927" w:rsidRDefault="003A37EA"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 xml:space="preserve">NOTE: </w:t>
      </w:r>
      <w:r w:rsidR="00AE4AED" w:rsidRPr="00911927">
        <w:rPr>
          <w:rFonts w:eastAsia="Times"/>
          <w:color w:val="auto"/>
          <w:sz w:val="24"/>
          <w:szCs w:val="24"/>
        </w:rPr>
        <w:t xml:space="preserve">The desired </w:t>
      </w:r>
      <w:r w:rsidR="007A26BE" w:rsidRPr="00911927">
        <w:rPr>
          <w:rFonts w:eastAsia="Times"/>
          <w:color w:val="auto"/>
          <w:sz w:val="24"/>
          <w:szCs w:val="24"/>
        </w:rPr>
        <w:t xml:space="preserve">frame </w:t>
      </w:r>
      <w:r w:rsidR="00431455" w:rsidRPr="00911927">
        <w:rPr>
          <w:rFonts w:eastAsia="Times"/>
          <w:color w:val="auto"/>
          <w:sz w:val="24"/>
          <w:szCs w:val="24"/>
        </w:rPr>
        <w:t xml:space="preserve">acquisition </w:t>
      </w:r>
      <w:r w:rsidR="00AE4AED" w:rsidRPr="00911927">
        <w:rPr>
          <w:rFonts w:eastAsia="Times"/>
          <w:color w:val="auto"/>
          <w:sz w:val="24"/>
          <w:szCs w:val="24"/>
        </w:rPr>
        <w:t>rate</w:t>
      </w:r>
      <w:r w:rsidR="00554863" w:rsidRPr="00911927">
        <w:rPr>
          <w:rFonts w:eastAsia="Times"/>
          <w:color w:val="auto"/>
          <w:sz w:val="24"/>
          <w:szCs w:val="24"/>
        </w:rPr>
        <w:t xml:space="preserve"> </w:t>
      </w:r>
      <w:r w:rsidR="00AE4AED" w:rsidRPr="00911927">
        <w:rPr>
          <w:rFonts w:eastAsia="Times"/>
          <w:color w:val="auto"/>
          <w:sz w:val="24"/>
          <w:szCs w:val="24"/>
        </w:rPr>
        <w:t>is user</w:t>
      </w:r>
      <w:r w:rsidR="00231658" w:rsidRPr="00911927">
        <w:rPr>
          <w:rFonts w:eastAsia="Times"/>
          <w:color w:val="auto"/>
          <w:sz w:val="24"/>
          <w:szCs w:val="24"/>
        </w:rPr>
        <w:t>-</w:t>
      </w:r>
      <w:r w:rsidR="00AE4AED" w:rsidRPr="00911927">
        <w:rPr>
          <w:rFonts w:eastAsia="Times"/>
          <w:color w:val="auto"/>
          <w:sz w:val="24"/>
          <w:szCs w:val="24"/>
        </w:rPr>
        <w:t xml:space="preserve">dependent </w:t>
      </w:r>
      <w:r w:rsidR="00554863" w:rsidRPr="00911927">
        <w:rPr>
          <w:rFonts w:eastAsia="Times"/>
          <w:color w:val="auto"/>
          <w:sz w:val="24"/>
          <w:szCs w:val="24"/>
        </w:rPr>
        <w:t xml:space="preserve">(e.g., </w:t>
      </w:r>
      <w:r w:rsidR="00B67B32" w:rsidRPr="00911927">
        <w:rPr>
          <w:rFonts w:eastAsia="Times"/>
          <w:color w:val="auto"/>
          <w:sz w:val="24"/>
          <w:szCs w:val="24"/>
        </w:rPr>
        <w:t>transport has been successfully assessed with frame rates</w:t>
      </w:r>
      <w:r w:rsidR="00554863" w:rsidRPr="00911927">
        <w:rPr>
          <w:rFonts w:eastAsia="Times"/>
          <w:color w:val="auto"/>
          <w:sz w:val="24"/>
          <w:szCs w:val="24"/>
        </w:rPr>
        <w:t xml:space="preserve"> between </w:t>
      </w:r>
      <w:r w:rsidR="00AB79A6" w:rsidRPr="00911927">
        <w:rPr>
          <w:rFonts w:eastAsia="Times"/>
          <w:color w:val="auto"/>
          <w:sz w:val="24"/>
          <w:szCs w:val="24"/>
        </w:rPr>
        <w:t xml:space="preserve">0.1 </w:t>
      </w:r>
      <w:r w:rsidR="00554863" w:rsidRPr="00911927">
        <w:rPr>
          <w:rFonts w:eastAsia="Times"/>
          <w:color w:val="auto"/>
          <w:sz w:val="24"/>
          <w:szCs w:val="24"/>
        </w:rPr>
        <w:t>and 3</w:t>
      </w:r>
      <w:r w:rsidR="00AB79A6" w:rsidRPr="00911927">
        <w:rPr>
          <w:rFonts w:eastAsia="Times"/>
          <w:color w:val="auto"/>
          <w:sz w:val="24"/>
          <w:szCs w:val="24"/>
        </w:rPr>
        <w:t xml:space="preserve"> </w:t>
      </w:r>
      <w:r w:rsidR="00554863" w:rsidRPr="00911927">
        <w:rPr>
          <w:rFonts w:eastAsia="Times"/>
          <w:color w:val="auto"/>
          <w:sz w:val="24"/>
          <w:szCs w:val="24"/>
        </w:rPr>
        <w:t xml:space="preserve">s) </w:t>
      </w:r>
      <w:r w:rsidR="00AE4AED" w:rsidRPr="00911927">
        <w:rPr>
          <w:rFonts w:eastAsia="Times"/>
          <w:color w:val="auto"/>
          <w:sz w:val="24"/>
          <w:szCs w:val="24"/>
        </w:rPr>
        <w:t>and can be adjusted with software parameters</w:t>
      </w:r>
      <w:r w:rsidR="00231658" w:rsidRPr="00911927">
        <w:rPr>
          <w:rFonts w:eastAsia="Times"/>
          <w:color w:val="auto"/>
          <w:sz w:val="24"/>
          <w:szCs w:val="24"/>
        </w:rPr>
        <w:t>,</w:t>
      </w:r>
      <w:r w:rsidR="00AE4AED" w:rsidRPr="00911927">
        <w:rPr>
          <w:rFonts w:eastAsia="Times"/>
          <w:color w:val="auto"/>
          <w:sz w:val="24"/>
          <w:szCs w:val="24"/>
        </w:rPr>
        <w:t xml:space="preserve"> such as </w:t>
      </w:r>
      <w:r w:rsidR="00AE4AED" w:rsidRPr="00911927">
        <w:rPr>
          <w:rFonts w:eastAsia="Times"/>
          <w:b/>
          <w:bCs/>
          <w:color w:val="auto"/>
          <w:sz w:val="24"/>
          <w:szCs w:val="24"/>
        </w:rPr>
        <w:t>region of interest</w:t>
      </w:r>
      <w:r w:rsidR="00AE4AED" w:rsidRPr="00911927">
        <w:rPr>
          <w:rFonts w:eastAsia="Times"/>
          <w:color w:val="auto"/>
          <w:sz w:val="24"/>
          <w:szCs w:val="24"/>
        </w:rPr>
        <w:t xml:space="preserve">, </w:t>
      </w:r>
      <w:r w:rsidR="00AE4AED" w:rsidRPr="00911927">
        <w:rPr>
          <w:rFonts w:eastAsia="Times"/>
          <w:b/>
          <w:bCs/>
          <w:color w:val="auto"/>
          <w:sz w:val="24"/>
          <w:szCs w:val="24"/>
        </w:rPr>
        <w:t>scan speed time</w:t>
      </w:r>
      <w:r w:rsidR="00AE4AED" w:rsidRPr="00911927">
        <w:rPr>
          <w:rFonts w:eastAsia="Times"/>
          <w:color w:val="auto"/>
          <w:sz w:val="24"/>
          <w:szCs w:val="24"/>
        </w:rPr>
        <w:t xml:space="preserve">, </w:t>
      </w:r>
      <w:r w:rsidR="00AE4AED" w:rsidRPr="00911927">
        <w:rPr>
          <w:rFonts w:eastAsia="Times"/>
          <w:b/>
          <w:bCs/>
          <w:color w:val="auto"/>
          <w:sz w:val="24"/>
          <w:szCs w:val="24"/>
        </w:rPr>
        <w:t>acquisition averaging</w:t>
      </w:r>
      <w:r w:rsidRPr="00911927">
        <w:rPr>
          <w:rFonts w:eastAsia="Times"/>
          <w:color w:val="auto"/>
          <w:sz w:val="24"/>
          <w:szCs w:val="24"/>
        </w:rPr>
        <w:t>,</w:t>
      </w:r>
      <w:r w:rsidR="00AE4AED" w:rsidRPr="00911927">
        <w:rPr>
          <w:rFonts w:eastAsia="Times"/>
          <w:color w:val="auto"/>
          <w:sz w:val="24"/>
          <w:szCs w:val="24"/>
        </w:rPr>
        <w:t xml:space="preserve"> and </w:t>
      </w:r>
      <w:r w:rsidR="00AE4AED" w:rsidRPr="00911927">
        <w:rPr>
          <w:rFonts w:eastAsia="Times"/>
          <w:b/>
          <w:bCs/>
          <w:color w:val="auto"/>
          <w:sz w:val="24"/>
          <w:szCs w:val="24"/>
        </w:rPr>
        <w:t>laser directionality</w:t>
      </w:r>
      <w:r w:rsidR="00AE4AED" w:rsidRPr="00911927">
        <w:rPr>
          <w:rFonts w:eastAsia="Times"/>
          <w:color w:val="auto"/>
          <w:sz w:val="24"/>
          <w:szCs w:val="24"/>
        </w:rPr>
        <w:t>.</w:t>
      </w:r>
      <w:r w:rsidR="00897125" w:rsidRPr="00911927">
        <w:rPr>
          <w:rFonts w:eastAsia="Times"/>
          <w:color w:val="auto"/>
          <w:sz w:val="24"/>
          <w:szCs w:val="24"/>
        </w:rPr>
        <w:t xml:space="preserve"> </w:t>
      </w:r>
      <w:r w:rsidR="007A26BE" w:rsidRPr="00911927">
        <w:rPr>
          <w:rFonts w:eastAsia="Times"/>
          <w:color w:val="auto"/>
          <w:sz w:val="24"/>
          <w:szCs w:val="24"/>
        </w:rPr>
        <w:t>For example, to obtain a slower frame rate</w:t>
      </w:r>
      <w:r w:rsidR="00F97A32" w:rsidRPr="00911927">
        <w:rPr>
          <w:rFonts w:eastAsia="Times"/>
          <w:color w:val="auto"/>
          <w:sz w:val="24"/>
          <w:szCs w:val="24"/>
        </w:rPr>
        <w:t>,</w:t>
      </w:r>
      <w:r w:rsidR="007A26BE" w:rsidRPr="00911927">
        <w:rPr>
          <w:rFonts w:eastAsia="Times"/>
          <w:color w:val="auto"/>
          <w:sz w:val="24"/>
          <w:szCs w:val="24"/>
        </w:rPr>
        <w:t xml:space="preserve"> increase the height/width of </w:t>
      </w:r>
      <w:r w:rsidR="007A26BE" w:rsidRPr="00911927">
        <w:rPr>
          <w:rFonts w:eastAsia="Times"/>
          <w:color w:val="auto"/>
          <w:sz w:val="24"/>
          <w:szCs w:val="24"/>
        </w:rPr>
        <w:lastRenderedPageBreak/>
        <w:t>the region of interest, acquire slower scan speeds, increase the acquisition averaging</w:t>
      </w:r>
      <w:r w:rsidR="00F97A32" w:rsidRPr="00911927">
        <w:rPr>
          <w:rFonts w:eastAsia="Times"/>
          <w:color w:val="auto"/>
          <w:sz w:val="24"/>
          <w:szCs w:val="24"/>
        </w:rPr>
        <w:t>,</w:t>
      </w:r>
      <w:r w:rsidR="007A26BE" w:rsidRPr="00911927">
        <w:rPr>
          <w:rFonts w:eastAsia="Times"/>
          <w:color w:val="auto"/>
          <w:sz w:val="24"/>
          <w:szCs w:val="24"/>
        </w:rPr>
        <w:t xml:space="preserve"> and use single laser directionality, and </w:t>
      </w:r>
      <w:r w:rsidR="007A26BE" w:rsidRPr="008A44BD">
        <w:rPr>
          <w:rFonts w:eastAsia="Times"/>
          <w:i/>
          <w:iCs/>
          <w:color w:val="auto"/>
          <w:sz w:val="24"/>
          <w:szCs w:val="24"/>
        </w:rPr>
        <w:t>vice versa</w:t>
      </w:r>
      <w:r w:rsidR="007A26BE" w:rsidRPr="00911927">
        <w:rPr>
          <w:rFonts w:eastAsia="Times"/>
          <w:color w:val="auto"/>
          <w:sz w:val="24"/>
          <w:szCs w:val="24"/>
        </w:rPr>
        <w:t xml:space="preserve"> for a faster frame rate. </w:t>
      </w:r>
      <w:r w:rsidR="0080233C">
        <w:rPr>
          <w:rFonts w:eastAsia="Times"/>
          <w:color w:val="auto"/>
          <w:sz w:val="24"/>
          <w:szCs w:val="24"/>
        </w:rPr>
        <w:t>T</w:t>
      </w:r>
      <w:r w:rsidR="00897125" w:rsidRPr="00911927">
        <w:rPr>
          <w:rFonts w:eastAsia="Times"/>
          <w:color w:val="auto"/>
          <w:sz w:val="24"/>
          <w:szCs w:val="24"/>
        </w:rPr>
        <w:t xml:space="preserve">he </w:t>
      </w:r>
      <w:r w:rsidR="00897125" w:rsidRPr="00911927">
        <w:rPr>
          <w:rFonts w:eastAsia="Times"/>
          <w:b/>
          <w:bCs/>
          <w:color w:val="auto"/>
          <w:sz w:val="24"/>
          <w:szCs w:val="24"/>
        </w:rPr>
        <w:t>frame acquisition rate</w:t>
      </w:r>
      <w:r w:rsidR="00897125" w:rsidRPr="00911927">
        <w:rPr>
          <w:rFonts w:eastAsia="Times"/>
          <w:color w:val="auto"/>
          <w:sz w:val="24"/>
          <w:szCs w:val="24"/>
        </w:rPr>
        <w:t xml:space="preserve"> </w:t>
      </w:r>
      <w:r w:rsidR="0080233C">
        <w:rPr>
          <w:rFonts w:eastAsia="Times"/>
          <w:color w:val="auto"/>
          <w:sz w:val="24"/>
          <w:szCs w:val="24"/>
        </w:rPr>
        <w:t xml:space="preserve">must </w:t>
      </w:r>
      <w:r w:rsidR="00897125" w:rsidRPr="00911927">
        <w:rPr>
          <w:rFonts w:eastAsia="Times"/>
          <w:color w:val="auto"/>
          <w:sz w:val="24"/>
          <w:szCs w:val="24"/>
        </w:rPr>
        <w:t xml:space="preserve">remain consistent across </w:t>
      </w:r>
      <w:r w:rsidR="009E6032" w:rsidRPr="00911927">
        <w:rPr>
          <w:rFonts w:eastAsia="Times"/>
          <w:color w:val="auto"/>
          <w:sz w:val="24"/>
          <w:szCs w:val="24"/>
        </w:rPr>
        <w:t>comparable datasets because</w:t>
      </w:r>
      <w:r w:rsidR="00897125" w:rsidRPr="00911927">
        <w:rPr>
          <w:rFonts w:eastAsia="Times"/>
          <w:color w:val="auto"/>
          <w:sz w:val="24"/>
          <w:szCs w:val="24"/>
        </w:rPr>
        <w:t xml:space="preserve"> </w:t>
      </w:r>
      <w:r w:rsidR="009E6032" w:rsidRPr="00911927">
        <w:rPr>
          <w:rFonts w:eastAsia="Times"/>
          <w:color w:val="auto"/>
          <w:sz w:val="24"/>
          <w:szCs w:val="24"/>
        </w:rPr>
        <w:t>imaging at different</w:t>
      </w:r>
      <w:r w:rsidR="00897125" w:rsidRPr="00911927">
        <w:rPr>
          <w:rFonts w:eastAsia="Times"/>
          <w:color w:val="auto"/>
          <w:sz w:val="24"/>
          <w:szCs w:val="24"/>
        </w:rPr>
        <w:t xml:space="preserve"> </w:t>
      </w:r>
      <w:r w:rsidR="009E6032" w:rsidRPr="00911927">
        <w:rPr>
          <w:rFonts w:eastAsia="Times"/>
          <w:color w:val="auto"/>
          <w:sz w:val="24"/>
          <w:szCs w:val="24"/>
        </w:rPr>
        <w:t>frequencie</w:t>
      </w:r>
      <w:r w:rsidR="00897125" w:rsidRPr="00911927">
        <w:rPr>
          <w:rFonts w:eastAsia="Times"/>
          <w:color w:val="auto"/>
          <w:sz w:val="24"/>
          <w:szCs w:val="24"/>
        </w:rPr>
        <w:t xml:space="preserve">s </w:t>
      </w:r>
      <w:r w:rsidR="009E6032" w:rsidRPr="00911927">
        <w:rPr>
          <w:rFonts w:eastAsia="Times"/>
          <w:color w:val="auto"/>
          <w:sz w:val="24"/>
          <w:szCs w:val="24"/>
        </w:rPr>
        <w:t>may</w:t>
      </w:r>
      <w:r w:rsidR="00897125" w:rsidRPr="00911927">
        <w:rPr>
          <w:rFonts w:eastAsia="Times"/>
          <w:color w:val="auto"/>
          <w:sz w:val="24"/>
          <w:szCs w:val="24"/>
        </w:rPr>
        <w:t xml:space="preserve"> cause </w:t>
      </w:r>
      <w:r w:rsidR="00B67B32" w:rsidRPr="00911927">
        <w:rPr>
          <w:rFonts w:eastAsia="Times"/>
          <w:color w:val="auto"/>
          <w:sz w:val="24"/>
          <w:szCs w:val="24"/>
        </w:rPr>
        <w:t>inconsistencies</w:t>
      </w:r>
      <w:r w:rsidR="00897125" w:rsidRPr="00911927">
        <w:rPr>
          <w:rFonts w:eastAsia="Times"/>
          <w:color w:val="auto"/>
          <w:sz w:val="24"/>
          <w:szCs w:val="24"/>
        </w:rPr>
        <w:t xml:space="preserve">. </w:t>
      </w:r>
    </w:p>
    <w:p w14:paraId="7A1D9CDF" w14:textId="77777777" w:rsidR="005E1756" w:rsidRPr="00911927" w:rsidRDefault="005E1756" w:rsidP="00911927">
      <w:pPr>
        <w:pStyle w:val="MediumShading1-Accent11"/>
        <w:spacing w:after="0" w:line="240" w:lineRule="auto"/>
        <w:contextualSpacing/>
        <w:jc w:val="both"/>
        <w:rPr>
          <w:rFonts w:eastAsia="Times"/>
          <w:color w:val="auto"/>
          <w:sz w:val="24"/>
          <w:szCs w:val="24"/>
        </w:rPr>
      </w:pPr>
    </w:p>
    <w:p w14:paraId="7342D61E" w14:textId="77777777" w:rsidR="00C715CA" w:rsidRPr="00911927" w:rsidRDefault="00AE4AED" w:rsidP="00911927">
      <w:pPr>
        <w:pStyle w:val="MediumShading1-Accent11"/>
        <w:numPr>
          <w:ilvl w:val="2"/>
          <w:numId w:val="11"/>
        </w:numPr>
        <w:spacing w:after="0" w:line="240" w:lineRule="auto"/>
        <w:ind w:left="0" w:firstLine="0"/>
        <w:contextualSpacing/>
        <w:jc w:val="both"/>
        <w:rPr>
          <w:rFonts w:eastAsia="Times"/>
          <w:color w:val="auto"/>
          <w:sz w:val="24"/>
          <w:szCs w:val="24"/>
        </w:rPr>
      </w:pPr>
      <w:r w:rsidRPr="00911927">
        <w:rPr>
          <w:rFonts w:eastAsia="Times"/>
          <w:color w:val="auto"/>
          <w:sz w:val="24"/>
          <w:szCs w:val="24"/>
          <w:highlight w:val="yellow"/>
        </w:rPr>
        <w:t>Aim to capture a minimum of 10</w:t>
      </w:r>
      <w:r w:rsidR="007E1647" w:rsidRPr="00911927">
        <w:rPr>
          <w:rFonts w:eastAsia="Times"/>
          <w:color w:val="auto"/>
          <w:sz w:val="24"/>
          <w:szCs w:val="24"/>
          <w:highlight w:val="yellow"/>
        </w:rPr>
        <w:t xml:space="preserve"> motile</w:t>
      </w:r>
      <w:r w:rsidRPr="00911927">
        <w:rPr>
          <w:rFonts w:eastAsia="Times"/>
          <w:color w:val="auto"/>
          <w:sz w:val="24"/>
          <w:szCs w:val="24"/>
          <w:highlight w:val="yellow"/>
        </w:rPr>
        <w:t xml:space="preserve"> cargoes from a minimum of </w:t>
      </w:r>
      <w:r w:rsidR="00231658" w:rsidRPr="00911927">
        <w:rPr>
          <w:rFonts w:eastAsia="Times"/>
          <w:color w:val="auto"/>
          <w:sz w:val="24"/>
          <w:szCs w:val="24"/>
          <w:highlight w:val="yellow"/>
        </w:rPr>
        <w:t xml:space="preserve">three </w:t>
      </w:r>
      <w:r w:rsidRPr="00911927">
        <w:rPr>
          <w:rFonts w:eastAsia="Times"/>
          <w:color w:val="auto"/>
          <w:sz w:val="24"/>
          <w:szCs w:val="24"/>
          <w:highlight w:val="yellow"/>
        </w:rPr>
        <w:t>axons per mouse.</w:t>
      </w:r>
      <w:r w:rsidR="007F7292" w:rsidRPr="00911927">
        <w:rPr>
          <w:rFonts w:eastAsia="Times"/>
          <w:color w:val="auto"/>
          <w:sz w:val="24"/>
          <w:szCs w:val="24"/>
        </w:rPr>
        <w:t xml:space="preserve"> </w:t>
      </w:r>
    </w:p>
    <w:p w14:paraId="766B45AF" w14:textId="77777777" w:rsidR="00C715CA" w:rsidRPr="00911927" w:rsidRDefault="00C715CA" w:rsidP="00911927">
      <w:pPr>
        <w:pStyle w:val="MediumShading1-Accent11"/>
        <w:spacing w:after="0" w:line="240" w:lineRule="auto"/>
        <w:contextualSpacing/>
        <w:jc w:val="both"/>
        <w:rPr>
          <w:rFonts w:eastAsia="Times"/>
          <w:color w:val="auto"/>
          <w:sz w:val="24"/>
          <w:szCs w:val="24"/>
        </w:rPr>
      </w:pPr>
    </w:p>
    <w:p w14:paraId="18293267" w14:textId="1607CBD4" w:rsidR="00AE4AED" w:rsidRPr="00911927" w:rsidRDefault="00C715CA"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 xml:space="preserve">NOTE: </w:t>
      </w:r>
      <w:r w:rsidR="007F7292" w:rsidRPr="00911927">
        <w:rPr>
          <w:rFonts w:eastAsia="Times"/>
          <w:color w:val="auto"/>
          <w:sz w:val="24"/>
          <w:szCs w:val="24"/>
        </w:rPr>
        <w:t xml:space="preserve">Based on two-sample, two-sided power calculations </w:t>
      </w:r>
      <w:r w:rsidR="007E1647" w:rsidRPr="00911927">
        <w:rPr>
          <w:rFonts w:eastAsia="Times"/>
          <w:color w:val="auto"/>
          <w:sz w:val="24"/>
          <w:szCs w:val="24"/>
        </w:rPr>
        <w:t>(</w:t>
      </w:r>
      <w:r w:rsidR="007F7292" w:rsidRPr="00911927">
        <w:rPr>
          <w:rFonts w:eastAsia="Times"/>
          <w:color w:val="auto"/>
          <w:sz w:val="24"/>
          <w:szCs w:val="24"/>
        </w:rPr>
        <w:t>with standard power of 0.8 (1−β) and type I error rate of 5% (α)</w:t>
      </w:r>
      <w:r w:rsidR="007E1647" w:rsidRPr="00911927">
        <w:rPr>
          <w:rFonts w:eastAsia="Times"/>
          <w:color w:val="auto"/>
          <w:sz w:val="24"/>
          <w:szCs w:val="24"/>
        </w:rPr>
        <w:t>),</w:t>
      </w:r>
      <w:r w:rsidR="007F7292" w:rsidRPr="00911927">
        <w:rPr>
          <w:rFonts w:eastAsia="Times"/>
          <w:color w:val="auto"/>
          <w:sz w:val="24"/>
          <w:szCs w:val="24"/>
        </w:rPr>
        <w:t xml:space="preserve"> sample sizes of 6</w:t>
      </w:r>
      <w:r w:rsidRPr="00911927">
        <w:rPr>
          <w:rFonts w:eastAsia="Times"/>
          <w:color w:val="auto"/>
          <w:sz w:val="24"/>
          <w:szCs w:val="24"/>
        </w:rPr>
        <w:t>–</w:t>
      </w:r>
      <w:r w:rsidR="007F7292" w:rsidRPr="00911927">
        <w:rPr>
          <w:rFonts w:eastAsia="Times"/>
          <w:color w:val="auto"/>
          <w:sz w:val="24"/>
          <w:szCs w:val="24"/>
        </w:rPr>
        <w:t xml:space="preserve">8 are sufficient to </w:t>
      </w:r>
      <w:r w:rsidR="004448E1" w:rsidRPr="00911927">
        <w:rPr>
          <w:rFonts w:eastAsia="Times"/>
          <w:color w:val="auto"/>
          <w:sz w:val="24"/>
          <w:szCs w:val="24"/>
        </w:rPr>
        <w:t xml:space="preserve">identify </w:t>
      </w:r>
      <w:r w:rsidR="007C175F" w:rsidRPr="00911927">
        <w:rPr>
          <w:rFonts w:eastAsia="Times"/>
          <w:color w:val="auto"/>
          <w:sz w:val="24"/>
          <w:szCs w:val="24"/>
        </w:rPr>
        <w:t xml:space="preserve">axonal transport </w:t>
      </w:r>
      <w:r w:rsidR="004448E1" w:rsidRPr="00911927">
        <w:rPr>
          <w:rFonts w:eastAsia="Times"/>
          <w:color w:val="auto"/>
          <w:sz w:val="24"/>
          <w:szCs w:val="24"/>
        </w:rPr>
        <w:t xml:space="preserve">differences </w:t>
      </w:r>
      <w:r w:rsidR="007C175F" w:rsidRPr="00911927">
        <w:rPr>
          <w:rFonts w:eastAsia="Times"/>
          <w:color w:val="auto"/>
          <w:sz w:val="24"/>
          <w:szCs w:val="24"/>
        </w:rPr>
        <w:t xml:space="preserve">between </w:t>
      </w:r>
      <w:r w:rsidR="004448E1" w:rsidRPr="00911927">
        <w:rPr>
          <w:rFonts w:eastAsia="Times"/>
          <w:color w:val="auto"/>
          <w:sz w:val="24"/>
          <w:szCs w:val="24"/>
        </w:rPr>
        <w:t>wild-type</w:t>
      </w:r>
      <w:r w:rsidR="007C175F" w:rsidRPr="00911927">
        <w:rPr>
          <w:rFonts w:eastAsia="Times"/>
          <w:color w:val="auto"/>
          <w:sz w:val="24"/>
          <w:szCs w:val="24"/>
        </w:rPr>
        <w:t xml:space="preserve"> and disease models</w:t>
      </w:r>
      <w:r w:rsidR="007F7292" w:rsidRPr="00911927">
        <w:rPr>
          <w:rFonts w:eastAsia="Times"/>
          <w:color w:val="auto"/>
          <w:sz w:val="24"/>
          <w:szCs w:val="24"/>
        </w:rPr>
        <w:fldChar w:fldCharType="begin"/>
      </w:r>
      <w:r w:rsidR="00F2079D" w:rsidRPr="00911927">
        <w:rPr>
          <w:rFonts w:eastAsia="Times"/>
          <w:color w:val="auto"/>
          <w:sz w:val="24"/>
          <w:szCs w:val="24"/>
        </w:rPr>
        <w:instrText>ADDIN F1000_CSL_CITATION&lt;~#@#~&gt;[{"DOI":"10.1073/pnas.1006869107","First":false,"Last":false,"PMCID":"PMC2996651","PMID":"21059924","abstract":"ALS is a fatal neurodegenerative disease characterized by selective motor neuron death resulting in muscle paralysis. Mutations in superoxide dismutase 1 (SOD1) are responsible for a subset of familial cases of ALS. Although evidence from transgenic mice expressing human mutant SOD1(G93A) suggests that axonal transport defects may contribute to ALS pathogenesis, our understanding of how these relate to disease progression remains unclear. Using an in vivo assay that allows the characterization of axonal transport in single axons in the intact sciatic nerve, we have identified clear axonal transport deficits in presymptomatic mutant mice. An impairment of axonal retrograde transport may therefore represent one of the earliest axonal pathologies in SOD1(G93A) mice, which worsens at an early symptomatic stage. A deficit in axonal transport may therefore be a key pathogenic event in ALS and an early disease indicator of motor neuron degeneration.","author":[{"family":"Bilsland","given":"Lynsey G"},{"family":"Sahai","given":"Erik"},{"family":"Kelly","given":"Gavin"},{"family":"Golding","given":"Matthew"},{"family":"Greensmith","given":"Linda"},{"family":"Schiavo","given":"Giampietro"}],"authorYearDisplayFormat":false,"citation-label":"124815","container-title":"Proceedings of the National Academy of Sciences of the United States of America","container-title-short":"Proc Natl Acad Sci USA","id":"124815","invisible":false,"issue":"47","issued":{"date-parts":[["2010","11","23"]]},"journalAbbreviation":"Proc Natl Acad Sci USA","page":"20523-20528","suppress-author":false,"title":"Deficits in axonal transport precede ALS symptoms in vivo.","type":"article-journal","volume":"107"},{"DOI":"10.1016/j.celrep.2020.02.078","First":false,"Last":false,"PMCID":"PMC7090381","PMID":"32187538","abstract":"Amyotrophic lateral sclerosis (ALS) is a fatal, progressive neurodegenerative disease resulting from a complex interplay between genetics and environment. Impairments in axonal transport have been identified in several ALS models, but in vivo evidence remains limited, thus their pathogenetic importance remains to be fully resolved. We therefore analyzed the in vivo dynamics of retrogradely transported, neurotrophin-containing signaling endosomes in nerve axons of two ALS mouse models with mutations in the RNA processing genes TARDBP and FUS. TDP-43M337V mice, which show neuromuscular pathology without motor neuron loss, display axonal transport perturbations manifesting between 1.5 and 3 months and preceding symptom onset. Contrastingly, despite 20% motor neuron loss, transport remained largely unaffected in FusΔ14/+ mice. Deficiencies in retrograde axonal transport of signaling endosomes are therefore not shared by all ALS-linked genes, indicating that there are mechanistic distinctions in the pathogenesis of ALS caused by mutations in different RNA processing genes.&lt;br&gt;&lt;br&gt;Copyright © 2020 The Author(s). Published by Elsevier Inc. All rights reserved.","author":[{"family":"Sleigh","given":"James N"},{"family":"Tosolini","given":"Andrew P"},{"family":"Gordon","given":"David"},{"family":"Devoy","given":"Anny"},{"family":"Fratta","given":"Pietro"},{"family":"Fisher","given":"Elizabeth M C"},{"family":"Talbot","given":"Kevin"},{"family":"Schiavo","given":"Giampietro"}],"authorYearDisplayFormat":false,"citation-label":"8481679","container-title":"Cell reports","container-title-short":"Cell Rep.","id":"8481679","invisible":false,"issue":"11","issued":{"date-parts":[["2020","3","17"]]},"journalAbbreviation":"Cell Rep.","page":"3655-3662.e2","suppress-author":false,"title":"Mice Carrying ALS Mutant TDP-43, but Not Mutant FUS, Display In Vivo Defects in Axonal Transport of Signaling Endosomes.","type":"article-journal","volume":"30"}]</w:instrText>
      </w:r>
      <w:r w:rsidR="007F7292" w:rsidRPr="00911927">
        <w:rPr>
          <w:rFonts w:eastAsia="Times"/>
          <w:color w:val="auto"/>
          <w:sz w:val="24"/>
          <w:szCs w:val="24"/>
        </w:rPr>
        <w:fldChar w:fldCharType="separate"/>
      </w:r>
      <w:r w:rsidR="00F2079D" w:rsidRPr="00911927">
        <w:rPr>
          <w:rFonts w:eastAsia="Times"/>
          <w:color w:val="auto"/>
          <w:sz w:val="24"/>
          <w:szCs w:val="24"/>
          <w:vertAlign w:val="superscript"/>
        </w:rPr>
        <w:t>35,43</w:t>
      </w:r>
      <w:r w:rsidR="007F7292" w:rsidRPr="00911927">
        <w:rPr>
          <w:rFonts w:eastAsia="Times"/>
          <w:color w:val="auto"/>
          <w:sz w:val="24"/>
          <w:szCs w:val="24"/>
        </w:rPr>
        <w:fldChar w:fldCharType="end"/>
      </w:r>
      <w:r w:rsidR="007F7292" w:rsidRPr="00911927">
        <w:rPr>
          <w:rFonts w:eastAsia="Times"/>
          <w:color w:val="auto"/>
          <w:sz w:val="24"/>
          <w:szCs w:val="24"/>
        </w:rPr>
        <w:t>.</w:t>
      </w:r>
    </w:p>
    <w:p w14:paraId="3416A77E" w14:textId="77777777" w:rsidR="005E1756" w:rsidRPr="00911927" w:rsidRDefault="005E1756" w:rsidP="00911927">
      <w:pPr>
        <w:pStyle w:val="MediumShading1-Accent11"/>
        <w:spacing w:after="0" w:line="240" w:lineRule="auto"/>
        <w:contextualSpacing/>
        <w:jc w:val="both"/>
        <w:rPr>
          <w:rFonts w:eastAsia="Times"/>
          <w:color w:val="auto"/>
          <w:sz w:val="24"/>
          <w:szCs w:val="24"/>
        </w:rPr>
      </w:pPr>
    </w:p>
    <w:p w14:paraId="6678F33F" w14:textId="73DF8997" w:rsidR="005E1756" w:rsidRPr="00911927" w:rsidRDefault="00AE4AED" w:rsidP="00911927">
      <w:pPr>
        <w:pStyle w:val="MediumShading1-Accent11"/>
        <w:numPr>
          <w:ilvl w:val="2"/>
          <w:numId w:val="11"/>
        </w:numPr>
        <w:spacing w:after="0" w:line="240" w:lineRule="auto"/>
        <w:ind w:left="0" w:firstLine="0"/>
        <w:contextualSpacing/>
        <w:jc w:val="both"/>
        <w:rPr>
          <w:rFonts w:eastAsia="Times"/>
          <w:color w:val="auto"/>
          <w:sz w:val="24"/>
          <w:szCs w:val="24"/>
        </w:rPr>
      </w:pPr>
      <w:r w:rsidRPr="00911927">
        <w:rPr>
          <w:rFonts w:eastAsia="Times"/>
          <w:color w:val="auto"/>
          <w:sz w:val="24"/>
          <w:szCs w:val="24"/>
        </w:rPr>
        <w:t xml:space="preserve">Once imaging is complete, </w:t>
      </w:r>
      <w:r w:rsidR="00084322" w:rsidRPr="00911927">
        <w:rPr>
          <w:rFonts w:eastAsia="Times"/>
          <w:color w:val="auto"/>
          <w:sz w:val="24"/>
          <w:szCs w:val="24"/>
        </w:rPr>
        <w:t xml:space="preserve">cull </w:t>
      </w:r>
      <w:r w:rsidRPr="00911927">
        <w:rPr>
          <w:rFonts w:eastAsia="Times"/>
          <w:color w:val="auto"/>
          <w:sz w:val="24"/>
          <w:szCs w:val="24"/>
        </w:rPr>
        <w:t>the mouse immediately</w:t>
      </w:r>
      <w:r w:rsidR="00231658" w:rsidRPr="00911927">
        <w:rPr>
          <w:rFonts w:eastAsia="Times"/>
          <w:color w:val="auto"/>
          <w:sz w:val="24"/>
          <w:szCs w:val="24"/>
        </w:rPr>
        <w:t xml:space="preserve"> while under </w:t>
      </w:r>
      <w:r w:rsidR="00572314" w:rsidRPr="00911927">
        <w:rPr>
          <w:rFonts w:eastAsia="Times"/>
          <w:color w:val="auto"/>
          <w:sz w:val="24"/>
          <w:szCs w:val="24"/>
        </w:rPr>
        <w:t>anesthesia</w:t>
      </w:r>
      <w:r w:rsidR="00431455" w:rsidRPr="00911927">
        <w:rPr>
          <w:rFonts w:eastAsia="Times"/>
          <w:color w:val="auto"/>
          <w:sz w:val="24"/>
          <w:szCs w:val="24"/>
        </w:rPr>
        <w:t xml:space="preserve"> (e.g., cervical dislocation)</w:t>
      </w:r>
      <w:r w:rsidRPr="00911927">
        <w:rPr>
          <w:rFonts w:eastAsia="Times"/>
          <w:color w:val="auto"/>
          <w:sz w:val="24"/>
          <w:szCs w:val="24"/>
        </w:rPr>
        <w:t xml:space="preserve">. </w:t>
      </w:r>
      <w:r w:rsidR="008D6CD6" w:rsidRPr="00911927">
        <w:rPr>
          <w:rFonts w:eastAsia="Times"/>
          <w:color w:val="auto"/>
          <w:sz w:val="24"/>
          <w:szCs w:val="24"/>
        </w:rPr>
        <w:t>Post</w:t>
      </w:r>
      <w:r w:rsidR="00746883" w:rsidRPr="00911927">
        <w:rPr>
          <w:rFonts w:eastAsia="Times"/>
          <w:color w:val="auto"/>
          <w:sz w:val="24"/>
          <w:szCs w:val="24"/>
        </w:rPr>
        <w:t xml:space="preserve">mortem </w:t>
      </w:r>
      <w:r w:rsidR="008D6CD6" w:rsidRPr="00911927">
        <w:rPr>
          <w:rFonts w:eastAsia="Times"/>
          <w:color w:val="auto"/>
          <w:sz w:val="24"/>
          <w:szCs w:val="24"/>
        </w:rPr>
        <w:t>t</w:t>
      </w:r>
      <w:r w:rsidR="000C4EEA" w:rsidRPr="00911927">
        <w:rPr>
          <w:rFonts w:eastAsia="Times"/>
          <w:color w:val="auto"/>
          <w:sz w:val="24"/>
          <w:szCs w:val="24"/>
        </w:rPr>
        <w:t>issue</w:t>
      </w:r>
      <w:r w:rsidR="00BB535D" w:rsidRPr="00911927">
        <w:rPr>
          <w:rFonts w:eastAsia="Times"/>
          <w:color w:val="auto"/>
          <w:sz w:val="24"/>
          <w:szCs w:val="24"/>
        </w:rPr>
        <w:t>, such as muscles and sciatic nerve</w:t>
      </w:r>
      <w:r w:rsidR="004448E1" w:rsidRPr="00911927">
        <w:rPr>
          <w:rFonts w:eastAsia="Times"/>
          <w:color w:val="auto"/>
          <w:sz w:val="24"/>
          <w:szCs w:val="24"/>
        </w:rPr>
        <w:t>s</w:t>
      </w:r>
      <w:r w:rsidR="00BB535D" w:rsidRPr="00911927">
        <w:rPr>
          <w:rFonts w:eastAsia="Times"/>
          <w:color w:val="auto"/>
          <w:sz w:val="24"/>
          <w:szCs w:val="24"/>
        </w:rPr>
        <w:t>,</w:t>
      </w:r>
      <w:r w:rsidR="000C4EEA" w:rsidRPr="00911927">
        <w:rPr>
          <w:rFonts w:eastAsia="Times"/>
          <w:color w:val="auto"/>
          <w:sz w:val="24"/>
          <w:szCs w:val="24"/>
        </w:rPr>
        <w:t xml:space="preserve"> can </w:t>
      </w:r>
      <w:r w:rsidR="007E1647" w:rsidRPr="00911927">
        <w:rPr>
          <w:rFonts w:eastAsia="Times"/>
          <w:color w:val="auto"/>
          <w:sz w:val="24"/>
          <w:szCs w:val="24"/>
        </w:rPr>
        <w:t xml:space="preserve">also </w:t>
      </w:r>
      <w:r w:rsidR="000C4EEA" w:rsidRPr="00911927">
        <w:rPr>
          <w:rFonts w:eastAsia="Times"/>
          <w:color w:val="auto"/>
          <w:sz w:val="24"/>
          <w:szCs w:val="24"/>
        </w:rPr>
        <w:t>be harvested for further analysis</w:t>
      </w:r>
      <w:r w:rsidR="00554863" w:rsidRPr="00911927">
        <w:rPr>
          <w:rFonts w:eastAsia="Times"/>
          <w:color w:val="auto"/>
          <w:sz w:val="24"/>
          <w:szCs w:val="24"/>
        </w:rPr>
        <w:t xml:space="preserve">. </w:t>
      </w:r>
    </w:p>
    <w:p w14:paraId="1BD5D68C" w14:textId="21E2AD83" w:rsidR="005E1756" w:rsidRPr="00911927" w:rsidRDefault="005E1756" w:rsidP="00911927">
      <w:pPr>
        <w:jc w:val="both"/>
        <w:rPr>
          <w:rFonts w:ascii="Calibri" w:eastAsia="Times" w:hAnsi="Calibri" w:cs="Calibri"/>
          <w:u w:color="000000"/>
          <w:bdr w:val="nil"/>
          <w:lang w:val="en-US"/>
        </w:rPr>
      </w:pPr>
    </w:p>
    <w:p w14:paraId="60BC94E4" w14:textId="6B939AF5" w:rsidR="004846FD" w:rsidRPr="00911927" w:rsidRDefault="004846FD" w:rsidP="00911927">
      <w:pPr>
        <w:pStyle w:val="MediumShading1-Accent11"/>
        <w:spacing w:after="0" w:line="240" w:lineRule="auto"/>
        <w:contextualSpacing/>
        <w:jc w:val="both"/>
        <w:rPr>
          <w:rFonts w:eastAsia="Times"/>
          <w:b/>
          <w:bCs/>
          <w:color w:val="auto"/>
          <w:sz w:val="24"/>
          <w:szCs w:val="24"/>
        </w:rPr>
      </w:pPr>
      <w:r w:rsidRPr="00911927">
        <w:rPr>
          <w:rFonts w:eastAsia="Times"/>
          <w:b/>
          <w:bCs/>
          <w:color w:val="auto"/>
          <w:sz w:val="24"/>
          <w:szCs w:val="24"/>
        </w:rPr>
        <w:t>R</w:t>
      </w:r>
      <w:r w:rsidR="00424F10" w:rsidRPr="00911927">
        <w:rPr>
          <w:rFonts w:eastAsia="Times"/>
          <w:b/>
          <w:bCs/>
          <w:color w:val="auto"/>
          <w:sz w:val="24"/>
          <w:szCs w:val="24"/>
        </w:rPr>
        <w:t>EPRESENTATIVE RESULTS:</w:t>
      </w:r>
    </w:p>
    <w:p w14:paraId="19B6EB9C" w14:textId="33D8DC1E" w:rsidR="00453EC8" w:rsidRPr="00911927" w:rsidRDefault="00424F10"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This paper</w:t>
      </w:r>
      <w:r w:rsidR="005B7ECC" w:rsidRPr="00911927">
        <w:rPr>
          <w:rFonts w:eastAsia="Times"/>
          <w:color w:val="auto"/>
          <w:sz w:val="24"/>
          <w:szCs w:val="24"/>
        </w:rPr>
        <w:t xml:space="preserve"> detail</w:t>
      </w:r>
      <w:r w:rsidRPr="00911927">
        <w:rPr>
          <w:rFonts w:eastAsia="Times"/>
          <w:color w:val="auto"/>
          <w:sz w:val="24"/>
          <w:szCs w:val="24"/>
        </w:rPr>
        <w:t>s</w:t>
      </w:r>
      <w:r w:rsidR="005B7ECC" w:rsidRPr="00911927">
        <w:rPr>
          <w:rFonts w:eastAsia="Times"/>
          <w:color w:val="auto"/>
          <w:sz w:val="24"/>
          <w:szCs w:val="24"/>
        </w:rPr>
        <w:t xml:space="preserve"> </w:t>
      </w:r>
      <w:r w:rsidR="009D31A3" w:rsidRPr="00911927">
        <w:rPr>
          <w:rFonts w:eastAsia="Times"/>
          <w:color w:val="auto"/>
          <w:sz w:val="24"/>
          <w:szCs w:val="24"/>
        </w:rPr>
        <w:t>a versatile protocol</w:t>
      </w:r>
      <w:r w:rsidR="008A764A" w:rsidRPr="00911927">
        <w:rPr>
          <w:rFonts w:eastAsia="Times"/>
          <w:color w:val="auto"/>
          <w:sz w:val="24"/>
          <w:szCs w:val="24"/>
        </w:rPr>
        <w:t xml:space="preserve"> </w:t>
      </w:r>
      <w:r w:rsidR="00147926" w:rsidRPr="00911927">
        <w:rPr>
          <w:rFonts w:eastAsia="Times"/>
          <w:color w:val="auto"/>
          <w:sz w:val="24"/>
          <w:szCs w:val="24"/>
        </w:rPr>
        <w:t>that</w:t>
      </w:r>
      <w:r w:rsidR="008A764A" w:rsidRPr="00911927">
        <w:rPr>
          <w:rFonts w:eastAsia="Times"/>
          <w:color w:val="auto"/>
          <w:sz w:val="24"/>
          <w:szCs w:val="24"/>
        </w:rPr>
        <w:t xml:space="preserve"> expand</w:t>
      </w:r>
      <w:r w:rsidR="00F13507" w:rsidRPr="00911927">
        <w:rPr>
          <w:rFonts w:eastAsia="Times"/>
          <w:color w:val="auto"/>
          <w:sz w:val="24"/>
          <w:szCs w:val="24"/>
        </w:rPr>
        <w:t>s</w:t>
      </w:r>
      <w:r w:rsidR="008A764A" w:rsidRPr="00911927">
        <w:rPr>
          <w:rFonts w:eastAsia="Times"/>
          <w:color w:val="auto"/>
          <w:sz w:val="24"/>
          <w:szCs w:val="24"/>
        </w:rPr>
        <w:t xml:space="preserve"> </w:t>
      </w:r>
      <w:r w:rsidR="00147926" w:rsidRPr="00911927">
        <w:rPr>
          <w:rFonts w:eastAsia="Times"/>
          <w:color w:val="auto"/>
          <w:sz w:val="24"/>
          <w:szCs w:val="24"/>
        </w:rPr>
        <w:t xml:space="preserve">the </w:t>
      </w:r>
      <w:r w:rsidR="008269ED" w:rsidRPr="00911927">
        <w:rPr>
          <w:rFonts w:eastAsia="Times"/>
          <w:i/>
          <w:iCs/>
          <w:color w:val="auto"/>
          <w:sz w:val="24"/>
          <w:szCs w:val="24"/>
        </w:rPr>
        <w:t>in vivo</w:t>
      </w:r>
      <w:r w:rsidR="008269ED" w:rsidRPr="00911927">
        <w:rPr>
          <w:rFonts w:eastAsia="Times"/>
          <w:color w:val="auto"/>
          <w:sz w:val="24"/>
          <w:szCs w:val="24"/>
        </w:rPr>
        <w:t xml:space="preserve"> </w:t>
      </w:r>
      <w:r w:rsidR="00147926" w:rsidRPr="00911927">
        <w:rPr>
          <w:rFonts w:eastAsia="Times"/>
          <w:color w:val="auto"/>
          <w:sz w:val="24"/>
          <w:szCs w:val="24"/>
        </w:rPr>
        <w:t xml:space="preserve">axonal </w:t>
      </w:r>
      <w:r w:rsidR="009D31A3" w:rsidRPr="00911927">
        <w:rPr>
          <w:rFonts w:eastAsia="Times"/>
          <w:color w:val="auto"/>
          <w:sz w:val="24"/>
          <w:szCs w:val="24"/>
        </w:rPr>
        <w:t xml:space="preserve">transport </w:t>
      </w:r>
      <w:r w:rsidR="00147926" w:rsidRPr="00911927">
        <w:rPr>
          <w:rFonts w:eastAsia="Times"/>
          <w:color w:val="auto"/>
          <w:sz w:val="24"/>
          <w:szCs w:val="24"/>
        </w:rPr>
        <w:t>toolkit</w:t>
      </w:r>
      <w:r w:rsidR="008A764A" w:rsidRPr="00911927">
        <w:rPr>
          <w:rFonts w:eastAsia="Times"/>
          <w:color w:val="auto"/>
          <w:sz w:val="24"/>
          <w:szCs w:val="24"/>
        </w:rPr>
        <w:t xml:space="preserve">. </w:t>
      </w:r>
      <w:r w:rsidR="008A764A" w:rsidRPr="00911927">
        <w:rPr>
          <w:rFonts w:eastAsia="Times"/>
          <w:b/>
          <w:bCs/>
          <w:color w:val="auto"/>
          <w:sz w:val="24"/>
          <w:szCs w:val="24"/>
        </w:rPr>
        <w:t>Figure 1</w:t>
      </w:r>
      <w:r w:rsidR="008A764A" w:rsidRPr="00911927">
        <w:rPr>
          <w:rFonts w:eastAsia="Times"/>
          <w:color w:val="auto"/>
          <w:sz w:val="24"/>
          <w:szCs w:val="24"/>
        </w:rPr>
        <w:t xml:space="preserve"> demonstrates </w:t>
      </w:r>
      <w:r w:rsidR="008269ED" w:rsidRPr="00911927">
        <w:rPr>
          <w:rFonts w:eastAsia="Times"/>
          <w:color w:val="auto"/>
          <w:sz w:val="24"/>
          <w:szCs w:val="24"/>
        </w:rPr>
        <w:t>that</w:t>
      </w:r>
      <w:r w:rsidR="008A764A" w:rsidRPr="00911927">
        <w:rPr>
          <w:rFonts w:eastAsia="Times"/>
          <w:color w:val="auto"/>
          <w:sz w:val="24"/>
          <w:szCs w:val="24"/>
        </w:rPr>
        <w:t xml:space="preserve"> motor neuron axons can be differentiated from both sensory neuron axons </w:t>
      </w:r>
      <w:r w:rsidR="00F13507" w:rsidRPr="00911927">
        <w:rPr>
          <w:rFonts w:eastAsia="Times"/>
          <w:color w:val="auto"/>
          <w:sz w:val="24"/>
          <w:szCs w:val="24"/>
        </w:rPr>
        <w:t>and</w:t>
      </w:r>
      <w:r w:rsidR="008A764A" w:rsidRPr="00911927">
        <w:rPr>
          <w:rFonts w:eastAsia="Times"/>
          <w:color w:val="auto"/>
          <w:sz w:val="24"/>
          <w:szCs w:val="24"/>
        </w:rPr>
        <w:t xml:space="preserve"> Schwann cells </w:t>
      </w:r>
      <w:r w:rsidR="00A94CD7" w:rsidRPr="00911927">
        <w:rPr>
          <w:rFonts w:eastAsia="Times"/>
          <w:color w:val="auto"/>
          <w:sz w:val="24"/>
          <w:szCs w:val="24"/>
        </w:rPr>
        <w:t xml:space="preserve">by </w:t>
      </w:r>
      <w:r w:rsidR="008A764A" w:rsidRPr="00911927">
        <w:rPr>
          <w:rFonts w:eastAsia="Times"/>
          <w:color w:val="auto"/>
          <w:sz w:val="24"/>
          <w:szCs w:val="24"/>
        </w:rPr>
        <w:t xml:space="preserve">using </w:t>
      </w:r>
      <w:r w:rsidR="005D2819" w:rsidRPr="00911927">
        <w:rPr>
          <w:rFonts w:eastAsia="Times"/>
          <w:color w:val="auto"/>
          <w:sz w:val="24"/>
          <w:szCs w:val="24"/>
        </w:rPr>
        <w:t>transgenic</w:t>
      </w:r>
      <w:r w:rsidR="008A764A" w:rsidRPr="00911927">
        <w:rPr>
          <w:rFonts w:eastAsia="Times"/>
          <w:color w:val="auto"/>
          <w:sz w:val="24"/>
          <w:szCs w:val="24"/>
        </w:rPr>
        <w:t xml:space="preserve"> mice.</w:t>
      </w:r>
      <w:r w:rsidR="00070DBE" w:rsidRPr="00911927">
        <w:rPr>
          <w:rFonts w:eastAsia="Times"/>
          <w:color w:val="auto"/>
          <w:sz w:val="24"/>
          <w:szCs w:val="24"/>
        </w:rPr>
        <w:t xml:space="preserve"> </w:t>
      </w:r>
      <w:r w:rsidR="00070DBE" w:rsidRPr="00911927">
        <w:rPr>
          <w:rFonts w:eastAsia="Times"/>
          <w:b/>
          <w:bCs/>
          <w:color w:val="auto"/>
          <w:sz w:val="24"/>
          <w:szCs w:val="24"/>
        </w:rPr>
        <w:t xml:space="preserve">Figure 1A </w:t>
      </w:r>
      <w:r w:rsidR="00F13507" w:rsidRPr="00911927">
        <w:rPr>
          <w:rFonts w:eastAsia="Times"/>
          <w:color w:val="auto"/>
          <w:sz w:val="24"/>
          <w:szCs w:val="24"/>
        </w:rPr>
        <w:t xml:space="preserve">depicts </w:t>
      </w:r>
      <w:proofErr w:type="spellStart"/>
      <w:r w:rsidR="00070DBE" w:rsidRPr="00911927">
        <w:rPr>
          <w:rFonts w:eastAsia="Times"/>
          <w:color w:val="auto"/>
          <w:sz w:val="24"/>
          <w:szCs w:val="24"/>
        </w:rPr>
        <w:t>eGFP</w:t>
      </w:r>
      <w:proofErr w:type="spellEnd"/>
      <w:r w:rsidR="00070DBE" w:rsidRPr="00911927">
        <w:rPr>
          <w:rFonts w:eastAsia="Times"/>
          <w:color w:val="auto"/>
          <w:sz w:val="24"/>
          <w:szCs w:val="24"/>
        </w:rPr>
        <w:t xml:space="preserve"> expression</w:t>
      </w:r>
      <w:r w:rsidR="00A94CD7" w:rsidRPr="00911927">
        <w:rPr>
          <w:rFonts w:eastAsia="Times"/>
          <w:color w:val="auto"/>
          <w:sz w:val="24"/>
          <w:szCs w:val="24"/>
        </w:rPr>
        <w:t xml:space="preserve"> in cholinergic motor axons</w:t>
      </w:r>
      <w:r w:rsidR="00070DBE" w:rsidRPr="00911927">
        <w:rPr>
          <w:rFonts w:eastAsia="Times"/>
          <w:color w:val="auto"/>
          <w:sz w:val="24"/>
          <w:szCs w:val="24"/>
        </w:rPr>
        <w:t xml:space="preserve"> from a live, anesthetized </w:t>
      </w:r>
      <w:proofErr w:type="spellStart"/>
      <w:r w:rsidR="00FC4DAF" w:rsidRPr="00911927">
        <w:rPr>
          <w:rFonts w:eastAsia="Times"/>
          <w:color w:val="auto"/>
          <w:sz w:val="24"/>
          <w:szCs w:val="24"/>
        </w:rPr>
        <w:t>ChAT.eGFP</w:t>
      </w:r>
      <w:proofErr w:type="spellEnd"/>
      <w:r w:rsidR="00FC4DAF" w:rsidRPr="00911927">
        <w:rPr>
          <w:rFonts w:eastAsia="Times"/>
          <w:color w:val="auto"/>
          <w:sz w:val="24"/>
          <w:szCs w:val="24"/>
        </w:rPr>
        <w:t xml:space="preserve"> </w:t>
      </w:r>
      <w:r w:rsidR="00070DBE" w:rsidRPr="00911927">
        <w:rPr>
          <w:rFonts w:eastAsia="Times"/>
          <w:color w:val="auto"/>
          <w:sz w:val="24"/>
          <w:szCs w:val="24"/>
        </w:rPr>
        <w:t>mouse</w:t>
      </w:r>
      <w:r w:rsidR="00FC4DAF" w:rsidRPr="00911927">
        <w:rPr>
          <w:rFonts w:eastAsia="Times"/>
          <w:color w:val="auto"/>
          <w:sz w:val="24"/>
          <w:szCs w:val="24"/>
        </w:rPr>
        <w:t xml:space="preserve">. </w:t>
      </w:r>
      <w:r w:rsidR="00070DBE" w:rsidRPr="00911927">
        <w:rPr>
          <w:rFonts w:eastAsia="Times"/>
          <w:b/>
          <w:bCs/>
          <w:color w:val="auto"/>
          <w:sz w:val="24"/>
          <w:szCs w:val="24"/>
        </w:rPr>
        <w:t>Figure 1B</w:t>
      </w:r>
      <w:r w:rsidR="00070DBE" w:rsidRPr="00911927">
        <w:rPr>
          <w:rFonts w:eastAsia="Times"/>
          <w:color w:val="auto"/>
          <w:sz w:val="24"/>
          <w:szCs w:val="24"/>
        </w:rPr>
        <w:t xml:space="preserve"> </w:t>
      </w:r>
      <w:r w:rsidR="00FC4DAF" w:rsidRPr="00911927">
        <w:rPr>
          <w:rFonts w:eastAsia="Times"/>
          <w:color w:val="auto"/>
          <w:sz w:val="24"/>
          <w:szCs w:val="24"/>
        </w:rPr>
        <w:t xml:space="preserve">uses an alternative method to </w:t>
      </w:r>
      <w:r w:rsidR="00453EC8" w:rsidRPr="00911927">
        <w:rPr>
          <w:rFonts w:eastAsia="Times"/>
          <w:color w:val="auto"/>
          <w:sz w:val="24"/>
          <w:szCs w:val="24"/>
        </w:rPr>
        <w:t>attain</w:t>
      </w:r>
      <w:r w:rsidR="00070DBE" w:rsidRPr="00911927">
        <w:rPr>
          <w:rFonts w:eastAsia="Times"/>
          <w:color w:val="auto"/>
          <w:sz w:val="24"/>
          <w:szCs w:val="24"/>
        </w:rPr>
        <w:t xml:space="preserve"> </w:t>
      </w:r>
      <w:proofErr w:type="spellStart"/>
      <w:r w:rsidR="00070DBE" w:rsidRPr="00911927">
        <w:rPr>
          <w:rFonts w:eastAsia="Times"/>
          <w:color w:val="auto"/>
          <w:sz w:val="24"/>
          <w:szCs w:val="24"/>
        </w:rPr>
        <w:t>tdTomato</w:t>
      </w:r>
      <w:proofErr w:type="spellEnd"/>
      <w:r w:rsidR="00070DBE" w:rsidRPr="00911927">
        <w:rPr>
          <w:rFonts w:eastAsia="Times"/>
          <w:color w:val="auto"/>
          <w:sz w:val="24"/>
          <w:szCs w:val="24"/>
        </w:rPr>
        <w:t xml:space="preserve"> expression </w:t>
      </w:r>
      <w:r w:rsidR="00F13507" w:rsidRPr="00911927">
        <w:rPr>
          <w:rFonts w:eastAsia="Times"/>
          <w:color w:val="auto"/>
          <w:sz w:val="24"/>
          <w:szCs w:val="24"/>
        </w:rPr>
        <w:t xml:space="preserve">in </w:t>
      </w:r>
      <w:r w:rsidR="00070DBE" w:rsidRPr="00911927">
        <w:rPr>
          <w:rFonts w:eastAsia="Times"/>
          <w:color w:val="auto"/>
          <w:sz w:val="24"/>
          <w:szCs w:val="24"/>
        </w:rPr>
        <w:t xml:space="preserve">a freshly excised nerve (i.e., no </w:t>
      </w:r>
      <w:r w:rsidR="00147926" w:rsidRPr="00911927">
        <w:rPr>
          <w:rFonts w:eastAsia="Times"/>
          <w:color w:val="auto"/>
          <w:sz w:val="24"/>
          <w:szCs w:val="24"/>
        </w:rPr>
        <w:t xml:space="preserve">additional </w:t>
      </w:r>
      <w:r w:rsidR="00070DBE" w:rsidRPr="00911927">
        <w:rPr>
          <w:rFonts w:eastAsia="Times"/>
          <w:color w:val="auto"/>
          <w:sz w:val="24"/>
          <w:szCs w:val="24"/>
        </w:rPr>
        <w:t>tissue processing)</w:t>
      </w:r>
      <w:r w:rsidR="00FC4DAF" w:rsidRPr="00911927">
        <w:rPr>
          <w:rFonts w:eastAsia="Times"/>
          <w:color w:val="auto"/>
          <w:sz w:val="24"/>
          <w:szCs w:val="24"/>
        </w:rPr>
        <w:t xml:space="preserve"> from a </w:t>
      </w:r>
      <w:proofErr w:type="spellStart"/>
      <w:r w:rsidR="00FC4DAF" w:rsidRPr="00911927">
        <w:rPr>
          <w:rFonts w:eastAsia="Times"/>
          <w:color w:val="auto"/>
          <w:sz w:val="24"/>
          <w:szCs w:val="24"/>
        </w:rPr>
        <w:t>ChAT.tdTomato</w:t>
      </w:r>
      <w:proofErr w:type="spellEnd"/>
      <w:r w:rsidR="00FC4DAF" w:rsidRPr="00911927">
        <w:rPr>
          <w:rFonts w:eastAsia="Times"/>
          <w:color w:val="auto"/>
          <w:sz w:val="24"/>
          <w:szCs w:val="24"/>
        </w:rPr>
        <w:t xml:space="preserve"> mouse</w:t>
      </w:r>
      <w:r w:rsidR="00070DBE" w:rsidRPr="00911927">
        <w:rPr>
          <w:rFonts w:eastAsia="Times"/>
          <w:color w:val="auto"/>
          <w:sz w:val="24"/>
          <w:szCs w:val="24"/>
        </w:rPr>
        <w:t xml:space="preserve">. </w:t>
      </w:r>
      <w:r w:rsidR="00453EC8" w:rsidRPr="00911927">
        <w:rPr>
          <w:rFonts w:eastAsia="Times"/>
          <w:color w:val="auto"/>
          <w:sz w:val="24"/>
          <w:szCs w:val="24"/>
        </w:rPr>
        <w:t xml:space="preserve">Hence, using transgenic strains such as </w:t>
      </w:r>
      <w:proofErr w:type="spellStart"/>
      <w:r w:rsidR="00453EC8" w:rsidRPr="00911927">
        <w:rPr>
          <w:rFonts w:eastAsia="Times"/>
          <w:color w:val="auto"/>
          <w:sz w:val="24"/>
          <w:szCs w:val="24"/>
        </w:rPr>
        <w:t>ChAT.eGFP</w:t>
      </w:r>
      <w:proofErr w:type="spellEnd"/>
      <w:r w:rsidR="00453EC8" w:rsidRPr="00911927">
        <w:rPr>
          <w:rFonts w:eastAsia="Times"/>
          <w:color w:val="auto"/>
          <w:sz w:val="24"/>
          <w:szCs w:val="24"/>
        </w:rPr>
        <w:t xml:space="preserve">, </w:t>
      </w:r>
      <w:proofErr w:type="spellStart"/>
      <w:r w:rsidR="00453EC8" w:rsidRPr="00911927">
        <w:rPr>
          <w:rFonts w:eastAsia="Times"/>
          <w:color w:val="auto"/>
          <w:sz w:val="24"/>
          <w:szCs w:val="24"/>
        </w:rPr>
        <w:t>ChAT.tdTomato</w:t>
      </w:r>
      <w:proofErr w:type="spellEnd"/>
      <w:r w:rsidR="00453EC8" w:rsidRPr="00911927">
        <w:rPr>
          <w:rFonts w:eastAsia="Times"/>
          <w:color w:val="auto"/>
          <w:sz w:val="24"/>
          <w:szCs w:val="24"/>
        </w:rPr>
        <w:t xml:space="preserve"> or Hb9.GFP enable</w:t>
      </w:r>
      <w:r w:rsidR="005D0DA4" w:rsidRPr="00911927">
        <w:rPr>
          <w:rFonts w:eastAsia="Times"/>
          <w:color w:val="auto"/>
          <w:sz w:val="24"/>
          <w:szCs w:val="24"/>
        </w:rPr>
        <w:t>s</w:t>
      </w:r>
      <w:r w:rsidR="00453EC8" w:rsidRPr="00911927">
        <w:rPr>
          <w:rFonts w:eastAsia="Times"/>
          <w:color w:val="auto"/>
          <w:sz w:val="24"/>
          <w:szCs w:val="24"/>
        </w:rPr>
        <w:t xml:space="preserve"> motor axon</w:t>
      </w:r>
      <w:r w:rsidR="005D0DA4" w:rsidRPr="00911927">
        <w:rPr>
          <w:rFonts w:eastAsia="Times"/>
          <w:color w:val="auto"/>
          <w:sz w:val="24"/>
          <w:szCs w:val="24"/>
        </w:rPr>
        <w:t>-</w:t>
      </w:r>
      <w:r w:rsidR="00453EC8" w:rsidRPr="00911927">
        <w:rPr>
          <w:rFonts w:eastAsia="Times"/>
          <w:color w:val="auto"/>
          <w:sz w:val="24"/>
          <w:szCs w:val="24"/>
        </w:rPr>
        <w:t xml:space="preserve">specific labeling </w:t>
      </w:r>
      <w:r w:rsidR="00453EC8" w:rsidRPr="00911927">
        <w:rPr>
          <w:rFonts w:eastAsia="Times"/>
          <w:i/>
          <w:iCs/>
          <w:color w:val="auto"/>
          <w:sz w:val="24"/>
          <w:szCs w:val="24"/>
        </w:rPr>
        <w:t>in vivo</w:t>
      </w:r>
      <w:r w:rsidR="00453EC8" w:rsidRPr="00911927">
        <w:rPr>
          <w:rFonts w:eastAsia="Times"/>
          <w:color w:val="auto"/>
          <w:sz w:val="24"/>
          <w:szCs w:val="24"/>
        </w:rPr>
        <w:t xml:space="preserve">. </w:t>
      </w:r>
    </w:p>
    <w:p w14:paraId="56A7C286" w14:textId="77777777" w:rsidR="00453EC8" w:rsidRPr="00911927" w:rsidRDefault="00453EC8" w:rsidP="00911927">
      <w:pPr>
        <w:pStyle w:val="MediumShading1-Accent11"/>
        <w:spacing w:after="0" w:line="240" w:lineRule="auto"/>
        <w:contextualSpacing/>
        <w:jc w:val="both"/>
        <w:rPr>
          <w:rFonts w:eastAsia="Times"/>
          <w:color w:val="auto"/>
          <w:sz w:val="24"/>
          <w:szCs w:val="24"/>
        </w:rPr>
      </w:pPr>
    </w:p>
    <w:p w14:paraId="203C566B" w14:textId="663D4AED" w:rsidR="00C67F65" w:rsidRPr="00911927" w:rsidRDefault="00924E41"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Alternatively</w:t>
      </w:r>
      <w:r w:rsidR="00A05D22" w:rsidRPr="00911927">
        <w:rPr>
          <w:rFonts w:eastAsia="Times"/>
          <w:color w:val="auto"/>
          <w:sz w:val="24"/>
          <w:szCs w:val="24"/>
        </w:rPr>
        <w:t xml:space="preserve">, axons can </w:t>
      </w:r>
      <w:r w:rsidR="00D83B56" w:rsidRPr="00911927">
        <w:rPr>
          <w:rFonts w:eastAsia="Times"/>
          <w:color w:val="auto"/>
          <w:sz w:val="24"/>
          <w:szCs w:val="24"/>
        </w:rPr>
        <w:t xml:space="preserve">also </w:t>
      </w:r>
      <w:r w:rsidR="00A05D22" w:rsidRPr="00911927">
        <w:rPr>
          <w:rFonts w:eastAsia="Times"/>
          <w:color w:val="auto"/>
          <w:sz w:val="24"/>
          <w:szCs w:val="24"/>
        </w:rPr>
        <w:t xml:space="preserve">be </w:t>
      </w:r>
      <w:r w:rsidR="00F13507" w:rsidRPr="00911927">
        <w:rPr>
          <w:rFonts w:eastAsia="Times"/>
          <w:color w:val="auto"/>
          <w:sz w:val="24"/>
          <w:szCs w:val="24"/>
        </w:rPr>
        <w:t xml:space="preserve">identified </w:t>
      </w:r>
      <w:r w:rsidR="003D1851" w:rsidRPr="00911927">
        <w:rPr>
          <w:rFonts w:eastAsia="Times"/>
          <w:color w:val="auto"/>
          <w:sz w:val="24"/>
          <w:szCs w:val="24"/>
        </w:rPr>
        <w:t xml:space="preserve">by </w:t>
      </w:r>
      <w:r w:rsidR="00E7152B" w:rsidRPr="00911927">
        <w:rPr>
          <w:rFonts w:eastAsia="Times"/>
          <w:color w:val="auto"/>
          <w:sz w:val="24"/>
          <w:szCs w:val="24"/>
        </w:rPr>
        <w:t xml:space="preserve">injecting </w:t>
      </w:r>
      <w:r w:rsidR="00A05D22" w:rsidRPr="00911927">
        <w:rPr>
          <w:rFonts w:eastAsia="Times"/>
          <w:color w:val="auto"/>
          <w:sz w:val="24"/>
          <w:szCs w:val="24"/>
        </w:rPr>
        <w:t>tracers</w:t>
      </w:r>
      <w:r w:rsidR="00453EC8" w:rsidRPr="00911927">
        <w:rPr>
          <w:rFonts w:eastAsia="Times"/>
          <w:color w:val="auto"/>
          <w:sz w:val="24"/>
          <w:szCs w:val="24"/>
        </w:rPr>
        <w:t>/markers</w:t>
      </w:r>
      <w:r w:rsidR="006E4206" w:rsidRPr="00911927">
        <w:rPr>
          <w:rFonts w:eastAsia="Times"/>
          <w:color w:val="auto"/>
          <w:sz w:val="24"/>
          <w:szCs w:val="24"/>
        </w:rPr>
        <w:t xml:space="preserve"> (e.g., </w:t>
      </w:r>
      <w:r w:rsidR="00E17F6B" w:rsidRPr="00911927">
        <w:rPr>
          <w:rFonts w:eastAsia="Times"/>
          <w:color w:val="auto"/>
          <w:sz w:val="24"/>
          <w:szCs w:val="24"/>
        </w:rPr>
        <w:t>H</w:t>
      </w:r>
      <w:r w:rsidR="00E17F6B" w:rsidRPr="00911927">
        <w:rPr>
          <w:rFonts w:eastAsia="Times"/>
          <w:color w:val="auto"/>
          <w:sz w:val="24"/>
          <w:szCs w:val="24"/>
          <w:vertAlign w:val="subscript"/>
        </w:rPr>
        <w:t>C</w:t>
      </w:r>
      <w:r w:rsidR="00E17F6B" w:rsidRPr="00911927">
        <w:rPr>
          <w:rFonts w:eastAsia="Times"/>
          <w:color w:val="auto"/>
          <w:sz w:val="24"/>
          <w:szCs w:val="24"/>
        </w:rPr>
        <w:t>T</w:t>
      </w:r>
      <w:r w:rsidR="007E1647" w:rsidRPr="00911927">
        <w:rPr>
          <w:rFonts w:eastAsia="Times"/>
          <w:color w:val="auto"/>
          <w:sz w:val="24"/>
          <w:szCs w:val="24"/>
        </w:rPr>
        <w:fldChar w:fldCharType="begin"/>
      </w:r>
      <w:r w:rsidR="00F2079D" w:rsidRPr="00911927">
        <w:rPr>
          <w:rFonts w:eastAsia="Times"/>
          <w:color w:val="auto"/>
          <w:sz w:val="24"/>
          <w:szCs w:val="24"/>
        </w:rPr>
        <w:instrText>ADDIN F1000_CSL_CITATION&lt;~#@#~&gt;[{"DOI":"10.1016/j.jneumeth.2015.09.018","First":false,"Last":false,"PMCID":"PMC4666412","PMID":"26424507","abstract":"&lt;strong&gt;BACKGROUND:&lt;/strong&gt; Axonal transport is essential for neuronal function and survival. Defects in axonal transport have been identified as an early pathological feature in several disorders of the nervous system. The visualisation and quantitative analysis of axonal transport in vivo in rodent models of neurological disease is therefore crucial to improve our understanding of disease pathogenesis and for the identification of novel therapeutics.&lt;br&gt;&lt;br&gt;&lt;strong&gt;NEW METHOD:&lt;/strong&gt; Here, we describe a method for the in vivo imaging of axonal transport of signalling endosomes in the sciatic nerve of live, anaesthetised mice.&lt;br&gt;&lt;br&gt;&lt;strong&gt;RESULTS:&lt;/strong&gt; This method allows the multiparametric, quantitative analysis of in vivo axonal transport in motor and sensory neurons of adult mice in control conditions and during disease progression.&lt;br&gt;&lt;br&gt;&lt;strong&gt;COMPARISON WITH EXISTING METHODS:&lt;/strong&gt; Previous in vivo imaging of the axonal transport of signalling endosomes has been limited to studies in nerve explant preparations or non-invasive approaches using magnetic resonance imaging; techniques that are hampered by major drawbacks such as tissue damage and low temporal and spatial resolution. This new method allows live imaging of the axonal transport of single endosomes in the sciatic nerve in situ and a more sensitive analysis of axonal transport kinetics than previous approaches.&lt;br&gt;&lt;br&gt;&lt;strong&gt;CONCLUSIONS:&lt;/strong&gt; The method described in this paper allows an in-depth analysis of the characteristics of axonal transport in both motor and sensory neurons in vivo. It enables the detailed study of alterations in axonal transport in rodent models of neurological diseases and can be used to identify novel pharmacological modifiers of axonal transport.&lt;br&gt;&lt;br&gt;Copyright © 2015 The Authors. Published by Elsevier B.V. All rights reserved.","author":[{"family":"Gibbs","given":"K L"},{"family":"Kalmar","given":"B"},{"family":"Sleigh","given":"J N"},{"family":"Greensmith","given":"L"},{"family":"Schiavo","given":"G"}],"authorYearDisplayFormat":false,"citation-label":"2712822","container-title":"Journal of Neuroscience Methods","container-title-short":"J. Neurosci. Methods","id":"2712822","invisible":false,"issued":{"date-parts":[["2016","1","15"]]},"journalAbbreviation":"J. Neurosci. Methods","page":"26-33","suppress-author":false,"title":"&lt;i&gt;In vivo&lt;/i&gt; imaging of axonal transport in murine motor and sensory neurons.","type":"article-journal","volume":"257"},{"DOI":"10.1007/978-1-0716-0585-1_20","First":false,"Last":false,"PMCID":"PMC7116510","PMID":"32524487","abstract":"Axonal transport, which is the process mediating the active shuttling of a variety cargoes from one end of an axon to the other, is essential for the development, function, and survival of neurons. Impairments in this dynamic process are linked to diverse nervous system diseases and advanced ageing. It is thus essential that we quantitatively study the kinetics of axonal transport to gain an improved understanding of neuropathology as well as the molecular and cellular mechanisms regulating cargo trafficking. One of the best ways to achieve this goal is by imaging individual, fluorescent cargoes in live systems and analyzing the kinetic properties of their progression along the axon. We have therefore developed an intravital technique to visualize different organelles, such as signaling endosomes and mitochondria, being actively transported in the axons of both motor and sensory neurons in live, anesthetized rodents. In this chapter, we provide step-by-step instructions on how to deliver specific organelle-targeting, fluorescent probes using several routes of administration to image individual cargoes being bidirectionally transported along axons within the exposed sciatic nerve. This method can provide detailed, physiologically relevant information on axonal transport, and is thus poised to elucidate mechanisms regulating this process in both health and disease.","author":[{"family":"Sleigh","given":"James N"},{"family":"Tosolini","given":"Andrew P"},{"family":"Schiavo","given":"Giampietro"}],"authorYearDisplayFormat":false,"citation-label":"9070829","container-title":"Methods in Molecular Biology","container-title-short":"Methods Mol. Biol.","id":"9070829","invisible":false,"issued":{"date-parts":[["2020"]]},"journalAbbreviation":"Methods Mol. Biol.","page":"271-292","suppress-author":false,"title":"&lt;i&gt;In vivo &lt;/i&gt;imaging of anterograde and retrograde axonal transport in rodent peripheral nerves.","type":"article-journal","volume":"2143"}]</w:instrText>
      </w:r>
      <w:r w:rsidR="007E1647" w:rsidRPr="00911927">
        <w:rPr>
          <w:rFonts w:eastAsia="Times"/>
          <w:color w:val="auto"/>
          <w:sz w:val="24"/>
          <w:szCs w:val="24"/>
        </w:rPr>
        <w:fldChar w:fldCharType="separate"/>
      </w:r>
      <w:r w:rsidR="00F2079D" w:rsidRPr="00911927">
        <w:rPr>
          <w:rFonts w:eastAsia="Times"/>
          <w:noProof/>
          <w:color w:val="auto"/>
          <w:sz w:val="24"/>
          <w:szCs w:val="24"/>
          <w:vertAlign w:val="superscript"/>
        </w:rPr>
        <w:t>31,32</w:t>
      </w:r>
      <w:r w:rsidR="007E1647" w:rsidRPr="00911927">
        <w:rPr>
          <w:rFonts w:eastAsia="Times"/>
          <w:color w:val="auto"/>
          <w:sz w:val="24"/>
          <w:szCs w:val="24"/>
        </w:rPr>
        <w:fldChar w:fldCharType="end"/>
      </w:r>
      <w:r w:rsidR="007E1647" w:rsidRPr="00911927">
        <w:rPr>
          <w:rFonts w:eastAsia="Times"/>
          <w:color w:val="auto"/>
          <w:sz w:val="24"/>
          <w:szCs w:val="24"/>
        </w:rPr>
        <w:t xml:space="preserve"> </w:t>
      </w:r>
      <w:r w:rsidR="00BB25F0" w:rsidRPr="00911927">
        <w:rPr>
          <w:rFonts w:eastAsia="Times"/>
          <w:color w:val="auto"/>
          <w:sz w:val="24"/>
          <w:szCs w:val="24"/>
        </w:rPr>
        <w:t>or</w:t>
      </w:r>
      <w:r w:rsidR="006E4206" w:rsidRPr="00911927">
        <w:rPr>
          <w:rFonts w:eastAsia="Times"/>
          <w:color w:val="auto"/>
          <w:sz w:val="24"/>
          <w:szCs w:val="24"/>
        </w:rPr>
        <w:t xml:space="preserve"> </w:t>
      </w:r>
      <w:r w:rsidR="00946C38" w:rsidRPr="00911927">
        <w:rPr>
          <w:rFonts w:eastAsia="Times"/>
          <w:color w:val="auto"/>
          <w:sz w:val="24"/>
          <w:szCs w:val="24"/>
        </w:rPr>
        <w:t>adenovir</w:t>
      </w:r>
      <w:r w:rsidR="002A2A1B" w:rsidRPr="00911927">
        <w:rPr>
          <w:rFonts w:eastAsia="Times"/>
          <w:color w:val="auto"/>
          <w:sz w:val="24"/>
          <w:szCs w:val="24"/>
        </w:rPr>
        <w:t>uses encoding e</w:t>
      </w:r>
      <w:r w:rsidR="00946C38" w:rsidRPr="00911927">
        <w:rPr>
          <w:rFonts w:eastAsia="Times"/>
          <w:color w:val="auto"/>
          <w:sz w:val="24"/>
          <w:szCs w:val="24"/>
        </w:rPr>
        <w:t>GFP</w:t>
      </w:r>
      <w:r w:rsidR="00E7152B" w:rsidRPr="00911927">
        <w:rPr>
          <w:rFonts w:eastAsia="Times"/>
          <w:color w:val="auto"/>
          <w:sz w:val="24"/>
          <w:szCs w:val="24"/>
        </w:rPr>
        <w:fldChar w:fldCharType="begin"/>
      </w:r>
      <w:r w:rsidR="00F2079D" w:rsidRPr="00911927">
        <w:rPr>
          <w:rFonts w:eastAsia="Times"/>
          <w:color w:val="auto"/>
          <w:sz w:val="24"/>
          <w:szCs w:val="24"/>
        </w:rPr>
        <w:instrText>ADDIN F1000_CSL_CITATION&lt;~#@#~&gt;[{"DOI":"10.1038/srep33058","First":false,"Last":false,"PMCID":"PMC5020496","PMID":"27619631","abstract":"Gene therapy can take advantage of the skeletal muscles/motor neurons anatomical relationship to restrict gene expression to the spinal cord ventral horn. Furthermore, recombinant adenoviruses are attractive viral-vectors as they permit spatial and temporal modulation of transgene expression. In the literature, however, several inconsistencies exist with regard to the intramuscular delivery parameters of adenoviruses. The present study is an evaluation of the optimal injection sites on skeletal muscle, time course of expression and mice's age for maximum transgene expression in motor neurons. Targeting motor end plates yielded a 2.5-fold increase in the number of transduced motor neurons compared to injections performed away from this region. Peak adenoviral transgene expression in motor neurons was detected after seven days. Further, greater numbers of transduced motor neurons were found in juvenile (3-7 week old) mice as compared with adults (8+ weeks old). Adenoviral injections produced robust transgene expression in motor neurons and skeletal myofibres. In addition, dendrites of transduced motor neurons were shown to extend well into the white matter where the descending motor pathways are located. These results also provide evidence that intramuscular delivery of adenovirus can be a suitable gene therapy approach to treat spinal cord injury.","author":[{"family":"Tosolini","given":"Andrew Paul"},{"family":"Morris","given":"Renée"}],"authorYearDisplayFormat":false,"citation-label":"3055306","container-title":"Scientific Reports","container-title-short":"Sci. Rep.","id":"3055306","invisible":false,"issued":{"date-parts":[["2016","9","13"]]},"journalAbbreviation":"Sci. Rep.","page":"33058","suppress-author":false,"title":"Targeting motor end plates for delivery of adenoviruses: an approach to maximize uptake and transduction of spinal cord motor neurons.","type":"article-journal","volume":"6"}]</w:instrText>
      </w:r>
      <w:r w:rsidR="00E7152B" w:rsidRPr="00911927">
        <w:rPr>
          <w:rFonts w:eastAsia="Times"/>
          <w:color w:val="auto"/>
          <w:sz w:val="24"/>
          <w:szCs w:val="24"/>
        </w:rPr>
        <w:fldChar w:fldCharType="separate"/>
      </w:r>
      <w:r w:rsidR="00F2079D" w:rsidRPr="00911927">
        <w:rPr>
          <w:rFonts w:eastAsia="Times"/>
          <w:noProof/>
          <w:color w:val="auto"/>
          <w:sz w:val="24"/>
          <w:szCs w:val="24"/>
          <w:vertAlign w:val="superscript"/>
        </w:rPr>
        <w:t>15</w:t>
      </w:r>
      <w:r w:rsidR="00E7152B" w:rsidRPr="00911927">
        <w:rPr>
          <w:rFonts w:eastAsia="Times"/>
          <w:color w:val="auto"/>
          <w:sz w:val="24"/>
          <w:szCs w:val="24"/>
        </w:rPr>
        <w:fldChar w:fldCharType="end"/>
      </w:r>
      <w:r w:rsidR="006E4206" w:rsidRPr="00911927">
        <w:rPr>
          <w:rFonts w:eastAsia="Times"/>
          <w:color w:val="auto"/>
          <w:sz w:val="24"/>
          <w:szCs w:val="24"/>
        </w:rPr>
        <w:t xml:space="preserve">) </w:t>
      </w:r>
      <w:r w:rsidR="00E7152B" w:rsidRPr="00911927">
        <w:rPr>
          <w:rFonts w:eastAsia="Times"/>
          <w:color w:val="auto"/>
          <w:sz w:val="24"/>
          <w:szCs w:val="24"/>
        </w:rPr>
        <w:t>in</w:t>
      </w:r>
      <w:r w:rsidR="005D0DA4" w:rsidRPr="00911927">
        <w:rPr>
          <w:rFonts w:eastAsia="Times"/>
          <w:color w:val="auto"/>
          <w:sz w:val="24"/>
          <w:szCs w:val="24"/>
        </w:rPr>
        <w:t>to</w:t>
      </w:r>
      <w:r w:rsidR="00091C8F" w:rsidRPr="00911927">
        <w:rPr>
          <w:rFonts w:eastAsia="Times"/>
          <w:color w:val="auto"/>
          <w:sz w:val="24"/>
          <w:szCs w:val="24"/>
        </w:rPr>
        <w:t xml:space="preserve"> </w:t>
      </w:r>
      <w:r w:rsidR="00E7152B" w:rsidRPr="00911927">
        <w:rPr>
          <w:rFonts w:eastAsia="Times"/>
          <w:color w:val="auto"/>
          <w:sz w:val="24"/>
          <w:szCs w:val="24"/>
        </w:rPr>
        <w:t>skeletal muscles</w:t>
      </w:r>
      <w:r w:rsidR="00D83B56" w:rsidRPr="00911927">
        <w:rPr>
          <w:rFonts w:eastAsia="Times"/>
          <w:color w:val="auto"/>
          <w:sz w:val="24"/>
          <w:szCs w:val="24"/>
        </w:rPr>
        <w:t>.</w:t>
      </w:r>
      <w:r w:rsidR="00E7152B" w:rsidRPr="00911927">
        <w:rPr>
          <w:rFonts w:eastAsia="Times"/>
          <w:color w:val="auto"/>
          <w:sz w:val="24"/>
          <w:szCs w:val="24"/>
        </w:rPr>
        <w:t xml:space="preserve"> </w:t>
      </w:r>
      <w:r w:rsidR="006E4206" w:rsidRPr="00911927">
        <w:rPr>
          <w:rFonts w:eastAsia="Times"/>
          <w:b/>
          <w:bCs/>
          <w:color w:val="auto"/>
          <w:sz w:val="24"/>
          <w:szCs w:val="24"/>
        </w:rPr>
        <w:t>Figure 2</w:t>
      </w:r>
      <w:r w:rsidR="006E4206" w:rsidRPr="00911927">
        <w:rPr>
          <w:rFonts w:eastAsia="Times"/>
          <w:color w:val="auto"/>
          <w:sz w:val="24"/>
          <w:szCs w:val="24"/>
        </w:rPr>
        <w:t xml:space="preserve"> </w:t>
      </w:r>
      <w:r w:rsidR="00F13507" w:rsidRPr="00911927">
        <w:rPr>
          <w:rFonts w:eastAsia="Times"/>
          <w:color w:val="auto"/>
          <w:sz w:val="24"/>
          <w:szCs w:val="24"/>
        </w:rPr>
        <w:t xml:space="preserve">highlights </w:t>
      </w:r>
      <w:r w:rsidR="006E4206" w:rsidRPr="00911927">
        <w:rPr>
          <w:rFonts w:eastAsia="Times"/>
          <w:color w:val="auto"/>
          <w:sz w:val="24"/>
          <w:szCs w:val="24"/>
        </w:rPr>
        <w:t xml:space="preserve">such </w:t>
      </w:r>
      <w:r w:rsidR="000D2BA4" w:rsidRPr="00911927">
        <w:rPr>
          <w:rFonts w:eastAsia="Times"/>
          <w:color w:val="auto"/>
          <w:sz w:val="24"/>
          <w:szCs w:val="24"/>
        </w:rPr>
        <w:t xml:space="preserve">an </w:t>
      </w:r>
      <w:r w:rsidR="006E4206" w:rsidRPr="00911927">
        <w:rPr>
          <w:rFonts w:eastAsia="Times"/>
          <w:color w:val="auto"/>
          <w:sz w:val="24"/>
          <w:szCs w:val="24"/>
        </w:rPr>
        <w:t xml:space="preserve">application, </w:t>
      </w:r>
      <w:r w:rsidR="00BB25F0" w:rsidRPr="00911927">
        <w:rPr>
          <w:rFonts w:eastAsia="Times"/>
          <w:color w:val="auto"/>
          <w:sz w:val="24"/>
          <w:szCs w:val="24"/>
        </w:rPr>
        <w:t>depicting</w:t>
      </w:r>
      <w:r w:rsidR="006E4206" w:rsidRPr="00911927">
        <w:rPr>
          <w:rFonts w:eastAsia="Times"/>
          <w:color w:val="auto"/>
          <w:sz w:val="24"/>
          <w:szCs w:val="24"/>
        </w:rPr>
        <w:t xml:space="preserve"> </w:t>
      </w:r>
      <w:r w:rsidR="005D0DA4" w:rsidRPr="00911927">
        <w:rPr>
          <w:rFonts w:eastAsia="Times"/>
          <w:color w:val="auto"/>
          <w:sz w:val="24"/>
          <w:szCs w:val="24"/>
        </w:rPr>
        <w:t xml:space="preserve">eight </w:t>
      </w:r>
      <w:r w:rsidR="006E4206" w:rsidRPr="00911927">
        <w:rPr>
          <w:rFonts w:eastAsia="Times"/>
          <w:color w:val="auto"/>
          <w:sz w:val="24"/>
          <w:szCs w:val="24"/>
        </w:rPr>
        <w:t xml:space="preserve">robustly expressing </w:t>
      </w:r>
      <w:proofErr w:type="spellStart"/>
      <w:r w:rsidR="006E4206" w:rsidRPr="00911927">
        <w:rPr>
          <w:rFonts w:eastAsia="Times"/>
          <w:color w:val="auto"/>
          <w:sz w:val="24"/>
          <w:szCs w:val="24"/>
        </w:rPr>
        <w:t>ChAT.eGFP</w:t>
      </w:r>
      <w:proofErr w:type="spellEnd"/>
      <w:r w:rsidR="002A2A1B" w:rsidRPr="00911927">
        <w:rPr>
          <w:rFonts w:eastAsia="Times"/>
          <w:color w:val="auto"/>
          <w:sz w:val="24"/>
          <w:szCs w:val="24"/>
        </w:rPr>
        <w:t xml:space="preserve">-positive </w:t>
      </w:r>
      <w:r w:rsidR="006E4206" w:rsidRPr="00911927">
        <w:rPr>
          <w:rFonts w:eastAsia="Times"/>
          <w:color w:val="auto"/>
          <w:sz w:val="24"/>
          <w:szCs w:val="24"/>
        </w:rPr>
        <w:t xml:space="preserve">axons that contain </w:t>
      </w:r>
      <w:r w:rsidR="00E17F6B" w:rsidRPr="00911927">
        <w:rPr>
          <w:rFonts w:eastAsia="Times"/>
          <w:color w:val="auto"/>
          <w:sz w:val="24"/>
          <w:szCs w:val="24"/>
        </w:rPr>
        <w:t>H</w:t>
      </w:r>
      <w:r w:rsidR="00E17F6B" w:rsidRPr="00911927">
        <w:rPr>
          <w:rFonts w:eastAsia="Times"/>
          <w:color w:val="auto"/>
          <w:sz w:val="24"/>
          <w:szCs w:val="24"/>
          <w:vertAlign w:val="subscript"/>
        </w:rPr>
        <w:t>C</w:t>
      </w:r>
      <w:r w:rsidR="00E17F6B" w:rsidRPr="00911927">
        <w:rPr>
          <w:rFonts w:eastAsia="Times"/>
          <w:color w:val="auto"/>
          <w:sz w:val="24"/>
          <w:szCs w:val="24"/>
        </w:rPr>
        <w:t>T</w:t>
      </w:r>
      <w:r w:rsidR="006E4206" w:rsidRPr="00911927">
        <w:rPr>
          <w:rFonts w:eastAsia="Times"/>
          <w:color w:val="auto"/>
          <w:sz w:val="24"/>
          <w:szCs w:val="24"/>
        </w:rPr>
        <w:t>-555</w:t>
      </w:r>
      <w:r w:rsidR="00CC181D" w:rsidRPr="00911927">
        <w:rPr>
          <w:rFonts w:eastAsia="Times"/>
          <w:color w:val="auto"/>
          <w:sz w:val="24"/>
          <w:szCs w:val="24"/>
        </w:rPr>
        <w:t>-positive</w:t>
      </w:r>
      <w:r w:rsidR="006E4206" w:rsidRPr="00911927">
        <w:rPr>
          <w:rFonts w:eastAsia="Times"/>
          <w:color w:val="auto"/>
          <w:sz w:val="24"/>
          <w:szCs w:val="24"/>
        </w:rPr>
        <w:t xml:space="preserve"> signaling endosomes</w:t>
      </w:r>
      <w:r w:rsidR="00F13507" w:rsidRPr="00911927">
        <w:rPr>
          <w:rFonts w:eastAsia="Times"/>
          <w:color w:val="auto"/>
          <w:sz w:val="24"/>
          <w:szCs w:val="24"/>
        </w:rPr>
        <w:t xml:space="preserve"> (</w:t>
      </w:r>
      <w:r w:rsidR="00495613" w:rsidRPr="00911927">
        <w:rPr>
          <w:rFonts w:eastAsia="Times"/>
          <w:color w:val="auto"/>
          <w:sz w:val="24"/>
          <w:szCs w:val="24"/>
        </w:rPr>
        <w:t>white arrows</w:t>
      </w:r>
      <w:r w:rsidR="00F13507" w:rsidRPr="00911927">
        <w:rPr>
          <w:rFonts w:eastAsia="Times"/>
          <w:color w:val="auto"/>
          <w:sz w:val="24"/>
          <w:szCs w:val="24"/>
        </w:rPr>
        <w:t>)</w:t>
      </w:r>
      <w:r w:rsidR="002A2A1B" w:rsidRPr="00911927">
        <w:rPr>
          <w:rFonts w:eastAsia="Times"/>
          <w:color w:val="auto"/>
          <w:sz w:val="24"/>
          <w:szCs w:val="24"/>
        </w:rPr>
        <w:t xml:space="preserve">, </w:t>
      </w:r>
      <w:r w:rsidR="00F13507" w:rsidRPr="00911927">
        <w:rPr>
          <w:rFonts w:eastAsia="Times"/>
          <w:color w:val="auto"/>
          <w:sz w:val="24"/>
          <w:szCs w:val="24"/>
        </w:rPr>
        <w:t>~4 h post</w:t>
      </w:r>
      <w:r w:rsidR="00E34985" w:rsidRPr="00911927">
        <w:rPr>
          <w:rFonts w:eastAsia="Times"/>
          <w:color w:val="auto"/>
          <w:sz w:val="24"/>
          <w:szCs w:val="24"/>
        </w:rPr>
        <w:t xml:space="preserve"> </w:t>
      </w:r>
      <w:r w:rsidR="009F7CD9" w:rsidRPr="00911927">
        <w:rPr>
          <w:rFonts w:eastAsia="Times"/>
          <w:color w:val="auto"/>
          <w:sz w:val="24"/>
          <w:szCs w:val="24"/>
        </w:rPr>
        <w:t xml:space="preserve">probe </w:t>
      </w:r>
      <w:r w:rsidR="006E4206" w:rsidRPr="00911927">
        <w:rPr>
          <w:rFonts w:eastAsia="Times"/>
          <w:color w:val="auto"/>
          <w:sz w:val="24"/>
          <w:szCs w:val="24"/>
        </w:rPr>
        <w:t xml:space="preserve">injection into the TA muscle. </w:t>
      </w:r>
      <w:r w:rsidR="002A2A1B" w:rsidRPr="00911927">
        <w:rPr>
          <w:rFonts w:eastAsia="Times"/>
          <w:color w:val="auto"/>
          <w:sz w:val="24"/>
          <w:szCs w:val="24"/>
        </w:rPr>
        <w:t>Using</w:t>
      </w:r>
      <w:r w:rsidR="00A130D9" w:rsidRPr="00911927">
        <w:rPr>
          <w:rFonts w:eastAsia="Times"/>
          <w:color w:val="auto"/>
          <w:sz w:val="24"/>
          <w:szCs w:val="24"/>
        </w:rPr>
        <w:t xml:space="preserve"> this experimental design, we </w:t>
      </w:r>
      <w:r w:rsidR="00C15818" w:rsidRPr="00911927">
        <w:rPr>
          <w:rFonts w:eastAsia="Times"/>
          <w:color w:val="auto"/>
          <w:sz w:val="24"/>
          <w:szCs w:val="24"/>
        </w:rPr>
        <w:t>could</w:t>
      </w:r>
      <w:r w:rsidR="002A2A1B" w:rsidRPr="00911927">
        <w:rPr>
          <w:rFonts w:eastAsia="Times"/>
          <w:color w:val="auto"/>
          <w:sz w:val="24"/>
          <w:szCs w:val="24"/>
        </w:rPr>
        <w:t xml:space="preserve"> </w:t>
      </w:r>
      <w:r w:rsidR="00A130D9" w:rsidRPr="00911927">
        <w:rPr>
          <w:rFonts w:eastAsia="Times"/>
          <w:color w:val="auto"/>
          <w:sz w:val="24"/>
          <w:szCs w:val="24"/>
        </w:rPr>
        <w:t>identif</w:t>
      </w:r>
      <w:r w:rsidR="002A2A1B" w:rsidRPr="00911927">
        <w:rPr>
          <w:rFonts w:eastAsia="Times"/>
          <w:color w:val="auto"/>
          <w:sz w:val="24"/>
          <w:szCs w:val="24"/>
        </w:rPr>
        <w:t>y</w:t>
      </w:r>
      <w:r w:rsidR="00A130D9" w:rsidRPr="00911927">
        <w:rPr>
          <w:rFonts w:eastAsia="Times"/>
          <w:color w:val="auto"/>
          <w:sz w:val="24"/>
          <w:szCs w:val="24"/>
        </w:rPr>
        <w:t xml:space="preserve"> TA-innervating </w:t>
      </w:r>
      <w:r w:rsidR="00A130D9" w:rsidRPr="00911927">
        <w:rPr>
          <w:color w:val="auto"/>
          <w:sz w:val="24"/>
          <w:szCs w:val="24"/>
        </w:rPr>
        <w:t>α</w:t>
      </w:r>
      <w:r w:rsidR="00A130D9" w:rsidRPr="00911927">
        <w:rPr>
          <w:rFonts w:eastAsia="Times"/>
          <w:color w:val="auto"/>
          <w:sz w:val="24"/>
          <w:szCs w:val="24"/>
        </w:rPr>
        <w:t>-motor neurons, which are predominantly fast-</w:t>
      </w:r>
      <w:r w:rsidR="00FE04F1" w:rsidRPr="00911927">
        <w:rPr>
          <w:rFonts w:eastAsia="Times"/>
          <w:color w:val="auto"/>
          <w:sz w:val="24"/>
          <w:szCs w:val="24"/>
        </w:rPr>
        <w:t>fatigable</w:t>
      </w:r>
      <w:r w:rsidR="007E1647" w:rsidRPr="00911927">
        <w:rPr>
          <w:rFonts w:eastAsia="Times"/>
          <w:color w:val="auto"/>
          <w:sz w:val="24"/>
          <w:szCs w:val="24"/>
        </w:rPr>
        <w:fldChar w:fldCharType="begin"/>
      </w:r>
      <w:r w:rsidR="00F2079D" w:rsidRPr="00911927">
        <w:rPr>
          <w:rFonts w:eastAsia="Times"/>
          <w:color w:val="auto"/>
          <w:sz w:val="24"/>
          <w:szCs w:val="24"/>
        </w:rPr>
        <w:instrText>ADDIN F1000_CSL_CITATION&lt;~#@#~&gt;[{"DOI":"10.3389/fncel.2014.00293","First":false,"Last":false,"PMCID":"PMC4191298","PMID":"25346659","abstract":"Motor neurons (MNs) are neuronal cells located in the central nervous system (CNS) controlling a variety of downstream targets. This function infers the existence of MN subtypes matching the identity of the targets they innervate. To illustrate the mechanism involved in the generation of cellular diversity and the acquisition of specific identity, this review will focus on spinal MNs (SpMNs) that have been the core of significant work and discoveries during the last decades. SpMNs are responsible for the contraction of effector muscles in the periphery. Humans possess more than 500 different skeletal muscles capable to work in a precise time and space coordination to generate complex movements such as walking or grasping. To ensure such refined coordination, SpMNs must retain the identity of the muscle they innervate. Within the last two decades, scientists around the world have produced considerable efforts to elucidate several critical steps of SpMNs differentiation. During development, SpMNs emerge from dividing progenitor cells located in the medial portion of the ventral neural tube. MN identities are established by patterning cues working in cooperation with intrinsic sets of transcription factors. As the embryo develop, MNs further differentiate in a stepwise manner to form compact anatomical groups termed pools connecting to a unique muscle target. MN pools are not homogeneous and comprise subtypes according to the muscle fibers they innervate. This article aims to provide a global view of MN classification as well as an up-to-date review of the molecular mechanisms involved in the generation of SpMN diversity. Remaining conundrums will be discussed since a complete understanding of those mechanisms constitutes the foundation required for the elaboration of prospective MN regeneration therapies.","author":[{"family":"Stifani","given":"Nicolas"}],"authorYearDisplayFormat":false,"citation-label":"4569479","container-title":"Frontiers in Cellular Neuroscience","container-title-short":"Front. Cell. Neurosci.","id":"4569479","invisible":false,"issued":{"date-parts":[["2014","10","9"]]},"journalAbbreviation":"Front. Cell. Neurosci.","page":"293","suppress-author":false,"title":"Motor neurons and the generation of spinal motor neuron diversity.","type":"article-journal","volume":"8"}]</w:instrText>
      </w:r>
      <w:r w:rsidR="007E1647" w:rsidRPr="00911927">
        <w:rPr>
          <w:rFonts w:eastAsia="Times"/>
          <w:color w:val="auto"/>
          <w:sz w:val="24"/>
          <w:szCs w:val="24"/>
        </w:rPr>
        <w:fldChar w:fldCharType="separate"/>
      </w:r>
      <w:r w:rsidR="00F2079D" w:rsidRPr="00911927">
        <w:rPr>
          <w:rFonts w:eastAsia="Times"/>
          <w:noProof/>
          <w:color w:val="auto"/>
          <w:sz w:val="24"/>
          <w:szCs w:val="24"/>
          <w:vertAlign w:val="superscript"/>
        </w:rPr>
        <w:t>48</w:t>
      </w:r>
      <w:r w:rsidR="007E1647" w:rsidRPr="00911927">
        <w:rPr>
          <w:rFonts w:eastAsia="Times"/>
          <w:color w:val="auto"/>
          <w:sz w:val="24"/>
          <w:szCs w:val="24"/>
        </w:rPr>
        <w:fldChar w:fldCharType="end"/>
      </w:r>
      <w:r w:rsidR="00A130D9" w:rsidRPr="00911927">
        <w:rPr>
          <w:rFonts w:eastAsia="Times"/>
          <w:color w:val="auto"/>
          <w:sz w:val="24"/>
          <w:szCs w:val="24"/>
        </w:rPr>
        <w:t xml:space="preserve">. </w:t>
      </w:r>
      <w:r w:rsidR="008E4E80" w:rsidRPr="00911927">
        <w:rPr>
          <w:rFonts w:eastAsia="Times"/>
          <w:color w:val="auto"/>
          <w:sz w:val="24"/>
          <w:szCs w:val="24"/>
        </w:rPr>
        <w:t xml:space="preserve">A </w:t>
      </w:r>
      <w:r w:rsidR="006E4206" w:rsidRPr="00911927">
        <w:rPr>
          <w:rFonts w:eastAsia="Times"/>
          <w:color w:val="auto"/>
          <w:sz w:val="24"/>
          <w:szCs w:val="24"/>
        </w:rPr>
        <w:t xml:space="preserve">further </w:t>
      </w:r>
      <w:r w:rsidR="00BB25F0" w:rsidRPr="00911927">
        <w:rPr>
          <w:rFonts w:eastAsia="Times"/>
          <w:color w:val="auto"/>
          <w:sz w:val="24"/>
          <w:szCs w:val="24"/>
        </w:rPr>
        <w:t xml:space="preserve">five </w:t>
      </w:r>
      <w:proofErr w:type="spellStart"/>
      <w:r w:rsidR="006E4206" w:rsidRPr="00911927">
        <w:rPr>
          <w:rFonts w:eastAsia="Times"/>
          <w:color w:val="auto"/>
          <w:sz w:val="24"/>
          <w:szCs w:val="24"/>
        </w:rPr>
        <w:t>ChAT.eGFP</w:t>
      </w:r>
      <w:proofErr w:type="spellEnd"/>
      <w:r w:rsidR="006E4206" w:rsidRPr="00911927">
        <w:rPr>
          <w:rFonts w:eastAsia="Times"/>
          <w:color w:val="auto"/>
          <w:sz w:val="24"/>
          <w:szCs w:val="24"/>
        </w:rPr>
        <w:t xml:space="preserve"> axons</w:t>
      </w:r>
      <w:r w:rsidR="003D1851" w:rsidRPr="00911927">
        <w:rPr>
          <w:rFonts w:eastAsia="Times"/>
          <w:color w:val="auto"/>
          <w:sz w:val="24"/>
          <w:szCs w:val="24"/>
        </w:rPr>
        <w:t xml:space="preserve"> with less robust </w:t>
      </w:r>
      <w:proofErr w:type="spellStart"/>
      <w:r w:rsidR="003D1851" w:rsidRPr="00911927">
        <w:rPr>
          <w:rFonts w:eastAsia="Times"/>
          <w:color w:val="auto"/>
          <w:sz w:val="24"/>
          <w:szCs w:val="24"/>
        </w:rPr>
        <w:t>eGFP</w:t>
      </w:r>
      <w:proofErr w:type="spellEnd"/>
      <w:r w:rsidR="003D1851" w:rsidRPr="00911927">
        <w:rPr>
          <w:rFonts w:eastAsia="Times"/>
          <w:color w:val="auto"/>
          <w:sz w:val="24"/>
          <w:szCs w:val="24"/>
        </w:rPr>
        <w:t xml:space="preserve"> expression</w:t>
      </w:r>
      <w:r w:rsidR="00BB25F0" w:rsidRPr="00911927">
        <w:rPr>
          <w:rFonts w:eastAsia="Times"/>
          <w:color w:val="auto"/>
          <w:sz w:val="24"/>
          <w:szCs w:val="24"/>
        </w:rPr>
        <w:t xml:space="preserve"> (orange asterisks)</w:t>
      </w:r>
      <w:r w:rsidR="006E4206" w:rsidRPr="00911927">
        <w:rPr>
          <w:rFonts w:eastAsia="Times"/>
          <w:color w:val="auto"/>
          <w:sz w:val="24"/>
          <w:szCs w:val="24"/>
        </w:rPr>
        <w:t xml:space="preserve"> </w:t>
      </w:r>
      <w:r w:rsidR="008E4E80" w:rsidRPr="00911927">
        <w:rPr>
          <w:rFonts w:eastAsia="Times"/>
          <w:color w:val="auto"/>
          <w:sz w:val="24"/>
          <w:szCs w:val="24"/>
        </w:rPr>
        <w:t>were</w:t>
      </w:r>
      <w:r w:rsidR="006E4206" w:rsidRPr="00911927">
        <w:rPr>
          <w:rFonts w:eastAsia="Times"/>
          <w:color w:val="auto"/>
          <w:sz w:val="24"/>
          <w:szCs w:val="24"/>
        </w:rPr>
        <w:t xml:space="preserve"> </w:t>
      </w:r>
      <w:r w:rsidR="00A71CC6" w:rsidRPr="00911927">
        <w:rPr>
          <w:rFonts w:eastAsia="Times"/>
          <w:color w:val="auto"/>
          <w:sz w:val="24"/>
          <w:szCs w:val="24"/>
        </w:rPr>
        <w:t>partially out of focus and</w:t>
      </w:r>
      <w:r w:rsidR="000D2BA4" w:rsidRPr="00911927">
        <w:rPr>
          <w:rFonts w:eastAsia="Times"/>
          <w:color w:val="auto"/>
          <w:sz w:val="24"/>
          <w:szCs w:val="24"/>
        </w:rPr>
        <w:t xml:space="preserve"> </w:t>
      </w:r>
      <w:r w:rsidR="006E4206" w:rsidRPr="00911927">
        <w:rPr>
          <w:rFonts w:eastAsia="Times"/>
          <w:color w:val="auto"/>
          <w:sz w:val="24"/>
          <w:szCs w:val="24"/>
        </w:rPr>
        <w:t>likely</w:t>
      </w:r>
      <w:r w:rsidR="003D1851" w:rsidRPr="00911927">
        <w:rPr>
          <w:rFonts w:eastAsia="Times"/>
          <w:color w:val="auto"/>
          <w:sz w:val="24"/>
          <w:szCs w:val="24"/>
        </w:rPr>
        <w:t xml:space="preserve"> </w:t>
      </w:r>
      <w:r w:rsidR="00F13507" w:rsidRPr="00911927">
        <w:rPr>
          <w:rFonts w:eastAsia="Times"/>
          <w:color w:val="auto"/>
          <w:sz w:val="24"/>
          <w:szCs w:val="24"/>
        </w:rPr>
        <w:t xml:space="preserve">to be </w:t>
      </w:r>
      <w:r w:rsidR="00A71CC6" w:rsidRPr="00911927">
        <w:rPr>
          <w:rFonts w:eastAsia="Times"/>
          <w:color w:val="auto"/>
          <w:sz w:val="24"/>
          <w:szCs w:val="24"/>
        </w:rPr>
        <w:t xml:space="preserve">located </w:t>
      </w:r>
      <w:r w:rsidR="000D2BA4" w:rsidRPr="00911927">
        <w:rPr>
          <w:rFonts w:eastAsia="Times"/>
          <w:color w:val="auto"/>
          <w:sz w:val="24"/>
          <w:szCs w:val="24"/>
        </w:rPr>
        <w:t xml:space="preserve">deeper </w:t>
      </w:r>
      <w:r w:rsidR="00A71CC6" w:rsidRPr="00911927">
        <w:rPr>
          <w:rFonts w:eastAsia="Times"/>
          <w:color w:val="auto"/>
          <w:sz w:val="24"/>
          <w:szCs w:val="24"/>
        </w:rPr>
        <w:t>within the sciatic nerve</w:t>
      </w:r>
      <w:r w:rsidR="000D2BA4" w:rsidRPr="00911927">
        <w:rPr>
          <w:rFonts w:eastAsia="Times"/>
          <w:color w:val="auto"/>
          <w:sz w:val="24"/>
          <w:szCs w:val="24"/>
        </w:rPr>
        <w:t xml:space="preserve">. </w:t>
      </w:r>
    </w:p>
    <w:p w14:paraId="247B95F7" w14:textId="77777777" w:rsidR="00C67F65" w:rsidRPr="00911927" w:rsidRDefault="00C67F65" w:rsidP="00911927">
      <w:pPr>
        <w:pStyle w:val="MediumShading1-Accent11"/>
        <w:spacing w:after="0" w:line="240" w:lineRule="auto"/>
        <w:contextualSpacing/>
        <w:jc w:val="both"/>
        <w:rPr>
          <w:rFonts w:eastAsia="Times"/>
          <w:color w:val="auto"/>
          <w:sz w:val="24"/>
          <w:szCs w:val="24"/>
        </w:rPr>
      </w:pPr>
    </w:p>
    <w:p w14:paraId="570087D6" w14:textId="089A2392" w:rsidR="006E4206" w:rsidRPr="00911927" w:rsidRDefault="000D2BA4"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Moreover</w:t>
      </w:r>
      <w:r w:rsidR="005D2819" w:rsidRPr="00911927">
        <w:rPr>
          <w:rFonts w:eastAsia="Times"/>
          <w:color w:val="auto"/>
          <w:sz w:val="24"/>
          <w:szCs w:val="24"/>
        </w:rPr>
        <w:t>,</w:t>
      </w:r>
      <w:r w:rsidRPr="00911927">
        <w:rPr>
          <w:rFonts w:eastAsia="Times"/>
          <w:color w:val="auto"/>
          <w:sz w:val="24"/>
          <w:szCs w:val="24"/>
        </w:rPr>
        <w:t xml:space="preserve"> we identif</w:t>
      </w:r>
      <w:r w:rsidR="008E4E80" w:rsidRPr="00911927">
        <w:rPr>
          <w:rFonts w:eastAsia="Times"/>
          <w:color w:val="auto"/>
          <w:sz w:val="24"/>
          <w:szCs w:val="24"/>
        </w:rPr>
        <w:t>ied</w:t>
      </w:r>
      <w:r w:rsidR="00A71CC6" w:rsidRPr="00911927">
        <w:rPr>
          <w:rFonts w:eastAsia="Times"/>
          <w:color w:val="auto"/>
          <w:sz w:val="24"/>
          <w:szCs w:val="24"/>
        </w:rPr>
        <w:t xml:space="preserve"> </w:t>
      </w:r>
      <w:r w:rsidR="00E17F6B" w:rsidRPr="00911927">
        <w:rPr>
          <w:rFonts w:eastAsia="Times"/>
          <w:color w:val="auto"/>
          <w:sz w:val="24"/>
          <w:szCs w:val="24"/>
        </w:rPr>
        <w:t>H</w:t>
      </w:r>
      <w:r w:rsidR="00E17F6B" w:rsidRPr="00911927">
        <w:rPr>
          <w:rFonts w:eastAsia="Times"/>
          <w:color w:val="auto"/>
          <w:sz w:val="24"/>
          <w:szCs w:val="24"/>
          <w:vertAlign w:val="subscript"/>
        </w:rPr>
        <w:t>C</w:t>
      </w:r>
      <w:r w:rsidR="00E17F6B" w:rsidRPr="00911927">
        <w:rPr>
          <w:rFonts w:eastAsia="Times"/>
          <w:color w:val="auto"/>
          <w:sz w:val="24"/>
          <w:szCs w:val="24"/>
        </w:rPr>
        <w:t>T</w:t>
      </w:r>
      <w:r w:rsidR="006E4206" w:rsidRPr="00911927">
        <w:rPr>
          <w:rFonts w:eastAsia="Times"/>
          <w:color w:val="auto"/>
          <w:sz w:val="24"/>
          <w:szCs w:val="24"/>
        </w:rPr>
        <w:t>-555</w:t>
      </w:r>
      <w:r w:rsidR="00CC181D" w:rsidRPr="00911927">
        <w:rPr>
          <w:rFonts w:eastAsia="Times"/>
          <w:color w:val="auto"/>
          <w:sz w:val="24"/>
          <w:szCs w:val="24"/>
        </w:rPr>
        <w:t>-positive</w:t>
      </w:r>
      <w:r w:rsidR="006E4206" w:rsidRPr="00911927">
        <w:rPr>
          <w:rFonts w:eastAsia="Times"/>
          <w:color w:val="auto"/>
          <w:sz w:val="24"/>
          <w:szCs w:val="24"/>
        </w:rPr>
        <w:t xml:space="preserve"> </w:t>
      </w:r>
      <w:r w:rsidR="005D2819" w:rsidRPr="00911927">
        <w:rPr>
          <w:rFonts w:eastAsia="Times"/>
          <w:color w:val="auto"/>
          <w:sz w:val="24"/>
          <w:szCs w:val="24"/>
        </w:rPr>
        <w:t>signaling</w:t>
      </w:r>
      <w:r w:rsidR="006E4206" w:rsidRPr="00911927">
        <w:rPr>
          <w:rFonts w:eastAsia="Times"/>
          <w:color w:val="auto"/>
          <w:sz w:val="24"/>
          <w:szCs w:val="24"/>
        </w:rPr>
        <w:t xml:space="preserve"> endosomes in </w:t>
      </w:r>
      <w:proofErr w:type="spellStart"/>
      <w:r w:rsidR="006E4206" w:rsidRPr="00911927">
        <w:rPr>
          <w:rFonts w:eastAsia="Times"/>
          <w:color w:val="auto"/>
          <w:sz w:val="24"/>
          <w:szCs w:val="24"/>
        </w:rPr>
        <w:t>eGFP</w:t>
      </w:r>
      <w:proofErr w:type="spellEnd"/>
      <w:r w:rsidR="00CC181D" w:rsidRPr="00911927">
        <w:rPr>
          <w:rFonts w:eastAsia="Times"/>
          <w:color w:val="auto"/>
          <w:sz w:val="24"/>
          <w:szCs w:val="24"/>
        </w:rPr>
        <w:t>-negative</w:t>
      </w:r>
      <w:r w:rsidR="0005013B" w:rsidRPr="00911927">
        <w:rPr>
          <w:rFonts w:eastAsia="Times"/>
          <w:color w:val="auto"/>
          <w:sz w:val="24"/>
          <w:szCs w:val="24"/>
        </w:rPr>
        <w:t xml:space="preserve"> sensory </w:t>
      </w:r>
      <w:r w:rsidR="006E4206" w:rsidRPr="00911927">
        <w:rPr>
          <w:rFonts w:eastAsia="Times"/>
          <w:color w:val="auto"/>
          <w:sz w:val="24"/>
          <w:szCs w:val="24"/>
        </w:rPr>
        <w:t>axons</w:t>
      </w:r>
      <w:r w:rsidR="0005013B" w:rsidRPr="00911927">
        <w:rPr>
          <w:rFonts w:eastAsia="Times"/>
          <w:color w:val="auto"/>
          <w:sz w:val="24"/>
          <w:szCs w:val="24"/>
        </w:rPr>
        <w:t xml:space="preserve"> </w:t>
      </w:r>
      <w:r w:rsidR="003D1851" w:rsidRPr="00911927">
        <w:rPr>
          <w:rFonts w:eastAsia="Times"/>
          <w:color w:val="auto"/>
          <w:sz w:val="24"/>
          <w:szCs w:val="24"/>
        </w:rPr>
        <w:t>(</w:t>
      </w:r>
      <w:r w:rsidR="0005013B" w:rsidRPr="00911927">
        <w:rPr>
          <w:rFonts w:eastAsia="Times"/>
          <w:color w:val="auto"/>
          <w:sz w:val="24"/>
          <w:szCs w:val="24"/>
        </w:rPr>
        <w:t>yellow arrows</w:t>
      </w:r>
      <w:r w:rsidR="0011719F" w:rsidRPr="00911927">
        <w:rPr>
          <w:rFonts w:eastAsia="Times"/>
          <w:color w:val="auto"/>
          <w:sz w:val="24"/>
          <w:szCs w:val="24"/>
        </w:rPr>
        <w:t>)</w:t>
      </w:r>
      <w:r w:rsidR="006E4206" w:rsidRPr="00911927">
        <w:rPr>
          <w:rFonts w:eastAsia="Times"/>
          <w:color w:val="auto"/>
          <w:sz w:val="24"/>
          <w:szCs w:val="24"/>
        </w:rPr>
        <w:t>.</w:t>
      </w:r>
      <w:r w:rsidR="003D1851" w:rsidRPr="00911927">
        <w:rPr>
          <w:rFonts w:eastAsia="Times"/>
          <w:color w:val="auto"/>
          <w:sz w:val="24"/>
          <w:szCs w:val="24"/>
        </w:rPr>
        <w:t xml:space="preserve"> </w:t>
      </w:r>
      <w:r w:rsidR="002A2A1B" w:rsidRPr="00911927">
        <w:rPr>
          <w:rFonts w:eastAsia="Times"/>
          <w:color w:val="auto"/>
          <w:sz w:val="24"/>
          <w:szCs w:val="24"/>
        </w:rPr>
        <w:t xml:space="preserve">As such, using </w:t>
      </w:r>
      <w:r w:rsidR="00753C93" w:rsidRPr="00911927">
        <w:rPr>
          <w:rFonts w:eastAsia="Times"/>
          <w:color w:val="auto"/>
          <w:sz w:val="24"/>
          <w:szCs w:val="24"/>
        </w:rPr>
        <w:t>this</w:t>
      </w:r>
      <w:r w:rsidR="003D1851" w:rsidRPr="00911927">
        <w:rPr>
          <w:rFonts w:eastAsia="Times"/>
          <w:color w:val="auto"/>
          <w:sz w:val="24"/>
          <w:szCs w:val="24"/>
        </w:rPr>
        <w:t xml:space="preserve"> experimental paradigm, one can </w:t>
      </w:r>
      <w:r w:rsidR="00F13507" w:rsidRPr="00911927">
        <w:rPr>
          <w:rFonts w:eastAsia="Times"/>
          <w:color w:val="auto"/>
          <w:sz w:val="24"/>
          <w:szCs w:val="24"/>
        </w:rPr>
        <w:t xml:space="preserve">specifically assess and compare </w:t>
      </w:r>
      <w:r w:rsidR="005D0DA4" w:rsidRPr="00911927">
        <w:rPr>
          <w:rFonts w:eastAsia="Times"/>
          <w:color w:val="auto"/>
          <w:sz w:val="24"/>
          <w:szCs w:val="24"/>
        </w:rPr>
        <w:t xml:space="preserve">the axonal transport of signaling endosomes in </w:t>
      </w:r>
      <w:r w:rsidR="00A71CC6" w:rsidRPr="00911927">
        <w:rPr>
          <w:rFonts w:eastAsia="Times"/>
          <w:color w:val="auto"/>
          <w:sz w:val="24"/>
          <w:szCs w:val="24"/>
        </w:rPr>
        <w:t>motor v</w:t>
      </w:r>
      <w:r w:rsidR="008E4E80" w:rsidRPr="00911927">
        <w:rPr>
          <w:rFonts w:eastAsia="Times"/>
          <w:color w:val="auto"/>
          <w:sz w:val="24"/>
          <w:szCs w:val="24"/>
        </w:rPr>
        <w:t>ersus</w:t>
      </w:r>
      <w:r w:rsidR="00A71CC6" w:rsidRPr="00911927">
        <w:rPr>
          <w:rFonts w:eastAsia="Times"/>
          <w:color w:val="auto"/>
          <w:sz w:val="24"/>
          <w:szCs w:val="24"/>
        </w:rPr>
        <w:t xml:space="preserve"> sensory neuron</w:t>
      </w:r>
      <w:r w:rsidR="005D0DA4" w:rsidRPr="00911927">
        <w:rPr>
          <w:rFonts w:eastAsia="Times"/>
          <w:color w:val="auto"/>
          <w:sz w:val="24"/>
          <w:szCs w:val="24"/>
        </w:rPr>
        <w:t>s</w:t>
      </w:r>
      <w:r w:rsidR="00A71CC6" w:rsidRPr="00911927">
        <w:rPr>
          <w:rFonts w:eastAsia="Times"/>
          <w:color w:val="auto"/>
          <w:sz w:val="24"/>
          <w:szCs w:val="24"/>
        </w:rPr>
        <w:t xml:space="preserve"> </w:t>
      </w:r>
      <w:r w:rsidRPr="00911927">
        <w:rPr>
          <w:rFonts w:eastAsia="Times"/>
          <w:i/>
          <w:iCs/>
          <w:color w:val="auto"/>
          <w:sz w:val="24"/>
          <w:szCs w:val="24"/>
        </w:rPr>
        <w:t>in vivo</w:t>
      </w:r>
      <w:r w:rsidR="0033658B" w:rsidRPr="00911927">
        <w:rPr>
          <w:rFonts w:eastAsia="Times"/>
          <w:i/>
          <w:iCs/>
          <w:color w:val="auto"/>
          <w:sz w:val="24"/>
          <w:szCs w:val="24"/>
        </w:rPr>
        <w:t xml:space="preserve">. </w:t>
      </w:r>
      <w:r w:rsidR="0033658B" w:rsidRPr="00911927">
        <w:rPr>
          <w:rFonts w:eastAsia="Times"/>
          <w:color w:val="auto"/>
          <w:sz w:val="24"/>
          <w:szCs w:val="24"/>
        </w:rPr>
        <w:t>Indeed</w:t>
      </w:r>
      <w:r w:rsidR="0033658B" w:rsidRPr="00911927">
        <w:rPr>
          <w:rFonts w:eastAsia="Times"/>
          <w:i/>
          <w:iCs/>
          <w:color w:val="auto"/>
          <w:sz w:val="24"/>
          <w:szCs w:val="24"/>
        </w:rPr>
        <w:t>,</w:t>
      </w:r>
      <w:r w:rsidR="0033658B" w:rsidRPr="00911927">
        <w:rPr>
          <w:rFonts w:eastAsia="Times"/>
          <w:color w:val="auto"/>
          <w:sz w:val="24"/>
          <w:szCs w:val="24"/>
        </w:rPr>
        <w:t xml:space="preserve"> using this transgenic reporter strain,</w:t>
      </w:r>
      <w:r w:rsidR="0033658B" w:rsidRPr="00911927">
        <w:rPr>
          <w:rFonts w:eastAsia="Times"/>
          <w:i/>
          <w:iCs/>
          <w:color w:val="auto"/>
          <w:sz w:val="24"/>
          <w:szCs w:val="24"/>
        </w:rPr>
        <w:t xml:space="preserve"> </w:t>
      </w:r>
      <w:r w:rsidR="0033658B" w:rsidRPr="00911927">
        <w:rPr>
          <w:rFonts w:eastAsia="Times"/>
          <w:color w:val="auto"/>
          <w:sz w:val="24"/>
          <w:szCs w:val="24"/>
        </w:rPr>
        <w:t xml:space="preserve">we discovered that transport of signaling endosomes in </w:t>
      </w:r>
      <w:proofErr w:type="spellStart"/>
      <w:r w:rsidR="002A2A1B" w:rsidRPr="00911927">
        <w:rPr>
          <w:rFonts w:eastAsia="Times"/>
          <w:color w:val="auto"/>
          <w:sz w:val="24"/>
          <w:szCs w:val="24"/>
        </w:rPr>
        <w:t>ChAT.eGFP</w:t>
      </w:r>
      <w:proofErr w:type="spellEnd"/>
      <w:r w:rsidR="002A2A1B" w:rsidRPr="00911927">
        <w:rPr>
          <w:rFonts w:eastAsia="Times"/>
          <w:color w:val="auto"/>
          <w:sz w:val="24"/>
          <w:szCs w:val="24"/>
        </w:rPr>
        <w:t xml:space="preserve">-positive </w:t>
      </w:r>
      <w:r w:rsidR="0033658B" w:rsidRPr="00911927">
        <w:rPr>
          <w:rFonts w:eastAsia="Times"/>
          <w:color w:val="auto"/>
          <w:sz w:val="24"/>
          <w:szCs w:val="24"/>
        </w:rPr>
        <w:t xml:space="preserve">motor axons </w:t>
      </w:r>
      <w:r w:rsidR="003C0BA0" w:rsidRPr="00911927">
        <w:rPr>
          <w:rFonts w:eastAsia="Times"/>
          <w:color w:val="auto"/>
          <w:sz w:val="24"/>
          <w:szCs w:val="24"/>
        </w:rPr>
        <w:t xml:space="preserve">is </w:t>
      </w:r>
      <w:r w:rsidR="0033658B" w:rsidRPr="00911927">
        <w:rPr>
          <w:rFonts w:eastAsia="Times"/>
          <w:color w:val="auto"/>
          <w:sz w:val="24"/>
          <w:szCs w:val="24"/>
        </w:rPr>
        <w:t>faster than</w:t>
      </w:r>
      <w:r w:rsidR="003C0BA0" w:rsidRPr="00911927">
        <w:rPr>
          <w:rFonts w:eastAsia="Times"/>
          <w:color w:val="auto"/>
          <w:sz w:val="24"/>
          <w:szCs w:val="24"/>
        </w:rPr>
        <w:t xml:space="preserve"> in</w:t>
      </w:r>
      <w:r w:rsidR="0033658B" w:rsidRPr="00911927">
        <w:rPr>
          <w:rFonts w:eastAsia="Times"/>
          <w:color w:val="auto"/>
          <w:sz w:val="24"/>
          <w:szCs w:val="24"/>
        </w:rPr>
        <w:t xml:space="preserve"> </w:t>
      </w:r>
      <w:proofErr w:type="spellStart"/>
      <w:r w:rsidR="002A2A1B" w:rsidRPr="00911927">
        <w:rPr>
          <w:rFonts w:eastAsia="Times"/>
          <w:color w:val="auto"/>
          <w:sz w:val="24"/>
          <w:szCs w:val="24"/>
        </w:rPr>
        <w:t>ChAT.eGFP</w:t>
      </w:r>
      <w:proofErr w:type="spellEnd"/>
      <w:r w:rsidR="002A2A1B" w:rsidRPr="00911927">
        <w:rPr>
          <w:rFonts w:eastAsia="Times"/>
          <w:color w:val="auto"/>
          <w:sz w:val="24"/>
          <w:szCs w:val="24"/>
        </w:rPr>
        <w:t xml:space="preserve">-negative </w:t>
      </w:r>
      <w:r w:rsidR="0033658B" w:rsidRPr="00911927">
        <w:rPr>
          <w:rFonts w:eastAsia="Times"/>
          <w:color w:val="auto"/>
          <w:sz w:val="24"/>
          <w:szCs w:val="24"/>
        </w:rPr>
        <w:t xml:space="preserve">sensory axons, </w:t>
      </w:r>
      <w:r w:rsidR="003C0BA0" w:rsidRPr="00911927">
        <w:rPr>
          <w:rFonts w:eastAsia="Times"/>
          <w:color w:val="auto"/>
          <w:sz w:val="24"/>
          <w:szCs w:val="24"/>
        </w:rPr>
        <w:t>which can</w:t>
      </w:r>
      <w:r w:rsidR="00753C93" w:rsidRPr="00911927">
        <w:rPr>
          <w:rFonts w:eastAsia="Times"/>
          <w:color w:val="auto"/>
          <w:sz w:val="24"/>
          <w:szCs w:val="24"/>
        </w:rPr>
        <w:t xml:space="preserve"> be</w:t>
      </w:r>
      <w:r w:rsidR="003C0BA0" w:rsidRPr="00911927">
        <w:rPr>
          <w:rFonts w:eastAsia="Times"/>
          <w:color w:val="auto"/>
          <w:sz w:val="24"/>
          <w:szCs w:val="24"/>
        </w:rPr>
        <w:t xml:space="preserve"> </w:t>
      </w:r>
      <w:r w:rsidR="002A2A1B" w:rsidRPr="00911927">
        <w:rPr>
          <w:rFonts w:eastAsia="Times"/>
          <w:color w:val="auto"/>
          <w:sz w:val="24"/>
          <w:szCs w:val="24"/>
        </w:rPr>
        <w:t xml:space="preserve">reliably </w:t>
      </w:r>
      <w:r w:rsidR="003C0BA0" w:rsidRPr="00911927">
        <w:rPr>
          <w:rFonts w:eastAsia="Times"/>
          <w:color w:val="auto"/>
          <w:sz w:val="24"/>
          <w:szCs w:val="24"/>
        </w:rPr>
        <w:t xml:space="preserve">differentiated using </w:t>
      </w:r>
      <w:r w:rsidR="0033658B" w:rsidRPr="00911927">
        <w:rPr>
          <w:rFonts w:eastAsia="Times"/>
          <w:color w:val="auto"/>
          <w:sz w:val="24"/>
          <w:szCs w:val="24"/>
        </w:rPr>
        <w:t>axon widths</w:t>
      </w:r>
      <w:r w:rsidR="002A61BB" w:rsidRPr="00911927">
        <w:rPr>
          <w:rFonts w:eastAsia="Times"/>
          <w:color w:val="auto"/>
          <w:sz w:val="24"/>
          <w:szCs w:val="24"/>
        </w:rPr>
        <w:fldChar w:fldCharType="begin"/>
      </w:r>
      <w:r w:rsidR="00F2079D" w:rsidRPr="00911927">
        <w:rPr>
          <w:rFonts w:eastAsia="Times"/>
          <w:color w:val="auto"/>
          <w:sz w:val="24"/>
          <w:szCs w:val="24"/>
        </w:rPr>
        <w:instrText>ADDIN F1000_CSL_CITATION&lt;~#@#~&gt;[{"DOI":"10.1016/j.celrep.2020.02.078","First":false,"Last":false,"PMCID":"PMC7090381","PMID":"32187538","abstract":"Amyotrophic lateral sclerosis (ALS) is a fatal, progressive neurodegenerative disease resulting from a complex interplay between genetics and environment. Impairments in axonal transport have been identified in several ALS models, but in vivo evidence remains limited, thus their pathogenetic importance remains to be fully resolved. We therefore analyzed the in vivo dynamics of retrogradely transported, neurotrophin-containing signaling endosomes in nerve axons of two ALS mouse models with mutations in the RNA processing genes TARDBP and FUS. TDP-43M337V mice, which show neuromuscular pathology without motor neuron loss, display axonal transport perturbations manifesting between 1.5 and 3 months and preceding symptom onset. Contrastingly, despite 20% motor neuron loss, transport remained largely unaffected in FusΔ14/+ mice. Deficiencies in retrograde axonal transport of signaling endosomes are therefore not shared by all ALS-linked genes, indicating that there are mechanistic distinctions in the pathogenesis of ALS caused by mutations in different RNA processing genes.&lt;br&gt;&lt;br&gt;Copyright © 2020 The Author(s). Published by Elsevier Inc. All rights reserved.","author":[{"family":"Sleigh","given":"James N"},{"family":"Tosolini","given":"Andrew P"},{"family":"Gordon","given":"David"},{"family":"Devoy","given":"Anny"},{"family":"Fratta","given":"Pietro"},{"family":"Fisher","given":"Elizabeth M C"},{"family":"Talbot","given":"Kevin"},{"family":"Schiavo","given":"Giampietro"}],"authorYearDisplayFormat":false,"citation-label":"8481679","container-title":"Cell reports","container-title-short":"Cell Rep.","id":"8481679","invisible":false,"issue":"11","issued":{"date-parts":[["2020","3","17"]]},"journalAbbreviation":"Cell Rep.","page":"3655-3662.e2","suppress-author":false,"title":"Mice Carrying ALS Mutant TDP-43, but Not Mutant FUS, Display In Vivo Defects in Axonal Transport of Signaling Endosomes.","type":"article-journal","volume":"30"}]</w:instrText>
      </w:r>
      <w:r w:rsidR="002A61BB" w:rsidRPr="00911927">
        <w:rPr>
          <w:rFonts w:eastAsia="Times"/>
          <w:color w:val="auto"/>
          <w:sz w:val="24"/>
          <w:szCs w:val="24"/>
        </w:rPr>
        <w:fldChar w:fldCharType="separate"/>
      </w:r>
      <w:r w:rsidR="00F2079D" w:rsidRPr="00911927">
        <w:rPr>
          <w:rFonts w:eastAsia="Times"/>
          <w:noProof/>
          <w:color w:val="auto"/>
          <w:sz w:val="24"/>
          <w:szCs w:val="24"/>
          <w:vertAlign w:val="superscript"/>
        </w:rPr>
        <w:t>43</w:t>
      </w:r>
      <w:r w:rsidR="002A61BB" w:rsidRPr="00911927">
        <w:rPr>
          <w:rFonts w:eastAsia="Times"/>
          <w:color w:val="auto"/>
          <w:sz w:val="24"/>
          <w:szCs w:val="24"/>
        </w:rPr>
        <w:fldChar w:fldCharType="end"/>
      </w:r>
      <w:r w:rsidR="002A61BB" w:rsidRPr="00911927">
        <w:rPr>
          <w:rFonts w:eastAsia="Times"/>
          <w:color w:val="auto"/>
          <w:sz w:val="24"/>
          <w:szCs w:val="24"/>
        </w:rPr>
        <w:t>.</w:t>
      </w:r>
    </w:p>
    <w:p w14:paraId="17F27EF6" w14:textId="1963ECFF" w:rsidR="00A71CC6" w:rsidRPr="00911927" w:rsidRDefault="00A71CC6" w:rsidP="00911927">
      <w:pPr>
        <w:pStyle w:val="MediumShading1-Accent11"/>
        <w:spacing w:after="0" w:line="240" w:lineRule="auto"/>
        <w:contextualSpacing/>
        <w:jc w:val="both"/>
        <w:rPr>
          <w:rFonts w:eastAsia="Times"/>
          <w:color w:val="auto"/>
          <w:sz w:val="24"/>
          <w:szCs w:val="24"/>
        </w:rPr>
      </w:pPr>
    </w:p>
    <w:p w14:paraId="545E33CF" w14:textId="19ADE857" w:rsidR="00A94CD7" w:rsidRPr="00911927" w:rsidRDefault="002B684D"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We have previously identif</w:t>
      </w:r>
      <w:r w:rsidR="00C109AE" w:rsidRPr="00911927">
        <w:rPr>
          <w:rFonts w:eastAsia="Times"/>
          <w:color w:val="auto"/>
          <w:sz w:val="24"/>
          <w:szCs w:val="24"/>
        </w:rPr>
        <w:t>ied</w:t>
      </w:r>
      <w:r w:rsidRPr="00911927">
        <w:rPr>
          <w:rFonts w:eastAsia="Times"/>
          <w:color w:val="auto"/>
          <w:sz w:val="24"/>
          <w:szCs w:val="24"/>
        </w:rPr>
        <w:t xml:space="preserve"> motor neuron axons using the </w:t>
      </w:r>
      <w:proofErr w:type="spellStart"/>
      <w:r w:rsidRPr="00911927">
        <w:rPr>
          <w:rFonts w:eastAsia="Times"/>
          <w:color w:val="auto"/>
          <w:sz w:val="24"/>
          <w:szCs w:val="24"/>
        </w:rPr>
        <w:t>ChAT.eGFP</w:t>
      </w:r>
      <w:proofErr w:type="spellEnd"/>
      <w:r w:rsidRPr="00911927">
        <w:rPr>
          <w:rFonts w:eastAsia="Times"/>
          <w:color w:val="auto"/>
          <w:sz w:val="24"/>
          <w:szCs w:val="24"/>
        </w:rPr>
        <w:t xml:space="preserve"> mouse </w:t>
      </w:r>
      <w:r w:rsidRPr="00911927">
        <w:rPr>
          <w:rFonts w:eastAsia="Times"/>
          <w:i/>
          <w:iCs/>
          <w:color w:val="auto"/>
          <w:sz w:val="24"/>
          <w:szCs w:val="24"/>
        </w:rPr>
        <w:t>in vivo</w:t>
      </w:r>
      <w:r w:rsidRPr="00911927">
        <w:rPr>
          <w:rFonts w:eastAsia="Times"/>
          <w:color w:val="auto"/>
          <w:sz w:val="24"/>
          <w:szCs w:val="24"/>
        </w:rPr>
        <w:fldChar w:fldCharType="begin"/>
      </w:r>
      <w:r w:rsidR="00F2079D" w:rsidRPr="00911927">
        <w:rPr>
          <w:rFonts w:eastAsia="Times"/>
          <w:color w:val="auto"/>
          <w:sz w:val="24"/>
          <w:szCs w:val="24"/>
        </w:rPr>
        <w:instrText>ADDIN F1000_CSL_CITATION&lt;~#@#~&gt;[{"DOI":"10.1016/j.celrep.2020.02.078","First":false,"Last":false,"PMCID":"PMC7090381","PMID":"32187538","abstract":"Amyotrophic lateral sclerosis (ALS) is a fatal, progressive neurodegenerative disease resulting from a complex interplay between genetics and environment. Impairments in axonal transport have been identified in several ALS models, but in vivo evidence remains limited, thus their pathogenetic importance remains to be fully resolved. We therefore analyzed the in vivo dynamics of retrogradely transported, neurotrophin-containing signaling endosomes in nerve axons of two ALS mouse models with mutations in the RNA processing genes TARDBP and FUS. TDP-43M337V mice, which show neuromuscular pathology without motor neuron loss, display axonal transport perturbations manifesting between 1.5 and 3 months and preceding symptom onset. Contrastingly, despite 20% motor neuron loss, transport remained largely unaffected in FusΔ14/+ mice. Deficiencies in retrograde axonal transport of signaling endosomes are therefore not shared by all ALS-linked genes, indicating that there are mechanistic distinctions in the pathogenesis of ALS caused by mutations in different RNA processing genes.&lt;br&gt;&lt;br&gt;Copyright © 2020 The Author(s). Published by Elsevier Inc. All rights reserved.","author":[{"family":"Sleigh","given":"James N"},{"family":"Tosolini","given":"Andrew P"},{"family":"Gordon","given":"David"},{"family":"Devoy","given":"Anny"},{"family":"Fratta","given":"Pietro"},{"family":"Fisher","given":"Elizabeth M C"},{"family":"Talbot","given":"Kevin"},{"family":"Schiavo","given":"Giampietro"}],"authorYearDisplayFormat":false,"citation-label":"8481679","container-title":"Cell reports","container-title-short":"Cell Rep.","id":"8481679","invisible":false,"issue":"11","issued":{"date-parts":[["2020","3","17"]]},"journalAbbreviation":"Cell Rep.","page":"3655-3662.e2","suppress-author":false,"title":"Mice Carrying ALS Mutant TDP-43, but Not Mutant FUS, Display In Vivo Defects in Axonal Transport of Signaling Endosomes.","type":"article-journal","volume":"30"}]</w:instrText>
      </w:r>
      <w:r w:rsidRPr="00911927">
        <w:rPr>
          <w:rFonts w:eastAsia="Times"/>
          <w:color w:val="auto"/>
          <w:sz w:val="24"/>
          <w:szCs w:val="24"/>
        </w:rPr>
        <w:fldChar w:fldCharType="separate"/>
      </w:r>
      <w:r w:rsidR="00F2079D" w:rsidRPr="00911927">
        <w:rPr>
          <w:rFonts w:eastAsia="Times"/>
          <w:noProof/>
          <w:color w:val="auto"/>
          <w:sz w:val="24"/>
          <w:szCs w:val="24"/>
          <w:vertAlign w:val="superscript"/>
        </w:rPr>
        <w:t>43</w:t>
      </w:r>
      <w:r w:rsidRPr="00911927">
        <w:rPr>
          <w:rFonts w:eastAsia="Times"/>
          <w:color w:val="auto"/>
          <w:sz w:val="24"/>
          <w:szCs w:val="24"/>
        </w:rPr>
        <w:fldChar w:fldCharType="end"/>
      </w:r>
      <w:r w:rsidRPr="00911927">
        <w:rPr>
          <w:rFonts w:eastAsia="Times"/>
          <w:color w:val="auto"/>
          <w:sz w:val="24"/>
          <w:szCs w:val="24"/>
        </w:rPr>
        <w:t xml:space="preserve">. </w:t>
      </w:r>
      <w:r w:rsidR="002A2A1B" w:rsidRPr="00911927">
        <w:rPr>
          <w:rFonts w:eastAsia="Times"/>
          <w:color w:val="auto"/>
          <w:sz w:val="24"/>
          <w:szCs w:val="24"/>
        </w:rPr>
        <w:t>W</w:t>
      </w:r>
      <w:r w:rsidRPr="00911927">
        <w:rPr>
          <w:rFonts w:eastAsia="Times"/>
          <w:color w:val="auto"/>
          <w:sz w:val="24"/>
          <w:szCs w:val="24"/>
        </w:rPr>
        <w:t xml:space="preserve">e now </w:t>
      </w:r>
      <w:r w:rsidR="002A2A1B" w:rsidRPr="00911927">
        <w:rPr>
          <w:rFonts w:eastAsia="Times"/>
          <w:color w:val="auto"/>
          <w:sz w:val="24"/>
          <w:szCs w:val="24"/>
        </w:rPr>
        <w:t xml:space="preserve">report </w:t>
      </w:r>
      <w:r w:rsidRPr="00911927">
        <w:rPr>
          <w:rFonts w:eastAsia="Times"/>
          <w:color w:val="auto"/>
          <w:sz w:val="24"/>
          <w:szCs w:val="24"/>
        </w:rPr>
        <w:t xml:space="preserve">that HB9.GFP mice </w:t>
      </w:r>
      <w:r w:rsidR="00C109AE" w:rsidRPr="00911927">
        <w:rPr>
          <w:rFonts w:eastAsia="Times"/>
          <w:color w:val="auto"/>
          <w:sz w:val="24"/>
          <w:szCs w:val="24"/>
        </w:rPr>
        <w:t xml:space="preserve">can also be used </w:t>
      </w:r>
      <w:r w:rsidRPr="00911927">
        <w:rPr>
          <w:rFonts w:eastAsia="Times"/>
          <w:color w:val="auto"/>
          <w:sz w:val="24"/>
          <w:szCs w:val="24"/>
        </w:rPr>
        <w:t xml:space="preserve">to </w:t>
      </w:r>
      <w:r w:rsidR="00C55045" w:rsidRPr="00911927">
        <w:rPr>
          <w:rFonts w:eastAsia="Times"/>
          <w:color w:val="auto"/>
          <w:sz w:val="24"/>
          <w:szCs w:val="24"/>
        </w:rPr>
        <w:t xml:space="preserve">achieve </w:t>
      </w:r>
      <w:r w:rsidRPr="00911927">
        <w:rPr>
          <w:rFonts w:eastAsia="Times"/>
          <w:color w:val="auto"/>
          <w:sz w:val="24"/>
          <w:szCs w:val="24"/>
        </w:rPr>
        <w:t>motor neuron axon</w:t>
      </w:r>
      <w:r w:rsidR="00C55045" w:rsidRPr="00911927">
        <w:rPr>
          <w:rFonts w:eastAsia="Times"/>
          <w:color w:val="auto"/>
          <w:sz w:val="24"/>
          <w:szCs w:val="24"/>
        </w:rPr>
        <w:t xml:space="preserve"> identification</w:t>
      </w:r>
      <w:r w:rsidRPr="00911927">
        <w:rPr>
          <w:rFonts w:eastAsia="Times"/>
          <w:color w:val="auto"/>
          <w:sz w:val="24"/>
          <w:szCs w:val="24"/>
        </w:rPr>
        <w:t xml:space="preserve"> </w:t>
      </w:r>
      <w:r w:rsidRPr="00911927">
        <w:rPr>
          <w:rFonts w:eastAsia="Times"/>
          <w:i/>
          <w:iCs/>
          <w:color w:val="auto"/>
          <w:sz w:val="24"/>
          <w:szCs w:val="24"/>
        </w:rPr>
        <w:t>in vivo</w:t>
      </w:r>
      <w:r w:rsidRPr="00911927">
        <w:rPr>
          <w:rFonts w:eastAsia="Times"/>
          <w:color w:val="auto"/>
          <w:sz w:val="24"/>
          <w:szCs w:val="24"/>
        </w:rPr>
        <w:t xml:space="preserve">. Indeed, </w:t>
      </w:r>
      <w:r w:rsidR="00A94CD7" w:rsidRPr="00911927">
        <w:rPr>
          <w:rFonts w:eastAsia="Times"/>
          <w:b/>
          <w:bCs/>
          <w:color w:val="auto"/>
          <w:sz w:val="24"/>
          <w:szCs w:val="24"/>
        </w:rPr>
        <w:t>Figure 3</w:t>
      </w:r>
      <w:r w:rsidR="00A94CD7" w:rsidRPr="00911927">
        <w:rPr>
          <w:rFonts w:eastAsia="Times"/>
          <w:color w:val="auto"/>
          <w:sz w:val="24"/>
          <w:szCs w:val="24"/>
        </w:rPr>
        <w:t xml:space="preserve"> </w:t>
      </w:r>
      <w:r w:rsidR="009D1EDA" w:rsidRPr="00911927">
        <w:rPr>
          <w:rFonts w:eastAsia="Times"/>
          <w:color w:val="auto"/>
          <w:sz w:val="24"/>
          <w:szCs w:val="24"/>
        </w:rPr>
        <w:t xml:space="preserve">presents </w:t>
      </w:r>
      <w:r w:rsidRPr="00911927">
        <w:rPr>
          <w:rFonts w:eastAsia="Times"/>
          <w:color w:val="auto"/>
          <w:sz w:val="24"/>
          <w:szCs w:val="24"/>
        </w:rPr>
        <w:t xml:space="preserve">a series of time-lapse </w:t>
      </w:r>
      <w:r w:rsidR="00C55045" w:rsidRPr="00911927">
        <w:rPr>
          <w:rFonts w:eastAsia="Times"/>
          <w:color w:val="auto"/>
          <w:sz w:val="24"/>
          <w:szCs w:val="24"/>
        </w:rPr>
        <w:t>images</w:t>
      </w:r>
      <w:r w:rsidRPr="00911927">
        <w:rPr>
          <w:rFonts w:eastAsia="Times"/>
          <w:color w:val="auto"/>
          <w:sz w:val="24"/>
          <w:szCs w:val="24"/>
        </w:rPr>
        <w:t xml:space="preserve"> </w:t>
      </w:r>
      <w:r w:rsidR="00C55045" w:rsidRPr="00911927">
        <w:rPr>
          <w:rFonts w:eastAsia="Times"/>
          <w:color w:val="auto"/>
          <w:sz w:val="24"/>
          <w:szCs w:val="24"/>
        </w:rPr>
        <w:t xml:space="preserve">of HB9.GFP axons containing retrogradely moving </w:t>
      </w:r>
      <w:r w:rsidR="00E17F6B" w:rsidRPr="00911927">
        <w:rPr>
          <w:rFonts w:eastAsia="Times"/>
          <w:color w:val="auto"/>
          <w:sz w:val="24"/>
          <w:szCs w:val="24"/>
        </w:rPr>
        <w:t>H</w:t>
      </w:r>
      <w:r w:rsidR="00E17F6B" w:rsidRPr="00911927">
        <w:rPr>
          <w:rFonts w:eastAsia="Times"/>
          <w:color w:val="auto"/>
          <w:sz w:val="24"/>
          <w:szCs w:val="24"/>
          <w:vertAlign w:val="subscript"/>
        </w:rPr>
        <w:t>C</w:t>
      </w:r>
      <w:r w:rsidR="00E17F6B" w:rsidRPr="00911927">
        <w:rPr>
          <w:rFonts w:eastAsia="Times"/>
          <w:color w:val="auto"/>
          <w:sz w:val="24"/>
          <w:szCs w:val="24"/>
        </w:rPr>
        <w:t>T</w:t>
      </w:r>
      <w:r w:rsidR="00C55045" w:rsidRPr="00911927">
        <w:rPr>
          <w:rFonts w:eastAsia="Times"/>
          <w:color w:val="auto"/>
          <w:sz w:val="24"/>
          <w:szCs w:val="24"/>
        </w:rPr>
        <w:t>-555</w:t>
      </w:r>
      <w:r w:rsidR="00A64050" w:rsidRPr="00911927">
        <w:rPr>
          <w:rFonts w:eastAsia="Times"/>
          <w:color w:val="auto"/>
          <w:sz w:val="24"/>
          <w:szCs w:val="24"/>
        </w:rPr>
        <w:t>-positive</w:t>
      </w:r>
      <w:r w:rsidR="00C55045" w:rsidRPr="00911927">
        <w:rPr>
          <w:rFonts w:eastAsia="Times"/>
          <w:color w:val="auto"/>
          <w:sz w:val="24"/>
          <w:szCs w:val="24"/>
        </w:rPr>
        <w:t xml:space="preserve"> signaling endosomes.</w:t>
      </w:r>
      <w:r w:rsidR="00342A79" w:rsidRPr="00911927">
        <w:rPr>
          <w:rFonts w:eastAsia="Times"/>
          <w:color w:val="auto"/>
          <w:sz w:val="24"/>
          <w:szCs w:val="24"/>
        </w:rPr>
        <w:t xml:space="preserve"> Note that, unlike </w:t>
      </w:r>
      <w:proofErr w:type="spellStart"/>
      <w:r w:rsidR="00342A79" w:rsidRPr="00911927">
        <w:rPr>
          <w:rFonts w:eastAsia="Times"/>
          <w:color w:val="auto"/>
          <w:sz w:val="24"/>
          <w:szCs w:val="24"/>
        </w:rPr>
        <w:t>ChAT</w:t>
      </w:r>
      <w:proofErr w:type="spellEnd"/>
      <w:r w:rsidR="00342A79" w:rsidRPr="00911927">
        <w:rPr>
          <w:rFonts w:eastAsia="Times"/>
          <w:color w:val="auto"/>
          <w:sz w:val="24"/>
          <w:szCs w:val="24"/>
        </w:rPr>
        <w:t xml:space="preserve">-driven expression, GFP has a </w:t>
      </w:r>
      <w:r w:rsidR="009F7CD9" w:rsidRPr="00911927">
        <w:rPr>
          <w:rFonts w:eastAsia="Times"/>
          <w:color w:val="auto"/>
          <w:sz w:val="24"/>
          <w:szCs w:val="24"/>
        </w:rPr>
        <w:t xml:space="preserve">more </w:t>
      </w:r>
      <w:r w:rsidR="00342A79" w:rsidRPr="00911927">
        <w:rPr>
          <w:rFonts w:eastAsia="Times"/>
          <w:color w:val="auto"/>
          <w:sz w:val="24"/>
          <w:szCs w:val="24"/>
        </w:rPr>
        <w:t>punctate</w:t>
      </w:r>
      <w:r w:rsidR="009F7CD9" w:rsidRPr="00911927">
        <w:rPr>
          <w:rFonts w:eastAsia="Times"/>
          <w:color w:val="auto"/>
          <w:sz w:val="24"/>
          <w:szCs w:val="24"/>
        </w:rPr>
        <w:t>/granular</w:t>
      </w:r>
      <w:r w:rsidR="00342A79" w:rsidRPr="00911927">
        <w:rPr>
          <w:rFonts w:eastAsia="Times"/>
          <w:color w:val="auto"/>
          <w:sz w:val="24"/>
          <w:szCs w:val="24"/>
        </w:rPr>
        <w:t xml:space="preserve"> pattern in HB9.GFP axons</w:t>
      </w:r>
      <w:r w:rsidR="00C109AE" w:rsidRPr="00911927">
        <w:rPr>
          <w:rFonts w:eastAsia="Times"/>
          <w:color w:val="auto"/>
          <w:sz w:val="24"/>
          <w:szCs w:val="24"/>
        </w:rPr>
        <w:t>—</w:t>
      </w:r>
      <w:r w:rsidR="005E42F6" w:rsidRPr="00911927">
        <w:rPr>
          <w:rFonts w:eastAsia="Times"/>
          <w:color w:val="auto"/>
          <w:sz w:val="24"/>
          <w:szCs w:val="24"/>
        </w:rPr>
        <w:t>the reason for this is unclear</w:t>
      </w:r>
      <w:r w:rsidR="00342A79" w:rsidRPr="00911927">
        <w:rPr>
          <w:rFonts w:eastAsia="Times"/>
          <w:color w:val="auto"/>
          <w:sz w:val="24"/>
          <w:szCs w:val="24"/>
        </w:rPr>
        <w:t>.</w:t>
      </w:r>
    </w:p>
    <w:p w14:paraId="339294D1" w14:textId="77777777" w:rsidR="00A94CD7" w:rsidRPr="00911927" w:rsidRDefault="00A94CD7" w:rsidP="00911927">
      <w:pPr>
        <w:pStyle w:val="MediumShading1-Accent11"/>
        <w:spacing w:after="0" w:line="240" w:lineRule="auto"/>
        <w:contextualSpacing/>
        <w:jc w:val="both"/>
        <w:rPr>
          <w:rFonts w:eastAsia="Times"/>
          <w:color w:val="auto"/>
          <w:sz w:val="24"/>
          <w:szCs w:val="24"/>
        </w:rPr>
      </w:pPr>
    </w:p>
    <w:p w14:paraId="0F784762" w14:textId="679CFA32" w:rsidR="00AF1071" w:rsidRPr="00911927" w:rsidRDefault="00A71CC6"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 xml:space="preserve">We have previously </w:t>
      </w:r>
      <w:r w:rsidR="00661643" w:rsidRPr="00911927">
        <w:rPr>
          <w:rFonts w:eastAsia="Times"/>
          <w:color w:val="auto"/>
          <w:sz w:val="24"/>
          <w:szCs w:val="24"/>
        </w:rPr>
        <w:t xml:space="preserve">described </w:t>
      </w:r>
      <w:r w:rsidRPr="00911927">
        <w:rPr>
          <w:rFonts w:eastAsia="Times"/>
          <w:color w:val="auto"/>
          <w:sz w:val="24"/>
          <w:szCs w:val="24"/>
        </w:rPr>
        <w:t xml:space="preserve">how to </w:t>
      </w:r>
      <w:r w:rsidR="00661643" w:rsidRPr="00911927">
        <w:rPr>
          <w:rFonts w:eastAsia="Times"/>
          <w:color w:val="auto"/>
          <w:sz w:val="24"/>
          <w:szCs w:val="24"/>
        </w:rPr>
        <w:t xml:space="preserve">monitor </w:t>
      </w:r>
      <w:r w:rsidR="00F13507" w:rsidRPr="00911927">
        <w:rPr>
          <w:rFonts w:eastAsia="Times"/>
          <w:i/>
          <w:iCs/>
          <w:color w:val="auto"/>
          <w:sz w:val="24"/>
          <w:szCs w:val="24"/>
        </w:rPr>
        <w:t>in vivo</w:t>
      </w:r>
      <w:r w:rsidR="00F13507" w:rsidRPr="00911927">
        <w:rPr>
          <w:rFonts w:eastAsia="Times"/>
          <w:color w:val="auto"/>
          <w:sz w:val="24"/>
          <w:szCs w:val="24"/>
        </w:rPr>
        <w:t xml:space="preserve"> </w:t>
      </w:r>
      <w:r w:rsidRPr="00911927">
        <w:rPr>
          <w:rFonts w:eastAsia="Times"/>
          <w:color w:val="auto"/>
          <w:sz w:val="24"/>
          <w:szCs w:val="24"/>
        </w:rPr>
        <w:t xml:space="preserve">mitochondrial </w:t>
      </w:r>
      <w:r w:rsidR="00F13507" w:rsidRPr="00911927">
        <w:rPr>
          <w:rFonts w:eastAsia="Times"/>
          <w:color w:val="auto"/>
          <w:sz w:val="24"/>
          <w:szCs w:val="24"/>
        </w:rPr>
        <w:t>dynamics</w:t>
      </w:r>
      <w:r w:rsidR="00381431" w:rsidRPr="00911927">
        <w:rPr>
          <w:rFonts w:eastAsia="Times"/>
          <w:color w:val="auto"/>
          <w:sz w:val="24"/>
          <w:szCs w:val="24"/>
        </w:rPr>
        <w:t xml:space="preserve"> </w:t>
      </w:r>
      <w:r w:rsidRPr="00911927">
        <w:rPr>
          <w:rFonts w:eastAsia="Times"/>
          <w:color w:val="auto"/>
          <w:sz w:val="24"/>
          <w:szCs w:val="24"/>
        </w:rPr>
        <w:t xml:space="preserve">in sciatic nerves </w:t>
      </w:r>
      <w:r w:rsidR="00661643" w:rsidRPr="00911927">
        <w:rPr>
          <w:rFonts w:eastAsia="Times"/>
          <w:color w:val="auto"/>
          <w:sz w:val="24"/>
          <w:szCs w:val="24"/>
        </w:rPr>
        <w:t xml:space="preserve">via </w:t>
      </w:r>
      <w:r w:rsidRPr="00911927">
        <w:rPr>
          <w:rFonts w:eastAsia="Times"/>
          <w:color w:val="auto"/>
          <w:sz w:val="24"/>
          <w:szCs w:val="24"/>
        </w:rPr>
        <w:t>intrasciatic nerve injection</w:t>
      </w:r>
      <w:r w:rsidR="00381431" w:rsidRPr="00911927">
        <w:rPr>
          <w:rFonts w:eastAsia="Times"/>
          <w:color w:val="auto"/>
          <w:sz w:val="24"/>
          <w:szCs w:val="24"/>
        </w:rPr>
        <w:t>s</w:t>
      </w:r>
      <w:r w:rsidRPr="00911927">
        <w:rPr>
          <w:rFonts w:eastAsia="Times"/>
          <w:color w:val="auto"/>
          <w:sz w:val="24"/>
          <w:szCs w:val="24"/>
        </w:rPr>
        <w:t xml:space="preserve"> of </w:t>
      </w:r>
      <w:r w:rsidR="003D0944" w:rsidRPr="00911927">
        <w:rPr>
          <w:rFonts w:eastAsia="Times"/>
          <w:color w:val="auto"/>
          <w:sz w:val="24"/>
          <w:szCs w:val="24"/>
        </w:rPr>
        <w:t>the mitochondrial-targeting dye, tetramethylrhodamine, ethyl ester, perchlorate (TMRE)</w:t>
      </w:r>
      <w:r w:rsidR="00381431" w:rsidRPr="00911927">
        <w:rPr>
          <w:rFonts w:eastAsia="Times"/>
          <w:color w:val="auto"/>
          <w:sz w:val="24"/>
          <w:szCs w:val="24"/>
        </w:rPr>
        <w:fldChar w:fldCharType="begin"/>
      </w:r>
      <w:r w:rsidR="00F2079D" w:rsidRPr="00911927">
        <w:rPr>
          <w:rFonts w:eastAsia="Times"/>
          <w:color w:val="auto"/>
          <w:sz w:val="24"/>
          <w:szCs w:val="24"/>
        </w:rPr>
        <w:instrText>ADDIN F1000_CSL_CITATION&lt;~#@#~&gt;[{"DOI":"10.1007/978-1-0716-0585-1_20","First":false,"Last":false,"PMCID":"PMC7116510","PMID":"32524487","abstract":"Axonal transport, which is the process mediating the active shuttling of a variety cargoes from one end of an axon to the other, is essential for the development, function, and survival of neurons. Impairments in this dynamic process are linked to diverse nervous system diseases and advanced ageing. It is thus essential that we quantitatively study the kinetics of axonal transport to gain an improved understanding of neuropathology as well as the molecular and cellular mechanisms regulating cargo trafficking. One of the best ways to achieve this goal is by imaging individual, fluorescent cargoes in live systems and analyzing the kinetic properties of their progression along the axon. We have therefore developed an intravital technique to visualize different organelles, such as signaling endosomes and mitochondria, being actively transported in the axons of both motor and sensory neurons in live, anesthetized rodents. In this chapter, we provide step-by-step instructions on how to deliver specific organelle-targeting, fluorescent probes using several routes of administration to image individual cargoes being bidirectionally transported along axons within the exposed sciatic nerve. This method can provide detailed, physiologically relevant information on axonal transport, and is thus poised to elucidate mechanisms regulating this process in both health and disease.","author":[{"family":"Sleigh","given":"James N"},{"family":"Tosolini","given":"Andrew P"},{"family":"Schiavo","given":"Giampietro"}],"authorYearDisplayFormat":false,"citation-label":"9070829","container-title":"Methods in Molecular Biology","container-title-short":"Methods Mol. Biol.","id":"9070829","invisible":false,"issued":{"date-parts":[["2020"]]},"journalAbbreviation":"Methods Mol. Biol.","page":"271-292","suppress-author":false,"title":"&lt;i&gt;In vivo &lt;/i&gt;imaging of anterograde and retrograde axonal transport in rodent peripheral nerves.","type":"article-journal","volume":"2143"},{"DOI":"10.1083/jcb.201702187","First":false,"Last":false,"PMCID":"PMC6548128","PMID":"31068376","abstract":"Inhibition of histone deacetylase 6 (HDAC6) was shown to support axon growth on the nonpermissive substrates myelin-associated glycoprotein (MAG) and chondroitin sulfate proteoglycans (CSPGs). Though HDAC6 deacetylates α-tubulin, we find that another HDAC6 substrate contributes to this axon growth failure. HDAC6 is known to impact transport of mitochondria, and we show that mitochondria accumulate in distal axons after HDAC6 inhibition. Miro and Milton proteins link mitochondria to motor proteins for axon transport. Exposing neurons to MAG and CSPGs decreases acetylation of Miro1 on Lysine 105 (K105) and decreases axonal mitochondrial transport. HDAC6 inhibition increases acetylated Miro1 in axons, and acetyl-mimetic Miro1 K105Q prevents CSPG-dependent decreases in mitochondrial transport and axon growth. MAG- and CSPG-dependent deacetylation of Miro1 requires RhoA/ROCK activation and downstream intracellular Ca2+ increase, and Miro1 K105Q prevents the decrease in axonal mitochondria seen with activated RhoA and elevated Ca2+ These data point to HDAC6-dependent deacetylation of Miro1 as a mediator of axon growth inhibition through decreased mitochondrial transport.&lt;br&gt;&lt;br&gt;© 2019 Kalinski et al.","author":[{"family":"Kalinski","given":"Ashley L"},{"family":"Kar","given":"Amar N"},{"family":"Craver","given":"John"},{"family":"Tosolini","given":"Andrew P"},{"family":"Sleigh","given":"James N"},{"family":"Lee","given":"Seung Joon"},{"family":"Hawthorne","given":"Alicia"},{"family":"Brito-Vargas","given":"Paul"},{"family":"Miller-Randolph","given":"Sharmina"},{"family":"Passino","given":"Ryan"},{"family":"Shi","given":"Liang"},{"family":"Wong","given":"Victor S C"},{"family":"Picci","given":"Cristina"},{"family":"Smith","given":"Deanna S"},{"family":"Willis","given":"Dianna E"},{"family":"Havton","given":"Leif A"},{"family":"Schiavo","given":"Giampietro"},{"family":"Giger","given":"Roman J"},{"family":"Langley","given":"Brett"},{"family":"Twiss","given":"Jeffery L"}],"authorYearDisplayFormat":false,"citation-label":"6915702","container-title":"The Journal of Cell Biology","container-title-short":"J. Cell Biol.","id":"6915702","invisible":false,"issue":"6","issued":{"date-parts":[["2019","6","3"]]},"journalAbbreviation":"J. Cell Biol.","page":"1871-1890","suppress-author":false,"title":"Deacetylation of Miro1 by HDAC6 blocks mitochondrial transport and mediates axon growth inhibition.","type":"article-journal","volume":"218"}]</w:instrText>
      </w:r>
      <w:r w:rsidR="00381431" w:rsidRPr="00911927">
        <w:rPr>
          <w:rFonts w:eastAsia="Times"/>
          <w:color w:val="auto"/>
          <w:sz w:val="24"/>
          <w:szCs w:val="24"/>
        </w:rPr>
        <w:fldChar w:fldCharType="separate"/>
      </w:r>
      <w:r w:rsidR="00F2079D" w:rsidRPr="00911927">
        <w:rPr>
          <w:rFonts w:eastAsia="Times"/>
          <w:noProof/>
          <w:color w:val="auto"/>
          <w:sz w:val="24"/>
          <w:szCs w:val="24"/>
          <w:vertAlign w:val="superscript"/>
        </w:rPr>
        <w:t>32,36</w:t>
      </w:r>
      <w:r w:rsidR="00381431" w:rsidRPr="00911927">
        <w:rPr>
          <w:rFonts w:eastAsia="Times"/>
          <w:color w:val="auto"/>
          <w:sz w:val="24"/>
          <w:szCs w:val="24"/>
        </w:rPr>
        <w:fldChar w:fldCharType="end"/>
      </w:r>
      <w:r w:rsidRPr="00911927">
        <w:rPr>
          <w:rFonts w:eastAsia="Times"/>
          <w:color w:val="auto"/>
          <w:sz w:val="24"/>
          <w:szCs w:val="24"/>
        </w:rPr>
        <w:t xml:space="preserve">. </w:t>
      </w:r>
      <w:r w:rsidR="00AF1071" w:rsidRPr="00911927">
        <w:rPr>
          <w:rFonts w:eastAsia="Times"/>
          <w:color w:val="auto"/>
          <w:sz w:val="24"/>
          <w:szCs w:val="24"/>
        </w:rPr>
        <w:t xml:space="preserve">To </w:t>
      </w:r>
      <w:r w:rsidR="00F13507" w:rsidRPr="00911927">
        <w:rPr>
          <w:rFonts w:eastAsia="Times"/>
          <w:color w:val="auto"/>
          <w:sz w:val="24"/>
          <w:szCs w:val="24"/>
        </w:rPr>
        <w:t xml:space="preserve">reliably </w:t>
      </w:r>
      <w:r w:rsidR="00AF1071" w:rsidRPr="00911927">
        <w:rPr>
          <w:rFonts w:eastAsia="Times"/>
          <w:color w:val="auto"/>
          <w:sz w:val="24"/>
          <w:szCs w:val="24"/>
        </w:rPr>
        <w:t>differentiat</w:t>
      </w:r>
      <w:r w:rsidR="00C10837" w:rsidRPr="00911927">
        <w:rPr>
          <w:rFonts w:eastAsia="Times"/>
          <w:color w:val="auto"/>
          <w:sz w:val="24"/>
          <w:szCs w:val="24"/>
        </w:rPr>
        <w:t>e</w:t>
      </w:r>
      <w:r w:rsidR="00AF1071" w:rsidRPr="00911927">
        <w:rPr>
          <w:rFonts w:eastAsia="Times"/>
          <w:color w:val="auto"/>
          <w:sz w:val="24"/>
          <w:szCs w:val="24"/>
        </w:rPr>
        <w:t xml:space="preserve"> motor v</w:t>
      </w:r>
      <w:r w:rsidR="00C109AE" w:rsidRPr="00911927">
        <w:rPr>
          <w:rFonts w:eastAsia="Times"/>
          <w:color w:val="auto"/>
          <w:sz w:val="24"/>
          <w:szCs w:val="24"/>
        </w:rPr>
        <w:t>ersus</w:t>
      </w:r>
      <w:r w:rsidR="00AF1071" w:rsidRPr="00911927">
        <w:rPr>
          <w:rFonts w:eastAsia="Times"/>
          <w:color w:val="auto"/>
          <w:sz w:val="24"/>
          <w:szCs w:val="24"/>
        </w:rPr>
        <w:t xml:space="preserve"> sensory </w:t>
      </w:r>
      <w:r w:rsidR="001F54A4" w:rsidRPr="00911927">
        <w:rPr>
          <w:rFonts w:eastAsia="Times"/>
          <w:color w:val="auto"/>
          <w:sz w:val="24"/>
          <w:szCs w:val="24"/>
        </w:rPr>
        <w:t>mitochondria,</w:t>
      </w:r>
      <w:r w:rsidR="00AF1071" w:rsidRPr="00911927">
        <w:rPr>
          <w:rFonts w:eastAsia="Times"/>
          <w:color w:val="auto"/>
          <w:sz w:val="24"/>
          <w:szCs w:val="24"/>
        </w:rPr>
        <w:t xml:space="preserve"> the </w:t>
      </w:r>
      <w:proofErr w:type="spellStart"/>
      <w:r w:rsidR="00381431" w:rsidRPr="00911927">
        <w:rPr>
          <w:rFonts w:eastAsia="Times"/>
          <w:color w:val="auto"/>
          <w:sz w:val="24"/>
          <w:szCs w:val="24"/>
        </w:rPr>
        <w:t>Mito.CFP</w:t>
      </w:r>
      <w:proofErr w:type="spellEnd"/>
      <w:r w:rsidR="00381431" w:rsidRPr="00911927">
        <w:rPr>
          <w:rFonts w:eastAsia="Times"/>
          <w:color w:val="auto"/>
          <w:sz w:val="24"/>
          <w:szCs w:val="24"/>
        </w:rPr>
        <w:t xml:space="preserve"> Mouse</w:t>
      </w:r>
      <w:r w:rsidR="00AF1071" w:rsidRPr="00911927">
        <w:rPr>
          <w:rFonts w:eastAsia="Times"/>
          <w:i/>
          <w:iCs/>
          <w:color w:val="auto"/>
          <w:sz w:val="24"/>
          <w:szCs w:val="24"/>
        </w:rPr>
        <w:t xml:space="preserve">, </w:t>
      </w:r>
      <w:r w:rsidR="00AF1071" w:rsidRPr="00911927">
        <w:rPr>
          <w:rFonts w:eastAsia="Times"/>
          <w:color w:val="auto"/>
          <w:sz w:val="24"/>
          <w:szCs w:val="24"/>
        </w:rPr>
        <w:t>which</w:t>
      </w:r>
      <w:r w:rsidR="00381431" w:rsidRPr="00911927">
        <w:rPr>
          <w:rFonts w:eastAsia="Times"/>
          <w:color w:val="auto"/>
          <w:sz w:val="24"/>
          <w:szCs w:val="24"/>
        </w:rPr>
        <w:t xml:space="preserve"> </w:t>
      </w:r>
      <w:r w:rsidR="00AF1071" w:rsidRPr="00911927">
        <w:rPr>
          <w:rFonts w:eastAsia="Times"/>
          <w:color w:val="auto"/>
          <w:sz w:val="24"/>
          <w:szCs w:val="24"/>
        </w:rPr>
        <w:t xml:space="preserve">expresses CFP under the </w:t>
      </w:r>
      <w:r w:rsidR="00AF1071" w:rsidRPr="00911927">
        <w:rPr>
          <w:rFonts w:eastAsia="Times"/>
          <w:i/>
          <w:iCs/>
          <w:color w:val="auto"/>
          <w:sz w:val="24"/>
          <w:szCs w:val="24"/>
        </w:rPr>
        <w:t>Thy1</w:t>
      </w:r>
      <w:r w:rsidR="00AF1071" w:rsidRPr="00911927">
        <w:rPr>
          <w:rFonts w:eastAsia="Times"/>
          <w:color w:val="auto"/>
          <w:sz w:val="24"/>
          <w:szCs w:val="24"/>
        </w:rPr>
        <w:t xml:space="preserve"> promoter</w:t>
      </w:r>
      <w:r w:rsidR="00AF1071" w:rsidRPr="00911927">
        <w:rPr>
          <w:rFonts w:eastAsia="Times"/>
          <w:i/>
          <w:iCs/>
          <w:color w:val="auto"/>
          <w:sz w:val="24"/>
          <w:szCs w:val="24"/>
        </w:rPr>
        <w:fldChar w:fldCharType="begin"/>
      </w:r>
      <w:r w:rsidR="00F2079D" w:rsidRPr="00911927">
        <w:rPr>
          <w:rFonts w:eastAsia="Times"/>
          <w:i/>
          <w:iCs/>
          <w:color w:val="auto"/>
          <w:sz w:val="24"/>
          <w:szCs w:val="24"/>
        </w:rPr>
        <w:instrText>ADDIN F1000_CSL_CITATION&lt;~#@#~&gt;[{"DOI":"10.1038/nmeth1055","First":false,"Last":false,"PMID":"17558414","abstract":"Neuronal mitochondria regulate synaptic physiology and cellular survival, and disruption of their function or transport causes neurological disease. We present a fluorescence method to selectively image mitochondrial dynamics in the mouse nervous system, in both live mice and acute explants. We show that axon damage and recovery lead to early and sustained changes in anterograde and retrograde transport. In vivo imaging of mitochondria will be a useful tool to analyze this essential organelle.","author":[{"family":"Misgeld","given":"Thomas"},{"family":"Kerschensteiner","given":"Martin"},{"family":"Bareyre","given":"Florence M"},{"family":"Burgess","given":"Robert W"},{"family":"Lichtman","given":"Jeff W"}],"authorYearDisplayFormat":false,"citation-label":"1468182","container-title":"Nature Methods","container-title-short":"Nat. Methods","id":"1468182","invisible":false,"issue":"7","issued":{"date-parts":[["2007","7"]]},"journalAbbreviation":"Nat. Methods","page":"559-561","suppress-author":false,"title":"Imaging axonal transport of mitochondria in vivo.","type":"article-journal","volume":"4"}]</w:instrText>
      </w:r>
      <w:r w:rsidR="00AF1071" w:rsidRPr="00911927">
        <w:rPr>
          <w:rFonts w:eastAsia="Times"/>
          <w:i/>
          <w:iCs/>
          <w:color w:val="auto"/>
          <w:sz w:val="24"/>
          <w:szCs w:val="24"/>
        </w:rPr>
        <w:fldChar w:fldCharType="separate"/>
      </w:r>
      <w:r w:rsidR="00F2079D" w:rsidRPr="00911927">
        <w:rPr>
          <w:rFonts w:eastAsia="Times"/>
          <w:iCs/>
          <w:noProof/>
          <w:color w:val="auto"/>
          <w:sz w:val="24"/>
          <w:szCs w:val="24"/>
          <w:vertAlign w:val="superscript"/>
        </w:rPr>
        <w:t>18</w:t>
      </w:r>
      <w:r w:rsidR="00AF1071" w:rsidRPr="00911927">
        <w:rPr>
          <w:rFonts w:eastAsia="Times"/>
          <w:i/>
          <w:iCs/>
          <w:color w:val="auto"/>
          <w:sz w:val="24"/>
          <w:szCs w:val="24"/>
        </w:rPr>
        <w:fldChar w:fldCharType="end"/>
      </w:r>
      <w:r w:rsidR="00AF1071" w:rsidRPr="00911927">
        <w:rPr>
          <w:rFonts w:eastAsia="Times"/>
          <w:color w:val="auto"/>
          <w:sz w:val="24"/>
          <w:szCs w:val="24"/>
        </w:rPr>
        <w:t xml:space="preserve">, can be </w:t>
      </w:r>
      <w:r w:rsidR="001F54A4" w:rsidRPr="00911927">
        <w:rPr>
          <w:rFonts w:eastAsia="Times"/>
          <w:color w:val="auto"/>
          <w:sz w:val="24"/>
          <w:szCs w:val="24"/>
        </w:rPr>
        <w:t xml:space="preserve">crossed </w:t>
      </w:r>
      <w:r w:rsidR="00AF1071" w:rsidRPr="00911927">
        <w:rPr>
          <w:rFonts w:eastAsia="Times"/>
          <w:color w:val="auto"/>
          <w:sz w:val="24"/>
          <w:szCs w:val="24"/>
        </w:rPr>
        <w:t xml:space="preserve">with transgenic mice that express a fluorescent reporter gene in </w:t>
      </w:r>
      <w:r w:rsidR="00661643" w:rsidRPr="00911927">
        <w:rPr>
          <w:rFonts w:eastAsia="Times"/>
          <w:color w:val="auto"/>
          <w:sz w:val="24"/>
          <w:szCs w:val="24"/>
        </w:rPr>
        <w:t>specific neuronal types</w:t>
      </w:r>
      <w:r w:rsidR="00AF1071" w:rsidRPr="00911927">
        <w:rPr>
          <w:rFonts w:eastAsia="Times"/>
          <w:color w:val="auto"/>
          <w:sz w:val="24"/>
          <w:szCs w:val="24"/>
        </w:rPr>
        <w:t xml:space="preserve">. Indeed, </w:t>
      </w:r>
      <w:r w:rsidR="00661643" w:rsidRPr="00911927">
        <w:rPr>
          <w:rFonts w:eastAsia="Times"/>
          <w:color w:val="auto"/>
          <w:sz w:val="24"/>
          <w:szCs w:val="24"/>
        </w:rPr>
        <w:t>by breeding</w:t>
      </w:r>
      <w:r w:rsidR="00AF1071" w:rsidRPr="00911927">
        <w:rPr>
          <w:rFonts w:eastAsia="Times"/>
          <w:color w:val="auto"/>
          <w:sz w:val="24"/>
          <w:szCs w:val="24"/>
        </w:rPr>
        <w:t xml:space="preserve"> </w:t>
      </w:r>
      <w:proofErr w:type="spellStart"/>
      <w:r w:rsidR="00AF1071" w:rsidRPr="00911927">
        <w:rPr>
          <w:rFonts w:eastAsia="Times"/>
          <w:color w:val="auto"/>
          <w:sz w:val="24"/>
          <w:szCs w:val="24"/>
        </w:rPr>
        <w:t>Mito.CFP</w:t>
      </w:r>
      <w:proofErr w:type="spellEnd"/>
      <w:r w:rsidR="00AF1071" w:rsidRPr="00911927">
        <w:rPr>
          <w:rFonts w:eastAsia="Times"/>
          <w:color w:val="auto"/>
          <w:sz w:val="24"/>
          <w:szCs w:val="24"/>
        </w:rPr>
        <w:t xml:space="preserve"> </w:t>
      </w:r>
      <w:r w:rsidR="00C10837" w:rsidRPr="00911927">
        <w:rPr>
          <w:rFonts w:eastAsia="Times"/>
          <w:color w:val="auto"/>
          <w:sz w:val="24"/>
          <w:szCs w:val="24"/>
        </w:rPr>
        <w:t xml:space="preserve">mice </w:t>
      </w:r>
      <w:r w:rsidR="00AF1071" w:rsidRPr="00911927">
        <w:rPr>
          <w:rFonts w:eastAsia="Times"/>
          <w:color w:val="auto"/>
          <w:sz w:val="24"/>
          <w:szCs w:val="24"/>
        </w:rPr>
        <w:t xml:space="preserve">with </w:t>
      </w:r>
      <w:proofErr w:type="spellStart"/>
      <w:r w:rsidR="00AF1071" w:rsidRPr="00911927">
        <w:rPr>
          <w:rFonts w:eastAsia="Times"/>
          <w:color w:val="auto"/>
          <w:sz w:val="24"/>
          <w:szCs w:val="24"/>
        </w:rPr>
        <w:t>ChAT.tdTomato</w:t>
      </w:r>
      <w:proofErr w:type="spellEnd"/>
      <w:r w:rsidR="00AF1071" w:rsidRPr="00911927">
        <w:rPr>
          <w:rFonts w:eastAsia="Times"/>
          <w:color w:val="auto"/>
          <w:sz w:val="24"/>
          <w:szCs w:val="24"/>
        </w:rPr>
        <w:t xml:space="preserve"> </w:t>
      </w:r>
      <w:r w:rsidR="00C10837" w:rsidRPr="00911927">
        <w:rPr>
          <w:rFonts w:eastAsia="Times"/>
          <w:color w:val="auto"/>
          <w:sz w:val="24"/>
          <w:szCs w:val="24"/>
        </w:rPr>
        <w:t>mice</w:t>
      </w:r>
      <w:r w:rsidR="00562D0E" w:rsidRPr="00911927">
        <w:rPr>
          <w:rFonts w:eastAsia="Times"/>
          <w:color w:val="auto"/>
          <w:sz w:val="24"/>
          <w:szCs w:val="24"/>
        </w:rPr>
        <w:t xml:space="preserve"> (</w:t>
      </w:r>
      <w:r w:rsidR="00515AB2" w:rsidRPr="00911927">
        <w:rPr>
          <w:rFonts w:eastAsia="Times"/>
          <w:color w:val="auto"/>
          <w:sz w:val="24"/>
          <w:szCs w:val="24"/>
        </w:rPr>
        <w:t>referred</w:t>
      </w:r>
      <w:r w:rsidR="00562D0E" w:rsidRPr="00911927">
        <w:rPr>
          <w:rFonts w:eastAsia="Times"/>
          <w:color w:val="auto"/>
          <w:sz w:val="24"/>
          <w:szCs w:val="24"/>
        </w:rPr>
        <w:t xml:space="preserve"> to as </w:t>
      </w:r>
      <w:proofErr w:type="spellStart"/>
      <w:r w:rsidR="00515AB2" w:rsidRPr="00911927">
        <w:rPr>
          <w:rFonts w:eastAsia="Times"/>
          <w:color w:val="auto"/>
          <w:sz w:val="24"/>
          <w:szCs w:val="24"/>
        </w:rPr>
        <w:t>ChAT.tdTomato</w:t>
      </w:r>
      <w:proofErr w:type="spellEnd"/>
      <w:r w:rsidR="00515AB2" w:rsidRPr="00911927">
        <w:rPr>
          <w:rFonts w:eastAsia="Times"/>
          <w:color w:val="auto"/>
          <w:sz w:val="24"/>
          <w:szCs w:val="24"/>
        </w:rPr>
        <w:t>::</w:t>
      </w:r>
      <w:proofErr w:type="spellStart"/>
      <w:r w:rsidR="00562D0E" w:rsidRPr="00911927">
        <w:rPr>
          <w:rFonts w:eastAsia="Times"/>
          <w:color w:val="auto"/>
          <w:sz w:val="24"/>
          <w:szCs w:val="24"/>
        </w:rPr>
        <w:t>Mito.CFP</w:t>
      </w:r>
      <w:proofErr w:type="spellEnd"/>
      <w:r w:rsidR="00562D0E" w:rsidRPr="00911927">
        <w:rPr>
          <w:rFonts w:eastAsia="Times"/>
          <w:color w:val="auto"/>
          <w:sz w:val="24"/>
          <w:szCs w:val="24"/>
        </w:rPr>
        <w:t>)</w:t>
      </w:r>
      <w:r w:rsidR="00661643" w:rsidRPr="00911927">
        <w:rPr>
          <w:rFonts w:eastAsia="Times"/>
          <w:color w:val="auto"/>
          <w:sz w:val="24"/>
          <w:szCs w:val="24"/>
        </w:rPr>
        <w:t xml:space="preserve">, we </w:t>
      </w:r>
      <w:r w:rsidR="00F671AA" w:rsidRPr="00911927">
        <w:rPr>
          <w:rFonts w:eastAsia="Times"/>
          <w:color w:val="auto"/>
          <w:sz w:val="24"/>
          <w:szCs w:val="24"/>
        </w:rPr>
        <w:t>could</w:t>
      </w:r>
      <w:r w:rsidR="00F931EA" w:rsidRPr="00911927">
        <w:rPr>
          <w:rFonts w:eastAsia="Times"/>
          <w:color w:val="auto"/>
          <w:sz w:val="24"/>
          <w:szCs w:val="24"/>
        </w:rPr>
        <w:t xml:space="preserve"> </w:t>
      </w:r>
      <w:r w:rsidR="00AF1071" w:rsidRPr="00911927">
        <w:rPr>
          <w:rFonts w:eastAsia="Times"/>
          <w:color w:val="auto"/>
          <w:sz w:val="24"/>
          <w:szCs w:val="24"/>
        </w:rPr>
        <w:t>visualiz</w:t>
      </w:r>
      <w:r w:rsidR="00F931EA" w:rsidRPr="00911927">
        <w:rPr>
          <w:rFonts w:eastAsia="Times"/>
          <w:color w:val="auto"/>
          <w:sz w:val="24"/>
          <w:szCs w:val="24"/>
        </w:rPr>
        <w:t>e</w:t>
      </w:r>
      <w:r w:rsidR="00AF1071" w:rsidRPr="00911927">
        <w:rPr>
          <w:rFonts w:eastAsia="Times"/>
          <w:color w:val="auto"/>
          <w:sz w:val="24"/>
          <w:szCs w:val="24"/>
        </w:rPr>
        <w:t xml:space="preserve"> mitochondria</w:t>
      </w:r>
      <w:r w:rsidR="009D1EDA" w:rsidRPr="00911927">
        <w:rPr>
          <w:rFonts w:eastAsia="Times"/>
          <w:color w:val="auto"/>
          <w:sz w:val="24"/>
          <w:szCs w:val="24"/>
        </w:rPr>
        <w:t xml:space="preserve"> specifically</w:t>
      </w:r>
      <w:r w:rsidR="00AF1071" w:rsidRPr="00911927">
        <w:rPr>
          <w:rFonts w:eastAsia="Times"/>
          <w:color w:val="auto"/>
          <w:sz w:val="24"/>
          <w:szCs w:val="24"/>
        </w:rPr>
        <w:t xml:space="preserve"> in motor </w:t>
      </w:r>
      <w:r w:rsidR="009D1EDA" w:rsidRPr="00911927">
        <w:rPr>
          <w:rFonts w:eastAsia="Times"/>
          <w:color w:val="auto"/>
          <w:sz w:val="24"/>
          <w:szCs w:val="24"/>
        </w:rPr>
        <w:t>axons</w:t>
      </w:r>
      <w:r w:rsidR="00AF1071" w:rsidRPr="00911927">
        <w:rPr>
          <w:rFonts w:eastAsia="Times"/>
          <w:color w:val="auto"/>
          <w:sz w:val="24"/>
          <w:szCs w:val="24"/>
        </w:rPr>
        <w:t xml:space="preserve">, as </w:t>
      </w:r>
      <w:r w:rsidR="00661643" w:rsidRPr="00911927">
        <w:rPr>
          <w:rFonts w:eastAsia="Times"/>
          <w:color w:val="auto"/>
          <w:sz w:val="24"/>
          <w:szCs w:val="24"/>
        </w:rPr>
        <w:t xml:space="preserve">shown </w:t>
      </w:r>
      <w:r w:rsidR="00AF1071" w:rsidRPr="00911927">
        <w:rPr>
          <w:rFonts w:eastAsia="Times"/>
          <w:color w:val="auto"/>
          <w:sz w:val="24"/>
          <w:szCs w:val="24"/>
        </w:rPr>
        <w:t xml:space="preserve">in </w:t>
      </w:r>
      <w:r w:rsidR="00AF1071" w:rsidRPr="00911927">
        <w:rPr>
          <w:rFonts w:eastAsia="Times"/>
          <w:b/>
          <w:bCs/>
          <w:color w:val="auto"/>
          <w:sz w:val="24"/>
          <w:szCs w:val="24"/>
        </w:rPr>
        <w:t xml:space="preserve">Figure </w:t>
      </w:r>
      <w:r w:rsidR="00A94CD7" w:rsidRPr="00911927">
        <w:rPr>
          <w:rFonts w:eastAsia="Times"/>
          <w:b/>
          <w:bCs/>
          <w:color w:val="auto"/>
          <w:sz w:val="24"/>
          <w:szCs w:val="24"/>
        </w:rPr>
        <w:t>4</w:t>
      </w:r>
      <w:r w:rsidR="00AF1071" w:rsidRPr="00911927">
        <w:rPr>
          <w:rFonts w:eastAsia="Times"/>
          <w:color w:val="auto"/>
          <w:sz w:val="24"/>
          <w:szCs w:val="24"/>
        </w:rPr>
        <w:t xml:space="preserve">. </w:t>
      </w:r>
      <w:r w:rsidR="00C5329D" w:rsidRPr="00911927">
        <w:rPr>
          <w:rFonts w:eastAsia="Times"/>
          <w:color w:val="auto"/>
          <w:sz w:val="24"/>
          <w:szCs w:val="24"/>
        </w:rPr>
        <w:t xml:space="preserve">In this live </w:t>
      </w:r>
      <w:r w:rsidR="00F931EA" w:rsidRPr="00911927">
        <w:rPr>
          <w:rFonts w:eastAsia="Times"/>
          <w:color w:val="auto"/>
          <w:sz w:val="24"/>
          <w:szCs w:val="24"/>
        </w:rPr>
        <w:t>multiplex</w:t>
      </w:r>
      <w:r w:rsidR="00C5329D" w:rsidRPr="00911927">
        <w:rPr>
          <w:rFonts w:eastAsia="Times"/>
          <w:color w:val="auto"/>
          <w:sz w:val="24"/>
          <w:szCs w:val="24"/>
        </w:rPr>
        <w:t xml:space="preserve"> example, five </w:t>
      </w:r>
      <w:proofErr w:type="spellStart"/>
      <w:r w:rsidR="00C5329D" w:rsidRPr="00911927">
        <w:rPr>
          <w:rFonts w:eastAsia="Times"/>
          <w:color w:val="auto"/>
          <w:sz w:val="24"/>
          <w:szCs w:val="24"/>
        </w:rPr>
        <w:t>ChAT.tdTomato</w:t>
      </w:r>
      <w:proofErr w:type="spellEnd"/>
      <w:r w:rsidR="00C5329D" w:rsidRPr="00911927">
        <w:rPr>
          <w:rFonts w:eastAsia="Times"/>
          <w:color w:val="auto"/>
          <w:sz w:val="24"/>
          <w:szCs w:val="24"/>
        </w:rPr>
        <w:t xml:space="preserve"> axons</w:t>
      </w:r>
      <w:r w:rsidR="00F671AA" w:rsidRPr="00911927">
        <w:rPr>
          <w:rFonts w:eastAsia="Times"/>
          <w:color w:val="auto"/>
          <w:sz w:val="24"/>
          <w:szCs w:val="24"/>
        </w:rPr>
        <w:t xml:space="preserve"> could be visualized,</w:t>
      </w:r>
      <w:r w:rsidR="00743176" w:rsidRPr="00911927">
        <w:rPr>
          <w:rFonts w:eastAsia="Times"/>
          <w:color w:val="auto"/>
          <w:sz w:val="24"/>
          <w:szCs w:val="24"/>
        </w:rPr>
        <w:t xml:space="preserve"> four of which</w:t>
      </w:r>
      <w:r w:rsidR="00C5329D" w:rsidRPr="00911927">
        <w:rPr>
          <w:rFonts w:eastAsia="Times"/>
          <w:color w:val="auto"/>
          <w:sz w:val="24"/>
          <w:szCs w:val="24"/>
        </w:rPr>
        <w:t xml:space="preserve"> contai</w:t>
      </w:r>
      <w:r w:rsidR="00743176" w:rsidRPr="00911927">
        <w:rPr>
          <w:rFonts w:eastAsia="Times"/>
          <w:color w:val="auto"/>
          <w:sz w:val="24"/>
          <w:szCs w:val="24"/>
        </w:rPr>
        <w:t>n</w:t>
      </w:r>
      <w:r w:rsidR="00C5329D" w:rsidRPr="00911927">
        <w:rPr>
          <w:rFonts w:eastAsia="Times"/>
          <w:color w:val="auto"/>
          <w:sz w:val="24"/>
          <w:szCs w:val="24"/>
        </w:rPr>
        <w:t xml:space="preserve"> </w:t>
      </w:r>
      <w:r w:rsidR="001F54A4" w:rsidRPr="00911927">
        <w:rPr>
          <w:rFonts w:eastAsia="Times"/>
          <w:color w:val="auto"/>
          <w:sz w:val="24"/>
          <w:szCs w:val="24"/>
        </w:rPr>
        <w:t xml:space="preserve">CFP-positive </w:t>
      </w:r>
      <w:r w:rsidR="00C5329D" w:rsidRPr="00911927">
        <w:rPr>
          <w:rFonts w:eastAsia="Times"/>
          <w:color w:val="auto"/>
          <w:sz w:val="24"/>
          <w:szCs w:val="24"/>
        </w:rPr>
        <w:t xml:space="preserve">mitochondria. Moreover, the node of Ranvier </w:t>
      </w:r>
      <w:r w:rsidR="003D0944" w:rsidRPr="00911927">
        <w:rPr>
          <w:rFonts w:eastAsia="Times"/>
          <w:color w:val="auto"/>
          <w:sz w:val="24"/>
          <w:szCs w:val="24"/>
        </w:rPr>
        <w:t>(</w:t>
      </w:r>
      <w:r w:rsidR="00C10837" w:rsidRPr="00911927">
        <w:rPr>
          <w:rFonts w:eastAsia="Times"/>
          <w:color w:val="auto"/>
          <w:sz w:val="24"/>
          <w:szCs w:val="24"/>
        </w:rPr>
        <w:t xml:space="preserve">white arrow </w:t>
      </w:r>
      <w:r w:rsidR="00C5329D" w:rsidRPr="00911927">
        <w:rPr>
          <w:rFonts w:eastAsia="Times"/>
          <w:color w:val="auto"/>
          <w:sz w:val="24"/>
          <w:szCs w:val="24"/>
        </w:rPr>
        <w:t>in panel</w:t>
      </w:r>
      <w:r w:rsidR="00D83B56" w:rsidRPr="00911927">
        <w:rPr>
          <w:rFonts w:eastAsia="Times"/>
          <w:color w:val="auto"/>
          <w:sz w:val="24"/>
          <w:szCs w:val="24"/>
        </w:rPr>
        <w:t xml:space="preserve"> </w:t>
      </w:r>
      <w:r w:rsidR="00C5329D" w:rsidRPr="00911927">
        <w:rPr>
          <w:rFonts w:eastAsia="Times"/>
          <w:color w:val="auto"/>
          <w:sz w:val="24"/>
          <w:szCs w:val="24"/>
        </w:rPr>
        <w:t>iii</w:t>
      </w:r>
      <w:r w:rsidR="003D0944" w:rsidRPr="00911927">
        <w:rPr>
          <w:rFonts w:eastAsia="Times"/>
          <w:color w:val="auto"/>
          <w:sz w:val="24"/>
          <w:szCs w:val="24"/>
        </w:rPr>
        <w:t>)</w:t>
      </w:r>
      <w:r w:rsidR="00F671AA" w:rsidRPr="00911927">
        <w:rPr>
          <w:rFonts w:eastAsia="Times"/>
          <w:color w:val="auto"/>
          <w:sz w:val="24"/>
          <w:szCs w:val="24"/>
        </w:rPr>
        <w:t xml:space="preserve"> could also be identified</w:t>
      </w:r>
      <w:r w:rsidR="00C5329D" w:rsidRPr="00911927">
        <w:rPr>
          <w:rFonts w:eastAsia="Times"/>
          <w:i/>
          <w:iCs/>
          <w:color w:val="auto"/>
          <w:sz w:val="24"/>
          <w:szCs w:val="24"/>
        </w:rPr>
        <w:t>.</w:t>
      </w:r>
      <w:r w:rsidR="00C10837" w:rsidRPr="00911927">
        <w:rPr>
          <w:rFonts w:eastAsia="Times"/>
          <w:i/>
          <w:iCs/>
          <w:color w:val="auto"/>
          <w:sz w:val="24"/>
          <w:szCs w:val="24"/>
        </w:rPr>
        <w:t xml:space="preserve"> </w:t>
      </w:r>
      <w:r w:rsidR="0033658B" w:rsidRPr="00911927">
        <w:rPr>
          <w:rFonts w:eastAsia="Times"/>
          <w:color w:val="auto"/>
          <w:sz w:val="24"/>
          <w:szCs w:val="24"/>
        </w:rPr>
        <w:t>Furthermore</w:t>
      </w:r>
      <w:r w:rsidR="00C10837" w:rsidRPr="00911927">
        <w:rPr>
          <w:rFonts w:eastAsia="Times"/>
          <w:color w:val="auto"/>
          <w:sz w:val="24"/>
          <w:szCs w:val="24"/>
        </w:rPr>
        <w:t>,</w:t>
      </w:r>
      <w:r w:rsidR="0033658B" w:rsidRPr="00911927">
        <w:rPr>
          <w:rFonts w:eastAsia="Times"/>
          <w:color w:val="auto"/>
          <w:sz w:val="24"/>
          <w:szCs w:val="24"/>
        </w:rPr>
        <w:t xml:space="preserve"> the</w:t>
      </w:r>
      <w:r w:rsidR="00C10837" w:rsidRPr="00911927">
        <w:rPr>
          <w:rFonts w:eastAsia="Times"/>
          <w:color w:val="auto"/>
          <w:sz w:val="24"/>
          <w:szCs w:val="24"/>
        </w:rPr>
        <w:t xml:space="preserve"> node</w:t>
      </w:r>
      <w:r w:rsidR="009D1EDA" w:rsidRPr="00911927">
        <w:rPr>
          <w:rFonts w:eastAsia="Times"/>
          <w:color w:val="auto"/>
          <w:sz w:val="24"/>
          <w:szCs w:val="24"/>
        </w:rPr>
        <w:t>s</w:t>
      </w:r>
      <w:r w:rsidR="00C10837" w:rsidRPr="00911927">
        <w:rPr>
          <w:rFonts w:eastAsia="Times"/>
          <w:color w:val="auto"/>
          <w:sz w:val="24"/>
          <w:szCs w:val="24"/>
        </w:rPr>
        <w:t xml:space="preserve"> of Ranvier </w:t>
      </w:r>
      <w:r w:rsidR="009D1EDA" w:rsidRPr="00911927">
        <w:rPr>
          <w:rFonts w:eastAsia="Times"/>
          <w:color w:val="auto"/>
          <w:sz w:val="24"/>
          <w:szCs w:val="24"/>
        </w:rPr>
        <w:t xml:space="preserve">are </w:t>
      </w:r>
      <w:r w:rsidR="0033658B" w:rsidRPr="00911927">
        <w:rPr>
          <w:rFonts w:eastAsia="Times"/>
          <w:color w:val="auto"/>
          <w:sz w:val="24"/>
          <w:szCs w:val="24"/>
        </w:rPr>
        <w:t>clearly</w:t>
      </w:r>
      <w:r w:rsidR="00C10837" w:rsidRPr="00911927">
        <w:rPr>
          <w:rFonts w:eastAsia="Times"/>
          <w:color w:val="auto"/>
          <w:sz w:val="24"/>
          <w:szCs w:val="24"/>
        </w:rPr>
        <w:t xml:space="preserve"> </w:t>
      </w:r>
      <w:r w:rsidR="00D12FFE" w:rsidRPr="00911927">
        <w:rPr>
          <w:rFonts w:eastAsia="Times"/>
          <w:color w:val="auto"/>
          <w:sz w:val="24"/>
          <w:szCs w:val="24"/>
        </w:rPr>
        <w:t>detect</w:t>
      </w:r>
      <w:r w:rsidR="006277CC">
        <w:rPr>
          <w:rFonts w:eastAsia="Times"/>
          <w:color w:val="auto"/>
          <w:sz w:val="24"/>
          <w:szCs w:val="24"/>
        </w:rPr>
        <w:t>a</w:t>
      </w:r>
      <w:r w:rsidR="00D12FFE" w:rsidRPr="00911927">
        <w:rPr>
          <w:rFonts w:eastAsia="Times"/>
          <w:color w:val="auto"/>
          <w:sz w:val="24"/>
          <w:szCs w:val="24"/>
        </w:rPr>
        <w:t>ble</w:t>
      </w:r>
      <w:r w:rsidR="009D1EDA" w:rsidRPr="00911927">
        <w:rPr>
          <w:rFonts w:eastAsia="Times"/>
          <w:color w:val="auto"/>
          <w:sz w:val="24"/>
          <w:szCs w:val="24"/>
        </w:rPr>
        <w:t xml:space="preserve"> in</w:t>
      </w:r>
      <w:r w:rsidR="00062B8F" w:rsidRPr="00911927">
        <w:rPr>
          <w:rFonts w:eastAsia="Times"/>
          <w:color w:val="auto"/>
          <w:sz w:val="24"/>
          <w:szCs w:val="24"/>
        </w:rPr>
        <w:t xml:space="preserve"> </w:t>
      </w:r>
      <w:proofErr w:type="spellStart"/>
      <w:r w:rsidR="00062B8F" w:rsidRPr="00911927">
        <w:rPr>
          <w:rFonts w:eastAsia="Times"/>
          <w:color w:val="auto"/>
          <w:sz w:val="24"/>
          <w:szCs w:val="24"/>
        </w:rPr>
        <w:t>ChAT.eGFP</w:t>
      </w:r>
      <w:proofErr w:type="spellEnd"/>
      <w:r w:rsidR="00062B8F" w:rsidRPr="00911927">
        <w:rPr>
          <w:rFonts w:eastAsia="Times"/>
          <w:color w:val="auto"/>
          <w:sz w:val="24"/>
          <w:szCs w:val="24"/>
        </w:rPr>
        <w:t xml:space="preserve">, HB9.GFP and </w:t>
      </w:r>
      <w:proofErr w:type="spellStart"/>
      <w:r w:rsidR="00062B8F" w:rsidRPr="00911927">
        <w:rPr>
          <w:rFonts w:eastAsia="Times"/>
          <w:color w:val="auto"/>
          <w:sz w:val="24"/>
          <w:szCs w:val="24"/>
        </w:rPr>
        <w:t>Mito.CFP</w:t>
      </w:r>
      <w:proofErr w:type="spellEnd"/>
      <w:r w:rsidR="00062B8F" w:rsidRPr="00911927">
        <w:rPr>
          <w:rFonts w:eastAsia="Times"/>
          <w:color w:val="auto"/>
          <w:sz w:val="24"/>
          <w:szCs w:val="24"/>
        </w:rPr>
        <w:t xml:space="preserve"> mice</w:t>
      </w:r>
      <w:r w:rsidR="009D1EDA" w:rsidRPr="00911927">
        <w:rPr>
          <w:rFonts w:eastAsia="Times"/>
          <w:color w:val="auto"/>
          <w:sz w:val="24"/>
          <w:szCs w:val="24"/>
        </w:rPr>
        <w:t xml:space="preserve"> (not shown)</w:t>
      </w:r>
      <w:r w:rsidR="00062B8F" w:rsidRPr="00911927">
        <w:rPr>
          <w:rFonts w:eastAsia="Times"/>
          <w:color w:val="auto"/>
          <w:sz w:val="24"/>
          <w:szCs w:val="24"/>
        </w:rPr>
        <w:t>.</w:t>
      </w:r>
      <w:r w:rsidR="00C5329D" w:rsidRPr="00911927">
        <w:rPr>
          <w:rFonts w:eastAsia="Times"/>
          <w:color w:val="auto"/>
          <w:sz w:val="24"/>
          <w:szCs w:val="24"/>
        </w:rPr>
        <w:t xml:space="preserve"> </w:t>
      </w:r>
      <w:r w:rsidR="00661643" w:rsidRPr="00911927">
        <w:rPr>
          <w:rFonts w:eastAsia="Times"/>
          <w:color w:val="auto"/>
          <w:sz w:val="24"/>
          <w:szCs w:val="24"/>
        </w:rPr>
        <w:t>T</w:t>
      </w:r>
      <w:r w:rsidR="00AF1071" w:rsidRPr="00911927">
        <w:rPr>
          <w:rFonts w:eastAsia="Times"/>
          <w:color w:val="auto"/>
          <w:sz w:val="24"/>
          <w:szCs w:val="24"/>
        </w:rPr>
        <w:t xml:space="preserve">hese double-transgenic </w:t>
      </w:r>
      <w:r w:rsidR="00661643" w:rsidRPr="00911927">
        <w:rPr>
          <w:rFonts w:eastAsia="Times"/>
          <w:color w:val="auto"/>
          <w:sz w:val="24"/>
          <w:szCs w:val="24"/>
        </w:rPr>
        <w:t>strains enable</w:t>
      </w:r>
      <w:r w:rsidR="00AF1071" w:rsidRPr="00911927">
        <w:rPr>
          <w:rFonts w:eastAsia="Times"/>
          <w:color w:val="auto"/>
          <w:sz w:val="24"/>
          <w:szCs w:val="24"/>
        </w:rPr>
        <w:t xml:space="preserve"> time-lapse intravital</w:t>
      </w:r>
      <w:r w:rsidR="00C5329D" w:rsidRPr="00911927">
        <w:rPr>
          <w:rFonts w:eastAsia="Times"/>
          <w:color w:val="auto"/>
          <w:sz w:val="24"/>
          <w:szCs w:val="24"/>
        </w:rPr>
        <w:t xml:space="preserve"> imaging </w:t>
      </w:r>
      <w:r w:rsidR="003D0944" w:rsidRPr="00911927">
        <w:rPr>
          <w:rFonts w:eastAsia="Times"/>
          <w:color w:val="auto"/>
          <w:sz w:val="24"/>
          <w:szCs w:val="24"/>
        </w:rPr>
        <w:t xml:space="preserve">of </w:t>
      </w:r>
      <w:r w:rsidR="00C5329D" w:rsidRPr="00911927">
        <w:rPr>
          <w:rFonts w:eastAsia="Times"/>
          <w:color w:val="auto"/>
          <w:sz w:val="24"/>
          <w:szCs w:val="24"/>
        </w:rPr>
        <w:t xml:space="preserve">live, anesthetized mice to </w:t>
      </w:r>
      <w:r w:rsidR="00661643" w:rsidRPr="00911927">
        <w:rPr>
          <w:rFonts w:eastAsia="Times"/>
          <w:color w:val="auto"/>
          <w:sz w:val="24"/>
          <w:szCs w:val="24"/>
        </w:rPr>
        <w:t xml:space="preserve">monitor </w:t>
      </w:r>
      <w:r w:rsidR="00C5329D" w:rsidRPr="00911927">
        <w:rPr>
          <w:rFonts w:eastAsia="Times"/>
          <w:color w:val="auto"/>
          <w:sz w:val="24"/>
          <w:szCs w:val="24"/>
        </w:rPr>
        <w:t xml:space="preserve">motor neuron-specific mitochondrial content </w:t>
      </w:r>
      <w:r w:rsidR="00E728C4" w:rsidRPr="00911927">
        <w:rPr>
          <w:rFonts w:eastAsia="Times"/>
          <w:color w:val="auto"/>
          <w:sz w:val="24"/>
          <w:szCs w:val="24"/>
        </w:rPr>
        <w:t xml:space="preserve">and axonal </w:t>
      </w:r>
      <w:r w:rsidR="00C5329D" w:rsidRPr="00911927">
        <w:rPr>
          <w:rFonts w:eastAsia="Times"/>
          <w:color w:val="auto"/>
          <w:sz w:val="24"/>
          <w:szCs w:val="24"/>
        </w:rPr>
        <w:t>transport</w:t>
      </w:r>
      <w:r w:rsidR="00E728C4" w:rsidRPr="00911927">
        <w:rPr>
          <w:rFonts w:eastAsia="Times"/>
          <w:color w:val="auto"/>
          <w:sz w:val="24"/>
          <w:szCs w:val="24"/>
        </w:rPr>
        <w:t xml:space="preserve"> dynamics</w:t>
      </w:r>
      <w:r w:rsidR="00C5329D" w:rsidRPr="00911927">
        <w:rPr>
          <w:rFonts w:eastAsia="Times"/>
          <w:color w:val="auto"/>
          <w:sz w:val="24"/>
          <w:szCs w:val="24"/>
        </w:rPr>
        <w:t>.</w:t>
      </w:r>
    </w:p>
    <w:p w14:paraId="69BFC284" w14:textId="77777777" w:rsidR="00E728C4" w:rsidRPr="00911927" w:rsidRDefault="00E728C4" w:rsidP="00911927">
      <w:pPr>
        <w:pStyle w:val="MediumShading1-Accent11"/>
        <w:spacing w:after="0" w:line="240" w:lineRule="auto"/>
        <w:contextualSpacing/>
        <w:jc w:val="both"/>
        <w:rPr>
          <w:rFonts w:eastAsia="Times"/>
          <w:color w:val="auto"/>
          <w:sz w:val="24"/>
          <w:szCs w:val="24"/>
        </w:rPr>
      </w:pPr>
    </w:p>
    <w:p w14:paraId="0F94FA4D" w14:textId="71505043" w:rsidR="008077D3" w:rsidRPr="00911927" w:rsidRDefault="00362A2C"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Finally,</w:t>
      </w:r>
      <w:r w:rsidR="00E728C4" w:rsidRPr="00911927">
        <w:rPr>
          <w:rFonts w:eastAsia="Times"/>
          <w:color w:val="auto"/>
          <w:sz w:val="24"/>
          <w:szCs w:val="24"/>
        </w:rPr>
        <w:t xml:space="preserve"> signaling endosomes and mitochondria </w:t>
      </w:r>
      <w:r w:rsidR="00F671AA" w:rsidRPr="00911927">
        <w:rPr>
          <w:rFonts w:eastAsia="Times"/>
          <w:color w:val="auto"/>
          <w:sz w:val="24"/>
          <w:szCs w:val="24"/>
        </w:rPr>
        <w:t xml:space="preserve">can be concurrently visualized </w:t>
      </w:r>
      <w:r w:rsidRPr="00911927">
        <w:rPr>
          <w:rFonts w:eastAsia="Times"/>
          <w:color w:val="auto"/>
          <w:sz w:val="24"/>
          <w:szCs w:val="24"/>
        </w:rPr>
        <w:t xml:space="preserve">within </w:t>
      </w:r>
      <w:r w:rsidR="00E728C4" w:rsidRPr="00911927">
        <w:rPr>
          <w:rFonts w:eastAsia="Times"/>
          <w:color w:val="auto"/>
          <w:sz w:val="24"/>
          <w:szCs w:val="24"/>
        </w:rPr>
        <w:t>the same axon</w:t>
      </w:r>
      <w:r w:rsidRPr="00911927">
        <w:rPr>
          <w:rFonts w:eastAsia="Times"/>
          <w:color w:val="auto"/>
          <w:sz w:val="24"/>
          <w:szCs w:val="24"/>
        </w:rPr>
        <w:t>s</w:t>
      </w:r>
      <w:r w:rsidR="00DB37AB" w:rsidRPr="00911927">
        <w:rPr>
          <w:rFonts w:eastAsia="Times"/>
          <w:color w:val="auto"/>
          <w:sz w:val="24"/>
          <w:szCs w:val="24"/>
        </w:rPr>
        <w:t xml:space="preserve"> </w:t>
      </w:r>
      <w:r w:rsidR="00DB37AB" w:rsidRPr="00911927">
        <w:rPr>
          <w:rFonts w:eastAsia="Times"/>
          <w:i/>
          <w:iCs/>
          <w:color w:val="auto"/>
          <w:sz w:val="24"/>
          <w:szCs w:val="24"/>
        </w:rPr>
        <w:t xml:space="preserve">in vivo </w:t>
      </w:r>
      <w:r w:rsidRPr="00911927">
        <w:rPr>
          <w:rFonts w:eastAsia="Times"/>
          <w:color w:val="auto"/>
          <w:sz w:val="24"/>
          <w:szCs w:val="24"/>
        </w:rPr>
        <w:t xml:space="preserve">by injecting </w:t>
      </w:r>
      <w:r w:rsidR="00E17F6B" w:rsidRPr="00911927">
        <w:rPr>
          <w:rFonts w:eastAsia="Times"/>
          <w:color w:val="auto"/>
          <w:sz w:val="24"/>
          <w:szCs w:val="24"/>
        </w:rPr>
        <w:t>H</w:t>
      </w:r>
      <w:r w:rsidR="00E17F6B" w:rsidRPr="00911927">
        <w:rPr>
          <w:rFonts w:eastAsia="Times"/>
          <w:color w:val="auto"/>
          <w:sz w:val="24"/>
          <w:szCs w:val="24"/>
          <w:vertAlign w:val="subscript"/>
        </w:rPr>
        <w:t>C</w:t>
      </w:r>
      <w:r w:rsidR="00E17F6B" w:rsidRPr="00911927">
        <w:rPr>
          <w:rFonts w:eastAsia="Times"/>
          <w:color w:val="auto"/>
          <w:sz w:val="24"/>
          <w:szCs w:val="24"/>
        </w:rPr>
        <w:t>T</w:t>
      </w:r>
      <w:r w:rsidR="00E17F6B" w:rsidRPr="00911927" w:rsidDel="00E17F6B">
        <w:rPr>
          <w:rFonts w:eastAsia="Times"/>
          <w:color w:val="auto"/>
          <w:sz w:val="24"/>
          <w:szCs w:val="24"/>
        </w:rPr>
        <w:t xml:space="preserve"> </w:t>
      </w:r>
      <w:r w:rsidRPr="00911927">
        <w:rPr>
          <w:rFonts w:eastAsia="Times"/>
          <w:color w:val="auto"/>
          <w:sz w:val="24"/>
          <w:szCs w:val="24"/>
        </w:rPr>
        <w:t xml:space="preserve">into </w:t>
      </w:r>
      <w:r w:rsidR="0029404A">
        <w:rPr>
          <w:rFonts w:eastAsia="Times"/>
          <w:color w:val="auto"/>
          <w:sz w:val="24"/>
          <w:szCs w:val="24"/>
        </w:rPr>
        <w:t xml:space="preserve">the </w:t>
      </w:r>
      <w:r w:rsidRPr="00911927">
        <w:rPr>
          <w:rFonts w:eastAsia="Times"/>
          <w:color w:val="auto"/>
          <w:sz w:val="24"/>
          <w:szCs w:val="24"/>
        </w:rPr>
        <w:t xml:space="preserve">muscles of </w:t>
      </w:r>
      <w:proofErr w:type="spellStart"/>
      <w:r w:rsidRPr="00911927">
        <w:rPr>
          <w:rFonts w:eastAsia="Times"/>
          <w:color w:val="auto"/>
          <w:sz w:val="24"/>
          <w:szCs w:val="24"/>
        </w:rPr>
        <w:t>Mito.CFP</w:t>
      </w:r>
      <w:proofErr w:type="spellEnd"/>
      <w:r w:rsidRPr="00911927">
        <w:rPr>
          <w:rFonts w:eastAsia="Times"/>
          <w:color w:val="auto"/>
          <w:sz w:val="24"/>
          <w:szCs w:val="24"/>
        </w:rPr>
        <w:t xml:space="preserve"> mice </w:t>
      </w:r>
      <w:r w:rsidR="00DB37AB" w:rsidRPr="00911927">
        <w:rPr>
          <w:rFonts w:eastAsia="Times"/>
          <w:color w:val="auto"/>
          <w:sz w:val="24"/>
          <w:szCs w:val="24"/>
        </w:rPr>
        <w:t>(</w:t>
      </w:r>
      <w:r w:rsidR="008077D3" w:rsidRPr="00911927">
        <w:rPr>
          <w:rFonts w:eastAsia="Times"/>
          <w:b/>
          <w:bCs/>
          <w:color w:val="auto"/>
          <w:sz w:val="24"/>
          <w:szCs w:val="24"/>
        </w:rPr>
        <w:t xml:space="preserve">Figure </w:t>
      </w:r>
      <w:r w:rsidR="00AD366E" w:rsidRPr="00911927">
        <w:rPr>
          <w:rFonts w:eastAsia="Times"/>
          <w:b/>
          <w:bCs/>
          <w:color w:val="auto"/>
          <w:sz w:val="24"/>
          <w:szCs w:val="24"/>
        </w:rPr>
        <w:t>5</w:t>
      </w:r>
      <w:r w:rsidR="00DB37AB" w:rsidRPr="00911927">
        <w:rPr>
          <w:rFonts w:eastAsia="Times"/>
          <w:color w:val="auto"/>
          <w:sz w:val="24"/>
          <w:szCs w:val="24"/>
        </w:rPr>
        <w:t>)</w:t>
      </w:r>
      <w:r w:rsidR="00DB37AB" w:rsidRPr="00911927">
        <w:rPr>
          <w:rFonts w:eastAsia="Times"/>
          <w:b/>
          <w:bCs/>
          <w:color w:val="auto"/>
          <w:sz w:val="24"/>
          <w:szCs w:val="24"/>
        </w:rPr>
        <w:t>.</w:t>
      </w:r>
      <w:r w:rsidR="008077D3" w:rsidRPr="00911927">
        <w:rPr>
          <w:rFonts w:eastAsia="Times"/>
          <w:color w:val="auto"/>
          <w:sz w:val="24"/>
          <w:szCs w:val="24"/>
        </w:rPr>
        <w:t xml:space="preserve"> </w:t>
      </w:r>
      <w:r w:rsidR="006D7DC7" w:rsidRPr="00911927">
        <w:rPr>
          <w:rFonts w:eastAsia="Times"/>
          <w:color w:val="auto"/>
          <w:sz w:val="24"/>
          <w:szCs w:val="24"/>
        </w:rPr>
        <w:t>I</w:t>
      </w:r>
      <w:r w:rsidR="008077D3" w:rsidRPr="00911927">
        <w:rPr>
          <w:rFonts w:eastAsia="Times"/>
          <w:color w:val="auto"/>
          <w:sz w:val="24"/>
          <w:szCs w:val="24"/>
        </w:rPr>
        <w:t xml:space="preserve">ntramuscular injections of </w:t>
      </w:r>
      <w:r w:rsidR="00E17F6B" w:rsidRPr="00911927">
        <w:rPr>
          <w:rFonts w:eastAsia="Times"/>
          <w:color w:val="auto"/>
          <w:sz w:val="24"/>
          <w:szCs w:val="24"/>
        </w:rPr>
        <w:t>H</w:t>
      </w:r>
      <w:r w:rsidR="00E17F6B" w:rsidRPr="00911927">
        <w:rPr>
          <w:rFonts w:eastAsia="Times"/>
          <w:color w:val="auto"/>
          <w:sz w:val="24"/>
          <w:szCs w:val="24"/>
          <w:vertAlign w:val="subscript"/>
        </w:rPr>
        <w:t>C</w:t>
      </w:r>
      <w:r w:rsidR="00E17F6B" w:rsidRPr="00911927">
        <w:rPr>
          <w:rFonts w:eastAsia="Times"/>
          <w:color w:val="auto"/>
          <w:sz w:val="24"/>
          <w:szCs w:val="24"/>
        </w:rPr>
        <w:t>T</w:t>
      </w:r>
      <w:r w:rsidR="008077D3" w:rsidRPr="00911927">
        <w:rPr>
          <w:rFonts w:eastAsia="Times"/>
          <w:color w:val="auto"/>
          <w:sz w:val="24"/>
          <w:szCs w:val="24"/>
        </w:rPr>
        <w:t xml:space="preserve">-555 </w:t>
      </w:r>
      <w:r w:rsidR="00E728C4" w:rsidRPr="00911927">
        <w:rPr>
          <w:rFonts w:eastAsia="Times"/>
          <w:color w:val="auto"/>
          <w:sz w:val="24"/>
          <w:szCs w:val="24"/>
        </w:rPr>
        <w:t xml:space="preserve">were performed in TA muscle </w:t>
      </w:r>
      <w:r w:rsidR="008077D3" w:rsidRPr="00911927">
        <w:rPr>
          <w:rFonts w:eastAsia="Times"/>
          <w:color w:val="auto"/>
          <w:sz w:val="24"/>
          <w:szCs w:val="24"/>
        </w:rPr>
        <w:t xml:space="preserve">in </w:t>
      </w:r>
      <w:r w:rsidR="00E728C4" w:rsidRPr="00911927">
        <w:rPr>
          <w:rFonts w:eastAsia="Times"/>
          <w:color w:val="auto"/>
          <w:sz w:val="24"/>
          <w:szCs w:val="24"/>
        </w:rPr>
        <w:t xml:space="preserve">a </w:t>
      </w:r>
      <w:proofErr w:type="spellStart"/>
      <w:r w:rsidR="008077D3" w:rsidRPr="00911927">
        <w:rPr>
          <w:rFonts w:eastAsia="Times"/>
          <w:color w:val="auto"/>
          <w:sz w:val="24"/>
          <w:szCs w:val="24"/>
        </w:rPr>
        <w:t>Mito.CFP</w:t>
      </w:r>
      <w:proofErr w:type="spellEnd"/>
      <w:r w:rsidR="008077D3" w:rsidRPr="00911927">
        <w:rPr>
          <w:rFonts w:eastAsia="Times"/>
          <w:color w:val="auto"/>
          <w:sz w:val="24"/>
          <w:szCs w:val="24"/>
        </w:rPr>
        <w:t xml:space="preserve"> mouse</w:t>
      </w:r>
      <w:r w:rsidR="00DB37AB" w:rsidRPr="00911927">
        <w:rPr>
          <w:rFonts w:eastAsia="Times"/>
          <w:color w:val="auto"/>
          <w:sz w:val="24"/>
          <w:szCs w:val="24"/>
        </w:rPr>
        <w:t xml:space="preserve"> </w:t>
      </w:r>
      <w:r w:rsidR="00E728C4" w:rsidRPr="00911927">
        <w:rPr>
          <w:rFonts w:eastAsia="Times"/>
          <w:color w:val="auto"/>
          <w:sz w:val="24"/>
          <w:szCs w:val="24"/>
        </w:rPr>
        <w:t xml:space="preserve">~4 h </w:t>
      </w:r>
      <w:r w:rsidR="00DB37AB" w:rsidRPr="00911927">
        <w:rPr>
          <w:rFonts w:eastAsia="Times"/>
          <w:color w:val="auto"/>
          <w:sz w:val="24"/>
          <w:szCs w:val="24"/>
        </w:rPr>
        <w:t>prior to imaging</w:t>
      </w:r>
      <w:r w:rsidR="006D7DC7" w:rsidRPr="00911927">
        <w:rPr>
          <w:rFonts w:eastAsia="Times"/>
          <w:color w:val="auto"/>
          <w:sz w:val="24"/>
          <w:szCs w:val="24"/>
        </w:rPr>
        <w:t>.</w:t>
      </w:r>
      <w:r w:rsidR="00DB37AB" w:rsidRPr="00911927">
        <w:rPr>
          <w:rFonts w:eastAsia="Times"/>
          <w:color w:val="auto"/>
          <w:sz w:val="24"/>
          <w:szCs w:val="24"/>
        </w:rPr>
        <w:t xml:space="preserve"> </w:t>
      </w:r>
      <w:r w:rsidR="00F671AA" w:rsidRPr="00911927">
        <w:rPr>
          <w:rFonts w:eastAsia="Times"/>
          <w:color w:val="auto"/>
          <w:sz w:val="24"/>
          <w:szCs w:val="24"/>
        </w:rPr>
        <w:t>B</w:t>
      </w:r>
      <w:r w:rsidR="00E728C4" w:rsidRPr="00911927">
        <w:rPr>
          <w:rFonts w:eastAsia="Times"/>
          <w:color w:val="auto"/>
          <w:sz w:val="24"/>
          <w:szCs w:val="24"/>
        </w:rPr>
        <w:t>oth mitochondria (</w:t>
      </w:r>
      <w:proofErr w:type="spellStart"/>
      <w:r w:rsidRPr="00911927">
        <w:rPr>
          <w:rFonts w:eastAsia="Times"/>
          <w:color w:val="auto"/>
          <w:sz w:val="24"/>
          <w:szCs w:val="24"/>
        </w:rPr>
        <w:t>i</w:t>
      </w:r>
      <w:proofErr w:type="spellEnd"/>
      <w:r w:rsidRPr="00911927">
        <w:rPr>
          <w:rFonts w:eastAsia="Times"/>
          <w:color w:val="auto"/>
          <w:sz w:val="24"/>
          <w:szCs w:val="24"/>
        </w:rPr>
        <w:t xml:space="preserve"> </w:t>
      </w:r>
      <w:r w:rsidR="00E728C4" w:rsidRPr="00911927">
        <w:rPr>
          <w:rFonts w:eastAsia="Times"/>
          <w:color w:val="auto"/>
          <w:sz w:val="24"/>
          <w:szCs w:val="24"/>
        </w:rPr>
        <w:t xml:space="preserve">panels) </w:t>
      </w:r>
      <w:r w:rsidR="008077D3" w:rsidRPr="00911927">
        <w:rPr>
          <w:rFonts w:eastAsia="Times"/>
          <w:color w:val="auto"/>
          <w:sz w:val="24"/>
          <w:szCs w:val="24"/>
        </w:rPr>
        <w:t xml:space="preserve">and </w:t>
      </w:r>
      <w:r w:rsidR="00E728C4" w:rsidRPr="00911927">
        <w:rPr>
          <w:rFonts w:eastAsia="Times"/>
          <w:color w:val="auto"/>
          <w:sz w:val="24"/>
          <w:szCs w:val="24"/>
        </w:rPr>
        <w:t>signaling endosomes (</w:t>
      </w:r>
      <w:r w:rsidRPr="00911927">
        <w:rPr>
          <w:rFonts w:eastAsia="Times"/>
          <w:color w:val="auto"/>
          <w:sz w:val="24"/>
          <w:szCs w:val="24"/>
        </w:rPr>
        <w:t xml:space="preserve">ii </w:t>
      </w:r>
      <w:r w:rsidR="00E728C4" w:rsidRPr="00911927">
        <w:rPr>
          <w:rFonts w:eastAsia="Times"/>
          <w:color w:val="auto"/>
          <w:sz w:val="24"/>
          <w:szCs w:val="24"/>
        </w:rPr>
        <w:t xml:space="preserve">panels) </w:t>
      </w:r>
      <w:r w:rsidR="00F671AA" w:rsidRPr="00911927">
        <w:rPr>
          <w:rFonts w:eastAsia="Times"/>
          <w:color w:val="auto"/>
          <w:sz w:val="24"/>
          <w:szCs w:val="24"/>
        </w:rPr>
        <w:t xml:space="preserve">were simultaneously visualized </w:t>
      </w:r>
      <w:r w:rsidR="008077D3" w:rsidRPr="00911927">
        <w:rPr>
          <w:rFonts w:eastAsia="Times"/>
          <w:color w:val="auto"/>
          <w:sz w:val="24"/>
          <w:szCs w:val="24"/>
        </w:rPr>
        <w:t>in muscle-specific axons (</w:t>
      </w:r>
      <w:r w:rsidR="003F42F3" w:rsidRPr="00911927">
        <w:rPr>
          <w:rFonts w:eastAsia="Times"/>
          <w:color w:val="auto"/>
          <w:sz w:val="24"/>
          <w:szCs w:val="24"/>
        </w:rPr>
        <w:t>i.e</w:t>
      </w:r>
      <w:r w:rsidR="008077D3" w:rsidRPr="00911927">
        <w:rPr>
          <w:rFonts w:eastAsia="Times"/>
          <w:i/>
          <w:iCs/>
          <w:color w:val="auto"/>
          <w:sz w:val="24"/>
          <w:szCs w:val="24"/>
        </w:rPr>
        <w:t>.</w:t>
      </w:r>
      <w:r w:rsidR="008077D3" w:rsidRPr="00911927">
        <w:rPr>
          <w:rFonts w:eastAsia="Times"/>
          <w:color w:val="auto"/>
          <w:sz w:val="24"/>
          <w:szCs w:val="24"/>
        </w:rPr>
        <w:t xml:space="preserve">, axons innervating </w:t>
      </w:r>
      <w:r w:rsidR="003D0944" w:rsidRPr="00911927">
        <w:rPr>
          <w:rFonts w:eastAsia="Times"/>
          <w:color w:val="auto"/>
          <w:sz w:val="24"/>
          <w:szCs w:val="24"/>
        </w:rPr>
        <w:t xml:space="preserve">the </w:t>
      </w:r>
      <w:r w:rsidR="003F42F3" w:rsidRPr="00911927">
        <w:rPr>
          <w:rFonts w:eastAsia="Times"/>
          <w:color w:val="auto"/>
          <w:sz w:val="24"/>
          <w:szCs w:val="24"/>
        </w:rPr>
        <w:t>TA</w:t>
      </w:r>
      <w:r w:rsidR="008077D3" w:rsidRPr="00911927">
        <w:rPr>
          <w:rFonts w:eastAsia="Times"/>
          <w:color w:val="auto"/>
          <w:sz w:val="24"/>
          <w:szCs w:val="24"/>
        </w:rPr>
        <w:t>).</w:t>
      </w:r>
      <w:r w:rsidR="00D72D29" w:rsidRPr="00911927">
        <w:rPr>
          <w:rFonts w:eastAsia="Times"/>
          <w:color w:val="auto"/>
          <w:sz w:val="24"/>
          <w:szCs w:val="24"/>
        </w:rPr>
        <w:t xml:space="preserve"> Indeed, anterograde</w:t>
      </w:r>
      <w:r w:rsidR="00C852CA" w:rsidRPr="00911927">
        <w:rPr>
          <w:rFonts w:eastAsia="Times"/>
          <w:color w:val="auto"/>
          <w:sz w:val="24"/>
          <w:szCs w:val="24"/>
        </w:rPr>
        <w:t>ly</w:t>
      </w:r>
      <w:r w:rsidR="00D72D29" w:rsidRPr="00911927">
        <w:rPr>
          <w:rFonts w:eastAsia="Times"/>
          <w:color w:val="auto"/>
          <w:sz w:val="24"/>
          <w:szCs w:val="24"/>
        </w:rPr>
        <w:t xml:space="preserve"> (yellow</w:t>
      </w:r>
      <w:r w:rsidR="0033658B" w:rsidRPr="00911927">
        <w:rPr>
          <w:rFonts w:eastAsia="Times"/>
          <w:color w:val="auto"/>
          <w:sz w:val="24"/>
          <w:szCs w:val="24"/>
        </w:rPr>
        <w:t xml:space="preserve"> triangles</w:t>
      </w:r>
      <w:r w:rsidR="00D72D29" w:rsidRPr="00911927">
        <w:rPr>
          <w:rFonts w:eastAsia="Times"/>
          <w:color w:val="auto"/>
          <w:sz w:val="24"/>
          <w:szCs w:val="24"/>
        </w:rPr>
        <w:t>) and retrograde</w:t>
      </w:r>
      <w:r w:rsidR="00C852CA" w:rsidRPr="00911927">
        <w:rPr>
          <w:rFonts w:eastAsia="Times"/>
          <w:color w:val="auto"/>
          <w:sz w:val="24"/>
          <w:szCs w:val="24"/>
        </w:rPr>
        <w:t>ly</w:t>
      </w:r>
      <w:r w:rsidR="00D72D29" w:rsidRPr="00911927">
        <w:rPr>
          <w:rFonts w:eastAsia="Times"/>
          <w:color w:val="auto"/>
          <w:sz w:val="24"/>
          <w:szCs w:val="24"/>
        </w:rPr>
        <w:t xml:space="preserve"> (green</w:t>
      </w:r>
      <w:r w:rsidR="0033658B" w:rsidRPr="00911927">
        <w:rPr>
          <w:rFonts w:eastAsia="Times"/>
          <w:color w:val="auto"/>
          <w:sz w:val="24"/>
          <w:szCs w:val="24"/>
        </w:rPr>
        <w:t xml:space="preserve"> triangles and circles</w:t>
      </w:r>
      <w:r w:rsidR="00D72D29" w:rsidRPr="00911927">
        <w:rPr>
          <w:rFonts w:eastAsia="Times"/>
          <w:color w:val="auto"/>
          <w:sz w:val="24"/>
          <w:szCs w:val="24"/>
        </w:rPr>
        <w:t xml:space="preserve">) </w:t>
      </w:r>
      <w:r w:rsidRPr="00911927">
        <w:rPr>
          <w:rFonts w:eastAsia="Times"/>
          <w:color w:val="auto"/>
          <w:sz w:val="24"/>
          <w:szCs w:val="24"/>
        </w:rPr>
        <w:t xml:space="preserve">moving </w:t>
      </w:r>
      <w:r w:rsidR="00D72D29" w:rsidRPr="00911927">
        <w:rPr>
          <w:rFonts w:eastAsia="Times"/>
          <w:color w:val="auto"/>
          <w:sz w:val="24"/>
          <w:szCs w:val="24"/>
        </w:rPr>
        <w:t xml:space="preserve">organelles as well as </w:t>
      </w:r>
      <w:r w:rsidR="00E506C7" w:rsidRPr="00911927">
        <w:rPr>
          <w:rFonts w:eastAsia="Times"/>
          <w:color w:val="auto"/>
          <w:sz w:val="24"/>
          <w:szCs w:val="24"/>
        </w:rPr>
        <w:t xml:space="preserve">stalled </w:t>
      </w:r>
      <w:r w:rsidR="00B51B18" w:rsidRPr="00911927">
        <w:rPr>
          <w:rFonts w:eastAsia="Times"/>
          <w:color w:val="auto"/>
          <w:sz w:val="24"/>
          <w:szCs w:val="24"/>
        </w:rPr>
        <w:t xml:space="preserve">organelles </w:t>
      </w:r>
      <w:r w:rsidR="00D72D29" w:rsidRPr="00911927">
        <w:rPr>
          <w:rFonts w:eastAsia="Times"/>
          <w:color w:val="auto"/>
          <w:sz w:val="24"/>
          <w:szCs w:val="24"/>
        </w:rPr>
        <w:t>(orange</w:t>
      </w:r>
      <w:r w:rsidR="0033658B" w:rsidRPr="00911927">
        <w:rPr>
          <w:rFonts w:eastAsia="Times"/>
          <w:color w:val="auto"/>
          <w:sz w:val="24"/>
          <w:szCs w:val="24"/>
        </w:rPr>
        <w:t xml:space="preserve"> triangles and circles</w:t>
      </w:r>
      <w:r w:rsidR="00D72D29" w:rsidRPr="00911927">
        <w:rPr>
          <w:rFonts w:eastAsia="Times"/>
          <w:color w:val="auto"/>
          <w:sz w:val="24"/>
          <w:szCs w:val="24"/>
        </w:rPr>
        <w:t>)</w:t>
      </w:r>
      <w:r w:rsidR="00F671AA" w:rsidRPr="00911927">
        <w:rPr>
          <w:rFonts w:eastAsia="Times"/>
          <w:color w:val="auto"/>
          <w:sz w:val="24"/>
          <w:szCs w:val="24"/>
        </w:rPr>
        <w:t xml:space="preserve"> can be observed</w:t>
      </w:r>
      <w:r w:rsidR="00D72D29" w:rsidRPr="00911927">
        <w:rPr>
          <w:rFonts w:eastAsia="Times"/>
          <w:color w:val="auto"/>
          <w:sz w:val="24"/>
          <w:szCs w:val="24"/>
        </w:rPr>
        <w:t xml:space="preserve">. Using this experimental paradigm, one </w:t>
      </w:r>
      <w:r w:rsidR="00DD4625" w:rsidRPr="00911927">
        <w:rPr>
          <w:rFonts w:eastAsia="Times"/>
          <w:color w:val="auto"/>
          <w:sz w:val="24"/>
          <w:szCs w:val="24"/>
        </w:rPr>
        <w:t>can</w:t>
      </w:r>
      <w:r w:rsidR="006D7DC7" w:rsidRPr="00911927">
        <w:rPr>
          <w:rFonts w:eastAsia="Times"/>
          <w:color w:val="auto"/>
          <w:sz w:val="24"/>
          <w:szCs w:val="24"/>
        </w:rPr>
        <w:t xml:space="preserve"> assess </w:t>
      </w:r>
      <w:r w:rsidR="00D72D29" w:rsidRPr="00911927">
        <w:rPr>
          <w:rFonts w:eastAsia="Times"/>
          <w:color w:val="auto"/>
          <w:sz w:val="24"/>
          <w:szCs w:val="24"/>
        </w:rPr>
        <w:t xml:space="preserve">the complex </w:t>
      </w:r>
      <w:r w:rsidR="003F42F3" w:rsidRPr="00911927">
        <w:rPr>
          <w:rFonts w:eastAsia="Times"/>
          <w:color w:val="auto"/>
          <w:sz w:val="24"/>
          <w:szCs w:val="24"/>
        </w:rPr>
        <w:t xml:space="preserve">functional </w:t>
      </w:r>
      <w:r w:rsidR="00D72D29" w:rsidRPr="00911927">
        <w:rPr>
          <w:rFonts w:eastAsia="Times"/>
          <w:color w:val="auto"/>
          <w:sz w:val="24"/>
          <w:szCs w:val="24"/>
        </w:rPr>
        <w:t xml:space="preserve">interactions between </w:t>
      </w:r>
      <w:r w:rsidR="003F42F3" w:rsidRPr="00911927">
        <w:rPr>
          <w:rFonts w:eastAsia="Times"/>
          <w:color w:val="auto"/>
          <w:sz w:val="24"/>
          <w:szCs w:val="24"/>
        </w:rPr>
        <w:t xml:space="preserve">axonal </w:t>
      </w:r>
      <w:r w:rsidR="006D7DC7" w:rsidRPr="00911927">
        <w:rPr>
          <w:rFonts w:eastAsia="Times"/>
          <w:color w:val="auto"/>
          <w:sz w:val="24"/>
          <w:szCs w:val="24"/>
        </w:rPr>
        <w:t>mitochondria and signaling endosomes</w:t>
      </w:r>
      <w:r w:rsidR="003F42F3" w:rsidRPr="00911927">
        <w:rPr>
          <w:rFonts w:eastAsia="Times"/>
          <w:color w:val="auto"/>
          <w:sz w:val="24"/>
          <w:szCs w:val="24"/>
        </w:rPr>
        <w:t xml:space="preserve"> </w:t>
      </w:r>
      <w:r w:rsidR="003F42F3" w:rsidRPr="00911927">
        <w:rPr>
          <w:rFonts w:eastAsia="Times"/>
          <w:i/>
          <w:iCs/>
          <w:color w:val="auto"/>
          <w:sz w:val="24"/>
          <w:szCs w:val="24"/>
        </w:rPr>
        <w:t>in vivo</w:t>
      </w:r>
      <w:r w:rsidR="00D72D29" w:rsidRPr="00911927">
        <w:rPr>
          <w:rFonts w:eastAsia="Times"/>
          <w:color w:val="auto"/>
          <w:sz w:val="24"/>
          <w:szCs w:val="24"/>
        </w:rPr>
        <w:t>.</w:t>
      </w:r>
      <w:r w:rsidR="003629E1" w:rsidRPr="00911927">
        <w:rPr>
          <w:rFonts w:eastAsia="Times"/>
          <w:color w:val="auto"/>
          <w:sz w:val="24"/>
          <w:szCs w:val="24"/>
        </w:rPr>
        <w:t xml:space="preserve"> Overall, we demonstrate several different experimental approaches to assess axonal transport of signaling endosomes and/or mitochondria</w:t>
      </w:r>
      <w:r w:rsidR="00971345">
        <w:rPr>
          <w:rFonts w:eastAsia="Times"/>
          <w:color w:val="auto"/>
          <w:sz w:val="24"/>
          <w:szCs w:val="24"/>
        </w:rPr>
        <w:t>,</w:t>
      </w:r>
      <w:r w:rsidR="003629E1" w:rsidRPr="00911927">
        <w:rPr>
          <w:rFonts w:eastAsia="Times"/>
          <w:color w:val="auto"/>
          <w:sz w:val="24"/>
          <w:szCs w:val="24"/>
        </w:rPr>
        <w:t xml:space="preserve"> specifically in cholinergic motor neurons </w:t>
      </w:r>
      <w:r w:rsidR="003629E1" w:rsidRPr="00911927">
        <w:rPr>
          <w:rFonts w:eastAsia="Times"/>
          <w:i/>
          <w:iCs/>
          <w:color w:val="auto"/>
          <w:sz w:val="24"/>
          <w:szCs w:val="24"/>
        </w:rPr>
        <w:t>in vivo</w:t>
      </w:r>
      <w:r w:rsidR="003629E1" w:rsidRPr="00911927">
        <w:rPr>
          <w:rFonts w:eastAsia="Times"/>
          <w:color w:val="auto"/>
          <w:sz w:val="24"/>
          <w:szCs w:val="24"/>
        </w:rPr>
        <w:t>.</w:t>
      </w:r>
    </w:p>
    <w:p w14:paraId="71793804" w14:textId="77777777" w:rsidR="00B34307" w:rsidRPr="00911927" w:rsidRDefault="00B34307" w:rsidP="00911927">
      <w:pPr>
        <w:jc w:val="both"/>
        <w:rPr>
          <w:rFonts w:ascii="Calibri" w:eastAsia="Times" w:hAnsi="Calibri" w:cs="Calibri"/>
          <w:b/>
          <w:bCs/>
          <w:lang w:val="en-US"/>
        </w:rPr>
      </w:pPr>
    </w:p>
    <w:p w14:paraId="2206890A" w14:textId="2ECDBCDA" w:rsidR="00B34307" w:rsidRPr="00911927" w:rsidRDefault="00B34307" w:rsidP="00911927">
      <w:pPr>
        <w:widowControl w:val="0"/>
        <w:autoSpaceDE w:val="0"/>
        <w:autoSpaceDN w:val="0"/>
        <w:adjustRightInd w:val="0"/>
        <w:jc w:val="both"/>
        <w:rPr>
          <w:rFonts w:ascii="Calibri" w:eastAsia="Times" w:hAnsi="Calibri" w:cs="Calibri"/>
          <w:b/>
          <w:bCs/>
          <w:lang w:val="en-US"/>
        </w:rPr>
      </w:pPr>
      <w:r w:rsidRPr="00911927">
        <w:rPr>
          <w:rFonts w:ascii="Calibri" w:eastAsia="Times" w:hAnsi="Calibri" w:cs="Calibri"/>
          <w:b/>
          <w:bCs/>
          <w:lang w:val="en-US"/>
        </w:rPr>
        <w:t>F</w:t>
      </w:r>
      <w:r w:rsidR="00C67F65" w:rsidRPr="00911927">
        <w:rPr>
          <w:rFonts w:ascii="Calibri" w:eastAsia="Times" w:hAnsi="Calibri" w:cs="Calibri"/>
          <w:b/>
          <w:bCs/>
          <w:lang w:val="en-US"/>
        </w:rPr>
        <w:t>IGURE AND TABLE LEGENDS:</w:t>
      </w:r>
    </w:p>
    <w:p w14:paraId="6FC3F675" w14:textId="77777777" w:rsidR="00B34307" w:rsidRPr="00911927" w:rsidRDefault="00B34307" w:rsidP="00911927">
      <w:pPr>
        <w:widowControl w:val="0"/>
        <w:autoSpaceDE w:val="0"/>
        <w:autoSpaceDN w:val="0"/>
        <w:adjustRightInd w:val="0"/>
        <w:jc w:val="both"/>
        <w:rPr>
          <w:rFonts w:ascii="Calibri" w:eastAsia="Times" w:hAnsi="Calibri" w:cs="Calibri"/>
          <w:lang w:val="en-US"/>
        </w:rPr>
      </w:pPr>
    </w:p>
    <w:p w14:paraId="4BD2DEB0" w14:textId="4D98861F" w:rsidR="00B34307" w:rsidRPr="00911927" w:rsidRDefault="00B34307" w:rsidP="00911927">
      <w:pPr>
        <w:widowControl w:val="0"/>
        <w:autoSpaceDE w:val="0"/>
        <w:autoSpaceDN w:val="0"/>
        <w:adjustRightInd w:val="0"/>
        <w:jc w:val="both"/>
        <w:rPr>
          <w:rFonts w:ascii="Calibri" w:eastAsia="Times" w:hAnsi="Calibri" w:cs="Calibri"/>
          <w:lang w:val="en-US"/>
        </w:rPr>
      </w:pPr>
      <w:r w:rsidRPr="00911927">
        <w:rPr>
          <w:rFonts w:ascii="Calibri" w:eastAsia="Times" w:hAnsi="Calibri" w:cs="Calibri"/>
          <w:b/>
          <w:bCs/>
          <w:lang w:val="en-US"/>
        </w:rPr>
        <w:t>Figure 1</w:t>
      </w:r>
      <w:r w:rsidR="00F94AFB" w:rsidRPr="00911927">
        <w:rPr>
          <w:rFonts w:ascii="Calibri" w:eastAsia="Times" w:hAnsi="Calibri" w:cs="Calibri"/>
          <w:lang w:val="en-US"/>
        </w:rPr>
        <w:t>:</w:t>
      </w:r>
      <w:r w:rsidRPr="00911927">
        <w:rPr>
          <w:rFonts w:ascii="Calibri" w:eastAsia="Times" w:hAnsi="Calibri" w:cs="Calibri"/>
          <w:lang w:val="en-US"/>
        </w:rPr>
        <w:t xml:space="preserve"> </w:t>
      </w:r>
      <w:r w:rsidRPr="00911927">
        <w:rPr>
          <w:rFonts w:ascii="Calibri" w:eastAsia="Times" w:hAnsi="Calibri" w:cs="Calibri"/>
          <w:b/>
          <w:bCs/>
          <w:lang w:val="en-US"/>
        </w:rPr>
        <w:t>Sciatic nerve motor axons</w:t>
      </w:r>
      <w:r w:rsidRPr="00911927">
        <w:rPr>
          <w:rFonts w:ascii="Calibri" w:eastAsia="Times" w:hAnsi="Calibri" w:cs="Calibri"/>
          <w:lang w:val="en-US"/>
        </w:rPr>
        <w:t xml:space="preserve">. </w:t>
      </w:r>
      <w:r w:rsidR="00F94AFB" w:rsidRPr="00911927">
        <w:rPr>
          <w:rFonts w:ascii="Calibri" w:eastAsia="Times" w:hAnsi="Calibri" w:cs="Calibri"/>
          <w:lang w:val="en-US"/>
        </w:rPr>
        <w:t>(</w:t>
      </w:r>
      <w:r w:rsidRPr="00911927">
        <w:rPr>
          <w:rFonts w:ascii="Calibri" w:eastAsia="Times" w:hAnsi="Calibri" w:cs="Calibri"/>
          <w:b/>
          <w:bCs/>
          <w:lang w:val="en-US"/>
        </w:rPr>
        <w:t>A</w:t>
      </w:r>
      <w:r w:rsidRPr="00911927">
        <w:rPr>
          <w:rFonts w:ascii="Calibri" w:eastAsia="Times" w:hAnsi="Calibri" w:cs="Calibri"/>
          <w:lang w:val="en-US"/>
        </w:rPr>
        <w:t xml:space="preserve">) Representative single-plane image of </w:t>
      </w:r>
      <w:proofErr w:type="spellStart"/>
      <w:r w:rsidRPr="00911927">
        <w:rPr>
          <w:rFonts w:ascii="Calibri" w:eastAsia="Times" w:hAnsi="Calibri" w:cs="Calibri"/>
          <w:lang w:val="en-US"/>
        </w:rPr>
        <w:t>eGFP</w:t>
      </w:r>
      <w:proofErr w:type="spellEnd"/>
      <w:r w:rsidRPr="00911927">
        <w:rPr>
          <w:rFonts w:ascii="Calibri" w:eastAsia="Times" w:hAnsi="Calibri" w:cs="Calibri"/>
          <w:lang w:val="en-US"/>
        </w:rPr>
        <w:t xml:space="preserve">-positive motor axons obtained </w:t>
      </w:r>
      <w:r w:rsidRPr="00911927">
        <w:rPr>
          <w:rFonts w:ascii="Calibri" w:eastAsia="Times" w:hAnsi="Calibri" w:cs="Calibri"/>
          <w:i/>
          <w:iCs/>
          <w:lang w:val="en-US"/>
        </w:rPr>
        <w:t>in vivo</w:t>
      </w:r>
      <w:r w:rsidRPr="00911927">
        <w:rPr>
          <w:rFonts w:ascii="Calibri" w:eastAsia="Times" w:hAnsi="Calibri" w:cs="Calibri"/>
          <w:lang w:val="en-US"/>
        </w:rPr>
        <w:t xml:space="preserve"> from a </w:t>
      </w:r>
      <w:proofErr w:type="spellStart"/>
      <w:r w:rsidRPr="00911927">
        <w:rPr>
          <w:rFonts w:ascii="Calibri" w:eastAsia="Times" w:hAnsi="Calibri" w:cs="Calibri"/>
          <w:lang w:val="en-US"/>
        </w:rPr>
        <w:t>ChAT.eGFP</w:t>
      </w:r>
      <w:proofErr w:type="spellEnd"/>
      <w:r w:rsidRPr="00911927">
        <w:rPr>
          <w:rFonts w:ascii="Calibri" w:eastAsia="Times" w:hAnsi="Calibri" w:cs="Calibri"/>
          <w:lang w:val="en-US"/>
        </w:rPr>
        <w:t xml:space="preserve"> mouse. </w:t>
      </w:r>
      <w:r w:rsidR="00F94AFB" w:rsidRPr="00911927">
        <w:rPr>
          <w:rFonts w:ascii="Calibri" w:eastAsia="Times" w:hAnsi="Calibri" w:cs="Calibri"/>
          <w:lang w:val="en-US"/>
        </w:rPr>
        <w:t>(</w:t>
      </w:r>
      <w:r w:rsidRPr="00911927">
        <w:rPr>
          <w:rFonts w:ascii="Calibri" w:eastAsia="Times" w:hAnsi="Calibri" w:cs="Calibri"/>
          <w:b/>
          <w:bCs/>
          <w:lang w:val="en-US"/>
        </w:rPr>
        <w:t>B</w:t>
      </w:r>
      <w:r w:rsidRPr="00911927">
        <w:rPr>
          <w:rFonts w:ascii="Calibri" w:eastAsia="Times" w:hAnsi="Calibri" w:cs="Calibri"/>
          <w:lang w:val="en-US"/>
        </w:rPr>
        <w:t xml:space="preserve">) Representative single-plane image of </w:t>
      </w:r>
      <w:proofErr w:type="spellStart"/>
      <w:r w:rsidRPr="00911927">
        <w:rPr>
          <w:rFonts w:ascii="Calibri" w:eastAsia="Times" w:hAnsi="Calibri" w:cs="Calibri"/>
          <w:lang w:val="en-US"/>
        </w:rPr>
        <w:t>tdTomato</w:t>
      </w:r>
      <w:proofErr w:type="spellEnd"/>
      <w:r w:rsidRPr="00911927">
        <w:rPr>
          <w:rFonts w:ascii="Calibri" w:eastAsia="Times" w:hAnsi="Calibri" w:cs="Calibri"/>
          <w:lang w:val="en-US"/>
        </w:rPr>
        <w:t xml:space="preserve">-positive motor axons in an excised sciatic nerve from a </w:t>
      </w:r>
      <w:proofErr w:type="spellStart"/>
      <w:r w:rsidRPr="00911927">
        <w:rPr>
          <w:rFonts w:ascii="Calibri" w:eastAsia="Times" w:hAnsi="Calibri" w:cs="Calibri"/>
          <w:lang w:val="en-US"/>
        </w:rPr>
        <w:t>ChAT.tdTomato</w:t>
      </w:r>
      <w:proofErr w:type="spellEnd"/>
      <w:r w:rsidRPr="00911927">
        <w:rPr>
          <w:rFonts w:ascii="Calibri" w:eastAsia="Times" w:hAnsi="Calibri" w:cs="Calibri"/>
          <w:lang w:val="en-US"/>
        </w:rPr>
        <w:t xml:space="preserve"> mouse. </w:t>
      </w:r>
      <w:r w:rsidR="00A11F7A" w:rsidRPr="00911927">
        <w:rPr>
          <w:rFonts w:ascii="Calibri" w:eastAsia="Times" w:hAnsi="Calibri" w:cs="Calibri"/>
          <w:lang w:val="en-US"/>
        </w:rPr>
        <w:t>Distinctions in axon calib</w:t>
      </w:r>
      <w:r w:rsidR="00C82FE6" w:rsidRPr="00911927">
        <w:rPr>
          <w:rFonts w:ascii="Calibri" w:eastAsia="Times" w:hAnsi="Calibri" w:cs="Calibri"/>
          <w:lang w:val="en-US"/>
        </w:rPr>
        <w:t>er</w:t>
      </w:r>
      <w:r w:rsidR="00A11F7A" w:rsidRPr="00911927">
        <w:rPr>
          <w:rFonts w:ascii="Calibri" w:eastAsia="Times" w:hAnsi="Calibri" w:cs="Calibri"/>
          <w:lang w:val="en-US"/>
        </w:rPr>
        <w:t xml:space="preserve"> result from differences in mouse age and size. </w:t>
      </w:r>
      <w:r w:rsidRPr="00911927">
        <w:rPr>
          <w:rFonts w:ascii="Calibri" w:eastAsia="Times" w:hAnsi="Calibri" w:cs="Calibri"/>
          <w:lang w:val="en-US"/>
        </w:rPr>
        <w:t>Scale bar</w:t>
      </w:r>
      <w:r w:rsidR="00A11F7A" w:rsidRPr="00911927">
        <w:rPr>
          <w:rFonts w:ascii="Calibri" w:eastAsia="Times" w:hAnsi="Calibri" w:cs="Calibri"/>
          <w:lang w:val="en-US"/>
        </w:rPr>
        <w:t>s</w:t>
      </w:r>
      <w:r w:rsidR="00C82FE6" w:rsidRPr="00911927">
        <w:rPr>
          <w:rFonts w:ascii="Calibri" w:eastAsia="Times" w:hAnsi="Calibri" w:cs="Calibri"/>
          <w:lang w:val="en-US"/>
        </w:rPr>
        <w:t xml:space="preserve"> =</w:t>
      </w:r>
      <w:r w:rsidRPr="00911927">
        <w:rPr>
          <w:rFonts w:ascii="Calibri" w:eastAsia="Times" w:hAnsi="Calibri" w:cs="Calibri"/>
          <w:lang w:val="en-US"/>
        </w:rPr>
        <w:t xml:space="preserve"> 50 µm.</w:t>
      </w:r>
      <w:r w:rsidR="00C82FE6" w:rsidRPr="00911927">
        <w:rPr>
          <w:rFonts w:ascii="Calibri" w:eastAsia="Times" w:hAnsi="Calibri" w:cs="Calibri"/>
          <w:lang w:val="en-US"/>
        </w:rPr>
        <w:t xml:space="preserve"> Abbreviations: </w:t>
      </w:r>
      <w:proofErr w:type="spellStart"/>
      <w:r w:rsidR="00C82FE6" w:rsidRPr="00911927">
        <w:rPr>
          <w:rFonts w:ascii="Calibri" w:eastAsia="Times" w:hAnsi="Calibri" w:cs="Calibri"/>
          <w:lang w:val="en-US"/>
        </w:rPr>
        <w:t>eGFP</w:t>
      </w:r>
      <w:proofErr w:type="spellEnd"/>
      <w:r w:rsidR="00C82FE6" w:rsidRPr="00911927">
        <w:rPr>
          <w:rFonts w:ascii="Calibri" w:eastAsia="Times" w:hAnsi="Calibri" w:cs="Calibri"/>
          <w:lang w:val="en-US"/>
        </w:rPr>
        <w:t xml:space="preserve"> = enhanced green fluorescent protein; </w:t>
      </w:r>
      <w:proofErr w:type="spellStart"/>
      <w:r w:rsidR="00B96A0F" w:rsidRPr="00911927">
        <w:rPr>
          <w:rFonts w:ascii="Calibri" w:eastAsia="Times" w:hAnsi="Calibri" w:cs="Calibri"/>
          <w:lang w:val="en-US"/>
        </w:rPr>
        <w:t>ChAT</w:t>
      </w:r>
      <w:proofErr w:type="spellEnd"/>
      <w:r w:rsidR="00B96A0F" w:rsidRPr="00911927">
        <w:rPr>
          <w:rFonts w:ascii="Calibri" w:eastAsia="Times" w:hAnsi="Calibri" w:cs="Calibri"/>
          <w:lang w:val="en-US"/>
        </w:rPr>
        <w:t xml:space="preserve"> = choline O-acetyltransferas</w:t>
      </w:r>
      <w:r w:rsidR="00071C46" w:rsidRPr="00911927">
        <w:rPr>
          <w:rFonts w:ascii="Calibri" w:eastAsia="Times" w:hAnsi="Calibri" w:cs="Calibri"/>
          <w:lang w:val="en-US"/>
        </w:rPr>
        <w:t>e.</w:t>
      </w:r>
    </w:p>
    <w:p w14:paraId="73B5ED43" w14:textId="77777777" w:rsidR="00B34307" w:rsidRPr="00911927" w:rsidRDefault="00B34307" w:rsidP="00911927">
      <w:pPr>
        <w:widowControl w:val="0"/>
        <w:autoSpaceDE w:val="0"/>
        <w:autoSpaceDN w:val="0"/>
        <w:adjustRightInd w:val="0"/>
        <w:jc w:val="both"/>
        <w:rPr>
          <w:rFonts w:ascii="Calibri" w:eastAsia="Times" w:hAnsi="Calibri" w:cs="Calibri"/>
          <w:lang w:val="en-US"/>
        </w:rPr>
      </w:pPr>
    </w:p>
    <w:p w14:paraId="255C0FB0" w14:textId="7FAF24A5" w:rsidR="00B34307" w:rsidRPr="00911927" w:rsidRDefault="00B34307" w:rsidP="00911927">
      <w:pPr>
        <w:widowControl w:val="0"/>
        <w:autoSpaceDE w:val="0"/>
        <w:autoSpaceDN w:val="0"/>
        <w:adjustRightInd w:val="0"/>
        <w:jc w:val="both"/>
        <w:rPr>
          <w:rFonts w:ascii="Calibri" w:eastAsia="Times" w:hAnsi="Calibri" w:cs="Calibri"/>
          <w:lang w:val="en-US"/>
        </w:rPr>
      </w:pPr>
      <w:r w:rsidRPr="00911927">
        <w:rPr>
          <w:rFonts w:ascii="Calibri" w:eastAsia="Times" w:hAnsi="Calibri" w:cs="Calibri"/>
          <w:b/>
          <w:bCs/>
          <w:lang w:val="en-US"/>
        </w:rPr>
        <w:t>Figure 2</w:t>
      </w:r>
      <w:r w:rsidR="00D01CD6" w:rsidRPr="00911927">
        <w:rPr>
          <w:rFonts w:ascii="Calibri" w:eastAsia="Times" w:hAnsi="Calibri" w:cs="Calibri"/>
          <w:lang w:val="en-US"/>
        </w:rPr>
        <w:t>:</w:t>
      </w:r>
      <w:r w:rsidRPr="00911927">
        <w:rPr>
          <w:rFonts w:ascii="Calibri" w:eastAsia="Times" w:hAnsi="Calibri" w:cs="Calibri"/>
          <w:lang w:val="en-US"/>
        </w:rPr>
        <w:t xml:space="preserve"> </w:t>
      </w:r>
      <w:r w:rsidRPr="00911927">
        <w:rPr>
          <w:rFonts w:ascii="Calibri" w:eastAsia="Times" w:hAnsi="Calibri" w:cs="Calibri"/>
          <w:b/>
          <w:bCs/>
          <w:i/>
          <w:iCs/>
          <w:lang w:val="en-US"/>
        </w:rPr>
        <w:t>In vivo</w:t>
      </w:r>
      <w:r w:rsidRPr="00911927">
        <w:rPr>
          <w:rFonts w:ascii="Calibri" w:eastAsia="Times" w:hAnsi="Calibri" w:cs="Calibri"/>
          <w:b/>
          <w:bCs/>
          <w:lang w:val="en-US"/>
        </w:rPr>
        <w:t xml:space="preserve"> axonal transport of signaling endosomes in live sciatic nerve motor and sensory neurons of a </w:t>
      </w:r>
      <w:proofErr w:type="spellStart"/>
      <w:r w:rsidRPr="00911927">
        <w:rPr>
          <w:rFonts w:ascii="Calibri" w:eastAsia="Times" w:hAnsi="Calibri" w:cs="Calibri"/>
          <w:b/>
          <w:bCs/>
          <w:lang w:val="en-US"/>
        </w:rPr>
        <w:t>ChAT.eGFP</w:t>
      </w:r>
      <w:proofErr w:type="spellEnd"/>
      <w:r w:rsidRPr="00911927">
        <w:rPr>
          <w:rFonts w:ascii="Calibri" w:eastAsia="Times" w:hAnsi="Calibri" w:cs="Calibri"/>
          <w:b/>
          <w:bCs/>
          <w:lang w:val="en-US"/>
        </w:rPr>
        <w:t xml:space="preserve"> mouse</w:t>
      </w:r>
      <w:r w:rsidRPr="00911927">
        <w:rPr>
          <w:rFonts w:ascii="Calibri" w:eastAsia="Times" w:hAnsi="Calibri" w:cs="Calibri"/>
          <w:lang w:val="en-US"/>
        </w:rPr>
        <w:t xml:space="preserve">. </w:t>
      </w:r>
      <w:r w:rsidR="00D01CD6" w:rsidRPr="00911927">
        <w:rPr>
          <w:rFonts w:ascii="Calibri" w:eastAsia="Times" w:hAnsi="Calibri" w:cs="Calibri"/>
          <w:lang w:val="en-US"/>
        </w:rPr>
        <w:t>(</w:t>
      </w:r>
      <w:r w:rsidRPr="00911927">
        <w:rPr>
          <w:rFonts w:ascii="Calibri" w:eastAsia="Times" w:hAnsi="Calibri" w:cs="Calibri"/>
          <w:b/>
          <w:bCs/>
          <w:lang w:val="en-US"/>
        </w:rPr>
        <w:t>A</w:t>
      </w:r>
      <w:r w:rsidR="00D01CD6" w:rsidRPr="00911927">
        <w:rPr>
          <w:rFonts w:ascii="Calibri" w:eastAsia="Times" w:hAnsi="Calibri" w:cs="Calibri"/>
          <w:b/>
          <w:bCs/>
          <w:lang w:val="en-US"/>
        </w:rPr>
        <w:t>–</w:t>
      </w:r>
      <w:r w:rsidRPr="00911927">
        <w:rPr>
          <w:rFonts w:ascii="Calibri" w:eastAsia="Times" w:hAnsi="Calibri" w:cs="Calibri"/>
          <w:b/>
          <w:bCs/>
          <w:lang w:val="en-US"/>
        </w:rPr>
        <w:t>C</w:t>
      </w:r>
      <w:r w:rsidRPr="00911927">
        <w:rPr>
          <w:rFonts w:ascii="Calibri" w:eastAsia="Times" w:hAnsi="Calibri" w:cs="Calibri"/>
          <w:lang w:val="en-US"/>
        </w:rPr>
        <w:t xml:space="preserve">) Representative images of cholinergic axons expressing </w:t>
      </w:r>
      <w:proofErr w:type="spellStart"/>
      <w:r w:rsidRPr="00911927">
        <w:rPr>
          <w:rFonts w:ascii="Calibri" w:eastAsia="Times" w:hAnsi="Calibri" w:cs="Calibri"/>
          <w:lang w:val="en-US"/>
        </w:rPr>
        <w:t>eGFP</w:t>
      </w:r>
      <w:proofErr w:type="spellEnd"/>
      <w:r w:rsidRPr="00911927">
        <w:rPr>
          <w:rFonts w:ascii="Calibri" w:eastAsia="Times" w:hAnsi="Calibri" w:cs="Calibri"/>
          <w:lang w:val="en-US"/>
        </w:rPr>
        <w:t xml:space="preserve"> (</w:t>
      </w:r>
      <w:r w:rsidRPr="00911927">
        <w:rPr>
          <w:rFonts w:ascii="Calibri" w:eastAsia="Times" w:hAnsi="Calibri" w:cs="Calibri"/>
          <w:b/>
          <w:bCs/>
          <w:lang w:val="en-US"/>
        </w:rPr>
        <w:t>A</w:t>
      </w:r>
      <w:r w:rsidRPr="00911927">
        <w:rPr>
          <w:rFonts w:ascii="Calibri" w:eastAsia="Times" w:hAnsi="Calibri" w:cs="Calibri"/>
          <w:lang w:val="en-US"/>
        </w:rPr>
        <w:t xml:space="preserve">) and containing </w:t>
      </w:r>
      <w:r w:rsidR="00E17F6B" w:rsidRPr="00911927">
        <w:rPr>
          <w:rFonts w:ascii="Calibri" w:eastAsia="Times" w:hAnsi="Calibri" w:cs="Calibri"/>
          <w:lang w:val="en-US"/>
        </w:rPr>
        <w:t>H</w:t>
      </w:r>
      <w:r w:rsidR="00E17F6B" w:rsidRPr="00911927">
        <w:rPr>
          <w:rFonts w:ascii="Calibri" w:eastAsia="Times" w:hAnsi="Calibri" w:cs="Calibri"/>
          <w:vertAlign w:val="subscript"/>
          <w:lang w:val="en-US"/>
        </w:rPr>
        <w:t>C</w:t>
      </w:r>
      <w:r w:rsidR="00E17F6B" w:rsidRPr="00911927">
        <w:rPr>
          <w:rFonts w:ascii="Calibri" w:eastAsia="Times" w:hAnsi="Calibri" w:cs="Calibri"/>
          <w:lang w:val="en-US"/>
        </w:rPr>
        <w:t>T</w:t>
      </w:r>
      <w:r w:rsidRPr="00911927">
        <w:rPr>
          <w:rFonts w:ascii="Calibri" w:eastAsia="Times" w:hAnsi="Calibri" w:cs="Calibri"/>
          <w:lang w:val="en-US"/>
        </w:rPr>
        <w:t>-555-positive signaling endosomes (</w:t>
      </w:r>
      <w:r w:rsidRPr="00911927">
        <w:rPr>
          <w:rFonts w:ascii="Calibri" w:eastAsia="Times" w:hAnsi="Calibri" w:cs="Calibri"/>
          <w:b/>
          <w:bCs/>
          <w:lang w:val="en-US"/>
        </w:rPr>
        <w:t>B</w:t>
      </w:r>
      <w:r w:rsidRPr="00911927">
        <w:rPr>
          <w:rFonts w:ascii="Calibri" w:eastAsia="Times" w:hAnsi="Calibri" w:cs="Calibri"/>
          <w:lang w:val="en-US"/>
        </w:rPr>
        <w:t>), and the merge (</w:t>
      </w:r>
      <w:r w:rsidRPr="00911927">
        <w:rPr>
          <w:rFonts w:ascii="Calibri" w:eastAsia="Times" w:hAnsi="Calibri" w:cs="Calibri"/>
          <w:b/>
          <w:bCs/>
          <w:lang w:val="en-US"/>
        </w:rPr>
        <w:t>C</w:t>
      </w:r>
      <w:r w:rsidRPr="00911927">
        <w:rPr>
          <w:rFonts w:ascii="Calibri" w:eastAsia="Times" w:hAnsi="Calibri" w:cs="Calibri"/>
          <w:lang w:val="en-US"/>
        </w:rPr>
        <w:t xml:space="preserve">). The white arrows highlight </w:t>
      </w:r>
      <w:proofErr w:type="spellStart"/>
      <w:r w:rsidRPr="00911927">
        <w:rPr>
          <w:rFonts w:ascii="Calibri" w:eastAsia="Times" w:hAnsi="Calibri" w:cs="Calibri"/>
          <w:lang w:val="en-US"/>
        </w:rPr>
        <w:t>eGFP</w:t>
      </w:r>
      <w:proofErr w:type="spellEnd"/>
      <w:r w:rsidRPr="00911927">
        <w:rPr>
          <w:rFonts w:ascii="Calibri" w:eastAsia="Times" w:hAnsi="Calibri" w:cs="Calibri"/>
          <w:lang w:val="en-US"/>
        </w:rPr>
        <w:t>-positive motor axons</w:t>
      </w:r>
      <w:r w:rsidRPr="00911927" w:rsidDel="00FA5F4B">
        <w:rPr>
          <w:rFonts w:ascii="Calibri" w:eastAsia="Times" w:hAnsi="Calibri" w:cs="Calibri"/>
          <w:lang w:val="en-US"/>
        </w:rPr>
        <w:t xml:space="preserve"> </w:t>
      </w:r>
      <w:r w:rsidRPr="00911927">
        <w:rPr>
          <w:rFonts w:ascii="Calibri" w:eastAsia="Times" w:hAnsi="Calibri" w:cs="Calibri"/>
          <w:lang w:val="en-US"/>
        </w:rPr>
        <w:t>containing H</w:t>
      </w:r>
      <w:r w:rsidR="00E17F6B" w:rsidRPr="00911927">
        <w:rPr>
          <w:rFonts w:ascii="Calibri" w:eastAsia="Times" w:hAnsi="Calibri" w:cs="Calibri"/>
          <w:vertAlign w:val="subscript"/>
          <w:lang w:val="en-US"/>
        </w:rPr>
        <w:t>C</w:t>
      </w:r>
      <w:r w:rsidRPr="00911927">
        <w:rPr>
          <w:rFonts w:ascii="Calibri" w:eastAsia="Times" w:hAnsi="Calibri" w:cs="Calibri"/>
          <w:lang w:val="en-US"/>
        </w:rPr>
        <w:t>T-555-positive signaling endosomes, the blue arrows identify motor axons lacking H</w:t>
      </w:r>
      <w:r w:rsidR="00E17F6B" w:rsidRPr="00911927">
        <w:rPr>
          <w:rFonts w:ascii="Calibri" w:eastAsia="Times" w:hAnsi="Calibri" w:cs="Calibri"/>
          <w:vertAlign w:val="subscript"/>
          <w:lang w:val="en-US"/>
        </w:rPr>
        <w:t>C</w:t>
      </w:r>
      <w:r w:rsidRPr="00911927">
        <w:rPr>
          <w:rFonts w:ascii="Calibri" w:eastAsia="Times" w:hAnsi="Calibri" w:cs="Calibri"/>
          <w:lang w:val="en-US"/>
        </w:rPr>
        <w:t xml:space="preserve">T-555-positive signaling endosomes, and the yellow arrows highlight </w:t>
      </w:r>
      <w:proofErr w:type="spellStart"/>
      <w:r w:rsidRPr="00911927">
        <w:rPr>
          <w:rFonts w:ascii="Calibri" w:eastAsia="Times" w:hAnsi="Calibri" w:cs="Calibri"/>
          <w:lang w:val="en-US"/>
        </w:rPr>
        <w:t>eGFP</w:t>
      </w:r>
      <w:proofErr w:type="spellEnd"/>
      <w:r w:rsidRPr="00911927">
        <w:rPr>
          <w:rFonts w:ascii="Calibri" w:eastAsia="Times" w:hAnsi="Calibri" w:cs="Calibri"/>
          <w:lang w:val="en-US"/>
        </w:rPr>
        <w:t>-negative sensory axons transporting H</w:t>
      </w:r>
      <w:r w:rsidR="00E17F6B" w:rsidRPr="00911927">
        <w:rPr>
          <w:rFonts w:ascii="Calibri" w:eastAsia="Times" w:hAnsi="Calibri" w:cs="Calibri"/>
          <w:vertAlign w:val="subscript"/>
          <w:lang w:val="en-US"/>
        </w:rPr>
        <w:t>C</w:t>
      </w:r>
      <w:r w:rsidRPr="00911927">
        <w:rPr>
          <w:rFonts w:ascii="Calibri" w:eastAsia="Times" w:hAnsi="Calibri" w:cs="Calibri"/>
          <w:lang w:val="en-US"/>
        </w:rPr>
        <w:t xml:space="preserve">T-555-positive signaling endosomes. Orange asterisks identify motor axons with weaker </w:t>
      </w:r>
      <w:proofErr w:type="spellStart"/>
      <w:r w:rsidRPr="00911927">
        <w:rPr>
          <w:rFonts w:ascii="Calibri" w:eastAsia="Times" w:hAnsi="Calibri" w:cs="Calibri"/>
          <w:lang w:val="en-US"/>
        </w:rPr>
        <w:t>eGFP</w:t>
      </w:r>
      <w:proofErr w:type="spellEnd"/>
      <w:r w:rsidRPr="00911927">
        <w:rPr>
          <w:rFonts w:ascii="Calibri" w:eastAsia="Times" w:hAnsi="Calibri" w:cs="Calibri"/>
          <w:lang w:val="en-US"/>
        </w:rPr>
        <w:t xml:space="preserve"> expression. Scale bar</w:t>
      </w:r>
      <w:r w:rsidR="00D01CD6" w:rsidRPr="00911927">
        <w:rPr>
          <w:rFonts w:ascii="Calibri" w:eastAsia="Times" w:hAnsi="Calibri" w:cs="Calibri"/>
          <w:lang w:val="en-US"/>
        </w:rPr>
        <w:t xml:space="preserve"> = </w:t>
      </w:r>
      <w:r w:rsidRPr="00911927">
        <w:rPr>
          <w:rFonts w:ascii="Calibri" w:eastAsia="Times" w:hAnsi="Calibri" w:cs="Calibri"/>
          <w:lang w:val="en-US"/>
        </w:rPr>
        <w:t>25 µm.</w:t>
      </w:r>
      <w:r w:rsidR="00064117" w:rsidRPr="00911927">
        <w:rPr>
          <w:rFonts w:ascii="Calibri" w:eastAsia="Times" w:hAnsi="Calibri" w:cs="Calibri"/>
          <w:lang w:val="en-US"/>
        </w:rPr>
        <w:t xml:space="preserve"> Abbreviations: </w:t>
      </w:r>
      <w:proofErr w:type="spellStart"/>
      <w:r w:rsidR="00064117" w:rsidRPr="00911927">
        <w:rPr>
          <w:rFonts w:ascii="Calibri" w:eastAsia="Times" w:hAnsi="Calibri" w:cs="Calibri"/>
          <w:lang w:val="en-US"/>
        </w:rPr>
        <w:t>eGFP</w:t>
      </w:r>
      <w:proofErr w:type="spellEnd"/>
      <w:r w:rsidR="00064117" w:rsidRPr="00911927">
        <w:rPr>
          <w:rFonts w:ascii="Calibri" w:eastAsia="Times" w:hAnsi="Calibri" w:cs="Calibri"/>
          <w:lang w:val="en-US"/>
        </w:rPr>
        <w:t xml:space="preserve"> = enhanced green fluorescent protein; </w:t>
      </w:r>
      <w:proofErr w:type="spellStart"/>
      <w:r w:rsidR="00064117" w:rsidRPr="00911927">
        <w:rPr>
          <w:rFonts w:ascii="Calibri" w:eastAsia="Times" w:hAnsi="Calibri" w:cs="Calibri"/>
          <w:lang w:val="en-US"/>
        </w:rPr>
        <w:t>ChAT</w:t>
      </w:r>
      <w:proofErr w:type="spellEnd"/>
      <w:r w:rsidR="00064117" w:rsidRPr="00911927">
        <w:rPr>
          <w:rFonts w:ascii="Calibri" w:eastAsia="Times" w:hAnsi="Calibri" w:cs="Calibri"/>
          <w:lang w:val="en-US"/>
        </w:rPr>
        <w:t xml:space="preserve"> = choline O-acetyltransferase</w:t>
      </w:r>
      <w:r w:rsidR="00B7622A" w:rsidRPr="00911927">
        <w:rPr>
          <w:rFonts w:ascii="Calibri" w:eastAsia="Times" w:hAnsi="Calibri" w:cs="Calibri"/>
          <w:lang w:val="en-US"/>
        </w:rPr>
        <w:t xml:space="preserve">; </w:t>
      </w:r>
      <w:proofErr w:type="spellStart"/>
      <w:r w:rsidR="00B7622A" w:rsidRPr="00911927">
        <w:rPr>
          <w:rFonts w:ascii="Calibri" w:eastAsia="Times" w:hAnsi="Calibri" w:cs="Calibri"/>
          <w:lang w:val="en-US"/>
        </w:rPr>
        <w:t>HcT</w:t>
      </w:r>
      <w:proofErr w:type="spellEnd"/>
      <w:r w:rsidR="00B7622A" w:rsidRPr="00911927">
        <w:rPr>
          <w:rFonts w:ascii="Calibri" w:eastAsia="Times" w:hAnsi="Calibri" w:cs="Calibri"/>
          <w:lang w:val="en-US"/>
        </w:rPr>
        <w:t xml:space="preserve"> 555 = tetanus toxin-binding domain. </w:t>
      </w:r>
    </w:p>
    <w:p w14:paraId="57D29F97" w14:textId="77777777" w:rsidR="00B34307" w:rsidRPr="00911927" w:rsidRDefault="00B34307" w:rsidP="00911927">
      <w:pPr>
        <w:widowControl w:val="0"/>
        <w:autoSpaceDE w:val="0"/>
        <w:autoSpaceDN w:val="0"/>
        <w:adjustRightInd w:val="0"/>
        <w:jc w:val="both"/>
        <w:rPr>
          <w:rFonts w:ascii="Calibri" w:eastAsia="Times" w:hAnsi="Calibri" w:cs="Calibri"/>
          <w:lang w:val="en-US"/>
        </w:rPr>
      </w:pPr>
    </w:p>
    <w:p w14:paraId="464136BA" w14:textId="225641AE" w:rsidR="00B34307" w:rsidRPr="00911927" w:rsidRDefault="00B34307" w:rsidP="00911927">
      <w:pPr>
        <w:widowControl w:val="0"/>
        <w:autoSpaceDE w:val="0"/>
        <w:autoSpaceDN w:val="0"/>
        <w:adjustRightInd w:val="0"/>
        <w:jc w:val="both"/>
        <w:rPr>
          <w:rFonts w:ascii="Calibri" w:eastAsia="Times" w:hAnsi="Calibri" w:cs="Calibri"/>
          <w:lang w:val="en-US"/>
        </w:rPr>
      </w:pPr>
      <w:r w:rsidRPr="00911927">
        <w:rPr>
          <w:rFonts w:ascii="Calibri" w:eastAsia="Times" w:hAnsi="Calibri" w:cs="Calibri"/>
          <w:b/>
          <w:bCs/>
          <w:lang w:val="en-US"/>
        </w:rPr>
        <w:t>Figure 3</w:t>
      </w:r>
      <w:r w:rsidR="00B7622A" w:rsidRPr="00911927">
        <w:rPr>
          <w:rFonts w:ascii="Calibri" w:eastAsia="Times" w:hAnsi="Calibri" w:cs="Calibri"/>
          <w:lang w:val="en-US"/>
        </w:rPr>
        <w:t>:</w:t>
      </w:r>
      <w:r w:rsidRPr="00911927">
        <w:rPr>
          <w:rFonts w:ascii="Calibri" w:eastAsia="Times" w:hAnsi="Calibri" w:cs="Calibri"/>
          <w:lang w:val="en-US"/>
        </w:rPr>
        <w:t xml:space="preserve"> </w:t>
      </w:r>
      <w:r w:rsidRPr="00911927">
        <w:rPr>
          <w:rFonts w:ascii="Calibri" w:eastAsia="Times" w:hAnsi="Calibri" w:cs="Calibri"/>
          <w:b/>
          <w:bCs/>
          <w:lang w:val="en-US"/>
        </w:rPr>
        <w:t xml:space="preserve">Time-lapse image series representing </w:t>
      </w:r>
      <w:r w:rsidRPr="00911927">
        <w:rPr>
          <w:rFonts w:ascii="Calibri" w:eastAsia="Times" w:hAnsi="Calibri" w:cs="Calibri"/>
          <w:b/>
          <w:bCs/>
          <w:i/>
          <w:iCs/>
          <w:lang w:val="en-US"/>
        </w:rPr>
        <w:t xml:space="preserve">in vivo </w:t>
      </w:r>
      <w:r w:rsidRPr="00911927">
        <w:rPr>
          <w:rFonts w:ascii="Calibri" w:eastAsia="Times" w:hAnsi="Calibri" w:cs="Calibri"/>
          <w:b/>
          <w:bCs/>
          <w:lang w:val="en-US"/>
        </w:rPr>
        <w:t xml:space="preserve">axonal transport of signaling </w:t>
      </w:r>
      <w:r w:rsidRPr="00911927">
        <w:rPr>
          <w:rFonts w:ascii="Calibri" w:eastAsia="Times" w:hAnsi="Calibri" w:cs="Calibri"/>
          <w:b/>
          <w:bCs/>
          <w:lang w:val="en-US"/>
        </w:rPr>
        <w:lastRenderedPageBreak/>
        <w:t>endosomes in live motor neurons of a</w:t>
      </w:r>
      <w:r w:rsidR="00FF589A">
        <w:rPr>
          <w:rFonts w:ascii="Calibri" w:eastAsia="Times" w:hAnsi="Calibri" w:cs="Calibri"/>
          <w:b/>
          <w:bCs/>
          <w:lang w:val="en-US"/>
        </w:rPr>
        <w:t>n</w:t>
      </w:r>
      <w:r w:rsidRPr="00911927">
        <w:rPr>
          <w:rFonts w:ascii="Calibri" w:eastAsia="Times" w:hAnsi="Calibri" w:cs="Calibri"/>
          <w:b/>
          <w:bCs/>
          <w:lang w:val="en-US"/>
        </w:rPr>
        <w:t xml:space="preserve"> HB9.GFP mouse.</w:t>
      </w:r>
      <w:r w:rsidRPr="00911927">
        <w:rPr>
          <w:rFonts w:ascii="Calibri" w:eastAsia="Times" w:hAnsi="Calibri" w:cs="Calibri"/>
          <w:lang w:val="en-US"/>
        </w:rPr>
        <w:t xml:space="preserve"> </w:t>
      </w:r>
      <w:r w:rsidR="0078601A" w:rsidRPr="00911927">
        <w:rPr>
          <w:rFonts w:ascii="Calibri" w:eastAsia="Times" w:hAnsi="Calibri" w:cs="Calibri"/>
          <w:lang w:val="en-US"/>
        </w:rPr>
        <w:t>(</w:t>
      </w:r>
      <w:r w:rsidRPr="00911927">
        <w:rPr>
          <w:rFonts w:ascii="Calibri" w:eastAsia="Times" w:hAnsi="Calibri" w:cs="Calibri"/>
          <w:b/>
          <w:bCs/>
          <w:lang w:val="en-US"/>
        </w:rPr>
        <w:t>A</w:t>
      </w:r>
      <w:r w:rsidR="0078601A" w:rsidRPr="00911927">
        <w:rPr>
          <w:rFonts w:ascii="Calibri" w:eastAsia="Times" w:hAnsi="Calibri" w:cs="Calibri"/>
          <w:b/>
          <w:bCs/>
          <w:lang w:val="en-US"/>
        </w:rPr>
        <w:t>–</w:t>
      </w:r>
      <w:r w:rsidRPr="00911927">
        <w:rPr>
          <w:rFonts w:ascii="Calibri" w:eastAsia="Times" w:hAnsi="Calibri" w:cs="Calibri"/>
          <w:b/>
          <w:bCs/>
          <w:lang w:val="en-US"/>
        </w:rPr>
        <w:t>D</w:t>
      </w:r>
      <w:r w:rsidRPr="00911927">
        <w:rPr>
          <w:rFonts w:ascii="Calibri" w:eastAsia="Times" w:hAnsi="Calibri" w:cs="Calibri"/>
          <w:lang w:val="en-US"/>
        </w:rPr>
        <w:t>) Time-lapse images taken every 3 s depicting motor neuron axons expressing green fluorescent protein (</w:t>
      </w:r>
      <w:proofErr w:type="spellStart"/>
      <w:r w:rsidRPr="00911927">
        <w:rPr>
          <w:rFonts w:ascii="Calibri" w:eastAsia="Times" w:hAnsi="Calibri" w:cs="Calibri"/>
          <w:lang w:val="en-US"/>
        </w:rPr>
        <w:t>i</w:t>
      </w:r>
      <w:proofErr w:type="spellEnd"/>
      <w:r w:rsidRPr="00911927">
        <w:rPr>
          <w:rFonts w:ascii="Calibri" w:eastAsia="Times" w:hAnsi="Calibri" w:cs="Calibri"/>
          <w:lang w:val="en-US"/>
        </w:rPr>
        <w:t>) and containing H</w:t>
      </w:r>
      <w:r w:rsidR="00E17F6B" w:rsidRPr="00911927">
        <w:rPr>
          <w:rFonts w:ascii="Calibri" w:eastAsia="Times" w:hAnsi="Calibri" w:cs="Calibri"/>
          <w:vertAlign w:val="subscript"/>
          <w:lang w:val="en-US"/>
        </w:rPr>
        <w:t>C</w:t>
      </w:r>
      <w:r w:rsidRPr="00911927">
        <w:rPr>
          <w:rFonts w:ascii="Calibri" w:eastAsia="Times" w:hAnsi="Calibri" w:cs="Calibri"/>
          <w:lang w:val="en-US"/>
        </w:rPr>
        <w:t>T-555-positive signaling endosomes (ii), and the merge (iii). Retrograde movement is from right</w:t>
      </w:r>
      <w:r w:rsidR="0027472D">
        <w:rPr>
          <w:rFonts w:ascii="Calibri" w:eastAsia="Times" w:hAnsi="Calibri" w:cs="Calibri"/>
          <w:lang w:val="en-US"/>
        </w:rPr>
        <w:t xml:space="preserve"> </w:t>
      </w:r>
      <w:r w:rsidRPr="00911927">
        <w:rPr>
          <w:rFonts w:ascii="Calibri" w:eastAsia="Times" w:hAnsi="Calibri" w:cs="Calibri"/>
          <w:lang w:val="en-US"/>
        </w:rPr>
        <w:t>to</w:t>
      </w:r>
      <w:r w:rsidR="0027472D">
        <w:rPr>
          <w:rFonts w:ascii="Calibri" w:eastAsia="Times" w:hAnsi="Calibri" w:cs="Calibri"/>
          <w:lang w:val="en-US"/>
        </w:rPr>
        <w:t xml:space="preserve"> </w:t>
      </w:r>
      <w:r w:rsidRPr="00911927">
        <w:rPr>
          <w:rFonts w:ascii="Calibri" w:eastAsia="Times" w:hAnsi="Calibri" w:cs="Calibri"/>
          <w:lang w:val="en-US"/>
        </w:rPr>
        <w:t>left. Scale bar</w:t>
      </w:r>
      <w:r w:rsidR="00C02A85" w:rsidRPr="00911927">
        <w:rPr>
          <w:rFonts w:ascii="Calibri" w:eastAsia="Times" w:hAnsi="Calibri" w:cs="Calibri"/>
          <w:lang w:val="en-US"/>
        </w:rPr>
        <w:t xml:space="preserve"> =</w:t>
      </w:r>
      <w:r w:rsidRPr="00911927">
        <w:rPr>
          <w:rFonts w:ascii="Calibri" w:eastAsia="Times" w:hAnsi="Calibri" w:cs="Calibri"/>
          <w:lang w:val="en-US"/>
        </w:rPr>
        <w:t xml:space="preserve"> 10 µm.</w:t>
      </w:r>
      <w:r w:rsidR="00852EA1" w:rsidRPr="00911927">
        <w:rPr>
          <w:rFonts w:ascii="Calibri" w:eastAsia="Times" w:hAnsi="Calibri" w:cs="Calibri"/>
          <w:lang w:val="en-US"/>
        </w:rPr>
        <w:t xml:space="preserve"> Abbreviations: GFP = green fluorescent protein; </w:t>
      </w:r>
      <w:proofErr w:type="spellStart"/>
      <w:r w:rsidR="00852EA1" w:rsidRPr="00911927">
        <w:rPr>
          <w:rFonts w:ascii="Calibri" w:eastAsia="Times" w:hAnsi="Calibri" w:cs="Calibri"/>
          <w:lang w:val="en-US"/>
        </w:rPr>
        <w:t>HcT</w:t>
      </w:r>
      <w:proofErr w:type="spellEnd"/>
      <w:r w:rsidR="00852EA1" w:rsidRPr="00911927">
        <w:rPr>
          <w:rFonts w:ascii="Calibri" w:eastAsia="Times" w:hAnsi="Calibri" w:cs="Calibri"/>
          <w:lang w:val="en-US"/>
        </w:rPr>
        <w:t xml:space="preserve"> 555 = tetanus toxin-binding domain.</w:t>
      </w:r>
    </w:p>
    <w:p w14:paraId="4EDD535D" w14:textId="77777777" w:rsidR="00B34307" w:rsidRPr="00911927" w:rsidRDefault="00B34307" w:rsidP="00911927">
      <w:pPr>
        <w:widowControl w:val="0"/>
        <w:autoSpaceDE w:val="0"/>
        <w:autoSpaceDN w:val="0"/>
        <w:adjustRightInd w:val="0"/>
        <w:jc w:val="both"/>
        <w:rPr>
          <w:rFonts w:ascii="Calibri" w:eastAsia="Times" w:hAnsi="Calibri" w:cs="Calibri"/>
          <w:lang w:val="en-US"/>
        </w:rPr>
      </w:pPr>
    </w:p>
    <w:p w14:paraId="1BD3EFCD" w14:textId="10C6DCEB" w:rsidR="00B34307" w:rsidRPr="00911927" w:rsidRDefault="00B34307" w:rsidP="00911927">
      <w:pPr>
        <w:widowControl w:val="0"/>
        <w:autoSpaceDE w:val="0"/>
        <w:autoSpaceDN w:val="0"/>
        <w:adjustRightInd w:val="0"/>
        <w:jc w:val="both"/>
        <w:rPr>
          <w:rFonts w:ascii="Calibri" w:eastAsia="Times" w:hAnsi="Calibri" w:cs="Calibri"/>
          <w:lang w:val="en-US"/>
        </w:rPr>
      </w:pPr>
      <w:r w:rsidRPr="00911927">
        <w:rPr>
          <w:rFonts w:ascii="Calibri" w:eastAsia="Times" w:hAnsi="Calibri" w:cs="Calibri"/>
          <w:b/>
          <w:bCs/>
          <w:lang w:val="en-US"/>
        </w:rPr>
        <w:t>Figure 4</w:t>
      </w:r>
      <w:r w:rsidR="00807F1C" w:rsidRPr="00911927">
        <w:rPr>
          <w:rFonts w:ascii="Calibri" w:eastAsia="Times" w:hAnsi="Calibri" w:cs="Calibri"/>
          <w:b/>
          <w:bCs/>
          <w:lang w:val="en-US"/>
        </w:rPr>
        <w:t>:</w:t>
      </w:r>
      <w:r w:rsidRPr="00911927">
        <w:rPr>
          <w:rFonts w:ascii="Calibri" w:eastAsia="Times" w:hAnsi="Calibri" w:cs="Calibri"/>
          <w:b/>
          <w:bCs/>
          <w:lang w:val="en-US"/>
        </w:rPr>
        <w:t xml:space="preserve"> </w:t>
      </w:r>
      <w:r w:rsidRPr="00911927">
        <w:rPr>
          <w:rFonts w:ascii="Calibri" w:eastAsia="Times" w:hAnsi="Calibri" w:cs="Calibri"/>
          <w:b/>
          <w:bCs/>
          <w:i/>
          <w:iCs/>
          <w:lang w:val="en-US"/>
        </w:rPr>
        <w:t>In vivo</w:t>
      </w:r>
      <w:r w:rsidRPr="00911927">
        <w:rPr>
          <w:rFonts w:ascii="Calibri" w:eastAsia="Times" w:hAnsi="Calibri" w:cs="Calibri"/>
          <w:b/>
          <w:bCs/>
          <w:lang w:val="en-US"/>
        </w:rPr>
        <w:t xml:space="preserve"> axonal transport of mitochondria in live sciatic nerve motor neurons of a </w:t>
      </w:r>
      <w:proofErr w:type="spellStart"/>
      <w:r w:rsidRPr="00911927">
        <w:rPr>
          <w:rFonts w:ascii="Calibri" w:eastAsia="Times" w:hAnsi="Calibri" w:cs="Calibri"/>
          <w:b/>
          <w:bCs/>
          <w:lang w:val="en-US"/>
        </w:rPr>
        <w:t>ChAT.tdTomato</w:t>
      </w:r>
      <w:proofErr w:type="spellEnd"/>
      <w:r w:rsidRPr="00911927">
        <w:rPr>
          <w:rFonts w:ascii="Calibri" w:eastAsia="Times" w:hAnsi="Calibri" w:cs="Calibri"/>
          <w:b/>
          <w:bCs/>
          <w:lang w:val="en-US"/>
        </w:rPr>
        <w:t xml:space="preserve">:: </w:t>
      </w:r>
      <w:proofErr w:type="spellStart"/>
      <w:r w:rsidRPr="00911927">
        <w:rPr>
          <w:rFonts w:ascii="Calibri" w:eastAsia="Times" w:hAnsi="Calibri" w:cs="Calibri"/>
          <w:b/>
          <w:bCs/>
          <w:lang w:val="en-US"/>
        </w:rPr>
        <w:t>Mito.CFP</w:t>
      </w:r>
      <w:proofErr w:type="spellEnd"/>
      <w:r w:rsidRPr="00911927">
        <w:rPr>
          <w:rFonts w:ascii="Calibri" w:eastAsia="Times" w:hAnsi="Calibri" w:cs="Calibri"/>
          <w:b/>
          <w:bCs/>
          <w:lang w:val="en-US"/>
        </w:rPr>
        <w:t>: mouse.</w:t>
      </w:r>
      <w:r w:rsidRPr="00911927">
        <w:rPr>
          <w:rFonts w:ascii="Calibri" w:eastAsia="Times" w:hAnsi="Calibri" w:cs="Calibri"/>
          <w:lang w:val="en-US"/>
        </w:rPr>
        <w:t xml:space="preserve"> </w:t>
      </w:r>
      <w:r w:rsidR="00807F1C" w:rsidRPr="00911927">
        <w:rPr>
          <w:rFonts w:ascii="Calibri" w:eastAsia="Times" w:hAnsi="Calibri" w:cs="Calibri"/>
          <w:lang w:val="en-US"/>
        </w:rPr>
        <w:t>(</w:t>
      </w:r>
      <w:r w:rsidRPr="00911927">
        <w:rPr>
          <w:rFonts w:ascii="Calibri" w:eastAsia="Times" w:hAnsi="Calibri" w:cs="Calibri"/>
          <w:b/>
          <w:bCs/>
          <w:lang w:val="en-US"/>
        </w:rPr>
        <w:t>A</w:t>
      </w:r>
      <w:r w:rsidR="00807F1C" w:rsidRPr="00911927">
        <w:rPr>
          <w:rFonts w:ascii="Calibri" w:eastAsia="Times" w:hAnsi="Calibri" w:cs="Calibri"/>
          <w:b/>
          <w:bCs/>
          <w:lang w:val="en-US"/>
        </w:rPr>
        <w:t>–</w:t>
      </w:r>
      <w:r w:rsidRPr="00911927">
        <w:rPr>
          <w:rFonts w:ascii="Calibri" w:eastAsia="Times" w:hAnsi="Calibri" w:cs="Calibri"/>
          <w:b/>
          <w:bCs/>
          <w:lang w:val="en-US"/>
        </w:rPr>
        <w:t>C</w:t>
      </w:r>
      <w:r w:rsidRPr="00911927">
        <w:rPr>
          <w:rFonts w:ascii="Calibri" w:eastAsia="Times" w:hAnsi="Calibri" w:cs="Calibri"/>
          <w:lang w:val="en-US"/>
        </w:rPr>
        <w:t xml:space="preserve">) Representative images of </w:t>
      </w:r>
      <w:proofErr w:type="spellStart"/>
      <w:r w:rsidRPr="00911927">
        <w:rPr>
          <w:rFonts w:ascii="Calibri" w:eastAsia="Times" w:hAnsi="Calibri" w:cs="Calibri"/>
          <w:lang w:val="en-US"/>
        </w:rPr>
        <w:t>tdTomato</w:t>
      </w:r>
      <w:proofErr w:type="spellEnd"/>
      <w:r w:rsidRPr="00911927">
        <w:rPr>
          <w:rFonts w:ascii="Calibri" w:eastAsia="Times" w:hAnsi="Calibri" w:cs="Calibri"/>
          <w:lang w:val="en-US"/>
        </w:rPr>
        <w:t>-positive motor axons (</w:t>
      </w:r>
      <w:r w:rsidRPr="00911927">
        <w:rPr>
          <w:rFonts w:ascii="Calibri" w:eastAsia="Times" w:hAnsi="Calibri" w:cs="Calibri"/>
          <w:b/>
          <w:bCs/>
          <w:lang w:val="en-US"/>
        </w:rPr>
        <w:t>A</w:t>
      </w:r>
      <w:r w:rsidRPr="00911927">
        <w:rPr>
          <w:rFonts w:ascii="Calibri" w:eastAsia="Times" w:hAnsi="Calibri" w:cs="Calibri"/>
          <w:lang w:val="en-US"/>
        </w:rPr>
        <w:t>), containing CFP-positive mitochondria (</w:t>
      </w:r>
      <w:r w:rsidRPr="00911927">
        <w:rPr>
          <w:rFonts w:ascii="Calibri" w:eastAsia="Times" w:hAnsi="Calibri" w:cs="Calibri"/>
          <w:b/>
          <w:bCs/>
          <w:lang w:val="en-US"/>
        </w:rPr>
        <w:t>B</w:t>
      </w:r>
      <w:r w:rsidRPr="00911927">
        <w:rPr>
          <w:rFonts w:ascii="Calibri" w:eastAsia="Times" w:hAnsi="Calibri" w:cs="Calibri"/>
          <w:lang w:val="en-US"/>
        </w:rPr>
        <w:t>), and the merge (</w:t>
      </w:r>
      <w:r w:rsidRPr="00911927">
        <w:rPr>
          <w:rFonts w:ascii="Calibri" w:eastAsia="Times" w:hAnsi="Calibri" w:cs="Calibri"/>
          <w:b/>
          <w:bCs/>
          <w:lang w:val="en-US"/>
        </w:rPr>
        <w:t>C</w:t>
      </w:r>
      <w:r w:rsidRPr="00911927">
        <w:rPr>
          <w:rFonts w:ascii="Calibri" w:eastAsia="Times" w:hAnsi="Calibri" w:cs="Calibri"/>
          <w:lang w:val="en-US"/>
        </w:rPr>
        <w:t xml:space="preserve">). The inset images </w:t>
      </w:r>
      <w:proofErr w:type="spellStart"/>
      <w:r w:rsidRPr="00911927">
        <w:rPr>
          <w:rFonts w:ascii="Calibri" w:eastAsia="Times" w:hAnsi="Calibri" w:cs="Calibri"/>
          <w:lang w:val="en-US"/>
        </w:rPr>
        <w:t>i</w:t>
      </w:r>
      <w:proofErr w:type="spellEnd"/>
      <w:r w:rsidR="00807F1C" w:rsidRPr="00911927">
        <w:rPr>
          <w:rFonts w:ascii="Calibri" w:eastAsia="Times" w:hAnsi="Calibri" w:cs="Calibri"/>
          <w:lang w:val="en-US"/>
        </w:rPr>
        <w:t>–</w:t>
      </w:r>
      <w:r w:rsidRPr="00911927">
        <w:rPr>
          <w:rFonts w:ascii="Calibri" w:eastAsia="Times" w:hAnsi="Calibri" w:cs="Calibri"/>
          <w:lang w:val="en-US"/>
        </w:rPr>
        <w:t>iii contain a higher magnification from each panel. The white arrow represents a suspected node of Ranvier. Scale bar</w:t>
      </w:r>
      <w:r w:rsidR="00A11F7A" w:rsidRPr="00911927">
        <w:rPr>
          <w:rFonts w:ascii="Calibri" w:eastAsia="Times" w:hAnsi="Calibri" w:cs="Calibri"/>
          <w:lang w:val="en-US"/>
        </w:rPr>
        <w:t>s</w:t>
      </w:r>
      <w:r w:rsidR="00807F1C" w:rsidRPr="00911927">
        <w:rPr>
          <w:rFonts w:ascii="Calibri" w:eastAsia="Times" w:hAnsi="Calibri" w:cs="Calibri"/>
          <w:lang w:val="en-US"/>
        </w:rPr>
        <w:t xml:space="preserve"> = </w:t>
      </w:r>
      <w:r w:rsidR="00A11F7A" w:rsidRPr="00911927">
        <w:rPr>
          <w:rFonts w:ascii="Calibri" w:eastAsia="Times" w:hAnsi="Calibri" w:cs="Calibri"/>
          <w:lang w:val="en-US"/>
        </w:rPr>
        <w:t>25</w:t>
      </w:r>
      <w:r w:rsidR="00AD060A" w:rsidRPr="00911927">
        <w:rPr>
          <w:rFonts w:ascii="Calibri" w:eastAsia="Times" w:hAnsi="Calibri" w:cs="Calibri"/>
          <w:lang w:val="en-US"/>
        </w:rPr>
        <w:t xml:space="preserve"> (</w:t>
      </w:r>
      <w:r w:rsidR="00AD060A" w:rsidRPr="00911927">
        <w:rPr>
          <w:rFonts w:ascii="Calibri" w:eastAsia="Times" w:hAnsi="Calibri" w:cs="Calibri"/>
          <w:b/>
          <w:bCs/>
          <w:lang w:val="en-US"/>
        </w:rPr>
        <w:t>A–C</w:t>
      </w:r>
      <w:r w:rsidR="00AD060A" w:rsidRPr="00911927">
        <w:rPr>
          <w:rFonts w:ascii="Calibri" w:eastAsia="Times" w:hAnsi="Calibri" w:cs="Calibri"/>
          <w:lang w:val="en-US"/>
        </w:rPr>
        <w:t>)</w:t>
      </w:r>
      <w:r w:rsidR="00A11F7A" w:rsidRPr="00911927">
        <w:rPr>
          <w:rFonts w:ascii="Calibri" w:eastAsia="Times" w:hAnsi="Calibri" w:cs="Calibri"/>
          <w:lang w:val="en-US"/>
        </w:rPr>
        <w:t xml:space="preserve"> and </w:t>
      </w:r>
      <w:r w:rsidRPr="00911927">
        <w:rPr>
          <w:rFonts w:ascii="Calibri" w:eastAsia="Times" w:hAnsi="Calibri" w:cs="Calibri"/>
          <w:lang w:val="en-US"/>
        </w:rPr>
        <w:t>10 µm</w:t>
      </w:r>
      <w:r w:rsidR="00AD060A" w:rsidRPr="00911927">
        <w:rPr>
          <w:rFonts w:ascii="Calibri" w:eastAsia="Times" w:hAnsi="Calibri" w:cs="Calibri"/>
          <w:lang w:val="en-US"/>
        </w:rPr>
        <w:t xml:space="preserve"> (</w:t>
      </w:r>
      <w:proofErr w:type="spellStart"/>
      <w:r w:rsidR="00483E56" w:rsidRPr="00911927">
        <w:rPr>
          <w:rFonts w:ascii="Calibri" w:eastAsia="Times" w:hAnsi="Calibri" w:cs="Calibri"/>
          <w:lang w:val="en-US"/>
        </w:rPr>
        <w:t>i</w:t>
      </w:r>
      <w:proofErr w:type="spellEnd"/>
      <w:r w:rsidR="00483E56" w:rsidRPr="00911927">
        <w:rPr>
          <w:rFonts w:ascii="Calibri" w:eastAsia="Times" w:hAnsi="Calibri" w:cs="Calibri"/>
          <w:lang w:val="en-US"/>
        </w:rPr>
        <w:t>–</w:t>
      </w:r>
      <w:r w:rsidR="00AD060A" w:rsidRPr="00911927">
        <w:rPr>
          <w:rFonts w:ascii="Calibri" w:eastAsia="Times" w:hAnsi="Calibri" w:cs="Calibri"/>
          <w:lang w:val="en-US"/>
        </w:rPr>
        <w:t>iii)</w:t>
      </w:r>
      <w:r w:rsidRPr="00911927">
        <w:rPr>
          <w:rFonts w:ascii="Calibri" w:eastAsia="Times" w:hAnsi="Calibri" w:cs="Calibri"/>
          <w:lang w:val="en-US"/>
        </w:rPr>
        <w:t>.</w:t>
      </w:r>
      <w:r w:rsidR="00A46ACF" w:rsidRPr="00911927">
        <w:rPr>
          <w:rFonts w:ascii="Calibri" w:eastAsia="Times" w:hAnsi="Calibri" w:cs="Calibri"/>
          <w:lang w:val="en-US"/>
        </w:rPr>
        <w:t xml:space="preserve"> Abbreviations: </w:t>
      </w:r>
      <w:proofErr w:type="spellStart"/>
      <w:r w:rsidR="00A46ACF" w:rsidRPr="00911927">
        <w:rPr>
          <w:rFonts w:ascii="Calibri" w:eastAsia="Times" w:hAnsi="Calibri" w:cs="Calibri"/>
          <w:lang w:val="en-US"/>
        </w:rPr>
        <w:t>ChAT</w:t>
      </w:r>
      <w:proofErr w:type="spellEnd"/>
      <w:r w:rsidR="00A46ACF" w:rsidRPr="00911927">
        <w:rPr>
          <w:rFonts w:ascii="Calibri" w:eastAsia="Times" w:hAnsi="Calibri" w:cs="Calibri"/>
          <w:lang w:val="en-US"/>
        </w:rPr>
        <w:t xml:space="preserve"> = choline O-acetyltransferase; CFP = cyan fluorescent protein. </w:t>
      </w:r>
    </w:p>
    <w:p w14:paraId="2CA35D39" w14:textId="77777777" w:rsidR="00B34307" w:rsidRPr="00911927" w:rsidRDefault="00B34307" w:rsidP="00911927">
      <w:pPr>
        <w:widowControl w:val="0"/>
        <w:autoSpaceDE w:val="0"/>
        <w:autoSpaceDN w:val="0"/>
        <w:adjustRightInd w:val="0"/>
        <w:jc w:val="both"/>
        <w:rPr>
          <w:rFonts w:ascii="Calibri" w:eastAsia="Times" w:hAnsi="Calibri" w:cs="Calibri"/>
          <w:lang w:val="en-US"/>
        </w:rPr>
      </w:pPr>
    </w:p>
    <w:p w14:paraId="7A8AA44F" w14:textId="63983011" w:rsidR="001B3B36" w:rsidRPr="00911927" w:rsidRDefault="00B34307" w:rsidP="00911927">
      <w:pPr>
        <w:widowControl w:val="0"/>
        <w:autoSpaceDE w:val="0"/>
        <w:autoSpaceDN w:val="0"/>
        <w:adjustRightInd w:val="0"/>
        <w:jc w:val="both"/>
        <w:rPr>
          <w:rFonts w:ascii="Calibri" w:eastAsia="Times" w:hAnsi="Calibri" w:cs="Calibri"/>
          <w:lang w:val="en-US"/>
        </w:rPr>
      </w:pPr>
      <w:r w:rsidRPr="00911927">
        <w:rPr>
          <w:rFonts w:ascii="Calibri" w:eastAsia="Times" w:hAnsi="Calibri" w:cs="Calibri"/>
          <w:b/>
          <w:bCs/>
          <w:lang w:val="en-US"/>
        </w:rPr>
        <w:t>Figure 5</w:t>
      </w:r>
      <w:r w:rsidR="00A46ACF" w:rsidRPr="00911927">
        <w:rPr>
          <w:rFonts w:ascii="Calibri" w:eastAsia="Times" w:hAnsi="Calibri" w:cs="Calibri"/>
          <w:b/>
          <w:bCs/>
          <w:lang w:val="en-US"/>
        </w:rPr>
        <w:t>:</w:t>
      </w:r>
      <w:r w:rsidRPr="00911927">
        <w:rPr>
          <w:rFonts w:ascii="Calibri" w:eastAsia="Times" w:hAnsi="Calibri" w:cs="Calibri"/>
          <w:b/>
          <w:bCs/>
          <w:lang w:val="en-US"/>
        </w:rPr>
        <w:t xml:space="preserve"> Time-lapse image series representing concurrent </w:t>
      </w:r>
      <w:r w:rsidRPr="00911927">
        <w:rPr>
          <w:rFonts w:ascii="Calibri" w:eastAsia="Times" w:hAnsi="Calibri" w:cs="Calibri"/>
          <w:b/>
          <w:bCs/>
          <w:i/>
          <w:iCs/>
          <w:lang w:val="en-US"/>
        </w:rPr>
        <w:t xml:space="preserve">in vivo </w:t>
      </w:r>
      <w:r w:rsidRPr="00911927">
        <w:rPr>
          <w:rFonts w:ascii="Calibri" w:eastAsia="Times" w:hAnsi="Calibri" w:cs="Calibri"/>
          <w:b/>
          <w:bCs/>
          <w:lang w:val="en-US"/>
        </w:rPr>
        <w:t xml:space="preserve">axonal transport of mitochondria and signaling endosomes in live sciatic nerve motor neurons of a </w:t>
      </w:r>
      <w:proofErr w:type="spellStart"/>
      <w:r w:rsidRPr="00911927">
        <w:rPr>
          <w:rFonts w:ascii="Calibri" w:eastAsia="Times" w:hAnsi="Calibri" w:cs="Calibri"/>
          <w:b/>
          <w:bCs/>
          <w:lang w:val="en-US"/>
        </w:rPr>
        <w:t>Mito.CFP</w:t>
      </w:r>
      <w:proofErr w:type="spellEnd"/>
      <w:r w:rsidRPr="00911927">
        <w:rPr>
          <w:rFonts w:ascii="Calibri" w:eastAsia="Times" w:hAnsi="Calibri" w:cs="Calibri"/>
          <w:b/>
          <w:bCs/>
          <w:lang w:val="en-US"/>
        </w:rPr>
        <w:t xml:space="preserve"> mouse. </w:t>
      </w:r>
      <w:r w:rsidR="00A0613E" w:rsidRPr="00911927">
        <w:rPr>
          <w:rFonts w:ascii="Calibri" w:eastAsia="Times" w:hAnsi="Calibri" w:cs="Calibri"/>
          <w:lang w:val="en-US"/>
        </w:rPr>
        <w:t>(</w:t>
      </w:r>
      <w:r w:rsidRPr="00911927">
        <w:rPr>
          <w:rFonts w:ascii="Calibri" w:eastAsia="Times" w:hAnsi="Calibri" w:cs="Calibri"/>
          <w:b/>
          <w:bCs/>
          <w:lang w:val="en-US"/>
        </w:rPr>
        <w:t>A</w:t>
      </w:r>
      <w:r w:rsidR="00A0613E" w:rsidRPr="00911927">
        <w:rPr>
          <w:rFonts w:ascii="Calibri" w:eastAsia="Times" w:hAnsi="Calibri" w:cs="Calibri"/>
          <w:b/>
          <w:bCs/>
          <w:lang w:val="en-US"/>
        </w:rPr>
        <w:t>–</w:t>
      </w:r>
      <w:r w:rsidRPr="00911927">
        <w:rPr>
          <w:rFonts w:ascii="Calibri" w:eastAsia="Times" w:hAnsi="Calibri" w:cs="Calibri"/>
          <w:b/>
          <w:bCs/>
          <w:lang w:val="en-US"/>
        </w:rPr>
        <w:t>C</w:t>
      </w:r>
      <w:r w:rsidRPr="00911927">
        <w:rPr>
          <w:rFonts w:ascii="Calibri" w:eastAsia="Times" w:hAnsi="Calibri" w:cs="Calibri"/>
          <w:lang w:val="en-US"/>
        </w:rPr>
        <w:t>) Time-lapse images taken every 3 s depicting axonal transport of both mitochondria (</w:t>
      </w:r>
      <w:proofErr w:type="spellStart"/>
      <w:r w:rsidRPr="00911927">
        <w:rPr>
          <w:rFonts w:ascii="Calibri" w:eastAsia="Times" w:hAnsi="Calibri" w:cs="Calibri"/>
          <w:lang w:val="en-US"/>
        </w:rPr>
        <w:t>i</w:t>
      </w:r>
      <w:proofErr w:type="spellEnd"/>
      <w:r w:rsidRPr="00911927">
        <w:rPr>
          <w:rFonts w:ascii="Calibri" w:eastAsia="Times" w:hAnsi="Calibri" w:cs="Calibri"/>
          <w:lang w:val="en-US"/>
        </w:rPr>
        <w:t>) and signaling endosomes (ii) within the same sciatic nerve axon (iii). The yellow triangles identify anterograde</w:t>
      </w:r>
      <w:r w:rsidR="00C852CA" w:rsidRPr="00911927">
        <w:rPr>
          <w:rFonts w:ascii="Calibri" w:eastAsia="Times" w:hAnsi="Calibri" w:cs="Calibri"/>
          <w:lang w:val="en-US"/>
        </w:rPr>
        <w:t>ly</w:t>
      </w:r>
      <w:r w:rsidRPr="00911927">
        <w:rPr>
          <w:rFonts w:ascii="Calibri" w:eastAsia="Times" w:hAnsi="Calibri" w:cs="Calibri"/>
          <w:lang w:val="en-US"/>
        </w:rPr>
        <w:t xml:space="preserve"> moving cargoes, the green circles/triangles identify retrograde</w:t>
      </w:r>
      <w:r w:rsidR="00C852CA" w:rsidRPr="00911927">
        <w:rPr>
          <w:rFonts w:ascii="Calibri" w:eastAsia="Times" w:hAnsi="Calibri" w:cs="Calibri"/>
          <w:lang w:val="en-US"/>
        </w:rPr>
        <w:t>ly</w:t>
      </w:r>
      <w:r w:rsidRPr="00911927">
        <w:rPr>
          <w:rFonts w:ascii="Calibri" w:eastAsia="Times" w:hAnsi="Calibri" w:cs="Calibri"/>
          <w:lang w:val="en-US"/>
        </w:rPr>
        <w:t xml:space="preserve"> moving cargoes, and the orange circles/triangles identify stationary cargoes. Anterograde movement is from left</w:t>
      </w:r>
      <w:r w:rsidR="00141B3B">
        <w:rPr>
          <w:rFonts w:ascii="Calibri" w:eastAsia="Times" w:hAnsi="Calibri" w:cs="Calibri"/>
          <w:lang w:val="en-US"/>
        </w:rPr>
        <w:t xml:space="preserve"> </w:t>
      </w:r>
      <w:r w:rsidRPr="00911927">
        <w:rPr>
          <w:rFonts w:ascii="Calibri" w:eastAsia="Times" w:hAnsi="Calibri" w:cs="Calibri"/>
          <w:lang w:val="en-US"/>
        </w:rPr>
        <w:t>to</w:t>
      </w:r>
      <w:r w:rsidR="00141B3B">
        <w:rPr>
          <w:rFonts w:ascii="Calibri" w:eastAsia="Times" w:hAnsi="Calibri" w:cs="Calibri"/>
          <w:lang w:val="en-US"/>
        </w:rPr>
        <w:t xml:space="preserve"> </w:t>
      </w:r>
      <w:r w:rsidRPr="00911927">
        <w:rPr>
          <w:rFonts w:ascii="Calibri" w:eastAsia="Times" w:hAnsi="Calibri" w:cs="Calibri"/>
          <w:lang w:val="en-US"/>
        </w:rPr>
        <w:t>right, whereas retrograde movement is in the opposite direction. Scale bar</w:t>
      </w:r>
      <w:r w:rsidR="001609D3" w:rsidRPr="00911927">
        <w:rPr>
          <w:rFonts w:ascii="Calibri" w:eastAsia="Times" w:hAnsi="Calibri" w:cs="Calibri"/>
          <w:lang w:val="en-US"/>
        </w:rPr>
        <w:t xml:space="preserve"> =</w:t>
      </w:r>
      <w:r w:rsidRPr="00911927">
        <w:rPr>
          <w:rFonts w:ascii="Calibri" w:eastAsia="Times" w:hAnsi="Calibri" w:cs="Calibri"/>
          <w:lang w:val="en-US"/>
        </w:rPr>
        <w:t xml:space="preserve"> 10 µm.</w:t>
      </w:r>
      <w:r w:rsidR="001B3B36" w:rsidRPr="00911927">
        <w:rPr>
          <w:rFonts w:ascii="Calibri" w:eastAsia="Times" w:hAnsi="Calibri" w:cs="Calibri"/>
          <w:lang w:val="en-US"/>
        </w:rPr>
        <w:t xml:space="preserve"> Abbreviations: </w:t>
      </w:r>
      <w:proofErr w:type="spellStart"/>
      <w:r w:rsidR="00D835FC" w:rsidRPr="00911927">
        <w:rPr>
          <w:rFonts w:ascii="Calibri" w:eastAsia="Times" w:hAnsi="Calibri" w:cs="Calibri"/>
          <w:lang w:val="en-US"/>
        </w:rPr>
        <w:t>HcT</w:t>
      </w:r>
      <w:proofErr w:type="spellEnd"/>
      <w:r w:rsidR="00D835FC" w:rsidRPr="00911927">
        <w:rPr>
          <w:rFonts w:ascii="Calibri" w:eastAsia="Times" w:hAnsi="Calibri" w:cs="Calibri"/>
          <w:lang w:val="en-US"/>
        </w:rPr>
        <w:t xml:space="preserve"> 555 = tetanus toxin-binding domain</w:t>
      </w:r>
      <w:r w:rsidR="001B3B36" w:rsidRPr="00911927">
        <w:rPr>
          <w:rFonts w:ascii="Calibri" w:eastAsia="Times" w:hAnsi="Calibri" w:cs="Calibri"/>
          <w:lang w:val="en-US"/>
        </w:rPr>
        <w:t xml:space="preserve">; CFP = cyan fluorescent protein. </w:t>
      </w:r>
    </w:p>
    <w:p w14:paraId="188C9305" w14:textId="77777777" w:rsidR="003F4C64" w:rsidRPr="00911927" w:rsidRDefault="003F4C64" w:rsidP="00911927">
      <w:pPr>
        <w:jc w:val="both"/>
        <w:rPr>
          <w:rFonts w:ascii="Calibri" w:eastAsia="Times" w:hAnsi="Calibri" w:cs="Calibri"/>
          <w:u w:color="000000"/>
          <w:bdr w:val="nil"/>
          <w:lang w:val="en-US"/>
        </w:rPr>
      </w:pPr>
    </w:p>
    <w:p w14:paraId="2CBC12C3" w14:textId="30D08DD1" w:rsidR="004846FD" w:rsidRPr="00911927" w:rsidRDefault="004846FD" w:rsidP="00911927">
      <w:pPr>
        <w:pStyle w:val="MediumShading1-Accent11"/>
        <w:spacing w:after="0" w:line="240" w:lineRule="auto"/>
        <w:contextualSpacing/>
        <w:jc w:val="both"/>
        <w:rPr>
          <w:rFonts w:eastAsia="Times"/>
          <w:b/>
          <w:bCs/>
          <w:color w:val="auto"/>
          <w:sz w:val="24"/>
          <w:szCs w:val="24"/>
        </w:rPr>
      </w:pPr>
      <w:r w:rsidRPr="00911927">
        <w:rPr>
          <w:rFonts w:eastAsia="Times"/>
          <w:b/>
          <w:bCs/>
          <w:color w:val="auto"/>
          <w:sz w:val="24"/>
          <w:szCs w:val="24"/>
        </w:rPr>
        <w:t>D</w:t>
      </w:r>
      <w:r w:rsidR="00012B56" w:rsidRPr="00911927">
        <w:rPr>
          <w:rFonts w:eastAsia="Times"/>
          <w:b/>
          <w:bCs/>
          <w:color w:val="auto"/>
          <w:sz w:val="24"/>
          <w:szCs w:val="24"/>
        </w:rPr>
        <w:t>ISCUSSION:</w:t>
      </w:r>
    </w:p>
    <w:p w14:paraId="08A7ADA9" w14:textId="674A6B32" w:rsidR="007C1E64" w:rsidRPr="00911927" w:rsidRDefault="00C5455C"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T</w:t>
      </w:r>
      <w:r w:rsidR="009E41B8" w:rsidRPr="00911927">
        <w:rPr>
          <w:rFonts w:eastAsia="Times"/>
          <w:color w:val="auto"/>
          <w:sz w:val="24"/>
          <w:szCs w:val="24"/>
        </w:rPr>
        <w:t>his protocol</w:t>
      </w:r>
      <w:r w:rsidRPr="00911927">
        <w:rPr>
          <w:rFonts w:eastAsia="Times"/>
          <w:color w:val="auto"/>
          <w:sz w:val="24"/>
          <w:szCs w:val="24"/>
        </w:rPr>
        <w:t xml:space="preserve"> </w:t>
      </w:r>
      <w:r w:rsidR="009E41B8" w:rsidRPr="00911927">
        <w:rPr>
          <w:rFonts w:eastAsia="Times"/>
          <w:color w:val="auto"/>
          <w:sz w:val="24"/>
          <w:szCs w:val="24"/>
        </w:rPr>
        <w:t>detail</w:t>
      </w:r>
      <w:r w:rsidRPr="00911927">
        <w:rPr>
          <w:rFonts w:eastAsia="Times"/>
          <w:color w:val="auto"/>
          <w:sz w:val="24"/>
          <w:szCs w:val="24"/>
        </w:rPr>
        <w:t>s</w:t>
      </w:r>
      <w:r w:rsidR="009E41B8" w:rsidRPr="00911927">
        <w:rPr>
          <w:rFonts w:eastAsia="Times"/>
          <w:color w:val="auto"/>
          <w:sz w:val="24"/>
          <w:szCs w:val="24"/>
        </w:rPr>
        <w:t xml:space="preserve"> steps </w:t>
      </w:r>
      <w:r w:rsidR="00A95D55" w:rsidRPr="00911927">
        <w:rPr>
          <w:rFonts w:eastAsia="Times"/>
          <w:color w:val="auto"/>
          <w:sz w:val="24"/>
          <w:szCs w:val="24"/>
        </w:rPr>
        <w:t xml:space="preserve">to </w:t>
      </w:r>
      <w:r w:rsidR="000110CF" w:rsidRPr="00911927">
        <w:rPr>
          <w:rFonts w:eastAsia="Times"/>
          <w:color w:val="auto"/>
          <w:sz w:val="24"/>
          <w:szCs w:val="24"/>
        </w:rPr>
        <w:t xml:space="preserve">assess </w:t>
      </w:r>
      <w:r w:rsidR="000110CF" w:rsidRPr="00911927">
        <w:rPr>
          <w:rFonts w:eastAsia="Times"/>
          <w:i/>
          <w:iCs/>
          <w:color w:val="auto"/>
          <w:sz w:val="24"/>
          <w:szCs w:val="24"/>
        </w:rPr>
        <w:t>in vivo</w:t>
      </w:r>
      <w:r w:rsidR="004E5D41" w:rsidRPr="00911927">
        <w:rPr>
          <w:rFonts w:eastAsia="Times"/>
          <w:color w:val="auto"/>
          <w:sz w:val="24"/>
          <w:szCs w:val="24"/>
        </w:rPr>
        <w:t xml:space="preserve"> </w:t>
      </w:r>
      <w:r w:rsidR="000110CF" w:rsidRPr="00911927">
        <w:rPr>
          <w:rFonts w:eastAsia="Times"/>
          <w:color w:val="auto"/>
          <w:sz w:val="24"/>
          <w:szCs w:val="24"/>
        </w:rPr>
        <w:t>axonal transport of</w:t>
      </w:r>
      <w:r w:rsidR="00DD32ED" w:rsidRPr="00911927">
        <w:rPr>
          <w:rFonts w:eastAsia="Times"/>
          <w:color w:val="auto"/>
          <w:sz w:val="24"/>
          <w:szCs w:val="24"/>
        </w:rPr>
        <w:t xml:space="preserve"> signaling endosomes and mitochondria</w:t>
      </w:r>
      <w:r w:rsidR="009E41B8" w:rsidRPr="00911927">
        <w:rPr>
          <w:rFonts w:eastAsia="Times"/>
          <w:color w:val="auto"/>
          <w:sz w:val="24"/>
          <w:szCs w:val="24"/>
        </w:rPr>
        <w:t xml:space="preserve">. Indeed, </w:t>
      </w:r>
      <w:r w:rsidR="002E3BFB" w:rsidRPr="00911927">
        <w:rPr>
          <w:rFonts w:eastAsia="Times"/>
          <w:color w:val="auto"/>
          <w:sz w:val="24"/>
          <w:szCs w:val="24"/>
        </w:rPr>
        <w:t xml:space="preserve">an </w:t>
      </w:r>
      <w:r w:rsidR="009E41B8" w:rsidRPr="00911927">
        <w:rPr>
          <w:rFonts w:eastAsia="Times"/>
          <w:color w:val="auto"/>
          <w:sz w:val="24"/>
          <w:szCs w:val="24"/>
        </w:rPr>
        <w:t>experimental setup</w:t>
      </w:r>
      <w:r w:rsidR="002E3BFB" w:rsidRPr="00911927">
        <w:rPr>
          <w:rFonts w:eastAsia="Times"/>
          <w:color w:val="auto"/>
          <w:sz w:val="24"/>
          <w:szCs w:val="24"/>
        </w:rPr>
        <w:t xml:space="preserve"> </w:t>
      </w:r>
      <w:r w:rsidRPr="00911927">
        <w:rPr>
          <w:rFonts w:eastAsia="Times"/>
          <w:color w:val="auto"/>
          <w:sz w:val="24"/>
          <w:szCs w:val="24"/>
        </w:rPr>
        <w:t xml:space="preserve">is provided </w:t>
      </w:r>
      <w:r w:rsidR="002E3BFB" w:rsidRPr="00911927">
        <w:rPr>
          <w:rFonts w:eastAsia="Times"/>
          <w:color w:val="auto"/>
          <w:sz w:val="24"/>
          <w:szCs w:val="24"/>
        </w:rPr>
        <w:t>that enable</w:t>
      </w:r>
      <w:r w:rsidR="0033183D" w:rsidRPr="00911927">
        <w:rPr>
          <w:rFonts w:eastAsia="Times"/>
          <w:color w:val="auto"/>
          <w:sz w:val="24"/>
          <w:szCs w:val="24"/>
        </w:rPr>
        <w:t>s</w:t>
      </w:r>
      <w:r w:rsidR="002E3BFB" w:rsidRPr="00911927">
        <w:rPr>
          <w:rFonts w:eastAsia="Times"/>
          <w:color w:val="auto"/>
          <w:sz w:val="24"/>
          <w:szCs w:val="24"/>
        </w:rPr>
        <w:t xml:space="preserve"> us</w:t>
      </w:r>
      <w:r w:rsidRPr="00911927">
        <w:rPr>
          <w:rFonts w:eastAsia="Times"/>
          <w:color w:val="auto"/>
          <w:sz w:val="24"/>
          <w:szCs w:val="24"/>
        </w:rPr>
        <w:t>ers</w:t>
      </w:r>
      <w:r w:rsidR="009E41B8" w:rsidRPr="00911927">
        <w:rPr>
          <w:rFonts w:eastAsia="Times"/>
          <w:color w:val="auto"/>
          <w:sz w:val="24"/>
          <w:szCs w:val="24"/>
        </w:rPr>
        <w:t xml:space="preserve"> to </w:t>
      </w:r>
      <w:r w:rsidR="00052EF5" w:rsidRPr="00911927">
        <w:rPr>
          <w:rFonts w:eastAsia="Times"/>
          <w:color w:val="auto"/>
          <w:sz w:val="24"/>
          <w:szCs w:val="24"/>
        </w:rPr>
        <w:t>1</w:t>
      </w:r>
      <w:r w:rsidR="009E41B8" w:rsidRPr="00911927">
        <w:rPr>
          <w:rFonts w:eastAsia="Times"/>
          <w:color w:val="auto"/>
          <w:sz w:val="24"/>
          <w:szCs w:val="24"/>
        </w:rPr>
        <w:t xml:space="preserve">) distinguish motor </w:t>
      </w:r>
      <w:r w:rsidR="002F7F77" w:rsidRPr="00911927">
        <w:rPr>
          <w:rFonts w:eastAsia="Times"/>
          <w:color w:val="auto"/>
          <w:sz w:val="24"/>
          <w:szCs w:val="24"/>
        </w:rPr>
        <w:t>from</w:t>
      </w:r>
      <w:r w:rsidR="009E41B8" w:rsidRPr="00911927">
        <w:rPr>
          <w:rFonts w:eastAsia="Times"/>
          <w:color w:val="auto"/>
          <w:sz w:val="24"/>
          <w:szCs w:val="24"/>
        </w:rPr>
        <w:t xml:space="preserve"> sensory neurons </w:t>
      </w:r>
      <w:r w:rsidR="009E41B8" w:rsidRPr="00911927">
        <w:rPr>
          <w:rFonts w:eastAsia="Times"/>
          <w:i/>
          <w:iCs/>
          <w:color w:val="auto"/>
          <w:sz w:val="24"/>
          <w:szCs w:val="24"/>
        </w:rPr>
        <w:t>in vivo</w:t>
      </w:r>
      <w:r w:rsidR="00A95D55" w:rsidRPr="00911927">
        <w:rPr>
          <w:rFonts w:eastAsia="Times"/>
          <w:i/>
          <w:iCs/>
          <w:color w:val="auto"/>
          <w:sz w:val="24"/>
          <w:szCs w:val="24"/>
        </w:rPr>
        <w:t>, in situ</w:t>
      </w:r>
      <w:r w:rsidR="001C767E" w:rsidRPr="00911927">
        <w:rPr>
          <w:rFonts w:eastAsia="Times"/>
          <w:color w:val="auto"/>
          <w:sz w:val="24"/>
          <w:szCs w:val="24"/>
        </w:rPr>
        <w:t>,</w:t>
      </w:r>
      <w:r w:rsidR="009E41B8" w:rsidRPr="00911927">
        <w:rPr>
          <w:rFonts w:eastAsia="Times"/>
          <w:color w:val="auto"/>
          <w:sz w:val="24"/>
          <w:szCs w:val="24"/>
        </w:rPr>
        <w:t xml:space="preserve"> and </w:t>
      </w:r>
      <w:r w:rsidR="00A95D55" w:rsidRPr="00911927">
        <w:rPr>
          <w:rFonts w:eastAsia="Times"/>
          <w:i/>
          <w:iCs/>
          <w:color w:val="auto"/>
          <w:sz w:val="24"/>
          <w:szCs w:val="24"/>
        </w:rPr>
        <w:t>ex</w:t>
      </w:r>
      <w:r w:rsidR="009E41B8" w:rsidRPr="00911927">
        <w:rPr>
          <w:rFonts w:eastAsia="Times"/>
          <w:i/>
          <w:iCs/>
          <w:color w:val="auto"/>
          <w:sz w:val="24"/>
          <w:szCs w:val="24"/>
        </w:rPr>
        <w:t xml:space="preserve"> </w:t>
      </w:r>
      <w:r w:rsidR="00A95D55" w:rsidRPr="00911927">
        <w:rPr>
          <w:rFonts w:eastAsia="Times"/>
          <w:i/>
          <w:iCs/>
          <w:color w:val="auto"/>
          <w:sz w:val="24"/>
          <w:szCs w:val="24"/>
        </w:rPr>
        <w:t xml:space="preserve">vivo </w:t>
      </w:r>
      <w:r w:rsidR="00052EF5" w:rsidRPr="00911927">
        <w:rPr>
          <w:rFonts w:eastAsia="Times"/>
          <w:color w:val="auto"/>
          <w:sz w:val="24"/>
          <w:szCs w:val="24"/>
        </w:rPr>
        <w:t xml:space="preserve">by using mice expressing fluorescent reporter proteins </w:t>
      </w:r>
      <w:r w:rsidR="005131F4" w:rsidRPr="00911927">
        <w:rPr>
          <w:rFonts w:eastAsia="Times"/>
          <w:color w:val="auto"/>
          <w:sz w:val="24"/>
          <w:szCs w:val="24"/>
        </w:rPr>
        <w:t>selectively expressed</w:t>
      </w:r>
      <w:r w:rsidR="00052EF5" w:rsidRPr="00911927">
        <w:rPr>
          <w:rFonts w:eastAsia="Times"/>
          <w:color w:val="auto"/>
          <w:sz w:val="24"/>
          <w:szCs w:val="24"/>
        </w:rPr>
        <w:t xml:space="preserve"> in motor neurons</w:t>
      </w:r>
      <w:r w:rsidR="00A95D55" w:rsidRPr="00911927">
        <w:rPr>
          <w:rFonts w:eastAsia="Times"/>
          <w:color w:val="auto"/>
          <w:sz w:val="24"/>
          <w:szCs w:val="24"/>
        </w:rPr>
        <w:t>;</w:t>
      </w:r>
      <w:r w:rsidR="00052EF5" w:rsidRPr="00911927">
        <w:rPr>
          <w:rFonts w:eastAsia="Times"/>
          <w:color w:val="auto"/>
          <w:sz w:val="24"/>
          <w:szCs w:val="24"/>
        </w:rPr>
        <w:t xml:space="preserve"> 2) </w:t>
      </w:r>
      <w:r w:rsidR="00A8721C" w:rsidRPr="00911927">
        <w:rPr>
          <w:rFonts w:eastAsia="Times"/>
          <w:color w:val="auto"/>
          <w:sz w:val="24"/>
          <w:szCs w:val="24"/>
        </w:rPr>
        <w:t xml:space="preserve">assess </w:t>
      </w:r>
      <w:r w:rsidR="00A8721C" w:rsidRPr="00911927">
        <w:rPr>
          <w:rFonts w:eastAsia="Times"/>
          <w:i/>
          <w:iCs/>
          <w:color w:val="auto"/>
          <w:sz w:val="24"/>
          <w:szCs w:val="24"/>
        </w:rPr>
        <w:t>in vivo</w:t>
      </w:r>
      <w:r w:rsidR="00A8721C" w:rsidRPr="00911927">
        <w:rPr>
          <w:rFonts w:eastAsia="Times"/>
          <w:color w:val="auto"/>
          <w:sz w:val="24"/>
          <w:szCs w:val="24"/>
        </w:rPr>
        <w:t xml:space="preserve"> axonal transport of signaling endosomes specifically in motor neuron axons using three different transgenic mice; </w:t>
      </w:r>
      <w:r w:rsidR="00052EF5" w:rsidRPr="00911927">
        <w:rPr>
          <w:rFonts w:eastAsia="Times"/>
          <w:color w:val="auto"/>
          <w:sz w:val="24"/>
          <w:szCs w:val="24"/>
        </w:rPr>
        <w:t xml:space="preserve">3) </w:t>
      </w:r>
      <w:r w:rsidR="004E5D41" w:rsidRPr="00911927">
        <w:rPr>
          <w:rFonts w:eastAsia="Times"/>
          <w:color w:val="auto"/>
          <w:sz w:val="24"/>
          <w:szCs w:val="24"/>
        </w:rPr>
        <w:t>investigate</w:t>
      </w:r>
      <w:r w:rsidR="007C1E64" w:rsidRPr="00911927">
        <w:rPr>
          <w:rFonts w:eastAsia="Times"/>
          <w:color w:val="auto"/>
          <w:sz w:val="24"/>
          <w:szCs w:val="24"/>
        </w:rPr>
        <w:t xml:space="preserve"> </w:t>
      </w:r>
      <w:r w:rsidR="007C1E64" w:rsidRPr="00911927">
        <w:rPr>
          <w:rFonts w:eastAsia="Times"/>
          <w:i/>
          <w:iCs/>
          <w:color w:val="auto"/>
          <w:sz w:val="24"/>
          <w:szCs w:val="24"/>
        </w:rPr>
        <w:t>in vivo</w:t>
      </w:r>
      <w:r w:rsidR="007C1E64" w:rsidRPr="00911927">
        <w:rPr>
          <w:rFonts w:eastAsia="Times"/>
          <w:color w:val="auto"/>
          <w:sz w:val="24"/>
          <w:szCs w:val="24"/>
        </w:rPr>
        <w:t xml:space="preserve"> axonal transport of mitochondria specifically in motor neuron axons</w:t>
      </w:r>
      <w:r w:rsidR="00A95D55" w:rsidRPr="00911927">
        <w:rPr>
          <w:rFonts w:eastAsia="Times"/>
          <w:color w:val="auto"/>
          <w:sz w:val="24"/>
          <w:szCs w:val="24"/>
        </w:rPr>
        <w:t>;</w:t>
      </w:r>
      <w:r w:rsidR="007C1E64" w:rsidRPr="00911927">
        <w:rPr>
          <w:rFonts w:eastAsia="Times"/>
          <w:color w:val="auto"/>
          <w:sz w:val="24"/>
          <w:szCs w:val="24"/>
        </w:rPr>
        <w:t xml:space="preserve"> </w:t>
      </w:r>
      <w:r w:rsidR="000110CF" w:rsidRPr="00911927">
        <w:rPr>
          <w:rFonts w:eastAsia="Times"/>
          <w:color w:val="auto"/>
          <w:sz w:val="24"/>
          <w:szCs w:val="24"/>
        </w:rPr>
        <w:t xml:space="preserve">and </w:t>
      </w:r>
      <w:r w:rsidR="007C1E64" w:rsidRPr="00911927">
        <w:rPr>
          <w:rFonts w:eastAsia="Times"/>
          <w:color w:val="auto"/>
          <w:sz w:val="24"/>
          <w:szCs w:val="24"/>
        </w:rPr>
        <w:t xml:space="preserve">4) </w:t>
      </w:r>
      <w:r w:rsidR="002F7F77" w:rsidRPr="00911927">
        <w:rPr>
          <w:rFonts w:eastAsia="Times"/>
          <w:color w:val="auto"/>
          <w:sz w:val="24"/>
          <w:szCs w:val="24"/>
        </w:rPr>
        <w:t xml:space="preserve">concurrently </w:t>
      </w:r>
      <w:r w:rsidR="007C1E64" w:rsidRPr="00911927">
        <w:rPr>
          <w:rFonts w:eastAsia="Times"/>
          <w:color w:val="auto"/>
          <w:sz w:val="24"/>
          <w:szCs w:val="24"/>
        </w:rPr>
        <w:t>assess</w:t>
      </w:r>
      <w:r w:rsidR="00A95D55" w:rsidRPr="00911927">
        <w:rPr>
          <w:rFonts w:eastAsia="Times"/>
          <w:color w:val="auto"/>
          <w:sz w:val="24"/>
          <w:szCs w:val="24"/>
        </w:rPr>
        <w:t xml:space="preserve"> </w:t>
      </w:r>
      <w:r w:rsidR="007C1E64" w:rsidRPr="00911927">
        <w:rPr>
          <w:rFonts w:eastAsia="Times"/>
          <w:i/>
          <w:iCs/>
          <w:color w:val="auto"/>
          <w:sz w:val="24"/>
          <w:szCs w:val="24"/>
        </w:rPr>
        <w:t>in vivo</w:t>
      </w:r>
      <w:r w:rsidR="007C1E64" w:rsidRPr="00911927">
        <w:rPr>
          <w:rFonts w:eastAsia="Times"/>
          <w:color w:val="auto"/>
          <w:sz w:val="24"/>
          <w:szCs w:val="24"/>
        </w:rPr>
        <w:t xml:space="preserve"> transport dynamics of </w:t>
      </w:r>
      <w:r w:rsidR="00A95D55" w:rsidRPr="00911927">
        <w:rPr>
          <w:rFonts w:eastAsia="Times"/>
          <w:color w:val="auto"/>
          <w:sz w:val="24"/>
          <w:szCs w:val="24"/>
        </w:rPr>
        <w:t>signaling</w:t>
      </w:r>
      <w:r w:rsidR="007C1E64" w:rsidRPr="00911927">
        <w:rPr>
          <w:rFonts w:eastAsia="Times"/>
          <w:color w:val="auto"/>
          <w:sz w:val="24"/>
          <w:szCs w:val="24"/>
        </w:rPr>
        <w:t xml:space="preserve"> endosomes and mitochondria </w:t>
      </w:r>
      <w:r w:rsidR="00D0417E" w:rsidRPr="00911927">
        <w:rPr>
          <w:rFonts w:eastAsia="Times"/>
          <w:color w:val="auto"/>
          <w:sz w:val="24"/>
          <w:szCs w:val="24"/>
        </w:rPr>
        <w:t xml:space="preserve">within </w:t>
      </w:r>
      <w:r w:rsidR="007C1E64" w:rsidRPr="00911927">
        <w:rPr>
          <w:rFonts w:eastAsia="Times"/>
          <w:color w:val="auto"/>
          <w:sz w:val="24"/>
          <w:szCs w:val="24"/>
        </w:rPr>
        <w:t>the same axon</w:t>
      </w:r>
      <w:r w:rsidR="00C9525B" w:rsidRPr="00911927">
        <w:rPr>
          <w:rFonts w:eastAsia="Times"/>
          <w:color w:val="auto"/>
          <w:sz w:val="24"/>
          <w:szCs w:val="24"/>
        </w:rPr>
        <w:t>.</w:t>
      </w:r>
      <w:r w:rsidR="007C1E64" w:rsidRPr="00911927">
        <w:rPr>
          <w:rFonts w:eastAsia="Times"/>
          <w:color w:val="auto"/>
          <w:sz w:val="24"/>
          <w:szCs w:val="24"/>
        </w:rPr>
        <w:t xml:space="preserve"> </w:t>
      </w:r>
      <w:r w:rsidR="002E3BFB" w:rsidRPr="00911927">
        <w:rPr>
          <w:rFonts w:eastAsia="Times"/>
          <w:color w:val="auto"/>
          <w:sz w:val="24"/>
          <w:szCs w:val="24"/>
        </w:rPr>
        <w:t xml:space="preserve">This approach has </w:t>
      </w:r>
      <w:r w:rsidR="00C37724">
        <w:rPr>
          <w:rFonts w:eastAsia="Times"/>
          <w:color w:val="auto"/>
          <w:sz w:val="24"/>
          <w:szCs w:val="24"/>
        </w:rPr>
        <w:t>vast</w:t>
      </w:r>
      <w:r w:rsidR="004A7747" w:rsidRPr="00911927">
        <w:rPr>
          <w:rFonts w:eastAsia="Times"/>
          <w:color w:val="auto"/>
          <w:sz w:val="24"/>
          <w:szCs w:val="24"/>
        </w:rPr>
        <w:t xml:space="preserve"> potential </w:t>
      </w:r>
      <w:r w:rsidR="006F0134" w:rsidRPr="00911927">
        <w:rPr>
          <w:rFonts w:eastAsia="Times"/>
          <w:color w:val="auto"/>
          <w:sz w:val="24"/>
          <w:szCs w:val="24"/>
        </w:rPr>
        <w:t xml:space="preserve">for investigating </w:t>
      </w:r>
      <w:r w:rsidR="002E3BFB" w:rsidRPr="00911927">
        <w:rPr>
          <w:rFonts w:eastAsia="Times"/>
          <w:color w:val="auto"/>
          <w:sz w:val="24"/>
          <w:szCs w:val="24"/>
        </w:rPr>
        <w:t xml:space="preserve">axonal transport in </w:t>
      </w:r>
      <w:r w:rsidR="004A7747" w:rsidRPr="00911927">
        <w:rPr>
          <w:rFonts w:eastAsia="Times"/>
          <w:color w:val="auto"/>
          <w:sz w:val="24"/>
          <w:szCs w:val="24"/>
        </w:rPr>
        <w:t xml:space="preserve">basal </w:t>
      </w:r>
      <w:r w:rsidR="002E3BFB" w:rsidRPr="00911927">
        <w:rPr>
          <w:rFonts w:eastAsia="Times"/>
          <w:color w:val="auto"/>
          <w:sz w:val="24"/>
          <w:szCs w:val="24"/>
        </w:rPr>
        <w:t xml:space="preserve">conditions </w:t>
      </w:r>
      <w:r w:rsidR="004E5D41" w:rsidRPr="00911927">
        <w:rPr>
          <w:rFonts w:eastAsia="Times"/>
          <w:color w:val="auto"/>
          <w:sz w:val="24"/>
          <w:szCs w:val="24"/>
        </w:rPr>
        <w:t>and can be used to assess pathological</w:t>
      </w:r>
      <w:r w:rsidR="004A7747" w:rsidRPr="00911927">
        <w:rPr>
          <w:rFonts w:eastAsia="Times"/>
          <w:color w:val="auto"/>
          <w:sz w:val="24"/>
          <w:szCs w:val="24"/>
        </w:rPr>
        <w:t xml:space="preserve"> </w:t>
      </w:r>
      <w:r w:rsidR="002F7F77" w:rsidRPr="00911927">
        <w:rPr>
          <w:rFonts w:eastAsia="Times"/>
          <w:color w:val="auto"/>
          <w:sz w:val="24"/>
          <w:szCs w:val="24"/>
        </w:rPr>
        <w:t xml:space="preserve">perturbations </w:t>
      </w:r>
      <w:r w:rsidR="004E5D41" w:rsidRPr="00911927">
        <w:rPr>
          <w:rFonts w:eastAsia="Times"/>
          <w:color w:val="auto"/>
          <w:sz w:val="24"/>
          <w:szCs w:val="24"/>
        </w:rPr>
        <w:t xml:space="preserve">in different </w:t>
      </w:r>
      <w:r w:rsidR="002F7F77" w:rsidRPr="00911927">
        <w:rPr>
          <w:rFonts w:eastAsia="Times"/>
          <w:color w:val="auto"/>
          <w:sz w:val="24"/>
          <w:szCs w:val="24"/>
        </w:rPr>
        <w:t xml:space="preserve">diseases </w:t>
      </w:r>
      <w:r w:rsidR="002E3BFB" w:rsidRPr="00911927">
        <w:rPr>
          <w:rFonts w:eastAsia="Times"/>
          <w:color w:val="auto"/>
          <w:sz w:val="24"/>
          <w:szCs w:val="24"/>
        </w:rPr>
        <w:t>affecting</w:t>
      </w:r>
      <w:r w:rsidR="007E1647" w:rsidRPr="00911927">
        <w:rPr>
          <w:rFonts w:eastAsia="Times"/>
          <w:color w:val="auto"/>
          <w:sz w:val="24"/>
          <w:szCs w:val="24"/>
        </w:rPr>
        <w:t xml:space="preserve"> peripheral</w:t>
      </w:r>
      <w:r w:rsidR="002E3BFB" w:rsidRPr="00911927">
        <w:rPr>
          <w:rFonts w:eastAsia="Times"/>
          <w:color w:val="auto"/>
          <w:sz w:val="24"/>
          <w:szCs w:val="24"/>
        </w:rPr>
        <w:t xml:space="preserve"> motor and sensory </w:t>
      </w:r>
      <w:r w:rsidR="007E1647" w:rsidRPr="00911927">
        <w:rPr>
          <w:rFonts w:eastAsia="Times"/>
          <w:color w:val="auto"/>
          <w:sz w:val="24"/>
          <w:szCs w:val="24"/>
        </w:rPr>
        <w:t>nerves</w:t>
      </w:r>
      <w:r w:rsidR="004A7747" w:rsidRPr="00911927">
        <w:rPr>
          <w:rFonts w:eastAsia="Times"/>
          <w:color w:val="auto"/>
          <w:sz w:val="24"/>
          <w:szCs w:val="24"/>
        </w:rPr>
        <w:t>.</w:t>
      </w:r>
    </w:p>
    <w:p w14:paraId="0BF47883" w14:textId="3CBFF216" w:rsidR="00FB6175" w:rsidRPr="00911927" w:rsidRDefault="00FB6175" w:rsidP="00911927">
      <w:pPr>
        <w:pStyle w:val="MediumShading1-Accent11"/>
        <w:spacing w:after="0" w:line="240" w:lineRule="auto"/>
        <w:contextualSpacing/>
        <w:jc w:val="both"/>
        <w:rPr>
          <w:rFonts w:eastAsia="Times"/>
          <w:color w:val="auto"/>
          <w:sz w:val="24"/>
          <w:szCs w:val="24"/>
        </w:rPr>
      </w:pPr>
    </w:p>
    <w:p w14:paraId="6E1E91A2" w14:textId="684BB7D8" w:rsidR="004E5D41" w:rsidRPr="00911927" w:rsidRDefault="004872D5"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 xml:space="preserve">Using previous </w:t>
      </w:r>
      <w:r w:rsidR="00DD32ED" w:rsidRPr="00911927">
        <w:rPr>
          <w:rFonts w:eastAsia="Times"/>
          <w:color w:val="auto"/>
          <w:sz w:val="24"/>
          <w:szCs w:val="24"/>
        </w:rPr>
        <w:t>experimental paradigms</w:t>
      </w:r>
      <w:r w:rsidRPr="00911927">
        <w:rPr>
          <w:rFonts w:eastAsia="Times"/>
          <w:color w:val="auto"/>
          <w:sz w:val="24"/>
          <w:szCs w:val="24"/>
        </w:rPr>
        <w:t xml:space="preserve"> as a foundation</w:t>
      </w:r>
      <w:r w:rsidRPr="00911927">
        <w:rPr>
          <w:rFonts w:eastAsia="Times"/>
          <w:color w:val="auto"/>
          <w:sz w:val="24"/>
          <w:szCs w:val="24"/>
        </w:rPr>
        <w:fldChar w:fldCharType="begin"/>
      </w:r>
      <w:r w:rsidR="00F2079D" w:rsidRPr="00911927">
        <w:rPr>
          <w:rFonts w:eastAsia="Times"/>
          <w:color w:val="auto"/>
          <w:sz w:val="24"/>
          <w:szCs w:val="24"/>
        </w:rPr>
        <w:instrText>ADDIN F1000_CSL_CITATION&lt;~#@#~&gt;[{"DOI":"10.1016/j.jneumeth.2015.09.018","First":false,"Last":false,"PMCID":"PMC4666412","PMID":"26424507","abstract":"&lt;strong&gt;BACKGROUND:&lt;/strong&gt; Axonal transport is essential for neuronal function and survival. Defects in axonal transport have been identified as an early pathological feature in several disorders of the nervous system. The visualisation and quantitative analysis of axonal transport in vivo in rodent models of neurological disease is therefore crucial to improve our understanding of disease pathogenesis and for the identification of novel therapeutics.&lt;br&gt;&lt;br&gt;&lt;strong&gt;NEW METHOD:&lt;/strong&gt; Here, we describe a method for the in vivo imaging of axonal transport of signalling endosomes in the sciatic nerve of live, anaesthetised mice.&lt;br&gt;&lt;br&gt;&lt;strong&gt;RESULTS:&lt;/strong&gt; This method allows the multiparametric, quantitative analysis of in vivo axonal transport in motor and sensory neurons of adult mice in control conditions and during disease progression.&lt;br&gt;&lt;br&gt;&lt;strong&gt;COMPARISON WITH EXISTING METHODS:&lt;/strong&gt; Previous in vivo imaging of the axonal transport of signalling endosomes has been limited to studies in nerve explant preparations or non-invasive approaches using magnetic resonance imaging; techniques that are hampered by major drawbacks such as tissue damage and low temporal and spatial resolution. This new method allows live imaging of the axonal transport of single endosomes in the sciatic nerve in situ and a more sensitive analysis of axonal transport kinetics than previous approaches.&lt;br&gt;&lt;br&gt;&lt;strong&gt;CONCLUSIONS:&lt;/strong&gt; The method described in this paper allows an in-depth analysis of the characteristics of axonal transport in both motor and sensory neurons in vivo. It enables the detailed study of alterations in axonal transport in rodent models of neurological diseases and can be used to identify novel pharmacological modifiers of axonal transport.&lt;br&gt;&lt;br&gt;Copyright © 2015 The Authors. Published by Elsevier B.V. All rights reserved.","author":[{"family":"Gibbs","given":"K L"},{"family":"Kalmar","given":"B"},{"family":"Sleigh","given":"J N"},{"family":"Greensmith","given":"L"},{"family":"Schiavo","given":"G"}],"authorYearDisplayFormat":false,"citation-label":"2712822","container-title":"Journal of Neuroscience Methods","container-title-short":"J. Neurosci. Methods","id":"2712822","invisible":false,"issued":{"date-parts":[["2016","1","15"]]},"journalAbbreviation":"J. Neurosci. Methods","page":"26-33","suppress-author":false,"title":"&lt;i&gt;In vivo&lt;/i&gt; imaging of axonal transport in murine motor and sensory neurons.","type":"article-journal","volume":"257"},{"DOI":"10.1007/978-1-0716-0585-1_20","First":false,"Last":false,"PMCID":"PMC7116510","PMID":"32524487","abstract":"Axonal transport, which is the process mediating the active shuttling of a variety cargoes from one end of an axon to the other, is essential for the development, function, and survival of neurons. Impairments in this dynamic process are linked to diverse nervous system diseases and advanced ageing. It is thus essential that we quantitatively study the kinetics of axonal transport to gain an improved understanding of neuropathology as well as the molecular and cellular mechanisms regulating cargo trafficking. One of the best ways to achieve this goal is by imaging individual, fluorescent cargoes in live systems and analyzing the kinetic properties of their progression along the axon. We have therefore developed an intravital technique to visualize different organelles, such as signaling endosomes and mitochondria, being actively transported in the axons of both motor and sensory neurons in live, anesthetized rodents. In this chapter, we provide step-by-step instructions on how to deliver specific organelle-targeting, fluorescent probes using several routes of administration to image individual cargoes being bidirectionally transported along axons within the exposed sciatic nerve. This method can provide detailed, physiologically relevant information on axonal transport, and is thus poised to elucidate mechanisms regulating this process in both health and disease.","author":[{"family":"Sleigh","given":"James N"},{"family":"Tosolini","given":"Andrew P"},{"family":"Schiavo","given":"Giampietro"}],"authorYearDisplayFormat":false,"citation-label":"9070829","container-title":"Methods in Molecular Biology","container-title-short":"Methods Mol. Biol.","id":"9070829","invisible":false,"issued":{"date-parts":[["2020"]]},"journalAbbreviation":"Methods Mol. Biol.","page":"271-292","suppress-author":false,"title":"&lt;i&gt;In vivo &lt;/i&gt;imaging of anterograde and retrograde axonal transport in rodent peripheral nerves.","type":"article-journal","volume":"2143"}]</w:instrText>
      </w:r>
      <w:r w:rsidRPr="00911927">
        <w:rPr>
          <w:rFonts w:eastAsia="Times"/>
          <w:color w:val="auto"/>
          <w:sz w:val="24"/>
          <w:szCs w:val="24"/>
        </w:rPr>
        <w:fldChar w:fldCharType="separate"/>
      </w:r>
      <w:r w:rsidR="00F2079D" w:rsidRPr="00911927">
        <w:rPr>
          <w:rFonts w:eastAsia="Times"/>
          <w:noProof/>
          <w:color w:val="auto"/>
          <w:sz w:val="24"/>
          <w:szCs w:val="24"/>
          <w:vertAlign w:val="superscript"/>
        </w:rPr>
        <w:t>31,32</w:t>
      </w:r>
      <w:r w:rsidRPr="00911927">
        <w:rPr>
          <w:rFonts w:eastAsia="Times"/>
          <w:color w:val="auto"/>
          <w:sz w:val="24"/>
          <w:szCs w:val="24"/>
        </w:rPr>
        <w:fldChar w:fldCharType="end"/>
      </w:r>
      <w:r w:rsidRPr="00911927">
        <w:rPr>
          <w:rFonts w:eastAsia="Times"/>
          <w:color w:val="auto"/>
          <w:sz w:val="24"/>
          <w:szCs w:val="24"/>
        </w:rPr>
        <w:t xml:space="preserve">, </w:t>
      </w:r>
      <w:r w:rsidR="00373BCF" w:rsidRPr="00911927">
        <w:rPr>
          <w:rFonts w:eastAsia="Times"/>
          <w:color w:val="auto"/>
          <w:sz w:val="24"/>
          <w:szCs w:val="24"/>
        </w:rPr>
        <w:t xml:space="preserve">here </w:t>
      </w:r>
      <w:r w:rsidRPr="00911927">
        <w:rPr>
          <w:rFonts w:eastAsia="Times"/>
          <w:color w:val="auto"/>
          <w:sz w:val="24"/>
          <w:szCs w:val="24"/>
        </w:rPr>
        <w:t xml:space="preserve">we </w:t>
      </w:r>
      <w:r w:rsidR="004E5D41" w:rsidRPr="00911927">
        <w:rPr>
          <w:rFonts w:eastAsia="Times"/>
          <w:color w:val="auto"/>
          <w:sz w:val="24"/>
          <w:szCs w:val="24"/>
        </w:rPr>
        <w:t xml:space="preserve">have </w:t>
      </w:r>
      <w:r w:rsidRPr="00911927">
        <w:rPr>
          <w:rFonts w:eastAsia="Times"/>
          <w:color w:val="auto"/>
          <w:sz w:val="24"/>
          <w:szCs w:val="24"/>
        </w:rPr>
        <w:t>detail</w:t>
      </w:r>
      <w:r w:rsidR="004E5D41" w:rsidRPr="00911927">
        <w:rPr>
          <w:rFonts w:eastAsia="Times"/>
          <w:color w:val="auto"/>
          <w:sz w:val="24"/>
          <w:szCs w:val="24"/>
        </w:rPr>
        <w:t>ed</w:t>
      </w:r>
      <w:r w:rsidRPr="00911927">
        <w:rPr>
          <w:rFonts w:eastAsia="Times"/>
          <w:color w:val="auto"/>
          <w:sz w:val="24"/>
          <w:szCs w:val="24"/>
        </w:rPr>
        <w:t xml:space="preserve"> novel</w:t>
      </w:r>
      <w:r w:rsidR="00373BCF" w:rsidRPr="00911927">
        <w:rPr>
          <w:rFonts w:eastAsia="Times"/>
          <w:color w:val="auto"/>
          <w:sz w:val="24"/>
          <w:szCs w:val="24"/>
        </w:rPr>
        <w:t>,</w:t>
      </w:r>
      <w:r w:rsidRPr="00911927">
        <w:rPr>
          <w:rFonts w:eastAsia="Times"/>
          <w:color w:val="auto"/>
          <w:sz w:val="24"/>
          <w:szCs w:val="24"/>
        </w:rPr>
        <w:t xml:space="preserve"> robust ways to differentiate </w:t>
      </w:r>
      <w:r w:rsidR="002E3BFB" w:rsidRPr="00911927">
        <w:rPr>
          <w:rFonts w:eastAsia="Times"/>
          <w:color w:val="auto"/>
          <w:sz w:val="24"/>
          <w:szCs w:val="24"/>
        </w:rPr>
        <w:t xml:space="preserve">axonal transport occurring in </w:t>
      </w:r>
      <w:r w:rsidRPr="00911927">
        <w:rPr>
          <w:rFonts w:eastAsia="Times"/>
          <w:color w:val="auto"/>
          <w:sz w:val="24"/>
          <w:szCs w:val="24"/>
        </w:rPr>
        <w:t xml:space="preserve">motor </w:t>
      </w:r>
      <w:r w:rsidR="002E3BFB" w:rsidRPr="00911927">
        <w:rPr>
          <w:rFonts w:eastAsia="Times"/>
          <w:color w:val="auto"/>
          <w:sz w:val="24"/>
          <w:szCs w:val="24"/>
        </w:rPr>
        <w:t>v</w:t>
      </w:r>
      <w:r w:rsidR="001C767E" w:rsidRPr="00911927">
        <w:rPr>
          <w:rFonts w:eastAsia="Times"/>
          <w:color w:val="auto"/>
          <w:sz w:val="24"/>
          <w:szCs w:val="24"/>
        </w:rPr>
        <w:t>ersus</w:t>
      </w:r>
      <w:r w:rsidR="002E3BFB" w:rsidRPr="00911927">
        <w:rPr>
          <w:rFonts w:eastAsia="Times"/>
          <w:color w:val="auto"/>
          <w:sz w:val="24"/>
          <w:szCs w:val="24"/>
        </w:rPr>
        <w:t xml:space="preserve"> </w:t>
      </w:r>
      <w:r w:rsidRPr="00911927">
        <w:rPr>
          <w:rFonts w:eastAsia="Times"/>
          <w:color w:val="auto"/>
          <w:sz w:val="24"/>
          <w:szCs w:val="24"/>
        </w:rPr>
        <w:t>sensory neuron</w:t>
      </w:r>
      <w:r w:rsidR="002E3BFB" w:rsidRPr="00911927">
        <w:rPr>
          <w:rFonts w:eastAsia="Times"/>
          <w:color w:val="auto"/>
          <w:sz w:val="24"/>
          <w:szCs w:val="24"/>
        </w:rPr>
        <w:t>s</w:t>
      </w:r>
      <w:r w:rsidRPr="00911927">
        <w:rPr>
          <w:rFonts w:eastAsia="Times"/>
          <w:color w:val="auto"/>
          <w:sz w:val="24"/>
          <w:szCs w:val="24"/>
        </w:rPr>
        <w:t xml:space="preserve"> using transgenic reporter mice</w:t>
      </w:r>
      <w:r w:rsidR="00486040" w:rsidRPr="00911927">
        <w:rPr>
          <w:rFonts w:eastAsia="Times"/>
          <w:color w:val="auto"/>
          <w:sz w:val="24"/>
          <w:szCs w:val="24"/>
        </w:rPr>
        <w:t xml:space="preserve">. </w:t>
      </w:r>
      <w:r w:rsidR="002E3BFB" w:rsidRPr="00911927">
        <w:rPr>
          <w:rFonts w:eastAsia="Times"/>
          <w:color w:val="auto"/>
          <w:sz w:val="24"/>
          <w:szCs w:val="24"/>
        </w:rPr>
        <w:t>U</w:t>
      </w:r>
      <w:r w:rsidR="00A36419" w:rsidRPr="00911927">
        <w:rPr>
          <w:rFonts w:eastAsia="Times"/>
          <w:color w:val="auto"/>
          <w:sz w:val="24"/>
          <w:szCs w:val="24"/>
        </w:rPr>
        <w:t xml:space="preserve">sing the </w:t>
      </w:r>
      <w:proofErr w:type="spellStart"/>
      <w:r w:rsidR="00A36419" w:rsidRPr="00911927">
        <w:rPr>
          <w:rFonts w:eastAsia="Times"/>
          <w:color w:val="auto"/>
          <w:sz w:val="24"/>
          <w:szCs w:val="24"/>
        </w:rPr>
        <w:t>Mito.CFP</w:t>
      </w:r>
      <w:proofErr w:type="spellEnd"/>
      <w:r w:rsidR="00A36419" w:rsidRPr="00911927">
        <w:rPr>
          <w:rFonts w:eastAsia="Times"/>
          <w:color w:val="auto"/>
          <w:sz w:val="24"/>
          <w:szCs w:val="24"/>
        </w:rPr>
        <w:t xml:space="preserve"> mouse</w:t>
      </w:r>
      <w:r w:rsidR="00373BCF" w:rsidRPr="00911927">
        <w:rPr>
          <w:rFonts w:eastAsia="Times"/>
          <w:color w:val="auto"/>
          <w:sz w:val="24"/>
          <w:szCs w:val="24"/>
        </w:rPr>
        <w:t>,</w:t>
      </w:r>
      <w:r w:rsidR="00486040" w:rsidRPr="00911927">
        <w:rPr>
          <w:rFonts w:eastAsia="Times"/>
          <w:color w:val="auto"/>
          <w:sz w:val="24"/>
          <w:szCs w:val="24"/>
        </w:rPr>
        <w:t xml:space="preserve"> </w:t>
      </w:r>
      <w:r w:rsidR="005335A9" w:rsidRPr="00911927">
        <w:rPr>
          <w:rFonts w:eastAsia="Times"/>
          <w:color w:val="auto"/>
          <w:sz w:val="24"/>
          <w:szCs w:val="24"/>
        </w:rPr>
        <w:t>this</w:t>
      </w:r>
      <w:r w:rsidR="00486040" w:rsidRPr="00911927">
        <w:rPr>
          <w:rFonts w:eastAsia="Times"/>
          <w:color w:val="auto"/>
          <w:sz w:val="24"/>
          <w:szCs w:val="24"/>
        </w:rPr>
        <w:t xml:space="preserve"> approach </w:t>
      </w:r>
      <w:r w:rsidR="005335A9" w:rsidRPr="00911927">
        <w:rPr>
          <w:rFonts w:eastAsia="Times"/>
          <w:color w:val="auto"/>
          <w:sz w:val="24"/>
          <w:szCs w:val="24"/>
        </w:rPr>
        <w:t xml:space="preserve">has been further developed </w:t>
      </w:r>
      <w:r w:rsidR="00486040" w:rsidRPr="00911927">
        <w:rPr>
          <w:rFonts w:eastAsia="Times"/>
          <w:color w:val="auto"/>
          <w:sz w:val="24"/>
          <w:szCs w:val="24"/>
        </w:rPr>
        <w:t xml:space="preserve">to </w:t>
      </w:r>
      <w:r w:rsidR="004E5D41" w:rsidRPr="00911927">
        <w:rPr>
          <w:rFonts w:eastAsia="Times"/>
          <w:color w:val="auto"/>
          <w:sz w:val="24"/>
          <w:szCs w:val="24"/>
        </w:rPr>
        <w:t>assess</w:t>
      </w:r>
      <w:r w:rsidR="00486040" w:rsidRPr="00911927">
        <w:rPr>
          <w:rFonts w:eastAsia="Times"/>
          <w:color w:val="auto"/>
          <w:sz w:val="24"/>
          <w:szCs w:val="24"/>
        </w:rPr>
        <w:t xml:space="preserve"> </w:t>
      </w:r>
      <w:r w:rsidR="004E5D41" w:rsidRPr="00911927">
        <w:rPr>
          <w:rFonts w:eastAsia="Times"/>
          <w:i/>
          <w:iCs/>
          <w:color w:val="auto"/>
          <w:sz w:val="24"/>
          <w:szCs w:val="24"/>
        </w:rPr>
        <w:t>in vivo</w:t>
      </w:r>
      <w:r w:rsidR="004E5D41" w:rsidRPr="00911927">
        <w:rPr>
          <w:rFonts w:eastAsia="Times"/>
          <w:color w:val="auto"/>
          <w:sz w:val="24"/>
          <w:szCs w:val="24"/>
        </w:rPr>
        <w:t xml:space="preserve"> </w:t>
      </w:r>
      <w:r w:rsidR="00486040" w:rsidRPr="00911927">
        <w:rPr>
          <w:rFonts w:eastAsia="Times"/>
          <w:color w:val="auto"/>
          <w:sz w:val="24"/>
          <w:szCs w:val="24"/>
        </w:rPr>
        <w:t>mitochondrial transport</w:t>
      </w:r>
      <w:r w:rsidR="004E5D41" w:rsidRPr="00911927">
        <w:rPr>
          <w:rFonts w:eastAsia="Times"/>
          <w:i/>
          <w:iCs/>
          <w:color w:val="auto"/>
          <w:sz w:val="24"/>
          <w:szCs w:val="24"/>
        </w:rPr>
        <w:t xml:space="preserve"> </w:t>
      </w:r>
      <w:r w:rsidR="004E5D41" w:rsidRPr="00911927">
        <w:rPr>
          <w:rFonts w:eastAsia="Times"/>
          <w:color w:val="auto"/>
          <w:sz w:val="24"/>
          <w:szCs w:val="24"/>
        </w:rPr>
        <w:t>by</w:t>
      </w:r>
      <w:r w:rsidR="00A36419" w:rsidRPr="00911927">
        <w:rPr>
          <w:rFonts w:eastAsia="Times"/>
          <w:color w:val="auto"/>
          <w:sz w:val="24"/>
          <w:szCs w:val="24"/>
        </w:rPr>
        <w:t xml:space="preserve"> avoiding intrasciatic nerve injections of </w:t>
      </w:r>
      <w:r w:rsidR="003D0944" w:rsidRPr="00911927">
        <w:rPr>
          <w:rFonts w:eastAsia="Times"/>
          <w:color w:val="auto"/>
          <w:sz w:val="24"/>
          <w:szCs w:val="24"/>
        </w:rPr>
        <w:t>TMRE</w:t>
      </w:r>
      <w:r w:rsidR="00386888" w:rsidRPr="00911927">
        <w:rPr>
          <w:rFonts w:eastAsia="Times"/>
          <w:color w:val="auto"/>
          <w:sz w:val="24"/>
          <w:szCs w:val="24"/>
        </w:rPr>
        <w:fldChar w:fldCharType="begin"/>
      </w:r>
      <w:r w:rsidR="00F2079D" w:rsidRPr="00911927">
        <w:rPr>
          <w:rFonts w:eastAsia="Times"/>
          <w:color w:val="auto"/>
          <w:sz w:val="24"/>
          <w:szCs w:val="24"/>
        </w:rPr>
        <w:instrText>ADDIN F1000_CSL_CITATION&lt;~#@#~&gt;[{"DOI":"10.1083/jcb.201702187","First":false,"Last":false,"PMCID":"PMC6548128","PMID":"31068376","abstract":"Inhibition of histone deacetylase 6 (HDAC6) was shown to support axon growth on the nonpermissive substrates myelin-associated glycoprotein (MAG) and chondroitin sulfate proteoglycans (CSPGs). Though HDAC6 deacetylates α-tubulin, we find that another HDAC6 substrate contributes to this axon growth failure. HDAC6 is known to impact transport of mitochondria, and we show that mitochondria accumulate in distal axons after HDAC6 inhibition. Miro and Milton proteins link mitochondria to motor proteins for axon transport. Exposing neurons to MAG and CSPGs decreases acetylation of Miro1 on Lysine 105 (K105) and decreases axonal mitochondrial transport. HDAC6 inhibition increases acetylated Miro1 in axons, and acetyl-mimetic Miro1 K105Q prevents CSPG-dependent decreases in mitochondrial transport and axon growth. MAG- and CSPG-dependent deacetylation of Miro1 requires RhoA/ROCK activation and downstream intracellular Ca2+ increase, and Miro1 K105Q prevents the decrease in axonal mitochondria seen with activated RhoA and elevated Ca2+ These data point to HDAC6-dependent deacetylation of Miro1 as a mediator of axon growth inhibition through decreased mitochondrial transport.&lt;br&gt;&lt;br&gt;© 2019 Kalinski et al.","author":[{"family":"Kalinski","given":"Ashley L"},{"family":"Kar","given":"Amar N"},{"family":"Craver","given":"John"},{"family":"Tosolini","given":"Andrew P"},{"family":"Sleigh","given":"James N"},{"family":"Lee","given":"Seung Joon"},{"family":"Hawthorne","given":"Alicia"},{"family":"Brito-Vargas","given":"Paul"},{"family":"Miller-Randolph","given":"Sharmina"},{"family":"Passino","given":"Ryan"},{"family":"Shi","given":"Liang"},{"family":"Wong","given":"Victor S C"},{"family":"Picci","given":"Cristina"},{"family":"Smith","given":"Deanna S"},{"family":"Willis","given":"Dianna E"},{"family":"Havton","given":"Leif A"},{"family":"Schiavo","given":"Giampietro"},{"family":"Giger","given":"Roman J"},{"family":"Langley","given":"Brett"},{"family":"Twiss","given":"Jeffery L"}],"authorYearDisplayFormat":false,"citation-label":"6915702","container-title":"The Journal of Cell Biology","container-title-short":"J. Cell Biol.","id":"6915702","invisible":false,"issue":"6","issued":{"date-parts":[["2019","6","3"]]},"journalAbbreviation":"J. Cell Biol.","page":"1871-1890","suppress-author":false,"title":"Deacetylation of Miro1 by HDAC6 blocks mitochondrial transport and mediates axon growth inhibition.","type":"article-journal","volume":"218"}]</w:instrText>
      </w:r>
      <w:r w:rsidR="00386888" w:rsidRPr="00911927">
        <w:rPr>
          <w:rFonts w:eastAsia="Times"/>
          <w:color w:val="auto"/>
          <w:sz w:val="24"/>
          <w:szCs w:val="24"/>
        </w:rPr>
        <w:fldChar w:fldCharType="separate"/>
      </w:r>
      <w:r w:rsidR="00F2079D" w:rsidRPr="00911927">
        <w:rPr>
          <w:rFonts w:eastAsia="Times"/>
          <w:noProof/>
          <w:color w:val="auto"/>
          <w:sz w:val="24"/>
          <w:szCs w:val="24"/>
          <w:vertAlign w:val="superscript"/>
        </w:rPr>
        <w:t>36</w:t>
      </w:r>
      <w:r w:rsidR="00386888" w:rsidRPr="00911927">
        <w:rPr>
          <w:rFonts w:eastAsia="Times"/>
          <w:color w:val="auto"/>
          <w:sz w:val="24"/>
          <w:szCs w:val="24"/>
        </w:rPr>
        <w:fldChar w:fldCharType="end"/>
      </w:r>
      <w:r w:rsidR="002E3BFB" w:rsidRPr="00911927">
        <w:rPr>
          <w:rFonts w:eastAsia="Times"/>
          <w:color w:val="auto"/>
          <w:sz w:val="24"/>
          <w:szCs w:val="24"/>
        </w:rPr>
        <w:t>. This</w:t>
      </w:r>
      <w:r w:rsidR="00A36419" w:rsidRPr="00911927">
        <w:rPr>
          <w:rFonts w:eastAsia="Times"/>
          <w:color w:val="auto"/>
          <w:sz w:val="24"/>
          <w:szCs w:val="24"/>
        </w:rPr>
        <w:t xml:space="preserve"> </w:t>
      </w:r>
      <w:r w:rsidR="00373BCF" w:rsidRPr="00911927">
        <w:rPr>
          <w:rFonts w:eastAsia="Times"/>
          <w:color w:val="auto"/>
          <w:sz w:val="24"/>
          <w:szCs w:val="24"/>
        </w:rPr>
        <w:t>circumvent</w:t>
      </w:r>
      <w:r w:rsidR="002E3BFB" w:rsidRPr="00911927">
        <w:rPr>
          <w:rFonts w:eastAsia="Times"/>
          <w:color w:val="auto"/>
          <w:sz w:val="24"/>
          <w:szCs w:val="24"/>
        </w:rPr>
        <w:t>s</w:t>
      </w:r>
      <w:r w:rsidR="00A36419" w:rsidRPr="00911927">
        <w:rPr>
          <w:rFonts w:eastAsia="Times"/>
          <w:color w:val="auto"/>
          <w:sz w:val="24"/>
          <w:szCs w:val="24"/>
        </w:rPr>
        <w:t xml:space="preserve"> </w:t>
      </w:r>
      <w:r w:rsidR="002E3BFB" w:rsidRPr="00911927">
        <w:rPr>
          <w:rFonts w:eastAsia="Times"/>
          <w:color w:val="auto"/>
          <w:sz w:val="24"/>
          <w:szCs w:val="24"/>
        </w:rPr>
        <w:t xml:space="preserve">possible </w:t>
      </w:r>
      <w:r w:rsidR="00A36419" w:rsidRPr="00911927">
        <w:rPr>
          <w:rFonts w:eastAsia="Times"/>
          <w:color w:val="auto"/>
          <w:sz w:val="24"/>
          <w:szCs w:val="24"/>
        </w:rPr>
        <w:t xml:space="preserve">neural damage and </w:t>
      </w:r>
      <w:r w:rsidR="001F6BE5" w:rsidRPr="00911927">
        <w:rPr>
          <w:rFonts w:eastAsia="Times"/>
          <w:color w:val="auto"/>
          <w:sz w:val="24"/>
          <w:szCs w:val="24"/>
        </w:rPr>
        <w:t>perturbations in</w:t>
      </w:r>
      <w:r w:rsidR="00A36419" w:rsidRPr="00911927">
        <w:rPr>
          <w:rFonts w:eastAsia="Times"/>
          <w:color w:val="auto"/>
          <w:sz w:val="24"/>
          <w:szCs w:val="24"/>
        </w:rPr>
        <w:t xml:space="preserve"> axonal transport</w:t>
      </w:r>
      <w:r w:rsidR="002E3BFB" w:rsidRPr="00911927">
        <w:rPr>
          <w:rFonts w:eastAsia="Times"/>
          <w:color w:val="auto"/>
          <w:sz w:val="24"/>
          <w:szCs w:val="24"/>
        </w:rPr>
        <w:t xml:space="preserve"> caused by the intraneuronal injection of the probe</w:t>
      </w:r>
      <w:r w:rsidR="00A36419" w:rsidRPr="00911927">
        <w:rPr>
          <w:rFonts w:eastAsia="Times"/>
          <w:color w:val="auto"/>
          <w:sz w:val="24"/>
          <w:szCs w:val="24"/>
        </w:rPr>
        <w:t xml:space="preserve">. </w:t>
      </w:r>
      <w:r w:rsidR="002E3BFB" w:rsidRPr="00911927">
        <w:rPr>
          <w:rFonts w:eastAsia="Times"/>
          <w:color w:val="auto"/>
          <w:sz w:val="24"/>
          <w:szCs w:val="24"/>
        </w:rPr>
        <w:t>Furthermore, this protocol allows</w:t>
      </w:r>
      <w:r w:rsidR="0051178C" w:rsidRPr="00911927">
        <w:rPr>
          <w:rFonts w:eastAsia="Times"/>
          <w:color w:val="auto"/>
          <w:sz w:val="24"/>
          <w:szCs w:val="24"/>
        </w:rPr>
        <w:t xml:space="preserve"> </w:t>
      </w:r>
      <w:r w:rsidR="002E3BFB" w:rsidRPr="00911927">
        <w:rPr>
          <w:rFonts w:eastAsia="Times"/>
          <w:color w:val="auto"/>
          <w:sz w:val="24"/>
          <w:szCs w:val="24"/>
        </w:rPr>
        <w:t xml:space="preserve">the visualization of </w:t>
      </w:r>
      <w:r w:rsidR="0051178C" w:rsidRPr="00911927">
        <w:rPr>
          <w:rFonts w:eastAsia="Times"/>
          <w:color w:val="auto"/>
          <w:sz w:val="24"/>
          <w:szCs w:val="24"/>
        </w:rPr>
        <w:t xml:space="preserve">axonal transport </w:t>
      </w:r>
      <w:r w:rsidR="002E3BFB" w:rsidRPr="00911927">
        <w:rPr>
          <w:rFonts w:eastAsia="Times"/>
          <w:color w:val="auto"/>
          <w:sz w:val="24"/>
          <w:szCs w:val="24"/>
        </w:rPr>
        <w:t xml:space="preserve">of multiple organelles </w:t>
      </w:r>
      <w:r w:rsidR="0051178C" w:rsidRPr="00911927">
        <w:rPr>
          <w:rFonts w:eastAsia="Times"/>
          <w:color w:val="auto"/>
          <w:sz w:val="24"/>
          <w:szCs w:val="24"/>
        </w:rPr>
        <w:t xml:space="preserve">in </w:t>
      </w:r>
      <w:r w:rsidR="00C36062" w:rsidRPr="00911927">
        <w:rPr>
          <w:rFonts w:eastAsia="Times"/>
          <w:color w:val="auto"/>
          <w:sz w:val="24"/>
          <w:szCs w:val="24"/>
        </w:rPr>
        <w:t>motor axons innervating muscles with distinct physiological properties (e.g., fast-twitch fatigable muscles vs</w:t>
      </w:r>
      <w:r w:rsidR="005335A9" w:rsidRPr="00911927">
        <w:rPr>
          <w:rFonts w:eastAsia="Times"/>
          <w:color w:val="auto"/>
          <w:sz w:val="24"/>
          <w:szCs w:val="24"/>
        </w:rPr>
        <w:t>.</w:t>
      </w:r>
      <w:r w:rsidR="00C36062" w:rsidRPr="00911927">
        <w:rPr>
          <w:rFonts w:eastAsia="Times"/>
          <w:color w:val="auto"/>
          <w:sz w:val="24"/>
          <w:szCs w:val="24"/>
        </w:rPr>
        <w:t xml:space="preserve"> slow-twitch fatigue</w:t>
      </w:r>
      <w:r w:rsidR="00C175DB">
        <w:rPr>
          <w:rFonts w:eastAsia="Times"/>
          <w:color w:val="auto"/>
          <w:sz w:val="24"/>
          <w:szCs w:val="24"/>
        </w:rPr>
        <w:t>-</w:t>
      </w:r>
      <w:r w:rsidR="00C36062" w:rsidRPr="00911927">
        <w:rPr>
          <w:rFonts w:eastAsia="Times"/>
          <w:color w:val="auto"/>
          <w:sz w:val="24"/>
          <w:szCs w:val="24"/>
        </w:rPr>
        <w:t>resistant muscles)</w:t>
      </w:r>
      <w:r w:rsidR="00922529" w:rsidRPr="00911927">
        <w:rPr>
          <w:rFonts w:eastAsia="Times"/>
          <w:color w:val="auto"/>
          <w:sz w:val="24"/>
          <w:szCs w:val="24"/>
        </w:rPr>
        <w:t>.</w:t>
      </w:r>
      <w:r w:rsidR="00C36062" w:rsidRPr="00911927">
        <w:rPr>
          <w:rFonts w:eastAsia="Times"/>
          <w:color w:val="auto"/>
          <w:sz w:val="24"/>
          <w:szCs w:val="24"/>
        </w:rPr>
        <w:t xml:space="preserve"> As such,</w:t>
      </w:r>
      <w:r w:rsidR="00922529" w:rsidRPr="00911927">
        <w:rPr>
          <w:rFonts w:eastAsia="Times"/>
          <w:color w:val="auto"/>
          <w:sz w:val="24"/>
          <w:szCs w:val="24"/>
        </w:rPr>
        <w:t xml:space="preserve"> signaling endosome and/or mitochondrial axonal transport dynamics</w:t>
      </w:r>
      <w:r w:rsidR="005335A9" w:rsidRPr="00911927">
        <w:rPr>
          <w:rFonts w:eastAsia="Times"/>
          <w:color w:val="auto"/>
          <w:sz w:val="24"/>
          <w:szCs w:val="24"/>
        </w:rPr>
        <w:t xml:space="preserve"> can be assessed</w:t>
      </w:r>
      <w:r w:rsidR="00922529" w:rsidRPr="00911927">
        <w:rPr>
          <w:rFonts w:eastAsia="Times"/>
          <w:color w:val="auto"/>
          <w:sz w:val="24"/>
          <w:szCs w:val="24"/>
        </w:rPr>
        <w:t xml:space="preserve"> in </w:t>
      </w:r>
      <w:r w:rsidR="001F6BE5" w:rsidRPr="00911927">
        <w:rPr>
          <w:rFonts w:eastAsia="Times"/>
          <w:color w:val="auto"/>
          <w:sz w:val="24"/>
          <w:szCs w:val="24"/>
        </w:rPr>
        <w:t>different</w:t>
      </w:r>
      <w:r w:rsidR="00C36062" w:rsidRPr="00911927">
        <w:rPr>
          <w:rFonts w:eastAsia="Times"/>
          <w:color w:val="auto"/>
          <w:sz w:val="24"/>
          <w:szCs w:val="24"/>
        </w:rPr>
        <w:t xml:space="preserve"> subsets of </w:t>
      </w:r>
      <w:r w:rsidR="004E5D41" w:rsidRPr="00911927">
        <w:rPr>
          <w:rFonts w:eastAsia="Times"/>
          <w:color w:val="auto"/>
          <w:sz w:val="24"/>
          <w:szCs w:val="24"/>
        </w:rPr>
        <w:t>α</w:t>
      </w:r>
      <w:r w:rsidR="00C36062" w:rsidRPr="00911927">
        <w:rPr>
          <w:rFonts w:eastAsia="Times"/>
          <w:color w:val="auto"/>
          <w:sz w:val="24"/>
          <w:szCs w:val="24"/>
        </w:rPr>
        <w:t>-motor neurons</w:t>
      </w:r>
      <w:r w:rsidR="00922529" w:rsidRPr="00911927">
        <w:rPr>
          <w:rFonts w:eastAsia="Times"/>
          <w:color w:val="auto"/>
          <w:sz w:val="24"/>
          <w:szCs w:val="24"/>
        </w:rPr>
        <w:fldChar w:fldCharType="begin"/>
      </w:r>
      <w:r w:rsidR="00F2079D" w:rsidRPr="00911927">
        <w:rPr>
          <w:rFonts w:eastAsia="Times"/>
          <w:color w:val="auto"/>
          <w:sz w:val="24"/>
          <w:szCs w:val="24"/>
        </w:rPr>
        <w:instrText>ADDIN F1000_CSL_CITATION&lt;~#@#~&gt;[{"DOI":"10.3389/fncel.2014.00293","First":false,"Last":false,"PMCID":"PMC4191298","PMID":"25346659","abstract":"Motor neurons (MNs) are neuronal cells located in the central nervous system (CNS) controlling a variety of downstream targets. This function infers the existence of MN subtypes matching the identity of the targets they innervate. To illustrate the mechanism involved in the generation of cellular diversity and the acquisition of specific identity, this review will focus on spinal MNs (SpMNs) that have been the core of significant work and discoveries during the last decades. SpMNs are responsible for the contraction of effector muscles in the periphery. Humans possess more than 500 different skeletal muscles capable to work in a precise time and space coordination to generate complex movements such as walking or grasping. To ensure such refined coordination, SpMNs must retain the identity of the muscle they innervate. Within the last two decades, scientists around the world have produced considerable efforts to elucidate several critical steps of SpMNs differentiation. During development, SpMNs emerge from dividing progenitor cells located in the medial portion of the ventral neural tube. MN identities are established by patterning cues working in cooperation with intrinsic sets of transcription factors. As the embryo develop, MNs further differentiate in a stepwise manner to form compact anatomical groups termed pools connecting to a unique muscle target. MN pools are not homogeneous and comprise subtypes according to the muscle fibers they innervate. This article aims to provide a global view of MN classification as well as an up-to-date review of the molecular mechanisms involved in the generation of SpMN diversity. Remaining conundrums will be discussed since a complete understanding of those mechanisms constitutes the foundation required for the elaboration of prospective MN regeneration therapies.","author":[{"family":"Stifani","given":"Nicolas"}],"authorYearDisplayFormat":false,"citation-label":"4569479","container-title":"Frontiers in Cellular Neuroscience","container-title-short":"Front. Cell. Neurosci.","id":"4569479","invisible":false,"issued":{"date-parts":[["2014","10","9"]]},"journalAbbreviation":"Front. Cell. Neurosci.","page":"293","suppress-author":false,"title":"Motor neurons and the generation of spinal motor neuron diversity.","type":"article-journal","volume":"8"}]</w:instrText>
      </w:r>
      <w:r w:rsidR="00922529" w:rsidRPr="00911927">
        <w:rPr>
          <w:rFonts w:eastAsia="Times"/>
          <w:color w:val="auto"/>
          <w:sz w:val="24"/>
          <w:szCs w:val="24"/>
        </w:rPr>
        <w:fldChar w:fldCharType="separate"/>
      </w:r>
      <w:r w:rsidR="00F2079D" w:rsidRPr="00911927">
        <w:rPr>
          <w:rFonts w:eastAsia="Times"/>
          <w:noProof/>
          <w:color w:val="auto"/>
          <w:sz w:val="24"/>
          <w:szCs w:val="24"/>
          <w:vertAlign w:val="superscript"/>
        </w:rPr>
        <w:t>48</w:t>
      </w:r>
      <w:r w:rsidR="00922529" w:rsidRPr="00911927">
        <w:rPr>
          <w:rFonts w:eastAsia="Times"/>
          <w:color w:val="auto"/>
          <w:sz w:val="24"/>
          <w:szCs w:val="24"/>
        </w:rPr>
        <w:fldChar w:fldCharType="end"/>
      </w:r>
      <w:r w:rsidR="00922529" w:rsidRPr="00911927">
        <w:rPr>
          <w:rFonts w:eastAsia="Times"/>
          <w:color w:val="auto"/>
          <w:sz w:val="24"/>
          <w:szCs w:val="24"/>
        </w:rPr>
        <w:t xml:space="preserve">. Moreover, </w:t>
      </w:r>
      <w:r w:rsidR="005335A9" w:rsidRPr="00911927">
        <w:rPr>
          <w:rFonts w:eastAsia="Times"/>
          <w:color w:val="auto"/>
          <w:sz w:val="24"/>
          <w:szCs w:val="24"/>
        </w:rPr>
        <w:t xml:space="preserve">the </w:t>
      </w:r>
      <w:r w:rsidR="00922529" w:rsidRPr="00911927">
        <w:rPr>
          <w:rFonts w:eastAsia="Times"/>
          <w:color w:val="auto"/>
          <w:sz w:val="24"/>
          <w:szCs w:val="24"/>
        </w:rPr>
        <w:t>axonal transport of those organelles in pathology</w:t>
      </w:r>
      <w:r w:rsidR="005335A9" w:rsidRPr="00911927">
        <w:rPr>
          <w:rFonts w:eastAsia="Times"/>
          <w:color w:val="auto"/>
          <w:sz w:val="24"/>
          <w:szCs w:val="24"/>
        </w:rPr>
        <w:t xml:space="preserve"> can also be assessed </w:t>
      </w:r>
      <w:r w:rsidR="00373BCF" w:rsidRPr="00911927">
        <w:rPr>
          <w:rFonts w:eastAsia="Times"/>
          <w:color w:val="auto"/>
          <w:sz w:val="24"/>
          <w:szCs w:val="24"/>
        </w:rPr>
        <w:t>through</w:t>
      </w:r>
      <w:r w:rsidR="00C36062" w:rsidRPr="00911927">
        <w:rPr>
          <w:rFonts w:eastAsia="Times"/>
          <w:color w:val="auto"/>
          <w:sz w:val="24"/>
          <w:szCs w:val="24"/>
        </w:rPr>
        <w:t xml:space="preserve"> crossbre</w:t>
      </w:r>
      <w:r w:rsidR="00373BCF" w:rsidRPr="00911927">
        <w:rPr>
          <w:rFonts w:eastAsia="Times"/>
          <w:color w:val="auto"/>
          <w:sz w:val="24"/>
          <w:szCs w:val="24"/>
        </w:rPr>
        <w:t>eding</w:t>
      </w:r>
      <w:r w:rsidR="00C36062" w:rsidRPr="00911927">
        <w:rPr>
          <w:rFonts w:eastAsia="Times"/>
          <w:color w:val="auto"/>
          <w:sz w:val="24"/>
          <w:szCs w:val="24"/>
        </w:rPr>
        <w:t xml:space="preserve"> with mouse models of different neurodegenerative diseases</w:t>
      </w:r>
      <w:r w:rsidR="00C36062" w:rsidRPr="00911927">
        <w:rPr>
          <w:rFonts w:eastAsia="Times"/>
          <w:color w:val="auto"/>
          <w:sz w:val="24"/>
          <w:szCs w:val="24"/>
        </w:rPr>
        <w:fldChar w:fldCharType="begin"/>
      </w:r>
      <w:r w:rsidR="00F2079D" w:rsidRPr="00911927">
        <w:rPr>
          <w:rFonts w:eastAsia="Times"/>
          <w:color w:val="auto"/>
          <w:sz w:val="24"/>
          <w:szCs w:val="24"/>
        </w:rPr>
        <w:instrText>ADDIN F1000_CSL_CITATION&lt;~#@#~&gt;[{"DOI":"10.3390/ijms19051326","First":false,"Last":false,"PMCID":"PMC5983836","PMID":"29710836","abstract":"The neuromuscular junction is the point of contact between motor nerve and skeletal muscle, its vital role in muscle function is reliant on the precise location and function of many proteins. Congenital myasthenic syndromes (CMS) are a heterogeneous group of disorders of neuromuscular transmission with 30 or more implicated proteins. The use of animal models has been instrumental in determining the specific role of many CMS-related proteins. The mouse neuromuscular junction (NMJ) has been extensively studied in animal models of CMS due to its amenability for detailed electrophysiological and histological investigations and relative similarity to human NMJ. As well as their use to determine the precise molecular mechanisms of CMS variants, where an animal model accurately reflects the human phenotype they become useful tools for study of therapeutic interventions. Many of the animal models that have been important in deconvolving the complexities of neuromuscular transmission and revealing the molecular mechanisms of disease are highlighted.","author":[{"family":"Webster","given":"Richard G"}],"authorYearDisplayFormat":false,"citation-label":"10490575","container-title":"International Journal of Molecular Sciences","container-title-short":"Int. J. Mol. Sci.","id":"10490575","invisible":false,"issue":"5","issued":{"date-parts":[["2018","4","29"]]},"journalAbbreviation":"Int. J. Mol. Sci.","suppress-author":false,"title":"Animal models of the neuromuscular junction, vitally informative for understanding function and the molecular mechanisms of congenital myasthenic syndromes.","type":"article-journal","volume":"19"},{"DOI":"10.1242/dmm.007245","First":false,"Last":false,"PMCID":"PMC3124050","PMID":"21708901","abstract":"Spinal muscular atrophy (SMA), which is caused by inactivating mutations in the survival motor neuron 1 (SMN1) gene, is characterized by loss of lower motor neurons in the spinal cord. The gene encoding SMN is very highly conserved in evolution, allowing the disease to be modeled in a range of species. The similarities in anatomy and physiology to the human neuromuscular system, coupled with the ease of genetic manipulation, make the mouse the most suitable model for exploring the basic pathogenesis of motor neuron loss and for testing potential treatments. Therapies that increase SMN levels, either through direct viral delivery or by enhancing full-length SMN protein expression from the SMN1 paralog, SMN2, are approaching the translational stage of development. It is therefore timely to consider the role of mouse models in addressing aspects of disease pathogenesis that are most relevant to SMA therapy. Here, we review evidence suggesting that the apparent selective vulnerability of motor neurons to SMN deficiency is relative rather than absolute, signifying that therapies will need to be delivered systemically. We also consider evidence from mouse models suggesting that SMN has its predominant action on the neuromuscular system in early postnatal life, during a discrete phase of development. Data from these experiments suggest that the timing of therapy to increase SMN levels might be crucial. The extent to which SMN is required for the maintenance of motor neurons in later life and whether augmenting its levels could treat degenerative motor neuron diseases, such as amyotrophic lateral sclerosis (ALS), requires further exploration.","author":[{"family":"Sleigh","given":"James N"},{"family":"Gillingwater","given":"Thomas H"},{"family":"Talbot","given":"Kevin"}],"authorYearDisplayFormat":false,"citation-label":"253516","container-title":"Disease Models &amp; Mechanisms","container-title-short":"Dis. Model. Mech.","id":"253516","invisible":false,"issue":"4","issued":{"date-parts":[["2011","7"]]},"journalAbbreviation":"Dis. Model. Mech.","page":"457-467","suppress-author":false,"title":"The contribution of mouse models to understanding the pathogenesis of spinal muscular atrophy.","type":"article-journal","volume":"4"},{"DOI":"10.1242/dmm.037424","First":false,"Last":false,"PMCID":"PMC6361152","PMID":"30626575","abstract":"A wide range of genetic mouse models is available to help researchers dissect human disease mechanisms. Each type of model has its own distinctive characteristics arising from the nature of the introduced mutation, as well as from the specific changes to the gene of interest. Here, we review the current range of mouse models with mutations in genes causative for the human neurodegenerative disease amyotrophic lateral sclerosis. We focus on the two main types of available mutants: transgenic mice and those that express mutant genes at physiological levels from gene targeting or from chemical mutagenesis. We compare the phenotypes for genes in which the two classes of model exist, to illustrate what they can teach us about different aspects of the disease, noting that informative models may not necessarily mimic the full trajectory of the human condition. Transgenic models can greatly overexpress mutant or wild-type proteins, giving us insight into protein deposition mechanisms, whereas models expressing mutant genes at physiological levels may develop slowly progressing phenotypes but illustrate early-stage disease processes. Although no mouse models fully recapitulate the human condition, almost all help researchers to understand normal and abnormal biological processes, providing that the individual characteristics of each model type, and how these may affect the interpretation of the data generated from each model, are considered and appreciated.&lt;br&gt;&lt;br&gt;© 2019. Published by The Company of Biologists Ltd.","author":[{"family":"De Giorgio","given":"Francesca"},{"family":"Maduro","given":"Cheryl"},{"family":"Fisher","given":"Elizabeth M C"},{"family":"Acevedo-Arozena","given":"Abraham"}],"authorYearDisplayFormat":false,"citation-label":"6394992","container-title":"Disease Models &amp; Mechanisms","container-title-short":"Dis. Model. Mech.","id":"6394992","invisible":false,"issue":"1","issued":{"date-parts":[["2019","1","2"]]},"journalAbbreviation":"Dis. Model. Mech.","suppress-author":false,"title":"Transgenic and physiological mouse models give insights into different aspects of amyotrophic lateral sclerosis.","type":"article-journal","volume":"12"}]</w:instrText>
      </w:r>
      <w:r w:rsidR="00C36062" w:rsidRPr="00911927">
        <w:rPr>
          <w:rFonts w:eastAsia="Times"/>
          <w:color w:val="auto"/>
          <w:sz w:val="24"/>
          <w:szCs w:val="24"/>
        </w:rPr>
        <w:fldChar w:fldCharType="separate"/>
      </w:r>
      <w:r w:rsidR="00F2079D" w:rsidRPr="00911927">
        <w:rPr>
          <w:rFonts w:eastAsia="Times"/>
          <w:noProof/>
          <w:color w:val="auto"/>
          <w:sz w:val="24"/>
          <w:szCs w:val="24"/>
          <w:vertAlign w:val="superscript"/>
        </w:rPr>
        <w:t>1–3</w:t>
      </w:r>
      <w:r w:rsidR="00C36062" w:rsidRPr="00911927">
        <w:rPr>
          <w:rFonts w:eastAsia="Times"/>
          <w:color w:val="auto"/>
          <w:sz w:val="24"/>
          <w:szCs w:val="24"/>
        </w:rPr>
        <w:fldChar w:fldCharType="end"/>
      </w:r>
      <w:r w:rsidR="00C36062" w:rsidRPr="00911927">
        <w:rPr>
          <w:rFonts w:eastAsia="Times"/>
          <w:color w:val="auto"/>
          <w:sz w:val="24"/>
          <w:szCs w:val="24"/>
        </w:rPr>
        <w:t xml:space="preserve">. </w:t>
      </w:r>
    </w:p>
    <w:p w14:paraId="300C9340" w14:textId="77777777" w:rsidR="00A36419" w:rsidRPr="00911927" w:rsidRDefault="00A36419" w:rsidP="00911927">
      <w:pPr>
        <w:pStyle w:val="MediumShading1-Accent11"/>
        <w:spacing w:after="0" w:line="240" w:lineRule="auto"/>
        <w:contextualSpacing/>
        <w:jc w:val="both"/>
        <w:rPr>
          <w:rFonts w:eastAsia="Times"/>
          <w:color w:val="auto"/>
          <w:sz w:val="24"/>
          <w:szCs w:val="24"/>
        </w:rPr>
      </w:pPr>
    </w:p>
    <w:p w14:paraId="2AB70E2F" w14:textId="1AD1673F" w:rsidR="00FB6175" w:rsidRPr="00911927" w:rsidRDefault="00C9525B"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 xml:space="preserve">The axonal transport toolkit is </w:t>
      </w:r>
      <w:r w:rsidR="00D17E74" w:rsidRPr="00911927">
        <w:rPr>
          <w:rFonts w:eastAsia="Times"/>
          <w:color w:val="auto"/>
          <w:sz w:val="24"/>
          <w:szCs w:val="24"/>
        </w:rPr>
        <w:t xml:space="preserve">continuously </w:t>
      </w:r>
      <w:r w:rsidRPr="00911927">
        <w:rPr>
          <w:rFonts w:eastAsia="Times"/>
          <w:color w:val="auto"/>
          <w:sz w:val="24"/>
          <w:szCs w:val="24"/>
        </w:rPr>
        <w:t>expanding</w:t>
      </w:r>
      <w:r w:rsidRPr="00911927">
        <w:rPr>
          <w:rFonts w:eastAsia="Times"/>
          <w:color w:val="auto"/>
          <w:sz w:val="24"/>
          <w:szCs w:val="24"/>
        </w:rPr>
        <w:fldChar w:fldCharType="begin"/>
      </w:r>
      <w:r w:rsidR="00F2079D" w:rsidRPr="00911927">
        <w:rPr>
          <w:rFonts w:eastAsia="Times"/>
          <w:color w:val="auto"/>
          <w:sz w:val="24"/>
          <w:szCs w:val="24"/>
        </w:rPr>
        <w:instrText>ADDIN F1000_CSL_CITATION&lt;~#@#~&gt;[{"DOI":"10.1111/tra.12710","First":false,"Last":false,"PMID":"31670447","abstract":"Neurons are highly polarized cells that critically depend on long-range, bidirectional transport between the cell body and synapse for their function. This continual and highly coordinated trafficking process, which takes place via the axon, has fascinated researchers since the early 20th century. Ramon y Cajal first proposed the existence of axonal trafficking of biological material after observing that dissociation of the axon from the cell body led to neuronal degeneration. Since these first indirect observations, the field has come a long way in its understanding of this fundamental process. However, these advances in our knowledge have been aided by breakthroughs in other scientific disciplines, as well as the parallel development of novel tools, techniques and model systems. In this review, we summarize the evolution of tools used to study axonal transport and discuss how their deployment has refined our understanding of this process. We also highlight innovative tools currently being developed and how their addition to the available axonal transport toolkit might help to address key outstanding questions.&lt;br&gt;&lt;br&gt;© 2019 John Wiley &amp; Sons A/S. Published by John Wiley &amp; Sons Ltd.","author":[{"family":"Surana","given":"Sunaina"},{"family":"Villarroel-Campos","given":"David"},{"family":"Lazo","given":"Oscar M"},{"family":"Moretto","given":"Edoardo"},{"family":"Tosolini","given":"Andrew P"},{"family":"Rhymes","given":"Elena R"},{"family":"Richter","given":"Sandy"},{"family":"Sleigh","given":"James N"},{"family":"Schiavo","given":"Giampietro"}],"authorYearDisplayFormat":false,"citation-label":"7744713","container-title":"Traffic","container-title-short":"Traffic","id":"7744713","invisible":false,"issue":"1","issued":{"date-parts":[["2020","1"]]},"journalAbbreviation":"Traffic","page":"13-33","suppress-author":false,"title":"The evolution of the axonal transport toolkit.","type":"article-journal","volume":"21"},{"DOI":"10.1111/tra.12701","First":false,"Last":false,"PMCID":"PMC7061308","PMID":"31603614","abstract":"Induced pluripotent stem cells (iPSCs) hold promise to revolutionize studies of intracellular transport in live human neurons and to shed new light on the role of dysfunctional transport in neurodegenerative disorders. Here, we describe an approach for live imaging of axonal and dendritic transport in iPSC-derived cortical neurons. We use transfection and transient expression of genetically-encoded fluorescent markers to characterize the motility of Rab-positive vesicles, including early, late and recycling endosomes, as well as autophagosomes and mitochondria in iPSC-derived neurons. Comparing transport parameters of these organelles with data from primary rat hippocampal neurons, we uncover remarkable similarities. In addition, we generated lysosomal-associated membrane protein 1 (LAMP1)-enhanced green fluorescent protein (EGFP) knock-in iPSCs and show that knock-in neurons can be used to study the transport of endogenously labeled vesicles, as a parallel approach to the transient overexpression of fluorescently labeled organelle markers.&lt;br&gt;&lt;br&gt;© 2019 John Wiley &amp; Sons A/S. Published by John Wiley &amp; Sons Ltd.","author":[{"family":"Boecker","given":"Clemens Alexander"},{"family":"Olenick","given":"Mara A"},{"family":"Gallagher","given":"Elizabeth R"},{"family":"Ward","given":"Michael E"},{"family":"Holzbaur","given":"Erika L F"}],"authorYearDisplayFormat":false,"citation-label":"7627526","container-title":"Traffic","container-title-short":"Traffic","id":"7627526","invisible":false,"issue":"1","issued":{"date-parts":[["2020","1"]]},"journalAbbreviation":"Traffic","page":"138-155","suppress-author":false,"title":"ToolBox: Live Imaging of intracellular organelle transport in induced pluripotent stem cell-derived neurons.","type":"article-journal","volume":"21"}]</w:instrText>
      </w:r>
      <w:r w:rsidRPr="00911927">
        <w:rPr>
          <w:rFonts w:eastAsia="Times"/>
          <w:color w:val="auto"/>
          <w:sz w:val="24"/>
          <w:szCs w:val="24"/>
        </w:rPr>
        <w:fldChar w:fldCharType="separate"/>
      </w:r>
      <w:r w:rsidR="00F2079D" w:rsidRPr="00911927">
        <w:rPr>
          <w:rFonts w:eastAsia="Times"/>
          <w:noProof/>
          <w:color w:val="auto"/>
          <w:sz w:val="24"/>
          <w:szCs w:val="24"/>
          <w:vertAlign w:val="superscript"/>
        </w:rPr>
        <w:t>28,29</w:t>
      </w:r>
      <w:r w:rsidRPr="00911927">
        <w:rPr>
          <w:rFonts w:eastAsia="Times"/>
          <w:color w:val="auto"/>
          <w:sz w:val="24"/>
          <w:szCs w:val="24"/>
        </w:rPr>
        <w:fldChar w:fldCharType="end"/>
      </w:r>
      <w:r w:rsidRPr="00911927">
        <w:rPr>
          <w:rFonts w:eastAsia="Times"/>
          <w:color w:val="auto"/>
          <w:sz w:val="24"/>
          <w:szCs w:val="24"/>
        </w:rPr>
        <w:t xml:space="preserve">, and </w:t>
      </w:r>
      <w:r w:rsidRPr="00911927">
        <w:rPr>
          <w:rFonts w:eastAsia="Times"/>
          <w:i/>
          <w:iCs/>
          <w:color w:val="auto"/>
          <w:sz w:val="24"/>
          <w:szCs w:val="24"/>
        </w:rPr>
        <w:t>ex vivo</w:t>
      </w:r>
      <w:r w:rsidRPr="00911927">
        <w:rPr>
          <w:rFonts w:eastAsia="Times"/>
          <w:color w:val="auto"/>
          <w:sz w:val="24"/>
          <w:szCs w:val="24"/>
        </w:rPr>
        <w:t xml:space="preserve"> protocols have been developed to assess transport</w:t>
      </w:r>
      <w:r w:rsidR="005D5A7C" w:rsidRPr="00911927">
        <w:rPr>
          <w:rFonts w:eastAsia="Times"/>
          <w:color w:val="auto"/>
          <w:sz w:val="24"/>
          <w:szCs w:val="24"/>
        </w:rPr>
        <w:t xml:space="preserve"> dynamics</w:t>
      </w:r>
      <w:r w:rsidRPr="00911927">
        <w:rPr>
          <w:rFonts w:eastAsia="Times"/>
          <w:color w:val="auto"/>
          <w:sz w:val="24"/>
          <w:szCs w:val="24"/>
        </w:rPr>
        <w:t xml:space="preserve"> </w:t>
      </w:r>
      <w:r w:rsidR="00A36419" w:rsidRPr="00911927">
        <w:rPr>
          <w:rFonts w:eastAsia="Times"/>
          <w:color w:val="auto"/>
          <w:sz w:val="24"/>
          <w:szCs w:val="24"/>
        </w:rPr>
        <w:t xml:space="preserve">using </w:t>
      </w:r>
      <w:r w:rsidR="00CF5991" w:rsidRPr="00911927">
        <w:rPr>
          <w:rFonts w:eastAsia="Times"/>
          <w:color w:val="auto"/>
          <w:sz w:val="24"/>
          <w:szCs w:val="24"/>
        </w:rPr>
        <w:t>cultured</w:t>
      </w:r>
      <w:r w:rsidR="008A07D8" w:rsidRPr="00911927">
        <w:rPr>
          <w:rFonts w:eastAsia="Times"/>
          <w:color w:val="auto"/>
          <w:sz w:val="24"/>
          <w:szCs w:val="24"/>
        </w:rPr>
        <w:t xml:space="preserve"> </w:t>
      </w:r>
      <w:r w:rsidR="00A36419" w:rsidRPr="00911927">
        <w:rPr>
          <w:rFonts w:eastAsia="Times"/>
          <w:color w:val="auto"/>
          <w:sz w:val="24"/>
          <w:szCs w:val="24"/>
        </w:rPr>
        <w:t>mouse ventral horn explants</w:t>
      </w:r>
      <w:r w:rsidR="00A36419" w:rsidRPr="00911927">
        <w:rPr>
          <w:rFonts w:eastAsia="Times"/>
          <w:color w:val="auto"/>
          <w:sz w:val="24"/>
          <w:szCs w:val="24"/>
        </w:rPr>
        <w:fldChar w:fldCharType="begin"/>
      </w:r>
      <w:r w:rsidR="00F2079D" w:rsidRPr="00911927">
        <w:rPr>
          <w:rFonts w:eastAsia="Times"/>
          <w:color w:val="auto"/>
          <w:sz w:val="24"/>
          <w:szCs w:val="24"/>
        </w:rPr>
        <w:instrText>ADDIN F1000_CSL_CITATION&lt;~#@#~&gt;[{"DOI":"10.3791/60993","First":false,"Last":false,"PMID":"32449725","abstract":"Motor neurons (MNs) are highly polarized cells with very long axons. Axonal transport is a crucial mechanism for MN health, contributing to neuronal growth, development, and survival. We describe a detailed method for the use of microfluidic chambers (MFCs) for tracking axonal transport of fluorescently labeled organelles in MN axons. This method is rapid, relatively inexpensive, and allows for the monitoring of intracellular cues in space and time. We describe a step by step protocol for: 1) Fabrication of polydimethylsiloxane (PDMS) MFCs; 2) Plating of ventral spinal cord explants and MN dissociated culture in MFCs; 3) Labeling of mitochondria and acidic compartments followed by live confocal imagining; 4) Manual and semiautomated axonal transport analysis. Lastly, we demonstrate a difference in the transport of mitochondria and acidic compartments of HB9::GFP ventral spinal cord explant axons as a proof of the system validity. Altogether, this protocol provides an efficient tool for studying the axonal transport of various axonal components, as well as a simplified manual for MFC usage to help discover spatial experimental possibilities.","author":[{"family":"Altman","given":"Topaz"},{"family":"Maimon","given":"Roy"},{"family":"Ionescu","given":"Ariel"},{"family":"Pery","given":"Tal Gradus"},{"family":"Perlson","given":"Eran"}],"authorYearDisplayFormat":false,"citation-label":"8918709","container-title":"Journal of Visualized Experiments","container-title-short":"J. Vis. Exp.","id":"8918709","invisible":false,"issue":"159","issued":{"date-parts":[["2020","5","5"]]},"journalAbbreviation":"J. Vis. Exp.","suppress-author":false,"title":"Axonal Transport of Organelles in Motor Neuron Cultures using Microfluidic Chambers System.","type":"article-journal"}]</w:instrText>
      </w:r>
      <w:r w:rsidR="00A36419" w:rsidRPr="00911927">
        <w:rPr>
          <w:rFonts w:eastAsia="Times"/>
          <w:color w:val="auto"/>
          <w:sz w:val="24"/>
          <w:szCs w:val="24"/>
        </w:rPr>
        <w:fldChar w:fldCharType="separate"/>
      </w:r>
      <w:r w:rsidR="00F2079D" w:rsidRPr="00911927">
        <w:rPr>
          <w:rFonts w:eastAsia="Times"/>
          <w:noProof/>
          <w:color w:val="auto"/>
          <w:sz w:val="24"/>
          <w:szCs w:val="24"/>
          <w:vertAlign w:val="superscript"/>
        </w:rPr>
        <w:t>49</w:t>
      </w:r>
      <w:r w:rsidR="00A36419" w:rsidRPr="00911927">
        <w:rPr>
          <w:rFonts w:eastAsia="Times"/>
          <w:color w:val="auto"/>
          <w:sz w:val="24"/>
          <w:szCs w:val="24"/>
        </w:rPr>
        <w:fldChar w:fldCharType="end"/>
      </w:r>
      <w:r w:rsidR="00A36419" w:rsidRPr="00911927">
        <w:rPr>
          <w:rFonts w:eastAsia="Times"/>
          <w:color w:val="auto"/>
          <w:sz w:val="24"/>
          <w:szCs w:val="24"/>
        </w:rPr>
        <w:t xml:space="preserve"> or excised mouse nerve-muscle preparations</w:t>
      </w:r>
      <w:r w:rsidR="00A36419" w:rsidRPr="00911927">
        <w:rPr>
          <w:rFonts w:eastAsia="Times"/>
          <w:color w:val="auto"/>
          <w:sz w:val="24"/>
          <w:szCs w:val="24"/>
        </w:rPr>
        <w:fldChar w:fldCharType="begin"/>
      </w:r>
      <w:r w:rsidR="00F2079D" w:rsidRPr="00911927">
        <w:rPr>
          <w:rFonts w:eastAsia="Times"/>
          <w:color w:val="auto"/>
          <w:sz w:val="24"/>
          <w:szCs w:val="24"/>
        </w:rPr>
        <w:instrText>ADDIN F1000_CSL_CITATION&lt;~#@#~&gt;[{"DOI":"10.3791/61264","First":false,"Last":false,"PMCID":"PMC8006945","PMID":"32925891","abstract":"Neurofilament protein polymers move along axons in the slow component of axonal transport at average speeds of ~0.35-3.5 mm/day. Until recently the study of this movement in situ was only possible using radioisotopic pulse-labeling, which permits analysis of axonal transport in whole nerves with a temporal resolution of days and a spatial resolution of millimeters. To study neurofilament transport in situ with higher temporal and spatial resolution, we developed a hThy1-paGFP-NFM transgenic mouse that expresses neurofilament protein M tagged with photoactivatable GFP in neurons. Here we describe fluorescence photoactivation pulse-escape and pulse-spread methods to analyze neurofilament transport in single myelinated axons of tibial nerves from these mice ex vivo. Isolated nerve segments are maintained on the microscope stage by perfusion with oxygenated saline and imaged by spinning disk confocal fluorescence microscopy. Violet light is used to activate the fluorescence in a short axonal window. The fluorescence in the activated and flanking regions is analyzed over time, permitting the study of neurofilament transport with temporal and spatial resolution on the order of minutes and microns, respectively. Mathematical modeling can be used to extract kinetic parameters of neurofilament transport including the velocity, directional bias and pausing behavior from the resulting data. The pulse-escape and pulse-spread methods can also be adapted to visualize neurofilament transport in other nerves. With the development of additional transgenic mice, these methods could also be used to image and analyze the axonal transport of other cytoskeletal and cytosolic proteins in axons.","author":[{"family":"Boyer","given":"Nicholas P"},{"family":"Azcorra","given":"Maite"},{"family":"Jung","given":"Peter"},{"family":"Brown","given":"Anthony"}],"authorYearDisplayFormat":false,"citation-label":"11697494","container-title":"Journal of Visualized Experiments","container-title-short":"J. Vis. Exp.","id":"11697494","invisible":false,"issue":"162","issued":{"date-parts":[["2020","8","31"]]},"journalAbbreviation":"J. Vis. Exp.","suppress-author":false,"title":"Imaging and analysis of neurofilament transport in excised mouse tibial nerve.","type":"article-journal"}]</w:instrText>
      </w:r>
      <w:r w:rsidR="00A36419" w:rsidRPr="00911927">
        <w:rPr>
          <w:rFonts w:eastAsia="Times"/>
          <w:color w:val="auto"/>
          <w:sz w:val="24"/>
          <w:szCs w:val="24"/>
        </w:rPr>
        <w:fldChar w:fldCharType="separate"/>
      </w:r>
      <w:r w:rsidR="00F2079D" w:rsidRPr="00911927">
        <w:rPr>
          <w:rFonts w:eastAsia="Times"/>
          <w:noProof/>
          <w:color w:val="auto"/>
          <w:sz w:val="24"/>
          <w:szCs w:val="24"/>
          <w:vertAlign w:val="superscript"/>
        </w:rPr>
        <w:t>50</w:t>
      </w:r>
      <w:r w:rsidR="00A36419" w:rsidRPr="00911927">
        <w:rPr>
          <w:rFonts w:eastAsia="Times"/>
          <w:color w:val="auto"/>
          <w:sz w:val="24"/>
          <w:szCs w:val="24"/>
        </w:rPr>
        <w:fldChar w:fldCharType="end"/>
      </w:r>
      <w:r w:rsidR="00A36419" w:rsidRPr="00911927">
        <w:rPr>
          <w:rFonts w:eastAsia="Times"/>
          <w:color w:val="auto"/>
          <w:sz w:val="24"/>
          <w:szCs w:val="24"/>
        </w:rPr>
        <w:t>.</w:t>
      </w:r>
      <w:r w:rsidR="00AA15C2" w:rsidRPr="00911927">
        <w:rPr>
          <w:rFonts w:eastAsia="Times"/>
          <w:color w:val="auto"/>
          <w:sz w:val="24"/>
          <w:szCs w:val="24"/>
        </w:rPr>
        <w:t xml:space="preserve"> </w:t>
      </w:r>
      <w:r w:rsidR="00770997" w:rsidRPr="00911927">
        <w:rPr>
          <w:rFonts w:eastAsia="Times"/>
          <w:color w:val="auto"/>
          <w:sz w:val="24"/>
          <w:szCs w:val="24"/>
        </w:rPr>
        <w:t xml:space="preserve">Furthermore, </w:t>
      </w:r>
      <w:r w:rsidR="00A36419" w:rsidRPr="00911927">
        <w:rPr>
          <w:rFonts w:eastAsia="Times"/>
          <w:color w:val="auto"/>
          <w:sz w:val="24"/>
          <w:szCs w:val="24"/>
        </w:rPr>
        <w:t>the development of protocols to assess axonal transport in induced human pluripotent stem cell (</w:t>
      </w:r>
      <w:proofErr w:type="spellStart"/>
      <w:r w:rsidR="00A36419" w:rsidRPr="00911927">
        <w:rPr>
          <w:rFonts w:eastAsia="Times"/>
          <w:color w:val="auto"/>
          <w:sz w:val="24"/>
          <w:szCs w:val="24"/>
        </w:rPr>
        <w:t>hiPSC</w:t>
      </w:r>
      <w:proofErr w:type="spellEnd"/>
      <w:r w:rsidR="00A36419" w:rsidRPr="00911927">
        <w:rPr>
          <w:rFonts w:eastAsia="Times"/>
          <w:color w:val="auto"/>
          <w:sz w:val="24"/>
          <w:szCs w:val="24"/>
        </w:rPr>
        <w:t>)-derived cortical</w:t>
      </w:r>
      <w:r w:rsidR="00A36419" w:rsidRPr="00911927">
        <w:rPr>
          <w:rFonts w:eastAsia="Times"/>
          <w:color w:val="auto"/>
          <w:sz w:val="24"/>
          <w:szCs w:val="24"/>
        </w:rPr>
        <w:fldChar w:fldCharType="begin"/>
      </w:r>
      <w:r w:rsidR="00F2079D" w:rsidRPr="00911927">
        <w:rPr>
          <w:rFonts w:eastAsia="Times"/>
          <w:color w:val="auto"/>
          <w:sz w:val="24"/>
          <w:szCs w:val="24"/>
        </w:rPr>
        <w:instrText>ADDIN F1000_CSL_CITATION&lt;~#@#~&gt;[{"DOI":"10.3791/60548","First":false,"Last":false,"PMCID":"PMC7341675","PMID":"32090993","abstract":"Neurons have intense demands for high energy in order to support their functions. Impaired mitochondrial transport along axons has been observed in human neurons, which may contribute to neurodegeneration in various disease states. Although it is challenging to examine mitochondrial dynamics in live human nerves, such paradigms are critical for studying the role of mitochondria in neurodegeneration. Described here is a protocol for analyzing mitochondrial transport and mitochondrial morphology in forebrain neuron axons derived from human induced pluripotent stem cells (iPSCs). The iPSCs are differentiated into telencephalic glutamatergic neurons using well-established methods. Mitochondria of the neurons are stained with MitoTracker CMXRos, and mitochondrial movement within the axons are captured using a live-cell imaging microscope equipped with an incubator for cell culture. Time-lapse images are analyzed using software with \"MultiKymograph\", \"Bioformat importer\", and \"Macros\" plugins. Kymographs of mitochondrial transport are generated, and average mitochondrial velocity in the anterograde and retrograde directions is read from the kymograph. Regarding mitochondrial morphology analysis, mitochondrial length, area, and aspect ratio are obtained using the ImageJ. In summary, this protocol allows characterization of mitochondrial trafficking along axons and analysis of their morphology to facilitate studies of neurodegenerative diseases.","author":[{"family":"Mou","given":"Yongchao"},{"family":"Mukte","given":"Sukhada"},{"family":"Chai","given":"Eric"},{"family":"Dein","given":"Joshua"},{"family":"Li","given":"Xue-Jun"}],"authorYearDisplayFormat":false,"citation-label":"11078296","container-title":"Journal of Visualized Experiments","container-title-short":"J. Vis. Exp.","id":"11078296","invisible":false,"issue":"156","issued":{"date-parts":[["2020","2","9"]]},"journalAbbreviation":"J. Vis. Exp.","suppress-author":false,"title":"Analyzing Mitochondrial Transport and Morphology in Human Induced Pluripotent Stem Cell-Derived Neurons in Hereditary Spastic Paraplegia.","type":"article-journal"}]</w:instrText>
      </w:r>
      <w:r w:rsidR="00A36419" w:rsidRPr="00911927">
        <w:rPr>
          <w:rFonts w:eastAsia="Times"/>
          <w:color w:val="auto"/>
          <w:sz w:val="24"/>
          <w:szCs w:val="24"/>
        </w:rPr>
        <w:fldChar w:fldCharType="separate"/>
      </w:r>
      <w:r w:rsidR="00F2079D" w:rsidRPr="00911927">
        <w:rPr>
          <w:rFonts w:eastAsia="Times"/>
          <w:noProof/>
          <w:color w:val="auto"/>
          <w:sz w:val="24"/>
          <w:szCs w:val="24"/>
          <w:vertAlign w:val="superscript"/>
        </w:rPr>
        <w:t>51</w:t>
      </w:r>
      <w:r w:rsidR="00A36419" w:rsidRPr="00911927">
        <w:rPr>
          <w:rFonts w:eastAsia="Times"/>
          <w:color w:val="auto"/>
          <w:sz w:val="24"/>
          <w:szCs w:val="24"/>
        </w:rPr>
        <w:fldChar w:fldCharType="end"/>
      </w:r>
      <w:r w:rsidR="00A36419" w:rsidRPr="00911927">
        <w:rPr>
          <w:rFonts w:eastAsia="Times"/>
          <w:color w:val="auto"/>
          <w:sz w:val="24"/>
          <w:szCs w:val="24"/>
        </w:rPr>
        <w:t xml:space="preserve"> neurons or </w:t>
      </w:r>
      <w:proofErr w:type="spellStart"/>
      <w:r w:rsidR="00A36419" w:rsidRPr="00911927">
        <w:rPr>
          <w:rFonts w:eastAsia="Times"/>
          <w:color w:val="auto"/>
          <w:sz w:val="24"/>
          <w:szCs w:val="24"/>
        </w:rPr>
        <w:t>hiPSC</w:t>
      </w:r>
      <w:proofErr w:type="spellEnd"/>
      <w:r w:rsidR="00A36419" w:rsidRPr="00911927">
        <w:rPr>
          <w:rFonts w:eastAsia="Times"/>
          <w:color w:val="auto"/>
          <w:sz w:val="24"/>
          <w:szCs w:val="24"/>
        </w:rPr>
        <w:t>-derived spinal motor neurons</w:t>
      </w:r>
      <w:r w:rsidR="00A36419" w:rsidRPr="00911927">
        <w:rPr>
          <w:rFonts w:eastAsia="Times"/>
          <w:color w:val="auto"/>
          <w:sz w:val="24"/>
          <w:szCs w:val="24"/>
        </w:rPr>
        <w:fldChar w:fldCharType="begin"/>
      </w:r>
      <w:r w:rsidR="00F2079D" w:rsidRPr="00911927">
        <w:rPr>
          <w:rFonts w:eastAsia="Times"/>
          <w:color w:val="auto"/>
          <w:sz w:val="24"/>
          <w:szCs w:val="24"/>
        </w:rPr>
        <w:instrText>ADDIN F1000_CSL_CITATION&lt;~#@#~&gt;[{"DOI":"10.3791/62959","First":false,"Last":false,"PMID":"34570099","abstract":"Neuromuscular junctions (NMJs) are specialized synapses between the axon of the lower motor neuron and the muscle facilitating the engagement of muscle contraction. In motor neuron disorders, such as amyotrophic lateral sclerosis (ALS) and spinal muscular atrophy (SMA), NMJs degenerate, resulting in muscle atrophy and progressive paralysis. The underlying mechanism of NMJ degeneration is unknown, largely due to the lack of translatable research models. This study aimed to create a versatile and reproducible in vitro model of a human motor unit with functional NMJs. Therefore, human induced pluripotent stem cell (hiPSC)-derived motor neurons and human primary mesoangioblast (MAB)-derived myotubes were co-cultured in commercially available microfluidic devices. The use of fluidically isolated micro-compartments allows for the maintenance of cell-specific microenvironments while permitting cell-to-cell contact through microgrooves. By applying a chemotactic and volumetric gradient, the growth of motor neuron-neurites through the microgrooves promoting myotube interaction and the formation of NMJs were stimulated. These NMJs were identified immunocytochemically through co-localization of motor neuron presynaptic marker synaptophysin (SYP) and postsynaptic acetylcholine receptor (AChR) marker α-bungarotoxin (Btx) on myotubes and characterized morphologically using scanning electron microscopy (SEM). The functionality of the NMJs was confirmed by measuring calcium responses in myotubes upon depolarization of the motor neurons. The motor unit generated using standard microfluidic devices and stem cell technology can aid future research focusing on NMJs in health and disease.","author":[{"family":"Stoklund Dittlau","given":"Katarina"},{"family":"Krasnow","given":"Emily N"},{"family":"Fumagalli","given":"Laura"},{"family":"Vandoorne","given":"Tijs"},{"family":"Baatsen","given":"Pieter"},{"family":"Kerstens","given":"Axelle"},{"family":"Giacomazzi","given":"Giorgia"},{"family":"Pavie","given":"Benjamin"},{"family":"Rossaert","given":"Elisabeth"},{"family":"Beckers","given":"Jimmy"},{"family":"Sampaolesi","given":"Maurilio"},{"family":"Van Damme","given":"Philip"},{"family":"Van Den Bosch","given":"Ludo"}],"authorYearDisplayFormat":false,"citation-label":"11697484","container-title":"Journal of Visualized Experiments","container-title-short":"J. Vis. Exp.","id":"11697484","invisible":false,"issue":"175","issued":{"date-parts":[["2021","9","7"]]},"journalAbbreviation":"J. Vis. Exp.","suppress-author":false,"title":"Generation of Human Motor Units with Functional Neuromuscular Junctions in Microfluidic Devices.","type":"article-journal"}]</w:instrText>
      </w:r>
      <w:r w:rsidR="00A36419" w:rsidRPr="00911927">
        <w:rPr>
          <w:rFonts w:eastAsia="Times"/>
          <w:color w:val="auto"/>
          <w:sz w:val="24"/>
          <w:szCs w:val="24"/>
        </w:rPr>
        <w:fldChar w:fldCharType="separate"/>
      </w:r>
      <w:r w:rsidR="00F2079D" w:rsidRPr="00911927">
        <w:rPr>
          <w:rFonts w:eastAsia="Times"/>
          <w:noProof/>
          <w:color w:val="auto"/>
          <w:sz w:val="24"/>
          <w:szCs w:val="24"/>
          <w:vertAlign w:val="superscript"/>
        </w:rPr>
        <w:t>52</w:t>
      </w:r>
      <w:r w:rsidR="00A36419" w:rsidRPr="00911927">
        <w:rPr>
          <w:rFonts w:eastAsia="Times"/>
          <w:color w:val="auto"/>
          <w:sz w:val="24"/>
          <w:szCs w:val="24"/>
        </w:rPr>
        <w:fldChar w:fldCharType="end"/>
      </w:r>
      <w:r w:rsidR="00770997" w:rsidRPr="00911927">
        <w:rPr>
          <w:rFonts w:eastAsia="Times"/>
          <w:color w:val="auto"/>
          <w:sz w:val="24"/>
          <w:szCs w:val="24"/>
        </w:rPr>
        <w:t xml:space="preserve"> has enabled investigation</w:t>
      </w:r>
      <w:r w:rsidR="00D0417E" w:rsidRPr="00911927">
        <w:rPr>
          <w:rFonts w:eastAsia="Times"/>
          <w:color w:val="auto"/>
          <w:sz w:val="24"/>
          <w:szCs w:val="24"/>
        </w:rPr>
        <w:t xml:space="preserve"> of</w:t>
      </w:r>
      <w:r w:rsidR="001F6BE5" w:rsidRPr="00911927">
        <w:rPr>
          <w:rFonts w:eastAsia="Times"/>
          <w:color w:val="auto"/>
          <w:sz w:val="24"/>
          <w:szCs w:val="24"/>
        </w:rPr>
        <w:t xml:space="preserve"> human neurons with </w:t>
      </w:r>
      <w:r w:rsidR="00345DCD" w:rsidRPr="00911927">
        <w:rPr>
          <w:rFonts w:eastAsia="Times"/>
          <w:color w:val="auto"/>
          <w:sz w:val="24"/>
          <w:szCs w:val="24"/>
        </w:rPr>
        <w:t>disease</w:t>
      </w:r>
      <w:r w:rsidR="001F6BE5" w:rsidRPr="00911927">
        <w:rPr>
          <w:rFonts w:eastAsia="Times"/>
          <w:color w:val="auto"/>
          <w:sz w:val="24"/>
          <w:szCs w:val="24"/>
        </w:rPr>
        <w:t>-</w:t>
      </w:r>
      <w:r w:rsidR="00345DCD" w:rsidRPr="00911927">
        <w:rPr>
          <w:rFonts w:eastAsia="Times"/>
          <w:color w:val="auto"/>
          <w:sz w:val="24"/>
          <w:szCs w:val="24"/>
        </w:rPr>
        <w:t xml:space="preserve">causing </w:t>
      </w:r>
      <w:r w:rsidR="001F6BE5" w:rsidRPr="00911927">
        <w:rPr>
          <w:rFonts w:eastAsia="Times"/>
          <w:color w:val="auto"/>
          <w:sz w:val="24"/>
          <w:szCs w:val="24"/>
        </w:rPr>
        <w:t>mutations</w:t>
      </w:r>
      <w:r w:rsidR="00770997" w:rsidRPr="00911927">
        <w:rPr>
          <w:rFonts w:eastAsia="Times"/>
          <w:color w:val="auto"/>
          <w:sz w:val="24"/>
          <w:szCs w:val="24"/>
        </w:rPr>
        <w:t xml:space="preserve">. Such </w:t>
      </w:r>
      <w:r w:rsidR="00A36419" w:rsidRPr="00911927">
        <w:rPr>
          <w:rFonts w:eastAsia="Times"/>
          <w:color w:val="auto"/>
          <w:sz w:val="24"/>
          <w:szCs w:val="24"/>
        </w:rPr>
        <w:t>cutting-edge protocols</w:t>
      </w:r>
      <w:r w:rsidR="00770997" w:rsidRPr="00911927">
        <w:rPr>
          <w:rFonts w:eastAsia="Times"/>
          <w:color w:val="auto"/>
          <w:sz w:val="24"/>
          <w:szCs w:val="24"/>
        </w:rPr>
        <w:t xml:space="preserve"> in mouse </w:t>
      </w:r>
      <w:r w:rsidR="009F3C14" w:rsidRPr="00911927">
        <w:rPr>
          <w:rFonts w:eastAsia="Times"/>
          <w:color w:val="auto"/>
          <w:sz w:val="24"/>
          <w:szCs w:val="24"/>
        </w:rPr>
        <w:t xml:space="preserve">tissue </w:t>
      </w:r>
      <w:r w:rsidR="00770997" w:rsidRPr="00911927">
        <w:rPr>
          <w:rFonts w:eastAsia="Times"/>
          <w:color w:val="auto"/>
          <w:sz w:val="24"/>
          <w:szCs w:val="24"/>
        </w:rPr>
        <w:t>and human cells can</w:t>
      </w:r>
      <w:r w:rsidR="00A36419" w:rsidRPr="00911927">
        <w:rPr>
          <w:rFonts w:eastAsia="Times"/>
          <w:color w:val="auto"/>
          <w:sz w:val="24"/>
          <w:szCs w:val="24"/>
        </w:rPr>
        <w:t xml:space="preserve"> provide</w:t>
      </w:r>
      <w:r w:rsidR="002727DB" w:rsidRPr="00911927">
        <w:rPr>
          <w:rFonts w:eastAsia="Times"/>
          <w:color w:val="auto"/>
          <w:sz w:val="24"/>
          <w:szCs w:val="24"/>
        </w:rPr>
        <w:t xml:space="preserve"> </w:t>
      </w:r>
      <w:r w:rsidR="00345DCD" w:rsidRPr="00911927">
        <w:rPr>
          <w:rFonts w:eastAsia="Times"/>
          <w:color w:val="auto"/>
          <w:sz w:val="24"/>
          <w:szCs w:val="24"/>
        </w:rPr>
        <w:t xml:space="preserve">critical </w:t>
      </w:r>
      <w:r w:rsidR="002727DB" w:rsidRPr="00911927">
        <w:rPr>
          <w:rFonts w:eastAsia="Times"/>
          <w:color w:val="auto"/>
          <w:sz w:val="24"/>
          <w:szCs w:val="24"/>
        </w:rPr>
        <w:t xml:space="preserve">insights </w:t>
      </w:r>
      <w:r w:rsidR="001204EE" w:rsidRPr="00911927">
        <w:rPr>
          <w:rFonts w:eastAsia="Times"/>
          <w:color w:val="auto"/>
          <w:sz w:val="24"/>
          <w:szCs w:val="24"/>
        </w:rPr>
        <w:t xml:space="preserve">into neuronal </w:t>
      </w:r>
      <w:r w:rsidR="00770997" w:rsidRPr="00911927">
        <w:rPr>
          <w:rFonts w:eastAsia="Times"/>
          <w:color w:val="auto"/>
          <w:sz w:val="24"/>
          <w:szCs w:val="24"/>
        </w:rPr>
        <w:t>function,</w:t>
      </w:r>
      <w:r w:rsidR="00A36419" w:rsidRPr="00911927">
        <w:rPr>
          <w:rFonts w:eastAsia="Times"/>
          <w:color w:val="auto"/>
          <w:sz w:val="24"/>
          <w:szCs w:val="24"/>
        </w:rPr>
        <w:t xml:space="preserve"> </w:t>
      </w:r>
      <w:r w:rsidR="00770997" w:rsidRPr="00911927">
        <w:rPr>
          <w:rFonts w:eastAsia="Times"/>
          <w:color w:val="auto"/>
          <w:sz w:val="24"/>
          <w:szCs w:val="24"/>
        </w:rPr>
        <w:t xml:space="preserve">facilitate </w:t>
      </w:r>
      <w:r w:rsidR="00A36419" w:rsidRPr="00911927">
        <w:rPr>
          <w:rFonts w:eastAsia="Times"/>
          <w:color w:val="auto"/>
          <w:sz w:val="24"/>
          <w:szCs w:val="24"/>
        </w:rPr>
        <w:t xml:space="preserve">novel pathomechanistic </w:t>
      </w:r>
      <w:r w:rsidR="00770997" w:rsidRPr="00911927">
        <w:rPr>
          <w:rFonts w:eastAsia="Times"/>
          <w:color w:val="auto"/>
          <w:sz w:val="24"/>
          <w:szCs w:val="24"/>
        </w:rPr>
        <w:t>discovery</w:t>
      </w:r>
      <w:r w:rsidR="00A36419" w:rsidRPr="00911927">
        <w:rPr>
          <w:rFonts w:eastAsia="Times"/>
          <w:color w:val="auto"/>
          <w:sz w:val="24"/>
          <w:szCs w:val="24"/>
        </w:rPr>
        <w:t xml:space="preserve"> in </w:t>
      </w:r>
      <w:r w:rsidR="00770997" w:rsidRPr="00911927">
        <w:rPr>
          <w:rFonts w:eastAsia="Times"/>
          <w:color w:val="auto"/>
          <w:sz w:val="24"/>
          <w:szCs w:val="24"/>
        </w:rPr>
        <w:t xml:space="preserve">neurodegenerative </w:t>
      </w:r>
      <w:r w:rsidR="00A36419" w:rsidRPr="00911927">
        <w:rPr>
          <w:rFonts w:eastAsia="Times"/>
          <w:color w:val="auto"/>
          <w:sz w:val="24"/>
          <w:szCs w:val="24"/>
        </w:rPr>
        <w:t>disease models</w:t>
      </w:r>
      <w:r w:rsidR="00770997" w:rsidRPr="00911927">
        <w:rPr>
          <w:rFonts w:eastAsia="Times"/>
          <w:color w:val="auto"/>
          <w:sz w:val="24"/>
          <w:szCs w:val="24"/>
        </w:rPr>
        <w:t>, and</w:t>
      </w:r>
      <w:r w:rsidR="00C96B10" w:rsidRPr="00911927">
        <w:rPr>
          <w:rFonts w:eastAsia="Times"/>
          <w:color w:val="auto"/>
          <w:sz w:val="24"/>
          <w:szCs w:val="24"/>
        </w:rPr>
        <w:t xml:space="preserve"> </w:t>
      </w:r>
      <w:r w:rsidR="00770997" w:rsidRPr="00911927">
        <w:rPr>
          <w:rFonts w:eastAsia="Times"/>
          <w:color w:val="auto"/>
          <w:sz w:val="24"/>
          <w:szCs w:val="24"/>
        </w:rPr>
        <w:t>be used to test therapeutic molecules</w:t>
      </w:r>
      <w:r w:rsidR="002059F3" w:rsidRPr="00911927">
        <w:rPr>
          <w:rFonts w:eastAsia="Times"/>
          <w:color w:val="auto"/>
          <w:sz w:val="24"/>
          <w:szCs w:val="24"/>
        </w:rPr>
        <w:t xml:space="preserve"> and </w:t>
      </w:r>
      <w:r w:rsidR="00770997" w:rsidRPr="00911927">
        <w:rPr>
          <w:rFonts w:eastAsia="Times"/>
          <w:color w:val="auto"/>
          <w:sz w:val="24"/>
          <w:szCs w:val="24"/>
        </w:rPr>
        <w:t>strategies</w:t>
      </w:r>
      <w:r w:rsidR="00922529" w:rsidRPr="00911927">
        <w:rPr>
          <w:rFonts w:eastAsia="Times"/>
          <w:color w:val="auto"/>
          <w:sz w:val="24"/>
          <w:szCs w:val="24"/>
        </w:rPr>
        <w:t>.</w:t>
      </w:r>
    </w:p>
    <w:p w14:paraId="5EAE97EC" w14:textId="77777777" w:rsidR="00402E33" w:rsidRPr="00911927" w:rsidRDefault="00402E33" w:rsidP="00911927">
      <w:pPr>
        <w:pStyle w:val="MediumShading1-Accent11"/>
        <w:spacing w:after="0" w:line="240" w:lineRule="auto"/>
        <w:contextualSpacing/>
        <w:jc w:val="both"/>
        <w:rPr>
          <w:rFonts w:eastAsia="Times"/>
          <w:color w:val="auto"/>
          <w:sz w:val="24"/>
          <w:szCs w:val="24"/>
        </w:rPr>
      </w:pPr>
    </w:p>
    <w:p w14:paraId="004B773B" w14:textId="0C2FCD1E" w:rsidR="00402E33" w:rsidRPr="00911927" w:rsidRDefault="00FA114E" w:rsidP="00911927">
      <w:pPr>
        <w:pStyle w:val="MediumShading1-Accent11"/>
        <w:spacing w:after="0" w:line="240" w:lineRule="auto"/>
        <w:contextualSpacing/>
        <w:jc w:val="both"/>
        <w:rPr>
          <w:rFonts w:eastAsia="Times"/>
          <w:color w:val="auto"/>
          <w:sz w:val="24"/>
          <w:szCs w:val="24"/>
        </w:rPr>
      </w:pPr>
      <w:r>
        <w:rPr>
          <w:rFonts w:eastAsia="Times"/>
          <w:color w:val="auto"/>
          <w:sz w:val="24"/>
          <w:szCs w:val="24"/>
        </w:rPr>
        <w:t>S</w:t>
      </w:r>
      <w:r w:rsidR="00402E33" w:rsidRPr="00911927">
        <w:rPr>
          <w:rFonts w:eastAsia="Times"/>
          <w:color w:val="auto"/>
          <w:sz w:val="24"/>
          <w:szCs w:val="24"/>
        </w:rPr>
        <w:t xml:space="preserve">everal </w:t>
      </w:r>
      <w:r w:rsidR="00402E33" w:rsidRPr="00911927">
        <w:rPr>
          <w:rFonts w:eastAsia="Times"/>
          <w:b/>
          <w:bCs/>
          <w:color w:val="auto"/>
          <w:sz w:val="24"/>
          <w:szCs w:val="24"/>
        </w:rPr>
        <w:t>critical steps</w:t>
      </w:r>
      <w:r w:rsidR="001F6BE5" w:rsidRPr="00911927">
        <w:rPr>
          <w:rFonts w:eastAsia="Times"/>
          <w:color w:val="auto"/>
          <w:sz w:val="24"/>
          <w:szCs w:val="24"/>
        </w:rPr>
        <w:t xml:space="preserve"> </w:t>
      </w:r>
      <w:r w:rsidR="00402E33" w:rsidRPr="00911927">
        <w:rPr>
          <w:rFonts w:eastAsia="Times"/>
          <w:color w:val="auto"/>
          <w:sz w:val="24"/>
          <w:szCs w:val="24"/>
        </w:rPr>
        <w:t xml:space="preserve">need to be followed for </w:t>
      </w:r>
      <w:r w:rsidR="00A82617" w:rsidRPr="00911927">
        <w:rPr>
          <w:rFonts w:eastAsia="Times"/>
          <w:color w:val="auto"/>
          <w:sz w:val="24"/>
          <w:szCs w:val="24"/>
        </w:rPr>
        <w:t xml:space="preserve">the </w:t>
      </w:r>
      <w:r w:rsidR="00402E33" w:rsidRPr="00911927">
        <w:rPr>
          <w:rFonts w:eastAsia="Times"/>
          <w:color w:val="auto"/>
          <w:sz w:val="24"/>
          <w:szCs w:val="24"/>
        </w:rPr>
        <w:t xml:space="preserve">successful </w:t>
      </w:r>
      <w:r w:rsidR="009F3C14" w:rsidRPr="00911927">
        <w:rPr>
          <w:rFonts w:eastAsia="Times"/>
          <w:color w:val="auto"/>
          <w:sz w:val="24"/>
          <w:szCs w:val="24"/>
        </w:rPr>
        <w:t xml:space="preserve">implementation </w:t>
      </w:r>
      <w:r w:rsidR="00402E33" w:rsidRPr="00911927">
        <w:rPr>
          <w:rFonts w:eastAsia="Times"/>
          <w:color w:val="auto"/>
          <w:sz w:val="24"/>
          <w:szCs w:val="24"/>
        </w:rPr>
        <w:t>of these techniques</w:t>
      </w:r>
      <w:r w:rsidR="00694688" w:rsidRPr="00911927">
        <w:rPr>
          <w:rFonts w:eastAsia="Times"/>
          <w:color w:val="auto"/>
          <w:sz w:val="24"/>
          <w:szCs w:val="24"/>
        </w:rPr>
        <w:t>, and some</w:t>
      </w:r>
      <w:r w:rsidR="002632C8" w:rsidRPr="00911927">
        <w:rPr>
          <w:rFonts w:eastAsia="Times"/>
          <w:color w:val="auto"/>
          <w:sz w:val="24"/>
          <w:szCs w:val="24"/>
        </w:rPr>
        <w:t xml:space="preserve"> important</w:t>
      </w:r>
      <w:r w:rsidR="00694688" w:rsidRPr="00911927">
        <w:rPr>
          <w:rFonts w:eastAsia="Times"/>
          <w:color w:val="auto"/>
          <w:sz w:val="24"/>
          <w:szCs w:val="24"/>
        </w:rPr>
        <w:t xml:space="preserve"> </w:t>
      </w:r>
      <w:r w:rsidR="00A82617" w:rsidRPr="00911927">
        <w:rPr>
          <w:rFonts w:eastAsia="Times"/>
          <w:color w:val="auto"/>
          <w:sz w:val="24"/>
          <w:szCs w:val="24"/>
        </w:rPr>
        <w:t>notes</w:t>
      </w:r>
      <w:r w:rsidR="00694688" w:rsidRPr="00911927">
        <w:rPr>
          <w:rFonts w:eastAsia="Times"/>
          <w:color w:val="auto"/>
          <w:sz w:val="24"/>
          <w:szCs w:val="24"/>
        </w:rPr>
        <w:t xml:space="preserve"> have been provided in the </w:t>
      </w:r>
      <w:r w:rsidR="00A82617" w:rsidRPr="00911927">
        <w:rPr>
          <w:rFonts w:eastAsia="Times"/>
          <w:color w:val="auto"/>
          <w:sz w:val="24"/>
          <w:szCs w:val="24"/>
        </w:rPr>
        <w:t>p</w:t>
      </w:r>
      <w:r w:rsidR="00694688" w:rsidRPr="00911927">
        <w:rPr>
          <w:rFonts w:eastAsia="Times"/>
          <w:color w:val="auto"/>
          <w:sz w:val="24"/>
          <w:szCs w:val="24"/>
        </w:rPr>
        <w:t>rotocol section</w:t>
      </w:r>
      <w:r w:rsidR="00402E33" w:rsidRPr="00911927">
        <w:rPr>
          <w:rFonts w:eastAsia="Times"/>
          <w:color w:val="auto"/>
          <w:sz w:val="24"/>
          <w:szCs w:val="24"/>
        </w:rPr>
        <w:t xml:space="preserve">. The major </w:t>
      </w:r>
      <w:r w:rsidR="002632C8" w:rsidRPr="00911927">
        <w:rPr>
          <w:rFonts w:eastAsia="Times"/>
          <w:color w:val="auto"/>
          <w:sz w:val="24"/>
          <w:szCs w:val="24"/>
        </w:rPr>
        <w:t>requirement</w:t>
      </w:r>
      <w:r w:rsidR="00402E33" w:rsidRPr="00911927">
        <w:rPr>
          <w:rFonts w:eastAsia="Times"/>
          <w:color w:val="auto"/>
          <w:sz w:val="24"/>
          <w:szCs w:val="24"/>
        </w:rPr>
        <w:t xml:space="preserve"> for intravital confocal imaging </w:t>
      </w:r>
      <w:r w:rsidR="002632C8" w:rsidRPr="00911927">
        <w:rPr>
          <w:rFonts w:eastAsia="Times"/>
          <w:color w:val="auto"/>
          <w:sz w:val="24"/>
          <w:szCs w:val="24"/>
        </w:rPr>
        <w:t xml:space="preserve">is </w:t>
      </w:r>
      <w:r w:rsidR="00402E33" w:rsidRPr="00911927">
        <w:rPr>
          <w:rFonts w:eastAsia="Times"/>
          <w:color w:val="auto"/>
          <w:sz w:val="24"/>
          <w:szCs w:val="24"/>
        </w:rPr>
        <w:t xml:space="preserve">the equipment to maintain anesthesia and optimum temperature. Indeed, a specialized mobile anesthetic system </w:t>
      </w:r>
      <w:r w:rsidR="002632C8" w:rsidRPr="00911927">
        <w:rPr>
          <w:rFonts w:eastAsia="Times"/>
          <w:color w:val="auto"/>
          <w:sz w:val="24"/>
          <w:szCs w:val="24"/>
        </w:rPr>
        <w:t>is needed</w:t>
      </w:r>
      <w:r w:rsidR="00402E33" w:rsidRPr="00911927">
        <w:rPr>
          <w:rFonts w:eastAsia="Times"/>
          <w:color w:val="auto"/>
          <w:sz w:val="24"/>
          <w:szCs w:val="24"/>
        </w:rPr>
        <w:t xml:space="preserve"> </w:t>
      </w:r>
      <w:r w:rsidR="002632C8" w:rsidRPr="00911927">
        <w:rPr>
          <w:rFonts w:eastAsia="Times"/>
          <w:color w:val="auto"/>
          <w:sz w:val="24"/>
          <w:szCs w:val="24"/>
        </w:rPr>
        <w:t>for</w:t>
      </w:r>
      <w:r w:rsidR="00402E33" w:rsidRPr="00911927">
        <w:rPr>
          <w:rFonts w:eastAsia="Times"/>
          <w:color w:val="auto"/>
          <w:sz w:val="24"/>
          <w:szCs w:val="24"/>
        </w:rPr>
        <w:t xml:space="preserve"> 1) induction of anesthesia, 2) dissection/tissue processing (i.e</w:t>
      </w:r>
      <w:r w:rsidR="00402E33" w:rsidRPr="00911927">
        <w:rPr>
          <w:rFonts w:eastAsia="Times"/>
          <w:i/>
          <w:iCs/>
          <w:color w:val="auto"/>
          <w:sz w:val="24"/>
          <w:szCs w:val="24"/>
        </w:rPr>
        <w:t>.</w:t>
      </w:r>
      <w:r w:rsidR="00402E33" w:rsidRPr="00911927">
        <w:rPr>
          <w:rFonts w:eastAsia="Times"/>
          <w:color w:val="auto"/>
          <w:sz w:val="24"/>
          <w:szCs w:val="24"/>
        </w:rPr>
        <w:t xml:space="preserve">, exposing the sciatic nerve), and 3) </w:t>
      </w:r>
      <w:r w:rsidR="00EB1BE1" w:rsidRPr="00911927">
        <w:rPr>
          <w:rFonts w:eastAsia="Times"/>
          <w:color w:val="auto"/>
          <w:sz w:val="24"/>
          <w:szCs w:val="24"/>
        </w:rPr>
        <w:t>maintaining</w:t>
      </w:r>
      <w:r w:rsidR="00402E33" w:rsidRPr="00911927">
        <w:rPr>
          <w:rFonts w:eastAsia="Times"/>
          <w:color w:val="auto"/>
          <w:sz w:val="24"/>
          <w:szCs w:val="24"/>
        </w:rPr>
        <w:t xml:space="preserve"> </w:t>
      </w:r>
      <w:r w:rsidR="00EB1BE1" w:rsidRPr="00911927">
        <w:rPr>
          <w:rFonts w:eastAsia="Times"/>
          <w:color w:val="auto"/>
          <w:sz w:val="24"/>
          <w:szCs w:val="24"/>
        </w:rPr>
        <w:t>anesthesia</w:t>
      </w:r>
      <w:r w:rsidR="00402E33" w:rsidRPr="00911927">
        <w:rPr>
          <w:rFonts w:eastAsia="Times"/>
          <w:color w:val="auto"/>
          <w:sz w:val="24"/>
          <w:szCs w:val="24"/>
        </w:rPr>
        <w:t xml:space="preserve"> </w:t>
      </w:r>
      <w:r w:rsidR="00EB1BE1" w:rsidRPr="00911927">
        <w:rPr>
          <w:rFonts w:eastAsia="Times"/>
          <w:color w:val="auto"/>
          <w:sz w:val="24"/>
          <w:szCs w:val="24"/>
        </w:rPr>
        <w:t xml:space="preserve">during </w:t>
      </w:r>
      <w:r w:rsidR="00402E33" w:rsidRPr="00911927">
        <w:rPr>
          <w:rFonts w:eastAsia="Times"/>
          <w:color w:val="auto"/>
          <w:sz w:val="24"/>
          <w:szCs w:val="24"/>
        </w:rPr>
        <w:t>intravital imaging (as</w:t>
      </w:r>
      <w:r w:rsidR="007E1647" w:rsidRPr="00911927">
        <w:rPr>
          <w:rFonts w:eastAsia="Times"/>
          <w:color w:val="auto"/>
          <w:sz w:val="24"/>
          <w:szCs w:val="24"/>
        </w:rPr>
        <w:t xml:space="preserve"> previously</w:t>
      </w:r>
      <w:r w:rsidR="00402E33" w:rsidRPr="00911927">
        <w:rPr>
          <w:rFonts w:eastAsia="Times"/>
          <w:color w:val="auto"/>
          <w:sz w:val="24"/>
          <w:szCs w:val="24"/>
        </w:rPr>
        <w:t xml:space="preserve"> detailed in </w:t>
      </w:r>
      <w:r w:rsidR="00402E33" w:rsidRPr="00911927">
        <w:rPr>
          <w:rFonts w:eastAsia="Times"/>
          <w:color w:val="auto"/>
          <w:sz w:val="24"/>
          <w:szCs w:val="24"/>
        </w:rPr>
        <w:fldChar w:fldCharType="begin"/>
      </w:r>
      <w:r w:rsidR="00F2079D" w:rsidRPr="00911927">
        <w:rPr>
          <w:rFonts w:eastAsia="Times"/>
          <w:color w:val="auto"/>
          <w:sz w:val="24"/>
          <w:szCs w:val="24"/>
        </w:rPr>
        <w:instrText>ADDIN F1000_CSL_CITATION&lt;~#@#~&gt;[{"DOI":"10.1007/978-1-0716-0585-1_20","First":false,"Last":false,"PMCID":"PMC7116510","PMID":"32524487","abstract":"Axonal transport, which is the process mediating the active shuttling of a variety cargoes from one end of an axon to the other, is essential for the development, function, and survival of neurons. Impairments in this dynamic process are linked to diverse nervous system diseases and advanced ageing. It is thus essential that we quantitatively study the kinetics of axonal transport to gain an improved understanding of neuropathology as well as the molecular and cellular mechanisms regulating cargo trafficking. One of the best ways to achieve this goal is by imaging individual, fluorescent cargoes in live systems and analyzing the kinetic properties of their progression along the axon. We have therefore developed an intravital technique to visualize different organelles, such as signaling endosomes and mitochondria, being actively transported in the axons of both motor and sensory neurons in live, anesthetized rodents. In this chapter, we provide step-by-step instructions on how to deliver specific organelle-targeting, fluorescent probes using several routes of administration to image individual cargoes being bidirectionally transported along axons within the exposed sciatic nerve. This method can provide detailed, physiologically relevant information on axonal transport, and is thus poised to elucidate mechanisms regulating this process in both health and disease.","author":[{"family":"Sleigh","given":"James N"},{"family":"Tosolini","given":"Andrew P"},{"family":"Schiavo","given":"Giampietro"}],"authorYearDisplayFormat":false,"citation-label":"9070829","container-title":"Methods in Molecular Biology","container-title-short":"Methods Mol. Biol.","id":"9070829","invisible":false,"issued":{"date-parts":[["2020"]]},"journalAbbreviation":"Methods Mol. Biol.","page":"271-292","suppress-author":false,"title":"&lt;i&gt;In vivo &lt;/i&gt;imaging of anterograde and retrograde axonal transport in rodent peripheral nerves.","type":"article-journal","volume":"2143"},{"DOI":"10.1016/j.jneumeth.2015.09.018","First":false,"Last":false,"PMCID":"PMC4666412","PMID":"26424507","abstract":"&lt;strong&gt;BACKGROUND:&lt;/strong&gt; Axonal transport is essential for neuronal function and survival. Defects in axonal transport have been identified as an early pathological feature in several disorders of the nervous system. The visualisation and quantitative analysis of axonal transport in vivo in rodent models of neurological disease is therefore crucial to improve our understanding of disease pathogenesis and for the identification of novel therapeutics.&lt;br&gt;&lt;br&gt;&lt;strong&gt;NEW METHOD:&lt;/strong&gt; Here, we describe a method for the in vivo imaging of axonal transport of signalling endosomes in the sciatic nerve of live, anaesthetised mice.&lt;br&gt;&lt;br&gt;&lt;strong&gt;RESULTS:&lt;/strong&gt; This method allows the multiparametric, quantitative analysis of in vivo axonal transport in motor and sensory neurons of adult mice in control conditions and during disease progression.&lt;br&gt;&lt;br&gt;&lt;strong&gt;COMPARISON WITH EXISTING METHODS:&lt;/strong&gt; Previous in vivo imaging of the axonal transport of signalling endosomes has been limited to studies in nerve explant preparations or non-invasive approaches using magnetic resonance imaging; techniques that are hampered by major drawbacks such as tissue damage and low temporal and spatial resolution. This new method allows live imaging of the axonal transport of single endosomes in the sciatic nerve in situ and a more sensitive analysis of axonal transport kinetics than previous approaches.&lt;br&gt;&lt;br&gt;&lt;strong&gt;CONCLUSIONS:&lt;/strong&gt; The method described in this paper allows an in-depth analysis of the characteristics of axonal transport in both motor and sensory neurons in vivo. It enables the detailed study of alterations in axonal transport in rodent models of neurological diseases and can be used to identify novel pharmacological modifiers of axonal transport.&lt;br&gt;&lt;br&gt;Copyright © 2015 The Authors. Published by Elsevier B.V. All rights reserved.","author":[{"family":"Gibbs","given":"K L"},{"family":"Kalmar","given":"B"},{"family":"Sleigh","given":"J N"},{"family":"Greensmith","given":"L"},{"family":"Schiavo","given":"G"}],"authorYearDisplayFormat":false,"citation-label":"2712822","container-title":"Journal of Neuroscience Methods","container-title-short":"J. Neurosci. Methods","id":"2712822","invisible":false,"issued":{"date-parts":[["2016","1","15"]]},"journalAbbreviation":"J. Neurosci. Methods","page":"26-33","suppress-author":false,"title":"&lt;i&gt;In vivo&lt;/i&gt; imaging of axonal transport in murine motor and sensory neurons.","type":"article-journal","volume":"257"}]</w:instrText>
      </w:r>
      <w:r w:rsidR="00402E33" w:rsidRPr="00911927">
        <w:rPr>
          <w:rFonts w:eastAsia="Times"/>
          <w:color w:val="auto"/>
          <w:sz w:val="24"/>
          <w:szCs w:val="24"/>
        </w:rPr>
        <w:fldChar w:fldCharType="separate"/>
      </w:r>
      <w:r w:rsidR="00F2079D" w:rsidRPr="00911927">
        <w:rPr>
          <w:rFonts w:eastAsia="Times"/>
          <w:noProof/>
          <w:color w:val="auto"/>
          <w:sz w:val="24"/>
          <w:szCs w:val="24"/>
          <w:vertAlign w:val="superscript"/>
        </w:rPr>
        <w:t>31,32</w:t>
      </w:r>
      <w:r w:rsidR="00402E33" w:rsidRPr="00911927">
        <w:rPr>
          <w:rFonts w:eastAsia="Times"/>
          <w:color w:val="auto"/>
          <w:sz w:val="24"/>
          <w:szCs w:val="24"/>
        </w:rPr>
        <w:fldChar w:fldCharType="end"/>
      </w:r>
      <w:r w:rsidR="00402E33" w:rsidRPr="00911927">
        <w:rPr>
          <w:rFonts w:eastAsia="Times"/>
          <w:color w:val="auto"/>
          <w:sz w:val="24"/>
          <w:szCs w:val="24"/>
        </w:rPr>
        <w:t xml:space="preserve">). </w:t>
      </w:r>
      <w:r w:rsidR="00161AD6" w:rsidRPr="00911927">
        <w:rPr>
          <w:rFonts w:eastAsia="Times"/>
          <w:color w:val="auto"/>
          <w:sz w:val="24"/>
          <w:szCs w:val="24"/>
        </w:rPr>
        <w:t>Especially w</w:t>
      </w:r>
      <w:r w:rsidR="00402E33" w:rsidRPr="00911927">
        <w:rPr>
          <w:rFonts w:eastAsia="Times"/>
          <w:color w:val="auto"/>
          <w:sz w:val="24"/>
          <w:szCs w:val="24"/>
        </w:rPr>
        <w:t xml:space="preserve">hen </w:t>
      </w:r>
      <w:r w:rsidR="002632C8" w:rsidRPr="00911927">
        <w:rPr>
          <w:rFonts w:eastAsia="Times"/>
          <w:color w:val="auto"/>
          <w:sz w:val="24"/>
          <w:szCs w:val="24"/>
        </w:rPr>
        <w:t>using</w:t>
      </w:r>
      <w:r w:rsidR="00402E33" w:rsidRPr="00911927">
        <w:rPr>
          <w:rFonts w:eastAsia="Times"/>
          <w:color w:val="auto"/>
          <w:sz w:val="24"/>
          <w:szCs w:val="24"/>
        </w:rPr>
        <w:t xml:space="preserve"> higher magnification objectives (e.g., 40x or 63x), the depth of anesthesia can impact the </w:t>
      </w:r>
      <w:r w:rsidR="009F3C14" w:rsidRPr="00911927">
        <w:rPr>
          <w:rFonts w:eastAsia="Times"/>
          <w:color w:val="auto"/>
          <w:sz w:val="24"/>
          <w:szCs w:val="24"/>
        </w:rPr>
        <w:t xml:space="preserve">image </w:t>
      </w:r>
      <w:r w:rsidR="00402E33" w:rsidRPr="00911927">
        <w:rPr>
          <w:rFonts w:eastAsia="Times"/>
          <w:color w:val="auto"/>
          <w:sz w:val="24"/>
          <w:szCs w:val="24"/>
        </w:rPr>
        <w:t>quality</w:t>
      </w:r>
      <w:r w:rsidR="002632C8" w:rsidRPr="00911927">
        <w:rPr>
          <w:rFonts w:eastAsia="Times"/>
          <w:color w:val="auto"/>
          <w:sz w:val="24"/>
          <w:szCs w:val="24"/>
        </w:rPr>
        <w:t>,</w:t>
      </w:r>
      <w:r w:rsidR="00402E33" w:rsidRPr="00911927">
        <w:rPr>
          <w:rFonts w:eastAsia="Times"/>
          <w:color w:val="auto"/>
          <w:sz w:val="24"/>
          <w:szCs w:val="24"/>
        </w:rPr>
        <w:t xml:space="preserve"> as deeper anesthesia </w:t>
      </w:r>
      <w:r w:rsidR="002632C8" w:rsidRPr="00911927">
        <w:rPr>
          <w:rFonts w:eastAsia="Times"/>
          <w:color w:val="auto"/>
          <w:sz w:val="24"/>
          <w:szCs w:val="24"/>
        </w:rPr>
        <w:t>induces</w:t>
      </w:r>
      <w:r w:rsidR="00402E33" w:rsidRPr="00911927">
        <w:rPr>
          <w:rFonts w:eastAsia="Times"/>
          <w:color w:val="auto"/>
          <w:sz w:val="24"/>
          <w:szCs w:val="24"/>
        </w:rPr>
        <w:t xml:space="preserve"> large ‘</w:t>
      </w:r>
      <w:proofErr w:type="spellStart"/>
      <w:r w:rsidR="00402E33" w:rsidRPr="00911927">
        <w:rPr>
          <w:rFonts w:eastAsia="Times"/>
          <w:color w:val="auto"/>
          <w:sz w:val="24"/>
          <w:szCs w:val="24"/>
        </w:rPr>
        <w:t>gaspy</w:t>
      </w:r>
      <w:proofErr w:type="spellEnd"/>
      <w:r w:rsidR="00402E33" w:rsidRPr="00911927">
        <w:rPr>
          <w:rFonts w:eastAsia="Times"/>
          <w:color w:val="auto"/>
          <w:sz w:val="24"/>
          <w:szCs w:val="24"/>
        </w:rPr>
        <w:t xml:space="preserve">’ breaths that </w:t>
      </w:r>
      <w:r w:rsidR="001F6BE5" w:rsidRPr="00911927">
        <w:rPr>
          <w:rFonts w:eastAsia="Times"/>
          <w:color w:val="auto"/>
          <w:sz w:val="24"/>
          <w:szCs w:val="24"/>
        </w:rPr>
        <w:t xml:space="preserve">result in frequent </w:t>
      </w:r>
      <w:r w:rsidR="00402E33" w:rsidRPr="00911927">
        <w:rPr>
          <w:rFonts w:eastAsia="Times"/>
          <w:color w:val="auto"/>
          <w:sz w:val="24"/>
          <w:szCs w:val="24"/>
        </w:rPr>
        <w:t>shift</w:t>
      </w:r>
      <w:r w:rsidR="001F6BE5" w:rsidRPr="00911927">
        <w:rPr>
          <w:rFonts w:eastAsia="Times"/>
          <w:color w:val="auto"/>
          <w:sz w:val="24"/>
          <w:szCs w:val="24"/>
        </w:rPr>
        <w:t>s in</w:t>
      </w:r>
      <w:r w:rsidR="00402E33" w:rsidRPr="00911927">
        <w:rPr>
          <w:rFonts w:eastAsia="Times"/>
          <w:color w:val="auto"/>
          <w:sz w:val="24"/>
          <w:szCs w:val="24"/>
        </w:rPr>
        <w:t xml:space="preserve"> </w:t>
      </w:r>
      <w:r w:rsidR="00AA6715" w:rsidRPr="00911927">
        <w:rPr>
          <w:rFonts w:eastAsia="Times"/>
          <w:color w:val="auto"/>
          <w:sz w:val="24"/>
          <w:szCs w:val="24"/>
        </w:rPr>
        <w:t>focus</w:t>
      </w:r>
      <w:r w:rsidR="00402E33" w:rsidRPr="00911927">
        <w:rPr>
          <w:rFonts w:eastAsia="Times"/>
          <w:color w:val="auto"/>
          <w:sz w:val="24"/>
          <w:szCs w:val="24"/>
        </w:rPr>
        <w:t xml:space="preserve">. Such large </w:t>
      </w:r>
      <w:r w:rsidR="001F6BE5" w:rsidRPr="00911927">
        <w:rPr>
          <w:rFonts w:eastAsia="Times"/>
          <w:color w:val="auto"/>
          <w:sz w:val="24"/>
          <w:szCs w:val="24"/>
        </w:rPr>
        <w:t>movements</w:t>
      </w:r>
      <w:r w:rsidR="00402E33" w:rsidRPr="00911927">
        <w:rPr>
          <w:rFonts w:eastAsia="Times"/>
          <w:color w:val="auto"/>
          <w:sz w:val="24"/>
          <w:szCs w:val="24"/>
        </w:rPr>
        <w:t xml:space="preserve"> will undoubtedly </w:t>
      </w:r>
      <w:r w:rsidR="002632C8" w:rsidRPr="00911927">
        <w:rPr>
          <w:rFonts w:eastAsia="Times"/>
          <w:color w:val="auto"/>
          <w:sz w:val="24"/>
          <w:szCs w:val="24"/>
        </w:rPr>
        <w:t>impact</w:t>
      </w:r>
      <w:r w:rsidR="00402E33" w:rsidRPr="00911927">
        <w:rPr>
          <w:rFonts w:eastAsia="Times"/>
          <w:color w:val="auto"/>
          <w:sz w:val="24"/>
          <w:szCs w:val="24"/>
        </w:rPr>
        <w:t xml:space="preserve"> post</w:t>
      </w:r>
      <w:r w:rsidR="003217C3">
        <w:rPr>
          <w:rFonts w:eastAsia="Times"/>
          <w:color w:val="auto"/>
          <w:sz w:val="24"/>
          <w:szCs w:val="24"/>
        </w:rPr>
        <w:t xml:space="preserve"> </w:t>
      </w:r>
      <w:r w:rsidR="00402E33" w:rsidRPr="00911927">
        <w:rPr>
          <w:rFonts w:eastAsia="Times"/>
          <w:color w:val="auto"/>
          <w:sz w:val="24"/>
          <w:szCs w:val="24"/>
        </w:rPr>
        <w:t>imaging transport analyses (e.g., tracking cargo</w:t>
      </w:r>
      <w:r w:rsidR="007E1647" w:rsidRPr="00911927">
        <w:rPr>
          <w:rFonts w:eastAsia="Times"/>
          <w:color w:val="auto"/>
          <w:sz w:val="24"/>
          <w:szCs w:val="24"/>
        </w:rPr>
        <w:t>es</w:t>
      </w:r>
      <w:r w:rsidR="00402E33" w:rsidRPr="00911927">
        <w:rPr>
          <w:rFonts w:eastAsia="Times"/>
          <w:color w:val="auto"/>
          <w:sz w:val="24"/>
          <w:szCs w:val="24"/>
        </w:rPr>
        <w:t xml:space="preserve"> using the Fiji plugin</w:t>
      </w:r>
      <w:r w:rsidR="00070B16" w:rsidRPr="00911927">
        <w:rPr>
          <w:rFonts w:eastAsia="Times"/>
          <w:color w:val="auto"/>
          <w:sz w:val="24"/>
          <w:szCs w:val="24"/>
        </w:rPr>
        <w:t>s</w:t>
      </w:r>
      <w:r w:rsidR="00402E33" w:rsidRPr="00911927">
        <w:rPr>
          <w:rFonts w:eastAsia="Times"/>
          <w:color w:val="auto"/>
          <w:sz w:val="24"/>
          <w:szCs w:val="24"/>
        </w:rPr>
        <w:t xml:space="preserve"> TrackMate</w:t>
      </w:r>
      <w:r w:rsidR="00402E33" w:rsidRPr="00911927">
        <w:rPr>
          <w:rFonts w:eastAsia="Times"/>
          <w:color w:val="auto"/>
          <w:sz w:val="24"/>
          <w:szCs w:val="24"/>
        </w:rPr>
        <w:fldChar w:fldCharType="begin"/>
      </w:r>
      <w:r w:rsidR="00F2079D" w:rsidRPr="00911927">
        <w:rPr>
          <w:rFonts w:eastAsia="Times"/>
          <w:color w:val="auto"/>
          <w:sz w:val="24"/>
          <w:szCs w:val="24"/>
        </w:rPr>
        <w:instrText>ADDIN F1000_CSL_CITATION&lt;~#@#~&gt;[{"DOI":"10.1016/j.ymeth.2016.09.016","First":false,"Last":false,"PMID":"27713081","abstract":"We present TrackMate, an open source Fiji plugin for the automated, semi-automated, and manual tracking of single-particles. It offers a versatile and modular solution that works out of the box for end users, through a simple and intuitive user interface. It is also easily scriptable and adaptable, operating equally well on 1D over time, 2D over time, 3D over time, or other single and multi-channel image variants. TrackMate provides several visualization and analysis tools that aid in assessing the relevance of results. The utility of TrackMate is further enhanced through its ability to be readily customized to meet specific tracking problems. TrackMate is an extensible platform where developers can easily write their own detection, particle linking, visualization or analysis algorithms within the TrackMate environment. This evolving framework provides researchers with the opportunity to quickly develop and optimize new algorithms based on existing TrackMate modules without the need of having to write de novo user interfaces, including visualization, analysis and exporting tools. The current capabilities of TrackMate are presented in the context of three different biological problems. First, we perform Caenorhabditis-elegans lineage analysis to assess how light-induced damage during imaging impairs its early development. Our TrackMate-based lineage analysis indicates the lack of a cell-specific light-sensitive mechanism. Second, we investigate the recruitment of NEMO (NF-κB essential modulator) clusters in fibroblasts after stimulation by the cytokine IL-1 and show that photodamage can generate artifacts in the shape of TrackMate characterized movements that confuse motility analysis. Finally, we validate the use of TrackMate for quantitative lifetime analysis of clathrin-mediated endocytosis in plant cells.&lt;br&gt;&lt;br&gt;Copyright © 2016 The Author(s). Published by Elsevier Inc. All rights reserved.","author":[{"family":"Tinevez","given":"Jean-Yves"},{"family":"Perry","given":"Nick"},{"family":"Schindelin","given":"Johannes"},{"family":"Hoopes","given":"Genevieve M"},{"family":"Reynolds","given":"Gregory D"},{"family":"Laplantine","given":"Emmanuel"},{"family":"Bednarek","given":"Sebastian Y"},{"family":"Shorte","given":"Spencer L"},{"family":"Eliceiri","given":"Kevin W"}],"authorYearDisplayFormat":false,"citation-label":"4076846","container-title":"Methods","container-title-short":"Methods","id":"4076846","invisible":false,"issued":{"date-parts":[["2017","2","15"]]},"journalAbbreviation":"Methods","page":"80-90","suppress-author":false,"title":"TrackMate: An open and extensible platform for single-particle tracking.","type":"article-journal","volume":"115"}]</w:instrText>
      </w:r>
      <w:r w:rsidR="00402E33" w:rsidRPr="00911927">
        <w:rPr>
          <w:rFonts w:eastAsia="Times"/>
          <w:color w:val="auto"/>
          <w:sz w:val="24"/>
          <w:szCs w:val="24"/>
        </w:rPr>
        <w:fldChar w:fldCharType="separate"/>
      </w:r>
      <w:r w:rsidR="00F2079D" w:rsidRPr="00911927">
        <w:rPr>
          <w:rFonts w:eastAsia="Times"/>
          <w:noProof/>
          <w:color w:val="auto"/>
          <w:sz w:val="24"/>
          <w:szCs w:val="24"/>
          <w:vertAlign w:val="superscript"/>
        </w:rPr>
        <w:t>53</w:t>
      </w:r>
      <w:r w:rsidR="00402E33" w:rsidRPr="00911927">
        <w:rPr>
          <w:rFonts w:eastAsia="Times"/>
          <w:color w:val="auto"/>
          <w:sz w:val="24"/>
          <w:szCs w:val="24"/>
        </w:rPr>
        <w:fldChar w:fldCharType="end"/>
      </w:r>
      <w:r w:rsidR="00402E33" w:rsidRPr="00911927">
        <w:rPr>
          <w:rFonts w:eastAsia="Times"/>
          <w:color w:val="auto"/>
          <w:sz w:val="24"/>
          <w:szCs w:val="24"/>
        </w:rPr>
        <w:t xml:space="preserve"> or KymoAnalyzer</w:t>
      </w:r>
      <w:r w:rsidR="00402E33" w:rsidRPr="00911927">
        <w:rPr>
          <w:rFonts w:eastAsia="Times"/>
          <w:color w:val="auto"/>
          <w:sz w:val="24"/>
          <w:szCs w:val="24"/>
        </w:rPr>
        <w:fldChar w:fldCharType="begin"/>
      </w:r>
      <w:r w:rsidR="00F2079D" w:rsidRPr="00911927">
        <w:rPr>
          <w:rFonts w:eastAsia="Times"/>
          <w:color w:val="auto"/>
          <w:sz w:val="24"/>
          <w:szCs w:val="24"/>
        </w:rPr>
        <w:instrText>ADDIN F1000_CSL_CITATION&lt;~#@#~&gt;[{"DOI":"10.1111/tra.12456","First":false,"Last":false,"PMCID":"PMC5473519","PMID":"27770501","abstract":"In axons, proper localization of proteins, vesicles, organelles, and other cargoes is accomplished by the highly regulated coordination of kinesins and dyneins, molecular motors that bind to cargoes and translocate them along microtubule (MT) tracks. Impairment of axonal transport is implicated in the pathogenesis of multiple neurodegenerative disorders including Alzheimer's and Huntington's diseases. To understand how MT-based cargo motility is regulated and to delineate its role in neurodegeneration, it is critical to analyze the detailed dynamics of moving cargoes inside axons. Here, we present KymoAnalyzer, a software tool that facilitates the robust analysis of axonal transport from time-lapse live-imaging sequences. KymoAnalyzer is an open-source software that automatically classifies particle trajectories and systematically calculates velocities, run lengths, pauses, and a wealth of other parameters that are characteristic of motor-based transport. We anticipate that laboratories will easily use this package to unveil previously uncovered intracellular transport details of individually-moving cargoes inside neurons.&lt;br&gt;&lt;br&gt;© 2016 John Wiley &amp; Sons A/S. Published by John Wiley &amp; Sons Ltd.","author":[{"family":"Neumann","given":"Sylvia"},{"family":"Chassefeyre","given":"Romain"},{"family":"Campbell","given":"George E"},{"family":"Encalada","given":"Sandra E"}],"authorYearDisplayFormat":false,"citation-label":"5782619","container-title":"Traffic","container-title-short":"Traffic","id":"5782619","invisible":false,"issue":"1","issued":{"date-parts":[["2017","1"]]},"journalAbbreviation":"Traffic","page":"71-88","suppress-author":false,"title":"KymoAnalyzer: a software tool for the quantitative analysis of intracellular transport in neurons.","type":"article-journal","volume":"18"}]</w:instrText>
      </w:r>
      <w:r w:rsidR="00402E33" w:rsidRPr="00911927">
        <w:rPr>
          <w:rFonts w:eastAsia="Times"/>
          <w:color w:val="auto"/>
          <w:sz w:val="24"/>
          <w:szCs w:val="24"/>
        </w:rPr>
        <w:fldChar w:fldCharType="separate"/>
      </w:r>
      <w:r w:rsidR="00F2079D" w:rsidRPr="00911927">
        <w:rPr>
          <w:rFonts w:eastAsia="Times"/>
          <w:noProof/>
          <w:color w:val="auto"/>
          <w:sz w:val="24"/>
          <w:szCs w:val="24"/>
          <w:vertAlign w:val="superscript"/>
        </w:rPr>
        <w:t>54</w:t>
      </w:r>
      <w:r w:rsidR="00402E33" w:rsidRPr="00911927">
        <w:rPr>
          <w:rFonts w:eastAsia="Times"/>
          <w:color w:val="auto"/>
          <w:sz w:val="24"/>
          <w:szCs w:val="24"/>
        </w:rPr>
        <w:fldChar w:fldCharType="end"/>
      </w:r>
      <w:r w:rsidR="00402E33" w:rsidRPr="00911927">
        <w:rPr>
          <w:rFonts w:eastAsia="Times"/>
          <w:color w:val="auto"/>
          <w:sz w:val="24"/>
          <w:szCs w:val="24"/>
        </w:rPr>
        <w:t>) as the breathing movements produce art</w:t>
      </w:r>
      <w:r w:rsidR="00B14D19">
        <w:rPr>
          <w:rFonts w:eastAsia="Times"/>
          <w:color w:val="auto"/>
          <w:sz w:val="24"/>
          <w:szCs w:val="24"/>
        </w:rPr>
        <w:t>i</w:t>
      </w:r>
      <w:r w:rsidR="00402E33" w:rsidRPr="00911927">
        <w:rPr>
          <w:rFonts w:eastAsia="Times"/>
          <w:color w:val="auto"/>
          <w:sz w:val="24"/>
          <w:szCs w:val="24"/>
        </w:rPr>
        <w:t xml:space="preserve">facts in time-lapse videos that can render </w:t>
      </w:r>
      <w:r w:rsidR="009F3C14" w:rsidRPr="00911927">
        <w:rPr>
          <w:rFonts w:eastAsia="Times"/>
          <w:color w:val="auto"/>
          <w:sz w:val="24"/>
          <w:szCs w:val="24"/>
        </w:rPr>
        <w:t xml:space="preserve">them </w:t>
      </w:r>
      <w:r w:rsidR="00070B16" w:rsidRPr="00911927">
        <w:rPr>
          <w:rFonts w:eastAsia="Times"/>
          <w:color w:val="auto"/>
          <w:sz w:val="24"/>
          <w:szCs w:val="24"/>
        </w:rPr>
        <w:t xml:space="preserve">unsuitable for automated tracking </w:t>
      </w:r>
      <w:r w:rsidR="00402E33" w:rsidRPr="00911927">
        <w:rPr>
          <w:rFonts w:eastAsia="Times"/>
          <w:color w:val="auto"/>
          <w:sz w:val="24"/>
          <w:szCs w:val="24"/>
        </w:rPr>
        <w:t xml:space="preserve">or require </w:t>
      </w:r>
      <w:r w:rsidR="001F6BE5" w:rsidRPr="00911927">
        <w:rPr>
          <w:rFonts w:eastAsia="Times"/>
          <w:color w:val="auto"/>
          <w:sz w:val="24"/>
          <w:szCs w:val="24"/>
        </w:rPr>
        <w:t>more time-consuming assessment</w:t>
      </w:r>
      <w:r w:rsidR="00402E33" w:rsidRPr="00911927">
        <w:rPr>
          <w:rFonts w:eastAsia="Times"/>
          <w:color w:val="auto"/>
          <w:sz w:val="24"/>
          <w:szCs w:val="24"/>
        </w:rPr>
        <w:t>. Moreover, we have also observed imaging art</w:t>
      </w:r>
      <w:r w:rsidR="00094062">
        <w:rPr>
          <w:rFonts w:eastAsia="Times"/>
          <w:color w:val="auto"/>
          <w:sz w:val="24"/>
          <w:szCs w:val="24"/>
        </w:rPr>
        <w:t>i</w:t>
      </w:r>
      <w:r w:rsidR="00402E33" w:rsidRPr="00911927">
        <w:rPr>
          <w:rFonts w:eastAsia="Times"/>
          <w:color w:val="auto"/>
          <w:sz w:val="24"/>
          <w:szCs w:val="24"/>
        </w:rPr>
        <w:t>facts caused by pulsating arteries within the sciatic nerve</w:t>
      </w:r>
      <w:r w:rsidR="00A55DB3" w:rsidRPr="00911927">
        <w:rPr>
          <w:rFonts w:eastAsia="Times"/>
          <w:color w:val="auto"/>
          <w:sz w:val="24"/>
          <w:szCs w:val="24"/>
        </w:rPr>
        <w:t>, which can only be resolved by ch</w:t>
      </w:r>
      <w:r w:rsidR="00AB1A1D" w:rsidRPr="00911927">
        <w:rPr>
          <w:rFonts w:eastAsia="Times"/>
          <w:color w:val="auto"/>
          <w:sz w:val="24"/>
          <w:szCs w:val="24"/>
        </w:rPr>
        <w:t>o</w:t>
      </w:r>
      <w:r w:rsidR="00A55DB3" w:rsidRPr="00911927">
        <w:rPr>
          <w:rFonts w:eastAsia="Times"/>
          <w:color w:val="auto"/>
          <w:sz w:val="24"/>
          <w:szCs w:val="24"/>
        </w:rPr>
        <w:t xml:space="preserve">osing a different </w:t>
      </w:r>
      <w:r w:rsidR="00AA6715" w:rsidRPr="00911927">
        <w:rPr>
          <w:rFonts w:eastAsia="Times"/>
          <w:color w:val="auto"/>
          <w:sz w:val="24"/>
          <w:szCs w:val="24"/>
        </w:rPr>
        <w:t xml:space="preserve">imaging </w:t>
      </w:r>
      <w:r w:rsidR="00A55DB3" w:rsidRPr="00911927">
        <w:rPr>
          <w:rFonts w:eastAsia="Times"/>
          <w:color w:val="auto"/>
          <w:sz w:val="24"/>
          <w:szCs w:val="24"/>
        </w:rPr>
        <w:t>region</w:t>
      </w:r>
      <w:r w:rsidR="00402E33" w:rsidRPr="00911927">
        <w:rPr>
          <w:rFonts w:eastAsia="Times"/>
          <w:color w:val="auto"/>
          <w:sz w:val="24"/>
          <w:szCs w:val="24"/>
        </w:rPr>
        <w:t xml:space="preserve">. The microscope </w:t>
      </w:r>
      <w:r w:rsidR="007E4187" w:rsidRPr="00911927">
        <w:rPr>
          <w:rFonts w:eastAsia="Times"/>
          <w:color w:val="auto"/>
          <w:sz w:val="24"/>
          <w:szCs w:val="24"/>
        </w:rPr>
        <w:t xml:space="preserve">must </w:t>
      </w:r>
      <w:r w:rsidR="00402E33" w:rsidRPr="00911927">
        <w:rPr>
          <w:rFonts w:eastAsia="Times"/>
          <w:color w:val="auto"/>
          <w:sz w:val="24"/>
          <w:szCs w:val="24"/>
        </w:rPr>
        <w:t xml:space="preserve">be </w:t>
      </w:r>
      <w:r w:rsidR="009F3C14" w:rsidRPr="00911927">
        <w:rPr>
          <w:rFonts w:eastAsia="Times"/>
          <w:color w:val="auto"/>
          <w:sz w:val="24"/>
          <w:szCs w:val="24"/>
        </w:rPr>
        <w:t xml:space="preserve">equipped </w:t>
      </w:r>
      <w:r w:rsidR="00402E33" w:rsidRPr="00911927">
        <w:rPr>
          <w:rFonts w:eastAsia="Times"/>
          <w:color w:val="auto"/>
          <w:sz w:val="24"/>
          <w:szCs w:val="24"/>
        </w:rPr>
        <w:t>with an environmental chamber capab</w:t>
      </w:r>
      <w:r w:rsidR="005D319D">
        <w:rPr>
          <w:rFonts w:eastAsia="Times"/>
          <w:color w:val="auto"/>
          <w:sz w:val="24"/>
          <w:szCs w:val="24"/>
        </w:rPr>
        <w:t>le of</w:t>
      </w:r>
      <w:r w:rsidR="00402E33" w:rsidRPr="00911927">
        <w:rPr>
          <w:rFonts w:eastAsia="Times"/>
          <w:color w:val="auto"/>
          <w:sz w:val="24"/>
          <w:szCs w:val="24"/>
        </w:rPr>
        <w:t xml:space="preserve"> maintain</w:t>
      </w:r>
      <w:r w:rsidR="005D319D">
        <w:rPr>
          <w:rFonts w:eastAsia="Times"/>
          <w:color w:val="auto"/>
          <w:sz w:val="24"/>
          <w:szCs w:val="24"/>
        </w:rPr>
        <w:t>ing</w:t>
      </w:r>
      <w:r w:rsidR="00402E33" w:rsidRPr="00911927">
        <w:rPr>
          <w:rFonts w:eastAsia="Times"/>
          <w:color w:val="auto"/>
          <w:sz w:val="24"/>
          <w:szCs w:val="24"/>
        </w:rPr>
        <w:t xml:space="preserve"> </w:t>
      </w:r>
      <w:r w:rsidR="009F3C14" w:rsidRPr="00911927">
        <w:rPr>
          <w:rFonts w:eastAsia="Times"/>
          <w:color w:val="auto"/>
          <w:sz w:val="24"/>
          <w:szCs w:val="24"/>
        </w:rPr>
        <w:t xml:space="preserve">constant </w:t>
      </w:r>
      <w:r w:rsidR="000D56D7" w:rsidRPr="00911927">
        <w:rPr>
          <w:rFonts w:eastAsia="Times"/>
          <w:color w:val="auto"/>
          <w:sz w:val="24"/>
          <w:szCs w:val="24"/>
        </w:rPr>
        <w:t>body</w:t>
      </w:r>
      <w:r w:rsidR="00402E33" w:rsidRPr="00911927">
        <w:rPr>
          <w:rFonts w:eastAsia="Times"/>
          <w:color w:val="auto"/>
          <w:sz w:val="24"/>
          <w:szCs w:val="24"/>
        </w:rPr>
        <w:t xml:space="preserve"> temperature, </w:t>
      </w:r>
      <w:r w:rsidR="00603CF7" w:rsidRPr="00911927">
        <w:rPr>
          <w:rFonts w:eastAsia="Times"/>
          <w:color w:val="auto"/>
          <w:sz w:val="24"/>
          <w:szCs w:val="24"/>
        </w:rPr>
        <w:t>as</w:t>
      </w:r>
      <w:r w:rsidR="00AB1A1D" w:rsidRPr="00911927">
        <w:rPr>
          <w:rFonts w:eastAsia="Times"/>
          <w:color w:val="auto"/>
          <w:sz w:val="24"/>
          <w:szCs w:val="24"/>
        </w:rPr>
        <w:t xml:space="preserve"> </w:t>
      </w:r>
      <w:r w:rsidR="00402E33" w:rsidRPr="00911927">
        <w:rPr>
          <w:rFonts w:eastAsia="Times"/>
          <w:color w:val="auto"/>
          <w:sz w:val="24"/>
          <w:szCs w:val="24"/>
        </w:rPr>
        <w:t>temperature</w:t>
      </w:r>
      <w:r w:rsidR="00300A25">
        <w:rPr>
          <w:rFonts w:eastAsia="Times"/>
          <w:color w:val="auto"/>
          <w:sz w:val="24"/>
          <w:szCs w:val="24"/>
        </w:rPr>
        <w:t xml:space="preserve"> and</w:t>
      </w:r>
      <w:r w:rsidR="00402E33" w:rsidRPr="00911927">
        <w:rPr>
          <w:rFonts w:eastAsia="Times"/>
          <w:color w:val="auto"/>
          <w:sz w:val="24"/>
          <w:szCs w:val="24"/>
        </w:rPr>
        <w:t xml:space="preserve"> pH influence axonal transport</w:t>
      </w:r>
      <w:r w:rsidR="00402E33" w:rsidRPr="00911927">
        <w:rPr>
          <w:rFonts w:eastAsia="Times"/>
          <w:color w:val="auto"/>
          <w:sz w:val="24"/>
          <w:szCs w:val="24"/>
        </w:rPr>
        <w:fldChar w:fldCharType="begin"/>
      </w:r>
      <w:r w:rsidR="00F2079D" w:rsidRPr="00911927">
        <w:rPr>
          <w:rFonts w:eastAsia="Times"/>
          <w:color w:val="auto"/>
          <w:sz w:val="24"/>
          <w:szCs w:val="24"/>
        </w:rPr>
        <w:instrText>ADDIN F1000_CSL_CITATION&lt;~#@#~&gt;[{"DOI":"10.1074/jbc.M506750200","First":false,"Last":false,"PMID":"16236708","abstract":"Tetanus toxin binds specifically to motor neurons at the neuromuscular junction. There, it is internalized into vesicular carriers undergoing fast retrograde transport to the spinal cord. Despite the importance of this axonal transport pathway in health and disease, its molecular and biophysical characterization is presently lacking. We sought to fill this gap by determining the pH regulation of this compartment in living motor neurons using a chimera of the tetanus toxin binding fragment (TeNT HC) and a pH-sensitive variant of the green fluorescent protein (ratiometric pHluorin). We have demonstrated that moving retrograde carriers display a narrow range of neutral pH values, which is kept constant during transport. Stationary TeNT HC-positive organelles instead exhibit a wide spectrum of pH values, ranging from acidic to neutral. This distinct pH regulation is due to a differential targeting of the vacuolar (H+) ATPase, which is not present on moving TeNT HC compartments. Accordingly, inhibition of the vacuolar (H+) ATPase under conditions that completely abolish the intracellular accumulation of acidotrophic dyes does not affect axonal retrograde transport of TeNT HC. However, a functional vacuolar (H+) ATPase is required for early steps of TeNT HC trafficking following endocytosis, and it is localized to axonal vesicles containing TeNT HC. Altogether, these findings indicate that the vacuolar (H+ ATPase plays a specific role in early sorting events directing TeNT HC to axonal carriers but not in their subsequent progression along the retrograde transport route, which escapes acidification and targeting to degradative organelles.","author":[{"family":"Bohnert","given":"Stephanie"},{"family":"Schiavo","given":"Giampietro"}],"authorYearDisplayFormat":false,"citation-label":"7371814","container-title":"The Journal of Biological Chemistry","container-title-short":"J. Biol. Chem.","id":"7371814","invisible":false,"issue":"51","issued":{"date-parts":[["2005","12","23"]]},"journalAbbreviation":"J. Biol. Chem.","page":"42336-42344","suppress-author":false,"title":"Tetanus toxin is transported in a novel neuronal compartment characterized by a specialized pH regulation.","type":"article-journal","volume":"280"}]</w:instrText>
      </w:r>
      <w:r w:rsidR="00402E33" w:rsidRPr="00911927">
        <w:rPr>
          <w:rFonts w:eastAsia="Times"/>
          <w:color w:val="auto"/>
          <w:sz w:val="24"/>
          <w:szCs w:val="24"/>
        </w:rPr>
        <w:fldChar w:fldCharType="separate"/>
      </w:r>
      <w:r w:rsidR="00F2079D" w:rsidRPr="00911927">
        <w:rPr>
          <w:rFonts w:eastAsia="Times"/>
          <w:noProof/>
          <w:color w:val="auto"/>
          <w:sz w:val="24"/>
          <w:szCs w:val="24"/>
          <w:vertAlign w:val="superscript"/>
        </w:rPr>
        <w:t>55</w:t>
      </w:r>
      <w:r w:rsidR="00402E33" w:rsidRPr="00911927">
        <w:rPr>
          <w:rFonts w:eastAsia="Times"/>
          <w:color w:val="auto"/>
          <w:sz w:val="24"/>
          <w:szCs w:val="24"/>
        </w:rPr>
        <w:fldChar w:fldCharType="end"/>
      </w:r>
      <w:r w:rsidR="00402E33" w:rsidRPr="00911927">
        <w:rPr>
          <w:rFonts w:eastAsia="Times"/>
          <w:color w:val="auto"/>
          <w:sz w:val="24"/>
          <w:szCs w:val="24"/>
        </w:rPr>
        <w:t xml:space="preserve">. </w:t>
      </w:r>
      <w:r w:rsidR="00AA6715" w:rsidRPr="00911927">
        <w:rPr>
          <w:rFonts w:eastAsia="Times"/>
          <w:color w:val="auto"/>
          <w:sz w:val="24"/>
          <w:szCs w:val="24"/>
        </w:rPr>
        <w:t xml:space="preserve">Furthermore, the </w:t>
      </w:r>
      <w:r w:rsidR="007E4187" w:rsidRPr="00911927">
        <w:rPr>
          <w:rFonts w:eastAsia="Times"/>
          <w:color w:val="auto"/>
          <w:sz w:val="24"/>
          <w:szCs w:val="24"/>
        </w:rPr>
        <w:t>a</w:t>
      </w:r>
      <w:r w:rsidR="009F3C14" w:rsidRPr="00911927">
        <w:rPr>
          <w:rFonts w:eastAsia="Times"/>
          <w:color w:val="auto"/>
          <w:sz w:val="24"/>
          <w:szCs w:val="24"/>
        </w:rPr>
        <w:t>pplication of</w:t>
      </w:r>
      <w:r w:rsidR="00402E33" w:rsidRPr="00911927">
        <w:rPr>
          <w:rFonts w:eastAsia="Times"/>
          <w:color w:val="auto"/>
          <w:sz w:val="24"/>
          <w:szCs w:val="24"/>
        </w:rPr>
        <w:t xml:space="preserve"> analgesic</w:t>
      </w:r>
      <w:r w:rsidR="009F3C14" w:rsidRPr="00911927">
        <w:rPr>
          <w:rFonts w:eastAsia="Times"/>
          <w:color w:val="auto"/>
          <w:sz w:val="24"/>
          <w:szCs w:val="24"/>
        </w:rPr>
        <w:t>s</w:t>
      </w:r>
      <w:r w:rsidR="00D83B56" w:rsidRPr="00911927">
        <w:rPr>
          <w:rFonts w:eastAsia="Times"/>
          <w:color w:val="auto"/>
          <w:sz w:val="24"/>
          <w:szCs w:val="24"/>
        </w:rPr>
        <w:t xml:space="preserve"> </w:t>
      </w:r>
      <w:proofErr w:type="spellStart"/>
      <w:r w:rsidR="00402E33" w:rsidRPr="00911927">
        <w:rPr>
          <w:rFonts w:eastAsia="Times"/>
          <w:color w:val="auto"/>
          <w:sz w:val="24"/>
          <w:szCs w:val="24"/>
        </w:rPr>
        <w:t>post</w:t>
      </w:r>
      <w:r w:rsidR="001F6553" w:rsidRPr="00911927">
        <w:rPr>
          <w:rFonts w:eastAsia="Times"/>
          <w:color w:val="auto"/>
          <w:sz w:val="24"/>
          <w:szCs w:val="24"/>
        </w:rPr>
        <w:t xml:space="preserve"> </w:t>
      </w:r>
      <w:r w:rsidR="00D83B56" w:rsidRPr="00911927">
        <w:rPr>
          <w:rFonts w:eastAsia="Times"/>
          <w:color w:val="auto"/>
          <w:sz w:val="24"/>
          <w:szCs w:val="24"/>
        </w:rPr>
        <w:t>surg</w:t>
      </w:r>
      <w:r w:rsidR="002632C8" w:rsidRPr="00911927">
        <w:rPr>
          <w:rFonts w:eastAsia="Times"/>
          <w:color w:val="auto"/>
          <w:sz w:val="24"/>
          <w:szCs w:val="24"/>
        </w:rPr>
        <w:t>ery</w:t>
      </w:r>
      <w:proofErr w:type="spellEnd"/>
      <w:r w:rsidR="002632C8" w:rsidRPr="00911927">
        <w:rPr>
          <w:rFonts w:eastAsia="Times"/>
          <w:color w:val="auto"/>
          <w:sz w:val="24"/>
          <w:szCs w:val="24"/>
        </w:rPr>
        <w:t xml:space="preserve"> </w:t>
      </w:r>
      <w:r w:rsidR="00AA6715" w:rsidRPr="00911927">
        <w:rPr>
          <w:rFonts w:eastAsia="Times"/>
          <w:color w:val="auto"/>
          <w:sz w:val="24"/>
          <w:szCs w:val="24"/>
        </w:rPr>
        <w:t xml:space="preserve">should be avoided, </w:t>
      </w:r>
      <w:r w:rsidR="007E4187" w:rsidRPr="00911927">
        <w:rPr>
          <w:rFonts w:eastAsia="Times"/>
          <w:color w:val="auto"/>
          <w:sz w:val="24"/>
          <w:szCs w:val="24"/>
        </w:rPr>
        <w:t>as</w:t>
      </w:r>
      <w:r w:rsidR="00402E33" w:rsidRPr="00911927">
        <w:rPr>
          <w:rFonts w:eastAsia="Times"/>
          <w:color w:val="auto"/>
          <w:sz w:val="24"/>
          <w:szCs w:val="24"/>
        </w:rPr>
        <w:t xml:space="preserve"> they </w:t>
      </w:r>
      <w:r w:rsidR="002632C8" w:rsidRPr="00911927">
        <w:rPr>
          <w:rFonts w:eastAsia="Times"/>
          <w:color w:val="auto"/>
          <w:sz w:val="24"/>
          <w:szCs w:val="24"/>
        </w:rPr>
        <w:t xml:space="preserve">can </w:t>
      </w:r>
      <w:r w:rsidR="00AB1A1D" w:rsidRPr="00911927">
        <w:rPr>
          <w:rFonts w:eastAsia="Times"/>
          <w:color w:val="auto"/>
          <w:sz w:val="24"/>
          <w:szCs w:val="24"/>
        </w:rPr>
        <w:t xml:space="preserve">alter </w:t>
      </w:r>
      <w:r w:rsidR="00402E33" w:rsidRPr="00911927">
        <w:rPr>
          <w:rFonts w:eastAsia="Times"/>
          <w:color w:val="auto"/>
          <w:sz w:val="24"/>
          <w:szCs w:val="24"/>
        </w:rPr>
        <w:t>transport dynamics</w:t>
      </w:r>
      <w:r w:rsidR="00402E33" w:rsidRPr="00911927">
        <w:rPr>
          <w:rFonts w:eastAsia="Times"/>
          <w:color w:val="auto"/>
          <w:sz w:val="24"/>
          <w:szCs w:val="24"/>
        </w:rPr>
        <w:fldChar w:fldCharType="begin"/>
      </w:r>
      <w:r w:rsidR="00F2079D" w:rsidRPr="00911927">
        <w:rPr>
          <w:rFonts w:eastAsia="Times"/>
          <w:color w:val="auto"/>
          <w:sz w:val="24"/>
          <w:szCs w:val="24"/>
        </w:rPr>
        <w:instrText>ADDIN F1000_CSL_CITATION&lt;~#@#~&gt;[{"DOI":"10.1097/00000542-200109000-00021","First":false,"Last":false,"PMID":"11575541","abstract":"&lt;strong&gt;BACKGROUND:&lt;/strong&gt; Axonal transport plays a critical role in supplying materials for a variety of neuronal functions such as morphogenetic plasticity, synaptic transmission, and cell survival. In the current study, the authors investigated the effects of the analgesic agent lidocaine on axonal transport in neurites of cultured mouse dorsal root ganglion neurons. In relation to their effects, the effects of lidocaine on the growth rate of the neurite were also examined.&lt;br&gt;&lt;br&gt;&lt;strong&gt;METHODS:&lt;/strong&gt; Isolated mouse dorsal root ganglion cells were cultured for 48 h until full growth of neurites. Video-enhanced microscopy was used to observe particles transported within neurites and to measure the neurite growth during control conditions and in the presence of lidocaine.&lt;br&gt;&lt;br&gt;&lt;strong&gt;RESULTS:&lt;/strong&gt; Application of 30 microM lidocaine immediately reduced the number of particles transported in anterograde and retrograde axonal directions. These effects were persistently observed during the application (26 min) and were reversed by lidocaine washout. The inhibitory effect was dose-dependent at concentrations from 0.1 to 1,000 microM (IC50 = 10 microM). In Ca2+-free extracellular medium, lidocaine failed to inhibit axonal transport. Calcium ionophore A23187 (0.1 microM) reduced axonal transport in both directions. The inhibitory effects of lidocaine and A23187 were abrogated by 10 microM KN-62, a Ca2+-calmodulin-dependent protein kinase II inhibitor. Application of such low-concentration lidocaine (30 microM) for 30 min reduced the growth rate of neurites, and this effect was also blocked by KN-62.&lt;br&gt;&lt;br&gt;&lt;strong&gt;CONCLUSIONS:&lt;/strong&gt; Low-concentration lidocaine rapidly inhibits axonal transport and neurite growth via activation of calmodulin-dependent protein kinase II.","author":[{"family":"Kanai","given":"A"},{"family":"Hiruma","given":"H"},{"family":"Katakura","given":"T"},{"family":"Sase","given":"S"},{"family":"Kawakami","given":"T"},{"family":"Hoka","given":"S"}],"authorYearDisplayFormat":false,"citation-label":"11697845","container-title":"Anesthesiology","container-title-short":"Anesthesiology","id":"11697845","invisible":false,"issue":"3","issued":{"date-parts":[["2001","9"]]},"journalAbbreviation":"Anesthesiology","page":"675-680","suppress-author":false,"title":"Low-concentration lidocaine rapidly inhibits axonal transport in cultured mouse dorsal root ganglion neurons.","type":"article-journal","volume":"95"}]</w:instrText>
      </w:r>
      <w:r w:rsidR="00402E33" w:rsidRPr="00911927">
        <w:rPr>
          <w:rFonts w:eastAsia="Times"/>
          <w:color w:val="auto"/>
          <w:sz w:val="24"/>
          <w:szCs w:val="24"/>
        </w:rPr>
        <w:fldChar w:fldCharType="separate"/>
      </w:r>
      <w:r w:rsidR="00F2079D" w:rsidRPr="00911927">
        <w:rPr>
          <w:rFonts w:eastAsia="Times"/>
          <w:noProof/>
          <w:color w:val="auto"/>
          <w:sz w:val="24"/>
          <w:szCs w:val="24"/>
          <w:vertAlign w:val="superscript"/>
        </w:rPr>
        <w:t>56</w:t>
      </w:r>
      <w:r w:rsidR="00402E33" w:rsidRPr="00911927">
        <w:rPr>
          <w:rFonts w:eastAsia="Times"/>
          <w:color w:val="auto"/>
          <w:sz w:val="24"/>
          <w:szCs w:val="24"/>
        </w:rPr>
        <w:fldChar w:fldCharType="end"/>
      </w:r>
      <w:r w:rsidR="00402E33" w:rsidRPr="00911927">
        <w:rPr>
          <w:rFonts w:eastAsia="Times"/>
          <w:color w:val="auto"/>
          <w:sz w:val="24"/>
          <w:szCs w:val="24"/>
        </w:rPr>
        <w:t>.</w:t>
      </w:r>
      <w:r w:rsidR="00345B29" w:rsidRPr="00911927">
        <w:rPr>
          <w:rFonts w:eastAsia="Times"/>
          <w:color w:val="auto"/>
          <w:sz w:val="24"/>
          <w:szCs w:val="24"/>
        </w:rPr>
        <w:t xml:space="preserve"> If the experimental design is longitudinal and requires repeat</w:t>
      </w:r>
      <w:r w:rsidR="00AA6715" w:rsidRPr="00911927">
        <w:rPr>
          <w:rFonts w:eastAsia="Times"/>
          <w:color w:val="auto"/>
          <w:sz w:val="24"/>
          <w:szCs w:val="24"/>
        </w:rPr>
        <w:t>ed</w:t>
      </w:r>
      <w:r w:rsidR="00345B29" w:rsidRPr="00911927">
        <w:rPr>
          <w:rFonts w:eastAsia="Times"/>
          <w:color w:val="auto"/>
          <w:sz w:val="24"/>
          <w:szCs w:val="24"/>
        </w:rPr>
        <w:t xml:space="preserve"> imaging (e.g., </w:t>
      </w:r>
      <w:r w:rsidR="00345B29" w:rsidRPr="00911927">
        <w:rPr>
          <w:rFonts w:eastAsia="Times"/>
          <w:color w:val="auto"/>
          <w:sz w:val="24"/>
          <w:szCs w:val="24"/>
        </w:rPr>
        <w:fldChar w:fldCharType="begin"/>
      </w:r>
      <w:r w:rsidR="00F2079D" w:rsidRPr="00911927">
        <w:rPr>
          <w:rFonts w:eastAsia="Times"/>
          <w:color w:val="auto"/>
          <w:sz w:val="24"/>
          <w:szCs w:val="24"/>
        </w:rPr>
        <w:instrText>ADDIN F1000_CSL_CITATION&lt;~#@#~&gt;[{"DOI":"10.1016/B978-0-12-801415-8.00006-0","First":false,"Last":false,"PMID":"25416354","abstract":"Appropriate distribution and supply of mitochondria to critical neuronal sites are thought to be necessary for the normal maintenance of neuronal architecture and activity, including synaptic plasticity and function. Imaging of neurons in vitro has provided understanding of the basic mechanisms of mitochondrial transport and the regulation of mitochondrial dynamics. However, in vivo imaging studies of neurons are preferable to in vitro approaches because of the advantage of being performed in their natural environment. Here, we present useful protocols to image and study axonal transport of mitochondria in vivo, in the peripheral nerves of mice. Imaging in motor and sensory axons of living mice allows researchers to analyze mitochondrial dynamics in two distinct neuronal populations that are often affected in peripheral neuropathies.","author":[{"family":"Bolea","given":"Irene"},{"family":"Gan","given":"Wen-Biao"},{"family":"Manfedi","given":"Giovanni"},{"family":"Magrané","given":"Jordi"}],"authorYearDisplayFormat":false,"citation-label":"2712821","container-title":"Methods in Enzymology","container-title-short":"Meth. Enzymol.","id":"2712821","invisible":false,"issued":{"date-parts":[["2014"]]},"journalAbbreviation":"Meth. Enzymol.","page":"97-110","suppress-author":false,"title":"Imaging of mitochondrial dynamics in motor and sensory axons of living mice.","type":"article-journal","volume":"547"}]</w:instrText>
      </w:r>
      <w:r w:rsidR="00345B29" w:rsidRPr="00911927">
        <w:rPr>
          <w:rFonts w:eastAsia="Times"/>
          <w:color w:val="auto"/>
          <w:sz w:val="24"/>
          <w:szCs w:val="24"/>
        </w:rPr>
        <w:fldChar w:fldCharType="separate"/>
      </w:r>
      <w:r w:rsidR="00F2079D" w:rsidRPr="00911927">
        <w:rPr>
          <w:rFonts w:eastAsia="Times"/>
          <w:noProof/>
          <w:color w:val="auto"/>
          <w:sz w:val="24"/>
          <w:szCs w:val="24"/>
          <w:vertAlign w:val="superscript"/>
        </w:rPr>
        <w:t>57</w:t>
      </w:r>
      <w:r w:rsidR="00345B29" w:rsidRPr="00911927">
        <w:rPr>
          <w:rFonts w:eastAsia="Times"/>
          <w:color w:val="auto"/>
          <w:sz w:val="24"/>
          <w:szCs w:val="24"/>
        </w:rPr>
        <w:fldChar w:fldCharType="end"/>
      </w:r>
      <w:r w:rsidR="00345B29" w:rsidRPr="00911927">
        <w:rPr>
          <w:rFonts w:eastAsia="Times"/>
          <w:color w:val="auto"/>
          <w:sz w:val="24"/>
          <w:szCs w:val="24"/>
        </w:rPr>
        <w:t xml:space="preserve">), the dissection protocols need to </w:t>
      </w:r>
      <w:r w:rsidR="0033183D" w:rsidRPr="00911927">
        <w:rPr>
          <w:rFonts w:eastAsia="Times"/>
          <w:color w:val="auto"/>
          <w:sz w:val="24"/>
          <w:szCs w:val="24"/>
        </w:rPr>
        <w:t xml:space="preserve">be </w:t>
      </w:r>
      <w:r w:rsidR="00345B29" w:rsidRPr="00911927">
        <w:rPr>
          <w:rFonts w:eastAsia="Times"/>
          <w:color w:val="auto"/>
          <w:sz w:val="24"/>
          <w:szCs w:val="24"/>
        </w:rPr>
        <w:t xml:space="preserve">appropriately adjusted to be minimally invasive and </w:t>
      </w:r>
      <w:r w:rsidR="007E1647" w:rsidRPr="00911927">
        <w:rPr>
          <w:rFonts w:eastAsia="Times"/>
          <w:color w:val="auto"/>
          <w:sz w:val="24"/>
          <w:szCs w:val="24"/>
        </w:rPr>
        <w:t xml:space="preserve">may require additional </w:t>
      </w:r>
      <w:r w:rsidR="00345B29" w:rsidRPr="00911927">
        <w:rPr>
          <w:rFonts w:eastAsia="Times"/>
          <w:color w:val="auto"/>
          <w:sz w:val="24"/>
          <w:szCs w:val="24"/>
        </w:rPr>
        <w:t>ethic</w:t>
      </w:r>
      <w:r w:rsidR="005B43D6" w:rsidRPr="00911927">
        <w:rPr>
          <w:rFonts w:eastAsia="Times"/>
          <w:color w:val="auto"/>
          <w:sz w:val="24"/>
          <w:szCs w:val="24"/>
        </w:rPr>
        <w:t>al</w:t>
      </w:r>
      <w:r w:rsidR="00CF1AF8" w:rsidRPr="00911927">
        <w:rPr>
          <w:rFonts w:eastAsia="Times"/>
          <w:color w:val="auto"/>
          <w:sz w:val="24"/>
          <w:szCs w:val="24"/>
        </w:rPr>
        <w:t>/</w:t>
      </w:r>
      <w:proofErr w:type="spellStart"/>
      <w:r w:rsidR="00CF1AF8" w:rsidRPr="00911927">
        <w:rPr>
          <w:rFonts w:eastAsia="Times"/>
          <w:color w:val="auto"/>
          <w:sz w:val="24"/>
          <w:szCs w:val="24"/>
        </w:rPr>
        <w:t>licence</w:t>
      </w:r>
      <w:proofErr w:type="spellEnd"/>
      <w:r w:rsidR="00345B29" w:rsidRPr="00911927">
        <w:rPr>
          <w:rFonts w:eastAsia="Times"/>
          <w:color w:val="auto"/>
          <w:sz w:val="24"/>
          <w:szCs w:val="24"/>
        </w:rPr>
        <w:t xml:space="preserve"> approv</w:t>
      </w:r>
      <w:r w:rsidR="007E1647" w:rsidRPr="00911927">
        <w:rPr>
          <w:rFonts w:eastAsia="Times"/>
          <w:color w:val="auto"/>
          <w:sz w:val="24"/>
          <w:szCs w:val="24"/>
        </w:rPr>
        <w:t>al</w:t>
      </w:r>
      <w:r w:rsidR="00345B29" w:rsidRPr="00911927">
        <w:rPr>
          <w:rFonts w:eastAsia="Times"/>
          <w:color w:val="auto"/>
          <w:sz w:val="24"/>
          <w:szCs w:val="24"/>
        </w:rPr>
        <w:t>.</w:t>
      </w:r>
    </w:p>
    <w:p w14:paraId="4132FE5B" w14:textId="5C54C8D1" w:rsidR="004A7747" w:rsidRPr="00911927" w:rsidRDefault="004A7747" w:rsidP="00911927">
      <w:pPr>
        <w:pStyle w:val="MediumShading1-Accent11"/>
        <w:spacing w:after="0" w:line="240" w:lineRule="auto"/>
        <w:contextualSpacing/>
        <w:jc w:val="both"/>
        <w:rPr>
          <w:rFonts w:eastAsia="Times"/>
          <w:color w:val="auto"/>
          <w:sz w:val="24"/>
          <w:szCs w:val="24"/>
        </w:rPr>
      </w:pPr>
    </w:p>
    <w:p w14:paraId="4D4FAA40" w14:textId="2AEBDE34" w:rsidR="00342A79" w:rsidRPr="00911927" w:rsidRDefault="00540594" w:rsidP="00911927">
      <w:pPr>
        <w:pStyle w:val="MediumShading1-Accent11"/>
        <w:spacing w:after="0" w:line="240" w:lineRule="auto"/>
        <w:contextualSpacing/>
        <w:jc w:val="both"/>
        <w:rPr>
          <w:rFonts w:eastAsia="Times"/>
          <w:color w:val="auto"/>
          <w:sz w:val="24"/>
          <w:szCs w:val="24"/>
        </w:rPr>
      </w:pPr>
      <w:r>
        <w:rPr>
          <w:rFonts w:eastAsia="Times"/>
          <w:color w:val="auto"/>
          <w:sz w:val="24"/>
          <w:szCs w:val="24"/>
        </w:rPr>
        <w:t>C</w:t>
      </w:r>
      <w:r w:rsidR="001F6553" w:rsidRPr="00911927">
        <w:rPr>
          <w:rFonts w:eastAsia="Times"/>
          <w:color w:val="auto"/>
          <w:sz w:val="24"/>
          <w:szCs w:val="24"/>
        </w:rPr>
        <w:t xml:space="preserve">ertain </w:t>
      </w:r>
      <w:r w:rsidR="001F6553" w:rsidRPr="00911927">
        <w:rPr>
          <w:rFonts w:eastAsia="Times"/>
          <w:b/>
          <w:bCs/>
          <w:color w:val="auto"/>
          <w:sz w:val="24"/>
          <w:szCs w:val="24"/>
        </w:rPr>
        <w:t>e</w:t>
      </w:r>
      <w:r w:rsidR="00402E33" w:rsidRPr="00911927">
        <w:rPr>
          <w:rFonts w:eastAsia="Times"/>
          <w:b/>
          <w:bCs/>
          <w:color w:val="auto"/>
          <w:sz w:val="24"/>
          <w:szCs w:val="24"/>
        </w:rPr>
        <w:t xml:space="preserve">xperimental </w:t>
      </w:r>
      <w:r w:rsidR="001F6553" w:rsidRPr="00911927">
        <w:rPr>
          <w:rFonts w:eastAsia="Times"/>
          <w:b/>
          <w:bCs/>
          <w:color w:val="auto"/>
          <w:sz w:val="24"/>
          <w:szCs w:val="24"/>
        </w:rPr>
        <w:t>c</w:t>
      </w:r>
      <w:r w:rsidR="00402E33" w:rsidRPr="00911927">
        <w:rPr>
          <w:rFonts w:eastAsia="Times"/>
          <w:b/>
          <w:bCs/>
          <w:color w:val="auto"/>
          <w:sz w:val="24"/>
          <w:szCs w:val="24"/>
        </w:rPr>
        <w:t>onsiderations</w:t>
      </w:r>
      <w:r w:rsidR="00CB06A4" w:rsidRPr="00911927">
        <w:rPr>
          <w:rFonts w:eastAsia="Times"/>
          <w:color w:val="auto"/>
          <w:sz w:val="24"/>
          <w:szCs w:val="24"/>
        </w:rPr>
        <w:t xml:space="preserve"> need to be kept in mind. </w:t>
      </w:r>
      <w:r w:rsidR="004A7747" w:rsidRPr="00911927">
        <w:rPr>
          <w:rFonts w:eastAsia="Times"/>
          <w:color w:val="auto"/>
          <w:sz w:val="24"/>
          <w:szCs w:val="24"/>
        </w:rPr>
        <w:t xml:space="preserve">First, most of the protocols </w:t>
      </w:r>
      <w:r w:rsidR="009A435F" w:rsidRPr="00911927">
        <w:rPr>
          <w:rFonts w:eastAsia="Times"/>
          <w:color w:val="auto"/>
          <w:sz w:val="24"/>
          <w:szCs w:val="24"/>
        </w:rPr>
        <w:t xml:space="preserve">detailed herein </w:t>
      </w:r>
      <w:r w:rsidR="004A7747" w:rsidRPr="00911927">
        <w:rPr>
          <w:rFonts w:eastAsia="Times"/>
          <w:color w:val="auto"/>
          <w:sz w:val="24"/>
          <w:szCs w:val="24"/>
        </w:rPr>
        <w:t xml:space="preserve">involve the use of transgenic mice </w:t>
      </w:r>
      <w:r w:rsidR="00414B0B" w:rsidRPr="00911927">
        <w:rPr>
          <w:rFonts w:eastAsia="Times"/>
          <w:color w:val="auto"/>
          <w:sz w:val="24"/>
          <w:szCs w:val="24"/>
        </w:rPr>
        <w:t xml:space="preserve">that </w:t>
      </w:r>
      <w:r w:rsidR="008B5CF9" w:rsidRPr="00911927">
        <w:rPr>
          <w:rFonts w:eastAsia="Times"/>
          <w:color w:val="auto"/>
          <w:sz w:val="24"/>
          <w:szCs w:val="24"/>
        </w:rPr>
        <w:t>pos</w:t>
      </w:r>
      <w:r w:rsidR="009C0241" w:rsidRPr="00911927">
        <w:rPr>
          <w:rFonts w:eastAsia="Times"/>
          <w:color w:val="auto"/>
          <w:sz w:val="24"/>
          <w:szCs w:val="24"/>
        </w:rPr>
        <w:t>s</w:t>
      </w:r>
      <w:r w:rsidR="008B5CF9" w:rsidRPr="00911927">
        <w:rPr>
          <w:rFonts w:eastAsia="Times"/>
          <w:color w:val="auto"/>
          <w:sz w:val="24"/>
          <w:szCs w:val="24"/>
        </w:rPr>
        <w:t xml:space="preserve">ess </w:t>
      </w:r>
      <w:r w:rsidR="004A7747" w:rsidRPr="00911927">
        <w:rPr>
          <w:rFonts w:eastAsia="Times"/>
          <w:color w:val="auto"/>
          <w:sz w:val="24"/>
          <w:szCs w:val="24"/>
        </w:rPr>
        <w:t xml:space="preserve">fluorescent reporter proteins in </w:t>
      </w:r>
      <w:r w:rsidR="0078733B" w:rsidRPr="00911927">
        <w:rPr>
          <w:rFonts w:eastAsia="Times"/>
          <w:color w:val="auto"/>
          <w:sz w:val="24"/>
          <w:szCs w:val="24"/>
        </w:rPr>
        <w:t xml:space="preserve">mitochondria or </w:t>
      </w:r>
      <w:r w:rsidR="004A7747" w:rsidRPr="00911927">
        <w:rPr>
          <w:rFonts w:eastAsia="Times"/>
          <w:color w:val="auto"/>
          <w:sz w:val="24"/>
          <w:szCs w:val="24"/>
        </w:rPr>
        <w:t xml:space="preserve">motor neuron axons. Each of these mouse </w:t>
      </w:r>
      <w:r w:rsidR="009C0241" w:rsidRPr="00911927">
        <w:rPr>
          <w:rFonts w:eastAsia="Times"/>
          <w:color w:val="auto"/>
          <w:sz w:val="24"/>
          <w:szCs w:val="24"/>
        </w:rPr>
        <w:t xml:space="preserve">lines </w:t>
      </w:r>
      <w:r w:rsidR="004E761C" w:rsidRPr="00911927">
        <w:rPr>
          <w:rFonts w:eastAsia="Times"/>
          <w:color w:val="auto"/>
          <w:sz w:val="24"/>
          <w:szCs w:val="24"/>
        </w:rPr>
        <w:t>should be</w:t>
      </w:r>
      <w:r w:rsidR="009A435F" w:rsidRPr="00911927">
        <w:rPr>
          <w:rFonts w:eastAsia="Times"/>
          <w:color w:val="auto"/>
          <w:sz w:val="24"/>
          <w:szCs w:val="24"/>
        </w:rPr>
        <w:t xml:space="preserve"> </w:t>
      </w:r>
      <w:r w:rsidR="008B5CF9" w:rsidRPr="00911927">
        <w:rPr>
          <w:rFonts w:eastAsia="Times"/>
          <w:color w:val="auto"/>
          <w:sz w:val="24"/>
          <w:szCs w:val="24"/>
        </w:rPr>
        <w:t xml:space="preserve">bred and </w:t>
      </w:r>
      <w:r w:rsidR="00D0417E" w:rsidRPr="00911927">
        <w:rPr>
          <w:rFonts w:eastAsia="Times"/>
          <w:color w:val="auto"/>
          <w:sz w:val="24"/>
          <w:szCs w:val="24"/>
        </w:rPr>
        <w:t xml:space="preserve">imaged </w:t>
      </w:r>
      <w:r w:rsidR="008B5CF9" w:rsidRPr="00911927">
        <w:rPr>
          <w:rFonts w:eastAsia="Times"/>
          <w:color w:val="auto"/>
          <w:sz w:val="24"/>
          <w:szCs w:val="24"/>
        </w:rPr>
        <w:t xml:space="preserve">as </w:t>
      </w:r>
      <w:r w:rsidR="00386888" w:rsidRPr="00911927">
        <w:rPr>
          <w:rFonts w:eastAsia="Times"/>
          <w:color w:val="auto"/>
          <w:sz w:val="24"/>
          <w:szCs w:val="24"/>
        </w:rPr>
        <w:t>hemi-/heterozygote</w:t>
      </w:r>
      <w:r w:rsidR="009A435F" w:rsidRPr="00911927">
        <w:rPr>
          <w:rFonts w:eastAsia="Times"/>
          <w:color w:val="auto"/>
          <w:sz w:val="24"/>
          <w:szCs w:val="24"/>
        </w:rPr>
        <w:t xml:space="preserve">. </w:t>
      </w:r>
      <w:r w:rsidR="00DD4625" w:rsidRPr="00911927">
        <w:rPr>
          <w:rFonts w:eastAsia="Times"/>
          <w:color w:val="auto"/>
          <w:sz w:val="24"/>
          <w:szCs w:val="24"/>
        </w:rPr>
        <w:t>The exceptions, h</w:t>
      </w:r>
      <w:r w:rsidR="009A435F" w:rsidRPr="00911927">
        <w:rPr>
          <w:rFonts w:eastAsia="Times"/>
          <w:color w:val="auto"/>
          <w:sz w:val="24"/>
          <w:szCs w:val="24"/>
        </w:rPr>
        <w:t xml:space="preserve">owever, </w:t>
      </w:r>
      <w:r w:rsidR="00DD4625" w:rsidRPr="00911927">
        <w:rPr>
          <w:rFonts w:eastAsia="Times"/>
          <w:color w:val="auto"/>
          <w:sz w:val="24"/>
          <w:szCs w:val="24"/>
        </w:rPr>
        <w:t xml:space="preserve">are </w:t>
      </w:r>
      <w:r w:rsidR="004A7747" w:rsidRPr="00911927">
        <w:rPr>
          <w:rFonts w:eastAsia="Times"/>
          <w:color w:val="auto"/>
          <w:sz w:val="24"/>
          <w:szCs w:val="24"/>
        </w:rPr>
        <w:t xml:space="preserve">the </w:t>
      </w:r>
      <w:proofErr w:type="spellStart"/>
      <w:r w:rsidR="004A7747" w:rsidRPr="00911927">
        <w:rPr>
          <w:rFonts w:eastAsia="Times"/>
          <w:color w:val="auto"/>
          <w:sz w:val="24"/>
          <w:szCs w:val="24"/>
        </w:rPr>
        <w:t>ChAT.Cre</w:t>
      </w:r>
      <w:proofErr w:type="spellEnd"/>
      <w:r w:rsidR="004A7747" w:rsidRPr="00911927">
        <w:rPr>
          <w:rFonts w:eastAsia="Times"/>
          <w:color w:val="auto"/>
          <w:sz w:val="24"/>
          <w:szCs w:val="24"/>
        </w:rPr>
        <w:t xml:space="preserve"> and Rosa26.tdTomato mouse lines </w:t>
      </w:r>
      <w:r w:rsidR="009A435F" w:rsidRPr="00911927">
        <w:rPr>
          <w:rFonts w:eastAsia="Times"/>
          <w:color w:val="auto"/>
          <w:sz w:val="24"/>
          <w:szCs w:val="24"/>
        </w:rPr>
        <w:t xml:space="preserve">that </w:t>
      </w:r>
      <w:r w:rsidR="004A7747" w:rsidRPr="00911927">
        <w:rPr>
          <w:rFonts w:eastAsia="Times"/>
          <w:color w:val="auto"/>
          <w:sz w:val="24"/>
          <w:szCs w:val="24"/>
        </w:rPr>
        <w:t xml:space="preserve">can be separately maintained </w:t>
      </w:r>
      <w:r w:rsidR="008B5CF9" w:rsidRPr="00911927">
        <w:rPr>
          <w:rFonts w:eastAsia="Times"/>
          <w:color w:val="auto"/>
          <w:sz w:val="24"/>
          <w:szCs w:val="24"/>
        </w:rPr>
        <w:t>as homozygotes</w:t>
      </w:r>
      <w:r w:rsidR="004A7747" w:rsidRPr="00911927">
        <w:rPr>
          <w:rFonts w:eastAsia="Times"/>
          <w:color w:val="auto"/>
          <w:sz w:val="24"/>
          <w:szCs w:val="24"/>
        </w:rPr>
        <w:t xml:space="preserve">, with the resulting </w:t>
      </w:r>
      <w:r w:rsidR="00DD4625" w:rsidRPr="00911927">
        <w:rPr>
          <w:rFonts w:eastAsia="Times"/>
          <w:color w:val="auto"/>
          <w:sz w:val="24"/>
          <w:szCs w:val="24"/>
        </w:rPr>
        <w:t xml:space="preserve">hemizygote </w:t>
      </w:r>
      <w:r w:rsidR="004A7747" w:rsidRPr="00911927">
        <w:rPr>
          <w:rFonts w:eastAsia="Times"/>
          <w:color w:val="auto"/>
          <w:sz w:val="24"/>
          <w:szCs w:val="24"/>
        </w:rPr>
        <w:t xml:space="preserve">offspring </w:t>
      </w:r>
      <w:r w:rsidR="009A143B" w:rsidRPr="00911927">
        <w:rPr>
          <w:rFonts w:eastAsia="Times"/>
          <w:color w:val="auto"/>
          <w:sz w:val="24"/>
          <w:szCs w:val="24"/>
        </w:rPr>
        <w:t>enabl</w:t>
      </w:r>
      <w:r w:rsidR="007E1647" w:rsidRPr="00911927">
        <w:rPr>
          <w:rFonts w:eastAsia="Times"/>
          <w:color w:val="auto"/>
          <w:sz w:val="24"/>
          <w:szCs w:val="24"/>
        </w:rPr>
        <w:t>ing</w:t>
      </w:r>
      <w:r w:rsidR="009A143B" w:rsidRPr="00911927">
        <w:rPr>
          <w:rFonts w:eastAsia="Times"/>
          <w:color w:val="auto"/>
          <w:sz w:val="24"/>
          <w:szCs w:val="24"/>
        </w:rPr>
        <w:t xml:space="preserve"> </w:t>
      </w:r>
      <w:proofErr w:type="spellStart"/>
      <w:r w:rsidR="009A143B" w:rsidRPr="00911927">
        <w:rPr>
          <w:rFonts w:eastAsia="Times"/>
          <w:color w:val="auto"/>
          <w:sz w:val="24"/>
          <w:szCs w:val="24"/>
        </w:rPr>
        <w:t>tdTomato</w:t>
      </w:r>
      <w:proofErr w:type="spellEnd"/>
      <w:r w:rsidR="009A143B" w:rsidRPr="00911927">
        <w:rPr>
          <w:rFonts w:eastAsia="Times"/>
          <w:color w:val="auto"/>
          <w:sz w:val="24"/>
          <w:szCs w:val="24"/>
        </w:rPr>
        <w:t xml:space="preserve"> expression in cholinergic neurons after </w:t>
      </w:r>
      <w:r w:rsidR="009A435F" w:rsidRPr="00911927">
        <w:rPr>
          <w:rFonts w:eastAsia="Times"/>
          <w:color w:val="auto"/>
          <w:sz w:val="24"/>
          <w:szCs w:val="24"/>
        </w:rPr>
        <w:t>Cre-</w:t>
      </w:r>
      <w:r w:rsidR="009A435F" w:rsidRPr="00911927">
        <w:rPr>
          <w:rFonts w:eastAsia="Times"/>
          <w:i/>
          <w:iCs/>
          <w:color w:val="auto"/>
          <w:sz w:val="24"/>
          <w:szCs w:val="24"/>
        </w:rPr>
        <w:t>loxP</w:t>
      </w:r>
      <w:r w:rsidR="009A435F" w:rsidRPr="00911927">
        <w:rPr>
          <w:rFonts w:eastAsia="Times"/>
          <w:color w:val="auto"/>
          <w:sz w:val="24"/>
          <w:szCs w:val="24"/>
        </w:rPr>
        <w:t xml:space="preserve"> recombination</w:t>
      </w:r>
      <w:r w:rsidR="004A7747" w:rsidRPr="00911927">
        <w:rPr>
          <w:rFonts w:eastAsia="Times"/>
          <w:color w:val="auto"/>
          <w:sz w:val="24"/>
          <w:szCs w:val="24"/>
        </w:rPr>
        <w:t>.</w:t>
      </w:r>
      <w:r w:rsidR="00EE4B04" w:rsidRPr="00911927">
        <w:rPr>
          <w:rFonts w:eastAsia="Times"/>
          <w:color w:val="auto"/>
          <w:sz w:val="24"/>
          <w:szCs w:val="24"/>
        </w:rPr>
        <w:t xml:space="preserve"> </w:t>
      </w:r>
      <w:r w:rsidR="00B9263C" w:rsidRPr="00911927">
        <w:rPr>
          <w:rFonts w:eastAsia="Times"/>
          <w:color w:val="auto"/>
          <w:sz w:val="24"/>
          <w:szCs w:val="24"/>
        </w:rPr>
        <w:t>When cross</w:t>
      </w:r>
      <w:r w:rsidR="00BD2068" w:rsidRPr="00911927">
        <w:rPr>
          <w:rFonts w:eastAsia="Times"/>
          <w:color w:val="auto"/>
          <w:sz w:val="24"/>
          <w:szCs w:val="24"/>
        </w:rPr>
        <w:t>-</w:t>
      </w:r>
      <w:r w:rsidR="00B9263C" w:rsidRPr="00911927">
        <w:rPr>
          <w:rFonts w:eastAsia="Times"/>
          <w:color w:val="auto"/>
          <w:sz w:val="24"/>
          <w:szCs w:val="24"/>
        </w:rPr>
        <w:t xml:space="preserve">breeding transgenic hemi-/heterozygote mice (e.g., </w:t>
      </w:r>
      <w:proofErr w:type="spellStart"/>
      <w:r w:rsidR="00B9263C" w:rsidRPr="00911927">
        <w:rPr>
          <w:rFonts w:eastAsia="Times"/>
          <w:color w:val="auto"/>
          <w:sz w:val="24"/>
          <w:szCs w:val="24"/>
        </w:rPr>
        <w:t>Mito.CFP</w:t>
      </w:r>
      <w:proofErr w:type="spellEnd"/>
      <w:r w:rsidR="00B9263C" w:rsidRPr="00911927">
        <w:rPr>
          <w:rFonts w:eastAsia="Times"/>
          <w:color w:val="auto"/>
          <w:sz w:val="24"/>
          <w:szCs w:val="24"/>
        </w:rPr>
        <w:t xml:space="preserve">) with other transgenic hemi-/heterozygote mice (e.g., </w:t>
      </w:r>
      <w:proofErr w:type="spellStart"/>
      <w:r w:rsidR="00B9263C" w:rsidRPr="00911927">
        <w:rPr>
          <w:rFonts w:eastAsia="Times"/>
          <w:color w:val="auto"/>
          <w:sz w:val="24"/>
          <w:szCs w:val="24"/>
        </w:rPr>
        <w:t>ChAT.eGFP</w:t>
      </w:r>
      <w:proofErr w:type="spellEnd"/>
      <w:r w:rsidR="00B9263C" w:rsidRPr="00911927">
        <w:rPr>
          <w:rFonts w:eastAsia="Times"/>
          <w:color w:val="auto"/>
          <w:sz w:val="24"/>
          <w:szCs w:val="24"/>
        </w:rPr>
        <w:t>)</w:t>
      </w:r>
      <w:r w:rsidR="0078733B" w:rsidRPr="00911927">
        <w:rPr>
          <w:rFonts w:eastAsia="Times"/>
          <w:color w:val="auto"/>
          <w:sz w:val="24"/>
          <w:szCs w:val="24"/>
        </w:rPr>
        <w:t>,</w:t>
      </w:r>
      <w:r w:rsidR="00B9263C" w:rsidRPr="00911927">
        <w:rPr>
          <w:rFonts w:eastAsia="Times"/>
          <w:color w:val="auto"/>
          <w:sz w:val="24"/>
          <w:szCs w:val="24"/>
        </w:rPr>
        <w:t xml:space="preserve"> one needs to carefully consider the breeding strategy</w:t>
      </w:r>
      <w:r w:rsidR="00414B0B" w:rsidRPr="00911927">
        <w:rPr>
          <w:rFonts w:eastAsia="Times"/>
          <w:color w:val="auto"/>
          <w:sz w:val="24"/>
          <w:szCs w:val="24"/>
        </w:rPr>
        <w:t xml:space="preserve">, </w:t>
      </w:r>
      <w:r w:rsidR="00190561" w:rsidRPr="00911927">
        <w:rPr>
          <w:rFonts w:eastAsia="Times"/>
          <w:color w:val="auto"/>
          <w:sz w:val="24"/>
          <w:szCs w:val="24"/>
        </w:rPr>
        <w:t>as</w:t>
      </w:r>
      <w:r w:rsidR="00B9263C" w:rsidRPr="00911927">
        <w:rPr>
          <w:rFonts w:eastAsia="Times"/>
          <w:color w:val="auto"/>
          <w:sz w:val="24"/>
          <w:szCs w:val="24"/>
        </w:rPr>
        <w:t xml:space="preserve"> obtaining the desired numbers of double-mutant progeny can be time-consuming. </w:t>
      </w:r>
      <w:r w:rsidR="00663196" w:rsidRPr="00911927">
        <w:rPr>
          <w:rFonts w:eastAsia="Times"/>
          <w:color w:val="auto"/>
          <w:sz w:val="24"/>
          <w:szCs w:val="24"/>
        </w:rPr>
        <w:t xml:space="preserve">Moreover, when breeding the F1 generation of </w:t>
      </w:r>
      <w:proofErr w:type="spellStart"/>
      <w:r w:rsidR="00663196" w:rsidRPr="00911927">
        <w:rPr>
          <w:rFonts w:eastAsia="Times"/>
          <w:color w:val="auto"/>
          <w:sz w:val="24"/>
          <w:szCs w:val="24"/>
        </w:rPr>
        <w:t>ChAT.Cre</w:t>
      </w:r>
      <w:proofErr w:type="spellEnd"/>
      <w:r w:rsidR="00663196" w:rsidRPr="00911927">
        <w:rPr>
          <w:rFonts w:eastAsia="Times"/>
          <w:color w:val="auto"/>
          <w:sz w:val="24"/>
          <w:szCs w:val="24"/>
        </w:rPr>
        <w:t xml:space="preserve"> and Rosa26.tdTomato mice (i.e</w:t>
      </w:r>
      <w:r w:rsidR="00663196" w:rsidRPr="00911927">
        <w:rPr>
          <w:rFonts w:eastAsia="Times"/>
          <w:i/>
          <w:iCs/>
          <w:color w:val="auto"/>
          <w:sz w:val="24"/>
          <w:szCs w:val="24"/>
        </w:rPr>
        <w:t>.</w:t>
      </w:r>
      <w:r w:rsidR="00663196" w:rsidRPr="00911927">
        <w:rPr>
          <w:rFonts w:eastAsia="Times"/>
          <w:color w:val="auto"/>
          <w:sz w:val="24"/>
          <w:szCs w:val="24"/>
        </w:rPr>
        <w:t xml:space="preserve">, </w:t>
      </w:r>
      <w:proofErr w:type="spellStart"/>
      <w:r w:rsidR="00663196" w:rsidRPr="00911927">
        <w:rPr>
          <w:rFonts w:eastAsia="Times"/>
          <w:color w:val="auto"/>
          <w:sz w:val="24"/>
          <w:szCs w:val="24"/>
        </w:rPr>
        <w:t>ChAT.tdTomato</w:t>
      </w:r>
      <w:proofErr w:type="spellEnd"/>
      <w:r w:rsidR="00663196" w:rsidRPr="00911927">
        <w:rPr>
          <w:rFonts w:eastAsia="Times"/>
          <w:color w:val="auto"/>
          <w:sz w:val="24"/>
          <w:szCs w:val="24"/>
        </w:rPr>
        <w:t xml:space="preserve">) with additional transgenic </w:t>
      </w:r>
      <w:r w:rsidR="008B5CF9" w:rsidRPr="00911927">
        <w:rPr>
          <w:rFonts w:eastAsia="Times"/>
          <w:color w:val="auto"/>
          <w:sz w:val="24"/>
          <w:szCs w:val="24"/>
        </w:rPr>
        <w:t xml:space="preserve">strains </w:t>
      </w:r>
      <w:r w:rsidR="00663196" w:rsidRPr="00911927">
        <w:rPr>
          <w:rFonts w:eastAsia="Times"/>
          <w:color w:val="auto"/>
          <w:sz w:val="24"/>
          <w:szCs w:val="24"/>
        </w:rPr>
        <w:t xml:space="preserve">(e.g., </w:t>
      </w:r>
      <w:proofErr w:type="spellStart"/>
      <w:r w:rsidR="00663196" w:rsidRPr="00911927">
        <w:rPr>
          <w:rFonts w:eastAsia="Times"/>
          <w:color w:val="auto"/>
          <w:sz w:val="24"/>
          <w:szCs w:val="24"/>
        </w:rPr>
        <w:t>Mito.CFP</w:t>
      </w:r>
      <w:proofErr w:type="spellEnd"/>
      <w:r w:rsidR="00663196" w:rsidRPr="00911927">
        <w:rPr>
          <w:rFonts w:eastAsia="Times"/>
          <w:color w:val="auto"/>
          <w:sz w:val="24"/>
          <w:szCs w:val="24"/>
        </w:rPr>
        <w:t xml:space="preserve">), </w:t>
      </w:r>
      <w:r w:rsidR="009D670C" w:rsidRPr="00911927">
        <w:rPr>
          <w:rFonts w:eastAsia="Times"/>
          <w:color w:val="auto"/>
          <w:sz w:val="24"/>
          <w:szCs w:val="24"/>
        </w:rPr>
        <w:t>one should expect even fewer mice carrying the desired triple</w:t>
      </w:r>
      <w:r w:rsidR="008B5CF9" w:rsidRPr="00911927">
        <w:rPr>
          <w:rFonts w:eastAsia="Times"/>
          <w:color w:val="auto"/>
          <w:sz w:val="24"/>
          <w:szCs w:val="24"/>
        </w:rPr>
        <w:t xml:space="preserve"> </w:t>
      </w:r>
      <w:r w:rsidR="009D670C" w:rsidRPr="00911927">
        <w:rPr>
          <w:rFonts w:eastAsia="Times"/>
          <w:color w:val="auto"/>
          <w:sz w:val="24"/>
          <w:szCs w:val="24"/>
        </w:rPr>
        <w:t>transgene</w:t>
      </w:r>
      <w:r w:rsidR="00EE4B04" w:rsidRPr="00911927">
        <w:rPr>
          <w:rFonts w:eastAsia="Times"/>
          <w:color w:val="auto"/>
          <w:sz w:val="24"/>
          <w:szCs w:val="24"/>
        </w:rPr>
        <w:t>s</w:t>
      </w:r>
      <w:r w:rsidR="002147C5" w:rsidRPr="00911927">
        <w:rPr>
          <w:rFonts w:eastAsia="Times"/>
          <w:color w:val="auto"/>
          <w:sz w:val="24"/>
          <w:szCs w:val="24"/>
        </w:rPr>
        <w:t xml:space="preserve">. </w:t>
      </w:r>
      <w:r w:rsidR="009D670C" w:rsidRPr="00911927">
        <w:rPr>
          <w:rFonts w:eastAsia="Times"/>
          <w:color w:val="auto"/>
          <w:sz w:val="24"/>
          <w:szCs w:val="24"/>
        </w:rPr>
        <w:t>In addition</w:t>
      </w:r>
      <w:r w:rsidR="00347340" w:rsidRPr="00911927">
        <w:rPr>
          <w:rFonts w:eastAsia="Times"/>
          <w:color w:val="auto"/>
          <w:sz w:val="24"/>
          <w:szCs w:val="24"/>
        </w:rPr>
        <w:t>,</w:t>
      </w:r>
      <w:r w:rsidR="009D670C" w:rsidRPr="00911927">
        <w:rPr>
          <w:rFonts w:eastAsia="Times"/>
          <w:color w:val="auto"/>
          <w:sz w:val="24"/>
          <w:szCs w:val="24"/>
        </w:rPr>
        <w:t xml:space="preserve"> one must also consider the potential fluorophore overlap when breeding two-reporter mice </w:t>
      </w:r>
      <w:r w:rsidR="00B9263C" w:rsidRPr="00911927">
        <w:rPr>
          <w:rFonts w:eastAsia="Times"/>
          <w:color w:val="auto"/>
          <w:sz w:val="24"/>
          <w:szCs w:val="24"/>
        </w:rPr>
        <w:t xml:space="preserve">with nearby wavelength properties </w:t>
      </w:r>
      <w:r w:rsidR="009D670C" w:rsidRPr="00911927">
        <w:rPr>
          <w:rFonts w:eastAsia="Times"/>
          <w:color w:val="auto"/>
          <w:sz w:val="24"/>
          <w:szCs w:val="24"/>
        </w:rPr>
        <w:t>(e.g., Mito-CFP</w:t>
      </w:r>
      <w:r w:rsidR="0018378B" w:rsidRPr="00911927">
        <w:rPr>
          <w:rFonts w:eastAsia="Times"/>
          <w:color w:val="auto"/>
          <w:sz w:val="24"/>
          <w:szCs w:val="24"/>
        </w:rPr>
        <w:t>—</w:t>
      </w:r>
      <w:r w:rsidR="009D670C" w:rsidRPr="00911927">
        <w:rPr>
          <w:rFonts w:eastAsia="Times"/>
          <w:color w:val="auto"/>
          <w:sz w:val="24"/>
          <w:szCs w:val="24"/>
        </w:rPr>
        <w:t>excitation: 435</w:t>
      </w:r>
      <w:r w:rsidR="004E761C" w:rsidRPr="00911927">
        <w:rPr>
          <w:rFonts w:eastAsia="Times"/>
          <w:color w:val="auto"/>
          <w:sz w:val="24"/>
          <w:szCs w:val="24"/>
        </w:rPr>
        <w:t xml:space="preserve"> </w:t>
      </w:r>
      <w:r w:rsidR="009D670C" w:rsidRPr="00911927">
        <w:rPr>
          <w:rFonts w:eastAsia="Times"/>
          <w:color w:val="auto"/>
          <w:sz w:val="24"/>
          <w:szCs w:val="24"/>
        </w:rPr>
        <w:t xml:space="preserve">nm, </w:t>
      </w:r>
      <w:r w:rsidR="009D670C" w:rsidRPr="00911927">
        <w:rPr>
          <w:rFonts w:eastAsia="Times"/>
          <w:color w:val="auto"/>
          <w:sz w:val="24"/>
          <w:szCs w:val="24"/>
        </w:rPr>
        <w:lastRenderedPageBreak/>
        <w:t>emission: 485 nm</w:t>
      </w:r>
      <w:r w:rsidR="00414B0B" w:rsidRPr="00911927">
        <w:rPr>
          <w:rFonts w:eastAsia="Times"/>
          <w:color w:val="auto"/>
          <w:sz w:val="24"/>
          <w:szCs w:val="24"/>
        </w:rPr>
        <w:t>,</w:t>
      </w:r>
      <w:r w:rsidR="009D670C" w:rsidRPr="00911927">
        <w:rPr>
          <w:rFonts w:eastAsia="Times"/>
          <w:color w:val="auto"/>
          <w:sz w:val="24"/>
          <w:szCs w:val="24"/>
        </w:rPr>
        <w:t xml:space="preserve"> bred with </w:t>
      </w:r>
      <w:proofErr w:type="spellStart"/>
      <w:r w:rsidR="009D670C" w:rsidRPr="00911927">
        <w:rPr>
          <w:rFonts w:eastAsia="Times"/>
          <w:color w:val="auto"/>
          <w:sz w:val="24"/>
          <w:szCs w:val="24"/>
        </w:rPr>
        <w:t>ChAT.eGFP</w:t>
      </w:r>
      <w:proofErr w:type="spellEnd"/>
      <w:r w:rsidR="0018378B" w:rsidRPr="00911927">
        <w:rPr>
          <w:rFonts w:eastAsia="Times"/>
          <w:color w:val="auto"/>
          <w:sz w:val="24"/>
          <w:szCs w:val="24"/>
        </w:rPr>
        <w:t>—</w:t>
      </w:r>
      <w:r w:rsidR="009D670C" w:rsidRPr="00911927">
        <w:rPr>
          <w:rFonts w:eastAsia="Times"/>
          <w:color w:val="auto"/>
          <w:sz w:val="24"/>
          <w:szCs w:val="24"/>
        </w:rPr>
        <w:t>excitation: 488</w:t>
      </w:r>
      <w:r w:rsidR="004E761C" w:rsidRPr="00911927">
        <w:rPr>
          <w:rFonts w:eastAsia="Times"/>
          <w:color w:val="auto"/>
          <w:sz w:val="24"/>
          <w:szCs w:val="24"/>
        </w:rPr>
        <w:t xml:space="preserve"> </w:t>
      </w:r>
      <w:r w:rsidR="009D670C" w:rsidRPr="00911927">
        <w:rPr>
          <w:rFonts w:eastAsia="Times"/>
          <w:color w:val="auto"/>
          <w:sz w:val="24"/>
          <w:szCs w:val="24"/>
        </w:rPr>
        <w:t>nm, emission: 510 nm)</w:t>
      </w:r>
      <w:r w:rsidR="003D61BB" w:rsidRPr="00911927">
        <w:rPr>
          <w:rFonts w:eastAsia="Times"/>
          <w:color w:val="auto"/>
          <w:sz w:val="24"/>
          <w:szCs w:val="24"/>
        </w:rPr>
        <w:t xml:space="preserve">, although it </w:t>
      </w:r>
      <w:r w:rsidR="00977C34" w:rsidRPr="00911927">
        <w:rPr>
          <w:rFonts w:eastAsia="Times"/>
          <w:color w:val="auto"/>
          <w:sz w:val="24"/>
          <w:szCs w:val="24"/>
        </w:rPr>
        <w:t xml:space="preserve">may be </w:t>
      </w:r>
      <w:r w:rsidR="003D61BB" w:rsidRPr="00911927">
        <w:rPr>
          <w:rFonts w:eastAsia="Times"/>
          <w:color w:val="auto"/>
          <w:sz w:val="24"/>
          <w:szCs w:val="24"/>
        </w:rPr>
        <w:t>possible to overcome this problem with spectral unmixing</w:t>
      </w:r>
      <w:r w:rsidR="00345B29" w:rsidRPr="00911927">
        <w:rPr>
          <w:rFonts w:eastAsia="Times"/>
          <w:color w:val="auto"/>
          <w:sz w:val="24"/>
          <w:szCs w:val="24"/>
        </w:rPr>
        <w:fldChar w:fldCharType="begin"/>
      </w:r>
      <w:r w:rsidR="00F2079D" w:rsidRPr="00911927">
        <w:rPr>
          <w:rFonts w:eastAsia="Times"/>
          <w:color w:val="auto"/>
          <w:sz w:val="24"/>
          <w:szCs w:val="24"/>
        </w:rPr>
        <w:instrText>ADDIN F1000_CSL_CITATION&lt;~#@#~&gt;[{"DOI":"10.1002/cpcb.46","First":false,"Last":false,"PMCID":"PMC6283277","PMID":"29924484","abstract":"Fluorescent proteins and vital dyes are invaluable tools for studying dynamic processes within living cells. However, the ability to distinguish more than a few different fluorescent reporters in a single sample is limited by the spectral overlap of available fluorophores. Here, we present a protocol for imaging live cells labeled with six fluorophores simultaneously. A confocal microscope with a spectral detector is used to acquire images, and linear unmixing algorithms are applied to identify the fluorophores present in each pixel of the image. We describe the application of this method to visualize the dynamics of six different organelles, and to quantify the contacts between organelles. However, this method can be used to image any molecule amenable to tagging with a fluorescent probe. Thus, multispectral live-cell imaging is a powerful tool for systems-level analysis of cellular organization and dynamics. © 2018 by John Wiley &amp; Sons, Inc.&lt;br&gt;&lt;br&gt;Copyright © 2018 John Wiley &amp; Sons, Inc.","author":[{"family":"Cohen","given":"Sarah"},{"family":"Valm","given":"Alex M"},{"family":"Lippincott-Schwartz","given":"Jennifer"}],"authorYearDisplayFormat":false,"citation-label":"5478001","container-title":"Current protocols in cell biology / editorial board, Juan S. Bonifacino ... [et al.]","container-title-short":"Curr. Protoc. Cell Biol.","id":"5478001","invisible":false,"issue":"1","issued":{"date-parts":[["2018","6"]]},"journalAbbreviation":"Curr. Protoc. Cell Biol.","page":"e46","suppress-author":false,"title":"Multispectral Live-Cell Imaging.","type":"article-journal","volume":"79"}]</w:instrText>
      </w:r>
      <w:r w:rsidR="00345B29" w:rsidRPr="00911927">
        <w:rPr>
          <w:rFonts w:eastAsia="Times"/>
          <w:color w:val="auto"/>
          <w:sz w:val="24"/>
          <w:szCs w:val="24"/>
        </w:rPr>
        <w:fldChar w:fldCharType="separate"/>
      </w:r>
      <w:r w:rsidR="00F2079D" w:rsidRPr="00911927">
        <w:rPr>
          <w:rFonts w:eastAsia="Times"/>
          <w:noProof/>
          <w:color w:val="auto"/>
          <w:sz w:val="24"/>
          <w:szCs w:val="24"/>
          <w:vertAlign w:val="superscript"/>
        </w:rPr>
        <w:t>58</w:t>
      </w:r>
      <w:r w:rsidR="00345B29" w:rsidRPr="00911927">
        <w:rPr>
          <w:rFonts w:eastAsia="Times"/>
          <w:color w:val="auto"/>
          <w:sz w:val="24"/>
          <w:szCs w:val="24"/>
        </w:rPr>
        <w:fldChar w:fldCharType="end"/>
      </w:r>
      <w:r w:rsidR="007E6E95" w:rsidRPr="00911927">
        <w:rPr>
          <w:rFonts w:eastAsia="Times"/>
          <w:color w:val="auto"/>
          <w:sz w:val="24"/>
          <w:szCs w:val="24"/>
        </w:rPr>
        <w:t>.</w:t>
      </w:r>
    </w:p>
    <w:p w14:paraId="5672841A" w14:textId="77777777" w:rsidR="00342A79" w:rsidRPr="00911927" w:rsidRDefault="00342A79" w:rsidP="00911927">
      <w:pPr>
        <w:pStyle w:val="MediumShading1-Accent11"/>
        <w:spacing w:after="0" w:line="240" w:lineRule="auto"/>
        <w:contextualSpacing/>
        <w:jc w:val="both"/>
        <w:rPr>
          <w:rFonts w:eastAsia="Times"/>
          <w:color w:val="auto"/>
          <w:sz w:val="24"/>
          <w:szCs w:val="24"/>
        </w:rPr>
      </w:pPr>
    </w:p>
    <w:p w14:paraId="7B014C92" w14:textId="0B10AE85" w:rsidR="00057296" w:rsidRPr="00911927" w:rsidRDefault="00120066"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 xml:space="preserve">This technique has some </w:t>
      </w:r>
      <w:r w:rsidRPr="00911927">
        <w:rPr>
          <w:rFonts w:eastAsia="Times"/>
          <w:b/>
          <w:bCs/>
          <w:color w:val="auto"/>
          <w:sz w:val="24"/>
          <w:szCs w:val="24"/>
        </w:rPr>
        <w:t>l</w:t>
      </w:r>
      <w:r w:rsidR="004846FD" w:rsidRPr="00911927">
        <w:rPr>
          <w:rFonts w:eastAsia="Times"/>
          <w:b/>
          <w:bCs/>
          <w:color w:val="auto"/>
          <w:sz w:val="24"/>
          <w:szCs w:val="24"/>
        </w:rPr>
        <w:t xml:space="preserve">imitations </w:t>
      </w:r>
      <w:r w:rsidRPr="00911927">
        <w:rPr>
          <w:rFonts w:eastAsia="Times"/>
          <w:color w:val="auto"/>
          <w:sz w:val="24"/>
          <w:szCs w:val="24"/>
        </w:rPr>
        <w:t>t</w:t>
      </w:r>
      <w:r w:rsidR="003E3937" w:rsidRPr="00911927">
        <w:rPr>
          <w:rFonts w:eastAsia="Times"/>
          <w:color w:val="auto"/>
          <w:sz w:val="24"/>
          <w:szCs w:val="24"/>
        </w:rPr>
        <w:t xml:space="preserve">o be considered. </w:t>
      </w:r>
      <w:r w:rsidR="004846FD" w:rsidRPr="00911927">
        <w:rPr>
          <w:rFonts w:eastAsia="Times"/>
          <w:color w:val="auto"/>
          <w:sz w:val="24"/>
          <w:szCs w:val="24"/>
        </w:rPr>
        <w:t>In this work</w:t>
      </w:r>
      <w:r w:rsidR="00EC61A9" w:rsidRPr="00911927">
        <w:rPr>
          <w:rFonts w:eastAsia="Times"/>
          <w:color w:val="auto"/>
          <w:sz w:val="24"/>
          <w:szCs w:val="24"/>
        </w:rPr>
        <w:t xml:space="preserve"> and our previous protocols</w:t>
      </w:r>
      <w:r w:rsidR="00EC61A9" w:rsidRPr="00911927">
        <w:rPr>
          <w:rFonts w:eastAsia="Times"/>
          <w:color w:val="auto"/>
          <w:sz w:val="24"/>
          <w:szCs w:val="24"/>
        </w:rPr>
        <w:fldChar w:fldCharType="begin"/>
      </w:r>
      <w:r w:rsidR="00F2079D" w:rsidRPr="00911927">
        <w:rPr>
          <w:rFonts w:eastAsia="Times"/>
          <w:color w:val="auto"/>
          <w:sz w:val="24"/>
          <w:szCs w:val="24"/>
        </w:rPr>
        <w:instrText>ADDIN F1000_CSL_CITATION&lt;~#@#~&gt;[{"DOI":"10.1016/j.jneumeth.2015.09.018","First":false,"Last":false,"PMCID":"PMC4666412","PMID":"26424507","abstract":"&lt;strong&gt;BACKGROUND:&lt;/strong&gt; Axonal transport is essential for neuronal function and survival. Defects in axonal transport have been identified as an early pathological feature in several disorders of the nervous system. The visualisation and quantitative analysis of axonal transport in vivo in rodent models of neurological disease is therefore crucial to improve our understanding of disease pathogenesis and for the identification of novel therapeutics.&lt;br&gt;&lt;br&gt;&lt;strong&gt;NEW METHOD:&lt;/strong&gt; Here, we describe a method for the in vivo imaging of axonal transport of signalling endosomes in the sciatic nerve of live, anaesthetised mice.&lt;br&gt;&lt;br&gt;&lt;strong&gt;RESULTS:&lt;/strong&gt; This method allows the multiparametric, quantitative analysis of in vivo axonal transport in motor and sensory neurons of adult mice in control conditions and during disease progression.&lt;br&gt;&lt;br&gt;&lt;strong&gt;COMPARISON WITH EXISTING METHODS:&lt;/strong&gt; Previous in vivo imaging of the axonal transport of signalling endosomes has been limited to studies in nerve explant preparations or non-invasive approaches using magnetic resonance imaging; techniques that are hampered by major drawbacks such as tissue damage and low temporal and spatial resolution. This new method allows live imaging of the axonal transport of single endosomes in the sciatic nerve in situ and a more sensitive analysis of axonal transport kinetics than previous approaches.&lt;br&gt;&lt;br&gt;&lt;strong&gt;CONCLUSIONS:&lt;/strong&gt; The method described in this paper allows an in-depth analysis of the characteristics of axonal transport in both motor and sensory neurons in vivo. It enables the detailed study of alterations in axonal transport in rodent models of neurological diseases and can be used to identify novel pharmacological modifiers of axonal transport.&lt;br&gt;&lt;br&gt;Copyright © 2015 The Authors. Published by Elsevier B.V. All rights reserved.","author":[{"family":"Gibbs","given":"K L"},{"family":"Kalmar","given":"B"},{"family":"Sleigh","given":"J N"},{"family":"Greensmith","given":"L"},{"family":"Schiavo","given":"G"}],"authorYearDisplayFormat":false,"citation-label":"2712822","container-title":"Journal of Neuroscience Methods","container-title-short":"J. Neurosci. Methods","id":"2712822","invisible":false,"issued":{"date-parts":[["2016","1","15"]]},"journalAbbreviation":"J. Neurosci. Methods","page":"26-33","suppress-author":false,"title":"&lt;i&gt;In vivo&lt;/i&gt; imaging of axonal transport in murine motor and sensory neurons.","type":"article-journal","volume":"257"},{"DOI":"10.1007/978-1-0716-0585-1_20","First":false,"Last":false,"PMCID":"PMC7116510","PMID":"32524487","abstract":"Axonal transport, which is the process mediating the active shuttling of a variety cargoes from one end of an axon to the other, is essential for the development, function, and survival of neurons. Impairments in this dynamic process are linked to diverse nervous system diseases and advanced ageing. It is thus essential that we quantitatively study the kinetics of axonal transport to gain an improved understanding of neuropathology as well as the molecular and cellular mechanisms regulating cargo trafficking. One of the best ways to achieve this goal is by imaging individual, fluorescent cargoes in live systems and analyzing the kinetic properties of their progression along the axon. We have therefore developed an intravital technique to visualize different organelles, such as signaling endosomes and mitochondria, being actively transported in the axons of both motor and sensory neurons in live, anesthetized rodents. In this chapter, we provide step-by-step instructions on how to deliver specific organelle-targeting, fluorescent probes using several routes of administration to image individual cargoes being bidirectionally transported along axons within the exposed sciatic nerve. This method can provide detailed, physiologically relevant information on axonal transport, and is thus poised to elucidate mechanisms regulating this process in both health and disease.","author":[{"family":"Sleigh","given":"James N"},{"family":"Tosolini","given":"Andrew P"},{"family":"Schiavo","given":"Giampietro"}],"authorYearDisplayFormat":false,"citation-label":"9070829","container-title":"Methods in Molecular Biology","container-title-short":"Methods Mol. Biol.","id":"9070829","invisible":false,"issued":{"date-parts":[["2020"]]},"journalAbbreviation":"Methods Mol. Biol.","page":"271-292","suppress-author":false,"title":"&lt;i&gt;In vivo &lt;/i&gt;imaging of anterograde and retrograde axonal transport in rodent peripheral nerves.","type":"article-journal","volume":"2143"}]</w:instrText>
      </w:r>
      <w:r w:rsidR="00EC61A9" w:rsidRPr="00911927">
        <w:rPr>
          <w:rFonts w:eastAsia="Times"/>
          <w:color w:val="auto"/>
          <w:sz w:val="24"/>
          <w:szCs w:val="24"/>
        </w:rPr>
        <w:fldChar w:fldCharType="separate"/>
      </w:r>
      <w:r w:rsidR="00F2079D" w:rsidRPr="00911927">
        <w:rPr>
          <w:rFonts w:eastAsia="Times"/>
          <w:noProof/>
          <w:color w:val="auto"/>
          <w:sz w:val="24"/>
          <w:szCs w:val="24"/>
          <w:vertAlign w:val="superscript"/>
        </w:rPr>
        <w:t>31,32</w:t>
      </w:r>
      <w:r w:rsidR="00EC61A9" w:rsidRPr="00911927">
        <w:rPr>
          <w:rFonts w:eastAsia="Times"/>
          <w:color w:val="auto"/>
          <w:sz w:val="24"/>
          <w:szCs w:val="24"/>
        </w:rPr>
        <w:fldChar w:fldCharType="end"/>
      </w:r>
      <w:r w:rsidR="00EC61A9" w:rsidRPr="00911927">
        <w:rPr>
          <w:rFonts w:eastAsia="Times"/>
          <w:color w:val="auto"/>
          <w:sz w:val="24"/>
          <w:szCs w:val="24"/>
        </w:rPr>
        <w:t>,</w:t>
      </w:r>
      <w:r w:rsidR="004846FD" w:rsidRPr="00911927">
        <w:rPr>
          <w:rFonts w:eastAsia="Times"/>
          <w:color w:val="auto"/>
          <w:sz w:val="24"/>
          <w:szCs w:val="24"/>
        </w:rPr>
        <w:t xml:space="preserve"> we have shown how several genetically encoded markers and different staining </w:t>
      </w:r>
      <w:r w:rsidR="00EC61A9" w:rsidRPr="00911927">
        <w:rPr>
          <w:rFonts w:eastAsia="Times"/>
          <w:color w:val="auto"/>
          <w:sz w:val="24"/>
          <w:szCs w:val="24"/>
        </w:rPr>
        <w:t xml:space="preserve">methods </w:t>
      </w:r>
      <w:r w:rsidR="004846FD" w:rsidRPr="00911927">
        <w:rPr>
          <w:rFonts w:eastAsia="Times"/>
          <w:color w:val="auto"/>
          <w:sz w:val="24"/>
          <w:szCs w:val="24"/>
        </w:rPr>
        <w:t xml:space="preserve">can be used to label and track </w:t>
      </w:r>
      <w:r w:rsidR="00EC61A9" w:rsidRPr="00911927">
        <w:rPr>
          <w:rFonts w:eastAsia="Times"/>
          <w:color w:val="auto"/>
          <w:sz w:val="24"/>
          <w:szCs w:val="24"/>
        </w:rPr>
        <w:t xml:space="preserve">distinct </w:t>
      </w:r>
      <w:r w:rsidR="004846FD" w:rsidRPr="00911927">
        <w:rPr>
          <w:rFonts w:eastAsia="Times"/>
          <w:color w:val="auto"/>
          <w:sz w:val="24"/>
          <w:szCs w:val="24"/>
        </w:rPr>
        <w:t xml:space="preserve">organelles </w:t>
      </w:r>
      <w:r w:rsidR="004846FD" w:rsidRPr="00911927">
        <w:rPr>
          <w:rFonts w:eastAsia="Times"/>
          <w:i/>
          <w:iCs/>
          <w:color w:val="auto"/>
          <w:sz w:val="24"/>
          <w:szCs w:val="24"/>
        </w:rPr>
        <w:t>in vivo</w:t>
      </w:r>
      <w:r w:rsidR="004846FD" w:rsidRPr="00911927">
        <w:rPr>
          <w:rFonts w:eastAsia="Times"/>
          <w:color w:val="auto"/>
          <w:sz w:val="24"/>
          <w:szCs w:val="24"/>
        </w:rPr>
        <w:t xml:space="preserve">. However, not all </w:t>
      </w:r>
      <w:r w:rsidR="00687879" w:rsidRPr="00911927">
        <w:rPr>
          <w:rFonts w:eastAsia="Times"/>
          <w:color w:val="auto"/>
          <w:sz w:val="24"/>
          <w:szCs w:val="24"/>
        </w:rPr>
        <w:t>probes</w:t>
      </w:r>
      <w:r w:rsidR="004846FD" w:rsidRPr="00911927">
        <w:rPr>
          <w:rFonts w:eastAsia="Times"/>
          <w:color w:val="auto"/>
          <w:sz w:val="24"/>
          <w:szCs w:val="24"/>
        </w:rPr>
        <w:t xml:space="preserve"> are suitable for this experimental approach.</w:t>
      </w:r>
      <w:r w:rsidR="00D460BD" w:rsidRPr="00911927">
        <w:rPr>
          <w:rFonts w:eastAsia="Times"/>
          <w:color w:val="auto"/>
          <w:sz w:val="24"/>
          <w:szCs w:val="24"/>
        </w:rPr>
        <w:t xml:space="preserve"> </w:t>
      </w:r>
      <w:r w:rsidR="007E1647" w:rsidRPr="00911927">
        <w:rPr>
          <w:rFonts w:eastAsia="Times"/>
          <w:color w:val="auto"/>
          <w:sz w:val="24"/>
          <w:szCs w:val="24"/>
        </w:rPr>
        <w:t>W</w:t>
      </w:r>
      <w:r w:rsidR="00B10025" w:rsidRPr="00911927">
        <w:rPr>
          <w:rFonts w:eastAsia="Times"/>
          <w:color w:val="auto"/>
          <w:sz w:val="24"/>
          <w:szCs w:val="24"/>
        </w:rPr>
        <w:t xml:space="preserve">e assessed </w:t>
      </w:r>
      <w:r w:rsidR="00057296" w:rsidRPr="00911927">
        <w:rPr>
          <w:rFonts w:eastAsia="Times"/>
          <w:color w:val="auto"/>
          <w:sz w:val="24"/>
          <w:szCs w:val="24"/>
        </w:rPr>
        <w:t xml:space="preserve">injections </w:t>
      </w:r>
      <w:r w:rsidR="004A1CE3" w:rsidRPr="00911927">
        <w:rPr>
          <w:rFonts w:eastAsia="Times"/>
          <w:color w:val="auto"/>
          <w:sz w:val="24"/>
          <w:szCs w:val="24"/>
        </w:rPr>
        <w:t xml:space="preserve">into either TA or soleus </w:t>
      </w:r>
      <w:r w:rsidR="00997129" w:rsidRPr="00911927">
        <w:rPr>
          <w:rFonts w:eastAsia="Times"/>
          <w:color w:val="auto"/>
          <w:sz w:val="24"/>
          <w:szCs w:val="24"/>
        </w:rPr>
        <w:t xml:space="preserve">muscle </w:t>
      </w:r>
      <w:r w:rsidR="00057296" w:rsidRPr="00911927">
        <w:rPr>
          <w:rFonts w:eastAsia="Times"/>
          <w:color w:val="auto"/>
          <w:sz w:val="24"/>
          <w:szCs w:val="24"/>
        </w:rPr>
        <w:t>of cholera toxin beta subunit (CTB)</w:t>
      </w:r>
      <w:r w:rsidR="00380430" w:rsidRPr="00911927">
        <w:rPr>
          <w:rFonts w:eastAsia="Times"/>
          <w:color w:val="auto"/>
          <w:sz w:val="24"/>
          <w:szCs w:val="24"/>
        </w:rPr>
        <w:t>-488 (0.5</w:t>
      </w:r>
      <w:r w:rsidR="00BC725E" w:rsidRPr="00911927">
        <w:rPr>
          <w:rFonts w:eastAsia="Times"/>
          <w:color w:val="auto"/>
          <w:sz w:val="24"/>
          <w:szCs w:val="24"/>
        </w:rPr>
        <w:t>–</w:t>
      </w:r>
      <w:r w:rsidR="004A1CE3" w:rsidRPr="00911927">
        <w:rPr>
          <w:rFonts w:eastAsia="Times"/>
          <w:color w:val="auto"/>
          <w:sz w:val="24"/>
          <w:szCs w:val="24"/>
        </w:rPr>
        <w:t xml:space="preserve">1.5 </w:t>
      </w:r>
      <w:r w:rsidR="00380430" w:rsidRPr="00911927">
        <w:rPr>
          <w:rFonts w:eastAsia="Times"/>
          <w:color w:val="auto"/>
          <w:sz w:val="24"/>
          <w:szCs w:val="24"/>
        </w:rPr>
        <w:t>µg</w:t>
      </w:r>
      <w:r w:rsidR="00C41557" w:rsidRPr="00911927">
        <w:rPr>
          <w:rFonts w:eastAsia="Times"/>
          <w:color w:val="auto"/>
          <w:sz w:val="24"/>
          <w:szCs w:val="24"/>
        </w:rPr>
        <w:t>/µ</w:t>
      </w:r>
      <w:r w:rsidR="00BC725E" w:rsidRPr="00911927">
        <w:rPr>
          <w:rFonts w:eastAsia="Times"/>
          <w:color w:val="auto"/>
          <w:sz w:val="24"/>
          <w:szCs w:val="24"/>
        </w:rPr>
        <w:t>L</w:t>
      </w:r>
      <w:r w:rsidR="00380430" w:rsidRPr="00911927">
        <w:rPr>
          <w:rFonts w:eastAsia="Times"/>
          <w:color w:val="auto"/>
          <w:sz w:val="24"/>
          <w:szCs w:val="24"/>
        </w:rPr>
        <w:t xml:space="preserve"> ~4 h before imaging)</w:t>
      </w:r>
      <w:r w:rsidR="00CD1DE4" w:rsidRPr="00911927">
        <w:rPr>
          <w:rFonts w:eastAsia="Times"/>
          <w:color w:val="auto"/>
          <w:sz w:val="24"/>
          <w:szCs w:val="24"/>
        </w:rPr>
        <w:t>,</w:t>
      </w:r>
      <w:r w:rsidR="00057296" w:rsidRPr="00911927">
        <w:rPr>
          <w:rFonts w:eastAsia="Times"/>
          <w:color w:val="auto"/>
          <w:sz w:val="24"/>
          <w:szCs w:val="24"/>
        </w:rPr>
        <w:t xml:space="preserve"> </w:t>
      </w:r>
      <w:r w:rsidR="00687879" w:rsidRPr="00911927">
        <w:rPr>
          <w:rFonts w:eastAsia="Times"/>
          <w:color w:val="auto"/>
          <w:sz w:val="24"/>
          <w:szCs w:val="24"/>
        </w:rPr>
        <w:t>a</w:t>
      </w:r>
      <w:r w:rsidR="00057296" w:rsidRPr="00911927">
        <w:rPr>
          <w:rFonts w:eastAsia="Times"/>
          <w:color w:val="auto"/>
          <w:sz w:val="24"/>
          <w:szCs w:val="24"/>
        </w:rPr>
        <w:t xml:space="preserve"> </w:t>
      </w:r>
      <w:r w:rsidR="00EC61A9" w:rsidRPr="00911927">
        <w:rPr>
          <w:rFonts w:eastAsia="Times"/>
          <w:color w:val="auto"/>
          <w:sz w:val="24"/>
          <w:szCs w:val="24"/>
        </w:rPr>
        <w:t xml:space="preserve">probe </w:t>
      </w:r>
      <w:r w:rsidR="004E761C" w:rsidRPr="00911927">
        <w:rPr>
          <w:rFonts w:eastAsia="Times"/>
          <w:color w:val="auto"/>
          <w:sz w:val="24"/>
          <w:szCs w:val="24"/>
        </w:rPr>
        <w:t xml:space="preserve">routinely </w:t>
      </w:r>
      <w:r w:rsidR="00057296" w:rsidRPr="00911927">
        <w:rPr>
          <w:rFonts w:eastAsia="Times"/>
          <w:color w:val="auto"/>
          <w:sz w:val="24"/>
          <w:szCs w:val="24"/>
        </w:rPr>
        <w:t xml:space="preserve">used </w:t>
      </w:r>
      <w:r w:rsidR="00C41557" w:rsidRPr="00911927">
        <w:rPr>
          <w:rFonts w:eastAsia="Times"/>
          <w:color w:val="auto"/>
          <w:sz w:val="24"/>
          <w:szCs w:val="24"/>
        </w:rPr>
        <w:t xml:space="preserve">to label motor neuron cell bodies </w:t>
      </w:r>
      <w:r w:rsidR="00057296" w:rsidRPr="00911927">
        <w:rPr>
          <w:rFonts w:eastAsia="Times"/>
          <w:color w:val="auto"/>
          <w:sz w:val="24"/>
          <w:szCs w:val="24"/>
        </w:rPr>
        <w:t>in</w:t>
      </w:r>
      <w:r w:rsidR="00A8721C" w:rsidRPr="00911927">
        <w:rPr>
          <w:rFonts w:eastAsia="Times"/>
          <w:color w:val="auto"/>
          <w:sz w:val="24"/>
          <w:szCs w:val="24"/>
        </w:rPr>
        <w:t xml:space="preserve"> </w:t>
      </w:r>
      <w:r w:rsidR="00A8721C" w:rsidRPr="00911927">
        <w:rPr>
          <w:rFonts w:eastAsia="Times"/>
          <w:i/>
          <w:iCs/>
          <w:color w:val="auto"/>
          <w:sz w:val="24"/>
          <w:szCs w:val="24"/>
        </w:rPr>
        <w:t>in vivo</w:t>
      </w:r>
      <w:r w:rsidR="00057296" w:rsidRPr="00911927">
        <w:rPr>
          <w:rFonts w:eastAsia="Times"/>
          <w:color w:val="auto"/>
          <w:sz w:val="24"/>
          <w:szCs w:val="24"/>
        </w:rPr>
        <w:t xml:space="preserve"> retrograde tracer experiments</w:t>
      </w:r>
      <w:r w:rsidR="00447ACF" w:rsidRPr="00911927">
        <w:rPr>
          <w:rFonts w:eastAsia="Times"/>
          <w:color w:val="auto"/>
          <w:sz w:val="24"/>
          <w:szCs w:val="24"/>
        </w:rPr>
        <w:fldChar w:fldCharType="begin"/>
      </w:r>
      <w:r w:rsidR="00F2079D" w:rsidRPr="00911927">
        <w:rPr>
          <w:rFonts w:eastAsia="Times"/>
          <w:color w:val="auto"/>
          <w:sz w:val="24"/>
          <w:szCs w:val="24"/>
        </w:rPr>
        <w:instrText>ADDIN F1000_CSL_CITATION&lt;~#@#~&gt;[{"DOI":"10.1038/s41593-020-00795-0","First":false,"Last":false,"PMCID":"PMC8016743","PMID":"33589834","abstract":"The spinal cord is a fascinating structure that is responsible for coordinating movement in vertebrates. Spinal motor neurons control muscle activity by transmitting signals from the spinal cord to diverse peripheral targets. In this study, we profiled 43,890 single-nucleus transcriptomes from the adult mouse spinal cord using fluorescence-activated nuclei sorting to enrich for motor neuron nuclei. We identified 16 sympathetic motor neuron clusters, which are distinguishable by spatial localization and expression of neuromodulatory signaling genes. We found surprising skeletal motor neuron heterogeneity in the adult spinal cord, including transcriptional differences that correlate with electrophysiologically and spatially distinct motor pools. We also provide evidence for a novel transcriptional subpopulation of skeletal motor neuron (γ*). Collectively, these data provide a single-cell transcriptional atlas ( http://spinalcordatlas.org ) for investigating the organizing molecular logic of adult motor neuron diversity, as well as the cellular and molecular basis of motor neuron function in health and disease.","author":[{"family":"Blum","given":"Jacob A"},{"family":"Klemm","given":"Sandy"},{"family":"Shadrach","given":"Jennifer L"},{"family":"Guttenplan","given":"Kevin A"},{"family":"Nakayama","given":"Lisa"},{"family":"Kathiria","given":"Arwa"},{"family":"Hoang","given":"Phuong T"},{"family":"Gautier","given":"Olivia"},{"family":"Kaltschmidt","given":"Julia A"},{"family":"Greenleaf","given":"William J"},{"family":"Gitler","given":"Aaron D"}],"authorYearDisplayFormat":false,"citation-label":"10509085","container-title":"Nature Neuroscience","container-title-short":"Nat. Neurosci.","id":"10509085","invisible":false,"issue":"4","issued":{"date-parts":[["2021","4"]]},"journalAbbreviation":"Nat. Neurosci.","page":"572-583","suppress-author":false,"title":"Single-cell transcriptomic analysis of the adult mouse spinal cord reveals molecular diversity of autonomic and skeletal motor neurons.","type":"article-journal","volume":"24"},{"DOI":"10.3389/fncel.2021.707982","First":false,"Last":false,"PMCID":"PMC8385196","PMID":"34456685","abstract":"Knowledge regarding the relationship between muscles and the corresponding motor neurons would allow therapeutic genes to transport into specific spinal cord segments. Retrograde tracing technique by targeting the motor endplate (MEP), a highly specialized structure that offers direct access to the spinal motor neurons, has been used to elucidate the connectivity between skeletal muscles and the innervating motor neuron pools. However, current injection strategies mainly based on blind injection or the local MEP region might lead to an underestimation of the motor neuron number due to the uneven distribution of MEP in skeletal muscles. In this work, we proposed a novel intramuscular injection strategy based on the 3D distribution of the MEPs in skeletal muscles, applied the 3D intramuscular injection to the gastrocnemius and tibialis anterior for retrograde tracing of the corresponding motor neurons, and compared this with the existing injection strategy. The intramuscular diffusion of the tracer demonstrated that 3D injection could maximize the retrograde transport by ensuring a greater uptake of the tracer by the MEP region. In combination with optical clearing and imaging, we performed 3D mapping and quantification of the labeled motor neurons and confirmed that 3D injection could label more motor neurons than the current injection method. It is expected that 3D intramuscular injection strategy will help elucidate the connective relationship between muscles and motor neurons faithfully and becomes a promising tool in the development of gene therapy strategies for motor neuron diseases.&lt;br&gt;&lt;br&gt;Copyright © 2021 Xu, Xuan, Liu, Li, Zhu, Yao, Yu and Zhu.","author":[{"family":"Xu","given":"Jianyi"},{"family":"Xuan","given":"Ang"},{"family":"Liu","given":"Zhang"},{"family":"Li","given":"Yusha"},{"family":"Zhu","given":"Jingtan"},{"family":"Yao","given":"Yingtao"},{"family":"Yu","given":"Tingting"},{"family":"Zhu","given":"Dan"}],"authorYearDisplayFormat":false,"citation-label":"11829386","container-title":"Frontiers in Cellular Neuroscience","container-title-short":"Front. Cell. Neurosci.","id":"11829386","invisible":false,"issued":{"date-parts":[["2021","8","11"]]},"journalAbbreviation":"Front. Cell. Neurosci.","page":"707982","suppress-author":false,"title":"An approach to maximize retrograde transport based on the spatial distribution of motor endplates in mouse hindlimb muscles.","type":"article-journal","volume":"15"}]</w:instrText>
      </w:r>
      <w:r w:rsidR="00447ACF" w:rsidRPr="00911927">
        <w:rPr>
          <w:rFonts w:eastAsia="Times"/>
          <w:color w:val="auto"/>
          <w:sz w:val="24"/>
          <w:szCs w:val="24"/>
        </w:rPr>
        <w:fldChar w:fldCharType="separate"/>
      </w:r>
      <w:r w:rsidR="00F2079D" w:rsidRPr="00911927">
        <w:rPr>
          <w:rFonts w:eastAsia="Times"/>
          <w:noProof/>
          <w:color w:val="auto"/>
          <w:sz w:val="24"/>
          <w:szCs w:val="24"/>
          <w:vertAlign w:val="superscript"/>
        </w:rPr>
        <w:t>59,60</w:t>
      </w:r>
      <w:r w:rsidR="00447ACF" w:rsidRPr="00911927">
        <w:rPr>
          <w:rFonts w:eastAsia="Times"/>
          <w:color w:val="auto"/>
          <w:sz w:val="24"/>
          <w:szCs w:val="24"/>
        </w:rPr>
        <w:fldChar w:fldCharType="end"/>
      </w:r>
      <w:r w:rsidR="00380430" w:rsidRPr="00911927">
        <w:rPr>
          <w:rFonts w:eastAsia="Times"/>
          <w:color w:val="auto"/>
          <w:sz w:val="24"/>
          <w:szCs w:val="24"/>
        </w:rPr>
        <w:t xml:space="preserve">. </w:t>
      </w:r>
      <w:r w:rsidR="00EC61A9" w:rsidRPr="00911927">
        <w:rPr>
          <w:rFonts w:eastAsia="Times"/>
          <w:color w:val="auto"/>
          <w:sz w:val="24"/>
          <w:szCs w:val="24"/>
        </w:rPr>
        <w:t>However, w</w:t>
      </w:r>
      <w:r w:rsidR="00380430" w:rsidRPr="00911927">
        <w:rPr>
          <w:rFonts w:eastAsia="Times"/>
          <w:color w:val="auto"/>
          <w:sz w:val="24"/>
          <w:szCs w:val="24"/>
        </w:rPr>
        <w:t>hen injected alone or co-injected with H</w:t>
      </w:r>
      <w:r w:rsidR="00E17F6B" w:rsidRPr="00911927">
        <w:rPr>
          <w:rFonts w:eastAsia="Times"/>
          <w:color w:val="auto"/>
          <w:sz w:val="24"/>
          <w:szCs w:val="24"/>
          <w:vertAlign w:val="subscript"/>
        </w:rPr>
        <w:t>C</w:t>
      </w:r>
      <w:r w:rsidR="00380430" w:rsidRPr="00911927">
        <w:rPr>
          <w:rFonts w:eastAsia="Times"/>
          <w:color w:val="auto"/>
          <w:sz w:val="24"/>
          <w:szCs w:val="24"/>
        </w:rPr>
        <w:t>T-555, the CTB-488 labeling was</w:t>
      </w:r>
      <w:r w:rsidR="004A1CE3" w:rsidRPr="00911927">
        <w:rPr>
          <w:rFonts w:eastAsia="Times"/>
          <w:color w:val="auto"/>
          <w:sz w:val="24"/>
          <w:szCs w:val="24"/>
        </w:rPr>
        <w:t xml:space="preserve"> </w:t>
      </w:r>
      <w:r w:rsidR="00EC61A9" w:rsidRPr="00911927">
        <w:rPr>
          <w:rFonts w:eastAsia="Times"/>
          <w:color w:val="auto"/>
          <w:sz w:val="24"/>
          <w:szCs w:val="24"/>
        </w:rPr>
        <w:t xml:space="preserve">poor </w:t>
      </w:r>
      <w:r w:rsidR="00EF1780" w:rsidRPr="00911927">
        <w:rPr>
          <w:rFonts w:eastAsia="Times"/>
          <w:color w:val="auto"/>
          <w:sz w:val="24"/>
          <w:szCs w:val="24"/>
        </w:rPr>
        <w:t xml:space="preserve">despite using concentrations </w:t>
      </w:r>
      <w:proofErr w:type="gramStart"/>
      <w:r w:rsidR="004E761C" w:rsidRPr="00911927">
        <w:rPr>
          <w:rFonts w:eastAsia="Times"/>
          <w:color w:val="auto"/>
          <w:sz w:val="24"/>
          <w:szCs w:val="24"/>
        </w:rPr>
        <w:t xml:space="preserve">similar </w:t>
      </w:r>
      <w:r w:rsidR="00EF1780" w:rsidRPr="00911927">
        <w:rPr>
          <w:rFonts w:eastAsia="Times"/>
          <w:color w:val="auto"/>
          <w:sz w:val="24"/>
          <w:szCs w:val="24"/>
        </w:rPr>
        <w:t>to</w:t>
      </w:r>
      <w:proofErr w:type="gramEnd"/>
      <w:r w:rsidR="00EF1780" w:rsidRPr="00911927">
        <w:rPr>
          <w:rFonts w:eastAsia="Times"/>
          <w:color w:val="auto"/>
          <w:sz w:val="24"/>
          <w:szCs w:val="24"/>
        </w:rPr>
        <w:t xml:space="preserve"> those </w:t>
      </w:r>
      <w:r w:rsidR="004E761C" w:rsidRPr="00911927">
        <w:rPr>
          <w:rFonts w:eastAsia="Times"/>
          <w:color w:val="auto"/>
          <w:sz w:val="24"/>
          <w:szCs w:val="24"/>
        </w:rPr>
        <w:t>used for successful</w:t>
      </w:r>
      <w:r w:rsidR="00EF1780" w:rsidRPr="00911927">
        <w:rPr>
          <w:rFonts w:eastAsia="Times"/>
          <w:color w:val="auto"/>
          <w:sz w:val="24"/>
          <w:szCs w:val="24"/>
        </w:rPr>
        <w:t xml:space="preserve"> retrograde motor neuron tracing</w:t>
      </w:r>
      <w:r w:rsidR="00674FCF" w:rsidRPr="00911927">
        <w:rPr>
          <w:rFonts w:eastAsia="Times"/>
          <w:color w:val="auto"/>
          <w:sz w:val="24"/>
          <w:szCs w:val="24"/>
        </w:rPr>
        <w:t>. Thus, we conclude that</w:t>
      </w:r>
      <w:r w:rsidR="00BD2068" w:rsidRPr="00911927">
        <w:rPr>
          <w:rFonts w:eastAsia="Times"/>
          <w:color w:val="auto"/>
          <w:sz w:val="24"/>
          <w:szCs w:val="24"/>
        </w:rPr>
        <w:t>,</w:t>
      </w:r>
      <w:r w:rsidR="00674FCF" w:rsidRPr="00911927">
        <w:rPr>
          <w:rFonts w:eastAsia="Times"/>
          <w:color w:val="auto"/>
          <w:sz w:val="24"/>
          <w:szCs w:val="24"/>
        </w:rPr>
        <w:t xml:space="preserve"> </w:t>
      </w:r>
      <w:r w:rsidR="00123217" w:rsidRPr="00911927">
        <w:rPr>
          <w:rFonts w:eastAsia="Times"/>
          <w:color w:val="auto"/>
          <w:sz w:val="24"/>
          <w:szCs w:val="24"/>
        </w:rPr>
        <w:t xml:space="preserve">despite </w:t>
      </w:r>
      <w:r w:rsidR="00674FCF" w:rsidRPr="00911927">
        <w:rPr>
          <w:rFonts w:eastAsia="Times"/>
          <w:color w:val="auto"/>
          <w:sz w:val="24"/>
          <w:szCs w:val="24"/>
        </w:rPr>
        <w:t xml:space="preserve">CTB </w:t>
      </w:r>
      <w:r w:rsidR="00123217" w:rsidRPr="00911927">
        <w:rPr>
          <w:rFonts w:eastAsia="Times"/>
          <w:color w:val="auto"/>
          <w:sz w:val="24"/>
          <w:szCs w:val="24"/>
        </w:rPr>
        <w:t xml:space="preserve">being an excellent </w:t>
      </w:r>
      <w:r w:rsidR="00EC61A9" w:rsidRPr="00911927">
        <w:rPr>
          <w:rFonts w:eastAsia="Times"/>
          <w:i/>
          <w:iCs/>
          <w:color w:val="auto"/>
          <w:sz w:val="24"/>
          <w:szCs w:val="24"/>
        </w:rPr>
        <w:t>in vitro</w:t>
      </w:r>
      <w:r w:rsidR="00EC61A9" w:rsidRPr="00911927">
        <w:rPr>
          <w:rFonts w:eastAsia="Times"/>
          <w:color w:val="auto"/>
          <w:sz w:val="24"/>
          <w:szCs w:val="24"/>
        </w:rPr>
        <w:t xml:space="preserve"> </w:t>
      </w:r>
      <w:r w:rsidR="00123217" w:rsidRPr="00911927">
        <w:rPr>
          <w:rFonts w:eastAsia="Times"/>
          <w:color w:val="auto"/>
          <w:sz w:val="24"/>
          <w:szCs w:val="24"/>
        </w:rPr>
        <w:t>marker of signaling endosomes in neuronal cultures</w:t>
      </w:r>
      <w:r w:rsidR="00EC61A9" w:rsidRPr="00911927">
        <w:rPr>
          <w:rFonts w:eastAsia="Times"/>
          <w:color w:val="auto"/>
          <w:sz w:val="24"/>
          <w:szCs w:val="24"/>
        </w:rPr>
        <w:fldChar w:fldCharType="begin"/>
      </w:r>
      <w:r w:rsidR="00F2079D" w:rsidRPr="00911927">
        <w:rPr>
          <w:rFonts w:eastAsia="Times"/>
          <w:color w:val="auto"/>
          <w:sz w:val="24"/>
          <w:szCs w:val="24"/>
        </w:rPr>
        <w:instrText>ADDIN F1000_CSL_CITATION&lt;~#@#~&gt;[{"DOI":"10.1038/ncomms12976","First":false,"Last":false,"PMCID":"PMC5427517","PMID":"27687129","abstract":"Axonal retrograde transport of signalling endosomes from the nerve terminal to the soma underpins survival. As each signalling endosome carries a quantal amount of activated receptors, we hypothesized that it is the frequency of endosomes reaching the soma that determines the scale of the trophic signal. Here we show that upregulating synaptic activity markedly increased the flux of plasma membrane-derived retrograde endosomes (labelled using cholera toxin subunit-B: CTB) in hippocampal neurons cultured in microfluidic devices, and live Drosophila larval motor neurons. Electron and super-resolution microscopy analyses revealed that the fast-moving sub-diffraction-limited CTB carriers contained the TrkB neurotrophin receptor, transiently activated by synaptic activity in a BDNF-independent manner. Pharmacological and genetic inhibition of TrkB activation selectively prevented the coupling between synaptic activity and the retrograde flux of signalling endosomes. TrkB activity therefore controls the encoding of synaptic activity experienced by nerve terminals, digitalized as the flux of retrogradely transported signalling endosomes.","author":[{"family":"Wang","given":"Tong"},{"family":"Martin","given":"Sally"},{"family":"Nguyen","given":"Tam H"},{"family":"Harper","given":"Callista B"},{"family":"Gormal","given":"Rachel S"},{"family":"Martínez-Mármol","given":"Ramon"},{"family":"Karunanithi","given":"Shanker"},{"family":"Coulson","given":"Elizabeth J"},{"family":"Glass","given":"Nick R"},{"family":"Cooper-White","given":"Justin J"},{"family":"van Swinderen","given":"Bruno"},{"family":"Meunier","given":"Frédéric A"}],"authorYearDisplayFormat":false,"citation-label":"2199436","container-title":"Nature Communications","container-title-short":"Nat. Commun.","id":"2199436","invisible":false,"issued":{"date-parts":[["2016","9","30"]]},"journalAbbreviation":"Nat. Commun.","page":"12976","suppress-author":false,"title":"Flux of signalling endosomes undergoing axonal retrograde transport is encoded by presynaptic activity and TrkB.","type":"article-journal","volume":"7"}]</w:instrText>
      </w:r>
      <w:r w:rsidR="00EC61A9" w:rsidRPr="00911927">
        <w:rPr>
          <w:rFonts w:eastAsia="Times"/>
          <w:color w:val="auto"/>
          <w:sz w:val="24"/>
          <w:szCs w:val="24"/>
        </w:rPr>
        <w:fldChar w:fldCharType="separate"/>
      </w:r>
      <w:r w:rsidR="00F2079D" w:rsidRPr="00911927">
        <w:rPr>
          <w:rFonts w:eastAsia="Times"/>
          <w:noProof/>
          <w:color w:val="auto"/>
          <w:sz w:val="24"/>
          <w:szCs w:val="24"/>
          <w:vertAlign w:val="superscript"/>
        </w:rPr>
        <w:t>61</w:t>
      </w:r>
      <w:r w:rsidR="00EC61A9" w:rsidRPr="00911927">
        <w:rPr>
          <w:rFonts w:eastAsia="Times"/>
          <w:color w:val="auto"/>
          <w:sz w:val="24"/>
          <w:szCs w:val="24"/>
        </w:rPr>
        <w:fldChar w:fldCharType="end"/>
      </w:r>
      <w:r w:rsidR="00EC61A9" w:rsidRPr="00911927">
        <w:rPr>
          <w:rFonts w:eastAsia="Times"/>
          <w:color w:val="auto"/>
          <w:sz w:val="24"/>
          <w:szCs w:val="24"/>
        </w:rPr>
        <w:t xml:space="preserve">, </w:t>
      </w:r>
      <w:r w:rsidR="00674FCF" w:rsidRPr="00911927">
        <w:rPr>
          <w:rFonts w:eastAsia="Times"/>
          <w:color w:val="auto"/>
          <w:sz w:val="24"/>
          <w:szCs w:val="24"/>
        </w:rPr>
        <w:t>H</w:t>
      </w:r>
      <w:r w:rsidR="00E17F6B" w:rsidRPr="00911927">
        <w:rPr>
          <w:rFonts w:eastAsia="Times"/>
          <w:color w:val="auto"/>
          <w:sz w:val="24"/>
          <w:szCs w:val="24"/>
          <w:vertAlign w:val="subscript"/>
        </w:rPr>
        <w:t>C</w:t>
      </w:r>
      <w:r w:rsidR="00674FCF" w:rsidRPr="00911927">
        <w:rPr>
          <w:rFonts w:eastAsia="Times"/>
          <w:color w:val="auto"/>
          <w:sz w:val="24"/>
          <w:szCs w:val="24"/>
        </w:rPr>
        <w:t xml:space="preserve">T remains the gold-standard probe </w:t>
      </w:r>
      <w:r w:rsidR="00D83B56" w:rsidRPr="00911927">
        <w:rPr>
          <w:rFonts w:eastAsia="Times"/>
          <w:color w:val="auto"/>
          <w:sz w:val="24"/>
          <w:szCs w:val="24"/>
        </w:rPr>
        <w:t>to identify signaling endosomes</w:t>
      </w:r>
      <w:r w:rsidR="00674FCF" w:rsidRPr="00911927">
        <w:rPr>
          <w:rFonts w:eastAsia="Times"/>
          <w:color w:val="auto"/>
          <w:sz w:val="24"/>
          <w:szCs w:val="24"/>
        </w:rPr>
        <w:t xml:space="preserve"> </w:t>
      </w:r>
      <w:r w:rsidR="00674FCF" w:rsidRPr="00911927">
        <w:rPr>
          <w:rFonts w:eastAsia="Times"/>
          <w:i/>
          <w:iCs/>
          <w:color w:val="auto"/>
          <w:sz w:val="24"/>
          <w:szCs w:val="24"/>
        </w:rPr>
        <w:t>in vivo</w:t>
      </w:r>
      <w:r w:rsidR="00EF1780" w:rsidRPr="00911927">
        <w:rPr>
          <w:rFonts w:eastAsia="Times"/>
          <w:i/>
          <w:iCs/>
          <w:color w:val="auto"/>
          <w:sz w:val="24"/>
          <w:szCs w:val="24"/>
        </w:rPr>
        <w:t xml:space="preserve"> </w:t>
      </w:r>
      <w:r w:rsidR="00EF1780" w:rsidRPr="00911927">
        <w:rPr>
          <w:rFonts w:eastAsia="Times"/>
          <w:color w:val="auto"/>
          <w:sz w:val="24"/>
          <w:szCs w:val="24"/>
        </w:rPr>
        <w:t>in sciatic nerve axons</w:t>
      </w:r>
      <w:r w:rsidR="00687879" w:rsidRPr="00911927">
        <w:rPr>
          <w:rFonts w:eastAsia="Times"/>
          <w:color w:val="auto"/>
          <w:sz w:val="24"/>
          <w:szCs w:val="24"/>
        </w:rPr>
        <w:t>.</w:t>
      </w:r>
      <w:r w:rsidR="004A1CE3" w:rsidRPr="00911927">
        <w:rPr>
          <w:rFonts w:eastAsia="Times"/>
          <w:color w:val="auto"/>
          <w:sz w:val="24"/>
          <w:szCs w:val="24"/>
        </w:rPr>
        <w:t xml:space="preserve"> </w:t>
      </w:r>
    </w:p>
    <w:p w14:paraId="4990AC51" w14:textId="77777777" w:rsidR="00CD1DE4" w:rsidRPr="00911927" w:rsidRDefault="00CD1DE4" w:rsidP="00911927">
      <w:pPr>
        <w:pStyle w:val="MediumShading1-Accent11"/>
        <w:spacing w:after="0" w:line="240" w:lineRule="auto"/>
        <w:contextualSpacing/>
        <w:jc w:val="both"/>
        <w:rPr>
          <w:rFonts w:eastAsia="Times"/>
          <w:color w:val="auto"/>
          <w:sz w:val="24"/>
          <w:szCs w:val="24"/>
        </w:rPr>
      </w:pPr>
    </w:p>
    <w:p w14:paraId="64C76F92" w14:textId="2FF90E71" w:rsidR="004846FD" w:rsidRPr="00911927" w:rsidRDefault="00823BE2"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Using different routes, w</w:t>
      </w:r>
      <w:r w:rsidR="004846FD" w:rsidRPr="00911927">
        <w:rPr>
          <w:rFonts w:eastAsia="Times"/>
          <w:color w:val="auto"/>
          <w:sz w:val="24"/>
          <w:szCs w:val="24"/>
        </w:rPr>
        <w:t xml:space="preserve">e </w:t>
      </w:r>
      <w:r w:rsidR="00DC36D9" w:rsidRPr="00911927">
        <w:rPr>
          <w:rFonts w:eastAsia="Times"/>
          <w:color w:val="auto"/>
          <w:sz w:val="24"/>
          <w:szCs w:val="24"/>
        </w:rPr>
        <w:t>also</w:t>
      </w:r>
      <w:r w:rsidR="00CD1DE4" w:rsidRPr="00911927">
        <w:rPr>
          <w:rFonts w:eastAsia="Times"/>
          <w:color w:val="auto"/>
          <w:sz w:val="24"/>
          <w:szCs w:val="24"/>
        </w:rPr>
        <w:t xml:space="preserve"> </w:t>
      </w:r>
      <w:r w:rsidR="004846FD" w:rsidRPr="00911927">
        <w:rPr>
          <w:rFonts w:eastAsia="Times"/>
          <w:color w:val="auto"/>
          <w:sz w:val="24"/>
          <w:szCs w:val="24"/>
        </w:rPr>
        <w:t>tested</w:t>
      </w:r>
      <w:r w:rsidRPr="00911927">
        <w:rPr>
          <w:rFonts w:eastAsia="Times"/>
          <w:color w:val="auto"/>
          <w:sz w:val="24"/>
          <w:szCs w:val="24"/>
        </w:rPr>
        <w:t xml:space="preserve"> </w:t>
      </w:r>
      <w:r w:rsidR="004846FD" w:rsidRPr="00911927">
        <w:rPr>
          <w:rFonts w:eastAsia="Times"/>
          <w:color w:val="auto"/>
          <w:sz w:val="24"/>
          <w:szCs w:val="24"/>
        </w:rPr>
        <w:t xml:space="preserve">probes routinely used for labeling lysosomes, such as </w:t>
      </w:r>
      <w:proofErr w:type="spellStart"/>
      <w:r w:rsidR="004846FD" w:rsidRPr="00911927">
        <w:rPr>
          <w:rFonts w:eastAsia="Times"/>
          <w:color w:val="auto"/>
          <w:sz w:val="24"/>
          <w:szCs w:val="24"/>
        </w:rPr>
        <w:t>LysoTracker</w:t>
      </w:r>
      <w:proofErr w:type="spellEnd"/>
      <w:r w:rsidR="004846FD" w:rsidRPr="00911927">
        <w:rPr>
          <w:rFonts w:eastAsia="Times"/>
          <w:color w:val="auto"/>
          <w:sz w:val="24"/>
          <w:szCs w:val="24"/>
        </w:rPr>
        <w:t xml:space="preserve"> green DND-26, and markers of active lysosomal hydrolases, such as BODIPY-FL-</w:t>
      </w:r>
      <w:proofErr w:type="spellStart"/>
      <w:r w:rsidR="004846FD" w:rsidRPr="00911927">
        <w:rPr>
          <w:rFonts w:eastAsia="Times"/>
          <w:color w:val="auto"/>
          <w:sz w:val="24"/>
          <w:szCs w:val="24"/>
        </w:rPr>
        <w:t>pepstatin</w:t>
      </w:r>
      <w:proofErr w:type="spellEnd"/>
      <w:r w:rsidR="004846FD" w:rsidRPr="00911927">
        <w:rPr>
          <w:rFonts w:eastAsia="Times"/>
          <w:color w:val="auto"/>
          <w:sz w:val="24"/>
          <w:szCs w:val="24"/>
        </w:rPr>
        <w:t xml:space="preserve"> A for Cathepsin D</w:t>
      </w:r>
      <w:r w:rsidR="005B7ECC" w:rsidRPr="00911927">
        <w:rPr>
          <w:rFonts w:eastAsia="Times"/>
          <w:color w:val="auto"/>
          <w:sz w:val="24"/>
          <w:szCs w:val="24"/>
        </w:rPr>
        <w:fldChar w:fldCharType="begin"/>
      </w:r>
      <w:r w:rsidR="00F2079D" w:rsidRPr="00911927">
        <w:rPr>
          <w:rFonts w:eastAsia="Times"/>
          <w:color w:val="auto"/>
          <w:sz w:val="24"/>
          <w:szCs w:val="24"/>
        </w:rPr>
        <w:instrText>ADDIN F1000_CSL_CITATION&lt;~#@#~&gt;[{"DOI":"10.1016/S0165-022X(00)00048-8","First":false,"Last":false,"PMID":"10737220","abstract":"Redistribution of cathepsin D, a major lysosomal aspartic endopeptidase, has been related to various pathological progressions during tumor formation and oxidation stress. We have synthesized a fluorescent probe for cathepsin D, where the pepstatin A was covalently conjugated with the BODIPY (Boron dipyrromethene difluoride) fluorophore. In vitro, BODIPY FL-pepstatin A inhibits cathepsin D activity with an IC50 of 10 nM. The nature of its binding to cathepsin D was further characterized using a fluorescence polarization measurement. Results showed that BODIPY FL-pepstatin A selectively binds to cathepsin D at pH 4.5. In fixed cells, BODIPY FL-pepstatin A stained lysosomes, where it co-localized with cathepsin D. This staining was depleted when cells were co-incubated with unlabeled pepstatin A in acidic buffer. In live cells, BODIPY FL-pepstatin A is internalized and transported to lysosomes. The staining in the lysosomes can be competed with unlabeled pepstatin A. These properties, along with the good photostability of the BODIPY FL fluorophore, make this probe a novel tool for the study of the secretion and trafficking of cathepsin D.","author":[{"family":"Chen","given":"C S"},{"family":"Chen","given":"W N"},{"family":"Zhou","given":"M"},{"family":"Arttamangkul","given":"S"},{"family":"Haugland","given":"R P"}],"authorYearDisplayFormat":false,"citation-label":"45041","container-title":"Journal of Biochemical and Biophysical Methods","container-title-short":"J. Biochem. Biophys. Methods","id":"45041","invisible":false,"issue":"3","issued":{"date-parts":[["2000","3","16"]]},"journalAbbreviation":"J. Biochem. Biophys. Methods","page":"137-151","suppress-author":false,"title":"Probing the cathepsin D using a BODIPY FL-pepstatin A: applications in fluorescence polarization and microscopy.","type":"article-journal","volume":"42"}]</w:instrText>
      </w:r>
      <w:r w:rsidR="005B7ECC" w:rsidRPr="00911927">
        <w:rPr>
          <w:rFonts w:eastAsia="Times"/>
          <w:color w:val="auto"/>
          <w:sz w:val="24"/>
          <w:szCs w:val="24"/>
        </w:rPr>
        <w:fldChar w:fldCharType="separate"/>
      </w:r>
      <w:r w:rsidR="00F2079D" w:rsidRPr="00911927">
        <w:rPr>
          <w:rFonts w:eastAsia="Times"/>
          <w:noProof/>
          <w:color w:val="auto"/>
          <w:sz w:val="24"/>
          <w:szCs w:val="24"/>
          <w:vertAlign w:val="superscript"/>
        </w:rPr>
        <w:t>62</w:t>
      </w:r>
      <w:r w:rsidR="005B7ECC" w:rsidRPr="00911927">
        <w:rPr>
          <w:rFonts w:eastAsia="Times"/>
          <w:color w:val="auto"/>
          <w:sz w:val="24"/>
          <w:szCs w:val="24"/>
        </w:rPr>
        <w:fldChar w:fldCharType="end"/>
      </w:r>
      <w:r w:rsidR="004846FD" w:rsidRPr="00911927">
        <w:rPr>
          <w:rFonts w:eastAsia="Times"/>
          <w:color w:val="auto"/>
          <w:sz w:val="24"/>
          <w:szCs w:val="24"/>
        </w:rPr>
        <w:t xml:space="preserve"> and Magic Red for Cathepsin B, </w:t>
      </w:r>
      <w:r w:rsidR="00D460BD" w:rsidRPr="00911927">
        <w:rPr>
          <w:rFonts w:eastAsia="Times"/>
          <w:color w:val="auto"/>
          <w:sz w:val="24"/>
          <w:szCs w:val="24"/>
        </w:rPr>
        <w:t xml:space="preserve">but </w:t>
      </w:r>
      <w:r w:rsidR="004846FD" w:rsidRPr="00911927">
        <w:rPr>
          <w:rFonts w:eastAsia="Times"/>
          <w:color w:val="auto"/>
          <w:sz w:val="24"/>
          <w:szCs w:val="24"/>
        </w:rPr>
        <w:t>with no success. We tried intramuscular delivery of BODIPY-FL-</w:t>
      </w:r>
      <w:proofErr w:type="spellStart"/>
      <w:r w:rsidR="004846FD" w:rsidRPr="00911927">
        <w:rPr>
          <w:rFonts w:eastAsia="Times"/>
          <w:color w:val="auto"/>
          <w:sz w:val="24"/>
          <w:szCs w:val="24"/>
        </w:rPr>
        <w:t>pepstatin</w:t>
      </w:r>
      <w:proofErr w:type="spellEnd"/>
      <w:r w:rsidR="004846FD" w:rsidRPr="00911927">
        <w:rPr>
          <w:rFonts w:eastAsia="Times"/>
          <w:color w:val="auto"/>
          <w:sz w:val="24"/>
          <w:szCs w:val="24"/>
        </w:rPr>
        <w:t xml:space="preserve"> A (2.5 µg into </w:t>
      </w:r>
      <w:r w:rsidR="00D460BD" w:rsidRPr="00911927">
        <w:rPr>
          <w:rFonts w:eastAsia="Times"/>
          <w:color w:val="auto"/>
          <w:sz w:val="24"/>
          <w:szCs w:val="24"/>
        </w:rPr>
        <w:t xml:space="preserve">the </w:t>
      </w:r>
      <w:r w:rsidR="004846FD" w:rsidRPr="00911927">
        <w:rPr>
          <w:rFonts w:eastAsia="Times"/>
          <w:color w:val="auto"/>
          <w:sz w:val="24"/>
          <w:szCs w:val="24"/>
        </w:rPr>
        <w:t xml:space="preserve">TA </w:t>
      </w:r>
      <w:r w:rsidR="001F7BE2" w:rsidRPr="00911927">
        <w:rPr>
          <w:rFonts w:eastAsia="Times"/>
          <w:color w:val="auto"/>
          <w:sz w:val="24"/>
          <w:szCs w:val="24"/>
        </w:rPr>
        <w:t>~</w:t>
      </w:r>
      <w:r w:rsidR="004846FD" w:rsidRPr="00911927">
        <w:rPr>
          <w:rFonts w:eastAsia="Times"/>
          <w:color w:val="auto"/>
          <w:sz w:val="24"/>
          <w:szCs w:val="24"/>
        </w:rPr>
        <w:t>4 h before imaging), as well as intrasciatic injection of 2 µ</w:t>
      </w:r>
      <w:r w:rsidR="00BC725E" w:rsidRPr="00911927">
        <w:rPr>
          <w:rFonts w:eastAsia="Times"/>
          <w:color w:val="auto"/>
          <w:sz w:val="24"/>
          <w:szCs w:val="24"/>
        </w:rPr>
        <w:t>L</w:t>
      </w:r>
      <w:r w:rsidR="004846FD" w:rsidRPr="00911927">
        <w:rPr>
          <w:rFonts w:eastAsia="Times"/>
          <w:color w:val="auto"/>
          <w:sz w:val="24"/>
          <w:szCs w:val="24"/>
        </w:rPr>
        <w:t xml:space="preserve"> of </w:t>
      </w:r>
      <w:proofErr w:type="spellStart"/>
      <w:r w:rsidR="004846FD" w:rsidRPr="00911927">
        <w:rPr>
          <w:rFonts w:eastAsia="Times"/>
          <w:color w:val="auto"/>
          <w:sz w:val="24"/>
          <w:szCs w:val="24"/>
        </w:rPr>
        <w:t>LysoTracker</w:t>
      </w:r>
      <w:proofErr w:type="spellEnd"/>
      <w:r w:rsidR="004846FD" w:rsidRPr="00911927">
        <w:rPr>
          <w:rFonts w:eastAsia="Times"/>
          <w:color w:val="auto"/>
          <w:sz w:val="24"/>
          <w:szCs w:val="24"/>
        </w:rPr>
        <w:t xml:space="preserve"> (10 µM), BODIPY-FL-</w:t>
      </w:r>
      <w:proofErr w:type="spellStart"/>
      <w:r w:rsidR="004846FD" w:rsidRPr="00911927">
        <w:rPr>
          <w:rFonts w:eastAsia="Times"/>
          <w:color w:val="auto"/>
          <w:sz w:val="24"/>
          <w:szCs w:val="24"/>
        </w:rPr>
        <w:t>pepstatin</w:t>
      </w:r>
      <w:proofErr w:type="spellEnd"/>
      <w:r w:rsidR="004846FD" w:rsidRPr="00911927">
        <w:rPr>
          <w:rFonts w:eastAsia="Times"/>
          <w:color w:val="auto"/>
          <w:sz w:val="24"/>
          <w:szCs w:val="24"/>
        </w:rPr>
        <w:t xml:space="preserve"> A (10 µM) or Magic Red (1/10) 30 min and 1 h before imaging. Despite the</w:t>
      </w:r>
      <w:r w:rsidR="00CD1DE4" w:rsidRPr="00911927">
        <w:rPr>
          <w:rFonts w:eastAsia="Times"/>
          <w:color w:val="auto"/>
          <w:sz w:val="24"/>
          <w:szCs w:val="24"/>
        </w:rPr>
        <w:t>se</w:t>
      </w:r>
      <w:r w:rsidR="004846FD" w:rsidRPr="00911927">
        <w:rPr>
          <w:rFonts w:eastAsia="Times"/>
          <w:color w:val="auto"/>
          <w:sz w:val="24"/>
          <w:szCs w:val="24"/>
        </w:rPr>
        <w:t xml:space="preserve"> probes highlight</w:t>
      </w:r>
      <w:r w:rsidR="00CD1DE4" w:rsidRPr="00911927">
        <w:rPr>
          <w:rFonts w:eastAsia="Times"/>
          <w:color w:val="auto"/>
          <w:sz w:val="24"/>
          <w:szCs w:val="24"/>
        </w:rPr>
        <w:t xml:space="preserve">ing </w:t>
      </w:r>
      <w:r w:rsidR="004846FD" w:rsidRPr="00911927">
        <w:rPr>
          <w:rFonts w:eastAsia="Times"/>
          <w:color w:val="auto"/>
          <w:sz w:val="24"/>
          <w:szCs w:val="24"/>
        </w:rPr>
        <w:t xml:space="preserve">the nerve, we were unable to find </w:t>
      </w:r>
      <w:r w:rsidR="00D460BD" w:rsidRPr="00911927">
        <w:rPr>
          <w:rFonts w:eastAsia="Times"/>
          <w:color w:val="auto"/>
          <w:sz w:val="24"/>
          <w:szCs w:val="24"/>
        </w:rPr>
        <w:t>clear</w:t>
      </w:r>
      <w:r w:rsidR="0017285E" w:rsidRPr="00911927">
        <w:rPr>
          <w:rFonts w:eastAsia="Times"/>
          <w:color w:val="auto"/>
          <w:sz w:val="24"/>
          <w:szCs w:val="24"/>
        </w:rPr>
        <w:t>ly</w:t>
      </w:r>
      <w:r w:rsidR="00CD1DE4" w:rsidRPr="00911927">
        <w:rPr>
          <w:rFonts w:eastAsia="Times"/>
          <w:color w:val="auto"/>
          <w:sz w:val="24"/>
          <w:szCs w:val="24"/>
        </w:rPr>
        <w:t xml:space="preserve"> </w:t>
      </w:r>
      <w:r w:rsidR="00CC7485" w:rsidRPr="00911927">
        <w:rPr>
          <w:rFonts w:eastAsia="Times"/>
          <w:color w:val="auto"/>
          <w:sz w:val="24"/>
          <w:szCs w:val="24"/>
        </w:rPr>
        <w:t xml:space="preserve">labeled </w:t>
      </w:r>
      <w:r w:rsidR="004846FD" w:rsidRPr="00911927">
        <w:rPr>
          <w:rFonts w:eastAsia="Times"/>
          <w:color w:val="auto"/>
          <w:sz w:val="24"/>
          <w:szCs w:val="24"/>
        </w:rPr>
        <w:t xml:space="preserve">organelles. </w:t>
      </w:r>
      <w:r w:rsidR="008F25D9" w:rsidRPr="00911927">
        <w:rPr>
          <w:rFonts w:eastAsia="Times"/>
          <w:color w:val="auto"/>
          <w:sz w:val="24"/>
          <w:szCs w:val="24"/>
        </w:rPr>
        <w:t xml:space="preserve">The probes accumulated around axons, likely being retained </w:t>
      </w:r>
      <w:r w:rsidR="00997129" w:rsidRPr="00911927">
        <w:rPr>
          <w:rFonts w:eastAsia="Times"/>
          <w:color w:val="auto"/>
          <w:sz w:val="24"/>
          <w:szCs w:val="24"/>
        </w:rPr>
        <w:t>by</w:t>
      </w:r>
      <w:r w:rsidR="008F25D9" w:rsidRPr="00911927">
        <w:rPr>
          <w:rFonts w:eastAsia="Times"/>
          <w:color w:val="auto"/>
          <w:sz w:val="24"/>
          <w:szCs w:val="24"/>
        </w:rPr>
        <w:t xml:space="preserve"> Schwann cells</w:t>
      </w:r>
      <w:r w:rsidR="00997129" w:rsidRPr="00911927">
        <w:rPr>
          <w:rFonts w:eastAsia="Times"/>
          <w:color w:val="auto"/>
          <w:sz w:val="24"/>
          <w:szCs w:val="24"/>
        </w:rPr>
        <w:t>. H</w:t>
      </w:r>
      <w:r w:rsidR="008F25D9" w:rsidRPr="00911927">
        <w:rPr>
          <w:rFonts w:eastAsia="Times"/>
          <w:color w:val="auto"/>
          <w:sz w:val="24"/>
          <w:szCs w:val="24"/>
        </w:rPr>
        <w:t>ence</w:t>
      </w:r>
      <w:r w:rsidR="00997129" w:rsidRPr="00911927">
        <w:rPr>
          <w:rFonts w:eastAsia="Times"/>
          <w:color w:val="auto"/>
          <w:sz w:val="24"/>
          <w:szCs w:val="24"/>
        </w:rPr>
        <w:t>,</w:t>
      </w:r>
      <w:r w:rsidR="008F25D9" w:rsidRPr="00911927">
        <w:rPr>
          <w:rFonts w:eastAsia="Times"/>
          <w:color w:val="auto"/>
          <w:sz w:val="24"/>
          <w:szCs w:val="24"/>
        </w:rPr>
        <w:t xml:space="preserve"> the unsuccessful labeling of lysosomes </w:t>
      </w:r>
      <w:r w:rsidR="00997129" w:rsidRPr="00911927">
        <w:rPr>
          <w:rFonts w:eastAsia="Times"/>
          <w:color w:val="auto"/>
          <w:sz w:val="24"/>
          <w:szCs w:val="24"/>
        </w:rPr>
        <w:t>may be due to</w:t>
      </w:r>
      <w:r w:rsidR="008F25D9" w:rsidRPr="00911927">
        <w:rPr>
          <w:rFonts w:eastAsia="Times"/>
          <w:color w:val="auto"/>
          <w:sz w:val="24"/>
          <w:szCs w:val="24"/>
        </w:rPr>
        <w:t xml:space="preserve"> deficient probe delivery into neurons, although the existence of more suitable concentrations cannot be ruled out. </w:t>
      </w:r>
      <w:r w:rsidR="004846FD" w:rsidRPr="00911927">
        <w:rPr>
          <w:rFonts w:eastAsia="Times"/>
          <w:color w:val="auto"/>
          <w:sz w:val="24"/>
          <w:szCs w:val="24"/>
        </w:rPr>
        <w:t>Given that TMRE labeling works under similar conditions</w:t>
      </w:r>
      <w:r w:rsidR="00A2114A" w:rsidRPr="00911927">
        <w:rPr>
          <w:rFonts w:eastAsia="Times"/>
          <w:color w:val="auto"/>
          <w:sz w:val="24"/>
          <w:szCs w:val="24"/>
        </w:rPr>
        <w:t xml:space="preserve"> (i.e</w:t>
      </w:r>
      <w:r w:rsidR="00A2114A" w:rsidRPr="00911927">
        <w:rPr>
          <w:rFonts w:eastAsia="Times"/>
          <w:i/>
          <w:iCs/>
          <w:color w:val="auto"/>
          <w:sz w:val="24"/>
          <w:szCs w:val="24"/>
        </w:rPr>
        <w:t>.</w:t>
      </w:r>
      <w:r w:rsidR="00A2114A" w:rsidRPr="00911927">
        <w:rPr>
          <w:rFonts w:eastAsia="Times"/>
          <w:color w:val="auto"/>
          <w:sz w:val="24"/>
          <w:szCs w:val="24"/>
        </w:rPr>
        <w:t>, intrasciatic injections)</w:t>
      </w:r>
      <w:r w:rsidR="004846FD" w:rsidRPr="00911927">
        <w:rPr>
          <w:rFonts w:eastAsia="Times"/>
          <w:color w:val="auto"/>
          <w:sz w:val="24"/>
          <w:szCs w:val="24"/>
        </w:rPr>
        <w:t xml:space="preserve">, the </w:t>
      </w:r>
      <w:r w:rsidR="007E4187" w:rsidRPr="00911927">
        <w:rPr>
          <w:rFonts w:eastAsia="Times"/>
          <w:color w:val="auto"/>
          <w:sz w:val="24"/>
          <w:szCs w:val="24"/>
        </w:rPr>
        <w:t xml:space="preserve">labeling </w:t>
      </w:r>
      <w:r w:rsidR="0017285E" w:rsidRPr="00911927">
        <w:rPr>
          <w:rFonts w:eastAsia="Times"/>
          <w:color w:val="auto"/>
          <w:sz w:val="24"/>
          <w:szCs w:val="24"/>
        </w:rPr>
        <w:t xml:space="preserve">intensity </w:t>
      </w:r>
      <w:r w:rsidR="004846FD" w:rsidRPr="00911927">
        <w:rPr>
          <w:rFonts w:eastAsia="Times"/>
          <w:color w:val="auto"/>
          <w:sz w:val="24"/>
          <w:szCs w:val="24"/>
        </w:rPr>
        <w:t xml:space="preserve">may be dye-dependent and </w:t>
      </w:r>
      <w:r w:rsidR="007E4187" w:rsidRPr="00911927">
        <w:rPr>
          <w:rFonts w:eastAsia="Times"/>
          <w:color w:val="auto"/>
          <w:sz w:val="24"/>
          <w:szCs w:val="24"/>
        </w:rPr>
        <w:t xml:space="preserve">must </w:t>
      </w:r>
      <w:r w:rsidR="004846FD" w:rsidRPr="00911927">
        <w:rPr>
          <w:rFonts w:eastAsia="Times"/>
          <w:color w:val="auto"/>
          <w:sz w:val="24"/>
          <w:szCs w:val="24"/>
        </w:rPr>
        <w:t xml:space="preserve">be tested for each marker independently. </w:t>
      </w:r>
      <w:r w:rsidR="00DC36D9" w:rsidRPr="00911927">
        <w:rPr>
          <w:rFonts w:eastAsia="Times"/>
          <w:color w:val="auto"/>
          <w:sz w:val="24"/>
          <w:szCs w:val="24"/>
        </w:rPr>
        <w:t>However, we conclude that targeting lysosomes</w:t>
      </w:r>
      <w:r w:rsidR="007E1647" w:rsidRPr="00911927">
        <w:rPr>
          <w:rFonts w:eastAsia="Times"/>
          <w:color w:val="auto"/>
          <w:sz w:val="24"/>
          <w:szCs w:val="24"/>
        </w:rPr>
        <w:t xml:space="preserve"> </w:t>
      </w:r>
      <w:r w:rsidR="007E1647" w:rsidRPr="00911927">
        <w:rPr>
          <w:rFonts w:eastAsia="Times"/>
          <w:i/>
          <w:iCs/>
          <w:color w:val="auto"/>
          <w:sz w:val="24"/>
          <w:szCs w:val="24"/>
        </w:rPr>
        <w:t>in vivo</w:t>
      </w:r>
      <w:r w:rsidR="00DC36D9" w:rsidRPr="00911927">
        <w:rPr>
          <w:rFonts w:eastAsia="Times"/>
          <w:color w:val="auto"/>
          <w:sz w:val="24"/>
          <w:szCs w:val="24"/>
        </w:rPr>
        <w:t xml:space="preserve"> with </w:t>
      </w:r>
      <w:r w:rsidR="00D460BD" w:rsidRPr="00911927">
        <w:rPr>
          <w:rFonts w:eastAsia="Times"/>
          <w:color w:val="auto"/>
          <w:sz w:val="24"/>
          <w:szCs w:val="24"/>
        </w:rPr>
        <w:t>the</w:t>
      </w:r>
      <w:r w:rsidR="0017285E" w:rsidRPr="00911927">
        <w:rPr>
          <w:rFonts w:eastAsia="Times"/>
          <w:color w:val="auto"/>
          <w:sz w:val="24"/>
          <w:szCs w:val="24"/>
        </w:rPr>
        <w:t xml:space="preserve">se </w:t>
      </w:r>
      <w:r w:rsidR="00DC36D9" w:rsidRPr="00911927">
        <w:rPr>
          <w:rFonts w:eastAsia="Times"/>
          <w:color w:val="auto"/>
          <w:sz w:val="24"/>
          <w:szCs w:val="24"/>
        </w:rPr>
        <w:t>probes</w:t>
      </w:r>
      <w:r w:rsidR="00B969B1" w:rsidRPr="00911927">
        <w:rPr>
          <w:rFonts w:eastAsia="Times"/>
          <w:color w:val="auto"/>
          <w:sz w:val="24"/>
          <w:szCs w:val="24"/>
        </w:rPr>
        <w:t xml:space="preserve"> </w:t>
      </w:r>
      <w:r w:rsidR="0017285E" w:rsidRPr="00911927">
        <w:rPr>
          <w:rFonts w:eastAsia="Times"/>
          <w:color w:val="auto"/>
          <w:sz w:val="24"/>
          <w:szCs w:val="24"/>
        </w:rPr>
        <w:t xml:space="preserve">is not feasible at the </w:t>
      </w:r>
      <w:r w:rsidR="00B969B1" w:rsidRPr="00911927">
        <w:rPr>
          <w:rFonts w:eastAsia="Times"/>
          <w:color w:val="auto"/>
          <w:sz w:val="24"/>
          <w:szCs w:val="24"/>
        </w:rPr>
        <w:t>concentrations</w:t>
      </w:r>
      <w:r w:rsidR="00DC36D9" w:rsidRPr="00911927">
        <w:rPr>
          <w:rFonts w:eastAsia="Times"/>
          <w:color w:val="auto"/>
          <w:sz w:val="24"/>
          <w:szCs w:val="24"/>
        </w:rPr>
        <w:t xml:space="preserve"> </w:t>
      </w:r>
      <w:r w:rsidR="0017285E" w:rsidRPr="00911927">
        <w:rPr>
          <w:rFonts w:eastAsia="Times"/>
          <w:color w:val="auto"/>
          <w:sz w:val="24"/>
          <w:szCs w:val="24"/>
        </w:rPr>
        <w:t>stated above</w:t>
      </w:r>
      <w:r w:rsidR="00DC36D9" w:rsidRPr="00911927">
        <w:rPr>
          <w:rFonts w:eastAsia="Times"/>
          <w:color w:val="auto"/>
          <w:sz w:val="24"/>
          <w:szCs w:val="24"/>
        </w:rPr>
        <w:t>.</w:t>
      </w:r>
    </w:p>
    <w:p w14:paraId="7E9E6089" w14:textId="7170BED7" w:rsidR="005B155A" w:rsidRPr="00911927" w:rsidRDefault="005B155A" w:rsidP="00911927">
      <w:pPr>
        <w:pStyle w:val="MediumShading1-Accent11"/>
        <w:spacing w:after="0" w:line="240" w:lineRule="auto"/>
        <w:contextualSpacing/>
        <w:jc w:val="both"/>
        <w:rPr>
          <w:rFonts w:eastAsia="Times"/>
          <w:b/>
          <w:bCs/>
          <w:color w:val="auto"/>
          <w:sz w:val="24"/>
          <w:szCs w:val="24"/>
        </w:rPr>
      </w:pPr>
    </w:p>
    <w:p w14:paraId="760E8E17" w14:textId="3DDA3042" w:rsidR="00EA2454" w:rsidRPr="00911927" w:rsidRDefault="0015707A"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Methods of anesthesia can alter distinct physiological readouts (e.g., cochlea function</w:t>
      </w:r>
      <w:r w:rsidRPr="00911927">
        <w:rPr>
          <w:rFonts w:eastAsia="Times"/>
          <w:color w:val="auto"/>
          <w:sz w:val="24"/>
          <w:szCs w:val="24"/>
        </w:rPr>
        <w:fldChar w:fldCharType="begin"/>
      </w:r>
      <w:r w:rsidR="00F2079D" w:rsidRPr="00911927">
        <w:rPr>
          <w:rFonts w:eastAsia="Times"/>
          <w:color w:val="auto"/>
          <w:sz w:val="24"/>
          <w:szCs w:val="24"/>
        </w:rPr>
        <w:instrText>ADDIN F1000_CSL_CITATION&lt;~#@#~&gt;[{"DOI":"10.1016/j.heares.2012.08.010","First":false,"Last":false,"PMCID":"PMC3582347","PMID":"22960466","abstract":"Isoflurane is a volatile inhaled anaesthetic widely used in animal research, with particular utility for hearing research. Isoflurane has been shown to blunt hearing sensitivity compared with the awake state, but little is known about how isoflurane compares with other anaesthetics with regard to hair cell transduction and auditory neurotransmission. The current study was undertaken in C57Bl/6J and C129/SvEv strains of mice to determine whether isoflurane anaesthesia affects hearing function relative to ketamine-based anaesthesia. Cochlear function and central auditory transmission were assessed using auditory brainstem response (ABR) and distortion product otoacoustic emission (DPOAE), comparing thresholds and input/output functions over time, for isoflurane vs. ketamine/xylazine/acepromazine anaesthesia. ABR thresholds at the most sensitive region of hearing (16 kHz) were initially higher under isoflurane anaesthesia. This reduced hearing sensitivity worsened over the 1 h study period, and also became evident with broadband click stimulus. Ketamine anaesthesia provided stable ABR thresholds. Although the growth functions were unchanged over time for both anaesthetics, the slopes under isoflurane anaesthesia were significantly less. Cubic (2f(1)-f(2)) DPOAE thresholds and growth functions were initially similar for both anaesthetics. After 60 min, DPOAE thresholds increased for both groups, but this effect was significantly greater with ketamine anaesthesia. The isoflurane-mediated increase in ABR thresholds over time is attributable to action on cochlear nerve activation, evident as a right-shift in the P1-N1 input/output function compared to K/X/A. The ketamine-based anaesthetic produced stable ABR thresholds and gain over time, despite a right-shift in the outer hair cell - mediated DPOAE input/output function.&lt;br&gt;&lt;br&gt;Copyright © 2012 Elsevier B.V. All rights reserved.","author":[{"family":"Cederholm","given":"Jennie M E"},{"family":"Froud","given":"Kristina E"},{"family":"Wong","given":"Ann C Y"},{"family":"Ko","given":"Myungseo"},{"family":"Ryan","given":"Allen F"},{"family":"Housley","given":"Gary D"}],"authorYearDisplayFormat":false,"citation-label":"1228599","container-title":"Hearing Research","container-title-short":"Hear. Res.","id":"1228599","invisible":false,"issue":"1-2","issued":{"date-parts":[["2012","10"]]},"journalAbbreviation":"Hear. Res.","page":"71-79","suppress-author":false,"title":"Differential actions of isoflurane and ketamine-based anaesthetics on cochlear function in the mouse.","type":"article-journal","volume":"292"}]</w:instrText>
      </w:r>
      <w:r w:rsidRPr="00911927">
        <w:rPr>
          <w:rFonts w:eastAsia="Times"/>
          <w:color w:val="auto"/>
          <w:sz w:val="24"/>
          <w:szCs w:val="24"/>
        </w:rPr>
        <w:fldChar w:fldCharType="separate"/>
      </w:r>
      <w:r w:rsidR="00F2079D" w:rsidRPr="00911927">
        <w:rPr>
          <w:rFonts w:eastAsia="Times"/>
          <w:color w:val="auto"/>
          <w:sz w:val="24"/>
          <w:szCs w:val="24"/>
          <w:vertAlign w:val="superscript"/>
        </w:rPr>
        <w:t>63</w:t>
      </w:r>
      <w:r w:rsidRPr="00911927">
        <w:rPr>
          <w:rFonts w:eastAsia="Times"/>
          <w:color w:val="auto"/>
          <w:sz w:val="24"/>
          <w:szCs w:val="24"/>
        </w:rPr>
        <w:fldChar w:fldCharType="end"/>
      </w:r>
      <w:r w:rsidRPr="00911927">
        <w:rPr>
          <w:rFonts w:eastAsia="Times"/>
          <w:color w:val="auto"/>
          <w:sz w:val="24"/>
          <w:szCs w:val="24"/>
        </w:rPr>
        <w:t xml:space="preserve"> and cortical electrophysiology</w:t>
      </w:r>
      <w:r w:rsidRPr="00911927">
        <w:rPr>
          <w:rFonts w:eastAsia="Times"/>
          <w:color w:val="auto"/>
          <w:sz w:val="24"/>
          <w:szCs w:val="24"/>
        </w:rPr>
        <w:fldChar w:fldCharType="begin"/>
      </w:r>
      <w:r w:rsidR="00F2079D" w:rsidRPr="00911927">
        <w:rPr>
          <w:rFonts w:eastAsia="Times"/>
          <w:color w:val="auto"/>
          <w:sz w:val="24"/>
          <w:szCs w:val="24"/>
        </w:rPr>
        <w:instrText>ADDIN F1000_CSL_CITATION&lt;~#@#~&gt;[{"DOI":"10.1152/jn.00299.2018","First":false,"Last":false,"PMCID":"PMC6295540","PMID":"30067128","abstract":"General anesthesia is ubiquitous in research and medicine, yet although the molecular mechanisms of anesthetics are well characterized, their ultimate influence on cortical electrophysiology remains unclear. Moreover, the influence that different anesthetics have on sensory cortexes at neuronal and ensemble scales is mostly unknown and represents an important gap in knowledge that has widespread relevance for neural sciences. To address this knowledge gap, this work explored the effects of isoflurane and ketamine/xylazine, two widely used anesthetic paradigms, on electrophysiological behavior in mouse primary visual cortex. First, multiunit activity and local field potentials were examined to understand how each anesthetic influences spontaneous activity. Then, the interlaminar relationships between populations of neurons at different cortical depths were studied to assess whether anesthetics influenced resting-state functional connectivity. Lastly, the spatiotemporal dynamics of visually evoked multiunit and local field potentials were examined to determine how each anesthetic alters communication of visual information. We found that isoflurane enhanced the rhythmicity of spontaneous ensemble activity at 10-40 Hz, which coincided with large increases in coherence between layer IV with superficial and deep layers. Ketamine preferentially increased local field potential power from 2 to 4 Hz, and the largest increases in coherence were observed between superficial and deep layers. Visually evoked responses across layers were diminished under isoflurane, and enhanced under ketamine anesthesia. These findings demonstrate that isoflurane and ketamine anesthesia differentially impact sensory processing in V1. NEW &amp; NOTEWORTHY We directly compared electrophysiological responses in awake and anesthetized (isoflurane or ketamine) mice. We also proposed a method for quantifying and visualizing highly variable, evoked multiunit activity. Lastly, we observed distinct oscillatory responses to stimulus onset and offset in awake and isoflurane-anesthetized mice.","author":[{"family":"Michelson","given":"Nicholas J"},{"family":"Kozai","given":"Takashi D Y"}],"authorYearDisplayFormat":false,"citation-label":"8109171","container-title":"Journal of Neurophysiology","container-title-short":"J. Neurophysiol.","id":"8109171","invisible":false,"issue":"5","issued":{"date-parts":[["2018","11","1"]]},"journalAbbreviation":"J. Neurophysiol.","page":"2232-2245","suppress-author":false,"title":"Isoflurane and ketamine differentially influence spontaneous and evoked laminar electrophysiology in mouse V1.","type":"article-journal","volume":"120"}]</w:instrText>
      </w:r>
      <w:r w:rsidRPr="00911927">
        <w:rPr>
          <w:rFonts w:eastAsia="Times"/>
          <w:color w:val="auto"/>
          <w:sz w:val="24"/>
          <w:szCs w:val="24"/>
        </w:rPr>
        <w:fldChar w:fldCharType="separate"/>
      </w:r>
      <w:r w:rsidR="00F2079D" w:rsidRPr="00911927">
        <w:rPr>
          <w:rFonts w:eastAsia="Times"/>
          <w:color w:val="auto"/>
          <w:sz w:val="24"/>
          <w:szCs w:val="24"/>
          <w:vertAlign w:val="superscript"/>
        </w:rPr>
        <w:t>64</w:t>
      </w:r>
      <w:r w:rsidRPr="00911927">
        <w:rPr>
          <w:rFonts w:eastAsia="Times"/>
          <w:color w:val="auto"/>
          <w:sz w:val="24"/>
          <w:szCs w:val="24"/>
        </w:rPr>
        <w:fldChar w:fldCharType="end"/>
      </w:r>
      <w:r w:rsidRPr="00911927">
        <w:rPr>
          <w:rFonts w:eastAsia="Times"/>
          <w:color w:val="auto"/>
          <w:sz w:val="24"/>
          <w:szCs w:val="24"/>
        </w:rPr>
        <w:t>); however, whether</w:t>
      </w:r>
      <w:r w:rsidR="00257A96" w:rsidRPr="00911927">
        <w:rPr>
          <w:rFonts w:eastAsia="Times"/>
          <w:color w:val="auto"/>
          <w:sz w:val="24"/>
          <w:szCs w:val="24"/>
        </w:rPr>
        <w:t xml:space="preserve"> anesthesia </w:t>
      </w:r>
      <w:r w:rsidRPr="00911927">
        <w:rPr>
          <w:rFonts w:eastAsia="Times"/>
          <w:color w:val="auto"/>
          <w:sz w:val="24"/>
          <w:szCs w:val="24"/>
        </w:rPr>
        <w:t xml:space="preserve">influences </w:t>
      </w:r>
      <w:r w:rsidR="00257A96" w:rsidRPr="00911927">
        <w:rPr>
          <w:rFonts w:eastAsia="Times"/>
          <w:color w:val="auto"/>
          <w:sz w:val="24"/>
          <w:szCs w:val="24"/>
        </w:rPr>
        <w:t xml:space="preserve">axonal transport in the sciatic nerve </w:t>
      </w:r>
      <w:r w:rsidR="00997129" w:rsidRPr="00911927">
        <w:rPr>
          <w:rFonts w:eastAsia="Times"/>
          <w:color w:val="auto"/>
          <w:sz w:val="24"/>
          <w:szCs w:val="24"/>
        </w:rPr>
        <w:t>is</w:t>
      </w:r>
      <w:r w:rsidR="00257A96" w:rsidRPr="00911927">
        <w:rPr>
          <w:rFonts w:eastAsia="Times"/>
          <w:color w:val="auto"/>
          <w:sz w:val="24"/>
          <w:szCs w:val="24"/>
        </w:rPr>
        <w:t xml:space="preserve"> currently unknown. Given the reduced </w:t>
      </w:r>
      <w:r w:rsidR="00616002" w:rsidRPr="00911927">
        <w:rPr>
          <w:rFonts w:eastAsia="Times"/>
          <w:color w:val="auto"/>
          <w:sz w:val="24"/>
          <w:szCs w:val="24"/>
        </w:rPr>
        <w:t>neuromuscular</w:t>
      </w:r>
      <w:r w:rsidR="00257A96" w:rsidRPr="00911927">
        <w:rPr>
          <w:rFonts w:eastAsia="Times"/>
          <w:color w:val="auto"/>
          <w:sz w:val="24"/>
          <w:szCs w:val="24"/>
        </w:rPr>
        <w:t xml:space="preserve"> activity under </w:t>
      </w:r>
      <w:r w:rsidR="00616002" w:rsidRPr="00911927">
        <w:rPr>
          <w:rFonts w:eastAsia="Times"/>
          <w:color w:val="auto"/>
          <w:sz w:val="24"/>
          <w:szCs w:val="24"/>
        </w:rPr>
        <w:t xml:space="preserve">isoflurane-induced </w:t>
      </w:r>
      <w:r w:rsidR="00257A96" w:rsidRPr="00911927">
        <w:rPr>
          <w:rFonts w:eastAsia="Times"/>
          <w:color w:val="auto"/>
          <w:sz w:val="24"/>
          <w:szCs w:val="24"/>
        </w:rPr>
        <w:t xml:space="preserve">anesthesia, </w:t>
      </w:r>
      <w:r w:rsidR="00616002" w:rsidRPr="00911927">
        <w:rPr>
          <w:rFonts w:eastAsia="Times"/>
          <w:color w:val="auto"/>
          <w:sz w:val="24"/>
          <w:szCs w:val="24"/>
        </w:rPr>
        <w:t>it is possible</w:t>
      </w:r>
      <w:r w:rsidR="00257A96" w:rsidRPr="00911927">
        <w:rPr>
          <w:rFonts w:eastAsia="Times"/>
          <w:color w:val="auto"/>
          <w:sz w:val="24"/>
          <w:szCs w:val="24"/>
        </w:rPr>
        <w:t xml:space="preserve"> that transport kinetics differ compared to the wakeful state. However, the only </w:t>
      </w:r>
      <w:r w:rsidR="00257A96" w:rsidRPr="00911927">
        <w:rPr>
          <w:rFonts w:eastAsia="Times"/>
          <w:i/>
          <w:iCs/>
          <w:color w:val="auto"/>
          <w:sz w:val="24"/>
          <w:szCs w:val="24"/>
        </w:rPr>
        <w:t>in vivo</w:t>
      </w:r>
      <w:r w:rsidR="00257A96" w:rsidRPr="00911927">
        <w:rPr>
          <w:rFonts w:eastAsia="Times"/>
          <w:color w:val="auto"/>
          <w:sz w:val="24"/>
          <w:szCs w:val="24"/>
        </w:rPr>
        <w:t xml:space="preserve"> study that has directly investigated this revealed that transport of dense core vesicles </w:t>
      </w:r>
      <w:r w:rsidRPr="00911927">
        <w:rPr>
          <w:rFonts w:eastAsia="Times"/>
          <w:color w:val="auto"/>
          <w:sz w:val="24"/>
          <w:szCs w:val="24"/>
        </w:rPr>
        <w:t xml:space="preserve">in thalamocortical projections </w:t>
      </w:r>
      <w:r w:rsidR="00257A96" w:rsidRPr="00911927">
        <w:rPr>
          <w:rFonts w:eastAsia="Times"/>
          <w:color w:val="auto"/>
          <w:sz w:val="24"/>
          <w:szCs w:val="24"/>
        </w:rPr>
        <w:t>do</w:t>
      </w:r>
      <w:r w:rsidRPr="00911927">
        <w:rPr>
          <w:rFonts w:eastAsia="Times"/>
          <w:color w:val="auto"/>
          <w:sz w:val="24"/>
          <w:szCs w:val="24"/>
        </w:rPr>
        <w:t>es</w:t>
      </w:r>
      <w:r w:rsidR="00257A96" w:rsidRPr="00911927">
        <w:rPr>
          <w:rFonts w:eastAsia="Times"/>
          <w:color w:val="auto"/>
          <w:sz w:val="24"/>
          <w:szCs w:val="24"/>
        </w:rPr>
        <w:t xml:space="preserve"> not differ between anesthetized and awake mice</w:t>
      </w:r>
      <w:r w:rsidR="00257A96" w:rsidRPr="00911927">
        <w:rPr>
          <w:rFonts w:eastAsia="Times"/>
          <w:color w:val="auto"/>
          <w:sz w:val="24"/>
          <w:szCs w:val="24"/>
        </w:rPr>
        <w:fldChar w:fldCharType="begin"/>
      </w:r>
      <w:r w:rsidR="00F2079D" w:rsidRPr="00911927">
        <w:rPr>
          <w:rFonts w:eastAsia="Times"/>
          <w:color w:val="auto"/>
          <w:sz w:val="24"/>
          <w:szCs w:val="24"/>
        </w:rPr>
        <w:instrText xml:space="preserve">ADDIN F1000_CSL_CITATION&lt;~#@#~&gt;[{"DOI":"10.1113/JP276022","First":false,"Last":false,"PMCID":"PMC6092449","PMID":"29873393","abstract":"&lt;strong&gt;KEY POINTS:&lt;/strong&gt; Despite their immense physiological and pathophysiological importance, we know very little about the biology of dense core vesicle (DCV) trafficking in the intact mammalian brain. DCVs are transported at similar average speeds in the anaesthetized and awake mouse brain compared to neurons in culture, yet maximal speed and pausing fraction of transport were higher. Microtubule plus (+)-end extension imaging visualized microtubular growth at 0.12 μm/s and revealed that DCVs were transported faster in the anterograde direction. DCV transport slowed down upon presynaptic bouton approach, possibly promoting synaptic localization and cargo release. Our work provides a basis to extrapolate DCV transport properties determined in cultured neurons to the intact mouse brain and reveals novel features such as slowing upon bouton approach and brain state-dependent trafficking directionality.&lt;br&gt;&lt;br&gt;&lt;strong&gt;ABSTRACT:&lt;/strong&gt; Neuronal dense core vesicles (DCVs) transport many cargo molecules like neuropeptides and neurotrophins to their release sites in dendrites or axons. The transport properties of DCVs in axons of the intact mammalian brain are unknown. We used viral expression of a DCV cargo reporter (NPY-Venus/Cherry) in the thalamus and two-photon in vivo imaging to visualize axonal DCV trafficking in thalamocortical projections of anaesthetized and awake mice. We found an average speed of 1 μm/s, maximal speeds of up to 5 μm/s and a pausing fraction of </w:instrText>
      </w:r>
      <w:r w:rsidR="00F2079D" w:rsidRPr="00911927">
        <w:rPr>
          <w:rFonts w:ascii="Cambria Math" w:eastAsia="Times" w:hAnsi="Cambria Math" w:cs="Cambria Math"/>
          <w:color w:val="auto"/>
          <w:sz w:val="24"/>
          <w:szCs w:val="24"/>
        </w:rPr>
        <w:instrText>∼</w:instrText>
      </w:r>
      <w:r w:rsidR="00F2079D" w:rsidRPr="00911927">
        <w:rPr>
          <w:rFonts w:eastAsia="Times"/>
          <w:color w:val="auto"/>
          <w:sz w:val="24"/>
          <w:szCs w:val="24"/>
        </w:rPr>
        <w:instrText>11%. Directionality of transport differed between anaesthetized and awake mice. In vivo microtubule +-end extension imaging using MACF18-GFP revealed microtubular growth at 0.12 μm/s and provided positive identification of antero- and retrograde axonal transport. Consistent with previous reports, anterograde transport was faster (</w:instrText>
      </w:r>
      <w:r w:rsidR="00F2079D" w:rsidRPr="00911927">
        <w:rPr>
          <w:rFonts w:ascii="Cambria Math" w:eastAsia="Times" w:hAnsi="Cambria Math" w:cs="Cambria Math"/>
          <w:color w:val="auto"/>
          <w:sz w:val="24"/>
          <w:szCs w:val="24"/>
        </w:rPr>
        <w:instrText>∼</w:instrText>
      </w:r>
      <w:r w:rsidR="00F2079D" w:rsidRPr="00911927">
        <w:rPr>
          <w:rFonts w:eastAsia="Times"/>
          <w:color w:val="auto"/>
          <w:sz w:val="24"/>
          <w:szCs w:val="24"/>
        </w:rPr>
        <w:instrText>2.1 μm/s) than retrograde transport (</w:instrText>
      </w:r>
      <w:r w:rsidR="00F2079D" w:rsidRPr="00911927">
        <w:rPr>
          <w:rFonts w:ascii="Cambria Math" w:eastAsia="Times" w:hAnsi="Cambria Math" w:cs="Cambria Math"/>
          <w:color w:val="auto"/>
          <w:sz w:val="24"/>
          <w:szCs w:val="24"/>
        </w:rPr>
        <w:instrText>∼</w:instrText>
      </w:r>
      <w:r w:rsidR="00F2079D" w:rsidRPr="00911927">
        <w:rPr>
          <w:rFonts w:eastAsia="Times"/>
          <w:color w:val="auto"/>
          <w:sz w:val="24"/>
          <w:szCs w:val="24"/>
        </w:rPr>
        <w:instrText>1.4 μm/s). In summary, DCVs are transported with faster maximal speeds and lower pausing fraction in vivo compared to previous results obtained in vitro. Finally, we found that DCVs slowed down upon presynaptic bouton approach. We propose that this mechanism promotes synaptic localization and cargo release.&lt;br&gt;&lt;br&gt;© 2018 The Authors. The Journal of Physiology © 2018 The Physiological Society.","author":[{"family":"Knabbe","given":"Johannes"},{"family":"Nassal","given":"Joris Paul"},{"family":"Verhage","given":"Matthijs"},{"family":"Kuner","given":"Thomas"}],"authorYearDisplayFormat":false,"citation-label":"6297626","container-title":"The Journal of Physiology","container-title-short":"J Physiol (Lond)","id":"6297626","invisible":false,"issue":"16","issued":{"date-parts":[["2018","8"]]},"journalAbbreviation":"J Physiol (Lond)","page":"3759-3773","suppress-author":false,"title":"Secretory vesicle trafficking in awake and anaesthetized mice: differential speeds in axons versus synapses.","type":"article-journal","volume":"596"}]</w:instrText>
      </w:r>
      <w:r w:rsidR="00257A96" w:rsidRPr="00911927">
        <w:rPr>
          <w:rFonts w:eastAsia="Times"/>
          <w:color w:val="auto"/>
          <w:sz w:val="24"/>
          <w:szCs w:val="24"/>
        </w:rPr>
        <w:fldChar w:fldCharType="separate"/>
      </w:r>
      <w:r w:rsidR="00F2079D" w:rsidRPr="00911927">
        <w:rPr>
          <w:rFonts w:eastAsia="Times"/>
          <w:color w:val="auto"/>
          <w:sz w:val="24"/>
          <w:szCs w:val="24"/>
          <w:vertAlign w:val="superscript"/>
        </w:rPr>
        <w:t>65</w:t>
      </w:r>
      <w:r w:rsidR="00257A96" w:rsidRPr="00911927">
        <w:rPr>
          <w:rFonts w:eastAsia="Times"/>
          <w:color w:val="auto"/>
          <w:sz w:val="24"/>
          <w:szCs w:val="24"/>
        </w:rPr>
        <w:fldChar w:fldCharType="end"/>
      </w:r>
      <w:r w:rsidR="00257A96" w:rsidRPr="00911927">
        <w:rPr>
          <w:rFonts w:eastAsia="Times"/>
          <w:color w:val="auto"/>
          <w:sz w:val="24"/>
          <w:szCs w:val="24"/>
        </w:rPr>
        <w:t xml:space="preserve">. </w:t>
      </w:r>
      <w:r w:rsidRPr="00911927">
        <w:rPr>
          <w:rFonts w:eastAsia="Times"/>
          <w:color w:val="auto"/>
          <w:sz w:val="24"/>
          <w:szCs w:val="24"/>
        </w:rPr>
        <w:t xml:space="preserve">Furthermore, </w:t>
      </w:r>
      <w:r w:rsidR="00CD45D4" w:rsidRPr="00911927">
        <w:rPr>
          <w:rFonts w:eastAsia="Times"/>
          <w:color w:val="auto"/>
          <w:sz w:val="24"/>
          <w:szCs w:val="24"/>
        </w:rPr>
        <w:t>because</w:t>
      </w:r>
      <w:r w:rsidRPr="00911927">
        <w:rPr>
          <w:rFonts w:eastAsia="Times"/>
          <w:color w:val="auto"/>
          <w:sz w:val="24"/>
          <w:szCs w:val="24"/>
        </w:rPr>
        <w:t xml:space="preserve"> distinctions in transport between wild-type and disease model mice are detectable under anesthesia</w:t>
      </w:r>
      <w:r w:rsidR="001670F9" w:rsidRPr="00911927">
        <w:rPr>
          <w:rFonts w:eastAsia="Times"/>
          <w:color w:val="auto"/>
          <w:sz w:val="24"/>
          <w:szCs w:val="24"/>
        </w:rPr>
        <w:fldChar w:fldCharType="begin"/>
      </w:r>
      <w:r w:rsidR="00F2079D" w:rsidRPr="00911927">
        <w:rPr>
          <w:rFonts w:eastAsia="Times"/>
          <w:color w:val="auto"/>
          <w:sz w:val="24"/>
          <w:szCs w:val="24"/>
        </w:rPr>
        <w:instrText>ADDIN F1000_CSL_CITATION&lt;~#@#~&gt;[{"DOI":"10.1073/pnas.1006869107","First":false,"Last":false,"PMCID":"PMC2996651","PMID":"21059924","abstract":"ALS is a fatal neurodegenerative disease characterized by selective motor neuron death resulting in muscle paralysis. Mutations in superoxide dismutase 1 (SOD1) are responsible for a subset of familial cases of ALS. Although evidence from transgenic mice expressing human mutant SOD1(G93A) suggests that axonal transport defects may contribute to ALS pathogenesis, our understanding of how these relate to disease progression remains unclear. Using an in vivo assay that allows the characterization of axonal transport in single axons in the intact sciatic nerve, we have identified clear axonal transport deficits in presymptomatic mutant mice. An impairment of axonal retrograde transport may therefore represent one of the earliest axonal pathologies in SOD1(G93A) mice, which worsens at an early symptomatic stage. A deficit in axonal transport may therefore be a key pathogenic event in ALS and an early disease indicator of motor neuron degeneration.","author":[{"family":"Bilsland","given":"Lynsey G"},{"family":"Sahai","given":"Erik"},{"family":"Kelly","given":"Gavin"},{"family":"Golding","given":"Matthew"},{"family":"Greensmith","given":"Linda"},{"family":"Schiavo","given":"Giampietro"}],"authorYearDisplayFormat":false,"citation-label":"124815","container-title":"Proceedings of the National Academy of Sciences of the United States of America","container-title-short":"Proc Natl Acad Sci USA","id":"124815","invisible":false,"issue":"47","issued":{"date-parts":[["2010","11","23"]]},"journalAbbreviation":"Proc Natl Acad Sci USA","page":"20523-20528","suppress-author":false,"title":"Deficits in axonal transport precede ALS symptoms in vivo.","type":"article-journal","volume":"107"},{"DOI":"10.1016/j.celrep.2020.02.078","First":false,"Last":false,"PMCID":"PMC7090381","PMID":"32187538","abstract":"Amyotrophic lateral sclerosis (ALS) is a fatal, progressive neurodegenerative disease resulting from a complex interplay between genetics and environment. Impairments in axonal transport have been identified in several ALS models, but in vivo evidence remains limited, thus their pathogenetic importance remains to be fully resolved. We therefore analyzed the in vivo dynamics of retrogradely transported, neurotrophin-containing signaling endosomes in nerve axons of two ALS mouse models with mutations in the RNA processing genes TARDBP and FUS. TDP-43M337V mice, which show neuromuscular pathology without motor neuron loss, display axonal transport perturbations manifesting between 1.5 and 3 months and preceding symptom onset. Contrastingly, despite 20% motor neuron loss, transport remained largely unaffected in FusΔ14/+ mice. Deficiencies in retrograde axonal transport of signaling endosomes are therefore not shared by all ALS-linked genes, indicating that there are mechanistic distinctions in the pathogenesis of ALS caused by mutations in different RNA processing genes.&lt;br&gt;&lt;br&gt;Copyright © 2020 The Author(s). Published by Elsevier Inc. All rights reserved.","author":[{"family":"Sleigh","given":"James N"},{"family":"Tosolini","given":"Andrew P"},{"family":"Gordon","given":"David"},{"family":"Devoy","given":"Anny"},{"family":"Fratta","given":"Pietro"},{"family":"Fisher","given":"Elizabeth M C"},{"family":"Talbot","given":"Kevin"},{"family":"Schiavo","given":"Giampietro"}],"authorYearDisplayFormat":false,"citation-label":"8481679","container-title":"Cell reports","container-title-short":"Cell Rep.","id":"8481679","invisible":false,"issue":"11","issued":{"date-parts":[["2020","3","17"]]},"journalAbbreviation":"Cell Rep.","page":"3655-3662.e2","suppress-author":false,"title":"Mice Carrying ALS Mutant TDP-43, but Not Mutant FUS, Display In Vivo Defects in Axonal Transport of Signaling Endosomes.","type":"article-journal","volume":"30"}]</w:instrText>
      </w:r>
      <w:r w:rsidR="001670F9" w:rsidRPr="00911927">
        <w:rPr>
          <w:rFonts w:eastAsia="Times"/>
          <w:color w:val="auto"/>
          <w:sz w:val="24"/>
          <w:szCs w:val="24"/>
        </w:rPr>
        <w:fldChar w:fldCharType="separate"/>
      </w:r>
      <w:r w:rsidR="00F2079D" w:rsidRPr="00911927">
        <w:rPr>
          <w:rFonts w:eastAsia="Times"/>
          <w:noProof/>
          <w:color w:val="auto"/>
          <w:sz w:val="24"/>
          <w:szCs w:val="24"/>
          <w:vertAlign w:val="superscript"/>
        </w:rPr>
        <w:t>35,43</w:t>
      </w:r>
      <w:r w:rsidR="001670F9" w:rsidRPr="00911927">
        <w:rPr>
          <w:rFonts w:eastAsia="Times"/>
          <w:color w:val="auto"/>
          <w:sz w:val="24"/>
          <w:szCs w:val="24"/>
        </w:rPr>
        <w:fldChar w:fldCharType="end"/>
      </w:r>
      <w:r w:rsidRPr="00911927">
        <w:rPr>
          <w:rFonts w:eastAsia="Times"/>
          <w:color w:val="auto"/>
          <w:sz w:val="24"/>
          <w:szCs w:val="24"/>
        </w:rPr>
        <w:t xml:space="preserve">, it is clear that isoflurane exposure does not prevent </w:t>
      </w:r>
      <w:r w:rsidR="00CD45D4" w:rsidRPr="00911927">
        <w:rPr>
          <w:rFonts w:eastAsia="Times"/>
          <w:color w:val="auto"/>
          <w:sz w:val="24"/>
          <w:szCs w:val="24"/>
        </w:rPr>
        <w:t xml:space="preserve">the </w:t>
      </w:r>
      <w:r w:rsidRPr="00911927">
        <w:rPr>
          <w:rFonts w:eastAsia="Times"/>
          <w:color w:val="auto"/>
          <w:sz w:val="24"/>
          <w:szCs w:val="24"/>
        </w:rPr>
        <w:t xml:space="preserve">identification of perturbances in signaling endosome or mitochondrial trafficking. </w:t>
      </w:r>
    </w:p>
    <w:p w14:paraId="44738406" w14:textId="77777777" w:rsidR="00F87D52" w:rsidRPr="00911927" w:rsidRDefault="00F87D52" w:rsidP="00911927">
      <w:pPr>
        <w:pStyle w:val="MediumShading1-Accent11"/>
        <w:spacing w:after="0" w:line="240" w:lineRule="auto"/>
        <w:contextualSpacing/>
        <w:jc w:val="both"/>
        <w:rPr>
          <w:rFonts w:eastAsia="Times"/>
          <w:b/>
          <w:bCs/>
          <w:color w:val="auto"/>
          <w:sz w:val="24"/>
          <w:szCs w:val="24"/>
        </w:rPr>
      </w:pPr>
    </w:p>
    <w:p w14:paraId="226EDE7F" w14:textId="65CABC5E" w:rsidR="00640732" w:rsidRPr="00911927" w:rsidRDefault="009F1112"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 xml:space="preserve">This protocol has </w:t>
      </w:r>
      <w:r w:rsidRPr="00911927">
        <w:rPr>
          <w:rFonts w:eastAsia="Times"/>
          <w:b/>
          <w:bCs/>
          <w:color w:val="auto"/>
          <w:sz w:val="24"/>
          <w:szCs w:val="24"/>
        </w:rPr>
        <w:t>other potential applications</w:t>
      </w:r>
      <w:r w:rsidRPr="00911927">
        <w:rPr>
          <w:rFonts w:eastAsia="Times"/>
          <w:color w:val="auto"/>
          <w:sz w:val="24"/>
          <w:szCs w:val="24"/>
        </w:rPr>
        <w:t xml:space="preserve">, which have been described below. </w:t>
      </w:r>
      <w:r w:rsidR="000458D6" w:rsidRPr="00911927">
        <w:rPr>
          <w:rFonts w:eastAsia="Times"/>
          <w:color w:val="auto"/>
          <w:sz w:val="24"/>
          <w:szCs w:val="24"/>
        </w:rPr>
        <w:t>Breeding of the transgenic mice described in this protocol</w:t>
      </w:r>
      <w:r w:rsidR="00EA1AFD" w:rsidRPr="00911927">
        <w:rPr>
          <w:rFonts w:eastAsia="Times"/>
          <w:color w:val="auto"/>
          <w:sz w:val="24"/>
          <w:szCs w:val="24"/>
        </w:rPr>
        <w:t xml:space="preserve"> (e.g., </w:t>
      </w:r>
      <w:proofErr w:type="spellStart"/>
      <w:r w:rsidR="00EA1AFD" w:rsidRPr="00911927">
        <w:rPr>
          <w:rFonts w:eastAsia="Times"/>
          <w:color w:val="auto"/>
          <w:sz w:val="24"/>
          <w:szCs w:val="24"/>
        </w:rPr>
        <w:t>Mito.CFP</w:t>
      </w:r>
      <w:proofErr w:type="spellEnd"/>
      <w:r w:rsidR="00EA1AFD" w:rsidRPr="00911927">
        <w:rPr>
          <w:rFonts w:eastAsia="Times"/>
          <w:color w:val="auto"/>
          <w:sz w:val="24"/>
          <w:szCs w:val="24"/>
        </w:rPr>
        <w:t xml:space="preserve">, </w:t>
      </w:r>
      <w:proofErr w:type="spellStart"/>
      <w:r w:rsidR="00EA1AFD" w:rsidRPr="00911927">
        <w:rPr>
          <w:rFonts w:eastAsia="Times"/>
          <w:color w:val="auto"/>
          <w:sz w:val="24"/>
          <w:szCs w:val="24"/>
        </w:rPr>
        <w:t>ChAT.eGFP</w:t>
      </w:r>
      <w:proofErr w:type="spellEnd"/>
      <w:r w:rsidR="00EA1AFD" w:rsidRPr="00911927">
        <w:rPr>
          <w:rFonts w:eastAsia="Times"/>
          <w:color w:val="auto"/>
          <w:sz w:val="24"/>
          <w:szCs w:val="24"/>
        </w:rPr>
        <w:t>)</w:t>
      </w:r>
      <w:r w:rsidR="000458D6" w:rsidRPr="00911927">
        <w:rPr>
          <w:rFonts w:eastAsia="Times"/>
          <w:color w:val="auto"/>
          <w:sz w:val="24"/>
          <w:szCs w:val="24"/>
        </w:rPr>
        <w:t xml:space="preserve"> with neurodegenerative disease mouse models</w:t>
      </w:r>
      <w:r w:rsidR="000458D6" w:rsidRPr="00911927">
        <w:rPr>
          <w:rFonts w:eastAsia="Times"/>
          <w:color w:val="auto"/>
          <w:sz w:val="24"/>
          <w:szCs w:val="24"/>
        </w:rPr>
        <w:fldChar w:fldCharType="begin"/>
      </w:r>
      <w:r w:rsidR="00F2079D" w:rsidRPr="00911927">
        <w:rPr>
          <w:rFonts w:eastAsia="Times"/>
          <w:color w:val="auto"/>
          <w:sz w:val="24"/>
          <w:szCs w:val="24"/>
        </w:rPr>
        <w:instrText>ADDIN F1000_CSL_CITATION&lt;~#@#~&gt;[{"DOI":"10.3390/ijms19051326","First":false,"Last":false,"PMCID":"PMC5983836","PMID":"29710836","abstract":"The neuromuscular junction is the point of contact between motor nerve and skeletal muscle, its vital role in muscle function is reliant on the precise location and function of many proteins. Congenital myasthenic syndromes (CMS) are a heterogeneous group of disorders of neuromuscular transmission with 30 or more implicated proteins. The use of animal models has been instrumental in determining the specific role of many CMS-related proteins. The mouse neuromuscular junction (NMJ) has been extensively studied in animal models of CMS due to its amenability for detailed electrophysiological and histological investigations and relative similarity to human NMJ. As well as their use to determine the precise molecular mechanisms of CMS variants, where an animal model accurately reflects the human phenotype they become useful tools for study of therapeutic interventions. Many of the animal models that have been important in deconvolving the complexities of neuromuscular transmission and revealing the molecular mechanisms of disease are highlighted.","author":[{"family":"Webster","given":"Richard G"}],"authorYearDisplayFormat":false,"citation-label":"10490575","container-title":"International Journal of Molecular Sciences","container-title-short":"Int. J. Mol. Sci.","id":"10490575","invisible":false,"issue":"5","issued":{"date-parts":[["2018","4","29"]]},"journalAbbreviation":"Int. J. Mol. Sci.","suppress-author":false,"title":"Animal models of the neuromuscular junction, vitally informative for understanding function and the molecular mechanisms of congenital myasthenic syndromes.","type":"article-journal","volume":"19"},{"DOI":"10.1242/dmm.007245","First":false,"Last":false,"PMCID":"PMC3124050","PMID":"21708901","abstract":"Spinal muscular atrophy (SMA), which is caused by inactivating mutations in the survival motor neuron 1 (SMN1) gene, is characterized by loss of lower motor neurons in the spinal cord. The gene encoding SMN is very highly conserved in evolution, allowing the disease to be modeled in a range of species. The similarities in anatomy and physiology to the human neuromuscular system, coupled with the ease of genetic manipulation, make the mouse the most suitable model for exploring the basic pathogenesis of motor neuron loss and for testing potential treatments. Therapies that increase SMN levels, either through direct viral delivery or by enhancing full-length SMN protein expression from the SMN1 paralog, SMN2, are approaching the translational stage of development. It is therefore timely to consider the role of mouse models in addressing aspects of disease pathogenesis that are most relevant to SMA therapy. Here, we review evidence suggesting that the apparent selective vulnerability of motor neurons to SMN deficiency is relative rather than absolute, signifying that therapies will need to be delivered systemically. We also consider evidence from mouse models suggesting that SMN has its predominant action on the neuromuscular system in early postnatal life, during a discrete phase of development. Data from these experiments suggest that the timing of therapy to increase SMN levels might be crucial. The extent to which SMN is required for the maintenance of motor neurons in later life and whether augmenting its levels could treat degenerative motor neuron diseases, such as amyotrophic lateral sclerosis (ALS), requires further exploration.","author":[{"family":"Sleigh","given":"James N"},{"family":"Gillingwater","given":"Thomas H"},{"family":"Talbot","given":"Kevin"}],"authorYearDisplayFormat":false,"citation-label":"253516","container-title":"Disease Models &amp; Mechanisms","container-title-short":"Dis. Model. Mech.","id":"253516","invisible":false,"issue":"4","issued":{"date-parts":[["2011","7"]]},"journalAbbreviation":"Dis. Model. Mech.","page":"457-467","suppress-author":false,"title":"The contribution of mouse models to understanding the pathogenesis of spinal muscular atrophy.","type":"article-journal","volume":"4"},{"DOI":"10.1242/dmm.037424","First":false,"Last":false,"PMCID":"PMC6361152","PMID":"30626575","abstract":"A wide range of genetic mouse models is available to help researchers dissect human disease mechanisms. Each type of model has its own distinctive characteristics arising from the nature of the introduced mutation, as well as from the specific changes to the gene of interest. Here, we review the current range of mouse models with mutations in genes causative for the human neurodegenerative disease amyotrophic lateral sclerosis. We focus on the two main types of available mutants: transgenic mice and those that express mutant genes at physiological levels from gene targeting or from chemical mutagenesis. We compare the phenotypes for genes in which the two classes of model exist, to illustrate what they can teach us about different aspects of the disease, noting that informative models may not necessarily mimic the full trajectory of the human condition. Transgenic models can greatly overexpress mutant or wild-type proteins, giving us insight into protein deposition mechanisms, whereas models expressing mutant genes at physiological levels may develop slowly progressing phenotypes but illustrate early-stage disease processes. Although no mouse models fully recapitulate the human condition, almost all help researchers to understand normal and abnormal biological processes, providing that the individual characteristics of each model type, and how these may affect the interpretation of the data generated from each model, are considered and appreciated.&lt;br&gt;&lt;br&gt;© 2019. Published by The Company of Biologists Ltd.","author":[{"family":"De Giorgio","given":"Francesca"},{"family":"Maduro","given":"Cheryl"},{"family":"Fisher","given":"Elizabeth M C"},{"family":"Acevedo-Arozena","given":"Abraham"}],"authorYearDisplayFormat":false,"citation-label":"6394992","container-title":"Disease Models &amp; Mechanisms","container-title-short":"Dis. Model. Mech.","id":"6394992","invisible":false,"issue":"1","issued":{"date-parts":[["2019","1","2"]]},"journalAbbreviation":"Dis. Model. Mech.","suppress-author":false,"title":"Transgenic and physiological mouse models give insights into different aspects of amyotrophic lateral sclerosis.","type":"article-journal","volume":"12"}]</w:instrText>
      </w:r>
      <w:r w:rsidR="000458D6" w:rsidRPr="00911927">
        <w:rPr>
          <w:rFonts w:eastAsia="Times"/>
          <w:color w:val="auto"/>
          <w:sz w:val="24"/>
          <w:szCs w:val="24"/>
        </w:rPr>
        <w:fldChar w:fldCharType="separate"/>
      </w:r>
      <w:r w:rsidR="00F2079D" w:rsidRPr="00911927">
        <w:rPr>
          <w:rFonts w:eastAsia="Times"/>
          <w:noProof/>
          <w:color w:val="auto"/>
          <w:sz w:val="24"/>
          <w:szCs w:val="24"/>
          <w:vertAlign w:val="superscript"/>
        </w:rPr>
        <w:t>1–3</w:t>
      </w:r>
      <w:r w:rsidR="000458D6" w:rsidRPr="00911927">
        <w:rPr>
          <w:rFonts w:eastAsia="Times"/>
          <w:color w:val="auto"/>
          <w:sz w:val="24"/>
          <w:szCs w:val="24"/>
        </w:rPr>
        <w:fldChar w:fldCharType="end"/>
      </w:r>
      <w:r w:rsidR="000458D6" w:rsidRPr="00911927">
        <w:rPr>
          <w:rFonts w:eastAsia="Times"/>
          <w:color w:val="auto"/>
          <w:sz w:val="24"/>
          <w:szCs w:val="24"/>
        </w:rPr>
        <w:t xml:space="preserve"> </w:t>
      </w:r>
      <w:r w:rsidR="00345EC4" w:rsidRPr="00911927">
        <w:rPr>
          <w:rFonts w:eastAsia="Times"/>
          <w:color w:val="auto"/>
          <w:sz w:val="24"/>
          <w:szCs w:val="24"/>
        </w:rPr>
        <w:t xml:space="preserve">will </w:t>
      </w:r>
      <w:r w:rsidR="000458D6" w:rsidRPr="00911927">
        <w:rPr>
          <w:rFonts w:eastAsia="Times"/>
          <w:color w:val="auto"/>
          <w:sz w:val="24"/>
          <w:szCs w:val="24"/>
        </w:rPr>
        <w:t xml:space="preserve">enable </w:t>
      </w:r>
      <w:r w:rsidR="0017285E" w:rsidRPr="00911927">
        <w:rPr>
          <w:rFonts w:eastAsia="Times"/>
          <w:color w:val="auto"/>
          <w:sz w:val="24"/>
          <w:szCs w:val="24"/>
        </w:rPr>
        <w:t xml:space="preserve">neuron </w:t>
      </w:r>
      <w:r w:rsidR="00345EC4" w:rsidRPr="00911927">
        <w:rPr>
          <w:rFonts w:eastAsia="Times"/>
          <w:color w:val="auto"/>
          <w:sz w:val="24"/>
          <w:szCs w:val="24"/>
        </w:rPr>
        <w:t>subtype- and/or cargo-specific investigations</w:t>
      </w:r>
      <w:r w:rsidR="000458D6" w:rsidRPr="00911927">
        <w:rPr>
          <w:rFonts w:eastAsia="Times"/>
          <w:color w:val="auto"/>
          <w:sz w:val="24"/>
          <w:szCs w:val="24"/>
        </w:rPr>
        <w:t xml:space="preserve">. </w:t>
      </w:r>
      <w:r w:rsidR="008C002C" w:rsidRPr="00911927">
        <w:rPr>
          <w:rFonts w:eastAsia="Times"/>
          <w:color w:val="auto"/>
          <w:sz w:val="24"/>
          <w:szCs w:val="24"/>
        </w:rPr>
        <w:t xml:space="preserve">Moreover, </w:t>
      </w:r>
      <w:r w:rsidR="00164192" w:rsidRPr="00911927">
        <w:rPr>
          <w:rFonts w:eastAsia="Times"/>
          <w:color w:val="auto"/>
          <w:sz w:val="24"/>
          <w:szCs w:val="24"/>
        </w:rPr>
        <w:t xml:space="preserve">recently developed </w:t>
      </w:r>
      <w:r w:rsidR="002E380F" w:rsidRPr="00911927">
        <w:rPr>
          <w:rFonts w:eastAsia="Times"/>
          <w:color w:val="auto"/>
          <w:sz w:val="24"/>
          <w:szCs w:val="24"/>
        </w:rPr>
        <w:t>mouse Cre lines</w:t>
      </w:r>
      <w:r w:rsidR="002E380F" w:rsidRPr="00911927">
        <w:rPr>
          <w:rFonts w:eastAsia="Times"/>
          <w:color w:val="auto"/>
          <w:sz w:val="24"/>
          <w:szCs w:val="24"/>
        </w:rPr>
        <w:fldChar w:fldCharType="begin"/>
      </w:r>
      <w:r w:rsidR="00F2079D" w:rsidRPr="00911927">
        <w:rPr>
          <w:rFonts w:eastAsia="Times"/>
          <w:color w:val="auto"/>
          <w:sz w:val="24"/>
          <w:szCs w:val="24"/>
        </w:rPr>
        <w:instrText>ADDIN F1000_CSL_CITATION&lt;~#@#~&gt;[{"DOI":"10.1523/JNEUROSCI.2707-07.2007","First":false,"Last":false,"PMCID":"PMC6672645","PMID":"17855595","author":[{"family":"Gong","given":"Shiaoching"},{"family":"Doughty","given":"Martin"},{"family":"Harbaugh","given":"Carroll R"},{"family":"Cummins","given":"Alexander"},{"family":"Hatten","given":"Mary E"},{"family":"Heintz","given":"Nathaniel"},{"family":"Gerfen","given":"Charles R"}],"authorYearDisplayFormat":false,"citation-label":"1037590","container-title":"The Journal of Neuroscience","container-title-short":"J. Neurosci.","id":"1037590","invisible":false,"issue":"37","issued":{"date-parts":[["2007","9","12"]]},"journalAbbreviation":"J. Neurosci.","page":"9817-9823","suppress-author":false,"title":"Targeting Cre recombinase to specific neuron populations with bacterial artificial chromosome constructs.","type":"article-journal","volume":"27"}]</w:instrText>
      </w:r>
      <w:r w:rsidR="002E380F" w:rsidRPr="00911927">
        <w:rPr>
          <w:rFonts w:eastAsia="Times"/>
          <w:color w:val="auto"/>
          <w:sz w:val="24"/>
          <w:szCs w:val="24"/>
        </w:rPr>
        <w:fldChar w:fldCharType="separate"/>
      </w:r>
      <w:r w:rsidR="00F2079D" w:rsidRPr="00911927">
        <w:rPr>
          <w:rFonts w:eastAsia="Times"/>
          <w:noProof/>
          <w:color w:val="auto"/>
          <w:sz w:val="24"/>
          <w:szCs w:val="24"/>
          <w:vertAlign w:val="superscript"/>
        </w:rPr>
        <w:t>66</w:t>
      </w:r>
      <w:r w:rsidR="002E380F" w:rsidRPr="00911927">
        <w:rPr>
          <w:rFonts w:eastAsia="Times"/>
          <w:color w:val="auto"/>
          <w:sz w:val="24"/>
          <w:szCs w:val="24"/>
        </w:rPr>
        <w:fldChar w:fldCharType="end"/>
      </w:r>
      <w:r w:rsidR="002E380F" w:rsidRPr="00911927">
        <w:rPr>
          <w:rFonts w:eastAsia="Times"/>
          <w:color w:val="auto"/>
          <w:sz w:val="24"/>
          <w:szCs w:val="24"/>
        </w:rPr>
        <w:t xml:space="preserve"> </w:t>
      </w:r>
      <w:r w:rsidR="00164192" w:rsidRPr="00911927">
        <w:rPr>
          <w:rFonts w:eastAsia="Times"/>
          <w:color w:val="auto"/>
          <w:sz w:val="24"/>
          <w:szCs w:val="24"/>
        </w:rPr>
        <w:t xml:space="preserve">would </w:t>
      </w:r>
      <w:r w:rsidR="00472D7A" w:rsidRPr="00911927">
        <w:rPr>
          <w:rFonts w:eastAsia="Times"/>
          <w:color w:val="auto"/>
          <w:sz w:val="24"/>
          <w:szCs w:val="24"/>
        </w:rPr>
        <w:t xml:space="preserve">also </w:t>
      </w:r>
      <w:r w:rsidR="00345EC4" w:rsidRPr="00911927">
        <w:rPr>
          <w:rFonts w:eastAsia="Times"/>
          <w:color w:val="auto"/>
          <w:sz w:val="24"/>
          <w:szCs w:val="24"/>
        </w:rPr>
        <w:t>permit</w:t>
      </w:r>
      <w:r w:rsidR="003D353E" w:rsidRPr="00911927">
        <w:rPr>
          <w:rFonts w:eastAsia="Times"/>
          <w:color w:val="auto"/>
          <w:sz w:val="24"/>
          <w:szCs w:val="24"/>
        </w:rPr>
        <w:t xml:space="preserve"> the </w:t>
      </w:r>
      <w:r w:rsidR="008C002C" w:rsidRPr="00911927">
        <w:rPr>
          <w:rFonts w:eastAsia="Times"/>
          <w:color w:val="auto"/>
          <w:sz w:val="24"/>
          <w:szCs w:val="24"/>
        </w:rPr>
        <w:t>visualization</w:t>
      </w:r>
      <w:r w:rsidR="003D353E" w:rsidRPr="00911927">
        <w:rPr>
          <w:rFonts w:eastAsia="Times"/>
          <w:color w:val="auto"/>
          <w:sz w:val="24"/>
          <w:szCs w:val="24"/>
        </w:rPr>
        <w:t xml:space="preserve"> </w:t>
      </w:r>
      <w:r w:rsidR="00281999" w:rsidRPr="00911927">
        <w:rPr>
          <w:rFonts w:eastAsia="Times"/>
          <w:color w:val="auto"/>
          <w:sz w:val="24"/>
          <w:szCs w:val="24"/>
        </w:rPr>
        <w:t xml:space="preserve">of </w:t>
      </w:r>
      <w:r w:rsidR="003D353E" w:rsidRPr="00911927">
        <w:rPr>
          <w:rFonts w:eastAsia="Times"/>
          <w:color w:val="auto"/>
          <w:sz w:val="24"/>
          <w:szCs w:val="24"/>
        </w:rPr>
        <w:t xml:space="preserve">fluorescent reporter proteins in </w:t>
      </w:r>
      <w:r w:rsidR="0017285E" w:rsidRPr="00911927">
        <w:rPr>
          <w:rFonts w:eastAsia="Times"/>
          <w:color w:val="auto"/>
          <w:sz w:val="24"/>
          <w:szCs w:val="24"/>
        </w:rPr>
        <w:t xml:space="preserve">distinct </w:t>
      </w:r>
      <w:r w:rsidR="003D353E" w:rsidRPr="00911927">
        <w:rPr>
          <w:rFonts w:eastAsia="Times"/>
          <w:color w:val="auto"/>
          <w:sz w:val="24"/>
          <w:szCs w:val="24"/>
        </w:rPr>
        <w:t>sensory axon</w:t>
      </w:r>
      <w:r w:rsidR="00472D7A" w:rsidRPr="00911927">
        <w:rPr>
          <w:rFonts w:eastAsia="Times"/>
          <w:color w:val="auto"/>
          <w:sz w:val="24"/>
          <w:szCs w:val="24"/>
        </w:rPr>
        <w:t xml:space="preserve"> populations</w:t>
      </w:r>
      <w:r w:rsidR="002E380F" w:rsidRPr="00911927">
        <w:rPr>
          <w:rFonts w:eastAsia="Times"/>
          <w:color w:val="auto"/>
          <w:sz w:val="24"/>
          <w:szCs w:val="24"/>
        </w:rPr>
        <w:t xml:space="preserve">. </w:t>
      </w:r>
      <w:r w:rsidR="00640732" w:rsidRPr="00911927">
        <w:rPr>
          <w:rFonts w:eastAsia="Times"/>
          <w:color w:val="auto"/>
          <w:sz w:val="24"/>
          <w:szCs w:val="24"/>
        </w:rPr>
        <w:t xml:space="preserve">For example, </w:t>
      </w:r>
      <w:r w:rsidR="00A52BFF" w:rsidRPr="00911927">
        <w:rPr>
          <w:rFonts w:eastAsia="Times"/>
          <w:color w:val="auto"/>
          <w:sz w:val="24"/>
          <w:szCs w:val="24"/>
        </w:rPr>
        <w:t xml:space="preserve">Rosa26.tdTomato mice </w:t>
      </w:r>
      <w:r w:rsidR="009D5C35" w:rsidRPr="00911927">
        <w:rPr>
          <w:rFonts w:eastAsia="Times"/>
          <w:color w:val="auto"/>
          <w:sz w:val="24"/>
          <w:szCs w:val="24"/>
        </w:rPr>
        <w:t xml:space="preserve">can </w:t>
      </w:r>
      <w:r w:rsidR="00345EC4" w:rsidRPr="00911927">
        <w:rPr>
          <w:rFonts w:eastAsia="Times"/>
          <w:color w:val="auto"/>
          <w:sz w:val="24"/>
          <w:szCs w:val="24"/>
        </w:rPr>
        <w:t xml:space="preserve">be crossed </w:t>
      </w:r>
      <w:r w:rsidR="00A52BFF" w:rsidRPr="00911927">
        <w:rPr>
          <w:rFonts w:eastAsia="Times"/>
          <w:color w:val="auto"/>
          <w:sz w:val="24"/>
          <w:szCs w:val="24"/>
        </w:rPr>
        <w:t>with a neuropeptide Y receptor-2-expressing (Npy2r)</w:t>
      </w:r>
      <w:r w:rsidR="00472D7A" w:rsidRPr="00911927">
        <w:rPr>
          <w:rFonts w:eastAsia="Times"/>
          <w:color w:val="auto"/>
          <w:sz w:val="24"/>
          <w:szCs w:val="24"/>
        </w:rPr>
        <w:t>.</w:t>
      </w:r>
      <w:r w:rsidR="00A52BFF" w:rsidRPr="00911927">
        <w:rPr>
          <w:rFonts w:eastAsia="Times"/>
          <w:color w:val="auto"/>
          <w:sz w:val="24"/>
          <w:szCs w:val="24"/>
        </w:rPr>
        <w:t xml:space="preserve">Cre </w:t>
      </w:r>
      <w:r w:rsidR="00661783" w:rsidRPr="00911927">
        <w:rPr>
          <w:rFonts w:eastAsia="Times"/>
          <w:color w:val="auto"/>
          <w:sz w:val="24"/>
          <w:szCs w:val="24"/>
        </w:rPr>
        <w:t xml:space="preserve">mouse </w:t>
      </w:r>
      <w:r w:rsidR="002E380F" w:rsidRPr="00911927">
        <w:rPr>
          <w:rFonts w:eastAsia="Times"/>
          <w:color w:val="auto"/>
          <w:sz w:val="24"/>
          <w:szCs w:val="24"/>
        </w:rPr>
        <w:t>to</w:t>
      </w:r>
      <w:r w:rsidR="00A52BFF" w:rsidRPr="00911927">
        <w:rPr>
          <w:rFonts w:eastAsia="Times"/>
          <w:color w:val="auto"/>
          <w:sz w:val="24"/>
          <w:szCs w:val="24"/>
        </w:rPr>
        <w:t xml:space="preserve"> enable </w:t>
      </w:r>
      <w:proofErr w:type="spellStart"/>
      <w:r w:rsidR="00A52BFF" w:rsidRPr="00911927">
        <w:rPr>
          <w:rFonts w:eastAsia="Times"/>
          <w:color w:val="auto"/>
          <w:sz w:val="24"/>
          <w:szCs w:val="24"/>
        </w:rPr>
        <w:t>tdTomato</w:t>
      </w:r>
      <w:proofErr w:type="spellEnd"/>
      <w:r w:rsidR="00A52BFF" w:rsidRPr="00911927">
        <w:rPr>
          <w:rFonts w:eastAsia="Times"/>
          <w:color w:val="auto"/>
          <w:sz w:val="24"/>
          <w:szCs w:val="24"/>
        </w:rPr>
        <w:t xml:space="preserve"> fluorescence in myelinated A-fiber nociceptors</w:t>
      </w:r>
      <w:r w:rsidR="00472D7A" w:rsidRPr="00911927">
        <w:rPr>
          <w:rFonts w:eastAsia="Times"/>
          <w:color w:val="auto"/>
          <w:sz w:val="24"/>
          <w:szCs w:val="24"/>
        </w:rPr>
        <w:fldChar w:fldCharType="begin"/>
      </w:r>
      <w:r w:rsidR="00F2079D" w:rsidRPr="00911927">
        <w:rPr>
          <w:rFonts w:eastAsia="Times"/>
          <w:color w:val="auto"/>
          <w:sz w:val="24"/>
          <w:szCs w:val="24"/>
        </w:rPr>
        <w:instrText>ADDIN F1000_CSL_CITATION&lt;~#@#~&gt;[{"DOI":"10.1016/j.neuron.2016.11.027","First":false,"Last":false,"PMID":"27989460","abstract":"Painful mechanical stimuli activate multiple peripheral sensory afferent subtypes simultaneously, including nociceptors and low-threshold mechanoreceptors (LTMRs). Using an optogenetic approach, we demonstrate that LTMRs do not solely serve as touch receptors but also play an important role in acute pain signaling. We show that selective activation of neuropeptide Y receptor-2-expressing (Npy2r) myelinated A-fiber nociceptors evokes abnormally exacerbated pain, which is alleviated by concurrent activation of LTMRs in a frequency-dependent manner. We further show that spatial summation of single action potentials from multiple NPY2R-positive afferents is sufficient to trigger nocifensive paw withdrawal, but additional simultaneous sensory input from LTMRs is required for normal well-coordinated execution of this reflex. Thus, our results show that combinatorial coding of noxious and tactile sensory input is required for normal acute mechanical pain signaling. Additionally, we established a causal link between precisely defined neural activity in functionally identified sensory neuron subpopulations and nocifensive behavior and pain.&lt;br&gt;&lt;br&gt;Copyright © 2017 Elsevier Inc. All rights reserved.","author":[{"family":"Arcourt","given":"Alice"},{"family":"Gorham","given":"Louise"},{"family":"Dhandapani","given":"Rahul"},{"family":"Prato","given":"Vincenzo"},{"family":"Taberner","given":"Francisco J"},{"family":"Wende","given":"Hagen"},{"family":"Gangadharan","given":"Vijayan"},{"family":"Birchmeier","given":"Carmen"},{"family":"Heppenstall","given":"Paul A"},{"family":"Lechner","given":"Stefan G"}],"authorYearDisplayFormat":false,"citation-label":"3874719","container-title":"Neuron","container-title-short":"Neuron","id":"3874719","invisible":false,"issue":"1","issued":{"date-parts":[["2017","1","4"]]},"journalAbbreviation":"Neuron","page":"179-193","suppress-author":false,"title":"Touch Receptor-Derived Sensory Information Alleviates Acute Pain Signaling and Fine-Tunes Nociceptive Reflex Coordination.","type":"article-journal","volume":"93"}]</w:instrText>
      </w:r>
      <w:r w:rsidR="00472D7A" w:rsidRPr="00911927">
        <w:rPr>
          <w:rFonts w:eastAsia="Times"/>
          <w:color w:val="auto"/>
          <w:sz w:val="24"/>
          <w:szCs w:val="24"/>
        </w:rPr>
        <w:fldChar w:fldCharType="separate"/>
      </w:r>
      <w:r w:rsidR="00F2079D" w:rsidRPr="00911927">
        <w:rPr>
          <w:rFonts w:eastAsia="Times"/>
          <w:noProof/>
          <w:color w:val="auto"/>
          <w:sz w:val="24"/>
          <w:szCs w:val="24"/>
          <w:vertAlign w:val="superscript"/>
        </w:rPr>
        <w:t>67</w:t>
      </w:r>
      <w:r w:rsidR="00472D7A" w:rsidRPr="00911927">
        <w:rPr>
          <w:rFonts w:eastAsia="Times"/>
          <w:color w:val="auto"/>
          <w:sz w:val="24"/>
          <w:szCs w:val="24"/>
        </w:rPr>
        <w:fldChar w:fldCharType="end"/>
      </w:r>
      <w:r w:rsidR="00A52BFF" w:rsidRPr="00911927">
        <w:rPr>
          <w:rFonts w:eastAsia="Times"/>
          <w:color w:val="auto"/>
          <w:sz w:val="24"/>
          <w:szCs w:val="24"/>
        </w:rPr>
        <w:t xml:space="preserve">. </w:t>
      </w:r>
      <w:r w:rsidR="00281999" w:rsidRPr="00911927">
        <w:rPr>
          <w:rFonts w:eastAsia="Times"/>
          <w:color w:val="auto"/>
          <w:sz w:val="24"/>
          <w:szCs w:val="24"/>
        </w:rPr>
        <w:lastRenderedPageBreak/>
        <w:t>Furthermore</w:t>
      </w:r>
      <w:r w:rsidR="00093013" w:rsidRPr="00911927">
        <w:rPr>
          <w:rFonts w:eastAsia="Times"/>
          <w:color w:val="auto"/>
          <w:sz w:val="24"/>
          <w:szCs w:val="24"/>
        </w:rPr>
        <w:t xml:space="preserve">, </w:t>
      </w:r>
      <w:r w:rsidR="002E380F" w:rsidRPr="00911927">
        <w:rPr>
          <w:rFonts w:eastAsia="Times"/>
          <w:color w:val="auto"/>
          <w:sz w:val="24"/>
          <w:szCs w:val="24"/>
        </w:rPr>
        <w:t>temporal control can also be achieved by using</w:t>
      </w:r>
      <w:r w:rsidR="005C59D9" w:rsidRPr="00911927">
        <w:rPr>
          <w:rFonts w:eastAsia="Times"/>
          <w:color w:val="auto"/>
          <w:sz w:val="24"/>
          <w:szCs w:val="24"/>
        </w:rPr>
        <w:t xml:space="preserve"> </w:t>
      </w:r>
      <w:r w:rsidR="00093013" w:rsidRPr="00911927">
        <w:rPr>
          <w:rFonts w:eastAsia="Times"/>
          <w:color w:val="auto"/>
          <w:sz w:val="24"/>
          <w:szCs w:val="24"/>
        </w:rPr>
        <w:t xml:space="preserve">inducible Cre systems </w:t>
      </w:r>
      <w:r w:rsidR="005C59D9" w:rsidRPr="00911927">
        <w:rPr>
          <w:rFonts w:eastAsia="Times"/>
          <w:color w:val="auto"/>
          <w:sz w:val="24"/>
          <w:szCs w:val="24"/>
        </w:rPr>
        <w:t xml:space="preserve">(e.g., </w:t>
      </w:r>
      <w:r w:rsidR="00093013" w:rsidRPr="00911927">
        <w:rPr>
          <w:rFonts w:eastAsia="Times"/>
          <w:color w:val="auto"/>
          <w:sz w:val="24"/>
          <w:szCs w:val="24"/>
        </w:rPr>
        <w:t>tam</w:t>
      </w:r>
      <w:r w:rsidR="0033183D" w:rsidRPr="00911927">
        <w:rPr>
          <w:rFonts w:eastAsia="Times"/>
          <w:color w:val="auto"/>
          <w:sz w:val="24"/>
          <w:szCs w:val="24"/>
        </w:rPr>
        <w:t>o</w:t>
      </w:r>
      <w:r w:rsidR="00093013" w:rsidRPr="00911927">
        <w:rPr>
          <w:rFonts w:eastAsia="Times"/>
          <w:color w:val="auto"/>
          <w:sz w:val="24"/>
          <w:szCs w:val="24"/>
        </w:rPr>
        <w:t>x</w:t>
      </w:r>
      <w:r w:rsidR="0033183D" w:rsidRPr="00911927">
        <w:rPr>
          <w:rFonts w:eastAsia="Times"/>
          <w:color w:val="auto"/>
          <w:sz w:val="24"/>
          <w:szCs w:val="24"/>
        </w:rPr>
        <w:t>i</w:t>
      </w:r>
      <w:r w:rsidR="00093013" w:rsidRPr="00911927">
        <w:rPr>
          <w:rFonts w:eastAsia="Times"/>
          <w:color w:val="auto"/>
          <w:sz w:val="24"/>
          <w:szCs w:val="24"/>
        </w:rPr>
        <w:t>fen</w:t>
      </w:r>
      <w:r w:rsidR="005C59D9" w:rsidRPr="00911927">
        <w:rPr>
          <w:rFonts w:eastAsia="Times"/>
          <w:color w:val="auto"/>
          <w:sz w:val="24"/>
          <w:szCs w:val="24"/>
        </w:rPr>
        <w:t>)</w:t>
      </w:r>
      <w:r w:rsidR="00093013" w:rsidRPr="00911927">
        <w:rPr>
          <w:rFonts w:eastAsia="Times"/>
          <w:color w:val="auto"/>
          <w:sz w:val="24"/>
          <w:szCs w:val="24"/>
        </w:rPr>
        <w:fldChar w:fldCharType="begin"/>
      </w:r>
      <w:r w:rsidR="00F2079D" w:rsidRPr="00911927">
        <w:rPr>
          <w:rFonts w:eastAsia="Times"/>
          <w:color w:val="auto"/>
          <w:sz w:val="24"/>
          <w:szCs w:val="24"/>
        </w:rPr>
        <w:instrText>ADDIN F1000_CSL_CITATION&lt;~#@#~&gt;[{"DOI":"10.3389/fncel.2016.00243","First":false,"Last":false,"PMCID":"PMC5071318","PMID":"27812322","abstract":"The tamoxifen-inducible Cre-loxP system is widely used to overcome gene targeting pre-adult lethality, to modify a specific cell population at desired time-points, and to visualize and trace cells in fate-mapping studies. In this study we focused on tamoxifen degradation kinetics, because for all genetic fate-mapping studies, the period during which tamoxifen or its metabolites remain active in the CNS, is essential. Additionally, we aimed to define the tamoxifen administration scheme, enabling the maximal recombination rate together with minimal animal mortality. The time window between tamoxifen injection and the beginning of experiments should be large enough to allow complete degradation of tamoxifen and its metabolites. Otherwise, these substances could promote an undesired recombination, leading to data misinterpretation. We defined the optimal time window, allowing the complete degradation of tamoxifen and its metabolites, such as 4-hydroxytamoxifen, N-desmethyltamoxifen, endoxifen and norendoxifen, in the mouse brain after intraperitoneal tamoxifen injection. We determined the biological activity of these substances in vitro, as well as a minimal effective concentration of the most potent metabolite 4-hydroxytamoxifen causing recombination in vivo. For this purpose, we analyzed the recombination rate in double transgenic Cspg4-cre/Esr1/ROSA26Sortm14(CAG-tdTomato) mice, in which tamoxifen administration triggers the expression of red fluorescent protein in NG2-expressing cells, and employed a liquid chromatography, coupled with mass spectrometry, to determine the concentration of studied substances in the brain. We determined the degradation kinetics of these substances, and revealed that this process is influenced by mouse strains, age of animals, and dosage. Our results revealed that tamoxifen and its metabolites were completely degraded within 8 days in young adult C57BL/6J mice, while the age-matched FVB/NJ male mice displayed more effective degradation. Moreover, aged C57BL/6J mice were unable to metabolize all substances within 8 days. The lowering of initial tamoxifen dose leads to a significantly faster degradation of all studied substances. A disruption of the blood-brain barrier caused no concentration changes of any tamoxifen metabolites in the ipsilateral hemisphere. Taken together, we showed that tamoxifen metabolism in mouse brains is age-, strain- and dose-dependent, and these factors should be taken into account in the experimental design.","author":[{"family":"Valny","given":"Martin"},{"family":"Honsa","given":"Pavel"},{"family":"Kirdajova","given":"Denisa"},{"family":"Kamenik","given":"Zdenek"},{"family":"Anderova","given":"Miroslava"}],"authorYearDisplayFormat":false,"citation-label":"3216748","container-title":"Frontiers in Cellular Neuroscience","container-title-short":"Front. Cell. Neurosci.","id":"3216748","invisible":false,"issued":{"date-parts":[["2016","10","20"]]},"journalAbbreviation":"Front. Cell. Neurosci.","page":"243","suppress-author":false,"title":"Tamoxifen in the Mouse Brain: Implications for Fate-Mapping Studies Using the Tamoxifen-Inducible Cre-loxP System.","type":"article-journal","volume":"10"}]</w:instrText>
      </w:r>
      <w:r w:rsidR="00093013" w:rsidRPr="00911927">
        <w:rPr>
          <w:rFonts w:eastAsia="Times"/>
          <w:color w:val="auto"/>
          <w:sz w:val="24"/>
          <w:szCs w:val="24"/>
        </w:rPr>
        <w:fldChar w:fldCharType="separate"/>
      </w:r>
      <w:r w:rsidR="00F2079D" w:rsidRPr="00911927">
        <w:rPr>
          <w:rFonts w:eastAsia="Times"/>
          <w:noProof/>
          <w:color w:val="auto"/>
          <w:sz w:val="24"/>
          <w:szCs w:val="24"/>
          <w:vertAlign w:val="superscript"/>
        </w:rPr>
        <w:t>68</w:t>
      </w:r>
      <w:r w:rsidR="00093013" w:rsidRPr="00911927">
        <w:rPr>
          <w:rFonts w:eastAsia="Times"/>
          <w:color w:val="auto"/>
          <w:sz w:val="24"/>
          <w:szCs w:val="24"/>
        </w:rPr>
        <w:fldChar w:fldCharType="end"/>
      </w:r>
      <w:r w:rsidR="00906B3B" w:rsidRPr="00911927">
        <w:rPr>
          <w:rFonts w:eastAsia="Times"/>
          <w:color w:val="auto"/>
          <w:sz w:val="24"/>
          <w:szCs w:val="24"/>
        </w:rPr>
        <w:t xml:space="preserve">. </w:t>
      </w:r>
      <w:r w:rsidR="00164192" w:rsidRPr="00911927">
        <w:rPr>
          <w:rFonts w:eastAsia="Times"/>
          <w:color w:val="auto"/>
          <w:sz w:val="24"/>
          <w:szCs w:val="24"/>
        </w:rPr>
        <w:t>A</w:t>
      </w:r>
      <w:r w:rsidR="00B12D06" w:rsidRPr="00911927">
        <w:rPr>
          <w:rFonts w:eastAsia="Times"/>
          <w:color w:val="auto"/>
          <w:sz w:val="24"/>
          <w:szCs w:val="24"/>
        </w:rPr>
        <w:t xml:space="preserve">nother potential application relies on </w:t>
      </w:r>
      <w:r w:rsidR="0069401A" w:rsidRPr="00911927">
        <w:rPr>
          <w:rFonts w:eastAsia="Times"/>
          <w:color w:val="auto"/>
          <w:sz w:val="24"/>
          <w:szCs w:val="24"/>
        </w:rPr>
        <w:t>the availability of</w:t>
      </w:r>
      <w:r w:rsidR="00640732" w:rsidRPr="00911927">
        <w:rPr>
          <w:rFonts w:eastAsia="Times"/>
          <w:color w:val="auto"/>
          <w:sz w:val="24"/>
          <w:szCs w:val="24"/>
        </w:rPr>
        <w:t xml:space="preserve"> transgenic mice </w:t>
      </w:r>
      <w:r w:rsidR="0069401A" w:rsidRPr="00911927">
        <w:rPr>
          <w:rFonts w:eastAsia="Times"/>
          <w:color w:val="auto"/>
          <w:sz w:val="24"/>
          <w:szCs w:val="24"/>
        </w:rPr>
        <w:t>expressing</w:t>
      </w:r>
      <w:r w:rsidR="00640732" w:rsidRPr="00911927">
        <w:rPr>
          <w:rFonts w:eastAsia="Times"/>
          <w:color w:val="auto"/>
          <w:sz w:val="24"/>
          <w:szCs w:val="24"/>
        </w:rPr>
        <w:t xml:space="preserve"> fluorescent reporter</w:t>
      </w:r>
      <w:r w:rsidR="002E380F" w:rsidRPr="00911927">
        <w:rPr>
          <w:rFonts w:eastAsia="Times"/>
          <w:color w:val="auto"/>
          <w:sz w:val="24"/>
          <w:szCs w:val="24"/>
        </w:rPr>
        <w:t xml:space="preserve"> proteins</w:t>
      </w:r>
      <w:r w:rsidR="00640732" w:rsidRPr="00911927">
        <w:rPr>
          <w:rFonts w:eastAsia="Times"/>
          <w:color w:val="auto"/>
          <w:sz w:val="24"/>
          <w:szCs w:val="24"/>
        </w:rPr>
        <w:t xml:space="preserve"> in Schwann cells. Indeed, S100-GFP</w:t>
      </w:r>
      <w:r w:rsidR="007E6CC2" w:rsidRPr="00911927">
        <w:rPr>
          <w:rFonts w:eastAsia="Times"/>
          <w:color w:val="auto"/>
          <w:sz w:val="24"/>
          <w:szCs w:val="24"/>
        </w:rPr>
        <w:fldChar w:fldCharType="begin"/>
      </w:r>
      <w:r w:rsidR="00F2079D" w:rsidRPr="00911927">
        <w:rPr>
          <w:rFonts w:eastAsia="Times"/>
          <w:color w:val="auto"/>
          <w:sz w:val="24"/>
          <w:szCs w:val="24"/>
        </w:rPr>
        <w:instrText>ADDIN F1000_CSL_CITATION&lt;~#@#~&gt;[{"DOI":"10.1016/j.expneurol.2007.06.004","First":false,"Last":false,"PMCID":"PMC2000857","PMID":"17628544","abstract":"We propose that double-transgenic thy1-CFP(23)/S100-GFP mice whose Schwann cells constitutively express green fluorescent protein (GFP) and axons express cyan fluorescent protein (CFP) can be used to serially evaluate the temporal relationship between nerve regeneration and Schwann cell migration through acellular nerve grafts. Thy1-CFP(23)/S100-GFP and S100-GFP mice received non-fluorescing cold preserved nerve allografts from immunologically disparate donors. In vivo fluorescent imaging of these grafts was then performed at multiple points. The transected sciatic nerve was reconstructed with a 1-cm nerve allograft harvested from a Balb-C mouse and acellularized via 7 weeks of cold preservation prior to transplantation. The presence of regenerated axons and migrating Schwann cells was confirmed with confocal and electron microscopy on fixed tissue. Schwann cells migrated into the acellular graft (163+/-15 intensity units) from both proximal and distal stumps, and bridged the whole graft within 10 days (388+/-107 intensity units in the central 4-6 mm segment). Nerve regeneration lagged behind Schwann cell migration with 5 or 6 axons imaged traversing the proximal 4 mm of the graft under confocal microcopy within 10 days, and up to 21 labeled axons crossing the distal coaptation site by 15 days. Corroborative electron and light microscopy 5 mm into the graft demonstrated relatively narrow diameter myelinated (431+/-31) and unmyelinated (64+/-9) axons by 28 but not 10 days. Live imaging of the double-transgenic thy1-CFP(23)/S100-GFP murine line enabled serial assessment of Schwann cell-axonal relationships in traumatic nerve injuries reconstructed with acellular nerve allografts.","author":[{"family":"Hayashi","given":"Ayato"},{"family":"Koob","given":"Jason W"},{"family":"Liu","given":"Daniel Z"},{"family":"Tong","given":"Alice Y"},{"family":"Hunter","given":"Daniel A"},{"family":"Parsadanian","given":"Alexander"},{"family":"Mackinnon","given":"Susan E"},{"family":"Myckatyn","given":"Terence M"}],"authorYearDisplayFormat":false,"citation-label":"11702731","container-title":"Experimental Neurology","container-title-short":"Exp. Neurol.","id":"11702731","invisible":false,"issue":"1","issued":{"date-parts":[["2007","9"]]},"journalAbbreviation":"Exp. Neurol.","page":"128-138","suppress-author":false,"title":"A double-transgenic mouse used to track migrating Schwann cells and regenerating axons following engraftment of injured nerves.","type":"article-journal","volume":"207"}]</w:instrText>
      </w:r>
      <w:r w:rsidR="007E6CC2" w:rsidRPr="00911927">
        <w:rPr>
          <w:rFonts w:eastAsia="Times"/>
          <w:color w:val="auto"/>
          <w:sz w:val="24"/>
          <w:szCs w:val="24"/>
        </w:rPr>
        <w:fldChar w:fldCharType="separate"/>
      </w:r>
      <w:r w:rsidR="00F2079D" w:rsidRPr="00911927">
        <w:rPr>
          <w:rFonts w:eastAsia="Times"/>
          <w:noProof/>
          <w:color w:val="auto"/>
          <w:sz w:val="24"/>
          <w:szCs w:val="24"/>
          <w:vertAlign w:val="superscript"/>
        </w:rPr>
        <w:t>69</w:t>
      </w:r>
      <w:r w:rsidR="007E6CC2" w:rsidRPr="00911927">
        <w:rPr>
          <w:rFonts w:eastAsia="Times"/>
          <w:color w:val="auto"/>
          <w:sz w:val="24"/>
          <w:szCs w:val="24"/>
        </w:rPr>
        <w:fldChar w:fldCharType="end"/>
      </w:r>
      <w:r w:rsidR="00640732" w:rsidRPr="00911927">
        <w:rPr>
          <w:rFonts w:eastAsia="Times"/>
          <w:color w:val="auto"/>
          <w:sz w:val="24"/>
          <w:szCs w:val="24"/>
        </w:rPr>
        <w:t xml:space="preserve"> and PLP-GFP</w:t>
      </w:r>
      <w:r w:rsidR="00E51ABF" w:rsidRPr="00911927">
        <w:rPr>
          <w:rFonts w:eastAsia="Times"/>
          <w:color w:val="auto"/>
          <w:sz w:val="24"/>
          <w:szCs w:val="24"/>
        </w:rPr>
        <w:fldChar w:fldCharType="begin"/>
      </w:r>
      <w:r w:rsidR="00F2079D" w:rsidRPr="00911927">
        <w:rPr>
          <w:rFonts w:eastAsia="Times"/>
          <w:color w:val="auto"/>
          <w:sz w:val="24"/>
          <w:szCs w:val="24"/>
        </w:rPr>
        <w:instrText>ADDIN F1000_CSL_CITATION&lt;~#@#~&gt;[{"DOI":"10.3389/fnmol.2019.00308","First":false,"Last":false,"PMCID":"PMC6914761","PMID":"31920539","abstract":"While it is proposed that interaction between Schwann cells and axons is key for successful nerve regeneration, the behavior of Schwann cells migrating into a nerve gap following a transection injury and how migrating Schwann cells interact with regenerating axons within the nerve bridge has not been studied in detail. In this study, we combine the use of our whole-mount sciatic nerve staining with the use of a proteolipid protein-green fluorescent protein (PLP-GFP) mouse model to mark Schwann cells and have examined the behavior of migrating Schwann cells and regenerating axons in the sciatic nerve gap following a nerve transection injury. We show here that Schwann cell migration from both nerve stumps starts later than the regrowth of axons from the proximal nerve stump. The first migrating Schwann cells are only observed 4 days following mouse sciatic nerve transection injury. Schwann cells migrating from the proximal nerve stump overtake regenerating axons on day 5 and form Schwann cell cords within the nerve bridge by 7 days post-transection injury. Regenerating axons begin to attach to migrating Schwann cells on day 6 and then follow their trajectory navigating across the nerve gap. We also observe that Schwann cell cords in the nerve bridge are not wide enough to guide all the regenerating axons across the nerve bridge, resulting in regenerating axons growing along the outside of both proximal and distal nerve stumps. From this analysis, we demonstrate that Schwann cells play a crucial role in controlling the directionality and speed of axon regeneration across the nerve gap. We also demonstrate that the use of the PLP-GFP mouse model labeling Schwann cells together with the whole sciatic nerve axon staining technique is a useful research model to study the process of peripheral nerve regeneration.&lt;br&gt;&lt;br&gt;Copyright © 2019 Chen, Chen, Parkinson and Dun.","author":[{"family":"Chen","given":"Bing"},{"family":"Chen","given":"Quan"},{"family":"Parkinson","given":"David B"},{"family":"Dun","given":"Xin-Peng"}],"authorYearDisplayFormat":false,"citation-label":"10395500","container-title":"Frontiers in Molecular Neuroscience","container-title-short":"Front. Mol. Neurosci.","id":"10395500","invisible":false,"issued":{"date-parts":[["2019","12","10"]]},"journalAbbreviation":"Front. Mol. Neurosci.","page":"308","suppress-author":false,"title":"Analysis of schwann cell migration and axon regeneration following nerve injury in the sciatic nerve bridge.","type":"article-journal","volume":"12"}]</w:instrText>
      </w:r>
      <w:r w:rsidR="00E51ABF" w:rsidRPr="00911927">
        <w:rPr>
          <w:rFonts w:eastAsia="Times"/>
          <w:color w:val="auto"/>
          <w:sz w:val="24"/>
          <w:szCs w:val="24"/>
        </w:rPr>
        <w:fldChar w:fldCharType="separate"/>
      </w:r>
      <w:r w:rsidR="00F2079D" w:rsidRPr="00911927">
        <w:rPr>
          <w:rFonts w:eastAsia="Times"/>
          <w:noProof/>
          <w:color w:val="auto"/>
          <w:sz w:val="24"/>
          <w:szCs w:val="24"/>
          <w:vertAlign w:val="superscript"/>
        </w:rPr>
        <w:t>70</w:t>
      </w:r>
      <w:r w:rsidR="00E51ABF" w:rsidRPr="00911927">
        <w:rPr>
          <w:rFonts w:eastAsia="Times"/>
          <w:color w:val="auto"/>
          <w:sz w:val="24"/>
          <w:szCs w:val="24"/>
        </w:rPr>
        <w:fldChar w:fldCharType="end"/>
      </w:r>
      <w:r w:rsidR="00640732" w:rsidRPr="00911927">
        <w:rPr>
          <w:rFonts w:eastAsia="Times"/>
          <w:color w:val="auto"/>
          <w:sz w:val="24"/>
          <w:szCs w:val="24"/>
        </w:rPr>
        <w:t xml:space="preserve"> </w:t>
      </w:r>
      <w:r w:rsidR="005C59D9" w:rsidRPr="00911927">
        <w:rPr>
          <w:rFonts w:eastAsia="Times"/>
          <w:color w:val="auto"/>
          <w:sz w:val="24"/>
          <w:szCs w:val="24"/>
        </w:rPr>
        <w:t>mice</w:t>
      </w:r>
      <w:r w:rsidR="00640732" w:rsidRPr="00911927">
        <w:rPr>
          <w:rFonts w:eastAsia="Times"/>
          <w:color w:val="auto"/>
          <w:sz w:val="24"/>
          <w:szCs w:val="24"/>
        </w:rPr>
        <w:t xml:space="preserve"> enable </w:t>
      </w:r>
      <w:r w:rsidR="00640732" w:rsidRPr="00911927">
        <w:rPr>
          <w:rFonts w:eastAsia="Times"/>
          <w:i/>
          <w:iCs/>
          <w:color w:val="auto"/>
          <w:sz w:val="24"/>
          <w:szCs w:val="24"/>
        </w:rPr>
        <w:t>in vivo</w:t>
      </w:r>
      <w:r w:rsidR="00640732" w:rsidRPr="00911927">
        <w:rPr>
          <w:rFonts w:eastAsia="Times"/>
          <w:color w:val="auto"/>
          <w:sz w:val="24"/>
          <w:szCs w:val="24"/>
        </w:rPr>
        <w:t xml:space="preserve"> and</w:t>
      </w:r>
      <w:r w:rsidR="005C59D9" w:rsidRPr="00911927">
        <w:rPr>
          <w:rFonts w:eastAsia="Times"/>
          <w:color w:val="auto"/>
          <w:sz w:val="24"/>
          <w:szCs w:val="24"/>
        </w:rPr>
        <w:t>/or</w:t>
      </w:r>
      <w:r w:rsidR="00640732" w:rsidRPr="00911927">
        <w:rPr>
          <w:rFonts w:eastAsia="Times"/>
          <w:color w:val="auto"/>
          <w:sz w:val="24"/>
          <w:szCs w:val="24"/>
        </w:rPr>
        <w:t xml:space="preserve"> </w:t>
      </w:r>
      <w:r w:rsidR="00640732" w:rsidRPr="00911927">
        <w:rPr>
          <w:rFonts w:eastAsia="Times"/>
          <w:i/>
          <w:iCs/>
          <w:color w:val="auto"/>
          <w:sz w:val="24"/>
          <w:szCs w:val="24"/>
        </w:rPr>
        <w:t>in situ</w:t>
      </w:r>
      <w:r w:rsidR="00640732" w:rsidRPr="00911927">
        <w:rPr>
          <w:rFonts w:eastAsia="Times"/>
          <w:color w:val="auto"/>
          <w:sz w:val="24"/>
          <w:szCs w:val="24"/>
        </w:rPr>
        <w:t xml:space="preserve"> imaging of Schwann cells and have been at the forefront of research involved in</w:t>
      </w:r>
      <w:r w:rsidR="00E51ABF" w:rsidRPr="00911927">
        <w:rPr>
          <w:rFonts w:eastAsia="Times"/>
          <w:color w:val="auto"/>
          <w:sz w:val="24"/>
          <w:szCs w:val="24"/>
        </w:rPr>
        <w:t xml:space="preserve"> Schwann cell</w:t>
      </w:r>
      <w:r w:rsidR="00640732" w:rsidRPr="00911927">
        <w:rPr>
          <w:rFonts w:eastAsia="Times"/>
          <w:color w:val="auto"/>
          <w:sz w:val="24"/>
          <w:szCs w:val="24"/>
        </w:rPr>
        <w:t xml:space="preserve"> </w:t>
      </w:r>
      <w:r w:rsidR="00E51ABF" w:rsidRPr="00911927">
        <w:rPr>
          <w:rFonts w:eastAsia="Times"/>
          <w:color w:val="auto"/>
          <w:sz w:val="24"/>
          <w:szCs w:val="24"/>
        </w:rPr>
        <w:t xml:space="preserve">migration during </w:t>
      </w:r>
      <w:r w:rsidR="00661783" w:rsidRPr="00911927">
        <w:rPr>
          <w:rFonts w:eastAsia="Times"/>
          <w:color w:val="auto"/>
          <w:sz w:val="24"/>
          <w:szCs w:val="24"/>
        </w:rPr>
        <w:t xml:space="preserve">peripheral </w:t>
      </w:r>
      <w:r w:rsidR="00640732" w:rsidRPr="00911927">
        <w:rPr>
          <w:rFonts w:eastAsia="Times"/>
          <w:color w:val="auto"/>
          <w:sz w:val="24"/>
          <w:szCs w:val="24"/>
        </w:rPr>
        <w:t>nerve regeneration.</w:t>
      </w:r>
    </w:p>
    <w:p w14:paraId="1573BC06" w14:textId="77777777" w:rsidR="00641482" w:rsidRPr="00911927" w:rsidRDefault="00641482" w:rsidP="00911927">
      <w:pPr>
        <w:pStyle w:val="MediumShading1-Accent11"/>
        <w:spacing w:after="0" w:line="240" w:lineRule="auto"/>
        <w:contextualSpacing/>
        <w:jc w:val="both"/>
        <w:rPr>
          <w:rFonts w:eastAsia="Times"/>
          <w:color w:val="auto"/>
          <w:sz w:val="24"/>
          <w:szCs w:val="24"/>
        </w:rPr>
      </w:pPr>
    </w:p>
    <w:p w14:paraId="436FDE02" w14:textId="2A2AB8F0" w:rsidR="00611382" w:rsidRPr="00911927" w:rsidRDefault="005227D1" w:rsidP="00911927">
      <w:pPr>
        <w:pStyle w:val="MediumShading1-Accent11"/>
        <w:spacing w:after="0" w:line="240" w:lineRule="auto"/>
        <w:contextualSpacing/>
        <w:jc w:val="both"/>
        <w:rPr>
          <w:rFonts w:eastAsia="Times"/>
          <w:color w:val="auto"/>
          <w:sz w:val="24"/>
          <w:szCs w:val="24"/>
        </w:rPr>
      </w:pPr>
      <w:r>
        <w:rPr>
          <w:rFonts w:eastAsia="Times"/>
          <w:color w:val="auto"/>
          <w:sz w:val="24"/>
          <w:szCs w:val="24"/>
        </w:rPr>
        <w:t>In addition to</w:t>
      </w:r>
      <w:r w:rsidR="0069401A" w:rsidRPr="00911927">
        <w:rPr>
          <w:rFonts w:eastAsia="Times"/>
          <w:color w:val="auto"/>
          <w:sz w:val="24"/>
          <w:szCs w:val="24"/>
        </w:rPr>
        <w:t xml:space="preserve"> the</w:t>
      </w:r>
      <w:r w:rsidR="00661783" w:rsidRPr="00911927">
        <w:rPr>
          <w:rFonts w:eastAsia="Times"/>
          <w:color w:val="auto"/>
          <w:sz w:val="24"/>
          <w:szCs w:val="24"/>
        </w:rPr>
        <w:t xml:space="preserve">se applications and </w:t>
      </w:r>
      <w:r w:rsidR="0069401A" w:rsidRPr="00911927">
        <w:rPr>
          <w:rFonts w:eastAsia="Times"/>
          <w:color w:val="auto"/>
          <w:sz w:val="24"/>
          <w:szCs w:val="24"/>
        </w:rPr>
        <w:t>c</w:t>
      </w:r>
      <w:r w:rsidR="00BB2FB5" w:rsidRPr="00911927">
        <w:rPr>
          <w:rFonts w:eastAsia="Times"/>
          <w:color w:val="auto"/>
          <w:sz w:val="24"/>
          <w:szCs w:val="24"/>
        </w:rPr>
        <w:t xml:space="preserve">omplementing the </w:t>
      </w:r>
      <w:proofErr w:type="spellStart"/>
      <w:r w:rsidR="00BB2FB5" w:rsidRPr="00911927">
        <w:rPr>
          <w:rFonts w:eastAsia="Times"/>
          <w:color w:val="auto"/>
          <w:sz w:val="24"/>
          <w:szCs w:val="24"/>
        </w:rPr>
        <w:t>Mito.CFP</w:t>
      </w:r>
      <w:proofErr w:type="spellEnd"/>
      <w:r w:rsidR="00BB2FB5" w:rsidRPr="00911927">
        <w:rPr>
          <w:rFonts w:eastAsia="Times"/>
          <w:color w:val="auto"/>
          <w:sz w:val="24"/>
          <w:szCs w:val="24"/>
        </w:rPr>
        <w:t xml:space="preserve"> mouse</w:t>
      </w:r>
      <w:r w:rsidR="00E83DC3">
        <w:rPr>
          <w:rFonts w:eastAsia="Times"/>
          <w:color w:val="auto"/>
          <w:sz w:val="24"/>
          <w:szCs w:val="24"/>
        </w:rPr>
        <w:t xml:space="preserve"> </w:t>
      </w:r>
      <w:r w:rsidR="009D0628" w:rsidRPr="00911927">
        <w:rPr>
          <w:rFonts w:eastAsia="Times"/>
          <w:color w:val="auto"/>
          <w:sz w:val="24"/>
          <w:szCs w:val="24"/>
        </w:rPr>
        <w:t>is</w:t>
      </w:r>
      <w:r w:rsidR="00DD46B3" w:rsidRPr="00911927">
        <w:rPr>
          <w:rFonts w:eastAsia="Times"/>
          <w:color w:val="auto"/>
          <w:sz w:val="24"/>
          <w:szCs w:val="24"/>
        </w:rPr>
        <w:t xml:space="preserve"> </w:t>
      </w:r>
      <w:r w:rsidR="00661783" w:rsidRPr="00911927">
        <w:rPr>
          <w:rFonts w:eastAsia="Times"/>
          <w:color w:val="auto"/>
          <w:sz w:val="24"/>
          <w:szCs w:val="24"/>
        </w:rPr>
        <w:t xml:space="preserve">the availability of </w:t>
      </w:r>
      <w:r w:rsidR="00393E9E" w:rsidRPr="00911927">
        <w:rPr>
          <w:rFonts w:eastAsia="Times"/>
          <w:color w:val="auto"/>
          <w:sz w:val="24"/>
          <w:szCs w:val="24"/>
        </w:rPr>
        <w:t>several</w:t>
      </w:r>
      <w:r w:rsidR="00BB2FB5" w:rsidRPr="00911927">
        <w:rPr>
          <w:rFonts w:eastAsia="Times"/>
          <w:color w:val="auto"/>
          <w:sz w:val="24"/>
          <w:szCs w:val="24"/>
        </w:rPr>
        <w:t xml:space="preserve"> transgenic mouse lines</w:t>
      </w:r>
      <w:r w:rsidR="00DD46B3" w:rsidRPr="00911927">
        <w:rPr>
          <w:rFonts w:eastAsia="Times"/>
          <w:color w:val="auto"/>
          <w:sz w:val="24"/>
          <w:szCs w:val="24"/>
        </w:rPr>
        <w:t xml:space="preserve"> </w:t>
      </w:r>
      <w:r w:rsidR="0069401A" w:rsidRPr="00911927">
        <w:rPr>
          <w:rFonts w:eastAsia="Times"/>
          <w:color w:val="auto"/>
          <w:sz w:val="24"/>
          <w:szCs w:val="24"/>
        </w:rPr>
        <w:t xml:space="preserve">that </w:t>
      </w:r>
      <w:r w:rsidR="00613080" w:rsidRPr="00911927">
        <w:rPr>
          <w:rFonts w:eastAsia="Times"/>
          <w:color w:val="auto"/>
          <w:sz w:val="24"/>
          <w:szCs w:val="24"/>
        </w:rPr>
        <w:t xml:space="preserve">express fluorescent proteins </w:t>
      </w:r>
      <w:r w:rsidR="00D37667" w:rsidRPr="00911927">
        <w:rPr>
          <w:rFonts w:eastAsia="Times"/>
          <w:color w:val="auto"/>
          <w:sz w:val="24"/>
          <w:szCs w:val="24"/>
        </w:rPr>
        <w:t xml:space="preserve">in </w:t>
      </w:r>
      <w:r w:rsidR="0069401A" w:rsidRPr="00911927">
        <w:rPr>
          <w:rFonts w:eastAsia="Times"/>
          <w:color w:val="auto"/>
          <w:sz w:val="24"/>
          <w:szCs w:val="24"/>
        </w:rPr>
        <w:t xml:space="preserve">distinct </w:t>
      </w:r>
      <w:r w:rsidR="00DD46B3" w:rsidRPr="00911927">
        <w:rPr>
          <w:rFonts w:eastAsia="Times"/>
          <w:color w:val="auto"/>
          <w:sz w:val="24"/>
          <w:szCs w:val="24"/>
        </w:rPr>
        <w:t>organelles</w:t>
      </w:r>
      <w:r w:rsidR="00164192" w:rsidRPr="00911927">
        <w:rPr>
          <w:rFonts w:eastAsia="Times"/>
          <w:color w:val="auto"/>
          <w:sz w:val="24"/>
          <w:szCs w:val="24"/>
        </w:rPr>
        <w:t>, such as</w:t>
      </w:r>
      <w:r w:rsidR="007C7A98" w:rsidRPr="00911927">
        <w:rPr>
          <w:rFonts w:eastAsia="Times"/>
          <w:color w:val="auto"/>
          <w:sz w:val="24"/>
          <w:szCs w:val="24"/>
        </w:rPr>
        <w:t xml:space="preserve"> </w:t>
      </w:r>
      <w:r w:rsidR="0069401A" w:rsidRPr="00911927">
        <w:rPr>
          <w:rFonts w:eastAsia="Times"/>
          <w:color w:val="auto"/>
          <w:sz w:val="24"/>
          <w:szCs w:val="24"/>
        </w:rPr>
        <w:t>mitochondri</w:t>
      </w:r>
      <w:r w:rsidR="00164192" w:rsidRPr="00911927">
        <w:rPr>
          <w:rFonts w:eastAsia="Times"/>
          <w:color w:val="auto"/>
          <w:sz w:val="24"/>
          <w:szCs w:val="24"/>
        </w:rPr>
        <w:t>a</w:t>
      </w:r>
      <w:r w:rsidR="0069401A" w:rsidRPr="00911927">
        <w:rPr>
          <w:rFonts w:eastAsia="Times"/>
          <w:color w:val="auto"/>
          <w:sz w:val="24"/>
          <w:szCs w:val="24"/>
        </w:rPr>
        <w:t xml:space="preserve"> and autophagosome</w:t>
      </w:r>
      <w:r w:rsidR="00164192" w:rsidRPr="00911927">
        <w:rPr>
          <w:rFonts w:eastAsia="Times"/>
          <w:color w:val="auto"/>
          <w:sz w:val="24"/>
          <w:szCs w:val="24"/>
        </w:rPr>
        <w:t>s</w:t>
      </w:r>
      <w:r w:rsidR="00661783" w:rsidRPr="00911927">
        <w:rPr>
          <w:rFonts w:eastAsia="Times"/>
          <w:color w:val="auto"/>
          <w:sz w:val="24"/>
          <w:szCs w:val="24"/>
        </w:rPr>
        <w:t xml:space="preserve">. </w:t>
      </w:r>
      <w:r w:rsidR="00624856" w:rsidRPr="00911927">
        <w:rPr>
          <w:rFonts w:eastAsia="Times"/>
          <w:color w:val="auto"/>
          <w:sz w:val="24"/>
          <w:szCs w:val="24"/>
        </w:rPr>
        <w:t>For example, i</w:t>
      </w:r>
      <w:r w:rsidR="00813344" w:rsidRPr="00911927">
        <w:rPr>
          <w:rFonts w:eastAsia="Times"/>
          <w:color w:val="auto"/>
          <w:sz w:val="24"/>
          <w:szCs w:val="24"/>
        </w:rPr>
        <w:t>nvestigating</w:t>
      </w:r>
      <w:r w:rsidR="00345B29" w:rsidRPr="00911927">
        <w:rPr>
          <w:rFonts w:eastAsia="Times"/>
          <w:color w:val="auto"/>
          <w:sz w:val="24"/>
          <w:szCs w:val="24"/>
        </w:rPr>
        <w:t xml:space="preserve"> </w:t>
      </w:r>
      <w:r w:rsidR="00345B29" w:rsidRPr="00911927">
        <w:rPr>
          <w:rFonts w:eastAsia="Times"/>
          <w:i/>
          <w:iCs/>
          <w:color w:val="auto"/>
          <w:sz w:val="24"/>
          <w:szCs w:val="24"/>
        </w:rPr>
        <w:t>in vivo</w:t>
      </w:r>
      <w:r w:rsidR="00345B29" w:rsidRPr="00911927">
        <w:rPr>
          <w:rFonts w:eastAsia="Times"/>
          <w:color w:val="auto"/>
          <w:sz w:val="24"/>
          <w:szCs w:val="24"/>
        </w:rPr>
        <w:t xml:space="preserve"> </w:t>
      </w:r>
      <w:r w:rsidR="00813344" w:rsidRPr="00911927">
        <w:rPr>
          <w:rFonts w:eastAsia="Times"/>
          <w:color w:val="auto"/>
          <w:sz w:val="24"/>
          <w:szCs w:val="24"/>
        </w:rPr>
        <w:t>mitochondria</w:t>
      </w:r>
      <w:r w:rsidR="00345B29" w:rsidRPr="00911927">
        <w:rPr>
          <w:rFonts w:eastAsia="Times"/>
          <w:color w:val="auto"/>
          <w:sz w:val="24"/>
          <w:szCs w:val="24"/>
        </w:rPr>
        <w:t>l transport</w:t>
      </w:r>
      <w:r w:rsidR="00813344" w:rsidRPr="00911927">
        <w:rPr>
          <w:rFonts w:eastAsia="Times"/>
          <w:color w:val="auto"/>
          <w:sz w:val="24"/>
          <w:szCs w:val="24"/>
        </w:rPr>
        <w:t xml:space="preserve"> </w:t>
      </w:r>
      <w:r w:rsidR="00345B29" w:rsidRPr="00911927">
        <w:rPr>
          <w:rFonts w:eastAsia="Times"/>
          <w:color w:val="auto"/>
          <w:sz w:val="24"/>
          <w:szCs w:val="24"/>
        </w:rPr>
        <w:t>might</w:t>
      </w:r>
      <w:r w:rsidR="00813344" w:rsidRPr="00911927">
        <w:rPr>
          <w:rFonts w:eastAsia="Times"/>
          <w:color w:val="auto"/>
          <w:sz w:val="24"/>
          <w:szCs w:val="24"/>
        </w:rPr>
        <w:t xml:space="preserve"> </w:t>
      </w:r>
      <w:r w:rsidR="00345B29" w:rsidRPr="00911927">
        <w:rPr>
          <w:rFonts w:eastAsia="Times"/>
          <w:color w:val="auto"/>
          <w:sz w:val="24"/>
          <w:szCs w:val="24"/>
        </w:rPr>
        <w:t>be</w:t>
      </w:r>
      <w:r w:rsidR="009D0628" w:rsidRPr="00911927">
        <w:rPr>
          <w:rFonts w:eastAsia="Times"/>
          <w:color w:val="auto"/>
          <w:sz w:val="24"/>
          <w:szCs w:val="24"/>
        </w:rPr>
        <w:t xml:space="preserve"> </w:t>
      </w:r>
      <w:r w:rsidR="00813344" w:rsidRPr="00911927">
        <w:rPr>
          <w:rFonts w:eastAsia="Times"/>
          <w:color w:val="auto"/>
          <w:sz w:val="24"/>
          <w:szCs w:val="24"/>
        </w:rPr>
        <w:t>possible with</w:t>
      </w:r>
      <w:r w:rsidR="00EE366F" w:rsidRPr="00911927">
        <w:rPr>
          <w:rFonts w:eastAsia="Times"/>
          <w:color w:val="auto"/>
          <w:sz w:val="24"/>
          <w:szCs w:val="24"/>
        </w:rPr>
        <w:t xml:space="preserve"> </w:t>
      </w:r>
      <w:r w:rsidR="002A2BCB" w:rsidRPr="00911927">
        <w:rPr>
          <w:rFonts w:eastAsia="Times"/>
          <w:color w:val="auto"/>
          <w:sz w:val="24"/>
          <w:szCs w:val="24"/>
        </w:rPr>
        <w:t>the</w:t>
      </w:r>
      <w:r w:rsidR="00613080" w:rsidRPr="00911927">
        <w:rPr>
          <w:rFonts w:eastAsia="Times"/>
          <w:color w:val="auto"/>
          <w:sz w:val="24"/>
          <w:szCs w:val="24"/>
        </w:rPr>
        <w:t xml:space="preserve"> </w:t>
      </w:r>
      <w:proofErr w:type="spellStart"/>
      <w:r w:rsidR="00611382" w:rsidRPr="00911927">
        <w:rPr>
          <w:rFonts w:eastAsia="Times"/>
          <w:color w:val="auto"/>
          <w:sz w:val="24"/>
          <w:szCs w:val="24"/>
        </w:rPr>
        <w:t>mito</w:t>
      </w:r>
      <w:proofErr w:type="spellEnd"/>
      <w:r w:rsidR="00611382" w:rsidRPr="00911927">
        <w:rPr>
          <w:rFonts w:eastAsia="Times"/>
          <w:color w:val="auto"/>
          <w:sz w:val="24"/>
          <w:szCs w:val="24"/>
        </w:rPr>
        <w:t>::mKate2 mouse</w:t>
      </w:r>
      <w:r w:rsidR="004259D5" w:rsidRPr="00911927">
        <w:rPr>
          <w:rFonts w:eastAsia="Times"/>
          <w:color w:val="auto"/>
          <w:sz w:val="24"/>
          <w:szCs w:val="24"/>
        </w:rPr>
        <w:fldChar w:fldCharType="begin"/>
      </w:r>
      <w:r w:rsidR="00F2079D" w:rsidRPr="00911927">
        <w:rPr>
          <w:rFonts w:eastAsia="Times"/>
          <w:color w:val="auto"/>
          <w:sz w:val="24"/>
          <w:szCs w:val="24"/>
        </w:rPr>
        <w:instrText>ADDIN F1000_CSL_CITATION&lt;~#@#~&gt;[{"DOI":"10.1002/dvg.23087","First":false,"Last":false,"PMCID":"PMC5818295","PMID":"29243279","abstract":"Mitochondria are incredibly dynamic organelles that undergo continuous fission and fusion events to control morphology, which profoundly impacts cell physiology including cell cycle progression. This is highlighted by the fact that most major human neurodegenerative diseases are due to specific disruptions in mitochondrial fission or fusion machinery and null alleles of these genes result in embryonic lethality. To gain a better understanding of the pathophysiology of such disorders, tools for the in vivo assessment of mitochondrial dynamics are required. It would be particularly advantageous to simultaneously image mitochondrial fission-fusion coincident with cell cycle progression. To that end, we have generated a new transgenic reporter mouse, called mito::mKate2 that ubiquitously expresses a mitochondria localized far-red mKate2 fluorescent protein. Here we show that mito::mKate2 mice are viable and fertile and that mKate2 fluorescence can be spectrally separated from the previously developed Fucci cell cycle reporters. By crossing mito::mKate2 mice to the ROSA26R-mTmG dual fluorescent Cre reporter line, we also demonstrate the potential utility of mito::mKate2 for genetic mosaic analysis of mitochondrial phenotypes.&lt;br&gt;&lt;br&gt;© 2017 Wiley Periodicals, Inc.","author":[{"family":"Barrasso","given":"Anthony P"},{"family":"Tong","given":"Xuefei"},{"family":"Poché","given":"Ross A"}],"authorYearDisplayFormat":false,"citation-label":"8474715","container-title":"Genesis","container-title-short":"Genesis","id":"8474715","invisible":false,"issue":"2","issued":{"date-parts":[["2018","2"]]},"journalAbbreviation":"Genesis","suppress-author":false,"title":"The mito::mKate2 mouse: A far-red fluorescent reporter mouse line for tracking mitochondrial dynamics in vivo.","type":"article-journal","volume":"56"}]</w:instrText>
      </w:r>
      <w:r w:rsidR="004259D5" w:rsidRPr="00911927">
        <w:rPr>
          <w:rFonts w:eastAsia="Times"/>
          <w:color w:val="auto"/>
          <w:sz w:val="24"/>
          <w:szCs w:val="24"/>
        </w:rPr>
        <w:fldChar w:fldCharType="separate"/>
      </w:r>
      <w:r w:rsidR="00F2079D" w:rsidRPr="00911927">
        <w:rPr>
          <w:rFonts w:eastAsia="Times"/>
          <w:noProof/>
          <w:color w:val="auto"/>
          <w:sz w:val="24"/>
          <w:szCs w:val="24"/>
          <w:vertAlign w:val="superscript"/>
        </w:rPr>
        <w:t>71</w:t>
      </w:r>
      <w:r w:rsidR="004259D5" w:rsidRPr="00911927">
        <w:rPr>
          <w:rFonts w:eastAsia="Times"/>
          <w:color w:val="auto"/>
          <w:sz w:val="24"/>
          <w:szCs w:val="24"/>
        </w:rPr>
        <w:fldChar w:fldCharType="end"/>
      </w:r>
      <w:r w:rsidR="00345B29" w:rsidRPr="00911927">
        <w:rPr>
          <w:rFonts w:eastAsia="Times"/>
          <w:color w:val="auto"/>
          <w:sz w:val="24"/>
          <w:szCs w:val="24"/>
        </w:rPr>
        <w:t xml:space="preserve"> or</w:t>
      </w:r>
      <w:r w:rsidR="004259D5" w:rsidRPr="00911927">
        <w:rPr>
          <w:rFonts w:eastAsia="Times"/>
          <w:color w:val="auto"/>
          <w:sz w:val="24"/>
          <w:szCs w:val="24"/>
        </w:rPr>
        <w:t xml:space="preserve"> </w:t>
      </w:r>
      <w:r w:rsidR="002A2BCB" w:rsidRPr="00911927">
        <w:rPr>
          <w:rFonts w:eastAsia="Times"/>
          <w:color w:val="auto"/>
          <w:sz w:val="24"/>
          <w:szCs w:val="24"/>
        </w:rPr>
        <w:t xml:space="preserve">the photoconvertible </w:t>
      </w:r>
      <w:proofErr w:type="spellStart"/>
      <w:r w:rsidR="002A2BCB" w:rsidRPr="00911927">
        <w:rPr>
          <w:rFonts w:eastAsia="Times"/>
          <w:color w:val="auto"/>
          <w:sz w:val="24"/>
          <w:szCs w:val="24"/>
        </w:rPr>
        <w:t>mitoDendra</w:t>
      </w:r>
      <w:proofErr w:type="spellEnd"/>
      <w:r w:rsidR="002A2BCB" w:rsidRPr="00911927">
        <w:rPr>
          <w:rFonts w:eastAsia="Times"/>
          <w:color w:val="auto"/>
          <w:sz w:val="24"/>
          <w:szCs w:val="24"/>
        </w:rPr>
        <w:t xml:space="preserve"> mouse</w:t>
      </w:r>
      <w:r w:rsidR="002A2BCB" w:rsidRPr="00911927">
        <w:rPr>
          <w:rFonts w:eastAsia="Times"/>
          <w:color w:val="auto"/>
          <w:sz w:val="24"/>
          <w:szCs w:val="24"/>
        </w:rPr>
        <w:fldChar w:fldCharType="begin"/>
      </w:r>
      <w:r w:rsidR="00F2079D" w:rsidRPr="00911927">
        <w:rPr>
          <w:rFonts w:eastAsia="Times"/>
          <w:color w:val="auto"/>
          <w:sz w:val="24"/>
          <w:szCs w:val="24"/>
        </w:rPr>
        <w:instrText>ADDIN F1000_CSL_CITATION&lt;~#@#~&gt;[{"DOI":"10.1016/B978-0-12-801415-8.00006-0","First":false,"Last":false,"PMID":"25416354","abstract":"Appropriate distribution and supply of mitochondria to critical neuronal sites are thought to be necessary for the normal maintenance of neuronal architecture and activity, including synaptic plasticity and function. Imaging of neurons in vitro has provided understanding of the basic mechanisms of mitochondrial transport and the regulation of mitochondrial dynamics. However, in vivo imaging studies of neurons are preferable to in vitro approaches because of the advantage of being performed in their natural environment. Here, we present useful protocols to image and study axonal transport of mitochondria in vivo, in the peripheral nerves of mice. Imaging in motor and sensory axons of living mice allows researchers to analyze mitochondrial dynamics in two distinct neuronal populations that are often affected in peripheral neuropathies.","author":[{"family":"Bolea","given":"Irene"},{"family":"Gan","given":"Wen-Biao"},{"family":"Manfedi","given":"Giovanni"},{"family":"Magrané","given":"Jordi"}],"authorYearDisplayFormat":false,"citation-label":"2712821","container-title":"Methods in Enzymology","container-title-short":"Meth. Enzymol.","id":"2712821","invisible":false,"issued":{"date-parts":[["2014"]]},"journalAbbreviation":"Meth. Enzymol.","page":"97-110","suppress-author":false,"title":"Imaging of mitochondrial dynamics in motor and sensory axons of living mice.","type":"article-journal","volume":"547"}]</w:instrText>
      </w:r>
      <w:r w:rsidR="002A2BCB" w:rsidRPr="00911927">
        <w:rPr>
          <w:rFonts w:eastAsia="Times"/>
          <w:color w:val="auto"/>
          <w:sz w:val="24"/>
          <w:szCs w:val="24"/>
        </w:rPr>
        <w:fldChar w:fldCharType="separate"/>
      </w:r>
      <w:r w:rsidR="00F2079D" w:rsidRPr="00911927">
        <w:rPr>
          <w:rFonts w:eastAsia="Times"/>
          <w:noProof/>
          <w:color w:val="auto"/>
          <w:sz w:val="24"/>
          <w:szCs w:val="24"/>
          <w:vertAlign w:val="superscript"/>
        </w:rPr>
        <w:t>57</w:t>
      </w:r>
      <w:r w:rsidR="002A2BCB" w:rsidRPr="00911927">
        <w:rPr>
          <w:rFonts w:eastAsia="Times"/>
          <w:color w:val="auto"/>
          <w:sz w:val="24"/>
          <w:szCs w:val="24"/>
        </w:rPr>
        <w:fldChar w:fldCharType="end"/>
      </w:r>
      <w:r w:rsidR="00345B29" w:rsidRPr="00911927">
        <w:rPr>
          <w:rFonts w:eastAsia="Times"/>
          <w:color w:val="auto"/>
          <w:sz w:val="24"/>
          <w:szCs w:val="24"/>
        </w:rPr>
        <w:t xml:space="preserve">. </w:t>
      </w:r>
      <w:r w:rsidR="004614CF">
        <w:rPr>
          <w:rFonts w:eastAsia="Times"/>
          <w:color w:val="auto"/>
          <w:sz w:val="24"/>
          <w:szCs w:val="24"/>
        </w:rPr>
        <w:t>Moreover</w:t>
      </w:r>
      <w:r w:rsidR="00345B29" w:rsidRPr="00911927">
        <w:rPr>
          <w:rFonts w:eastAsia="Times"/>
          <w:color w:val="auto"/>
          <w:sz w:val="24"/>
          <w:szCs w:val="24"/>
        </w:rPr>
        <w:t>,</w:t>
      </w:r>
      <w:r w:rsidR="002A2BCB" w:rsidRPr="00911927">
        <w:rPr>
          <w:rFonts w:eastAsia="Times"/>
          <w:color w:val="auto"/>
          <w:sz w:val="24"/>
          <w:szCs w:val="24"/>
        </w:rPr>
        <w:t xml:space="preserve"> </w:t>
      </w:r>
      <w:r w:rsidR="00345B29" w:rsidRPr="00911927">
        <w:rPr>
          <w:rFonts w:eastAsia="Times"/>
          <w:i/>
          <w:iCs/>
          <w:color w:val="auto"/>
          <w:sz w:val="24"/>
          <w:szCs w:val="24"/>
        </w:rPr>
        <w:t>in vivo</w:t>
      </w:r>
      <w:r w:rsidR="00345B29" w:rsidRPr="00911927">
        <w:rPr>
          <w:rFonts w:eastAsia="Times"/>
          <w:color w:val="auto"/>
          <w:sz w:val="24"/>
          <w:szCs w:val="24"/>
        </w:rPr>
        <w:t xml:space="preserve"> mitophagosome transport may be possible using </w:t>
      </w:r>
      <w:r w:rsidR="004259D5" w:rsidRPr="00911927">
        <w:rPr>
          <w:rFonts w:eastAsia="Times"/>
          <w:color w:val="auto"/>
          <w:sz w:val="24"/>
          <w:szCs w:val="24"/>
        </w:rPr>
        <w:t xml:space="preserve">the pH-sensitive </w:t>
      </w:r>
      <w:proofErr w:type="spellStart"/>
      <w:r w:rsidR="004259D5" w:rsidRPr="00911927">
        <w:rPr>
          <w:rFonts w:eastAsia="Times"/>
          <w:color w:val="auto"/>
          <w:sz w:val="24"/>
          <w:szCs w:val="24"/>
        </w:rPr>
        <w:t>mito</w:t>
      </w:r>
      <w:r w:rsidR="00B82F87" w:rsidRPr="00911927">
        <w:rPr>
          <w:rFonts w:eastAsia="Times"/>
          <w:color w:val="auto"/>
          <w:sz w:val="24"/>
          <w:szCs w:val="24"/>
        </w:rPr>
        <w:t>-Keima</w:t>
      </w:r>
      <w:proofErr w:type="spellEnd"/>
      <w:r w:rsidR="00B82F87" w:rsidRPr="00911927">
        <w:rPr>
          <w:rFonts w:eastAsia="Times"/>
          <w:color w:val="auto"/>
          <w:sz w:val="24"/>
          <w:szCs w:val="24"/>
        </w:rPr>
        <w:t xml:space="preserve"> mouse</w:t>
      </w:r>
      <w:r w:rsidR="00DF21CB" w:rsidRPr="00911927">
        <w:rPr>
          <w:rFonts w:eastAsia="Times"/>
          <w:color w:val="auto"/>
          <w:sz w:val="24"/>
          <w:szCs w:val="24"/>
        </w:rPr>
        <w:fldChar w:fldCharType="begin"/>
      </w:r>
      <w:r w:rsidR="00F2079D" w:rsidRPr="00911927">
        <w:rPr>
          <w:rFonts w:eastAsia="Times"/>
          <w:color w:val="auto"/>
          <w:sz w:val="24"/>
          <w:szCs w:val="24"/>
        </w:rPr>
        <w:instrText>ADDIN F1000_CSL_CITATION&lt;~#@#~&gt;[{"DOI":"10.1038/nprot.2017.060","First":false,"Last":false,"PMID":"28703790","abstract":"Mitophagy is a cellular process that selectively removes damaged, old or dysfunctional mitochondria. Defective mitophagy is thought to contribute to normal aging and to various neurodegenerative and cardiovascular diseases. Previous methods used to detect mitophagy in vivo were cumbersome, insensitive and difficult to quantify. We created a transgenic mouse model that expresses the pH-dependent fluorescent protein mt-Keima in order to more readily assess mitophagy. Keima is a pH-sensitive, dual-excitation ratiometric fluorescent protein that also exhibits resistance to lysosomal proteases. At the physiological pH of the mitochondria (pH 8.0), the shorter-wavelength excitation predominates. Within the acidic lysosome (pH 4.5) after mitophagy, mt-Keima undergoes a gradual shift to longer-wavelength excitation. In this protocol, we describe how to monitor mitophagic flux in living cells over an 18-h time frame, as well as how to quantify mitophagy using the mt-Keima probe. This protocol also describes how to use confocal microscopy to visualize mitophagy in living tissues obtained from mt-Keima transgenic mice. With this protocol, the mt-Keima probe can reliably be imaged within the first 60 min after tissue collection. We also describe how to apply mt-Keima with stimulated emission depletion (STED) microscopy, which can potentially provide substantially higher-resolution images. Typically, the approximate time frame for time-lapse fluorescence imaging of mt-Keima is 20 h for living cells. For confocal analysis of tissue from an mt-Keima mouse, the whole procedure generally takes no longer than 60 min, and the STED imaging usually takes &lt; 2 h.","author":[{"family":"Sun","given":"Nuo"},{"family":"Malide","given":"Daniela"},{"family":"Liu","given":"Jie"},{"family":"Rovira","given":"Ilsa I"},{"family":"Combs","given":"Christian A"},{"family":"Finkel","given":"Toren"}],"authorYearDisplayFormat":false,"citation-label":"4096226","container-title":"Nature Protocols","container-title-short":"Nat. Protoc.","id":"4096226","invisible":false,"issue":"8","issued":{"date-parts":[["2017","8"]]},"journalAbbreviation":"Nat. Protoc.","page":"1576-1587","suppress-author":false,"title":"A fluorescence-based imaging method to measure in vitro and in vivo mitophagy using mt-Keima.","type":"article-journal","volume":"12"}]</w:instrText>
      </w:r>
      <w:r w:rsidR="00DF21CB" w:rsidRPr="00911927">
        <w:rPr>
          <w:rFonts w:eastAsia="Times"/>
          <w:color w:val="auto"/>
          <w:sz w:val="24"/>
          <w:szCs w:val="24"/>
        </w:rPr>
        <w:fldChar w:fldCharType="separate"/>
      </w:r>
      <w:r w:rsidR="00F2079D" w:rsidRPr="00911927">
        <w:rPr>
          <w:rFonts w:eastAsia="Times"/>
          <w:noProof/>
          <w:color w:val="auto"/>
          <w:sz w:val="24"/>
          <w:szCs w:val="24"/>
          <w:vertAlign w:val="superscript"/>
        </w:rPr>
        <w:t>72</w:t>
      </w:r>
      <w:r w:rsidR="00DF21CB" w:rsidRPr="00911927">
        <w:rPr>
          <w:rFonts w:eastAsia="Times"/>
          <w:color w:val="auto"/>
          <w:sz w:val="24"/>
          <w:szCs w:val="24"/>
        </w:rPr>
        <w:fldChar w:fldCharType="end"/>
      </w:r>
      <w:r w:rsidR="00DF21CB" w:rsidRPr="00911927">
        <w:rPr>
          <w:rFonts w:eastAsia="Times"/>
          <w:color w:val="auto"/>
          <w:sz w:val="24"/>
          <w:szCs w:val="24"/>
        </w:rPr>
        <w:t xml:space="preserve"> </w:t>
      </w:r>
      <w:r w:rsidR="00813344" w:rsidRPr="00911927">
        <w:rPr>
          <w:rFonts w:eastAsia="Times"/>
          <w:color w:val="auto"/>
          <w:sz w:val="24"/>
          <w:szCs w:val="24"/>
        </w:rPr>
        <w:t xml:space="preserve">and </w:t>
      </w:r>
      <w:r w:rsidR="00DF21CB" w:rsidRPr="00911927">
        <w:rPr>
          <w:rFonts w:eastAsia="Times"/>
          <w:color w:val="auto"/>
          <w:sz w:val="24"/>
          <w:szCs w:val="24"/>
        </w:rPr>
        <w:t xml:space="preserve">the </w:t>
      </w:r>
      <w:proofErr w:type="spellStart"/>
      <w:r w:rsidR="00DF21CB" w:rsidRPr="00911927">
        <w:rPr>
          <w:rFonts w:eastAsia="Times"/>
          <w:color w:val="auto"/>
          <w:sz w:val="24"/>
          <w:szCs w:val="24"/>
        </w:rPr>
        <w:t>mito</w:t>
      </w:r>
      <w:proofErr w:type="spellEnd"/>
      <w:r w:rsidR="00DF21CB" w:rsidRPr="00911927">
        <w:rPr>
          <w:rFonts w:eastAsia="Times"/>
          <w:color w:val="auto"/>
          <w:sz w:val="24"/>
          <w:szCs w:val="24"/>
        </w:rPr>
        <w:t>-QC mouse</w:t>
      </w:r>
      <w:r w:rsidR="00613080" w:rsidRPr="00911927">
        <w:rPr>
          <w:rFonts w:eastAsia="Times"/>
          <w:color w:val="auto"/>
          <w:sz w:val="24"/>
          <w:szCs w:val="24"/>
        </w:rPr>
        <w:fldChar w:fldCharType="begin"/>
      </w:r>
      <w:r w:rsidR="00F2079D" w:rsidRPr="00911927">
        <w:rPr>
          <w:rFonts w:eastAsia="Times"/>
          <w:color w:val="auto"/>
          <w:sz w:val="24"/>
          <w:szCs w:val="24"/>
        </w:rPr>
        <w:instrText>ADDIN F1000_CSL_CITATION&lt;~#@#~&gt;[{"DOI":"10.1083/jcb.201603039","First":false,"Last":false,"PMCID":"PMC4970326","PMID":"27458135","abstract":"Autophagic turnover of mitochondria, termed mitophagy, is proposed to be an essential quality-control (QC) mechanism of pathophysiological relevance in mammals. However, if and how mitophagy proceeds within specific cellular subtypes in vivo remains unclear, largely because of a lack of tractable tools and models. To address this, we have developed \"mito-QC,\" a transgenic mouse with a pH-sensitive fluorescent mitochondrial signal. This allows the assessment of mitophagy and mitochondrial architecture in vivo. Using confocal microscopy, we demonstrate that mito-QC is compatible with classical and contemporary techniques in histochemistry and allows unambiguous in vivo detection of mitophagy and mitochondrial morphology at single-cell resolution within multiple organ systems. Strikingly, our model uncovers highly enriched and differential zones of mitophagy in the developing heart and within specific cells of the adult kidney. mito-QC is an experimentally advantageous tool of broad relevance to cell biology researchers within both discovery-based and translational research communities.&lt;br&gt;&lt;br&gt;© 2016 McWilliams et al.","author":[{"family":"McWilliams","given":"Thomas G"},{"family":"Prescott","given":"Alan R"},{"family":"Allen","given":"George F G"},{"family":"Tamjar","given":"Jevgenia"},{"family":"Munson","given":"Michael J"},{"family":"Thomson","given":"Calum"},{"family":"Muqit","given":"Miratul M K"},{"family":"Ganley","given":"Ian G"}],"authorYearDisplayFormat":false,"citation-label":"1796059","container-title":"The Journal of Cell Biology","container-title-short":"J. Cell Biol.","id":"1796059","invisible":false,"issue":"3","issued":{"date-parts":[["2016","8","1"]]},"journalAbbreviation":"J. Cell Biol.","page":"333-345","suppress-author":false,"title":"mito-QC illuminates mitophagy and mitochondrial architecture in vivo.","type":"article-journal","volume":"214"}]</w:instrText>
      </w:r>
      <w:r w:rsidR="00613080" w:rsidRPr="00911927">
        <w:rPr>
          <w:rFonts w:eastAsia="Times"/>
          <w:color w:val="auto"/>
          <w:sz w:val="24"/>
          <w:szCs w:val="24"/>
        </w:rPr>
        <w:fldChar w:fldCharType="separate"/>
      </w:r>
      <w:r w:rsidR="00F2079D" w:rsidRPr="00911927">
        <w:rPr>
          <w:rFonts w:eastAsia="Times"/>
          <w:noProof/>
          <w:color w:val="auto"/>
          <w:sz w:val="24"/>
          <w:szCs w:val="24"/>
          <w:vertAlign w:val="superscript"/>
        </w:rPr>
        <w:t>73</w:t>
      </w:r>
      <w:r w:rsidR="00613080" w:rsidRPr="00911927">
        <w:rPr>
          <w:rFonts w:eastAsia="Times"/>
          <w:color w:val="auto"/>
          <w:sz w:val="24"/>
          <w:szCs w:val="24"/>
        </w:rPr>
        <w:fldChar w:fldCharType="end"/>
      </w:r>
      <w:r w:rsidR="007E1647" w:rsidRPr="00911927">
        <w:rPr>
          <w:rFonts w:eastAsia="Times"/>
          <w:color w:val="auto"/>
          <w:sz w:val="24"/>
          <w:szCs w:val="24"/>
        </w:rPr>
        <w:t xml:space="preserve"> for mitophagy analyses.</w:t>
      </w:r>
      <w:r w:rsidR="005742B3" w:rsidRPr="00911927">
        <w:rPr>
          <w:rFonts w:eastAsia="Times"/>
          <w:color w:val="auto"/>
          <w:sz w:val="24"/>
          <w:szCs w:val="24"/>
        </w:rPr>
        <w:t xml:space="preserve"> </w:t>
      </w:r>
      <w:r w:rsidR="008F25D9" w:rsidRPr="00911927">
        <w:rPr>
          <w:color w:val="auto"/>
          <w:sz w:val="24"/>
          <w:szCs w:val="24"/>
        </w:rPr>
        <w:t xml:space="preserve">Furthermore, the lysosomal labeling difficulties </w:t>
      </w:r>
      <w:r w:rsidR="005D3F1E" w:rsidRPr="00911927">
        <w:rPr>
          <w:color w:val="auto"/>
          <w:sz w:val="24"/>
          <w:szCs w:val="24"/>
        </w:rPr>
        <w:t>we encountered may</w:t>
      </w:r>
      <w:r w:rsidR="008F25D9" w:rsidRPr="00911927">
        <w:rPr>
          <w:color w:val="auto"/>
          <w:sz w:val="24"/>
          <w:szCs w:val="24"/>
        </w:rPr>
        <w:t xml:space="preserve"> be </w:t>
      </w:r>
      <w:r w:rsidR="005D3F1E" w:rsidRPr="00911927">
        <w:rPr>
          <w:color w:val="auto"/>
          <w:sz w:val="24"/>
          <w:szCs w:val="24"/>
        </w:rPr>
        <w:t>overcome by</w:t>
      </w:r>
      <w:r w:rsidR="008F25D9" w:rsidRPr="00911927">
        <w:rPr>
          <w:color w:val="auto"/>
          <w:sz w:val="24"/>
          <w:szCs w:val="24"/>
        </w:rPr>
        <w:t xml:space="preserve"> using mice expressing LAMP1-GFP, with the caveat that LAMP1 is also present in endocytic organelles </w:t>
      </w:r>
      <w:r w:rsidR="005D3F1E" w:rsidRPr="00911927">
        <w:rPr>
          <w:color w:val="auto"/>
          <w:sz w:val="24"/>
          <w:szCs w:val="24"/>
        </w:rPr>
        <w:t>distinct</w:t>
      </w:r>
      <w:r w:rsidR="008F25D9" w:rsidRPr="00911927">
        <w:rPr>
          <w:color w:val="auto"/>
          <w:sz w:val="24"/>
          <w:szCs w:val="24"/>
        </w:rPr>
        <w:t xml:space="preserve"> from lysosomes</w:t>
      </w:r>
      <w:r w:rsidR="00C84133" w:rsidRPr="00911927">
        <w:rPr>
          <w:color w:val="auto"/>
          <w:sz w:val="24"/>
          <w:szCs w:val="24"/>
        </w:rPr>
        <w:fldChar w:fldCharType="begin"/>
      </w:r>
      <w:r w:rsidR="00F2079D" w:rsidRPr="00911927">
        <w:rPr>
          <w:color w:val="auto"/>
          <w:sz w:val="24"/>
          <w:szCs w:val="24"/>
        </w:rPr>
        <w:instrText>ADDIN F1000_CSL_CITATION&lt;~#@#~&gt;[{"DOI":"10.1083/jcb.201711083","First":false,"Last":false,"PMCID":"PMC6123004","PMID":"29695488","abstract":"Despite widespread distribution of LAMP1 and the heterogeneous nature of LAMP1-labeled compartments, LAMP1 is routinely used as a lysosomal marker, and LAMP1-positive organelles are often referred to as lysosomes. In this study, we use immunoelectron microscopy and confocal imaging to provide quantitative analysis of LAMP1 distribution in various autophagic and endolysosomal organelles in neurons. Our study demonstrates that a significant portion of LAMP1-labeled organelles do not contain detectable lysosomal hydrolases including cathepsins D and B and glucocerebrosidase. A bovine serum albumin-gold pulse-chase assay followed by ultrastructural analysis suggests a heterogeneity of degradative capacity in LAMP1-labeled endolysosomal organelles. Gradient fractionation displays differential distribution patterns of LAMP1/2 and cathepsins D/B in neurons. We further reveal that LAMP1 intensity in familial amyotrophic lateral sclerosis-linked motor neurons does not necessarily reflect lysosomal deficits in vivo. Our study suggests that labeling a set of lysosomal hydrolases combined with various endolysosomal markers would be more accurate than simply relying on LAMP1/2 staining to assess neuronal lysosome distribution, trafficking, and functionality under physiological and pathological conditions.&lt;br&gt;&lt;br&gt;This is a work of the U.S. Government and is not subject to copyright protection in the United States. Foreign copyrights may apply.","author":[{"family":"Cheng","given":"Xiu-Tang"},{"family":"Xie","given":"Yu-Xiang"},{"family":"Zhou","given":"Bing"},{"family":"Huang","given":"Ning"},{"family":"Farfel-Becker","given":"Tamar"},{"family":"Sheng","given":"Zu-Hang"}],"authorYearDisplayFormat":false,"citation-label":"5222432","container-title":"The Journal of Cell Biology","container-title-short":"J. Cell Biol.","id":"5222432","invisible":false,"issue":"9","issued":{"date-parts":[["2018","9","3"]]},"journalAbbreviation":"J. Cell Biol.","page":"3127-3139","suppress-author":false,"title":"Characterization of LAMP1-labeled nondegradative lysosomal and endocytic compartments in neurons.","type":"article-journal","volume":"217"}]</w:instrText>
      </w:r>
      <w:r w:rsidR="00C84133" w:rsidRPr="00911927">
        <w:rPr>
          <w:color w:val="auto"/>
          <w:sz w:val="24"/>
          <w:szCs w:val="24"/>
        </w:rPr>
        <w:fldChar w:fldCharType="separate"/>
      </w:r>
      <w:r w:rsidR="00F2079D" w:rsidRPr="00911927">
        <w:rPr>
          <w:noProof/>
          <w:color w:val="auto"/>
          <w:sz w:val="24"/>
          <w:szCs w:val="24"/>
          <w:vertAlign w:val="superscript"/>
        </w:rPr>
        <w:t>74</w:t>
      </w:r>
      <w:r w:rsidR="00C84133" w:rsidRPr="00911927">
        <w:rPr>
          <w:color w:val="auto"/>
          <w:sz w:val="24"/>
          <w:szCs w:val="24"/>
        </w:rPr>
        <w:fldChar w:fldCharType="end"/>
      </w:r>
      <w:r w:rsidR="005D3F1E" w:rsidRPr="00911927">
        <w:rPr>
          <w:color w:val="auto"/>
          <w:sz w:val="24"/>
          <w:szCs w:val="24"/>
        </w:rPr>
        <w:t>.</w:t>
      </w:r>
      <w:r w:rsidR="00473C11" w:rsidRPr="00911927">
        <w:rPr>
          <w:rFonts w:eastAsia="Times"/>
          <w:color w:val="auto"/>
          <w:sz w:val="24"/>
          <w:szCs w:val="24"/>
        </w:rPr>
        <w:t xml:space="preserve"> </w:t>
      </w:r>
      <w:r w:rsidR="005D3F1E" w:rsidRPr="00911927">
        <w:rPr>
          <w:rFonts w:eastAsia="Times"/>
          <w:color w:val="auto"/>
          <w:sz w:val="24"/>
          <w:szCs w:val="24"/>
        </w:rPr>
        <w:t>In summary</w:t>
      </w:r>
      <w:r w:rsidR="009D0628" w:rsidRPr="00911927">
        <w:rPr>
          <w:rFonts w:eastAsia="Times"/>
          <w:color w:val="auto"/>
          <w:sz w:val="24"/>
          <w:szCs w:val="24"/>
        </w:rPr>
        <w:t xml:space="preserve">, we have provided novel ways to </w:t>
      </w:r>
      <w:r w:rsidR="00813344" w:rsidRPr="00911927">
        <w:rPr>
          <w:rFonts w:eastAsia="Times"/>
          <w:color w:val="auto"/>
          <w:sz w:val="24"/>
          <w:szCs w:val="24"/>
        </w:rPr>
        <w:t xml:space="preserve">assess axonal transport of </w:t>
      </w:r>
      <w:r w:rsidR="009D0628" w:rsidRPr="00911927">
        <w:rPr>
          <w:rFonts w:eastAsia="Times"/>
          <w:color w:val="auto"/>
          <w:sz w:val="24"/>
          <w:szCs w:val="24"/>
        </w:rPr>
        <w:t>multiple</w:t>
      </w:r>
      <w:r w:rsidR="00813344" w:rsidRPr="00911927">
        <w:rPr>
          <w:rFonts w:eastAsia="Times"/>
          <w:color w:val="auto"/>
          <w:sz w:val="24"/>
          <w:szCs w:val="24"/>
        </w:rPr>
        <w:t xml:space="preserve"> </w:t>
      </w:r>
      <w:r w:rsidR="009D0628" w:rsidRPr="00911927">
        <w:rPr>
          <w:rFonts w:eastAsia="Times"/>
          <w:color w:val="auto"/>
          <w:sz w:val="24"/>
          <w:szCs w:val="24"/>
        </w:rPr>
        <w:t xml:space="preserve">organelles in specific </w:t>
      </w:r>
      <w:r w:rsidR="00345EC4" w:rsidRPr="00911927">
        <w:rPr>
          <w:rFonts w:eastAsia="Times"/>
          <w:color w:val="auto"/>
          <w:sz w:val="24"/>
          <w:szCs w:val="24"/>
        </w:rPr>
        <w:t xml:space="preserve">peripheral nerve </w:t>
      </w:r>
      <w:r w:rsidR="009D0628" w:rsidRPr="00911927">
        <w:rPr>
          <w:rFonts w:eastAsia="Times"/>
          <w:color w:val="auto"/>
          <w:sz w:val="24"/>
          <w:szCs w:val="24"/>
        </w:rPr>
        <w:t>axons and</w:t>
      </w:r>
      <w:r w:rsidR="00813344" w:rsidRPr="00911927">
        <w:rPr>
          <w:rFonts w:eastAsia="Times"/>
          <w:color w:val="auto"/>
          <w:sz w:val="24"/>
          <w:szCs w:val="24"/>
        </w:rPr>
        <w:t xml:space="preserve"> diverse transgenic mice</w:t>
      </w:r>
      <w:r w:rsidR="00622035" w:rsidRPr="00911927">
        <w:rPr>
          <w:rFonts w:eastAsia="Times"/>
          <w:color w:val="auto"/>
          <w:sz w:val="24"/>
          <w:szCs w:val="24"/>
        </w:rPr>
        <w:t>. We believe that these</w:t>
      </w:r>
      <w:r w:rsidR="009D0628" w:rsidRPr="00911927">
        <w:rPr>
          <w:rFonts w:eastAsia="Times"/>
          <w:color w:val="auto"/>
          <w:sz w:val="24"/>
          <w:szCs w:val="24"/>
        </w:rPr>
        <w:t xml:space="preserve"> </w:t>
      </w:r>
      <w:r w:rsidR="00813344" w:rsidRPr="00911927">
        <w:rPr>
          <w:rFonts w:eastAsia="Times"/>
          <w:color w:val="auto"/>
          <w:sz w:val="24"/>
          <w:szCs w:val="24"/>
        </w:rPr>
        <w:t xml:space="preserve">can </w:t>
      </w:r>
      <w:r w:rsidR="009D0628" w:rsidRPr="00911927">
        <w:rPr>
          <w:rFonts w:eastAsia="Times"/>
          <w:color w:val="auto"/>
          <w:sz w:val="24"/>
          <w:szCs w:val="24"/>
        </w:rPr>
        <w:t>be</w:t>
      </w:r>
      <w:r w:rsidR="00813344" w:rsidRPr="00911927">
        <w:rPr>
          <w:rFonts w:eastAsia="Times"/>
          <w:color w:val="auto"/>
          <w:sz w:val="24"/>
          <w:szCs w:val="24"/>
        </w:rPr>
        <w:t xml:space="preserve"> extremely </w:t>
      </w:r>
      <w:r w:rsidR="00661783" w:rsidRPr="00911927">
        <w:rPr>
          <w:rFonts w:eastAsia="Times"/>
          <w:color w:val="auto"/>
          <w:sz w:val="24"/>
          <w:szCs w:val="24"/>
        </w:rPr>
        <w:t xml:space="preserve">useful experimental tools </w:t>
      </w:r>
      <w:r w:rsidR="00813344" w:rsidRPr="00911927">
        <w:rPr>
          <w:rFonts w:eastAsia="Times"/>
          <w:color w:val="auto"/>
          <w:sz w:val="24"/>
          <w:szCs w:val="24"/>
        </w:rPr>
        <w:t xml:space="preserve">to </w:t>
      </w:r>
      <w:r w:rsidR="00685B10" w:rsidRPr="00911927">
        <w:rPr>
          <w:rFonts w:eastAsia="Times"/>
          <w:color w:val="auto"/>
          <w:sz w:val="24"/>
          <w:szCs w:val="24"/>
        </w:rPr>
        <w:t xml:space="preserve">understand </w:t>
      </w:r>
      <w:r w:rsidR="00DF4B28">
        <w:rPr>
          <w:rFonts w:eastAsia="Times"/>
          <w:color w:val="auto"/>
          <w:sz w:val="24"/>
          <w:szCs w:val="24"/>
        </w:rPr>
        <w:t xml:space="preserve">the </w:t>
      </w:r>
      <w:r w:rsidR="00685B10" w:rsidRPr="00911927">
        <w:rPr>
          <w:rFonts w:eastAsia="Times"/>
          <w:color w:val="auto"/>
          <w:sz w:val="24"/>
          <w:szCs w:val="24"/>
        </w:rPr>
        <w:t>basal physiology of axons</w:t>
      </w:r>
      <w:r w:rsidR="00813344" w:rsidRPr="00911927">
        <w:rPr>
          <w:rFonts w:eastAsia="Times"/>
          <w:color w:val="auto"/>
          <w:sz w:val="24"/>
          <w:szCs w:val="24"/>
        </w:rPr>
        <w:t xml:space="preserve"> </w:t>
      </w:r>
      <w:r w:rsidR="009D0628" w:rsidRPr="00911927">
        <w:rPr>
          <w:rFonts w:eastAsia="Times"/>
          <w:i/>
          <w:iCs/>
          <w:color w:val="auto"/>
          <w:sz w:val="24"/>
          <w:szCs w:val="24"/>
        </w:rPr>
        <w:t>in vivo</w:t>
      </w:r>
      <w:r w:rsidR="009D0628" w:rsidRPr="00911927">
        <w:rPr>
          <w:rFonts w:eastAsia="Times"/>
          <w:color w:val="auto"/>
          <w:sz w:val="24"/>
          <w:szCs w:val="24"/>
        </w:rPr>
        <w:t xml:space="preserve"> and</w:t>
      </w:r>
      <w:r w:rsidR="00661783" w:rsidRPr="00911927">
        <w:rPr>
          <w:rFonts w:eastAsia="Times"/>
          <w:color w:val="auto"/>
          <w:sz w:val="24"/>
          <w:szCs w:val="24"/>
        </w:rPr>
        <w:t xml:space="preserve"> </w:t>
      </w:r>
      <w:r w:rsidR="00813344" w:rsidRPr="00911927">
        <w:rPr>
          <w:rFonts w:eastAsia="Times"/>
          <w:color w:val="auto"/>
          <w:sz w:val="24"/>
          <w:szCs w:val="24"/>
        </w:rPr>
        <w:t>can untangl</w:t>
      </w:r>
      <w:r w:rsidR="00685B10" w:rsidRPr="00911927">
        <w:rPr>
          <w:rFonts w:eastAsia="Times"/>
          <w:color w:val="auto"/>
          <w:sz w:val="24"/>
          <w:szCs w:val="24"/>
        </w:rPr>
        <w:t xml:space="preserve">e </w:t>
      </w:r>
      <w:r w:rsidR="005D3F1E" w:rsidRPr="00911927">
        <w:rPr>
          <w:rFonts w:eastAsia="Times"/>
          <w:color w:val="auto"/>
          <w:sz w:val="24"/>
          <w:szCs w:val="24"/>
        </w:rPr>
        <w:t xml:space="preserve">important </w:t>
      </w:r>
      <w:r w:rsidR="00661783" w:rsidRPr="00911927">
        <w:rPr>
          <w:rFonts w:eastAsia="Times"/>
          <w:color w:val="auto"/>
          <w:sz w:val="24"/>
          <w:szCs w:val="24"/>
        </w:rPr>
        <w:t>patho</w:t>
      </w:r>
      <w:r w:rsidR="005D3F1E" w:rsidRPr="00911927">
        <w:rPr>
          <w:rFonts w:eastAsia="Times"/>
          <w:color w:val="auto"/>
          <w:sz w:val="24"/>
          <w:szCs w:val="24"/>
        </w:rPr>
        <w:t xml:space="preserve">mechanisms driving the neurodegeneration </w:t>
      </w:r>
      <w:r w:rsidR="00661783" w:rsidRPr="00911927">
        <w:rPr>
          <w:rFonts w:eastAsia="Times"/>
          <w:color w:val="auto"/>
          <w:sz w:val="24"/>
          <w:szCs w:val="24"/>
        </w:rPr>
        <w:t>of peripheral nerves.</w:t>
      </w:r>
    </w:p>
    <w:p w14:paraId="69663390" w14:textId="10D51779" w:rsidR="00D329C3" w:rsidRPr="00911927" w:rsidRDefault="00D329C3" w:rsidP="00911927">
      <w:pPr>
        <w:pStyle w:val="MediumShading1-Accent11"/>
        <w:spacing w:after="0" w:line="240" w:lineRule="auto"/>
        <w:contextualSpacing/>
        <w:jc w:val="both"/>
        <w:rPr>
          <w:rFonts w:eastAsia="Times"/>
          <w:color w:val="auto"/>
          <w:sz w:val="24"/>
          <w:szCs w:val="24"/>
        </w:rPr>
      </w:pPr>
    </w:p>
    <w:p w14:paraId="59F22F9B" w14:textId="263E878D" w:rsidR="00D329C3" w:rsidRPr="00911927" w:rsidRDefault="00D329C3" w:rsidP="00911927">
      <w:pPr>
        <w:pStyle w:val="MediumShading1-Accent11"/>
        <w:spacing w:after="0" w:line="240" w:lineRule="auto"/>
        <w:contextualSpacing/>
        <w:jc w:val="both"/>
        <w:rPr>
          <w:rFonts w:eastAsia="Times"/>
          <w:b/>
          <w:bCs/>
          <w:color w:val="auto"/>
          <w:sz w:val="24"/>
          <w:szCs w:val="24"/>
        </w:rPr>
      </w:pPr>
      <w:r w:rsidRPr="00911927">
        <w:rPr>
          <w:rFonts w:eastAsia="Times"/>
          <w:b/>
          <w:bCs/>
          <w:color w:val="auto"/>
          <w:sz w:val="24"/>
          <w:szCs w:val="24"/>
        </w:rPr>
        <w:t>A</w:t>
      </w:r>
      <w:r w:rsidR="00D4711B" w:rsidRPr="00911927">
        <w:rPr>
          <w:rFonts w:eastAsia="Times"/>
          <w:b/>
          <w:bCs/>
          <w:color w:val="auto"/>
          <w:sz w:val="24"/>
          <w:szCs w:val="24"/>
        </w:rPr>
        <w:t>CKNOWLEDGMENT:</w:t>
      </w:r>
    </w:p>
    <w:p w14:paraId="5A70CDF6" w14:textId="5BC1798C" w:rsidR="00624856" w:rsidRPr="00911927" w:rsidRDefault="00D329C3" w:rsidP="00911927">
      <w:pPr>
        <w:jc w:val="both"/>
        <w:rPr>
          <w:rFonts w:ascii="Calibri" w:hAnsi="Calibri" w:cs="Calibri"/>
          <w:lang w:val="en-US"/>
        </w:rPr>
      </w:pPr>
      <w:r w:rsidRPr="00911927">
        <w:rPr>
          <w:rFonts w:ascii="Calibri" w:eastAsia="Times" w:hAnsi="Calibri" w:cs="Calibri"/>
          <w:lang w:val="en-US"/>
        </w:rPr>
        <w:t xml:space="preserve">We would like to thank Robert M. Brownstone (Queen Square Institute of Neurology, University College London) for sharing the </w:t>
      </w:r>
      <w:proofErr w:type="spellStart"/>
      <w:r w:rsidRPr="00911927">
        <w:rPr>
          <w:rFonts w:ascii="Calibri" w:eastAsia="Times" w:hAnsi="Calibri" w:cs="Calibri"/>
          <w:lang w:val="en-US"/>
        </w:rPr>
        <w:t>ChAT-eGFP</w:t>
      </w:r>
      <w:proofErr w:type="spellEnd"/>
      <w:r w:rsidRPr="00911927">
        <w:rPr>
          <w:rFonts w:ascii="Calibri" w:eastAsia="Times" w:hAnsi="Calibri" w:cs="Calibri"/>
          <w:lang w:val="en-US"/>
        </w:rPr>
        <w:t xml:space="preserve">, </w:t>
      </w:r>
      <w:proofErr w:type="spellStart"/>
      <w:r w:rsidRPr="00911927">
        <w:rPr>
          <w:rFonts w:ascii="Calibri" w:eastAsia="Times" w:hAnsi="Calibri" w:cs="Calibri"/>
          <w:lang w:val="en-US"/>
        </w:rPr>
        <w:t>Ch</w:t>
      </w:r>
      <w:r w:rsidR="00391421" w:rsidRPr="00911927">
        <w:rPr>
          <w:rFonts w:ascii="Calibri" w:eastAsia="Times" w:hAnsi="Calibri" w:cs="Calibri"/>
          <w:lang w:val="en-US"/>
        </w:rPr>
        <w:t>AT</w:t>
      </w:r>
      <w:r w:rsidRPr="00911927">
        <w:rPr>
          <w:rFonts w:ascii="Calibri" w:eastAsia="Times" w:hAnsi="Calibri" w:cs="Calibri"/>
          <w:lang w:val="en-US"/>
        </w:rPr>
        <w:t>.Cre</w:t>
      </w:r>
      <w:proofErr w:type="spellEnd"/>
      <w:r w:rsidRPr="00911927">
        <w:rPr>
          <w:rFonts w:ascii="Calibri" w:eastAsia="Times" w:hAnsi="Calibri" w:cs="Calibri"/>
          <w:lang w:val="en-US"/>
        </w:rPr>
        <w:t xml:space="preserve"> and Rosa26.tdTomato mice, and Pietro </w:t>
      </w:r>
      <w:proofErr w:type="spellStart"/>
      <w:r w:rsidRPr="00911927">
        <w:rPr>
          <w:rFonts w:ascii="Calibri" w:eastAsia="Times" w:hAnsi="Calibri" w:cs="Calibri"/>
          <w:lang w:val="en-US"/>
        </w:rPr>
        <w:t>Fratta</w:t>
      </w:r>
      <w:proofErr w:type="spellEnd"/>
      <w:r w:rsidRPr="00911927">
        <w:rPr>
          <w:rFonts w:ascii="Calibri" w:eastAsia="Times" w:hAnsi="Calibri" w:cs="Calibri"/>
          <w:lang w:val="en-US"/>
        </w:rPr>
        <w:t xml:space="preserve"> (Queen Square Institute of Neurology, University College London) for sharing the HB9.GFP mouse.</w:t>
      </w:r>
      <w:r w:rsidR="00B05DA1" w:rsidRPr="00911927">
        <w:rPr>
          <w:rFonts w:ascii="Calibri" w:eastAsia="Times" w:hAnsi="Calibri" w:cs="Calibri"/>
          <w:lang w:val="en-US"/>
        </w:rPr>
        <w:t xml:space="preserve"> </w:t>
      </w:r>
      <w:r w:rsidR="00345B29" w:rsidRPr="00911927">
        <w:rPr>
          <w:rFonts w:ascii="Calibri" w:eastAsia="Times" w:hAnsi="Calibri" w:cs="Calibri"/>
          <w:lang w:val="en-US"/>
        </w:rPr>
        <w:t xml:space="preserve">We would like to thank </w:t>
      </w:r>
      <w:r w:rsidR="00345B29" w:rsidRPr="00911927">
        <w:rPr>
          <w:rFonts w:ascii="Calibri" w:hAnsi="Calibri" w:cs="Calibri"/>
          <w:lang w:val="en-US"/>
        </w:rPr>
        <w:t xml:space="preserve">Elena Rhymes, Charlotte </w:t>
      </w:r>
      <w:proofErr w:type="spellStart"/>
      <w:r w:rsidR="00345B29" w:rsidRPr="00911927">
        <w:rPr>
          <w:rFonts w:ascii="Calibri" w:hAnsi="Calibri" w:cs="Calibri"/>
          <w:lang w:val="en-US"/>
        </w:rPr>
        <w:t>Kremers</w:t>
      </w:r>
      <w:proofErr w:type="spellEnd"/>
      <w:r w:rsidR="00265DBD">
        <w:rPr>
          <w:rFonts w:ascii="Calibri" w:hAnsi="Calibri" w:cs="Calibri"/>
          <w:lang w:val="en-US"/>
        </w:rPr>
        <w:t>,</w:t>
      </w:r>
      <w:r w:rsidR="00345B29" w:rsidRPr="00911927">
        <w:rPr>
          <w:rFonts w:ascii="Calibri" w:hAnsi="Calibri" w:cs="Calibri"/>
          <w:lang w:val="en-US"/>
        </w:rPr>
        <w:t xml:space="preserve"> and </w:t>
      </w:r>
      <w:proofErr w:type="spellStart"/>
      <w:r w:rsidR="00345B29" w:rsidRPr="00911927">
        <w:rPr>
          <w:rFonts w:ascii="Calibri" w:hAnsi="Calibri" w:cs="Calibri"/>
          <w:lang w:val="en-US"/>
        </w:rPr>
        <w:t>Qiuhan</w:t>
      </w:r>
      <w:proofErr w:type="spellEnd"/>
      <w:r w:rsidR="00345B29" w:rsidRPr="00911927">
        <w:rPr>
          <w:rFonts w:ascii="Calibri" w:hAnsi="Calibri" w:cs="Calibri"/>
          <w:lang w:val="en-US"/>
        </w:rPr>
        <w:t xml:space="preserve"> Lang (Queen Square Institute of Neurology, University College London) for critical reading of the manuscript. </w:t>
      </w:r>
      <w:r w:rsidR="00B05DA1" w:rsidRPr="00911927">
        <w:rPr>
          <w:rFonts w:ascii="Calibri" w:hAnsi="Calibri" w:cs="Calibri"/>
          <w:lang w:val="en-US"/>
        </w:rPr>
        <w:t xml:space="preserve">This work was supported by </w:t>
      </w:r>
      <w:r w:rsidR="00624856" w:rsidRPr="00911927">
        <w:rPr>
          <w:rFonts w:ascii="Calibri" w:hAnsi="Calibri" w:cs="Calibri"/>
          <w:lang w:val="en-US"/>
        </w:rPr>
        <w:t>a Junior Non-Clinical Fellowship from the Motor Neuron Disease Association (UK) (</w:t>
      </w:r>
      <w:proofErr w:type="spellStart"/>
      <w:r w:rsidR="00624856" w:rsidRPr="00911927">
        <w:rPr>
          <w:rFonts w:ascii="Calibri" w:hAnsi="Calibri" w:cs="Calibri"/>
          <w:lang w:val="en-US"/>
        </w:rPr>
        <w:t>Tosolini</w:t>
      </w:r>
      <w:proofErr w:type="spellEnd"/>
      <w:r w:rsidR="00624856" w:rsidRPr="00911927">
        <w:rPr>
          <w:rFonts w:ascii="Calibri" w:hAnsi="Calibri" w:cs="Calibri"/>
          <w:lang w:val="en-US"/>
        </w:rPr>
        <w:t xml:space="preserve">/Oct20/973-799) (APT), </w:t>
      </w:r>
      <w:r w:rsidR="009941EA" w:rsidRPr="00911927">
        <w:rPr>
          <w:rFonts w:ascii="Calibri" w:hAnsi="Calibri" w:cs="Calibri"/>
          <w:lang w:val="en-US"/>
        </w:rPr>
        <w:t xml:space="preserve">the </w:t>
      </w:r>
      <w:proofErr w:type="spellStart"/>
      <w:r w:rsidR="00624856" w:rsidRPr="00911927">
        <w:rPr>
          <w:rFonts w:ascii="Calibri" w:hAnsi="Calibri" w:cs="Calibri"/>
          <w:lang w:val="en-US"/>
        </w:rPr>
        <w:t>Wellcome</w:t>
      </w:r>
      <w:proofErr w:type="spellEnd"/>
      <w:r w:rsidR="00624856" w:rsidRPr="00911927">
        <w:rPr>
          <w:rFonts w:ascii="Calibri" w:hAnsi="Calibri" w:cs="Calibri"/>
          <w:lang w:val="en-US"/>
        </w:rPr>
        <w:t xml:space="preserve"> </w:t>
      </w:r>
      <w:r w:rsidR="009941EA" w:rsidRPr="00911927">
        <w:rPr>
          <w:rFonts w:ascii="Calibri" w:hAnsi="Calibri" w:cs="Calibri"/>
          <w:lang w:val="en-US"/>
        </w:rPr>
        <w:t xml:space="preserve">Trust </w:t>
      </w:r>
      <w:r w:rsidR="00624856" w:rsidRPr="00911927">
        <w:rPr>
          <w:rFonts w:ascii="Calibri" w:hAnsi="Calibri" w:cs="Calibri"/>
          <w:lang w:val="en-US"/>
        </w:rPr>
        <w:t xml:space="preserve">Senior Investigator Awards (107116/Z/15/Z and 223022/Z/21/Z) (GS), a UK Dementia Research Institute Foundation award (GS); </w:t>
      </w:r>
      <w:r w:rsidR="00B32EAB" w:rsidRPr="00911927">
        <w:rPr>
          <w:rFonts w:ascii="Calibri" w:hAnsi="Calibri" w:cs="Calibri"/>
          <w:lang w:val="en-US"/>
        </w:rPr>
        <w:t xml:space="preserve">and a </w:t>
      </w:r>
      <w:r w:rsidR="00624856" w:rsidRPr="00911927">
        <w:rPr>
          <w:rFonts w:ascii="Calibri" w:hAnsi="Calibri" w:cs="Calibri"/>
          <w:lang w:val="en-US"/>
        </w:rPr>
        <w:t>Medical Research Council Career Development Award (MR/S006990/1) (JNS).</w:t>
      </w:r>
    </w:p>
    <w:p w14:paraId="0C5608D8" w14:textId="5321DE24" w:rsidR="00D329C3" w:rsidRPr="00911927" w:rsidRDefault="00D329C3" w:rsidP="00911927">
      <w:pPr>
        <w:pStyle w:val="MediumShading1-Accent11"/>
        <w:spacing w:after="0" w:line="240" w:lineRule="auto"/>
        <w:contextualSpacing/>
        <w:jc w:val="both"/>
        <w:rPr>
          <w:rFonts w:eastAsia="Times"/>
          <w:color w:val="auto"/>
          <w:sz w:val="24"/>
          <w:szCs w:val="24"/>
        </w:rPr>
      </w:pPr>
    </w:p>
    <w:p w14:paraId="5553FDCB" w14:textId="47E30084" w:rsidR="00851E2E" w:rsidRPr="00911927" w:rsidRDefault="00851E2E" w:rsidP="00911927">
      <w:pPr>
        <w:pStyle w:val="MediumShading1-Accent11"/>
        <w:spacing w:after="0" w:line="240" w:lineRule="auto"/>
        <w:contextualSpacing/>
        <w:jc w:val="both"/>
        <w:rPr>
          <w:rFonts w:eastAsia="Times"/>
          <w:b/>
          <w:bCs/>
          <w:color w:val="auto"/>
          <w:sz w:val="24"/>
          <w:szCs w:val="24"/>
        </w:rPr>
      </w:pPr>
      <w:r w:rsidRPr="00911927">
        <w:rPr>
          <w:rFonts w:eastAsia="Times"/>
          <w:b/>
          <w:bCs/>
          <w:color w:val="auto"/>
          <w:sz w:val="24"/>
          <w:szCs w:val="24"/>
        </w:rPr>
        <w:t>D</w:t>
      </w:r>
      <w:r w:rsidR="00852BBE" w:rsidRPr="00911927">
        <w:rPr>
          <w:rFonts w:eastAsia="Times"/>
          <w:b/>
          <w:bCs/>
          <w:color w:val="auto"/>
          <w:sz w:val="24"/>
          <w:szCs w:val="24"/>
        </w:rPr>
        <w:t>ISCLOSURES:</w:t>
      </w:r>
    </w:p>
    <w:p w14:paraId="0B9BC871" w14:textId="4C7E93D6" w:rsidR="00851E2E" w:rsidRPr="00911927" w:rsidRDefault="00C55DDE" w:rsidP="00911927">
      <w:pPr>
        <w:pStyle w:val="MediumShading1-Accent11"/>
        <w:spacing w:after="0" w:line="240" w:lineRule="auto"/>
        <w:contextualSpacing/>
        <w:jc w:val="both"/>
        <w:rPr>
          <w:rFonts w:eastAsia="Times"/>
          <w:color w:val="auto"/>
          <w:sz w:val="24"/>
          <w:szCs w:val="24"/>
        </w:rPr>
      </w:pPr>
      <w:r w:rsidRPr="00911927">
        <w:rPr>
          <w:rFonts w:eastAsia="Times"/>
          <w:color w:val="auto"/>
          <w:sz w:val="24"/>
          <w:szCs w:val="24"/>
        </w:rPr>
        <w:t xml:space="preserve">The </w:t>
      </w:r>
      <w:r w:rsidR="00851E2E" w:rsidRPr="00911927">
        <w:rPr>
          <w:rFonts w:eastAsia="Times"/>
          <w:color w:val="auto"/>
          <w:sz w:val="24"/>
          <w:szCs w:val="24"/>
        </w:rPr>
        <w:t>authors have no conflicts of interest.</w:t>
      </w:r>
    </w:p>
    <w:p w14:paraId="590464E0" w14:textId="77777777" w:rsidR="002E0A6D" w:rsidRPr="00911927" w:rsidRDefault="002E0A6D" w:rsidP="00911927">
      <w:pPr>
        <w:pStyle w:val="MediumShading1-Accent11"/>
        <w:spacing w:after="0" w:line="240" w:lineRule="auto"/>
        <w:contextualSpacing/>
        <w:jc w:val="both"/>
        <w:rPr>
          <w:rFonts w:eastAsia="Times"/>
          <w:color w:val="auto"/>
          <w:sz w:val="24"/>
          <w:szCs w:val="24"/>
        </w:rPr>
      </w:pPr>
    </w:p>
    <w:p w14:paraId="36D23781" w14:textId="079E7075" w:rsidR="00B119E9" w:rsidRPr="00911927" w:rsidRDefault="00EF1780" w:rsidP="00911927">
      <w:pPr>
        <w:jc w:val="both"/>
        <w:rPr>
          <w:rFonts w:ascii="Calibri" w:eastAsia="Times" w:hAnsi="Calibri" w:cs="Calibri"/>
          <w:b/>
          <w:bCs/>
          <w:u w:color="000000"/>
          <w:bdr w:val="nil"/>
          <w:lang w:val="en-US"/>
        </w:rPr>
      </w:pPr>
      <w:r w:rsidRPr="00911927">
        <w:rPr>
          <w:rFonts w:ascii="Calibri" w:eastAsia="Times" w:hAnsi="Calibri" w:cs="Calibri"/>
          <w:b/>
          <w:bCs/>
          <w:lang w:val="en-US"/>
        </w:rPr>
        <w:t>R</w:t>
      </w:r>
      <w:r w:rsidR="00AA73D7" w:rsidRPr="00911927">
        <w:rPr>
          <w:rFonts w:ascii="Calibri" w:eastAsia="Times" w:hAnsi="Calibri" w:cs="Calibri"/>
          <w:b/>
          <w:bCs/>
          <w:lang w:val="en-US"/>
        </w:rPr>
        <w:t>EFERENCES:</w:t>
      </w:r>
    </w:p>
    <w:p w14:paraId="0D24F393" w14:textId="77777777" w:rsidR="00F2079D" w:rsidRPr="00911927" w:rsidRDefault="00973477" w:rsidP="00911927">
      <w:pPr>
        <w:widowControl w:val="0"/>
        <w:autoSpaceDE w:val="0"/>
        <w:autoSpaceDN w:val="0"/>
        <w:adjustRightInd w:val="0"/>
        <w:jc w:val="both"/>
        <w:rPr>
          <w:rFonts w:ascii="Calibri" w:hAnsi="Calibri" w:cs="Calibri"/>
          <w:noProof/>
          <w:lang w:val="en-US"/>
        </w:rPr>
      </w:pPr>
      <w:r w:rsidRPr="00911927">
        <w:rPr>
          <w:rFonts w:ascii="Calibri" w:eastAsia="Times" w:hAnsi="Calibri" w:cs="Calibri"/>
          <w:lang w:val="en-US"/>
        </w:rPr>
        <w:fldChar w:fldCharType="begin"/>
      </w:r>
      <w:r w:rsidR="00F2079D" w:rsidRPr="00911927">
        <w:rPr>
          <w:rFonts w:ascii="Calibri" w:eastAsia="Times" w:hAnsi="Calibri" w:cs="Calibri"/>
          <w:lang w:val="en-US"/>
        </w:rPr>
        <w:instrText>ADDIN F1000_CSL_BIBLIOGRAPHY</w:instrText>
      </w:r>
      <w:r w:rsidRPr="00911927">
        <w:rPr>
          <w:rFonts w:ascii="Calibri" w:eastAsia="Times" w:hAnsi="Calibri" w:cs="Calibri"/>
          <w:lang w:val="en-US"/>
        </w:rPr>
        <w:fldChar w:fldCharType="separate"/>
      </w:r>
    </w:p>
    <w:p w14:paraId="5DA11788" w14:textId="644CFABD"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1.</w:t>
      </w:r>
      <w:r w:rsidRPr="00911927">
        <w:rPr>
          <w:rFonts w:ascii="Calibri" w:hAnsi="Calibri" w:cs="Calibri"/>
          <w:noProof/>
          <w:lang w:val="en-US"/>
        </w:rPr>
        <w:tab/>
        <w:t xml:space="preserve">Webster, R. G. Animal models of the neuromuscular junction, vitally informative for understanding function and the molecular mechanisms of congenital myasthenic syndromes. </w:t>
      </w:r>
      <w:r w:rsidRPr="00911927">
        <w:rPr>
          <w:rFonts w:ascii="Calibri" w:hAnsi="Calibri" w:cs="Calibri"/>
          <w:i/>
          <w:iCs/>
          <w:noProof/>
          <w:lang w:val="en-US"/>
        </w:rPr>
        <w:t>International Journal of Molecular Sciences</w:t>
      </w:r>
      <w:r w:rsidR="005B0F7B"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19</w:t>
      </w:r>
      <w:r w:rsidRPr="00911927">
        <w:rPr>
          <w:rFonts w:ascii="Calibri" w:hAnsi="Calibri" w:cs="Calibri"/>
          <w:noProof/>
          <w:lang w:val="en-US"/>
        </w:rPr>
        <w:t xml:space="preserve"> (5), 1326 (2018).</w:t>
      </w:r>
    </w:p>
    <w:p w14:paraId="0810A10A" w14:textId="33E6A069"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2.</w:t>
      </w:r>
      <w:r w:rsidRPr="00911927">
        <w:rPr>
          <w:rFonts w:ascii="Calibri" w:hAnsi="Calibri" w:cs="Calibri"/>
          <w:noProof/>
          <w:lang w:val="en-US"/>
        </w:rPr>
        <w:tab/>
        <w:t>Sleigh, J. N., Gillingwater, T. H.</w:t>
      </w:r>
      <w:r w:rsidR="005B0F7B" w:rsidRPr="00911927">
        <w:rPr>
          <w:rFonts w:ascii="Calibri" w:hAnsi="Calibri" w:cs="Calibri"/>
          <w:noProof/>
          <w:lang w:val="en-US"/>
        </w:rPr>
        <w:t>,</w:t>
      </w:r>
      <w:r w:rsidRPr="00911927">
        <w:rPr>
          <w:rFonts w:ascii="Calibri" w:hAnsi="Calibri" w:cs="Calibri"/>
          <w:noProof/>
          <w:lang w:val="en-US"/>
        </w:rPr>
        <w:t xml:space="preserve"> Talbot, K. The contribution of mouse models to understanding the pathogenesis of spinal muscular atrophy. </w:t>
      </w:r>
      <w:r w:rsidRPr="00911927">
        <w:rPr>
          <w:rFonts w:ascii="Calibri" w:hAnsi="Calibri" w:cs="Calibri"/>
          <w:i/>
          <w:iCs/>
          <w:noProof/>
          <w:lang w:val="en-US"/>
        </w:rPr>
        <w:t>Disease Models &amp; Mechanisms</w:t>
      </w:r>
      <w:r w:rsidR="005B0F7B"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4</w:t>
      </w:r>
      <w:r w:rsidRPr="00911927">
        <w:rPr>
          <w:rFonts w:ascii="Calibri" w:hAnsi="Calibri" w:cs="Calibri"/>
          <w:noProof/>
          <w:lang w:val="en-US"/>
        </w:rPr>
        <w:t xml:space="preserve"> (4), 457–467 (2011).</w:t>
      </w:r>
    </w:p>
    <w:p w14:paraId="00FEADF1" w14:textId="68B710B9"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3.</w:t>
      </w:r>
      <w:r w:rsidRPr="00911927">
        <w:rPr>
          <w:rFonts w:ascii="Calibri" w:hAnsi="Calibri" w:cs="Calibri"/>
          <w:noProof/>
          <w:lang w:val="en-US"/>
        </w:rPr>
        <w:tab/>
        <w:t>De Giorgio, F., Maduro, C., Fisher, E. M. C.</w:t>
      </w:r>
      <w:r w:rsidR="005B0F7B" w:rsidRPr="00911927">
        <w:rPr>
          <w:rFonts w:ascii="Calibri" w:hAnsi="Calibri" w:cs="Calibri"/>
          <w:noProof/>
          <w:lang w:val="en-US"/>
        </w:rPr>
        <w:t>,</w:t>
      </w:r>
      <w:r w:rsidRPr="00911927">
        <w:rPr>
          <w:rFonts w:ascii="Calibri" w:hAnsi="Calibri" w:cs="Calibri"/>
          <w:noProof/>
          <w:lang w:val="en-US"/>
        </w:rPr>
        <w:t xml:space="preserve"> Acevedo-Arozena, A. Transgenic and physiological mouse models give insights into different aspects of amyotrophic lateral sclerosis. </w:t>
      </w:r>
      <w:r w:rsidRPr="00911927">
        <w:rPr>
          <w:rFonts w:ascii="Calibri" w:hAnsi="Calibri" w:cs="Calibri"/>
          <w:i/>
          <w:iCs/>
          <w:noProof/>
          <w:lang w:val="en-US"/>
        </w:rPr>
        <w:t>Disease Models &amp; Mechanisms</w:t>
      </w:r>
      <w:r w:rsidR="005B0F7B"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12</w:t>
      </w:r>
      <w:r w:rsidRPr="00911927">
        <w:rPr>
          <w:rFonts w:ascii="Calibri" w:hAnsi="Calibri" w:cs="Calibri"/>
          <w:noProof/>
          <w:lang w:val="en-US"/>
        </w:rPr>
        <w:t xml:space="preserve"> (1), dmm037424 (2019).</w:t>
      </w:r>
    </w:p>
    <w:p w14:paraId="45639798" w14:textId="51E3BE96"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4.</w:t>
      </w:r>
      <w:r w:rsidRPr="00911927">
        <w:rPr>
          <w:rFonts w:ascii="Calibri" w:hAnsi="Calibri" w:cs="Calibri"/>
          <w:noProof/>
          <w:lang w:val="en-US"/>
        </w:rPr>
        <w:tab/>
        <w:t>Ilieva, H., Polymenidou, M.</w:t>
      </w:r>
      <w:r w:rsidR="000240FD" w:rsidRPr="00911927">
        <w:rPr>
          <w:rFonts w:ascii="Calibri" w:hAnsi="Calibri" w:cs="Calibri"/>
          <w:noProof/>
          <w:lang w:val="en-US"/>
        </w:rPr>
        <w:t>,</w:t>
      </w:r>
      <w:r w:rsidRPr="00911927">
        <w:rPr>
          <w:rFonts w:ascii="Calibri" w:hAnsi="Calibri" w:cs="Calibri"/>
          <w:noProof/>
          <w:lang w:val="en-US"/>
        </w:rPr>
        <w:t xml:space="preserve"> Cleveland, D. W. Non-cell autonomous toxicity in </w:t>
      </w:r>
      <w:r w:rsidRPr="00911927">
        <w:rPr>
          <w:rFonts w:ascii="Calibri" w:hAnsi="Calibri" w:cs="Calibri"/>
          <w:noProof/>
          <w:lang w:val="en-US"/>
        </w:rPr>
        <w:lastRenderedPageBreak/>
        <w:t xml:space="preserve">neurodegenerative disorders: ALS and beyond. </w:t>
      </w:r>
      <w:r w:rsidRPr="00911927">
        <w:rPr>
          <w:rFonts w:ascii="Calibri" w:hAnsi="Calibri" w:cs="Calibri"/>
          <w:i/>
          <w:iCs/>
          <w:noProof/>
          <w:lang w:val="en-US"/>
        </w:rPr>
        <w:t>The Journal of Cell Biology</w:t>
      </w:r>
      <w:r w:rsidR="000240FD"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187</w:t>
      </w:r>
      <w:r w:rsidRPr="00911927">
        <w:rPr>
          <w:rFonts w:ascii="Calibri" w:hAnsi="Calibri" w:cs="Calibri"/>
          <w:noProof/>
          <w:lang w:val="en-US"/>
        </w:rPr>
        <w:t xml:space="preserve"> (6), 761–772 (2009).</w:t>
      </w:r>
    </w:p>
    <w:p w14:paraId="18BB8008" w14:textId="231D7EBA"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5.</w:t>
      </w:r>
      <w:r w:rsidRPr="00911927">
        <w:rPr>
          <w:rFonts w:ascii="Calibri" w:hAnsi="Calibri" w:cs="Calibri"/>
          <w:noProof/>
          <w:lang w:val="en-US"/>
        </w:rPr>
        <w:tab/>
        <w:t>Brown, R. H.</w:t>
      </w:r>
      <w:r w:rsidR="000240FD" w:rsidRPr="00911927">
        <w:rPr>
          <w:rFonts w:ascii="Calibri" w:hAnsi="Calibri" w:cs="Calibri"/>
          <w:noProof/>
          <w:lang w:val="en-US"/>
        </w:rPr>
        <w:t>,</w:t>
      </w:r>
      <w:r w:rsidRPr="00911927">
        <w:rPr>
          <w:rFonts w:ascii="Calibri" w:hAnsi="Calibri" w:cs="Calibri"/>
          <w:noProof/>
          <w:lang w:val="en-US"/>
        </w:rPr>
        <w:t xml:space="preserve"> Al-Chalabi, A. Amyotrophic </w:t>
      </w:r>
      <w:r w:rsidR="00DE75FC" w:rsidRPr="00911927">
        <w:rPr>
          <w:rFonts w:ascii="Calibri" w:hAnsi="Calibri" w:cs="Calibri"/>
          <w:noProof/>
          <w:lang w:val="en-US"/>
        </w:rPr>
        <w:t>lateral sclerosis</w:t>
      </w:r>
      <w:r w:rsidRPr="00911927">
        <w:rPr>
          <w:rFonts w:ascii="Calibri" w:hAnsi="Calibri" w:cs="Calibri"/>
          <w:noProof/>
          <w:lang w:val="en-US"/>
        </w:rPr>
        <w:t xml:space="preserve">. </w:t>
      </w:r>
      <w:r w:rsidRPr="00911927">
        <w:rPr>
          <w:rFonts w:ascii="Calibri" w:hAnsi="Calibri" w:cs="Calibri"/>
          <w:i/>
          <w:iCs/>
          <w:noProof/>
          <w:lang w:val="en-US"/>
        </w:rPr>
        <w:t>The New England Journal of Medicine</w:t>
      </w:r>
      <w:r w:rsidR="00DE75FC"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377</w:t>
      </w:r>
      <w:r w:rsidRPr="00911927">
        <w:rPr>
          <w:rFonts w:ascii="Calibri" w:hAnsi="Calibri" w:cs="Calibri"/>
          <w:noProof/>
          <w:lang w:val="en-US"/>
        </w:rPr>
        <w:t xml:space="preserve"> (2), 162–172 (2017).</w:t>
      </w:r>
    </w:p>
    <w:p w14:paraId="6C2B81BA" w14:textId="5D0D6204"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6.</w:t>
      </w:r>
      <w:r w:rsidRPr="00911927">
        <w:rPr>
          <w:rFonts w:ascii="Calibri" w:hAnsi="Calibri" w:cs="Calibri"/>
          <w:noProof/>
          <w:lang w:val="en-US"/>
        </w:rPr>
        <w:tab/>
        <w:t xml:space="preserve">Gong, S. et al. A gene expression atlas of the central nervous system based on bacterial artificial chromosomes. </w:t>
      </w:r>
      <w:r w:rsidRPr="00911927">
        <w:rPr>
          <w:rFonts w:ascii="Calibri" w:hAnsi="Calibri" w:cs="Calibri"/>
          <w:i/>
          <w:iCs/>
          <w:noProof/>
          <w:lang w:val="en-US"/>
        </w:rPr>
        <w:t>Nature</w:t>
      </w:r>
      <w:r w:rsidR="00DE75FC"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425</w:t>
      </w:r>
      <w:r w:rsidRPr="00911927">
        <w:rPr>
          <w:rFonts w:ascii="Calibri" w:hAnsi="Calibri" w:cs="Calibri"/>
          <w:noProof/>
          <w:lang w:val="en-US"/>
        </w:rPr>
        <w:t xml:space="preserve"> (6961), 917–925 (2003).</w:t>
      </w:r>
    </w:p>
    <w:p w14:paraId="5C1CC011" w14:textId="7E7E15AE"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7.</w:t>
      </w:r>
      <w:r w:rsidRPr="00911927">
        <w:rPr>
          <w:rFonts w:ascii="Calibri" w:hAnsi="Calibri" w:cs="Calibri"/>
          <w:noProof/>
          <w:lang w:val="en-US"/>
        </w:rPr>
        <w:tab/>
        <w:t xml:space="preserve">Tallini, Y. N. et al. BAC transgenic mice express enhanced green fluorescent protein in central and peripheral cholinergic neurons. </w:t>
      </w:r>
      <w:r w:rsidRPr="00911927">
        <w:rPr>
          <w:rFonts w:ascii="Calibri" w:hAnsi="Calibri" w:cs="Calibri"/>
          <w:i/>
          <w:iCs/>
          <w:noProof/>
          <w:lang w:val="en-US"/>
        </w:rPr>
        <w:t>Physiological Genomics</w:t>
      </w:r>
      <w:r w:rsidR="00573560"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27</w:t>
      </w:r>
      <w:r w:rsidRPr="00911927">
        <w:rPr>
          <w:rFonts w:ascii="Calibri" w:hAnsi="Calibri" w:cs="Calibri"/>
          <w:noProof/>
          <w:lang w:val="en-US"/>
        </w:rPr>
        <w:t xml:space="preserve"> (3), 391–397 (2006).</w:t>
      </w:r>
    </w:p>
    <w:p w14:paraId="560143FC" w14:textId="728AB4B2"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8.</w:t>
      </w:r>
      <w:r w:rsidRPr="00911927">
        <w:rPr>
          <w:rFonts w:ascii="Calibri" w:hAnsi="Calibri" w:cs="Calibri"/>
          <w:noProof/>
          <w:lang w:val="en-US"/>
        </w:rPr>
        <w:tab/>
        <w:t xml:space="preserve">Zeilhofer, H. U. et al. Glycinergic neurons expressing enhanced green fluorescent protein in bacterial artificial chromosome transgenic mice. </w:t>
      </w:r>
      <w:r w:rsidRPr="00911927">
        <w:rPr>
          <w:rFonts w:ascii="Calibri" w:hAnsi="Calibri" w:cs="Calibri"/>
          <w:i/>
          <w:iCs/>
          <w:noProof/>
          <w:lang w:val="en-US"/>
        </w:rPr>
        <w:t>The Journal of Comparative Neurology</w:t>
      </w:r>
      <w:r w:rsidR="00573560"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482</w:t>
      </w:r>
      <w:r w:rsidRPr="00911927">
        <w:rPr>
          <w:rFonts w:ascii="Calibri" w:hAnsi="Calibri" w:cs="Calibri"/>
          <w:noProof/>
          <w:lang w:val="en-US"/>
        </w:rPr>
        <w:t xml:space="preserve"> (2), 123–141 (2005).</w:t>
      </w:r>
    </w:p>
    <w:p w14:paraId="099A0566" w14:textId="7C24BAD3"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9.</w:t>
      </w:r>
      <w:r w:rsidRPr="00911927">
        <w:rPr>
          <w:rFonts w:ascii="Calibri" w:hAnsi="Calibri" w:cs="Calibri"/>
          <w:noProof/>
          <w:lang w:val="en-US"/>
        </w:rPr>
        <w:tab/>
        <w:t>Kaiser, T., Ting, J. T., Monteiro, P.</w:t>
      </w:r>
      <w:r w:rsidR="00573560" w:rsidRPr="00911927">
        <w:rPr>
          <w:rFonts w:ascii="Calibri" w:hAnsi="Calibri" w:cs="Calibri"/>
          <w:noProof/>
          <w:lang w:val="en-US"/>
        </w:rPr>
        <w:t>,</w:t>
      </w:r>
      <w:r w:rsidRPr="00911927">
        <w:rPr>
          <w:rFonts w:ascii="Calibri" w:hAnsi="Calibri" w:cs="Calibri"/>
          <w:noProof/>
          <w:lang w:val="en-US"/>
        </w:rPr>
        <w:t xml:space="preserve"> Feng, G. Transgenic labeling of parvalbumin-expressing neurons with tdTomato. </w:t>
      </w:r>
      <w:r w:rsidRPr="00911927">
        <w:rPr>
          <w:rFonts w:ascii="Calibri" w:hAnsi="Calibri" w:cs="Calibri"/>
          <w:i/>
          <w:iCs/>
          <w:noProof/>
          <w:lang w:val="en-US"/>
        </w:rPr>
        <w:t>Neuroscience</w:t>
      </w:r>
      <w:r w:rsidR="00573560"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321</w:t>
      </w:r>
      <w:r w:rsidRPr="00911927">
        <w:rPr>
          <w:rFonts w:ascii="Calibri" w:hAnsi="Calibri" w:cs="Calibri"/>
          <w:noProof/>
          <w:lang w:val="en-US"/>
        </w:rPr>
        <w:t>, 236–245 (2016).</w:t>
      </w:r>
    </w:p>
    <w:p w14:paraId="74CDCE47" w14:textId="47A5C9D7"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10.</w:t>
      </w:r>
      <w:r w:rsidRPr="00911927">
        <w:rPr>
          <w:rFonts w:ascii="Calibri" w:hAnsi="Calibri" w:cs="Calibri"/>
          <w:noProof/>
          <w:lang w:val="en-US"/>
        </w:rPr>
        <w:tab/>
        <w:t>Zheng, B., Sage, M., Sheppeard, E. A., Jurecic, V.</w:t>
      </w:r>
      <w:r w:rsidR="00573560" w:rsidRPr="00911927">
        <w:rPr>
          <w:rFonts w:ascii="Calibri" w:hAnsi="Calibri" w:cs="Calibri"/>
          <w:noProof/>
          <w:lang w:val="en-US"/>
        </w:rPr>
        <w:t xml:space="preserve">, </w:t>
      </w:r>
      <w:r w:rsidRPr="00911927">
        <w:rPr>
          <w:rFonts w:ascii="Calibri" w:hAnsi="Calibri" w:cs="Calibri"/>
          <w:noProof/>
          <w:lang w:val="en-US"/>
        </w:rPr>
        <w:t xml:space="preserve">Bradley, A. Engineering mouse chromosomes with Cre-loxP: range, efficiency, and somatic applications. </w:t>
      </w:r>
      <w:r w:rsidRPr="00911927">
        <w:rPr>
          <w:rFonts w:ascii="Calibri" w:hAnsi="Calibri" w:cs="Calibri"/>
          <w:i/>
          <w:iCs/>
          <w:noProof/>
          <w:lang w:val="en-US"/>
        </w:rPr>
        <w:t>Molecular and Cellular Biology</w:t>
      </w:r>
      <w:r w:rsidR="00573560"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20</w:t>
      </w:r>
      <w:r w:rsidRPr="00911927">
        <w:rPr>
          <w:rFonts w:ascii="Calibri" w:hAnsi="Calibri" w:cs="Calibri"/>
          <w:noProof/>
          <w:lang w:val="en-US"/>
        </w:rPr>
        <w:t xml:space="preserve"> (2), 648–655 (2000).</w:t>
      </w:r>
    </w:p>
    <w:p w14:paraId="166F6ACA" w14:textId="4B07782B"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11.</w:t>
      </w:r>
      <w:r w:rsidRPr="00911927">
        <w:rPr>
          <w:rFonts w:ascii="Calibri" w:hAnsi="Calibri" w:cs="Calibri"/>
          <w:noProof/>
          <w:lang w:val="en-US"/>
        </w:rPr>
        <w:tab/>
        <w:t xml:space="preserve">Madisen, L. et al. A robust and high-throughput Cre reporting and characterization system for the whole mouse brain. </w:t>
      </w:r>
      <w:r w:rsidRPr="00911927">
        <w:rPr>
          <w:rFonts w:ascii="Calibri" w:hAnsi="Calibri" w:cs="Calibri"/>
          <w:i/>
          <w:iCs/>
          <w:noProof/>
          <w:lang w:val="en-US"/>
        </w:rPr>
        <w:t>Nature Neuroscience</w:t>
      </w:r>
      <w:r w:rsidR="00573560"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13</w:t>
      </w:r>
      <w:r w:rsidRPr="00911927">
        <w:rPr>
          <w:rFonts w:ascii="Calibri" w:hAnsi="Calibri" w:cs="Calibri"/>
          <w:noProof/>
          <w:lang w:val="en-US"/>
        </w:rPr>
        <w:t xml:space="preserve"> (1), 133–140 (2010).</w:t>
      </w:r>
    </w:p>
    <w:p w14:paraId="4B607790" w14:textId="43F42950"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12.</w:t>
      </w:r>
      <w:r w:rsidRPr="00911927">
        <w:rPr>
          <w:rFonts w:ascii="Calibri" w:hAnsi="Calibri" w:cs="Calibri"/>
          <w:noProof/>
          <w:lang w:val="en-US"/>
        </w:rPr>
        <w:tab/>
        <w:t>Bareyre, F. M., Kerschensteiner, M., Misgeld, T.</w:t>
      </w:r>
      <w:r w:rsidR="00573560" w:rsidRPr="00911927">
        <w:rPr>
          <w:rFonts w:ascii="Calibri" w:hAnsi="Calibri" w:cs="Calibri"/>
          <w:noProof/>
          <w:lang w:val="en-US"/>
        </w:rPr>
        <w:t>,</w:t>
      </w:r>
      <w:r w:rsidRPr="00911927">
        <w:rPr>
          <w:rFonts w:ascii="Calibri" w:hAnsi="Calibri" w:cs="Calibri"/>
          <w:noProof/>
          <w:lang w:val="en-US"/>
        </w:rPr>
        <w:t xml:space="preserve"> Sanes, J. R. Transgenic labeling of the corticospinal tract for monitoring axonal responses to spinal cord injury. </w:t>
      </w:r>
      <w:r w:rsidRPr="00911927">
        <w:rPr>
          <w:rFonts w:ascii="Calibri" w:hAnsi="Calibri" w:cs="Calibri"/>
          <w:i/>
          <w:iCs/>
          <w:noProof/>
          <w:lang w:val="en-US"/>
        </w:rPr>
        <w:t>Nature Medicine</w:t>
      </w:r>
      <w:r w:rsidR="00573560"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11</w:t>
      </w:r>
      <w:r w:rsidRPr="00911927">
        <w:rPr>
          <w:rFonts w:ascii="Calibri" w:hAnsi="Calibri" w:cs="Calibri"/>
          <w:noProof/>
          <w:lang w:val="en-US"/>
        </w:rPr>
        <w:t xml:space="preserve"> (12), 1355–1360 (2005).</w:t>
      </w:r>
    </w:p>
    <w:p w14:paraId="4ED7A149" w14:textId="57EF5335"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13.</w:t>
      </w:r>
      <w:r w:rsidRPr="00911927">
        <w:rPr>
          <w:rFonts w:ascii="Calibri" w:hAnsi="Calibri" w:cs="Calibri"/>
          <w:noProof/>
          <w:lang w:val="en-US"/>
        </w:rPr>
        <w:tab/>
        <w:t>Willems, J.</w:t>
      </w:r>
      <w:r w:rsidR="00573560" w:rsidRPr="00911927">
        <w:rPr>
          <w:rFonts w:ascii="Calibri" w:hAnsi="Calibri" w:cs="Calibri"/>
          <w:noProof/>
          <w:lang w:val="en-US"/>
        </w:rPr>
        <w:t xml:space="preserve"> </w:t>
      </w:r>
      <w:r w:rsidRPr="00911927">
        <w:rPr>
          <w:rFonts w:ascii="Calibri" w:hAnsi="Calibri" w:cs="Calibri"/>
          <w:noProof/>
          <w:lang w:val="en-US"/>
        </w:rPr>
        <w:t xml:space="preserve">et al. ORANGE: A CRISPR/Cas9-based genome editing toolbox for epitope tagging of endogenous proteins in neurons. </w:t>
      </w:r>
      <w:r w:rsidRPr="00911927">
        <w:rPr>
          <w:rFonts w:ascii="Calibri" w:hAnsi="Calibri" w:cs="Calibri"/>
          <w:i/>
          <w:iCs/>
          <w:noProof/>
          <w:lang w:val="en-US"/>
        </w:rPr>
        <w:t>PLoS Biology</w:t>
      </w:r>
      <w:r w:rsidR="00B205DF"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18</w:t>
      </w:r>
      <w:r w:rsidRPr="00911927">
        <w:rPr>
          <w:rFonts w:ascii="Calibri" w:hAnsi="Calibri" w:cs="Calibri"/>
          <w:noProof/>
          <w:lang w:val="en-US"/>
        </w:rPr>
        <w:t xml:space="preserve"> (4), e3000665 (2020).</w:t>
      </w:r>
    </w:p>
    <w:p w14:paraId="41533C6B" w14:textId="3302F0F5"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14.</w:t>
      </w:r>
      <w:r w:rsidRPr="00911927">
        <w:rPr>
          <w:rFonts w:ascii="Calibri" w:hAnsi="Calibri" w:cs="Calibri"/>
          <w:noProof/>
          <w:lang w:val="en-US"/>
        </w:rPr>
        <w:tab/>
        <w:t>Huh, Y., Oh, M. S., Leblanc, P.</w:t>
      </w:r>
      <w:r w:rsidR="00843A8D" w:rsidRPr="00911927">
        <w:rPr>
          <w:rFonts w:ascii="Calibri" w:hAnsi="Calibri" w:cs="Calibri"/>
          <w:noProof/>
          <w:lang w:val="en-US"/>
        </w:rPr>
        <w:t>,</w:t>
      </w:r>
      <w:r w:rsidRPr="00911927">
        <w:rPr>
          <w:rFonts w:ascii="Calibri" w:hAnsi="Calibri" w:cs="Calibri"/>
          <w:noProof/>
          <w:lang w:val="en-US"/>
        </w:rPr>
        <w:t xml:space="preserve"> Kim, K.-S. Gene transfer in the nervous system and implications for transsynaptic neuronal tracing. </w:t>
      </w:r>
      <w:r w:rsidRPr="00911927">
        <w:rPr>
          <w:rFonts w:ascii="Calibri" w:hAnsi="Calibri" w:cs="Calibri"/>
          <w:i/>
          <w:iCs/>
          <w:noProof/>
          <w:lang w:val="en-US"/>
        </w:rPr>
        <w:t>Expert Opinion on Biological Therapy</w:t>
      </w:r>
      <w:r w:rsidR="00843A8D"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10</w:t>
      </w:r>
      <w:r w:rsidRPr="00911927">
        <w:rPr>
          <w:rFonts w:ascii="Calibri" w:hAnsi="Calibri" w:cs="Calibri"/>
          <w:noProof/>
          <w:lang w:val="en-US"/>
        </w:rPr>
        <w:t xml:space="preserve"> (5), 763–772 (2010).</w:t>
      </w:r>
    </w:p>
    <w:p w14:paraId="3141B8FA" w14:textId="1D7D8DA1"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15.</w:t>
      </w:r>
      <w:r w:rsidRPr="00911927">
        <w:rPr>
          <w:rFonts w:ascii="Calibri" w:hAnsi="Calibri" w:cs="Calibri"/>
          <w:noProof/>
          <w:lang w:val="en-US"/>
        </w:rPr>
        <w:tab/>
        <w:t>Tosolini, A. P.</w:t>
      </w:r>
      <w:r w:rsidR="00843A8D" w:rsidRPr="00911927">
        <w:rPr>
          <w:rFonts w:ascii="Calibri" w:hAnsi="Calibri" w:cs="Calibri"/>
          <w:noProof/>
          <w:lang w:val="en-US"/>
        </w:rPr>
        <w:t>,</w:t>
      </w:r>
      <w:r w:rsidRPr="00911927">
        <w:rPr>
          <w:rFonts w:ascii="Calibri" w:hAnsi="Calibri" w:cs="Calibri"/>
          <w:noProof/>
          <w:lang w:val="en-US"/>
        </w:rPr>
        <w:t xml:space="preserve"> Morris, R. Targeting motor end plates for delivery of adenoviruses: an approach to maximize uptake and transduction of spinal cord motor neurons. </w:t>
      </w:r>
      <w:r w:rsidRPr="00911927">
        <w:rPr>
          <w:rFonts w:ascii="Calibri" w:hAnsi="Calibri" w:cs="Calibri"/>
          <w:i/>
          <w:iCs/>
          <w:noProof/>
          <w:lang w:val="en-US"/>
        </w:rPr>
        <w:t>Scientific Reports</w:t>
      </w:r>
      <w:r w:rsidR="00843A8D"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6</w:t>
      </w:r>
      <w:r w:rsidRPr="00911927">
        <w:rPr>
          <w:rFonts w:ascii="Calibri" w:hAnsi="Calibri" w:cs="Calibri"/>
          <w:noProof/>
          <w:lang w:val="en-US"/>
        </w:rPr>
        <w:t>, 33058 (2016).</w:t>
      </w:r>
    </w:p>
    <w:p w14:paraId="41621C12" w14:textId="74AF1F65"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16.</w:t>
      </w:r>
      <w:r w:rsidRPr="00911927">
        <w:rPr>
          <w:rFonts w:ascii="Calibri" w:hAnsi="Calibri" w:cs="Calibri"/>
          <w:noProof/>
          <w:lang w:val="en-US"/>
        </w:rPr>
        <w:tab/>
        <w:t xml:space="preserve">Andrews, M. R. Gene therapy in the CNS-one size does not fit all. </w:t>
      </w:r>
      <w:r w:rsidRPr="00911927">
        <w:rPr>
          <w:rFonts w:ascii="Calibri" w:hAnsi="Calibri" w:cs="Calibri"/>
          <w:i/>
          <w:iCs/>
          <w:noProof/>
          <w:lang w:val="en-US"/>
        </w:rPr>
        <w:t>Gene Therapy</w:t>
      </w:r>
      <w:r w:rsidR="00843A8D"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28</w:t>
      </w:r>
      <w:r w:rsidRPr="00911927">
        <w:rPr>
          <w:rFonts w:ascii="Calibri" w:hAnsi="Calibri" w:cs="Calibri"/>
          <w:noProof/>
          <w:lang w:val="en-US"/>
        </w:rPr>
        <w:t xml:space="preserve"> (7–8), 393–395 (2021).</w:t>
      </w:r>
    </w:p>
    <w:p w14:paraId="6BDBC2CA" w14:textId="726719FE"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17.</w:t>
      </w:r>
      <w:r w:rsidRPr="00911927">
        <w:rPr>
          <w:rFonts w:ascii="Calibri" w:hAnsi="Calibri" w:cs="Calibri"/>
          <w:noProof/>
          <w:lang w:val="en-US"/>
        </w:rPr>
        <w:tab/>
        <w:t>Kügler, S. Tissue-</w:t>
      </w:r>
      <w:r w:rsidR="00843A8D" w:rsidRPr="00911927">
        <w:rPr>
          <w:rFonts w:ascii="Calibri" w:hAnsi="Calibri" w:cs="Calibri"/>
          <w:noProof/>
          <w:lang w:val="en-US"/>
        </w:rPr>
        <w:t xml:space="preserve">specific promoters </w:t>
      </w:r>
      <w:r w:rsidRPr="00911927">
        <w:rPr>
          <w:rFonts w:ascii="Calibri" w:hAnsi="Calibri" w:cs="Calibri"/>
          <w:noProof/>
          <w:lang w:val="en-US"/>
        </w:rPr>
        <w:t xml:space="preserve">in the CNS. </w:t>
      </w:r>
      <w:r w:rsidRPr="00911927">
        <w:rPr>
          <w:rFonts w:ascii="Calibri" w:hAnsi="Calibri" w:cs="Calibri"/>
          <w:i/>
          <w:iCs/>
          <w:noProof/>
          <w:lang w:val="en-US"/>
        </w:rPr>
        <w:t>Methods in Molecular Biology</w:t>
      </w:r>
      <w:r w:rsidR="00843A8D"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1382</w:t>
      </w:r>
      <w:r w:rsidRPr="00911927">
        <w:rPr>
          <w:rFonts w:ascii="Calibri" w:hAnsi="Calibri" w:cs="Calibri"/>
          <w:noProof/>
          <w:lang w:val="en-US"/>
        </w:rPr>
        <w:t>, 81–91</w:t>
      </w:r>
      <w:r w:rsidR="00843A8D" w:rsidRPr="00911927">
        <w:rPr>
          <w:rFonts w:ascii="Calibri" w:hAnsi="Calibri" w:cs="Calibri"/>
          <w:noProof/>
          <w:lang w:val="en-US"/>
        </w:rPr>
        <w:t xml:space="preserve"> </w:t>
      </w:r>
      <w:r w:rsidRPr="00911927">
        <w:rPr>
          <w:rFonts w:ascii="Calibri" w:hAnsi="Calibri" w:cs="Calibri"/>
          <w:noProof/>
          <w:lang w:val="en-US"/>
        </w:rPr>
        <w:t>(2016).</w:t>
      </w:r>
    </w:p>
    <w:p w14:paraId="68CCC0EF" w14:textId="2503F2A5"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18.</w:t>
      </w:r>
      <w:r w:rsidRPr="00911927">
        <w:rPr>
          <w:rFonts w:ascii="Calibri" w:hAnsi="Calibri" w:cs="Calibri"/>
          <w:noProof/>
          <w:lang w:val="en-US"/>
        </w:rPr>
        <w:tab/>
        <w:t>Misgeld, T., Kerschensteiner, M., Bareyre, F. M., Burgess, R. W.</w:t>
      </w:r>
      <w:r w:rsidR="00E73E7B" w:rsidRPr="00911927">
        <w:rPr>
          <w:rFonts w:ascii="Calibri" w:hAnsi="Calibri" w:cs="Calibri"/>
          <w:noProof/>
          <w:lang w:val="en-US"/>
        </w:rPr>
        <w:t>,</w:t>
      </w:r>
      <w:r w:rsidRPr="00911927">
        <w:rPr>
          <w:rFonts w:ascii="Calibri" w:hAnsi="Calibri" w:cs="Calibri"/>
          <w:noProof/>
          <w:lang w:val="en-US"/>
        </w:rPr>
        <w:t xml:space="preserve"> Lichtman, J. W. Imaging axonal transport of mitochondria in vivo. </w:t>
      </w:r>
      <w:r w:rsidRPr="00911927">
        <w:rPr>
          <w:rFonts w:ascii="Calibri" w:hAnsi="Calibri" w:cs="Calibri"/>
          <w:i/>
          <w:iCs/>
          <w:noProof/>
          <w:lang w:val="en-US"/>
        </w:rPr>
        <w:t>Nature Methods</w:t>
      </w:r>
      <w:r w:rsidR="00E73E7B"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4</w:t>
      </w:r>
      <w:r w:rsidRPr="00911927">
        <w:rPr>
          <w:rFonts w:ascii="Calibri" w:hAnsi="Calibri" w:cs="Calibri"/>
          <w:noProof/>
          <w:lang w:val="en-US"/>
        </w:rPr>
        <w:t xml:space="preserve"> (7), 559–561</w:t>
      </w:r>
      <w:r w:rsidR="00E73E7B" w:rsidRPr="00911927">
        <w:rPr>
          <w:rFonts w:ascii="Calibri" w:hAnsi="Calibri" w:cs="Calibri"/>
          <w:noProof/>
          <w:lang w:val="en-US"/>
        </w:rPr>
        <w:t xml:space="preserve"> </w:t>
      </w:r>
      <w:r w:rsidRPr="00911927">
        <w:rPr>
          <w:rFonts w:ascii="Calibri" w:hAnsi="Calibri" w:cs="Calibri"/>
          <w:noProof/>
          <w:lang w:val="en-US"/>
        </w:rPr>
        <w:t>(2007).</w:t>
      </w:r>
    </w:p>
    <w:p w14:paraId="12126CEA" w14:textId="0DE5B2B3"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19.</w:t>
      </w:r>
      <w:r w:rsidRPr="00911927">
        <w:rPr>
          <w:rFonts w:ascii="Calibri" w:hAnsi="Calibri" w:cs="Calibri"/>
          <w:noProof/>
          <w:lang w:val="en-US"/>
        </w:rPr>
        <w:tab/>
        <w:t>Mizushima, N., Yamamoto, A., Matsui, M., Yoshimori, T.</w:t>
      </w:r>
      <w:r w:rsidR="00E73E7B" w:rsidRPr="00911927">
        <w:rPr>
          <w:rFonts w:ascii="Calibri" w:hAnsi="Calibri" w:cs="Calibri"/>
          <w:noProof/>
          <w:lang w:val="en-US"/>
        </w:rPr>
        <w:t>,</w:t>
      </w:r>
      <w:r w:rsidRPr="00911927">
        <w:rPr>
          <w:rFonts w:ascii="Calibri" w:hAnsi="Calibri" w:cs="Calibri"/>
          <w:noProof/>
          <w:lang w:val="en-US"/>
        </w:rPr>
        <w:t xml:space="preserve"> Ohsumi, Y. In vivo analysis of autophagy in response to nutrient starvation using transgenic mice expressing a fluorescent autophagosome marker. </w:t>
      </w:r>
      <w:r w:rsidRPr="00911927">
        <w:rPr>
          <w:rFonts w:ascii="Calibri" w:hAnsi="Calibri" w:cs="Calibri"/>
          <w:i/>
          <w:iCs/>
          <w:noProof/>
          <w:lang w:val="en-US"/>
        </w:rPr>
        <w:t>Molecular Biology of the Cell</w:t>
      </w:r>
      <w:r w:rsidR="0037282E"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15</w:t>
      </w:r>
      <w:r w:rsidRPr="00911927">
        <w:rPr>
          <w:rFonts w:ascii="Calibri" w:hAnsi="Calibri" w:cs="Calibri"/>
          <w:noProof/>
          <w:lang w:val="en-US"/>
        </w:rPr>
        <w:t xml:space="preserve"> (3), 1101–1111 (2004).</w:t>
      </w:r>
    </w:p>
    <w:p w14:paraId="67E9098C" w14:textId="7BFA3C2B"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20.</w:t>
      </w:r>
      <w:r w:rsidRPr="00911927">
        <w:rPr>
          <w:rFonts w:ascii="Calibri" w:hAnsi="Calibri" w:cs="Calibri"/>
          <w:noProof/>
          <w:lang w:val="en-US"/>
        </w:rPr>
        <w:tab/>
        <w:t>Dana, H.</w:t>
      </w:r>
      <w:r w:rsidR="00CA7568" w:rsidRPr="00911927">
        <w:rPr>
          <w:rFonts w:ascii="Calibri" w:hAnsi="Calibri" w:cs="Calibri"/>
          <w:noProof/>
          <w:lang w:val="en-US"/>
        </w:rPr>
        <w:t xml:space="preserve"> </w:t>
      </w:r>
      <w:r w:rsidRPr="00911927">
        <w:rPr>
          <w:rFonts w:ascii="Calibri" w:hAnsi="Calibri" w:cs="Calibri"/>
          <w:noProof/>
          <w:lang w:val="en-US"/>
        </w:rPr>
        <w:t>et al</w:t>
      </w:r>
      <w:r w:rsidRPr="00911927">
        <w:rPr>
          <w:rFonts w:ascii="Calibri" w:hAnsi="Calibri" w:cs="Calibri"/>
          <w:i/>
          <w:iCs/>
          <w:noProof/>
          <w:lang w:val="en-US"/>
        </w:rPr>
        <w:t>.</w:t>
      </w:r>
      <w:r w:rsidRPr="00911927">
        <w:rPr>
          <w:rFonts w:ascii="Calibri" w:hAnsi="Calibri" w:cs="Calibri"/>
          <w:noProof/>
          <w:lang w:val="en-US"/>
        </w:rPr>
        <w:t xml:space="preserve"> Thy1-GCaMP6 transgenic mice for neuronal population imaging in vivo. </w:t>
      </w:r>
      <w:r w:rsidRPr="00911927">
        <w:rPr>
          <w:rFonts w:ascii="Calibri" w:hAnsi="Calibri" w:cs="Calibri"/>
          <w:i/>
          <w:iCs/>
          <w:noProof/>
          <w:lang w:val="en-US"/>
        </w:rPr>
        <w:t>P</w:t>
      </w:r>
      <w:r w:rsidR="00CA7568" w:rsidRPr="00911927">
        <w:rPr>
          <w:rFonts w:ascii="Calibri" w:hAnsi="Calibri" w:cs="Calibri"/>
          <w:i/>
          <w:iCs/>
          <w:noProof/>
          <w:lang w:val="en-US"/>
        </w:rPr>
        <w:t>LoS</w:t>
      </w:r>
      <w:r w:rsidRPr="00911927">
        <w:rPr>
          <w:rFonts w:ascii="Calibri" w:hAnsi="Calibri" w:cs="Calibri"/>
          <w:i/>
          <w:iCs/>
          <w:noProof/>
          <w:lang w:val="en-US"/>
        </w:rPr>
        <w:t xml:space="preserve"> One</w:t>
      </w:r>
      <w:r w:rsidRPr="00911927">
        <w:rPr>
          <w:rFonts w:ascii="Calibri" w:hAnsi="Calibri" w:cs="Calibri"/>
          <w:noProof/>
          <w:lang w:val="en-US"/>
        </w:rPr>
        <w:t xml:space="preserve"> </w:t>
      </w:r>
      <w:r w:rsidRPr="00911927">
        <w:rPr>
          <w:rFonts w:ascii="Calibri" w:hAnsi="Calibri" w:cs="Calibri"/>
          <w:b/>
          <w:bCs/>
          <w:noProof/>
          <w:lang w:val="en-US"/>
        </w:rPr>
        <w:t>9</w:t>
      </w:r>
      <w:r w:rsidRPr="00911927">
        <w:rPr>
          <w:rFonts w:ascii="Calibri" w:hAnsi="Calibri" w:cs="Calibri"/>
          <w:noProof/>
          <w:lang w:val="en-US"/>
        </w:rPr>
        <w:t xml:space="preserve"> (9), e108697 (2014).</w:t>
      </w:r>
    </w:p>
    <w:p w14:paraId="72203711" w14:textId="2CC20518"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21.</w:t>
      </w:r>
      <w:r w:rsidRPr="00911927">
        <w:rPr>
          <w:rFonts w:ascii="Calibri" w:hAnsi="Calibri" w:cs="Calibri"/>
          <w:noProof/>
          <w:lang w:val="en-US"/>
        </w:rPr>
        <w:tab/>
        <w:t xml:space="preserve">Chen, Q. et al. Imaging neural activity using Thy1-GCaMP transgenic mice. </w:t>
      </w:r>
      <w:r w:rsidRPr="00911927">
        <w:rPr>
          <w:rFonts w:ascii="Calibri" w:hAnsi="Calibri" w:cs="Calibri"/>
          <w:i/>
          <w:iCs/>
          <w:noProof/>
          <w:lang w:val="en-US"/>
        </w:rPr>
        <w:t>Neuron</w:t>
      </w:r>
      <w:r w:rsidR="005A6F39"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76</w:t>
      </w:r>
      <w:r w:rsidRPr="00911927">
        <w:rPr>
          <w:rFonts w:ascii="Calibri" w:hAnsi="Calibri" w:cs="Calibri"/>
          <w:noProof/>
          <w:lang w:val="en-US"/>
        </w:rPr>
        <w:t xml:space="preserve"> (2), 297–308 (2012).</w:t>
      </w:r>
    </w:p>
    <w:p w14:paraId="58ED8701" w14:textId="716D1E61"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22.</w:t>
      </w:r>
      <w:r w:rsidRPr="00911927">
        <w:rPr>
          <w:rFonts w:ascii="Calibri" w:hAnsi="Calibri" w:cs="Calibri"/>
          <w:noProof/>
          <w:lang w:val="en-US"/>
        </w:rPr>
        <w:tab/>
        <w:t>Maday, S., Twelvetrees, A. E., Moughamian, A. J.</w:t>
      </w:r>
      <w:r w:rsidR="005A6F39" w:rsidRPr="00911927">
        <w:rPr>
          <w:rFonts w:ascii="Calibri" w:hAnsi="Calibri" w:cs="Calibri"/>
          <w:noProof/>
          <w:lang w:val="en-US"/>
        </w:rPr>
        <w:t>,</w:t>
      </w:r>
      <w:r w:rsidRPr="00911927">
        <w:rPr>
          <w:rFonts w:ascii="Calibri" w:hAnsi="Calibri" w:cs="Calibri"/>
          <w:noProof/>
          <w:lang w:val="en-US"/>
        </w:rPr>
        <w:t xml:space="preserve"> Holzbaur, E. L. F. Axonal transport: cargo-specific mechanisms of motility and regulation. </w:t>
      </w:r>
      <w:r w:rsidRPr="00911927">
        <w:rPr>
          <w:rFonts w:ascii="Calibri" w:hAnsi="Calibri" w:cs="Calibri"/>
          <w:i/>
          <w:iCs/>
          <w:noProof/>
          <w:lang w:val="en-US"/>
        </w:rPr>
        <w:t>Neuron</w:t>
      </w:r>
      <w:r w:rsidR="005A6F39"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84</w:t>
      </w:r>
      <w:r w:rsidRPr="00911927">
        <w:rPr>
          <w:rFonts w:ascii="Calibri" w:hAnsi="Calibri" w:cs="Calibri"/>
          <w:noProof/>
          <w:lang w:val="en-US"/>
        </w:rPr>
        <w:t xml:space="preserve"> (2), 292–309 (2014).</w:t>
      </w:r>
    </w:p>
    <w:p w14:paraId="2B6106B5" w14:textId="077E33E0"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23.</w:t>
      </w:r>
      <w:r w:rsidRPr="00911927">
        <w:rPr>
          <w:rFonts w:ascii="Calibri" w:hAnsi="Calibri" w:cs="Calibri"/>
          <w:noProof/>
          <w:lang w:val="en-US"/>
        </w:rPr>
        <w:tab/>
        <w:t>Terenzio, M., Schiavo, G.</w:t>
      </w:r>
      <w:r w:rsidR="005A6F39" w:rsidRPr="00911927">
        <w:rPr>
          <w:rFonts w:ascii="Calibri" w:hAnsi="Calibri" w:cs="Calibri"/>
          <w:noProof/>
          <w:lang w:val="en-US"/>
        </w:rPr>
        <w:t>,</w:t>
      </w:r>
      <w:r w:rsidRPr="00911927">
        <w:rPr>
          <w:rFonts w:ascii="Calibri" w:hAnsi="Calibri" w:cs="Calibri"/>
          <w:noProof/>
          <w:lang w:val="en-US"/>
        </w:rPr>
        <w:t xml:space="preserve"> Fainzilber, M. Compartmentalized signaling in neurons: from cell biology to neuroscience. </w:t>
      </w:r>
      <w:r w:rsidRPr="00911927">
        <w:rPr>
          <w:rFonts w:ascii="Calibri" w:hAnsi="Calibri" w:cs="Calibri"/>
          <w:i/>
          <w:iCs/>
          <w:noProof/>
          <w:lang w:val="en-US"/>
        </w:rPr>
        <w:t>Neuron</w:t>
      </w:r>
      <w:r w:rsidR="005A6F39"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96</w:t>
      </w:r>
      <w:r w:rsidRPr="00911927">
        <w:rPr>
          <w:rFonts w:ascii="Calibri" w:hAnsi="Calibri" w:cs="Calibri"/>
          <w:noProof/>
          <w:lang w:val="en-US"/>
        </w:rPr>
        <w:t xml:space="preserve"> (3), 667–679 (2017).</w:t>
      </w:r>
    </w:p>
    <w:p w14:paraId="444B2352" w14:textId="72BA7F67"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24.</w:t>
      </w:r>
      <w:r w:rsidRPr="00911927">
        <w:rPr>
          <w:rFonts w:ascii="Calibri" w:hAnsi="Calibri" w:cs="Calibri"/>
          <w:noProof/>
          <w:lang w:val="en-US"/>
        </w:rPr>
        <w:tab/>
        <w:t>Abouward, R.</w:t>
      </w:r>
      <w:r w:rsidR="005A6F39" w:rsidRPr="00911927">
        <w:rPr>
          <w:rFonts w:ascii="Calibri" w:hAnsi="Calibri" w:cs="Calibri"/>
          <w:noProof/>
          <w:lang w:val="en-US"/>
        </w:rPr>
        <w:t>,</w:t>
      </w:r>
      <w:r w:rsidRPr="00911927">
        <w:rPr>
          <w:rFonts w:ascii="Calibri" w:hAnsi="Calibri" w:cs="Calibri"/>
          <w:noProof/>
          <w:lang w:val="en-US"/>
        </w:rPr>
        <w:t xml:space="preserve"> Schiavo, G. Walking the line: mechanisms underlying directional mRNA </w:t>
      </w:r>
      <w:r w:rsidRPr="00911927">
        <w:rPr>
          <w:rFonts w:ascii="Calibri" w:hAnsi="Calibri" w:cs="Calibri"/>
          <w:noProof/>
          <w:lang w:val="en-US"/>
        </w:rPr>
        <w:lastRenderedPageBreak/>
        <w:t xml:space="preserve">transport and localisation in neurons and beyond. </w:t>
      </w:r>
      <w:r w:rsidRPr="00911927">
        <w:rPr>
          <w:rFonts w:ascii="Calibri" w:hAnsi="Calibri" w:cs="Calibri"/>
          <w:i/>
          <w:iCs/>
          <w:noProof/>
          <w:lang w:val="en-US"/>
        </w:rPr>
        <w:t>Cellular and Molecular Life Sciences</w:t>
      </w:r>
      <w:r w:rsidR="005A6F39"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78</w:t>
      </w:r>
      <w:r w:rsidRPr="00911927">
        <w:rPr>
          <w:rFonts w:ascii="Calibri" w:hAnsi="Calibri" w:cs="Calibri"/>
          <w:noProof/>
          <w:lang w:val="en-US"/>
        </w:rPr>
        <w:t xml:space="preserve"> (6), 2665–2681 (2021).</w:t>
      </w:r>
    </w:p>
    <w:p w14:paraId="1196EB44" w14:textId="30D7AE69"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25.</w:t>
      </w:r>
      <w:r w:rsidRPr="00911927">
        <w:rPr>
          <w:rFonts w:ascii="Calibri" w:hAnsi="Calibri" w:cs="Calibri"/>
          <w:noProof/>
          <w:lang w:val="en-US"/>
        </w:rPr>
        <w:tab/>
        <w:t>Sleigh, J. N., Rossor, A. M., Fellows, A. D., Tosolini, A. P.</w:t>
      </w:r>
      <w:r w:rsidR="005A6F39" w:rsidRPr="00911927">
        <w:rPr>
          <w:rFonts w:ascii="Calibri" w:hAnsi="Calibri" w:cs="Calibri"/>
          <w:noProof/>
          <w:lang w:val="en-US"/>
        </w:rPr>
        <w:t>,</w:t>
      </w:r>
      <w:r w:rsidRPr="00911927">
        <w:rPr>
          <w:rFonts w:ascii="Calibri" w:hAnsi="Calibri" w:cs="Calibri"/>
          <w:noProof/>
          <w:lang w:val="en-US"/>
        </w:rPr>
        <w:t xml:space="preserve"> Schiavo, G. Axonal transport and neurological disease. </w:t>
      </w:r>
      <w:r w:rsidRPr="00911927">
        <w:rPr>
          <w:rFonts w:ascii="Calibri" w:hAnsi="Calibri" w:cs="Calibri"/>
          <w:i/>
          <w:iCs/>
          <w:noProof/>
          <w:lang w:val="en-US"/>
        </w:rPr>
        <w:t>Nature Reviews. Neurology</w:t>
      </w:r>
      <w:r w:rsidR="005A6F39"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15</w:t>
      </w:r>
      <w:r w:rsidRPr="00911927">
        <w:rPr>
          <w:rFonts w:ascii="Calibri" w:hAnsi="Calibri" w:cs="Calibri"/>
          <w:noProof/>
          <w:lang w:val="en-US"/>
        </w:rPr>
        <w:t xml:space="preserve"> (12), 691–703 (2019).</w:t>
      </w:r>
    </w:p>
    <w:p w14:paraId="65CC4773" w14:textId="168F361B"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26.</w:t>
      </w:r>
      <w:r w:rsidRPr="00911927">
        <w:rPr>
          <w:rFonts w:ascii="Calibri" w:hAnsi="Calibri" w:cs="Calibri"/>
          <w:noProof/>
          <w:lang w:val="en-US"/>
        </w:rPr>
        <w:tab/>
        <w:t>Bronfman, F. C.</w:t>
      </w:r>
      <w:r w:rsidR="005A6F39" w:rsidRPr="00911927">
        <w:rPr>
          <w:rFonts w:ascii="Calibri" w:hAnsi="Calibri" w:cs="Calibri"/>
          <w:noProof/>
          <w:lang w:val="en-US"/>
        </w:rPr>
        <w:t>,</w:t>
      </w:r>
      <w:r w:rsidRPr="00911927">
        <w:rPr>
          <w:rFonts w:ascii="Calibri" w:hAnsi="Calibri" w:cs="Calibri"/>
          <w:noProof/>
          <w:lang w:val="en-US"/>
        </w:rPr>
        <w:t xml:space="preserve"> Moya-Alvarado, G. BDNF/TrkB signaling endosomes mediate long-distance dendritic growth by activating CREB/PI3K-mTOR-dependent translation in neuronal cell bodies. </w:t>
      </w:r>
      <w:r w:rsidRPr="00911927">
        <w:rPr>
          <w:rFonts w:ascii="Calibri" w:hAnsi="Calibri" w:cs="Calibri"/>
          <w:i/>
          <w:iCs/>
          <w:noProof/>
          <w:lang w:val="en-US"/>
        </w:rPr>
        <w:t>BioRxiv</w:t>
      </w:r>
      <w:r w:rsidR="005A6F39" w:rsidRPr="00911927">
        <w:rPr>
          <w:rFonts w:ascii="Calibri" w:hAnsi="Calibri" w:cs="Calibri"/>
          <w:noProof/>
          <w:lang w:val="en-US"/>
        </w:rPr>
        <w:t>.</w:t>
      </w:r>
      <w:r w:rsidRPr="00911927">
        <w:rPr>
          <w:rFonts w:ascii="Calibri" w:hAnsi="Calibri" w:cs="Calibri"/>
          <w:noProof/>
          <w:lang w:val="en-US"/>
        </w:rPr>
        <w:t xml:space="preserve"> doi:10.1101/2020.08.22.262923 (2020).</w:t>
      </w:r>
    </w:p>
    <w:p w14:paraId="68DDE602" w14:textId="289A0266"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27.</w:t>
      </w:r>
      <w:r w:rsidRPr="00911927">
        <w:rPr>
          <w:rFonts w:ascii="Calibri" w:hAnsi="Calibri" w:cs="Calibri"/>
          <w:noProof/>
          <w:lang w:val="en-US"/>
        </w:rPr>
        <w:tab/>
        <w:t>Nagano, S.</w:t>
      </w:r>
      <w:r w:rsidR="005A6F39" w:rsidRPr="00911927">
        <w:rPr>
          <w:rFonts w:ascii="Calibri" w:hAnsi="Calibri" w:cs="Calibri"/>
          <w:noProof/>
          <w:lang w:val="en-US"/>
        </w:rPr>
        <w:t>,</w:t>
      </w:r>
      <w:r w:rsidRPr="00911927">
        <w:rPr>
          <w:rFonts w:ascii="Calibri" w:hAnsi="Calibri" w:cs="Calibri"/>
          <w:noProof/>
          <w:lang w:val="en-US"/>
        </w:rPr>
        <w:t xml:space="preserve"> Araki, T. Axonal Transport and Local Translation of mRNA in Neurodegenerative Diseases. </w:t>
      </w:r>
      <w:r w:rsidRPr="00911927">
        <w:rPr>
          <w:rFonts w:ascii="Calibri" w:hAnsi="Calibri" w:cs="Calibri"/>
          <w:i/>
          <w:iCs/>
          <w:noProof/>
          <w:lang w:val="en-US"/>
        </w:rPr>
        <w:t>Frontiers in Molecular Neuroscience</w:t>
      </w:r>
      <w:r w:rsidR="00D35967"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14</w:t>
      </w:r>
      <w:r w:rsidRPr="00911927">
        <w:rPr>
          <w:rFonts w:ascii="Calibri" w:hAnsi="Calibri" w:cs="Calibri"/>
          <w:noProof/>
          <w:lang w:val="en-US"/>
        </w:rPr>
        <w:t>, 697973 (2021).</w:t>
      </w:r>
    </w:p>
    <w:p w14:paraId="23CDD5C3" w14:textId="320763D1"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28.</w:t>
      </w:r>
      <w:r w:rsidRPr="00911927">
        <w:rPr>
          <w:rFonts w:ascii="Calibri" w:hAnsi="Calibri" w:cs="Calibri"/>
          <w:noProof/>
          <w:lang w:val="en-US"/>
        </w:rPr>
        <w:tab/>
        <w:t>Boecker, C. A., Olenick, M. A., Gallagher, E. R., Ward, M. E.</w:t>
      </w:r>
      <w:r w:rsidR="0093126F" w:rsidRPr="00911927">
        <w:rPr>
          <w:rFonts w:ascii="Calibri" w:hAnsi="Calibri" w:cs="Calibri"/>
          <w:noProof/>
          <w:lang w:val="en-US"/>
        </w:rPr>
        <w:t>,</w:t>
      </w:r>
      <w:r w:rsidRPr="00911927">
        <w:rPr>
          <w:rFonts w:ascii="Calibri" w:hAnsi="Calibri" w:cs="Calibri"/>
          <w:noProof/>
          <w:lang w:val="en-US"/>
        </w:rPr>
        <w:t xml:space="preserve"> Holzbaur, E. L. F. ToolBox: Live Imaging of intracellular organelle transport in induced pluripotent stem cell-derived neurons. </w:t>
      </w:r>
      <w:r w:rsidRPr="00911927">
        <w:rPr>
          <w:rFonts w:ascii="Calibri" w:hAnsi="Calibri" w:cs="Calibri"/>
          <w:i/>
          <w:iCs/>
          <w:noProof/>
          <w:lang w:val="en-US"/>
        </w:rPr>
        <w:t>Traffic</w:t>
      </w:r>
      <w:r w:rsidR="00887482"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21</w:t>
      </w:r>
      <w:r w:rsidRPr="00911927">
        <w:rPr>
          <w:rFonts w:ascii="Calibri" w:hAnsi="Calibri" w:cs="Calibri"/>
          <w:noProof/>
          <w:lang w:val="en-US"/>
        </w:rPr>
        <w:t xml:space="preserve"> (1), 138–155 (2020).</w:t>
      </w:r>
    </w:p>
    <w:p w14:paraId="2A8E570F" w14:textId="1DFAB33A"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29.</w:t>
      </w:r>
      <w:r w:rsidRPr="00911927">
        <w:rPr>
          <w:rFonts w:ascii="Calibri" w:hAnsi="Calibri" w:cs="Calibri"/>
          <w:noProof/>
          <w:lang w:val="en-US"/>
        </w:rPr>
        <w:tab/>
        <w:t xml:space="preserve">Surana, S. et al. The evolution of the axonal transport toolkit. </w:t>
      </w:r>
      <w:r w:rsidRPr="00911927">
        <w:rPr>
          <w:rFonts w:ascii="Calibri" w:hAnsi="Calibri" w:cs="Calibri"/>
          <w:i/>
          <w:iCs/>
          <w:noProof/>
          <w:lang w:val="en-US"/>
        </w:rPr>
        <w:t>Traffic</w:t>
      </w:r>
      <w:r w:rsidR="00887482"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21</w:t>
      </w:r>
      <w:r w:rsidRPr="00911927">
        <w:rPr>
          <w:rFonts w:ascii="Calibri" w:hAnsi="Calibri" w:cs="Calibri"/>
          <w:noProof/>
          <w:lang w:val="en-US"/>
        </w:rPr>
        <w:t xml:space="preserve"> (1), 13–33 (2020).</w:t>
      </w:r>
    </w:p>
    <w:p w14:paraId="31AE9D49" w14:textId="4EA24A2A"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30.</w:t>
      </w:r>
      <w:r w:rsidRPr="00911927">
        <w:rPr>
          <w:rFonts w:ascii="Calibri" w:hAnsi="Calibri" w:cs="Calibri"/>
          <w:noProof/>
          <w:lang w:val="en-US"/>
        </w:rPr>
        <w:tab/>
        <w:t>Sleigh, J. N., Vagnoni, A., Twelvetrees, A. E.</w:t>
      </w:r>
      <w:r w:rsidR="00887482" w:rsidRPr="00911927">
        <w:rPr>
          <w:rFonts w:ascii="Calibri" w:hAnsi="Calibri" w:cs="Calibri"/>
          <w:noProof/>
          <w:lang w:val="en-US"/>
        </w:rPr>
        <w:t>,</w:t>
      </w:r>
      <w:r w:rsidRPr="00911927">
        <w:rPr>
          <w:rFonts w:ascii="Calibri" w:hAnsi="Calibri" w:cs="Calibri"/>
          <w:noProof/>
          <w:lang w:val="en-US"/>
        </w:rPr>
        <w:t xml:space="preserve"> Schiavo, G. Methodological advances in imaging intravital axonal transport. </w:t>
      </w:r>
      <w:r w:rsidRPr="00911927">
        <w:rPr>
          <w:rFonts w:ascii="Calibri" w:hAnsi="Calibri" w:cs="Calibri"/>
          <w:i/>
          <w:iCs/>
          <w:noProof/>
          <w:lang w:val="en-US"/>
        </w:rPr>
        <w:t>F1000Research</w:t>
      </w:r>
      <w:r w:rsidR="005562E1"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6</w:t>
      </w:r>
      <w:r w:rsidRPr="00911927">
        <w:rPr>
          <w:rFonts w:ascii="Calibri" w:hAnsi="Calibri" w:cs="Calibri"/>
          <w:noProof/>
          <w:lang w:val="en-US"/>
        </w:rPr>
        <w:t>, 200, doi:10.12688/f1000research.10433.1 (2017).</w:t>
      </w:r>
    </w:p>
    <w:p w14:paraId="12D4D443" w14:textId="04647D33"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31.</w:t>
      </w:r>
      <w:r w:rsidRPr="00911927">
        <w:rPr>
          <w:rFonts w:ascii="Calibri" w:hAnsi="Calibri" w:cs="Calibri"/>
          <w:noProof/>
          <w:lang w:val="en-US"/>
        </w:rPr>
        <w:tab/>
        <w:t>Gibbs, K. L., Kalmar, B., Sleigh, J. N., Greensmith, L.</w:t>
      </w:r>
      <w:r w:rsidR="00AD2DB8" w:rsidRPr="00911927">
        <w:rPr>
          <w:rFonts w:ascii="Calibri" w:hAnsi="Calibri" w:cs="Calibri"/>
          <w:noProof/>
          <w:lang w:val="en-US"/>
        </w:rPr>
        <w:t>,</w:t>
      </w:r>
      <w:r w:rsidRPr="00911927">
        <w:rPr>
          <w:rFonts w:ascii="Calibri" w:hAnsi="Calibri" w:cs="Calibri"/>
          <w:noProof/>
          <w:lang w:val="en-US"/>
        </w:rPr>
        <w:t xml:space="preserve"> Schiavo, G. </w:t>
      </w:r>
      <w:r w:rsidRPr="00911927">
        <w:rPr>
          <w:rFonts w:ascii="Calibri" w:hAnsi="Calibri" w:cs="Calibri"/>
          <w:i/>
          <w:iCs/>
          <w:noProof/>
          <w:lang w:val="en-US"/>
        </w:rPr>
        <w:t>In vivo</w:t>
      </w:r>
      <w:r w:rsidRPr="00911927">
        <w:rPr>
          <w:rFonts w:ascii="Calibri" w:hAnsi="Calibri" w:cs="Calibri"/>
          <w:noProof/>
          <w:lang w:val="en-US"/>
        </w:rPr>
        <w:t xml:space="preserve"> imaging of axonal transport in murine motor and sensory neurons. </w:t>
      </w:r>
      <w:r w:rsidRPr="00911927">
        <w:rPr>
          <w:rFonts w:ascii="Calibri" w:hAnsi="Calibri" w:cs="Calibri"/>
          <w:i/>
          <w:iCs/>
          <w:noProof/>
          <w:lang w:val="en-US"/>
        </w:rPr>
        <w:t>Journal of Neuroscience Methods</w:t>
      </w:r>
      <w:r w:rsidR="00AD2DB8"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257</w:t>
      </w:r>
      <w:r w:rsidRPr="00911927">
        <w:rPr>
          <w:rFonts w:ascii="Calibri" w:hAnsi="Calibri" w:cs="Calibri"/>
          <w:noProof/>
          <w:lang w:val="en-US"/>
        </w:rPr>
        <w:t>, 26–33 (2016).</w:t>
      </w:r>
    </w:p>
    <w:p w14:paraId="09DFC08C" w14:textId="5D0EF0C4"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32.</w:t>
      </w:r>
      <w:r w:rsidRPr="00911927">
        <w:rPr>
          <w:rFonts w:ascii="Calibri" w:hAnsi="Calibri" w:cs="Calibri"/>
          <w:noProof/>
          <w:lang w:val="en-US"/>
        </w:rPr>
        <w:tab/>
        <w:t>Sleigh, J. N., Tosolini, A. P.</w:t>
      </w:r>
      <w:r w:rsidR="00AD2DB8" w:rsidRPr="00911927">
        <w:rPr>
          <w:rFonts w:ascii="Calibri" w:hAnsi="Calibri" w:cs="Calibri"/>
          <w:noProof/>
          <w:lang w:val="en-US"/>
        </w:rPr>
        <w:t>,</w:t>
      </w:r>
      <w:r w:rsidRPr="00911927">
        <w:rPr>
          <w:rFonts w:ascii="Calibri" w:hAnsi="Calibri" w:cs="Calibri"/>
          <w:noProof/>
          <w:lang w:val="en-US"/>
        </w:rPr>
        <w:t xml:space="preserve"> Schiavo, G. </w:t>
      </w:r>
      <w:r w:rsidRPr="00911927">
        <w:rPr>
          <w:rFonts w:ascii="Calibri" w:hAnsi="Calibri" w:cs="Calibri"/>
          <w:i/>
          <w:iCs/>
          <w:noProof/>
          <w:lang w:val="en-US"/>
        </w:rPr>
        <w:t xml:space="preserve">In vivo </w:t>
      </w:r>
      <w:r w:rsidRPr="00911927">
        <w:rPr>
          <w:rFonts w:ascii="Calibri" w:hAnsi="Calibri" w:cs="Calibri"/>
          <w:noProof/>
          <w:lang w:val="en-US"/>
        </w:rPr>
        <w:t xml:space="preserve">imaging of anterograde and retrograde axonal transport in rodent peripheral nerves. </w:t>
      </w:r>
      <w:r w:rsidRPr="00911927">
        <w:rPr>
          <w:rFonts w:ascii="Calibri" w:hAnsi="Calibri" w:cs="Calibri"/>
          <w:i/>
          <w:iCs/>
          <w:noProof/>
          <w:lang w:val="en-US"/>
        </w:rPr>
        <w:t>Methods in Molecular Biology</w:t>
      </w:r>
      <w:r w:rsidR="00AD2DB8"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2143</w:t>
      </w:r>
      <w:r w:rsidRPr="00911927">
        <w:rPr>
          <w:rFonts w:ascii="Calibri" w:hAnsi="Calibri" w:cs="Calibri"/>
          <w:noProof/>
          <w:lang w:val="en-US"/>
        </w:rPr>
        <w:t>, 271–292 (2020).</w:t>
      </w:r>
    </w:p>
    <w:p w14:paraId="67EA62CB" w14:textId="4B0EFED8"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33.</w:t>
      </w:r>
      <w:r w:rsidRPr="00911927">
        <w:rPr>
          <w:rFonts w:ascii="Calibri" w:hAnsi="Calibri" w:cs="Calibri"/>
          <w:noProof/>
          <w:lang w:val="en-US"/>
        </w:rPr>
        <w:tab/>
        <w:t xml:space="preserve">Gibbs, K. L. et al. Inhibiting p38 MAPK alpha rescues axonal retrograde transport defects in a mouse model of ALS. </w:t>
      </w:r>
      <w:r w:rsidRPr="00911927">
        <w:rPr>
          <w:rFonts w:ascii="Calibri" w:hAnsi="Calibri" w:cs="Calibri"/>
          <w:i/>
          <w:iCs/>
          <w:noProof/>
          <w:lang w:val="en-US"/>
        </w:rPr>
        <w:t xml:space="preserve">Cell </w:t>
      </w:r>
      <w:r w:rsidR="006C7E31" w:rsidRPr="00911927">
        <w:rPr>
          <w:rFonts w:ascii="Calibri" w:hAnsi="Calibri" w:cs="Calibri"/>
          <w:i/>
          <w:iCs/>
          <w:noProof/>
          <w:lang w:val="en-US"/>
        </w:rPr>
        <w:t>D</w:t>
      </w:r>
      <w:r w:rsidRPr="00911927">
        <w:rPr>
          <w:rFonts w:ascii="Calibri" w:hAnsi="Calibri" w:cs="Calibri"/>
          <w:i/>
          <w:iCs/>
          <w:noProof/>
          <w:lang w:val="en-US"/>
        </w:rPr>
        <w:t xml:space="preserve">eath &amp; </w:t>
      </w:r>
      <w:r w:rsidR="006C7E31" w:rsidRPr="00911927">
        <w:rPr>
          <w:rFonts w:ascii="Calibri" w:hAnsi="Calibri" w:cs="Calibri"/>
          <w:i/>
          <w:iCs/>
          <w:noProof/>
          <w:lang w:val="en-US"/>
        </w:rPr>
        <w:t>D</w:t>
      </w:r>
      <w:r w:rsidRPr="00911927">
        <w:rPr>
          <w:rFonts w:ascii="Calibri" w:hAnsi="Calibri" w:cs="Calibri"/>
          <w:i/>
          <w:iCs/>
          <w:noProof/>
          <w:lang w:val="en-US"/>
        </w:rPr>
        <w:t>isease</w:t>
      </w:r>
      <w:r w:rsidR="006C7E31"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9</w:t>
      </w:r>
      <w:r w:rsidRPr="00911927">
        <w:rPr>
          <w:rFonts w:ascii="Calibri" w:hAnsi="Calibri" w:cs="Calibri"/>
          <w:noProof/>
          <w:lang w:val="en-US"/>
        </w:rPr>
        <w:t xml:space="preserve"> (6), 596</w:t>
      </w:r>
      <w:r w:rsidR="00EB1242" w:rsidRPr="00911927">
        <w:rPr>
          <w:rFonts w:ascii="Calibri" w:hAnsi="Calibri" w:cs="Calibri"/>
          <w:noProof/>
          <w:lang w:val="en-US"/>
        </w:rPr>
        <w:t xml:space="preserve"> </w:t>
      </w:r>
      <w:r w:rsidRPr="00911927">
        <w:rPr>
          <w:rFonts w:ascii="Calibri" w:hAnsi="Calibri" w:cs="Calibri"/>
          <w:noProof/>
          <w:lang w:val="en-US"/>
        </w:rPr>
        <w:t>(2018).</w:t>
      </w:r>
    </w:p>
    <w:p w14:paraId="25DCFED5" w14:textId="69B29D61"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34.</w:t>
      </w:r>
      <w:r w:rsidRPr="00911927">
        <w:rPr>
          <w:rFonts w:ascii="Calibri" w:hAnsi="Calibri" w:cs="Calibri"/>
          <w:noProof/>
          <w:lang w:val="en-US"/>
        </w:rPr>
        <w:tab/>
        <w:t>Fellows, A. D., Rhymes, E. R., Gibbs, K. L., Greensmith, L.</w:t>
      </w:r>
      <w:r w:rsidR="00EB1242" w:rsidRPr="00911927">
        <w:rPr>
          <w:rFonts w:ascii="Calibri" w:hAnsi="Calibri" w:cs="Calibri"/>
          <w:noProof/>
          <w:lang w:val="en-US"/>
        </w:rPr>
        <w:t>,</w:t>
      </w:r>
      <w:r w:rsidRPr="00911927">
        <w:rPr>
          <w:rFonts w:ascii="Calibri" w:hAnsi="Calibri" w:cs="Calibri"/>
          <w:noProof/>
          <w:lang w:val="en-US"/>
        </w:rPr>
        <w:t xml:space="preserve"> Schiavo, G. IGF1R regulates retrograde axonal transport of signalling endosomes in motor neurons. </w:t>
      </w:r>
      <w:r w:rsidRPr="00911927">
        <w:rPr>
          <w:rFonts w:ascii="Calibri" w:hAnsi="Calibri" w:cs="Calibri"/>
          <w:i/>
          <w:iCs/>
          <w:noProof/>
          <w:lang w:val="en-US"/>
        </w:rPr>
        <w:t>EMBO Reports</w:t>
      </w:r>
      <w:r w:rsidR="000B4953"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21</w:t>
      </w:r>
      <w:r w:rsidRPr="00911927">
        <w:rPr>
          <w:rFonts w:ascii="Calibri" w:hAnsi="Calibri" w:cs="Calibri"/>
          <w:noProof/>
          <w:lang w:val="en-US"/>
        </w:rPr>
        <w:t xml:space="preserve"> (3), e49129 (2020).</w:t>
      </w:r>
    </w:p>
    <w:p w14:paraId="2A28F93D" w14:textId="06B7E074"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35.</w:t>
      </w:r>
      <w:r w:rsidRPr="00911927">
        <w:rPr>
          <w:rFonts w:ascii="Calibri" w:hAnsi="Calibri" w:cs="Calibri"/>
          <w:noProof/>
          <w:lang w:val="en-US"/>
        </w:rPr>
        <w:tab/>
        <w:t>Bilsland, L. G., Sahai, E., Kelly, G., Golding, M., Greensmith, L.</w:t>
      </w:r>
      <w:r w:rsidR="000B4953" w:rsidRPr="00911927">
        <w:rPr>
          <w:rFonts w:ascii="Calibri" w:hAnsi="Calibri" w:cs="Calibri"/>
          <w:noProof/>
          <w:lang w:val="en-US"/>
        </w:rPr>
        <w:t>,</w:t>
      </w:r>
      <w:r w:rsidRPr="00911927">
        <w:rPr>
          <w:rFonts w:ascii="Calibri" w:hAnsi="Calibri" w:cs="Calibri"/>
          <w:noProof/>
          <w:lang w:val="en-US"/>
        </w:rPr>
        <w:t xml:space="preserve"> Schiavo, G. Deficits in axonal transport precede ALS symptoms in vivo. </w:t>
      </w:r>
      <w:r w:rsidRPr="00911927">
        <w:rPr>
          <w:rFonts w:ascii="Calibri" w:hAnsi="Calibri" w:cs="Calibri"/>
          <w:i/>
          <w:iCs/>
          <w:noProof/>
          <w:lang w:val="en-US"/>
        </w:rPr>
        <w:t>Proceedings of the National Academy of Sciences of the United States of America</w:t>
      </w:r>
      <w:r w:rsidR="000B4953"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107</w:t>
      </w:r>
      <w:r w:rsidRPr="00911927">
        <w:rPr>
          <w:rFonts w:ascii="Calibri" w:hAnsi="Calibri" w:cs="Calibri"/>
          <w:noProof/>
          <w:lang w:val="en-US"/>
        </w:rPr>
        <w:t xml:space="preserve"> (47), 20523–20528 (2010).</w:t>
      </w:r>
    </w:p>
    <w:p w14:paraId="00EE540F" w14:textId="36D5FDF6"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36.</w:t>
      </w:r>
      <w:r w:rsidRPr="00911927">
        <w:rPr>
          <w:rFonts w:ascii="Calibri" w:hAnsi="Calibri" w:cs="Calibri"/>
          <w:noProof/>
          <w:lang w:val="en-US"/>
        </w:rPr>
        <w:tab/>
        <w:t xml:space="preserve">Kalinski, A. L. et al. Deacetylation of Miro1 by HDAC6 blocks mitochondrial transport and mediates axon growth inhibition. </w:t>
      </w:r>
      <w:r w:rsidRPr="00911927">
        <w:rPr>
          <w:rFonts w:ascii="Calibri" w:hAnsi="Calibri" w:cs="Calibri"/>
          <w:i/>
          <w:iCs/>
          <w:noProof/>
          <w:lang w:val="en-US"/>
        </w:rPr>
        <w:t>The Journal of Cell Biology</w:t>
      </w:r>
      <w:r w:rsidR="00361FD4"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218</w:t>
      </w:r>
      <w:r w:rsidRPr="00911927">
        <w:rPr>
          <w:rFonts w:ascii="Calibri" w:hAnsi="Calibri" w:cs="Calibri"/>
          <w:noProof/>
          <w:lang w:val="en-US"/>
        </w:rPr>
        <w:t xml:space="preserve"> (6), 1871–1890 (2019).</w:t>
      </w:r>
    </w:p>
    <w:p w14:paraId="521B6E15" w14:textId="29600B55"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37.</w:t>
      </w:r>
      <w:r w:rsidRPr="00911927">
        <w:rPr>
          <w:rFonts w:ascii="Calibri" w:hAnsi="Calibri" w:cs="Calibri"/>
          <w:noProof/>
          <w:lang w:val="en-US"/>
        </w:rPr>
        <w:tab/>
        <w:t xml:space="preserve">Bercsenyi, K. et al. Tetanus toxin entry. Nidogens are therapeutic targets for the prevention of tetanus. </w:t>
      </w:r>
      <w:r w:rsidRPr="00911927">
        <w:rPr>
          <w:rFonts w:ascii="Calibri" w:hAnsi="Calibri" w:cs="Calibri"/>
          <w:i/>
          <w:iCs/>
          <w:noProof/>
          <w:lang w:val="en-US"/>
        </w:rPr>
        <w:t>Science</w:t>
      </w:r>
      <w:r w:rsidR="00361FD4"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346</w:t>
      </w:r>
      <w:r w:rsidRPr="00911927">
        <w:rPr>
          <w:rFonts w:ascii="Calibri" w:hAnsi="Calibri" w:cs="Calibri"/>
          <w:noProof/>
          <w:lang w:val="en-US"/>
        </w:rPr>
        <w:t xml:space="preserve"> (6213), 1118–1123 (2014).</w:t>
      </w:r>
    </w:p>
    <w:p w14:paraId="015B0309" w14:textId="59146774"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38.</w:t>
      </w:r>
      <w:r w:rsidRPr="00911927">
        <w:rPr>
          <w:rFonts w:ascii="Calibri" w:hAnsi="Calibri" w:cs="Calibri"/>
          <w:noProof/>
          <w:lang w:val="en-US"/>
        </w:rPr>
        <w:tab/>
        <w:t xml:space="preserve">Deinhardt, K. et al. Rab5 and Rab7 control endocytic sorting along the axonal retrograde transport pathway. </w:t>
      </w:r>
      <w:r w:rsidRPr="00911927">
        <w:rPr>
          <w:rFonts w:ascii="Calibri" w:hAnsi="Calibri" w:cs="Calibri"/>
          <w:i/>
          <w:iCs/>
          <w:noProof/>
          <w:lang w:val="en-US"/>
        </w:rPr>
        <w:t>Neuron</w:t>
      </w:r>
      <w:r w:rsidR="00361FD4"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52</w:t>
      </w:r>
      <w:r w:rsidRPr="00911927">
        <w:rPr>
          <w:rFonts w:ascii="Calibri" w:hAnsi="Calibri" w:cs="Calibri"/>
          <w:noProof/>
          <w:lang w:val="en-US"/>
        </w:rPr>
        <w:t xml:space="preserve"> (2), 293–305 (2006).</w:t>
      </w:r>
    </w:p>
    <w:p w14:paraId="1B902253" w14:textId="37DA9F9E"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39.</w:t>
      </w:r>
      <w:r w:rsidRPr="00911927">
        <w:rPr>
          <w:rFonts w:ascii="Calibri" w:hAnsi="Calibri" w:cs="Calibri"/>
          <w:noProof/>
          <w:lang w:val="en-US"/>
        </w:rPr>
        <w:tab/>
        <w:t>Debaisieux, S., Encheva, V., Chakravarty, P., Snijders, A. P.</w:t>
      </w:r>
      <w:r w:rsidR="00322C89" w:rsidRPr="00911927">
        <w:rPr>
          <w:rFonts w:ascii="Calibri" w:hAnsi="Calibri" w:cs="Calibri"/>
          <w:noProof/>
          <w:lang w:val="en-US"/>
        </w:rPr>
        <w:t xml:space="preserve">, </w:t>
      </w:r>
      <w:r w:rsidRPr="00911927">
        <w:rPr>
          <w:rFonts w:ascii="Calibri" w:hAnsi="Calibri" w:cs="Calibri"/>
          <w:noProof/>
          <w:lang w:val="en-US"/>
        </w:rPr>
        <w:t xml:space="preserve">Schiavo, G. Analysis of </w:t>
      </w:r>
      <w:r w:rsidR="00322C89" w:rsidRPr="00911927">
        <w:rPr>
          <w:rFonts w:ascii="Calibri" w:hAnsi="Calibri" w:cs="Calibri"/>
          <w:noProof/>
          <w:lang w:val="en-US"/>
        </w:rPr>
        <w:t xml:space="preserve">signaling endosome composition </w:t>
      </w:r>
      <w:r w:rsidRPr="00911927">
        <w:rPr>
          <w:rFonts w:ascii="Calibri" w:hAnsi="Calibri" w:cs="Calibri"/>
          <w:noProof/>
          <w:lang w:val="en-US"/>
        </w:rPr>
        <w:t xml:space="preserve">and </w:t>
      </w:r>
      <w:r w:rsidR="00322C89" w:rsidRPr="00911927">
        <w:rPr>
          <w:rFonts w:ascii="Calibri" w:hAnsi="Calibri" w:cs="Calibri"/>
          <w:noProof/>
          <w:lang w:val="en-US"/>
        </w:rPr>
        <w:t xml:space="preserve">dynamics using </w:t>
      </w:r>
      <w:r w:rsidRPr="00911927">
        <w:rPr>
          <w:rFonts w:ascii="Calibri" w:hAnsi="Calibri" w:cs="Calibri"/>
          <w:noProof/>
          <w:lang w:val="en-US"/>
        </w:rPr>
        <w:t xml:space="preserve">SILAC in </w:t>
      </w:r>
      <w:r w:rsidR="00322C89" w:rsidRPr="00911927">
        <w:rPr>
          <w:rFonts w:ascii="Calibri" w:hAnsi="Calibri" w:cs="Calibri"/>
          <w:noProof/>
          <w:lang w:val="en-US"/>
        </w:rPr>
        <w:t>embryonic stem cell</w:t>
      </w:r>
      <w:r w:rsidRPr="00911927">
        <w:rPr>
          <w:rFonts w:ascii="Calibri" w:hAnsi="Calibri" w:cs="Calibri"/>
          <w:noProof/>
          <w:lang w:val="en-US"/>
        </w:rPr>
        <w:t>-</w:t>
      </w:r>
      <w:r w:rsidR="00322C89" w:rsidRPr="00911927">
        <w:rPr>
          <w:rFonts w:ascii="Calibri" w:hAnsi="Calibri" w:cs="Calibri"/>
          <w:noProof/>
          <w:lang w:val="en-US"/>
        </w:rPr>
        <w:t>derived neurons</w:t>
      </w:r>
      <w:r w:rsidRPr="00911927">
        <w:rPr>
          <w:rFonts w:ascii="Calibri" w:hAnsi="Calibri" w:cs="Calibri"/>
          <w:noProof/>
          <w:lang w:val="en-US"/>
        </w:rPr>
        <w:t xml:space="preserve">. </w:t>
      </w:r>
      <w:r w:rsidRPr="00911927">
        <w:rPr>
          <w:rFonts w:ascii="Calibri" w:hAnsi="Calibri" w:cs="Calibri"/>
          <w:i/>
          <w:iCs/>
          <w:noProof/>
          <w:lang w:val="en-US"/>
        </w:rPr>
        <w:t>Molecular &amp; Cellular Proteomics</w:t>
      </w:r>
      <w:r w:rsidR="00322C89"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15</w:t>
      </w:r>
      <w:r w:rsidRPr="00911927">
        <w:rPr>
          <w:rFonts w:ascii="Calibri" w:hAnsi="Calibri" w:cs="Calibri"/>
          <w:noProof/>
          <w:lang w:val="en-US"/>
        </w:rPr>
        <w:t xml:space="preserve"> (2), 542–557 (2016).</w:t>
      </w:r>
    </w:p>
    <w:p w14:paraId="03818A85" w14:textId="45D95E8F"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40.</w:t>
      </w:r>
      <w:r w:rsidRPr="00911927">
        <w:rPr>
          <w:rFonts w:ascii="Calibri" w:hAnsi="Calibri" w:cs="Calibri"/>
          <w:noProof/>
          <w:lang w:val="en-US"/>
        </w:rPr>
        <w:tab/>
        <w:t>Surana, S.</w:t>
      </w:r>
      <w:r w:rsidR="00354CA1" w:rsidRPr="00911927">
        <w:rPr>
          <w:rFonts w:ascii="Calibri" w:hAnsi="Calibri" w:cs="Calibri"/>
          <w:noProof/>
          <w:lang w:val="en-US"/>
        </w:rPr>
        <w:t xml:space="preserve"> et al.</w:t>
      </w:r>
      <w:r w:rsidRPr="00911927">
        <w:rPr>
          <w:rFonts w:ascii="Calibri" w:hAnsi="Calibri" w:cs="Calibri"/>
          <w:noProof/>
          <w:lang w:val="en-US"/>
        </w:rPr>
        <w:t xml:space="preserve"> The travel diaries of tetanus and botulinum neurotoxins. </w:t>
      </w:r>
      <w:r w:rsidRPr="00911927">
        <w:rPr>
          <w:rFonts w:ascii="Calibri" w:hAnsi="Calibri" w:cs="Calibri"/>
          <w:i/>
          <w:iCs/>
          <w:noProof/>
          <w:lang w:val="en-US"/>
        </w:rPr>
        <w:t>Toxicon</w:t>
      </w:r>
      <w:r w:rsidR="00DF3A70"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147</w:t>
      </w:r>
      <w:r w:rsidRPr="00911927">
        <w:rPr>
          <w:rFonts w:ascii="Calibri" w:hAnsi="Calibri" w:cs="Calibri"/>
          <w:noProof/>
          <w:lang w:val="en-US"/>
        </w:rPr>
        <w:t>, 58–67 (2018).</w:t>
      </w:r>
    </w:p>
    <w:p w14:paraId="1BABD06C" w14:textId="7EC70C3F"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41.</w:t>
      </w:r>
      <w:r w:rsidRPr="00911927">
        <w:rPr>
          <w:rFonts w:ascii="Calibri" w:hAnsi="Calibri" w:cs="Calibri"/>
          <w:noProof/>
          <w:lang w:val="en-US"/>
        </w:rPr>
        <w:tab/>
        <w:t>Villarroel-Campos, D., Schiavo, G.</w:t>
      </w:r>
      <w:r w:rsidR="00DF3A70" w:rsidRPr="00911927">
        <w:rPr>
          <w:rFonts w:ascii="Calibri" w:hAnsi="Calibri" w:cs="Calibri"/>
          <w:noProof/>
          <w:lang w:val="en-US"/>
        </w:rPr>
        <w:t>,</w:t>
      </w:r>
      <w:r w:rsidRPr="00911927">
        <w:rPr>
          <w:rFonts w:ascii="Calibri" w:hAnsi="Calibri" w:cs="Calibri"/>
          <w:noProof/>
          <w:lang w:val="en-US"/>
        </w:rPr>
        <w:t xml:space="preserve"> Lazo, O. M. The many disguises of the signalling endosome. </w:t>
      </w:r>
      <w:r w:rsidRPr="00911927">
        <w:rPr>
          <w:rFonts w:ascii="Calibri" w:hAnsi="Calibri" w:cs="Calibri"/>
          <w:i/>
          <w:iCs/>
          <w:noProof/>
          <w:lang w:val="en-US"/>
        </w:rPr>
        <w:t>FEBS Letters</w:t>
      </w:r>
      <w:r w:rsidR="00DF3A70"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592</w:t>
      </w:r>
      <w:r w:rsidRPr="00911927">
        <w:rPr>
          <w:rFonts w:ascii="Calibri" w:hAnsi="Calibri" w:cs="Calibri"/>
          <w:noProof/>
          <w:lang w:val="en-US"/>
        </w:rPr>
        <w:t xml:space="preserve"> (21), 3615–3632 (2018).</w:t>
      </w:r>
    </w:p>
    <w:p w14:paraId="29676EA1" w14:textId="35B7E46B"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42.</w:t>
      </w:r>
      <w:r w:rsidRPr="00911927">
        <w:rPr>
          <w:rFonts w:ascii="Calibri" w:hAnsi="Calibri" w:cs="Calibri"/>
          <w:noProof/>
          <w:lang w:val="en-US"/>
        </w:rPr>
        <w:tab/>
        <w:t xml:space="preserve">Malik, B. et al. Absence of disturbed axonal transport in spinal and bulbar muscular atrophy. </w:t>
      </w:r>
      <w:r w:rsidRPr="00911927">
        <w:rPr>
          <w:rFonts w:ascii="Calibri" w:hAnsi="Calibri" w:cs="Calibri"/>
          <w:i/>
          <w:iCs/>
          <w:noProof/>
          <w:lang w:val="en-US"/>
        </w:rPr>
        <w:t>Human Molecular Genetics</w:t>
      </w:r>
      <w:r w:rsidR="00AD6D32"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20</w:t>
      </w:r>
      <w:r w:rsidRPr="00911927">
        <w:rPr>
          <w:rFonts w:ascii="Calibri" w:hAnsi="Calibri" w:cs="Calibri"/>
          <w:noProof/>
          <w:lang w:val="en-US"/>
        </w:rPr>
        <w:t xml:space="preserve"> (9), 1776–1786 (2011).</w:t>
      </w:r>
    </w:p>
    <w:p w14:paraId="000BD8D7" w14:textId="69B28B86"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43.</w:t>
      </w:r>
      <w:r w:rsidRPr="00911927">
        <w:rPr>
          <w:rFonts w:ascii="Calibri" w:hAnsi="Calibri" w:cs="Calibri"/>
          <w:noProof/>
          <w:lang w:val="en-US"/>
        </w:rPr>
        <w:tab/>
        <w:t xml:space="preserve">Sleigh, J. N. et al. Mice </w:t>
      </w:r>
      <w:r w:rsidR="005757C7" w:rsidRPr="00911927">
        <w:rPr>
          <w:rFonts w:ascii="Calibri" w:hAnsi="Calibri" w:cs="Calibri"/>
          <w:noProof/>
          <w:lang w:val="en-US"/>
        </w:rPr>
        <w:t xml:space="preserve">carrying </w:t>
      </w:r>
      <w:r w:rsidRPr="00911927">
        <w:rPr>
          <w:rFonts w:ascii="Calibri" w:hAnsi="Calibri" w:cs="Calibri"/>
          <w:noProof/>
          <w:lang w:val="en-US"/>
        </w:rPr>
        <w:t xml:space="preserve">ALS </w:t>
      </w:r>
      <w:r w:rsidR="005757C7" w:rsidRPr="00911927">
        <w:rPr>
          <w:rFonts w:ascii="Calibri" w:hAnsi="Calibri" w:cs="Calibri"/>
          <w:noProof/>
          <w:lang w:val="en-US"/>
        </w:rPr>
        <w:t xml:space="preserve">mutant </w:t>
      </w:r>
      <w:r w:rsidRPr="00911927">
        <w:rPr>
          <w:rFonts w:ascii="Calibri" w:hAnsi="Calibri" w:cs="Calibri"/>
          <w:noProof/>
          <w:lang w:val="en-US"/>
        </w:rPr>
        <w:t xml:space="preserve">TDP-43, but </w:t>
      </w:r>
      <w:r w:rsidR="005757C7" w:rsidRPr="00911927">
        <w:rPr>
          <w:rFonts w:ascii="Calibri" w:hAnsi="Calibri" w:cs="Calibri"/>
          <w:noProof/>
          <w:lang w:val="en-US"/>
        </w:rPr>
        <w:t xml:space="preserve">not mutant </w:t>
      </w:r>
      <w:r w:rsidRPr="00911927">
        <w:rPr>
          <w:rFonts w:ascii="Calibri" w:hAnsi="Calibri" w:cs="Calibri"/>
          <w:noProof/>
          <w:lang w:val="en-US"/>
        </w:rPr>
        <w:t xml:space="preserve">FUS, </w:t>
      </w:r>
      <w:r w:rsidR="005757C7" w:rsidRPr="00911927">
        <w:rPr>
          <w:rFonts w:ascii="Calibri" w:hAnsi="Calibri" w:cs="Calibri"/>
          <w:noProof/>
          <w:lang w:val="en-US"/>
        </w:rPr>
        <w:t xml:space="preserve">display in </w:t>
      </w:r>
      <w:r w:rsidR="005757C7" w:rsidRPr="00911927">
        <w:rPr>
          <w:rFonts w:ascii="Calibri" w:hAnsi="Calibri" w:cs="Calibri"/>
          <w:noProof/>
          <w:lang w:val="en-US"/>
        </w:rPr>
        <w:lastRenderedPageBreak/>
        <w:t>v</w:t>
      </w:r>
      <w:r w:rsidRPr="00911927">
        <w:rPr>
          <w:rFonts w:ascii="Calibri" w:hAnsi="Calibri" w:cs="Calibri"/>
          <w:noProof/>
          <w:lang w:val="en-US"/>
        </w:rPr>
        <w:t xml:space="preserve">ivo </w:t>
      </w:r>
      <w:r w:rsidR="005757C7" w:rsidRPr="00911927">
        <w:rPr>
          <w:rFonts w:ascii="Calibri" w:hAnsi="Calibri" w:cs="Calibri"/>
          <w:noProof/>
          <w:lang w:val="en-US"/>
        </w:rPr>
        <w:t xml:space="preserve">defects </w:t>
      </w:r>
      <w:r w:rsidRPr="00911927">
        <w:rPr>
          <w:rFonts w:ascii="Calibri" w:hAnsi="Calibri" w:cs="Calibri"/>
          <w:noProof/>
          <w:lang w:val="en-US"/>
        </w:rPr>
        <w:t xml:space="preserve">in </w:t>
      </w:r>
      <w:r w:rsidR="005757C7" w:rsidRPr="00911927">
        <w:rPr>
          <w:rFonts w:ascii="Calibri" w:hAnsi="Calibri" w:cs="Calibri"/>
          <w:noProof/>
          <w:lang w:val="en-US"/>
        </w:rPr>
        <w:t xml:space="preserve">axonal transport </w:t>
      </w:r>
      <w:r w:rsidRPr="00911927">
        <w:rPr>
          <w:rFonts w:ascii="Calibri" w:hAnsi="Calibri" w:cs="Calibri"/>
          <w:noProof/>
          <w:lang w:val="en-US"/>
        </w:rPr>
        <w:t xml:space="preserve">of </w:t>
      </w:r>
      <w:r w:rsidR="005757C7" w:rsidRPr="00911927">
        <w:rPr>
          <w:rFonts w:ascii="Calibri" w:hAnsi="Calibri" w:cs="Calibri"/>
          <w:noProof/>
          <w:lang w:val="en-US"/>
        </w:rPr>
        <w:t>signaling endosomes</w:t>
      </w:r>
      <w:r w:rsidRPr="00911927">
        <w:rPr>
          <w:rFonts w:ascii="Calibri" w:hAnsi="Calibri" w:cs="Calibri"/>
          <w:noProof/>
          <w:lang w:val="en-US"/>
        </w:rPr>
        <w:t xml:space="preserve">. </w:t>
      </w:r>
      <w:r w:rsidRPr="00911927">
        <w:rPr>
          <w:rFonts w:ascii="Calibri" w:hAnsi="Calibri" w:cs="Calibri"/>
          <w:i/>
          <w:iCs/>
          <w:noProof/>
          <w:lang w:val="en-US"/>
        </w:rPr>
        <w:t xml:space="preserve">Cell </w:t>
      </w:r>
      <w:r w:rsidR="005757C7" w:rsidRPr="00911927">
        <w:rPr>
          <w:rFonts w:ascii="Calibri" w:hAnsi="Calibri" w:cs="Calibri"/>
          <w:i/>
          <w:iCs/>
          <w:noProof/>
          <w:lang w:val="en-US"/>
        </w:rPr>
        <w:t>R</w:t>
      </w:r>
      <w:r w:rsidRPr="00911927">
        <w:rPr>
          <w:rFonts w:ascii="Calibri" w:hAnsi="Calibri" w:cs="Calibri"/>
          <w:i/>
          <w:iCs/>
          <w:noProof/>
          <w:lang w:val="en-US"/>
        </w:rPr>
        <w:t>eports</w:t>
      </w:r>
      <w:r w:rsidR="005757C7"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30</w:t>
      </w:r>
      <w:r w:rsidRPr="00911927">
        <w:rPr>
          <w:rFonts w:ascii="Calibri" w:hAnsi="Calibri" w:cs="Calibri"/>
          <w:noProof/>
          <w:lang w:val="en-US"/>
        </w:rPr>
        <w:t xml:space="preserve"> (11), 3655–3662.e2 (2020).</w:t>
      </w:r>
    </w:p>
    <w:p w14:paraId="618A70BB" w14:textId="605E0944"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44.</w:t>
      </w:r>
      <w:r w:rsidRPr="00911927">
        <w:rPr>
          <w:rFonts w:ascii="Calibri" w:hAnsi="Calibri" w:cs="Calibri"/>
          <w:noProof/>
          <w:lang w:val="en-US"/>
        </w:rPr>
        <w:tab/>
        <w:t xml:space="preserve">Restani, L. et al. Botulinum neurotoxins A and E undergo retrograde axonal transport in primary motor neurons. </w:t>
      </w:r>
      <w:r w:rsidRPr="00911927">
        <w:rPr>
          <w:rFonts w:ascii="Calibri" w:hAnsi="Calibri" w:cs="Calibri"/>
          <w:i/>
          <w:iCs/>
          <w:noProof/>
          <w:lang w:val="en-US"/>
        </w:rPr>
        <w:t>PLoS Pathogens</w:t>
      </w:r>
      <w:r w:rsidR="0003306E"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8</w:t>
      </w:r>
      <w:r w:rsidRPr="00911927">
        <w:rPr>
          <w:rFonts w:ascii="Calibri" w:hAnsi="Calibri" w:cs="Calibri"/>
          <w:noProof/>
          <w:lang w:val="en-US"/>
        </w:rPr>
        <w:t xml:space="preserve"> (12), e1003087 (2012).</w:t>
      </w:r>
    </w:p>
    <w:p w14:paraId="1713961C" w14:textId="679F1E19"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45.</w:t>
      </w:r>
      <w:r w:rsidRPr="00911927">
        <w:rPr>
          <w:rFonts w:ascii="Calibri" w:hAnsi="Calibri" w:cs="Calibri"/>
          <w:noProof/>
          <w:lang w:val="en-US"/>
        </w:rPr>
        <w:tab/>
        <w:t>Mohan, R., Tosolini, A. P.</w:t>
      </w:r>
      <w:r w:rsidR="0003306E" w:rsidRPr="00911927">
        <w:rPr>
          <w:rFonts w:ascii="Calibri" w:hAnsi="Calibri" w:cs="Calibri"/>
          <w:noProof/>
          <w:lang w:val="en-US"/>
        </w:rPr>
        <w:t>,</w:t>
      </w:r>
      <w:r w:rsidRPr="00911927">
        <w:rPr>
          <w:rFonts w:ascii="Calibri" w:hAnsi="Calibri" w:cs="Calibri"/>
          <w:noProof/>
          <w:lang w:val="en-US"/>
        </w:rPr>
        <w:t xml:space="preserve"> Morris, R. Intramuscular </w:t>
      </w:r>
      <w:r w:rsidR="0003306E" w:rsidRPr="00911927">
        <w:rPr>
          <w:rFonts w:ascii="Calibri" w:hAnsi="Calibri" w:cs="Calibri"/>
          <w:noProof/>
          <w:lang w:val="en-US"/>
        </w:rPr>
        <w:t xml:space="preserve">injections along </w:t>
      </w:r>
      <w:r w:rsidRPr="00911927">
        <w:rPr>
          <w:rFonts w:ascii="Calibri" w:hAnsi="Calibri" w:cs="Calibri"/>
          <w:noProof/>
          <w:lang w:val="en-US"/>
        </w:rPr>
        <w:t xml:space="preserve">the </w:t>
      </w:r>
      <w:r w:rsidR="0003306E" w:rsidRPr="00911927">
        <w:rPr>
          <w:rFonts w:ascii="Calibri" w:hAnsi="Calibri" w:cs="Calibri"/>
          <w:noProof/>
          <w:lang w:val="en-US"/>
        </w:rPr>
        <w:t>motor end plates</w:t>
      </w:r>
      <w:r w:rsidRPr="00911927">
        <w:rPr>
          <w:rFonts w:ascii="Calibri" w:hAnsi="Calibri" w:cs="Calibri"/>
          <w:noProof/>
          <w:lang w:val="en-US"/>
        </w:rPr>
        <w:t xml:space="preserve">: </w:t>
      </w:r>
      <w:r w:rsidR="0003306E" w:rsidRPr="00911927">
        <w:rPr>
          <w:rFonts w:ascii="Calibri" w:hAnsi="Calibri" w:cs="Calibri"/>
          <w:noProof/>
          <w:lang w:val="en-US"/>
        </w:rPr>
        <w:t xml:space="preserve">a minimally invasive approach </w:t>
      </w:r>
      <w:r w:rsidRPr="00911927">
        <w:rPr>
          <w:rFonts w:ascii="Calibri" w:hAnsi="Calibri" w:cs="Calibri"/>
          <w:noProof/>
          <w:lang w:val="en-US"/>
        </w:rPr>
        <w:t xml:space="preserve">to </w:t>
      </w:r>
      <w:r w:rsidR="0003306E" w:rsidRPr="00911927">
        <w:rPr>
          <w:rFonts w:ascii="Calibri" w:hAnsi="Calibri" w:cs="Calibri"/>
          <w:noProof/>
          <w:lang w:val="en-US"/>
        </w:rPr>
        <w:t xml:space="preserve">shuttle tracers directly </w:t>
      </w:r>
      <w:r w:rsidRPr="00911927">
        <w:rPr>
          <w:rFonts w:ascii="Calibri" w:hAnsi="Calibri" w:cs="Calibri"/>
          <w:noProof/>
          <w:lang w:val="en-US"/>
        </w:rPr>
        <w:t xml:space="preserve">into </w:t>
      </w:r>
      <w:r w:rsidR="0003306E" w:rsidRPr="00911927">
        <w:rPr>
          <w:rFonts w:ascii="Calibri" w:hAnsi="Calibri" w:cs="Calibri"/>
          <w:noProof/>
          <w:lang w:val="en-US"/>
        </w:rPr>
        <w:t>motor neurons</w:t>
      </w:r>
      <w:r w:rsidRPr="00911927">
        <w:rPr>
          <w:rFonts w:ascii="Calibri" w:hAnsi="Calibri" w:cs="Calibri"/>
          <w:noProof/>
          <w:lang w:val="en-US"/>
        </w:rPr>
        <w:t xml:space="preserve">. </w:t>
      </w:r>
      <w:r w:rsidRPr="00911927">
        <w:rPr>
          <w:rFonts w:ascii="Calibri" w:hAnsi="Calibri" w:cs="Calibri"/>
          <w:i/>
          <w:iCs/>
          <w:noProof/>
          <w:lang w:val="en-US"/>
        </w:rPr>
        <w:t>Journal of Visualized Experiments</w:t>
      </w:r>
      <w:r w:rsidR="0003306E" w:rsidRPr="00911927">
        <w:rPr>
          <w:rFonts w:ascii="Calibri" w:hAnsi="Calibri" w:cs="Calibri"/>
          <w:i/>
          <w:iCs/>
          <w:noProof/>
          <w:lang w:val="en-US"/>
        </w:rPr>
        <w:t>: JoVE.</w:t>
      </w:r>
      <w:r w:rsidRPr="00911927">
        <w:rPr>
          <w:rFonts w:ascii="Calibri" w:hAnsi="Calibri" w:cs="Calibri"/>
          <w:noProof/>
          <w:lang w:val="en-US"/>
        </w:rPr>
        <w:t xml:space="preserve"> (101), e52846 (2015).</w:t>
      </w:r>
    </w:p>
    <w:p w14:paraId="65726359" w14:textId="1FFE33D7"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46.</w:t>
      </w:r>
      <w:r w:rsidRPr="00911927">
        <w:rPr>
          <w:rFonts w:ascii="Calibri" w:hAnsi="Calibri" w:cs="Calibri"/>
          <w:noProof/>
          <w:lang w:val="en-US"/>
        </w:rPr>
        <w:tab/>
        <w:t>Tosolini, A. P., Mohan, R.</w:t>
      </w:r>
      <w:r w:rsidR="00A23D5D" w:rsidRPr="00911927">
        <w:rPr>
          <w:rFonts w:ascii="Calibri" w:hAnsi="Calibri" w:cs="Calibri"/>
          <w:noProof/>
          <w:lang w:val="en-US"/>
        </w:rPr>
        <w:t>,</w:t>
      </w:r>
      <w:r w:rsidRPr="00911927">
        <w:rPr>
          <w:rFonts w:ascii="Calibri" w:hAnsi="Calibri" w:cs="Calibri"/>
          <w:noProof/>
          <w:lang w:val="en-US"/>
        </w:rPr>
        <w:t xml:space="preserve"> Morris, R. Targeting the full length of the motor end plate regions in the mouse forelimb increases the uptake of fluoro-gold into corresponding spinal cord motor neurons. </w:t>
      </w:r>
      <w:r w:rsidRPr="00911927">
        <w:rPr>
          <w:rFonts w:ascii="Calibri" w:hAnsi="Calibri" w:cs="Calibri"/>
          <w:i/>
          <w:iCs/>
          <w:noProof/>
          <w:lang w:val="en-US"/>
        </w:rPr>
        <w:t xml:space="preserve">Frontiers in </w:t>
      </w:r>
      <w:r w:rsidR="00941BA0" w:rsidRPr="00911927">
        <w:rPr>
          <w:rFonts w:ascii="Calibri" w:hAnsi="Calibri" w:cs="Calibri"/>
          <w:i/>
          <w:iCs/>
          <w:noProof/>
          <w:lang w:val="en-US"/>
        </w:rPr>
        <w:t>N</w:t>
      </w:r>
      <w:r w:rsidRPr="00911927">
        <w:rPr>
          <w:rFonts w:ascii="Calibri" w:hAnsi="Calibri" w:cs="Calibri"/>
          <w:i/>
          <w:iCs/>
          <w:noProof/>
          <w:lang w:val="en-US"/>
        </w:rPr>
        <w:t>eurology</w:t>
      </w:r>
      <w:r w:rsidR="00941BA0"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4</w:t>
      </w:r>
      <w:r w:rsidRPr="00911927">
        <w:rPr>
          <w:rFonts w:ascii="Calibri" w:hAnsi="Calibri" w:cs="Calibri"/>
          <w:noProof/>
          <w:lang w:val="en-US"/>
        </w:rPr>
        <w:t>, 58, doi:10.3389/fneur.2013.00058 (2013).</w:t>
      </w:r>
    </w:p>
    <w:p w14:paraId="705A297E" w14:textId="7E8A992A"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47.</w:t>
      </w:r>
      <w:r w:rsidRPr="00911927">
        <w:rPr>
          <w:rFonts w:ascii="Calibri" w:hAnsi="Calibri" w:cs="Calibri"/>
          <w:noProof/>
          <w:lang w:val="en-US"/>
        </w:rPr>
        <w:tab/>
        <w:t>Mohan, R., Tosolini, A. P.</w:t>
      </w:r>
      <w:r w:rsidR="00941BA0" w:rsidRPr="00911927">
        <w:rPr>
          <w:rFonts w:ascii="Calibri" w:hAnsi="Calibri" w:cs="Calibri"/>
          <w:noProof/>
          <w:lang w:val="en-US"/>
        </w:rPr>
        <w:t>,</w:t>
      </w:r>
      <w:r w:rsidRPr="00911927">
        <w:rPr>
          <w:rFonts w:ascii="Calibri" w:hAnsi="Calibri" w:cs="Calibri"/>
          <w:noProof/>
          <w:lang w:val="en-US"/>
        </w:rPr>
        <w:t xml:space="preserve"> Morris, R. Targeting the motor end plates in the mouse hindlimb gives access to a greater number of spinal cord motor neurons: an approach to maximize retrograde transport. </w:t>
      </w:r>
      <w:r w:rsidRPr="00911927">
        <w:rPr>
          <w:rFonts w:ascii="Calibri" w:hAnsi="Calibri" w:cs="Calibri"/>
          <w:i/>
          <w:iCs/>
          <w:noProof/>
          <w:lang w:val="en-US"/>
        </w:rPr>
        <w:t>Neuroscience</w:t>
      </w:r>
      <w:r w:rsidR="007A70BB"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274</w:t>
      </w:r>
      <w:r w:rsidRPr="00911927">
        <w:rPr>
          <w:rFonts w:ascii="Calibri" w:hAnsi="Calibri" w:cs="Calibri"/>
          <w:noProof/>
          <w:lang w:val="en-US"/>
        </w:rPr>
        <w:t>, 318–330 (2014).</w:t>
      </w:r>
    </w:p>
    <w:p w14:paraId="4DF6B0A6" w14:textId="2622E7CE"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48.</w:t>
      </w:r>
      <w:r w:rsidRPr="00911927">
        <w:rPr>
          <w:rFonts w:ascii="Calibri" w:hAnsi="Calibri" w:cs="Calibri"/>
          <w:noProof/>
          <w:lang w:val="en-US"/>
        </w:rPr>
        <w:tab/>
        <w:t xml:space="preserve">Stifani, N. Motor neurons and the generation of spinal motor neuron diversity. </w:t>
      </w:r>
      <w:r w:rsidRPr="00911927">
        <w:rPr>
          <w:rFonts w:ascii="Calibri" w:hAnsi="Calibri" w:cs="Calibri"/>
          <w:i/>
          <w:iCs/>
          <w:noProof/>
          <w:lang w:val="en-US"/>
        </w:rPr>
        <w:t>Frontiers in Cellular Neuroscience</w:t>
      </w:r>
      <w:r w:rsidR="007A70BB"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8</w:t>
      </w:r>
      <w:r w:rsidRPr="00911927">
        <w:rPr>
          <w:rFonts w:ascii="Calibri" w:hAnsi="Calibri" w:cs="Calibri"/>
          <w:noProof/>
          <w:lang w:val="en-US"/>
        </w:rPr>
        <w:t>, 293 (2014).</w:t>
      </w:r>
    </w:p>
    <w:p w14:paraId="0BE39D1C" w14:textId="61953C4F"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49.</w:t>
      </w:r>
      <w:r w:rsidRPr="00911927">
        <w:rPr>
          <w:rFonts w:ascii="Calibri" w:hAnsi="Calibri" w:cs="Calibri"/>
          <w:noProof/>
          <w:lang w:val="en-US"/>
        </w:rPr>
        <w:tab/>
        <w:t>Altman, T., Maimon, R., Ionescu, A., Pery, T. G.</w:t>
      </w:r>
      <w:r w:rsidR="007A70BB" w:rsidRPr="00911927">
        <w:rPr>
          <w:rFonts w:ascii="Calibri" w:hAnsi="Calibri" w:cs="Calibri"/>
          <w:noProof/>
          <w:lang w:val="en-US"/>
        </w:rPr>
        <w:t>,</w:t>
      </w:r>
      <w:r w:rsidRPr="00911927">
        <w:rPr>
          <w:rFonts w:ascii="Calibri" w:hAnsi="Calibri" w:cs="Calibri"/>
          <w:noProof/>
          <w:lang w:val="en-US"/>
        </w:rPr>
        <w:t xml:space="preserve"> Perlson, E. Axonal </w:t>
      </w:r>
      <w:r w:rsidR="007A70BB" w:rsidRPr="00911927">
        <w:rPr>
          <w:rFonts w:ascii="Calibri" w:hAnsi="Calibri" w:cs="Calibri"/>
          <w:noProof/>
          <w:lang w:val="en-US"/>
        </w:rPr>
        <w:t xml:space="preserve">transport </w:t>
      </w:r>
      <w:r w:rsidRPr="00911927">
        <w:rPr>
          <w:rFonts w:ascii="Calibri" w:hAnsi="Calibri" w:cs="Calibri"/>
          <w:noProof/>
          <w:lang w:val="en-US"/>
        </w:rPr>
        <w:t xml:space="preserve">of </w:t>
      </w:r>
      <w:r w:rsidR="007A70BB" w:rsidRPr="00911927">
        <w:rPr>
          <w:rFonts w:ascii="Calibri" w:hAnsi="Calibri" w:cs="Calibri"/>
          <w:noProof/>
          <w:lang w:val="en-US"/>
        </w:rPr>
        <w:t xml:space="preserve">organelles </w:t>
      </w:r>
      <w:r w:rsidRPr="00911927">
        <w:rPr>
          <w:rFonts w:ascii="Calibri" w:hAnsi="Calibri" w:cs="Calibri"/>
          <w:noProof/>
          <w:lang w:val="en-US"/>
        </w:rPr>
        <w:t xml:space="preserve">in </w:t>
      </w:r>
      <w:r w:rsidR="007A70BB" w:rsidRPr="00911927">
        <w:rPr>
          <w:rFonts w:ascii="Calibri" w:hAnsi="Calibri" w:cs="Calibri"/>
          <w:noProof/>
          <w:lang w:val="en-US"/>
        </w:rPr>
        <w:t xml:space="preserve">motor neuron cultures </w:t>
      </w:r>
      <w:r w:rsidRPr="00911927">
        <w:rPr>
          <w:rFonts w:ascii="Calibri" w:hAnsi="Calibri" w:cs="Calibri"/>
          <w:noProof/>
          <w:lang w:val="en-US"/>
        </w:rPr>
        <w:t xml:space="preserve">using </w:t>
      </w:r>
      <w:r w:rsidR="007A70BB" w:rsidRPr="00911927">
        <w:rPr>
          <w:rFonts w:ascii="Calibri" w:hAnsi="Calibri" w:cs="Calibri"/>
          <w:noProof/>
          <w:lang w:val="en-US"/>
        </w:rPr>
        <w:t>microfluidic chambers system</w:t>
      </w:r>
      <w:r w:rsidRPr="00911927">
        <w:rPr>
          <w:rFonts w:ascii="Calibri" w:hAnsi="Calibri" w:cs="Calibri"/>
          <w:noProof/>
          <w:lang w:val="en-US"/>
        </w:rPr>
        <w:t xml:space="preserve">. </w:t>
      </w:r>
      <w:r w:rsidRPr="00911927">
        <w:rPr>
          <w:rFonts w:ascii="Calibri" w:hAnsi="Calibri" w:cs="Calibri"/>
          <w:i/>
          <w:iCs/>
          <w:noProof/>
          <w:lang w:val="en-US"/>
        </w:rPr>
        <w:t>Journal of Visualized Experiments</w:t>
      </w:r>
      <w:r w:rsidR="007A70BB" w:rsidRPr="00911927">
        <w:rPr>
          <w:rFonts w:ascii="Calibri" w:hAnsi="Calibri" w:cs="Calibri"/>
          <w:i/>
          <w:iCs/>
          <w:noProof/>
          <w:lang w:val="en-US"/>
        </w:rPr>
        <w:t>: JoVE.</w:t>
      </w:r>
      <w:r w:rsidRPr="00911927">
        <w:rPr>
          <w:rFonts w:ascii="Calibri" w:hAnsi="Calibri" w:cs="Calibri"/>
          <w:noProof/>
          <w:lang w:val="en-US"/>
        </w:rPr>
        <w:t xml:space="preserve"> (159), doi:10.3791/60993 (2020).</w:t>
      </w:r>
    </w:p>
    <w:p w14:paraId="360EF59E" w14:textId="32154DBB"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50.</w:t>
      </w:r>
      <w:r w:rsidRPr="00911927">
        <w:rPr>
          <w:rFonts w:ascii="Calibri" w:hAnsi="Calibri" w:cs="Calibri"/>
          <w:noProof/>
          <w:lang w:val="en-US"/>
        </w:rPr>
        <w:tab/>
        <w:t>Boyer, N. P., Azcorra, M., Jung, P.</w:t>
      </w:r>
      <w:r w:rsidR="009708FA" w:rsidRPr="00911927">
        <w:rPr>
          <w:rFonts w:ascii="Calibri" w:hAnsi="Calibri" w:cs="Calibri"/>
          <w:noProof/>
          <w:lang w:val="en-US"/>
        </w:rPr>
        <w:t>,</w:t>
      </w:r>
      <w:r w:rsidRPr="00911927">
        <w:rPr>
          <w:rFonts w:ascii="Calibri" w:hAnsi="Calibri" w:cs="Calibri"/>
          <w:noProof/>
          <w:lang w:val="en-US"/>
        </w:rPr>
        <w:t xml:space="preserve"> Brown, A. Imaging and analysis of neurofilament transport in excised mouse tibial nerve. </w:t>
      </w:r>
      <w:r w:rsidRPr="00911927">
        <w:rPr>
          <w:rFonts w:ascii="Calibri" w:hAnsi="Calibri" w:cs="Calibri"/>
          <w:i/>
          <w:iCs/>
          <w:noProof/>
          <w:lang w:val="en-US"/>
        </w:rPr>
        <w:t>Journal of Visualized Experiments</w:t>
      </w:r>
      <w:r w:rsidR="009708FA" w:rsidRPr="00911927">
        <w:rPr>
          <w:rFonts w:ascii="Calibri" w:hAnsi="Calibri" w:cs="Calibri"/>
          <w:i/>
          <w:iCs/>
          <w:noProof/>
          <w:lang w:val="en-US"/>
        </w:rPr>
        <w:t>: JoVE.</w:t>
      </w:r>
      <w:r w:rsidRPr="00911927">
        <w:rPr>
          <w:rFonts w:ascii="Calibri" w:hAnsi="Calibri" w:cs="Calibri"/>
          <w:noProof/>
          <w:lang w:val="en-US"/>
        </w:rPr>
        <w:t xml:space="preserve"> (162), doi:10.3791/61264 (2020).</w:t>
      </w:r>
    </w:p>
    <w:p w14:paraId="76F17BF2" w14:textId="269361FA"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51.</w:t>
      </w:r>
      <w:r w:rsidRPr="00911927">
        <w:rPr>
          <w:rFonts w:ascii="Calibri" w:hAnsi="Calibri" w:cs="Calibri"/>
          <w:noProof/>
          <w:lang w:val="en-US"/>
        </w:rPr>
        <w:tab/>
        <w:t>Mou, Y., Mukte, S., Chai, E., Dein, J.</w:t>
      </w:r>
      <w:r w:rsidR="009708FA" w:rsidRPr="00911927">
        <w:rPr>
          <w:rFonts w:ascii="Calibri" w:hAnsi="Calibri" w:cs="Calibri"/>
          <w:noProof/>
          <w:lang w:val="en-US"/>
        </w:rPr>
        <w:t>,</w:t>
      </w:r>
      <w:r w:rsidRPr="00911927">
        <w:rPr>
          <w:rFonts w:ascii="Calibri" w:hAnsi="Calibri" w:cs="Calibri"/>
          <w:noProof/>
          <w:lang w:val="en-US"/>
        </w:rPr>
        <w:t xml:space="preserve"> Li, X.-J. Analyzing </w:t>
      </w:r>
      <w:r w:rsidR="009708FA" w:rsidRPr="00911927">
        <w:rPr>
          <w:rFonts w:ascii="Calibri" w:hAnsi="Calibri" w:cs="Calibri"/>
          <w:noProof/>
          <w:lang w:val="en-US"/>
        </w:rPr>
        <w:t xml:space="preserve">mitochondrial transport </w:t>
      </w:r>
      <w:r w:rsidRPr="00911927">
        <w:rPr>
          <w:rFonts w:ascii="Calibri" w:hAnsi="Calibri" w:cs="Calibri"/>
          <w:noProof/>
          <w:lang w:val="en-US"/>
        </w:rPr>
        <w:t xml:space="preserve">and </w:t>
      </w:r>
      <w:r w:rsidR="009708FA" w:rsidRPr="00911927">
        <w:rPr>
          <w:rFonts w:ascii="Calibri" w:hAnsi="Calibri" w:cs="Calibri"/>
          <w:noProof/>
          <w:lang w:val="en-US"/>
        </w:rPr>
        <w:t xml:space="preserve">morphology </w:t>
      </w:r>
      <w:r w:rsidRPr="00911927">
        <w:rPr>
          <w:rFonts w:ascii="Calibri" w:hAnsi="Calibri" w:cs="Calibri"/>
          <w:noProof/>
          <w:lang w:val="en-US"/>
        </w:rPr>
        <w:t xml:space="preserve">in </w:t>
      </w:r>
      <w:r w:rsidR="009708FA" w:rsidRPr="00911927">
        <w:rPr>
          <w:rFonts w:ascii="Calibri" w:hAnsi="Calibri" w:cs="Calibri"/>
          <w:noProof/>
          <w:lang w:val="en-US"/>
        </w:rPr>
        <w:t>human induced pluripotent stem cell</w:t>
      </w:r>
      <w:r w:rsidRPr="00911927">
        <w:rPr>
          <w:rFonts w:ascii="Calibri" w:hAnsi="Calibri" w:cs="Calibri"/>
          <w:noProof/>
          <w:lang w:val="en-US"/>
        </w:rPr>
        <w:t>-</w:t>
      </w:r>
      <w:r w:rsidR="009708FA" w:rsidRPr="00911927">
        <w:rPr>
          <w:rFonts w:ascii="Calibri" w:hAnsi="Calibri" w:cs="Calibri"/>
          <w:noProof/>
          <w:lang w:val="en-US"/>
        </w:rPr>
        <w:t xml:space="preserve">derived neurons </w:t>
      </w:r>
      <w:r w:rsidRPr="00911927">
        <w:rPr>
          <w:rFonts w:ascii="Calibri" w:hAnsi="Calibri" w:cs="Calibri"/>
          <w:noProof/>
          <w:lang w:val="en-US"/>
        </w:rPr>
        <w:t xml:space="preserve">in </w:t>
      </w:r>
      <w:r w:rsidR="009708FA" w:rsidRPr="00911927">
        <w:rPr>
          <w:rFonts w:ascii="Calibri" w:hAnsi="Calibri" w:cs="Calibri"/>
          <w:noProof/>
          <w:lang w:val="en-US"/>
        </w:rPr>
        <w:t>hereditary spastic paraplegia</w:t>
      </w:r>
      <w:r w:rsidRPr="00911927">
        <w:rPr>
          <w:rFonts w:ascii="Calibri" w:hAnsi="Calibri" w:cs="Calibri"/>
          <w:noProof/>
          <w:lang w:val="en-US"/>
        </w:rPr>
        <w:t xml:space="preserve">. </w:t>
      </w:r>
      <w:r w:rsidRPr="00911927">
        <w:rPr>
          <w:rFonts w:ascii="Calibri" w:hAnsi="Calibri" w:cs="Calibri"/>
          <w:i/>
          <w:iCs/>
          <w:noProof/>
          <w:lang w:val="en-US"/>
        </w:rPr>
        <w:t>Journal of Visualized Experiments</w:t>
      </w:r>
      <w:r w:rsidR="009708FA" w:rsidRPr="00911927">
        <w:rPr>
          <w:rFonts w:ascii="Calibri" w:hAnsi="Calibri" w:cs="Calibri"/>
          <w:i/>
          <w:iCs/>
          <w:noProof/>
          <w:lang w:val="en-US"/>
        </w:rPr>
        <w:t>: JoVE.</w:t>
      </w:r>
      <w:r w:rsidRPr="00911927">
        <w:rPr>
          <w:rFonts w:ascii="Calibri" w:hAnsi="Calibri" w:cs="Calibri"/>
          <w:noProof/>
          <w:lang w:val="en-US"/>
        </w:rPr>
        <w:t xml:space="preserve"> (156), doi:10.3791/60548 (2020).</w:t>
      </w:r>
    </w:p>
    <w:p w14:paraId="292CF30B" w14:textId="1167C383"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52.</w:t>
      </w:r>
      <w:r w:rsidRPr="00911927">
        <w:rPr>
          <w:rFonts w:ascii="Calibri" w:hAnsi="Calibri" w:cs="Calibri"/>
          <w:noProof/>
          <w:lang w:val="en-US"/>
        </w:rPr>
        <w:tab/>
        <w:t>Stoklund Dittlau, K.</w:t>
      </w:r>
      <w:r w:rsidR="009708FA" w:rsidRPr="00911927">
        <w:rPr>
          <w:rFonts w:ascii="Calibri" w:hAnsi="Calibri" w:cs="Calibri"/>
          <w:noProof/>
          <w:lang w:val="en-US"/>
        </w:rPr>
        <w:t xml:space="preserve"> </w:t>
      </w:r>
      <w:r w:rsidRPr="00911927">
        <w:rPr>
          <w:rFonts w:ascii="Calibri" w:hAnsi="Calibri" w:cs="Calibri"/>
          <w:i/>
          <w:iCs/>
          <w:noProof/>
          <w:lang w:val="en-US"/>
        </w:rPr>
        <w:t>et al.</w:t>
      </w:r>
      <w:r w:rsidRPr="00911927">
        <w:rPr>
          <w:rFonts w:ascii="Calibri" w:hAnsi="Calibri" w:cs="Calibri"/>
          <w:noProof/>
          <w:lang w:val="en-US"/>
        </w:rPr>
        <w:t xml:space="preserve"> Generation of </w:t>
      </w:r>
      <w:r w:rsidR="009708FA" w:rsidRPr="00911927">
        <w:rPr>
          <w:rFonts w:ascii="Calibri" w:hAnsi="Calibri" w:cs="Calibri"/>
          <w:noProof/>
          <w:lang w:val="en-US"/>
        </w:rPr>
        <w:t xml:space="preserve">human motor units </w:t>
      </w:r>
      <w:r w:rsidRPr="00911927">
        <w:rPr>
          <w:rFonts w:ascii="Calibri" w:hAnsi="Calibri" w:cs="Calibri"/>
          <w:noProof/>
          <w:lang w:val="en-US"/>
        </w:rPr>
        <w:t xml:space="preserve">with </w:t>
      </w:r>
      <w:r w:rsidR="009708FA" w:rsidRPr="00911927">
        <w:rPr>
          <w:rFonts w:ascii="Calibri" w:hAnsi="Calibri" w:cs="Calibri"/>
          <w:noProof/>
          <w:lang w:val="en-US"/>
        </w:rPr>
        <w:t xml:space="preserve">functional neuromuscular junctions </w:t>
      </w:r>
      <w:r w:rsidRPr="00911927">
        <w:rPr>
          <w:rFonts w:ascii="Calibri" w:hAnsi="Calibri" w:cs="Calibri"/>
          <w:noProof/>
          <w:lang w:val="en-US"/>
        </w:rPr>
        <w:t xml:space="preserve">in </w:t>
      </w:r>
      <w:r w:rsidR="009708FA" w:rsidRPr="00911927">
        <w:rPr>
          <w:rFonts w:ascii="Calibri" w:hAnsi="Calibri" w:cs="Calibri"/>
          <w:noProof/>
          <w:lang w:val="en-US"/>
        </w:rPr>
        <w:t>microfluidic devices</w:t>
      </w:r>
      <w:r w:rsidRPr="00911927">
        <w:rPr>
          <w:rFonts w:ascii="Calibri" w:hAnsi="Calibri" w:cs="Calibri"/>
          <w:noProof/>
          <w:lang w:val="en-US"/>
        </w:rPr>
        <w:t xml:space="preserve">. </w:t>
      </w:r>
      <w:r w:rsidRPr="00911927">
        <w:rPr>
          <w:rFonts w:ascii="Calibri" w:hAnsi="Calibri" w:cs="Calibri"/>
          <w:i/>
          <w:iCs/>
          <w:noProof/>
          <w:lang w:val="en-US"/>
        </w:rPr>
        <w:t>Journal of Visualized Experiments</w:t>
      </w:r>
      <w:r w:rsidR="009708FA" w:rsidRPr="00911927">
        <w:rPr>
          <w:rFonts w:ascii="Calibri" w:hAnsi="Calibri" w:cs="Calibri"/>
          <w:i/>
          <w:iCs/>
          <w:noProof/>
          <w:lang w:val="en-US"/>
        </w:rPr>
        <w:t>: JoVE.</w:t>
      </w:r>
      <w:r w:rsidRPr="00911927">
        <w:rPr>
          <w:rFonts w:ascii="Calibri" w:hAnsi="Calibri" w:cs="Calibri"/>
          <w:noProof/>
          <w:lang w:val="en-US"/>
        </w:rPr>
        <w:t xml:space="preserve"> (175), doi:10.3791/62959 (2021).</w:t>
      </w:r>
    </w:p>
    <w:p w14:paraId="3C74B7DA" w14:textId="0348EBF5"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53.</w:t>
      </w:r>
      <w:r w:rsidRPr="00911927">
        <w:rPr>
          <w:rFonts w:ascii="Calibri" w:hAnsi="Calibri" w:cs="Calibri"/>
          <w:noProof/>
          <w:lang w:val="en-US"/>
        </w:rPr>
        <w:tab/>
        <w:t xml:space="preserve">Tinevez, J.-Y. et al. TrackMate: An open and extensible platform for single-particle tracking. </w:t>
      </w:r>
      <w:r w:rsidRPr="00911927">
        <w:rPr>
          <w:rFonts w:ascii="Calibri" w:hAnsi="Calibri" w:cs="Calibri"/>
          <w:i/>
          <w:iCs/>
          <w:noProof/>
          <w:lang w:val="en-US"/>
        </w:rPr>
        <w:t>Methods</w:t>
      </w:r>
      <w:r w:rsidR="00C956B5"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115</w:t>
      </w:r>
      <w:r w:rsidRPr="00911927">
        <w:rPr>
          <w:rFonts w:ascii="Calibri" w:hAnsi="Calibri" w:cs="Calibri"/>
          <w:noProof/>
          <w:lang w:val="en-US"/>
        </w:rPr>
        <w:t>, 80–90 (2017).</w:t>
      </w:r>
    </w:p>
    <w:p w14:paraId="64BDEB47" w14:textId="44E16EEC"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54.</w:t>
      </w:r>
      <w:r w:rsidRPr="00911927">
        <w:rPr>
          <w:rFonts w:ascii="Calibri" w:hAnsi="Calibri" w:cs="Calibri"/>
          <w:noProof/>
          <w:lang w:val="en-US"/>
        </w:rPr>
        <w:tab/>
        <w:t>Neumann, S., Chassefeyre, R., Campbell, G. E.</w:t>
      </w:r>
      <w:r w:rsidR="00C956B5" w:rsidRPr="00911927">
        <w:rPr>
          <w:rFonts w:ascii="Calibri" w:hAnsi="Calibri" w:cs="Calibri"/>
          <w:noProof/>
          <w:lang w:val="en-US"/>
        </w:rPr>
        <w:t xml:space="preserve">, </w:t>
      </w:r>
      <w:r w:rsidRPr="00911927">
        <w:rPr>
          <w:rFonts w:ascii="Calibri" w:hAnsi="Calibri" w:cs="Calibri"/>
          <w:noProof/>
          <w:lang w:val="en-US"/>
        </w:rPr>
        <w:t xml:space="preserve">Encalada, S. E. KymoAnalyzer: a software tool for the quantitative analysis of intracellular transport in neurons. </w:t>
      </w:r>
      <w:r w:rsidRPr="00911927">
        <w:rPr>
          <w:rFonts w:ascii="Calibri" w:hAnsi="Calibri" w:cs="Calibri"/>
          <w:i/>
          <w:iCs/>
          <w:noProof/>
          <w:lang w:val="en-US"/>
        </w:rPr>
        <w:t>Traffic</w:t>
      </w:r>
      <w:r w:rsidR="00C956B5"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18</w:t>
      </w:r>
      <w:r w:rsidRPr="00911927">
        <w:rPr>
          <w:rFonts w:ascii="Calibri" w:hAnsi="Calibri" w:cs="Calibri"/>
          <w:noProof/>
          <w:lang w:val="en-US"/>
        </w:rPr>
        <w:t xml:space="preserve"> (1), 71–88 (2017).</w:t>
      </w:r>
    </w:p>
    <w:p w14:paraId="64F7EEC3" w14:textId="36B60CB7"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55.</w:t>
      </w:r>
      <w:r w:rsidRPr="00911927">
        <w:rPr>
          <w:rFonts w:ascii="Calibri" w:hAnsi="Calibri" w:cs="Calibri"/>
          <w:noProof/>
          <w:lang w:val="en-US"/>
        </w:rPr>
        <w:tab/>
        <w:t>Bohnert, S.</w:t>
      </w:r>
      <w:r w:rsidR="000745D3" w:rsidRPr="00911927">
        <w:rPr>
          <w:rFonts w:ascii="Calibri" w:hAnsi="Calibri" w:cs="Calibri"/>
          <w:noProof/>
          <w:lang w:val="en-US"/>
        </w:rPr>
        <w:t>,</w:t>
      </w:r>
      <w:r w:rsidRPr="00911927">
        <w:rPr>
          <w:rFonts w:ascii="Calibri" w:hAnsi="Calibri" w:cs="Calibri"/>
          <w:noProof/>
          <w:lang w:val="en-US"/>
        </w:rPr>
        <w:t xml:space="preserve"> Schiavo, G. Tetanus toxin is transported in a novel neuronal compartment characterized by a specialized pH regulation. </w:t>
      </w:r>
      <w:r w:rsidRPr="00911927">
        <w:rPr>
          <w:rFonts w:ascii="Calibri" w:hAnsi="Calibri" w:cs="Calibri"/>
          <w:i/>
          <w:iCs/>
          <w:noProof/>
          <w:lang w:val="en-US"/>
        </w:rPr>
        <w:t>The Journal of Biological Chemistry</w:t>
      </w:r>
      <w:r w:rsidR="000745D3"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280</w:t>
      </w:r>
      <w:r w:rsidRPr="00911927">
        <w:rPr>
          <w:rFonts w:ascii="Calibri" w:hAnsi="Calibri" w:cs="Calibri"/>
          <w:noProof/>
          <w:lang w:val="en-US"/>
        </w:rPr>
        <w:t xml:space="preserve"> (51), 42336–42344</w:t>
      </w:r>
      <w:r w:rsidR="000745D3" w:rsidRPr="00911927">
        <w:rPr>
          <w:rFonts w:ascii="Calibri" w:hAnsi="Calibri" w:cs="Calibri"/>
          <w:noProof/>
          <w:lang w:val="en-US"/>
        </w:rPr>
        <w:t xml:space="preserve"> </w:t>
      </w:r>
      <w:r w:rsidRPr="00911927">
        <w:rPr>
          <w:rFonts w:ascii="Calibri" w:hAnsi="Calibri" w:cs="Calibri"/>
          <w:noProof/>
          <w:lang w:val="en-US"/>
        </w:rPr>
        <w:t>(2005).</w:t>
      </w:r>
    </w:p>
    <w:p w14:paraId="168FA53B" w14:textId="51D34ED5"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56.</w:t>
      </w:r>
      <w:r w:rsidRPr="00911927">
        <w:rPr>
          <w:rFonts w:ascii="Calibri" w:hAnsi="Calibri" w:cs="Calibri"/>
          <w:noProof/>
          <w:lang w:val="en-US"/>
        </w:rPr>
        <w:tab/>
        <w:t>Kanai, A.</w:t>
      </w:r>
      <w:r w:rsidR="000745D3" w:rsidRPr="00911927">
        <w:rPr>
          <w:rFonts w:ascii="Calibri" w:hAnsi="Calibri" w:cs="Calibri"/>
          <w:noProof/>
          <w:lang w:val="en-US"/>
        </w:rPr>
        <w:t xml:space="preserve"> et al.</w:t>
      </w:r>
      <w:r w:rsidRPr="00911927">
        <w:rPr>
          <w:rFonts w:ascii="Calibri" w:hAnsi="Calibri" w:cs="Calibri"/>
          <w:noProof/>
          <w:lang w:val="en-US"/>
        </w:rPr>
        <w:t xml:space="preserve"> Low-concentration lidocaine rapidly inhibits axonal transport in cultured mouse dorsal root ganglion neurons. </w:t>
      </w:r>
      <w:r w:rsidRPr="00911927">
        <w:rPr>
          <w:rFonts w:ascii="Calibri" w:hAnsi="Calibri" w:cs="Calibri"/>
          <w:i/>
          <w:iCs/>
          <w:noProof/>
          <w:lang w:val="en-US"/>
        </w:rPr>
        <w:t>Anesthesiology</w:t>
      </w:r>
      <w:r w:rsidR="007B07DE"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95</w:t>
      </w:r>
      <w:r w:rsidRPr="00911927">
        <w:rPr>
          <w:rFonts w:ascii="Calibri" w:hAnsi="Calibri" w:cs="Calibri"/>
          <w:noProof/>
          <w:lang w:val="en-US"/>
        </w:rPr>
        <w:t xml:space="preserve"> (3), 675–680 (2001).</w:t>
      </w:r>
    </w:p>
    <w:p w14:paraId="1FC27B9D" w14:textId="109C4A73"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57.</w:t>
      </w:r>
      <w:r w:rsidRPr="00911927">
        <w:rPr>
          <w:rFonts w:ascii="Calibri" w:hAnsi="Calibri" w:cs="Calibri"/>
          <w:noProof/>
          <w:lang w:val="en-US"/>
        </w:rPr>
        <w:tab/>
        <w:t>Bolea, I., Gan, W.-B., Manfedi, G.</w:t>
      </w:r>
      <w:r w:rsidR="007B07DE" w:rsidRPr="00911927">
        <w:rPr>
          <w:rFonts w:ascii="Calibri" w:hAnsi="Calibri" w:cs="Calibri"/>
          <w:noProof/>
          <w:lang w:val="en-US"/>
        </w:rPr>
        <w:t xml:space="preserve">, </w:t>
      </w:r>
      <w:r w:rsidRPr="00911927">
        <w:rPr>
          <w:rFonts w:ascii="Calibri" w:hAnsi="Calibri" w:cs="Calibri"/>
          <w:noProof/>
          <w:lang w:val="en-US"/>
        </w:rPr>
        <w:t xml:space="preserve">Magrané, J. Imaging of mitochondrial dynamics in motor and sensory axons of living mice. </w:t>
      </w:r>
      <w:r w:rsidRPr="00911927">
        <w:rPr>
          <w:rFonts w:ascii="Calibri" w:hAnsi="Calibri" w:cs="Calibri"/>
          <w:i/>
          <w:iCs/>
          <w:noProof/>
          <w:lang w:val="en-US"/>
        </w:rPr>
        <w:t>Methods in Enzymology</w:t>
      </w:r>
      <w:r w:rsidR="007B07DE"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547</w:t>
      </w:r>
      <w:r w:rsidRPr="00911927">
        <w:rPr>
          <w:rFonts w:ascii="Calibri" w:hAnsi="Calibri" w:cs="Calibri"/>
          <w:noProof/>
          <w:lang w:val="en-US"/>
        </w:rPr>
        <w:t>, 97–110 (2014).</w:t>
      </w:r>
    </w:p>
    <w:p w14:paraId="030CEBD6" w14:textId="40C852C0"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58.</w:t>
      </w:r>
      <w:r w:rsidRPr="00911927">
        <w:rPr>
          <w:rFonts w:ascii="Calibri" w:hAnsi="Calibri" w:cs="Calibri"/>
          <w:noProof/>
          <w:lang w:val="en-US"/>
        </w:rPr>
        <w:tab/>
        <w:t>Cohen, S., Valm, A. M.</w:t>
      </w:r>
      <w:r w:rsidR="007B07DE" w:rsidRPr="00911927">
        <w:rPr>
          <w:rFonts w:ascii="Calibri" w:hAnsi="Calibri" w:cs="Calibri"/>
          <w:noProof/>
          <w:lang w:val="en-US"/>
        </w:rPr>
        <w:t>,</w:t>
      </w:r>
      <w:r w:rsidRPr="00911927">
        <w:rPr>
          <w:rFonts w:ascii="Calibri" w:hAnsi="Calibri" w:cs="Calibri"/>
          <w:noProof/>
          <w:lang w:val="en-US"/>
        </w:rPr>
        <w:t xml:space="preserve"> Lippincott-Schwartz, J. Multispectral </w:t>
      </w:r>
      <w:r w:rsidR="0015672D" w:rsidRPr="00911927">
        <w:rPr>
          <w:rFonts w:ascii="Calibri" w:hAnsi="Calibri" w:cs="Calibri"/>
          <w:noProof/>
          <w:lang w:val="en-US"/>
        </w:rPr>
        <w:t>live</w:t>
      </w:r>
      <w:r w:rsidRPr="00911927">
        <w:rPr>
          <w:rFonts w:ascii="Calibri" w:hAnsi="Calibri" w:cs="Calibri"/>
          <w:noProof/>
          <w:lang w:val="en-US"/>
        </w:rPr>
        <w:t>-</w:t>
      </w:r>
      <w:r w:rsidR="0015672D" w:rsidRPr="00911927">
        <w:rPr>
          <w:rFonts w:ascii="Calibri" w:hAnsi="Calibri" w:cs="Calibri"/>
          <w:noProof/>
          <w:lang w:val="en-US"/>
        </w:rPr>
        <w:t>cell imaging</w:t>
      </w:r>
      <w:r w:rsidRPr="00911927">
        <w:rPr>
          <w:rFonts w:ascii="Calibri" w:hAnsi="Calibri" w:cs="Calibri"/>
          <w:noProof/>
          <w:lang w:val="en-US"/>
        </w:rPr>
        <w:t xml:space="preserve">. </w:t>
      </w:r>
      <w:r w:rsidRPr="00911927">
        <w:rPr>
          <w:rFonts w:ascii="Calibri" w:hAnsi="Calibri" w:cs="Calibri"/>
          <w:i/>
          <w:iCs/>
          <w:noProof/>
          <w:lang w:val="en-US"/>
        </w:rPr>
        <w:t xml:space="preserve">Current </w:t>
      </w:r>
      <w:r w:rsidR="0015672D" w:rsidRPr="00911927">
        <w:rPr>
          <w:rFonts w:ascii="Calibri" w:hAnsi="Calibri" w:cs="Calibri"/>
          <w:i/>
          <w:iCs/>
          <w:noProof/>
          <w:lang w:val="en-US"/>
        </w:rPr>
        <w:t>P</w:t>
      </w:r>
      <w:r w:rsidRPr="00911927">
        <w:rPr>
          <w:rFonts w:ascii="Calibri" w:hAnsi="Calibri" w:cs="Calibri"/>
          <w:i/>
          <w:iCs/>
          <w:noProof/>
          <w:lang w:val="en-US"/>
        </w:rPr>
        <w:t xml:space="preserve">rotocols in </w:t>
      </w:r>
      <w:r w:rsidR="0015672D" w:rsidRPr="00911927">
        <w:rPr>
          <w:rFonts w:ascii="Calibri" w:hAnsi="Calibri" w:cs="Calibri"/>
          <w:i/>
          <w:iCs/>
          <w:noProof/>
          <w:lang w:val="en-US"/>
        </w:rPr>
        <w:t>C</w:t>
      </w:r>
      <w:r w:rsidRPr="00911927">
        <w:rPr>
          <w:rFonts w:ascii="Calibri" w:hAnsi="Calibri" w:cs="Calibri"/>
          <w:i/>
          <w:iCs/>
          <w:noProof/>
          <w:lang w:val="en-US"/>
        </w:rPr>
        <w:t xml:space="preserve">ell </w:t>
      </w:r>
      <w:r w:rsidR="0015672D" w:rsidRPr="00911927">
        <w:rPr>
          <w:rFonts w:ascii="Calibri" w:hAnsi="Calibri" w:cs="Calibri"/>
          <w:i/>
          <w:iCs/>
          <w:noProof/>
          <w:lang w:val="en-US"/>
        </w:rPr>
        <w:t>B</w:t>
      </w:r>
      <w:r w:rsidRPr="00911927">
        <w:rPr>
          <w:rFonts w:ascii="Calibri" w:hAnsi="Calibri" w:cs="Calibri"/>
          <w:i/>
          <w:iCs/>
          <w:noProof/>
          <w:lang w:val="en-US"/>
        </w:rPr>
        <w:t>iology</w:t>
      </w:r>
      <w:r w:rsidR="0015672D"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79</w:t>
      </w:r>
      <w:r w:rsidRPr="00911927">
        <w:rPr>
          <w:rFonts w:ascii="Calibri" w:hAnsi="Calibri" w:cs="Calibri"/>
          <w:noProof/>
          <w:lang w:val="en-US"/>
        </w:rPr>
        <w:t xml:space="preserve"> (1), e46 (2018).</w:t>
      </w:r>
    </w:p>
    <w:p w14:paraId="21C03441" w14:textId="16D115FA"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59.</w:t>
      </w:r>
      <w:r w:rsidRPr="00911927">
        <w:rPr>
          <w:rFonts w:ascii="Calibri" w:hAnsi="Calibri" w:cs="Calibri"/>
          <w:noProof/>
          <w:lang w:val="en-US"/>
        </w:rPr>
        <w:tab/>
        <w:t xml:space="preserve">Blum, J. A. et al. Single-cell transcriptomic analysis of the adult mouse spinal cord reveals molecular diversity of autonomic and skeletal motor neurons. </w:t>
      </w:r>
      <w:r w:rsidRPr="00911927">
        <w:rPr>
          <w:rFonts w:ascii="Calibri" w:hAnsi="Calibri" w:cs="Calibri"/>
          <w:i/>
          <w:iCs/>
          <w:noProof/>
          <w:lang w:val="en-US"/>
        </w:rPr>
        <w:t>Nature Neuroscience</w:t>
      </w:r>
      <w:r w:rsidR="00454430"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24</w:t>
      </w:r>
      <w:r w:rsidRPr="00911927">
        <w:rPr>
          <w:rFonts w:ascii="Calibri" w:hAnsi="Calibri" w:cs="Calibri"/>
          <w:noProof/>
          <w:lang w:val="en-US"/>
        </w:rPr>
        <w:t xml:space="preserve"> (4), 572–583 (2021).</w:t>
      </w:r>
    </w:p>
    <w:p w14:paraId="65A16E57" w14:textId="643D05FB"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60.</w:t>
      </w:r>
      <w:r w:rsidRPr="00911927">
        <w:rPr>
          <w:rFonts w:ascii="Calibri" w:hAnsi="Calibri" w:cs="Calibri"/>
          <w:noProof/>
          <w:lang w:val="en-US"/>
        </w:rPr>
        <w:tab/>
        <w:t xml:space="preserve">Xu, J. et al. An approach to maximize retrograde transport based on the spatial distribution of motor endplates in mouse hindlimb muscles. </w:t>
      </w:r>
      <w:r w:rsidRPr="00911927">
        <w:rPr>
          <w:rFonts w:ascii="Calibri" w:hAnsi="Calibri" w:cs="Calibri"/>
          <w:i/>
          <w:iCs/>
          <w:noProof/>
          <w:lang w:val="en-US"/>
        </w:rPr>
        <w:t>Frontiers in Cellular Neuroscience</w:t>
      </w:r>
      <w:r w:rsidR="00ED2D6C"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15</w:t>
      </w:r>
      <w:r w:rsidRPr="00911927">
        <w:rPr>
          <w:rFonts w:ascii="Calibri" w:hAnsi="Calibri" w:cs="Calibri"/>
          <w:noProof/>
          <w:lang w:val="en-US"/>
        </w:rPr>
        <w:t>, 707982 (2021).</w:t>
      </w:r>
    </w:p>
    <w:p w14:paraId="7D12F072" w14:textId="78B4BCAC"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lastRenderedPageBreak/>
        <w:t>61.</w:t>
      </w:r>
      <w:r w:rsidRPr="00911927">
        <w:rPr>
          <w:rFonts w:ascii="Calibri" w:hAnsi="Calibri" w:cs="Calibri"/>
          <w:noProof/>
          <w:lang w:val="en-US"/>
        </w:rPr>
        <w:tab/>
        <w:t xml:space="preserve">Wang, T. et al. Flux of signalling endosomes undergoing axonal retrograde transport is encoded by presynaptic activity and TrkB. </w:t>
      </w:r>
      <w:r w:rsidRPr="00911927">
        <w:rPr>
          <w:rFonts w:ascii="Calibri" w:hAnsi="Calibri" w:cs="Calibri"/>
          <w:i/>
          <w:iCs/>
          <w:noProof/>
          <w:lang w:val="en-US"/>
        </w:rPr>
        <w:t>Nature Communications</w:t>
      </w:r>
      <w:r w:rsidR="00EA0EB1"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7</w:t>
      </w:r>
      <w:r w:rsidRPr="00911927">
        <w:rPr>
          <w:rFonts w:ascii="Calibri" w:hAnsi="Calibri" w:cs="Calibri"/>
          <w:noProof/>
          <w:lang w:val="en-US"/>
        </w:rPr>
        <w:t>, 12976 (2016).</w:t>
      </w:r>
    </w:p>
    <w:p w14:paraId="5A9F3462" w14:textId="31018AF2"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62.</w:t>
      </w:r>
      <w:r w:rsidRPr="00911927">
        <w:rPr>
          <w:rFonts w:ascii="Calibri" w:hAnsi="Calibri" w:cs="Calibri"/>
          <w:noProof/>
          <w:lang w:val="en-US"/>
        </w:rPr>
        <w:tab/>
        <w:t>Chen, C. S., Chen, W. N., Zhou, M., Arttamangkul, S.</w:t>
      </w:r>
      <w:r w:rsidR="00EA0EB1" w:rsidRPr="00911927">
        <w:rPr>
          <w:rFonts w:ascii="Calibri" w:hAnsi="Calibri" w:cs="Calibri"/>
          <w:noProof/>
          <w:lang w:val="en-US"/>
        </w:rPr>
        <w:t xml:space="preserve">, </w:t>
      </w:r>
      <w:r w:rsidRPr="00911927">
        <w:rPr>
          <w:rFonts w:ascii="Calibri" w:hAnsi="Calibri" w:cs="Calibri"/>
          <w:noProof/>
          <w:lang w:val="en-US"/>
        </w:rPr>
        <w:t xml:space="preserve">Haugland, R. P. Probing the cathepsin D using a BODIPY FL-pepstatin A: applications in fluorescence polarization and microscopy. </w:t>
      </w:r>
      <w:r w:rsidRPr="00911927">
        <w:rPr>
          <w:rFonts w:ascii="Calibri" w:hAnsi="Calibri" w:cs="Calibri"/>
          <w:i/>
          <w:iCs/>
          <w:noProof/>
          <w:lang w:val="en-US"/>
        </w:rPr>
        <w:t>Journal of Biochemical and Biophysical Methods</w:t>
      </w:r>
      <w:r w:rsidR="00EA0EB1"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42</w:t>
      </w:r>
      <w:r w:rsidRPr="00911927">
        <w:rPr>
          <w:rFonts w:ascii="Calibri" w:hAnsi="Calibri" w:cs="Calibri"/>
          <w:noProof/>
          <w:lang w:val="en-US"/>
        </w:rPr>
        <w:t xml:space="preserve"> (3), 137–151 (2000).</w:t>
      </w:r>
    </w:p>
    <w:p w14:paraId="28A96DE4" w14:textId="58838B00"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63.</w:t>
      </w:r>
      <w:r w:rsidRPr="00911927">
        <w:rPr>
          <w:rFonts w:ascii="Calibri" w:hAnsi="Calibri" w:cs="Calibri"/>
          <w:noProof/>
          <w:lang w:val="en-US"/>
        </w:rPr>
        <w:tab/>
        <w:t>Cederholm, J. M. E.</w:t>
      </w:r>
      <w:r w:rsidR="00EA0EB1" w:rsidRPr="00911927">
        <w:rPr>
          <w:rFonts w:ascii="Calibri" w:hAnsi="Calibri" w:cs="Calibri"/>
          <w:noProof/>
          <w:lang w:val="en-US"/>
        </w:rPr>
        <w:t xml:space="preserve"> et al.</w:t>
      </w:r>
      <w:r w:rsidRPr="00911927">
        <w:rPr>
          <w:rFonts w:ascii="Calibri" w:hAnsi="Calibri" w:cs="Calibri"/>
          <w:noProof/>
          <w:lang w:val="en-US"/>
        </w:rPr>
        <w:t xml:space="preserve"> Differential actions of isoflurane and ketamine-based anaesthetics on cochlear function in the mouse. </w:t>
      </w:r>
      <w:r w:rsidRPr="00911927">
        <w:rPr>
          <w:rFonts w:ascii="Calibri" w:hAnsi="Calibri" w:cs="Calibri"/>
          <w:i/>
          <w:iCs/>
          <w:noProof/>
          <w:lang w:val="en-US"/>
        </w:rPr>
        <w:t>Hearing Research</w:t>
      </w:r>
      <w:r w:rsidR="00EA0EB1"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292</w:t>
      </w:r>
      <w:r w:rsidRPr="00911927">
        <w:rPr>
          <w:rFonts w:ascii="Calibri" w:hAnsi="Calibri" w:cs="Calibri"/>
          <w:noProof/>
          <w:lang w:val="en-US"/>
        </w:rPr>
        <w:t xml:space="preserve"> (1–2), 71–79 (2012).</w:t>
      </w:r>
    </w:p>
    <w:p w14:paraId="06E998F3" w14:textId="2BAF825A"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64.</w:t>
      </w:r>
      <w:r w:rsidRPr="00911927">
        <w:rPr>
          <w:rFonts w:ascii="Calibri" w:hAnsi="Calibri" w:cs="Calibri"/>
          <w:noProof/>
          <w:lang w:val="en-US"/>
        </w:rPr>
        <w:tab/>
        <w:t>Michelson, N. J.</w:t>
      </w:r>
      <w:r w:rsidR="005823B8" w:rsidRPr="00911927">
        <w:rPr>
          <w:rFonts w:ascii="Calibri" w:hAnsi="Calibri" w:cs="Calibri"/>
          <w:noProof/>
          <w:lang w:val="en-US"/>
        </w:rPr>
        <w:t>,</w:t>
      </w:r>
      <w:r w:rsidRPr="00911927">
        <w:rPr>
          <w:rFonts w:ascii="Calibri" w:hAnsi="Calibri" w:cs="Calibri"/>
          <w:noProof/>
          <w:lang w:val="en-US"/>
        </w:rPr>
        <w:t xml:space="preserve"> Kozai, T. D. Y. Isoflurane and ketamine differentially influence spontaneous and evoked laminar electrophysiology in mouse V1. </w:t>
      </w:r>
      <w:r w:rsidRPr="00911927">
        <w:rPr>
          <w:rFonts w:ascii="Calibri" w:hAnsi="Calibri" w:cs="Calibri"/>
          <w:i/>
          <w:iCs/>
          <w:noProof/>
          <w:lang w:val="en-US"/>
        </w:rPr>
        <w:t>Journal of Neurophysiology</w:t>
      </w:r>
      <w:r w:rsidR="005823B8"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120</w:t>
      </w:r>
      <w:r w:rsidRPr="00911927">
        <w:rPr>
          <w:rFonts w:ascii="Calibri" w:hAnsi="Calibri" w:cs="Calibri"/>
          <w:noProof/>
          <w:lang w:val="en-US"/>
        </w:rPr>
        <w:t xml:space="preserve"> (5), 2232–2245 (2018).</w:t>
      </w:r>
    </w:p>
    <w:p w14:paraId="4A9D62F1" w14:textId="005FC5E5"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65.</w:t>
      </w:r>
      <w:r w:rsidRPr="00911927">
        <w:rPr>
          <w:rFonts w:ascii="Calibri" w:hAnsi="Calibri" w:cs="Calibri"/>
          <w:noProof/>
          <w:lang w:val="en-US"/>
        </w:rPr>
        <w:tab/>
        <w:t>Knabbe, J., Nassal, J. P., Verhage, M.</w:t>
      </w:r>
      <w:r w:rsidR="005823B8" w:rsidRPr="00911927">
        <w:rPr>
          <w:rFonts w:ascii="Calibri" w:hAnsi="Calibri" w:cs="Calibri"/>
          <w:noProof/>
          <w:lang w:val="en-US"/>
        </w:rPr>
        <w:t>,</w:t>
      </w:r>
      <w:r w:rsidRPr="00911927">
        <w:rPr>
          <w:rFonts w:ascii="Calibri" w:hAnsi="Calibri" w:cs="Calibri"/>
          <w:noProof/>
          <w:lang w:val="en-US"/>
        </w:rPr>
        <w:t xml:space="preserve"> Kuner, T. Secretory vesicle trafficking in awake and anaesthetized mice: differential speeds in axons versus synapses. </w:t>
      </w:r>
      <w:r w:rsidRPr="00911927">
        <w:rPr>
          <w:rFonts w:ascii="Calibri" w:hAnsi="Calibri" w:cs="Calibri"/>
          <w:i/>
          <w:iCs/>
          <w:noProof/>
          <w:lang w:val="en-US"/>
        </w:rPr>
        <w:t>The Journal of Physiology</w:t>
      </w:r>
      <w:r w:rsidR="005823B8"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596</w:t>
      </w:r>
      <w:r w:rsidRPr="00911927">
        <w:rPr>
          <w:rFonts w:ascii="Calibri" w:hAnsi="Calibri" w:cs="Calibri"/>
          <w:noProof/>
          <w:lang w:val="en-US"/>
        </w:rPr>
        <w:t xml:space="preserve"> (16), 3759–3773 (2018).</w:t>
      </w:r>
    </w:p>
    <w:p w14:paraId="12E98807" w14:textId="7127CAC6"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66.</w:t>
      </w:r>
      <w:r w:rsidRPr="00911927">
        <w:rPr>
          <w:rFonts w:ascii="Calibri" w:hAnsi="Calibri" w:cs="Calibri"/>
          <w:noProof/>
          <w:lang w:val="en-US"/>
        </w:rPr>
        <w:tab/>
        <w:t>Gong, S. et al</w:t>
      </w:r>
      <w:r w:rsidRPr="00911927">
        <w:rPr>
          <w:rFonts w:ascii="Calibri" w:hAnsi="Calibri" w:cs="Calibri"/>
          <w:i/>
          <w:iCs/>
          <w:noProof/>
          <w:lang w:val="en-US"/>
        </w:rPr>
        <w:t>.</w:t>
      </w:r>
      <w:r w:rsidRPr="00911927">
        <w:rPr>
          <w:rFonts w:ascii="Calibri" w:hAnsi="Calibri" w:cs="Calibri"/>
          <w:noProof/>
          <w:lang w:val="en-US"/>
        </w:rPr>
        <w:t xml:space="preserve"> Targeting Cre recombinase to specific neuron populations with bacterial artificial chromosome constructs. </w:t>
      </w:r>
      <w:r w:rsidRPr="00911927">
        <w:rPr>
          <w:rFonts w:ascii="Calibri" w:hAnsi="Calibri" w:cs="Calibri"/>
          <w:i/>
          <w:iCs/>
          <w:noProof/>
          <w:lang w:val="en-US"/>
        </w:rPr>
        <w:t>The Journal of Neuroscience</w:t>
      </w:r>
      <w:r w:rsidR="005823B8"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27</w:t>
      </w:r>
      <w:r w:rsidRPr="00911927">
        <w:rPr>
          <w:rFonts w:ascii="Calibri" w:hAnsi="Calibri" w:cs="Calibri"/>
          <w:noProof/>
          <w:lang w:val="en-US"/>
        </w:rPr>
        <w:t xml:space="preserve"> (37), 9817–9823 (2007).</w:t>
      </w:r>
    </w:p>
    <w:p w14:paraId="24142B2B" w14:textId="062272B7"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67.</w:t>
      </w:r>
      <w:r w:rsidRPr="00911927">
        <w:rPr>
          <w:rFonts w:ascii="Calibri" w:hAnsi="Calibri" w:cs="Calibri"/>
          <w:noProof/>
          <w:lang w:val="en-US"/>
        </w:rPr>
        <w:tab/>
        <w:t>Arcourt, A.</w:t>
      </w:r>
      <w:r w:rsidRPr="00911927">
        <w:rPr>
          <w:rFonts w:ascii="Calibri" w:hAnsi="Calibri" w:cs="Calibri"/>
          <w:i/>
          <w:iCs/>
          <w:noProof/>
          <w:lang w:val="en-US"/>
        </w:rPr>
        <w:t xml:space="preserve"> et al.</w:t>
      </w:r>
      <w:r w:rsidRPr="00911927">
        <w:rPr>
          <w:rFonts w:ascii="Calibri" w:hAnsi="Calibri" w:cs="Calibri"/>
          <w:noProof/>
          <w:lang w:val="en-US"/>
        </w:rPr>
        <w:t xml:space="preserve"> Touch </w:t>
      </w:r>
      <w:r w:rsidR="005823B8" w:rsidRPr="00911927">
        <w:rPr>
          <w:rFonts w:ascii="Calibri" w:hAnsi="Calibri" w:cs="Calibri"/>
          <w:noProof/>
          <w:lang w:val="en-US"/>
        </w:rPr>
        <w:t>receptor</w:t>
      </w:r>
      <w:r w:rsidRPr="00911927">
        <w:rPr>
          <w:rFonts w:ascii="Calibri" w:hAnsi="Calibri" w:cs="Calibri"/>
          <w:noProof/>
          <w:lang w:val="en-US"/>
        </w:rPr>
        <w:t>-</w:t>
      </w:r>
      <w:r w:rsidR="005823B8" w:rsidRPr="00911927">
        <w:rPr>
          <w:rFonts w:ascii="Calibri" w:hAnsi="Calibri" w:cs="Calibri"/>
          <w:noProof/>
          <w:lang w:val="en-US"/>
        </w:rPr>
        <w:t xml:space="preserve">derived sensory information alleviates acute pain signaling </w:t>
      </w:r>
      <w:r w:rsidRPr="00911927">
        <w:rPr>
          <w:rFonts w:ascii="Calibri" w:hAnsi="Calibri" w:cs="Calibri"/>
          <w:noProof/>
          <w:lang w:val="en-US"/>
        </w:rPr>
        <w:t xml:space="preserve">and </w:t>
      </w:r>
      <w:r w:rsidR="005823B8" w:rsidRPr="00911927">
        <w:rPr>
          <w:rFonts w:ascii="Calibri" w:hAnsi="Calibri" w:cs="Calibri"/>
          <w:noProof/>
          <w:lang w:val="en-US"/>
        </w:rPr>
        <w:t>fine</w:t>
      </w:r>
      <w:r w:rsidRPr="00911927">
        <w:rPr>
          <w:rFonts w:ascii="Calibri" w:hAnsi="Calibri" w:cs="Calibri"/>
          <w:noProof/>
          <w:lang w:val="en-US"/>
        </w:rPr>
        <w:t>-</w:t>
      </w:r>
      <w:r w:rsidR="005823B8" w:rsidRPr="00911927">
        <w:rPr>
          <w:rFonts w:ascii="Calibri" w:hAnsi="Calibri" w:cs="Calibri"/>
          <w:noProof/>
          <w:lang w:val="en-US"/>
        </w:rPr>
        <w:t>tunes nociceptive reflex coordination</w:t>
      </w:r>
      <w:r w:rsidRPr="00911927">
        <w:rPr>
          <w:rFonts w:ascii="Calibri" w:hAnsi="Calibri" w:cs="Calibri"/>
          <w:noProof/>
          <w:lang w:val="en-US"/>
        </w:rPr>
        <w:t xml:space="preserve">. </w:t>
      </w:r>
      <w:r w:rsidRPr="00911927">
        <w:rPr>
          <w:rFonts w:ascii="Calibri" w:hAnsi="Calibri" w:cs="Calibri"/>
          <w:i/>
          <w:iCs/>
          <w:noProof/>
          <w:lang w:val="en-US"/>
        </w:rPr>
        <w:t>Neuron</w:t>
      </w:r>
      <w:r w:rsidR="005823B8"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93</w:t>
      </w:r>
      <w:r w:rsidRPr="00911927">
        <w:rPr>
          <w:rFonts w:ascii="Calibri" w:hAnsi="Calibri" w:cs="Calibri"/>
          <w:noProof/>
          <w:lang w:val="en-US"/>
        </w:rPr>
        <w:t xml:space="preserve"> (1), 179–193 (2017).</w:t>
      </w:r>
    </w:p>
    <w:p w14:paraId="34C8D40F" w14:textId="4E9ABBF0"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68.</w:t>
      </w:r>
      <w:r w:rsidRPr="00911927">
        <w:rPr>
          <w:rFonts w:ascii="Calibri" w:hAnsi="Calibri" w:cs="Calibri"/>
          <w:noProof/>
          <w:lang w:val="en-US"/>
        </w:rPr>
        <w:tab/>
        <w:t>Valny, M., Honsa, P., Kirdajova, D., Kamenik, Z.</w:t>
      </w:r>
      <w:r w:rsidR="005823B8" w:rsidRPr="00911927">
        <w:rPr>
          <w:rFonts w:ascii="Calibri" w:hAnsi="Calibri" w:cs="Calibri"/>
          <w:noProof/>
          <w:lang w:val="en-US"/>
        </w:rPr>
        <w:t>,</w:t>
      </w:r>
      <w:r w:rsidRPr="00911927">
        <w:rPr>
          <w:rFonts w:ascii="Calibri" w:hAnsi="Calibri" w:cs="Calibri"/>
          <w:noProof/>
          <w:lang w:val="en-US"/>
        </w:rPr>
        <w:t xml:space="preserve"> Anderova, M. Tamoxifen in the </w:t>
      </w:r>
      <w:r w:rsidR="005823B8" w:rsidRPr="00911927">
        <w:rPr>
          <w:rFonts w:ascii="Calibri" w:hAnsi="Calibri" w:cs="Calibri"/>
          <w:noProof/>
          <w:lang w:val="en-US"/>
        </w:rPr>
        <w:t>m</w:t>
      </w:r>
      <w:r w:rsidRPr="00911927">
        <w:rPr>
          <w:rFonts w:ascii="Calibri" w:hAnsi="Calibri" w:cs="Calibri"/>
          <w:noProof/>
          <w:lang w:val="en-US"/>
        </w:rPr>
        <w:t xml:space="preserve">ouse </w:t>
      </w:r>
      <w:r w:rsidR="005823B8" w:rsidRPr="00911927">
        <w:rPr>
          <w:rFonts w:ascii="Calibri" w:hAnsi="Calibri" w:cs="Calibri"/>
          <w:noProof/>
          <w:lang w:val="en-US"/>
        </w:rPr>
        <w:t>b</w:t>
      </w:r>
      <w:r w:rsidRPr="00911927">
        <w:rPr>
          <w:rFonts w:ascii="Calibri" w:hAnsi="Calibri" w:cs="Calibri"/>
          <w:noProof/>
          <w:lang w:val="en-US"/>
        </w:rPr>
        <w:t xml:space="preserve">rain: </w:t>
      </w:r>
      <w:r w:rsidR="005823B8" w:rsidRPr="00911927">
        <w:rPr>
          <w:rFonts w:ascii="Calibri" w:hAnsi="Calibri" w:cs="Calibri"/>
          <w:noProof/>
          <w:lang w:val="en-US"/>
        </w:rPr>
        <w:t>i</w:t>
      </w:r>
      <w:r w:rsidRPr="00911927">
        <w:rPr>
          <w:rFonts w:ascii="Calibri" w:hAnsi="Calibri" w:cs="Calibri"/>
          <w:noProof/>
          <w:lang w:val="en-US"/>
        </w:rPr>
        <w:t xml:space="preserve">mplications for </w:t>
      </w:r>
      <w:r w:rsidR="005823B8" w:rsidRPr="00911927">
        <w:rPr>
          <w:rFonts w:ascii="Calibri" w:hAnsi="Calibri" w:cs="Calibri"/>
          <w:noProof/>
          <w:lang w:val="en-US"/>
        </w:rPr>
        <w:t>f</w:t>
      </w:r>
      <w:r w:rsidRPr="00911927">
        <w:rPr>
          <w:rFonts w:ascii="Calibri" w:hAnsi="Calibri" w:cs="Calibri"/>
          <w:noProof/>
          <w:lang w:val="en-US"/>
        </w:rPr>
        <w:t>ate-</w:t>
      </w:r>
      <w:r w:rsidR="005823B8" w:rsidRPr="00911927">
        <w:rPr>
          <w:rFonts w:ascii="Calibri" w:hAnsi="Calibri" w:cs="Calibri"/>
          <w:noProof/>
          <w:lang w:val="en-US"/>
        </w:rPr>
        <w:t>m</w:t>
      </w:r>
      <w:r w:rsidRPr="00911927">
        <w:rPr>
          <w:rFonts w:ascii="Calibri" w:hAnsi="Calibri" w:cs="Calibri"/>
          <w:noProof/>
          <w:lang w:val="en-US"/>
        </w:rPr>
        <w:t xml:space="preserve">apping </w:t>
      </w:r>
      <w:r w:rsidR="005823B8" w:rsidRPr="00911927">
        <w:rPr>
          <w:rFonts w:ascii="Calibri" w:hAnsi="Calibri" w:cs="Calibri"/>
          <w:noProof/>
          <w:lang w:val="en-US"/>
        </w:rPr>
        <w:t>s</w:t>
      </w:r>
      <w:r w:rsidRPr="00911927">
        <w:rPr>
          <w:rFonts w:ascii="Calibri" w:hAnsi="Calibri" w:cs="Calibri"/>
          <w:noProof/>
          <w:lang w:val="en-US"/>
        </w:rPr>
        <w:t xml:space="preserve">tudies </w:t>
      </w:r>
      <w:r w:rsidR="005823B8" w:rsidRPr="00911927">
        <w:rPr>
          <w:rFonts w:ascii="Calibri" w:hAnsi="Calibri" w:cs="Calibri"/>
          <w:noProof/>
          <w:lang w:val="en-US"/>
        </w:rPr>
        <w:t>u</w:t>
      </w:r>
      <w:r w:rsidRPr="00911927">
        <w:rPr>
          <w:rFonts w:ascii="Calibri" w:hAnsi="Calibri" w:cs="Calibri"/>
          <w:noProof/>
          <w:lang w:val="en-US"/>
        </w:rPr>
        <w:t xml:space="preserve">sing the </w:t>
      </w:r>
      <w:r w:rsidR="005823B8" w:rsidRPr="00911927">
        <w:rPr>
          <w:rFonts w:ascii="Calibri" w:hAnsi="Calibri" w:cs="Calibri"/>
          <w:noProof/>
          <w:lang w:val="en-US"/>
        </w:rPr>
        <w:t>t</w:t>
      </w:r>
      <w:r w:rsidRPr="00911927">
        <w:rPr>
          <w:rFonts w:ascii="Calibri" w:hAnsi="Calibri" w:cs="Calibri"/>
          <w:noProof/>
          <w:lang w:val="en-US"/>
        </w:rPr>
        <w:t>amoxifen-</w:t>
      </w:r>
      <w:r w:rsidR="005823B8" w:rsidRPr="00911927">
        <w:rPr>
          <w:rFonts w:ascii="Calibri" w:hAnsi="Calibri" w:cs="Calibri"/>
          <w:noProof/>
          <w:lang w:val="en-US"/>
        </w:rPr>
        <w:t>i</w:t>
      </w:r>
      <w:r w:rsidRPr="00911927">
        <w:rPr>
          <w:rFonts w:ascii="Calibri" w:hAnsi="Calibri" w:cs="Calibri"/>
          <w:noProof/>
          <w:lang w:val="en-US"/>
        </w:rPr>
        <w:t xml:space="preserve">nducible Cre-loxP </w:t>
      </w:r>
      <w:r w:rsidR="005823B8" w:rsidRPr="00911927">
        <w:rPr>
          <w:rFonts w:ascii="Calibri" w:hAnsi="Calibri" w:cs="Calibri"/>
          <w:noProof/>
          <w:lang w:val="en-US"/>
        </w:rPr>
        <w:t>s</w:t>
      </w:r>
      <w:r w:rsidRPr="00911927">
        <w:rPr>
          <w:rFonts w:ascii="Calibri" w:hAnsi="Calibri" w:cs="Calibri"/>
          <w:noProof/>
          <w:lang w:val="en-US"/>
        </w:rPr>
        <w:t xml:space="preserve">ystem. </w:t>
      </w:r>
      <w:r w:rsidRPr="00911927">
        <w:rPr>
          <w:rFonts w:ascii="Calibri" w:hAnsi="Calibri" w:cs="Calibri"/>
          <w:i/>
          <w:iCs/>
          <w:noProof/>
          <w:lang w:val="en-US"/>
        </w:rPr>
        <w:t>Frontiers in Cellular Neuroscience</w:t>
      </w:r>
      <w:r w:rsidR="005823B8"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10</w:t>
      </w:r>
      <w:r w:rsidRPr="00911927">
        <w:rPr>
          <w:rFonts w:ascii="Calibri" w:hAnsi="Calibri" w:cs="Calibri"/>
          <w:noProof/>
          <w:lang w:val="en-US"/>
        </w:rPr>
        <w:t>, 243 (2016).</w:t>
      </w:r>
    </w:p>
    <w:p w14:paraId="177C0936" w14:textId="35022B34"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69.</w:t>
      </w:r>
      <w:r w:rsidRPr="00911927">
        <w:rPr>
          <w:rFonts w:ascii="Calibri" w:hAnsi="Calibri" w:cs="Calibri"/>
          <w:noProof/>
          <w:lang w:val="en-US"/>
        </w:rPr>
        <w:tab/>
        <w:t>Hayashi, A.</w:t>
      </w:r>
      <w:r w:rsidR="00635ECF" w:rsidRPr="00911927">
        <w:rPr>
          <w:rFonts w:ascii="Calibri" w:hAnsi="Calibri" w:cs="Calibri"/>
          <w:noProof/>
          <w:lang w:val="en-US"/>
        </w:rPr>
        <w:t xml:space="preserve"> </w:t>
      </w:r>
      <w:r w:rsidRPr="00911927">
        <w:rPr>
          <w:rFonts w:ascii="Calibri" w:hAnsi="Calibri" w:cs="Calibri"/>
          <w:i/>
          <w:iCs/>
          <w:noProof/>
          <w:lang w:val="en-US"/>
        </w:rPr>
        <w:t>et al.</w:t>
      </w:r>
      <w:r w:rsidRPr="00911927">
        <w:rPr>
          <w:rFonts w:ascii="Calibri" w:hAnsi="Calibri" w:cs="Calibri"/>
          <w:noProof/>
          <w:lang w:val="en-US"/>
        </w:rPr>
        <w:t xml:space="preserve"> A double-transgenic mouse used to track migrating Schwann cells and regenerating axons following engraftment of injured nerves. </w:t>
      </w:r>
      <w:r w:rsidRPr="00911927">
        <w:rPr>
          <w:rFonts w:ascii="Calibri" w:hAnsi="Calibri" w:cs="Calibri"/>
          <w:i/>
          <w:iCs/>
          <w:noProof/>
          <w:lang w:val="en-US"/>
        </w:rPr>
        <w:t>Experimental Neurology</w:t>
      </w:r>
      <w:r w:rsidR="00635ECF"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207</w:t>
      </w:r>
      <w:r w:rsidRPr="00911927">
        <w:rPr>
          <w:rFonts w:ascii="Calibri" w:hAnsi="Calibri" w:cs="Calibri"/>
          <w:noProof/>
          <w:lang w:val="en-US"/>
        </w:rPr>
        <w:t xml:space="preserve"> (1), 128–138 (2007).</w:t>
      </w:r>
    </w:p>
    <w:p w14:paraId="0C7A1438" w14:textId="5095818B"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70.</w:t>
      </w:r>
      <w:r w:rsidRPr="00911927">
        <w:rPr>
          <w:rFonts w:ascii="Calibri" w:hAnsi="Calibri" w:cs="Calibri"/>
          <w:noProof/>
          <w:lang w:val="en-US"/>
        </w:rPr>
        <w:tab/>
        <w:t>Chen, B., Chen, Q., Parkinson, D. B.</w:t>
      </w:r>
      <w:r w:rsidR="00A10C04" w:rsidRPr="00911927">
        <w:rPr>
          <w:rFonts w:ascii="Calibri" w:hAnsi="Calibri" w:cs="Calibri"/>
          <w:noProof/>
          <w:lang w:val="en-US"/>
        </w:rPr>
        <w:t>,</w:t>
      </w:r>
      <w:r w:rsidRPr="00911927">
        <w:rPr>
          <w:rFonts w:ascii="Calibri" w:hAnsi="Calibri" w:cs="Calibri"/>
          <w:noProof/>
          <w:lang w:val="en-US"/>
        </w:rPr>
        <w:t xml:space="preserve"> Dun, X.-P. Analysis of schwann cell migration and axon regeneration following nerve injury in the sciatic nerve bridge. </w:t>
      </w:r>
      <w:r w:rsidRPr="00911927">
        <w:rPr>
          <w:rFonts w:ascii="Calibri" w:hAnsi="Calibri" w:cs="Calibri"/>
          <w:i/>
          <w:iCs/>
          <w:noProof/>
          <w:lang w:val="en-US"/>
        </w:rPr>
        <w:t>Frontiers in Molecular Neuroscience</w:t>
      </w:r>
      <w:r w:rsidR="00A10C04"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12</w:t>
      </w:r>
      <w:r w:rsidRPr="00911927">
        <w:rPr>
          <w:rFonts w:ascii="Calibri" w:hAnsi="Calibri" w:cs="Calibri"/>
          <w:noProof/>
          <w:lang w:val="en-US"/>
        </w:rPr>
        <w:t>, 308 (2019).</w:t>
      </w:r>
    </w:p>
    <w:p w14:paraId="42665347" w14:textId="129790A8"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71.</w:t>
      </w:r>
      <w:r w:rsidRPr="00911927">
        <w:rPr>
          <w:rFonts w:ascii="Calibri" w:hAnsi="Calibri" w:cs="Calibri"/>
          <w:noProof/>
          <w:lang w:val="en-US"/>
        </w:rPr>
        <w:tab/>
        <w:t>Barrasso, A. P., Tong, X.</w:t>
      </w:r>
      <w:r w:rsidR="00A10C04" w:rsidRPr="00911927">
        <w:rPr>
          <w:rFonts w:ascii="Calibri" w:hAnsi="Calibri" w:cs="Calibri"/>
          <w:noProof/>
          <w:lang w:val="en-US"/>
        </w:rPr>
        <w:t>,</w:t>
      </w:r>
      <w:r w:rsidRPr="00911927">
        <w:rPr>
          <w:rFonts w:ascii="Calibri" w:hAnsi="Calibri" w:cs="Calibri"/>
          <w:noProof/>
          <w:lang w:val="en-US"/>
        </w:rPr>
        <w:t xml:space="preserve"> Poché, R. A. The mito::mKate2 mouse: A far-red fluorescent reporter mouse line for tracking mitochondrial dynamics in vivo. </w:t>
      </w:r>
      <w:r w:rsidRPr="00911927">
        <w:rPr>
          <w:rFonts w:ascii="Calibri" w:hAnsi="Calibri" w:cs="Calibri"/>
          <w:i/>
          <w:iCs/>
          <w:noProof/>
          <w:lang w:val="en-US"/>
        </w:rPr>
        <w:t>Genesis</w:t>
      </w:r>
      <w:r w:rsidR="00A10C04"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56</w:t>
      </w:r>
      <w:r w:rsidRPr="00911927">
        <w:rPr>
          <w:rFonts w:ascii="Calibri" w:hAnsi="Calibri" w:cs="Calibri"/>
          <w:noProof/>
          <w:lang w:val="en-US"/>
        </w:rPr>
        <w:t xml:space="preserve"> (2), doi:10.1002/dvg.23087 (2018).</w:t>
      </w:r>
    </w:p>
    <w:p w14:paraId="6A95A7B4" w14:textId="2C44CE9D"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72.</w:t>
      </w:r>
      <w:r w:rsidRPr="00911927">
        <w:rPr>
          <w:rFonts w:ascii="Calibri" w:hAnsi="Calibri" w:cs="Calibri"/>
          <w:noProof/>
          <w:lang w:val="en-US"/>
        </w:rPr>
        <w:tab/>
        <w:t>Sun, N.</w:t>
      </w:r>
      <w:r w:rsidR="00F17FA3" w:rsidRPr="00911927">
        <w:rPr>
          <w:rFonts w:ascii="Calibri" w:hAnsi="Calibri" w:cs="Calibri"/>
          <w:noProof/>
          <w:lang w:val="en-US"/>
        </w:rPr>
        <w:t xml:space="preserve"> et al.</w:t>
      </w:r>
      <w:r w:rsidRPr="00911927">
        <w:rPr>
          <w:rFonts w:ascii="Calibri" w:hAnsi="Calibri" w:cs="Calibri"/>
          <w:noProof/>
          <w:lang w:val="en-US"/>
        </w:rPr>
        <w:t xml:space="preserve"> A fluorescence-based imaging method to measure in vitro and in vivo mitophagy using mt-Keima. </w:t>
      </w:r>
      <w:r w:rsidRPr="00911927">
        <w:rPr>
          <w:rFonts w:ascii="Calibri" w:hAnsi="Calibri" w:cs="Calibri"/>
          <w:i/>
          <w:iCs/>
          <w:noProof/>
          <w:lang w:val="en-US"/>
        </w:rPr>
        <w:t>Nature Protocols</w:t>
      </w:r>
      <w:r w:rsidR="003F6206"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12</w:t>
      </w:r>
      <w:r w:rsidRPr="00911927">
        <w:rPr>
          <w:rFonts w:ascii="Calibri" w:hAnsi="Calibri" w:cs="Calibri"/>
          <w:noProof/>
          <w:lang w:val="en-US"/>
        </w:rPr>
        <w:t xml:space="preserve"> (8), 1576–1587 (2017).</w:t>
      </w:r>
    </w:p>
    <w:p w14:paraId="0A4F873A" w14:textId="5200236C"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73.</w:t>
      </w:r>
      <w:r w:rsidRPr="00911927">
        <w:rPr>
          <w:rFonts w:ascii="Calibri" w:hAnsi="Calibri" w:cs="Calibri"/>
          <w:noProof/>
          <w:lang w:val="en-US"/>
        </w:rPr>
        <w:tab/>
        <w:t xml:space="preserve">McWilliams, T. G. et al. mito-QC illuminates mitophagy and mitochondrial architecture in vivo. </w:t>
      </w:r>
      <w:r w:rsidRPr="00911927">
        <w:rPr>
          <w:rFonts w:ascii="Calibri" w:hAnsi="Calibri" w:cs="Calibri"/>
          <w:i/>
          <w:iCs/>
          <w:noProof/>
          <w:lang w:val="en-US"/>
        </w:rPr>
        <w:t>The Journal of Cell Biology</w:t>
      </w:r>
      <w:r w:rsidR="003F6206"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214</w:t>
      </w:r>
      <w:r w:rsidRPr="00911927">
        <w:rPr>
          <w:rFonts w:ascii="Calibri" w:hAnsi="Calibri" w:cs="Calibri"/>
          <w:noProof/>
          <w:lang w:val="en-US"/>
        </w:rPr>
        <w:t xml:space="preserve"> (3), 333–345 (2016).</w:t>
      </w:r>
    </w:p>
    <w:p w14:paraId="28035F97" w14:textId="5D43464E" w:rsidR="00F2079D" w:rsidRPr="00911927" w:rsidRDefault="00F2079D" w:rsidP="00911927">
      <w:pPr>
        <w:widowControl w:val="0"/>
        <w:autoSpaceDE w:val="0"/>
        <w:autoSpaceDN w:val="0"/>
        <w:adjustRightInd w:val="0"/>
        <w:jc w:val="both"/>
        <w:rPr>
          <w:rFonts w:ascii="Calibri" w:hAnsi="Calibri" w:cs="Calibri"/>
          <w:noProof/>
          <w:lang w:val="en-US"/>
        </w:rPr>
      </w:pPr>
      <w:r w:rsidRPr="00911927">
        <w:rPr>
          <w:rFonts w:ascii="Calibri" w:hAnsi="Calibri" w:cs="Calibri"/>
          <w:noProof/>
          <w:lang w:val="en-US"/>
        </w:rPr>
        <w:t>74.</w:t>
      </w:r>
      <w:r w:rsidRPr="00911927">
        <w:rPr>
          <w:rFonts w:ascii="Calibri" w:hAnsi="Calibri" w:cs="Calibri"/>
          <w:noProof/>
          <w:lang w:val="en-US"/>
        </w:rPr>
        <w:tab/>
        <w:t>Cheng, X.-T.</w:t>
      </w:r>
      <w:r w:rsidR="003F6206" w:rsidRPr="00911927">
        <w:rPr>
          <w:rFonts w:ascii="Calibri" w:hAnsi="Calibri" w:cs="Calibri"/>
          <w:noProof/>
          <w:lang w:val="en-US"/>
        </w:rPr>
        <w:t xml:space="preserve"> et al.</w:t>
      </w:r>
      <w:r w:rsidRPr="00911927">
        <w:rPr>
          <w:rFonts w:ascii="Calibri" w:hAnsi="Calibri" w:cs="Calibri"/>
          <w:noProof/>
          <w:lang w:val="en-US"/>
        </w:rPr>
        <w:t xml:space="preserve"> Characterization of LAMP1-labeled nondegradative lysosomal and endocytic compartments in neurons. </w:t>
      </w:r>
      <w:r w:rsidRPr="00911927">
        <w:rPr>
          <w:rFonts w:ascii="Calibri" w:hAnsi="Calibri" w:cs="Calibri"/>
          <w:i/>
          <w:iCs/>
          <w:noProof/>
          <w:lang w:val="en-US"/>
        </w:rPr>
        <w:t>The Journal of Cell Biology</w:t>
      </w:r>
      <w:r w:rsidR="003F6206" w:rsidRPr="00911927">
        <w:rPr>
          <w:rFonts w:ascii="Calibri" w:hAnsi="Calibri" w:cs="Calibri"/>
          <w:i/>
          <w:iCs/>
          <w:noProof/>
          <w:lang w:val="en-US"/>
        </w:rPr>
        <w:t>.</w:t>
      </w:r>
      <w:r w:rsidRPr="00911927">
        <w:rPr>
          <w:rFonts w:ascii="Calibri" w:hAnsi="Calibri" w:cs="Calibri"/>
          <w:noProof/>
          <w:lang w:val="en-US"/>
        </w:rPr>
        <w:t xml:space="preserve"> </w:t>
      </w:r>
      <w:r w:rsidRPr="00911927">
        <w:rPr>
          <w:rFonts w:ascii="Calibri" w:hAnsi="Calibri" w:cs="Calibri"/>
          <w:b/>
          <w:bCs/>
          <w:noProof/>
          <w:lang w:val="en-US"/>
        </w:rPr>
        <w:t>217</w:t>
      </w:r>
      <w:r w:rsidRPr="00911927">
        <w:rPr>
          <w:rFonts w:ascii="Calibri" w:hAnsi="Calibri" w:cs="Calibri"/>
          <w:noProof/>
          <w:lang w:val="en-US"/>
        </w:rPr>
        <w:t xml:space="preserve"> (9), 3127–3139 (2018).</w:t>
      </w:r>
    </w:p>
    <w:p w14:paraId="5858BA81" w14:textId="2476DB14" w:rsidR="00061737" w:rsidRPr="00911927" w:rsidRDefault="00973477" w:rsidP="00911927">
      <w:pPr>
        <w:widowControl w:val="0"/>
        <w:autoSpaceDE w:val="0"/>
        <w:autoSpaceDN w:val="0"/>
        <w:adjustRightInd w:val="0"/>
        <w:jc w:val="both"/>
        <w:rPr>
          <w:rFonts w:ascii="Calibri" w:eastAsia="Times" w:hAnsi="Calibri" w:cs="Calibri"/>
          <w:lang w:val="en-US"/>
        </w:rPr>
      </w:pPr>
      <w:r w:rsidRPr="00911927">
        <w:rPr>
          <w:rFonts w:ascii="Calibri" w:eastAsia="Times" w:hAnsi="Calibri" w:cs="Calibri"/>
          <w:lang w:val="en-US"/>
        </w:rPr>
        <w:fldChar w:fldCharType="end"/>
      </w:r>
    </w:p>
    <w:sectPr w:rsidR="00061737" w:rsidRPr="00911927" w:rsidSect="003C5B9E">
      <w:footerReference w:type="even" r:id="rId11"/>
      <w:footerReference w:type="default" r:id="rId12"/>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F2137" w14:textId="77777777" w:rsidR="00165A8E" w:rsidRDefault="00165A8E" w:rsidP="002B5B75">
      <w:r>
        <w:separator/>
      </w:r>
    </w:p>
  </w:endnote>
  <w:endnote w:type="continuationSeparator" w:id="0">
    <w:p w14:paraId="5C2F962E" w14:textId="77777777" w:rsidR="00165A8E" w:rsidRDefault="00165A8E" w:rsidP="002B5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9915088"/>
      <w:docPartObj>
        <w:docPartGallery w:val="Page Numbers (Bottom of Page)"/>
        <w:docPartUnique/>
      </w:docPartObj>
    </w:sdtPr>
    <w:sdtEndPr>
      <w:rPr>
        <w:rStyle w:val="PageNumber"/>
      </w:rPr>
    </w:sdtEndPr>
    <w:sdtContent>
      <w:p w14:paraId="33F802E4" w14:textId="5B87D1F9" w:rsidR="002B5B75" w:rsidRDefault="002B5B75" w:rsidP="0087400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9179BC" w14:textId="77777777" w:rsidR="002B5B75" w:rsidRDefault="002B5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182880"/>
      <w:docPartObj>
        <w:docPartGallery w:val="Page Numbers (Bottom of Page)"/>
        <w:docPartUnique/>
      </w:docPartObj>
    </w:sdtPr>
    <w:sdtEndPr>
      <w:rPr>
        <w:rStyle w:val="PageNumber"/>
      </w:rPr>
    </w:sdtEndPr>
    <w:sdtContent>
      <w:p w14:paraId="75884CED" w14:textId="7CF542DF" w:rsidR="002B5B75" w:rsidRDefault="002B5B75" w:rsidP="0087400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F27C8">
          <w:rPr>
            <w:rStyle w:val="PageNumber"/>
            <w:noProof/>
          </w:rPr>
          <w:t>2</w:t>
        </w:r>
        <w:r>
          <w:rPr>
            <w:rStyle w:val="PageNumber"/>
          </w:rPr>
          <w:fldChar w:fldCharType="end"/>
        </w:r>
      </w:p>
    </w:sdtContent>
  </w:sdt>
  <w:p w14:paraId="38B43CAB" w14:textId="77777777" w:rsidR="002B5B75" w:rsidRDefault="002B5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C1D67" w14:textId="77777777" w:rsidR="00165A8E" w:rsidRDefault="00165A8E" w:rsidP="002B5B75">
      <w:r>
        <w:separator/>
      </w:r>
    </w:p>
  </w:footnote>
  <w:footnote w:type="continuationSeparator" w:id="0">
    <w:p w14:paraId="77A22C22" w14:textId="77777777" w:rsidR="00165A8E" w:rsidRDefault="00165A8E" w:rsidP="002B5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0C70"/>
    <w:multiLevelType w:val="multilevel"/>
    <w:tmpl w:val="937EBF72"/>
    <w:lvl w:ilvl="0">
      <w:start w:val="3"/>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1B222EDC"/>
    <w:multiLevelType w:val="hybridMultilevel"/>
    <w:tmpl w:val="2B5E43C8"/>
    <w:lvl w:ilvl="0" w:tplc="A46A083A">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F424417"/>
    <w:multiLevelType w:val="hybridMultilevel"/>
    <w:tmpl w:val="86CCB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DB737A"/>
    <w:multiLevelType w:val="multilevel"/>
    <w:tmpl w:val="AE3A5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AC071B"/>
    <w:multiLevelType w:val="multilevel"/>
    <w:tmpl w:val="7CE0376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EC11BD"/>
    <w:multiLevelType w:val="multilevel"/>
    <w:tmpl w:val="53707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71547B"/>
    <w:multiLevelType w:val="hybridMultilevel"/>
    <w:tmpl w:val="7A5EECFC"/>
    <w:lvl w:ilvl="0" w:tplc="18F0F298">
      <w:start w:val="1"/>
      <w:numFmt w:val="decimal"/>
      <w:lvlText w:val="%1."/>
      <w:lvlJc w:val="left"/>
      <w:pPr>
        <w:ind w:left="432" w:hanging="360"/>
      </w:pPr>
      <w:rPr>
        <w:b w:val="0"/>
        <w:bCs w:val="0"/>
        <w:i w:val="0"/>
        <w:iCs w:val="0"/>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7" w15:restartNumberingAfterBreak="0">
    <w:nsid w:val="4CC61340"/>
    <w:multiLevelType w:val="multilevel"/>
    <w:tmpl w:val="BF98DF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E1C317A"/>
    <w:multiLevelType w:val="multilevel"/>
    <w:tmpl w:val="A0D0D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676C04"/>
    <w:multiLevelType w:val="hybridMultilevel"/>
    <w:tmpl w:val="86CCB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5"/>
  </w:num>
  <w:num w:numId="5">
    <w:abstractNumId w:val="3"/>
  </w:num>
  <w:num w:numId="6">
    <w:abstractNumId w:val="9"/>
  </w:num>
  <w:num w:numId="7">
    <w:abstractNumId w:val="10"/>
  </w:num>
  <w:num w:numId="8">
    <w:abstractNumId w:val="2"/>
  </w:num>
  <w:num w:numId="9">
    <w:abstractNumId w:val="7"/>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2NDUzNrG0NDc2tTBS0lEKTi0uzszPAykwrAUAWd6vISwAAAA="/>
  </w:docVars>
  <w:rsids>
    <w:rsidRoot w:val="00844D0B"/>
    <w:rsid w:val="000002FE"/>
    <w:rsid w:val="00000744"/>
    <w:rsid w:val="00000AAC"/>
    <w:rsid w:val="0000430F"/>
    <w:rsid w:val="00006A2C"/>
    <w:rsid w:val="000110CF"/>
    <w:rsid w:val="00011B3B"/>
    <w:rsid w:val="00012B56"/>
    <w:rsid w:val="00014F22"/>
    <w:rsid w:val="00016B1B"/>
    <w:rsid w:val="000240FD"/>
    <w:rsid w:val="00026F0A"/>
    <w:rsid w:val="00032191"/>
    <w:rsid w:val="0003306E"/>
    <w:rsid w:val="000422B4"/>
    <w:rsid w:val="00043646"/>
    <w:rsid w:val="000458D6"/>
    <w:rsid w:val="000475D9"/>
    <w:rsid w:val="0005013B"/>
    <w:rsid w:val="000511BD"/>
    <w:rsid w:val="00052EF5"/>
    <w:rsid w:val="00057296"/>
    <w:rsid w:val="000574CD"/>
    <w:rsid w:val="00061737"/>
    <w:rsid w:val="000629C6"/>
    <w:rsid w:val="00062B8F"/>
    <w:rsid w:val="00062EBD"/>
    <w:rsid w:val="00064117"/>
    <w:rsid w:val="00070B16"/>
    <w:rsid w:val="00070DBE"/>
    <w:rsid w:val="000716ED"/>
    <w:rsid w:val="00071A19"/>
    <w:rsid w:val="00071C46"/>
    <w:rsid w:val="000745D3"/>
    <w:rsid w:val="00074E3F"/>
    <w:rsid w:val="00075872"/>
    <w:rsid w:val="000771CC"/>
    <w:rsid w:val="00077498"/>
    <w:rsid w:val="00082B6D"/>
    <w:rsid w:val="00084322"/>
    <w:rsid w:val="00084C4E"/>
    <w:rsid w:val="00086598"/>
    <w:rsid w:val="00086927"/>
    <w:rsid w:val="00090F03"/>
    <w:rsid w:val="00091C8F"/>
    <w:rsid w:val="00093013"/>
    <w:rsid w:val="00094062"/>
    <w:rsid w:val="00094497"/>
    <w:rsid w:val="000A0172"/>
    <w:rsid w:val="000A3044"/>
    <w:rsid w:val="000A36A9"/>
    <w:rsid w:val="000A397E"/>
    <w:rsid w:val="000A5CA8"/>
    <w:rsid w:val="000B4953"/>
    <w:rsid w:val="000C10D1"/>
    <w:rsid w:val="000C4EEA"/>
    <w:rsid w:val="000D01EF"/>
    <w:rsid w:val="000D13C8"/>
    <w:rsid w:val="000D2BA4"/>
    <w:rsid w:val="000D56D7"/>
    <w:rsid w:val="000E2F29"/>
    <w:rsid w:val="000E7732"/>
    <w:rsid w:val="000F475E"/>
    <w:rsid w:val="00102099"/>
    <w:rsid w:val="001046B4"/>
    <w:rsid w:val="001050D5"/>
    <w:rsid w:val="001058A3"/>
    <w:rsid w:val="00105D88"/>
    <w:rsid w:val="00110309"/>
    <w:rsid w:val="00112FD3"/>
    <w:rsid w:val="0011719F"/>
    <w:rsid w:val="00120066"/>
    <w:rsid w:val="001204EE"/>
    <w:rsid w:val="00123217"/>
    <w:rsid w:val="001244C7"/>
    <w:rsid w:val="00126D42"/>
    <w:rsid w:val="001327C3"/>
    <w:rsid w:val="001367C7"/>
    <w:rsid w:val="00141323"/>
    <w:rsid w:val="00141B3B"/>
    <w:rsid w:val="0014768C"/>
    <w:rsid w:val="00147926"/>
    <w:rsid w:val="00155AFE"/>
    <w:rsid w:val="00155FB9"/>
    <w:rsid w:val="0015672D"/>
    <w:rsid w:val="0015707A"/>
    <w:rsid w:val="001609D3"/>
    <w:rsid w:val="00161AD6"/>
    <w:rsid w:val="00164192"/>
    <w:rsid w:val="001652D0"/>
    <w:rsid w:val="00165A8E"/>
    <w:rsid w:val="001670F9"/>
    <w:rsid w:val="00167D3E"/>
    <w:rsid w:val="0017285E"/>
    <w:rsid w:val="0017736B"/>
    <w:rsid w:val="00177B00"/>
    <w:rsid w:val="0018378B"/>
    <w:rsid w:val="00187910"/>
    <w:rsid w:val="00190561"/>
    <w:rsid w:val="001912A9"/>
    <w:rsid w:val="00193AC7"/>
    <w:rsid w:val="00195E77"/>
    <w:rsid w:val="001A03B3"/>
    <w:rsid w:val="001A104A"/>
    <w:rsid w:val="001B2371"/>
    <w:rsid w:val="001B3B36"/>
    <w:rsid w:val="001B5FF2"/>
    <w:rsid w:val="001C767E"/>
    <w:rsid w:val="001D598C"/>
    <w:rsid w:val="001D7A05"/>
    <w:rsid w:val="001E1C18"/>
    <w:rsid w:val="001E2781"/>
    <w:rsid w:val="001E5152"/>
    <w:rsid w:val="001F54A4"/>
    <w:rsid w:val="001F6553"/>
    <w:rsid w:val="001F6BE5"/>
    <w:rsid w:val="001F7BE2"/>
    <w:rsid w:val="00201D5A"/>
    <w:rsid w:val="00201D5D"/>
    <w:rsid w:val="0020314C"/>
    <w:rsid w:val="002059F3"/>
    <w:rsid w:val="002147C5"/>
    <w:rsid w:val="00223636"/>
    <w:rsid w:val="002240A7"/>
    <w:rsid w:val="00225F96"/>
    <w:rsid w:val="00230A3D"/>
    <w:rsid w:val="00231658"/>
    <w:rsid w:val="00235408"/>
    <w:rsid w:val="00235650"/>
    <w:rsid w:val="00241214"/>
    <w:rsid w:val="002418B8"/>
    <w:rsid w:val="002504B4"/>
    <w:rsid w:val="00250565"/>
    <w:rsid w:val="00251504"/>
    <w:rsid w:val="00251C8F"/>
    <w:rsid w:val="00257A96"/>
    <w:rsid w:val="00260C71"/>
    <w:rsid w:val="002632C8"/>
    <w:rsid w:val="0026540D"/>
    <w:rsid w:val="00265DBD"/>
    <w:rsid w:val="00266EB0"/>
    <w:rsid w:val="00267578"/>
    <w:rsid w:val="0027210C"/>
    <w:rsid w:val="002727DB"/>
    <w:rsid w:val="0027472D"/>
    <w:rsid w:val="00281999"/>
    <w:rsid w:val="0028323D"/>
    <w:rsid w:val="00285818"/>
    <w:rsid w:val="0029404A"/>
    <w:rsid w:val="00297827"/>
    <w:rsid w:val="002A2A1B"/>
    <w:rsid w:val="002A2BCB"/>
    <w:rsid w:val="002A5DD3"/>
    <w:rsid w:val="002A61BB"/>
    <w:rsid w:val="002A79D1"/>
    <w:rsid w:val="002B3518"/>
    <w:rsid w:val="002B566B"/>
    <w:rsid w:val="002B5B75"/>
    <w:rsid w:val="002B684D"/>
    <w:rsid w:val="002B79B9"/>
    <w:rsid w:val="002C0508"/>
    <w:rsid w:val="002C2AF2"/>
    <w:rsid w:val="002C6045"/>
    <w:rsid w:val="002C7C62"/>
    <w:rsid w:val="002D1285"/>
    <w:rsid w:val="002E0A6D"/>
    <w:rsid w:val="002E0FD8"/>
    <w:rsid w:val="002E27FA"/>
    <w:rsid w:val="002E380F"/>
    <w:rsid w:val="002E3883"/>
    <w:rsid w:val="002E3BFB"/>
    <w:rsid w:val="002E6878"/>
    <w:rsid w:val="002F0108"/>
    <w:rsid w:val="002F5DAD"/>
    <w:rsid w:val="002F7F77"/>
    <w:rsid w:val="00300A25"/>
    <w:rsid w:val="003029DA"/>
    <w:rsid w:val="003036E4"/>
    <w:rsid w:val="003042F7"/>
    <w:rsid w:val="00311448"/>
    <w:rsid w:val="00314459"/>
    <w:rsid w:val="003217C3"/>
    <w:rsid w:val="00321E16"/>
    <w:rsid w:val="00322C89"/>
    <w:rsid w:val="00326BC7"/>
    <w:rsid w:val="0032764B"/>
    <w:rsid w:val="0033183D"/>
    <w:rsid w:val="00334676"/>
    <w:rsid w:val="00334F78"/>
    <w:rsid w:val="0033513F"/>
    <w:rsid w:val="0033658B"/>
    <w:rsid w:val="00342933"/>
    <w:rsid w:val="00342A79"/>
    <w:rsid w:val="00345B29"/>
    <w:rsid w:val="00345DCD"/>
    <w:rsid w:val="00345EC4"/>
    <w:rsid w:val="00347340"/>
    <w:rsid w:val="00351E5A"/>
    <w:rsid w:val="00352DD0"/>
    <w:rsid w:val="00354CA1"/>
    <w:rsid w:val="003610FD"/>
    <w:rsid w:val="003611E2"/>
    <w:rsid w:val="00361FD4"/>
    <w:rsid w:val="003629E1"/>
    <w:rsid w:val="00362A2C"/>
    <w:rsid w:val="00365C1E"/>
    <w:rsid w:val="0037001D"/>
    <w:rsid w:val="00372408"/>
    <w:rsid w:val="003727BB"/>
    <w:rsid w:val="0037282E"/>
    <w:rsid w:val="00372A6F"/>
    <w:rsid w:val="00373BCF"/>
    <w:rsid w:val="00373DF6"/>
    <w:rsid w:val="00380306"/>
    <w:rsid w:val="00380430"/>
    <w:rsid w:val="003813CB"/>
    <w:rsid w:val="00381431"/>
    <w:rsid w:val="00386888"/>
    <w:rsid w:val="00391421"/>
    <w:rsid w:val="0039359E"/>
    <w:rsid w:val="00393E9E"/>
    <w:rsid w:val="003A2054"/>
    <w:rsid w:val="003A37EA"/>
    <w:rsid w:val="003A412E"/>
    <w:rsid w:val="003A5388"/>
    <w:rsid w:val="003B06BE"/>
    <w:rsid w:val="003B16E7"/>
    <w:rsid w:val="003B2600"/>
    <w:rsid w:val="003B557F"/>
    <w:rsid w:val="003C0BA0"/>
    <w:rsid w:val="003C3C5C"/>
    <w:rsid w:val="003C4567"/>
    <w:rsid w:val="003C5B9E"/>
    <w:rsid w:val="003C6E44"/>
    <w:rsid w:val="003C7972"/>
    <w:rsid w:val="003D0944"/>
    <w:rsid w:val="003D1851"/>
    <w:rsid w:val="003D2DB5"/>
    <w:rsid w:val="003D353E"/>
    <w:rsid w:val="003D61BB"/>
    <w:rsid w:val="003E22C7"/>
    <w:rsid w:val="003E3937"/>
    <w:rsid w:val="003E5461"/>
    <w:rsid w:val="003F2ABF"/>
    <w:rsid w:val="003F42F3"/>
    <w:rsid w:val="003F468F"/>
    <w:rsid w:val="003F4C64"/>
    <w:rsid w:val="003F6206"/>
    <w:rsid w:val="003F6938"/>
    <w:rsid w:val="00402E33"/>
    <w:rsid w:val="00402E5E"/>
    <w:rsid w:val="00406F47"/>
    <w:rsid w:val="00414950"/>
    <w:rsid w:val="00414B0B"/>
    <w:rsid w:val="00423CB9"/>
    <w:rsid w:val="00424F10"/>
    <w:rsid w:val="004259D5"/>
    <w:rsid w:val="0042663C"/>
    <w:rsid w:val="00431455"/>
    <w:rsid w:val="00431FFC"/>
    <w:rsid w:val="00434C90"/>
    <w:rsid w:val="00434FA0"/>
    <w:rsid w:val="004448E1"/>
    <w:rsid w:val="00447ACF"/>
    <w:rsid w:val="0045265F"/>
    <w:rsid w:val="00453EC8"/>
    <w:rsid w:val="00454430"/>
    <w:rsid w:val="004614CF"/>
    <w:rsid w:val="004618D3"/>
    <w:rsid w:val="00471AC2"/>
    <w:rsid w:val="00472D7A"/>
    <w:rsid w:val="00473C11"/>
    <w:rsid w:val="00474318"/>
    <w:rsid w:val="00475B9D"/>
    <w:rsid w:val="004806B2"/>
    <w:rsid w:val="00483E56"/>
    <w:rsid w:val="004846FD"/>
    <w:rsid w:val="00485D89"/>
    <w:rsid w:val="00486040"/>
    <w:rsid w:val="004872D5"/>
    <w:rsid w:val="00493DBA"/>
    <w:rsid w:val="004946B6"/>
    <w:rsid w:val="00494B75"/>
    <w:rsid w:val="00495613"/>
    <w:rsid w:val="00496585"/>
    <w:rsid w:val="00496954"/>
    <w:rsid w:val="004972C4"/>
    <w:rsid w:val="00497AED"/>
    <w:rsid w:val="004A1CE3"/>
    <w:rsid w:val="004A2DC3"/>
    <w:rsid w:val="004A7747"/>
    <w:rsid w:val="004B11B1"/>
    <w:rsid w:val="004B43C8"/>
    <w:rsid w:val="004B511F"/>
    <w:rsid w:val="004B5802"/>
    <w:rsid w:val="004C0C57"/>
    <w:rsid w:val="004C2D43"/>
    <w:rsid w:val="004C61A9"/>
    <w:rsid w:val="004D11AF"/>
    <w:rsid w:val="004E10B5"/>
    <w:rsid w:val="004E5D41"/>
    <w:rsid w:val="004E5E54"/>
    <w:rsid w:val="004E761C"/>
    <w:rsid w:val="004F1288"/>
    <w:rsid w:val="004F16D6"/>
    <w:rsid w:val="004F2417"/>
    <w:rsid w:val="00504812"/>
    <w:rsid w:val="00504ACD"/>
    <w:rsid w:val="005063E9"/>
    <w:rsid w:val="0051178C"/>
    <w:rsid w:val="005131F4"/>
    <w:rsid w:val="00515AB2"/>
    <w:rsid w:val="0052144B"/>
    <w:rsid w:val="005227D1"/>
    <w:rsid w:val="00522E26"/>
    <w:rsid w:val="00522FB0"/>
    <w:rsid w:val="005248F3"/>
    <w:rsid w:val="005335A9"/>
    <w:rsid w:val="0053561C"/>
    <w:rsid w:val="00540594"/>
    <w:rsid w:val="00540C00"/>
    <w:rsid w:val="00542B69"/>
    <w:rsid w:val="00554863"/>
    <w:rsid w:val="005562E1"/>
    <w:rsid w:val="00557CEB"/>
    <w:rsid w:val="00562D0E"/>
    <w:rsid w:val="005679BD"/>
    <w:rsid w:val="005708ED"/>
    <w:rsid w:val="00572314"/>
    <w:rsid w:val="00573560"/>
    <w:rsid w:val="005742B3"/>
    <w:rsid w:val="00574C4E"/>
    <w:rsid w:val="005757C7"/>
    <w:rsid w:val="00576998"/>
    <w:rsid w:val="005823B8"/>
    <w:rsid w:val="005823E0"/>
    <w:rsid w:val="005841FD"/>
    <w:rsid w:val="00587324"/>
    <w:rsid w:val="00597C1D"/>
    <w:rsid w:val="005A61C9"/>
    <w:rsid w:val="005A6F39"/>
    <w:rsid w:val="005B028C"/>
    <w:rsid w:val="005B0F7B"/>
    <w:rsid w:val="005B155A"/>
    <w:rsid w:val="005B4131"/>
    <w:rsid w:val="005B43D6"/>
    <w:rsid w:val="005B7ECC"/>
    <w:rsid w:val="005C0A45"/>
    <w:rsid w:val="005C59D9"/>
    <w:rsid w:val="005C5E48"/>
    <w:rsid w:val="005C790A"/>
    <w:rsid w:val="005D0DA4"/>
    <w:rsid w:val="005D2819"/>
    <w:rsid w:val="005D319D"/>
    <w:rsid w:val="005D3F1E"/>
    <w:rsid w:val="005D5A7C"/>
    <w:rsid w:val="005E1756"/>
    <w:rsid w:val="005E1DEB"/>
    <w:rsid w:val="005E42F6"/>
    <w:rsid w:val="005F3271"/>
    <w:rsid w:val="005F4CCF"/>
    <w:rsid w:val="005F5D0E"/>
    <w:rsid w:val="00602413"/>
    <w:rsid w:val="00602D56"/>
    <w:rsid w:val="00603CF7"/>
    <w:rsid w:val="006075C3"/>
    <w:rsid w:val="00610792"/>
    <w:rsid w:val="00611382"/>
    <w:rsid w:val="00613080"/>
    <w:rsid w:val="0061575B"/>
    <w:rsid w:val="00616002"/>
    <w:rsid w:val="00622035"/>
    <w:rsid w:val="00624856"/>
    <w:rsid w:val="00624B9F"/>
    <w:rsid w:val="006277CC"/>
    <w:rsid w:val="006351A8"/>
    <w:rsid w:val="00635ECF"/>
    <w:rsid w:val="006362F2"/>
    <w:rsid w:val="00640732"/>
    <w:rsid w:val="00641482"/>
    <w:rsid w:val="00653DFF"/>
    <w:rsid w:val="006546CC"/>
    <w:rsid w:val="00657180"/>
    <w:rsid w:val="00661643"/>
    <w:rsid w:val="00661783"/>
    <w:rsid w:val="00663196"/>
    <w:rsid w:val="006663E1"/>
    <w:rsid w:val="00674FCF"/>
    <w:rsid w:val="006752AF"/>
    <w:rsid w:val="00676CD1"/>
    <w:rsid w:val="00685B10"/>
    <w:rsid w:val="00687879"/>
    <w:rsid w:val="006922F3"/>
    <w:rsid w:val="0069401A"/>
    <w:rsid w:val="00694279"/>
    <w:rsid w:val="00694688"/>
    <w:rsid w:val="006A19D3"/>
    <w:rsid w:val="006A3A37"/>
    <w:rsid w:val="006A4FDB"/>
    <w:rsid w:val="006A7AD6"/>
    <w:rsid w:val="006B1ED2"/>
    <w:rsid w:val="006B24F4"/>
    <w:rsid w:val="006B29D3"/>
    <w:rsid w:val="006C1184"/>
    <w:rsid w:val="006C239F"/>
    <w:rsid w:val="006C33E0"/>
    <w:rsid w:val="006C7E31"/>
    <w:rsid w:val="006D039F"/>
    <w:rsid w:val="006D104C"/>
    <w:rsid w:val="006D12ED"/>
    <w:rsid w:val="006D5C87"/>
    <w:rsid w:val="006D7DC7"/>
    <w:rsid w:val="006E4206"/>
    <w:rsid w:val="006F0134"/>
    <w:rsid w:val="006F138B"/>
    <w:rsid w:val="006F19BF"/>
    <w:rsid w:val="006F262F"/>
    <w:rsid w:val="006F2849"/>
    <w:rsid w:val="006F5D92"/>
    <w:rsid w:val="006F7727"/>
    <w:rsid w:val="00701775"/>
    <w:rsid w:val="0071054A"/>
    <w:rsid w:val="00712649"/>
    <w:rsid w:val="007149D2"/>
    <w:rsid w:val="00724EEE"/>
    <w:rsid w:val="007322D5"/>
    <w:rsid w:val="00736158"/>
    <w:rsid w:val="0073733B"/>
    <w:rsid w:val="00741D41"/>
    <w:rsid w:val="00743176"/>
    <w:rsid w:val="0074344A"/>
    <w:rsid w:val="007442D5"/>
    <w:rsid w:val="00744B21"/>
    <w:rsid w:val="00746883"/>
    <w:rsid w:val="00746E87"/>
    <w:rsid w:val="00747C14"/>
    <w:rsid w:val="00753C93"/>
    <w:rsid w:val="00761916"/>
    <w:rsid w:val="007662E2"/>
    <w:rsid w:val="00767D7F"/>
    <w:rsid w:val="00770997"/>
    <w:rsid w:val="0077204C"/>
    <w:rsid w:val="0078178B"/>
    <w:rsid w:val="00784E7A"/>
    <w:rsid w:val="0078601A"/>
    <w:rsid w:val="0078733B"/>
    <w:rsid w:val="00787C57"/>
    <w:rsid w:val="007A2263"/>
    <w:rsid w:val="007A26BE"/>
    <w:rsid w:val="007A483B"/>
    <w:rsid w:val="007A62F7"/>
    <w:rsid w:val="007A6B44"/>
    <w:rsid w:val="007A70BB"/>
    <w:rsid w:val="007B07DE"/>
    <w:rsid w:val="007B1548"/>
    <w:rsid w:val="007B1C07"/>
    <w:rsid w:val="007B2D51"/>
    <w:rsid w:val="007B407A"/>
    <w:rsid w:val="007B4570"/>
    <w:rsid w:val="007C175F"/>
    <w:rsid w:val="007C1E64"/>
    <w:rsid w:val="007C2B41"/>
    <w:rsid w:val="007C56E9"/>
    <w:rsid w:val="007C7A98"/>
    <w:rsid w:val="007D6CF4"/>
    <w:rsid w:val="007E1647"/>
    <w:rsid w:val="007E4187"/>
    <w:rsid w:val="007E6CC2"/>
    <w:rsid w:val="007E6E95"/>
    <w:rsid w:val="007F117B"/>
    <w:rsid w:val="007F1425"/>
    <w:rsid w:val="007F34B4"/>
    <w:rsid w:val="007F52BF"/>
    <w:rsid w:val="007F5CFE"/>
    <w:rsid w:val="007F7292"/>
    <w:rsid w:val="00800E6C"/>
    <w:rsid w:val="0080233C"/>
    <w:rsid w:val="008077D3"/>
    <w:rsid w:val="00807F1C"/>
    <w:rsid w:val="00813344"/>
    <w:rsid w:val="008137FD"/>
    <w:rsid w:val="008145F9"/>
    <w:rsid w:val="00815B0B"/>
    <w:rsid w:val="008168C7"/>
    <w:rsid w:val="00823BE2"/>
    <w:rsid w:val="00823FFB"/>
    <w:rsid w:val="00824EA9"/>
    <w:rsid w:val="008269ED"/>
    <w:rsid w:val="00842E26"/>
    <w:rsid w:val="00843A8D"/>
    <w:rsid w:val="00844D0B"/>
    <w:rsid w:val="00851E2E"/>
    <w:rsid w:val="008522FE"/>
    <w:rsid w:val="00852BBE"/>
    <w:rsid w:val="00852EA1"/>
    <w:rsid w:val="00862FF2"/>
    <w:rsid w:val="00863EF3"/>
    <w:rsid w:val="00864722"/>
    <w:rsid w:val="00866FDA"/>
    <w:rsid w:val="008714BA"/>
    <w:rsid w:val="0087293F"/>
    <w:rsid w:val="0087350C"/>
    <w:rsid w:val="008736A5"/>
    <w:rsid w:val="0087667D"/>
    <w:rsid w:val="008769E4"/>
    <w:rsid w:val="00887482"/>
    <w:rsid w:val="00892F74"/>
    <w:rsid w:val="00897125"/>
    <w:rsid w:val="008A07D8"/>
    <w:rsid w:val="008A44BD"/>
    <w:rsid w:val="008A7329"/>
    <w:rsid w:val="008A764A"/>
    <w:rsid w:val="008B0F8F"/>
    <w:rsid w:val="008B5CF9"/>
    <w:rsid w:val="008B6FFD"/>
    <w:rsid w:val="008C002C"/>
    <w:rsid w:val="008C4EE4"/>
    <w:rsid w:val="008C677A"/>
    <w:rsid w:val="008C7CA5"/>
    <w:rsid w:val="008D397B"/>
    <w:rsid w:val="008D4345"/>
    <w:rsid w:val="008D6CD6"/>
    <w:rsid w:val="008E0A76"/>
    <w:rsid w:val="008E2340"/>
    <w:rsid w:val="008E2433"/>
    <w:rsid w:val="008E4E80"/>
    <w:rsid w:val="008F1D7C"/>
    <w:rsid w:val="008F25D9"/>
    <w:rsid w:val="008F3233"/>
    <w:rsid w:val="00906B3B"/>
    <w:rsid w:val="00910CB4"/>
    <w:rsid w:val="00911927"/>
    <w:rsid w:val="009128C3"/>
    <w:rsid w:val="00916242"/>
    <w:rsid w:val="0092104D"/>
    <w:rsid w:val="00922529"/>
    <w:rsid w:val="00922ACD"/>
    <w:rsid w:val="0092354A"/>
    <w:rsid w:val="00924E41"/>
    <w:rsid w:val="0092743A"/>
    <w:rsid w:val="009311CB"/>
    <w:rsid w:val="0093126F"/>
    <w:rsid w:val="00931E44"/>
    <w:rsid w:val="00933714"/>
    <w:rsid w:val="00935A4F"/>
    <w:rsid w:val="0093765F"/>
    <w:rsid w:val="00941BA0"/>
    <w:rsid w:val="00946C38"/>
    <w:rsid w:val="009517F8"/>
    <w:rsid w:val="009560C9"/>
    <w:rsid w:val="00956295"/>
    <w:rsid w:val="009622D4"/>
    <w:rsid w:val="00964EF0"/>
    <w:rsid w:val="009708FA"/>
    <w:rsid w:val="00971345"/>
    <w:rsid w:val="00971BC3"/>
    <w:rsid w:val="009731E3"/>
    <w:rsid w:val="00973477"/>
    <w:rsid w:val="009736C7"/>
    <w:rsid w:val="00977C34"/>
    <w:rsid w:val="0098225E"/>
    <w:rsid w:val="0098507E"/>
    <w:rsid w:val="00992F9C"/>
    <w:rsid w:val="0099341F"/>
    <w:rsid w:val="009941EA"/>
    <w:rsid w:val="00996647"/>
    <w:rsid w:val="00997129"/>
    <w:rsid w:val="009A143B"/>
    <w:rsid w:val="009A435F"/>
    <w:rsid w:val="009A4A62"/>
    <w:rsid w:val="009A4FC1"/>
    <w:rsid w:val="009B4894"/>
    <w:rsid w:val="009B73C8"/>
    <w:rsid w:val="009B7ABD"/>
    <w:rsid w:val="009B7D58"/>
    <w:rsid w:val="009C0241"/>
    <w:rsid w:val="009C3FEE"/>
    <w:rsid w:val="009D0628"/>
    <w:rsid w:val="009D0C16"/>
    <w:rsid w:val="009D1EDA"/>
    <w:rsid w:val="009D31A3"/>
    <w:rsid w:val="009D5C35"/>
    <w:rsid w:val="009D670C"/>
    <w:rsid w:val="009E0687"/>
    <w:rsid w:val="009E1C30"/>
    <w:rsid w:val="009E41B8"/>
    <w:rsid w:val="009E6032"/>
    <w:rsid w:val="009E7FFB"/>
    <w:rsid w:val="009F1112"/>
    <w:rsid w:val="009F2024"/>
    <w:rsid w:val="009F3C14"/>
    <w:rsid w:val="009F42F6"/>
    <w:rsid w:val="009F44E6"/>
    <w:rsid w:val="009F48EF"/>
    <w:rsid w:val="009F7CD9"/>
    <w:rsid w:val="00A015C5"/>
    <w:rsid w:val="00A05D22"/>
    <w:rsid w:val="00A0613E"/>
    <w:rsid w:val="00A10C04"/>
    <w:rsid w:val="00A11BFB"/>
    <w:rsid w:val="00A11F7A"/>
    <w:rsid w:val="00A130D9"/>
    <w:rsid w:val="00A168B8"/>
    <w:rsid w:val="00A17C35"/>
    <w:rsid w:val="00A2114A"/>
    <w:rsid w:val="00A228CB"/>
    <w:rsid w:val="00A23D5D"/>
    <w:rsid w:val="00A31D1C"/>
    <w:rsid w:val="00A33CEC"/>
    <w:rsid w:val="00A36419"/>
    <w:rsid w:val="00A46ACF"/>
    <w:rsid w:val="00A52BFF"/>
    <w:rsid w:val="00A53313"/>
    <w:rsid w:val="00A55DB3"/>
    <w:rsid w:val="00A6002C"/>
    <w:rsid w:val="00A61345"/>
    <w:rsid w:val="00A64050"/>
    <w:rsid w:val="00A65ABA"/>
    <w:rsid w:val="00A71CC6"/>
    <w:rsid w:val="00A74EA0"/>
    <w:rsid w:val="00A75BCE"/>
    <w:rsid w:val="00A75D31"/>
    <w:rsid w:val="00A82617"/>
    <w:rsid w:val="00A84528"/>
    <w:rsid w:val="00A8721C"/>
    <w:rsid w:val="00A90617"/>
    <w:rsid w:val="00A911A5"/>
    <w:rsid w:val="00A94CD7"/>
    <w:rsid w:val="00A95D55"/>
    <w:rsid w:val="00AA15C2"/>
    <w:rsid w:val="00AA341B"/>
    <w:rsid w:val="00AA6715"/>
    <w:rsid w:val="00AA73D7"/>
    <w:rsid w:val="00AB1A1D"/>
    <w:rsid w:val="00AB1D7E"/>
    <w:rsid w:val="00AB68A4"/>
    <w:rsid w:val="00AB79A6"/>
    <w:rsid w:val="00AD060A"/>
    <w:rsid w:val="00AD2DB8"/>
    <w:rsid w:val="00AD366E"/>
    <w:rsid w:val="00AD6D32"/>
    <w:rsid w:val="00AD7C31"/>
    <w:rsid w:val="00AE4AED"/>
    <w:rsid w:val="00AE5FD3"/>
    <w:rsid w:val="00AF061C"/>
    <w:rsid w:val="00AF1071"/>
    <w:rsid w:val="00AF25B9"/>
    <w:rsid w:val="00AF53E3"/>
    <w:rsid w:val="00B03DA2"/>
    <w:rsid w:val="00B05DA1"/>
    <w:rsid w:val="00B10025"/>
    <w:rsid w:val="00B10B50"/>
    <w:rsid w:val="00B119E9"/>
    <w:rsid w:val="00B12D06"/>
    <w:rsid w:val="00B14D19"/>
    <w:rsid w:val="00B16331"/>
    <w:rsid w:val="00B205DF"/>
    <w:rsid w:val="00B23D03"/>
    <w:rsid w:val="00B25143"/>
    <w:rsid w:val="00B27AC0"/>
    <w:rsid w:val="00B27EE1"/>
    <w:rsid w:val="00B3019D"/>
    <w:rsid w:val="00B31117"/>
    <w:rsid w:val="00B31713"/>
    <w:rsid w:val="00B31CAA"/>
    <w:rsid w:val="00B32AAB"/>
    <w:rsid w:val="00B32EAB"/>
    <w:rsid w:val="00B34307"/>
    <w:rsid w:val="00B35038"/>
    <w:rsid w:val="00B4016B"/>
    <w:rsid w:val="00B434BC"/>
    <w:rsid w:val="00B51B18"/>
    <w:rsid w:val="00B53136"/>
    <w:rsid w:val="00B6271D"/>
    <w:rsid w:val="00B67B32"/>
    <w:rsid w:val="00B72C41"/>
    <w:rsid w:val="00B7622A"/>
    <w:rsid w:val="00B807AB"/>
    <w:rsid w:val="00B82F87"/>
    <w:rsid w:val="00B84DAD"/>
    <w:rsid w:val="00B857EE"/>
    <w:rsid w:val="00B9263C"/>
    <w:rsid w:val="00B9317F"/>
    <w:rsid w:val="00B969B1"/>
    <w:rsid w:val="00B96A0F"/>
    <w:rsid w:val="00BA0BB0"/>
    <w:rsid w:val="00BA1A16"/>
    <w:rsid w:val="00BB25F0"/>
    <w:rsid w:val="00BB2FB5"/>
    <w:rsid w:val="00BB535D"/>
    <w:rsid w:val="00BC1902"/>
    <w:rsid w:val="00BC5E35"/>
    <w:rsid w:val="00BC725E"/>
    <w:rsid w:val="00BC72FE"/>
    <w:rsid w:val="00BC7858"/>
    <w:rsid w:val="00BD1330"/>
    <w:rsid w:val="00BD2068"/>
    <w:rsid w:val="00BD5F19"/>
    <w:rsid w:val="00BD73CD"/>
    <w:rsid w:val="00BD76FE"/>
    <w:rsid w:val="00BE0C8B"/>
    <w:rsid w:val="00BE3BE1"/>
    <w:rsid w:val="00BF0909"/>
    <w:rsid w:val="00BF26D3"/>
    <w:rsid w:val="00BF27C8"/>
    <w:rsid w:val="00BF5971"/>
    <w:rsid w:val="00BF6B5D"/>
    <w:rsid w:val="00BF74D0"/>
    <w:rsid w:val="00C02A85"/>
    <w:rsid w:val="00C10837"/>
    <w:rsid w:val="00C109AE"/>
    <w:rsid w:val="00C125AF"/>
    <w:rsid w:val="00C139A4"/>
    <w:rsid w:val="00C15051"/>
    <w:rsid w:val="00C15818"/>
    <w:rsid w:val="00C16B3B"/>
    <w:rsid w:val="00C175AE"/>
    <w:rsid w:val="00C175DB"/>
    <w:rsid w:val="00C205E8"/>
    <w:rsid w:val="00C20CEA"/>
    <w:rsid w:val="00C30390"/>
    <w:rsid w:val="00C3236E"/>
    <w:rsid w:val="00C33DFD"/>
    <w:rsid w:val="00C36062"/>
    <w:rsid w:val="00C37724"/>
    <w:rsid w:val="00C41557"/>
    <w:rsid w:val="00C436D2"/>
    <w:rsid w:val="00C44713"/>
    <w:rsid w:val="00C46893"/>
    <w:rsid w:val="00C52E13"/>
    <w:rsid w:val="00C5329D"/>
    <w:rsid w:val="00C5455C"/>
    <w:rsid w:val="00C55045"/>
    <w:rsid w:val="00C55DDE"/>
    <w:rsid w:val="00C5670D"/>
    <w:rsid w:val="00C61458"/>
    <w:rsid w:val="00C657A6"/>
    <w:rsid w:val="00C67F65"/>
    <w:rsid w:val="00C70FA5"/>
    <w:rsid w:val="00C715CA"/>
    <w:rsid w:val="00C727D2"/>
    <w:rsid w:val="00C7792A"/>
    <w:rsid w:val="00C81568"/>
    <w:rsid w:val="00C82FE6"/>
    <w:rsid w:val="00C84133"/>
    <w:rsid w:val="00C852CA"/>
    <w:rsid w:val="00C9104A"/>
    <w:rsid w:val="00C91333"/>
    <w:rsid w:val="00C9525B"/>
    <w:rsid w:val="00C956B5"/>
    <w:rsid w:val="00C96B10"/>
    <w:rsid w:val="00CA13E2"/>
    <w:rsid w:val="00CA7568"/>
    <w:rsid w:val="00CB0022"/>
    <w:rsid w:val="00CB06A4"/>
    <w:rsid w:val="00CB4506"/>
    <w:rsid w:val="00CC181D"/>
    <w:rsid w:val="00CC7485"/>
    <w:rsid w:val="00CD11B3"/>
    <w:rsid w:val="00CD1DE4"/>
    <w:rsid w:val="00CD41D4"/>
    <w:rsid w:val="00CD45D4"/>
    <w:rsid w:val="00CD6078"/>
    <w:rsid w:val="00CD69C2"/>
    <w:rsid w:val="00CE25B3"/>
    <w:rsid w:val="00CE5C5A"/>
    <w:rsid w:val="00CE6594"/>
    <w:rsid w:val="00CE6939"/>
    <w:rsid w:val="00CF1AF8"/>
    <w:rsid w:val="00CF4A15"/>
    <w:rsid w:val="00CF5048"/>
    <w:rsid w:val="00CF5991"/>
    <w:rsid w:val="00CF778D"/>
    <w:rsid w:val="00D01CD6"/>
    <w:rsid w:val="00D0417E"/>
    <w:rsid w:val="00D05534"/>
    <w:rsid w:val="00D12FFE"/>
    <w:rsid w:val="00D13E96"/>
    <w:rsid w:val="00D143D4"/>
    <w:rsid w:val="00D16AB1"/>
    <w:rsid w:val="00D17E74"/>
    <w:rsid w:val="00D20C82"/>
    <w:rsid w:val="00D20D5A"/>
    <w:rsid w:val="00D20EFD"/>
    <w:rsid w:val="00D21B6C"/>
    <w:rsid w:val="00D245ED"/>
    <w:rsid w:val="00D27D78"/>
    <w:rsid w:val="00D30A2B"/>
    <w:rsid w:val="00D329C3"/>
    <w:rsid w:val="00D3519B"/>
    <w:rsid w:val="00D35967"/>
    <w:rsid w:val="00D37667"/>
    <w:rsid w:val="00D4550A"/>
    <w:rsid w:val="00D460BD"/>
    <w:rsid w:val="00D4711B"/>
    <w:rsid w:val="00D530DE"/>
    <w:rsid w:val="00D54B69"/>
    <w:rsid w:val="00D55EE7"/>
    <w:rsid w:val="00D72D29"/>
    <w:rsid w:val="00D742D0"/>
    <w:rsid w:val="00D75198"/>
    <w:rsid w:val="00D767C1"/>
    <w:rsid w:val="00D77BFD"/>
    <w:rsid w:val="00D77D05"/>
    <w:rsid w:val="00D804F1"/>
    <w:rsid w:val="00D8345B"/>
    <w:rsid w:val="00D835FC"/>
    <w:rsid w:val="00D83B56"/>
    <w:rsid w:val="00D960F5"/>
    <w:rsid w:val="00DA28A4"/>
    <w:rsid w:val="00DA55B0"/>
    <w:rsid w:val="00DB2117"/>
    <w:rsid w:val="00DB37AB"/>
    <w:rsid w:val="00DB3A53"/>
    <w:rsid w:val="00DB4BD1"/>
    <w:rsid w:val="00DC0551"/>
    <w:rsid w:val="00DC36D9"/>
    <w:rsid w:val="00DC43A4"/>
    <w:rsid w:val="00DC518B"/>
    <w:rsid w:val="00DC7F03"/>
    <w:rsid w:val="00DD32ED"/>
    <w:rsid w:val="00DD4625"/>
    <w:rsid w:val="00DD4651"/>
    <w:rsid w:val="00DD46B3"/>
    <w:rsid w:val="00DD4B6F"/>
    <w:rsid w:val="00DE06F2"/>
    <w:rsid w:val="00DE0AA5"/>
    <w:rsid w:val="00DE18B6"/>
    <w:rsid w:val="00DE5379"/>
    <w:rsid w:val="00DE75FC"/>
    <w:rsid w:val="00DF21CB"/>
    <w:rsid w:val="00DF3033"/>
    <w:rsid w:val="00DF3A70"/>
    <w:rsid w:val="00DF4B28"/>
    <w:rsid w:val="00E02237"/>
    <w:rsid w:val="00E06CCF"/>
    <w:rsid w:val="00E10E97"/>
    <w:rsid w:val="00E133FC"/>
    <w:rsid w:val="00E15E43"/>
    <w:rsid w:val="00E17F6B"/>
    <w:rsid w:val="00E20650"/>
    <w:rsid w:val="00E2783C"/>
    <w:rsid w:val="00E27D0F"/>
    <w:rsid w:val="00E30F11"/>
    <w:rsid w:val="00E320C7"/>
    <w:rsid w:val="00E326E8"/>
    <w:rsid w:val="00E336B9"/>
    <w:rsid w:val="00E34985"/>
    <w:rsid w:val="00E34E6D"/>
    <w:rsid w:val="00E4151C"/>
    <w:rsid w:val="00E4288C"/>
    <w:rsid w:val="00E47924"/>
    <w:rsid w:val="00E50197"/>
    <w:rsid w:val="00E506C7"/>
    <w:rsid w:val="00E515E7"/>
    <w:rsid w:val="00E51ABF"/>
    <w:rsid w:val="00E54DEF"/>
    <w:rsid w:val="00E61AA2"/>
    <w:rsid w:val="00E65C7D"/>
    <w:rsid w:val="00E67F59"/>
    <w:rsid w:val="00E7152B"/>
    <w:rsid w:val="00E728C4"/>
    <w:rsid w:val="00E735DB"/>
    <w:rsid w:val="00E73E7B"/>
    <w:rsid w:val="00E7611F"/>
    <w:rsid w:val="00E761CC"/>
    <w:rsid w:val="00E766B5"/>
    <w:rsid w:val="00E833F5"/>
    <w:rsid w:val="00E83DC3"/>
    <w:rsid w:val="00E911AF"/>
    <w:rsid w:val="00E9138B"/>
    <w:rsid w:val="00E951D5"/>
    <w:rsid w:val="00EA0EB1"/>
    <w:rsid w:val="00EA163B"/>
    <w:rsid w:val="00EA1AFD"/>
    <w:rsid w:val="00EA2454"/>
    <w:rsid w:val="00EA67F4"/>
    <w:rsid w:val="00EB0846"/>
    <w:rsid w:val="00EB1242"/>
    <w:rsid w:val="00EB1BE1"/>
    <w:rsid w:val="00EB2179"/>
    <w:rsid w:val="00EB2612"/>
    <w:rsid w:val="00EC1D94"/>
    <w:rsid w:val="00EC452A"/>
    <w:rsid w:val="00EC612E"/>
    <w:rsid w:val="00EC61A9"/>
    <w:rsid w:val="00EC7185"/>
    <w:rsid w:val="00ED014D"/>
    <w:rsid w:val="00ED0685"/>
    <w:rsid w:val="00ED1960"/>
    <w:rsid w:val="00ED2D6C"/>
    <w:rsid w:val="00ED71C2"/>
    <w:rsid w:val="00EE12EB"/>
    <w:rsid w:val="00EE366F"/>
    <w:rsid w:val="00EE3F0A"/>
    <w:rsid w:val="00EE4B04"/>
    <w:rsid w:val="00EE7527"/>
    <w:rsid w:val="00EF1780"/>
    <w:rsid w:val="00EF214B"/>
    <w:rsid w:val="00EF5CD8"/>
    <w:rsid w:val="00F003B2"/>
    <w:rsid w:val="00F00E18"/>
    <w:rsid w:val="00F020CF"/>
    <w:rsid w:val="00F13507"/>
    <w:rsid w:val="00F17165"/>
    <w:rsid w:val="00F17FA3"/>
    <w:rsid w:val="00F2079D"/>
    <w:rsid w:val="00F23563"/>
    <w:rsid w:val="00F41032"/>
    <w:rsid w:val="00F44758"/>
    <w:rsid w:val="00F52C48"/>
    <w:rsid w:val="00F57E05"/>
    <w:rsid w:val="00F6407B"/>
    <w:rsid w:val="00F65B45"/>
    <w:rsid w:val="00F671AA"/>
    <w:rsid w:val="00F75EA5"/>
    <w:rsid w:val="00F762D0"/>
    <w:rsid w:val="00F77DD4"/>
    <w:rsid w:val="00F8251F"/>
    <w:rsid w:val="00F826FE"/>
    <w:rsid w:val="00F832D2"/>
    <w:rsid w:val="00F8610F"/>
    <w:rsid w:val="00F86552"/>
    <w:rsid w:val="00F87D52"/>
    <w:rsid w:val="00F931EA"/>
    <w:rsid w:val="00F94AFB"/>
    <w:rsid w:val="00F97A32"/>
    <w:rsid w:val="00FA114E"/>
    <w:rsid w:val="00FA392D"/>
    <w:rsid w:val="00FB030B"/>
    <w:rsid w:val="00FB5420"/>
    <w:rsid w:val="00FB6175"/>
    <w:rsid w:val="00FC4DAF"/>
    <w:rsid w:val="00FD6BCE"/>
    <w:rsid w:val="00FE04F1"/>
    <w:rsid w:val="00FE577A"/>
    <w:rsid w:val="00FF38C4"/>
    <w:rsid w:val="00FF589A"/>
    <w:rsid w:val="00FF60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A0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D0B"/>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44D0B"/>
    <w:rPr>
      <w:rFonts w:cs="Times New Roman"/>
      <w:color w:val="0000FF"/>
      <w:u w:val="single"/>
    </w:rPr>
  </w:style>
  <w:style w:type="paragraph" w:customStyle="1" w:styleId="MediumShading1-Accent11">
    <w:name w:val="Medium Shading 1 - Accent 11"/>
    <w:rsid w:val="00844D0B"/>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paragraph" w:styleId="NoSpacing">
    <w:name w:val="No Spacing"/>
    <w:uiPriority w:val="1"/>
    <w:qFormat/>
    <w:rsid w:val="00844D0B"/>
    <w:rPr>
      <w:rFonts w:ascii="Calibri" w:eastAsia="Calibri" w:hAnsi="Calibri" w:cs="Times New Roman"/>
      <w:sz w:val="22"/>
      <w:szCs w:val="22"/>
      <w:lang w:val="en-US"/>
    </w:rPr>
  </w:style>
  <w:style w:type="character" w:customStyle="1" w:styleId="UnresolvedMention1">
    <w:name w:val="Unresolved Mention1"/>
    <w:basedOn w:val="DefaultParagraphFont"/>
    <w:uiPriority w:val="99"/>
    <w:semiHidden/>
    <w:unhideWhenUsed/>
    <w:rsid w:val="00844D0B"/>
    <w:rPr>
      <w:color w:val="605E5C"/>
      <w:shd w:val="clear" w:color="auto" w:fill="E1DFDD"/>
    </w:rPr>
  </w:style>
  <w:style w:type="paragraph" w:styleId="NormalWeb">
    <w:name w:val="Normal (Web)"/>
    <w:basedOn w:val="Normal"/>
    <w:uiPriority w:val="99"/>
    <w:semiHidden/>
    <w:unhideWhenUsed/>
    <w:rsid w:val="00F65B45"/>
    <w:pPr>
      <w:spacing w:before="100" w:beforeAutospacing="1" w:after="100" w:afterAutospacing="1"/>
    </w:pPr>
  </w:style>
  <w:style w:type="character" w:styleId="Emphasis">
    <w:name w:val="Emphasis"/>
    <w:basedOn w:val="DefaultParagraphFont"/>
    <w:uiPriority w:val="20"/>
    <w:qFormat/>
    <w:rsid w:val="00DD4B6F"/>
    <w:rPr>
      <w:i/>
      <w:iCs/>
    </w:rPr>
  </w:style>
  <w:style w:type="character" w:customStyle="1" w:styleId="ff6">
    <w:name w:val="ff6"/>
    <w:basedOn w:val="DefaultParagraphFont"/>
    <w:rsid w:val="00BB2FB5"/>
  </w:style>
  <w:style w:type="character" w:customStyle="1" w:styleId="a">
    <w:name w:val="_"/>
    <w:basedOn w:val="DefaultParagraphFont"/>
    <w:rsid w:val="00BB2FB5"/>
  </w:style>
  <w:style w:type="character" w:styleId="PlaceholderText">
    <w:name w:val="Placeholder Text"/>
    <w:basedOn w:val="DefaultParagraphFont"/>
    <w:uiPriority w:val="99"/>
    <w:semiHidden/>
    <w:rsid w:val="003D353E"/>
    <w:rPr>
      <w:color w:val="808080"/>
    </w:rPr>
  </w:style>
  <w:style w:type="character" w:styleId="CommentReference">
    <w:name w:val="annotation reference"/>
    <w:basedOn w:val="DefaultParagraphFont"/>
    <w:uiPriority w:val="99"/>
    <w:semiHidden/>
    <w:unhideWhenUsed/>
    <w:rsid w:val="00B9317F"/>
    <w:rPr>
      <w:sz w:val="16"/>
      <w:szCs w:val="16"/>
    </w:rPr>
  </w:style>
  <w:style w:type="paragraph" w:styleId="CommentText">
    <w:name w:val="annotation text"/>
    <w:basedOn w:val="Normal"/>
    <w:link w:val="CommentTextChar"/>
    <w:uiPriority w:val="99"/>
    <w:unhideWhenUsed/>
    <w:rsid w:val="00B9317F"/>
    <w:rPr>
      <w:sz w:val="20"/>
      <w:szCs w:val="20"/>
    </w:rPr>
  </w:style>
  <w:style w:type="character" w:customStyle="1" w:styleId="CommentTextChar">
    <w:name w:val="Comment Text Char"/>
    <w:basedOn w:val="DefaultParagraphFont"/>
    <w:link w:val="CommentText"/>
    <w:uiPriority w:val="99"/>
    <w:rsid w:val="00B9317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9317F"/>
    <w:rPr>
      <w:b/>
      <w:bCs/>
    </w:rPr>
  </w:style>
  <w:style w:type="character" w:customStyle="1" w:styleId="CommentSubjectChar">
    <w:name w:val="Comment Subject Char"/>
    <w:basedOn w:val="CommentTextChar"/>
    <w:link w:val="CommentSubject"/>
    <w:uiPriority w:val="99"/>
    <w:semiHidden/>
    <w:rsid w:val="00B9317F"/>
    <w:rPr>
      <w:rFonts w:ascii="Times New Roman" w:eastAsia="Times New Roman" w:hAnsi="Times New Roman" w:cs="Times New Roman"/>
      <w:b/>
      <w:bCs/>
      <w:sz w:val="20"/>
      <w:szCs w:val="20"/>
      <w:lang w:eastAsia="en-GB"/>
    </w:rPr>
  </w:style>
  <w:style w:type="paragraph" w:styleId="Revision">
    <w:name w:val="Revision"/>
    <w:hidden/>
    <w:uiPriority w:val="99"/>
    <w:semiHidden/>
    <w:rsid w:val="00CC7485"/>
    <w:rPr>
      <w:rFonts w:ascii="Times New Roman" w:eastAsia="Times New Roman" w:hAnsi="Times New Roman" w:cs="Times New Roman"/>
      <w:lang w:eastAsia="en-GB"/>
    </w:rPr>
  </w:style>
  <w:style w:type="paragraph" w:styleId="Footer">
    <w:name w:val="footer"/>
    <w:basedOn w:val="Normal"/>
    <w:link w:val="FooterChar"/>
    <w:uiPriority w:val="99"/>
    <w:unhideWhenUsed/>
    <w:rsid w:val="002B5B75"/>
    <w:pPr>
      <w:tabs>
        <w:tab w:val="center" w:pos="4513"/>
        <w:tab w:val="right" w:pos="9026"/>
      </w:tabs>
    </w:pPr>
  </w:style>
  <w:style w:type="character" w:customStyle="1" w:styleId="FooterChar">
    <w:name w:val="Footer Char"/>
    <w:basedOn w:val="DefaultParagraphFont"/>
    <w:link w:val="Footer"/>
    <w:uiPriority w:val="99"/>
    <w:rsid w:val="002B5B75"/>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2B5B75"/>
  </w:style>
  <w:style w:type="paragraph" w:styleId="Header">
    <w:name w:val="header"/>
    <w:basedOn w:val="Normal"/>
    <w:link w:val="HeaderChar"/>
    <w:uiPriority w:val="99"/>
    <w:unhideWhenUsed/>
    <w:rsid w:val="00F52C48"/>
    <w:pPr>
      <w:tabs>
        <w:tab w:val="center" w:pos="4680"/>
        <w:tab w:val="right" w:pos="9360"/>
      </w:tabs>
    </w:pPr>
  </w:style>
  <w:style w:type="character" w:customStyle="1" w:styleId="HeaderChar">
    <w:name w:val="Header Char"/>
    <w:basedOn w:val="DefaultParagraphFont"/>
    <w:link w:val="Header"/>
    <w:uiPriority w:val="99"/>
    <w:rsid w:val="00F52C48"/>
    <w:rPr>
      <w:rFonts w:ascii="Times New Roman" w:eastAsia="Times New Roman" w:hAnsi="Times New Roman" w:cs="Times New Roman"/>
      <w:lang w:eastAsia="en-GB"/>
    </w:rPr>
  </w:style>
  <w:style w:type="character" w:styleId="LineNumber">
    <w:name w:val="line number"/>
    <w:basedOn w:val="DefaultParagraphFont"/>
    <w:uiPriority w:val="99"/>
    <w:semiHidden/>
    <w:unhideWhenUsed/>
    <w:rsid w:val="003C5B9E"/>
  </w:style>
  <w:style w:type="character" w:styleId="FollowedHyperlink">
    <w:name w:val="FollowedHyperlink"/>
    <w:basedOn w:val="DefaultParagraphFont"/>
    <w:uiPriority w:val="99"/>
    <w:semiHidden/>
    <w:unhideWhenUsed/>
    <w:rsid w:val="00B84DAD"/>
    <w:rPr>
      <w:color w:val="954F72" w:themeColor="followedHyperlink"/>
      <w:u w:val="single"/>
    </w:rPr>
  </w:style>
  <w:style w:type="character" w:customStyle="1" w:styleId="UnresolvedMention2">
    <w:name w:val="Unresolved Mention2"/>
    <w:basedOn w:val="DefaultParagraphFont"/>
    <w:uiPriority w:val="99"/>
    <w:semiHidden/>
    <w:unhideWhenUsed/>
    <w:rsid w:val="00B84DAD"/>
    <w:rPr>
      <w:color w:val="605E5C"/>
      <w:shd w:val="clear" w:color="auto" w:fill="E1DFDD"/>
    </w:rPr>
  </w:style>
  <w:style w:type="paragraph" w:styleId="ListParagraph">
    <w:name w:val="List Paragraph"/>
    <w:basedOn w:val="Normal"/>
    <w:uiPriority w:val="34"/>
    <w:qFormat/>
    <w:rsid w:val="00193AC7"/>
    <w:pPr>
      <w:ind w:left="720"/>
      <w:contextualSpacing/>
    </w:pPr>
  </w:style>
  <w:style w:type="paragraph" w:styleId="BalloonText">
    <w:name w:val="Balloon Text"/>
    <w:basedOn w:val="Normal"/>
    <w:link w:val="BalloonTextChar"/>
    <w:uiPriority w:val="99"/>
    <w:semiHidden/>
    <w:unhideWhenUsed/>
    <w:rsid w:val="00BF2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7C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584">
      <w:bodyDiv w:val="1"/>
      <w:marLeft w:val="0"/>
      <w:marRight w:val="0"/>
      <w:marTop w:val="0"/>
      <w:marBottom w:val="0"/>
      <w:divBdr>
        <w:top w:val="none" w:sz="0" w:space="0" w:color="auto"/>
        <w:left w:val="none" w:sz="0" w:space="0" w:color="auto"/>
        <w:bottom w:val="none" w:sz="0" w:space="0" w:color="auto"/>
        <w:right w:val="none" w:sz="0" w:space="0" w:color="auto"/>
      </w:divBdr>
      <w:divsChild>
        <w:div w:id="614213364">
          <w:marLeft w:val="0"/>
          <w:marRight w:val="0"/>
          <w:marTop w:val="0"/>
          <w:marBottom w:val="0"/>
          <w:divBdr>
            <w:top w:val="none" w:sz="0" w:space="0" w:color="auto"/>
            <w:left w:val="none" w:sz="0" w:space="0" w:color="auto"/>
            <w:bottom w:val="none" w:sz="0" w:space="0" w:color="auto"/>
            <w:right w:val="none" w:sz="0" w:space="0" w:color="auto"/>
          </w:divBdr>
          <w:divsChild>
            <w:div w:id="771827762">
              <w:marLeft w:val="0"/>
              <w:marRight w:val="0"/>
              <w:marTop w:val="0"/>
              <w:marBottom w:val="0"/>
              <w:divBdr>
                <w:top w:val="none" w:sz="0" w:space="0" w:color="auto"/>
                <w:left w:val="none" w:sz="0" w:space="0" w:color="auto"/>
                <w:bottom w:val="none" w:sz="0" w:space="0" w:color="auto"/>
                <w:right w:val="none" w:sz="0" w:space="0" w:color="auto"/>
              </w:divBdr>
              <w:divsChild>
                <w:div w:id="1394691872">
                  <w:marLeft w:val="0"/>
                  <w:marRight w:val="0"/>
                  <w:marTop w:val="0"/>
                  <w:marBottom w:val="0"/>
                  <w:divBdr>
                    <w:top w:val="none" w:sz="0" w:space="0" w:color="auto"/>
                    <w:left w:val="none" w:sz="0" w:space="0" w:color="auto"/>
                    <w:bottom w:val="none" w:sz="0" w:space="0" w:color="auto"/>
                    <w:right w:val="none" w:sz="0" w:space="0" w:color="auto"/>
                  </w:divBdr>
                  <w:divsChild>
                    <w:div w:id="205542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358">
      <w:bodyDiv w:val="1"/>
      <w:marLeft w:val="0"/>
      <w:marRight w:val="0"/>
      <w:marTop w:val="0"/>
      <w:marBottom w:val="0"/>
      <w:divBdr>
        <w:top w:val="none" w:sz="0" w:space="0" w:color="auto"/>
        <w:left w:val="none" w:sz="0" w:space="0" w:color="auto"/>
        <w:bottom w:val="none" w:sz="0" w:space="0" w:color="auto"/>
        <w:right w:val="none" w:sz="0" w:space="0" w:color="auto"/>
      </w:divBdr>
    </w:div>
    <w:div w:id="47994769">
      <w:bodyDiv w:val="1"/>
      <w:marLeft w:val="0"/>
      <w:marRight w:val="0"/>
      <w:marTop w:val="0"/>
      <w:marBottom w:val="0"/>
      <w:divBdr>
        <w:top w:val="none" w:sz="0" w:space="0" w:color="auto"/>
        <w:left w:val="none" w:sz="0" w:space="0" w:color="auto"/>
        <w:bottom w:val="none" w:sz="0" w:space="0" w:color="auto"/>
        <w:right w:val="none" w:sz="0" w:space="0" w:color="auto"/>
      </w:divBdr>
    </w:div>
    <w:div w:id="124466587">
      <w:bodyDiv w:val="1"/>
      <w:marLeft w:val="0"/>
      <w:marRight w:val="0"/>
      <w:marTop w:val="0"/>
      <w:marBottom w:val="0"/>
      <w:divBdr>
        <w:top w:val="none" w:sz="0" w:space="0" w:color="auto"/>
        <w:left w:val="none" w:sz="0" w:space="0" w:color="auto"/>
        <w:bottom w:val="none" w:sz="0" w:space="0" w:color="auto"/>
        <w:right w:val="none" w:sz="0" w:space="0" w:color="auto"/>
      </w:divBdr>
    </w:div>
    <w:div w:id="138885298">
      <w:bodyDiv w:val="1"/>
      <w:marLeft w:val="0"/>
      <w:marRight w:val="0"/>
      <w:marTop w:val="0"/>
      <w:marBottom w:val="0"/>
      <w:divBdr>
        <w:top w:val="none" w:sz="0" w:space="0" w:color="auto"/>
        <w:left w:val="none" w:sz="0" w:space="0" w:color="auto"/>
        <w:bottom w:val="none" w:sz="0" w:space="0" w:color="auto"/>
        <w:right w:val="none" w:sz="0" w:space="0" w:color="auto"/>
      </w:divBdr>
    </w:div>
    <w:div w:id="152599988">
      <w:bodyDiv w:val="1"/>
      <w:marLeft w:val="0"/>
      <w:marRight w:val="0"/>
      <w:marTop w:val="0"/>
      <w:marBottom w:val="0"/>
      <w:divBdr>
        <w:top w:val="none" w:sz="0" w:space="0" w:color="auto"/>
        <w:left w:val="none" w:sz="0" w:space="0" w:color="auto"/>
        <w:bottom w:val="none" w:sz="0" w:space="0" w:color="auto"/>
        <w:right w:val="none" w:sz="0" w:space="0" w:color="auto"/>
      </w:divBdr>
    </w:div>
    <w:div w:id="217783602">
      <w:bodyDiv w:val="1"/>
      <w:marLeft w:val="0"/>
      <w:marRight w:val="0"/>
      <w:marTop w:val="0"/>
      <w:marBottom w:val="0"/>
      <w:divBdr>
        <w:top w:val="none" w:sz="0" w:space="0" w:color="auto"/>
        <w:left w:val="none" w:sz="0" w:space="0" w:color="auto"/>
        <w:bottom w:val="none" w:sz="0" w:space="0" w:color="auto"/>
        <w:right w:val="none" w:sz="0" w:space="0" w:color="auto"/>
      </w:divBdr>
    </w:div>
    <w:div w:id="294798606">
      <w:bodyDiv w:val="1"/>
      <w:marLeft w:val="0"/>
      <w:marRight w:val="0"/>
      <w:marTop w:val="0"/>
      <w:marBottom w:val="0"/>
      <w:divBdr>
        <w:top w:val="none" w:sz="0" w:space="0" w:color="auto"/>
        <w:left w:val="none" w:sz="0" w:space="0" w:color="auto"/>
        <w:bottom w:val="none" w:sz="0" w:space="0" w:color="auto"/>
        <w:right w:val="none" w:sz="0" w:space="0" w:color="auto"/>
      </w:divBdr>
      <w:divsChild>
        <w:div w:id="90589266">
          <w:marLeft w:val="0"/>
          <w:marRight w:val="0"/>
          <w:marTop w:val="0"/>
          <w:marBottom w:val="0"/>
          <w:divBdr>
            <w:top w:val="none" w:sz="0" w:space="0" w:color="auto"/>
            <w:left w:val="none" w:sz="0" w:space="0" w:color="auto"/>
            <w:bottom w:val="none" w:sz="0" w:space="0" w:color="auto"/>
            <w:right w:val="none" w:sz="0" w:space="0" w:color="auto"/>
          </w:divBdr>
          <w:divsChild>
            <w:div w:id="1158767750">
              <w:marLeft w:val="0"/>
              <w:marRight w:val="0"/>
              <w:marTop w:val="0"/>
              <w:marBottom w:val="0"/>
              <w:divBdr>
                <w:top w:val="none" w:sz="0" w:space="0" w:color="auto"/>
                <w:left w:val="none" w:sz="0" w:space="0" w:color="auto"/>
                <w:bottom w:val="none" w:sz="0" w:space="0" w:color="auto"/>
                <w:right w:val="none" w:sz="0" w:space="0" w:color="auto"/>
              </w:divBdr>
              <w:divsChild>
                <w:div w:id="4218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080475">
      <w:bodyDiv w:val="1"/>
      <w:marLeft w:val="0"/>
      <w:marRight w:val="0"/>
      <w:marTop w:val="0"/>
      <w:marBottom w:val="0"/>
      <w:divBdr>
        <w:top w:val="none" w:sz="0" w:space="0" w:color="auto"/>
        <w:left w:val="none" w:sz="0" w:space="0" w:color="auto"/>
        <w:bottom w:val="none" w:sz="0" w:space="0" w:color="auto"/>
        <w:right w:val="none" w:sz="0" w:space="0" w:color="auto"/>
      </w:divBdr>
      <w:divsChild>
        <w:div w:id="316540338">
          <w:marLeft w:val="0"/>
          <w:marRight w:val="0"/>
          <w:marTop w:val="0"/>
          <w:marBottom w:val="0"/>
          <w:divBdr>
            <w:top w:val="none" w:sz="0" w:space="0" w:color="auto"/>
            <w:left w:val="none" w:sz="0" w:space="0" w:color="auto"/>
            <w:bottom w:val="none" w:sz="0" w:space="0" w:color="auto"/>
            <w:right w:val="none" w:sz="0" w:space="0" w:color="auto"/>
          </w:divBdr>
          <w:divsChild>
            <w:div w:id="939799062">
              <w:marLeft w:val="0"/>
              <w:marRight w:val="0"/>
              <w:marTop w:val="0"/>
              <w:marBottom w:val="0"/>
              <w:divBdr>
                <w:top w:val="none" w:sz="0" w:space="0" w:color="auto"/>
                <w:left w:val="none" w:sz="0" w:space="0" w:color="auto"/>
                <w:bottom w:val="none" w:sz="0" w:space="0" w:color="auto"/>
                <w:right w:val="none" w:sz="0" w:space="0" w:color="auto"/>
              </w:divBdr>
              <w:divsChild>
                <w:div w:id="3668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77671">
      <w:bodyDiv w:val="1"/>
      <w:marLeft w:val="0"/>
      <w:marRight w:val="0"/>
      <w:marTop w:val="0"/>
      <w:marBottom w:val="0"/>
      <w:divBdr>
        <w:top w:val="none" w:sz="0" w:space="0" w:color="auto"/>
        <w:left w:val="none" w:sz="0" w:space="0" w:color="auto"/>
        <w:bottom w:val="none" w:sz="0" w:space="0" w:color="auto"/>
        <w:right w:val="none" w:sz="0" w:space="0" w:color="auto"/>
      </w:divBdr>
    </w:div>
    <w:div w:id="507255528">
      <w:bodyDiv w:val="1"/>
      <w:marLeft w:val="0"/>
      <w:marRight w:val="0"/>
      <w:marTop w:val="0"/>
      <w:marBottom w:val="0"/>
      <w:divBdr>
        <w:top w:val="none" w:sz="0" w:space="0" w:color="auto"/>
        <w:left w:val="none" w:sz="0" w:space="0" w:color="auto"/>
        <w:bottom w:val="none" w:sz="0" w:space="0" w:color="auto"/>
        <w:right w:val="none" w:sz="0" w:space="0" w:color="auto"/>
      </w:divBdr>
      <w:divsChild>
        <w:div w:id="355469754">
          <w:marLeft w:val="0"/>
          <w:marRight w:val="0"/>
          <w:marTop w:val="0"/>
          <w:marBottom w:val="0"/>
          <w:divBdr>
            <w:top w:val="none" w:sz="0" w:space="0" w:color="auto"/>
            <w:left w:val="none" w:sz="0" w:space="0" w:color="auto"/>
            <w:bottom w:val="none" w:sz="0" w:space="0" w:color="auto"/>
            <w:right w:val="none" w:sz="0" w:space="0" w:color="auto"/>
          </w:divBdr>
        </w:div>
        <w:div w:id="546767809">
          <w:marLeft w:val="0"/>
          <w:marRight w:val="0"/>
          <w:marTop w:val="0"/>
          <w:marBottom w:val="0"/>
          <w:divBdr>
            <w:top w:val="none" w:sz="0" w:space="0" w:color="auto"/>
            <w:left w:val="none" w:sz="0" w:space="0" w:color="auto"/>
            <w:bottom w:val="none" w:sz="0" w:space="0" w:color="auto"/>
            <w:right w:val="none" w:sz="0" w:space="0" w:color="auto"/>
          </w:divBdr>
        </w:div>
      </w:divsChild>
    </w:div>
    <w:div w:id="533075037">
      <w:bodyDiv w:val="1"/>
      <w:marLeft w:val="0"/>
      <w:marRight w:val="0"/>
      <w:marTop w:val="0"/>
      <w:marBottom w:val="0"/>
      <w:divBdr>
        <w:top w:val="none" w:sz="0" w:space="0" w:color="auto"/>
        <w:left w:val="none" w:sz="0" w:space="0" w:color="auto"/>
        <w:bottom w:val="none" w:sz="0" w:space="0" w:color="auto"/>
        <w:right w:val="none" w:sz="0" w:space="0" w:color="auto"/>
      </w:divBdr>
    </w:div>
    <w:div w:id="545527380">
      <w:bodyDiv w:val="1"/>
      <w:marLeft w:val="0"/>
      <w:marRight w:val="0"/>
      <w:marTop w:val="0"/>
      <w:marBottom w:val="0"/>
      <w:divBdr>
        <w:top w:val="none" w:sz="0" w:space="0" w:color="auto"/>
        <w:left w:val="none" w:sz="0" w:space="0" w:color="auto"/>
        <w:bottom w:val="none" w:sz="0" w:space="0" w:color="auto"/>
        <w:right w:val="none" w:sz="0" w:space="0" w:color="auto"/>
      </w:divBdr>
    </w:div>
    <w:div w:id="572349538">
      <w:bodyDiv w:val="1"/>
      <w:marLeft w:val="0"/>
      <w:marRight w:val="0"/>
      <w:marTop w:val="0"/>
      <w:marBottom w:val="0"/>
      <w:divBdr>
        <w:top w:val="none" w:sz="0" w:space="0" w:color="auto"/>
        <w:left w:val="none" w:sz="0" w:space="0" w:color="auto"/>
        <w:bottom w:val="none" w:sz="0" w:space="0" w:color="auto"/>
        <w:right w:val="none" w:sz="0" w:space="0" w:color="auto"/>
      </w:divBdr>
    </w:div>
    <w:div w:id="652107522">
      <w:bodyDiv w:val="1"/>
      <w:marLeft w:val="0"/>
      <w:marRight w:val="0"/>
      <w:marTop w:val="0"/>
      <w:marBottom w:val="0"/>
      <w:divBdr>
        <w:top w:val="none" w:sz="0" w:space="0" w:color="auto"/>
        <w:left w:val="none" w:sz="0" w:space="0" w:color="auto"/>
        <w:bottom w:val="none" w:sz="0" w:space="0" w:color="auto"/>
        <w:right w:val="none" w:sz="0" w:space="0" w:color="auto"/>
      </w:divBdr>
    </w:div>
    <w:div w:id="696852926">
      <w:bodyDiv w:val="1"/>
      <w:marLeft w:val="0"/>
      <w:marRight w:val="0"/>
      <w:marTop w:val="0"/>
      <w:marBottom w:val="0"/>
      <w:divBdr>
        <w:top w:val="none" w:sz="0" w:space="0" w:color="auto"/>
        <w:left w:val="none" w:sz="0" w:space="0" w:color="auto"/>
        <w:bottom w:val="none" w:sz="0" w:space="0" w:color="auto"/>
        <w:right w:val="none" w:sz="0" w:space="0" w:color="auto"/>
      </w:divBdr>
    </w:div>
    <w:div w:id="785386237">
      <w:bodyDiv w:val="1"/>
      <w:marLeft w:val="0"/>
      <w:marRight w:val="0"/>
      <w:marTop w:val="0"/>
      <w:marBottom w:val="0"/>
      <w:divBdr>
        <w:top w:val="none" w:sz="0" w:space="0" w:color="auto"/>
        <w:left w:val="none" w:sz="0" w:space="0" w:color="auto"/>
        <w:bottom w:val="none" w:sz="0" w:space="0" w:color="auto"/>
        <w:right w:val="none" w:sz="0" w:space="0" w:color="auto"/>
      </w:divBdr>
      <w:divsChild>
        <w:div w:id="1436945267">
          <w:marLeft w:val="0"/>
          <w:marRight w:val="0"/>
          <w:marTop w:val="0"/>
          <w:marBottom w:val="0"/>
          <w:divBdr>
            <w:top w:val="none" w:sz="0" w:space="0" w:color="auto"/>
            <w:left w:val="none" w:sz="0" w:space="0" w:color="auto"/>
            <w:bottom w:val="none" w:sz="0" w:space="0" w:color="auto"/>
            <w:right w:val="none" w:sz="0" w:space="0" w:color="auto"/>
          </w:divBdr>
        </w:div>
        <w:div w:id="885070634">
          <w:marLeft w:val="0"/>
          <w:marRight w:val="0"/>
          <w:marTop w:val="0"/>
          <w:marBottom w:val="0"/>
          <w:divBdr>
            <w:top w:val="none" w:sz="0" w:space="0" w:color="auto"/>
            <w:left w:val="none" w:sz="0" w:space="0" w:color="auto"/>
            <w:bottom w:val="none" w:sz="0" w:space="0" w:color="auto"/>
            <w:right w:val="none" w:sz="0" w:space="0" w:color="auto"/>
          </w:divBdr>
        </w:div>
      </w:divsChild>
    </w:div>
    <w:div w:id="809250080">
      <w:bodyDiv w:val="1"/>
      <w:marLeft w:val="0"/>
      <w:marRight w:val="0"/>
      <w:marTop w:val="0"/>
      <w:marBottom w:val="0"/>
      <w:divBdr>
        <w:top w:val="none" w:sz="0" w:space="0" w:color="auto"/>
        <w:left w:val="none" w:sz="0" w:space="0" w:color="auto"/>
        <w:bottom w:val="none" w:sz="0" w:space="0" w:color="auto"/>
        <w:right w:val="none" w:sz="0" w:space="0" w:color="auto"/>
      </w:divBdr>
    </w:div>
    <w:div w:id="824665579">
      <w:bodyDiv w:val="1"/>
      <w:marLeft w:val="0"/>
      <w:marRight w:val="0"/>
      <w:marTop w:val="0"/>
      <w:marBottom w:val="0"/>
      <w:divBdr>
        <w:top w:val="none" w:sz="0" w:space="0" w:color="auto"/>
        <w:left w:val="none" w:sz="0" w:space="0" w:color="auto"/>
        <w:bottom w:val="none" w:sz="0" w:space="0" w:color="auto"/>
        <w:right w:val="none" w:sz="0" w:space="0" w:color="auto"/>
      </w:divBdr>
      <w:divsChild>
        <w:div w:id="955333440">
          <w:marLeft w:val="0"/>
          <w:marRight w:val="0"/>
          <w:marTop w:val="0"/>
          <w:marBottom w:val="0"/>
          <w:divBdr>
            <w:top w:val="none" w:sz="0" w:space="0" w:color="auto"/>
            <w:left w:val="none" w:sz="0" w:space="0" w:color="auto"/>
            <w:bottom w:val="none" w:sz="0" w:space="0" w:color="auto"/>
            <w:right w:val="none" w:sz="0" w:space="0" w:color="auto"/>
          </w:divBdr>
          <w:divsChild>
            <w:div w:id="1274288451">
              <w:marLeft w:val="0"/>
              <w:marRight w:val="0"/>
              <w:marTop w:val="0"/>
              <w:marBottom w:val="0"/>
              <w:divBdr>
                <w:top w:val="none" w:sz="0" w:space="0" w:color="auto"/>
                <w:left w:val="none" w:sz="0" w:space="0" w:color="auto"/>
                <w:bottom w:val="none" w:sz="0" w:space="0" w:color="auto"/>
                <w:right w:val="none" w:sz="0" w:space="0" w:color="auto"/>
              </w:divBdr>
              <w:divsChild>
                <w:div w:id="1013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6783">
      <w:bodyDiv w:val="1"/>
      <w:marLeft w:val="0"/>
      <w:marRight w:val="0"/>
      <w:marTop w:val="0"/>
      <w:marBottom w:val="0"/>
      <w:divBdr>
        <w:top w:val="none" w:sz="0" w:space="0" w:color="auto"/>
        <w:left w:val="none" w:sz="0" w:space="0" w:color="auto"/>
        <w:bottom w:val="none" w:sz="0" w:space="0" w:color="auto"/>
        <w:right w:val="none" w:sz="0" w:space="0" w:color="auto"/>
      </w:divBdr>
    </w:div>
    <w:div w:id="846794053">
      <w:bodyDiv w:val="1"/>
      <w:marLeft w:val="0"/>
      <w:marRight w:val="0"/>
      <w:marTop w:val="0"/>
      <w:marBottom w:val="0"/>
      <w:divBdr>
        <w:top w:val="none" w:sz="0" w:space="0" w:color="auto"/>
        <w:left w:val="none" w:sz="0" w:space="0" w:color="auto"/>
        <w:bottom w:val="none" w:sz="0" w:space="0" w:color="auto"/>
        <w:right w:val="none" w:sz="0" w:space="0" w:color="auto"/>
      </w:divBdr>
    </w:div>
    <w:div w:id="884560069">
      <w:bodyDiv w:val="1"/>
      <w:marLeft w:val="0"/>
      <w:marRight w:val="0"/>
      <w:marTop w:val="0"/>
      <w:marBottom w:val="0"/>
      <w:divBdr>
        <w:top w:val="none" w:sz="0" w:space="0" w:color="auto"/>
        <w:left w:val="none" w:sz="0" w:space="0" w:color="auto"/>
        <w:bottom w:val="none" w:sz="0" w:space="0" w:color="auto"/>
        <w:right w:val="none" w:sz="0" w:space="0" w:color="auto"/>
      </w:divBdr>
      <w:divsChild>
        <w:div w:id="1921714538">
          <w:marLeft w:val="0"/>
          <w:marRight w:val="0"/>
          <w:marTop w:val="0"/>
          <w:marBottom w:val="0"/>
          <w:divBdr>
            <w:top w:val="none" w:sz="0" w:space="0" w:color="auto"/>
            <w:left w:val="none" w:sz="0" w:space="0" w:color="auto"/>
            <w:bottom w:val="none" w:sz="0" w:space="0" w:color="auto"/>
            <w:right w:val="none" w:sz="0" w:space="0" w:color="auto"/>
          </w:divBdr>
          <w:divsChild>
            <w:div w:id="507713324">
              <w:marLeft w:val="0"/>
              <w:marRight w:val="0"/>
              <w:marTop w:val="0"/>
              <w:marBottom w:val="0"/>
              <w:divBdr>
                <w:top w:val="none" w:sz="0" w:space="0" w:color="auto"/>
                <w:left w:val="none" w:sz="0" w:space="0" w:color="auto"/>
                <w:bottom w:val="none" w:sz="0" w:space="0" w:color="auto"/>
                <w:right w:val="none" w:sz="0" w:space="0" w:color="auto"/>
              </w:divBdr>
              <w:divsChild>
                <w:div w:id="117803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91338">
      <w:bodyDiv w:val="1"/>
      <w:marLeft w:val="0"/>
      <w:marRight w:val="0"/>
      <w:marTop w:val="0"/>
      <w:marBottom w:val="0"/>
      <w:divBdr>
        <w:top w:val="none" w:sz="0" w:space="0" w:color="auto"/>
        <w:left w:val="none" w:sz="0" w:space="0" w:color="auto"/>
        <w:bottom w:val="none" w:sz="0" w:space="0" w:color="auto"/>
        <w:right w:val="none" w:sz="0" w:space="0" w:color="auto"/>
      </w:divBdr>
    </w:div>
    <w:div w:id="950168657">
      <w:bodyDiv w:val="1"/>
      <w:marLeft w:val="0"/>
      <w:marRight w:val="0"/>
      <w:marTop w:val="0"/>
      <w:marBottom w:val="0"/>
      <w:divBdr>
        <w:top w:val="none" w:sz="0" w:space="0" w:color="auto"/>
        <w:left w:val="none" w:sz="0" w:space="0" w:color="auto"/>
        <w:bottom w:val="none" w:sz="0" w:space="0" w:color="auto"/>
        <w:right w:val="none" w:sz="0" w:space="0" w:color="auto"/>
      </w:divBdr>
    </w:div>
    <w:div w:id="950937989">
      <w:bodyDiv w:val="1"/>
      <w:marLeft w:val="0"/>
      <w:marRight w:val="0"/>
      <w:marTop w:val="0"/>
      <w:marBottom w:val="0"/>
      <w:divBdr>
        <w:top w:val="none" w:sz="0" w:space="0" w:color="auto"/>
        <w:left w:val="none" w:sz="0" w:space="0" w:color="auto"/>
        <w:bottom w:val="none" w:sz="0" w:space="0" w:color="auto"/>
        <w:right w:val="none" w:sz="0" w:space="0" w:color="auto"/>
      </w:divBdr>
      <w:divsChild>
        <w:div w:id="59063612">
          <w:marLeft w:val="0"/>
          <w:marRight w:val="0"/>
          <w:marTop w:val="0"/>
          <w:marBottom w:val="0"/>
          <w:divBdr>
            <w:top w:val="none" w:sz="0" w:space="0" w:color="auto"/>
            <w:left w:val="none" w:sz="0" w:space="0" w:color="auto"/>
            <w:bottom w:val="none" w:sz="0" w:space="0" w:color="auto"/>
            <w:right w:val="none" w:sz="0" w:space="0" w:color="auto"/>
          </w:divBdr>
        </w:div>
        <w:div w:id="1163664090">
          <w:marLeft w:val="0"/>
          <w:marRight w:val="0"/>
          <w:marTop w:val="0"/>
          <w:marBottom w:val="0"/>
          <w:divBdr>
            <w:top w:val="none" w:sz="0" w:space="0" w:color="auto"/>
            <w:left w:val="none" w:sz="0" w:space="0" w:color="auto"/>
            <w:bottom w:val="none" w:sz="0" w:space="0" w:color="auto"/>
            <w:right w:val="none" w:sz="0" w:space="0" w:color="auto"/>
          </w:divBdr>
        </w:div>
      </w:divsChild>
    </w:div>
    <w:div w:id="980184526">
      <w:bodyDiv w:val="1"/>
      <w:marLeft w:val="0"/>
      <w:marRight w:val="0"/>
      <w:marTop w:val="0"/>
      <w:marBottom w:val="0"/>
      <w:divBdr>
        <w:top w:val="none" w:sz="0" w:space="0" w:color="auto"/>
        <w:left w:val="none" w:sz="0" w:space="0" w:color="auto"/>
        <w:bottom w:val="none" w:sz="0" w:space="0" w:color="auto"/>
        <w:right w:val="none" w:sz="0" w:space="0" w:color="auto"/>
      </w:divBdr>
      <w:divsChild>
        <w:div w:id="1695185853">
          <w:marLeft w:val="0"/>
          <w:marRight w:val="0"/>
          <w:marTop w:val="0"/>
          <w:marBottom w:val="0"/>
          <w:divBdr>
            <w:top w:val="none" w:sz="0" w:space="0" w:color="auto"/>
            <w:left w:val="none" w:sz="0" w:space="0" w:color="auto"/>
            <w:bottom w:val="none" w:sz="0" w:space="0" w:color="auto"/>
            <w:right w:val="none" w:sz="0" w:space="0" w:color="auto"/>
          </w:divBdr>
          <w:divsChild>
            <w:div w:id="2011522588">
              <w:marLeft w:val="0"/>
              <w:marRight w:val="0"/>
              <w:marTop w:val="0"/>
              <w:marBottom w:val="0"/>
              <w:divBdr>
                <w:top w:val="none" w:sz="0" w:space="0" w:color="auto"/>
                <w:left w:val="none" w:sz="0" w:space="0" w:color="auto"/>
                <w:bottom w:val="none" w:sz="0" w:space="0" w:color="auto"/>
                <w:right w:val="none" w:sz="0" w:space="0" w:color="auto"/>
              </w:divBdr>
              <w:divsChild>
                <w:div w:id="6718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134280">
      <w:bodyDiv w:val="1"/>
      <w:marLeft w:val="0"/>
      <w:marRight w:val="0"/>
      <w:marTop w:val="0"/>
      <w:marBottom w:val="0"/>
      <w:divBdr>
        <w:top w:val="none" w:sz="0" w:space="0" w:color="auto"/>
        <w:left w:val="none" w:sz="0" w:space="0" w:color="auto"/>
        <w:bottom w:val="none" w:sz="0" w:space="0" w:color="auto"/>
        <w:right w:val="none" w:sz="0" w:space="0" w:color="auto"/>
      </w:divBdr>
      <w:divsChild>
        <w:div w:id="1967656916">
          <w:marLeft w:val="0"/>
          <w:marRight w:val="0"/>
          <w:marTop w:val="0"/>
          <w:marBottom w:val="0"/>
          <w:divBdr>
            <w:top w:val="none" w:sz="0" w:space="0" w:color="auto"/>
            <w:left w:val="none" w:sz="0" w:space="0" w:color="auto"/>
            <w:bottom w:val="none" w:sz="0" w:space="0" w:color="auto"/>
            <w:right w:val="none" w:sz="0" w:space="0" w:color="auto"/>
          </w:divBdr>
        </w:div>
      </w:divsChild>
    </w:div>
    <w:div w:id="1106387646">
      <w:bodyDiv w:val="1"/>
      <w:marLeft w:val="0"/>
      <w:marRight w:val="0"/>
      <w:marTop w:val="0"/>
      <w:marBottom w:val="0"/>
      <w:divBdr>
        <w:top w:val="none" w:sz="0" w:space="0" w:color="auto"/>
        <w:left w:val="none" w:sz="0" w:space="0" w:color="auto"/>
        <w:bottom w:val="none" w:sz="0" w:space="0" w:color="auto"/>
        <w:right w:val="none" w:sz="0" w:space="0" w:color="auto"/>
      </w:divBdr>
      <w:divsChild>
        <w:div w:id="1269002743">
          <w:marLeft w:val="0"/>
          <w:marRight w:val="0"/>
          <w:marTop w:val="0"/>
          <w:marBottom w:val="0"/>
          <w:divBdr>
            <w:top w:val="none" w:sz="0" w:space="0" w:color="auto"/>
            <w:left w:val="none" w:sz="0" w:space="0" w:color="auto"/>
            <w:bottom w:val="none" w:sz="0" w:space="0" w:color="auto"/>
            <w:right w:val="none" w:sz="0" w:space="0" w:color="auto"/>
          </w:divBdr>
          <w:divsChild>
            <w:div w:id="1023559290">
              <w:marLeft w:val="0"/>
              <w:marRight w:val="0"/>
              <w:marTop w:val="0"/>
              <w:marBottom w:val="0"/>
              <w:divBdr>
                <w:top w:val="none" w:sz="0" w:space="0" w:color="auto"/>
                <w:left w:val="none" w:sz="0" w:space="0" w:color="auto"/>
                <w:bottom w:val="none" w:sz="0" w:space="0" w:color="auto"/>
                <w:right w:val="none" w:sz="0" w:space="0" w:color="auto"/>
              </w:divBdr>
              <w:divsChild>
                <w:div w:id="90756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43930">
      <w:bodyDiv w:val="1"/>
      <w:marLeft w:val="0"/>
      <w:marRight w:val="0"/>
      <w:marTop w:val="0"/>
      <w:marBottom w:val="0"/>
      <w:divBdr>
        <w:top w:val="none" w:sz="0" w:space="0" w:color="auto"/>
        <w:left w:val="none" w:sz="0" w:space="0" w:color="auto"/>
        <w:bottom w:val="none" w:sz="0" w:space="0" w:color="auto"/>
        <w:right w:val="none" w:sz="0" w:space="0" w:color="auto"/>
      </w:divBdr>
      <w:divsChild>
        <w:div w:id="199513125">
          <w:marLeft w:val="0"/>
          <w:marRight w:val="0"/>
          <w:marTop w:val="0"/>
          <w:marBottom w:val="0"/>
          <w:divBdr>
            <w:top w:val="none" w:sz="0" w:space="0" w:color="auto"/>
            <w:left w:val="none" w:sz="0" w:space="0" w:color="auto"/>
            <w:bottom w:val="none" w:sz="0" w:space="0" w:color="auto"/>
            <w:right w:val="none" w:sz="0" w:space="0" w:color="auto"/>
          </w:divBdr>
          <w:divsChild>
            <w:div w:id="816721800">
              <w:marLeft w:val="0"/>
              <w:marRight w:val="0"/>
              <w:marTop w:val="0"/>
              <w:marBottom w:val="0"/>
              <w:divBdr>
                <w:top w:val="none" w:sz="0" w:space="0" w:color="auto"/>
                <w:left w:val="none" w:sz="0" w:space="0" w:color="auto"/>
                <w:bottom w:val="none" w:sz="0" w:space="0" w:color="auto"/>
                <w:right w:val="none" w:sz="0" w:space="0" w:color="auto"/>
              </w:divBdr>
              <w:divsChild>
                <w:div w:id="21555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55382">
      <w:bodyDiv w:val="1"/>
      <w:marLeft w:val="0"/>
      <w:marRight w:val="0"/>
      <w:marTop w:val="0"/>
      <w:marBottom w:val="0"/>
      <w:divBdr>
        <w:top w:val="none" w:sz="0" w:space="0" w:color="auto"/>
        <w:left w:val="none" w:sz="0" w:space="0" w:color="auto"/>
        <w:bottom w:val="none" w:sz="0" w:space="0" w:color="auto"/>
        <w:right w:val="none" w:sz="0" w:space="0" w:color="auto"/>
      </w:divBdr>
    </w:div>
    <w:div w:id="1256866893">
      <w:bodyDiv w:val="1"/>
      <w:marLeft w:val="0"/>
      <w:marRight w:val="0"/>
      <w:marTop w:val="0"/>
      <w:marBottom w:val="0"/>
      <w:divBdr>
        <w:top w:val="none" w:sz="0" w:space="0" w:color="auto"/>
        <w:left w:val="none" w:sz="0" w:space="0" w:color="auto"/>
        <w:bottom w:val="none" w:sz="0" w:space="0" w:color="auto"/>
        <w:right w:val="none" w:sz="0" w:space="0" w:color="auto"/>
      </w:divBdr>
    </w:div>
    <w:div w:id="1271930263">
      <w:bodyDiv w:val="1"/>
      <w:marLeft w:val="0"/>
      <w:marRight w:val="0"/>
      <w:marTop w:val="0"/>
      <w:marBottom w:val="0"/>
      <w:divBdr>
        <w:top w:val="none" w:sz="0" w:space="0" w:color="auto"/>
        <w:left w:val="none" w:sz="0" w:space="0" w:color="auto"/>
        <w:bottom w:val="none" w:sz="0" w:space="0" w:color="auto"/>
        <w:right w:val="none" w:sz="0" w:space="0" w:color="auto"/>
      </w:divBdr>
    </w:div>
    <w:div w:id="1392581021">
      <w:bodyDiv w:val="1"/>
      <w:marLeft w:val="0"/>
      <w:marRight w:val="0"/>
      <w:marTop w:val="0"/>
      <w:marBottom w:val="0"/>
      <w:divBdr>
        <w:top w:val="none" w:sz="0" w:space="0" w:color="auto"/>
        <w:left w:val="none" w:sz="0" w:space="0" w:color="auto"/>
        <w:bottom w:val="none" w:sz="0" w:space="0" w:color="auto"/>
        <w:right w:val="none" w:sz="0" w:space="0" w:color="auto"/>
      </w:divBdr>
      <w:divsChild>
        <w:div w:id="1543439792">
          <w:marLeft w:val="0"/>
          <w:marRight w:val="0"/>
          <w:marTop w:val="0"/>
          <w:marBottom w:val="0"/>
          <w:divBdr>
            <w:top w:val="none" w:sz="0" w:space="0" w:color="auto"/>
            <w:left w:val="none" w:sz="0" w:space="0" w:color="auto"/>
            <w:bottom w:val="none" w:sz="0" w:space="0" w:color="auto"/>
            <w:right w:val="none" w:sz="0" w:space="0" w:color="auto"/>
          </w:divBdr>
        </w:div>
        <w:div w:id="930698765">
          <w:marLeft w:val="0"/>
          <w:marRight w:val="0"/>
          <w:marTop w:val="0"/>
          <w:marBottom w:val="0"/>
          <w:divBdr>
            <w:top w:val="none" w:sz="0" w:space="0" w:color="auto"/>
            <w:left w:val="none" w:sz="0" w:space="0" w:color="auto"/>
            <w:bottom w:val="none" w:sz="0" w:space="0" w:color="auto"/>
            <w:right w:val="none" w:sz="0" w:space="0" w:color="auto"/>
          </w:divBdr>
        </w:div>
      </w:divsChild>
    </w:div>
    <w:div w:id="1409423132">
      <w:bodyDiv w:val="1"/>
      <w:marLeft w:val="0"/>
      <w:marRight w:val="0"/>
      <w:marTop w:val="0"/>
      <w:marBottom w:val="0"/>
      <w:divBdr>
        <w:top w:val="none" w:sz="0" w:space="0" w:color="auto"/>
        <w:left w:val="none" w:sz="0" w:space="0" w:color="auto"/>
        <w:bottom w:val="none" w:sz="0" w:space="0" w:color="auto"/>
        <w:right w:val="none" w:sz="0" w:space="0" w:color="auto"/>
      </w:divBdr>
      <w:divsChild>
        <w:div w:id="1177425260">
          <w:marLeft w:val="0"/>
          <w:marRight w:val="0"/>
          <w:marTop w:val="0"/>
          <w:marBottom w:val="0"/>
          <w:divBdr>
            <w:top w:val="none" w:sz="0" w:space="0" w:color="auto"/>
            <w:left w:val="none" w:sz="0" w:space="0" w:color="auto"/>
            <w:bottom w:val="none" w:sz="0" w:space="0" w:color="auto"/>
            <w:right w:val="none" w:sz="0" w:space="0" w:color="auto"/>
          </w:divBdr>
        </w:div>
      </w:divsChild>
    </w:div>
    <w:div w:id="1438675278">
      <w:bodyDiv w:val="1"/>
      <w:marLeft w:val="0"/>
      <w:marRight w:val="0"/>
      <w:marTop w:val="0"/>
      <w:marBottom w:val="0"/>
      <w:divBdr>
        <w:top w:val="none" w:sz="0" w:space="0" w:color="auto"/>
        <w:left w:val="none" w:sz="0" w:space="0" w:color="auto"/>
        <w:bottom w:val="none" w:sz="0" w:space="0" w:color="auto"/>
        <w:right w:val="none" w:sz="0" w:space="0" w:color="auto"/>
      </w:divBdr>
      <w:divsChild>
        <w:div w:id="1777093583">
          <w:marLeft w:val="0"/>
          <w:marRight w:val="0"/>
          <w:marTop w:val="0"/>
          <w:marBottom w:val="0"/>
          <w:divBdr>
            <w:top w:val="none" w:sz="0" w:space="0" w:color="auto"/>
            <w:left w:val="none" w:sz="0" w:space="0" w:color="auto"/>
            <w:bottom w:val="none" w:sz="0" w:space="0" w:color="auto"/>
            <w:right w:val="none" w:sz="0" w:space="0" w:color="auto"/>
          </w:divBdr>
          <w:divsChild>
            <w:div w:id="135732749">
              <w:marLeft w:val="0"/>
              <w:marRight w:val="0"/>
              <w:marTop w:val="0"/>
              <w:marBottom w:val="0"/>
              <w:divBdr>
                <w:top w:val="none" w:sz="0" w:space="0" w:color="auto"/>
                <w:left w:val="none" w:sz="0" w:space="0" w:color="auto"/>
                <w:bottom w:val="none" w:sz="0" w:space="0" w:color="auto"/>
                <w:right w:val="none" w:sz="0" w:space="0" w:color="auto"/>
              </w:divBdr>
              <w:divsChild>
                <w:div w:id="1881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10279">
      <w:bodyDiv w:val="1"/>
      <w:marLeft w:val="0"/>
      <w:marRight w:val="0"/>
      <w:marTop w:val="0"/>
      <w:marBottom w:val="0"/>
      <w:divBdr>
        <w:top w:val="none" w:sz="0" w:space="0" w:color="auto"/>
        <w:left w:val="none" w:sz="0" w:space="0" w:color="auto"/>
        <w:bottom w:val="none" w:sz="0" w:space="0" w:color="auto"/>
        <w:right w:val="none" w:sz="0" w:space="0" w:color="auto"/>
      </w:divBdr>
    </w:div>
    <w:div w:id="1464689375">
      <w:bodyDiv w:val="1"/>
      <w:marLeft w:val="0"/>
      <w:marRight w:val="0"/>
      <w:marTop w:val="0"/>
      <w:marBottom w:val="0"/>
      <w:divBdr>
        <w:top w:val="none" w:sz="0" w:space="0" w:color="auto"/>
        <w:left w:val="none" w:sz="0" w:space="0" w:color="auto"/>
        <w:bottom w:val="none" w:sz="0" w:space="0" w:color="auto"/>
        <w:right w:val="none" w:sz="0" w:space="0" w:color="auto"/>
      </w:divBdr>
    </w:div>
    <w:div w:id="1494376509">
      <w:bodyDiv w:val="1"/>
      <w:marLeft w:val="0"/>
      <w:marRight w:val="0"/>
      <w:marTop w:val="0"/>
      <w:marBottom w:val="0"/>
      <w:divBdr>
        <w:top w:val="none" w:sz="0" w:space="0" w:color="auto"/>
        <w:left w:val="none" w:sz="0" w:space="0" w:color="auto"/>
        <w:bottom w:val="none" w:sz="0" w:space="0" w:color="auto"/>
        <w:right w:val="none" w:sz="0" w:space="0" w:color="auto"/>
      </w:divBdr>
    </w:div>
    <w:div w:id="1668248119">
      <w:bodyDiv w:val="1"/>
      <w:marLeft w:val="0"/>
      <w:marRight w:val="0"/>
      <w:marTop w:val="0"/>
      <w:marBottom w:val="0"/>
      <w:divBdr>
        <w:top w:val="none" w:sz="0" w:space="0" w:color="auto"/>
        <w:left w:val="none" w:sz="0" w:space="0" w:color="auto"/>
        <w:bottom w:val="none" w:sz="0" w:space="0" w:color="auto"/>
        <w:right w:val="none" w:sz="0" w:space="0" w:color="auto"/>
      </w:divBdr>
      <w:divsChild>
        <w:div w:id="1892885889">
          <w:marLeft w:val="0"/>
          <w:marRight w:val="0"/>
          <w:marTop w:val="0"/>
          <w:marBottom w:val="0"/>
          <w:divBdr>
            <w:top w:val="none" w:sz="0" w:space="0" w:color="auto"/>
            <w:left w:val="none" w:sz="0" w:space="0" w:color="auto"/>
            <w:bottom w:val="none" w:sz="0" w:space="0" w:color="auto"/>
            <w:right w:val="none" w:sz="0" w:space="0" w:color="auto"/>
          </w:divBdr>
          <w:divsChild>
            <w:div w:id="1938638756">
              <w:marLeft w:val="0"/>
              <w:marRight w:val="0"/>
              <w:marTop w:val="0"/>
              <w:marBottom w:val="0"/>
              <w:divBdr>
                <w:top w:val="none" w:sz="0" w:space="0" w:color="auto"/>
                <w:left w:val="none" w:sz="0" w:space="0" w:color="auto"/>
                <w:bottom w:val="none" w:sz="0" w:space="0" w:color="auto"/>
                <w:right w:val="none" w:sz="0" w:space="0" w:color="auto"/>
              </w:divBdr>
              <w:divsChild>
                <w:div w:id="2031026516">
                  <w:marLeft w:val="0"/>
                  <w:marRight w:val="0"/>
                  <w:marTop w:val="0"/>
                  <w:marBottom w:val="0"/>
                  <w:divBdr>
                    <w:top w:val="none" w:sz="0" w:space="0" w:color="auto"/>
                    <w:left w:val="none" w:sz="0" w:space="0" w:color="auto"/>
                    <w:bottom w:val="none" w:sz="0" w:space="0" w:color="auto"/>
                    <w:right w:val="none" w:sz="0" w:space="0" w:color="auto"/>
                  </w:divBdr>
                  <w:divsChild>
                    <w:div w:id="57674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61619">
      <w:bodyDiv w:val="1"/>
      <w:marLeft w:val="0"/>
      <w:marRight w:val="0"/>
      <w:marTop w:val="0"/>
      <w:marBottom w:val="0"/>
      <w:divBdr>
        <w:top w:val="none" w:sz="0" w:space="0" w:color="auto"/>
        <w:left w:val="none" w:sz="0" w:space="0" w:color="auto"/>
        <w:bottom w:val="none" w:sz="0" w:space="0" w:color="auto"/>
        <w:right w:val="none" w:sz="0" w:space="0" w:color="auto"/>
      </w:divBdr>
      <w:divsChild>
        <w:div w:id="2019456404">
          <w:marLeft w:val="0"/>
          <w:marRight w:val="0"/>
          <w:marTop w:val="0"/>
          <w:marBottom w:val="0"/>
          <w:divBdr>
            <w:top w:val="none" w:sz="0" w:space="0" w:color="auto"/>
            <w:left w:val="none" w:sz="0" w:space="0" w:color="auto"/>
            <w:bottom w:val="none" w:sz="0" w:space="0" w:color="auto"/>
            <w:right w:val="none" w:sz="0" w:space="0" w:color="auto"/>
          </w:divBdr>
          <w:divsChild>
            <w:div w:id="1646205159">
              <w:marLeft w:val="0"/>
              <w:marRight w:val="0"/>
              <w:marTop w:val="0"/>
              <w:marBottom w:val="0"/>
              <w:divBdr>
                <w:top w:val="none" w:sz="0" w:space="0" w:color="auto"/>
                <w:left w:val="none" w:sz="0" w:space="0" w:color="auto"/>
                <w:bottom w:val="none" w:sz="0" w:space="0" w:color="auto"/>
                <w:right w:val="none" w:sz="0" w:space="0" w:color="auto"/>
              </w:divBdr>
              <w:divsChild>
                <w:div w:id="1475637312">
                  <w:marLeft w:val="0"/>
                  <w:marRight w:val="0"/>
                  <w:marTop w:val="0"/>
                  <w:marBottom w:val="0"/>
                  <w:divBdr>
                    <w:top w:val="none" w:sz="0" w:space="0" w:color="auto"/>
                    <w:left w:val="none" w:sz="0" w:space="0" w:color="auto"/>
                    <w:bottom w:val="none" w:sz="0" w:space="0" w:color="auto"/>
                    <w:right w:val="none" w:sz="0" w:space="0" w:color="auto"/>
                  </w:divBdr>
                  <w:divsChild>
                    <w:div w:id="112696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497341">
      <w:bodyDiv w:val="1"/>
      <w:marLeft w:val="0"/>
      <w:marRight w:val="0"/>
      <w:marTop w:val="0"/>
      <w:marBottom w:val="0"/>
      <w:divBdr>
        <w:top w:val="none" w:sz="0" w:space="0" w:color="auto"/>
        <w:left w:val="none" w:sz="0" w:space="0" w:color="auto"/>
        <w:bottom w:val="none" w:sz="0" w:space="0" w:color="auto"/>
        <w:right w:val="none" w:sz="0" w:space="0" w:color="auto"/>
      </w:divBdr>
      <w:divsChild>
        <w:div w:id="1155729261">
          <w:marLeft w:val="0"/>
          <w:marRight w:val="0"/>
          <w:marTop w:val="0"/>
          <w:marBottom w:val="0"/>
          <w:divBdr>
            <w:top w:val="none" w:sz="0" w:space="0" w:color="auto"/>
            <w:left w:val="none" w:sz="0" w:space="0" w:color="auto"/>
            <w:bottom w:val="none" w:sz="0" w:space="0" w:color="auto"/>
            <w:right w:val="none" w:sz="0" w:space="0" w:color="auto"/>
          </w:divBdr>
          <w:divsChild>
            <w:div w:id="681392350">
              <w:marLeft w:val="0"/>
              <w:marRight w:val="0"/>
              <w:marTop w:val="0"/>
              <w:marBottom w:val="0"/>
              <w:divBdr>
                <w:top w:val="none" w:sz="0" w:space="0" w:color="auto"/>
                <w:left w:val="none" w:sz="0" w:space="0" w:color="auto"/>
                <w:bottom w:val="none" w:sz="0" w:space="0" w:color="auto"/>
                <w:right w:val="none" w:sz="0" w:space="0" w:color="auto"/>
              </w:divBdr>
              <w:divsChild>
                <w:div w:id="5134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93790">
      <w:bodyDiv w:val="1"/>
      <w:marLeft w:val="0"/>
      <w:marRight w:val="0"/>
      <w:marTop w:val="0"/>
      <w:marBottom w:val="0"/>
      <w:divBdr>
        <w:top w:val="none" w:sz="0" w:space="0" w:color="auto"/>
        <w:left w:val="none" w:sz="0" w:space="0" w:color="auto"/>
        <w:bottom w:val="none" w:sz="0" w:space="0" w:color="auto"/>
        <w:right w:val="none" w:sz="0" w:space="0" w:color="auto"/>
      </w:divBdr>
    </w:div>
    <w:div w:id="1783383462">
      <w:bodyDiv w:val="1"/>
      <w:marLeft w:val="0"/>
      <w:marRight w:val="0"/>
      <w:marTop w:val="0"/>
      <w:marBottom w:val="0"/>
      <w:divBdr>
        <w:top w:val="none" w:sz="0" w:space="0" w:color="auto"/>
        <w:left w:val="none" w:sz="0" w:space="0" w:color="auto"/>
        <w:bottom w:val="none" w:sz="0" w:space="0" w:color="auto"/>
        <w:right w:val="none" w:sz="0" w:space="0" w:color="auto"/>
      </w:divBdr>
      <w:divsChild>
        <w:div w:id="517962887">
          <w:marLeft w:val="0"/>
          <w:marRight w:val="0"/>
          <w:marTop w:val="0"/>
          <w:marBottom w:val="0"/>
          <w:divBdr>
            <w:top w:val="none" w:sz="0" w:space="0" w:color="auto"/>
            <w:left w:val="none" w:sz="0" w:space="0" w:color="auto"/>
            <w:bottom w:val="none" w:sz="0" w:space="0" w:color="auto"/>
            <w:right w:val="none" w:sz="0" w:space="0" w:color="auto"/>
          </w:divBdr>
          <w:divsChild>
            <w:div w:id="2052336046">
              <w:marLeft w:val="0"/>
              <w:marRight w:val="0"/>
              <w:marTop w:val="0"/>
              <w:marBottom w:val="0"/>
              <w:divBdr>
                <w:top w:val="none" w:sz="0" w:space="0" w:color="auto"/>
                <w:left w:val="none" w:sz="0" w:space="0" w:color="auto"/>
                <w:bottom w:val="none" w:sz="0" w:space="0" w:color="auto"/>
                <w:right w:val="none" w:sz="0" w:space="0" w:color="auto"/>
              </w:divBdr>
              <w:divsChild>
                <w:div w:id="1203246775">
                  <w:marLeft w:val="0"/>
                  <w:marRight w:val="0"/>
                  <w:marTop w:val="0"/>
                  <w:marBottom w:val="0"/>
                  <w:divBdr>
                    <w:top w:val="none" w:sz="0" w:space="0" w:color="auto"/>
                    <w:left w:val="none" w:sz="0" w:space="0" w:color="auto"/>
                    <w:bottom w:val="none" w:sz="0" w:space="0" w:color="auto"/>
                    <w:right w:val="none" w:sz="0" w:space="0" w:color="auto"/>
                  </w:divBdr>
                  <w:divsChild>
                    <w:div w:id="179413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19348">
      <w:bodyDiv w:val="1"/>
      <w:marLeft w:val="0"/>
      <w:marRight w:val="0"/>
      <w:marTop w:val="0"/>
      <w:marBottom w:val="0"/>
      <w:divBdr>
        <w:top w:val="none" w:sz="0" w:space="0" w:color="auto"/>
        <w:left w:val="none" w:sz="0" w:space="0" w:color="auto"/>
        <w:bottom w:val="none" w:sz="0" w:space="0" w:color="auto"/>
        <w:right w:val="none" w:sz="0" w:space="0" w:color="auto"/>
      </w:divBdr>
      <w:divsChild>
        <w:div w:id="1952546464">
          <w:marLeft w:val="0"/>
          <w:marRight w:val="0"/>
          <w:marTop w:val="0"/>
          <w:marBottom w:val="0"/>
          <w:divBdr>
            <w:top w:val="none" w:sz="0" w:space="0" w:color="auto"/>
            <w:left w:val="none" w:sz="0" w:space="0" w:color="auto"/>
            <w:bottom w:val="none" w:sz="0" w:space="0" w:color="auto"/>
            <w:right w:val="none" w:sz="0" w:space="0" w:color="auto"/>
          </w:divBdr>
          <w:divsChild>
            <w:div w:id="1330282027">
              <w:marLeft w:val="0"/>
              <w:marRight w:val="0"/>
              <w:marTop w:val="0"/>
              <w:marBottom w:val="0"/>
              <w:divBdr>
                <w:top w:val="none" w:sz="0" w:space="0" w:color="auto"/>
                <w:left w:val="none" w:sz="0" w:space="0" w:color="auto"/>
                <w:bottom w:val="none" w:sz="0" w:space="0" w:color="auto"/>
                <w:right w:val="none" w:sz="0" w:space="0" w:color="auto"/>
              </w:divBdr>
              <w:divsChild>
                <w:div w:id="847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3890">
      <w:bodyDiv w:val="1"/>
      <w:marLeft w:val="0"/>
      <w:marRight w:val="0"/>
      <w:marTop w:val="0"/>
      <w:marBottom w:val="0"/>
      <w:divBdr>
        <w:top w:val="none" w:sz="0" w:space="0" w:color="auto"/>
        <w:left w:val="none" w:sz="0" w:space="0" w:color="auto"/>
        <w:bottom w:val="none" w:sz="0" w:space="0" w:color="auto"/>
        <w:right w:val="none" w:sz="0" w:space="0" w:color="auto"/>
      </w:divBdr>
      <w:divsChild>
        <w:div w:id="1702197336">
          <w:marLeft w:val="0"/>
          <w:marRight w:val="0"/>
          <w:marTop w:val="0"/>
          <w:marBottom w:val="0"/>
          <w:divBdr>
            <w:top w:val="none" w:sz="0" w:space="0" w:color="auto"/>
            <w:left w:val="none" w:sz="0" w:space="0" w:color="auto"/>
            <w:bottom w:val="none" w:sz="0" w:space="0" w:color="auto"/>
            <w:right w:val="none" w:sz="0" w:space="0" w:color="auto"/>
          </w:divBdr>
          <w:divsChild>
            <w:div w:id="696542454">
              <w:marLeft w:val="0"/>
              <w:marRight w:val="0"/>
              <w:marTop w:val="0"/>
              <w:marBottom w:val="0"/>
              <w:divBdr>
                <w:top w:val="none" w:sz="0" w:space="0" w:color="auto"/>
                <w:left w:val="none" w:sz="0" w:space="0" w:color="auto"/>
                <w:bottom w:val="none" w:sz="0" w:space="0" w:color="auto"/>
                <w:right w:val="none" w:sz="0" w:space="0" w:color="auto"/>
              </w:divBdr>
              <w:divsChild>
                <w:div w:id="108667747">
                  <w:marLeft w:val="0"/>
                  <w:marRight w:val="0"/>
                  <w:marTop w:val="0"/>
                  <w:marBottom w:val="0"/>
                  <w:divBdr>
                    <w:top w:val="none" w:sz="0" w:space="0" w:color="auto"/>
                    <w:left w:val="none" w:sz="0" w:space="0" w:color="auto"/>
                    <w:bottom w:val="none" w:sz="0" w:space="0" w:color="auto"/>
                    <w:right w:val="none" w:sz="0" w:space="0" w:color="auto"/>
                  </w:divBdr>
                  <w:divsChild>
                    <w:div w:id="15318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629165">
      <w:bodyDiv w:val="1"/>
      <w:marLeft w:val="0"/>
      <w:marRight w:val="0"/>
      <w:marTop w:val="0"/>
      <w:marBottom w:val="0"/>
      <w:divBdr>
        <w:top w:val="none" w:sz="0" w:space="0" w:color="auto"/>
        <w:left w:val="none" w:sz="0" w:space="0" w:color="auto"/>
        <w:bottom w:val="none" w:sz="0" w:space="0" w:color="auto"/>
        <w:right w:val="none" w:sz="0" w:space="0" w:color="auto"/>
      </w:divBdr>
      <w:divsChild>
        <w:div w:id="829829980">
          <w:marLeft w:val="0"/>
          <w:marRight w:val="0"/>
          <w:marTop w:val="0"/>
          <w:marBottom w:val="0"/>
          <w:divBdr>
            <w:top w:val="none" w:sz="0" w:space="0" w:color="auto"/>
            <w:left w:val="none" w:sz="0" w:space="0" w:color="auto"/>
            <w:bottom w:val="none" w:sz="0" w:space="0" w:color="auto"/>
            <w:right w:val="none" w:sz="0" w:space="0" w:color="auto"/>
          </w:divBdr>
          <w:divsChild>
            <w:div w:id="255331460">
              <w:marLeft w:val="0"/>
              <w:marRight w:val="0"/>
              <w:marTop w:val="0"/>
              <w:marBottom w:val="0"/>
              <w:divBdr>
                <w:top w:val="none" w:sz="0" w:space="0" w:color="auto"/>
                <w:left w:val="none" w:sz="0" w:space="0" w:color="auto"/>
                <w:bottom w:val="none" w:sz="0" w:space="0" w:color="auto"/>
                <w:right w:val="none" w:sz="0" w:space="0" w:color="auto"/>
              </w:divBdr>
              <w:divsChild>
                <w:div w:id="1626156753">
                  <w:marLeft w:val="0"/>
                  <w:marRight w:val="0"/>
                  <w:marTop w:val="0"/>
                  <w:marBottom w:val="0"/>
                  <w:divBdr>
                    <w:top w:val="none" w:sz="0" w:space="0" w:color="auto"/>
                    <w:left w:val="none" w:sz="0" w:space="0" w:color="auto"/>
                    <w:bottom w:val="none" w:sz="0" w:space="0" w:color="auto"/>
                    <w:right w:val="none" w:sz="0" w:space="0" w:color="auto"/>
                  </w:divBdr>
                  <w:divsChild>
                    <w:div w:id="208964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20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ampietro.schiavo@ucl.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vid.villarroel.15@ucl.ac.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tosolini@ucl.ac.uk" TargetMode="External"/><Relationship Id="rId4" Type="http://schemas.openxmlformats.org/officeDocument/2006/relationships/webSettings" Target="webSettings.xml"/><Relationship Id="rId9" Type="http://schemas.openxmlformats.org/officeDocument/2006/relationships/hyperlink" Target="mailto:j.sleigh@ucl.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45338</Words>
  <Characters>258427</Characters>
  <Application>Microsoft Office Word</Application>
  <DocSecurity>0</DocSecurity>
  <Lines>2153</Lines>
  <Paragraphs>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2021-12-01T09:44:00Z</dcterms:created>
  <dcterms:modified xsi:type="dcterms:W3CDTF">2021-12-01T10:25:00Z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Id">
    <vt:lpwstr>http://www.zotero.org/styles/journal-of-visualized-experiments</vt:lpwstr>
  </property>
  <property fmtid="{D5CDD505-2E9C-101B-9397-08002B2CF9AE}" pid="3" name="InsertAsFootnote">
    <vt:lpwstr>0</vt:lpwstr>
  </property>
</Properties>
</file>