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7ADE6DEA" w:rsidR="006E4797" w:rsidRPr="0096201B" w:rsidRDefault="00551D82" w:rsidP="00E07622">
      <w:pPr>
        <w:pBdr>
          <w:top w:val="nil"/>
          <w:left w:val="nil"/>
          <w:bottom w:val="nil"/>
          <w:right w:val="nil"/>
          <w:between w:val="nil"/>
        </w:pBdr>
        <w:rPr>
          <w:rFonts w:asciiTheme="majorHAnsi" w:hAnsiTheme="majorHAnsi" w:cstheme="majorHAnsi"/>
        </w:rPr>
      </w:pPr>
      <w:r w:rsidRPr="0096201B">
        <w:rPr>
          <w:rFonts w:asciiTheme="majorHAnsi" w:hAnsiTheme="majorHAnsi" w:cstheme="majorHAnsi"/>
          <w:b/>
        </w:rPr>
        <w:t>TITLE:</w:t>
      </w:r>
      <w:r w:rsidRPr="0096201B">
        <w:rPr>
          <w:rFonts w:asciiTheme="majorHAnsi" w:hAnsiTheme="majorHAnsi" w:cstheme="majorHAnsi"/>
        </w:rPr>
        <w:t xml:space="preserve"> </w:t>
      </w:r>
    </w:p>
    <w:p w14:paraId="54D350E0" w14:textId="1A68E5A1" w:rsidR="005B2BEC" w:rsidRPr="0096201B" w:rsidRDefault="005B2BEC" w:rsidP="00E07622">
      <w:pPr>
        <w:rPr>
          <w:rFonts w:asciiTheme="majorHAnsi" w:hAnsiTheme="majorHAnsi" w:cstheme="majorHAnsi"/>
        </w:rPr>
      </w:pPr>
      <w:r w:rsidRPr="0096201B">
        <w:rPr>
          <w:rFonts w:asciiTheme="majorHAnsi" w:hAnsiTheme="majorHAnsi" w:cstheme="majorHAnsi"/>
        </w:rPr>
        <w:t>Analy</w:t>
      </w:r>
      <w:r w:rsidR="00E85142" w:rsidRPr="0096201B">
        <w:rPr>
          <w:rFonts w:asciiTheme="majorHAnsi" w:hAnsiTheme="majorHAnsi" w:cstheme="majorHAnsi"/>
        </w:rPr>
        <w:t>zing</w:t>
      </w:r>
      <w:r w:rsidRPr="0096201B">
        <w:rPr>
          <w:rFonts w:asciiTheme="majorHAnsi" w:hAnsiTheme="majorHAnsi" w:cstheme="majorHAnsi"/>
        </w:rPr>
        <w:t xml:space="preserve"> the </w:t>
      </w:r>
      <w:r w:rsidR="00E85142" w:rsidRPr="0096201B">
        <w:rPr>
          <w:rFonts w:asciiTheme="majorHAnsi" w:hAnsiTheme="majorHAnsi" w:cstheme="majorHAnsi"/>
        </w:rPr>
        <w:t>I</w:t>
      </w:r>
      <w:r w:rsidRPr="0096201B">
        <w:rPr>
          <w:rFonts w:asciiTheme="majorHAnsi" w:hAnsiTheme="majorHAnsi" w:cstheme="majorHAnsi"/>
        </w:rPr>
        <w:t xml:space="preserve">nteraction </w:t>
      </w:r>
      <w:r w:rsidR="00E85142" w:rsidRPr="0096201B">
        <w:rPr>
          <w:rFonts w:asciiTheme="majorHAnsi" w:hAnsiTheme="majorHAnsi" w:cstheme="majorHAnsi"/>
        </w:rPr>
        <w:t>of F</w:t>
      </w:r>
      <w:r w:rsidRPr="0096201B">
        <w:rPr>
          <w:rFonts w:asciiTheme="majorHAnsi" w:hAnsiTheme="majorHAnsi" w:cstheme="majorHAnsi"/>
        </w:rPr>
        <w:t xml:space="preserve">luorescent-labeled </w:t>
      </w:r>
      <w:r w:rsidR="0054264C" w:rsidRPr="0096201B">
        <w:rPr>
          <w:rFonts w:asciiTheme="majorHAnsi" w:hAnsiTheme="majorHAnsi" w:cstheme="majorHAnsi"/>
        </w:rPr>
        <w:t>P</w:t>
      </w:r>
      <w:r w:rsidRPr="0096201B">
        <w:rPr>
          <w:rFonts w:asciiTheme="majorHAnsi" w:hAnsiTheme="majorHAnsi" w:cstheme="majorHAnsi"/>
        </w:rPr>
        <w:t xml:space="preserve">roteins </w:t>
      </w:r>
      <w:r w:rsidR="0054264C" w:rsidRPr="0096201B">
        <w:rPr>
          <w:rFonts w:asciiTheme="majorHAnsi" w:hAnsiTheme="majorHAnsi" w:cstheme="majorHAnsi"/>
        </w:rPr>
        <w:t>with</w:t>
      </w:r>
      <w:r w:rsidRPr="0096201B">
        <w:rPr>
          <w:rFonts w:asciiTheme="majorHAnsi" w:hAnsiTheme="majorHAnsi" w:cstheme="majorHAnsi"/>
        </w:rPr>
        <w:t xml:space="preserve"> </w:t>
      </w:r>
      <w:r w:rsidR="0054264C" w:rsidRPr="0096201B">
        <w:rPr>
          <w:rFonts w:asciiTheme="majorHAnsi" w:hAnsiTheme="majorHAnsi" w:cstheme="majorHAnsi"/>
        </w:rPr>
        <w:t>A</w:t>
      </w:r>
      <w:r w:rsidRPr="0096201B">
        <w:rPr>
          <w:rFonts w:asciiTheme="majorHAnsi" w:hAnsiTheme="majorHAnsi" w:cstheme="majorHAnsi"/>
        </w:rPr>
        <w:t xml:space="preserve">rtificial </w:t>
      </w:r>
      <w:r w:rsidR="0054264C" w:rsidRPr="0096201B">
        <w:rPr>
          <w:rFonts w:asciiTheme="majorHAnsi" w:hAnsiTheme="majorHAnsi" w:cstheme="majorHAnsi"/>
        </w:rPr>
        <w:t>P</w:t>
      </w:r>
      <w:r w:rsidRPr="0096201B">
        <w:rPr>
          <w:rFonts w:asciiTheme="majorHAnsi" w:hAnsiTheme="majorHAnsi" w:cstheme="majorHAnsi"/>
        </w:rPr>
        <w:t xml:space="preserve">hospholipid </w:t>
      </w:r>
      <w:r w:rsidR="0054264C" w:rsidRPr="0096201B">
        <w:rPr>
          <w:rFonts w:asciiTheme="majorHAnsi" w:hAnsiTheme="majorHAnsi" w:cstheme="majorHAnsi"/>
        </w:rPr>
        <w:t>M</w:t>
      </w:r>
      <w:r w:rsidRPr="0096201B">
        <w:rPr>
          <w:rFonts w:asciiTheme="majorHAnsi" w:hAnsiTheme="majorHAnsi" w:cstheme="majorHAnsi"/>
        </w:rPr>
        <w:t xml:space="preserve">icrovesicles </w:t>
      </w:r>
      <w:r w:rsidR="0054264C" w:rsidRPr="0096201B">
        <w:rPr>
          <w:rFonts w:asciiTheme="majorHAnsi" w:hAnsiTheme="majorHAnsi" w:cstheme="majorHAnsi"/>
        </w:rPr>
        <w:t>Using</w:t>
      </w:r>
      <w:r w:rsidRPr="0096201B">
        <w:rPr>
          <w:rFonts w:asciiTheme="majorHAnsi" w:hAnsiTheme="majorHAnsi" w:cstheme="majorHAnsi"/>
        </w:rPr>
        <w:t xml:space="preserve"> Quantitative Flow Cytometry</w:t>
      </w:r>
    </w:p>
    <w:p w14:paraId="2D536EB6" w14:textId="77777777" w:rsidR="000C1065" w:rsidRPr="0096201B" w:rsidRDefault="000C1065" w:rsidP="00E07622">
      <w:pPr>
        <w:rPr>
          <w:rFonts w:asciiTheme="majorHAnsi" w:hAnsiTheme="majorHAnsi" w:cstheme="majorHAnsi"/>
          <w:b/>
        </w:rPr>
      </w:pPr>
    </w:p>
    <w:p w14:paraId="2CD8481E" w14:textId="422BA1F8" w:rsidR="006E4797" w:rsidRPr="0096201B" w:rsidRDefault="00551D82" w:rsidP="00E07622">
      <w:pPr>
        <w:rPr>
          <w:rFonts w:asciiTheme="majorHAnsi" w:hAnsiTheme="majorHAnsi" w:cstheme="majorHAnsi"/>
        </w:rPr>
      </w:pPr>
      <w:r w:rsidRPr="0096201B">
        <w:rPr>
          <w:rFonts w:asciiTheme="majorHAnsi" w:hAnsiTheme="majorHAnsi" w:cstheme="majorHAnsi"/>
          <w:b/>
        </w:rPr>
        <w:t xml:space="preserve">AUTHORS AND AFFILIATIONS: </w:t>
      </w:r>
    </w:p>
    <w:p w14:paraId="17DCE130" w14:textId="6C48B0E3" w:rsidR="000C1065" w:rsidRPr="0096201B" w:rsidRDefault="000C1065" w:rsidP="00E07622">
      <w:pPr>
        <w:rPr>
          <w:rFonts w:asciiTheme="majorHAnsi" w:hAnsiTheme="majorHAnsi" w:cstheme="majorHAnsi"/>
        </w:rPr>
      </w:pPr>
      <w:r w:rsidRPr="0096201B">
        <w:rPr>
          <w:rFonts w:asciiTheme="majorHAnsi" w:hAnsiTheme="majorHAnsi" w:cstheme="majorHAnsi"/>
        </w:rPr>
        <w:t>Nadezhda Podoplelova</w:t>
      </w:r>
      <w:r w:rsidRPr="0096201B">
        <w:rPr>
          <w:rFonts w:asciiTheme="majorHAnsi" w:hAnsiTheme="majorHAnsi" w:cstheme="majorHAnsi"/>
          <w:vertAlign w:val="superscript"/>
        </w:rPr>
        <w:t>1,2</w:t>
      </w:r>
      <w:r w:rsidR="00DD67B4" w:rsidRPr="0096201B">
        <w:rPr>
          <w:rFonts w:asciiTheme="majorHAnsi" w:hAnsiTheme="majorHAnsi" w:cstheme="majorHAnsi"/>
        </w:rPr>
        <w:t xml:space="preserve">, </w:t>
      </w:r>
      <w:r w:rsidRPr="0096201B">
        <w:rPr>
          <w:rFonts w:asciiTheme="majorHAnsi" w:hAnsiTheme="majorHAnsi" w:cstheme="majorHAnsi"/>
        </w:rPr>
        <w:t>Polina Soloveva</w:t>
      </w:r>
      <w:r w:rsidRPr="0096201B">
        <w:rPr>
          <w:rFonts w:asciiTheme="majorHAnsi" w:hAnsiTheme="majorHAnsi" w:cstheme="majorHAnsi"/>
          <w:vertAlign w:val="superscript"/>
        </w:rPr>
        <w:t>1,4</w:t>
      </w:r>
      <w:r w:rsidR="00DD67B4" w:rsidRPr="0096201B">
        <w:rPr>
          <w:rFonts w:asciiTheme="majorHAnsi" w:hAnsiTheme="majorHAnsi" w:cstheme="majorHAnsi"/>
        </w:rPr>
        <w:t xml:space="preserve">, </w:t>
      </w:r>
      <w:r w:rsidRPr="0096201B">
        <w:rPr>
          <w:rFonts w:asciiTheme="majorHAnsi" w:hAnsiTheme="majorHAnsi" w:cstheme="majorHAnsi"/>
        </w:rPr>
        <w:t>Andrei Garzon Dasgupta</w:t>
      </w:r>
      <w:r w:rsidRPr="0096201B">
        <w:rPr>
          <w:rFonts w:asciiTheme="majorHAnsi" w:hAnsiTheme="majorHAnsi" w:cstheme="majorHAnsi"/>
          <w:vertAlign w:val="superscript"/>
        </w:rPr>
        <w:t>1,2,3</w:t>
      </w:r>
      <w:r w:rsidR="00DD67B4" w:rsidRPr="0096201B">
        <w:rPr>
          <w:rFonts w:asciiTheme="majorHAnsi" w:hAnsiTheme="majorHAnsi" w:cstheme="majorHAnsi"/>
        </w:rPr>
        <w:t xml:space="preserve">, </w:t>
      </w:r>
      <w:r w:rsidRPr="0096201B">
        <w:rPr>
          <w:rFonts w:asciiTheme="majorHAnsi" w:hAnsiTheme="majorHAnsi" w:cstheme="majorHAnsi"/>
        </w:rPr>
        <w:t>Aleksandra Filkova</w:t>
      </w:r>
      <w:r w:rsidRPr="0096201B">
        <w:rPr>
          <w:rFonts w:asciiTheme="majorHAnsi" w:hAnsiTheme="majorHAnsi" w:cstheme="majorHAnsi"/>
          <w:vertAlign w:val="superscript"/>
        </w:rPr>
        <w:t>1,2</w:t>
      </w:r>
      <w:r w:rsidR="00DD67B4" w:rsidRPr="0096201B">
        <w:rPr>
          <w:rFonts w:asciiTheme="majorHAnsi" w:hAnsiTheme="majorHAnsi" w:cstheme="majorHAnsi"/>
        </w:rPr>
        <w:t xml:space="preserve">, </w:t>
      </w:r>
      <w:r w:rsidRPr="0096201B">
        <w:rPr>
          <w:rFonts w:asciiTheme="majorHAnsi" w:hAnsiTheme="majorHAnsi" w:cstheme="majorHAnsi"/>
        </w:rPr>
        <w:t>Mikhail Panteleev</w:t>
      </w:r>
      <w:r w:rsidRPr="0096201B">
        <w:rPr>
          <w:rFonts w:asciiTheme="majorHAnsi" w:hAnsiTheme="majorHAnsi" w:cstheme="majorHAnsi"/>
          <w:vertAlign w:val="superscript"/>
        </w:rPr>
        <w:t>1,2,3,4</w:t>
      </w:r>
    </w:p>
    <w:p w14:paraId="0FB7AB22" w14:textId="77777777" w:rsidR="000C1065" w:rsidRPr="0096201B" w:rsidRDefault="000C1065" w:rsidP="00E07622">
      <w:pPr>
        <w:rPr>
          <w:rFonts w:asciiTheme="majorHAnsi" w:hAnsiTheme="majorHAnsi" w:cstheme="majorHAnsi"/>
        </w:rPr>
      </w:pPr>
    </w:p>
    <w:p w14:paraId="142CEFC7" w14:textId="3BB6EFCC" w:rsidR="000C1065" w:rsidRPr="0096201B" w:rsidRDefault="000C1065" w:rsidP="00E07622">
      <w:pPr>
        <w:rPr>
          <w:rFonts w:asciiTheme="majorHAnsi" w:hAnsiTheme="majorHAnsi" w:cstheme="majorHAnsi"/>
        </w:rPr>
      </w:pPr>
      <w:r w:rsidRPr="0096201B">
        <w:rPr>
          <w:rFonts w:asciiTheme="majorHAnsi" w:hAnsiTheme="majorHAnsi" w:cstheme="majorHAnsi"/>
          <w:vertAlign w:val="superscript"/>
        </w:rPr>
        <w:t>1</w:t>
      </w:r>
      <w:r w:rsidRPr="0096201B">
        <w:rPr>
          <w:rFonts w:asciiTheme="majorHAnsi" w:hAnsiTheme="majorHAnsi" w:cstheme="majorHAnsi"/>
        </w:rPr>
        <w:t>Center for Theoretical Problems of Physicochemical Pharmacology of the Russian Academy of Sciences, Moscow, Russia</w:t>
      </w:r>
    </w:p>
    <w:p w14:paraId="1AF75028" w14:textId="741A3E59" w:rsidR="000C1065" w:rsidRPr="0096201B" w:rsidRDefault="000C1065" w:rsidP="00E07622">
      <w:pPr>
        <w:rPr>
          <w:rFonts w:asciiTheme="majorHAnsi" w:hAnsiTheme="majorHAnsi" w:cstheme="majorHAnsi"/>
        </w:rPr>
      </w:pPr>
      <w:r w:rsidRPr="0096201B">
        <w:rPr>
          <w:rFonts w:asciiTheme="majorHAnsi" w:hAnsiTheme="majorHAnsi" w:cstheme="majorHAnsi"/>
          <w:vertAlign w:val="superscript"/>
        </w:rPr>
        <w:t>2</w:t>
      </w:r>
      <w:r w:rsidRPr="0096201B">
        <w:rPr>
          <w:rFonts w:asciiTheme="majorHAnsi" w:hAnsiTheme="majorHAnsi" w:cstheme="majorHAnsi"/>
        </w:rPr>
        <w:t>National Medical Research Center of Pediatric Hematology, Oncology and Immunology named after Dmitry Rogachev, Moscow, Russia</w:t>
      </w:r>
    </w:p>
    <w:p w14:paraId="1CCABE1D" w14:textId="2DD6C2FC" w:rsidR="000C1065" w:rsidRPr="0096201B" w:rsidRDefault="000C1065" w:rsidP="00E07622">
      <w:pPr>
        <w:rPr>
          <w:rFonts w:asciiTheme="majorHAnsi" w:hAnsiTheme="majorHAnsi" w:cstheme="majorHAnsi"/>
        </w:rPr>
      </w:pPr>
      <w:r w:rsidRPr="0096201B">
        <w:rPr>
          <w:rFonts w:asciiTheme="majorHAnsi" w:hAnsiTheme="majorHAnsi" w:cstheme="majorHAnsi"/>
          <w:vertAlign w:val="superscript"/>
        </w:rPr>
        <w:t>3</w:t>
      </w:r>
      <w:r w:rsidRPr="0096201B">
        <w:rPr>
          <w:rFonts w:asciiTheme="majorHAnsi" w:hAnsiTheme="majorHAnsi" w:cstheme="majorHAnsi"/>
        </w:rPr>
        <w:t>Faculty of Physics, Lomonosov Moscow State University, Moscow, Russia</w:t>
      </w:r>
    </w:p>
    <w:p w14:paraId="0572D822" w14:textId="5F73391F" w:rsidR="000C1065" w:rsidRPr="0096201B" w:rsidRDefault="000C1065" w:rsidP="00E07622">
      <w:pPr>
        <w:rPr>
          <w:rFonts w:asciiTheme="majorHAnsi" w:hAnsiTheme="majorHAnsi" w:cstheme="majorHAnsi"/>
        </w:rPr>
      </w:pPr>
      <w:r w:rsidRPr="0096201B">
        <w:rPr>
          <w:rFonts w:asciiTheme="majorHAnsi" w:hAnsiTheme="majorHAnsi" w:cstheme="majorHAnsi"/>
          <w:vertAlign w:val="superscript"/>
        </w:rPr>
        <w:t>4</w:t>
      </w:r>
      <w:r w:rsidRPr="0096201B">
        <w:rPr>
          <w:rFonts w:asciiTheme="majorHAnsi" w:hAnsiTheme="majorHAnsi" w:cstheme="majorHAnsi"/>
        </w:rPr>
        <w:t xml:space="preserve">Faculty of Biological and Medical Physics, Moscow Institute of Physics and Technology, </w:t>
      </w:r>
      <w:proofErr w:type="spellStart"/>
      <w:r w:rsidRPr="0096201B">
        <w:rPr>
          <w:rFonts w:asciiTheme="majorHAnsi" w:hAnsiTheme="majorHAnsi" w:cstheme="majorHAnsi"/>
        </w:rPr>
        <w:t>Dolgoprudnyi</w:t>
      </w:r>
      <w:proofErr w:type="spellEnd"/>
      <w:r w:rsidRPr="0096201B">
        <w:rPr>
          <w:rFonts w:asciiTheme="majorHAnsi" w:hAnsiTheme="majorHAnsi" w:cstheme="majorHAnsi"/>
        </w:rPr>
        <w:t xml:space="preserve">, Russia </w:t>
      </w:r>
    </w:p>
    <w:p w14:paraId="141ABDE5" w14:textId="77777777" w:rsidR="006E4797" w:rsidRPr="0096201B" w:rsidRDefault="006E4797" w:rsidP="00E07622">
      <w:pPr>
        <w:pBdr>
          <w:top w:val="nil"/>
          <w:left w:val="nil"/>
          <w:bottom w:val="nil"/>
          <w:right w:val="nil"/>
          <w:between w:val="nil"/>
        </w:pBdr>
        <w:rPr>
          <w:rFonts w:asciiTheme="majorHAnsi" w:hAnsiTheme="majorHAnsi" w:cstheme="majorHAnsi"/>
        </w:rPr>
      </w:pPr>
    </w:p>
    <w:p w14:paraId="14F26EB8" w14:textId="0E3C1779" w:rsidR="002057DB" w:rsidRPr="0096201B" w:rsidRDefault="002057DB" w:rsidP="00E07622">
      <w:pPr>
        <w:pBdr>
          <w:top w:val="nil"/>
          <w:left w:val="nil"/>
          <w:bottom w:val="nil"/>
          <w:right w:val="nil"/>
          <w:between w:val="nil"/>
        </w:pBdr>
        <w:rPr>
          <w:rFonts w:asciiTheme="majorHAnsi" w:hAnsiTheme="majorHAnsi" w:cstheme="majorHAnsi"/>
          <w:b/>
          <w:bCs/>
        </w:rPr>
      </w:pPr>
      <w:r w:rsidRPr="0096201B">
        <w:rPr>
          <w:rFonts w:asciiTheme="majorHAnsi" w:hAnsiTheme="majorHAnsi" w:cstheme="majorHAnsi"/>
          <w:b/>
          <w:bCs/>
        </w:rPr>
        <w:t xml:space="preserve">Email addresses of co-authors: </w:t>
      </w:r>
    </w:p>
    <w:p w14:paraId="533F77D4" w14:textId="13B20041" w:rsidR="00C96A31" w:rsidRPr="0096201B" w:rsidRDefault="00C96A31" w:rsidP="00E07622">
      <w:pPr>
        <w:rPr>
          <w:rFonts w:asciiTheme="majorHAnsi" w:hAnsiTheme="majorHAnsi" w:cstheme="majorHAnsi"/>
        </w:rPr>
      </w:pPr>
      <w:r w:rsidRPr="0096201B">
        <w:rPr>
          <w:rFonts w:asciiTheme="majorHAnsi" w:hAnsiTheme="majorHAnsi" w:cstheme="majorHAnsi"/>
        </w:rPr>
        <w:t>Polina Soloveva</w:t>
      </w:r>
      <w:r w:rsidR="00DF3C4E" w:rsidRPr="0096201B">
        <w:rPr>
          <w:rFonts w:asciiTheme="majorHAnsi" w:hAnsiTheme="majorHAnsi" w:cstheme="majorHAnsi"/>
          <w:vertAlign w:val="superscript"/>
        </w:rPr>
        <w:tab/>
      </w:r>
      <w:r w:rsidR="00DF3C4E" w:rsidRPr="0096201B">
        <w:rPr>
          <w:rFonts w:asciiTheme="majorHAnsi" w:hAnsiTheme="majorHAnsi" w:cstheme="majorHAnsi"/>
          <w:vertAlign w:val="superscript"/>
        </w:rPr>
        <w:tab/>
      </w:r>
      <w:r w:rsidR="00DF3C4E" w:rsidRPr="0096201B">
        <w:rPr>
          <w:rFonts w:asciiTheme="majorHAnsi" w:hAnsiTheme="majorHAnsi" w:cstheme="majorHAnsi"/>
          <w:vertAlign w:val="superscript"/>
        </w:rPr>
        <w:tab/>
      </w:r>
      <w:r w:rsidRPr="0096201B">
        <w:rPr>
          <w:rFonts w:asciiTheme="majorHAnsi" w:hAnsiTheme="majorHAnsi" w:cstheme="majorHAnsi"/>
        </w:rPr>
        <w:t>(polina.soloveva@phystech.edu)</w:t>
      </w:r>
    </w:p>
    <w:p w14:paraId="44E4EAA3" w14:textId="752AC5DD" w:rsidR="00C96A31" w:rsidRPr="0096201B" w:rsidRDefault="00C96A31" w:rsidP="00E07622">
      <w:pPr>
        <w:rPr>
          <w:rFonts w:asciiTheme="majorHAnsi" w:hAnsiTheme="majorHAnsi" w:cstheme="majorHAnsi"/>
        </w:rPr>
      </w:pPr>
      <w:r w:rsidRPr="0096201B">
        <w:rPr>
          <w:rFonts w:asciiTheme="majorHAnsi" w:hAnsiTheme="majorHAnsi" w:cstheme="majorHAnsi"/>
        </w:rPr>
        <w:t>Andrei Garzon Dasgupta</w:t>
      </w:r>
      <w:r w:rsidR="00DF3C4E" w:rsidRPr="0096201B">
        <w:rPr>
          <w:rFonts w:asciiTheme="majorHAnsi" w:hAnsiTheme="majorHAnsi" w:cstheme="majorHAnsi"/>
          <w:vertAlign w:val="superscript"/>
        </w:rPr>
        <w:tab/>
      </w:r>
      <w:r w:rsidR="00DF3C4E" w:rsidRPr="0096201B">
        <w:rPr>
          <w:rFonts w:asciiTheme="majorHAnsi" w:hAnsiTheme="majorHAnsi" w:cstheme="majorHAnsi"/>
          <w:vertAlign w:val="superscript"/>
        </w:rPr>
        <w:tab/>
      </w:r>
      <w:r w:rsidRPr="0096201B">
        <w:rPr>
          <w:rFonts w:asciiTheme="majorHAnsi" w:hAnsiTheme="majorHAnsi" w:cstheme="majorHAnsi"/>
        </w:rPr>
        <w:t>(garzon.ak15@physics.msu.ru)</w:t>
      </w:r>
    </w:p>
    <w:p w14:paraId="1D0A5B44" w14:textId="257E36FA" w:rsidR="00C96A31" w:rsidRPr="0096201B" w:rsidRDefault="00C96A31" w:rsidP="00E07622">
      <w:pPr>
        <w:rPr>
          <w:rFonts w:asciiTheme="majorHAnsi" w:hAnsiTheme="majorHAnsi" w:cstheme="majorHAnsi"/>
        </w:rPr>
      </w:pPr>
      <w:r w:rsidRPr="0096201B">
        <w:rPr>
          <w:rFonts w:asciiTheme="majorHAnsi" w:hAnsiTheme="majorHAnsi" w:cstheme="majorHAnsi"/>
        </w:rPr>
        <w:t xml:space="preserve">Aleksandra </w:t>
      </w:r>
      <w:proofErr w:type="spellStart"/>
      <w:r w:rsidRPr="0096201B">
        <w:rPr>
          <w:rFonts w:asciiTheme="majorHAnsi" w:hAnsiTheme="majorHAnsi" w:cstheme="majorHAnsi"/>
        </w:rPr>
        <w:t>Filkova</w:t>
      </w:r>
      <w:proofErr w:type="spellEnd"/>
      <w:r w:rsidR="00DF3C4E" w:rsidRPr="0096201B">
        <w:rPr>
          <w:rFonts w:asciiTheme="majorHAnsi" w:hAnsiTheme="majorHAnsi" w:cstheme="majorHAnsi"/>
          <w:vertAlign w:val="superscript"/>
        </w:rPr>
        <w:tab/>
      </w:r>
      <w:r w:rsidR="00DF3C4E" w:rsidRPr="0096201B">
        <w:rPr>
          <w:rFonts w:asciiTheme="majorHAnsi" w:hAnsiTheme="majorHAnsi" w:cstheme="majorHAnsi"/>
          <w:vertAlign w:val="superscript"/>
        </w:rPr>
        <w:tab/>
      </w:r>
      <w:r w:rsidR="00DF3C4E" w:rsidRPr="0096201B">
        <w:rPr>
          <w:rFonts w:asciiTheme="majorHAnsi" w:hAnsiTheme="majorHAnsi" w:cstheme="majorHAnsi"/>
          <w:vertAlign w:val="superscript"/>
        </w:rPr>
        <w:tab/>
      </w:r>
      <w:r w:rsidRPr="0096201B">
        <w:rPr>
          <w:rFonts w:asciiTheme="majorHAnsi" w:hAnsiTheme="majorHAnsi" w:cstheme="majorHAnsi"/>
        </w:rPr>
        <w:t>(filkova.alexandra@ctppcp.ru)</w:t>
      </w:r>
    </w:p>
    <w:p w14:paraId="315BF055" w14:textId="6370E82E" w:rsidR="00C96A31" w:rsidRPr="0096201B" w:rsidRDefault="00C96A31" w:rsidP="00E07622">
      <w:pPr>
        <w:rPr>
          <w:rFonts w:asciiTheme="majorHAnsi" w:hAnsiTheme="majorHAnsi" w:cstheme="majorHAnsi"/>
        </w:rPr>
      </w:pPr>
      <w:r w:rsidRPr="0096201B">
        <w:rPr>
          <w:rFonts w:asciiTheme="majorHAnsi" w:hAnsiTheme="majorHAnsi" w:cstheme="majorHAnsi"/>
        </w:rPr>
        <w:t xml:space="preserve">Mikhail Panteleev </w:t>
      </w:r>
      <w:r w:rsidR="00DF3C4E" w:rsidRPr="0096201B">
        <w:rPr>
          <w:rFonts w:asciiTheme="majorHAnsi" w:hAnsiTheme="majorHAnsi" w:cstheme="majorHAnsi"/>
          <w:vertAlign w:val="superscript"/>
        </w:rPr>
        <w:tab/>
      </w:r>
      <w:r w:rsidR="00DF3C4E" w:rsidRPr="0096201B">
        <w:rPr>
          <w:rFonts w:asciiTheme="majorHAnsi" w:hAnsiTheme="majorHAnsi" w:cstheme="majorHAnsi"/>
          <w:vertAlign w:val="superscript"/>
        </w:rPr>
        <w:tab/>
      </w:r>
      <w:r w:rsidR="00DF3C4E" w:rsidRPr="0096201B">
        <w:rPr>
          <w:rFonts w:asciiTheme="majorHAnsi" w:hAnsiTheme="majorHAnsi" w:cstheme="majorHAnsi"/>
          <w:vertAlign w:val="superscript"/>
        </w:rPr>
        <w:tab/>
      </w:r>
      <w:r w:rsidRPr="0096201B">
        <w:rPr>
          <w:rFonts w:asciiTheme="majorHAnsi" w:hAnsiTheme="majorHAnsi" w:cstheme="majorHAnsi"/>
        </w:rPr>
        <w:t>(mikhail.panteleev@fccho-moscow.ru)</w:t>
      </w:r>
    </w:p>
    <w:p w14:paraId="10C28D0F" w14:textId="77777777" w:rsidR="00C96A31" w:rsidRPr="0096201B" w:rsidRDefault="00C96A31" w:rsidP="00E07622">
      <w:pPr>
        <w:pBdr>
          <w:top w:val="nil"/>
          <w:left w:val="nil"/>
          <w:bottom w:val="nil"/>
          <w:right w:val="nil"/>
          <w:between w:val="nil"/>
        </w:pBdr>
        <w:rPr>
          <w:rFonts w:asciiTheme="majorHAnsi" w:hAnsiTheme="majorHAnsi" w:cstheme="majorHAnsi"/>
        </w:rPr>
      </w:pPr>
    </w:p>
    <w:p w14:paraId="5EF56654" w14:textId="3B69758A" w:rsidR="009A4560" w:rsidRPr="0096201B" w:rsidRDefault="009A4560" w:rsidP="00E07622">
      <w:pPr>
        <w:pBdr>
          <w:top w:val="nil"/>
          <w:left w:val="nil"/>
          <w:bottom w:val="nil"/>
          <w:right w:val="nil"/>
          <w:between w:val="nil"/>
        </w:pBdr>
        <w:rPr>
          <w:rFonts w:asciiTheme="majorHAnsi" w:hAnsiTheme="majorHAnsi" w:cstheme="majorHAnsi"/>
          <w:b/>
          <w:bCs/>
        </w:rPr>
      </w:pPr>
      <w:r w:rsidRPr="0096201B">
        <w:rPr>
          <w:rFonts w:asciiTheme="majorHAnsi" w:hAnsiTheme="majorHAnsi" w:cstheme="majorHAnsi"/>
          <w:b/>
          <w:bCs/>
        </w:rPr>
        <w:t xml:space="preserve">Corresponding author: </w:t>
      </w:r>
    </w:p>
    <w:p w14:paraId="36812B36" w14:textId="16B6709C" w:rsidR="00DF3C4E" w:rsidRPr="0096201B" w:rsidRDefault="00DF3C4E" w:rsidP="00E07622">
      <w:pPr>
        <w:rPr>
          <w:rFonts w:asciiTheme="majorHAnsi" w:hAnsiTheme="majorHAnsi" w:cstheme="majorHAnsi"/>
        </w:rPr>
      </w:pPr>
      <w:r w:rsidRPr="0096201B">
        <w:rPr>
          <w:rFonts w:asciiTheme="majorHAnsi" w:hAnsiTheme="majorHAnsi" w:cstheme="majorHAnsi"/>
        </w:rPr>
        <w:t xml:space="preserve">Nadezhda </w:t>
      </w:r>
      <w:proofErr w:type="spellStart"/>
      <w:r w:rsidRPr="0096201B">
        <w:rPr>
          <w:rFonts w:asciiTheme="majorHAnsi" w:hAnsiTheme="majorHAnsi" w:cstheme="majorHAnsi"/>
        </w:rPr>
        <w:t>Podoplelova</w:t>
      </w:r>
      <w:proofErr w:type="spellEnd"/>
      <w:r w:rsidR="009A4560" w:rsidRPr="0096201B">
        <w:rPr>
          <w:rFonts w:asciiTheme="majorHAnsi" w:hAnsiTheme="majorHAnsi" w:cstheme="majorHAnsi"/>
          <w:vertAlign w:val="superscript"/>
        </w:rPr>
        <w:tab/>
      </w:r>
      <w:r w:rsidR="009A4560" w:rsidRPr="0096201B">
        <w:rPr>
          <w:rFonts w:asciiTheme="majorHAnsi" w:hAnsiTheme="majorHAnsi" w:cstheme="majorHAnsi"/>
          <w:vertAlign w:val="superscript"/>
        </w:rPr>
        <w:tab/>
      </w:r>
      <w:r w:rsidRPr="0096201B">
        <w:rPr>
          <w:rFonts w:asciiTheme="majorHAnsi" w:hAnsiTheme="majorHAnsi" w:cstheme="majorHAnsi"/>
        </w:rPr>
        <w:t>(podoplelova.nadezhda@ctppcp.ru)</w:t>
      </w:r>
    </w:p>
    <w:p w14:paraId="22BF9494" w14:textId="77777777" w:rsidR="00DF3C4E" w:rsidRPr="0096201B" w:rsidRDefault="00DF3C4E" w:rsidP="00E07622">
      <w:pPr>
        <w:pBdr>
          <w:top w:val="nil"/>
          <w:left w:val="nil"/>
          <w:bottom w:val="nil"/>
          <w:right w:val="nil"/>
          <w:between w:val="nil"/>
        </w:pBdr>
        <w:rPr>
          <w:rFonts w:asciiTheme="majorHAnsi" w:hAnsiTheme="majorHAnsi" w:cstheme="majorHAnsi"/>
        </w:rPr>
      </w:pPr>
    </w:p>
    <w:p w14:paraId="60F3B8D4" w14:textId="1EF17998" w:rsidR="006E4797" w:rsidRPr="0096201B" w:rsidRDefault="00551D82" w:rsidP="00E07622">
      <w:pPr>
        <w:rPr>
          <w:rFonts w:asciiTheme="majorHAnsi" w:hAnsiTheme="majorHAnsi" w:cstheme="majorHAnsi"/>
        </w:rPr>
      </w:pPr>
      <w:r w:rsidRPr="0096201B">
        <w:rPr>
          <w:rFonts w:asciiTheme="majorHAnsi" w:hAnsiTheme="majorHAnsi" w:cstheme="majorHAnsi"/>
          <w:b/>
        </w:rPr>
        <w:t>SUMMARY:</w:t>
      </w:r>
      <w:r w:rsidRPr="0096201B">
        <w:rPr>
          <w:rFonts w:asciiTheme="majorHAnsi" w:hAnsiTheme="majorHAnsi" w:cstheme="majorHAnsi"/>
        </w:rPr>
        <w:t xml:space="preserve"> </w:t>
      </w:r>
    </w:p>
    <w:p w14:paraId="74EFC8D7" w14:textId="7F8C6CFF" w:rsidR="006E4797" w:rsidRPr="0096201B" w:rsidRDefault="00C86ED5" w:rsidP="00E07622">
      <w:pPr>
        <w:rPr>
          <w:rFonts w:asciiTheme="majorHAnsi" w:hAnsiTheme="majorHAnsi" w:cstheme="majorHAnsi"/>
        </w:rPr>
      </w:pPr>
      <w:r w:rsidRPr="0096201B">
        <w:rPr>
          <w:rFonts w:asciiTheme="majorHAnsi" w:hAnsiTheme="majorHAnsi" w:cstheme="majorHAnsi"/>
        </w:rPr>
        <w:t>Here</w:t>
      </w:r>
      <w:r w:rsidR="00910BA7" w:rsidRPr="0096201B">
        <w:rPr>
          <w:rFonts w:asciiTheme="majorHAnsi" w:hAnsiTheme="majorHAnsi" w:cstheme="majorHAnsi"/>
        </w:rPr>
        <w:t>, we</w:t>
      </w:r>
      <w:r w:rsidRPr="0096201B">
        <w:rPr>
          <w:rFonts w:asciiTheme="majorHAnsi" w:hAnsiTheme="majorHAnsi" w:cstheme="majorHAnsi"/>
        </w:rPr>
        <w:t xml:space="preserve"> describe a set of methods for characterizing the interaction of proteins with membranes of cells or microvesicles.</w:t>
      </w:r>
    </w:p>
    <w:p w14:paraId="7D317FC4" w14:textId="77777777" w:rsidR="00910BA7" w:rsidRPr="0096201B" w:rsidRDefault="00910BA7" w:rsidP="00E07622">
      <w:pPr>
        <w:rPr>
          <w:rFonts w:asciiTheme="majorHAnsi" w:hAnsiTheme="majorHAnsi" w:cstheme="majorHAnsi"/>
        </w:rPr>
      </w:pPr>
    </w:p>
    <w:p w14:paraId="2DF8E628" w14:textId="77EC396F" w:rsidR="006E4797" w:rsidRPr="0096201B" w:rsidRDefault="00551D82" w:rsidP="00E07622">
      <w:pPr>
        <w:rPr>
          <w:rFonts w:asciiTheme="majorHAnsi" w:hAnsiTheme="majorHAnsi" w:cstheme="majorHAnsi"/>
        </w:rPr>
      </w:pPr>
      <w:r w:rsidRPr="0096201B">
        <w:rPr>
          <w:rFonts w:asciiTheme="majorHAnsi" w:hAnsiTheme="majorHAnsi" w:cstheme="majorHAnsi"/>
          <w:b/>
        </w:rPr>
        <w:t>ABSTRACT:</w:t>
      </w:r>
    </w:p>
    <w:p w14:paraId="1E47ED9F" w14:textId="5D0C2061" w:rsidR="005B2BEC" w:rsidRPr="0096201B" w:rsidRDefault="005B2BEC" w:rsidP="00E07622">
      <w:pPr>
        <w:rPr>
          <w:rFonts w:asciiTheme="majorHAnsi" w:hAnsiTheme="majorHAnsi" w:cstheme="majorHAnsi"/>
        </w:rPr>
      </w:pPr>
      <w:r w:rsidRPr="0096201B">
        <w:rPr>
          <w:rFonts w:asciiTheme="majorHAnsi" w:hAnsiTheme="majorHAnsi" w:cstheme="majorHAnsi"/>
        </w:rPr>
        <w:t>In the human body</w:t>
      </w:r>
      <w:r w:rsidR="00910BA7" w:rsidRPr="0096201B">
        <w:rPr>
          <w:rFonts w:asciiTheme="majorHAnsi" w:hAnsiTheme="majorHAnsi" w:cstheme="majorHAnsi"/>
        </w:rPr>
        <w:t>,</w:t>
      </w:r>
      <w:r w:rsidRPr="0096201B">
        <w:rPr>
          <w:rFonts w:asciiTheme="majorHAnsi" w:hAnsiTheme="majorHAnsi" w:cstheme="majorHAnsi"/>
        </w:rPr>
        <w:t xml:space="preserve"> most of the major physiologic reactions involved in the immune response and blood coagulation proceed on the membranes of cells. An important first step in any membrane-dependent reaction is binding of protein on the phospholipid membrane.</w:t>
      </w:r>
      <w:r w:rsidR="00910BA7" w:rsidRPr="0096201B">
        <w:rPr>
          <w:rFonts w:asciiTheme="majorHAnsi" w:hAnsiTheme="majorHAnsi" w:cstheme="majorHAnsi"/>
        </w:rPr>
        <w:t xml:space="preserve"> </w:t>
      </w:r>
      <w:r w:rsidRPr="0096201B">
        <w:rPr>
          <w:rFonts w:asciiTheme="majorHAnsi" w:hAnsiTheme="majorHAnsi" w:cstheme="majorHAnsi"/>
        </w:rPr>
        <w:t xml:space="preserve">An approach to studying protein interaction with lipid membranes has been developed using fluorescently labeled proteins and flow cytometry. This method allows </w:t>
      </w:r>
      <w:r w:rsidR="00910BA7" w:rsidRPr="0096201B">
        <w:rPr>
          <w:rFonts w:asciiTheme="majorHAnsi" w:hAnsiTheme="majorHAnsi" w:cstheme="majorHAnsi"/>
        </w:rPr>
        <w:t xml:space="preserve">the </w:t>
      </w:r>
      <w:r w:rsidRPr="0096201B">
        <w:rPr>
          <w:rFonts w:asciiTheme="majorHAnsi" w:hAnsiTheme="majorHAnsi" w:cstheme="majorHAnsi"/>
        </w:rPr>
        <w:t>study of protein</w:t>
      </w:r>
      <w:r w:rsidR="00910BA7" w:rsidRPr="0096201B">
        <w:rPr>
          <w:rFonts w:asciiTheme="majorHAnsi" w:hAnsiTheme="majorHAnsi" w:cstheme="majorHAnsi"/>
        </w:rPr>
        <w:t>–</w:t>
      </w:r>
      <w:r w:rsidRPr="0096201B">
        <w:rPr>
          <w:rFonts w:asciiTheme="majorHAnsi" w:hAnsiTheme="majorHAnsi" w:cstheme="majorHAnsi"/>
        </w:rPr>
        <w:t>membrane interactions using live cells</w:t>
      </w:r>
      <w:r w:rsidR="00910BA7" w:rsidRPr="0096201B">
        <w:rPr>
          <w:rFonts w:asciiTheme="majorHAnsi" w:hAnsiTheme="majorHAnsi" w:cstheme="majorHAnsi"/>
        </w:rPr>
        <w:t xml:space="preserve"> and </w:t>
      </w:r>
      <w:r w:rsidRPr="0096201B">
        <w:rPr>
          <w:rFonts w:asciiTheme="majorHAnsi" w:hAnsiTheme="majorHAnsi" w:cstheme="majorHAnsi"/>
        </w:rPr>
        <w:t>natural or artificial phospholipid vesicles. The advantage of th</w:t>
      </w:r>
      <w:r w:rsidR="00910BA7" w:rsidRPr="0096201B">
        <w:rPr>
          <w:rFonts w:asciiTheme="majorHAnsi" w:hAnsiTheme="majorHAnsi" w:cstheme="majorHAnsi"/>
        </w:rPr>
        <w:t>is</w:t>
      </w:r>
      <w:r w:rsidRPr="0096201B">
        <w:rPr>
          <w:rFonts w:asciiTheme="majorHAnsi" w:hAnsiTheme="majorHAnsi" w:cstheme="majorHAnsi"/>
        </w:rPr>
        <w:t xml:space="preserve"> method is the simplicity and availability of reagents and equipment. </w:t>
      </w:r>
      <w:r w:rsidR="00910BA7" w:rsidRPr="0096201B">
        <w:rPr>
          <w:rFonts w:asciiTheme="majorHAnsi" w:hAnsiTheme="majorHAnsi" w:cstheme="majorHAnsi"/>
        </w:rPr>
        <w:t>In</w:t>
      </w:r>
      <w:r w:rsidRPr="0096201B">
        <w:rPr>
          <w:rFonts w:asciiTheme="majorHAnsi" w:hAnsiTheme="majorHAnsi" w:cstheme="majorHAnsi"/>
        </w:rPr>
        <w:t xml:space="preserve"> this method, proteins are labeled using fluorescent dyes. However, both self-made and commercially available</w:t>
      </w:r>
      <w:r w:rsidR="00910BA7" w:rsidRPr="0096201B">
        <w:rPr>
          <w:rFonts w:asciiTheme="majorHAnsi" w:hAnsiTheme="majorHAnsi" w:cstheme="majorHAnsi"/>
        </w:rPr>
        <w:t>,</w:t>
      </w:r>
      <w:r w:rsidRPr="0096201B">
        <w:rPr>
          <w:rFonts w:asciiTheme="majorHAnsi" w:hAnsiTheme="majorHAnsi" w:cstheme="majorHAnsi"/>
        </w:rPr>
        <w:t xml:space="preserve"> fluorescently labeled proteins can be used. After conjugation with a fluorescent dye, the proteins are incubated with a source of the phospholipid membrane (microvesicles or cells), </w:t>
      </w:r>
      <w:r w:rsidR="00910BA7" w:rsidRPr="0096201B">
        <w:rPr>
          <w:rFonts w:asciiTheme="majorHAnsi" w:hAnsiTheme="majorHAnsi" w:cstheme="majorHAnsi"/>
        </w:rPr>
        <w:t>and</w:t>
      </w:r>
      <w:r w:rsidRPr="0096201B">
        <w:rPr>
          <w:rFonts w:asciiTheme="majorHAnsi" w:hAnsiTheme="majorHAnsi" w:cstheme="majorHAnsi"/>
        </w:rPr>
        <w:t xml:space="preserve"> the samples are analyzed by flow cytometry. The obtained data can be used to calculate the kinetic constants and equilibrium K</w:t>
      </w:r>
      <w:r w:rsidRPr="0096201B">
        <w:rPr>
          <w:rFonts w:asciiTheme="majorHAnsi" w:hAnsiTheme="majorHAnsi" w:cstheme="majorHAnsi"/>
          <w:vertAlign w:val="subscript"/>
        </w:rPr>
        <w:t>d</w:t>
      </w:r>
      <w:r w:rsidRPr="0096201B">
        <w:rPr>
          <w:rFonts w:asciiTheme="majorHAnsi" w:hAnsiTheme="majorHAnsi" w:cstheme="majorHAnsi"/>
        </w:rPr>
        <w:t>. In addition, it is possible to estimate the approximate number of protein binding sites on the phospholipid membrane using special calibration beads.</w:t>
      </w:r>
    </w:p>
    <w:p w14:paraId="6AE051E4" w14:textId="77777777" w:rsidR="000C1065" w:rsidRPr="0096201B" w:rsidRDefault="000C1065" w:rsidP="00E07622">
      <w:pPr>
        <w:contextualSpacing/>
        <w:rPr>
          <w:rFonts w:asciiTheme="majorHAnsi" w:hAnsiTheme="majorHAnsi" w:cstheme="majorHAnsi"/>
        </w:rPr>
      </w:pPr>
    </w:p>
    <w:p w14:paraId="0646E204" w14:textId="1CB002D8" w:rsidR="006E4797" w:rsidRPr="0096201B" w:rsidRDefault="00551D82" w:rsidP="00E07622">
      <w:pPr>
        <w:rPr>
          <w:rFonts w:asciiTheme="majorHAnsi" w:hAnsiTheme="majorHAnsi" w:cstheme="majorHAnsi"/>
        </w:rPr>
      </w:pPr>
      <w:r w:rsidRPr="0096201B">
        <w:rPr>
          <w:rFonts w:asciiTheme="majorHAnsi" w:hAnsiTheme="majorHAnsi" w:cstheme="majorHAnsi"/>
          <w:b/>
        </w:rPr>
        <w:lastRenderedPageBreak/>
        <w:t>INTRODUCTION:</w:t>
      </w:r>
      <w:r w:rsidRPr="0096201B">
        <w:rPr>
          <w:rFonts w:asciiTheme="majorHAnsi" w:hAnsiTheme="majorHAnsi" w:cstheme="majorHAnsi"/>
        </w:rPr>
        <w:t xml:space="preserve">  </w:t>
      </w:r>
    </w:p>
    <w:p w14:paraId="2CB697CA" w14:textId="5D91DAE9" w:rsidR="005B2BEC" w:rsidRPr="0096201B" w:rsidRDefault="005B2BEC" w:rsidP="00E07622">
      <w:pPr>
        <w:rPr>
          <w:rFonts w:asciiTheme="majorHAnsi" w:hAnsiTheme="majorHAnsi" w:cstheme="majorHAnsi"/>
        </w:rPr>
      </w:pPr>
      <w:proofErr w:type="spellStart"/>
      <w:r w:rsidRPr="0096201B">
        <w:rPr>
          <w:rFonts w:asciiTheme="majorHAnsi" w:hAnsiTheme="majorHAnsi" w:cstheme="majorHAnsi"/>
        </w:rPr>
        <w:t>Biomembranes</w:t>
      </w:r>
      <w:proofErr w:type="spellEnd"/>
      <w:r w:rsidRPr="0096201B">
        <w:rPr>
          <w:rFonts w:asciiTheme="majorHAnsi" w:hAnsiTheme="majorHAnsi" w:cstheme="majorHAnsi"/>
        </w:rPr>
        <w:t xml:space="preserve"> separate the inner contents of animal cells and extracellular space. </w:t>
      </w:r>
      <w:r w:rsidR="004F7935" w:rsidRPr="0096201B">
        <w:rPr>
          <w:rFonts w:asciiTheme="majorHAnsi" w:hAnsiTheme="majorHAnsi" w:cstheme="majorHAnsi"/>
        </w:rPr>
        <w:t>N</w:t>
      </w:r>
      <w:r w:rsidRPr="0096201B">
        <w:rPr>
          <w:rFonts w:asciiTheme="majorHAnsi" w:hAnsiTheme="majorHAnsi" w:cstheme="majorHAnsi"/>
        </w:rPr>
        <w:t xml:space="preserve">ote that membranes </w:t>
      </w:r>
      <w:r w:rsidR="006364D1" w:rsidRPr="0096201B">
        <w:rPr>
          <w:rFonts w:asciiTheme="majorHAnsi" w:hAnsiTheme="majorHAnsi" w:cstheme="majorHAnsi"/>
        </w:rPr>
        <w:t>also surround</w:t>
      </w:r>
      <w:r w:rsidRPr="0096201B">
        <w:rPr>
          <w:rFonts w:asciiTheme="majorHAnsi" w:hAnsiTheme="majorHAnsi" w:cstheme="majorHAnsi"/>
        </w:rPr>
        <w:t xml:space="preserve"> microvesicles </w:t>
      </w:r>
      <w:r w:rsidR="00116E91" w:rsidRPr="0096201B">
        <w:rPr>
          <w:rFonts w:asciiTheme="majorHAnsi" w:hAnsiTheme="majorHAnsi" w:cstheme="majorHAnsi"/>
        </w:rPr>
        <w:t xml:space="preserve">formed </w:t>
      </w:r>
      <w:r w:rsidR="008E773A" w:rsidRPr="0096201B">
        <w:rPr>
          <w:rFonts w:asciiTheme="majorHAnsi" w:hAnsiTheme="majorHAnsi" w:cstheme="majorHAnsi"/>
        </w:rPr>
        <w:t>during</w:t>
      </w:r>
      <w:r w:rsidR="00116E91" w:rsidRPr="0096201B">
        <w:rPr>
          <w:rFonts w:asciiTheme="majorHAnsi" w:hAnsiTheme="majorHAnsi" w:cstheme="majorHAnsi"/>
        </w:rPr>
        <w:t xml:space="preserve"> the cell</w:t>
      </w:r>
      <w:r w:rsidR="008E773A" w:rsidRPr="0096201B">
        <w:rPr>
          <w:rFonts w:asciiTheme="majorHAnsi" w:hAnsiTheme="majorHAnsi" w:cstheme="majorHAnsi"/>
        </w:rPr>
        <w:t>’s</w:t>
      </w:r>
      <w:r w:rsidR="00116E91" w:rsidRPr="0096201B">
        <w:rPr>
          <w:rFonts w:asciiTheme="majorHAnsi" w:hAnsiTheme="majorHAnsi" w:cstheme="majorHAnsi"/>
        </w:rPr>
        <w:t xml:space="preserve"> life cycle </w:t>
      </w:r>
      <w:r w:rsidR="00116E91" w:rsidRPr="00D357B6">
        <w:rPr>
          <w:rFonts w:asciiTheme="majorHAnsi" w:hAnsiTheme="majorHAnsi" w:cstheme="majorHAnsi"/>
        </w:rPr>
        <w:t xml:space="preserve">and </w:t>
      </w:r>
      <w:r w:rsidR="00116E91" w:rsidRPr="0096201B">
        <w:rPr>
          <w:rFonts w:asciiTheme="majorHAnsi" w:hAnsiTheme="majorHAnsi" w:cstheme="majorHAnsi"/>
        </w:rPr>
        <w:t>organelles</w:t>
      </w:r>
      <w:r w:rsidRPr="0096201B">
        <w:rPr>
          <w:rFonts w:asciiTheme="majorHAnsi" w:hAnsiTheme="majorHAnsi" w:cstheme="majorHAnsi"/>
        </w:rPr>
        <w:t xml:space="preserve">. The cell membrane is </w:t>
      </w:r>
      <w:r w:rsidR="006A2DAB" w:rsidRPr="0096201B">
        <w:rPr>
          <w:rFonts w:asciiTheme="majorHAnsi" w:hAnsiTheme="majorHAnsi" w:cstheme="majorHAnsi"/>
        </w:rPr>
        <w:t xml:space="preserve">predominantly </w:t>
      </w:r>
      <w:r w:rsidRPr="0096201B">
        <w:rPr>
          <w:rFonts w:asciiTheme="majorHAnsi" w:hAnsiTheme="majorHAnsi" w:cstheme="majorHAnsi"/>
        </w:rPr>
        <w:t xml:space="preserve">composed of lipids and proteins. Membrane proteins perform signaling, structural, transport, and adhesive functions. However, the lipid bilayer is also essential for the interrelation of the animal cell with the extracellular space. This paper proposes a method for studying the peripheral interaction of </w:t>
      </w:r>
      <w:r w:rsidR="000B6D78" w:rsidRPr="0096201B">
        <w:rPr>
          <w:rFonts w:asciiTheme="majorHAnsi" w:hAnsiTheme="majorHAnsi" w:cstheme="majorHAnsi"/>
        </w:rPr>
        <w:t xml:space="preserve">external </w:t>
      </w:r>
      <w:r w:rsidRPr="0096201B">
        <w:rPr>
          <w:rFonts w:asciiTheme="majorHAnsi" w:hAnsiTheme="majorHAnsi" w:cstheme="majorHAnsi"/>
        </w:rPr>
        <w:t>proteins with the lipid membrane.</w:t>
      </w:r>
    </w:p>
    <w:p w14:paraId="0AFC9303" w14:textId="77777777" w:rsidR="000B6D78" w:rsidRPr="0096201B" w:rsidRDefault="000B6D78" w:rsidP="00E07622">
      <w:pPr>
        <w:rPr>
          <w:rFonts w:asciiTheme="majorHAnsi" w:hAnsiTheme="majorHAnsi" w:cstheme="majorHAnsi"/>
        </w:rPr>
      </w:pPr>
    </w:p>
    <w:p w14:paraId="118AF515" w14:textId="5C1443D5" w:rsidR="005B2BEC" w:rsidRPr="0096201B" w:rsidRDefault="005B2BEC" w:rsidP="00E07622">
      <w:pPr>
        <w:rPr>
          <w:rFonts w:asciiTheme="majorHAnsi" w:hAnsiTheme="majorHAnsi" w:cstheme="majorHAnsi"/>
        </w:rPr>
      </w:pPr>
      <w:r w:rsidRPr="0096201B">
        <w:rPr>
          <w:rFonts w:asciiTheme="majorHAnsi" w:hAnsiTheme="majorHAnsi" w:cstheme="majorHAnsi"/>
        </w:rPr>
        <w:t>The most striking example of reactions occurring on the outer membrane layer of an animal cell is</w:t>
      </w:r>
      <w:r w:rsidR="004F7935" w:rsidRPr="0096201B">
        <w:rPr>
          <w:rFonts w:asciiTheme="majorHAnsi" w:hAnsiTheme="majorHAnsi" w:cstheme="majorHAnsi"/>
        </w:rPr>
        <w:t xml:space="preserve"> the blood coagulation reaction. </w:t>
      </w:r>
      <w:r w:rsidR="000C1065" w:rsidRPr="0096201B">
        <w:rPr>
          <w:rFonts w:asciiTheme="majorHAnsi" w:hAnsiTheme="majorHAnsi" w:cstheme="majorHAnsi"/>
        </w:rPr>
        <w:t xml:space="preserve">An important feature of blood coagulation is </w:t>
      </w:r>
      <w:r w:rsidR="00405856" w:rsidRPr="0096201B">
        <w:rPr>
          <w:rFonts w:asciiTheme="majorHAnsi" w:hAnsiTheme="majorHAnsi" w:cstheme="majorHAnsi"/>
        </w:rPr>
        <w:t xml:space="preserve">that </w:t>
      </w:r>
      <w:r w:rsidR="000C1065" w:rsidRPr="0096201B">
        <w:rPr>
          <w:rFonts w:asciiTheme="majorHAnsi" w:hAnsiTheme="majorHAnsi" w:cstheme="majorHAnsi"/>
        </w:rPr>
        <w:t xml:space="preserve">all the main reactions proceed on the phospholipid membranes of cells and microvesicles </w:t>
      </w:r>
      <w:r w:rsidR="009D306D" w:rsidRPr="0096201B">
        <w:rPr>
          <w:rFonts w:asciiTheme="majorHAnsi" w:hAnsiTheme="majorHAnsi" w:cstheme="majorHAnsi"/>
        </w:rPr>
        <w:t xml:space="preserve">arising </w:t>
      </w:r>
      <w:r w:rsidR="000C1065" w:rsidRPr="0096201B">
        <w:rPr>
          <w:rFonts w:asciiTheme="majorHAnsi" w:hAnsiTheme="majorHAnsi" w:cstheme="majorHAnsi"/>
        </w:rPr>
        <w:t>from these cells</w:t>
      </w:r>
      <w:r w:rsidR="00C103DD" w:rsidRPr="0096201B">
        <w:rPr>
          <w:rFonts w:asciiTheme="majorHAnsi" w:hAnsiTheme="majorHAnsi" w:cstheme="majorHAnsi"/>
        </w:rPr>
        <w:t xml:space="preserve"> and not in the plasma</w:t>
      </w:r>
      <w:r w:rsidR="000C1065" w:rsidRPr="0096201B">
        <w:rPr>
          <w:rFonts w:asciiTheme="majorHAnsi" w:hAnsiTheme="majorHAnsi" w:cstheme="majorHAnsi"/>
        </w:rPr>
        <w:fldChar w:fldCharType="begin" w:fldLock="1"/>
      </w:r>
      <w:r w:rsidRPr="0096201B">
        <w:rPr>
          <w:rFonts w:asciiTheme="majorHAnsi" w:hAnsiTheme="majorHAnsi" w:cstheme="majorHAnsi"/>
        </w:rPr>
        <w:instrText>ADDIN CSL_CITATION {"citationItems":[{"id":"ITEM-1","itemData":{"ISSN":"0340-6245","PMID":"11434702","abstract":"Based on our work and that of many other workers, we have developed a model of coagulation in vivo. Many workers have demonstrated mechanisms by which cells can influence the coagulation process. Nonetheless, the prevailing view of hemostasis remains that the protein coagulation factors direct and control the process with cells serving primarily to provide a phosphatidylserine containing surface on which the procoagulant complexes are assembled. By contrast, we propose a model in which coagulation is regulated by properties of cell surfaces. This model emphasizes the importance of specific cellular receptors for the coagulation proteins. Thus, cells with similar phosphatidylserine content can play very different roles in hemostasis depending on their complement of surface receptors. We propose that coagulation occurs not as a \"cascade\", but in three overlapping stages: 1) initiation, which occurs on a tissue factor bearing cell; 2) amplification, in which platelets and cofactors are activated to set the stage for large scale thrombin generation; and 3) propagation, in which large amounts of thrombin are generated on the platelet surface. This cell based model explains some aspects of hemostasis that a protein-centric model does not.","author":[{"dropping-particle":"","family":"Hoffman","given":"M","non-dropping-particle":"","parse-names":false,"suffix":""},{"dropping-particle":"","family":"Monroe","given":"D M","non-dropping-particle":"","parse-names":false,"suffix":""}],"container-title":"Thrombosis and haemostasis","id":"ITEM-1","issue":"6","issued":{"date-parts":[["2001"]]},"page":"958-65","title":"A cell-based model of hemostasis.","type":"article-journal","volume":"85"},"uris":["http://www.mendeley.com/documents/?uuid=aca74068-14ff-4e18-8ba7-fa84dcf4eed7"]},{"id":"ITEM-2","itemData":{"DOI":"10.1055/s-2006-939552","ISSN":"0094-6176","PMID":"16673264","abstract":"We have developed a cell-based model of thrombin generation using activated monocytes as a source of tissue factor (TF) and platelets serving as a surface for thrombin generation. Monocytes are activated by lipopolysaccharide and express cell-bound TF. To these are added physiologic (plasma) concentrations of all the plasma procoagulants as well as TF pathway inhibitor, antithrombin, and C1-esterase inhibitor. Coagulation takes place in microtiter wells and is initiated by factor VIIa (FVIIa) and calcium. At time intervals, aliquots are removed, platelet activation is measured by the expression of P-selectin, and thrombin generation is measured by chromogenic assay. In addition, one can measure the activation of FIX, FX, FVIII, FV, and FXI. Initial results reveal that the FVIIa-TF interaction results in the activation of FX to FXa and FIX to FIXa. FXa stays in the vicinity of the TF-bearing cell and, in the presence of FVa, converts a small amount of prothrombin to thrombin on the surface of the TF cell. This small amount of thrombin is not sufficient to clot fibrinogen, but is sufficient to activate platelets and FVIII, FV, and FXI. Following platelet activation, FVIIIa, FVa, and FXa occupy sites on the activated platelet surface. FIXa, activated by TF-FVIIa, does not remain on the TF cell, but converts FX to FXa on the platelet surface. FXIa acts to boost FIXa generation on the activated platelet, increasing FXa and subsequent thrombin generation. We have also shown that activated protein C does not inactivate Va on the platelet surface but rather on endothelial cell surfaces.","author":[{"dropping-particle":"","family":"Roberts","given":"Harold R","non-dropping-particle":"","parse-names":false,"suffix":""},{"dropping-particle":"","family":"Hoffman","given":"Maureane","non-dropping-particle":"","parse-names":false,"suffix":""},{"dropping-particle":"","family":"Monroe","given":"Dougald M","non-dropping-particle":"","parse-names":false,"suffix":""}],"container-title":"Seminars in thrombosis and hemostasis","id":"ITEM-2","issued":{"date-parts":[["2006","4"]]},"page":"32-38","title":"A cell-based model of thrombin generation.","type":"article-journal","volume":"32 Suppl 1"},"uris":["http://www.mendeley.com/documents/?uuid=a583764e-9745-404e-8dff-ab0b1e50fdec"]},{"id":"ITEM-3","itemData":{"DOI":"10.1016/j.thromres.2015.07.025","ISSN":"00493848","PMID":"26278966","abstract":"An important trend in the modern concept of blood coagulation is the growing agreement that, in order to understand regulation of coagulation in vivo and disorders of its function, it is essential to take into account its spatial heterogeneity, diffusion, and flow. In a way, this suggests that the idea of the \"coagulation cascade\" itself becomes increasingly misleading because there is no such place in an organism where reactions of this cascade really co-exist: activation, propagation and termination of coagulation are regulated by different subsets of chemical reactions that have different spatial localization and depend on cofactors expressed by different cell types in different tissues, so that only diffusion and flow can link these distinct \"compartments\" together into the one functional system. Here we review the last two decades of evidence obtained from in vitro, in vivo and computational systems biology approaches. When combined, the data comprise into an adequately comprehensive picture of the spatial regulation and organization of blood coagulation. In addition to the basic insights into the regulatory mechanisms, these approaches provided interesting results in the fields of coagulation diagnostics and other applications. Finally, the remaining unresolved and conflicting issues in the spatiotemporal regulation of coagulation are discussed.","author":[{"dropping-particle":"","family":"Panteleev","given":"Mikhail A.","non-dropping-particle":"","parse-names":false,"suffix":""},{"dropping-particle":"","family":"Dashkevich","given":"Natalia M.","non-dropping-particle":"","parse-names":false,"suffix":""},{"dropping-particle":"","family":"Ataullakhanov","given":"Fazoil I.","non-dropping-particle":"","parse-names":false,"suffix":""}],"container-title":"Thrombosis Research","id":"ITEM-3","issue":"4","issued":{"date-parts":[["2015","10"]]},"page":"699-711","title":"Hemostasis and thrombosis beyond biochemistry: roles of geometry, flow and diffusion","type":"article-journal","volume":"136"},"uris":["http://www.mendeley.com/documents/?uuid=9d978e2e-9464-3ca3-8210-794b583623be"]}],"mendeley":{"formattedCitation":"&lt;sup&gt;1–3&lt;/sup&gt;","plainTextFormattedCitation":"1–3","previouslyFormattedCitation":"&lt;sup&gt;1–3&lt;/sup&gt;"},"properties":{"noteIndex":0},"schema":"https://github.com/citation-style-language/schema/raw/master/csl-citation.json"}</w:instrText>
      </w:r>
      <w:r w:rsidR="000C1065" w:rsidRPr="0096201B">
        <w:rPr>
          <w:rFonts w:asciiTheme="majorHAnsi" w:hAnsiTheme="majorHAnsi" w:cstheme="majorHAnsi"/>
        </w:rPr>
        <w:fldChar w:fldCharType="separate"/>
      </w:r>
      <w:r w:rsidRPr="0096201B">
        <w:rPr>
          <w:rFonts w:asciiTheme="majorHAnsi" w:hAnsiTheme="majorHAnsi" w:cstheme="majorHAnsi"/>
          <w:noProof/>
          <w:vertAlign w:val="superscript"/>
        </w:rPr>
        <w:t>1–3</w:t>
      </w:r>
      <w:r w:rsidR="000C1065" w:rsidRPr="0096201B">
        <w:rPr>
          <w:rFonts w:asciiTheme="majorHAnsi" w:hAnsiTheme="majorHAnsi" w:cstheme="majorHAnsi"/>
        </w:rPr>
        <w:fldChar w:fldCharType="end"/>
      </w:r>
      <w:r w:rsidR="000C1065" w:rsidRPr="0096201B">
        <w:rPr>
          <w:rFonts w:asciiTheme="majorHAnsi" w:hAnsiTheme="majorHAnsi" w:cstheme="majorHAnsi"/>
        </w:rPr>
        <w:t xml:space="preserve">. </w:t>
      </w:r>
      <w:r w:rsidRPr="0096201B">
        <w:rPr>
          <w:rFonts w:asciiTheme="majorHAnsi" w:hAnsiTheme="majorHAnsi" w:cstheme="majorHAnsi"/>
        </w:rPr>
        <w:t xml:space="preserve">Membrane-dependent reactions include the process of starting coagulation (on the cell membranes of the </w:t>
      </w:r>
      <w:proofErr w:type="spellStart"/>
      <w:r w:rsidRPr="0096201B">
        <w:rPr>
          <w:rFonts w:asciiTheme="majorHAnsi" w:hAnsiTheme="majorHAnsi" w:cstheme="majorHAnsi"/>
        </w:rPr>
        <w:t>subendothelium</w:t>
      </w:r>
      <w:proofErr w:type="spellEnd"/>
      <w:r w:rsidRPr="0096201B">
        <w:rPr>
          <w:rFonts w:asciiTheme="majorHAnsi" w:hAnsiTheme="majorHAnsi" w:cstheme="majorHAnsi"/>
        </w:rPr>
        <w:t>, inflamed endothelium</w:t>
      </w:r>
      <w:r w:rsidR="00E56C24" w:rsidRPr="0096201B">
        <w:rPr>
          <w:rFonts w:asciiTheme="majorHAnsi" w:hAnsiTheme="majorHAnsi" w:cstheme="majorHAnsi"/>
        </w:rPr>
        <w:t>,</w:t>
      </w:r>
      <w:r w:rsidRPr="0096201B">
        <w:rPr>
          <w:rFonts w:asciiTheme="majorHAnsi" w:hAnsiTheme="majorHAnsi" w:cstheme="majorHAnsi"/>
        </w:rPr>
        <w:t xml:space="preserve"> or activated immune cells, with the participation of a tissue factor), all reactions of the main cascade</w:t>
      </w:r>
      <w:r w:rsidR="00E56C24" w:rsidRPr="0096201B">
        <w:rPr>
          <w:rFonts w:asciiTheme="majorHAnsi" w:hAnsiTheme="majorHAnsi" w:cstheme="majorHAnsi"/>
        </w:rPr>
        <w:t>—</w:t>
      </w:r>
      <w:r w:rsidRPr="0096201B">
        <w:rPr>
          <w:rFonts w:asciiTheme="majorHAnsi" w:hAnsiTheme="majorHAnsi" w:cstheme="majorHAnsi"/>
        </w:rPr>
        <w:t>activation of factors IX, X, prothrombin</w:t>
      </w:r>
      <w:r w:rsidR="00A6563D" w:rsidRPr="0096201B">
        <w:rPr>
          <w:rFonts w:asciiTheme="majorHAnsi" w:hAnsiTheme="majorHAnsi" w:cstheme="majorHAnsi"/>
        </w:rPr>
        <w:t xml:space="preserve">; </w:t>
      </w:r>
      <w:r w:rsidRPr="0096201B">
        <w:rPr>
          <w:rFonts w:asciiTheme="majorHAnsi" w:hAnsiTheme="majorHAnsi" w:cstheme="majorHAnsi"/>
        </w:rPr>
        <w:t>activation of factor XI by thrombin (on the membranes of activated platelets, erythrocytes, lipoproteins</w:t>
      </w:r>
      <w:r w:rsidR="00E56C24" w:rsidRPr="0096201B">
        <w:rPr>
          <w:rFonts w:asciiTheme="majorHAnsi" w:hAnsiTheme="majorHAnsi" w:cstheme="majorHAnsi"/>
        </w:rPr>
        <w:t>,</w:t>
      </w:r>
      <w:r w:rsidRPr="0096201B">
        <w:rPr>
          <w:rFonts w:asciiTheme="majorHAnsi" w:hAnsiTheme="majorHAnsi" w:cstheme="majorHAnsi"/>
        </w:rPr>
        <w:t xml:space="preserve"> and microvesicles)</w:t>
      </w:r>
      <w:r w:rsidR="00A6563D" w:rsidRPr="0096201B">
        <w:rPr>
          <w:rFonts w:asciiTheme="majorHAnsi" w:hAnsiTheme="majorHAnsi" w:cstheme="majorHAnsi"/>
        </w:rPr>
        <w:t xml:space="preserve">; </w:t>
      </w:r>
      <w:r w:rsidRPr="0096201B">
        <w:rPr>
          <w:rFonts w:asciiTheme="majorHAnsi" w:hAnsiTheme="majorHAnsi" w:cstheme="majorHAnsi"/>
        </w:rPr>
        <w:t>reactions of the protein C pathway</w:t>
      </w:r>
      <w:r w:rsidR="00A6563D" w:rsidRPr="0096201B">
        <w:rPr>
          <w:rFonts w:asciiTheme="majorHAnsi" w:hAnsiTheme="majorHAnsi" w:cstheme="majorHAnsi"/>
        </w:rPr>
        <w:t>;</w:t>
      </w:r>
      <w:r w:rsidRPr="0096201B">
        <w:rPr>
          <w:rFonts w:asciiTheme="majorHAnsi" w:hAnsiTheme="majorHAnsi" w:cstheme="majorHAnsi"/>
        </w:rPr>
        <w:t xml:space="preserve"> inactivation of coagulation enzymes (on the membranes of endothelial cells with the participation of thrombomodulin cofactors, endothelial protein C receptor, heparan sulfate)</w:t>
      </w:r>
      <w:r w:rsidR="00A6563D" w:rsidRPr="0096201B">
        <w:rPr>
          <w:rFonts w:asciiTheme="majorHAnsi" w:hAnsiTheme="majorHAnsi" w:cstheme="majorHAnsi"/>
        </w:rPr>
        <w:t>; and</w:t>
      </w:r>
      <w:r w:rsidRPr="0096201B">
        <w:rPr>
          <w:rFonts w:asciiTheme="majorHAnsi" w:hAnsiTheme="majorHAnsi" w:cstheme="majorHAnsi"/>
        </w:rPr>
        <w:t xml:space="preserve"> contact pathway reactions (on membranes</w:t>
      </w:r>
      <w:r w:rsidR="00A6563D" w:rsidRPr="0096201B">
        <w:rPr>
          <w:rFonts w:asciiTheme="majorHAnsi" w:hAnsiTheme="majorHAnsi" w:cstheme="majorHAnsi"/>
        </w:rPr>
        <w:t xml:space="preserve"> of</w:t>
      </w:r>
      <w:r w:rsidRPr="0096201B">
        <w:rPr>
          <w:rFonts w:asciiTheme="majorHAnsi" w:hAnsiTheme="majorHAnsi" w:cstheme="majorHAnsi"/>
        </w:rPr>
        <w:t xml:space="preserve"> platelets and some microvesicles with the participation of unknown cofactors). Thus, it </w:t>
      </w:r>
      <w:r w:rsidR="00A6563D" w:rsidRPr="0096201B">
        <w:rPr>
          <w:rFonts w:asciiTheme="majorHAnsi" w:hAnsiTheme="majorHAnsi" w:cstheme="majorHAnsi"/>
        </w:rPr>
        <w:t>is</w:t>
      </w:r>
      <w:r w:rsidRPr="0096201B">
        <w:rPr>
          <w:rFonts w:asciiTheme="majorHAnsi" w:hAnsiTheme="majorHAnsi" w:cstheme="majorHAnsi"/>
        </w:rPr>
        <w:t xml:space="preserve"> impossible to </w:t>
      </w:r>
      <w:r w:rsidR="004F7935" w:rsidRPr="0096201B">
        <w:rPr>
          <w:rFonts w:asciiTheme="majorHAnsi" w:hAnsiTheme="majorHAnsi" w:cstheme="majorHAnsi"/>
        </w:rPr>
        <w:t>in</w:t>
      </w:r>
      <w:r w:rsidR="001553FF" w:rsidRPr="0096201B">
        <w:rPr>
          <w:rFonts w:asciiTheme="majorHAnsi" w:hAnsiTheme="majorHAnsi" w:cstheme="majorHAnsi"/>
        </w:rPr>
        <w:t>vestigate</w:t>
      </w:r>
      <w:r w:rsidRPr="0096201B">
        <w:rPr>
          <w:rFonts w:asciiTheme="majorHAnsi" w:hAnsiTheme="majorHAnsi" w:cstheme="majorHAnsi"/>
        </w:rPr>
        <w:t xml:space="preserve"> blood coagulation without studying the interaction of various plasma proteins with the membrane of blood cells.</w:t>
      </w:r>
    </w:p>
    <w:p w14:paraId="69AECEA8" w14:textId="77777777" w:rsidR="001553FF" w:rsidRPr="0096201B" w:rsidRDefault="001553FF" w:rsidP="00E07622">
      <w:pPr>
        <w:rPr>
          <w:rFonts w:asciiTheme="majorHAnsi" w:hAnsiTheme="majorHAnsi" w:cstheme="majorHAnsi"/>
        </w:rPr>
      </w:pPr>
    </w:p>
    <w:p w14:paraId="19DC1254" w14:textId="3F649D9A" w:rsidR="000C1065" w:rsidRPr="0096201B" w:rsidRDefault="00194AF0" w:rsidP="00E07622">
      <w:pPr>
        <w:rPr>
          <w:rFonts w:asciiTheme="majorHAnsi" w:hAnsiTheme="majorHAnsi" w:cstheme="majorHAnsi"/>
        </w:rPr>
      </w:pPr>
      <w:r w:rsidRPr="0096201B">
        <w:rPr>
          <w:rFonts w:asciiTheme="majorHAnsi" w:hAnsiTheme="majorHAnsi" w:cstheme="majorHAnsi"/>
        </w:rPr>
        <w:t>Thi</w:t>
      </w:r>
      <w:r w:rsidR="009D1E3F" w:rsidRPr="0096201B">
        <w:rPr>
          <w:rFonts w:asciiTheme="majorHAnsi" w:hAnsiTheme="majorHAnsi" w:cstheme="majorHAnsi"/>
        </w:rPr>
        <w:t>s</w:t>
      </w:r>
      <w:r w:rsidRPr="0096201B">
        <w:rPr>
          <w:rFonts w:asciiTheme="majorHAnsi" w:hAnsiTheme="majorHAnsi" w:cstheme="majorHAnsi"/>
        </w:rPr>
        <w:t xml:space="preserve"> paper describes</w:t>
      </w:r>
      <w:r w:rsidR="009D1E3F" w:rsidRPr="0096201B">
        <w:rPr>
          <w:rFonts w:asciiTheme="majorHAnsi" w:hAnsiTheme="majorHAnsi" w:cstheme="majorHAnsi"/>
        </w:rPr>
        <w:t xml:space="preserve"> a</w:t>
      </w:r>
      <w:r w:rsidR="004F7935" w:rsidRPr="0096201B">
        <w:rPr>
          <w:rFonts w:asciiTheme="majorHAnsi" w:hAnsiTheme="majorHAnsi" w:cstheme="majorHAnsi"/>
        </w:rPr>
        <w:t xml:space="preserve"> </w:t>
      </w:r>
      <w:r w:rsidR="009D1E3F" w:rsidRPr="0096201B">
        <w:rPr>
          <w:rFonts w:asciiTheme="majorHAnsi" w:hAnsiTheme="majorHAnsi" w:cstheme="majorHAnsi"/>
        </w:rPr>
        <w:t xml:space="preserve">flow-cytometry-based </w:t>
      </w:r>
      <w:r w:rsidR="005B2BEC" w:rsidRPr="0096201B">
        <w:rPr>
          <w:rFonts w:asciiTheme="majorHAnsi" w:hAnsiTheme="majorHAnsi" w:cstheme="majorHAnsi"/>
        </w:rPr>
        <w:t xml:space="preserve">method for characterizing the interaction of proteins with lipid membranes of cells or microvesicles. This approach was </w:t>
      </w:r>
      <w:r w:rsidRPr="0096201B">
        <w:rPr>
          <w:rFonts w:asciiTheme="majorHAnsi" w:hAnsiTheme="majorHAnsi" w:cstheme="majorHAnsi"/>
        </w:rPr>
        <w:t xml:space="preserve">initially </w:t>
      </w:r>
      <w:r w:rsidR="004F7935" w:rsidRPr="0096201B">
        <w:rPr>
          <w:rFonts w:asciiTheme="majorHAnsi" w:hAnsiTheme="majorHAnsi" w:cstheme="majorHAnsi"/>
        </w:rPr>
        <w:t>proposed</w:t>
      </w:r>
      <w:r w:rsidR="005B2BEC" w:rsidRPr="0096201B">
        <w:rPr>
          <w:rFonts w:asciiTheme="majorHAnsi" w:hAnsiTheme="majorHAnsi" w:cstheme="majorHAnsi"/>
        </w:rPr>
        <w:t xml:space="preserve"> to study the interaction of blood plasma with platelets and artificial phospholipid vesicles. Moreover, most of the studied proteins interact directly with negatively charged membrane phospholipids, particular</w:t>
      </w:r>
      <w:r w:rsidR="00FA3D4B">
        <w:rPr>
          <w:rFonts w:asciiTheme="majorHAnsi" w:hAnsiTheme="majorHAnsi" w:cstheme="majorHAnsi"/>
        </w:rPr>
        <w:t>ly</w:t>
      </w:r>
      <w:r w:rsidR="005B2BEC" w:rsidRPr="0096201B">
        <w:rPr>
          <w:rFonts w:asciiTheme="majorHAnsi" w:hAnsiTheme="majorHAnsi" w:cstheme="majorHAnsi"/>
        </w:rPr>
        <w:t xml:space="preserve"> with phosphatidylserine</w:t>
      </w:r>
      <w:r w:rsidR="000C1065" w:rsidRPr="0096201B">
        <w:rPr>
          <w:rFonts w:asciiTheme="majorHAnsi" w:hAnsiTheme="majorHAnsi" w:cstheme="majorHAnsi"/>
          <w:vertAlign w:val="superscript"/>
        </w:rPr>
        <w:fldChar w:fldCharType="begin" w:fldLock="1"/>
      </w:r>
      <w:r w:rsidR="00FD7F12" w:rsidRPr="0096201B">
        <w:rPr>
          <w:rFonts w:asciiTheme="majorHAnsi" w:hAnsiTheme="majorHAnsi" w:cstheme="majorHAnsi"/>
          <w:vertAlign w:val="superscript"/>
        </w:rPr>
        <w:instrText>ADDIN CSL_CITATION {"citationItems":[{"id":"ITEM-1","itemData":{"author":[{"dropping-particle":"","family":"Podoplelova, NA, Sveshnikova, AN, Kurasawa, JH, Sarafanov, AG, Chambost, H, Vasil'ev, SA","given":"et al.","non-dropping-particle":"","parse-names":false,"suffix":""}],"container-title":"Biochim Biophys Acta.","id":"ITEM-1","issue":"6","issued":{"date-parts":[["2016"]]},"page":"1216-27","title":"Hysteresis-like binding of coagulation factors X/Xa to procoagulant activated platelets and phospholipids results from multistep association and membrane-dependent multimerization","type":"article-journal","volume":"1858"},"uris":["http://www.mendeley.com/documents/?uuid=1c3559d6-7b95-4284-876e-32b8d5108489"]},{"id":"ITEM-2","itemData":{"DOI":"10.1111/j.1538-7836.2005.01616.x","PMID":"16241952","abstract":"Binding of fluorescein-labeled coagulation factors IXa, VIII, X, and allophycocyanin-labeled annexin V to thrombin-activated platelets was studied using flow cytometry. Upon activation, two platelet subpopulations were detected, which differed by 1-2 orders of magnitude in the binding of the coagulation factors and by 2-3 orders of magnitude in the binding of annexin V. The percentage of the high-binding platelets increased dose dependently of thrombin concentration. At 100 nm of thrombin, platelets with elevated binding capability constituted approximately 4% of total platelets and were responsible for the binding of approximately 50% of the total bound factor. Binding of factors to the high-binding subpopulation was calcium-dependent and specific as evidenced by experiments in the presence of excess unlabeled factor. The percentage of the high-binding platelets was not affected by echistatin, a potent aggregation inhibitor, confirming that the high-binding platelets were not platelet aggregates. Despite the difference in the coagulation factors binding, the subpopulations were indistinguishable by the expression of general platelet marker CD42b and activation markers PAC1 (an epitope of glycoprotein IIb/IIIa) and CD62P (P-selectin). Dual-labeling binding studies involving coagulation factors (IXa, VIII, or X) and annexin V demonstrated that the high-binding platelet subpopulation was identical for all coagulation factors and for annexin V. The high-binding subpopulation had lower mean forward and side scatters compared with the low-binding subpopulation ( approximately 80% and approximately 60%, respectively). In its turn, the high-binding subpopulation was not homogeneous and included two subpopulations with different scatter values. We conclude that activation by thrombin induces the formation of two distinct subpopulations of platelets different in their binding of the components of the intrinsic fX-activating complex, which may have certain physiological or pathological significance.","author":[{"dropping-particle":"","family":"Panteleev","given":"M A","non-dropping-particle":"","parse-names":false,"suffix":""},{"dropping-particle":"","family":"Ananyeva","given":"N M","non-dropping-particle":"","parse-names":false,"suffix":""},{"dropping-particle":"","family":"Greco","given":"N J","non-dropping-particle":"","parse-names":false,"suffix":""},{"dropping-particle":"","family":"Ataullakhanov","given":"F I","non-dropping-particle":"","parse-names":false,"suffix":""},{"dropping-particle":"","family":"Saenko","given":"E L","non-dropping-particle":"","parse-names":false,"suffix":""}],"container-title":"Journal of thrombosis and haemostasis : JTH","id":"ITEM-2","issue":"11","issued":{"date-parts":[["2005","11"]]},"page":"2545-2553","title":"Two subpopulations of thrombin-activated platelets differ in their binding of the components of the intrinsic factor X-activating complex.","type":"article-journal","volume":"3"},"uris":["http://www.mendeley.com/documents/?uuid=0e1b6f48-a607-44a0-8bd1-11fed5bb1b73"]}],"mendeley":{"formattedCitation":"&lt;sup&gt;4, 5&lt;/sup&gt;","plainTextFormattedCitation":"4, 5","previouslyFormattedCitation":"&lt;sup&gt;4, 5&lt;/sup&gt;"},"properties":{"noteIndex":0},"schema":"https://github.com/citation-style-language/schema/raw/master/csl-citation.json"}</w:instrText>
      </w:r>
      <w:r w:rsidR="000C1065" w:rsidRPr="0096201B">
        <w:rPr>
          <w:rFonts w:asciiTheme="majorHAnsi" w:hAnsiTheme="majorHAnsi" w:cstheme="majorHAnsi"/>
          <w:vertAlign w:val="superscript"/>
        </w:rPr>
        <w:fldChar w:fldCharType="separate"/>
      </w:r>
      <w:r w:rsidR="00FD7F12" w:rsidRPr="0096201B">
        <w:rPr>
          <w:rFonts w:asciiTheme="majorHAnsi" w:hAnsiTheme="majorHAnsi" w:cstheme="majorHAnsi"/>
          <w:noProof/>
          <w:vertAlign w:val="superscript"/>
        </w:rPr>
        <w:t>4, 5</w:t>
      </w:r>
      <w:r w:rsidR="000C1065" w:rsidRPr="0096201B">
        <w:rPr>
          <w:rFonts w:asciiTheme="majorHAnsi" w:hAnsiTheme="majorHAnsi" w:cstheme="majorHAnsi"/>
          <w:vertAlign w:val="superscript"/>
        </w:rPr>
        <w:fldChar w:fldCharType="end"/>
      </w:r>
      <w:r w:rsidR="000C1065" w:rsidRPr="0096201B">
        <w:rPr>
          <w:rFonts w:asciiTheme="majorHAnsi" w:hAnsiTheme="majorHAnsi" w:cstheme="majorHAnsi"/>
        </w:rPr>
        <w:t xml:space="preserve">. </w:t>
      </w:r>
      <w:r w:rsidR="004F7935" w:rsidRPr="0096201B">
        <w:rPr>
          <w:rFonts w:asciiTheme="majorHAnsi" w:hAnsiTheme="majorHAnsi" w:cstheme="majorHAnsi"/>
        </w:rPr>
        <w:t>A</w:t>
      </w:r>
      <w:r w:rsidR="00B84F6E" w:rsidRPr="0096201B">
        <w:rPr>
          <w:rFonts w:asciiTheme="majorHAnsi" w:hAnsiTheme="majorHAnsi" w:cstheme="majorHAnsi"/>
        </w:rPr>
        <w:t>dditionally</w:t>
      </w:r>
      <w:r w:rsidR="000C1065" w:rsidRPr="0096201B">
        <w:rPr>
          <w:rFonts w:asciiTheme="majorHAnsi" w:hAnsiTheme="majorHAnsi" w:cstheme="majorHAnsi"/>
        </w:rPr>
        <w:t xml:space="preserve">, there </w:t>
      </w:r>
      <w:r w:rsidR="0062023A" w:rsidRPr="0096201B">
        <w:rPr>
          <w:rFonts w:asciiTheme="majorHAnsi" w:hAnsiTheme="majorHAnsi" w:cstheme="majorHAnsi"/>
        </w:rPr>
        <w:t>are</w:t>
      </w:r>
      <w:r w:rsidR="000C1065" w:rsidRPr="0096201B">
        <w:rPr>
          <w:rFonts w:asciiTheme="majorHAnsi" w:hAnsiTheme="majorHAnsi" w:cstheme="majorHAnsi"/>
        </w:rPr>
        <w:t xml:space="preserve"> proteins </w:t>
      </w:r>
      <w:r w:rsidR="0062023A" w:rsidRPr="0096201B">
        <w:rPr>
          <w:rFonts w:asciiTheme="majorHAnsi" w:hAnsiTheme="majorHAnsi" w:cstheme="majorHAnsi"/>
        </w:rPr>
        <w:t>wh</w:t>
      </w:r>
      <w:r w:rsidR="00B84F6E" w:rsidRPr="0096201B">
        <w:rPr>
          <w:rFonts w:asciiTheme="majorHAnsi" w:hAnsiTheme="majorHAnsi" w:cstheme="majorHAnsi"/>
        </w:rPr>
        <w:t>ose</w:t>
      </w:r>
      <w:r w:rsidR="000C1065" w:rsidRPr="0096201B">
        <w:rPr>
          <w:rFonts w:asciiTheme="majorHAnsi" w:hAnsiTheme="majorHAnsi" w:cstheme="majorHAnsi"/>
        </w:rPr>
        <w:t xml:space="preserve"> interaction with the membrane </w:t>
      </w:r>
      <w:r w:rsidR="009D1E3F" w:rsidRPr="0096201B">
        <w:rPr>
          <w:rFonts w:asciiTheme="majorHAnsi" w:hAnsiTheme="majorHAnsi" w:cstheme="majorHAnsi"/>
        </w:rPr>
        <w:t>is</w:t>
      </w:r>
      <w:r w:rsidR="000C1065" w:rsidRPr="0096201B">
        <w:rPr>
          <w:rFonts w:asciiTheme="majorHAnsi" w:hAnsiTheme="majorHAnsi" w:cstheme="majorHAnsi"/>
        </w:rPr>
        <w:t xml:space="preserve"> mediated by special receptors</w:t>
      </w:r>
      <w:r w:rsidR="00BB6ED2" w:rsidRPr="0096201B">
        <w:rPr>
          <w:rFonts w:asciiTheme="majorHAnsi" w:hAnsiTheme="majorHAnsi" w:cstheme="majorHAnsi"/>
          <w:vertAlign w:val="superscript"/>
        </w:rPr>
        <w:fldChar w:fldCharType="begin" w:fldLock="1"/>
      </w:r>
      <w:r w:rsidR="00C31297" w:rsidRPr="0096201B">
        <w:rPr>
          <w:rFonts w:asciiTheme="majorHAnsi" w:hAnsiTheme="majorHAnsi" w:cstheme="majorHAnsi"/>
          <w:vertAlign w:val="superscript"/>
        </w:rPr>
        <w:instrText>ADDIN CSL_CITATION {"citationItems":[{"id":"ITEM-1","itemData":{"DOI":"10.1055/s-0039-1683912","ISSN":"0340-6245","PMID":"30934104","abstract":"Factor XIIIa (fXIIIa) is a transglutaminase that plays a crucial role in fibrin clot stabilization and regulation of fibrinolysis. It is known to bind to procoagulant platelets. In contrast, the zymogen fXIII interaction with platelets is not well characterized. We investigated the interaction of zymogen fXIII with activated platelet subpopulations. Confocal microscopy and flow cytometry using fluorescently labelled factors and antibodies. Phosphatidylserine (PS)-positive activated platelets bound 700 to 800 molecules/cell of fXIII at 100 nM, while both PS-negative activated platelets and resting platelets bound 200 to 400 molecules/cell. The binding was reversible, calcium-independent and linear within the fXIII concentration range of up to 1,000 nM. fXIII predominantly bound to the caps of procoagulant platelets and co-localized with fibrinogen. Exogenous fibrinogen promoted fXIII binding by activated PS-negative platelets; this effect was abolished by the integrin αIIbβ3 antagonist monafram. The fXIII binding was 1.5- to 3-fold decreased for platelets from four patients with grey platelet syndrome, and was variable for platelets from six patients with Glanzmann's thrombasthenia. Strong platelet stimulation, fibrinogen and αIIbβ3 play essential roles in fXIII binding, without any of them fXIII does not bind to platelets. The preferential binding in the cap-like structures might be important for increasing local fXIII concentration in platelet thrombi.","author":[{"dropping-particle":"","family":"Kotova","given":"Yana","non-dropping-particle":"","parse-names":false,"suffix":""},{"dropping-particle":"","family":"Podoplelova","given":"Nadezhda","non-dropping-particle":"","parse-names":false,"suffix":""},{"dropping-particle":"","family":"Obydennyy","given":"Sergey","non-dropping-particle":"","parse-names":false,"suffix":""},{"dropping-particle":"","family":"Kostanova","given":"Elizaveta","non-dropping-particle":"","parse-names":false,"suffix":""},{"dropping-particle":"","family":"Ryabykh","given":"Alexander","non-dropping-particle":"","parse-names":false,"suffix":""},{"dropping-particle":"","family":"Demyanova","given":"Aleksandra","non-dropping-particle":"","parse-names":false,"suffix":""},{"dropping-particle":"","family":"Biriukova","given":"Maria","non-dropping-particle":"","parse-names":false,"suffix":""},{"dropping-particle":"","family":"Rosenfeld","given":"Mark","non-dropping-particle":"","parse-names":false,"suffix":""},{"dropping-particle":"","family":"Sokolov","given":"Alexey","non-dropping-particle":"","parse-names":false,"suffix":""},{"dropping-particle":"","family":"Chambost","given":"Herve","non-dropping-particle":"","parse-names":false,"suffix":""},{"dropping-particle":"","family":"Kumskova","given":"Maria","non-dropping-particle":"","parse-names":false,"suffix":""},{"dropping-particle":"","family":"Ataullakhanov","given":"Fazoil","non-dropping-particle":"","parse-names":false,"suffix":""},{"dropping-particle":"","family":"Alessi","given":"Marie-Christine","non-dropping-particle":"","parse-names":false,"suffix":""},{"dropping-particle":"","family":"Panteleev","given":"Mikhail","non-dropping-particle":"","parse-names":false,"suffix":""}],"container-title":"Thrombosis and Haemostasis","id":"ITEM-1","issue":"6","issued":{"date-parts":[["2019","4","1"]]},"page":"906-915","title":"Binding of Coagulation Factor XIII Zymogen to Activated Platelet Subpopulations: Roles of Integrin αIIbβ3 and Fibrinogen","type":"article-journal","volume":"119"},"uris":["http://www.mendeley.com/documents/?uuid=4536a5f0-a64a-3d3f-ae44-3632e2bcf204"]}],"mendeley":{"formattedCitation":"&lt;sup&gt;6&lt;/sup&gt;","plainTextFormattedCitation":"6","previouslyFormattedCitation":"&lt;sup&gt;6&lt;/sup&gt;"},"properties":{"noteIndex":0},"schema":"https://github.com/citation-style-language/schema/raw/master/csl-citation.json"}</w:instrText>
      </w:r>
      <w:r w:rsidR="00BB6ED2" w:rsidRPr="0096201B">
        <w:rPr>
          <w:rFonts w:asciiTheme="majorHAnsi" w:hAnsiTheme="majorHAnsi" w:cstheme="majorHAnsi"/>
          <w:vertAlign w:val="superscript"/>
        </w:rPr>
        <w:fldChar w:fldCharType="separate"/>
      </w:r>
      <w:r w:rsidR="00BB6ED2" w:rsidRPr="0096201B">
        <w:rPr>
          <w:rFonts w:asciiTheme="majorHAnsi" w:hAnsiTheme="majorHAnsi" w:cstheme="majorHAnsi"/>
          <w:noProof/>
          <w:vertAlign w:val="superscript"/>
        </w:rPr>
        <w:t>6</w:t>
      </w:r>
      <w:r w:rsidR="00BB6ED2" w:rsidRPr="0096201B">
        <w:rPr>
          <w:rFonts w:asciiTheme="majorHAnsi" w:hAnsiTheme="majorHAnsi" w:cstheme="majorHAnsi"/>
          <w:vertAlign w:val="superscript"/>
        </w:rPr>
        <w:fldChar w:fldCharType="end"/>
      </w:r>
      <w:r w:rsidR="000C1065" w:rsidRPr="0096201B">
        <w:rPr>
          <w:rFonts w:asciiTheme="majorHAnsi" w:hAnsiTheme="majorHAnsi" w:cstheme="majorHAnsi"/>
        </w:rPr>
        <w:t xml:space="preserve">. </w:t>
      </w:r>
      <w:r w:rsidRPr="0096201B">
        <w:rPr>
          <w:rFonts w:asciiTheme="majorHAnsi" w:hAnsiTheme="majorHAnsi" w:cstheme="majorHAnsi"/>
        </w:rPr>
        <w:t xml:space="preserve"> </w:t>
      </w:r>
    </w:p>
    <w:p w14:paraId="41401F8D" w14:textId="77777777" w:rsidR="009D1E3F" w:rsidRPr="0096201B" w:rsidRDefault="009D1E3F" w:rsidP="00E07622">
      <w:pPr>
        <w:rPr>
          <w:rFonts w:asciiTheme="majorHAnsi" w:hAnsiTheme="majorHAnsi" w:cstheme="majorHAnsi"/>
        </w:rPr>
      </w:pPr>
    </w:p>
    <w:p w14:paraId="347CAC4D" w14:textId="0FF03C17" w:rsidR="005B2BEC" w:rsidRPr="0096201B" w:rsidRDefault="009D1E3F" w:rsidP="00E07622">
      <w:pPr>
        <w:rPr>
          <w:rFonts w:asciiTheme="majorHAnsi" w:hAnsiTheme="majorHAnsi" w:cstheme="majorHAnsi"/>
        </w:rPr>
      </w:pPr>
      <w:r w:rsidRPr="0096201B">
        <w:rPr>
          <w:rFonts w:asciiTheme="majorHAnsi" w:hAnsiTheme="majorHAnsi" w:cstheme="majorHAnsi"/>
        </w:rPr>
        <w:t>An</w:t>
      </w:r>
      <w:r w:rsidR="00C31297" w:rsidRPr="0096201B">
        <w:rPr>
          <w:rFonts w:asciiTheme="majorHAnsi" w:hAnsiTheme="majorHAnsi" w:cstheme="majorHAnsi"/>
        </w:rPr>
        <w:t xml:space="preserve"> important abilit</w:t>
      </w:r>
      <w:r w:rsidRPr="0096201B">
        <w:rPr>
          <w:rFonts w:asciiTheme="majorHAnsi" w:hAnsiTheme="majorHAnsi" w:cstheme="majorHAnsi"/>
        </w:rPr>
        <w:t>y</w:t>
      </w:r>
      <w:r w:rsidR="00C31297" w:rsidRPr="0096201B">
        <w:rPr>
          <w:rFonts w:asciiTheme="majorHAnsi" w:hAnsiTheme="majorHAnsi" w:cstheme="majorHAnsi"/>
        </w:rPr>
        <w:t xml:space="preserve"> of flow cytometry is discriminat</w:t>
      </w:r>
      <w:r w:rsidR="00E0759A" w:rsidRPr="0096201B">
        <w:rPr>
          <w:rFonts w:asciiTheme="majorHAnsi" w:hAnsiTheme="majorHAnsi" w:cstheme="majorHAnsi"/>
        </w:rPr>
        <w:t>ing</w:t>
      </w:r>
      <w:r w:rsidR="00C31297" w:rsidRPr="0096201B">
        <w:rPr>
          <w:rFonts w:asciiTheme="majorHAnsi" w:hAnsiTheme="majorHAnsi" w:cstheme="majorHAnsi"/>
        </w:rPr>
        <w:t xml:space="preserve"> between free and bound ligands without additional separation. This feature of cytometry allows</w:t>
      </w:r>
      <w:r w:rsidR="00E0759A" w:rsidRPr="0096201B">
        <w:rPr>
          <w:rFonts w:asciiTheme="majorHAnsi" w:hAnsiTheme="majorHAnsi" w:cstheme="majorHAnsi"/>
        </w:rPr>
        <w:t xml:space="preserve"> the</w:t>
      </w:r>
      <w:r w:rsidR="00C31297" w:rsidRPr="0096201B">
        <w:rPr>
          <w:rFonts w:asciiTheme="majorHAnsi" w:hAnsiTheme="majorHAnsi" w:cstheme="majorHAnsi"/>
        </w:rPr>
        <w:t xml:space="preserve"> study</w:t>
      </w:r>
      <w:r w:rsidR="00E0759A" w:rsidRPr="0096201B">
        <w:rPr>
          <w:rFonts w:asciiTheme="majorHAnsi" w:hAnsiTheme="majorHAnsi" w:cstheme="majorHAnsi"/>
        </w:rPr>
        <w:t xml:space="preserve"> of</w:t>
      </w:r>
      <w:r w:rsidR="00C31297" w:rsidRPr="0096201B">
        <w:rPr>
          <w:rFonts w:asciiTheme="majorHAnsi" w:hAnsiTheme="majorHAnsi" w:cstheme="majorHAnsi"/>
        </w:rPr>
        <w:t xml:space="preserve"> ligand equilibrium binding at the endpoint </w:t>
      </w:r>
      <w:r w:rsidR="00E0759A" w:rsidRPr="0096201B">
        <w:rPr>
          <w:rFonts w:asciiTheme="majorHAnsi" w:hAnsiTheme="majorHAnsi" w:cstheme="majorHAnsi"/>
        </w:rPr>
        <w:t>and</w:t>
      </w:r>
      <w:r w:rsidR="00C31297" w:rsidRPr="0096201B">
        <w:rPr>
          <w:rFonts w:asciiTheme="majorHAnsi" w:hAnsiTheme="majorHAnsi" w:cstheme="majorHAnsi"/>
        </w:rPr>
        <w:t xml:space="preserve"> </w:t>
      </w:r>
      <w:r w:rsidR="00E0759A" w:rsidRPr="0096201B">
        <w:rPr>
          <w:rFonts w:asciiTheme="majorHAnsi" w:hAnsiTheme="majorHAnsi" w:cstheme="majorHAnsi"/>
        </w:rPr>
        <w:t xml:space="preserve">helps </w:t>
      </w:r>
      <w:r w:rsidR="00BD41BD" w:rsidRPr="0096201B">
        <w:rPr>
          <w:rFonts w:asciiTheme="majorHAnsi" w:hAnsiTheme="majorHAnsi" w:cstheme="majorHAnsi"/>
        </w:rPr>
        <w:t>perform</w:t>
      </w:r>
      <w:r w:rsidR="00C31297" w:rsidRPr="0096201B">
        <w:rPr>
          <w:rFonts w:asciiTheme="majorHAnsi" w:hAnsiTheme="majorHAnsi" w:cstheme="majorHAnsi"/>
        </w:rPr>
        <w:t xml:space="preserve"> continuous kinetic measurements. The technique is unsophisticated and does not require complex sample preparation. Flow cytometry is actively used to quantitatively study the dynamics of interaction</w:t>
      </w:r>
      <w:r w:rsidR="00BD41BD" w:rsidRPr="0096201B">
        <w:rPr>
          <w:rFonts w:asciiTheme="majorHAnsi" w:hAnsiTheme="majorHAnsi" w:cstheme="majorHAnsi"/>
        </w:rPr>
        <w:t xml:space="preserve"> between</w:t>
      </w:r>
      <w:r w:rsidR="00C31297" w:rsidRPr="0096201B">
        <w:rPr>
          <w:rFonts w:asciiTheme="majorHAnsi" w:hAnsiTheme="majorHAnsi" w:cstheme="majorHAnsi"/>
        </w:rPr>
        <w:t xml:space="preserve"> fluorescent peptides, receptors, and G-proteins in intact and detergent-permeable neutrophils</w:t>
      </w:r>
      <w:r w:rsidR="005B2BEC" w:rsidRPr="0096201B">
        <w:rPr>
          <w:rFonts w:asciiTheme="majorHAnsi" w:hAnsiTheme="majorHAnsi" w:cstheme="majorHAnsi"/>
          <w:vertAlign w:val="superscript"/>
        </w:rPr>
        <w:fldChar w:fldCharType="begin" w:fldLock="1"/>
      </w:r>
      <w:r w:rsidR="005B2BEC" w:rsidRPr="0096201B">
        <w:rPr>
          <w:rFonts w:asciiTheme="majorHAnsi" w:hAnsiTheme="majorHAnsi" w:cstheme="majorHAnsi"/>
          <w:vertAlign w:val="superscript"/>
        </w:rPr>
        <w:instrText>ADDIN CSL_CITATION {"citationItems":[{"id":"ITEM-1","itemData":{"DOI":"10.1021/BI00234A033","ISSN":"15204995","PMID":"1645188","abstract":"We describe a general approach for the quantitative analysis of the interaction among fluorescent peptide ligands (L), receptors (R), and G proteins (G) using fluorescence flow cytometry. The scheme depends upon the use of commercially available fluorescent microbeads as standards to calibrate the concentration of fluorescent peptides in solution and the receptor number on cells in suspension. We have characterized a family of fluoresceinated formyl peptides and analyzed both steady-state and dynamic aspects of ligand formyl peptide-receptor interactions in digitonin-permeabilized human neutrophils. Detailed receptor-binding studies were performed with the pentapeptide TV-formyl-Met-Leu-Phe-Phe-Lys-fluorescein. Equilibrium studies showed that GTP[S] caused a loss of binding affinity of approximately two orders of magnitude, from ~0.04 nM (LRG) to ~3 nM (LR), respectively. Kinetic studies revealed that this change in affinity was principally due to an increase in the dissociation rate constants from ~1 × 10−3 s−1 (LRG) to ~1 × 10−1 s−1 (LR). In contrast, the association rate constants in the presence and absence of guanine nucleotide (~3 × 107 s−1 M−1) were statistically indistinguishable and close to the diffusion limit. In the presence of guanine nucleotide (LR), the kinetic data were adequately fit by a single-step reversible-binding model. In the absence of guanine nucleotides, not all receptors have rapid access to G to form the LRG ternary complex. Mathematically, those R that have rapid access to G are either precoupled to R or the association of G with R is fast compared to the association of L with R. The physiological consequences of coupling heterogeneity are discussed. © 1991, American Chemical Society. All rights reserved.","author":[{"dropping-particle":"","family":"Fay","given":"Shawn P.","non-dropping-particle":"","parse-names":false,"suffix":""},{"dropping-particle":"","family":"Posner","given":"Richard G.","non-dropping-particle":"","parse-names":false,"suffix":""},{"dropping-particle":"","family":"Swann","given":"William N.","non-dropping-particle":"","parse-names":false,"suffix":""},{"dropping-particle":"","family":"Sklar","given":"Larry A.","non-dropping-particle":"","parse-names":false,"suffix":""}],"container-title":"Biochemistry","id":"ITEM-1","issue":"20","issued":{"date-parts":[["2002","5","1"]]},"page":"5066-5075","publisher":"American Chemical Society","title":"Real-time analysis of the assembly of ligand, receptor, and G protein by quantitative fluorescence flow cytometry","type":"article-journal","volume":"30"},"uris":["http://www.mendeley.com/documents/?uuid=84af7004-9ddb-32ab-8e0b-1d0f997b48ab"]}],"mendeley":{"formattedCitation":"&lt;sup&gt;7&lt;/sup&gt;","plainTextFormattedCitation":"7","previouslyFormattedCitation":"&lt;sup&gt;7&lt;/sup&gt;"},"properties":{"noteIndex":0},"schema":"https://github.com/citation-style-language/schema/raw/master/csl-citation.json"}</w:instrText>
      </w:r>
      <w:r w:rsidR="005B2BEC" w:rsidRPr="0096201B">
        <w:rPr>
          <w:rFonts w:asciiTheme="majorHAnsi" w:hAnsiTheme="majorHAnsi" w:cstheme="majorHAnsi"/>
          <w:vertAlign w:val="superscript"/>
        </w:rPr>
        <w:fldChar w:fldCharType="separate"/>
      </w:r>
      <w:r w:rsidR="005B2BEC" w:rsidRPr="0096201B">
        <w:rPr>
          <w:rFonts w:asciiTheme="majorHAnsi" w:hAnsiTheme="majorHAnsi" w:cstheme="majorHAnsi"/>
          <w:noProof/>
          <w:vertAlign w:val="superscript"/>
        </w:rPr>
        <w:t>7</w:t>
      </w:r>
      <w:r w:rsidR="005B2BEC" w:rsidRPr="0096201B">
        <w:rPr>
          <w:rFonts w:asciiTheme="majorHAnsi" w:hAnsiTheme="majorHAnsi" w:cstheme="majorHAnsi"/>
          <w:vertAlign w:val="superscript"/>
        </w:rPr>
        <w:fldChar w:fldCharType="end"/>
      </w:r>
      <w:r w:rsidR="005B2BEC" w:rsidRPr="0096201B">
        <w:rPr>
          <w:rFonts w:asciiTheme="majorHAnsi" w:hAnsiTheme="majorHAnsi" w:cstheme="majorHAnsi"/>
        </w:rPr>
        <w:t xml:space="preserve">. </w:t>
      </w:r>
      <w:r w:rsidR="00C31297" w:rsidRPr="0096201B">
        <w:rPr>
          <w:rFonts w:asciiTheme="majorHAnsi" w:hAnsiTheme="majorHAnsi" w:cstheme="majorHAnsi"/>
        </w:rPr>
        <w:t>This approach is also applicable for exploring protein</w:t>
      </w:r>
      <w:r w:rsidR="00BD41BD" w:rsidRPr="0096201B">
        <w:rPr>
          <w:rFonts w:asciiTheme="majorHAnsi" w:hAnsiTheme="majorHAnsi" w:cstheme="majorHAnsi"/>
        </w:rPr>
        <w:t>–</w:t>
      </w:r>
      <w:r w:rsidR="00C31297" w:rsidRPr="0096201B">
        <w:rPr>
          <w:rFonts w:asciiTheme="majorHAnsi" w:hAnsiTheme="majorHAnsi" w:cstheme="majorHAnsi"/>
        </w:rPr>
        <w:t>DNA interactions and the kinetics of endonuclease activity in real</w:t>
      </w:r>
      <w:r w:rsidR="00BD41BD" w:rsidRPr="0096201B">
        <w:rPr>
          <w:rFonts w:asciiTheme="majorHAnsi" w:hAnsiTheme="majorHAnsi" w:cstheme="majorHAnsi"/>
        </w:rPr>
        <w:t xml:space="preserve"> </w:t>
      </w:r>
      <w:r w:rsidR="00C31297" w:rsidRPr="0096201B">
        <w:rPr>
          <w:rFonts w:asciiTheme="majorHAnsi" w:hAnsiTheme="majorHAnsi" w:cstheme="majorHAnsi"/>
        </w:rPr>
        <w:t>time</w:t>
      </w:r>
      <w:r w:rsidR="005B2BEC" w:rsidRPr="0096201B">
        <w:rPr>
          <w:rFonts w:asciiTheme="majorHAnsi" w:hAnsiTheme="majorHAnsi" w:cstheme="majorHAnsi"/>
          <w:vertAlign w:val="superscript"/>
        </w:rPr>
        <w:fldChar w:fldCharType="begin" w:fldLock="1"/>
      </w:r>
      <w:r w:rsidR="00953CA5" w:rsidRPr="0096201B">
        <w:rPr>
          <w:rFonts w:asciiTheme="majorHAnsi" w:hAnsiTheme="majorHAnsi" w:cstheme="majorHAnsi"/>
          <w:vertAlign w:val="superscript"/>
        </w:rPr>
        <w:instrText xml:space="preserve">ADDIN CSL_CITATION {"citationItems":[{"id":"ITEM-1","itemData":{"DOI":"10.1021/BI952840","abstract":"Human flap endonuclease-1 (FEN-1) is a structure-specific endonuclease and exonuclease which is essential for DNA replication and repair. We have cloned a human FEN-1 gene, overexpressed it in Escherichia coli, purified the recombinant protein to near homogeneity, and characterized its cleavage of a flap DNA structure using a novel analytical approach based on flow cytometry. With this approach, we were able to measure continuously the kinetics of DNA cleavage by FEN-1 and to separate experimentally the binding and catalysis functions of the enzyme. When the reaction was initiated by the addition of FEN-1, the cleavage kinetics were dependent on enzyme concentration and appeared to saturate at high concentrations. When enzyme and substrate were preincubated in the presence of EDTA and the reaction initiated by the addition of Mg 2+ , rapid kinetic flow cytometry measurements showed that cleavage is fast (t 1/2 </w:instrText>
      </w:r>
      <w:r w:rsidR="00953CA5" w:rsidRPr="0096201B">
        <w:rPr>
          <w:rFonts w:ascii="Cambria Math" w:hAnsi="Cambria Math" w:cs="Cambria Math"/>
          <w:vertAlign w:val="superscript"/>
        </w:rPr>
        <w:instrText>∼</w:instrText>
      </w:r>
      <w:r w:rsidR="00953CA5" w:rsidRPr="0096201B">
        <w:rPr>
          <w:rFonts w:asciiTheme="majorHAnsi" w:hAnsiTheme="majorHAnsi" w:cstheme="majorHAnsi"/>
          <w:vertAlign w:val="superscript"/>
        </w:rPr>
        <w:instrText xml:space="preserve"> 6 s, k) 0.10 s-1). Using the single-turnover kinetics as a measure of the amount of enzyme-substrate complex present, we estimated the K d for the FEN-1-flap DNA substrate to be 7.5 nM in the absence of Mg 2+ and the rate constant for dissociation of the enzyme-substrate complex to be 0.07 s-1. Computer fitting of the experimental data to a kinetic model confirms these estimates for the individual steps and suggests some interesting features of enzymology using a surface-bound substrate.","author":[{"dropping-particle":"","family":"Nolan","given":"John P","non-dropping-particle":"","parse-names":false,"suffix":""},{"dropping-particle":"","family":"Shen","given":"Binghui","non-dropping-particle":"","parse-names":false,"suffix":""},{"dropping-particle":"","family":"Park","given":"Min S","non-dropping-particle":"","parse-names":false,"suffix":""},{"dropping-particle":"","family":"Sklar","given":"Larry A","non-dropping-particle":"","parse-names":false,"suffix":""}],"container-title":"Biochemistry 1","id":"ITEM-1","issue":"36","issued":{"date-parts":[["1996"]]},"page":"11668–11676","title":"Kinetic Analysis of Human Flap Endonuclease-1 by Flow Cytometry","type":"article-journal","volume":"35"},"uris":["http://www.mendeley.com/documents/?uuid=28deac41-ee3b-382a-b3bf-211ed1d73468"]}],"mendeley":{"formattedCitation":"&lt;sup&gt;8&lt;/sup&gt;","plainTextFormattedCitation":"8","previouslyFormattedCitation":"&lt;sup&gt;8&lt;/sup&gt;"},"properties":{"noteIndex":0},"schema":"https://github.com/citation-style-language/schema/raw/master/csl-citation.json"}</w:instrText>
      </w:r>
      <w:r w:rsidR="005B2BEC" w:rsidRPr="0096201B">
        <w:rPr>
          <w:rFonts w:asciiTheme="majorHAnsi" w:hAnsiTheme="majorHAnsi" w:cstheme="majorHAnsi"/>
          <w:vertAlign w:val="superscript"/>
        </w:rPr>
        <w:fldChar w:fldCharType="separate"/>
      </w:r>
      <w:r w:rsidR="005B2BEC" w:rsidRPr="0096201B">
        <w:rPr>
          <w:rFonts w:asciiTheme="majorHAnsi" w:hAnsiTheme="majorHAnsi" w:cstheme="majorHAnsi"/>
          <w:noProof/>
          <w:vertAlign w:val="superscript"/>
        </w:rPr>
        <w:t>8</w:t>
      </w:r>
      <w:r w:rsidR="005B2BEC" w:rsidRPr="0096201B">
        <w:rPr>
          <w:rFonts w:asciiTheme="majorHAnsi" w:hAnsiTheme="majorHAnsi" w:cstheme="majorHAnsi"/>
          <w:vertAlign w:val="superscript"/>
        </w:rPr>
        <w:fldChar w:fldCharType="end"/>
      </w:r>
      <w:r w:rsidR="00C31297" w:rsidRPr="0096201B">
        <w:rPr>
          <w:rFonts w:asciiTheme="majorHAnsi" w:hAnsiTheme="majorHAnsi" w:cstheme="majorHAnsi"/>
        </w:rPr>
        <w:t>.</w:t>
      </w:r>
      <w:r w:rsidR="005B2BEC" w:rsidRPr="0096201B">
        <w:rPr>
          <w:rFonts w:asciiTheme="majorHAnsi" w:hAnsiTheme="majorHAnsi" w:cstheme="majorHAnsi"/>
        </w:rPr>
        <w:t xml:space="preserve"> </w:t>
      </w:r>
      <w:r w:rsidR="00C31297" w:rsidRPr="0096201B">
        <w:rPr>
          <w:rFonts w:asciiTheme="majorHAnsi" w:hAnsiTheme="majorHAnsi" w:cstheme="majorHAnsi"/>
        </w:rPr>
        <w:t xml:space="preserve">Over time, this method </w:t>
      </w:r>
      <w:r w:rsidR="00A21DFB" w:rsidRPr="0096201B">
        <w:rPr>
          <w:rFonts w:asciiTheme="majorHAnsi" w:hAnsiTheme="majorHAnsi" w:cstheme="majorHAnsi"/>
        </w:rPr>
        <w:t xml:space="preserve">was </w:t>
      </w:r>
      <w:r w:rsidR="00C31297" w:rsidRPr="0096201B">
        <w:rPr>
          <w:rFonts w:asciiTheme="majorHAnsi" w:hAnsiTheme="majorHAnsi" w:cstheme="majorHAnsi"/>
        </w:rPr>
        <w:t>used to quantitatively study high-affinity protein</w:t>
      </w:r>
      <w:r w:rsidR="00A21DFB" w:rsidRPr="0096201B">
        <w:rPr>
          <w:rFonts w:asciiTheme="majorHAnsi" w:hAnsiTheme="majorHAnsi" w:cstheme="majorHAnsi"/>
        </w:rPr>
        <w:t>–</w:t>
      </w:r>
      <w:r w:rsidR="00C31297" w:rsidRPr="0096201B">
        <w:rPr>
          <w:rFonts w:asciiTheme="majorHAnsi" w:hAnsiTheme="majorHAnsi" w:cstheme="majorHAnsi"/>
        </w:rPr>
        <w:t xml:space="preserve">protein interactions </w:t>
      </w:r>
      <w:r w:rsidR="005A05E3" w:rsidRPr="0096201B">
        <w:rPr>
          <w:rFonts w:asciiTheme="majorHAnsi" w:hAnsiTheme="majorHAnsi" w:cstheme="majorHAnsi"/>
        </w:rPr>
        <w:t>with</w:t>
      </w:r>
      <w:r w:rsidR="00C31297" w:rsidRPr="0096201B">
        <w:rPr>
          <w:rFonts w:asciiTheme="majorHAnsi" w:hAnsiTheme="majorHAnsi" w:cstheme="majorHAnsi"/>
        </w:rPr>
        <w:t xml:space="preserve"> purified lipid vesicles</w:t>
      </w:r>
      <w:r w:rsidR="00FD7F12" w:rsidRPr="0096201B">
        <w:rPr>
          <w:rFonts w:asciiTheme="majorHAnsi" w:hAnsiTheme="majorHAnsi" w:cstheme="majorHAnsi"/>
        </w:rPr>
        <w:fldChar w:fldCharType="begin" w:fldLock="1"/>
      </w:r>
      <w:r w:rsidR="00FD7F12" w:rsidRPr="0096201B">
        <w:rPr>
          <w:rFonts w:asciiTheme="majorHAnsi" w:hAnsiTheme="majorHAnsi" w:cstheme="majorHAnsi"/>
        </w:rPr>
        <w:instrText>ADDIN CSL_CITATION {"citationItems":[{"id":"ITEM-1","itemData":{"DOI":"10.1021/BI026212L","ISBN":"1285812867","ISSN":"00062960","PMID":"12379129","abstract":"The dynamics of G protein heterotrimer complex formation and disassembly in response to nucleotide binding and receptor activation govern the rate of responses to external stimuli. We use a novel f...","author":[{"dropping-particle":"","family":"Sarvazyan","given":"Noune A.","non-dropping-particle":"","parse-names":false,"suffix":""},{"dropping-particle":"","family":"Lim","given":"William K.","non-dropping-particle":"","parse-names":false,"suffix":""},{"dropping-particle":"","family":"Neubig","given":"Richard R.","non-dropping-particle":"","parse-names":false,"suffix":""}],"container-title":"Biochemistry","id":"ITEM-1","issue":"42","issued":{"date-parts":[["2002","10","22"]]},"page":"12858-12867","publisher":" American Chemical Society ","title":"Fluorescence Analysis of Receptor−G Protein Interactions in Cell Membranes†","type":"article-journal","volume":"41"},"uris":["http://www.mendeley.com/documents/?uuid=8da92e98-3385-3997-803b-377cce5c6b50"]}],"mendeley":{"formattedCitation":"&lt;sup&gt;9&lt;/sup&gt;","plainTextFormattedCitation":"9","previouslyFormattedCitation":"&lt;sup&gt;9&lt;/sup&gt;"},"properties":{"noteIndex":0},"schema":"https://github.com/citation-style-language/schema/raw/master/csl-citation.json"}</w:instrText>
      </w:r>
      <w:r w:rsidR="00FD7F12" w:rsidRPr="0096201B">
        <w:rPr>
          <w:rFonts w:asciiTheme="majorHAnsi" w:hAnsiTheme="majorHAnsi" w:cstheme="majorHAnsi"/>
        </w:rPr>
        <w:fldChar w:fldCharType="separate"/>
      </w:r>
      <w:r w:rsidR="00FD7F12" w:rsidRPr="0096201B">
        <w:rPr>
          <w:rFonts w:asciiTheme="majorHAnsi" w:hAnsiTheme="majorHAnsi" w:cstheme="majorHAnsi"/>
          <w:noProof/>
          <w:vertAlign w:val="superscript"/>
        </w:rPr>
        <w:t>9</w:t>
      </w:r>
      <w:r w:rsidR="00FD7F12" w:rsidRPr="0096201B">
        <w:rPr>
          <w:rFonts w:asciiTheme="majorHAnsi" w:hAnsiTheme="majorHAnsi" w:cstheme="majorHAnsi"/>
        </w:rPr>
        <w:fldChar w:fldCharType="end"/>
      </w:r>
      <w:r w:rsidR="00C31297" w:rsidRPr="0096201B">
        <w:rPr>
          <w:rFonts w:asciiTheme="majorHAnsi" w:hAnsiTheme="majorHAnsi" w:cstheme="majorHAnsi"/>
        </w:rPr>
        <w:t>, or, more generally, with membrane proteins expressed in a highly efficient Sf9 cell expression system</w:t>
      </w:r>
      <w:r w:rsidR="009743C0" w:rsidRPr="0096201B">
        <w:rPr>
          <w:rFonts w:asciiTheme="majorHAnsi" w:hAnsiTheme="majorHAnsi" w:cstheme="majorHAnsi"/>
          <w:vertAlign w:val="superscript"/>
        </w:rPr>
        <w:fldChar w:fldCharType="begin" w:fldLock="1"/>
      </w:r>
      <w:r w:rsidR="00FD7F12" w:rsidRPr="0096201B">
        <w:rPr>
          <w:rFonts w:asciiTheme="majorHAnsi" w:hAnsiTheme="majorHAnsi" w:cstheme="majorHAnsi"/>
          <w:vertAlign w:val="superscript"/>
        </w:rPr>
        <w:instrText>ADDIN CSL_CITATION {"citationItems":[{"id":"ITEM-1","itemData":{"DOI":"10.1117/12.307055","ISSN":"0277786X","abstract":"We report here a novel application of flow cytometry for the quantitative analysis of the high affinity interaction between membrane proteins both in detergent solutions and when reconstituted into lipid vesicles. The approach is further advanced to permit the analysis of binding to expressed protein complexes in native cell membranes. The G protein heterotrimer signal transduction function links the extracellularly activated transmembrane receptors and intracellular effectors. Upon activation, (alpha) and (beta) (gamma) subunits of G protein undergo a dissociation/association cycle on the cell membrane interface. The binding parameters of solubilized G protein (alpha) and (beta) (gamma) subunits have been defined but little is known quantitatively about their interactions in the membrane. Using a novel flow cytometry approach, the binding of low nanomolar concentrations of fluorescein-labeled G(alpha) i1 (F- (alpha) ) to (beta) (gamma) both in detergent solution and in a lipid environment was quantitatively compared. Unlabeled (beta) $gama reconstituted in biotinylated phospholipid vesicles bound F-(alpha) tightly (Kd 6 - 12 nM) while the affinity for biotinylated-(beta) (gamma) in Lubrol was even higher (Kd of 2.9 nM). The application of this approach to proteins expressed in native cell membranes will advance our understanding of G protein function in context of receptor and effector interaction. More generally, this approach can be applied to study the interaction of any fluorescently labeled protein with a membrane protein which can be expressed in Sf9 plasma membranes.","author":[{"dropping-particle":"","family":"Sarvazyan","given":"Noune A.","non-dropping-particle":"","parse-names":false,"suffix":""},{"dropping-particle":"","family":"Neubig","given":"Richard R.","non-dropping-particle":"","parse-names":false,"suffix":""}],"container-title":"Advances in Optical Biophysics","id":"ITEM-1","issued":{"date-parts":[["1998","5","1"]]},"page":"122-131","publisher":"SPIE","title":"Analysis of molecular assemblies by flow cytometry: determinants of Gi1 and by binding","type":"article-journal","volume":"3256"},"uris":["http://www.mendeley.com/documents/?uuid=293d1ceb-a124-3c77-9f70-854d89c2515d"]}],"mendeley":{"formattedCitation":"&lt;sup&gt;10&lt;/sup&gt;","plainTextFormattedCitation":"10","previouslyFormattedCitation":"&lt;sup&gt;10&lt;/sup&gt;"},"properties":{"noteIndex":0},"schema":"https://github.com/citation-style-language/schema/raw/master/csl-citation.json"}</w:instrText>
      </w:r>
      <w:r w:rsidR="009743C0" w:rsidRPr="0096201B">
        <w:rPr>
          <w:rFonts w:asciiTheme="majorHAnsi" w:hAnsiTheme="majorHAnsi" w:cstheme="majorHAnsi"/>
          <w:vertAlign w:val="superscript"/>
        </w:rPr>
        <w:fldChar w:fldCharType="separate"/>
      </w:r>
      <w:r w:rsidR="00FD7F12" w:rsidRPr="0096201B">
        <w:rPr>
          <w:rFonts w:asciiTheme="majorHAnsi" w:hAnsiTheme="majorHAnsi" w:cstheme="majorHAnsi"/>
          <w:noProof/>
          <w:vertAlign w:val="superscript"/>
        </w:rPr>
        <w:t>10</w:t>
      </w:r>
      <w:r w:rsidR="009743C0" w:rsidRPr="0096201B">
        <w:rPr>
          <w:rFonts w:asciiTheme="majorHAnsi" w:hAnsiTheme="majorHAnsi" w:cstheme="majorHAnsi"/>
          <w:vertAlign w:val="superscript"/>
        </w:rPr>
        <w:fldChar w:fldCharType="end"/>
      </w:r>
      <w:r w:rsidR="00C31297" w:rsidRPr="0096201B">
        <w:rPr>
          <w:rFonts w:asciiTheme="majorHAnsi" w:hAnsiTheme="majorHAnsi" w:cstheme="majorHAnsi"/>
        </w:rPr>
        <w:t>.</w:t>
      </w:r>
      <w:r w:rsidR="00FD7F12" w:rsidRPr="00D357B6">
        <w:rPr>
          <w:rFonts w:asciiTheme="majorHAnsi" w:hAnsiTheme="majorHAnsi" w:cstheme="majorHAnsi"/>
        </w:rPr>
        <w:t xml:space="preserve"> </w:t>
      </w:r>
      <w:r w:rsidR="009F30D9" w:rsidRPr="0096201B">
        <w:rPr>
          <w:rFonts w:asciiTheme="majorHAnsi" w:hAnsiTheme="majorHAnsi" w:cstheme="majorHAnsi"/>
        </w:rPr>
        <w:t>Q</w:t>
      </w:r>
      <w:r w:rsidR="00FD7F12" w:rsidRPr="00D357B6">
        <w:rPr>
          <w:rFonts w:asciiTheme="majorHAnsi" w:hAnsiTheme="majorHAnsi" w:cstheme="majorHAnsi"/>
        </w:rPr>
        <w:t xml:space="preserve">uantitative methods </w:t>
      </w:r>
      <w:r w:rsidR="009F30D9" w:rsidRPr="0096201B">
        <w:rPr>
          <w:rFonts w:asciiTheme="majorHAnsi" w:hAnsiTheme="majorHAnsi" w:cstheme="majorHAnsi"/>
        </w:rPr>
        <w:t xml:space="preserve">have </w:t>
      </w:r>
      <w:r w:rsidR="00673742" w:rsidRPr="0096201B">
        <w:rPr>
          <w:rFonts w:asciiTheme="majorHAnsi" w:hAnsiTheme="majorHAnsi" w:cstheme="majorHAnsi"/>
        </w:rPr>
        <w:t xml:space="preserve">also </w:t>
      </w:r>
      <w:r w:rsidR="009F30D9" w:rsidRPr="0096201B">
        <w:rPr>
          <w:rFonts w:asciiTheme="majorHAnsi" w:hAnsiTheme="majorHAnsi" w:cstheme="majorHAnsi"/>
        </w:rPr>
        <w:t xml:space="preserve">been described </w:t>
      </w:r>
      <w:r w:rsidR="00FD7F12" w:rsidRPr="00D357B6">
        <w:rPr>
          <w:rFonts w:asciiTheme="majorHAnsi" w:hAnsiTheme="majorHAnsi" w:cstheme="majorHAnsi"/>
        </w:rPr>
        <w:t>for characterizing protein</w:t>
      </w:r>
      <w:r w:rsidR="009F30D9" w:rsidRPr="0096201B">
        <w:rPr>
          <w:rFonts w:asciiTheme="majorHAnsi" w:hAnsiTheme="majorHAnsi" w:cstheme="majorHAnsi"/>
        </w:rPr>
        <w:t>–</w:t>
      </w:r>
      <w:r w:rsidR="00FD7F12" w:rsidRPr="00D357B6">
        <w:rPr>
          <w:rFonts w:asciiTheme="majorHAnsi" w:hAnsiTheme="majorHAnsi" w:cstheme="majorHAnsi"/>
        </w:rPr>
        <w:t>liposome interactions using flow cytometry</w:t>
      </w:r>
      <w:r w:rsidR="009F30D9" w:rsidRPr="0096201B">
        <w:rPr>
          <w:rFonts w:asciiTheme="majorHAnsi" w:hAnsiTheme="majorHAnsi" w:cstheme="majorHAnsi"/>
        </w:rPr>
        <w:t xml:space="preserve"> </w:t>
      </w:r>
      <w:r w:rsidR="00FD7F12" w:rsidRPr="00D357B6">
        <w:rPr>
          <w:rFonts w:asciiTheme="majorHAnsi" w:hAnsiTheme="majorHAnsi" w:cstheme="majorHAnsi"/>
        </w:rPr>
        <w:t>for transmembrane proteins</w:t>
      </w:r>
      <w:r w:rsidR="00FD7F12" w:rsidRPr="0096201B">
        <w:rPr>
          <w:rFonts w:asciiTheme="majorHAnsi" w:hAnsiTheme="majorHAnsi" w:cstheme="majorHAnsi"/>
        </w:rPr>
        <w:fldChar w:fldCharType="begin" w:fldLock="1"/>
      </w:r>
      <w:r w:rsidR="00FD7F12" w:rsidRPr="0096201B">
        <w:rPr>
          <w:rFonts w:asciiTheme="majorHAnsi" w:hAnsiTheme="majorHAnsi" w:cstheme="majorHAnsi"/>
        </w:rPr>
        <w:instrText>ADDIN CSL_CITATION {"citationItems":[{"id":"ITEM-1","itemData":{"DOI":"10.1242/JCS.214270/265558/AM/PROLIF-QUANTITATIVE-INTEGRIN-PROTEIN-PROTEIN","ISSN":"14779137","PMID":"30072441","abstract":"Integrin transmembrane receptors control a wide range of biological interactions by triggering the assembly of large multiprotein complexes at their cytoplasmic interface. Diverse methods have been used to investigate interactions between integrins and intracellular proteins, and predominantly include peptide-based pulldowns and biochemical immuno-isolations from detergent-solubilised cell lysates. However, quantitative methods to probe integrin–protein interactions in a more biologically relevant context where the integrin is embedded within a lipid bilayer have been lacking. Here, we describe ‘protein–liposome interactions by flow cytometry’ (denoted ProLIF), a technique to reconstitute recombinant integrin transmembrane domains (TMDs) and cytoplasmic tail (CT) fragments in liposomes as individual subunits or as αβ heterodimers and, via flow cytometry, allow rapid and quantitative measurement of protein interactions with these membrane-embedded integrins. Importantly, the assay can analyse binding of fluorescent proteins directly from cell lysates without further purification steps. Moreover, the effect of membrane composition, such as PI(4,5)P 2 incorporation, on protein recruitment to the integrin CTs can be analysed. ProLIF requires no specific instrumentation and can be applied to measure a broad range of membrane-dependent protein–protein interactions with the potential for high-throughput/multiplex analyses.","author":[{"dropping-particle":"","family":"Franceschi","given":"Nicola","non-dropping-particle":"De","parse-names":false,"suffix":""},{"dropping-particle":"","family":"Miihkinen","given":"Mitro","non-dropping-particle":"","parse-names":false,"suffix":""},{"dropping-particle":"","family":"Hamidi","given":"Hellyeh","non-dropping-particle":"","parse-names":false,"suffix":""},{"dropping-particle":"","family":"Alanko","given":"Jonna","non-dropping-particle":"","parse-names":false,"suffix":""},{"dropping-particle":"","family":"Mai","given":"Anja","non-dropping-particle":"","parse-names":false,"suffix":""},{"dropping-particle":"","family":"Picas","given":"Laura","non-dropping-particle":"","parse-names":false,"suffix":""},{"dropping-particle":"","family":"Guzmán","given":"Camilo","non-dropping-particle":"","parse-names":false,"suffix":""},{"dropping-particle":"","family":"Lévy","given":"Daniel","non-dropping-particle":"","parse-names":false,"suffix":""},{"dropping-particle":"","family":"Mattjus","given":"Peter","non-dropping-particle":"","parse-names":false,"suffix":""},{"dropping-particle":"","family":"Goult","given":"Benjamin T.","non-dropping-particle":"","parse-names":false,"suffix":""},{"dropping-particle":"","family":"Goud","given":"Bruno","non-dropping-particle":"","parse-names":false,"suffix":""},{"dropping-particle":"","family":"Ivaska","given":"Johanna","non-dropping-particle":"","parse-names":false,"suffix":""}],"container-title":"Journal of Cell Science","id":"ITEM-1","issue":"4","issued":{"date-parts":[["2019","2","1"]]},"publisher":"Company of Biologists Ltd","title":"ProLIF – Quantitative integrin protein–protein interactions and synergistic membrane effects on proteoliposomes","type":"article-journal","volume":"132"},"uris":["http://www.mendeley.com/documents/?uuid=ecc56bc8-5b5e-3497-9b23-7f97dd63c60f"]}],"mendeley":{"formattedCitation":"&lt;sup&gt;11&lt;/sup&gt;","plainTextFormattedCitation":"11"},"properties":{"noteIndex":0},"schema":"https://github.com/citation-style-language/schema/raw/master/csl-citation.json"}</w:instrText>
      </w:r>
      <w:r w:rsidR="00FD7F12" w:rsidRPr="0096201B">
        <w:rPr>
          <w:rFonts w:asciiTheme="majorHAnsi" w:hAnsiTheme="majorHAnsi" w:cstheme="majorHAnsi"/>
        </w:rPr>
        <w:fldChar w:fldCharType="separate"/>
      </w:r>
      <w:r w:rsidR="00FD7F12" w:rsidRPr="0096201B">
        <w:rPr>
          <w:rFonts w:asciiTheme="majorHAnsi" w:hAnsiTheme="majorHAnsi" w:cstheme="majorHAnsi"/>
          <w:noProof/>
          <w:vertAlign w:val="superscript"/>
        </w:rPr>
        <w:t>11</w:t>
      </w:r>
      <w:r w:rsidR="00FD7F12" w:rsidRPr="0096201B">
        <w:rPr>
          <w:rFonts w:asciiTheme="majorHAnsi" w:hAnsiTheme="majorHAnsi" w:cstheme="majorHAnsi"/>
        </w:rPr>
        <w:fldChar w:fldCharType="end"/>
      </w:r>
      <w:r w:rsidR="00FD7F12" w:rsidRPr="00D357B6">
        <w:rPr>
          <w:rFonts w:asciiTheme="majorHAnsi" w:hAnsiTheme="majorHAnsi" w:cstheme="majorHAnsi"/>
        </w:rPr>
        <w:t>.</w:t>
      </w:r>
    </w:p>
    <w:p w14:paraId="6AED4060" w14:textId="77777777" w:rsidR="00A21DFB" w:rsidRPr="0096201B" w:rsidRDefault="00A21DFB" w:rsidP="00E07622">
      <w:pPr>
        <w:rPr>
          <w:rFonts w:asciiTheme="majorHAnsi" w:hAnsiTheme="majorHAnsi" w:cstheme="majorHAnsi"/>
        </w:rPr>
      </w:pPr>
    </w:p>
    <w:p w14:paraId="2AB7F2CA" w14:textId="37A0C869" w:rsidR="000C1065" w:rsidRPr="0096201B" w:rsidRDefault="00C31297" w:rsidP="00E07622">
      <w:pPr>
        <w:rPr>
          <w:rFonts w:asciiTheme="majorHAnsi" w:hAnsiTheme="majorHAnsi" w:cstheme="majorHAnsi"/>
        </w:rPr>
      </w:pPr>
      <w:r w:rsidRPr="0096201B">
        <w:rPr>
          <w:rFonts w:asciiTheme="majorHAnsi" w:hAnsiTheme="majorHAnsi" w:cstheme="majorHAnsi"/>
        </w:rPr>
        <w:t xml:space="preserve">This technique </w:t>
      </w:r>
      <w:r w:rsidR="00114ABE" w:rsidRPr="0096201B">
        <w:rPr>
          <w:rFonts w:asciiTheme="majorHAnsi" w:hAnsiTheme="majorHAnsi" w:cstheme="majorHAnsi"/>
        </w:rPr>
        <w:t>uses</w:t>
      </w:r>
      <w:r w:rsidRPr="0096201B">
        <w:rPr>
          <w:rFonts w:asciiTheme="majorHAnsi" w:hAnsiTheme="majorHAnsi" w:cstheme="majorHAnsi"/>
        </w:rPr>
        <w:t xml:space="preserve"> self-made calibration beads to </w:t>
      </w:r>
      <w:r w:rsidR="00083188" w:rsidRPr="0096201B">
        <w:rPr>
          <w:rFonts w:asciiTheme="majorHAnsi" w:hAnsiTheme="majorHAnsi" w:cstheme="majorHAnsi"/>
        </w:rPr>
        <w:t>avoid using</w:t>
      </w:r>
      <w:r w:rsidRPr="0096201B">
        <w:rPr>
          <w:rFonts w:asciiTheme="majorHAnsi" w:hAnsiTheme="majorHAnsi" w:cstheme="majorHAnsi"/>
        </w:rPr>
        <w:t xml:space="preserve"> commercially available beads</w:t>
      </w:r>
      <w:r w:rsidRPr="0096201B">
        <w:rPr>
          <w:rFonts w:asciiTheme="majorHAnsi" w:hAnsiTheme="majorHAnsi" w:cstheme="majorHAnsi"/>
          <w:vertAlign w:val="superscript"/>
        </w:rPr>
        <w:fldChar w:fldCharType="begin" w:fldLock="1"/>
      </w:r>
      <w:r w:rsidR="00953CA5" w:rsidRPr="0096201B">
        <w:rPr>
          <w:rFonts w:asciiTheme="majorHAnsi" w:hAnsiTheme="majorHAnsi" w:cstheme="majorHAnsi"/>
          <w:vertAlign w:val="superscript"/>
        </w:rPr>
        <w:instrText>ADDIN CSL_CITATION {"citationItems":[{"id":"ITEM-1","itemData":{"DOI":"10.1021/BI00234A033","ISSN":"15204995","PMID":"1645188","abstract":"We describe a general approach for the quantitative analysis of the interaction among fluorescent peptide ligands (L), receptors (R), and G proteins (G) using fluorescence flow cytometry. The scheme depends upon the use of commercially available fluorescent microbeads as standards to calibrate the concentration of fluorescent peptides in solution and the receptor number on cells in suspension. We have characterized a family of fluoresceinated formyl peptides and analyzed both steady-state and dynamic aspects of ligand formyl peptide-receptor interactions in digitonin-permeabilized human neutrophils. Detailed receptor-binding studies were performed with the pentapeptide TV-formyl-Met-Leu-Phe-Phe-Lys-fluorescein. Equilibrium studies showed that GTP[S] caused a loss of binding affinity of approximately two orders of magnitude, from ~0.04 nM (LRG) to ~3 nM (LR), respectively. Kinetic studies revealed that this change in affinity was principally due to an increase in the dissociation rate constants from ~1 × 10−3 s−1 (LRG) to ~1 × 10−1 s−1 (LR). In contrast, the association rate constants in the presence and absence of guanine nucleotide (~3 × 107 s−1 M−1) were statistically indistinguishable and close to the diffusion limit. In the presence of guanine nucleotide (LR), the kinetic data were adequately fit by a single-step reversible-binding model. In the absence of guanine nucleotides, not all receptors have rapid access to G to form the LRG ternary complex. Mathematically, those R that have rapid access to G are either precoupled to R or the association of G with R is fast compared to the association of L with R. The physiological consequences of coupling heterogeneity are discussed. © 1991, American Chemical Society. All rights reserved.","author":[{"dropping-particle":"","family":"Fay","given":"Shawn P.","non-dropping-particle":"","parse-names":false,"suffix":""},{"dropping-particle":"","family":"Posner","given":"Richard G.","non-dropping-particle":"","parse-names":false,"suffix":""},{"dropping-particle":"","family":"Swann","given":"William N.","non-dropping-particle":"","parse-names":false,"suffix":""},{"dropping-particle":"","family":"Sklar","given":"Larry A.","non-dropping-particle":"","parse-names":false,"suffix":""}],"container-title":"Biochemistry","id":"ITEM-1","issue":"20","issued":{"date-parts":[["2002","5","1"]]},"page":"5066-5075","publisher":"American Chemical Society","title":"Real-time analysis of the assembly of ligand, receptor, and G protein by quantitative fluorescence flow cytometry","type":"article-journal","volume":"30"},"uris":["http://www.mendeley.com/documents/?uuid=84af7004-9ddb-32ab-8e0b-1d0f997b48ab"]}],"mendeley":{"formattedCitation":"&lt;sup&gt;7&lt;/sup&gt;","plainTextFormattedCitation":"7","previouslyFormattedCitation":"&lt;sup&gt;7&lt;/sup&gt;"},"properties":{"noteIndex":0},"schema":"https://github.com/citation-style-language/schema/raw/master/csl-citation.json"}</w:instrText>
      </w:r>
      <w:r w:rsidRPr="0096201B">
        <w:rPr>
          <w:rFonts w:asciiTheme="majorHAnsi" w:hAnsiTheme="majorHAnsi" w:cstheme="majorHAnsi"/>
          <w:vertAlign w:val="superscript"/>
        </w:rPr>
        <w:fldChar w:fldCharType="separate"/>
      </w:r>
      <w:r w:rsidRPr="0096201B">
        <w:rPr>
          <w:rFonts w:asciiTheme="majorHAnsi" w:hAnsiTheme="majorHAnsi" w:cstheme="majorHAnsi"/>
          <w:noProof/>
          <w:vertAlign w:val="superscript"/>
        </w:rPr>
        <w:t>7</w:t>
      </w:r>
      <w:r w:rsidRPr="0096201B">
        <w:rPr>
          <w:rFonts w:asciiTheme="majorHAnsi" w:hAnsiTheme="majorHAnsi" w:cstheme="majorHAnsi"/>
          <w:vertAlign w:val="superscript"/>
        </w:rPr>
        <w:fldChar w:fldCharType="end"/>
      </w:r>
      <w:r w:rsidRPr="0096201B">
        <w:rPr>
          <w:rFonts w:asciiTheme="majorHAnsi" w:hAnsiTheme="majorHAnsi" w:cstheme="majorHAnsi"/>
        </w:rPr>
        <w:t xml:space="preserve">. The calibration beads used </w:t>
      </w:r>
      <w:r w:rsidR="00083188" w:rsidRPr="0096201B">
        <w:rPr>
          <w:rFonts w:asciiTheme="majorHAnsi" w:hAnsiTheme="majorHAnsi" w:cstheme="majorHAnsi"/>
        </w:rPr>
        <w:t>previously</w:t>
      </w:r>
      <w:r w:rsidR="00626EF1" w:rsidRPr="0096201B">
        <w:rPr>
          <w:rFonts w:asciiTheme="majorHAnsi" w:hAnsiTheme="majorHAnsi" w:cstheme="majorHAnsi"/>
          <w:vertAlign w:val="superscript"/>
        </w:rPr>
        <w:t>7</w:t>
      </w:r>
      <w:r w:rsidR="00083188" w:rsidRPr="0096201B">
        <w:rPr>
          <w:rFonts w:asciiTheme="majorHAnsi" w:hAnsiTheme="majorHAnsi" w:cstheme="majorHAnsi"/>
        </w:rPr>
        <w:t xml:space="preserve"> </w:t>
      </w:r>
      <w:r w:rsidRPr="0096201B">
        <w:rPr>
          <w:rFonts w:asciiTheme="majorHAnsi" w:hAnsiTheme="majorHAnsi" w:cstheme="majorHAnsi"/>
        </w:rPr>
        <w:t xml:space="preserve">were intended to work with fluorescein, which </w:t>
      </w:r>
      <w:r w:rsidRPr="0096201B">
        <w:rPr>
          <w:rFonts w:asciiTheme="majorHAnsi" w:hAnsiTheme="majorHAnsi" w:cstheme="majorHAnsi"/>
        </w:rPr>
        <w:lastRenderedPageBreak/>
        <w:t xml:space="preserve">substantively restricted the assortment of accessible fluorescent ligands on the proteins. In addition, </w:t>
      </w:r>
      <w:r w:rsidR="001A722A" w:rsidRPr="0096201B">
        <w:rPr>
          <w:rFonts w:asciiTheme="majorHAnsi" w:hAnsiTheme="majorHAnsi" w:cstheme="majorHAnsi"/>
        </w:rPr>
        <w:t xml:space="preserve">this paper offers </w:t>
      </w:r>
      <w:r w:rsidRPr="0096201B">
        <w:rPr>
          <w:rFonts w:asciiTheme="majorHAnsi" w:hAnsiTheme="majorHAnsi" w:cstheme="majorHAnsi"/>
        </w:rPr>
        <w:t>a new way to acquire and analyze kinetic data for reasonable time resolution. Although th</w:t>
      </w:r>
      <w:r w:rsidR="001A722A" w:rsidRPr="0096201B">
        <w:rPr>
          <w:rFonts w:asciiTheme="majorHAnsi" w:hAnsiTheme="majorHAnsi" w:cstheme="majorHAnsi"/>
        </w:rPr>
        <w:t>is</w:t>
      </w:r>
      <w:r w:rsidRPr="0096201B">
        <w:rPr>
          <w:rFonts w:asciiTheme="majorHAnsi" w:hAnsiTheme="majorHAnsi" w:cstheme="majorHAnsi"/>
        </w:rPr>
        <w:t xml:space="preserve"> method </w:t>
      </w:r>
      <w:r w:rsidR="001A722A" w:rsidRPr="0096201B">
        <w:rPr>
          <w:rFonts w:asciiTheme="majorHAnsi" w:hAnsiTheme="majorHAnsi" w:cstheme="majorHAnsi"/>
        </w:rPr>
        <w:t xml:space="preserve">is described for </w:t>
      </w:r>
      <w:r w:rsidRPr="0096201B">
        <w:rPr>
          <w:rFonts w:asciiTheme="majorHAnsi" w:hAnsiTheme="majorHAnsi" w:cstheme="majorHAnsi"/>
        </w:rPr>
        <w:t>artificial phospholipid vesicles, there are no obvious limitations for its adaptability to cells, natural vesicles, or artificial phospholipid vesicles with a different lipid composition.</w:t>
      </w:r>
      <w:r w:rsidR="00C90AE0" w:rsidRPr="0096201B">
        <w:rPr>
          <w:rFonts w:asciiTheme="majorHAnsi" w:hAnsiTheme="majorHAnsi" w:cstheme="majorHAnsi"/>
        </w:rPr>
        <w:t xml:space="preserve"> </w:t>
      </w:r>
      <w:r w:rsidRPr="0096201B">
        <w:rPr>
          <w:rFonts w:asciiTheme="majorHAnsi" w:hAnsiTheme="majorHAnsi" w:cstheme="majorHAnsi"/>
        </w:rPr>
        <w:t>The method described here</w:t>
      </w:r>
      <w:r w:rsidR="0062023A" w:rsidRPr="0096201B">
        <w:rPr>
          <w:rFonts w:asciiTheme="majorHAnsi" w:hAnsiTheme="majorHAnsi" w:cstheme="majorHAnsi"/>
        </w:rPr>
        <w:t>in</w:t>
      </w:r>
      <w:r w:rsidRPr="0096201B">
        <w:rPr>
          <w:rFonts w:asciiTheme="majorHAnsi" w:hAnsiTheme="majorHAnsi" w:cstheme="majorHAnsi"/>
        </w:rPr>
        <w:t xml:space="preserve"> </w:t>
      </w:r>
      <w:r w:rsidR="0062023A" w:rsidRPr="0096201B">
        <w:rPr>
          <w:rFonts w:asciiTheme="majorHAnsi" w:hAnsiTheme="majorHAnsi" w:cstheme="majorHAnsi"/>
        </w:rPr>
        <w:t>allow</w:t>
      </w:r>
      <w:r w:rsidR="00331A0F" w:rsidRPr="0096201B">
        <w:rPr>
          <w:rFonts w:asciiTheme="majorHAnsi" w:hAnsiTheme="majorHAnsi" w:cstheme="majorHAnsi"/>
        </w:rPr>
        <w:t>s</w:t>
      </w:r>
      <w:r w:rsidRPr="0096201B">
        <w:rPr>
          <w:rFonts w:asciiTheme="majorHAnsi" w:hAnsiTheme="majorHAnsi" w:cstheme="majorHAnsi"/>
        </w:rPr>
        <w:t xml:space="preserve"> </w:t>
      </w:r>
      <w:r w:rsidR="000C1065" w:rsidRPr="0096201B">
        <w:rPr>
          <w:rFonts w:asciiTheme="majorHAnsi" w:hAnsiTheme="majorHAnsi" w:cstheme="majorHAnsi"/>
        </w:rPr>
        <w:t>t</w:t>
      </w:r>
      <w:r w:rsidR="00331A0F" w:rsidRPr="0096201B">
        <w:rPr>
          <w:rFonts w:asciiTheme="majorHAnsi" w:hAnsiTheme="majorHAnsi" w:cstheme="majorHAnsi"/>
        </w:rPr>
        <w:t>he</w:t>
      </w:r>
      <w:r w:rsidR="000C1065" w:rsidRPr="0096201B">
        <w:rPr>
          <w:rFonts w:asciiTheme="majorHAnsi" w:hAnsiTheme="majorHAnsi" w:cstheme="majorHAnsi"/>
        </w:rPr>
        <w:t xml:space="preserve"> estimat</w:t>
      </w:r>
      <w:r w:rsidR="00331A0F" w:rsidRPr="0096201B">
        <w:rPr>
          <w:rFonts w:asciiTheme="majorHAnsi" w:hAnsiTheme="majorHAnsi" w:cstheme="majorHAnsi"/>
        </w:rPr>
        <w:t>ion of</w:t>
      </w:r>
      <w:r w:rsidR="000C1065" w:rsidRPr="0096201B">
        <w:rPr>
          <w:rFonts w:asciiTheme="majorHAnsi" w:hAnsiTheme="majorHAnsi" w:cstheme="majorHAnsi"/>
        </w:rPr>
        <w:t xml:space="preserve"> the parameters of interaction (</w:t>
      </w:r>
      <w:proofErr w:type="spellStart"/>
      <w:r w:rsidR="000C1065" w:rsidRPr="0096201B">
        <w:rPr>
          <w:rFonts w:asciiTheme="majorHAnsi" w:hAnsiTheme="majorHAnsi" w:cstheme="majorHAnsi"/>
        </w:rPr>
        <w:t>k</w:t>
      </w:r>
      <w:r w:rsidR="000C1065" w:rsidRPr="0096201B">
        <w:rPr>
          <w:rFonts w:asciiTheme="majorHAnsi" w:hAnsiTheme="majorHAnsi" w:cstheme="majorHAnsi"/>
          <w:vertAlign w:val="subscript"/>
        </w:rPr>
        <w:t>on</w:t>
      </w:r>
      <w:proofErr w:type="spellEnd"/>
      <w:r w:rsidR="000C1065" w:rsidRPr="0096201B">
        <w:rPr>
          <w:rFonts w:asciiTheme="majorHAnsi" w:hAnsiTheme="majorHAnsi" w:cstheme="majorHAnsi"/>
        </w:rPr>
        <w:t xml:space="preserve">, </w:t>
      </w:r>
      <w:proofErr w:type="spellStart"/>
      <w:r w:rsidR="000C1065" w:rsidRPr="0096201B">
        <w:rPr>
          <w:rFonts w:asciiTheme="majorHAnsi" w:hAnsiTheme="majorHAnsi" w:cstheme="majorHAnsi"/>
        </w:rPr>
        <w:t>k</w:t>
      </w:r>
      <w:r w:rsidR="000C1065" w:rsidRPr="0096201B">
        <w:rPr>
          <w:rFonts w:asciiTheme="majorHAnsi" w:hAnsiTheme="majorHAnsi" w:cstheme="majorHAnsi"/>
          <w:vertAlign w:val="subscript"/>
        </w:rPr>
        <w:t>off</w:t>
      </w:r>
      <w:proofErr w:type="spellEnd"/>
      <w:r w:rsidR="000C1065" w:rsidRPr="0096201B">
        <w:rPr>
          <w:rFonts w:asciiTheme="majorHAnsi" w:hAnsiTheme="majorHAnsi" w:cstheme="majorHAnsi"/>
        </w:rPr>
        <w:t>) and equilibrium (K</w:t>
      </w:r>
      <w:r w:rsidR="000C1065" w:rsidRPr="0096201B">
        <w:rPr>
          <w:rFonts w:asciiTheme="majorHAnsi" w:hAnsiTheme="majorHAnsi" w:cstheme="majorHAnsi"/>
          <w:vertAlign w:val="subscript"/>
        </w:rPr>
        <w:t>d</w:t>
      </w:r>
      <w:r w:rsidR="000C1065" w:rsidRPr="0096201B">
        <w:rPr>
          <w:rFonts w:asciiTheme="majorHAnsi" w:hAnsiTheme="majorHAnsi" w:cstheme="majorHAnsi"/>
        </w:rPr>
        <w:t>)</w:t>
      </w:r>
      <w:r w:rsidR="00331A0F" w:rsidRPr="0096201B">
        <w:rPr>
          <w:rFonts w:asciiTheme="majorHAnsi" w:hAnsiTheme="majorHAnsi" w:cstheme="majorHAnsi"/>
        </w:rPr>
        <w:t xml:space="preserve"> </w:t>
      </w:r>
      <w:r w:rsidR="000C1065" w:rsidRPr="0096201B">
        <w:rPr>
          <w:rFonts w:asciiTheme="majorHAnsi" w:hAnsiTheme="majorHAnsi" w:cstheme="majorHAnsi"/>
        </w:rPr>
        <w:t xml:space="preserve">and </w:t>
      </w:r>
      <w:r w:rsidR="00331A0F" w:rsidRPr="0096201B">
        <w:rPr>
          <w:rFonts w:asciiTheme="majorHAnsi" w:hAnsiTheme="majorHAnsi" w:cstheme="majorHAnsi"/>
        </w:rPr>
        <w:t>facilitates</w:t>
      </w:r>
      <w:r w:rsidR="000C1065" w:rsidRPr="0096201B">
        <w:rPr>
          <w:rFonts w:asciiTheme="majorHAnsi" w:hAnsiTheme="majorHAnsi" w:cstheme="majorHAnsi"/>
        </w:rPr>
        <w:t xml:space="preserve"> quantitative characteriz</w:t>
      </w:r>
      <w:r w:rsidR="00331A0F" w:rsidRPr="0096201B">
        <w:rPr>
          <w:rFonts w:asciiTheme="majorHAnsi" w:hAnsiTheme="majorHAnsi" w:cstheme="majorHAnsi"/>
        </w:rPr>
        <w:t>ation of</w:t>
      </w:r>
      <w:r w:rsidR="000C1065" w:rsidRPr="0096201B">
        <w:rPr>
          <w:rFonts w:asciiTheme="majorHAnsi" w:hAnsiTheme="majorHAnsi" w:cstheme="majorHAnsi"/>
        </w:rPr>
        <w:t xml:space="preserve"> the number of protein binding sites on the membrane. </w:t>
      </w:r>
      <w:r w:rsidR="0062023A" w:rsidRPr="0096201B">
        <w:rPr>
          <w:rFonts w:asciiTheme="majorHAnsi" w:hAnsiTheme="majorHAnsi" w:cstheme="majorHAnsi"/>
        </w:rPr>
        <w:t>Note</w:t>
      </w:r>
      <w:r w:rsidR="000C1065" w:rsidRPr="0096201B">
        <w:rPr>
          <w:rFonts w:asciiTheme="majorHAnsi" w:hAnsiTheme="majorHAnsi" w:cstheme="majorHAnsi"/>
        </w:rPr>
        <w:t xml:space="preserve"> that </w:t>
      </w:r>
      <w:r w:rsidR="00CC5ADB" w:rsidRPr="0096201B">
        <w:rPr>
          <w:rFonts w:asciiTheme="majorHAnsi" w:hAnsiTheme="majorHAnsi" w:cstheme="majorHAnsi"/>
        </w:rPr>
        <w:t>this technique provides an approximate estimate of the number of binding sites</w:t>
      </w:r>
      <w:r w:rsidR="000C1065" w:rsidRPr="0096201B">
        <w:rPr>
          <w:rFonts w:asciiTheme="majorHAnsi" w:hAnsiTheme="majorHAnsi" w:cstheme="majorHAnsi"/>
        </w:rPr>
        <w:t xml:space="preserve">. The advantages </w:t>
      </w:r>
      <w:r w:rsidR="0062023A" w:rsidRPr="0096201B">
        <w:rPr>
          <w:rFonts w:asciiTheme="majorHAnsi" w:hAnsiTheme="majorHAnsi" w:cstheme="majorHAnsi"/>
        </w:rPr>
        <w:t xml:space="preserve">of the method </w:t>
      </w:r>
      <w:r w:rsidR="000C1065" w:rsidRPr="0096201B">
        <w:rPr>
          <w:rFonts w:asciiTheme="majorHAnsi" w:hAnsiTheme="majorHAnsi" w:cstheme="majorHAnsi"/>
        </w:rPr>
        <w:t xml:space="preserve">are </w:t>
      </w:r>
      <w:r w:rsidR="00AA560A" w:rsidRPr="0096201B">
        <w:rPr>
          <w:rFonts w:asciiTheme="majorHAnsi" w:hAnsiTheme="majorHAnsi" w:cstheme="majorHAnsi"/>
        </w:rPr>
        <w:t>its</w:t>
      </w:r>
      <w:r w:rsidR="000C1065" w:rsidRPr="0096201B">
        <w:rPr>
          <w:rFonts w:asciiTheme="majorHAnsi" w:hAnsiTheme="majorHAnsi" w:cstheme="majorHAnsi"/>
        </w:rPr>
        <w:t xml:space="preserve"> relative simplicity</w:t>
      </w:r>
      <w:r w:rsidR="008F05E6">
        <w:rPr>
          <w:rFonts w:asciiTheme="majorHAnsi" w:hAnsiTheme="majorHAnsi" w:cstheme="majorHAnsi"/>
        </w:rPr>
        <w:t>,</w:t>
      </w:r>
      <w:r w:rsidR="000C1065" w:rsidRPr="0096201B">
        <w:rPr>
          <w:rFonts w:asciiTheme="majorHAnsi" w:hAnsiTheme="majorHAnsi" w:cstheme="majorHAnsi"/>
        </w:rPr>
        <w:t xml:space="preserve"> accessibility</w:t>
      </w:r>
      <w:r w:rsidR="008F05E6">
        <w:rPr>
          <w:rFonts w:asciiTheme="majorHAnsi" w:hAnsiTheme="majorHAnsi" w:cstheme="majorHAnsi"/>
        </w:rPr>
        <w:t>,</w:t>
      </w:r>
      <w:r w:rsidR="00AA560A" w:rsidRPr="0096201B">
        <w:rPr>
          <w:rFonts w:asciiTheme="majorHAnsi" w:hAnsiTheme="majorHAnsi" w:cstheme="majorHAnsi"/>
        </w:rPr>
        <w:t xml:space="preserve"> and </w:t>
      </w:r>
      <w:r w:rsidR="007858B7" w:rsidRPr="0096201B">
        <w:rPr>
          <w:rFonts w:asciiTheme="majorHAnsi" w:hAnsiTheme="majorHAnsi" w:cstheme="majorHAnsi"/>
        </w:rPr>
        <w:t>adaptability to</w:t>
      </w:r>
      <w:r w:rsidR="000C1065" w:rsidRPr="0096201B">
        <w:rPr>
          <w:rFonts w:asciiTheme="majorHAnsi" w:hAnsiTheme="majorHAnsi" w:cstheme="majorHAnsi"/>
        </w:rPr>
        <w:t xml:space="preserve"> native cells</w:t>
      </w:r>
      <w:r w:rsidR="00554D7E">
        <w:rPr>
          <w:rFonts w:asciiTheme="majorHAnsi" w:hAnsiTheme="majorHAnsi" w:cstheme="majorHAnsi"/>
        </w:rPr>
        <w:t xml:space="preserve"> and </w:t>
      </w:r>
      <w:r w:rsidR="000C1065" w:rsidRPr="0096201B">
        <w:rPr>
          <w:rFonts w:asciiTheme="majorHAnsi" w:hAnsiTheme="majorHAnsi" w:cstheme="majorHAnsi"/>
        </w:rPr>
        <w:t>natural</w:t>
      </w:r>
      <w:r w:rsidR="00554D7E">
        <w:rPr>
          <w:rFonts w:asciiTheme="majorHAnsi" w:hAnsiTheme="majorHAnsi" w:cstheme="majorHAnsi"/>
        </w:rPr>
        <w:t xml:space="preserve"> </w:t>
      </w:r>
      <w:r w:rsidR="000C1065" w:rsidRPr="0096201B">
        <w:rPr>
          <w:rFonts w:asciiTheme="majorHAnsi" w:hAnsiTheme="majorHAnsi" w:cstheme="majorHAnsi"/>
        </w:rPr>
        <w:t xml:space="preserve">and artificial </w:t>
      </w:r>
      <w:proofErr w:type="spellStart"/>
      <w:r w:rsidR="000C1065" w:rsidRPr="0096201B">
        <w:rPr>
          <w:rFonts w:asciiTheme="majorHAnsi" w:hAnsiTheme="majorHAnsi" w:cstheme="majorHAnsi"/>
        </w:rPr>
        <w:t>microvesicles</w:t>
      </w:r>
      <w:proofErr w:type="spellEnd"/>
      <w:r w:rsidR="000C1065" w:rsidRPr="0096201B">
        <w:rPr>
          <w:rFonts w:asciiTheme="majorHAnsi" w:hAnsiTheme="majorHAnsi" w:cstheme="majorHAnsi"/>
        </w:rPr>
        <w:t>.</w:t>
      </w:r>
    </w:p>
    <w:p w14:paraId="48BA6B0A" w14:textId="77777777" w:rsidR="006E4797" w:rsidRPr="0096201B" w:rsidRDefault="006E4797" w:rsidP="00E07622">
      <w:pPr>
        <w:rPr>
          <w:rFonts w:asciiTheme="majorHAnsi" w:hAnsiTheme="majorHAnsi" w:cstheme="majorHAnsi"/>
          <w:b/>
        </w:rPr>
      </w:pPr>
    </w:p>
    <w:p w14:paraId="1323E816" w14:textId="51FCF8E6" w:rsidR="005B7BA7" w:rsidRPr="0096201B" w:rsidRDefault="00551D82" w:rsidP="00E07622">
      <w:pPr>
        <w:rPr>
          <w:rFonts w:asciiTheme="majorHAnsi" w:hAnsiTheme="majorHAnsi" w:cstheme="majorHAnsi"/>
        </w:rPr>
      </w:pPr>
      <w:r w:rsidRPr="0096201B">
        <w:rPr>
          <w:rFonts w:asciiTheme="majorHAnsi" w:hAnsiTheme="majorHAnsi" w:cstheme="majorHAnsi"/>
          <w:b/>
        </w:rPr>
        <w:t>PROTOCOL:</w:t>
      </w:r>
    </w:p>
    <w:p w14:paraId="70E580B2" w14:textId="77777777" w:rsidR="00DC41E8" w:rsidRPr="0096201B" w:rsidRDefault="00DC41E8" w:rsidP="00E07622">
      <w:pPr>
        <w:rPr>
          <w:rFonts w:asciiTheme="majorHAnsi" w:hAnsiTheme="majorHAnsi" w:cstheme="majorHAnsi"/>
        </w:rPr>
      </w:pPr>
    </w:p>
    <w:p w14:paraId="6C929265" w14:textId="5F6A884D" w:rsidR="005B2BEC" w:rsidRPr="0096201B" w:rsidRDefault="00B34356" w:rsidP="00E07622">
      <w:pPr>
        <w:widowControl/>
        <w:textAlignment w:val="baseline"/>
        <w:rPr>
          <w:rFonts w:asciiTheme="majorHAnsi" w:eastAsia="Times New Roman" w:hAnsiTheme="majorHAnsi" w:cstheme="majorHAnsi"/>
          <w:b/>
          <w:bCs/>
          <w:lang w:eastAsia="ru-RU"/>
        </w:rPr>
      </w:pPr>
      <w:r w:rsidRPr="0096201B">
        <w:rPr>
          <w:rFonts w:asciiTheme="majorHAnsi" w:eastAsia="Times New Roman" w:hAnsiTheme="majorHAnsi" w:cstheme="majorHAnsi"/>
          <w:b/>
          <w:bCs/>
          <w:lang w:eastAsia="ru-RU"/>
        </w:rPr>
        <w:t xml:space="preserve">1. </w:t>
      </w:r>
      <w:r w:rsidR="005B2BEC" w:rsidRPr="0096201B">
        <w:rPr>
          <w:rFonts w:asciiTheme="majorHAnsi" w:eastAsia="Times New Roman" w:hAnsiTheme="majorHAnsi" w:cstheme="majorHAnsi"/>
          <w:b/>
          <w:bCs/>
          <w:lang w:eastAsia="ru-RU"/>
        </w:rPr>
        <w:t>Fluorescent protein labeling</w:t>
      </w:r>
    </w:p>
    <w:p w14:paraId="6BA9823E" w14:textId="77777777" w:rsidR="00DC41E8" w:rsidRPr="0096201B" w:rsidRDefault="00DC41E8" w:rsidP="00E07622">
      <w:pPr>
        <w:widowControl/>
        <w:textAlignment w:val="baseline"/>
        <w:rPr>
          <w:rFonts w:asciiTheme="majorHAnsi" w:eastAsia="Times New Roman" w:hAnsiTheme="majorHAnsi" w:cstheme="majorHAnsi"/>
          <w:b/>
          <w:bCs/>
          <w:lang w:eastAsia="ru-RU"/>
        </w:rPr>
      </w:pPr>
    </w:p>
    <w:p w14:paraId="4E071CA2" w14:textId="1CCC24F5" w:rsidR="005B2BEC" w:rsidRPr="0096201B" w:rsidRDefault="005B2BEC" w:rsidP="00E07622">
      <w:pPr>
        <w:pStyle w:val="ListParagraph"/>
        <w:numPr>
          <w:ilvl w:val="1"/>
          <w:numId w:val="26"/>
        </w:numPr>
        <w:ind w:left="0" w:firstLine="0"/>
        <w:jc w:val="both"/>
        <w:textAlignment w:val="baseline"/>
        <w:rPr>
          <w:rFonts w:asciiTheme="majorHAnsi" w:hAnsiTheme="majorHAnsi" w:cstheme="majorHAnsi"/>
          <w:lang w:eastAsia="ru-RU"/>
        </w:rPr>
      </w:pPr>
      <w:r w:rsidRPr="0096201B">
        <w:rPr>
          <w:rFonts w:asciiTheme="majorHAnsi" w:hAnsiTheme="majorHAnsi" w:cstheme="majorHAnsi"/>
          <w:lang w:eastAsia="ru-RU"/>
        </w:rPr>
        <w:t>Material preparation</w:t>
      </w:r>
    </w:p>
    <w:p w14:paraId="62870E43" w14:textId="77777777" w:rsidR="00B80E78" w:rsidRPr="0096201B" w:rsidRDefault="00B80E78" w:rsidP="00E07622">
      <w:pPr>
        <w:pStyle w:val="ListParagraph"/>
        <w:ind w:left="0"/>
        <w:jc w:val="both"/>
        <w:textAlignment w:val="baseline"/>
        <w:rPr>
          <w:rFonts w:asciiTheme="majorHAnsi" w:hAnsiTheme="majorHAnsi" w:cstheme="majorHAnsi"/>
          <w:lang w:eastAsia="ru-RU"/>
        </w:rPr>
      </w:pPr>
    </w:p>
    <w:p w14:paraId="01E25B15" w14:textId="736B6FB9" w:rsidR="005B2BEC" w:rsidRPr="0096201B" w:rsidRDefault="005B1A56" w:rsidP="00E07622">
      <w:pPr>
        <w:pStyle w:val="ListParagraph"/>
        <w:numPr>
          <w:ilvl w:val="2"/>
          <w:numId w:val="26"/>
        </w:numPr>
        <w:ind w:left="0" w:firstLine="0"/>
        <w:jc w:val="both"/>
        <w:textAlignment w:val="baseline"/>
        <w:rPr>
          <w:rFonts w:asciiTheme="majorHAnsi" w:hAnsiTheme="majorHAnsi" w:cstheme="majorHAnsi"/>
          <w:lang w:val="en-US" w:eastAsia="ru-RU"/>
        </w:rPr>
      </w:pPr>
      <w:r w:rsidRPr="0096201B">
        <w:rPr>
          <w:rFonts w:asciiTheme="majorHAnsi" w:hAnsiTheme="majorHAnsi" w:cstheme="majorHAnsi"/>
          <w:lang w:val="en-US" w:eastAsia="ru-RU"/>
        </w:rPr>
        <w:t xml:space="preserve">Prepare </w:t>
      </w:r>
      <w:r w:rsidR="005B2BEC" w:rsidRPr="0096201B">
        <w:rPr>
          <w:rFonts w:asciiTheme="majorHAnsi" w:hAnsiTheme="majorHAnsi" w:cstheme="majorHAnsi"/>
          <w:lang w:val="en-US" w:eastAsia="ru-RU"/>
        </w:rPr>
        <w:t>1 M Sodium bicarbonate buffer, pH 9.0</w:t>
      </w:r>
      <w:r w:rsidRPr="0096201B">
        <w:rPr>
          <w:rFonts w:asciiTheme="majorHAnsi" w:hAnsiTheme="majorHAnsi" w:cstheme="majorHAnsi"/>
          <w:lang w:val="en-US" w:eastAsia="ru-RU"/>
        </w:rPr>
        <w:t>, store it at 4 °C, and use it within one week.</w:t>
      </w:r>
    </w:p>
    <w:p w14:paraId="03145DAA" w14:textId="77777777" w:rsidR="005B1A56" w:rsidRPr="0096201B" w:rsidRDefault="005B1A56" w:rsidP="00E07622">
      <w:pPr>
        <w:pStyle w:val="ListParagraph"/>
        <w:ind w:left="0"/>
        <w:jc w:val="both"/>
        <w:textAlignment w:val="baseline"/>
        <w:rPr>
          <w:rFonts w:asciiTheme="majorHAnsi" w:hAnsiTheme="majorHAnsi" w:cstheme="majorHAnsi"/>
          <w:lang w:val="en-US" w:eastAsia="ru-RU"/>
        </w:rPr>
      </w:pPr>
    </w:p>
    <w:p w14:paraId="44FFDBDB" w14:textId="442BC1E3" w:rsidR="005B2BEC" w:rsidRPr="0096201B" w:rsidRDefault="005B1A56" w:rsidP="00E07622">
      <w:pPr>
        <w:pStyle w:val="ListParagraph"/>
        <w:ind w:left="0"/>
        <w:jc w:val="both"/>
        <w:rPr>
          <w:rFonts w:asciiTheme="majorHAnsi" w:hAnsiTheme="majorHAnsi" w:cstheme="majorHAnsi"/>
          <w:lang w:val="en-US" w:eastAsia="ru-RU"/>
        </w:rPr>
      </w:pPr>
      <w:r w:rsidRPr="0096201B">
        <w:rPr>
          <w:rFonts w:asciiTheme="majorHAnsi" w:hAnsiTheme="majorHAnsi" w:cstheme="majorHAnsi"/>
          <w:lang w:val="en-US" w:eastAsia="ru-RU"/>
        </w:rPr>
        <w:t xml:space="preserve">1.1.2. Prepare </w:t>
      </w:r>
      <w:r w:rsidR="005B2BEC" w:rsidRPr="0096201B">
        <w:rPr>
          <w:rFonts w:asciiTheme="majorHAnsi" w:hAnsiTheme="majorHAnsi" w:cstheme="majorHAnsi"/>
          <w:lang w:val="en-US" w:eastAsia="ru-RU"/>
        </w:rPr>
        <w:t xml:space="preserve">M </w:t>
      </w:r>
      <w:r w:rsidRPr="0096201B">
        <w:rPr>
          <w:rFonts w:asciiTheme="majorHAnsi" w:hAnsiTheme="majorHAnsi" w:cstheme="majorHAnsi"/>
          <w:lang w:val="en-US" w:eastAsia="ru-RU"/>
        </w:rPr>
        <w:t>h</w:t>
      </w:r>
      <w:r w:rsidR="005B2BEC" w:rsidRPr="0096201B">
        <w:rPr>
          <w:rFonts w:asciiTheme="majorHAnsi" w:hAnsiTheme="majorHAnsi" w:cstheme="majorHAnsi"/>
          <w:lang w:val="en-US" w:eastAsia="ru-RU"/>
        </w:rPr>
        <w:t xml:space="preserve">ydroxylamine hydrochloride, pH 8.5, </w:t>
      </w:r>
      <w:r w:rsidRPr="0096201B">
        <w:rPr>
          <w:rFonts w:asciiTheme="majorHAnsi" w:hAnsiTheme="majorHAnsi" w:cstheme="majorHAnsi"/>
          <w:lang w:val="en-US" w:eastAsia="ru-RU"/>
        </w:rPr>
        <w:t xml:space="preserve">immediately before use. </w:t>
      </w:r>
    </w:p>
    <w:p w14:paraId="272BDC36" w14:textId="77777777" w:rsidR="005B1A56" w:rsidRPr="0096201B" w:rsidRDefault="005B1A56" w:rsidP="00E07622">
      <w:pPr>
        <w:pStyle w:val="ListParagraph"/>
        <w:ind w:left="0"/>
        <w:jc w:val="both"/>
        <w:rPr>
          <w:rFonts w:asciiTheme="majorHAnsi" w:hAnsiTheme="majorHAnsi" w:cstheme="majorHAnsi"/>
          <w:lang w:val="en-US" w:eastAsia="ru-RU"/>
        </w:rPr>
      </w:pPr>
    </w:p>
    <w:p w14:paraId="26A240FE" w14:textId="6D4A3FD9" w:rsidR="005B2BEC" w:rsidRPr="0096201B" w:rsidRDefault="005B1A56" w:rsidP="00E07622">
      <w:pPr>
        <w:pStyle w:val="ListParagraph"/>
        <w:numPr>
          <w:ilvl w:val="2"/>
          <w:numId w:val="28"/>
        </w:numPr>
        <w:ind w:left="0" w:firstLine="0"/>
        <w:jc w:val="both"/>
        <w:rPr>
          <w:rFonts w:asciiTheme="majorHAnsi" w:hAnsiTheme="majorHAnsi" w:cstheme="majorHAnsi"/>
          <w:lang w:val="en-US" w:eastAsia="ru-RU"/>
        </w:rPr>
      </w:pPr>
      <w:r w:rsidRPr="0096201B">
        <w:rPr>
          <w:rFonts w:asciiTheme="majorHAnsi" w:hAnsiTheme="majorHAnsi" w:cstheme="majorHAnsi"/>
          <w:lang w:val="en-US" w:eastAsia="ru-RU"/>
        </w:rPr>
        <w:t>Prepare a 10 mg/mL solution of f</w:t>
      </w:r>
      <w:r w:rsidR="005B2BEC" w:rsidRPr="0096201B">
        <w:rPr>
          <w:rFonts w:asciiTheme="majorHAnsi" w:hAnsiTheme="majorHAnsi" w:cstheme="majorHAnsi"/>
          <w:lang w:val="en-US" w:eastAsia="ru-RU"/>
        </w:rPr>
        <w:t>luorescent dye</w:t>
      </w:r>
      <w:r w:rsidR="00626EF1" w:rsidRPr="0096201B">
        <w:rPr>
          <w:rFonts w:asciiTheme="majorHAnsi" w:hAnsiTheme="majorHAnsi" w:cstheme="majorHAnsi"/>
          <w:lang w:val="en-US" w:eastAsia="ru-RU"/>
        </w:rPr>
        <w:t xml:space="preserve"> (see the </w:t>
      </w:r>
      <w:r w:rsidR="00626EF1" w:rsidRPr="00D357B6">
        <w:rPr>
          <w:rFonts w:asciiTheme="majorHAnsi" w:hAnsiTheme="majorHAnsi" w:cstheme="majorHAnsi"/>
          <w:b/>
          <w:bCs/>
          <w:lang w:val="en-US" w:eastAsia="ru-RU"/>
        </w:rPr>
        <w:t>Table of Materials</w:t>
      </w:r>
      <w:r w:rsidR="00626EF1" w:rsidRPr="0096201B">
        <w:rPr>
          <w:rFonts w:asciiTheme="majorHAnsi" w:hAnsiTheme="majorHAnsi" w:cstheme="majorHAnsi"/>
          <w:lang w:val="en-US" w:eastAsia="ru-RU"/>
        </w:rPr>
        <w:t>)</w:t>
      </w:r>
      <w:r w:rsidR="005B2BEC" w:rsidRPr="0096201B">
        <w:rPr>
          <w:rFonts w:asciiTheme="majorHAnsi" w:hAnsiTheme="majorHAnsi" w:cstheme="majorHAnsi"/>
          <w:lang w:val="en-US" w:eastAsia="ru-RU"/>
        </w:rPr>
        <w:t xml:space="preserve"> in </w:t>
      </w:r>
      <w:r w:rsidR="00C84429" w:rsidRPr="0096201B">
        <w:rPr>
          <w:rFonts w:asciiTheme="majorHAnsi" w:hAnsiTheme="majorHAnsi" w:cstheme="majorHAnsi"/>
          <w:lang w:val="en-US" w:eastAsia="ru-RU"/>
        </w:rPr>
        <w:t>dimethylsulfoxide</w:t>
      </w:r>
      <w:r w:rsidR="005B2BEC" w:rsidRPr="0096201B">
        <w:rPr>
          <w:rFonts w:asciiTheme="majorHAnsi" w:hAnsiTheme="majorHAnsi" w:cstheme="majorHAnsi"/>
          <w:lang w:val="en-US" w:eastAsia="ru-RU"/>
        </w:rPr>
        <w:t>.</w:t>
      </w:r>
    </w:p>
    <w:p w14:paraId="25F5BCF6" w14:textId="77777777" w:rsidR="00C84429" w:rsidRPr="0096201B" w:rsidRDefault="00C84429" w:rsidP="00E07622">
      <w:pPr>
        <w:pStyle w:val="ListParagraph"/>
        <w:ind w:left="0"/>
        <w:jc w:val="both"/>
        <w:rPr>
          <w:rFonts w:asciiTheme="majorHAnsi" w:hAnsiTheme="majorHAnsi" w:cstheme="majorHAnsi"/>
          <w:lang w:val="en-US" w:eastAsia="ru-RU"/>
        </w:rPr>
      </w:pPr>
    </w:p>
    <w:p w14:paraId="39A42159" w14:textId="317D5450" w:rsidR="005B2BEC" w:rsidRPr="0096201B" w:rsidRDefault="005B2BEC" w:rsidP="00E07622">
      <w:pPr>
        <w:widowControl/>
        <w:rPr>
          <w:rFonts w:asciiTheme="majorHAnsi" w:eastAsia="Times New Roman" w:hAnsiTheme="majorHAnsi" w:cstheme="majorHAnsi"/>
          <w:lang w:eastAsia="ru-RU"/>
        </w:rPr>
      </w:pPr>
      <w:r w:rsidRPr="0096201B">
        <w:rPr>
          <w:rFonts w:asciiTheme="majorHAnsi" w:eastAsia="Times New Roman" w:hAnsiTheme="majorHAnsi" w:cstheme="majorHAnsi"/>
          <w:lang w:eastAsia="ru-RU"/>
        </w:rPr>
        <w:t xml:space="preserve">NOTE: This solution </w:t>
      </w:r>
      <w:r w:rsidR="00C84429" w:rsidRPr="0096201B">
        <w:rPr>
          <w:rFonts w:asciiTheme="majorHAnsi" w:eastAsia="Times New Roman" w:hAnsiTheme="majorHAnsi" w:cstheme="majorHAnsi"/>
          <w:lang w:eastAsia="ru-RU"/>
        </w:rPr>
        <w:t>can be</w:t>
      </w:r>
      <w:r w:rsidRPr="0096201B">
        <w:rPr>
          <w:rFonts w:asciiTheme="majorHAnsi" w:eastAsia="Times New Roman" w:hAnsiTheme="majorHAnsi" w:cstheme="majorHAnsi"/>
          <w:lang w:eastAsia="ru-RU"/>
        </w:rPr>
        <w:t xml:space="preserve"> stored for a month at -20</w:t>
      </w:r>
      <w:r w:rsidR="00C84429" w:rsidRPr="0096201B">
        <w:rPr>
          <w:rFonts w:asciiTheme="majorHAnsi" w:eastAsia="Times New Roman" w:hAnsiTheme="majorHAnsi" w:cstheme="majorHAnsi"/>
          <w:lang w:eastAsia="ru-RU"/>
        </w:rPr>
        <w:t xml:space="preserve"> °</w:t>
      </w:r>
      <w:r w:rsidRPr="0096201B">
        <w:rPr>
          <w:rFonts w:asciiTheme="majorHAnsi" w:eastAsia="Times New Roman" w:hAnsiTheme="majorHAnsi" w:cstheme="majorHAnsi"/>
          <w:lang w:eastAsia="ru-RU"/>
        </w:rPr>
        <w:t>C in the dark.</w:t>
      </w:r>
    </w:p>
    <w:p w14:paraId="33604F1A" w14:textId="77777777" w:rsidR="00C84429" w:rsidRPr="0096201B" w:rsidRDefault="00C84429" w:rsidP="00E07622">
      <w:pPr>
        <w:widowControl/>
        <w:rPr>
          <w:rFonts w:asciiTheme="majorHAnsi" w:eastAsia="Times New Roman" w:hAnsiTheme="majorHAnsi" w:cstheme="majorHAnsi"/>
          <w:lang w:eastAsia="ru-RU"/>
        </w:rPr>
      </w:pPr>
    </w:p>
    <w:p w14:paraId="68A01B56" w14:textId="30E28EEC" w:rsidR="005B2BEC" w:rsidRPr="0096201B" w:rsidRDefault="00755154" w:rsidP="00E07622">
      <w:pPr>
        <w:pStyle w:val="ListParagraph"/>
        <w:numPr>
          <w:ilvl w:val="2"/>
          <w:numId w:val="28"/>
        </w:numPr>
        <w:ind w:left="0" w:firstLine="0"/>
        <w:jc w:val="both"/>
        <w:textAlignment w:val="baseline"/>
        <w:rPr>
          <w:rFonts w:asciiTheme="majorHAnsi" w:hAnsiTheme="majorHAnsi" w:cstheme="majorHAnsi"/>
          <w:lang w:val="en-US" w:eastAsia="ru-RU"/>
        </w:rPr>
      </w:pPr>
      <w:r w:rsidRPr="0096201B">
        <w:rPr>
          <w:rFonts w:asciiTheme="majorHAnsi" w:hAnsiTheme="majorHAnsi" w:cstheme="majorHAnsi"/>
          <w:lang w:val="en-US" w:eastAsia="ru-RU"/>
        </w:rPr>
        <w:t>Prepare solutions of p</w:t>
      </w:r>
      <w:r w:rsidR="005B2BEC" w:rsidRPr="0096201B">
        <w:rPr>
          <w:rFonts w:asciiTheme="majorHAnsi" w:hAnsiTheme="majorHAnsi" w:cstheme="majorHAnsi"/>
          <w:lang w:val="en-US" w:eastAsia="ru-RU"/>
        </w:rPr>
        <w:t>urified ant</w:t>
      </w:r>
      <w:r w:rsidRPr="0096201B">
        <w:rPr>
          <w:rFonts w:asciiTheme="majorHAnsi" w:hAnsiTheme="majorHAnsi" w:cstheme="majorHAnsi"/>
          <w:lang w:val="en-US" w:eastAsia="ru-RU"/>
        </w:rPr>
        <w:t>i</w:t>
      </w:r>
      <w:r w:rsidR="005B2BEC" w:rsidRPr="0096201B">
        <w:rPr>
          <w:rFonts w:asciiTheme="majorHAnsi" w:hAnsiTheme="majorHAnsi" w:cstheme="majorHAnsi"/>
          <w:lang w:val="en-US" w:eastAsia="ru-RU"/>
        </w:rPr>
        <w:t>bodies or other proteins at 1</w:t>
      </w:r>
      <w:r w:rsidRPr="0096201B">
        <w:rPr>
          <w:rFonts w:asciiTheme="majorHAnsi" w:hAnsiTheme="majorHAnsi" w:cstheme="majorHAnsi"/>
          <w:lang w:val="en-US" w:eastAsia="ru-RU"/>
        </w:rPr>
        <w:t>–</w:t>
      </w:r>
      <w:r w:rsidR="005B2BEC" w:rsidRPr="0096201B">
        <w:rPr>
          <w:rFonts w:asciiTheme="majorHAnsi" w:hAnsiTheme="majorHAnsi" w:cstheme="majorHAnsi"/>
          <w:lang w:val="en-US" w:eastAsia="ru-RU"/>
        </w:rPr>
        <w:t>10 mg/mL.</w:t>
      </w:r>
    </w:p>
    <w:p w14:paraId="77B32F3B" w14:textId="77777777" w:rsidR="00755154" w:rsidRPr="0096201B" w:rsidRDefault="00755154" w:rsidP="00E07622">
      <w:pPr>
        <w:pStyle w:val="ListParagraph"/>
        <w:ind w:left="0"/>
        <w:jc w:val="both"/>
        <w:textAlignment w:val="baseline"/>
        <w:rPr>
          <w:rFonts w:asciiTheme="majorHAnsi" w:hAnsiTheme="majorHAnsi" w:cstheme="majorHAnsi"/>
          <w:lang w:val="en-US" w:eastAsia="ru-RU"/>
        </w:rPr>
      </w:pPr>
    </w:p>
    <w:p w14:paraId="6145A16F" w14:textId="4AA789F8" w:rsidR="005B2BEC" w:rsidRPr="0096201B" w:rsidRDefault="005B2BEC" w:rsidP="00E07622">
      <w:pPr>
        <w:widowControl/>
        <w:rPr>
          <w:rFonts w:asciiTheme="majorHAnsi" w:eastAsia="Times New Roman" w:hAnsiTheme="majorHAnsi" w:cstheme="majorHAnsi"/>
          <w:lang w:eastAsia="ru-RU"/>
        </w:rPr>
      </w:pPr>
      <w:r w:rsidRPr="0096201B">
        <w:rPr>
          <w:rFonts w:asciiTheme="majorHAnsi" w:eastAsia="Times New Roman" w:hAnsiTheme="majorHAnsi" w:cstheme="majorHAnsi"/>
          <w:lang w:eastAsia="ru-RU"/>
        </w:rPr>
        <w:t xml:space="preserve">NOTE: </w:t>
      </w:r>
      <w:r w:rsidR="008B1D8A" w:rsidRPr="0096201B">
        <w:rPr>
          <w:rFonts w:asciiTheme="majorHAnsi" w:eastAsia="Times New Roman" w:hAnsiTheme="majorHAnsi" w:cstheme="majorHAnsi"/>
          <w:lang w:eastAsia="ru-RU"/>
        </w:rPr>
        <w:t>Avoid buffers containing ammonium ions</w:t>
      </w:r>
      <w:r w:rsidR="00755154" w:rsidRPr="0096201B">
        <w:rPr>
          <w:rFonts w:asciiTheme="majorHAnsi" w:eastAsia="Times New Roman" w:hAnsiTheme="majorHAnsi" w:cstheme="majorHAnsi"/>
          <w:lang w:eastAsia="ru-RU"/>
        </w:rPr>
        <w:t xml:space="preserve"> or </w:t>
      </w:r>
      <w:r w:rsidR="008B1D8A" w:rsidRPr="0096201B">
        <w:rPr>
          <w:rFonts w:asciiTheme="majorHAnsi" w:eastAsia="Times New Roman" w:hAnsiTheme="majorHAnsi" w:cstheme="majorHAnsi"/>
          <w:lang w:eastAsia="ru-RU"/>
        </w:rPr>
        <w:t xml:space="preserve">primary amines. Replace the buffers containing Tris or </w:t>
      </w:r>
      <w:r w:rsidR="00755154" w:rsidRPr="0096201B">
        <w:rPr>
          <w:rFonts w:asciiTheme="majorHAnsi" w:eastAsia="Times New Roman" w:hAnsiTheme="majorHAnsi" w:cstheme="majorHAnsi"/>
          <w:lang w:eastAsia="ru-RU"/>
        </w:rPr>
        <w:t>g</w:t>
      </w:r>
      <w:r w:rsidR="008B1D8A" w:rsidRPr="0096201B">
        <w:rPr>
          <w:rFonts w:asciiTheme="majorHAnsi" w:eastAsia="Times New Roman" w:hAnsiTheme="majorHAnsi" w:cstheme="majorHAnsi"/>
          <w:lang w:eastAsia="ru-RU"/>
        </w:rPr>
        <w:t xml:space="preserve">lycerol with </w:t>
      </w:r>
      <w:r w:rsidR="00755154" w:rsidRPr="0096201B">
        <w:rPr>
          <w:rFonts w:asciiTheme="majorHAnsi" w:eastAsia="Times New Roman" w:hAnsiTheme="majorHAnsi" w:cstheme="majorHAnsi"/>
          <w:lang w:eastAsia="ru-RU"/>
        </w:rPr>
        <w:t>phosphate-buffered saline (</w:t>
      </w:r>
      <w:r w:rsidR="008B1D8A" w:rsidRPr="0096201B">
        <w:rPr>
          <w:rFonts w:asciiTheme="majorHAnsi" w:eastAsia="Times New Roman" w:hAnsiTheme="majorHAnsi" w:cstheme="majorHAnsi"/>
          <w:lang w:eastAsia="ru-RU"/>
        </w:rPr>
        <w:t>PBS</w:t>
      </w:r>
      <w:r w:rsidR="00755154" w:rsidRPr="0096201B">
        <w:rPr>
          <w:rFonts w:asciiTheme="majorHAnsi" w:eastAsia="Times New Roman" w:hAnsiTheme="majorHAnsi" w:cstheme="majorHAnsi"/>
          <w:lang w:eastAsia="ru-RU"/>
        </w:rPr>
        <w:t>)</w:t>
      </w:r>
      <w:r w:rsidR="008B1D8A" w:rsidRPr="0096201B">
        <w:rPr>
          <w:rFonts w:asciiTheme="majorHAnsi" w:eastAsia="Times New Roman" w:hAnsiTheme="majorHAnsi" w:cstheme="majorHAnsi"/>
          <w:lang w:eastAsia="ru-RU"/>
        </w:rPr>
        <w:t xml:space="preserve"> by dial</w:t>
      </w:r>
      <w:r w:rsidR="00DB3A81" w:rsidRPr="0096201B">
        <w:rPr>
          <w:rFonts w:asciiTheme="majorHAnsi" w:eastAsia="Times New Roman" w:hAnsiTheme="majorHAnsi" w:cstheme="majorHAnsi"/>
          <w:lang w:eastAsia="ru-RU"/>
        </w:rPr>
        <w:t>y</w:t>
      </w:r>
      <w:r w:rsidR="008B1D8A" w:rsidRPr="0096201B">
        <w:rPr>
          <w:rFonts w:asciiTheme="majorHAnsi" w:eastAsia="Times New Roman" w:hAnsiTheme="majorHAnsi" w:cstheme="majorHAnsi"/>
          <w:lang w:eastAsia="ru-RU"/>
        </w:rPr>
        <w:t xml:space="preserve">sis. </w:t>
      </w:r>
      <w:r w:rsidR="00AC0D55" w:rsidRPr="0096201B">
        <w:rPr>
          <w:rFonts w:asciiTheme="majorHAnsi" w:eastAsia="Times New Roman" w:hAnsiTheme="majorHAnsi" w:cstheme="majorHAnsi"/>
          <w:lang w:eastAsia="ru-RU"/>
        </w:rPr>
        <w:t>Neither s</w:t>
      </w:r>
      <w:r w:rsidR="008B1D8A" w:rsidRPr="0096201B">
        <w:rPr>
          <w:rFonts w:asciiTheme="majorHAnsi" w:eastAsia="Times New Roman" w:hAnsiTheme="majorHAnsi" w:cstheme="majorHAnsi"/>
          <w:lang w:eastAsia="ru-RU"/>
        </w:rPr>
        <w:t xml:space="preserve">odium azide (≤3 mM) </w:t>
      </w:r>
      <w:r w:rsidR="00AC0D55" w:rsidRPr="0096201B">
        <w:rPr>
          <w:rFonts w:asciiTheme="majorHAnsi" w:eastAsia="Times New Roman" w:hAnsiTheme="majorHAnsi" w:cstheme="majorHAnsi"/>
          <w:lang w:eastAsia="ru-RU"/>
        </w:rPr>
        <w:t>n</w:t>
      </w:r>
      <w:r w:rsidR="008B1D8A" w:rsidRPr="0096201B">
        <w:rPr>
          <w:rFonts w:asciiTheme="majorHAnsi" w:eastAsia="Times New Roman" w:hAnsiTheme="majorHAnsi" w:cstheme="majorHAnsi"/>
          <w:lang w:eastAsia="ru-RU"/>
        </w:rPr>
        <w:t xml:space="preserve">or thimerosal (≤1 mM) </w:t>
      </w:r>
      <w:r w:rsidR="00AC0D55" w:rsidRPr="0096201B">
        <w:rPr>
          <w:rFonts w:asciiTheme="majorHAnsi" w:eastAsia="Times New Roman" w:hAnsiTheme="majorHAnsi" w:cstheme="majorHAnsi"/>
          <w:lang w:eastAsia="ru-RU"/>
        </w:rPr>
        <w:t>will</w:t>
      </w:r>
      <w:r w:rsidR="008B1D8A" w:rsidRPr="0096201B">
        <w:rPr>
          <w:rFonts w:asciiTheme="majorHAnsi" w:eastAsia="Times New Roman" w:hAnsiTheme="majorHAnsi" w:cstheme="majorHAnsi"/>
          <w:lang w:eastAsia="ru-RU"/>
        </w:rPr>
        <w:t xml:space="preserve"> significantly affect the conjugation reaction.</w:t>
      </w:r>
    </w:p>
    <w:p w14:paraId="384F902D" w14:textId="77777777" w:rsidR="00DB3A81" w:rsidRPr="0096201B" w:rsidRDefault="00DB3A81" w:rsidP="00E07622">
      <w:pPr>
        <w:widowControl/>
        <w:rPr>
          <w:rFonts w:asciiTheme="majorHAnsi" w:eastAsia="Times New Roman" w:hAnsiTheme="majorHAnsi" w:cstheme="majorHAnsi"/>
          <w:lang w:eastAsia="ru-RU"/>
        </w:rPr>
      </w:pPr>
    </w:p>
    <w:p w14:paraId="474F0E71" w14:textId="4383CA71" w:rsidR="005B2BEC" w:rsidRPr="0096201B" w:rsidRDefault="00752421" w:rsidP="00E07622">
      <w:pPr>
        <w:pStyle w:val="ListParagraph"/>
        <w:numPr>
          <w:ilvl w:val="2"/>
          <w:numId w:val="28"/>
        </w:numPr>
        <w:ind w:left="0" w:firstLine="0"/>
        <w:jc w:val="both"/>
        <w:textAlignment w:val="baseline"/>
        <w:rPr>
          <w:rFonts w:asciiTheme="majorHAnsi" w:hAnsiTheme="majorHAnsi" w:cstheme="majorHAnsi"/>
          <w:lang w:val="en-US" w:eastAsia="ru-RU"/>
        </w:rPr>
      </w:pPr>
      <w:r w:rsidRPr="0096201B">
        <w:rPr>
          <w:rFonts w:asciiTheme="majorHAnsi" w:hAnsiTheme="majorHAnsi" w:cstheme="majorHAnsi"/>
          <w:lang w:val="en-US" w:eastAsia="ru-RU"/>
        </w:rPr>
        <w:t>Incubate</w:t>
      </w:r>
      <w:r w:rsidR="007E1D05" w:rsidRPr="0096201B">
        <w:rPr>
          <w:rFonts w:asciiTheme="majorHAnsi" w:hAnsiTheme="majorHAnsi" w:cstheme="majorHAnsi"/>
          <w:lang w:val="en-US" w:eastAsia="ru-RU"/>
        </w:rPr>
        <w:t xml:space="preserve"> the</w:t>
      </w:r>
      <w:r w:rsidR="005E27DA" w:rsidRPr="00D357B6">
        <w:rPr>
          <w:rFonts w:asciiTheme="majorHAnsi" w:hAnsiTheme="majorHAnsi" w:cstheme="majorHAnsi"/>
          <w:lang w:val="en-US" w:eastAsia="ru-RU"/>
        </w:rPr>
        <w:t xml:space="preserve"> </w:t>
      </w:r>
      <w:r w:rsidR="00D10B3C" w:rsidRPr="0096201B">
        <w:rPr>
          <w:rFonts w:asciiTheme="majorHAnsi" w:hAnsiTheme="majorHAnsi" w:cstheme="majorHAnsi"/>
          <w:lang w:val="en-US" w:eastAsia="ru-RU"/>
        </w:rPr>
        <w:t>gel filtration medium</w:t>
      </w:r>
      <w:r w:rsidR="007E1D05" w:rsidRPr="0096201B">
        <w:rPr>
          <w:rFonts w:asciiTheme="majorHAnsi" w:hAnsiTheme="majorHAnsi" w:cstheme="majorHAnsi"/>
          <w:lang w:val="en-US" w:eastAsia="ru-RU"/>
        </w:rPr>
        <w:t xml:space="preserve"> (see the </w:t>
      </w:r>
      <w:r w:rsidR="007E1D05" w:rsidRPr="00D357B6">
        <w:rPr>
          <w:rFonts w:asciiTheme="majorHAnsi" w:hAnsiTheme="majorHAnsi" w:cstheme="majorHAnsi"/>
          <w:b/>
          <w:bCs/>
          <w:lang w:val="en-US" w:eastAsia="ru-RU"/>
        </w:rPr>
        <w:t>Table of Materials</w:t>
      </w:r>
      <w:r w:rsidR="007E1D05" w:rsidRPr="0096201B">
        <w:rPr>
          <w:rFonts w:asciiTheme="majorHAnsi" w:hAnsiTheme="majorHAnsi" w:cstheme="majorHAnsi"/>
          <w:lang w:val="en-US" w:eastAsia="ru-RU"/>
        </w:rPr>
        <w:t>)</w:t>
      </w:r>
      <w:r w:rsidR="009230FF" w:rsidRPr="0096201B">
        <w:rPr>
          <w:rFonts w:asciiTheme="majorHAnsi" w:hAnsiTheme="majorHAnsi" w:cstheme="majorHAnsi"/>
          <w:lang w:val="en-US" w:eastAsia="ru-RU"/>
        </w:rPr>
        <w:t xml:space="preserve"> for protein purification</w:t>
      </w:r>
      <w:r w:rsidR="005B2BEC" w:rsidRPr="0096201B">
        <w:rPr>
          <w:rFonts w:asciiTheme="majorHAnsi" w:hAnsiTheme="majorHAnsi" w:cstheme="majorHAnsi"/>
          <w:lang w:val="en-US" w:eastAsia="ru-RU"/>
        </w:rPr>
        <w:t xml:space="preserve"> in PBS overnigh</w:t>
      </w:r>
      <w:r w:rsidR="00EA42F1" w:rsidRPr="0096201B">
        <w:rPr>
          <w:rFonts w:asciiTheme="majorHAnsi" w:hAnsiTheme="majorHAnsi" w:cstheme="majorHAnsi"/>
          <w:lang w:val="en-US" w:eastAsia="ru-RU"/>
        </w:rPr>
        <w:t xml:space="preserve">t at room temperature or for 2 </w:t>
      </w:r>
      <w:r w:rsidR="005B2BEC" w:rsidRPr="0096201B">
        <w:rPr>
          <w:rFonts w:asciiTheme="majorHAnsi" w:hAnsiTheme="majorHAnsi" w:cstheme="majorHAnsi"/>
          <w:lang w:val="en-US" w:eastAsia="ru-RU"/>
        </w:rPr>
        <w:t>h at 60</w:t>
      </w:r>
      <w:r w:rsidRPr="0096201B">
        <w:rPr>
          <w:rFonts w:asciiTheme="majorHAnsi" w:hAnsiTheme="majorHAnsi" w:cstheme="majorHAnsi"/>
          <w:lang w:val="en-US" w:eastAsia="ru-RU"/>
        </w:rPr>
        <w:t xml:space="preserve"> °</w:t>
      </w:r>
      <w:r w:rsidR="005B2BEC" w:rsidRPr="0096201B">
        <w:rPr>
          <w:rFonts w:asciiTheme="majorHAnsi" w:hAnsiTheme="majorHAnsi" w:cstheme="majorHAnsi"/>
          <w:lang w:val="en-US" w:eastAsia="ru-RU"/>
        </w:rPr>
        <w:t>C.</w:t>
      </w:r>
      <w:r w:rsidR="006E7E48" w:rsidRPr="0096201B">
        <w:rPr>
          <w:rFonts w:asciiTheme="majorHAnsi" w:hAnsiTheme="majorHAnsi" w:cstheme="majorHAnsi"/>
          <w:lang w:val="en-US" w:eastAsia="ru-RU"/>
        </w:rPr>
        <w:t xml:space="preserve"> Apply</w:t>
      </w:r>
      <w:r w:rsidR="007607B2" w:rsidRPr="0096201B">
        <w:rPr>
          <w:rFonts w:asciiTheme="majorHAnsi" w:hAnsiTheme="majorHAnsi" w:cstheme="majorHAnsi"/>
          <w:lang w:val="en-US" w:eastAsia="ru-RU"/>
        </w:rPr>
        <w:t xml:space="preserve"> the</w:t>
      </w:r>
      <w:r w:rsidR="006E7E48" w:rsidRPr="0096201B">
        <w:rPr>
          <w:rFonts w:asciiTheme="majorHAnsi" w:hAnsiTheme="majorHAnsi" w:cstheme="majorHAnsi"/>
          <w:lang w:val="en-US" w:eastAsia="ru-RU"/>
        </w:rPr>
        <w:t xml:space="preserve"> </w:t>
      </w:r>
      <w:r w:rsidR="00D10B3C" w:rsidRPr="0096201B">
        <w:rPr>
          <w:rFonts w:asciiTheme="majorHAnsi" w:hAnsiTheme="majorHAnsi" w:cstheme="majorHAnsi"/>
          <w:lang w:val="en-US" w:eastAsia="ru-RU"/>
        </w:rPr>
        <w:t xml:space="preserve">gel filtration medium </w:t>
      </w:r>
      <w:r w:rsidR="006E7E48" w:rsidRPr="0096201B">
        <w:rPr>
          <w:rFonts w:asciiTheme="majorHAnsi" w:hAnsiTheme="majorHAnsi" w:cstheme="majorHAnsi"/>
          <w:lang w:val="en-US" w:eastAsia="ru-RU"/>
        </w:rPr>
        <w:t>onto s</w:t>
      </w:r>
      <w:r w:rsidR="005B2BEC" w:rsidRPr="0096201B">
        <w:rPr>
          <w:rFonts w:asciiTheme="majorHAnsi" w:hAnsiTheme="majorHAnsi" w:cstheme="majorHAnsi"/>
          <w:lang w:val="en-US" w:eastAsia="ru-RU"/>
        </w:rPr>
        <w:t>pin columns with 0.2 µm</w:t>
      </w:r>
      <w:r w:rsidR="00D20DCA" w:rsidRPr="0096201B">
        <w:rPr>
          <w:rFonts w:asciiTheme="majorHAnsi" w:hAnsiTheme="majorHAnsi" w:cstheme="majorHAnsi"/>
          <w:lang w:val="en-US" w:eastAsia="ru-RU"/>
        </w:rPr>
        <w:t xml:space="preserve"> membranes.</w:t>
      </w:r>
    </w:p>
    <w:p w14:paraId="19CEE7F6" w14:textId="77777777" w:rsidR="00E47229" w:rsidRPr="0096201B" w:rsidRDefault="00E47229" w:rsidP="00E07622">
      <w:pPr>
        <w:pStyle w:val="ListParagraph"/>
        <w:ind w:left="0"/>
        <w:jc w:val="both"/>
        <w:textAlignment w:val="baseline"/>
        <w:rPr>
          <w:rFonts w:asciiTheme="majorHAnsi" w:hAnsiTheme="majorHAnsi" w:cstheme="majorHAnsi"/>
          <w:lang w:val="en-US" w:eastAsia="ru-RU"/>
        </w:rPr>
      </w:pPr>
    </w:p>
    <w:p w14:paraId="6BA7E301" w14:textId="4DAEA7AB" w:rsidR="005B2BEC" w:rsidRPr="0096201B" w:rsidRDefault="00E47229" w:rsidP="00E07622">
      <w:pPr>
        <w:pStyle w:val="ListParagraph"/>
        <w:ind w:left="0"/>
        <w:jc w:val="both"/>
        <w:rPr>
          <w:rFonts w:asciiTheme="majorHAnsi" w:hAnsiTheme="majorHAnsi" w:cstheme="majorHAnsi"/>
          <w:lang w:val="en-US" w:eastAsia="ru-RU"/>
        </w:rPr>
      </w:pPr>
      <w:r w:rsidRPr="0096201B">
        <w:rPr>
          <w:rFonts w:asciiTheme="majorHAnsi" w:hAnsiTheme="majorHAnsi" w:cstheme="majorHAnsi"/>
          <w:lang w:val="en-US" w:eastAsia="ru-RU"/>
        </w:rPr>
        <w:t xml:space="preserve">1.2. </w:t>
      </w:r>
      <w:r w:rsidR="00646FB0" w:rsidRPr="0096201B">
        <w:rPr>
          <w:rFonts w:asciiTheme="majorHAnsi" w:hAnsiTheme="majorHAnsi" w:cstheme="majorHAnsi"/>
          <w:lang w:val="en-US" w:eastAsia="ru-RU"/>
        </w:rPr>
        <w:t>Calculat</w:t>
      </w:r>
      <w:r w:rsidRPr="0096201B">
        <w:rPr>
          <w:rFonts w:asciiTheme="majorHAnsi" w:hAnsiTheme="majorHAnsi" w:cstheme="majorHAnsi"/>
          <w:lang w:val="en-US" w:eastAsia="ru-RU"/>
        </w:rPr>
        <w:t xml:space="preserve">e the </w:t>
      </w:r>
      <w:r w:rsidR="005B2BEC" w:rsidRPr="0096201B">
        <w:rPr>
          <w:rFonts w:asciiTheme="majorHAnsi" w:hAnsiTheme="majorHAnsi" w:cstheme="majorHAnsi"/>
          <w:lang w:val="en-US" w:eastAsia="ru-RU"/>
        </w:rPr>
        <w:t xml:space="preserve">amount of reactive dye to be used for each reaction </w:t>
      </w:r>
      <w:r w:rsidRPr="0096201B">
        <w:rPr>
          <w:rFonts w:asciiTheme="majorHAnsi" w:hAnsiTheme="majorHAnsi" w:cstheme="majorHAnsi"/>
          <w:lang w:val="en-US" w:eastAsia="ru-RU"/>
        </w:rPr>
        <w:t xml:space="preserve">according to </w:t>
      </w:r>
      <w:r w:rsidR="005B2BEC" w:rsidRPr="0096201B">
        <w:rPr>
          <w:rFonts w:asciiTheme="majorHAnsi" w:hAnsiTheme="majorHAnsi" w:cstheme="majorHAnsi"/>
          <w:lang w:val="en-US" w:eastAsia="ru-RU"/>
        </w:rPr>
        <w:t>the concentration of protein to be labeled</w:t>
      </w:r>
      <w:r w:rsidRPr="0096201B">
        <w:rPr>
          <w:rFonts w:asciiTheme="majorHAnsi" w:hAnsiTheme="majorHAnsi" w:cstheme="majorHAnsi"/>
          <w:lang w:val="en-US" w:eastAsia="ru-RU"/>
        </w:rPr>
        <w:t xml:space="preserve"> by using Eq (</w:t>
      </w:r>
      <w:r w:rsidRPr="0096201B">
        <w:rPr>
          <w:rFonts w:asciiTheme="majorHAnsi" w:hAnsiTheme="majorHAnsi" w:cstheme="majorHAnsi"/>
          <w:b/>
          <w:bCs/>
          <w:lang w:val="en-US" w:eastAsia="ru-RU"/>
        </w:rPr>
        <w:t>1</w:t>
      </w:r>
      <w:r w:rsidRPr="0096201B">
        <w:rPr>
          <w:rFonts w:asciiTheme="majorHAnsi" w:hAnsiTheme="majorHAnsi" w:cstheme="majorHAnsi"/>
          <w:lang w:val="en-US" w:eastAsia="ru-RU"/>
        </w:rPr>
        <w:t>).</w:t>
      </w:r>
    </w:p>
    <w:p w14:paraId="5D4BF2F1" w14:textId="77777777" w:rsidR="00C16783" w:rsidRPr="0096201B" w:rsidRDefault="00C16783" w:rsidP="00E07622">
      <w:pPr>
        <w:widowControl/>
        <w:rPr>
          <w:rFonts w:asciiTheme="majorHAnsi" w:eastAsia="Times New Roman" w:hAnsiTheme="majorHAnsi" w:cstheme="majorHAnsi"/>
          <w:lang w:eastAsia="ru-RU"/>
        </w:rPr>
      </w:pPr>
    </w:p>
    <w:p w14:paraId="323979EA" w14:textId="49CFE0D8" w:rsidR="00C16783" w:rsidRPr="0096201B" w:rsidRDefault="00C16783" w:rsidP="00E07622">
      <w:pPr>
        <w:rPr>
          <w:rFonts w:asciiTheme="majorHAnsi" w:hAnsiTheme="majorHAnsi" w:cstheme="majorHAnsi"/>
          <w:b/>
        </w:rPr>
      </w:pPr>
      <m:oMathPara>
        <m:oMath>
          <m:r>
            <w:rPr>
              <w:rFonts w:ascii="Cambria Math" w:hAnsi="Cambria Math" w:cstheme="majorHAnsi"/>
            </w:rPr>
            <m:t>µL dye stock solution=</m:t>
          </m:r>
          <m:f>
            <m:fPr>
              <m:ctrlPr>
                <w:rPr>
                  <w:rFonts w:ascii="Cambria Math" w:hAnsi="Cambria Math" w:cstheme="majorHAnsi"/>
                  <w:i/>
                </w:rPr>
              </m:ctrlPr>
            </m:fPr>
            <m:num>
              <m:r>
                <w:rPr>
                  <w:rFonts w:ascii="Cambria Math" w:hAnsi="Cambria Math" w:cstheme="majorHAnsi"/>
                  <w:u w:val="single"/>
                </w:rPr>
                <m:t>Concentration protein mg / ml  × V protein ml</m:t>
              </m:r>
            </m:num>
            <m:den>
              <m:r>
                <w:rPr>
                  <w:rFonts w:ascii="Cambria Math" w:hAnsi="Cambria Math" w:cstheme="majorHAnsi"/>
                </w:rPr>
                <m:t>MW protein g/mol</m:t>
              </m:r>
            </m:den>
          </m:f>
          <m:r>
            <w:rPr>
              <w:rFonts w:ascii="Cambria Math" w:hAnsi="Cambria Math" w:cstheme="majorHAnsi"/>
            </w:rPr>
            <m:t>×MW dye</m:t>
          </m:r>
          <m:f>
            <m:fPr>
              <m:ctrlPr>
                <w:rPr>
                  <w:rFonts w:ascii="Cambria Math" w:hAnsi="Cambria Math" w:cstheme="majorHAnsi"/>
                  <w:i/>
                </w:rPr>
              </m:ctrlPr>
            </m:fPr>
            <m:num>
              <m:r>
                <w:rPr>
                  <w:rFonts w:ascii="Cambria Math" w:hAnsi="Cambria Math" w:cstheme="majorHAnsi"/>
                </w:rPr>
                <m:t>g</m:t>
              </m:r>
            </m:num>
            <m:den>
              <m:r>
                <w:rPr>
                  <w:rFonts w:ascii="Cambria Math" w:hAnsi="Cambria Math" w:cstheme="majorHAnsi"/>
                </w:rPr>
                <m:t>mol</m:t>
              </m:r>
            </m:den>
          </m:f>
          <m:r>
            <w:rPr>
              <w:rFonts w:ascii="Cambria Math" w:hAnsi="Cambria Math" w:cstheme="majorHAnsi"/>
            </w:rPr>
            <m:t xml:space="preserve">×100×MR </m:t>
          </m:r>
          <m:r>
            <m:rPr>
              <m:sty m:val="bi"/>
            </m:rPr>
            <w:rPr>
              <w:rFonts w:ascii="Cambria Math" w:hAnsi="Cambria Math" w:cstheme="majorHAnsi"/>
            </w:rPr>
            <m:t xml:space="preserve">     (1)</m:t>
          </m:r>
        </m:oMath>
      </m:oMathPara>
    </w:p>
    <w:p w14:paraId="42D58915" w14:textId="77777777" w:rsidR="005B2BEC" w:rsidRPr="0096201B" w:rsidRDefault="005B2BEC" w:rsidP="00E07622">
      <w:pPr>
        <w:widowControl/>
        <w:rPr>
          <w:rFonts w:asciiTheme="majorHAnsi" w:eastAsia="Times New Roman" w:hAnsiTheme="majorHAnsi" w:cstheme="majorHAnsi"/>
          <w:lang w:eastAsia="ru-RU"/>
        </w:rPr>
      </w:pPr>
    </w:p>
    <w:p w14:paraId="505F3960" w14:textId="522D3CE9" w:rsidR="001F4436" w:rsidRPr="0096201B" w:rsidRDefault="002E50B3" w:rsidP="00E07622">
      <w:pPr>
        <w:widowControl/>
        <w:rPr>
          <w:rFonts w:asciiTheme="majorHAnsi" w:eastAsia="Times New Roman" w:hAnsiTheme="majorHAnsi" w:cstheme="majorHAnsi"/>
          <w:lang w:eastAsia="ru-RU"/>
        </w:rPr>
      </w:pPr>
      <w:r w:rsidRPr="0096201B">
        <w:rPr>
          <w:rFonts w:asciiTheme="majorHAnsi" w:eastAsia="Times New Roman" w:hAnsiTheme="majorHAnsi" w:cstheme="majorHAnsi"/>
          <w:lang w:eastAsia="ru-RU"/>
        </w:rPr>
        <w:t>W</w:t>
      </w:r>
      <w:r w:rsidR="005B2BEC" w:rsidRPr="0096201B">
        <w:rPr>
          <w:rFonts w:asciiTheme="majorHAnsi" w:eastAsia="Times New Roman" w:hAnsiTheme="majorHAnsi" w:cstheme="majorHAnsi"/>
          <w:lang w:eastAsia="ru-RU"/>
        </w:rPr>
        <w:t xml:space="preserve">here </w:t>
      </w:r>
      <w:r w:rsidR="005B2BEC" w:rsidRPr="0096201B">
        <w:rPr>
          <w:rFonts w:asciiTheme="majorHAnsi" w:eastAsia="Times New Roman" w:hAnsiTheme="majorHAnsi" w:cstheme="majorHAnsi"/>
          <w:i/>
          <w:iCs/>
          <w:lang w:eastAsia="ru-RU"/>
        </w:rPr>
        <w:t>100</w:t>
      </w:r>
      <w:r w:rsidR="005B2BEC" w:rsidRPr="0096201B">
        <w:rPr>
          <w:rFonts w:asciiTheme="majorHAnsi" w:eastAsia="Times New Roman" w:hAnsiTheme="majorHAnsi" w:cstheme="majorHAnsi"/>
          <w:lang w:eastAsia="ru-RU"/>
        </w:rPr>
        <w:t xml:space="preserve"> is a unit conversion factor; </w:t>
      </w:r>
      <w:r w:rsidR="005B2BEC" w:rsidRPr="0096201B">
        <w:rPr>
          <w:rFonts w:asciiTheme="majorHAnsi" w:eastAsia="Times New Roman" w:hAnsiTheme="majorHAnsi" w:cstheme="majorHAnsi"/>
          <w:i/>
          <w:iCs/>
          <w:lang w:eastAsia="ru-RU"/>
        </w:rPr>
        <w:t>MR</w:t>
      </w:r>
      <w:r w:rsidR="005B2BEC" w:rsidRPr="0096201B">
        <w:rPr>
          <w:rFonts w:asciiTheme="majorHAnsi" w:eastAsia="Times New Roman" w:hAnsiTheme="majorHAnsi" w:cstheme="majorHAnsi"/>
          <w:lang w:eastAsia="ru-RU"/>
        </w:rPr>
        <w:t xml:space="preserve"> is the molar ratio of dye to protein in the reaction mixture. </w:t>
      </w:r>
    </w:p>
    <w:p w14:paraId="2CDEBBA0" w14:textId="77777777" w:rsidR="001F4436" w:rsidRPr="0096201B" w:rsidRDefault="001F4436" w:rsidP="00E07622">
      <w:pPr>
        <w:widowControl/>
        <w:rPr>
          <w:rFonts w:asciiTheme="majorHAnsi" w:eastAsia="Times New Roman" w:hAnsiTheme="majorHAnsi" w:cstheme="majorHAnsi"/>
          <w:lang w:eastAsia="ru-RU"/>
        </w:rPr>
      </w:pPr>
    </w:p>
    <w:p w14:paraId="14F8D3E8" w14:textId="073F57FC" w:rsidR="005B2BEC" w:rsidRPr="0096201B" w:rsidRDefault="001F4436" w:rsidP="00E07622">
      <w:pPr>
        <w:widowControl/>
        <w:rPr>
          <w:rFonts w:asciiTheme="majorHAnsi" w:eastAsia="Times New Roman" w:hAnsiTheme="majorHAnsi" w:cstheme="majorHAnsi"/>
          <w:lang w:eastAsia="ru-RU"/>
        </w:rPr>
      </w:pPr>
      <w:r w:rsidRPr="0096201B">
        <w:rPr>
          <w:rFonts w:asciiTheme="majorHAnsi" w:eastAsia="Times New Roman" w:hAnsiTheme="majorHAnsi" w:cstheme="majorHAnsi"/>
          <w:lang w:eastAsia="ru-RU"/>
        </w:rPr>
        <w:t xml:space="preserve">NOTE: </w:t>
      </w:r>
      <w:r w:rsidR="008E7C1A">
        <w:rPr>
          <w:rFonts w:asciiTheme="majorHAnsi" w:eastAsia="Times New Roman" w:hAnsiTheme="majorHAnsi" w:cstheme="majorHAnsi"/>
          <w:lang w:eastAsia="ru-RU"/>
        </w:rPr>
        <w:t>T</w:t>
      </w:r>
      <w:r w:rsidR="005B2BEC" w:rsidRPr="0096201B">
        <w:rPr>
          <w:rFonts w:asciiTheme="majorHAnsi" w:eastAsia="Times New Roman" w:hAnsiTheme="majorHAnsi" w:cstheme="majorHAnsi"/>
          <w:lang w:eastAsia="ru-RU"/>
        </w:rPr>
        <w:t>he following MRs</w:t>
      </w:r>
      <w:r w:rsidRPr="0096201B">
        <w:rPr>
          <w:rFonts w:asciiTheme="majorHAnsi" w:eastAsia="Times New Roman" w:hAnsiTheme="majorHAnsi" w:cstheme="majorHAnsi"/>
          <w:lang w:eastAsia="ru-RU"/>
        </w:rPr>
        <w:t xml:space="preserve"> are recommended</w:t>
      </w:r>
      <w:r w:rsidR="008E7C1A">
        <w:rPr>
          <w:rFonts w:asciiTheme="majorHAnsi" w:eastAsia="Times New Roman" w:hAnsiTheme="majorHAnsi" w:cstheme="majorHAnsi"/>
          <w:lang w:eastAsia="ru-RU"/>
        </w:rPr>
        <w:t xml:space="preserve"> f</w:t>
      </w:r>
      <w:r w:rsidR="008E7C1A" w:rsidRPr="0096201B">
        <w:rPr>
          <w:rFonts w:asciiTheme="majorHAnsi" w:eastAsia="Times New Roman" w:hAnsiTheme="majorHAnsi" w:cstheme="majorHAnsi"/>
          <w:lang w:eastAsia="ru-RU"/>
        </w:rPr>
        <w:t>or IgG labeling reactions</w:t>
      </w:r>
      <w:r w:rsidR="005B2BEC" w:rsidRPr="0096201B">
        <w:rPr>
          <w:rFonts w:asciiTheme="majorHAnsi" w:eastAsia="Times New Roman" w:hAnsiTheme="majorHAnsi" w:cstheme="majorHAnsi"/>
          <w:lang w:eastAsia="ru-RU"/>
        </w:rPr>
        <w:t>: MR = 40 if the antibody is at 1–3 mg/mL or MR</w:t>
      </w:r>
      <w:r w:rsidRPr="0096201B">
        <w:rPr>
          <w:rFonts w:asciiTheme="majorHAnsi" w:eastAsia="Times New Roman" w:hAnsiTheme="majorHAnsi" w:cstheme="majorHAnsi"/>
          <w:lang w:eastAsia="ru-RU"/>
        </w:rPr>
        <w:t xml:space="preserve"> </w:t>
      </w:r>
      <w:r w:rsidR="005B2BEC" w:rsidRPr="0096201B">
        <w:rPr>
          <w:rFonts w:asciiTheme="majorHAnsi" w:eastAsia="Times New Roman" w:hAnsiTheme="majorHAnsi" w:cstheme="majorHAnsi"/>
          <w:lang w:eastAsia="ru-RU"/>
        </w:rPr>
        <w:t>=</w:t>
      </w:r>
      <w:r w:rsidRPr="0096201B">
        <w:rPr>
          <w:rFonts w:asciiTheme="majorHAnsi" w:eastAsia="Times New Roman" w:hAnsiTheme="majorHAnsi" w:cstheme="majorHAnsi"/>
          <w:lang w:eastAsia="ru-RU"/>
        </w:rPr>
        <w:t xml:space="preserve"> </w:t>
      </w:r>
      <w:r w:rsidR="005B2BEC" w:rsidRPr="0096201B">
        <w:rPr>
          <w:rFonts w:asciiTheme="majorHAnsi" w:eastAsia="Times New Roman" w:hAnsiTheme="majorHAnsi" w:cstheme="majorHAnsi"/>
          <w:lang w:eastAsia="ru-RU"/>
        </w:rPr>
        <w:t xml:space="preserve">30 if the antibody is at 4–10 mg/mL. </w:t>
      </w:r>
      <w:r w:rsidR="005B2BEC" w:rsidRPr="0096201B">
        <w:rPr>
          <w:rFonts w:asciiTheme="majorHAnsi" w:eastAsia="Times New Roman" w:hAnsiTheme="majorHAnsi" w:cstheme="majorHAnsi"/>
          <w:lang w:val="ru-RU" w:eastAsia="ru-RU"/>
        </w:rPr>
        <w:t>For coagulation factors</w:t>
      </w:r>
      <w:r w:rsidR="00F13A46" w:rsidRPr="0096201B">
        <w:rPr>
          <w:rFonts w:asciiTheme="majorHAnsi" w:eastAsia="Times New Roman" w:hAnsiTheme="majorHAnsi" w:cstheme="majorHAnsi"/>
          <w:lang w:eastAsia="ru-RU"/>
        </w:rPr>
        <w:t>,</w:t>
      </w:r>
      <w:r w:rsidR="005B2BEC" w:rsidRPr="0096201B">
        <w:rPr>
          <w:rFonts w:asciiTheme="majorHAnsi" w:eastAsia="Times New Roman" w:hAnsiTheme="majorHAnsi" w:cstheme="majorHAnsi"/>
          <w:lang w:val="ru-RU" w:eastAsia="ru-RU"/>
        </w:rPr>
        <w:t xml:space="preserve"> MR</w:t>
      </w:r>
      <w:r w:rsidR="00F13A46" w:rsidRPr="0096201B">
        <w:rPr>
          <w:rFonts w:asciiTheme="majorHAnsi" w:eastAsia="Times New Roman" w:hAnsiTheme="majorHAnsi" w:cstheme="majorHAnsi"/>
          <w:lang w:eastAsia="ru-RU"/>
        </w:rPr>
        <w:t xml:space="preserve"> </w:t>
      </w:r>
      <w:r w:rsidR="005B2BEC" w:rsidRPr="0096201B">
        <w:rPr>
          <w:rFonts w:asciiTheme="majorHAnsi" w:eastAsia="Times New Roman" w:hAnsiTheme="majorHAnsi" w:cstheme="majorHAnsi"/>
          <w:lang w:val="ru-RU" w:eastAsia="ru-RU"/>
        </w:rPr>
        <w:t>=</w:t>
      </w:r>
      <w:r w:rsidR="00F13A46" w:rsidRPr="0096201B">
        <w:rPr>
          <w:rFonts w:asciiTheme="majorHAnsi" w:eastAsia="Times New Roman" w:hAnsiTheme="majorHAnsi" w:cstheme="majorHAnsi"/>
          <w:lang w:eastAsia="ru-RU"/>
        </w:rPr>
        <w:t xml:space="preserve"> </w:t>
      </w:r>
      <w:r w:rsidR="005B2BEC" w:rsidRPr="0096201B">
        <w:rPr>
          <w:rFonts w:asciiTheme="majorHAnsi" w:eastAsia="Times New Roman" w:hAnsiTheme="majorHAnsi" w:cstheme="majorHAnsi"/>
          <w:lang w:val="ru-RU" w:eastAsia="ru-RU"/>
        </w:rPr>
        <w:t>5</w:t>
      </w:r>
      <w:r w:rsidR="00DC41E8" w:rsidRPr="0096201B">
        <w:rPr>
          <w:rFonts w:asciiTheme="majorHAnsi" w:eastAsia="Times New Roman" w:hAnsiTheme="majorHAnsi" w:cstheme="majorHAnsi"/>
          <w:lang w:eastAsia="ru-RU"/>
        </w:rPr>
        <w:t xml:space="preserve"> is</w:t>
      </w:r>
      <w:r w:rsidR="00DC41E8" w:rsidRPr="0096201B">
        <w:rPr>
          <w:rFonts w:asciiTheme="majorHAnsi" w:eastAsia="Times New Roman" w:hAnsiTheme="majorHAnsi" w:cstheme="majorHAnsi"/>
          <w:lang w:val="ru-RU" w:eastAsia="ru-RU"/>
        </w:rPr>
        <w:t xml:space="preserve"> usually use</w:t>
      </w:r>
      <w:r w:rsidR="00DC41E8" w:rsidRPr="0096201B">
        <w:rPr>
          <w:rFonts w:asciiTheme="majorHAnsi" w:eastAsia="Times New Roman" w:hAnsiTheme="majorHAnsi" w:cstheme="majorHAnsi"/>
          <w:lang w:eastAsia="ru-RU"/>
        </w:rPr>
        <w:t>d.</w:t>
      </w:r>
    </w:p>
    <w:p w14:paraId="28E626A0" w14:textId="77F7BDAA" w:rsidR="005B2BEC" w:rsidRPr="0096201B" w:rsidRDefault="005B2BEC" w:rsidP="00E07622">
      <w:pPr>
        <w:widowControl/>
        <w:rPr>
          <w:rFonts w:asciiTheme="majorHAnsi" w:eastAsia="Times New Roman" w:hAnsiTheme="majorHAnsi" w:cstheme="majorHAnsi"/>
          <w:lang w:val="ru-RU" w:eastAsia="ru-RU"/>
        </w:rPr>
      </w:pPr>
    </w:p>
    <w:p w14:paraId="20649C92" w14:textId="6408E046" w:rsidR="005B2BEC" w:rsidRPr="0096201B" w:rsidRDefault="00655B17" w:rsidP="00E07622">
      <w:pPr>
        <w:pStyle w:val="ListParagraph"/>
        <w:ind w:left="0"/>
        <w:jc w:val="both"/>
        <w:textAlignment w:val="baseline"/>
        <w:rPr>
          <w:rFonts w:asciiTheme="majorHAnsi" w:hAnsiTheme="majorHAnsi" w:cstheme="majorHAnsi"/>
          <w:lang w:eastAsia="ru-RU"/>
        </w:rPr>
      </w:pPr>
      <w:r w:rsidRPr="0096201B">
        <w:rPr>
          <w:rFonts w:asciiTheme="majorHAnsi" w:hAnsiTheme="majorHAnsi" w:cstheme="majorHAnsi"/>
          <w:lang w:val="en-US" w:eastAsia="ru-RU"/>
        </w:rPr>
        <w:t>1.3.</w:t>
      </w:r>
      <w:r w:rsidR="005B2BEC" w:rsidRPr="0096201B">
        <w:rPr>
          <w:rFonts w:asciiTheme="majorHAnsi" w:hAnsiTheme="majorHAnsi" w:cstheme="majorHAnsi"/>
          <w:lang w:eastAsia="ru-RU"/>
        </w:rPr>
        <w:t>Conjugation reaction</w:t>
      </w:r>
    </w:p>
    <w:p w14:paraId="7E6A44EA" w14:textId="77777777" w:rsidR="00F13A46" w:rsidRPr="0096201B" w:rsidRDefault="00F13A46" w:rsidP="00E07622">
      <w:pPr>
        <w:pStyle w:val="ListParagraph"/>
        <w:ind w:left="0"/>
        <w:jc w:val="both"/>
        <w:textAlignment w:val="baseline"/>
        <w:rPr>
          <w:rFonts w:asciiTheme="majorHAnsi" w:hAnsiTheme="majorHAnsi" w:cstheme="majorHAnsi"/>
          <w:lang w:eastAsia="ru-RU"/>
        </w:rPr>
      </w:pPr>
    </w:p>
    <w:p w14:paraId="6227A8E0" w14:textId="23F8AB0A" w:rsidR="004E76BC" w:rsidRPr="0096201B" w:rsidRDefault="004E76BC" w:rsidP="00E07622">
      <w:pPr>
        <w:pStyle w:val="ListParagraph"/>
        <w:numPr>
          <w:ilvl w:val="2"/>
          <w:numId w:val="29"/>
        </w:numPr>
        <w:ind w:left="0" w:firstLine="0"/>
        <w:jc w:val="both"/>
        <w:textAlignment w:val="baseline"/>
        <w:rPr>
          <w:rFonts w:asciiTheme="majorHAnsi" w:hAnsiTheme="majorHAnsi" w:cstheme="majorHAnsi"/>
          <w:lang w:val="en-US" w:eastAsia="ru-RU"/>
        </w:rPr>
      </w:pPr>
      <w:r w:rsidRPr="0096201B">
        <w:rPr>
          <w:rFonts w:asciiTheme="majorHAnsi" w:hAnsiTheme="majorHAnsi" w:cstheme="majorHAnsi"/>
          <w:lang w:val="en-US" w:eastAsia="ru-RU"/>
        </w:rPr>
        <w:t xml:space="preserve">In a reaction tube, mix the protein solution with a </w:t>
      </w:r>
      <w:r w:rsidR="00AE3BCD" w:rsidRPr="0096201B">
        <w:rPr>
          <w:rFonts w:asciiTheme="majorHAnsi" w:hAnsiTheme="majorHAnsi" w:cstheme="majorHAnsi"/>
          <w:lang w:val="en-US" w:eastAsia="ru-RU"/>
        </w:rPr>
        <w:t>10x</w:t>
      </w:r>
      <w:r w:rsidRPr="0096201B">
        <w:rPr>
          <w:rFonts w:asciiTheme="majorHAnsi" w:hAnsiTheme="majorHAnsi" w:cstheme="majorHAnsi"/>
          <w:lang w:val="en-US" w:eastAsia="ru-RU"/>
        </w:rPr>
        <w:t xml:space="preserve"> lower volume of 1 M bicarbonate solution.</w:t>
      </w:r>
    </w:p>
    <w:p w14:paraId="4656ABB3" w14:textId="77777777" w:rsidR="007D5BDB" w:rsidRPr="0096201B" w:rsidRDefault="007D5BDB" w:rsidP="00E07622">
      <w:pPr>
        <w:widowControl/>
        <w:textAlignment w:val="baseline"/>
        <w:rPr>
          <w:rFonts w:asciiTheme="majorHAnsi" w:eastAsia="Times New Roman" w:hAnsiTheme="majorHAnsi" w:cstheme="majorHAnsi"/>
          <w:lang w:eastAsia="ru-RU"/>
        </w:rPr>
      </w:pPr>
    </w:p>
    <w:p w14:paraId="123AD657" w14:textId="15C6642B" w:rsidR="004E76BC" w:rsidRPr="0096201B" w:rsidRDefault="004E76BC" w:rsidP="00E07622">
      <w:pPr>
        <w:pStyle w:val="ListParagraph"/>
        <w:numPr>
          <w:ilvl w:val="2"/>
          <w:numId w:val="29"/>
        </w:numPr>
        <w:ind w:left="0" w:firstLine="0"/>
        <w:jc w:val="both"/>
        <w:textAlignment w:val="baseline"/>
        <w:rPr>
          <w:rFonts w:asciiTheme="majorHAnsi" w:hAnsiTheme="majorHAnsi" w:cstheme="majorHAnsi"/>
          <w:lang w:val="en-US" w:eastAsia="ru-RU"/>
        </w:rPr>
      </w:pPr>
      <w:r w:rsidRPr="0096201B">
        <w:rPr>
          <w:rFonts w:asciiTheme="majorHAnsi" w:hAnsiTheme="majorHAnsi" w:cstheme="majorHAnsi"/>
          <w:lang w:val="en-US" w:eastAsia="ru-RU"/>
        </w:rPr>
        <w:t xml:space="preserve">Add the required amount of fluorescent dye (see </w:t>
      </w:r>
      <w:r w:rsidR="007D5BDB" w:rsidRPr="0096201B">
        <w:rPr>
          <w:rFonts w:asciiTheme="majorHAnsi" w:hAnsiTheme="majorHAnsi" w:cstheme="majorHAnsi"/>
          <w:lang w:val="en-US" w:eastAsia="ru-RU"/>
        </w:rPr>
        <w:t>step 1.2</w:t>
      </w:r>
      <w:r w:rsidRPr="0096201B">
        <w:rPr>
          <w:rFonts w:asciiTheme="majorHAnsi" w:hAnsiTheme="majorHAnsi" w:cstheme="majorHAnsi"/>
          <w:lang w:val="en-US" w:eastAsia="ru-RU"/>
        </w:rPr>
        <w:t>) with continuous stirring.</w:t>
      </w:r>
    </w:p>
    <w:p w14:paraId="1B583108" w14:textId="77777777" w:rsidR="007D5BDB" w:rsidRPr="0096201B" w:rsidRDefault="007D5BDB" w:rsidP="00E07622">
      <w:pPr>
        <w:textAlignment w:val="baseline"/>
        <w:rPr>
          <w:rFonts w:asciiTheme="majorHAnsi" w:hAnsiTheme="majorHAnsi" w:cstheme="majorHAnsi"/>
          <w:lang w:eastAsia="ru-RU"/>
        </w:rPr>
      </w:pPr>
    </w:p>
    <w:p w14:paraId="6889F824" w14:textId="52CA2D1F" w:rsidR="004E76BC" w:rsidRPr="0096201B" w:rsidRDefault="004E76BC" w:rsidP="00E07622">
      <w:pPr>
        <w:pStyle w:val="ListParagraph"/>
        <w:numPr>
          <w:ilvl w:val="2"/>
          <w:numId w:val="29"/>
        </w:numPr>
        <w:ind w:left="0" w:firstLine="0"/>
        <w:jc w:val="both"/>
        <w:textAlignment w:val="baseline"/>
        <w:rPr>
          <w:rFonts w:asciiTheme="majorHAnsi" w:hAnsiTheme="majorHAnsi" w:cstheme="majorHAnsi"/>
          <w:lang w:val="en-US" w:eastAsia="ru-RU"/>
        </w:rPr>
      </w:pPr>
      <w:r w:rsidRPr="0096201B">
        <w:rPr>
          <w:rFonts w:asciiTheme="majorHAnsi" w:hAnsiTheme="majorHAnsi" w:cstheme="majorHAnsi"/>
          <w:lang w:val="en-US" w:eastAsia="ru-RU"/>
        </w:rPr>
        <w:t>Incubate the reaction mix</w:t>
      </w:r>
      <w:r w:rsidR="007D5BDB" w:rsidRPr="0096201B">
        <w:rPr>
          <w:rFonts w:asciiTheme="majorHAnsi" w:hAnsiTheme="majorHAnsi" w:cstheme="majorHAnsi"/>
          <w:lang w:val="en-US" w:eastAsia="ru-RU"/>
        </w:rPr>
        <w:t>ture</w:t>
      </w:r>
      <w:r w:rsidRPr="0096201B">
        <w:rPr>
          <w:rFonts w:asciiTheme="majorHAnsi" w:hAnsiTheme="majorHAnsi" w:cstheme="majorHAnsi"/>
          <w:lang w:val="en-US" w:eastAsia="ru-RU"/>
        </w:rPr>
        <w:t xml:space="preserve"> at room temperature for approximately 1 h</w:t>
      </w:r>
      <w:r w:rsidR="007D5BDB" w:rsidRPr="0096201B">
        <w:rPr>
          <w:rFonts w:asciiTheme="majorHAnsi" w:hAnsiTheme="majorHAnsi" w:cstheme="majorHAnsi"/>
          <w:lang w:val="en-US" w:eastAsia="ru-RU"/>
        </w:rPr>
        <w:t>,</w:t>
      </w:r>
      <w:r w:rsidRPr="0096201B">
        <w:rPr>
          <w:rFonts w:asciiTheme="majorHAnsi" w:hAnsiTheme="majorHAnsi" w:cstheme="majorHAnsi"/>
          <w:lang w:val="en-US" w:eastAsia="ru-RU"/>
        </w:rPr>
        <w:t xml:space="preserve"> protected from light and </w:t>
      </w:r>
      <w:r w:rsidR="007D5BDB" w:rsidRPr="0096201B">
        <w:rPr>
          <w:rFonts w:asciiTheme="majorHAnsi" w:hAnsiTheme="majorHAnsi" w:cstheme="majorHAnsi"/>
          <w:lang w:val="en-US" w:eastAsia="ru-RU"/>
        </w:rPr>
        <w:t xml:space="preserve">with </w:t>
      </w:r>
      <w:r w:rsidRPr="0096201B">
        <w:rPr>
          <w:rFonts w:asciiTheme="majorHAnsi" w:hAnsiTheme="majorHAnsi" w:cstheme="majorHAnsi"/>
          <w:lang w:val="en-US" w:eastAsia="ru-RU"/>
        </w:rPr>
        <w:t>continuous stirring</w:t>
      </w:r>
      <w:r w:rsidR="007D5BDB" w:rsidRPr="0096201B">
        <w:rPr>
          <w:rFonts w:asciiTheme="majorHAnsi" w:hAnsiTheme="majorHAnsi" w:cstheme="majorHAnsi"/>
          <w:lang w:val="en-US" w:eastAsia="ru-RU"/>
        </w:rPr>
        <w:t>.</w:t>
      </w:r>
    </w:p>
    <w:p w14:paraId="3131E7D6" w14:textId="77777777" w:rsidR="007D5BDB" w:rsidRPr="0096201B" w:rsidRDefault="007D5BDB" w:rsidP="00E07622">
      <w:pPr>
        <w:textAlignment w:val="baseline"/>
        <w:rPr>
          <w:rFonts w:asciiTheme="majorHAnsi" w:hAnsiTheme="majorHAnsi" w:cstheme="majorHAnsi"/>
          <w:lang w:eastAsia="ru-RU"/>
        </w:rPr>
      </w:pPr>
    </w:p>
    <w:p w14:paraId="14CA57C9" w14:textId="78576081" w:rsidR="005B2BEC" w:rsidRPr="0096201B" w:rsidRDefault="005B2BEC" w:rsidP="00E07622">
      <w:pPr>
        <w:pStyle w:val="ListParagraph"/>
        <w:numPr>
          <w:ilvl w:val="2"/>
          <w:numId w:val="29"/>
        </w:numPr>
        <w:ind w:left="0" w:firstLine="0"/>
        <w:jc w:val="both"/>
        <w:textAlignment w:val="baseline"/>
        <w:rPr>
          <w:rFonts w:asciiTheme="majorHAnsi" w:hAnsiTheme="majorHAnsi" w:cstheme="majorHAnsi"/>
          <w:lang w:val="en-US" w:eastAsia="ru-RU"/>
        </w:rPr>
      </w:pPr>
      <w:r w:rsidRPr="0096201B">
        <w:rPr>
          <w:rFonts w:asciiTheme="majorHAnsi" w:hAnsiTheme="majorHAnsi" w:cstheme="majorHAnsi"/>
          <w:lang w:val="en-US" w:eastAsia="ru-RU"/>
        </w:rPr>
        <w:t xml:space="preserve">For each 200 µL </w:t>
      </w:r>
      <w:r w:rsidR="007D5BDB" w:rsidRPr="0096201B">
        <w:rPr>
          <w:rFonts w:asciiTheme="majorHAnsi" w:hAnsiTheme="majorHAnsi" w:cstheme="majorHAnsi"/>
          <w:lang w:val="en-US" w:eastAsia="ru-RU"/>
        </w:rPr>
        <w:t xml:space="preserve">of </w:t>
      </w:r>
      <w:r w:rsidRPr="0096201B">
        <w:rPr>
          <w:rFonts w:asciiTheme="majorHAnsi" w:hAnsiTheme="majorHAnsi" w:cstheme="majorHAnsi"/>
          <w:lang w:val="en-US" w:eastAsia="ru-RU"/>
        </w:rPr>
        <w:t xml:space="preserve">protein </w:t>
      </w:r>
      <w:r w:rsidR="006A1969" w:rsidRPr="0096201B">
        <w:rPr>
          <w:rFonts w:asciiTheme="majorHAnsi" w:hAnsiTheme="majorHAnsi" w:cstheme="majorHAnsi"/>
          <w:lang w:val="en-US" w:eastAsia="ru-RU"/>
        </w:rPr>
        <w:t xml:space="preserve">solution, </w:t>
      </w:r>
      <w:r w:rsidRPr="0096201B">
        <w:rPr>
          <w:rFonts w:asciiTheme="majorHAnsi" w:hAnsiTheme="majorHAnsi" w:cstheme="majorHAnsi"/>
          <w:lang w:val="en-US" w:eastAsia="ru-RU"/>
        </w:rPr>
        <w:t xml:space="preserve">add 5 µL </w:t>
      </w:r>
      <w:r w:rsidR="006A1969" w:rsidRPr="0096201B">
        <w:rPr>
          <w:rFonts w:asciiTheme="majorHAnsi" w:hAnsiTheme="majorHAnsi" w:cstheme="majorHAnsi"/>
          <w:lang w:val="en-US" w:eastAsia="ru-RU"/>
        </w:rPr>
        <w:t xml:space="preserve">of </w:t>
      </w:r>
      <w:r w:rsidRPr="0096201B">
        <w:rPr>
          <w:rFonts w:asciiTheme="majorHAnsi" w:hAnsiTheme="majorHAnsi" w:cstheme="majorHAnsi"/>
          <w:lang w:val="en-US" w:eastAsia="ru-RU"/>
        </w:rPr>
        <w:t xml:space="preserve">1.5 M </w:t>
      </w:r>
      <w:r w:rsidR="006A1969" w:rsidRPr="0096201B">
        <w:rPr>
          <w:rFonts w:asciiTheme="majorHAnsi" w:hAnsiTheme="majorHAnsi" w:cstheme="majorHAnsi"/>
          <w:lang w:val="en-US" w:eastAsia="ru-RU"/>
        </w:rPr>
        <w:t>h</w:t>
      </w:r>
      <w:r w:rsidRPr="0096201B">
        <w:rPr>
          <w:rFonts w:asciiTheme="majorHAnsi" w:hAnsiTheme="majorHAnsi" w:cstheme="majorHAnsi"/>
          <w:lang w:val="en-US" w:eastAsia="ru-RU"/>
        </w:rPr>
        <w:t>ydroxylamine hydrochloride.</w:t>
      </w:r>
    </w:p>
    <w:p w14:paraId="77991803" w14:textId="77777777" w:rsidR="006A1969" w:rsidRPr="0096201B" w:rsidRDefault="006A1969" w:rsidP="00E07622">
      <w:pPr>
        <w:textAlignment w:val="baseline"/>
        <w:rPr>
          <w:rFonts w:asciiTheme="majorHAnsi" w:hAnsiTheme="majorHAnsi" w:cstheme="majorHAnsi"/>
          <w:lang w:eastAsia="ru-RU"/>
        </w:rPr>
      </w:pPr>
    </w:p>
    <w:p w14:paraId="31967969" w14:textId="1EC60392" w:rsidR="005B2BEC" w:rsidRPr="0096201B" w:rsidRDefault="004E76BC" w:rsidP="00E07622">
      <w:pPr>
        <w:pStyle w:val="ListParagraph"/>
        <w:numPr>
          <w:ilvl w:val="2"/>
          <w:numId w:val="29"/>
        </w:numPr>
        <w:ind w:left="0" w:firstLine="0"/>
        <w:jc w:val="both"/>
        <w:textAlignment w:val="baseline"/>
        <w:rPr>
          <w:rFonts w:asciiTheme="majorHAnsi" w:hAnsiTheme="majorHAnsi" w:cstheme="majorHAnsi"/>
          <w:lang w:val="en-US" w:eastAsia="ru-RU"/>
        </w:rPr>
      </w:pPr>
      <w:r w:rsidRPr="0096201B">
        <w:rPr>
          <w:rFonts w:asciiTheme="majorHAnsi" w:hAnsiTheme="majorHAnsi" w:cstheme="majorHAnsi"/>
          <w:lang w:val="en-US" w:eastAsia="ru-RU"/>
        </w:rPr>
        <w:t>Incubate the reaction mix</w:t>
      </w:r>
      <w:r w:rsidR="006A1969" w:rsidRPr="0096201B">
        <w:rPr>
          <w:rFonts w:asciiTheme="majorHAnsi" w:hAnsiTheme="majorHAnsi" w:cstheme="majorHAnsi"/>
          <w:lang w:val="en-US" w:eastAsia="ru-RU"/>
        </w:rPr>
        <w:t>ture</w:t>
      </w:r>
      <w:r w:rsidRPr="0096201B">
        <w:rPr>
          <w:rFonts w:asciiTheme="majorHAnsi" w:hAnsiTheme="majorHAnsi" w:cstheme="majorHAnsi"/>
          <w:lang w:val="en-US" w:eastAsia="ru-RU"/>
        </w:rPr>
        <w:t xml:space="preserve"> at room temperature for approximately 30 min</w:t>
      </w:r>
      <w:r w:rsidR="006A1969" w:rsidRPr="0096201B">
        <w:rPr>
          <w:rFonts w:asciiTheme="majorHAnsi" w:hAnsiTheme="majorHAnsi" w:cstheme="majorHAnsi"/>
          <w:lang w:val="en-US" w:eastAsia="ru-RU"/>
        </w:rPr>
        <w:t>,</w:t>
      </w:r>
      <w:r w:rsidRPr="0096201B">
        <w:rPr>
          <w:rFonts w:asciiTheme="majorHAnsi" w:hAnsiTheme="majorHAnsi" w:cstheme="majorHAnsi"/>
          <w:lang w:val="en-US" w:eastAsia="ru-RU"/>
        </w:rPr>
        <w:t xml:space="preserve"> protected from light and </w:t>
      </w:r>
      <w:r w:rsidR="006A1969" w:rsidRPr="0096201B">
        <w:rPr>
          <w:rFonts w:asciiTheme="majorHAnsi" w:hAnsiTheme="majorHAnsi" w:cstheme="majorHAnsi"/>
          <w:lang w:val="en-US" w:eastAsia="ru-RU"/>
        </w:rPr>
        <w:t xml:space="preserve">with </w:t>
      </w:r>
      <w:r w:rsidRPr="0096201B">
        <w:rPr>
          <w:rFonts w:asciiTheme="majorHAnsi" w:hAnsiTheme="majorHAnsi" w:cstheme="majorHAnsi"/>
          <w:lang w:val="en-US" w:eastAsia="ru-RU"/>
        </w:rPr>
        <w:t>continuous stirring.</w:t>
      </w:r>
    </w:p>
    <w:p w14:paraId="74BC7E3E" w14:textId="420C9688" w:rsidR="005B2BEC" w:rsidRPr="0096201B" w:rsidRDefault="005B2BEC" w:rsidP="00E07622">
      <w:pPr>
        <w:widowControl/>
        <w:rPr>
          <w:rFonts w:asciiTheme="majorHAnsi" w:eastAsia="Times New Roman" w:hAnsiTheme="majorHAnsi" w:cstheme="majorHAnsi"/>
          <w:lang w:eastAsia="ru-RU"/>
        </w:rPr>
      </w:pPr>
    </w:p>
    <w:p w14:paraId="7E440D33" w14:textId="1A1F3909" w:rsidR="005B2BEC" w:rsidRPr="0096201B" w:rsidRDefault="005B2BEC" w:rsidP="00E07622">
      <w:pPr>
        <w:pStyle w:val="ListParagraph"/>
        <w:numPr>
          <w:ilvl w:val="1"/>
          <w:numId w:val="29"/>
        </w:numPr>
        <w:ind w:left="0" w:firstLine="0"/>
        <w:jc w:val="both"/>
        <w:textAlignment w:val="baseline"/>
        <w:rPr>
          <w:rFonts w:asciiTheme="majorHAnsi" w:hAnsiTheme="majorHAnsi" w:cstheme="majorHAnsi"/>
          <w:lang w:eastAsia="ru-RU"/>
        </w:rPr>
      </w:pPr>
      <w:r w:rsidRPr="0096201B">
        <w:rPr>
          <w:rFonts w:asciiTheme="majorHAnsi" w:hAnsiTheme="majorHAnsi" w:cstheme="majorHAnsi"/>
          <w:lang w:eastAsia="ru-RU"/>
        </w:rPr>
        <w:t>Prepare the spin column.</w:t>
      </w:r>
    </w:p>
    <w:p w14:paraId="3CBF1A58" w14:textId="77777777" w:rsidR="003E57F1" w:rsidRPr="0096201B" w:rsidRDefault="003E57F1" w:rsidP="00E07622">
      <w:pPr>
        <w:pStyle w:val="ListParagraph"/>
        <w:ind w:left="0"/>
        <w:jc w:val="both"/>
        <w:textAlignment w:val="baseline"/>
        <w:rPr>
          <w:rFonts w:asciiTheme="majorHAnsi" w:hAnsiTheme="majorHAnsi" w:cstheme="majorHAnsi"/>
          <w:lang w:eastAsia="ru-RU"/>
        </w:rPr>
      </w:pPr>
    </w:p>
    <w:p w14:paraId="17779021" w14:textId="476C8113" w:rsidR="005B2BEC" w:rsidRPr="0096201B" w:rsidRDefault="005B2BEC" w:rsidP="00E07622">
      <w:pPr>
        <w:pStyle w:val="ListParagraph"/>
        <w:numPr>
          <w:ilvl w:val="2"/>
          <w:numId w:val="29"/>
        </w:numPr>
        <w:ind w:left="0" w:firstLine="0"/>
        <w:jc w:val="both"/>
        <w:textAlignment w:val="baseline"/>
        <w:rPr>
          <w:rFonts w:asciiTheme="majorHAnsi" w:hAnsiTheme="majorHAnsi" w:cstheme="majorHAnsi"/>
          <w:lang w:val="en-US" w:eastAsia="ru-RU"/>
        </w:rPr>
      </w:pPr>
      <w:r w:rsidRPr="0096201B">
        <w:rPr>
          <w:rFonts w:asciiTheme="majorHAnsi" w:hAnsiTheme="majorHAnsi" w:cstheme="majorHAnsi"/>
          <w:lang w:val="en-US" w:eastAsia="ru-RU"/>
        </w:rPr>
        <w:t xml:space="preserve">Add 500 µL </w:t>
      </w:r>
      <w:r w:rsidR="00A70913" w:rsidRPr="0096201B">
        <w:rPr>
          <w:rFonts w:asciiTheme="majorHAnsi" w:hAnsiTheme="majorHAnsi" w:cstheme="majorHAnsi"/>
          <w:lang w:val="en-US" w:eastAsia="ru-RU"/>
        </w:rPr>
        <w:t xml:space="preserve">of </w:t>
      </w:r>
      <w:r w:rsidR="003A43DF">
        <w:rPr>
          <w:rFonts w:asciiTheme="majorHAnsi" w:hAnsiTheme="majorHAnsi" w:cstheme="majorHAnsi"/>
          <w:lang w:val="en-US" w:eastAsia="ru-RU"/>
        </w:rPr>
        <w:t>gel filtration medium for protein purification</w:t>
      </w:r>
      <w:r w:rsidR="00A70913" w:rsidRPr="0096201B">
        <w:rPr>
          <w:rFonts w:asciiTheme="majorHAnsi" w:hAnsiTheme="majorHAnsi" w:cstheme="majorHAnsi"/>
          <w:lang w:val="en-US" w:eastAsia="ru-RU"/>
        </w:rPr>
        <w:t xml:space="preserve"> to a column. </w:t>
      </w:r>
      <w:r w:rsidRPr="0096201B">
        <w:rPr>
          <w:rFonts w:asciiTheme="majorHAnsi" w:hAnsiTheme="majorHAnsi" w:cstheme="majorHAnsi"/>
          <w:lang w:val="en-US" w:eastAsia="ru-RU"/>
        </w:rPr>
        <w:t>Centrifu</w:t>
      </w:r>
      <w:r w:rsidR="008F08C0" w:rsidRPr="0096201B">
        <w:rPr>
          <w:rFonts w:asciiTheme="majorHAnsi" w:hAnsiTheme="majorHAnsi" w:cstheme="majorHAnsi"/>
          <w:lang w:val="en-US" w:eastAsia="ru-RU"/>
        </w:rPr>
        <w:t>ge the column for 3 min at 1</w:t>
      </w:r>
      <w:r w:rsidR="00A70913" w:rsidRPr="0096201B">
        <w:rPr>
          <w:rFonts w:asciiTheme="majorHAnsi" w:hAnsiTheme="majorHAnsi" w:cstheme="majorHAnsi"/>
          <w:lang w:val="en-US" w:eastAsia="ru-RU"/>
        </w:rPr>
        <w:t>,</w:t>
      </w:r>
      <w:r w:rsidR="008F08C0" w:rsidRPr="0096201B">
        <w:rPr>
          <w:rFonts w:asciiTheme="majorHAnsi" w:hAnsiTheme="majorHAnsi" w:cstheme="majorHAnsi"/>
          <w:lang w:val="en-US" w:eastAsia="ru-RU"/>
        </w:rPr>
        <w:t>000</w:t>
      </w:r>
      <w:r w:rsidRPr="0096201B">
        <w:rPr>
          <w:rFonts w:asciiTheme="majorHAnsi" w:hAnsiTheme="majorHAnsi" w:cstheme="majorHAnsi"/>
          <w:lang w:val="en-US" w:eastAsia="ru-RU"/>
        </w:rPr>
        <w:t xml:space="preserve"> </w:t>
      </w:r>
      <w:r w:rsidR="00A70913" w:rsidRPr="0096201B">
        <w:rPr>
          <w:rFonts w:asciiTheme="majorHAnsi" w:hAnsiTheme="majorHAnsi" w:cstheme="majorHAnsi"/>
          <w:lang w:val="en-US" w:eastAsia="ru-RU"/>
        </w:rPr>
        <w:t xml:space="preserve">× </w:t>
      </w:r>
      <w:r w:rsidRPr="0096201B">
        <w:rPr>
          <w:rFonts w:asciiTheme="majorHAnsi" w:hAnsiTheme="majorHAnsi" w:cstheme="majorHAnsi"/>
          <w:i/>
          <w:iCs/>
          <w:lang w:val="en-US" w:eastAsia="ru-RU"/>
        </w:rPr>
        <w:t>g</w:t>
      </w:r>
      <w:r w:rsidRPr="0096201B">
        <w:rPr>
          <w:rFonts w:asciiTheme="majorHAnsi" w:hAnsiTheme="majorHAnsi" w:cstheme="majorHAnsi"/>
          <w:lang w:val="en-US" w:eastAsia="ru-RU"/>
        </w:rPr>
        <w:t>.</w:t>
      </w:r>
    </w:p>
    <w:p w14:paraId="758B5F2B" w14:textId="77777777" w:rsidR="00C77F0D" w:rsidRPr="0096201B" w:rsidRDefault="00C77F0D" w:rsidP="00E07622">
      <w:pPr>
        <w:pStyle w:val="ListParagraph"/>
        <w:ind w:left="0"/>
        <w:jc w:val="both"/>
        <w:textAlignment w:val="baseline"/>
        <w:rPr>
          <w:rFonts w:asciiTheme="majorHAnsi" w:hAnsiTheme="majorHAnsi" w:cstheme="majorHAnsi"/>
          <w:lang w:val="en-US" w:eastAsia="ru-RU"/>
        </w:rPr>
      </w:pPr>
    </w:p>
    <w:p w14:paraId="24835A85" w14:textId="140EDF5A" w:rsidR="005B2BEC" w:rsidRPr="0096201B" w:rsidRDefault="005B2BEC" w:rsidP="00E07622">
      <w:pPr>
        <w:pStyle w:val="ListParagraph"/>
        <w:numPr>
          <w:ilvl w:val="2"/>
          <w:numId w:val="29"/>
        </w:numPr>
        <w:ind w:left="0" w:firstLine="0"/>
        <w:jc w:val="both"/>
        <w:textAlignment w:val="baseline"/>
        <w:rPr>
          <w:rFonts w:asciiTheme="majorHAnsi" w:hAnsiTheme="majorHAnsi" w:cstheme="majorHAnsi"/>
          <w:lang w:val="en-US" w:eastAsia="ru-RU"/>
        </w:rPr>
      </w:pPr>
      <w:r w:rsidRPr="0096201B">
        <w:rPr>
          <w:rFonts w:asciiTheme="majorHAnsi" w:hAnsiTheme="majorHAnsi" w:cstheme="majorHAnsi"/>
          <w:lang w:val="en-US" w:eastAsia="ru-RU"/>
        </w:rPr>
        <w:t>Discard the buffer from the collection tube.</w:t>
      </w:r>
      <w:r w:rsidR="00C77F0D" w:rsidRPr="0096201B">
        <w:rPr>
          <w:rFonts w:asciiTheme="majorHAnsi" w:hAnsiTheme="majorHAnsi" w:cstheme="majorHAnsi"/>
          <w:lang w:val="en-US" w:eastAsia="ru-RU"/>
        </w:rPr>
        <w:t xml:space="preserve"> </w:t>
      </w:r>
      <w:r w:rsidRPr="0096201B">
        <w:rPr>
          <w:rFonts w:asciiTheme="majorHAnsi" w:hAnsiTheme="majorHAnsi" w:cstheme="majorHAnsi"/>
          <w:lang w:val="en-US" w:eastAsia="ru-RU"/>
        </w:rPr>
        <w:t xml:space="preserve">If the column is not full, add </w:t>
      </w:r>
      <w:r w:rsidR="00C77F0D" w:rsidRPr="0096201B">
        <w:rPr>
          <w:rFonts w:asciiTheme="majorHAnsi" w:hAnsiTheme="majorHAnsi" w:cstheme="majorHAnsi"/>
          <w:lang w:val="en-US" w:eastAsia="ru-RU"/>
        </w:rPr>
        <w:t xml:space="preserve">more </w:t>
      </w:r>
      <w:r w:rsidR="003A43DF">
        <w:rPr>
          <w:rFonts w:asciiTheme="majorHAnsi" w:hAnsiTheme="majorHAnsi" w:cstheme="majorHAnsi"/>
          <w:lang w:val="en-US" w:eastAsia="ru-RU"/>
        </w:rPr>
        <w:t>gel filtration medium</w:t>
      </w:r>
      <w:r w:rsidR="00C77F0D" w:rsidRPr="0096201B">
        <w:rPr>
          <w:rFonts w:asciiTheme="majorHAnsi" w:hAnsiTheme="majorHAnsi" w:cstheme="majorHAnsi"/>
          <w:lang w:val="en-US" w:eastAsia="ru-RU"/>
        </w:rPr>
        <w:t>, and c</w:t>
      </w:r>
      <w:r w:rsidRPr="0096201B">
        <w:rPr>
          <w:rFonts w:asciiTheme="majorHAnsi" w:hAnsiTheme="majorHAnsi" w:cstheme="majorHAnsi"/>
          <w:lang w:val="en-US" w:eastAsia="ru-RU"/>
        </w:rPr>
        <w:t>entrifug</w:t>
      </w:r>
      <w:r w:rsidR="008F08C0" w:rsidRPr="0096201B">
        <w:rPr>
          <w:rFonts w:asciiTheme="majorHAnsi" w:hAnsiTheme="majorHAnsi" w:cstheme="majorHAnsi"/>
          <w:lang w:val="en-US" w:eastAsia="ru-RU"/>
        </w:rPr>
        <w:t xml:space="preserve">e the column for 3 min at </w:t>
      </w:r>
      <w:r w:rsidR="00C77F0D" w:rsidRPr="0096201B">
        <w:rPr>
          <w:rFonts w:asciiTheme="majorHAnsi" w:hAnsiTheme="majorHAnsi" w:cstheme="majorHAnsi"/>
          <w:lang w:val="en-US" w:eastAsia="ru-RU"/>
        </w:rPr>
        <w:t xml:space="preserve">1,000 × </w:t>
      </w:r>
      <w:r w:rsidR="00C77F0D" w:rsidRPr="0096201B">
        <w:rPr>
          <w:rFonts w:asciiTheme="majorHAnsi" w:hAnsiTheme="majorHAnsi" w:cstheme="majorHAnsi"/>
          <w:i/>
          <w:iCs/>
          <w:lang w:val="en-US" w:eastAsia="ru-RU"/>
        </w:rPr>
        <w:t>g</w:t>
      </w:r>
      <w:r w:rsidRPr="0096201B">
        <w:rPr>
          <w:rFonts w:asciiTheme="majorHAnsi" w:hAnsiTheme="majorHAnsi" w:cstheme="majorHAnsi"/>
          <w:lang w:val="en-US" w:eastAsia="ru-RU"/>
        </w:rPr>
        <w:t>.</w:t>
      </w:r>
      <w:r w:rsidR="00DC41E8" w:rsidRPr="0096201B">
        <w:rPr>
          <w:rFonts w:asciiTheme="majorHAnsi" w:hAnsiTheme="majorHAnsi" w:cstheme="majorHAnsi"/>
          <w:lang w:val="en-US" w:eastAsia="ru-RU"/>
        </w:rPr>
        <w:t xml:space="preserve"> </w:t>
      </w:r>
      <w:r w:rsidRPr="0096201B">
        <w:rPr>
          <w:rFonts w:asciiTheme="majorHAnsi" w:hAnsiTheme="majorHAnsi" w:cstheme="majorHAnsi"/>
          <w:lang w:val="en-US" w:eastAsia="ru-RU"/>
        </w:rPr>
        <w:t xml:space="preserve">Repeat this step </w:t>
      </w:r>
      <w:r w:rsidR="00C77F0D" w:rsidRPr="0096201B">
        <w:rPr>
          <w:rFonts w:asciiTheme="majorHAnsi" w:hAnsiTheme="majorHAnsi" w:cstheme="majorHAnsi"/>
          <w:lang w:val="en-US" w:eastAsia="ru-RU"/>
        </w:rPr>
        <w:t xml:space="preserve">until </w:t>
      </w:r>
      <w:r w:rsidRPr="0096201B">
        <w:rPr>
          <w:rFonts w:asciiTheme="majorHAnsi" w:hAnsiTheme="majorHAnsi" w:cstheme="majorHAnsi"/>
          <w:lang w:val="en-US" w:eastAsia="ru-RU"/>
        </w:rPr>
        <w:t xml:space="preserve">the column </w:t>
      </w:r>
      <w:r w:rsidR="00C77F0D" w:rsidRPr="0096201B">
        <w:rPr>
          <w:rFonts w:asciiTheme="majorHAnsi" w:hAnsiTheme="majorHAnsi" w:cstheme="majorHAnsi"/>
          <w:lang w:val="en-US" w:eastAsia="ru-RU"/>
        </w:rPr>
        <w:t>is</w:t>
      </w:r>
      <w:r w:rsidRPr="0096201B">
        <w:rPr>
          <w:rFonts w:asciiTheme="majorHAnsi" w:hAnsiTheme="majorHAnsi" w:cstheme="majorHAnsi"/>
          <w:lang w:val="en-US" w:eastAsia="ru-RU"/>
        </w:rPr>
        <w:t xml:space="preserve"> full.</w:t>
      </w:r>
    </w:p>
    <w:p w14:paraId="5E34762F" w14:textId="77777777" w:rsidR="005B2BEC" w:rsidRPr="0096201B" w:rsidRDefault="005B2BEC" w:rsidP="00E07622">
      <w:pPr>
        <w:widowControl/>
        <w:rPr>
          <w:rFonts w:asciiTheme="majorHAnsi" w:eastAsia="Times New Roman" w:hAnsiTheme="majorHAnsi" w:cstheme="majorHAnsi"/>
          <w:lang w:eastAsia="ru-RU"/>
        </w:rPr>
      </w:pPr>
    </w:p>
    <w:p w14:paraId="1DA6C90F" w14:textId="5FD426C0" w:rsidR="005B2BEC" w:rsidRPr="0096201B" w:rsidRDefault="005B2BEC" w:rsidP="00E07622">
      <w:pPr>
        <w:pStyle w:val="ListParagraph"/>
        <w:numPr>
          <w:ilvl w:val="1"/>
          <w:numId w:val="29"/>
        </w:numPr>
        <w:ind w:left="0" w:firstLine="0"/>
        <w:jc w:val="both"/>
        <w:rPr>
          <w:rFonts w:asciiTheme="majorHAnsi" w:hAnsiTheme="majorHAnsi" w:cstheme="majorHAnsi"/>
          <w:lang w:eastAsia="ru-RU"/>
        </w:rPr>
      </w:pPr>
      <w:r w:rsidRPr="0096201B">
        <w:rPr>
          <w:rFonts w:asciiTheme="majorHAnsi" w:hAnsiTheme="majorHAnsi" w:cstheme="majorHAnsi"/>
          <w:lang w:eastAsia="ru-RU"/>
        </w:rPr>
        <w:t>Purification</w:t>
      </w:r>
      <w:r w:rsidR="00104D4B" w:rsidRPr="0096201B">
        <w:rPr>
          <w:rFonts w:asciiTheme="majorHAnsi" w:hAnsiTheme="majorHAnsi" w:cstheme="majorHAnsi"/>
          <w:lang w:val="en-US" w:eastAsia="ru-RU"/>
        </w:rPr>
        <w:t xml:space="preserve"> </w:t>
      </w:r>
    </w:p>
    <w:p w14:paraId="7FF44386" w14:textId="77777777" w:rsidR="00104D4B" w:rsidRPr="0096201B" w:rsidRDefault="00104D4B" w:rsidP="00E07622">
      <w:pPr>
        <w:pStyle w:val="ListParagraph"/>
        <w:ind w:left="0"/>
        <w:jc w:val="both"/>
        <w:rPr>
          <w:rFonts w:asciiTheme="majorHAnsi" w:hAnsiTheme="majorHAnsi" w:cstheme="majorHAnsi"/>
          <w:lang w:eastAsia="ru-RU"/>
        </w:rPr>
      </w:pPr>
    </w:p>
    <w:p w14:paraId="62B2DDE7" w14:textId="1160FE39" w:rsidR="004E76BC" w:rsidRPr="0096201B" w:rsidRDefault="004E76BC" w:rsidP="00E07622">
      <w:pPr>
        <w:pStyle w:val="ListParagraph"/>
        <w:numPr>
          <w:ilvl w:val="2"/>
          <w:numId w:val="29"/>
        </w:numPr>
        <w:ind w:left="0" w:firstLine="0"/>
        <w:jc w:val="both"/>
        <w:textAlignment w:val="baseline"/>
        <w:rPr>
          <w:rFonts w:asciiTheme="majorHAnsi" w:hAnsiTheme="majorHAnsi" w:cstheme="majorHAnsi"/>
          <w:lang w:val="en-US" w:eastAsia="ru-RU"/>
        </w:rPr>
      </w:pPr>
      <w:r w:rsidRPr="0096201B">
        <w:rPr>
          <w:rFonts w:asciiTheme="majorHAnsi" w:hAnsiTheme="majorHAnsi" w:cstheme="majorHAnsi"/>
          <w:lang w:val="en-US" w:eastAsia="ru-RU"/>
        </w:rPr>
        <w:t xml:space="preserve">Centrifuge </w:t>
      </w:r>
      <w:r w:rsidR="00060C1E" w:rsidRPr="0096201B">
        <w:rPr>
          <w:rFonts w:asciiTheme="majorHAnsi" w:hAnsiTheme="majorHAnsi" w:cstheme="majorHAnsi"/>
          <w:lang w:val="en-US" w:eastAsia="ru-RU"/>
        </w:rPr>
        <w:t xml:space="preserve">the </w:t>
      </w:r>
      <w:r w:rsidR="0010271D" w:rsidRPr="0096201B">
        <w:rPr>
          <w:rFonts w:asciiTheme="majorHAnsi" w:hAnsiTheme="majorHAnsi" w:cstheme="majorHAnsi"/>
          <w:lang w:val="en-US" w:eastAsia="ru-RU"/>
        </w:rPr>
        <w:t xml:space="preserve">reaction mixture (from step 1.3.5) </w:t>
      </w:r>
      <w:r w:rsidRPr="0096201B">
        <w:rPr>
          <w:rFonts w:asciiTheme="majorHAnsi" w:hAnsiTheme="majorHAnsi" w:cstheme="majorHAnsi"/>
          <w:lang w:val="en-US" w:eastAsia="ru-RU"/>
        </w:rPr>
        <w:t xml:space="preserve"> for 5 min at 17,000 </w:t>
      </w:r>
      <w:r w:rsidR="00060C1E" w:rsidRPr="0096201B">
        <w:rPr>
          <w:rFonts w:asciiTheme="majorHAnsi" w:hAnsiTheme="majorHAnsi" w:cstheme="majorHAnsi"/>
          <w:lang w:val="en-US" w:eastAsia="ru-RU"/>
        </w:rPr>
        <w:t xml:space="preserve">× </w:t>
      </w:r>
      <w:r w:rsidR="00060C1E" w:rsidRPr="0096201B">
        <w:rPr>
          <w:rFonts w:asciiTheme="majorHAnsi" w:hAnsiTheme="majorHAnsi" w:cstheme="majorHAnsi"/>
          <w:i/>
          <w:iCs/>
          <w:lang w:val="en-US" w:eastAsia="ru-RU"/>
        </w:rPr>
        <w:t>g</w:t>
      </w:r>
      <w:r w:rsidRPr="0096201B">
        <w:rPr>
          <w:rFonts w:asciiTheme="majorHAnsi" w:hAnsiTheme="majorHAnsi" w:cstheme="majorHAnsi"/>
          <w:lang w:val="en-US" w:eastAsia="ru-RU"/>
        </w:rPr>
        <w:t xml:space="preserve"> </w:t>
      </w:r>
      <w:r w:rsidR="00817994" w:rsidRPr="0096201B">
        <w:rPr>
          <w:rFonts w:asciiTheme="majorHAnsi" w:hAnsiTheme="majorHAnsi" w:cstheme="majorHAnsi"/>
          <w:lang w:val="en-US" w:eastAsia="ru-RU"/>
        </w:rPr>
        <w:t xml:space="preserve">and </w:t>
      </w:r>
      <w:r w:rsidRPr="0096201B">
        <w:rPr>
          <w:rFonts w:asciiTheme="majorHAnsi" w:hAnsiTheme="majorHAnsi" w:cstheme="majorHAnsi"/>
          <w:lang w:val="en-US" w:eastAsia="ru-RU"/>
        </w:rPr>
        <w:t>remove the precipitate</w:t>
      </w:r>
      <w:r w:rsidR="00060C1E" w:rsidRPr="0096201B">
        <w:rPr>
          <w:rFonts w:asciiTheme="majorHAnsi" w:hAnsiTheme="majorHAnsi" w:cstheme="majorHAnsi"/>
          <w:lang w:val="en-US" w:eastAsia="ru-RU"/>
        </w:rPr>
        <w:t>.</w:t>
      </w:r>
    </w:p>
    <w:p w14:paraId="3DABD8CC" w14:textId="77777777" w:rsidR="00060C1E" w:rsidRPr="0096201B" w:rsidRDefault="00060C1E" w:rsidP="00E07622">
      <w:pPr>
        <w:pStyle w:val="ListParagraph"/>
        <w:ind w:left="0"/>
        <w:jc w:val="both"/>
        <w:textAlignment w:val="baseline"/>
        <w:rPr>
          <w:rFonts w:asciiTheme="majorHAnsi" w:hAnsiTheme="majorHAnsi" w:cstheme="majorHAnsi"/>
          <w:lang w:val="en-US" w:eastAsia="ru-RU"/>
        </w:rPr>
      </w:pPr>
    </w:p>
    <w:p w14:paraId="199DA2B3" w14:textId="510588FA" w:rsidR="004E76BC" w:rsidRPr="0096201B" w:rsidRDefault="004E76BC" w:rsidP="00E07622">
      <w:pPr>
        <w:pStyle w:val="ListParagraph"/>
        <w:numPr>
          <w:ilvl w:val="2"/>
          <w:numId w:val="30"/>
        </w:numPr>
        <w:ind w:left="0" w:firstLine="0"/>
        <w:jc w:val="both"/>
        <w:textAlignment w:val="baseline"/>
        <w:rPr>
          <w:rFonts w:asciiTheme="majorHAnsi" w:hAnsiTheme="majorHAnsi" w:cstheme="majorHAnsi"/>
          <w:lang w:val="en-US" w:eastAsia="ru-RU"/>
        </w:rPr>
      </w:pPr>
      <w:r w:rsidRPr="0096201B">
        <w:rPr>
          <w:rFonts w:asciiTheme="majorHAnsi" w:hAnsiTheme="majorHAnsi" w:cstheme="majorHAnsi"/>
          <w:lang w:val="en-US" w:eastAsia="ru-RU"/>
        </w:rPr>
        <w:t xml:space="preserve">Transfer </w:t>
      </w:r>
      <w:r w:rsidR="00B16AD2" w:rsidRPr="0096201B">
        <w:rPr>
          <w:rFonts w:asciiTheme="majorHAnsi" w:hAnsiTheme="majorHAnsi" w:cstheme="majorHAnsi"/>
          <w:lang w:val="en-US" w:eastAsia="ru-RU"/>
        </w:rPr>
        <w:t xml:space="preserve">the </w:t>
      </w:r>
      <w:r w:rsidRPr="0096201B">
        <w:rPr>
          <w:rFonts w:asciiTheme="majorHAnsi" w:hAnsiTheme="majorHAnsi" w:cstheme="majorHAnsi"/>
          <w:lang w:val="en-US" w:eastAsia="ru-RU"/>
        </w:rPr>
        <w:t xml:space="preserve">supernatant to the spin column with </w:t>
      </w:r>
      <w:r w:rsidR="00FD7C8A" w:rsidRPr="0096201B">
        <w:rPr>
          <w:rFonts w:asciiTheme="majorHAnsi" w:hAnsiTheme="majorHAnsi" w:cstheme="majorHAnsi"/>
          <w:lang w:val="en-US" w:eastAsia="ru-RU"/>
        </w:rPr>
        <w:t>gel filtration medium</w:t>
      </w:r>
      <w:r w:rsidRPr="0096201B">
        <w:rPr>
          <w:rFonts w:asciiTheme="majorHAnsi" w:hAnsiTheme="majorHAnsi" w:cstheme="majorHAnsi"/>
          <w:lang w:val="en-US" w:eastAsia="ru-RU"/>
        </w:rPr>
        <w:t xml:space="preserve">. Allow the solution to absorb into the gel bed. </w:t>
      </w:r>
    </w:p>
    <w:p w14:paraId="4FF56624" w14:textId="77777777" w:rsidR="00B16AD2" w:rsidRPr="0096201B" w:rsidRDefault="00B16AD2" w:rsidP="00E07622">
      <w:pPr>
        <w:pStyle w:val="ListParagraph"/>
        <w:ind w:left="0"/>
        <w:jc w:val="both"/>
        <w:textAlignment w:val="baseline"/>
        <w:rPr>
          <w:rFonts w:asciiTheme="majorHAnsi" w:hAnsiTheme="majorHAnsi" w:cstheme="majorHAnsi"/>
          <w:lang w:val="en-US" w:eastAsia="ru-RU"/>
        </w:rPr>
      </w:pPr>
    </w:p>
    <w:p w14:paraId="37B1BDC3" w14:textId="0C64443B" w:rsidR="005B2BEC" w:rsidRPr="0096201B" w:rsidRDefault="00C16783" w:rsidP="00E07622">
      <w:pPr>
        <w:pStyle w:val="ListParagraph"/>
        <w:numPr>
          <w:ilvl w:val="2"/>
          <w:numId w:val="32"/>
        </w:numPr>
        <w:ind w:left="0" w:firstLine="0"/>
        <w:jc w:val="both"/>
        <w:textAlignment w:val="baseline"/>
        <w:rPr>
          <w:rFonts w:asciiTheme="majorHAnsi" w:hAnsiTheme="majorHAnsi" w:cstheme="majorHAnsi"/>
          <w:lang w:val="en-US" w:eastAsia="ru-RU"/>
        </w:rPr>
      </w:pPr>
      <w:r w:rsidRPr="0096201B">
        <w:rPr>
          <w:rFonts w:asciiTheme="majorHAnsi" w:hAnsiTheme="majorHAnsi" w:cstheme="majorHAnsi"/>
          <w:lang w:val="en-US" w:eastAsia="ru-RU"/>
        </w:rPr>
        <w:t xml:space="preserve">Use </w:t>
      </w:r>
      <w:r w:rsidR="00B16AD2" w:rsidRPr="0096201B">
        <w:rPr>
          <w:rFonts w:asciiTheme="majorHAnsi" w:hAnsiTheme="majorHAnsi" w:cstheme="majorHAnsi"/>
          <w:lang w:val="en-US" w:eastAsia="ru-RU"/>
        </w:rPr>
        <w:t xml:space="preserve">an </w:t>
      </w:r>
      <w:r w:rsidRPr="0096201B">
        <w:rPr>
          <w:rFonts w:asciiTheme="majorHAnsi" w:hAnsiTheme="majorHAnsi" w:cstheme="majorHAnsi"/>
          <w:lang w:val="en-US" w:eastAsia="ru-RU"/>
        </w:rPr>
        <w:t xml:space="preserve">empty collection tube for </w:t>
      </w:r>
      <w:r w:rsidR="00B16AD2" w:rsidRPr="0096201B">
        <w:rPr>
          <w:rFonts w:asciiTheme="majorHAnsi" w:hAnsiTheme="majorHAnsi" w:cstheme="majorHAnsi"/>
          <w:lang w:val="en-US" w:eastAsia="ru-RU"/>
        </w:rPr>
        <w:t xml:space="preserve">the </w:t>
      </w:r>
      <w:r w:rsidRPr="0096201B">
        <w:rPr>
          <w:rFonts w:asciiTheme="majorHAnsi" w:hAnsiTheme="majorHAnsi" w:cstheme="majorHAnsi"/>
          <w:lang w:val="en-US" w:eastAsia="ru-RU"/>
        </w:rPr>
        <w:t xml:space="preserve">spin column and centrifuge it for 5 min at </w:t>
      </w:r>
      <w:r w:rsidR="00B16AD2" w:rsidRPr="0096201B">
        <w:rPr>
          <w:rFonts w:asciiTheme="majorHAnsi" w:hAnsiTheme="majorHAnsi" w:cstheme="majorHAnsi"/>
          <w:lang w:val="en-US" w:eastAsia="ru-RU"/>
        </w:rPr>
        <w:t xml:space="preserve">1,000 × </w:t>
      </w:r>
      <w:r w:rsidR="00B16AD2" w:rsidRPr="0096201B">
        <w:rPr>
          <w:rFonts w:asciiTheme="majorHAnsi" w:hAnsiTheme="majorHAnsi" w:cstheme="majorHAnsi"/>
          <w:i/>
          <w:iCs/>
          <w:lang w:val="en-US" w:eastAsia="ru-RU"/>
        </w:rPr>
        <w:t>g</w:t>
      </w:r>
      <w:r w:rsidR="005B2BEC" w:rsidRPr="0096201B">
        <w:rPr>
          <w:rFonts w:asciiTheme="majorHAnsi" w:hAnsiTheme="majorHAnsi" w:cstheme="majorHAnsi"/>
          <w:lang w:val="en-US" w:eastAsia="ru-RU"/>
        </w:rPr>
        <w:t>.</w:t>
      </w:r>
      <w:r w:rsidRPr="0096201B">
        <w:rPr>
          <w:rFonts w:asciiTheme="majorHAnsi" w:hAnsiTheme="majorHAnsi" w:cstheme="majorHAnsi"/>
          <w:lang w:val="en-US" w:eastAsia="ru-RU"/>
        </w:rPr>
        <w:t xml:space="preserve"> After centrifugation, collect the labeled protein from the collection tube.</w:t>
      </w:r>
      <w:r w:rsidR="005B2BEC" w:rsidRPr="0096201B">
        <w:rPr>
          <w:rFonts w:asciiTheme="majorHAnsi" w:hAnsiTheme="majorHAnsi" w:cstheme="majorHAnsi"/>
          <w:lang w:val="en-US" w:eastAsia="ru-RU"/>
        </w:rPr>
        <w:br/>
      </w:r>
    </w:p>
    <w:p w14:paraId="38C9C44C" w14:textId="6CF175BE" w:rsidR="005B2BEC" w:rsidRPr="0096201B" w:rsidRDefault="005B2BEC" w:rsidP="00E07622">
      <w:pPr>
        <w:pStyle w:val="ListParagraph"/>
        <w:numPr>
          <w:ilvl w:val="1"/>
          <w:numId w:val="32"/>
        </w:numPr>
        <w:ind w:left="0" w:firstLine="0"/>
        <w:jc w:val="both"/>
        <w:textAlignment w:val="baseline"/>
        <w:rPr>
          <w:rFonts w:asciiTheme="majorHAnsi" w:hAnsiTheme="majorHAnsi" w:cstheme="majorHAnsi"/>
          <w:lang w:val="en-US" w:eastAsia="ru-RU"/>
        </w:rPr>
      </w:pPr>
      <w:r w:rsidRPr="0096201B">
        <w:rPr>
          <w:rFonts w:asciiTheme="majorHAnsi" w:hAnsiTheme="majorHAnsi" w:cstheme="majorHAnsi"/>
          <w:lang w:val="en-US" w:eastAsia="ru-RU"/>
        </w:rPr>
        <w:t xml:space="preserve">Determination of </w:t>
      </w:r>
      <w:r w:rsidR="00B16AD2" w:rsidRPr="0096201B">
        <w:rPr>
          <w:rFonts w:asciiTheme="majorHAnsi" w:hAnsiTheme="majorHAnsi" w:cstheme="majorHAnsi"/>
          <w:lang w:val="en-US" w:eastAsia="ru-RU"/>
        </w:rPr>
        <w:t xml:space="preserve">the </w:t>
      </w:r>
      <w:r w:rsidRPr="0096201B">
        <w:rPr>
          <w:rFonts w:asciiTheme="majorHAnsi" w:hAnsiTheme="majorHAnsi" w:cstheme="majorHAnsi"/>
          <w:lang w:val="en-US" w:eastAsia="ru-RU"/>
        </w:rPr>
        <w:t>degree of labeling</w:t>
      </w:r>
    </w:p>
    <w:p w14:paraId="0F634863" w14:textId="77777777" w:rsidR="00B16AD2" w:rsidRPr="0096201B" w:rsidRDefault="00B16AD2" w:rsidP="00E07622">
      <w:pPr>
        <w:pStyle w:val="ListParagraph"/>
        <w:ind w:left="0"/>
        <w:jc w:val="both"/>
        <w:textAlignment w:val="baseline"/>
        <w:rPr>
          <w:rFonts w:asciiTheme="majorHAnsi" w:hAnsiTheme="majorHAnsi" w:cstheme="majorHAnsi"/>
          <w:lang w:val="en-US" w:eastAsia="ru-RU"/>
        </w:rPr>
      </w:pPr>
    </w:p>
    <w:p w14:paraId="2F7C6503" w14:textId="6F182FF3" w:rsidR="005B2BEC" w:rsidRPr="0096201B" w:rsidRDefault="005B2BEC" w:rsidP="00E07622">
      <w:pPr>
        <w:pStyle w:val="ListParagraph"/>
        <w:numPr>
          <w:ilvl w:val="2"/>
          <w:numId w:val="33"/>
        </w:numPr>
        <w:ind w:left="0" w:firstLine="0"/>
        <w:jc w:val="both"/>
        <w:textAlignment w:val="baseline"/>
        <w:rPr>
          <w:rFonts w:asciiTheme="majorHAnsi" w:hAnsiTheme="majorHAnsi" w:cstheme="majorHAnsi"/>
          <w:lang w:val="en-US" w:eastAsia="ru-RU"/>
        </w:rPr>
      </w:pPr>
      <w:r w:rsidRPr="0096201B">
        <w:rPr>
          <w:rFonts w:asciiTheme="majorHAnsi" w:hAnsiTheme="majorHAnsi" w:cstheme="majorHAnsi"/>
          <w:lang w:val="en-US" w:eastAsia="ru-RU"/>
        </w:rPr>
        <w:t xml:space="preserve">Correct for the contribution of the dye to the absorbance at </w:t>
      </w:r>
      <w:r w:rsidR="004C5A6A" w:rsidRPr="0096201B">
        <w:rPr>
          <w:rFonts w:asciiTheme="majorHAnsi" w:hAnsiTheme="majorHAnsi" w:cstheme="majorHAnsi"/>
          <w:i/>
          <w:iCs/>
          <w:lang w:val="en-US" w:eastAsia="ru-RU"/>
        </w:rPr>
        <w:t>A</w:t>
      </w:r>
      <w:r w:rsidR="004C5A6A" w:rsidRPr="0096201B">
        <w:rPr>
          <w:rFonts w:asciiTheme="majorHAnsi" w:hAnsiTheme="majorHAnsi" w:cstheme="majorHAnsi"/>
          <w:i/>
          <w:iCs/>
          <w:vertAlign w:val="subscript"/>
          <w:lang w:val="en-US" w:eastAsia="ru-RU"/>
        </w:rPr>
        <w:t>280</w:t>
      </w:r>
      <w:r w:rsidR="003B4C16" w:rsidRPr="0096201B">
        <w:rPr>
          <w:rFonts w:asciiTheme="majorHAnsi" w:hAnsiTheme="majorHAnsi" w:cstheme="majorHAnsi"/>
          <w:lang w:val="en-US" w:eastAsia="ru-RU"/>
        </w:rPr>
        <w:t xml:space="preserve"> by m</w:t>
      </w:r>
      <w:r w:rsidRPr="0096201B">
        <w:rPr>
          <w:rFonts w:asciiTheme="majorHAnsi" w:hAnsiTheme="majorHAnsi" w:cstheme="majorHAnsi"/>
          <w:lang w:val="en-US" w:eastAsia="ru-RU"/>
        </w:rPr>
        <w:t>easur</w:t>
      </w:r>
      <w:r w:rsidR="003B4C16" w:rsidRPr="0096201B">
        <w:rPr>
          <w:rFonts w:asciiTheme="majorHAnsi" w:hAnsiTheme="majorHAnsi" w:cstheme="majorHAnsi"/>
          <w:lang w:val="en-US" w:eastAsia="ru-RU"/>
        </w:rPr>
        <w:t>ing the</w:t>
      </w:r>
      <w:r w:rsidRPr="0096201B">
        <w:rPr>
          <w:rFonts w:asciiTheme="majorHAnsi" w:hAnsiTheme="majorHAnsi" w:cstheme="majorHAnsi"/>
          <w:lang w:val="en-US" w:eastAsia="ru-RU"/>
        </w:rPr>
        <w:t xml:space="preserve"> absorbance </w:t>
      </w:r>
      <w:r w:rsidR="003B4C16" w:rsidRPr="0096201B">
        <w:rPr>
          <w:rFonts w:asciiTheme="majorHAnsi" w:hAnsiTheme="majorHAnsi" w:cstheme="majorHAnsi"/>
          <w:lang w:val="en-US" w:eastAsia="ru-RU"/>
        </w:rPr>
        <w:t xml:space="preserve">of </w:t>
      </w:r>
      <w:r w:rsidRPr="0096201B">
        <w:rPr>
          <w:rFonts w:asciiTheme="majorHAnsi" w:hAnsiTheme="majorHAnsi" w:cstheme="majorHAnsi"/>
          <w:lang w:val="en-US" w:eastAsia="ru-RU"/>
        </w:rPr>
        <w:t>free dye at 280 nm (</w:t>
      </w:r>
      <w:r w:rsidRPr="0096201B">
        <w:rPr>
          <w:rFonts w:asciiTheme="majorHAnsi" w:hAnsiTheme="majorHAnsi" w:cstheme="majorHAnsi"/>
          <w:i/>
          <w:iCs/>
          <w:lang w:val="en-US" w:eastAsia="ru-RU"/>
        </w:rPr>
        <w:t>A</w:t>
      </w:r>
      <w:r w:rsidRPr="0096201B">
        <w:rPr>
          <w:rFonts w:asciiTheme="majorHAnsi" w:hAnsiTheme="majorHAnsi" w:cstheme="majorHAnsi"/>
          <w:i/>
          <w:iCs/>
          <w:vertAlign w:val="subscript"/>
          <w:lang w:val="en-US" w:eastAsia="ru-RU"/>
        </w:rPr>
        <w:t>280</w:t>
      </w:r>
      <w:r w:rsidRPr="0096201B">
        <w:rPr>
          <w:rFonts w:asciiTheme="majorHAnsi" w:hAnsiTheme="majorHAnsi" w:cstheme="majorHAnsi"/>
          <w:lang w:val="en-US" w:eastAsia="ru-RU"/>
        </w:rPr>
        <w:t xml:space="preserve">) and the </w:t>
      </w:r>
      <w:r w:rsidRPr="0096201B">
        <w:rPr>
          <w:rFonts w:asciiTheme="majorHAnsi" w:hAnsiTheme="majorHAnsi" w:cstheme="majorHAnsi"/>
          <w:i/>
          <w:iCs/>
          <w:lang w:eastAsia="ru-RU"/>
        </w:rPr>
        <w:t>λ</w:t>
      </w:r>
      <w:r w:rsidRPr="0096201B">
        <w:rPr>
          <w:rFonts w:asciiTheme="majorHAnsi" w:hAnsiTheme="majorHAnsi" w:cstheme="majorHAnsi"/>
          <w:i/>
          <w:iCs/>
          <w:vertAlign w:val="subscript"/>
          <w:lang w:val="en-US" w:eastAsia="ru-RU"/>
        </w:rPr>
        <w:t>max</w:t>
      </w:r>
      <w:r w:rsidRPr="0096201B">
        <w:rPr>
          <w:rFonts w:asciiTheme="majorHAnsi" w:hAnsiTheme="majorHAnsi" w:cstheme="majorHAnsi"/>
          <w:lang w:val="en-US" w:eastAsia="ru-RU"/>
        </w:rPr>
        <w:t xml:space="preserve"> for the dye (</w:t>
      </w:r>
      <w:r w:rsidRPr="0096201B">
        <w:rPr>
          <w:rFonts w:asciiTheme="majorHAnsi" w:hAnsiTheme="majorHAnsi" w:cstheme="majorHAnsi"/>
          <w:i/>
          <w:iCs/>
          <w:lang w:val="en-US" w:eastAsia="ru-RU"/>
        </w:rPr>
        <w:t>A</w:t>
      </w:r>
      <w:r w:rsidRPr="0096201B">
        <w:rPr>
          <w:rFonts w:asciiTheme="majorHAnsi" w:hAnsiTheme="majorHAnsi" w:cstheme="majorHAnsi"/>
          <w:i/>
          <w:iCs/>
          <w:vertAlign w:val="subscript"/>
          <w:lang w:val="en-US" w:eastAsia="ru-RU"/>
        </w:rPr>
        <w:t>max</w:t>
      </w:r>
      <w:r w:rsidRPr="0096201B">
        <w:rPr>
          <w:rFonts w:asciiTheme="majorHAnsi" w:hAnsiTheme="majorHAnsi" w:cstheme="majorHAnsi"/>
          <w:lang w:val="en-US" w:eastAsia="ru-RU"/>
        </w:rPr>
        <w:t>)</w:t>
      </w:r>
      <w:r w:rsidR="003B4C16" w:rsidRPr="0096201B">
        <w:rPr>
          <w:rFonts w:asciiTheme="majorHAnsi" w:hAnsiTheme="majorHAnsi" w:cstheme="majorHAnsi"/>
          <w:lang w:val="en-US" w:eastAsia="ru-RU"/>
        </w:rPr>
        <w:t xml:space="preserve"> (see Eq (</w:t>
      </w:r>
      <w:r w:rsidR="003B4C16" w:rsidRPr="0096201B">
        <w:rPr>
          <w:rFonts w:asciiTheme="majorHAnsi" w:hAnsiTheme="majorHAnsi" w:cstheme="majorHAnsi"/>
          <w:b/>
          <w:bCs/>
          <w:lang w:val="en-US" w:eastAsia="ru-RU"/>
        </w:rPr>
        <w:t>2</w:t>
      </w:r>
      <w:r w:rsidR="003B4C16" w:rsidRPr="0096201B">
        <w:rPr>
          <w:rFonts w:asciiTheme="majorHAnsi" w:hAnsiTheme="majorHAnsi" w:cstheme="majorHAnsi"/>
          <w:lang w:val="en-US" w:eastAsia="ru-RU"/>
        </w:rPr>
        <w:t xml:space="preserve">)). </w:t>
      </w:r>
    </w:p>
    <w:p w14:paraId="1645402E" w14:textId="77777777" w:rsidR="00C16783" w:rsidRPr="0096201B" w:rsidRDefault="00C16783" w:rsidP="00E07622">
      <w:pPr>
        <w:pStyle w:val="ListParagraph"/>
        <w:ind w:left="0"/>
        <w:jc w:val="both"/>
        <w:rPr>
          <w:rFonts w:asciiTheme="majorHAnsi" w:hAnsiTheme="majorHAnsi" w:cstheme="majorHAnsi"/>
          <w:lang w:val="en-US"/>
        </w:rPr>
      </w:pPr>
    </w:p>
    <w:p w14:paraId="3A9BE402" w14:textId="3C56C8C0" w:rsidR="004C5A6A" w:rsidRPr="0096201B" w:rsidRDefault="004C5A6A" w:rsidP="00E07622">
      <w:pPr>
        <w:pStyle w:val="ListParagraph"/>
        <w:ind w:left="0"/>
        <w:jc w:val="both"/>
        <w:rPr>
          <w:rFonts w:asciiTheme="majorHAnsi" w:hAnsiTheme="majorHAnsi" w:cstheme="majorHAnsi"/>
          <w:b/>
          <w:lang w:val="en-US"/>
        </w:rPr>
      </w:pPr>
      <m:oMath>
        <m:r>
          <w:rPr>
            <w:rFonts w:ascii="Cambria Math" w:hAnsi="Cambria Math" w:cstheme="majorHAnsi"/>
            <w:lang w:val="en-US"/>
          </w:rPr>
          <m:t>CF=</m:t>
        </m:r>
        <m:f>
          <m:fPr>
            <m:ctrlPr>
              <w:rPr>
                <w:rFonts w:ascii="Cambria Math" w:hAnsi="Cambria Math" w:cstheme="majorHAnsi"/>
                <w:i/>
                <w:lang w:val="en-US"/>
              </w:rPr>
            </m:ctrlPr>
          </m:fPr>
          <m:num>
            <m:sSub>
              <m:sSubPr>
                <m:ctrlPr>
                  <w:rPr>
                    <w:rFonts w:ascii="Cambria Math" w:hAnsi="Cambria Math" w:cstheme="majorHAnsi"/>
                    <w:i/>
                    <w:lang w:val="en-US"/>
                  </w:rPr>
                </m:ctrlPr>
              </m:sSubPr>
              <m:e>
                <m:r>
                  <w:rPr>
                    <w:rFonts w:ascii="Cambria Math" w:hAnsi="Cambria Math" w:cstheme="majorHAnsi"/>
                    <w:lang w:val="en-US"/>
                  </w:rPr>
                  <m:t>A</m:t>
                </m:r>
              </m:e>
              <m:sub>
                <m:r>
                  <w:rPr>
                    <w:rFonts w:ascii="Cambria Math" w:hAnsi="Cambria Math" w:cstheme="majorHAnsi"/>
                    <w:lang w:val="en-US"/>
                  </w:rPr>
                  <m:t>280</m:t>
                </m:r>
              </m:sub>
            </m:sSub>
            <m:r>
              <w:rPr>
                <w:rFonts w:ascii="Cambria Math" w:hAnsi="Cambria Math" w:cstheme="majorHAnsi"/>
                <w:lang w:val="en-US"/>
              </w:rPr>
              <m:t xml:space="preserve"> free dye</m:t>
            </m:r>
          </m:num>
          <m:den>
            <m:sSub>
              <m:sSubPr>
                <m:ctrlPr>
                  <w:rPr>
                    <w:rFonts w:ascii="Cambria Math" w:hAnsi="Cambria Math" w:cstheme="majorHAnsi"/>
                    <w:i/>
                    <w:lang w:val="en-US"/>
                  </w:rPr>
                </m:ctrlPr>
              </m:sSubPr>
              <m:e>
                <m:r>
                  <w:rPr>
                    <w:rFonts w:ascii="Cambria Math" w:hAnsi="Cambria Math" w:cstheme="majorHAnsi"/>
                    <w:lang w:val="en-US"/>
                  </w:rPr>
                  <m:t>A</m:t>
                </m:r>
              </m:e>
              <m:sub>
                <m:r>
                  <w:rPr>
                    <w:rFonts w:ascii="Cambria Math" w:hAnsi="Cambria Math" w:cstheme="majorHAnsi"/>
                    <w:lang w:val="en-US"/>
                  </w:rPr>
                  <m:t>max</m:t>
                </m:r>
              </m:sub>
            </m:sSub>
            <m:r>
              <w:rPr>
                <w:rFonts w:ascii="Cambria Math" w:hAnsi="Cambria Math" w:cstheme="majorHAnsi"/>
                <w:lang w:val="en-US"/>
              </w:rPr>
              <m:t xml:space="preserve"> free dye</m:t>
            </m:r>
          </m:den>
        </m:f>
      </m:oMath>
      <w:r w:rsidR="003B4C16" w:rsidRPr="0096201B">
        <w:rPr>
          <w:rFonts w:asciiTheme="majorHAnsi" w:hAnsiTheme="majorHAnsi" w:cstheme="majorHAnsi"/>
          <w:b/>
          <w:lang w:val="en-US"/>
        </w:rPr>
        <w:tab/>
      </w:r>
      <w:r w:rsidR="003B4C16" w:rsidRPr="0096201B">
        <w:rPr>
          <w:rFonts w:asciiTheme="majorHAnsi" w:hAnsiTheme="majorHAnsi" w:cstheme="majorHAnsi"/>
          <w:b/>
          <w:lang w:val="en-US"/>
        </w:rPr>
        <w:tab/>
      </w:r>
      <w:r w:rsidR="003B4C16" w:rsidRPr="0096201B">
        <w:rPr>
          <w:rFonts w:asciiTheme="majorHAnsi" w:hAnsiTheme="majorHAnsi" w:cstheme="majorHAnsi"/>
          <w:b/>
          <w:lang w:val="en-US"/>
        </w:rPr>
        <w:tab/>
      </w:r>
      <w:r w:rsidR="003B4C16" w:rsidRPr="0096201B">
        <w:rPr>
          <w:rFonts w:asciiTheme="majorHAnsi" w:hAnsiTheme="majorHAnsi" w:cstheme="majorHAnsi"/>
          <w:b/>
          <w:lang w:val="en-US"/>
        </w:rPr>
        <w:tab/>
      </w:r>
      <w:r w:rsidR="003B4C16" w:rsidRPr="0096201B">
        <w:rPr>
          <w:rFonts w:asciiTheme="majorHAnsi" w:hAnsiTheme="majorHAnsi" w:cstheme="majorHAnsi"/>
          <w:b/>
          <w:lang w:val="en-US"/>
        </w:rPr>
        <w:tab/>
      </w:r>
      <w:r w:rsidRPr="0096201B">
        <w:rPr>
          <w:rFonts w:asciiTheme="majorHAnsi" w:hAnsiTheme="majorHAnsi" w:cstheme="majorHAnsi"/>
          <w:bCs/>
          <w:lang w:val="en-US"/>
        </w:rPr>
        <w:t>(</w:t>
      </w:r>
      <w:r w:rsidRPr="0096201B">
        <w:rPr>
          <w:rFonts w:asciiTheme="majorHAnsi" w:hAnsiTheme="majorHAnsi" w:cstheme="majorHAnsi"/>
          <w:b/>
          <w:lang w:val="en-US"/>
        </w:rPr>
        <w:t>2</w:t>
      </w:r>
      <w:r w:rsidRPr="0096201B">
        <w:rPr>
          <w:rFonts w:asciiTheme="majorHAnsi" w:hAnsiTheme="majorHAnsi" w:cstheme="majorHAnsi"/>
          <w:bCs/>
          <w:lang w:val="en-US"/>
        </w:rPr>
        <w:t>)</w:t>
      </w:r>
    </w:p>
    <w:p w14:paraId="27395CA2" w14:textId="6904D531" w:rsidR="004C5A6A" w:rsidRPr="0096201B" w:rsidRDefault="004C5A6A" w:rsidP="00E07622">
      <w:pPr>
        <w:pStyle w:val="ListParagraph"/>
        <w:ind w:left="0"/>
        <w:jc w:val="both"/>
        <w:rPr>
          <w:rFonts w:asciiTheme="majorHAnsi" w:hAnsiTheme="majorHAnsi" w:cstheme="majorHAnsi"/>
          <w:lang w:val="en-US"/>
        </w:rPr>
      </w:pPr>
    </w:p>
    <w:p w14:paraId="5A268B54" w14:textId="5A01748B" w:rsidR="005B2BEC" w:rsidRPr="0096201B" w:rsidRDefault="005B2BEC" w:rsidP="00E07622">
      <w:pPr>
        <w:pStyle w:val="ListParagraph"/>
        <w:numPr>
          <w:ilvl w:val="2"/>
          <w:numId w:val="33"/>
        </w:numPr>
        <w:ind w:left="0" w:firstLine="0"/>
        <w:jc w:val="both"/>
        <w:textAlignment w:val="baseline"/>
        <w:rPr>
          <w:rFonts w:asciiTheme="majorHAnsi" w:hAnsiTheme="majorHAnsi" w:cstheme="majorHAnsi"/>
          <w:lang w:val="en-US" w:eastAsia="ru-RU"/>
        </w:rPr>
      </w:pPr>
      <w:r w:rsidRPr="0096201B">
        <w:rPr>
          <w:rFonts w:asciiTheme="majorHAnsi" w:hAnsiTheme="majorHAnsi" w:cstheme="majorHAnsi"/>
          <w:lang w:val="en-US" w:eastAsia="ru-RU"/>
        </w:rPr>
        <w:t>Measure the absorbance of the protein–dye conjugate at 280 nm (</w:t>
      </w:r>
      <w:r w:rsidRPr="0096201B">
        <w:rPr>
          <w:rFonts w:asciiTheme="majorHAnsi" w:hAnsiTheme="majorHAnsi" w:cstheme="majorHAnsi"/>
          <w:i/>
          <w:iCs/>
          <w:lang w:val="en-US" w:eastAsia="ru-RU"/>
        </w:rPr>
        <w:t>A</w:t>
      </w:r>
      <w:r w:rsidRPr="0096201B">
        <w:rPr>
          <w:rFonts w:asciiTheme="majorHAnsi" w:hAnsiTheme="majorHAnsi" w:cstheme="majorHAnsi"/>
          <w:i/>
          <w:iCs/>
          <w:vertAlign w:val="subscript"/>
          <w:lang w:val="en-US" w:eastAsia="ru-RU"/>
        </w:rPr>
        <w:t>280</w:t>
      </w:r>
      <w:r w:rsidRPr="0096201B">
        <w:rPr>
          <w:rFonts w:asciiTheme="majorHAnsi" w:hAnsiTheme="majorHAnsi" w:cstheme="majorHAnsi"/>
          <w:lang w:val="en-US" w:eastAsia="ru-RU"/>
        </w:rPr>
        <w:t xml:space="preserve">) and the </w:t>
      </w:r>
      <w:r w:rsidRPr="0096201B">
        <w:rPr>
          <w:rFonts w:asciiTheme="majorHAnsi" w:hAnsiTheme="majorHAnsi" w:cstheme="majorHAnsi"/>
          <w:i/>
          <w:iCs/>
          <w:lang w:eastAsia="ru-RU"/>
        </w:rPr>
        <w:t>λ</w:t>
      </w:r>
      <w:r w:rsidRPr="0096201B">
        <w:rPr>
          <w:rFonts w:asciiTheme="majorHAnsi" w:hAnsiTheme="majorHAnsi" w:cstheme="majorHAnsi"/>
          <w:i/>
          <w:iCs/>
          <w:vertAlign w:val="subscript"/>
          <w:lang w:val="en-US" w:eastAsia="ru-RU"/>
        </w:rPr>
        <w:t>max</w:t>
      </w:r>
      <w:r w:rsidRPr="0096201B">
        <w:rPr>
          <w:rFonts w:asciiTheme="majorHAnsi" w:hAnsiTheme="majorHAnsi" w:cstheme="majorHAnsi"/>
          <w:lang w:val="en-US" w:eastAsia="ru-RU"/>
        </w:rPr>
        <w:t xml:space="preserve"> for the dye (</w:t>
      </w:r>
      <w:r w:rsidRPr="0096201B">
        <w:rPr>
          <w:rFonts w:asciiTheme="majorHAnsi" w:hAnsiTheme="majorHAnsi" w:cstheme="majorHAnsi"/>
          <w:i/>
          <w:iCs/>
          <w:lang w:val="en-US" w:eastAsia="ru-RU"/>
        </w:rPr>
        <w:t>Amax</w:t>
      </w:r>
      <w:r w:rsidRPr="0096201B">
        <w:rPr>
          <w:rFonts w:asciiTheme="majorHAnsi" w:hAnsiTheme="majorHAnsi" w:cstheme="majorHAnsi"/>
          <w:lang w:val="en-US" w:eastAsia="ru-RU"/>
        </w:rPr>
        <w:t>)</w:t>
      </w:r>
      <w:r w:rsidR="001802B0" w:rsidRPr="0096201B">
        <w:rPr>
          <w:rFonts w:asciiTheme="majorHAnsi" w:hAnsiTheme="majorHAnsi" w:cstheme="majorHAnsi"/>
          <w:lang w:val="en-US" w:eastAsia="ru-RU"/>
        </w:rPr>
        <w:t xml:space="preserve"> using Eq (</w:t>
      </w:r>
      <w:r w:rsidR="001802B0" w:rsidRPr="0096201B">
        <w:rPr>
          <w:rFonts w:asciiTheme="majorHAnsi" w:hAnsiTheme="majorHAnsi" w:cstheme="majorHAnsi"/>
          <w:b/>
          <w:bCs/>
          <w:lang w:val="en-US" w:eastAsia="ru-RU"/>
        </w:rPr>
        <w:t>3</w:t>
      </w:r>
      <w:r w:rsidR="001802B0" w:rsidRPr="0096201B">
        <w:rPr>
          <w:rFonts w:asciiTheme="majorHAnsi" w:hAnsiTheme="majorHAnsi" w:cstheme="majorHAnsi"/>
          <w:lang w:val="en-US" w:eastAsia="ru-RU"/>
        </w:rPr>
        <w:t>)</w:t>
      </w:r>
      <w:r w:rsidRPr="0096201B">
        <w:rPr>
          <w:rFonts w:asciiTheme="majorHAnsi" w:hAnsiTheme="majorHAnsi" w:cstheme="majorHAnsi"/>
          <w:lang w:val="en-US" w:eastAsia="ru-RU"/>
        </w:rPr>
        <w:t>.</w:t>
      </w:r>
    </w:p>
    <w:p w14:paraId="13BC0E01" w14:textId="77777777" w:rsidR="005B2BEC" w:rsidRPr="0096201B" w:rsidRDefault="005B2BEC" w:rsidP="00E07622">
      <w:pPr>
        <w:widowControl/>
        <w:rPr>
          <w:rFonts w:asciiTheme="majorHAnsi" w:eastAsia="Times New Roman" w:hAnsiTheme="majorHAnsi" w:cstheme="majorHAnsi"/>
          <w:lang w:eastAsia="ru-RU"/>
        </w:rPr>
      </w:pPr>
    </w:p>
    <w:p w14:paraId="1BE58725" w14:textId="51E92F0B" w:rsidR="00C16783" w:rsidRPr="0096201B" w:rsidRDefault="00C16783" w:rsidP="00E07622">
      <w:pPr>
        <w:rPr>
          <w:rFonts w:asciiTheme="majorHAnsi" w:hAnsiTheme="majorHAnsi" w:cstheme="majorHAnsi"/>
          <w:i/>
        </w:rPr>
      </w:pPr>
      <m:oMath>
        <m:r>
          <w:rPr>
            <w:rFonts w:ascii="Cambria Math" w:hAnsi="Cambria Math" w:cstheme="majorHAnsi"/>
          </w:rPr>
          <m:t xml:space="preserve">protein concentration </m:t>
        </m:r>
        <m:d>
          <m:dPr>
            <m:ctrlPr>
              <w:rPr>
                <w:rFonts w:ascii="Cambria Math" w:hAnsi="Cambria Math" w:cstheme="majorHAnsi"/>
                <w:i/>
              </w:rPr>
            </m:ctrlPr>
          </m:dPr>
          <m:e>
            <m:r>
              <w:rPr>
                <w:rFonts w:ascii="Cambria Math" w:hAnsi="Cambria Math" w:cstheme="majorHAnsi"/>
              </w:rPr>
              <m:t>M</m:t>
            </m:r>
          </m:e>
        </m:d>
        <m:r>
          <w:rPr>
            <w:rFonts w:ascii="Cambria Math" w:hAnsi="Cambria Math" w:cstheme="majorHAnsi"/>
          </w:rPr>
          <m:t>=</m:t>
        </m:r>
        <m:f>
          <m:fPr>
            <m:ctrlPr>
              <w:rPr>
                <w:rFonts w:ascii="Cambria Math" w:hAnsi="Cambria Math" w:cstheme="majorHAnsi"/>
                <w:i/>
              </w:rPr>
            </m:ctrlPr>
          </m:fPr>
          <m:num>
            <m:sSub>
              <m:sSubPr>
                <m:ctrlPr>
                  <w:rPr>
                    <w:rFonts w:ascii="Cambria Math" w:hAnsi="Cambria Math" w:cstheme="majorHAnsi"/>
                    <w:i/>
                  </w:rPr>
                </m:ctrlPr>
              </m:sSubPr>
              <m:e>
                <m:r>
                  <w:rPr>
                    <w:rFonts w:ascii="Cambria Math" w:hAnsi="Cambria Math" w:cstheme="majorHAnsi"/>
                  </w:rPr>
                  <m:t>A</m:t>
                </m:r>
              </m:e>
              <m:sub>
                <m:r>
                  <w:rPr>
                    <w:rFonts w:ascii="Cambria Math" w:hAnsi="Cambria Math" w:cstheme="majorHAnsi"/>
                  </w:rPr>
                  <m:t>280</m:t>
                </m:r>
              </m:sub>
            </m:sSub>
            <m:r>
              <w:rPr>
                <w:rFonts w:ascii="Cambria Math" w:hAnsi="Cambria Math" w:cstheme="majorHAnsi"/>
              </w:rPr>
              <m:t>-</m:t>
            </m:r>
            <m:sSub>
              <m:sSubPr>
                <m:ctrlPr>
                  <w:rPr>
                    <w:rFonts w:ascii="Cambria Math" w:hAnsi="Cambria Math" w:cstheme="majorHAnsi"/>
                    <w:i/>
                  </w:rPr>
                </m:ctrlPr>
              </m:sSubPr>
              <m:e>
                <m:r>
                  <w:rPr>
                    <w:rFonts w:ascii="Cambria Math" w:hAnsi="Cambria Math" w:cstheme="majorHAnsi"/>
                  </w:rPr>
                  <m:t>A</m:t>
                </m:r>
              </m:e>
              <m:sub>
                <m:r>
                  <w:rPr>
                    <w:rFonts w:ascii="Cambria Math" w:hAnsi="Cambria Math" w:cstheme="majorHAnsi"/>
                  </w:rPr>
                  <m:t>max</m:t>
                </m:r>
              </m:sub>
            </m:sSub>
            <m:r>
              <w:rPr>
                <w:rFonts w:ascii="Cambria Math" w:hAnsi="Cambria Math" w:cstheme="majorHAnsi"/>
              </w:rPr>
              <m:t xml:space="preserve">×CF </m:t>
            </m:r>
          </m:num>
          <m:den>
            <m:r>
              <w:rPr>
                <w:rFonts w:ascii="Cambria Math" w:hAnsi="Cambria Math" w:cstheme="majorHAnsi"/>
              </w:rPr>
              <m:t>ε</m:t>
            </m:r>
          </m:den>
        </m:f>
      </m:oMath>
      <w:r w:rsidR="001802B0" w:rsidRPr="0096201B">
        <w:rPr>
          <w:rFonts w:asciiTheme="majorHAnsi" w:hAnsiTheme="majorHAnsi" w:cstheme="majorHAnsi"/>
          <w:i/>
        </w:rPr>
        <w:tab/>
      </w:r>
      <w:r w:rsidR="001802B0" w:rsidRPr="0096201B">
        <w:rPr>
          <w:rFonts w:asciiTheme="majorHAnsi" w:hAnsiTheme="majorHAnsi" w:cstheme="majorHAnsi"/>
          <w:i/>
        </w:rPr>
        <w:tab/>
      </w:r>
      <w:r w:rsidR="00CD556B" w:rsidRPr="0096201B">
        <w:rPr>
          <w:rFonts w:asciiTheme="majorHAnsi" w:hAnsiTheme="majorHAnsi" w:cstheme="majorHAnsi"/>
          <w:i/>
        </w:rPr>
        <w:tab/>
      </w:r>
      <w:r w:rsidRPr="0096201B">
        <w:rPr>
          <w:rFonts w:asciiTheme="majorHAnsi" w:hAnsiTheme="majorHAnsi" w:cstheme="majorHAnsi"/>
          <w:i/>
        </w:rPr>
        <w:t xml:space="preserve"> </w:t>
      </w:r>
      <w:r w:rsidRPr="0096201B">
        <w:rPr>
          <w:rFonts w:asciiTheme="majorHAnsi" w:hAnsiTheme="majorHAnsi" w:cstheme="majorHAnsi"/>
        </w:rPr>
        <w:t>(</w:t>
      </w:r>
      <w:r w:rsidRPr="0096201B">
        <w:rPr>
          <w:rFonts w:asciiTheme="majorHAnsi" w:hAnsiTheme="majorHAnsi" w:cstheme="majorHAnsi"/>
          <w:b/>
        </w:rPr>
        <w:t>3</w:t>
      </w:r>
      <w:r w:rsidRPr="0096201B">
        <w:rPr>
          <w:rFonts w:asciiTheme="majorHAnsi" w:hAnsiTheme="majorHAnsi" w:cstheme="majorHAnsi"/>
          <w:bCs/>
        </w:rPr>
        <w:t>)</w:t>
      </w:r>
    </w:p>
    <w:p w14:paraId="3071F2D6" w14:textId="19423485" w:rsidR="005B2BEC" w:rsidRPr="0096201B" w:rsidRDefault="005B2BEC" w:rsidP="00E07622">
      <w:pPr>
        <w:widowControl/>
        <w:rPr>
          <w:rFonts w:asciiTheme="majorHAnsi" w:eastAsia="Times New Roman" w:hAnsiTheme="majorHAnsi" w:cstheme="majorHAnsi"/>
          <w:lang w:eastAsia="ru-RU"/>
        </w:rPr>
      </w:pPr>
    </w:p>
    <w:p w14:paraId="5CC5234F" w14:textId="79BE912F" w:rsidR="005B2BEC" w:rsidRPr="0096201B" w:rsidRDefault="00B41EA1" w:rsidP="00E07622">
      <w:pPr>
        <w:widowControl/>
        <w:rPr>
          <w:rFonts w:asciiTheme="majorHAnsi" w:eastAsia="Times New Roman" w:hAnsiTheme="majorHAnsi" w:cstheme="majorHAnsi"/>
          <w:lang w:eastAsia="ru-RU"/>
        </w:rPr>
      </w:pPr>
      <w:r w:rsidRPr="0096201B">
        <w:rPr>
          <w:rFonts w:asciiTheme="majorHAnsi" w:eastAsia="Times New Roman" w:hAnsiTheme="majorHAnsi" w:cstheme="majorHAnsi"/>
          <w:lang w:eastAsia="ru-RU"/>
        </w:rPr>
        <w:t>W</w:t>
      </w:r>
      <w:r w:rsidR="005B2BEC" w:rsidRPr="0096201B">
        <w:rPr>
          <w:rFonts w:asciiTheme="majorHAnsi" w:eastAsia="Times New Roman" w:hAnsiTheme="majorHAnsi" w:cstheme="majorHAnsi"/>
          <w:lang w:eastAsia="ru-RU"/>
        </w:rPr>
        <w:t xml:space="preserve">here </w:t>
      </w:r>
      <w:r w:rsidR="005B2BEC" w:rsidRPr="0096201B">
        <w:rPr>
          <w:rFonts w:asciiTheme="majorHAnsi" w:eastAsia="Times New Roman" w:hAnsiTheme="majorHAnsi" w:cstheme="majorHAnsi"/>
          <w:lang w:val="ru-RU" w:eastAsia="ru-RU"/>
        </w:rPr>
        <w:t>ε</w:t>
      </w:r>
      <w:r w:rsidR="005B2BEC" w:rsidRPr="0096201B">
        <w:rPr>
          <w:rFonts w:asciiTheme="majorHAnsi" w:eastAsia="Times New Roman" w:hAnsiTheme="majorHAnsi" w:cstheme="majorHAnsi"/>
          <w:lang w:eastAsia="ru-RU"/>
        </w:rPr>
        <w:t xml:space="preserve"> is the molar extinction coefficient of the protein at 280 nm. </w:t>
      </w:r>
    </w:p>
    <w:p w14:paraId="11E86AEA" w14:textId="1ED4B043" w:rsidR="005B2BEC" w:rsidRPr="0096201B" w:rsidRDefault="005B2BEC" w:rsidP="00E07622">
      <w:pPr>
        <w:widowControl/>
        <w:rPr>
          <w:rFonts w:asciiTheme="majorHAnsi" w:eastAsia="Times New Roman" w:hAnsiTheme="majorHAnsi" w:cstheme="majorHAnsi"/>
          <w:lang w:eastAsia="ru-RU"/>
        </w:rPr>
      </w:pPr>
    </w:p>
    <w:p w14:paraId="1C5A44FD" w14:textId="607ABB4D" w:rsidR="005B2BEC" w:rsidRPr="0096201B" w:rsidRDefault="005B2BEC" w:rsidP="00E07622">
      <w:pPr>
        <w:pStyle w:val="ListParagraph"/>
        <w:numPr>
          <w:ilvl w:val="2"/>
          <w:numId w:val="33"/>
        </w:numPr>
        <w:ind w:left="0" w:firstLine="0"/>
        <w:jc w:val="both"/>
        <w:textAlignment w:val="baseline"/>
        <w:rPr>
          <w:rFonts w:asciiTheme="majorHAnsi" w:hAnsiTheme="majorHAnsi" w:cstheme="majorHAnsi"/>
          <w:lang w:val="en-US" w:eastAsia="ru-RU"/>
        </w:rPr>
      </w:pPr>
      <w:r w:rsidRPr="0096201B">
        <w:rPr>
          <w:rFonts w:asciiTheme="majorHAnsi" w:hAnsiTheme="majorHAnsi" w:cstheme="majorHAnsi"/>
          <w:lang w:val="en-US" w:eastAsia="ru-RU"/>
        </w:rPr>
        <w:t>Calculate the degree of labeling</w:t>
      </w:r>
      <w:r w:rsidR="00615891" w:rsidRPr="0096201B">
        <w:rPr>
          <w:rFonts w:asciiTheme="majorHAnsi" w:hAnsiTheme="majorHAnsi" w:cstheme="majorHAnsi"/>
          <w:lang w:val="en-US" w:eastAsia="ru-RU"/>
        </w:rPr>
        <w:t xml:space="preserve"> (DOL) using Eq (</w:t>
      </w:r>
      <w:r w:rsidR="00615891" w:rsidRPr="0096201B">
        <w:rPr>
          <w:rFonts w:asciiTheme="majorHAnsi" w:hAnsiTheme="majorHAnsi" w:cstheme="majorHAnsi"/>
          <w:b/>
          <w:bCs/>
          <w:lang w:val="en-US" w:eastAsia="ru-RU"/>
        </w:rPr>
        <w:t>4</w:t>
      </w:r>
      <w:r w:rsidR="00615891" w:rsidRPr="0096201B">
        <w:rPr>
          <w:rFonts w:asciiTheme="majorHAnsi" w:hAnsiTheme="majorHAnsi" w:cstheme="majorHAnsi"/>
          <w:lang w:val="en-US" w:eastAsia="ru-RU"/>
        </w:rPr>
        <w:t>).</w:t>
      </w:r>
    </w:p>
    <w:p w14:paraId="4E15574E" w14:textId="77777777" w:rsidR="005B2BEC" w:rsidRPr="0096201B" w:rsidRDefault="005B2BEC" w:rsidP="00E07622">
      <w:pPr>
        <w:widowControl/>
        <w:rPr>
          <w:rFonts w:asciiTheme="majorHAnsi" w:eastAsia="Times New Roman" w:hAnsiTheme="majorHAnsi" w:cstheme="majorHAnsi"/>
          <w:lang w:eastAsia="ru-RU"/>
        </w:rPr>
      </w:pPr>
    </w:p>
    <w:p w14:paraId="4152EA8D" w14:textId="2936CD55" w:rsidR="005B2BEC" w:rsidRPr="0096201B" w:rsidRDefault="00C16783" w:rsidP="00E07622">
      <w:pPr>
        <w:shd w:val="clear" w:color="auto" w:fill="FFFFFF"/>
        <w:rPr>
          <w:rFonts w:asciiTheme="majorHAnsi" w:eastAsia="Times New Roman" w:hAnsiTheme="majorHAnsi" w:cstheme="majorHAnsi"/>
          <w:lang w:eastAsia="ru-RU"/>
        </w:rPr>
      </w:pPr>
      <m:oMath>
        <m:r>
          <w:rPr>
            <w:rFonts w:ascii="Cambria Math" w:hAnsi="Cambria Math" w:cstheme="majorHAnsi"/>
          </w:rPr>
          <m:t>DOL=</m:t>
        </m:r>
        <m:f>
          <m:fPr>
            <m:ctrlPr>
              <w:rPr>
                <w:rFonts w:ascii="Cambria Math" w:hAnsi="Cambria Math" w:cstheme="majorHAnsi"/>
                <w:i/>
              </w:rPr>
            </m:ctrlPr>
          </m:fPr>
          <m:num>
            <m:sSub>
              <m:sSubPr>
                <m:ctrlPr>
                  <w:rPr>
                    <w:rFonts w:ascii="Cambria Math" w:hAnsi="Cambria Math" w:cstheme="majorHAnsi"/>
                    <w:i/>
                  </w:rPr>
                </m:ctrlPr>
              </m:sSubPr>
              <m:e>
                <m:r>
                  <w:rPr>
                    <w:rFonts w:ascii="Cambria Math" w:hAnsi="Cambria Math" w:cstheme="majorHAnsi"/>
                  </w:rPr>
                  <m:t>A</m:t>
                </m:r>
              </m:e>
              <m:sub>
                <m:r>
                  <w:rPr>
                    <w:rFonts w:ascii="Cambria Math" w:hAnsi="Cambria Math" w:cstheme="majorHAnsi"/>
                  </w:rPr>
                  <m:t>max</m:t>
                </m:r>
              </m:sub>
            </m:sSub>
            <m:r>
              <w:rPr>
                <w:rFonts w:ascii="Cambria Math" w:hAnsi="Cambria Math" w:cstheme="majorHAnsi"/>
              </w:rPr>
              <m:t>×</m:t>
            </m:r>
            <m:sSub>
              <m:sSubPr>
                <m:ctrlPr>
                  <w:rPr>
                    <w:rFonts w:ascii="Cambria Math" w:hAnsi="Cambria Math" w:cstheme="majorHAnsi"/>
                    <w:i/>
                  </w:rPr>
                </m:ctrlPr>
              </m:sSubPr>
              <m:e>
                <m:r>
                  <w:rPr>
                    <w:rFonts w:ascii="Cambria Math" w:hAnsi="Cambria Math" w:cstheme="majorHAnsi"/>
                  </w:rPr>
                  <m:t>MW</m:t>
                </m:r>
              </m:e>
              <m:sub>
                <m:r>
                  <w:rPr>
                    <w:rFonts w:ascii="Cambria Math" w:hAnsi="Cambria Math" w:cstheme="majorHAnsi"/>
                  </w:rPr>
                  <m:t>protein</m:t>
                </m:r>
              </m:sub>
            </m:sSub>
          </m:num>
          <m:den>
            <m:r>
              <w:rPr>
                <w:rFonts w:ascii="Cambria Math" w:hAnsi="Cambria Math" w:cstheme="majorHAnsi"/>
              </w:rPr>
              <m:t>protein concentration×ε dye</m:t>
            </m:r>
          </m:den>
        </m:f>
      </m:oMath>
      <w:r w:rsidRPr="0096201B">
        <w:rPr>
          <w:rFonts w:asciiTheme="majorHAnsi" w:hAnsiTheme="majorHAnsi" w:cstheme="majorHAnsi"/>
        </w:rPr>
        <w:t>,</w:t>
      </w:r>
      <w:r w:rsidR="00615891" w:rsidRPr="0096201B">
        <w:rPr>
          <w:rFonts w:asciiTheme="majorHAnsi" w:hAnsiTheme="majorHAnsi" w:cstheme="majorHAnsi"/>
        </w:rPr>
        <w:tab/>
      </w:r>
      <w:r w:rsidR="00615891" w:rsidRPr="0096201B">
        <w:rPr>
          <w:rFonts w:asciiTheme="majorHAnsi" w:hAnsiTheme="majorHAnsi" w:cstheme="majorHAnsi"/>
        </w:rPr>
        <w:tab/>
      </w:r>
      <w:r w:rsidR="00615891" w:rsidRPr="0096201B">
        <w:rPr>
          <w:rFonts w:asciiTheme="majorHAnsi" w:hAnsiTheme="majorHAnsi" w:cstheme="majorHAnsi"/>
        </w:rPr>
        <w:tab/>
      </w:r>
      <w:r w:rsidR="00615891" w:rsidRPr="0096201B">
        <w:rPr>
          <w:rFonts w:asciiTheme="majorHAnsi" w:hAnsiTheme="majorHAnsi" w:cstheme="majorHAnsi"/>
        </w:rPr>
        <w:tab/>
      </w:r>
      <w:r w:rsidR="00615891" w:rsidRPr="0096201B">
        <w:rPr>
          <w:rFonts w:asciiTheme="majorHAnsi" w:hAnsiTheme="majorHAnsi" w:cstheme="majorHAnsi"/>
        </w:rPr>
        <w:tab/>
      </w:r>
      <w:r w:rsidRPr="0096201B">
        <w:rPr>
          <w:rFonts w:asciiTheme="majorHAnsi" w:hAnsiTheme="majorHAnsi" w:cstheme="majorHAnsi"/>
          <w:bCs/>
        </w:rPr>
        <w:t>(</w:t>
      </w:r>
      <w:r w:rsidRPr="0096201B">
        <w:rPr>
          <w:rFonts w:asciiTheme="majorHAnsi" w:hAnsiTheme="majorHAnsi" w:cstheme="majorHAnsi"/>
          <w:b/>
        </w:rPr>
        <w:t>4</w:t>
      </w:r>
      <w:r w:rsidRPr="0096201B">
        <w:rPr>
          <w:rFonts w:asciiTheme="majorHAnsi" w:hAnsiTheme="majorHAnsi" w:cstheme="majorHAnsi"/>
          <w:bCs/>
        </w:rPr>
        <w:t>)</w:t>
      </w:r>
    </w:p>
    <w:p w14:paraId="24FD0BAD" w14:textId="366FEE9A" w:rsidR="005B2BEC" w:rsidRPr="0096201B" w:rsidRDefault="005B2BEC" w:rsidP="00E07622">
      <w:pPr>
        <w:widowControl/>
        <w:rPr>
          <w:rFonts w:asciiTheme="majorHAnsi" w:eastAsia="Times New Roman" w:hAnsiTheme="majorHAnsi" w:cstheme="majorHAnsi"/>
          <w:lang w:eastAsia="ru-RU"/>
        </w:rPr>
      </w:pPr>
    </w:p>
    <w:p w14:paraId="1AB5A745" w14:textId="49B6ED6A" w:rsidR="005B2BEC" w:rsidRPr="0096201B" w:rsidRDefault="005B2BEC" w:rsidP="00E07622">
      <w:pPr>
        <w:widowControl/>
        <w:numPr>
          <w:ilvl w:val="0"/>
          <w:numId w:val="10"/>
        </w:numPr>
        <w:textAlignment w:val="baseline"/>
        <w:rPr>
          <w:rFonts w:asciiTheme="majorHAnsi" w:eastAsia="Times New Roman" w:hAnsiTheme="majorHAnsi" w:cstheme="majorHAnsi"/>
          <w:b/>
          <w:bCs/>
          <w:lang w:val="ru-RU" w:eastAsia="ru-RU"/>
        </w:rPr>
      </w:pPr>
      <w:r w:rsidRPr="0096201B">
        <w:rPr>
          <w:rFonts w:asciiTheme="majorHAnsi" w:eastAsia="Times New Roman" w:hAnsiTheme="majorHAnsi" w:cstheme="majorHAnsi"/>
          <w:b/>
          <w:bCs/>
          <w:lang w:val="ru-RU" w:eastAsia="ru-RU"/>
        </w:rPr>
        <w:t>Preparation of phospholipid vesicles</w:t>
      </w:r>
    </w:p>
    <w:p w14:paraId="09BEDF2B" w14:textId="77777777" w:rsidR="00DC41E8" w:rsidRPr="0096201B" w:rsidRDefault="00DC41E8" w:rsidP="00E07622">
      <w:pPr>
        <w:widowControl/>
        <w:textAlignment w:val="baseline"/>
        <w:rPr>
          <w:rFonts w:asciiTheme="majorHAnsi" w:eastAsia="Times New Roman" w:hAnsiTheme="majorHAnsi" w:cstheme="majorHAnsi"/>
          <w:b/>
          <w:bCs/>
          <w:lang w:val="ru-RU" w:eastAsia="ru-RU"/>
        </w:rPr>
      </w:pPr>
    </w:p>
    <w:p w14:paraId="533465B7" w14:textId="7F2150AD" w:rsidR="005B2BEC" w:rsidRPr="0096201B" w:rsidRDefault="00B34356" w:rsidP="00E07622">
      <w:pPr>
        <w:widowControl/>
        <w:textAlignment w:val="baseline"/>
        <w:rPr>
          <w:rFonts w:asciiTheme="majorHAnsi" w:eastAsia="Times New Roman" w:hAnsiTheme="majorHAnsi" w:cstheme="majorHAnsi"/>
          <w:lang w:eastAsia="ru-RU"/>
        </w:rPr>
      </w:pPr>
      <w:r w:rsidRPr="0096201B">
        <w:rPr>
          <w:rFonts w:asciiTheme="majorHAnsi" w:eastAsia="Times New Roman" w:hAnsiTheme="majorHAnsi" w:cstheme="majorHAnsi"/>
          <w:lang w:eastAsia="ru-RU"/>
        </w:rPr>
        <w:t>2.1</w:t>
      </w:r>
      <w:r w:rsidR="00DC7E5B" w:rsidRPr="0096201B">
        <w:rPr>
          <w:rFonts w:asciiTheme="majorHAnsi" w:eastAsia="Times New Roman" w:hAnsiTheme="majorHAnsi" w:cstheme="majorHAnsi"/>
          <w:lang w:eastAsia="ru-RU"/>
        </w:rPr>
        <w:t xml:space="preserve">. </w:t>
      </w:r>
      <w:r w:rsidR="005B2BEC" w:rsidRPr="0096201B">
        <w:rPr>
          <w:rFonts w:asciiTheme="majorHAnsi" w:eastAsia="Times New Roman" w:hAnsiTheme="majorHAnsi" w:cstheme="majorHAnsi"/>
          <w:lang w:eastAsia="ru-RU"/>
        </w:rPr>
        <w:t>Preparation and storage</w:t>
      </w:r>
      <w:r w:rsidR="00B93737" w:rsidRPr="0096201B">
        <w:rPr>
          <w:rFonts w:asciiTheme="majorHAnsi" w:eastAsia="Times New Roman" w:hAnsiTheme="majorHAnsi" w:cstheme="majorHAnsi"/>
          <w:lang w:eastAsia="ru-RU"/>
        </w:rPr>
        <w:t xml:space="preserve"> of the</w:t>
      </w:r>
      <w:r w:rsidR="005B2BEC" w:rsidRPr="0096201B">
        <w:rPr>
          <w:rFonts w:asciiTheme="majorHAnsi" w:eastAsia="Times New Roman" w:hAnsiTheme="majorHAnsi" w:cstheme="majorHAnsi"/>
          <w:lang w:eastAsia="ru-RU"/>
        </w:rPr>
        <w:t xml:space="preserve"> lipid mix</w:t>
      </w:r>
      <w:r w:rsidR="00B93737" w:rsidRPr="0096201B">
        <w:rPr>
          <w:rFonts w:asciiTheme="majorHAnsi" w:eastAsia="Times New Roman" w:hAnsiTheme="majorHAnsi" w:cstheme="majorHAnsi"/>
          <w:lang w:eastAsia="ru-RU"/>
        </w:rPr>
        <w:t>ture</w:t>
      </w:r>
    </w:p>
    <w:p w14:paraId="0910BA55" w14:textId="77777777" w:rsidR="00B93737" w:rsidRPr="0096201B" w:rsidRDefault="00B93737" w:rsidP="00E07622">
      <w:pPr>
        <w:widowControl/>
        <w:textAlignment w:val="baseline"/>
        <w:rPr>
          <w:rFonts w:asciiTheme="majorHAnsi" w:eastAsia="Times New Roman" w:hAnsiTheme="majorHAnsi" w:cstheme="majorHAnsi"/>
          <w:lang w:eastAsia="ru-RU"/>
        </w:rPr>
      </w:pPr>
    </w:p>
    <w:p w14:paraId="14A9FD0E" w14:textId="497332B1" w:rsidR="0008477C" w:rsidRPr="0096201B" w:rsidRDefault="005B2BEC" w:rsidP="00E07622">
      <w:pPr>
        <w:pStyle w:val="ListParagraph"/>
        <w:numPr>
          <w:ilvl w:val="2"/>
          <w:numId w:val="34"/>
        </w:numPr>
        <w:ind w:left="0" w:firstLine="0"/>
        <w:jc w:val="both"/>
        <w:textAlignment w:val="baseline"/>
        <w:rPr>
          <w:rFonts w:asciiTheme="majorHAnsi" w:hAnsiTheme="majorHAnsi" w:cstheme="majorHAnsi"/>
          <w:lang w:val="en-US" w:eastAsia="ru-RU"/>
        </w:rPr>
      </w:pPr>
      <w:r w:rsidRPr="0096201B">
        <w:rPr>
          <w:rFonts w:asciiTheme="majorHAnsi" w:hAnsiTheme="majorHAnsi" w:cstheme="majorHAnsi"/>
          <w:lang w:val="en-US" w:eastAsia="ru-RU"/>
        </w:rPr>
        <w:t>Combine the lipids in the appropriate ratio (</w:t>
      </w:r>
      <w:proofErr w:type="spellStart"/>
      <w:r w:rsidR="00B93737" w:rsidRPr="0096201B">
        <w:rPr>
          <w:rFonts w:asciiTheme="majorHAnsi" w:hAnsiTheme="majorHAnsi" w:cstheme="majorHAnsi"/>
          <w:lang w:val="en-US" w:eastAsia="ru-RU"/>
        </w:rPr>
        <w:t>p</w:t>
      </w:r>
      <w:r w:rsidRPr="0096201B">
        <w:rPr>
          <w:rFonts w:asciiTheme="majorHAnsi" w:hAnsiTheme="majorHAnsi" w:cstheme="majorHAnsi"/>
          <w:lang w:val="en-US" w:eastAsia="ru-RU"/>
        </w:rPr>
        <w:t>hosphatidylserine:</w:t>
      </w:r>
      <w:r w:rsidR="00B93737" w:rsidRPr="0096201B">
        <w:rPr>
          <w:rFonts w:asciiTheme="majorHAnsi" w:hAnsiTheme="majorHAnsi" w:cstheme="majorHAnsi"/>
          <w:lang w:val="en-US" w:eastAsia="ru-RU"/>
        </w:rPr>
        <w:t>p</w:t>
      </w:r>
      <w:r w:rsidRPr="0096201B">
        <w:rPr>
          <w:rFonts w:asciiTheme="majorHAnsi" w:hAnsiTheme="majorHAnsi" w:cstheme="majorHAnsi"/>
          <w:lang w:val="en-US" w:eastAsia="ru-RU"/>
        </w:rPr>
        <w:t>hosphatidylcholine</w:t>
      </w:r>
      <w:proofErr w:type="spellEnd"/>
      <w:r w:rsidRPr="0096201B">
        <w:rPr>
          <w:rFonts w:asciiTheme="majorHAnsi" w:hAnsiTheme="majorHAnsi" w:cstheme="majorHAnsi"/>
          <w:lang w:val="en-US" w:eastAsia="ru-RU"/>
        </w:rPr>
        <w:t xml:space="preserve"> at </w:t>
      </w:r>
      <w:r w:rsidR="00B93737" w:rsidRPr="0096201B">
        <w:rPr>
          <w:rFonts w:asciiTheme="majorHAnsi" w:hAnsiTheme="majorHAnsi" w:cstheme="majorHAnsi"/>
          <w:lang w:val="en-US" w:eastAsia="ru-RU"/>
        </w:rPr>
        <w:t xml:space="preserve">a </w:t>
      </w:r>
      <w:r w:rsidRPr="0096201B">
        <w:rPr>
          <w:rFonts w:asciiTheme="majorHAnsi" w:hAnsiTheme="majorHAnsi" w:cstheme="majorHAnsi"/>
          <w:lang w:val="en-US" w:eastAsia="ru-RU"/>
        </w:rPr>
        <w:t xml:space="preserve">ratio </w:t>
      </w:r>
      <w:r w:rsidR="00B93737" w:rsidRPr="0096201B">
        <w:rPr>
          <w:rFonts w:asciiTheme="majorHAnsi" w:hAnsiTheme="majorHAnsi" w:cstheme="majorHAnsi"/>
          <w:lang w:val="en-US" w:eastAsia="ru-RU"/>
        </w:rPr>
        <w:t xml:space="preserve">of </w:t>
      </w:r>
      <w:r w:rsidRPr="0096201B">
        <w:rPr>
          <w:rFonts w:asciiTheme="majorHAnsi" w:hAnsiTheme="majorHAnsi" w:cstheme="majorHAnsi"/>
          <w:lang w:val="en-US" w:eastAsia="ru-RU"/>
        </w:rPr>
        <w:t>20 mol%:80 mol%).</w:t>
      </w:r>
    </w:p>
    <w:p w14:paraId="6D1A3B50" w14:textId="77777777" w:rsidR="00B93737" w:rsidRPr="0096201B" w:rsidRDefault="00B93737" w:rsidP="00E07622">
      <w:pPr>
        <w:pStyle w:val="ListParagraph"/>
        <w:ind w:left="0"/>
        <w:jc w:val="both"/>
        <w:textAlignment w:val="baseline"/>
        <w:rPr>
          <w:rFonts w:asciiTheme="majorHAnsi" w:hAnsiTheme="majorHAnsi" w:cstheme="majorHAnsi"/>
          <w:lang w:val="en-US" w:eastAsia="ru-RU"/>
        </w:rPr>
      </w:pPr>
    </w:p>
    <w:p w14:paraId="38DE3C85" w14:textId="278B86DC" w:rsidR="0008477C" w:rsidRPr="0096201B" w:rsidRDefault="0008477C" w:rsidP="00E07622">
      <w:pPr>
        <w:pStyle w:val="ListParagraph"/>
        <w:numPr>
          <w:ilvl w:val="2"/>
          <w:numId w:val="34"/>
        </w:numPr>
        <w:ind w:left="0" w:firstLine="0"/>
        <w:jc w:val="both"/>
        <w:textAlignment w:val="baseline"/>
        <w:rPr>
          <w:rFonts w:asciiTheme="majorHAnsi" w:hAnsiTheme="majorHAnsi" w:cstheme="majorHAnsi"/>
          <w:lang w:val="en-US" w:eastAsia="ru-RU"/>
        </w:rPr>
      </w:pPr>
      <w:r w:rsidRPr="0096201B">
        <w:rPr>
          <w:rFonts w:asciiTheme="majorHAnsi" w:hAnsiTheme="majorHAnsi" w:cstheme="majorHAnsi"/>
          <w:lang w:val="en-US" w:eastAsia="ru-RU"/>
        </w:rPr>
        <w:t xml:space="preserve">Dry </w:t>
      </w:r>
      <w:r w:rsidR="00B93737" w:rsidRPr="0096201B">
        <w:rPr>
          <w:rFonts w:asciiTheme="majorHAnsi" w:hAnsiTheme="majorHAnsi" w:cstheme="majorHAnsi"/>
          <w:lang w:val="en-US" w:eastAsia="ru-RU"/>
        </w:rPr>
        <w:t xml:space="preserve">the </w:t>
      </w:r>
      <w:r w:rsidRPr="0096201B">
        <w:rPr>
          <w:rFonts w:asciiTheme="majorHAnsi" w:hAnsiTheme="majorHAnsi" w:cstheme="majorHAnsi"/>
          <w:lang w:val="en-US" w:eastAsia="ru-RU"/>
        </w:rPr>
        <w:t>lipid mixture after lyophilization or evaporation</w:t>
      </w:r>
      <w:r w:rsidR="00B93737" w:rsidRPr="0096201B">
        <w:rPr>
          <w:rFonts w:asciiTheme="majorHAnsi" w:hAnsiTheme="majorHAnsi" w:cstheme="majorHAnsi"/>
          <w:lang w:val="en-US" w:eastAsia="ru-RU"/>
        </w:rPr>
        <w:t xml:space="preserve"> and </w:t>
      </w:r>
      <w:r w:rsidRPr="0096201B">
        <w:rPr>
          <w:rFonts w:asciiTheme="majorHAnsi" w:hAnsiTheme="majorHAnsi" w:cstheme="majorHAnsi"/>
          <w:lang w:val="en-US" w:eastAsia="ru-RU"/>
        </w:rPr>
        <w:t>store</w:t>
      </w:r>
      <w:r w:rsidR="00B93737" w:rsidRPr="0096201B">
        <w:rPr>
          <w:rFonts w:asciiTheme="majorHAnsi" w:hAnsiTheme="majorHAnsi" w:cstheme="majorHAnsi"/>
          <w:lang w:val="en-US" w:eastAsia="ru-RU"/>
        </w:rPr>
        <w:t xml:space="preserve"> it</w:t>
      </w:r>
      <w:r w:rsidRPr="0096201B">
        <w:rPr>
          <w:rFonts w:asciiTheme="majorHAnsi" w:hAnsiTheme="majorHAnsi" w:cstheme="majorHAnsi"/>
          <w:lang w:val="en-US" w:eastAsia="ru-RU"/>
        </w:rPr>
        <w:t xml:space="preserve"> under an inert atmosphere in glass ampules.</w:t>
      </w:r>
    </w:p>
    <w:p w14:paraId="39B997B9" w14:textId="40C49CFF" w:rsidR="005B2BEC" w:rsidRPr="0096201B" w:rsidRDefault="005B2BEC" w:rsidP="00E07622">
      <w:pPr>
        <w:widowControl/>
        <w:textAlignment w:val="baseline"/>
        <w:rPr>
          <w:rFonts w:asciiTheme="majorHAnsi" w:eastAsia="Times New Roman" w:hAnsiTheme="majorHAnsi" w:cstheme="majorHAnsi"/>
          <w:lang w:eastAsia="ru-RU"/>
        </w:rPr>
      </w:pPr>
    </w:p>
    <w:p w14:paraId="1FFE7611" w14:textId="092D6584" w:rsidR="005B2BEC" w:rsidRPr="0096201B" w:rsidRDefault="00DF3980" w:rsidP="00E07622">
      <w:pPr>
        <w:pStyle w:val="ListParagraph"/>
        <w:numPr>
          <w:ilvl w:val="1"/>
          <w:numId w:val="34"/>
        </w:numPr>
        <w:ind w:left="0" w:firstLine="0"/>
        <w:jc w:val="both"/>
        <w:textAlignment w:val="baseline"/>
        <w:rPr>
          <w:rFonts w:asciiTheme="majorHAnsi" w:hAnsiTheme="majorHAnsi" w:cstheme="majorHAnsi"/>
          <w:lang w:eastAsia="ru-RU"/>
        </w:rPr>
      </w:pPr>
      <w:r w:rsidRPr="0096201B">
        <w:rPr>
          <w:rFonts w:asciiTheme="majorHAnsi" w:hAnsiTheme="majorHAnsi" w:cstheme="majorHAnsi"/>
          <w:lang w:val="en-US" w:eastAsia="ru-RU"/>
        </w:rPr>
        <w:t>L</w:t>
      </w:r>
      <w:r w:rsidR="005B2BEC" w:rsidRPr="0096201B">
        <w:rPr>
          <w:rFonts w:asciiTheme="majorHAnsi" w:hAnsiTheme="majorHAnsi" w:cstheme="majorHAnsi"/>
          <w:lang w:eastAsia="ru-RU"/>
        </w:rPr>
        <w:t>ipid film</w:t>
      </w:r>
      <w:r w:rsidRPr="0096201B">
        <w:rPr>
          <w:rFonts w:asciiTheme="majorHAnsi" w:hAnsiTheme="majorHAnsi" w:cstheme="majorHAnsi"/>
          <w:lang w:val="en-US" w:eastAsia="ru-RU"/>
        </w:rPr>
        <w:t xml:space="preserve"> production</w:t>
      </w:r>
    </w:p>
    <w:p w14:paraId="3EA30B71" w14:textId="77777777" w:rsidR="00676A86" w:rsidRPr="0096201B" w:rsidRDefault="00676A86" w:rsidP="00E07622">
      <w:pPr>
        <w:pStyle w:val="ListParagraph"/>
        <w:ind w:left="0"/>
        <w:jc w:val="both"/>
        <w:textAlignment w:val="baseline"/>
        <w:rPr>
          <w:rFonts w:asciiTheme="majorHAnsi" w:hAnsiTheme="majorHAnsi" w:cstheme="majorHAnsi"/>
          <w:lang w:eastAsia="ru-RU"/>
        </w:rPr>
      </w:pPr>
    </w:p>
    <w:p w14:paraId="70A12A03" w14:textId="37D64D65" w:rsidR="00E6100A" w:rsidRPr="0096201B" w:rsidRDefault="005B2BEC" w:rsidP="00E07622">
      <w:pPr>
        <w:pStyle w:val="ListParagraph"/>
        <w:numPr>
          <w:ilvl w:val="2"/>
          <w:numId w:val="34"/>
        </w:numPr>
        <w:ind w:left="0" w:firstLine="0"/>
        <w:jc w:val="both"/>
        <w:textAlignment w:val="baseline"/>
        <w:rPr>
          <w:rFonts w:asciiTheme="majorHAnsi" w:hAnsiTheme="majorHAnsi" w:cstheme="majorHAnsi"/>
          <w:lang w:val="en-US" w:eastAsia="ru-RU"/>
        </w:rPr>
      </w:pPr>
      <w:r w:rsidRPr="0096201B">
        <w:rPr>
          <w:rFonts w:asciiTheme="majorHAnsi" w:hAnsiTheme="majorHAnsi" w:cstheme="majorHAnsi"/>
          <w:lang w:val="en-US" w:eastAsia="ru-RU"/>
        </w:rPr>
        <w:t>Open the ampule,</w:t>
      </w:r>
      <w:r w:rsidR="00E6100A" w:rsidRPr="0096201B">
        <w:rPr>
          <w:rFonts w:asciiTheme="majorHAnsi" w:hAnsiTheme="majorHAnsi" w:cstheme="majorHAnsi"/>
          <w:lang w:val="en-US" w:eastAsia="ru-RU"/>
        </w:rPr>
        <w:t xml:space="preserve"> and</w:t>
      </w:r>
      <w:r w:rsidRPr="0096201B">
        <w:rPr>
          <w:rFonts w:asciiTheme="majorHAnsi" w:hAnsiTheme="majorHAnsi" w:cstheme="majorHAnsi"/>
          <w:lang w:val="en-US" w:eastAsia="ru-RU"/>
        </w:rPr>
        <w:t xml:space="preserve"> resuspend</w:t>
      </w:r>
      <w:r w:rsidR="00E6100A" w:rsidRPr="0096201B">
        <w:rPr>
          <w:rFonts w:asciiTheme="majorHAnsi" w:hAnsiTheme="majorHAnsi" w:cstheme="majorHAnsi"/>
          <w:lang w:val="en-US" w:eastAsia="ru-RU"/>
        </w:rPr>
        <w:t xml:space="preserve"> the</w:t>
      </w:r>
      <w:r w:rsidRPr="0096201B">
        <w:rPr>
          <w:rFonts w:asciiTheme="majorHAnsi" w:hAnsiTheme="majorHAnsi" w:cstheme="majorHAnsi"/>
          <w:lang w:val="en-US" w:eastAsia="ru-RU"/>
        </w:rPr>
        <w:t xml:space="preserve"> lipid mix</w:t>
      </w:r>
      <w:r w:rsidR="00E6100A" w:rsidRPr="0096201B">
        <w:rPr>
          <w:rFonts w:asciiTheme="majorHAnsi" w:hAnsiTheme="majorHAnsi" w:cstheme="majorHAnsi"/>
          <w:lang w:val="en-US" w:eastAsia="ru-RU"/>
        </w:rPr>
        <w:t>ture</w:t>
      </w:r>
      <w:r w:rsidRPr="0096201B">
        <w:rPr>
          <w:rFonts w:asciiTheme="majorHAnsi" w:hAnsiTheme="majorHAnsi" w:cstheme="majorHAnsi"/>
          <w:lang w:val="en-US" w:eastAsia="ru-RU"/>
        </w:rPr>
        <w:t xml:space="preserve"> in a small amount </w:t>
      </w:r>
      <w:r w:rsidR="00E6100A" w:rsidRPr="0096201B">
        <w:rPr>
          <w:rFonts w:asciiTheme="majorHAnsi" w:hAnsiTheme="majorHAnsi" w:cstheme="majorHAnsi"/>
          <w:lang w:val="en-US" w:eastAsia="ru-RU"/>
        </w:rPr>
        <w:t xml:space="preserve">(~100 µL) </w:t>
      </w:r>
      <w:r w:rsidRPr="0096201B">
        <w:rPr>
          <w:rFonts w:asciiTheme="majorHAnsi" w:hAnsiTheme="majorHAnsi" w:cstheme="majorHAnsi"/>
          <w:lang w:val="en-US" w:eastAsia="ru-RU"/>
        </w:rPr>
        <w:t xml:space="preserve">of chloroform. </w:t>
      </w:r>
    </w:p>
    <w:p w14:paraId="358B8F38" w14:textId="77777777" w:rsidR="00E6100A" w:rsidRPr="0096201B" w:rsidRDefault="00E6100A" w:rsidP="00E07622">
      <w:pPr>
        <w:pStyle w:val="ListParagraph"/>
        <w:ind w:left="0"/>
        <w:jc w:val="both"/>
        <w:textAlignment w:val="baseline"/>
        <w:rPr>
          <w:rFonts w:asciiTheme="majorHAnsi" w:hAnsiTheme="majorHAnsi" w:cstheme="majorHAnsi"/>
          <w:lang w:val="en-US" w:eastAsia="ru-RU"/>
        </w:rPr>
      </w:pPr>
    </w:p>
    <w:p w14:paraId="00042633" w14:textId="3363E9D8" w:rsidR="005B2BEC" w:rsidRPr="0096201B" w:rsidRDefault="00E6100A" w:rsidP="00E07622">
      <w:pPr>
        <w:pStyle w:val="ListParagraph"/>
        <w:ind w:left="0"/>
        <w:jc w:val="both"/>
        <w:textAlignment w:val="baseline"/>
        <w:rPr>
          <w:rFonts w:asciiTheme="majorHAnsi" w:hAnsiTheme="majorHAnsi" w:cstheme="majorHAnsi"/>
          <w:lang w:val="en-US" w:eastAsia="ru-RU"/>
        </w:rPr>
      </w:pPr>
      <w:r w:rsidRPr="0096201B">
        <w:rPr>
          <w:rFonts w:asciiTheme="majorHAnsi" w:hAnsiTheme="majorHAnsi" w:cstheme="majorHAnsi"/>
          <w:lang w:val="en-US" w:eastAsia="ru-RU"/>
        </w:rPr>
        <w:t xml:space="preserve">NOTE: </w:t>
      </w:r>
      <w:r w:rsidR="005B2BEC" w:rsidRPr="0096201B">
        <w:rPr>
          <w:rFonts w:asciiTheme="majorHAnsi" w:hAnsiTheme="majorHAnsi" w:cstheme="majorHAnsi"/>
          <w:lang w:val="en-US" w:eastAsia="ru-RU"/>
        </w:rPr>
        <w:t>Do not use too much chloroform as it does not evaporate</w:t>
      </w:r>
      <w:r w:rsidRPr="0096201B">
        <w:rPr>
          <w:rFonts w:asciiTheme="majorHAnsi" w:hAnsiTheme="majorHAnsi" w:cstheme="majorHAnsi"/>
          <w:lang w:val="en-US" w:eastAsia="ru-RU"/>
        </w:rPr>
        <w:t xml:space="preserve"> completely.</w:t>
      </w:r>
    </w:p>
    <w:p w14:paraId="6EEADDAA" w14:textId="77777777" w:rsidR="00E6100A" w:rsidRPr="0096201B" w:rsidRDefault="00E6100A" w:rsidP="00E07622">
      <w:pPr>
        <w:pStyle w:val="ListParagraph"/>
        <w:ind w:left="0"/>
        <w:jc w:val="both"/>
        <w:textAlignment w:val="baseline"/>
        <w:rPr>
          <w:rFonts w:asciiTheme="majorHAnsi" w:hAnsiTheme="majorHAnsi" w:cstheme="majorHAnsi"/>
          <w:lang w:val="en-US" w:eastAsia="ru-RU"/>
        </w:rPr>
      </w:pPr>
    </w:p>
    <w:p w14:paraId="60E84788" w14:textId="5C64C878" w:rsidR="005B2BEC" w:rsidRPr="0096201B" w:rsidRDefault="005B2BEC" w:rsidP="00E07622">
      <w:pPr>
        <w:pStyle w:val="ListParagraph"/>
        <w:numPr>
          <w:ilvl w:val="2"/>
          <w:numId w:val="34"/>
        </w:numPr>
        <w:ind w:left="0" w:firstLine="0"/>
        <w:jc w:val="both"/>
        <w:textAlignment w:val="baseline"/>
        <w:rPr>
          <w:rFonts w:asciiTheme="majorHAnsi" w:hAnsiTheme="majorHAnsi" w:cstheme="majorHAnsi"/>
          <w:lang w:val="en-US" w:eastAsia="ru-RU"/>
        </w:rPr>
      </w:pPr>
      <w:r w:rsidRPr="0096201B">
        <w:rPr>
          <w:rFonts w:asciiTheme="majorHAnsi" w:hAnsiTheme="majorHAnsi" w:cstheme="majorHAnsi"/>
          <w:lang w:val="en-US" w:eastAsia="ru-RU"/>
        </w:rPr>
        <w:t xml:space="preserve">Add </w:t>
      </w:r>
      <w:r w:rsidR="004D07C8" w:rsidRPr="0096201B">
        <w:rPr>
          <w:rFonts w:asciiTheme="majorHAnsi" w:hAnsiTheme="majorHAnsi" w:cstheme="majorHAnsi"/>
          <w:lang w:val="en-US" w:eastAsia="ru-RU"/>
        </w:rPr>
        <w:t>DiIC16(3)</w:t>
      </w:r>
      <w:r w:rsidRPr="0096201B">
        <w:rPr>
          <w:rFonts w:asciiTheme="majorHAnsi" w:hAnsiTheme="majorHAnsi" w:cstheme="majorHAnsi"/>
          <w:lang w:val="en-US" w:eastAsia="ru-RU"/>
        </w:rPr>
        <w:t xml:space="preserve"> in ethanol at 0.2 mol%. Transfer </w:t>
      </w:r>
      <w:r w:rsidR="00B0597A" w:rsidRPr="0096201B">
        <w:rPr>
          <w:rFonts w:asciiTheme="majorHAnsi" w:hAnsiTheme="majorHAnsi" w:cstheme="majorHAnsi"/>
          <w:lang w:val="en-US" w:eastAsia="ru-RU"/>
        </w:rPr>
        <w:t xml:space="preserve">the </w:t>
      </w:r>
      <w:r w:rsidRPr="0096201B">
        <w:rPr>
          <w:rFonts w:asciiTheme="majorHAnsi" w:hAnsiTheme="majorHAnsi" w:cstheme="majorHAnsi"/>
          <w:lang w:val="en-US" w:eastAsia="ru-RU"/>
        </w:rPr>
        <w:t>lipid mix</w:t>
      </w:r>
      <w:r w:rsidR="00B0597A" w:rsidRPr="0096201B">
        <w:rPr>
          <w:rFonts w:asciiTheme="majorHAnsi" w:hAnsiTheme="majorHAnsi" w:cstheme="majorHAnsi"/>
          <w:lang w:val="en-US" w:eastAsia="ru-RU"/>
        </w:rPr>
        <w:t>ture</w:t>
      </w:r>
      <w:r w:rsidRPr="0096201B">
        <w:rPr>
          <w:rFonts w:asciiTheme="majorHAnsi" w:hAnsiTheme="majorHAnsi" w:cstheme="majorHAnsi"/>
          <w:lang w:val="en-US" w:eastAsia="ru-RU"/>
        </w:rPr>
        <w:t xml:space="preserve"> to a round bottom flask.</w:t>
      </w:r>
      <w:r w:rsidR="004D07C8" w:rsidRPr="0096201B">
        <w:rPr>
          <w:rFonts w:asciiTheme="majorHAnsi" w:hAnsiTheme="majorHAnsi" w:cstheme="majorHAnsi"/>
          <w:lang w:val="en-US" w:eastAsia="ru-RU"/>
        </w:rPr>
        <w:t xml:space="preserve"> </w:t>
      </w:r>
      <w:r w:rsidRPr="0096201B">
        <w:rPr>
          <w:rFonts w:asciiTheme="majorHAnsi" w:hAnsiTheme="majorHAnsi" w:cstheme="majorHAnsi"/>
          <w:lang w:val="en-US" w:eastAsia="ru-RU"/>
        </w:rPr>
        <w:t>Spread the mixture thinly over the sides of the flask</w:t>
      </w:r>
      <w:r w:rsidR="00B636FE" w:rsidRPr="0096201B">
        <w:rPr>
          <w:rFonts w:asciiTheme="majorHAnsi" w:hAnsiTheme="majorHAnsi" w:cstheme="majorHAnsi"/>
          <w:lang w:val="en-US" w:eastAsia="ru-RU"/>
        </w:rPr>
        <w:t xml:space="preserve"> by rotating </w:t>
      </w:r>
      <w:r w:rsidR="009D15BD" w:rsidRPr="0096201B">
        <w:rPr>
          <w:rFonts w:asciiTheme="majorHAnsi" w:hAnsiTheme="majorHAnsi" w:cstheme="majorHAnsi"/>
          <w:lang w:val="en-US" w:eastAsia="ru-RU"/>
        </w:rPr>
        <w:t>it</w:t>
      </w:r>
      <w:r w:rsidRPr="0096201B">
        <w:rPr>
          <w:rFonts w:asciiTheme="majorHAnsi" w:hAnsiTheme="majorHAnsi" w:cstheme="majorHAnsi"/>
          <w:lang w:val="en-US" w:eastAsia="ru-RU"/>
        </w:rPr>
        <w:t>. Dr</w:t>
      </w:r>
      <w:r w:rsidR="00B0597A" w:rsidRPr="0096201B">
        <w:rPr>
          <w:rFonts w:asciiTheme="majorHAnsi" w:hAnsiTheme="majorHAnsi" w:cstheme="majorHAnsi"/>
          <w:lang w:val="en-US" w:eastAsia="ru-RU"/>
        </w:rPr>
        <w:t>y</w:t>
      </w:r>
      <w:r w:rsidRPr="0096201B">
        <w:rPr>
          <w:rFonts w:asciiTheme="majorHAnsi" w:hAnsiTheme="majorHAnsi" w:cstheme="majorHAnsi"/>
          <w:lang w:val="en-US" w:eastAsia="ru-RU"/>
        </w:rPr>
        <w:t xml:space="preserve"> the lipid mix for 30 min under an argon stream.</w:t>
      </w:r>
    </w:p>
    <w:p w14:paraId="4A0D0CD7" w14:textId="77B63D2A" w:rsidR="005B2BEC" w:rsidRPr="0096201B" w:rsidRDefault="005B2BEC" w:rsidP="00E07622">
      <w:pPr>
        <w:widowControl/>
        <w:rPr>
          <w:rFonts w:asciiTheme="majorHAnsi" w:eastAsia="Times New Roman" w:hAnsiTheme="majorHAnsi" w:cstheme="majorHAnsi"/>
          <w:lang w:eastAsia="ru-RU"/>
        </w:rPr>
      </w:pPr>
    </w:p>
    <w:p w14:paraId="71B2652D" w14:textId="25555E82" w:rsidR="005B2BEC" w:rsidRPr="0096201B" w:rsidRDefault="005B2BEC" w:rsidP="00E07622">
      <w:pPr>
        <w:pStyle w:val="ListParagraph"/>
        <w:numPr>
          <w:ilvl w:val="1"/>
          <w:numId w:val="34"/>
        </w:numPr>
        <w:ind w:left="0" w:firstLine="0"/>
        <w:jc w:val="both"/>
        <w:textAlignment w:val="baseline"/>
        <w:rPr>
          <w:rFonts w:asciiTheme="majorHAnsi" w:hAnsiTheme="majorHAnsi" w:cstheme="majorHAnsi"/>
          <w:lang w:eastAsia="ru-RU"/>
        </w:rPr>
      </w:pPr>
      <w:r w:rsidRPr="0096201B">
        <w:rPr>
          <w:rFonts w:asciiTheme="majorHAnsi" w:hAnsiTheme="majorHAnsi" w:cstheme="majorHAnsi"/>
          <w:lang w:eastAsia="ru-RU"/>
        </w:rPr>
        <w:t>Hydration of the lipid mixture</w:t>
      </w:r>
    </w:p>
    <w:p w14:paraId="35815A21" w14:textId="77777777" w:rsidR="00804896" w:rsidRPr="0096201B" w:rsidRDefault="00804896" w:rsidP="00E07622">
      <w:pPr>
        <w:pStyle w:val="ListParagraph"/>
        <w:ind w:left="0"/>
        <w:jc w:val="both"/>
        <w:textAlignment w:val="baseline"/>
        <w:rPr>
          <w:rFonts w:asciiTheme="majorHAnsi" w:hAnsiTheme="majorHAnsi" w:cstheme="majorHAnsi"/>
          <w:lang w:eastAsia="ru-RU"/>
        </w:rPr>
      </w:pPr>
    </w:p>
    <w:p w14:paraId="5137F9A1" w14:textId="345E957F" w:rsidR="007C06D0" w:rsidRPr="0096201B" w:rsidRDefault="004D07C8" w:rsidP="00E07622">
      <w:pPr>
        <w:pStyle w:val="ListParagraph"/>
        <w:numPr>
          <w:ilvl w:val="2"/>
          <w:numId w:val="34"/>
        </w:numPr>
        <w:ind w:left="0" w:firstLine="0"/>
        <w:jc w:val="both"/>
        <w:textAlignment w:val="baseline"/>
        <w:rPr>
          <w:rFonts w:asciiTheme="majorHAnsi" w:hAnsiTheme="majorHAnsi" w:cstheme="majorHAnsi"/>
          <w:lang w:val="en-US" w:eastAsia="ru-RU"/>
        </w:rPr>
      </w:pPr>
      <w:r w:rsidRPr="0096201B">
        <w:rPr>
          <w:rFonts w:asciiTheme="majorHAnsi" w:hAnsiTheme="majorHAnsi" w:cstheme="majorHAnsi"/>
          <w:lang w:val="en-US" w:eastAsia="ru-RU"/>
        </w:rPr>
        <w:lastRenderedPageBreak/>
        <w:t>Add a suitabl</w:t>
      </w:r>
      <w:r w:rsidR="00C80336" w:rsidRPr="0096201B">
        <w:rPr>
          <w:rFonts w:asciiTheme="majorHAnsi" w:hAnsiTheme="majorHAnsi" w:cstheme="majorHAnsi"/>
          <w:lang w:val="en-US" w:eastAsia="ru-RU"/>
        </w:rPr>
        <w:t>y</w:t>
      </w:r>
      <w:r w:rsidRPr="0096201B">
        <w:rPr>
          <w:rFonts w:asciiTheme="majorHAnsi" w:hAnsiTheme="majorHAnsi" w:cstheme="majorHAnsi"/>
          <w:lang w:val="en-US" w:eastAsia="ru-RU"/>
        </w:rPr>
        <w:t xml:space="preserve"> warm (</w:t>
      </w:r>
      <w:r w:rsidR="00C80336" w:rsidRPr="0096201B">
        <w:rPr>
          <w:rFonts w:asciiTheme="majorHAnsi" w:hAnsiTheme="majorHAnsi" w:cstheme="majorHAnsi"/>
          <w:lang w:val="en-US" w:eastAsia="ru-RU"/>
        </w:rPr>
        <w:t>~</w:t>
      </w:r>
      <w:r w:rsidRPr="0096201B">
        <w:rPr>
          <w:rFonts w:asciiTheme="majorHAnsi" w:hAnsiTheme="majorHAnsi" w:cstheme="majorHAnsi"/>
          <w:lang w:val="en-US" w:eastAsia="ru-RU"/>
        </w:rPr>
        <w:t>55</w:t>
      </w:r>
      <w:r w:rsidR="00C80336" w:rsidRPr="0096201B">
        <w:rPr>
          <w:rFonts w:asciiTheme="majorHAnsi" w:hAnsiTheme="majorHAnsi" w:cstheme="majorHAnsi"/>
          <w:lang w:val="en-US" w:eastAsia="ru-RU"/>
        </w:rPr>
        <w:t xml:space="preserve"> °</w:t>
      </w:r>
      <w:r w:rsidRPr="0096201B">
        <w:rPr>
          <w:rFonts w:asciiTheme="majorHAnsi" w:hAnsiTheme="majorHAnsi" w:cstheme="majorHAnsi"/>
          <w:lang w:val="en-US" w:eastAsia="ru-RU"/>
        </w:rPr>
        <w:t xml:space="preserve">C) aqueous buffer </w:t>
      </w:r>
      <w:r w:rsidR="009453EF" w:rsidRPr="0096201B">
        <w:rPr>
          <w:rFonts w:asciiTheme="majorHAnsi" w:hAnsiTheme="majorHAnsi" w:cstheme="majorHAnsi"/>
          <w:lang w:val="en-US" w:eastAsia="ru-RU"/>
        </w:rPr>
        <w:t>(HEPES 20</w:t>
      </w:r>
      <w:r w:rsidR="003A096D" w:rsidRPr="0096201B">
        <w:rPr>
          <w:rFonts w:asciiTheme="majorHAnsi" w:hAnsiTheme="majorHAnsi" w:cstheme="majorHAnsi"/>
          <w:lang w:val="en-US" w:eastAsia="ru-RU"/>
        </w:rPr>
        <w:t xml:space="preserve"> </w:t>
      </w:r>
      <w:r w:rsidR="009453EF" w:rsidRPr="0096201B">
        <w:rPr>
          <w:rFonts w:asciiTheme="majorHAnsi" w:hAnsiTheme="majorHAnsi" w:cstheme="majorHAnsi"/>
          <w:lang w:val="en-US" w:eastAsia="ru-RU"/>
        </w:rPr>
        <w:t>mM, NaCl 140 mM, pH 7</w:t>
      </w:r>
      <w:r w:rsidR="003A096D" w:rsidRPr="0096201B">
        <w:rPr>
          <w:rFonts w:asciiTheme="majorHAnsi" w:hAnsiTheme="majorHAnsi" w:cstheme="majorHAnsi"/>
          <w:lang w:val="en-US" w:eastAsia="ru-RU"/>
        </w:rPr>
        <w:t>.</w:t>
      </w:r>
      <w:r w:rsidR="009453EF" w:rsidRPr="0096201B">
        <w:rPr>
          <w:rFonts w:asciiTheme="majorHAnsi" w:hAnsiTheme="majorHAnsi" w:cstheme="majorHAnsi"/>
          <w:lang w:val="en-US" w:eastAsia="ru-RU"/>
        </w:rPr>
        <w:t xml:space="preserve">4) in a volume corresponding to the expected lipid concentration </w:t>
      </w:r>
      <w:r w:rsidRPr="0096201B">
        <w:rPr>
          <w:rFonts w:asciiTheme="majorHAnsi" w:hAnsiTheme="majorHAnsi" w:cstheme="majorHAnsi"/>
          <w:lang w:val="en-US" w:eastAsia="ru-RU"/>
        </w:rPr>
        <w:t xml:space="preserve">to the flask with </w:t>
      </w:r>
      <w:r w:rsidR="00D3460D" w:rsidRPr="0096201B">
        <w:rPr>
          <w:rFonts w:asciiTheme="majorHAnsi" w:hAnsiTheme="majorHAnsi" w:cstheme="majorHAnsi"/>
          <w:lang w:val="en-US" w:eastAsia="ru-RU"/>
        </w:rPr>
        <w:t xml:space="preserve">the </w:t>
      </w:r>
      <w:r w:rsidRPr="0096201B">
        <w:rPr>
          <w:rFonts w:asciiTheme="majorHAnsi" w:hAnsiTheme="majorHAnsi" w:cstheme="majorHAnsi"/>
          <w:lang w:val="en-US" w:eastAsia="ru-RU"/>
        </w:rPr>
        <w:t xml:space="preserve">lipid film. Incubate the mixture </w:t>
      </w:r>
      <w:r w:rsidR="00D3460D" w:rsidRPr="0096201B">
        <w:rPr>
          <w:rFonts w:asciiTheme="majorHAnsi" w:hAnsiTheme="majorHAnsi" w:cstheme="majorHAnsi"/>
          <w:lang w:val="en-US" w:eastAsia="ru-RU"/>
        </w:rPr>
        <w:t xml:space="preserve">with </w:t>
      </w:r>
      <w:proofErr w:type="spellStart"/>
      <w:r w:rsidR="00D3460D" w:rsidRPr="0096201B">
        <w:rPr>
          <w:rFonts w:asciiTheme="majorHAnsi" w:hAnsiTheme="majorHAnsi" w:cstheme="majorHAnsi"/>
          <w:lang w:val="en-US" w:eastAsia="ru-RU"/>
        </w:rPr>
        <w:t>vortexing</w:t>
      </w:r>
      <w:proofErr w:type="spellEnd"/>
      <w:r w:rsidR="00D3460D" w:rsidRPr="0096201B">
        <w:rPr>
          <w:rFonts w:asciiTheme="majorHAnsi" w:hAnsiTheme="majorHAnsi" w:cstheme="majorHAnsi"/>
          <w:lang w:val="en-US" w:eastAsia="ru-RU"/>
        </w:rPr>
        <w:t xml:space="preserve"> </w:t>
      </w:r>
      <w:r w:rsidRPr="0096201B">
        <w:rPr>
          <w:rFonts w:asciiTheme="majorHAnsi" w:hAnsiTheme="majorHAnsi" w:cstheme="majorHAnsi"/>
          <w:lang w:val="en-US" w:eastAsia="ru-RU"/>
        </w:rPr>
        <w:t>at 55</w:t>
      </w:r>
      <w:r w:rsidR="00D3460D" w:rsidRPr="0096201B">
        <w:rPr>
          <w:rFonts w:asciiTheme="majorHAnsi" w:hAnsiTheme="majorHAnsi" w:cstheme="majorHAnsi"/>
          <w:lang w:val="en-US" w:eastAsia="ru-RU"/>
        </w:rPr>
        <w:t xml:space="preserve"> °</w:t>
      </w:r>
      <w:r w:rsidRPr="0096201B">
        <w:rPr>
          <w:rFonts w:asciiTheme="majorHAnsi" w:hAnsiTheme="majorHAnsi" w:cstheme="majorHAnsi"/>
          <w:lang w:eastAsia="ru-RU"/>
        </w:rPr>
        <w:t>С</w:t>
      </w:r>
      <w:r w:rsidRPr="0096201B">
        <w:rPr>
          <w:rFonts w:asciiTheme="majorHAnsi" w:hAnsiTheme="majorHAnsi" w:cstheme="majorHAnsi"/>
          <w:lang w:val="en-US" w:eastAsia="ru-RU"/>
        </w:rPr>
        <w:t xml:space="preserve"> for 30 min </w:t>
      </w:r>
      <w:r w:rsidR="00D3460D" w:rsidRPr="0096201B">
        <w:rPr>
          <w:rFonts w:asciiTheme="majorHAnsi" w:hAnsiTheme="majorHAnsi" w:cstheme="majorHAnsi"/>
          <w:lang w:val="en-US" w:eastAsia="ru-RU"/>
        </w:rPr>
        <w:t>for complete hydration</w:t>
      </w:r>
      <w:r w:rsidRPr="0096201B">
        <w:rPr>
          <w:rFonts w:asciiTheme="majorHAnsi" w:hAnsiTheme="majorHAnsi" w:cstheme="majorHAnsi"/>
          <w:lang w:val="en-US" w:eastAsia="ru-RU"/>
        </w:rPr>
        <w:t>.</w:t>
      </w:r>
    </w:p>
    <w:p w14:paraId="14B7C5E0" w14:textId="77777777" w:rsidR="00D3460D" w:rsidRPr="0096201B" w:rsidRDefault="00D3460D" w:rsidP="00E07622">
      <w:pPr>
        <w:pStyle w:val="ListParagraph"/>
        <w:ind w:left="0"/>
        <w:jc w:val="both"/>
        <w:textAlignment w:val="baseline"/>
        <w:rPr>
          <w:rFonts w:asciiTheme="majorHAnsi" w:hAnsiTheme="majorHAnsi" w:cstheme="majorHAnsi"/>
          <w:lang w:val="en-US" w:eastAsia="ru-RU"/>
        </w:rPr>
      </w:pPr>
    </w:p>
    <w:p w14:paraId="0B406AFD" w14:textId="66E4B328" w:rsidR="005B2BEC" w:rsidRPr="0096201B" w:rsidRDefault="00802FBF" w:rsidP="00E07622">
      <w:pPr>
        <w:pStyle w:val="ListParagraph"/>
        <w:numPr>
          <w:ilvl w:val="2"/>
          <w:numId w:val="34"/>
        </w:numPr>
        <w:ind w:left="0" w:firstLine="0"/>
        <w:jc w:val="both"/>
        <w:textAlignment w:val="baseline"/>
        <w:rPr>
          <w:rFonts w:asciiTheme="majorHAnsi" w:hAnsiTheme="majorHAnsi" w:cstheme="majorHAnsi"/>
          <w:lang w:val="en-US" w:eastAsia="ru-RU"/>
        </w:rPr>
      </w:pPr>
      <w:r w:rsidRPr="0096201B">
        <w:rPr>
          <w:rFonts w:asciiTheme="majorHAnsi" w:hAnsiTheme="majorHAnsi" w:cstheme="majorHAnsi"/>
          <w:lang w:val="en-US" w:eastAsia="ru-RU"/>
        </w:rPr>
        <w:t>P</w:t>
      </w:r>
      <w:r w:rsidR="00713CB8" w:rsidRPr="0096201B">
        <w:rPr>
          <w:rFonts w:asciiTheme="majorHAnsi" w:hAnsiTheme="majorHAnsi" w:cstheme="majorHAnsi"/>
          <w:lang w:val="en-US" w:eastAsia="ru-RU"/>
        </w:rPr>
        <w:t>lacing the sample tube in a freezer or warm thermostat</w:t>
      </w:r>
      <w:r w:rsidRPr="0096201B">
        <w:rPr>
          <w:rFonts w:asciiTheme="majorHAnsi" w:hAnsiTheme="majorHAnsi" w:cstheme="majorHAnsi"/>
          <w:lang w:val="en-US" w:eastAsia="ru-RU"/>
        </w:rPr>
        <w:t xml:space="preserve"> to make the lipid suspension undergo 3–5 freeze-thaw cycles</w:t>
      </w:r>
      <w:r w:rsidR="00713CB8" w:rsidRPr="0096201B">
        <w:rPr>
          <w:rFonts w:asciiTheme="majorHAnsi" w:hAnsiTheme="majorHAnsi" w:cstheme="majorHAnsi"/>
          <w:lang w:val="en-US" w:eastAsia="ru-RU"/>
        </w:rPr>
        <w:t>.</w:t>
      </w:r>
    </w:p>
    <w:p w14:paraId="53B6859C" w14:textId="77777777" w:rsidR="00713CB8" w:rsidRPr="0096201B" w:rsidRDefault="00713CB8" w:rsidP="00E07622">
      <w:pPr>
        <w:widowControl/>
        <w:textAlignment w:val="baseline"/>
        <w:rPr>
          <w:rFonts w:asciiTheme="majorHAnsi" w:eastAsia="Times New Roman" w:hAnsiTheme="majorHAnsi" w:cstheme="majorHAnsi"/>
          <w:lang w:eastAsia="ru-RU"/>
        </w:rPr>
      </w:pPr>
    </w:p>
    <w:p w14:paraId="41553231" w14:textId="6EBA0548" w:rsidR="005B2BEC" w:rsidRPr="0096201B" w:rsidRDefault="005B2BEC" w:rsidP="00E07622">
      <w:pPr>
        <w:pStyle w:val="ListParagraph"/>
        <w:numPr>
          <w:ilvl w:val="1"/>
          <w:numId w:val="34"/>
        </w:numPr>
        <w:ind w:left="0" w:firstLine="0"/>
        <w:jc w:val="both"/>
        <w:textAlignment w:val="baseline"/>
        <w:rPr>
          <w:rFonts w:asciiTheme="majorHAnsi" w:hAnsiTheme="majorHAnsi" w:cstheme="majorHAnsi"/>
          <w:lang w:val="en-US" w:eastAsia="ru-RU"/>
        </w:rPr>
      </w:pPr>
      <w:r w:rsidRPr="0096201B">
        <w:rPr>
          <w:rFonts w:asciiTheme="majorHAnsi" w:hAnsiTheme="majorHAnsi" w:cstheme="majorHAnsi"/>
          <w:lang w:val="en-US" w:eastAsia="ru-RU"/>
        </w:rPr>
        <w:t>Formation of lipid vesicles by extrusion</w:t>
      </w:r>
    </w:p>
    <w:p w14:paraId="17BD35C0" w14:textId="77777777" w:rsidR="005D2805" w:rsidRPr="0096201B" w:rsidRDefault="005D2805" w:rsidP="00E07622">
      <w:pPr>
        <w:pStyle w:val="ListParagraph"/>
        <w:ind w:left="0"/>
        <w:jc w:val="both"/>
        <w:textAlignment w:val="baseline"/>
        <w:rPr>
          <w:rFonts w:asciiTheme="majorHAnsi" w:hAnsiTheme="majorHAnsi" w:cstheme="majorHAnsi"/>
          <w:lang w:val="en-US" w:eastAsia="ru-RU"/>
        </w:rPr>
      </w:pPr>
    </w:p>
    <w:p w14:paraId="72BD1B28" w14:textId="3151B2FA" w:rsidR="005B2BEC" w:rsidRPr="0096201B" w:rsidRDefault="005B2BEC" w:rsidP="00E07622">
      <w:pPr>
        <w:pStyle w:val="ListParagraph"/>
        <w:numPr>
          <w:ilvl w:val="2"/>
          <w:numId w:val="34"/>
        </w:numPr>
        <w:ind w:left="0" w:firstLine="0"/>
        <w:jc w:val="both"/>
        <w:rPr>
          <w:rFonts w:asciiTheme="majorHAnsi" w:hAnsiTheme="majorHAnsi" w:cstheme="majorHAnsi"/>
          <w:lang w:val="en-US" w:eastAsia="ru-RU"/>
        </w:rPr>
      </w:pPr>
      <w:r w:rsidRPr="0096201B">
        <w:rPr>
          <w:rFonts w:asciiTheme="majorHAnsi" w:hAnsiTheme="majorHAnsi" w:cstheme="majorHAnsi"/>
          <w:lang w:val="en-US" w:eastAsia="ru-RU"/>
        </w:rPr>
        <w:t xml:space="preserve">Prepare the extruder according to the </w:t>
      </w:r>
      <w:r w:rsidR="00723B2F" w:rsidRPr="0096201B">
        <w:rPr>
          <w:rFonts w:asciiTheme="majorHAnsi" w:hAnsiTheme="majorHAnsi" w:cstheme="majorHAnsi"/>
          <w:lang w:val="en-US" w:eastAsia="ru-RU"/>
        </w:rPr>
        <w:t xml:space="preserve">manufacturer’s </w:t>
      </w:r>
      <w:r w:rsidRPr="0096201B">
        <w:rPr>
          <w:rFonts w:asciiTheme="majorHAnsi" w:hAnsiTheme="majorHAnsi" w:cstheme="majorHAnsi"/>
          <w:lang w:val="en-US" w:eastAsia="ru-RU"/>
        </w:rPr>
        <w:t>instructions.</w:t>
      </w:r>
      <w:r w:rsidR="00723B2F" w:rsidRPr="0096201B">
        <w:rPr>
          <w:rFonts w:asciiTheme="majorHAnsi" w:hAnsiTheme="majorHAnsi" w:cstheme="majorHAnsi"/>
          <w:lang w:val="en-US" w:eastAsia="ru-RU"/>
        </w:rPr>
        <w:t xml:space="preserve"> </w:t>
      </w:r>
      <w:r w:rsidRPr="0096201B">
        <w:rPr>
          <w:rFonts w:asciiTheme="majorHAnsi" w:hAnsiTheme="majorHAnsi" w:cstheme="majorHAnsi"/>
          <w:lang w:val="en-US" w:eastAsia="ru-RU"/>
        </w:rPr>
        <w:t>Warm</w:t>
      </w:r>
      <w:r w:rsidR="00723B2F" w:rsidRPr="0096201B">
        <w:rPr>
          <w:rFonts w:asciiTheme="majorHAnsi" w:hAnsiTheme="majorHAnsi" w:cstheme="majorHAnsi"/>
          <w:lang w:val="en-US" w:eastAsia="ru-RU"/>
        </w:rPr>
        <w:t xml:space="preserve"> </w:t>
      </w:r>
      <w:r w:rsidRPr="0096201B">
        <w:rPr>
          <w:rFonts w:asciiTheme="majorHAnsi" w:hAnsiTheme="majorHAnsi" w:cstheme="majorHAnsi"/>
          <w:lang w:val="en-US" w:eastAsia="ru-RU"/>
        </w:rPr>
        <w:t>up all the extruder</w:t>
      </w:r>
      <w:r w:rsidR="002F5453">
        <w:rPr>
          <w:rFonts w:asciiTheme="majorHAnsi" w:hAnsiTheme="majorHAnsi" w:cstheme="majorHAnsi"/>
          <w:lang w:val="en-US" w:eastAsia="ru-RU"/>
        </w:rPr>
        <w:t xml:space="preserve"> components</w:t>
      </w:r>
      <w:r w:rsidRPr="0096201B">
        <w:rPr>
          <w:rFonts w:asciiTheme="majorHAnsi" w:hAnsiTheme="majorHAnsi" w:cstheme="majorHAnsi"/>
          <w:lang w:val="en-US" w:eastAsia="ru-RU"/>
        </w:rPr>
        <w:t xml:space="preserve"> to the phase transition temperature of the lipid mixture.</w:t>
      </w:r>
    </w:p>
    <w:p w14:paraId="5661ACE2" w14:textId="77777777" w:rsidR="00AF7850" w:rsidRPr="0096201B" w:rsidRDefault="00AF7850" w:rsidP="00E07622">
      <w:pPr>
        <w:pStyle w:val="ListParagraph"/>
        <w:ind w:left="0"/>
        <w:jc w:val="both"/>
        <w:rPr>
          <w:rFonts w:asciiTheme="majorHAnsi" w:hAnsiTheme="majorHAnsi" w:cstheme="majorHAnsi"/>
          <w:lang w:val="en-US" w:eastAsia="ru-RU"/>
        </w:rPr>
      </w:pPr>
    </w:p>
    <w:p w14:paraId="7DE3FA2C" w14:textId="60C72C8E" w:rsidR="00713CB8" w:rsidRPr="0096201B" w:rsidRDefault="005B2BEC" w:rsidP="00E07622">
      <w:pPr>
        <w:pStyle w:val="ListParagraph"/>
        <w:numPr>
          <w:ilvl w:val="2"/>
          <w:numId w:val="34"/>
        </w:numPr>
        <w:ind w:left="0" w:firstLine="0"/>
        <w:jc w:val="both"/>
        <w:textAlignment w:val="baseline"/>
        <w:rPr>
          <w:rFonts w:asciiTheme="majorHAnsi" w:hAnsiTheme="majorHAnsi" w:cstheme="majorHAnsi"/>
          <w:lang w:val="en-US" w:eastAsia="ru-RU"/>
        </w:rPr>
      </w:pPr>
      <w:r w:rsidRPr="0096201B">
        <w:rPr>
          <w:rFonts w:asciiTheme="majorHAnsi" w:hAnsiTheme="majorHAnsi" w:cstheme="majorHAnsi"/>
          <w:lang w:val="en-US" w:eastAsia="ru-RU"/>
        </w:rPr>
        <w:t>Fill one of the extruder syringes with the hydrated lipid mixture.</w:t>
      </w:r>
      <w:r w:rsidR="000B6C13" w:rsidRPr="0096201B">
        <w:rPr>
          <w:rFonts w:asciiTheme="majorHAnsi" w:hAnsiTheme="majorHAnsi" w:cstheme="majorHAnsi"/>
          <w:lang w:val="en-US" w:eastAsia="ru-RU"/>
        </w:rPr>
        <w:t xml:space="preserve"> </w:t>
      </w:r>
      <w:r w:rsidR="00713CB8" w:rsidRPr="0096201B">
        <w:rPr>
          <w:rFonts w:asciiTheme="majorHAnsi" w:hAnsiTheme="majorHAnsi" w:cstheme="majorHAnsi"/>
          <w:lang w:val="en-US" w:eastAsia="ru-RU"/>
        </w:rPr>
        <w:t xml:space="preserve">Wait </w:t>
      </w:r>
      <w:r w:rsidR="000B6C13" w:rsidRPr="0096201B">
        <w:rPr>
          <w:rFonts w:asciiTheme="majorHAnsi" w:hAnsiTheme="majorHAnsi" w:cstheme="majorHAnsi"/>
          <w:lang w:val="en-US" w:eastAsia="ru-RU"/>
        </w:rPr>
        <w:t xml:space="preserve">for </w:t>
      </w:r>
      <w:r w:rsidR="00713CB8" w:rsidRPr="0096201B">
        <w:rPr>
          <w:rFonts w:asciiTheme="majorHAnsi" w:hAnsiTheme="majorHAnsi" w:cstheme="majorHAnsi"/>
          <w:lang w:val="en-US" w:eastAsia="ru-RU"/>
        </w:rPr>
        <w:t>5</w:t>
      </w:r>
      <w:r w:rsidR="000B6C13" w:rsidRPr="0096201B">
        <w:rPr>
          <w:rFonts w:asciiTheme="majorHAnsi" w:hAnsiTheme="majorHAnsi" w:cstheme="majorHAnsi"/>
          <w:lang w:val="en-US" w:eastAsia="ru-RU"/>
        </w:rPr>
        <w:t>–</w:t>
      </w:r>
      <w:r w:rsidR="00713CB8" w:rsidRPr="0096201B">
        <w:rPr>
          <w:rFonts w:asciiTheme="majorHAnsi" w:hAnsiTheme="majorHAnsi" w:cstheme="majorHAnsi"/>
          <w:lang w:val="en-US" w:eastAsia="ru-RU"/>
        </w:rPr>
        <w:t>10 min for the temperature of the lipid suspension to equilibrate with the temperature of the extrude</w:t>
      </w:r>
      <w:r w:rsidR="000B6C13" w:rsidRPr="0096201B">
        <w:rPr>
          <w:rFonts w:asciiTheme="majorHAnsi" w:hAnsiTheme="majorHAnsi" w:cstheme="majorHAnsi"/>
          <w:lang w:val="en-US" w:eastAsia="ru-RU"/>
        </w:rPr>
        <w:t>r.</w:t>
      </w:r>
    </w:p>
    <w:p w14:paraId="2551E255" w14:textId="77777777" w:rsidR="000B6C13" w:rsidRPr="0096201B" w:rsidRDefault="000B6C13" w:rsidP="00E07622">
      <w:pPr>
        <w:textAlignment w:val="baseline"/>
        <w:rPr>
          <w:rFonts w:asciiTheme="majorHAnsi" w:hAnsiTheme="majorHAnsi" w:cstheme="majorHAnsi"/>
          <w:lang w:eastAsia="ru-RU"/>
        </w:rPr>
      </w:pPr>
    </w:p>
    <w:p w14:paraId="55134D6E" w14:textId="4AF5E8F4" w:rsidR="00DC41E8" w:rsidRPr="0096201B" w:rsidRDefault="005B2BEC" w:rsidP="00E07622">
      <w:pPr>
        <w:pStyle w:val="ListParagraph"/>
        <w:numPr>
          <w:ilvl w:val="2"/>
          <w:numId w:val="34"/>
        </w:numPr>
        <w:ind w:left="0" w:firstLine="0"/>
        <w:jc w:val="both"/>
        <w:rPr>
          <w:rFonts w:asciiTheme="majorHAnsi" w:hAnsiTheme="majorHAnsi" w:cstheme="majorHAnsi"/>
          <w:lang w:val="en-US"/>
        </w:rPr>
      </w:pPr>
      <w:r w:rsidRPr="0096201B">
        <w:rPr>
          <w:rFonts w:asciiTheme="majorHAnsi" w:hAnsiTheme="majorHAnsi" w:cstheme="majorHAnsi"/>
          <w:lang w:val="en-US" w:eastAsia="ru-RU"/>
        </w:rPr>
        <w:t xml:space="preserve">Extrude </w:t>
      </w:r>
      <w:r w:rsidR="000B6C13" w:rsidRPr="0096201B">
        <w:rPr>
          <w:rFonts w:asciiTheme="majorHAnsi" w:hAnsiTheme="majorHAnsi" w:cstheme="majorHAnsi"/>
          <w:lang w:val="en-US" w:eastAsia="ru-RU"/>
        </w:rPr>
        <w:t xml:space="preserve">the lipid mixture </w:t>
      </w:r>
      <w:r w:rsidRPr="0096201B">
        <w:rPr>
          <w:rFonts w:asciiTheme="majorHAnsi" w:hAnsiTheme="majorHAnsi" w:cstheme="majorHAnsi"/>
          <w:lang w:val="en-US" w:eastAsia="ru-RU"/>
        </w:rPr>
        <w:t xml:space="preserve">through the membrane at least 10 times. </w:t>
      </w:r>
      <w:r w:rsidR="00C00F09" w:rsidRPr="0096201B">
        <w:rPr>
          <w:rFonts w:asciiTheme="majorHAnsi" w:hAnsiTheme="majorHAnsi" w:cstheme="majorHAnsi"/>
          <w:lang w:val="en-US"/>
        </w:rPr>
        <w:t>For the</w:t>
      </w:r>
      <w:r w:rsidR="00713CB8" w:rsidRPr="0096201B">
        <w:rPr>
          <w:rFonts w:asciiTheme="majorHAnsi" w:hAnsiTheme="majorHAnsi" w:cstheme="majorHAnsi"/>
          <w:lang w:val="en-US"/>
        </w:rPr>
        <w:t xml:space="preserve"> final extrusion</w:t>
      </w:r>
      <w:r w:rsidR="00C00F09" w:rsidRPr="0096201B">
        <w:rPr>
          <w:rFonts w:asciiTheme="majorHAnsi" w:hAnsiTheme="majorHAnsi" w:cstheme="majorHAnsi"/>
          <w:lang w:val="en-US"/>
        </w:rPr>
        <w:t>,</w:t>
      </w:r>
      <w:r w:rsidR="00713CB8" w:rsidRPr="0096201B">
        <w:rPr>
          <w:rFonts w:asciiTheme="majorHAnsi" w:hAnsiTheme="majorHAnsi" w:cstheme="majorHAnsi"/>
          <w:lang w:val="en-US"/>
        </w:rPr>
        <w:t xml:space="preserve"> </w:t>
      </w:r>
      <w:r w:rsidR="00C00F09" w:rsidRPr="0096201B">
        <w:rPr>
          <w:rFonts w:asciiTheme="majorHAnsi" w:hAnsiTheme="majorHAnsi" w:cstheme="majorHAnsi"/>
          <w:lang w:val="en-US"/>
        </w:rPr>
        <w:t xml:space="preserve">place the </w:t>
      </w:r>
      <w:r w:rsidR="00713CB8" w:rsidRPr="0096201B">
        <w:rPr>
          <w:rFonts w:asciiTheme="majorHAnsi" w:hAnsiTheme="majorHAnsi" w:cstheme="majorHAnsi"/>
          <w:lang w:val="en-US"/>
        </w:rPr>
        <w:t>lipid suspension in the alternate syringe</w:t>
      </w:r>
      <w:r w:rsidR="00C00F09" w:rsidRPr="0096201B">
        <w:rPr>
          <w:rFonts w:asciiTheme="majorHAnsi" w:hAnsiTheme="majorHAnsi" w:cstheme="majorHAnsi"/>
          <w:lang w:val="en-US"/>
        </w:rPr>
        <w:t xml:space="preserve"> and look for a change in appearance</w:t>
      </w:r>
      <w:r w:rsidR="00DC41E8" w:rsidRPr="0096201B">
        <w:rPr>
          <w:rFonts w:asciiTheme="majorHAnsi" w:hAnsiTheme="majorHAnsi" w:cstheme="majorHAnsi"/>
          <w:lang w:val="en-US"/>
        </w:rPr>
        <w:t xml:space="preserve"> from </w:t>
      </w:r>
      <w:r w:rsidR="00C00F09" w:rsidRPr="0096201B">
        <w:rPr>
          <w:rFonts w:asciiTheme="majorHAnsi" w:hAnsiTheme="majorHAnsi" w:cstheme="majorHAnsi"/>
          <w:lang w:val="en-US"/>
        </w:rPr>
        <w:t xml:space="preserve">a </w:t>
      </w:r>
      <w:r w:rsidR="00DC41E8" w:rsidRPr="0096201B">
        <w:rPr>
          <w:rFonts w:asciiTheme="majorHAnsi" w:hAnsiTheme="majorHAnsi" w:cstheme="majorHAnsi"/>
          <w:lang w:val="en-US"/>
        </w:rPr>
        <w:t>slightly nebulous to a clear solution.</w:t>
      </w:r>
    </w:p>
    <w:p w14:paraId="6B932AED" w14:textId="77777777" w:rsidR="00C00F09" w:rsidRPr="0096201B" w:rsidRDefault="00C00F09" w:rsidP="00E07622">
      <w:pPr>
        <w:pStyle w:val="ListParagraph"/>
        <w:ind w:left="0"/>
        <w:jc w:val="both"/>
        <w:rPr>
          <w:rFonts w:asciiTheme="majorHAnsi" w:hAnsiTheme="majorHAnsi" w:cstheme="majorHAnsi"/>
          <w:lang w:val="en-US"/>
        </w:rPr>
      </w:pPr>
    </w:p>
    <w:p w14:paraId="22C6296E" w14:textId="62BBADC1" w:rsidR="005B2BEC" w:rsidRPr="0096201B" w:rsidRDefault="005B2BEC" w:rsidP="00E07622">
      <w:pPr>
        <w:pStyle w:val="ListParagraph"/>
        <w:numPr>
          <w:ilvl w:val="2"/>
          <w:numId w:val="34"/>
        </w:numPr>
        <w:ind w:left="0" w:firstLine="0"/>
        <w:jc w:val="both"/>
        <w:rPr>
          <w:rFonts w:asciiTheme="majorHAnsi" w:hAnsiTheme="majorHAnsi" w:cstheme="majorHAnsi"/>
          <w:lang w:eastAsia="ru-RU"/>
        </w:rPr>
      </w:pPr>
      <w:r w:rsidRPr="0096201B">
        <w:rPr>
          <w:rFonts w:asciiTheme="majorHAnsi" w:hAnsiTheme="majorHAnsi" w:cstheme="majorHAnsi"/>
          <w:lang w:val="en-US" w:eastAsia="ru-RU"/>
        </w:rPr>
        <w:t>Store the resulting</w:t>
      </w:r>
      <w:r w:rsidR="00713CB8" w:rsidRPr="0096201B">
        <w:rPr>
          <w:rFonts w:asciiTheme="majorHAnsi" w:hAnsiTheme="majorHAnsi" w:cstheme="majorHAnsi"/>
          <w:lang w:val="en-US" w:eastAsia="ru-RU"/>
        </w:rPr>
        <w:t xml:space="preserve"> mixture of lipid vesicles at</w:t>
      </w:r>
      <w:r w:rsidR="00C00F09" w:rsidRPr="0096201B">
        <w:rPr>
          <w:rFonts w:asciiTheme="majorHAnsi" w:hAnsiTheme="majorHAnsi" w:cstheme="majorHAnsi"/>
          <w:lang w:val="en-US" w:eastAsia="ru-RU"/>
        </w:rPr>
        <w:t xml:space="preserve"> </w:t>
      </w:r>
      <w:r w:rsidR="00713CB8" w:rsidRPr="0096201B">
        <w:rPr>
          <w:rFonts w:asciiTheme="majorHAnsi" w:hAnsiTheme="majorHAnsi" w:cstheme="majorHAnsi"/>
          <w:lang w:val="en-US" w:eastAsia="ru-RU"/>
        </w:rPr>
        <w:t>4</w:t>
      </w:r>
      <w:r w:rsidR="00C00F09" w:rsidRPr="0096201B">
        <w:rPr>
          <w:rFonts w:asciiTheme="majorHAnsi" w:hAnsiTheme="majorHAnsi" w:cstheme="majorHAnsi"/>
          <w:lang w:val="en-US" w:eastAsia="ru-RU"/>
        </w:rPr>
        <w:t xml:space="preserve"> °</w:t>
      </w:r>
      <w:r w:rsidRPr="0096201B">
        <w:rPr>
          <w:rFonts w:asciiTheme="majorHAnsi" w:hAnsiTheme="majorHAnsi" w:cstheme="majorHAnsi"/>
          <w:lang w:val="en-US" w:eastAsia="ru-RU"/>
        </w:rPr>
        <w:t>C, preferably in an inert atmosphere of argon or nitrogen</w:t>
      </w:r>
      <w:r w:rsidR="00023892">
        <w:rPr>
          <w:rFonts w:asciiTheme="majorHAnsi" w:hAnsiTheme="majorHAnsi" w:cstheme="majorHAnsi"/>
          <w:lang w:val="en-US" w:eastAsia="ru-RU"/>
        </w:rPr>
        <w:t>,</w:t>
      </w:r>
      <w:r w:rsidRPr="0096201B">
        <w:rPr>
          <w:rFonts w:asciiTheme="majorHAnsi" w:hAnsiTheme="majorHAnsi" w:cstheme="majorHAnsi"/>
          <w:lang w:val="en-US" w:eastAsia="ru-RU"/>
        </w:rPr>
        <w:t xml:space="preserve"> for 3</w:t>
      </w:r>
      <w:r w:rsidR="00C00F09" w:rsidRPr="0096201B">
        <w:rPr>
          <w:rFonts w:asciiTheme="majorHAnsi" w:hAnsiTheme="majorHAnsi" w:cstheme="majorHAnsi"/>
          <w:lang w:val="en-US" w:eastAsia="ru-RU"/>
        </w:rPr>
        <w:t>–</w:t>
      </w:r>
      <w:r w:rsidRPr="0096201B">
        <w:rPr>
          <w:rFonts w:asciiTheme="majorHAnsi" w:hAnsiTheme="majorHAnsi" w:cstheme="majorHAnsi"/>
          <w:lang w:val="en-US" w:eastAsia="ru-RU"/>
        </w:rPr>
        <w:t xml:space="preserve">4 days. </w:t>
      </w:r>
      <w:r w:rsidRPr="0096201B">
        <w:rPr>
          <w:rFonts w:asciiTheme="majorHAnsi" w:hAnsiTheme="majorHAnsi" w:cstheme="majorHAnsi"/>
          <w:lang w:eastAsia="ru-RU"/>
        </w:rPr>
        <w:t>Do not freeze</w:t>
      </w:r>
      <w:r w:rsidR="00C00F09" w:rsidRPr="0096201B">
        <w:rPr>
          <w:rFonts w:asciiTheme="majorHAnsi" w:hAnsiTheme="majorHAnsi" w:cstheme="majorHAnsi"/>
          <w:lang w:val="en-US" w:eastAsia="ru-RU"/>
        </w:rPr>
        <w:t>.</w:t>
      </w:r>
    </w:p>
    <w:p w14:paraId="27303050" w14:textId="565DBA32" w:rsidR="005B2BEC" w:rsidRPr="0096201B" w:rsidRDefault="005B2BEC" w:rsidP="00E07622">
      <w:pPr>
        <w:widowControl/>
        <w:rPr>
          <w:rFonts w:asciiTheme="majorHAnsi" w:eastAsia="Times New Roman" w:hAnsiTheme="majorHAnsi" w:cstheme="majorHAnsi"/>
          <w:lang w:eastAsia="ru-RU"/>
        </w:rPr>
      </w:pPr>
    </w:p>
    <w:p w14:paraId="7EBA2E3F" w14:textId="64BCF517" w:rsidR="005B2BEC" w:rsidRPr="0096201B" w:rsidRDefault="005B2BEC" w:rsidP="00E07622">
      <w:pPr>
        <w:widowControl/>
        <w:numPr>
          <w:ilvl w:val="0"/>
          <w:numId w:val="15"/>
        </w:numPr>
        <w:textAlignment w:val="baseline"/>
        <w:rPr>
          <w:rFonts w:asciiTheme="majorHAnsi" w:eastAsia="Times New Roman" w:hAnsiTheme="majorHAnsi" w:cstheme="majorHAnsi"/>
          <w:b/>
          <w:bCs/>
          <w:lang w:eastAsia="ru-RU"/>
        </w:rPr>
      </w:pPr>
      <w:r w:rsidRPr="0096201B">
        <w:rPr>
          <w:rFonts w:asciiTheme="majorHAnsi" w:eastAsia="Times New Roman" w:hAnsiTheme="majorHAnsi" w:cstheme="majorHAnsi"/>
          <w:b/>
          <w:bCs/>
          <w:lang w:eastAsia="ru-RU"/>
        </w:rPr>
        <w:t>Isolation of platelets from whole blood</w:t>
      </w:r>
    </w:p>
    <w:p w14:paraId="5B583ABF" w14:textId="77777777" w:rsidR="00DE3240" w:rsidRPr="0096201B" w:rsidRDefault="00DE3240" w:rsidP="00E07622">
      <w:pPr>
        <w:widowControl/>
        <w:textAlignment w:val="baseline"/>
        <w:rPr>
          <w:rFonts w:asciiTheme="majorHAnsi" w:eastAsia="Times New Roman" w:hAnsiTheme="majorHAnsi" w:cstheme="majorHAnsi"/>
          <w:b/>
          <w:bCs/>
          <w:lang w:eastAsia="ru-RU"/>
        </w:rPr>
      </w:pPr>
    </w:p>
    <w:p w14:paraId="478D2823" w14:textId="401366E5" w:rsidR="005B2BEC" w:rsidRPr="0096201B" w:rsidRDefault="007C3380" w:rsidP="00E07622">
      <w:pPr>
        <w:pStyle w:val="ListParagraph"/>
        <w:numPr>
          <w:ilvl w:val="1"/>
          <w:numId w:val="35"/>
        </w:numPr>
        <w:ind w:left="0" w:firstLine="0"/>
        <w:jc w:val="both"/>
        <w:textAlignment w:val="baseline"/>
        <w:rPr>
          <w:rFonts w:asciiTheme="majorHAnsi" w:hAnsiTheme="majorHAnsi" w:cstheme="majorHAnsi"/>
          <w:lang w:val="en-US" w:eastAsia="ru-RU"/>
        </w:rPr>
      </w:pPr>
      <w:r w:rsidRPr="0096201B">
        <w:rPr>
          <w:rFonts w:asciiTheme="majorHAnsi" w:hAnsiTheme="majorHAnsi" w:cstheme="majorHAnsi"/>
          <w:lang w:val="en-US" w:eastAsia="ru-RU"/>
        </w:rPr>
        <w:t>Collect w</w:t>
      </w:r>
      <w:r w:rsidR="005B2BEC" w:rsidRPr="0096201B">
        <w:rPr>
          <w:rFonts w:asciiTheme="majorHAnsi" w:hAnsiTheme="majorHAnsi" w:cstheme="majorHAnsi"/>
          <w:lang w:val="en-US" w:eastAsia="ru-RU"/>
        </w:rPr>
        <w:t>hole blood from healthy donors in tubes containing 3.2% sodium citrate.</w:t>
      </w:r>
    </w:p>
    <w:p w14:paraId="7D327381" w14:textId="77777777" w:rsidR="00423D1D" w:rsidRPr="0096201B" w:rsidRDefault="00423D1D" w:rsidP="00E07622">
      <w:pPr>
        <w:pStyle w:val="ListParagraph"/>
        <w:ind w:left="0"/>
        <w:jc w:val="both"/>
        <w:textAlignment w:val="baseline"/>
        <w:rPr>
          <w:rFonts w:asciiTheme="majorHAnsi" w:hAnsiTheme="majorHAnsi" w:cstheme="majorHAnsi"/>
          <w:lang w:val="en-US" w:eastAsia="ru-RU"/>
        </w:rPr>
      </w:pPr>
    </w:p>
    <w:p w14:paraId="0D49AD4C" w14:textId="0E524321" w:rsidR="005B2BEC" w:rsidRPr="0096201B" w:rsidRDefault="007C3380" w:rsidP="00E07622">
      <w:pPr>
        <w:pStyle w:val="ListParagraph"/>
        <w:numPr>
          <w:ilvl w:val="1"/>
          <w:numId w:val="35"/>
        </w:numPr>
        <w:ind w:left="0" w:firstLine="0"/>
        <w:jc w:val="both"/>
        <w:textAlignment w:val="baseline"/>
        <w:rPr>
          <w:rFonts w:asciiTheme="majorHAnsi" w:hAnsiTheme="majorHAnsi" w:cstheme="majorHAnsi"/>
          <w:lang w:val="en-US" w:eastAsia="ru-RU"/>
        </w:rPr>
      </w:pPr>
      <w:r w:rsidRPr="0096201B">
        <w:rPr>
          <w:rFonts w:asciiTheme="majorHAnsi" w:hAnsiTheme="majorHAnsi" w:cstheme="majorHAnsi"/>
          <w:lang w:val="en-US" w:eastAsia="ru-RU"/>
        </w:rPr>
        <w:t>Add p</w:t>
      </w:r>
      <w:r w:rsidR="005B2BEC" w:rsidRPr="0096201B">
        <w:rPr>
          <w:rFonts w:asciiTheme="majorHAnsi" w:hAnsiTheme="majorHAnsi" w:cstheme="majorHAnsi"/>
          <w:lang w:val="en-US" w:eastAsia="ru-RU"/>
        </w:rPr>
        <w:t xml:space="preserve">rostaglandin E1 (PGE1) (1 </w:t>
      </w:r>
      <w:r w:rsidR="005B2BEC" w:rsidRPr="0096201B">
        <w:rPr>
          <w:rFonts w:asciiTheme="majorHAnsi" w:hAnsiTheme="majorHAnsi" w:cstheme="majorHAnsi"/>
          <w:lang w:eastAsia="ru-RU"/>
        </w:rPr>
        <w:t>μ</w:t>
      </w:r>
      <w:r w:rsidR="005B2BEC" w:rsidRPr="0096201B">
        <w:rPr>
          <w:rFonts w:asciiTheme="majorHAnsi" w:hAnsiTheme="majorHAnsi" w:cstheme="majorHAnsi"/>
          <w:lang w:val="en-US" w:eastAsia="ru-RU"/>
        </w:rPr>
        <w:t xml:space="preserve">M) and apyrase (0.1 U/mL) to the blood, followed by centrifugation at room temperature at 100 </w:t>
      </w:r>
      <w:r w:rsidR="00423D1D" w:rsidRPr="0096201B">
        <w:rPr>
          <w:rFonts w:asciiTheme="majorHAnsi" w:hAnsiTheme="majorHAnsi" w:cstheme="majorHAnsi"/>
          <w:lang w:val="en-US" w:eastAsia="ru-RU"/>
        </w:rPr>
        <w:t xml:space="preserve">× </w:t>
      </w:r>
      <w:r w:rsidR="005B2BEC" w:rsidRPr="0096201B">
        <w:rPr>
          <w:rFonts w:asciiTheme="majorHAnsi" w:hAnsiTheme="majorHAnsi" w:cstheme="majorHAnsi"/>
          <w:i/>
          <w:iCs/>
          <w:lang w:val="en-US" w:eastAsia="ru-RU"/>
        </w:rPr>
        <w:t>g</w:t>
      </w:r>
      <w:r w:rsidR="005B2BEC" w:rsidRPr="0096201B">
        <w:rPr>
          <w:rFonts w:asciiTheme="majorHAnsi" w:hAnsiTheme="majorHAnsi" w:cstheme="majorHAnsi"/>
          <w:lang w:val="en-US" w:eastAsia="ru-RU"/>
        </w:rPr>
        <w:t xml:space="preserve"> for 8 min.</w:t>
      </w:r>
    </w:p>
    <w:p w14:paraId="19AE6DAB" w14:textId="77777777" w:rsidR="00423D1D" w:rsidRPr="0096201B" w:rsidRDefault="00423D1D" w:rsidP="00E07622">
      <w:pPr>
        <w:textAlignment w:val="baseline"/>
        <w:rPr>
          <w:rFonts w:asciiTheme="majorHAnsi" w:hAnsiTheme="majorHAnsi" w:cstheme="majorHAnsi"/>
          <w:lang w:eastAsia="ru-RU"/>
        </w:rPr>
      </w:pPr>
    </w:p>
    <w:p w14:paraId="5E89E345" w14:textId="475360F1" w:rsidR="005B2BEC" w:rsidRPr="0096201B" w:rsidRDefault="007C3380" w:rsidP="00E07622">
      <w:pPr>
        <w:pStyle w:val="ListParagraph"/>
        <w:numPr>
          <w:ilvl w:val="1"/>
          <w:numId w:val="35"/>
        </w:numPr>
        <w:ind w:left="0" w:firstLine="0"/>
        <w:jc w:val="both"/>
        <w:textAlignment w:val="baseline"/>
        <w:rPr>
          <w:rFonts w:asciiTheme="majorHAnsi" w:hAnsiTheme="majorHAnsi" w:cstheme="majorHAnsi"/>
          <w:lang w:val="en-US" w:eastAsia="ru-RU"/>
        </w:rPr>
      </w:pPr>
      <w:r w:rsidRPr="0096201B">
        <w:rPr>
          <w:rFonts w:asciiTheme="majorHAnsi" w:hAnsiTheme="majorHAnsi" w:cstheme="majorHAnsi"/>
          <w:lang w:val="en-US" w:eastAsia="ru-RU"/>
        </w:rPr>
        <w:t>After centrifugation, take t</w:t>
      </w:r>
      <w:r w:rsidR="005B2BEC" w:rsidRPr="0096201B">
        <w:rPr>
          <w:rFonts w:asciiTheme="majorHAnsi" w:hAnsiTheme="majorHAnsi" w:cstheme="majorHAnsi"/>
          <w:lang w:val="en-US" w:eastAsia="ru-RU"/>
        </w:rPr>
        <w:t>he platelet-rich plasma</w:t>
      </w:r>
      <w:r w:rsidR="009B28AC" w:rsidRPr="0096201B">
        <w:rPr>
          <w:rFonts w:asciiTheme="majorHAnsi" w:hAnsiTheme="majorHAnsi" w:cstheme="majorHAnsi"/>
          <w:lang w:val="en-US" w:eastAsia="ru-RU"/>
        </w:rPr>
        <w:t xml:space="preserve"> and a</w:t>
      </w:r>
      <w:r w:rsidRPr="0096201B">
        <w:rPr>
          <w:rFonts w:asciiTheme="majorHAnsi" w:hAnsiTheme="majorHAnsi" w:cstheme="majorHAnsi"/>
          <w:lang w:val="en-US" w:eastAsia="ru-RU"/>
        </w:rPr>
        <w:t>dd s</w:t>
      </w:r>
      <w:r w:rsidR="005B2BEC" w:rsidRPr="0096201B">
        <w:rPr>
          <w:rFonts w:asciiTheme="majorHAnsi" w:hAnsiTheme="majorHAnsi" w:cstheme="majorHAnsi"/>
          <w:lang w:val="en-US" w:eastAsia="ru-RU"/>
        </w:rPr>
        <w:t xml:space="preserve">odium citrate solution (106 mM, pH 5.5) </w:t>
      </w:r>
      <w:r w:rsidR="00C62334">
        <w:rPr>
          <w:rFonts w:asciiTheme="majorHAnsi" w:hAnsiTheme="majorHAnsi" w:cstheme="majorHAnsi"/>
          <w:lang w:val="en-US" w:eastAsia="ru-RU"/>
        </w:rPr>
        <w:t>to</w:t>
      </w:r>
      <w:r w:rsidR="005B2BEC" w:rsidRPr="0096201B">
        <w:rPr>
          <w:rFonts w:asciiTheme="majorHAnsi" w:hAnsiTheme="majorHAnsi" w:cstheme="majorHAnsi"/>
          <w:lang w:val="en-US" w:eastAsia="ru-RU"/>
        </w:rPr>
        <w:t xml:space="preserve"> a plasma: citrate ratio of 3:1. </w:t>
      </w:r>
      <w:r w:rsidRPr="0096201B">
        <w:rPr>
          <w:rFonts w:asciiTheme="majorHAnsi" w:hAnsiTheme="majorHAnsi" w:cstheme="majorHAnsi"/>
          <w:lang w:val="en-US" w:eastAsia="ru-RU"/>
        </w:rPr>
        <w:t xml:space="preserve">Centrifuge the plasma at room temperature at </w:t>
      </w:r>
      <w:r w:rsidR="005B2BEC" w:rsidRPr="0096201B">
        <w:rPr>
          <w:rFonts w:asciiTheme="majorHAnsi" w:hAnsiTheme="majorHAnsi" w:cstheme="majorHAnsi"/>
          <w:lang w:val="en-US" w:eastAsia="ru-RU"/>
        </w:rPr>
        <w:t xml:space="preserve">400 </w:t>
      </w:r>
      <w:r w:rsidR="00EF2CD6" w:rsidRPr="0096201B">
        <w:rPr>
          <w:rFonts w:asciiTheme="majorHAnsi" w:hAnsiTheme="majorHAnsi" w:cstheme="majorHAnsi"/>
          <w:lang w:val="en-US" w:eastAsia="ru-RU"/>
        </w:rPr>
        <w:t xml:space="preserve">× </w:t>
      </w:r>
      <w:r w:rsidR="005B2BEC" w:rsidRPr="0096201B">
        <w:rPr>
          <w:rFonts w:asciiTheme="majorHAnsi" w:hAnsiTheme="majorHAnsi" w:cstheme="majorHAnsi"/>
          <w:i/>
          <w:iCs/>
          <w:lang w:val="en-US" w:eastAsia="ru-RU"/>
        </w:rPr>
        <w:t>g</w:t>
      </w:r>
      <w:r w:rsidR="005B2BEC" w:rsidRPr="0096201B">
        <w:rPr>
          <w:rFonts w:asciiTheme="majorHAnsi" w:hAnsiTheme="majorHAnsi" w:cstheme="majorHAnsi"/>
          <w:lang w:val="en-US" w:eastAsia="ru-RU"/>
        </w:rPr>
        <w:t xml:space="preserve"> for 5 min.</w:t>
      </w:r>
    </w:p>
    <w:p w14:paraId="7AE1DD15" w14:textId="77777777" w:rsidR="00727E4F" w:rsidRPr="0096201B" w:rsidRDefault="00727E4F" w:rsidP="00E07622">
      <w:pPr>
        <w:textAlignment w:val="baseline"/>
        <w:rPr>
          <w:rFonts w:asciiTheme="majorHAnsi" w:hAnsiTheme="majorHAnsi" w:cstheme="majorHAnsi"/>
          <w:lang w:eastAsia="ru-RU"/>
        </w:rPr>
      </w:pPr>
    </w:p>
    <w:p w14:paraId="4BC390D8" w14:textId="7A83B27B" w:rsidR="005B2BEC" w:rsidRPr="0096201B" w:rsidRDefault="007C3380" w:rsidP="00E07622">
      <w:pPr>
        <w:pStyle w:val="ListParagraph"/>
        <w:numPr>
          <w:ilvl w:val="1"/>
          <w:numId w:val="35"/>
        </w:numPr>
        <w:ind w:left="0" w:firstLine="0"/>
        <w:jc w:val="both"/>
        <w:rPr>
          <w:rFonts w:asciiTheme="majorHAnsi" w:hAnsiTheme="majorHAnsi" w:cstheme="majorHAnsi"/>
          <w:lang w:val="en-US" w:eastAsia="ru-RU"/>
        </w:rPr>
      </w:pPr>
      <w:r w:rsidRPr="0096201B">
        <w:rPr>
          <w:rFonts w:asciiTheme="majorHAnsi" w:hAnsiTheme="majorHAnsi" w:cstheme="majorHAnsi"/>
          <w:lang w:val="en-US" w:eastAsia="ru-RU"/>
        </w:rPr>
        <w:t xml:space="preserve">Remove the supernatant, </w:t>
      </w:r>
      <w:r w:rsidR="00CF06E1" w:rsidRPr="0096201B">
        <w:rPr>
          <w:rFonts w:asciiTheme="majorHAnsi" w:hAnsiTheme="majorHAnsi" w:cstheme="majorHAnsi"/>
          <w:lang w:val="en-US" w:eastAsia="ru-RU"/>
        </w:rPr>
        <w:t xml:space="preserve">and </w:t>
      </w:r>
      <w:r w:rsidRPr="0096201B">
        <w:rPr>
          <w:rFonts w:asciiTheme="majorHAnsi" w:hAnsiTheme="majorHAnsi" w:cstheme="majorHAnsi"/>
          <w:lang w:val="en-US" w:eastAsia="ru-RU"/>
        </w:rPr>
        <w:t xml:space="preserve">resuspend the pellet in 300 </w:t>
      </w:r>
      <w:r w:rsidRPr="0096201B">
        <w:rPr>
          <w:rFonts w:asciiTheme="majorHAnsi" w:hAnsiTheme="majorHAnsi" w:cstheme="majorHAnsi"/>
          <w:lang w:eastAsia="ru-RU"/>
        </w:rPr>
        <w:t>μ</w:t>
      </w:r>
      <w:r w:rsidRPr="0096201B">
        <w:rPr>
          <w:rFonts w:asciiTheme="majorHAnsi" w:hAnsiTheme="majorHAnsi" w:cstheme="majorHAnsi"/>
          <w:lang w:val="en-US" w:eastAsia="ru-RU"/>
        </w:rPr>
        <w:t xml:space="preserve">L </w:t>
      </w:r>
      <w:r w:rsidR="00CF06E1" w:rsidRPr="0096201B">
        <w:rPr>
          <w:rFonts w:asciiTheme="majorHAnsi" w:hAnsiTheme="majorHAnsi" w:cstheme="majorHAnsi"/>
          <w:lang w:val="en-US" w:eastAsia="ru-RU"/>
        </w:rPr>
        <w:t xml:space="preserve">of </w:t>
      </w:r>
      <w:r w:rsidRPr="0096201B">
        <w:rPr>
          <w:rFonts w:asciiTheme="majorHAnsi" w:hAnsiTheme="majorHAnsi" w:cstheme="majorHAnsi"/>
          <w:lang w:val="en-US" w:eastAsia="ru-RU"/>
        </w:rPr>
        <w:t>Tyrode's buffer</w:t>
      </w:r>
      <w:r w:rsidR="009A0FDE" w:rsidRPr="0096201B">
        <w:rPr>
          <w:rFonts w:asciiTheme="majorHAnsi" w:hAnsiTheme="majorHAnsi" w:cstheme="majorHAnsi"/>
          <w:lang w:val="en-US" w:eastAsia="ru-RU"/>
        </w:rPr>
        <w:t xml:space="preserve"> without BSA</w:t>
      </w:r>
      <w:r w:rsidR="005B2BEC" w:rsidRPr="0096201B">
        <w:rPr>
          <w:rFonts w:asciiTheme="majorHAnsi" w:hAnsiTheme="majorHAnsi" w:cstheme="majorHAnsi"/>
          <w:lang w:val="en-US" w:eastAsia="ru-RU"/>
        </w:rPr>
        <w:t xml:space="preserve"> (20 mM HEPES, 150 mM NaCl, 2.7 mM </w:t>
      </w:r>
      <w:proofErr w:type="spellStart"/>
      <w:r w:rsidR="005B2BEC" w:rsidRPr="0096201B">
        <w:rPr>
          <w:rFonts w:asciiTheme="majorHAnsi" w:hAnsiTheme="majorHAnsi" w:cstheme="majorHAnsi"/>
          <w:lang w:val="en-US" w:eastAsia="ru-RU"/>
        </w:rPr>
        <w:t>KCl</w:t>
      </w:r>
      <w:proofErr w:type="spellEnd"/>
      <w:r w:rsidR="005B2BEC" w:rsidRPr="0096201B">
        <w:rPr>
          <w:rFonts w:asciiTheme="majorHAnsi" w:hAnsiTheme="majorHAnsi" w:cstheme="majorHAnsi"/>
          <w:lang w:val="en-US" w:eastAsia="ru-RU"/>
        </w:rPr>
        <w:t>, 1 mM MgCl</w:t>
      </w:r>
      <w:r w:rsidR="005B2BEC" w:rsidRPr="0096201B">
        <w:rPr>
          <w:rFonts w:asciiTheme="majorHAnsi" w:hAnsiTheme="majorHAnsi" w:cstheme="majorHAnsi"/>
          <w:vertAlign w:val="subscript"/>
          <w:lang w:val="en-US" w:eastAsia="ru-RU"/>
        </w:rPr>
        <w:t>2</w:t>
      </w:r>
      <w:r w:rsidR="005B2BEC" w:rsidRPr="0096201B">
        <w:rPr>
          <w:rFonts w:asciiTheme="majorHAnsi" w:hAnsiTheme="majorHAnsi" w:cstheme="majorHAnsi"/>
          <w:lang w:val="en-US" w:eastAsia="ru-RU"/>
        </w:rPr>
        <w:t>, 0.4 mM NaH</w:t>
      </w:r>
      <w:r w:rsidR="005B2BEC" w:rsidRPr="0096201B">
        <w:rPr>
          <w:rFonts w:asciiTheme="majorHAnsi" w:hAnsiTheme="majorHAnsi" w:cstheme="majorHAnsi"/>
          <w:vertAlign w:val="subscript"/>
          <w:lang w:val="en-US" w:eastAsia="ru-RU"/>
        </w:rPr>
        <w:t>2</w:t>
      </w:r>
      <w:r w:rsidR="005B2BEC" w:rsidRPr="0096201B">
        <w:rPr>
          <w:rFonts w:asciiTheme="majorHAnsi" w:hAnsiTheme="majorHAnsi" w:cstheme="majorHAnsi"/>
          <w:lang w:val="en-US" w:eastAsia="ru-RU"/>
        </w:rPr>
        <w:t>PO</w:t>
      </w:r>
      <w:r w:rsidR="005B2BEC" w:rsidRPr="0096201B">
        <w:rPr>
          <w:rFonts w:asciiTheme="majorHAnsi" w:hAnsiTheme="majorHAnsi" w:cstheme="majorHAnsi"/>
          <w:vertAlign w:val="subscript"/>
          <w:lang w:val="en-US" w:eastAsia="ru-RU"/>
        </w:rPr>
        <w:t>4</w:t>
      </w:r>
      <w:r w:rsidR="005B2BEC" w:rsidRPr="0096201B">
        <w:rPr>
          <w:rFonts w:asciiTheme="majorHAnsi" w:hAnsiTheme="majorHAnsi" w:cstheme="majorHAnsi"/>
          <w:lang w:val="en-US" w:eastAsia="ru-RU"/>
        </w:rPr>
        <w:t>,</w:t>
      </w:r>
      <w:r w:rsidR="006047E5" w:rsidRPr="0096201B">
        <w:rPr>
          <w:rFonts w:asciiTheme="majorHAnsi" w:hAnsiTheme="majorHAnsi" w:cstheme="majorHAnsi"/>
          <w:lang w:val="en-US" w:eastAsia="ru-RU"/>
        </w:rPr>
        <w:t xml:space="preserve"> 2.5 mM CaCl</w:t>
      </w:r>
      <w:r w:rsidR="006047E5" w:rsidRPr="0096201B">
        <w:rPr>
          <w:rFonts w:asciiTheme="majorHAnsi" w:hAnsiTheme="majorHAnsi" w:cstheme="majorHAnsi"/>
          <w:vertAlign w:val="subscript"/>
          <w:lang w:val="en-US" w:eastAsia="ru-RU"/>
        </w:rPr>
        <w:t>2</w:t>
      </w:r>
      <w:r w:rsidR="006047E5" w:rsidRPr="0096201B">
        <w:rPr>
          <w:rFonts w:asciiTheme="majorHAnsi" w:hAnsiTheme="majorHAnsi" w:cstheme="majorHAnsi"/>
          <w:lang w:val="en-US" w:eastAsia="ru-RU"/>
        </w:rPr>
        <w:t xml:space="preserve">, </w:t>
      </w:r>
      <w:r w:rsidR="005B2BEC" w:rsidRPr="0096201B">
        <w:rPr>
          <w:rFonts w:asciiTheme="majorHAnsi" w:hAnsiTheme="majorHAnsi" w:cstheme="majorHAnsi"/>
          <w:lang w:val="en-US" w:eastAsia="ru-RU"/>
        </w:rPr>
        <w:t>5 mM glucose, pH 7.4).</w:t>
      </w:r>
      <w:r w:rsidR="00CF06E1" w:rsidRPr="0096201B">
        <w:rPr>
          <w:rFonts w:asciiTheme="majorHAnsi" w:hAnsiTheme="majorHAnsi" w:cstheme="majorHAnsi"/>
          <w:lang w:val="en-US" w:eastAsia="ru-RU"/>
        </w:rPr>
        <w:t xml:space="preserve"> </w:t>
      </w:r>
      <w:r w:rsidRPr="0096201B">
        <w:rPr>
          <w:rFonts w:asciiTheme="majorHAnsi" w:hAnsiTheme="majorHAnsi" w:cstheme="majorHAnsi"/>
          <w:lang w:val="en-US" w:eastAsia="ru-RU"/>
        </w:rPr>
        <w:t xml:space="preserve">Purify </w:t>
      </w:r>
      <w:r w:rsidR="00CF06E1" w:rsidRPr="0096201B">
        <w:rPr>
          <w:rFonts w:asciiTheme="majorHAnsi" w:hAnsiTheme="majorHAnsi" w:cstheme="majorHAnsi"/>
          <w:lang w:val="en-US" w:eastAsia="ru-RU"/>
        </w:rPr>
        <w:t xml:space="preserve">the </w:t>
      </w:r>
      <w:r w:rsidRPr="0096201B">
        <w:rPr>
          <w:rFonts w:asciiTheme="majorHAnsi" w:hAnsiTheme="majorHAnsi" w:cstheme="majorHAnsi"/>
          <w:lang w:val="en-US" w:eastAsia="ru-RU"/>
        </w:rPr>
        <w:t xml:space="preserve">platelets from </w:t>
      </w:r>
      <w:r w:rsidR="00533783" w:rsidRPr="0096201B">
        <w:rPr>
          <w:rFonts w:asciiTheme="majorHAnsi" w:hAnsiTheme="majorHAnsi" w:cstheme="majorHAnsi"/>
          <w:lang w:val="en-US" w:eastAsia="ru-RU"/>
        </w:rPr>
        <w:t xml:space="preserve">plasma </w:t>
      </w:r>
      <w:r w:rsidRPr="0096201B">
        <w:rPr>
          <w:rFonts w:asciiTheme="majorHAnsi" w:hAnsiTheme="majorHAnsi" w:cstheme="majorHAnsi"/>
          <w:lang w:val="en-US" w:eastAsia="ru-RU"/>
        </w:rPr>
        <w:t xml:space="preserve">proteins by gel chromatography on </w:t>
      </w:r>
      <w:r w:rsidR="00E07622" w:rsidRPr="00E07622">
        <w:rPr>
          <w:rFonts w:asciiTheme="majorHAnsi" w:hAnsiTheme="majorHAnsi" w:cstheme="majorHAnsi"/>
          <w:lang w:val="en-US" w:eastAsia="ru-RU"/>
        </w:rPr>
        <w:t xml:space="preserve">the </w:t>
      </w:r>
      <w:r w:rsidR="009230FF" w:rsidRPr="0096201B">
        <w:rPr>
          <w:rFonts w:asciiTheme="majorHAnsi" w:hAnsiTheme="majorHAnsi" w:cstheme="majorHAnsi"/>
          <w:lang w:val="en-US" w:eastAsia="ru-RU"/>
        </w:rPr>
        <w:t>gel filtration medium for platelet purification</w:t>
      </w:r>
      <w:r w:rsidR="00626EF1" w:rsidRPr="0096201B">
        <w:rPr>
          <w:rFonts w:asciiTheme="majorHAnsi" w:hAnsiTheme="majorHAnsi" w:cstheme="majorHAnsi"/>
          <w:lang w:val="en-US" w:eastAsia="ru-RU"/>
        </w:rPr>
        <w:t xml:space="preserve"> (see the </w:t>
      </w:r>
      <w:r w:rsidR="00626EF1" w:rsidRPr="00D357B6">
        <w:rPr>
          <w:rFonts w:asciiTheme="majorHAnsi" w:hAnsiTheme="majorHAnsi" w:cstheme="majorHAnsi"/>
          <w:b/>
          <w:bCs/>
          <w:lang w:val="en-US" w:eastAsia="ru-RU"/>
        </w:rPr>
        <w:t>Table of Materials</w:t>
      </w:r>
      <w:r w:rsidR="00626EF1" w:rsidRPr="0096201B">
        <w:rPr>
          <w:rFonts w:asciiTheme="majorHAnsi" w:hAnsiTheme="majorHAnsi" w:cstheme="majorHAnsi"/>
          <w:lang w:val="en-US" w:eastAsia="ru-RU"/>
        </w:rPr>
        <w:t>)</w:t>
      </w:r>
      <w:r w:rsidRPr="0096201B">
        <w:rPr>
          <w:rFonts w:asciiTheme="majorHAnsi" w:hAnsiTheme="majorHAnsi" w:cstheme="majorHAnsi"/>
          <w:lang w:val="en-US" w:eastAsia="ru-RU"/>
        </w:rPr>
        <w:t xml:space="preserve">. </w:t>
      </w:r>
    </w:p>
    <w:p w14:paraId="0028A52C" w14:textId="77777777" w:rsidR="00E32333" w:rsidRPr="0096201B" w:rsidRDefault="00E32333" w:rsidP="00E07622">
      <w:pPr>
        <w:rPr>
          <w:rFonts w:asciiTheme="majorHAnsi" w:hAnsiTheme="majorHAnsi" w:cstheme="majorHAnsi"/>
          <w:lang w:eastAsia="ru-RU"/>
        </w:rPr>
      </w:pPr>
    </w:p>
    <w:p w14:paraId="74918426" w14:textId="051A959B" w:rsidR="005B2BEC" w:rsidRPr="0096201B" w:rsidRDefault="005B2BEC" w:rsidP="00E07622">
      <w:pPr>
        <w:widowControl/>
        <w:numPr>
          <w:ilvl w:val="0"/>
          <w:numId w:val="17"/>
        </w:numPr>
        <w:textAlignment w:val="baseline"/>
        <w:rPr>
          <w:rFonts w:asciiTheme="majorHAnsi" w:eastAsia="Times New Roman" w:hAnsiTheme="majorHAnsi" w:cstheme="majorHAnsi"/>
          <w:b/>
          <w:bCs/>
          <w:lang w:eastAsia="ru-RU"/>
        </w:rPr>
      </w:pPr>
      <w:r w:rsidRPr="0096201B">
        <w:rPr>
          <w:rFonts w:asciiTheme="majorHAnsi" w:eastAsia="Times New Roman" w:hAnsiTheme="majorHAnsi" w:cstheme="majorHAnsi"/>
          <w:b/>
          <w:bCs/>
          <w:shd w:val="clear" w:color="auto" w:fill="FFFF00"/>
          <w:lang w:eastAsia="ru-RU"/>
        </w:rPr>
        <w:t>Detection of protein</w:t>
      </w:r>
      <w:r w:rsidR="00E31A86" w:rsidRPr="0096201B">
        <w:rPr>
          <w:rFonts w:asciiTheme="majorHAnsi" w:eastAsia="Times New Roman" w:hAnsiTheme="majorHAnsi" w:cstheme="majorHAnsi"/>
          <w:b/>
          <w:bCs/>
          <w:shd w:val="clear" w:color="auto" w:fill="FFFF00"/>
          <w:lang w:eastAsia="ru-RU"/>
        </w:rPr>
        <w:t>–</w:t>
      </w:r>
      <w:r w:rsidRPr="0096201B">
        <w:rPr>
          <w:rFonts w:asciiTheme="majorHAnsi" w:eastAsia="Times New Roman" w:hAnsiTheme="majorHAnsi" w:cstheme="majorHAnsi"/>
          <w:b/>
          <w:bCs/>
          <w:shd w:val="clear" w:color="auto" w:fill="FFFF00"/>
          <w:lang w:eastAsia="ru-RU"/>
        </w:rPr>
        <w:t>lipid interaction by flow cytometry</w:t>
      </w:r>
    </w:p>
    <w:p w14:paraId="04C208E8" w14:textId="77777777" w:rsidR="00E31A86" w:rsidRPr="0096201B" w:rsidRDefault="00E31A86" w:rsidP="00E07622">
      <w:pPr>
        <w:widowControl/>
        <w:textAlignment w:val="baseline"/>
        <w:rPr>
          <w:rFonts w:asciiTheme="majorHAnsi" w:eastAsia="Times New Roman" w:hAnsiTheme="majorHAnsi" w:cstheme="majorHAnsi"/>
          <w:b/>
          <w:bCs/>
          <w:lang w:eastAsia="ru-RU"/>
        </w:rPr>
      </w:pPr>
    </w:p>
    <w:p w14:paraId="0D87A077" w14:textId="67EA1D78" w:rsidR="005B2BEC" w:rsidRPr="0096201B" w:rsidRDefault="00B34356" w:rsidP="00E07622">
      <w:pPr>
        <w:widowControl/>
        <w:textAlignment w:val="baseline"/>
        <w:rPr>
          <w:rFonts w:asciiTheme="majorHAnsi" w:eastAsia="Times New Roman" w:hAnsiTheme="majorHAnsi" w:cstheme="majorHAnsi"/>
          <w:shd w:val="clear" w:color="auto" w:fill="FFFF00"/>
          <w:lang w:val="ru-RU" w:eastAsia="ru-RU"/>
        </w:rPr>
      </w:pPr>
      <w:r w:rsidRPr="0096201B">
        <w:rPr>
          <w:rFonts w:asciiTheme="majorHAnsi" w:eastAsia="Times New Roman" w:hAnsiTheme="majorHAnsi" w:cstheme="majorHAnsi"/>
          <w:shd w:val="clear" w:color="auto" w:fill="FFFF00"/>
          <w:lang w:eastAsia="ru-RU"/>
        </w:rPr>
        <w:t>4.1</w:t>
      </w:r>
      <w:r w:rsidR="00FF4464" w:rsidRPr="0096201B">
        <w:rPr>
          <w:rFonts w:asciiTheme="majorHAnsi" w:eastAsia="Times New Roman" w:hAnsiTheme="majorHAnsi" w:cstheme="majorHAnsi"/>
          <w:shd w:val="clear" w:color="auto" w:fill="FFFF00"/>
          <w:lang w:eastAsia="ru-RU"/>
        </w:rPr>
        <w:t>.</w:t>
      </w:r>
      <w:r w:rsidRPr="0096201B">
        <w:rPr>
          <w:rFonts w:asciiTheme="majorHAnsi" w:eastAsia="Times New Roman" w:hAnsiTheme="majorHAnsi" w:cstheme="majorHAnsi"/>
          <w:shd w:val="clear" w:color="auto" w:fill="FFFF00"/>
          <w:lang w:eastAsia="ru-RU"/>
        </w:rPr>
        <w:t xml:space="preserve"> </w:t>
      </w:r>
      <w:r w:rsidR="005B2BEC" w:rsidRPr="0096201B">
        <w:rPr>
          <w:rFonts w:asciiTheme="majorHAnsi" w:eastAsia="Times New Roman" w:hAnsiTheme="majorHAnsi" w:cstheme="majorHAnsi"/>
          <w:shd w:val="clear" w:color="auto" w:fill="FFFF00"/>
          <w:lang w:val="ru-RU" w:eastAsia="ru-RU"/>
        </w:rPr>
        <w:t>Kinetic binding experiments</w:t>
      </w:r>
    </w:p>
    <w:p w14:paraId="3F929312" w14:textId="77777777" w:rsidR="00FF4464" w:rsidRPr="0096201B" w:rsidRDefault="00FF4464" w:rsidP="00E07622">
      <w:pPr>
        <w:widowControl/>
        <w:textAlignment w:val="baseline"/>
        <w:rPr>
          <w:rFonts w:asciiTheme="majorHAnsi" w:eastAsia="Times New Roman" w:hAnsiTheme="majorHAnsi" w:cstheme="majorHAnsi"/>
          <w:lang w:val="ru-RU" w:eastAsia="ru-RU"/>
        </w:rPr>
      </w:pPr>
    </w:p>
    <w:p w14:paraId="60B510FB" w14:textId="3D4AD757" w:rsidR="007C3380" w:rsidRPr="0096201B" w:rsidRDefault="007C3380" w:rsidP="00E07622">
      <w:pPr>
        <w:pStyle w:val="ListParagraph"/>
        <w:numPr>
          <w:ilvl w:val="2"/>
          <w:numId w:val="36"/>
        </w:numPr>
        <w:ind w:left="0" w:firstLine="0"/>
        <w:jc w:val="both"/>
        <w:textAlignment w:val="baseline"/>
        <w:rPr>
          <w:rFonts w:asciiTheme="majorHAnsi" w:hAnsiTheme="majorHAnsi" w:cstheme="majorHAnsi"/>
          <w:highlight w:val="yellow"/>
          <w:lang w:val="en-US" w:eastAsia="ru-RU"/>
        </w:rPr>
      </w:pPr>
      <w:r w:rsidRPr="0096201B">
        <w:rPr>
          <w:rFonts w:asciiTheme="majorHAnsi" w:hAnsiTheme="majorHAnsi" w:cstheme="majorHAnsi"/>
          <w:shd w:val="clear" w:color="auto" w:fill="FFFF00"/>
          <w:lang w:val="en-US" w:eastAsia="ru-RU"/>
        </w:rPr>
        <w:lastRenderedPageBreak/>
        <w:t xml:space="preserve">Dilute </w:t>
      </w:r>
      <w:r w:rsidRPr="0096201B">
        <w:rPr>
          <w:rFonts w:asciiTheme="majorHAnsi" w:hAnsiTheme="majorHAnsi" w:cstheme="majorHAnsi"/>
          <w:highlight w:val="yellow"/>
          <w:shd w:val="clear" w:color="auto" w:fill="FFFF00"/>
          <w:lang w:val="en-US" w:eastAsia="ru-RU"/>
        </w:rPr>
        <w:t xml:space="preserve">phospholipid vesicles </w:t>
      </w:r>
      <w:r w:rsidR="00A43887" w:rsidRPr="0096201B">
        <w:rPr>
          <w:rFonts w:asciiTheme="majorHAnsi" w:hAnsiTheme="majorHAnsi" w:cstheme="majorHAnsi"/>
          <w:highlight w:val="yellow"/>
          <w:shd w:val="clear" w:color="auto" w:fill="FFFF00"/>
          <w:lang w:val="en-US" w:eastAsia="ru-RU"/>
        </w:rPr>
        <w:t xml:space="preserve">(from step 2.4.4) </w:t>
      </w:r>
      <w:r w:rsidRPr="0096201B">
        <w:rPr>
          <w:rFonts w:asciiTheme="majorHAnsi" w:hAnsiTheme="majorHAnsi" w:cstheme="majorHAnsi"/>
          <w:highlight w:val="yellow"/>
          <w:shd w:val="clear" w:color="auto" w:fill="FFFF00"/>
          <w:lang w:val="en-US" w:eastAsia="ru-RU"/>
        </w:rPr>
        <w:t xml:space="preserve">in </w:t>
      </w:r>
      <w:r w:rsidR="00BC7834" w:rsidRPr="0096201B">
        <w:rPr>
          <w:rFonts w:asciiTheme="majorHAnsi" w:hAnsiTheme="majorHAnsi" w:cstheme="majorHAnsi"/>
          <w:highlight w:val="yellow"/>
          <w:lang w:val="en-US" w:eastAsia="ru-RU"/>
        </w:rPr>
        <w:t xml:space="preserve">Tyrode's </w:t>
      </w:r>
      <w:r w:rsidRPr="0096201B">
        <w:rPr>
          <w:rFonts w:asciiTheme="majorHAnsi" w:hAnsiTheme="majorHAnsi" w:cstheme="majorHAnsi"/>
          <w:highlight w:val="yellow"/>
          <w:shd w:val="clear" w:color="auto" w:fill="FFFF00"/>
          <w:lang w:val="en-US" w:eastAsia="ru-RU"/>
        </w:rPr>
        <w:t>buffer</w:t>
      </w:r>
      <w:r w:rsidR="00BC7834" w:rsidRPr="0096201B">
        <w:rPr>
          <w:rFonts w:asciiTheme="majorHAnsi" w:hAnsiTheme="majorHAnsi" w:cstheme="majorHAnsi"/>
          <w:highlight w:val="yellow"/>
          <w:lang w:val="en-US" w:eastAsia="ru-RU"/>
        </w:rPr>
        <w:t xml:space="preserve"> (20 mM HEPES, 150 mM NaCl, 2.7 mM </w:t>
      </w:r>
      <w:proofErr w:type="spellStart"/>
      <w:r w:rsidR="00BC7834" w:rsidRPr="0096201B">
        <w:rPr>
          <w:rFonts w:asciiTheme="majorHAnsi" w:hAnsiTheme="majorHAnsi" w:cstheme="majorHAnsi"/>
          <w:highlight w:val="yellow"/>
          <w:lang w:val="en-US" w:eastAsia="ru-RU"/>
        </w:rPr>
        <w:t>KCl</w:t>
      </w:r>
      <w:proofErr w:type="spellEnd"/>
      <w:r w:rsidR="00BC7834" w:rsidRPr="0096201B">
        <w:rPr>
          <w:rFonts w:asciiTheme="majorHAnsi" w:hAnsiTheme="majorHAnsi" w:cstheme="majorHAnsi"/>
          <w:highlight w:val="yellow"/>
          <w:lang w:val="en-US" w:eastAsia="ru-RU"/>
        </w:rPr>
        <w:t>, 1 mM MgCl</w:t>
      </w:r>
      <w:r w:rsidR="00BC7834" w:rsidRPr="0096201B">
        <w:rPr>
          <w:rFonts w:asciiTheme="majorHAnsi" w:hAnsiTheme="majorHAnsi" w:cstheme="majorHAnsi"/>
          <w:highlight w:val="yellow"/>
          <w:vertAlign w:val="subscript"/>
          <w:lang w:val="en-US" w:eastAsia="ru-RU"/>
        </w:rPr>
        <w:t>2</w:t>
      </w:r>
      <w:r w:rsidR="00BC7834" w:rsidRPr="0096201B">
        <w:rPr>
          <w:rFonts w:asciiTheme="majorHAnsi" w:hAnsiTheme="majorHAnsi" w:cstheme="majorHAnsi"/>
          <w:highlight w:val="yellow"/>
          <w:lang w:val="en-US" w:eastAsia="ru-RU"/>
        </w:rPr>
        <w:t>, 0.4 mM NaH</w:t>
      </w:r>
      <w:r w:rsidR="00BC7834" w:rsidRPr="0096201B">
        <w:rPr>
          <w:rFonts w:asciiTheme="majorHAnsi" w:hAnsiTheme="majorHAnsi" w:cstheme="majorHAnsi"/>
          <w:highlight w:val="yellow"/>
          <w:vertAlign w:val="subscript"/>
          <w:lang w:val="en-US" w:eastAsia="ru-RU"/>
        </w:rPr>
        <w:t>2</w:t>
      </w:r>
      <w:r w:rsidR="00BC7834" w:rsidRPr="0096201B">
        <w:rPr>
          <w:rFonts w:asciiTheme="majorHAnsi" w:hAnsiTheme="majorHAnsi" w:cstheme="majorHAnsi"/>
          <w:highlight w:val="yellow"/>
          <w:lang w:val="en-US" w:eastAsia="ru-RU"/>
        </w:rPr>
        <w:t>PO</w:t>
      </w:r>
      <w:r w:rsidR="00BC7834" w:rsidRPr="0096201B">
        <w:rPr>
          <w:rFonts w:asciiTheme="majorHAnsi" w:hAnsiTheme="majorHAnsi" w:cstheme="majorHAnsi"/>
          <w:highlight w:val="yellow"/>
          <w:vertAlign w:val="subscript"/>
          <w:lang w:val="en-US" w:eastAsia="ru-RU"/>
        </w:rPr>
        <w:t>4</w:t>
      </w:r>
      <w:r w:rsidR="00BC7834" w:rsidRPr="0096201B">
        <w:rPr>
          <w:rFonts w:asciiTheme="majorHAnsi" w:hAnsiTheme="majorHAnsi" w:cstheme="majorHAnsi"/>
          <w:highlight w:val="yellow"/>
          <w:lang w:val="en-US" w:eastAsia="ru-RU"/>
        </w:rPr>
        <w:t>,</w:t>
      </w:r>
      <w:r w:rsidR="006047E5" w:rsidRPr="0096201B">
        <w:rPr>
          <w:rFonts w:asciiTheme="majorHAnsi" w:hAnsiTheme="majorHAnsi" w:cstheme="majorHAnsi"/>
          <w:highlight w:val="yellow"/>
          <w:lang w:val="en-US" w:eastAsia="ru-RU"/>
        </w:rPr>
        <w:t xml:space="preserve"> 2.5 mM CaCl</w:t>
      </w:r>
      <w:r w:rsidR="006047E5" w:rsidRPr="0096201B">
        <w:rPr>
          <w:rFonts w:asciiTheme="majorHAnsi" w:hAnsiTheme="majorHAnsi" w:cstheme="majorHAnsi"/>
          <w:highlight w:val="yellow"/>
          <w:vertAlign w:val="subscript"/>
          <w:lang w:val="en-US" w:eastAsia="ru-RU"/>
        </w:rPr>
        <w:t>2</w:t>
      </w:r>
      <w:r w:rsidR="006047E5" w:rsidRPr="0096201B">
        <w:rPr>
          <w:rFonts w:asciiTheme="majorHAnsi" w:hAnsiTheme="majorHAnsi" w:cstheme="majorHAnsi"/>
          <w:highlight w:val="yellow"/>
          <w:lang w:val="en-US" w:eastAsia="ru-RU"/>
        </w:rPr>
        <w:t xml:space="preserve">, </w:t>
      </w:r>
      <w:r w:rsidR="00BC7834" w:rsidRPr="0096201B">
        <w:rPr>
          <w:rFonts w:asciiTheme="majorHAnsi" w:hAnsiTheme="majorHAnsi" w:cstheme="majorHAnsi"/>
          <w:highlight w:val="yellow"/>
          <w:lang w:val="en-US" w:eastAsia="ru-RU"/>
        </w:rPr>
        <w:t>5 mM glucose, 0.5% BSA, pH 7.4)</w:t>
      </w:r>
      <w:r w:rsidRPr="0096201B">
        <w:rPr>
          <w:rFonts w:asciiTheme="majorHAnsi" w:hAnsiTheme="majorHAnsi" w:cstheme="majorHAnsi"/>
          <w:highlight w:val="yellow"/>
          <w:shd w:val="clear" w:color="auto" w:fill="FFFF00"/>
          <w:lang w:val="en-US" w:eastAsia="ru-RU"/>
        </w:rPr>
        <w:t xml:space="preserve"> to a concentration of 1 </w:t>
      </w:r>
      <w:r w:rsidRPr="0096201B">
        <w:rPr>
          <w:rFonts w:asciiTheme="majorHAnsi" w:hAnsiTheme="majorHAnsi" w:cstheme="majorHAnsi"/>
          <w:highlight w:val="yellow"/>
          <w:shd w:val="clear" w:color="auto" w:fill="FFFF00"/>
          <w:lang w:eastAsia="ru-RU"/>
        </w:rPr>
        <w:t>μ</w:t>
      </w:r>
      <w:r w:rsidRPr="0096201B">
        <w:rPr>
          <w:rFonts w:asciiTheme="majorHAnsi" w:hAnsiTheme="majorHAnsi" w:cstheme="majorHAnsi"/>
          <w:highlight w:val="yellow"/>
          <w:shd w:val="clear" w:color="auto" w:fill="FFFF00"/>
          <w:lang w:val="en-US" w:eastAsia="ru-RU"/>
        </w:rPr>
        <w:t>M</w:t>
      </w:r>
      <w:r w:rsidR="008132A9" w:rsidRPr="0096201B">
        <w:rPr>
          <w:rFonts w:asciiTheme="majorHAnsi" w:hAnsiTheme="majorHAnsi" w:cstheme="majorHAnsi"/>
          <w:highlight w:val="yellow"/>
          <w:shd w:val="clear" w:color="auto" w:fill="FFFF00"/>
          <w:lang w:val="en-US" w:eastAsia="ru-RU"/>
        </w:rPr>
        <w:t xml:space="preserve"> and total volume</w:t>
      </w:r>
      <w:r w:rsidR="00040231" w:rsidRPr="0096201B">
        <w:rPr>
          <w:rFonts w:asciiTheme="majorHAnsi" w:hAnsiTheme="majorHAnsi" w:cstheme="majorHAnsi"/>
          <w:highlight w:val="yellow"/>
          <w:shd w:val="clear" w:color="auto" w:fill="FFFF00"/>
          <w:lang w:val="en-US" w:eastAsia="ru-RU"/>
        </w:rPr>
        <w:t xml:space="preserve"> of</w:t>
      </w:r>
      <w:r w:rsidR="008132A9" w:rsidRPr="0096201B">
        <w:rPr>
          <w:rFonts w:asciiTheme="majorHAnsi" w:hAnsiTheme="majorHAnsi" w:cstheme="majorHAnsi"/>
          <w:highlight w:val="yellow"/>
          <w:shd w:val="clear" w:color="auto" w:fill="FFFF00"/>
          <w:lang w:val="en-US" w:eastAsia="ru-RU"/>
        </w:rPr>
        <w:t xml:space="preserve"> 250 </w:t>
      </w:r>
      <w:r w:rsidR="008132A9" w:rsidRPr="0096201B">
        <w:rPr>
          <w:rFonts w:asciiTheme="majorHAnsi" w:hAnsiTheme="majorHAnsi" w:cstheme="majorHAnsi"/>
          <w:highlight w:val="yellow"/>
          <w:shd w:val="clear" w:color="auto" w:fill="FFFF00"/>
          <w:lang w:eastAsia="ru-RU"/>
        </w:rPr>
        <w:t>μ</w:t>
      </w:r>
      <w:r w:rsidR="008132A9" w:rsidRPr="0096201B">
        <w:rPr>
          <w:rFonts w:asciiTheme="majorHAnsi" w:hAnsiTheme="majorHAnsi" w:cstheme="majorHAnsi"/>
          <w:highlight w:val="yellow"/>
          <w:shd w:val="clear" w:color="auto" w:fill="FFFF00"/>
          <w:lang w:val="en-US" w:eastAsia="ru-RU"/>
        </w:rPr>
        <w:t>L</w:t>
      </w:r>
      <w:r w:rsidRPr="0096201B">
        <w:rPr>
          <w:rFonts w:asciiTheme="majorHAnsi" w:hAnsiTheme="majorHAnsi" w:cstheme="majorHAnsi"/>
          <w:highlight w:val="yellow"/>
          <w:shd w:val="clear" w:color="auto" w:fill="FFFF00"/>
          <w:lang w:val="en-US" w:eastAsia="ru-RU"/>
        </w:rPr>
        <w:t>.</w:t>
      </w:r>
    </w:p>
    <w:p w14:paraId="293EA504" w14:textId="77777777" w:rsidR="00FF4464" w:rsidRPr="0096201B" w:rsidRDefault="00FF4464" w:rsidP="00E07622">
      <w:pPr>
        <w:pStyle w:val="ListParagraph"/>
        <w:ind w:left="0"/>
        <w:jc w:val="both"/>
        <w:textAlignment w:val="baseline"/>
        <w:rPr>
          <w:rFonts w:asciiTheme="majorHAnsi" w:hAnsiTheme="majorHAnsi" w:cstheme="majorHAnsi"/>
          <w:lang w:val="en-US" w:eastAsia="ru-RU"/>
        </w:rPr>
      </w:pPr>
    </w:p>
    <w:p w14:paraId="200BA268" w14:textId="10F34398" w:rsidR="005B2BEC" w:rsidRPr="0096201B" w:rsidRDefault="007C3380" w:rsidP="00E07622">
      <w:pPr>
        <w:pStyle w:val="ListParagraph"/>
        <w:numPr>
          <w:ilvl w:val="2"/>
          <w:numId w:val="36"/>
        </w:numPr>
        <w:ind w:left="0" w:firstLine="0"/>
        <w:jc w:val="both"/>
        <w:textAlignment w:val="baseline"/>
        <w:rPr>
          <w:rFonts w:asciiTheme="majorHAnsi" w:hAnsiTheme="majorHAnsi" w:cstheme="majorHAnsi"/>
          <w:lang w:val="en-US" w:eastAsia="ru-RU"/>
        </w:rPr>
      </w:pPr>
      <w:r w:rsidRPr="0096201B">
        <w:rPr>
          <w:rFonts w:asciiTheme="majorHAnsi" w:hAnsiTheme="majorHAnsi" w:cstheme="majorHAnsi"/>
          <w:shd w:val="clear" w:color="auto" w:fill="FFFF00"/>
          <w:lang w:val="en-US" w:eastAsia="ru-RU"/>
        </w:rPr>
        <w:t xml:space="preserve">Mix fluorescent-labeled coagulation factor X </w:t>
      </w:r>
      <w:r w:rsidR="00E42445" w:rsidRPr="0096201B">
        <w:rPr>
          <w:rFonts w:asciiTheme="majorHAnsi" w:hAnsiTheme="majorHAnsi" w:cstheme="majorHAnsi"/>
          <w:shd w:val="clear" w:color="auto" w:fill="FFFF00"/>
          <w:lang w:val="en-US" w:eastAsia="ru-RU"/>
        </w:rPr>
        <w:t>(</w:t>
      </w:r>
      <w:proofErr w:type="spellStart"/>
      <w:r w:rsidR="00626EF1" w:rsidRPr="0096201B">
        <w:rPr>
          <w:rFonts w:asciiTheme="majorHAnsi" w:hAnsiTheme="majorHAnsi" w:cstheme="majorHAnsi"/>
          <w:shd w:val="clear" w:color="auto" w:fill="FFFF00"/>
          <w:lang w:val="en-US" w:eastAsia="ru-RU"/>
        </w:rPr>
        <w:t>f</w:t>
      </w:r>
      <w:r w:rsidR="00E42445" w:rsidRPr="0096201B">
        <w:rPr>
          <w:rFonts w:asciiTheme="majorHAnsi" w:hAnsiTheme="majorHAnsi" w:cstheme="majorHAnsi"/>
          <w:shd w:val="clear" w:color="auto" w:fill="FFFF00"/>
          <w:lang w:val="en-US" w:eastAsia="ru-RU"/>
        </w:rPr>
        <w:t>X</w:t>
      </w:r>
      <w:r w:rsidR="002C57E7" w:rsidRPr="0096201B">
        <w:rPr>
          <w:rFonts w:asciiTheme="majorHAnsi" w:hAnsiTheme="majorHAnsi" w:cstheme="majorHAnsi"/>
          <w:shd w:val="clear" w:color="auto" w:fill="FFFF00"/>
          <w:lang w:val="en-US" w:eastAsia="ru-RU"/>
        </w:rPr>
        <w:t>-</w:t>
      </w:r>
      <w:r w:rsidR="00283D72">
        <w:rPr>
          <w:rFonts w:asciiTheme="majorHAnsi" w:hAnsiTheme="majorHAnsi" w:cstheme="majorHAnsi"/>
          <w:shd w:val="clear" w:color="auto" w:fill="FFFF00"/>
          <w:lang w:val="en-US" w:eastAsia="ru-RU"/>
        </w:rPr>
        <w:t>fd</w:t>
      </w:r>
      <w:proofErr w:type="spellEnd"/>
      <w:r w:rsidR="00E42445" w:rsidRPr="0096201B">
        <w:rPr>
          <w:rFonts w:asciiTheme="majorHAnsi" w:hAnsiTheme="majorHAnsi" w:cstheme="majorHAnsi"/>
          <w:shd w:val="clear" w:color="auto" w:fill="FFFF00"/>
          <w:lang w:val="en-US" w:eastAsia="ru-RU"/>
        </w:rPr>
        <w:t xml:space="preserve">) </w:t>
      </w:r>
      <w:r w:rsidR="006047E5" w:rsidRPr="0096201B">
        <w:rPr>
          <w:rFonts w:asciiTheme="majorHAnsi" w:hAnsiTheme="majorHAnsi" w:cstheme="majorHAnsi"/>
          <w:shd w:val="clear" w:color="auto" w:fill="FFFF00"/>
          <w:lang w:val="en-US" w:eastAsia="ru-RU"/>
        </w:rPr>
        <w:t xml:space="preserve">from step 1 </w:t>
      </w:r>
      <w:r w:rsidRPr="0096201B">
        <w:rPr>
          <w:rFonts w:asciiTheme="majorHAnsi" w:hAnsiTheme="majorHAnsi" w:cstheme="majorHAnsi"/>
          <w:shd w:val="clear" w:color="auto" w:fill="FFFF00"/>
          <w:lang w:val="en-US" w:eastAsia="ru-RU"/>
        </w:rPr>
        <w:t xml:space="preserve">at a concentration of 500 </w:t>
      </w:r>
      <w:proofErr w:type="spellStart"/>
      <w:r w:rsidRPr="0096201B">
        <w:rPr>
          <w:rFonts w:asciiTheme="majorHAnsi" w:hAnsiTheme="majorHAnsi" w:cstheme="majorHAnsi"/>
          <w:shd w:val="clear" w:color="auto" w:fill="FFFF00"/>
          <w:lang w:val="en-US" w:eastAsia="ru-RU"/>
        </w:rPr>
        <w:t>nM</w:t>
      </w:r>
      <w:proofErr w:type="spellEnd"/>
      <w:r w:rsidRPr="0096201B">
        <w:rPr>
          <w:rFonts w:asciiTheme="majorHAnsi" w:hAnsiTheme="majorHAnsi" w:cstheme="majorHAnsi"/>
          <w:shd w:val="clear" w:color="auto" w:fill="FFFF00"/>
          <w:lang w:val="en-US" w:eastAsia="ru-RU"/>
        </w:rPr>
        <w:t xml:space="preserve"> with </w:t>
      </w:r>
      <w:r w:rsidR="00AC0F75" w:rsidRPr="0096201B">
        <w:rPr>
          <w:rFonts w:asciiTheme="majorHAnsi" w:hAnsiTheme="majorHAnsi" w:cstheme="majorHAnsi"/>
          <w:shd w:val="clear" w:color="auto" w:fill="FFFF00"/>
          <w:lang w:val="en-US" w:eastAsia="ru-RU"/>
        </w:rPr>
        <w:t xml:space="preserve">the </w:t>
      </w:r>
      <w:r w:rsidRPr="0096201B">
        <w:rPr>
          <w:rFonts w:asciiTheme="majorHAnsi" w:hAnsiTheme="majorHAnsi" w:cstheme="majorHAnsi"/>
          <w:shd w:val="clear" w:color="auto" w:fill="FFFF00"/>
          <w:lang w:val="en-US" w:eastAsia="ru-RU"/>
        </w:rPr>
        <w:t xml:space="preserve">phospholipid vesicles </w:t>
      </w:r>
      <w:r w:rsidR="002C57E7" w:rsidRPr="0096201B">
        <w:rPr>
          <w:rFonts w:asciiTheme="majorHAnsi" w:hAnsiTheme="majorHAnsi" w:cstheme="majorHAnsi"/>
          <w:shd w:val="clear" w:color="auto" w:fill="FFFF00"/>
          <w:lang w:val="en-US" w:eastAsia="ru-RU"/>
        </w:rPr>
        <w:t xml:space="preserve">from step 4.1.1 </w:t>
      </w:r>
      <w:r w:rsidR="00AC0F75" w:rsidRPr="0096201B">
        <w:rPr>
          <w:rFonts w:asciiTheme="majorHAnsi" w:hAnsiTheme="majorHAnsi" w:cstheme="majorHAnsi"/>
          <w:shd w:val="clear" w:color="auto" w:fill="FFFF00"/>
          <w:lang w:val="en-US" w:eastAsia="ru-RU"/>
        </w:rPr>
        <w:t>in a</w:t>
      </w:r>
      <w:r w:rsidR="002C3DB9" w:rsidRPr="0096201B">
        <w:rPr>
          <w:rFonts w:asciiTheme="majorHAnsi" w:hAnsiTheme="majorHAnsi" w:cstheme="majorHAnsi"/>
          <w:shd w:val="clear" w:color="auto" w:fill="FFFF00"/>
          <w:lang w:val="en-US" w:eastAsia="ru-RU"/>
        </w:rPr>
        <w:t xml:space="preserve"> </w:t>
      </w:r>
      <w:r w:rsidRPr="0096201B">
        <w:rPr>
          <w:rFonts w:asciiTheme="majorHAnsi" w:hAnsiTheme="majorHAnsi" w:cstheme="majorHAnsi"/>
          <w:shd w:val="clear" w:color="auto" w:fill="FFFF00"/>
          <w:lang w:val="en-US" w:eastAsia="ru-RU"/>
        </w:rPr>
        <w:t>1:1</w:t>
      </w:r>
      <w:r w:rsidR="00AC0F75" w:rsidRPr="0096201B">
        <w:rPr>
          <w:rFonts w:asciiTheme="majorHAnsi" w:hAnsiTheme="majorHAnsi" w:cstheme="majorHAnsi"/>
          <w:shd w:val="clear" w:color="auto" w:fill="FFFF00"/>
          <w:lang w:val="en-US" w:eastAsia="ru-RU"/>
        </w:rPr>
        <w:t xml:space="preserve"> ratio</w:t>
      </w:r>
      <w:r w:rsidRPr="0096201B">
        <w:rPr>
          <w:rFonts w:asciiTheme="majorHAnsi" w:hAnsiTheme="majorHAnsi" w:cstheme="majorHAnsi"/>
          <w:shd w:val="clear" w:color="auto" w:fill="FFFF00"/>
          <w:lang w:val="en-US" w:eastAsia="ru-RU"/>
        </w:rPr>
        <w:t xml:space="preserve"> (final vesicle concentration 0.5 </w:t>
      </w:r>
      <w:r w:rsidRPr="0096201B">
        <w:rPr>
          <w:rFonts w:asciiTheme="majorHAnsi" w:hAnsiTheme="majorHAnsi" w:cstheme="majorHAnsi"/>
          <w:shd w:val="clear" w:color="auto" w:fill="FFFF00"/>
          <w:lang w:eastAsia="ru-RU"/>
        </w:rPr>
        <w:t>μ</w:t>
      </w:r>
      <w:r w:rsidRPr="0096201B">
        <w:rPr>
          <w:rFonts w:asciiTheme="majorHAnsi" w:hAnsiTheme="majorHAnsi" w:cstheme="majorHAnsi"/>
          <w:shd w:val="clear" w:color="auto" w:fill="FFFF00"/>
          <w:lang w:val="en-US" w:eastAsia="ru-RU"/>
        </w:rPr>
        <w:t xml:space="preserve">M, </w:t>
      </w:r>
      <w:proofErr w:type="spellStart"/>
      <w:r w:rsidRPr="0096201B">
        <w:rPr>
          <w:rFonts w:asciiTheme="majorHAnsi" w:hAnsiTheme="majorHAnsi" w:cstheme="majorHAnsi"/>
          <w:shd w:val="clear" w:color="auto" w:fill="FFFF00"/>
          <w:lang w:val="en-US" w:eastAsia="ru-RU"/>
        </w:rPr>
        <w:t>fX</w:t>
      </w:r>
      <w:r w:rsidR="002C57E7" w:rsidRPr="0096201B">
        <w:rPr>
          <w:rFonts w:asciiTheme="majorHAnsi" w:hAnsiTheme="majorHAnsi" w:cstheme="majorHAnsi"/>
          <w:shd w:val="clear" w:color="auto" w:fill="FFFF00"/>
          <w:lang w:val="en-US" w:eastAsia="ru-RU"/>
        </w:rPr>
        <w:t>-</w:t>
      </w:r>
      <w:r w:rsidR="00283D72">
        <w:rPr>
          <w:rFonts w:asciiTheme="majorHAnsi" w:hAnsiTheme="majorHAnsi" w:cstheme="majorHAnsi"/>
          <w:shd w:val="clear" w:color="auto" w:fill="FFFF00"/>
          <w:lang w:val="en-US" w:eastAsia="ru-RU"/>
        </w:rPr>
        <w:t>fd</w:t>
      </w:r>
      <w:proofErr w:type="spellEnd"/>
      <w:r w:rsidRPr="0096201B">
        <w:rPr>
          <w:rFonts w:asciiTheme="majorHAnsi" w:hAnsiTheme="majorHAnsi" w:cstheme="majorHAnsi"/>
          <w:shd w:val="clear" w:color="auto" w:fill="FFFF00"/>
          <w:lang w:val="en-US" w:eastAsia="ru-RU"/>
        </w:rPr>
        <w:t xml:space="preserve"> </w:t>
      </w:r>
      <w:r w:rsidR="003278D9" w:rsidRPr="0096201B">
        <w:rPr>
          <w:rFonts w:asciiTheme="majorHAnsi" w:hAnsiTheme="majorHAnsi" w:cstheme="majorHAnsi"/>
          <w:shd w:val="clear" w:color="auto" w:fill="FFFF00"/>
          <w:lang w:val="en-US" w:eastAsia="ru-RU"/>
        </w:rPr>
        <w:t xml:space="preserve">concentration </w:t>
      </w:r>
      <w:r w:rsidR="003E3FB6" w:rsidRPr="0096201B">
        <w:rPr>
          <w:rFonts w:asciiTheme="majorHAnsi" w:hAnsiTheme="majorHAnsi" w:cstheme="majorHAnsi"/>
          <w:shd w:val="clear" w:color="auto" w:fill="FFFF00"/>
          <w:lang w:val="en-US" w:eastAsia="ru-RU"/>
        </w:rPr>
        <w:t xml:space="preserve">is </w:t>
      </w:r>
      <w:r w:rsidRPr="0096201B">
        <w:rPr>
          <w:rFonts w:asciiTheme="majorHAnsi" w:hAnsiTheme="majorHAnsi" w:cstheme="majorHAnsi"/>
          <w:shd w:val="clear" w:color="auto" w:fill="FFFF00"/>
          <w:lang w:val="en-US" w:eastAsia="ru-RU"/>
        </w:rPr>
        <w:t xml:space="preserve">250 </w:t>
      </w:r>
      <w:proofErr w:type="spellStart"/>
      <w:r w:rsidRPr="0096201B">
        <w:rPr>
          <w:rFonts w:asciiTheme="majorHAnsi" w:hAnsiTheme="majorHAnsi" w:cstheme="majorHAnsi"/>
          <w:shd w:val="clear" w:color="auto" w:fill="FFFF00"/>
          <w:lang w:val="en-US" w:eastAsia="ru-RU"/>
        </w:rPr>
        <w:t>nM</w:t>
      </w:r>
      <w:proofErr w:type="spellEnd"/>
      <w:r w:rsidR="006047E5" w:rsidRPr="0096201B">
        <w:rPr>
          <w:rFonts w:asciiTheme="majorHAnsi" w:hAnsiTheme="majorHAnsi" w:cstheme="majorHAnsi"/>
          <w:shd w:val="clear" w:color="auto" w:fill="FFFF00"/>
          <w:lang w:val="en-US" w:eastAsia="ru-RU"/>
        </w:rPr>
        <w:t xml:space="preserve"> of </w:t>
      </w:r>
      <w:proofErr w:type="spellStart"/>
      <w:r w:rsidR="006047E5" w:rsidRPr="0096201B">
        <w:rPr>
          <w:rFonts w:asciiTheme="majorHAnsi" w:hAnsiTheme="majorHAnsi" w:cstheme="majorHAnsi"/>
          <w:shd w:val="clear" w:color="auto" w:fill="FFFF00"/>
          <w:lang w:val="en-US" w:eastAsia="ru-RU"/>
        </w:rPr>
        <w:t>fX</w:t>
      </w:r>
      <w:proofErr w:type="spellEnd"/>
      <w:r w:rsidRPr="0096201B">
        <w:rPr>
          <w:rFonts w:asciiTheme="majorHAnsi" w:hAnsiTheme="majorHAnsi" w:cstheme="majorHAnsi"/>
          <w:shd w:val="clear" w:color="auto" w:fill="FFFF00"/>
          <w:lang w:val="en-US" w:eastAsia="ru-RU"/>
        </w:rPr>
        <w:t>)</w:t>
      </w:r>
      <w:r w:rsidR="008132A9" w:rsidRPr="0096201B">
        <w:rPr>
          <w:rFonts w:asciiTheme="majorHAnsi" w:hAnsiTheme="majorHAnsi" w:cstheme="majorHAnsi"/>
          <w:shd w:val="clear" w:color="auto" w:fill="FFFF00"/>
          <w:lang w:val="en-US" w:eastAsia="ru-RU"/>
        </w:rPr>
        <w:t xml:space="preserve"> to a total volume </w:t>
      </w:r>
      <w:r w:rsidR="00040231" w:rsidRPr="0096201B">
        <w:rPr>
          <w:rFonts w:asciiTheme="majorHAnsi" w:hAnsiTheme="majorHAnsi" w:cstheme="majorHAnsi"/>
          <w:shd w:val="clear" w:color="auto" w:fill="FFFF00"/>
          <w:lang w:val="en-US" w:eastAsia="ru-RU"/>
        </w:rPr>
        <w:t xml:space="preserve">of </w:t>
      </w:r>
      <w:r w:rsidR="008132A9" w:rsidRPr="0096201B">
        <w:rPr>
          <w:rFonts w:asciiTheme="majorHAnsi" w:hAnsiTheme="majorHAnsi" w:cstheme="majorHAnsi"/>
          <w:shd w:val="clear" w:color="auto" w:fill="FFFF00"/>
          <w:lang w:val="en-US" w:eastAsia="ru-RU"/>
        </w:rPr>
        <w:t xml:space="preserve">500 </w:t>
      </w:r>
      <w:r w:rsidR="008132A9" w:rsidRPr="0096201B">
        <w:rPr>
          <w:rFonts w:asciiTheme="majorHAnsi" w:hAnsiTheme="majorHAnsi" w:cstheme="majorHAnsi"/>
          <w:highlight w:val="yellow"/>
          <w:shd w:val="clear" w:color="auto" w:fill="FFFF00"/>
          <w:lang w:eastAsia="ru-RU"/>
        </w:rPr>
        <w:t>μ</w:t>
      </w:r>
      <w:r w:rsidR="008132A9" w:rsidRPr="0096201B">
        <w:rPr>
          <w:rFonts w:asciiTheme="majorHAnsi" w:hAnsiTheme="majorHAnsi" w:cstheme="majorHAnsi"/>
          <w:shd w:val="clear" w:color="auto" w:fill="FFFF00"/>
          <w:lang w:val="en-US" w:eastAsia="ru-RU"/>
        </w:rPr>
        <w:t>L</w:t>
      </w:r>
      <w:r w:rsidR="005E3B2E" w:rsidRPr="0096201B">
        <w:rPr>
          <w:rFonts w:asciiTheme="majorHAnsi" w:hAnsiTheme="majorHAnsi" w:cstheme="majorHAnsi"/>
          <w:shd w:val="clear" w:color="auto" w:fill="FFFF00"/>
          <w:lang w:val="en-US" w:eastAsia="ru-RU"/>
        </w:rPr>
        <w:t>.</w:t>
      </w:r>
    </w:p>
    <w:p w14:paraId="678567F4" w14:textId="77777777" w:rsidR="005E3B2E" w:rsidRPr="0096201B" w:rsidRDefault="005E3B2E" w:rsidP="00E07622">
      <w:pPr>
        <w:textAlignment w:val="baseline"/>
        <w:rPr>
          <w:rFonts w:asciiTheme="majorHAnsi" w:hAnsiTheme="majorHAnsi" w:cstheme="majorHAnsi"/>
          <w:lang w:eastAsia="ru-RU"/>
        </w:rPr>
      </w:pPr>
    </w:p>
    <w:p w14:paraId="5675AB56" w14:textId="566F6A80" w:rsidR="007C3380" w:rsidRPr="00AF7770" w:rsidRDefault="007C3380" w:rsidP="00E07622">
      <w:pPr>
        <w:pStyle w:val="ListParagraph"/>
        <w:numPr>
          <w:ilvl w:val="2"/>
          <w:numId w:val="36"/>
        </w:numPr>
        <w:ind w:left="0" w:firstLine="0"/>
        <w:jc w:val="both"/>
        <w:rPr>
          <w:rFonts w:asciiTheme="majorHAnsi" w:hAnsiTheme="majorHAnsi" w:cstheme="majorHAnsi"/>
          <w:highlight w:val="yellow"/>
          <w:shd w:val="clear" w:color="auto" w:fill="FFFF00"/>
          <w:lang w:val="en-US" w:eastAsia="ru-RU"/>
        </w:rPr>
      </w:pPr>
      <w:r w:rsidRPr="0096201B">
        <w:rPr>
          <w:rFonts w:asciiTheme="majorHAnsi" w:hAnsiTheme="majorHAnsi" w:cstheme="majorHAnsi"/>
          <w:shd w:val="clear" w:color="auto" w:fill="FFFF00"/>
          <w:lang w:val="en-US" w:eastAsia="ru-RU"/>
        </w:rPr>
        <w:t xml:space="preserve">Immediately </w:t>
      </w:r>
      <w:r w:rsidR="000E42F5" w:rsidRPr="0096201B">
        <w:rPr>
          <w:rFonts w:asciiTheme="majorHAnsi" w:hAnsiTheme="majorHAnsi" w:cstheme="majorHAnsi"/>
          <w:shd w:val="clear" w:color="auto" w:fill="FFFF00"/>
          <w:lang w:val="en-US" w:eastAsia="ru-RU"/>
        </w:rPr>
        <w:t>inject</w:t>
      </w:r>
      <w:r w:rsidRPr="0096201B">
        <w:rPr>
          <w:rFonts w:asciiTheme="majorHAnsi" w:hAnsiTheme="majorHAnsi" w:cstheme="majorHAnsi"/>
          <w:shd w:val="clear" w:color="auto" w:fill="FFFF00"/>
          <w:lang w:val="en-US" w:eastAsia="ru-RU"/>
        </w:rPr>
        <w:t xml:space="preserve"> the </w:t>
      </w:r>
      <w:r w:rsidR="003278D9" w:rsidRPr="0096201B">
        <w:rPr>
          <w:rFonts w:asciiTheme="majorHAnsi" w:hAnsiTheme="majorHAnsi" w:cstheme="majorHAnsi"/>
          <w:shd w:val="clear" w:color="auto" w:fill="FFFF00"/>
          <w:lang w:val="en-US" w:eastAsia="ru-RU"/>
        </w:rPr>
        <w:t xml:space="preserve">500 µL </w:t>
      </w:r>
      <w:r w:rsidR="00763F18" w:rsidRPr="0096201B">
        <w:rPr>
          <w:rFonts w:asciiTheme="majorHAnsi" w:hAnsiTheme="majorHAnsi" w:cstheme="majorHAnsi"/>
          <w:shd w:val="clear" w:color="auto" w:fill="FFFF00"/>
          <w:lang w:val="en-US" w:eastAsia="ru-RU"/>
        </w:rPr>
        <w:t xml:space="preserve">of the mixed </w:t>
      </w:r>
      <w:r w:rsidRPr="0096201B">
        <w:rPr>
          <w:rFonts w:asciiTheme="majorHAnsi" w:hAnsiTheme="majorHAnsi" w:cstheme="majorHAnsi"/>
          <w:shd w:val="clear" w:color="auto" w:fill="FFFF00"/>
          <w:lang w:val="en-US" w:eastAsia="ru-RU"/>
        </w:rPr>
        <w:t>suspension</w:t>
      </w:r>
      <w:r w:rsidR="003278D9" w:rsidRPr="0096201B">
        <w:rPr>
          <w:rFonts w:asciiTheme="majorHAnsi" w:hAnsiTheme="majorHAnsi" w:cstheme="majorHAnsi"/>
          <w:shd w:val="clear" w:color="auto" w:fill="FFFF00"/>
          <w:lang w:val="en-US" w:eastAsia="ru-RU"/>
        </w:rPr>
        <w:t xml:space="preserve"> (</w:t>
      </w:r>
      <w:r w:rsidR="00763F18" w:rsidRPr="0096201B">
        <w:rPr>
          <w:rFonts w:asciiTheme="majorHAnsi" w:hAnsiTheme="majorHAnsi" w:cstheme="majorHAnsi"/>
          <w:shd w:val="clear" w:color="auto" w:fill="FFFF00"/>
          <w:lang w:val="en-US" w:eastAsia="ru-RU"/>
        </w:rPr>
        <w:t>~</w:t>
      </w:r>
      <w:r w:rsidR="003278D9" w:rsidRPr="0096201B">
        <w:rPr>
          <w:rFonts w:asciiTheme="majorHAnsi" w:hAnsiTheme="majorHAnsi" w:cstheme="majorHAnsi"/>
          <w:shd w:val="clear" w:color="auto" w:fill="FFFF00"/>
          <w:lang w:val="en-US" w:eastAsia="ru-RU"/>
        </w:rPr>
        <w:t xml:space="preserve">20 min </w:t>
      </w:r>
      <w:r w:rsidR="00763F18" w:rsidRPr="0096201B">
        <w:rPr>
          <w:rFonts w:asciiTheme="majorHAnsi" w:hAnsiTheme="majorHAnsi" w:cstheme="majorHAnsi"/>
          <w:shd w:val="clear" w:color="auto" w:fill="FFFF00"/>
          <w:lang w:val="en-US" w:eastAsia="ru-RU"/>
        </w:rPr>
        <w:t xml:space="preserve">for </w:t>
      </w:r>
      <w:r w:rsidR="003278D9" w:rsidRPr="0096201B">
        <w:rPr>
          <w:rFonts w:asciiTheme="majorHAnsi" w:hAnsiTheme="majorHAnsi" w:cstheme="majorHAnsi"/>
          <w:shd w:val="clear" w:color="auto" w:fill="FFFF00"/>
          <w:lang w:val="en-US" w:eastAsia="ru-RU"/>
        </w:rPr>
        <w:t>analysis w</w:t>
      </w:r>
      <w:r w:rsidR="00763F18" w:rsidRPr="0096201B">
        <w:rPr>
          <w:rFonts w:asciiTheme="majorHAnsi" w:hAnsiTheme="majorHAnsi" w:cstheme="majorHAnsi"/>
          <w:shd w:val="clear" w:color="auto" w:fill="FFFF00"/>
          <w:lang w:val="en-US" w:eastAsia="ru-RU"/>
        </w:rPr>
        <w:t>ith a</w:t>
      </w:r>
      <w:r w:rsidR="003278D9" w:rsidRPr="0096201B">
        <w:rPr>
          <w:rFonts w:asciiTheme="majorHAnsi" w:hAnsiTheme="majorHAnsi" w:cstheme="majorHAnsi"/>
          <w:shd w:val="clear" w:color="auto" w:fill="FFFF00"/>
          <w:lang w:val="en-US" w:eastAsia="ru-RU"/>
        </w:rPr>
        <w:t xml:space="preserve"> low </w:t>
      </w:r>
      <w:r w:rsidR="002C3DB9" w:rsidRPr="0096201B">
        <w:rPr>
          <w:rFonts w:asciiTheme="majorHAnsi" w:hAnsiTheme="majorHAnsi" w:cstheme="majorHAnsi"/>
          <w:shd w:val="clear" w:color="auto" w:fill="FFFF00"/>
          <w:lang w:val="en-US" w:eastAsia="ru-RU"/>
        </w:rPr>
        <w:t xml:space="preserve">flowing </w:t>
      </w:r>
      <w:r w:rsidR="003278D9" w:rsidRPr="0096201B">
        <w:rPr>
          <w:rFonts w:asciiTheme="majorHAnsi" w:hAnsiTheme="majorHAnsi" w:cstheme="majorHAnsi"/>
          <w:shd w:val="clear" w:color="auto" w:fill="FFFF00"/>
          <w:lang w:val="en-US" w:eastAsia="ru-RU"/>
        </w:rPr>
        <w:t xml:space="preserve">rate) </w:t>
      </w:r>
      <w:r w:rsidR="000E42F5" w:rsidRPr="0096201B">
        <w:rPr>
          <w:rFonts w:asciiTheme="majorHAnsi" w:hAnsiTheme="majorHAnsi" w:cstheme="majorHAnsi"/>
          <w:shd w:val="clear" w:color="auto" w:fill="FFFF00"/>
          <w:lang w:val="en-US" w:eastAsia="ru-RU"/>
        </w:rPr>
        <w:t xml:space="preserve">into </w:t>
      </w:r>
      <w:r w:rsidRPr="0096201B">
        <w:rPr>
          <w:rFonts w:asciiTheme="majorHAnsi" w:hAnsiTheme="majorHAnsi" w:cstheme="majorHAnsi"/>
          <w:shd w:val="clear" w:color="auto" w:fill="FFFF00"/>
          <w:lang w:val="en-US" w:eastAsia="ru-RU"/>
        </w:rPr>
        <w:t xml:space="preserve">the flow cytometer. </w:t>
      </w:r>
      <w:r w:rsidR="00763F18" w:rsidRPr="00717BC0">
        <w:rPr>
          <w:rFonts w:asciiTheme="majorHAnsi" w:hAnsiTheme="majorHAnsi" w:cstheme="majorHAnsi"/>
          <w:shd w:val="clear" w:color="auto" w:fill="FFFF00"/>
          <w:lang w:val="en-US" w:eastAsia="ru-RU"/>
        </w:rPr>
        <w:t>Use a low flow rate</w:t>
      </w:r>
      <w:r w:rsidR="00763F18" w:rsidRPr="0096201B">
        <w:rPr>
          <w:rFonts w:asciiTheme="majorHAnsi" w:hAnsiTheme="majorHAnsi" w:cstheme="majorHAnsi"/>
          <w:shd w:val="clear" w:color="auto" w:fill="FFFF00"/>
          <w:lang w:val="en-US" w:eastAsia="ru-RU"/>
        </w:rPr>
        <w:t xml:space="preserve"> and ensure that the</w:t>
      </w:r>
      <w:r w:rsidR="00763F18" w:rsidRPr="00717BC0">
        <w:rPr>
          <w:rFonts w:asciiTheme="majorHAnsi" w:hAnsiTheme="majorHAnsi" w:cstheme="majorHAnsi"/>
          <w:shd w:val="clear" w:color="auto" w:fill="FFFF00"/>
          <w:lang w:val="en-US" w:eastAsia="ru-RU"/>
        </w:rPr>
        <w:t xml:space="preserve"> threshold for channel FL2 </w:t>
      </w:r>
      <w:r w:rsidR="00763F18" w:rsidRPr="0096201B">
        <w:rPr>
          <w:rFonts w:asciiTheme="majorHAnsi" w:hAnsiTheme="majorHAnsi" w:cstheme="majorHAnsi"/>
          <w:shd w:val="clear" w:color="auto" w:fill="FFFF00"/>
          <w:lang w:val="en-US" w:eastAsia="ru-RU"/>
        </w:rPr>
        <w:t xml:space="preserve">is </w:t>
      </w:r>
      <w:r w:rsidR="0055485A" w:rsidRPr="0096201B">
        <w:rPr>
          <w:rFonts w:asciiTheme="majorHAnsi" w:hAnsiTheme="majorHAnsi" w:cstheme="majorHAnsi"/>
          <w:shd w:val="clear" w:color="auto" w:fill="FFFF00"/>
          <w:lang w:val="en-US" w:eastAsia="ru-RU"/>
        </w:rPr>
        <w:t>as follows: e</w:t>
      </w:r>
      <w:r w:rsidR="00763F18" w:rsidRPr="00717BC0">
        <w:rPr>
          <w:rFonts w:asciiTheme="majorHAnsi" w:hAnsiTheme="majorHAnsi" w:cstheme="majorHAnsi"/>
          <w:shd w:val="clear" w:color="auto" w:fill="FFFF00"/>
          <w:lang w:val="en-US" w:eastAsia="ru-RU"/>
        </w:rPr>
        <w:t>x</w:t>
      </w:r>
      <w:r w:rsidR="00763F18" w:rsidRPr="0096201B">
        <w:rPr>
          <w:rFonts w:asciiTheme="majorHAnsi" w:hAnsiTheme="majorHAnsi" w:cstheme="majorHAnsi"/>
          <w:shd w:val="clear" w:color="auto" w:fill="FFFF00"/>
          <w:lang w:eastAsia="ru-RU"/>
        </w:rPr>
        <w:t>с</w:t>
      </w:r>
      <w:proofErr w:type="spellStart"/>
      <w:r w:rsidR="00763F18" w:rsidRPr="00717BC0">
        <w:rPr>
          <w:rFonts w:asciiTheme="majorHAnsi" w:hAnsiTheme="majorHAnsi" w:cstheme="majorHAnsi"/>
          <w:shd w:val="clear" w:color="auto" w:fill="FFFF00"/>
          <w:lang w:val="en-US" w:eastAsia="ru-RU"/>
        </w:rPr>
        <w:t>itation</w:t>
      </w:r>
      <w:proofErr w:type="spellEnd"/>
      <w:r w:rsidR="00763F18" w:rsidRPr="00717BC0">
        <w:rPr>
          <w:rFonts w:asciiTheme="majorHAnsi" w:hAnsiTheme="majorHAnsi" w:cstheme="majorHAnsi"/>
          <w:shd w:val="clear" w:color="auto" w:fill="FFFF00"/>
          <w:lang w:val="en-US" w:eastAsia="ru-RU"/>
        </w:rPr>
        <w:t xml:space="preserve"> 488 nm, </w:t>
      </w:r>
      <w:r w:rsidR="0055485A" w:rsidRPr="0096201B">
        <w:rPr>
          <w:rFonts w:asciiTheme="majorHAnsi" w:hAnsiTheme="majorHAnsi" w:cstheme="majorHAnsi"/>
          <w:shd w:val="clear" w:color="auto" w:fill="FFFF00"/>
          <w:lang w:val="en-US" w:eastAsia="ru-RU"/>
        </w:rPr>
        <w:t>e</w:t>
      </w:r>
      <w:r w:rsidR="00763F18" w:rsidRPr="00717BC0">
        <w:rPr>
          <w:rFonts w:asciiTheme="majorHAnsi" w:hAnsiTheme="majorHAnsi" w:cstheme="majorHAnsi"/>
          <w:shd w:val="clear" w:color="auto" w:fill="FFFF00"/>
          <w:lang w:val="en-US" w:eastAsia="ru-RU"/>
        </w:rPr>
        <w:t xml:space="preserve">mission filter 585/42 nm. Measure </w:t>
      </w:r>
      <w:r w:rsidR="0055485A" w:rsidRPr="0096201B">
        <w:rPr>
          <w:rFonts w:asciiTheme="majorHAnsi" w:hAnsiTheme="majorHAnsi" w:cstheme="majorHAnsi"/>
          <w:shd w:val="clear" w:color="auto" w:fill="FFFF00"/>
          <w:lang w:val="en-US" w:eastAsia="ru-RU"/>
        </w:rPr>
        <w:t xml:space="preserve">the </w:t>
      </w:r>
      <w:r w:rsidR="00763F18" w:rsidRPr="00717BC0">
        <w:rPr>
          <w:rFonts w:asciiTheme="majorHAnsi" w:hAnsiTheme="majorHAnsi" w:cstheme="majorHAnsi"/>
          <w:shd w:val="clear" w:color="auto" w:fill="FFFF00"/>
          <w:lang w:val="en-US" w:eastAsia="ru-RU"/>
        </w:rPr>
        <w:t>mean fluorescence in channel FL4 (</w:t>
      </w:r>
      <w:r w:rsidR="003E3436" w:rsidRPr="0096201B">
        <w:rPr>
          <w:rFonts w:asciiTheme="majorHAnsi" w:hAnsiTheme="majorHAnsi" w:cstheme="majorHAnsi"/>
          <w:shd w:val="clear" w:color="auto" w:fill="FFFF00"/>
          <w:lang w:val="en-US" w:eastAsia="ru-RU"/>
        </w:rPr>
        <w:t>e</w:t>
      </w:r>
      <w:r w:rsidR="00763F18" w:rsidRPr="00717BC0">
        <w:rPr>
          <w:rFonts w:asciiTheme="majorHAnsi" w:hAnsiTheme="majorHAnsi" w:cstheme="majorHAnsi"/>
          <w:shd w:val="clear" w:color="auto" w:fill="FFFF00"/>
          <w:lang w:val="en-US" w:eastAsia="ru-RU"/>
        </w:rPr>
        <w:t>x</w:t>
      </w:r>
      <w:r w:rsidR="00763F18" w:rsidRPr="0096201B">
        <w:rPr>
          <w:rFonts w:asciiTheme="majorHAnsi" w:hAnsiTheme="majorHAnsi" w:cstheme="majorHAnsi"/>
          <w:shd w:val="clear" w:color="auto" w:fill="FFFF00"/>
          <w:lang w:eastAsia="ru-RU"/>
        </w:rPr>
        <w:t>с</w:t>
      </w:r>
      <w:proofErr w:type="spellStart"/>
      <w:r w:rsidR="00763F18" w:rsidRPr="00717BC0">
        <w:rPr>
          <w:rFonts w:asciiTheme="majorHAnsi" w:hAnsiTheme="majorHAnsi" w:cstheme="majorHAnsi"/>
          <w:shd w:val="clear" w:color="auto" w:fill="FFFF00"/>
          <w:lang w:val="en-US" w:eastAsia="ru-RU"/>
        </w:rPr>
        <w:t>itation</w:t>
      </w:r>
      <w:proofErr w:type="spellEnd"/>
      <w:r w:rsidR="00763F18" w:rsidRPr="00717BC0">
        <w:rPr>
          <w:rFonts w:asciiTheme="majorHAnsi" w:hAnsiTheme="majorHAnsi" w:cstheme="majorHAnsi"/>
          <w:shd w:val="clear" w:color="auto" w:fill="FFFF00"/>
          <w:lang w:val="en-US" w:eastAsia="ru-RU"/>
        </w:rPr>
        <w:t xml:space="preserve"> 633 nm, </w:t>
      </w:r>
      <w:r w:rsidR="003E3436" w:rsidRPr="0096201B">
        <w:rPr>
          <w:rFonts w:asciiTheme="majorHAnsi" w:hAnsiTheme="majorHAnsi" w:cstheme="majorHAnsi"/>
          <w:shd w:val="clear" w:color="auto" w:fill="FFFF00"/>
          <w:lang w:val="en-US" w:eastAsia="ru-RU"/>
        </w:rPr>
        <w:t>e</w:t>
      </w:r>
      <w:r w:rsidR="00763F18" w:rsidRPr="00717BC0">
        <w:rPr>
          <w:rFonts w:asciiTheme="majorHAnsi" w:hAnsiTheme="majorHAnsi" w:cstheme="majorHAnsi"/>
          <w:shd w:val="clear" w:color="auto" w:fill="FFFF00"/>
          <w:lang w:val="en-US" w:eastAsia="ru-RU"/>
        </w:rPr>
        <w:t xml:space="preserve">mission filter 660/20) for </w:t>
      </w:r>
      <w:r w:rsidR="003E3436" w:rsidRPr="0096201B">
        <w:rPr>
          <w:rFonts w:asciiTheme="majorHAnsi" w:hAnsiTheme="majorHAnsi" w:cstheme="majorHAnsi"/>
          <w:shd w:val="clear" w:color="auto" w:fill="FFFF00"/>
          <w:lang w:val="en-US" w:eastAsia="ru-RU"/>
        </w:rPr>
        <w:t xml:space="preserve">the </w:t>
      </w:r>
      <w:r w:rsidR="00763F18" w:rsidRPr="00717BC0">
        <w:rPr>
          <w:rFonts w:asciiTheme="majorHAnsi" w:hAnsiTheme="majorHAnsi" w:cstheme="majorHAnsi"/>
          <w:shd w:val="clear" w:color="auto" w:fill="FFFF00"/>
          <w:lang w:val="en-US" w:eastAsia="ru-RU"/>
        </w:rPr>
        <w:t xml:space="preserve">fluorescence dye </w:t>
      </w:r>
      <w:r w:rsidR="00763F18" w:rsidRPr="00847904">
        <w:rPr>
          <w:rFonts w:asciiTheme="majorHAnsi" w:hAnsiTheme="majorHAnsi" w:cstheme="majorHAnsi"/>
          <w:lang w:val="en-US"/>
        </w:rPr>
        <w:t xml:space="preserve">from the </w:t>
      </w:r>
      <w:r w:rsidR="00763F18" w:rsidRPr="00847904">
        <w:rPr>
          <w:rFonts w:asciiTheme="majorHAnsi" w:hAnsiTheme="majorHAnsi" w:cstheme="majorHAnsi"/>
          <w:b/>
          <w:bCs/>
          <w:lang w:val="en-US"/>
        </w:rPr>
        <w:t>Table of Materials</w:t>
      </w:r>
      <w:r w:rsidR="00763F18" w:rsidRPr="00847904">
        <w:rPr>
          <w:rFonts w:asciiTheme="majorHAnsi" w:hAnsiTheme="majorHAnsi" w:cstheme="majorHAnsi"/>
          <w:lang w:val="en-US"/>
        </w:rPr>
        <w:t>.</w:t>
      </w:r>
    </w:p>
    <w:p w14:paraId="03E5C1FE" w14:textId="77777777" w:rsidR="0087786A" w:rsidRPr="0096201B" w:rsidRDefault="0087786A" w:rsidP="00E07622">
      <w:pPr>
        <w:pStyle w:val="ListParagraph"/>
        <w:ind w:left="0"/>
        <w:jc w:val="both"/>
        <w:rPr>
          <w:rFonts w:asciiTheme="majorHAnsi" w:hAnsiTheme="majorHAnsi" w:cstheme="majorHAnsi"/>
          <w:shd w:val="clear" w:color="auto" w:fill="FFFF00"/>
          <w:lang w:val="en-US" w:eastAsia="ru-RU"/>
        </w:rPr>
      </w:pPr>
    </w:p>
    <w:p w14:paraId="772CCC1F" w14:textId="7E8B32F2" w:rsidR="0095580E" w:rsidRPr="00D357B6" w:rsidRDefault="003278D9" w:rsidP="00E07622">
      <w:pPr>
        <w:rPr>
          <w:rFonts w:asciiTheme="majorHAnsi" w:hAnsiTheme="majorHAnsi" w:cstheme="majorHAnsi"/>
        </w:rPr>
      </w:pPr>
      <w:r w:rsidRPr="00D357B6">
        <w:rPr>
          <w:rFonts w:asciiTheme="majorHAnsi" w:hAnsiTheme="majorHAnsi" w:cstheme="majorHAnsi"/>
        </w:rPr>
        <w:t>NOTE</w:t>
      </w:r>
      <w:r w:rsidR="00997085" w:rsidRPr="00D357B6">
        <w:rPr>
          <w:rFonts w:asciiTheme="majorHAnsi" w:hAnsiTheme="majorHAnsi" w:cstheme="majorHAnsi"/>
        </w:rPr>
        <w:t xml:space="preserve">: </w:t>
      </w:r>
      <w:r w:rsidR="002C3DB9" w:rsidRPr="00D357B6">
        <w:rPr>
          <w:rFonts w:asciiTheme="majorHAnsi" w:hAnsiTheme="majorHAnsi" w:cstheme="majorHAnsi"/>
        </w:rPr>
        <w:t>Choose a cytomet</w:t>
      </w:r>
      <w:r w:rsidR="00763F18" w:rsidRPr="00D357B6">
        <w:rPr>
          <w:rFonts w:asciiTheme="majorHAnsi" w:hAnsiTheme="majorHAnsi" w:cstheme="majorHAnsi"/>
        </w:rPr>
        <w:t>er</w:t>
      </w:r>
      <w:r w:rsidR="002C3DB9" w:rsidRPr="00D357B6">
        <w:rPr>
          <w:rFonts w:asciiTheme="majorHAnsi" w:hAnsiTheme="majorHAnsi" w:cstheme="majorHAnsi"/>
        </w:rPr>
        <w:t xml:space="preserve"> without an autosampler. This will speed up the process of injection of the sample into the measuring cell. </w:t>
      </w:r>
    </w:p>
    <w:p w14:paraId="65282FA1" w14:textId="77777777" w:rsidR="00997085" w:rsidRPr="0096201B" w:rsidRDefault="00997085" w:rsidP="00E07622">
      <w:pPr>
        <w:rPr>
          <w:rFonts w:asciiTheme="majorHAnsi" w:hAnsiTheme="majorHAnsi" w:cstheme="majorHAnsi"/>
          <w:shd w:val="clear" w:color="auto" w:fill="FFFF00"/>
          <w:lang w:eastAsia="ru-RU"/>
        </w:rPr>
      </w:pPr>
    </w:p>
    <w:p w14:paraId="2BCE2A6E" w14:textId="1ACA3853" w:rsidR="007C3380" w:rsidRPr="0096201B" w:rsidRDefault="007C3380" w:rsidP="00E07622">
      <w:pPr>
        <w:pStyle w:val="ListParagraph"/>
        <w:numPr>
          <w:ilvl w:val="2"/>
          <w:numId w:val="36"/>
        </w:numPr>
        <w:ind w:left="0" w:firstLine="0"/>
        <w:jc w:val="both"/>
        <w:textAlignment w:val="baseline"/>
        <w:rPr>
          <w:rFonts w:asciiTheme="majorHAnsi" w:hAnsiTheme="majorHAnsi" w:cstheme="majorHAnsi"/>
          <w:shd w:val="clear" w:color="auto" w:fill="FFFF00"/>
          <w:lang w:val="en-US" w:eastAsia="ru-RU"/>
        </w:rPr>
      </w:pPr>
      <w:r w:rsidRPr="0096201B">
        <w:rPr>
          <w:rFonts w:asciiTheme="majorHAnsi" w:hAnsiTheme="majorHAnsi" w:cstheme="majorHAnsi"/>
          <w:shd w:val="clear" w:color="auto" w:fill="FFFF00"/>
          <w:lang w:val="en-US" w:eastAsia="ru-RU"/>
        </w:rPr>
        <w:t>When saturation of binding</w:t>
      </w:r>
      <w:r w:rsidR="0095580E" w:rsidRPr="0096201B">
        <w:rPr>
          <w:rFonts w:asciiTheme="majorHAnsi" w:hAnsiTheme="majorHAnsi" w:cstheme="majorHAnsi"/>
          <w:shd w:val="clear" w:color="auto" w:fill="FFFF00"/>
          <w:lang w:val="en-US" w:eastAsia="ru-RU"/>
        </w:rPr>
        <w:t xml:space="preserve"> is</w:t>
      </w:r>
      <w:r w:rsidRPr="0096201B">
        <w:rPr>
          <w:rFonts w:asciiTheme="majorHAnsi" w:hAnsiTheme="majorHAnsi" w:cstheme="majorHAnsi"/>
          <w:shd w:val="clear" w:color="auto" w:fill="FFFF00"/>
          <w:lang w:val="en-US" w:eastAsia="ru-RU"/>
        </w:rPr>
        <w:t xml:space="preserve"> achieved</w:t>
      </w:r>
      <w:r w:rsidR="00997085" w:rsidRPr="0096201B">
        <w:rPr>
          <w:rFonts w:asciiTheme="majorHAnsi" w:hAnsiTheme="majorHAnsi" w:cstheme="majorHAnsi"/>
          <w:shd w:val="clear" w:color="auto" w:fill="FFFF00"/>
          <w:lang w:val="en-US" w:eastAsia="ru-RU"/>
        </w:rPr>
        <w:t xml:space="preserve"> (no significant increase </w:t>
      </w:r>
      <w:r w:rsidR="0050223E" w:rsidRPr="0096201B">
        <w:rPr>
          <w:rFonts w:asciiTheme="majorHAnsi" w:hAnsiTheme="majorHAnsi" w:cstheme="majorHAnsi"/>
          <w:shd w:val="clear" w:color="auto" w:fill="FFFF00"/>
          <w:lang w:val="en-US" w:eastAsia="ru-RU"/>
        </w:rPr>
        <w:t xml:space="preserve">in </w:t>
      </w:r>
      <w:r w:rsidR="00997085" w:rsidRPr="0096201B">
        <w:rPr>
          <w:rFonts w:asciiTheme="majorHAnsi" w:hAnsiTheme="majorHAnsi" w:cstheme="majorHAnsi"/>
          <w:shd w:val="clear" w:color="auto" w:fill="FFFF00"/>
          <w:lang w:val="en-US" w:eastAsia="ru-RU"/>
        </w:rPr>
        <w:t>fluorescence within 5 min)</w:t>
      </w:r>
      <w:r w:rsidRPr="0096201B">
        <w:rPr>
          <w:rFonts w:asciiTheme="majorHAnsi" w:hAnsiTheme="majorHAnsi" w:cstheme="majorHAnsi"/>
          <w:shd w:val="clear" w:color="auto" w:fill="FFFF00"/>
          <w:lang w:val="en-US" w:eastAsia="ru-RU"/>
        </w:rPr>
        <w:t xml:space="preserve">, rapidly dilute the sample 20-fold with Tyrode’s buffer, and monitor </w:t>
      </w:r>
      <w:r w:rsidR="0095580E" w:rsidRPr="0096201B">
        <w:rPr>
          <w:rFonts w:asciiTheme="majorHAnsi" w:hAnsiTheme="majorHAnsi" w:cstheme="majorHAnsi"/>
          <w:shd w:val="clear" w:color="auto" w:fill="FFFF00"/>
          <w:lang w:val="en-US" w:eastAsia="ru-RU"/>
        </w:rPr>
        <w:t xml:space="preserve">the </w:t>
      </w:r>
      <w:r w:rsidRPr="0096201B">
        <w:rPr>
          <w:rFonts w:asciiTheme="majorHAnsi" w:hAnsiTheme="majorHAnsi" w:cstheme="majorHAnsi"/>
          <w:shd w:val="clear" w:color="auto" w:fill="FFFF00"/>
          <w:lang w:val="en-US" w:eastAsia="ru-RU"/>
        </w:rPr>
        <w:t>dissociation</w:t>
      </w:r>
      <w:r w:rsidR="00997085" w:rsidRPr="0096201B">
        <w:rPr>
          <w:rFonts w:asciiTheme="majorHAnsi" w:hAnsiTheme="majorHAnsi" w:cstheme="majorHAnsi"/>
          <w:shd w:val="clear" w:color="auto" w:fill="FFFF00"/>
          <w:lang w:val="en-US" w:eastAsia="ru-RU"/>
        </w:rPr>
        <w:t xml:space="preserve"> until baseline fluorescence is reached (</w:t>
      </w:r>
      <w:r w:rsidR="005B5A4A">
        <w:rPr>
          <w:rFonts w:asciiTheme="majorHAnsi" w:hAnsiTheme="majorHAnsi" w:cstheme="majorHAnsi"/>
          <w:shd w:val="clear" w:color="auto" w:fill="FFFF00"/>
          <w:lang w:val="en-US" w:eastAsia="ru-RU"/>
        </w:rPr>
        <w:t>complete</w:t>
      </w:r>
      <w:r w:rsidR="00997085" w:rsidRPr="0096201B">
        <w:rPr>
          <w:rFonts w:asciiTheme="majorHAnsi" w:hAnsiTheme="majorHAnsi" w:cstheme="majorHAnsi"/>
          <w:shd w:val="clear" w:color="auto" w:fill="FFFF00"/>
          <w:lang w:val="en-US" w:eastAsia="ru-RU"/>
        </w:rPr>
        <w:t xml:space="preserve"> dissociation) or until a plateau is reached (no significant decrease in fluorescence within 5 min).</w:t>
      </w:r>
    </w:p>
    <w:p w14:paraId="27FA2DE5" w14:textId="77777777" w:rsidR="0095580E" w:rsidRPr="0096201B" w:rsidRDefault="0095580E" w:rsidP="00E07622">
      <w:pPr>
        <w:textAlignment w:val="baseline"/>
        <w:rPr>
          <w:rFonts w:asciiTheme="majorHAnsi" w:hAnsiTheme="majorHAnsi" w:cstheme="majorHAnsi"/>
          <w:shd w:val="clear" w:color="auto" w:fill="FFFF00"/>
          <w:lang w:eastAsia="ru-RU"/>
        </w:rPr>
      </w:pPr>
    </w:p>
    <w:p w14:paraId="1F3E8F09" w14:textId="3BA84B8A" w:rsidR="007C3380" w:rsidRPr="0096201B" w:rsidRDefault="007C3380" w:rsidP="00E07622">
      <w:pPr>
        <w:rPr>
          <w:rFonts w:asciiTheme="majorHAnsi" w:hAnsiTheme="majorHAnsi" w:cstheme="majorHAnsi"/>
        </w:rPr>
      </w:pPr>
      <w:r w:rsidRPr="0096201B">
        <w:rPr>
          <w:rFonts w:asciiTheme="majorHAnsi" w:hAnsiTheme="majorHAnsi" w:cstheme="majorHAnsi"/>
        </w:rPr>
        <w:t>NOTE: As a control</w:t>
      </w:r>
      <w:r w:rsidR="0095580E" w:rsidRPr="0096201B">
        <w:rPr>
          <w:rFonts w:asciiTheme="majorHAnsi" w:hAnsiTheme="majorHAnsi" w:cstheme="majorHAnsi"/>
        </w:rPr>
        <w:t>,</w:t>
      </w:r>
      <w:r w:rsidRPr="0096201B">
        <w:rPr>
          <w:rFonts w:asciiTheme="majorHAnsi" w:hAnsiTheme="majorHAnsi" w:cstheme="majorHAnsi"/>
        </w:rPr>
        <w:t xml:space="preserve"> add 10 μM EDTA and monitor </w:t>
      </w:r>
      <w:r w:rsidR="00895210">
        <w:rPr>
          <w:rFonts w:asciiTheme="majorHAnsi" w:hAnsiTheme="majorHAnsi" w:cstheme="majorHAnsi"/>
        </w:rPr>
        <w:t>complete</w:t>
      </w:r>
      <w:r w:rsidRPr="0096201B">
        <w:rPr>
          <w:rFonts w:asciiTheme="majorHAnsi" w:hAnsiTheme="majorHAnsi" w:cstheme="majorHAnsi"/>
        </w:rPr>
        <w:t xml:space="preserve"> dissociation for 5 min.</w:t>
      </w:r>
    </w:p>
    <w:p w14:paraId="1D5EFCDE" w14:textId="77777777" w:rsidR="0095580E" w:rsidRPr="0096201B" w:rsidRDefault="0095580E" w:rsidP="00E07622">
      <w:pPr>
        <w:widowControl/>
        <w:textAlignment w:val="baseline"/>
        <w:rPr>
          <w:rFonts w:asciiTheme="majorHAnsi" w:eastAsia="Times New Roman" w:hAnsiTheme="majorHAnsi" w:cstheme="majorHAnsi"/>
          <w:shd w:val="clear" w:color="auto" w:fill="FFFF00"/>
          <w:lang w:eastAsia="ru-RU"/>
        </w:rPr>
      </w:pPr>
    </w:p>
    <w:p w14:paraId="4A650158" w14:textId="1B843BA3" w:rsidR="005B2BEC" w:rsidRPr="0096201B" w:rsidRDefault="005B2BEC" w:rsidP="00E07622">
      <w:pPr>
        <w:pStyle w:val="ListParagraph"/>
        <w:numPr>
          <w:ilvl w:val="1"/>
          <w:numId w:val="36"/>
        </w:numPr>
        <w:shd w:val="clear" w:color="auto" w:fill="FFFFFF"/>
        <w:ind w:left="0" w:firstLine="0"/>
        <w:jc w:val="both"/>
        <w:textAlignment w:val="baseline"/>
        <w:rPr>
          <w:rFonts w:asciiTheme="majorHAnsi" w:hAnsiTheme="majorHAnsi" w:cstheme="majorHAnsi"/>
          <w:lang w:eastAsia="ru-RU"/>
        </w:rPr>
      </w:pPr>
      <w:r w:rsidRPr="0096201B">
        <w:rPr>
          <w:rFonts w:asciiTheme="majorHAnsi" w:hAnsiTheme="majorHAnsi" w:cstheme="majorHAnsi"/>
          <w:shd w:val="clear" w:color="auto" w:fill="FFFF00"/>
          <w:lang w:eastAsia="ru-RU"/>
        </w:rPr>
        <w:t>Equilibrium binding experiments</w:t>
      </w:r>
    </w:p>
    <w:p w14:paraId="0AF74BB5" w14:textId="77777777" w:rsidR="003501C4" w:rsidRPr="0096201B" w:rsidRDefault="003501C4" w:rsidP="00E07622">
      <w:pPr>
        <w:pStyle w:val="ListParagraph"/>
        <w:shd w:val="clear" w:color="auto" w:fill="FFFFFF"/>
        <w:ind w:left="0"/>
        <w:jc w:val="both"/>
        <w:textAlignment w:val="baseline"/>
        <w:rPr>
          <w:rFonts w:asciiTheme="majorHAnsi" w:hAnsiTheme="majorHAnsi" w:cstheme="majorHAnsi"/>
          <w:lang w:eastAsia="ru-RU"/>
        </w:rPr>
      </w:pPr>
    </w:p>
    <w:p w14:paraId="1FF17BB7" w14:textId="6C12FC72" w:rsidR="005B2BEC" w:rsidRPr="0096201B" w:rsidRDefault="007C3380" w:rsidP="00E07622">
      <w:pPr>
        <w:rPr>
          <w:rFonts w:asciiTheme="majorHAnsi" w:hAnsiTheme="majorHAnsi" w:cstheme="majorHAnsi"/>
        </w:rPr>
      </w:pPr>
      <w:r w:rsidRPr="0096201B">
        <w:rPr>
          <w:rFonts w:asciiTheme="majorHAnsi" w:hAnsiTheme="majorHAnsi" w:cstheme="majorHAnsi"/>
        </w:rPr>
        <w:t>NOTE: Use t</w:t>
      </w:r>
      <w:r w:rsidR="005B2BEC" w:rsidRPr="0096201B">
        <w:rPr>
          <w:rFonts w:asciiTheme="majorHAnsi" w:hAnsiTheme="majorHAnsi" w:cstheme="majorHAnsi"/>
        </w:rPr>
        <w:t>he kinetic curve of binding to determine the time to reach saturation</w:t>
      </w:r>
      <w:r w:rsidR="00EC30D0" w:rsidRPr="0096201B">
        <w:rPr>
          <w:rFonts w:asciiTheme="majorHAnsi" w:hAnsiTheme="majorHAnsi" w:cstheme="majorHAnsi"/>
        </w:rPr>
        <w:t xml:space="preserve">; </w:t>
      </w:r>
      <w:r w:rsidR="006C0F99">
        <w:rPr>
          <w:rFonts w:asciiTheme="majorHAnsi" w:hAnsiTheme="majorHAnsi" w:cstheme="majorHAnsi"/>
        </w:rPr>
        <w:t xml:space="preserve">the </w:t>
      </w:r>
      <w:r w:rsidR="00EC30D0" w:rsidRPr="0096201B">
        <w:rPr>
          <w:rFonts w:asciiTheme="majorHAnsi" w:hAnsiTheme="majorHAnsi" w:cstheme="majorHAnsi"/>
        </w:rPr>
        <w:t xml:space="preserve">time for saturation for </w:t>
      </w:r>
      <w:proofErr w:type="spellStart"/>
      <w:r w:rsidR="005B2BEC" w:rsidRPr="0096201B">
        <w:rPr>
          <w:rFonts w:asciiTheme="majorHAnsi" w:hAnsiTheme="majorHAnsi" w:cstheme="majorHAnsi"/>
        </w:rPr>
        <w:t>fX-fd</w:t>
      </w:r>
      <w:proofErr w:type="spellEnd"/>
      <w:r w:rsidR="005B2BEC" w:rsidRPr="0096201B">
        <w:rPr>
          <w:rFonts w:asciiTheme="majorHAnsi" w:hAnsiTheme="majorHAnsi" w:cstheme="majorHAnsi"/>
        </w:rPr>
        <w:t xml:space="preserve"> and artificial vesicles is 20 min.</w:t>
      </w:r>
    </w:p>
    <w:p w14:paraId="0C6687CF" w14:textId="77777777" w:rsidR="00EC30D0" w:rsidRPr="0096201B" w:rsidRDefault="00EC30D0" w:rsidP="00E07622">
      <w:pPr>
        <w:widowControl/>
        <w:shd w:val="clear" w:color="auto" w:fill="FFFFFF"/>
        <w:rPr>
          <w:rFonts w:asciiTheme="majorHAnsi" w:eastAsia="Times New Roman" w:hAnsiTheme="majorHAnsi" w:cstheme="majorHAnsi"/>
          <w:lang w:eastAsia="ru-RU"/>
        </w:rPr>
      </w:pPr>
    </w:p>
    <w:p w14:paraId="25E8CC0A" w14:textId="3958AC08" w:rsidR="007C3380" w:rsidRPr="0096201B" w:rsidRDefault="007C3380" w:rsidP="00E07622">
      <w:pPr>
        <w:pStyle w:val="ListParagraph"/>
        <w:numPr>
          <w:ilvl w:val="1"/>
          <w:numId w:val="36"/>
        </w:numPr>
        <w:shd w:val="clear" w:color="auto" w:fill="FFFFFF"/>
        <w:ind w:left="0" w:firstLine="0"/>
        <w:jc w:val="both"/>
        <w:rPr>
          <w:rFonts w:asciiTheme="majorHAnsi" w:hAnsiTheme="majorHAnsi" w:cstheme="majorHAnsi"/>
          <w:shd w:val="clear" w:color="auto" w:fill="FFFF00"/>
          <w:lang w:val="en-US" w:eastAsia="ru-RU"/>
        </w:rPr>
      </w:pPr>
      <w:r w:rsidRPr="0096201B">
        <w:rPr>
          <w:rFonts w:asciiTheme="majorHAnsi" w:hAnsiTheme="majorHAnsi" w:cstheme="majorHAnsi"/>
          <w:shd w:val="clear" w:color="auto" w:fill="FFFF00"/>
          <w:lang w:val="en-US" w:eastAsia="ru-RU"/>
        </w:rPr>
        <w:t xml:space="preserve">Incubate artificial phospholipid vesicles (5 </w:t>
      </w:r>
      <w:r w:rsidRPr="0096201B">
        <w:rPr>
          <w:rFonts w:asciiTheme="majorHAnsi" w:hAnsiTheme="majorHAnsi" w:cstheme="majorHAnsi"/>
          <w:shd w:val="clear" w:color="auto" w:fill="FFFF00"/>
          <w:lang w:eastAsia="ru-RU"/>
        </w:rPr>
        <w:t>μ</w:t>
      </w:r>
      <w:r w:rsidRPr="0096201B">
        <w:rPr>
          <w:rFonts w:asciiTheme="majorHAnsi" w:hAnsiTheme="majorHAnsi" w:cstheme="majorHAnsi"/>
          <w:shd w:val="clear" w:color="auto" w:fill="FFFF00"/>
          <w:lang w:val="en-US" w:eastAsia="ru-RU"/>
        </w:rPr>
        <w:t xml:space="preserve">M) for the binding assay with different concentrations of </w:t>
      </w:r>
      <w:proofErr w:type="spellStart"/>
      <w:r w:rsidRPr="0096201B">
        <w:rPr>
          <w:rFonts w:asciiTheme="majorHAnsi" w:hAnsiTheme="majorHAnsi" w:cstheme="majorHAnsi"/>
          <w:shd w:val="clear" w:color="auto" w:fill="FFFF00"/>
          <w:lang w:val="en-US" w:eastAsia="ru-RU"/>
        </w:rPr>
        <w:t>fX-fd</w:t>
      </w:r>
      <w:proofErr w:type="spellEnd"/>
      <w:r w:rsidRPr="0096201B">
        <w:rPr>
          <w:rFonts w:asciiTheme="majorHAnsi" w:hAnsiTheme="majorHAnsi" w:cstheme="majorHAnsi"/>
          <w:shd w:val="clear" w:color="auto" w:fill="FFFF00"/>
          <w:lang w:val="en-US" w:eastAsia="ru-RU"/>
        </w:rPr>
        <w:t xml:space="preserve"> (from 0 to 1</w:t>
      </w:r>
      <w:r w:rsidR="001B412A" w:rsidRPr="0096201B">
        <w:rPr>
          <w:rFonts w:asciiTheme="majorHAnsi" w:hAnsiTheme="majorHAnsi" w:cstheme="majorHAnsi"/>
          <w:shd w:val="clear" w:color="auto" w:fill="FFFF00"/>
          <w:lang w:val="en-US" w:eastAsia="ru-RU"/>
        </w:rPr>
        <w:t>,</w:t>
      </w:r>
      <w:r w:rsidRPr="0096201B">
        <w:rPr>
          <w:rFonts w:asciiTheme="majorHAnsi" w:hAnsiTheme="majorHAnsi" w:cstheme="majorHAnsi"/>
          <w:shd w:val="clear" w:color="auto" w:fill="FFFF00"/>
          <w:lang w:val="en-US" w:eastAsia="ru-RU"/>
        </w:rPr>
        <w:t xml:space="preserve">000 </w:t>
      </w:r>
      <w:proofErr w:type="spellStart"/>
      <w:r w:rsidRPr="0096201B">
        <w:rPr>
          <w:rFonts w:asciiTheme="majorHAnsi" w:hAnsiTheme="majorHAnsi" w:cstheme="majorHAnsi"/>
          <w:shd w:val="clear" w:color="auto" w:fill="FFFF00"/>
          <w:lang w:val="en-US" w:eastAsia="ru-RU"/>
        </w:rPr>
        <w:t>nM</w:t>
      </w:r>
      <w:proofErr w:type="spellEnd"/>
      <w:r w:rsidRPr="0096201B">
        <w:rPr>
          <w:rFonts w:asciiTheme="majorHAnsi" w:hAnsiTheme="majorHAnsi" w:cstheme="majorHAnsi"/>
          <w:shd w:val="clear" w:color="auto" w:fill="FFFF00"/>
          <w:lang w:val="en-US" w:eastAsia="ru-RU"/>
        </w:rPr>
        <w:t xml:space="preserve">) in </w:t>
      </w:r>
      <w:r w:rsidR="001A26FF" w:rsidRPr="0096201B">
        <w:rPr>
          <w:rFonts w:asciiTheme="majorHAnsi" w:hAnsiTheme="majorHAnsi" w:cstheme="majorHAnsi"/>
          <w:shd w:val="clear" w:color="auto" w:fill="FFFF00"/>
          <w:lang w:val="en-US" w:eastAsia="ru-RU"/>
        </w:rPr>
        <w:t>Tyrode’s buffer</w:t>
      </w:r>
      <w:r w:rsidRPr="0096201B">
        <w:rPr>
          <w:rFonts w:asciiTheme="majorHAnsi" w:hAnsiTheme="majorHAnsi" w:cstheme="majorHAnsi"/>
          <w:shd w:val="clear" w:color="auto" w:fill="FFFF00"/>
          <w:lang w:val="en-US" w:eastAsia="ru-RU"/>
        </w:rPr>
        <w:t xml:space="preserve"> for 20 min. </w:t>
      </w:r>
    </w:p>
    <w:p w14:paraId="4EB1DACD" w14:textId="0BF37426" w:rsidR="00A97910" w:rsidRPr="0096201B" w:rsidRDefault="00A97910" w:rsidP="00E07622">
      <w:pPr>
        <w:pStyle w:val="ListParagraph"/>
        <w:shd w:val="clear" w:color="auto" w:fill="FFFFFF"/>
        <w:ind w:left="0"/>
        <w:jc w:val="both"/>
        <w:rPr>
          <w:rFonts w:asciiTheme="majorHAnsi" w:hAnsiTheme="majorHAnsi" w:cstheme="majorHAnsi"/>
          <w:shd w:val="clear" w:color="auto" w:fill="FFFF00"/>
          <w:lang w:val="en-US" w:eastAsia="ru-RU"/>
        </w:rPr>
      </w:pPr>
    </w:p>
    <w:p w14:paraId="6EE87060" w14:textId="1A8E3CD5" w:rsidR="007C3380" w:rsidRPr="0096201B" w:rsidRDefault="001A26FF" w:rsidP="00E07622">
      <w:pPr>
        <w:pStyle w:val="ListParagraph"/>
        <w:numPr>
          <w:ilvl w:val="1"/>
          <w:numId w:val="36"/>
        </w:numPr>
        <w:shd w:val="clear" w:color="auto" w:fill="FFFFFF"/>
        <w:ind w:left="0" w:firstLine="0"/>
        <w:jc w:val="both"/>
        <w:rPr>
          <w:rFonts w:asciiTheme="majorHAnsi" w:hAnsiTheme="majorHAnsi" w:cstheme="majorHAnsi"/>
          <w:shd w:val="clear" w:color="auto" w:fill="FFFF00"/>
          <w:lang w:val="en-US" w:eastAsia="ru-RU"/>
        </w:rPr>
      </w:pPr>
      <w:r w:rsidRPr="0096201B">
        <w:rPr>
          <w:rFonts w:asciiTheme="majorHAnsi" w:hAnsiTheme="majorHAnsi" w:cstheme="majorHAnsi"/>
          <w:shd w:val="clear" w:color="auto" w:fill="FFFF00"/>
          <w:lang w:val="en-US" w:eastAsia="ru-RU"/>
        </w:rPr>
        <w:t xml:space="preserve">Dilute </w:t>
      </w:r>
      <w:r w:rsidR="00EB3D93" w:rsidRPr="0096201B">
        <w:rPr>
          <w:rFonts w:asciiTheme="majorHAnsi" w:hAnsiTheme="majorHAnsi" w:cstheme="majorHAnsi"/>
          <w:shd w:val="clear" w:color="auto" w:fill="FFFF00"/>
          <w:lang w:val="en-US" w:eastAsia="ru-RU"/>
        </w:rPr>
        <w:t xml:space="preserve">each </w:t>
      </w:r>
      <w:r w:rsidRPr="0096201B">
        <w:rPr>
          <w:rFonts w:asciiTheme="majorHAnsi" w:hAnsiTheme="majorHAnsi" w:cstheme="majorHAnsi"/>
          <w:shd w:val="clear" w:color="auto" w:fill="FFFF00"/>
          <w:lang w:val="en-US" w:eastAsia="ru-RU"/>
        </w:rPr>
        <w:t xml:space="preserve">sample from step 4.3 </w:t>
      </w:r>
      <w:r w:rsidR="009D6C0B" w:rsidRPr="0096201B">
        <w:rPr>
          <w:rFonts w:asciiTheme="majorHAnsi" w:hAnsiTheme="majorHAnsi" w:cstheme="majorHAnsi"/>
          <w:shd w:val="clear" w:color="auto" w:fill="FFFF00"/>
          <w:lang w:val="en-US" w:eastAsia="ru-RU"/>
        </w:rPr>
        <w:t>by</w:t>
      </w:r>
      <w:r w:rsidRPr="0096201B">
        <w:rPr>
          <w:rFonts w:asciiTheme="majorHAnsi" w:hAnsiTheme="majorHAnsi" w:cstheme="majorHAnsi"/>
          <w:shd w:val="clear" w:color="auto" w:fill="FFFF00"/>
          <w:lang w:val="en-US" w:eastAsia="ru-RU"/>
        </w:rPr>
        <w:t xml:space="preserve"> 20</w:t>
      </w:r>
      <w:r w:rsidR="009D6C0B" w:rsidRPr="0096201B">
        <w:rPr>
          <w:rFonts w:asciiTheme="majorHAnsi" w:hAnsiTheme="majorHAnsi" w:cstheme="majorHAnsi"/>
          <w:shd w:val="clear" w:color="auto" w:fill="FFFF00"/>
          <w:lang w:val="en-US" w:eastAsia="ru-RU"/>
        </w:rPr>
        <w:t>x</w:t>
      </w:r>
      <w:r w:rsidRPr="0096201B">
        <w:rPr>
          <w:rFonts w:asciiTheme="majorHAnsi" w:hAnsiTheme="majorHAnsi" w:cstheme="majorHAnsi"/>
          <w:shd w:val="clear" w:color="auto" w:fill="FFFF00"/>
          <w:lang w:val="en-US" w:eastAsia="ru-RU"/>
        </w:rPr>
        <w:t xml:space="preserve"> to </w:t>
      </w:r>
      <w:r w:rsidR="009D6C0B" w:rsidRPr="0096201B">
        <w:rPr>
          <w:rFonts w:asciiTheme="majorHAnsi" w:hAnsiTheme="majorHAnsi" w:cstheme="majorHAnsi"/>
          <w:shd w:val="clear" w:color="auto" w:fill="FFFF00"/>
          <w:lang w:val="en-US" w:eastAsia="ru-RU"/>
        </w:rPr>
        <w:t xml:space="preserve">a </w:t>
      </w:r>
      <w:r w:rsidRPr="0096201B">
        <w:rPr>
          <w:rFonts w:asciiTheme="majorHAnsi" w:hAnsiTheme="majorHAnsi" w:cstheme="majorHAnsi"/>
          <w:shd w:val="clear" w:color="auto" w:fill="FFFF00"/>
          <w:lang w:val="en-US" w:eastAsia="ru-RU"/>
        </w:rPr>
        <w:t>final volume</w:t>
      </w:r>
      <w:r w:rsidR="009D6C0B" w:rsidRPr="0096201B">
        <w:rPr>
          <w:rFonts w:asciiTheme="majorHAnsi" w:hAnsiTheme="majorHAnsi" w:cstheme="majorHAnsi"/>
          <w:shd w:val="clear" w:color="auto" w:fill="FFFF00"/>
          <w:lang w:val="en-US" w:eastAsia="ru-RU"/>
        </w:rPr>
        <w:t xml:space="preserve"> of</w:t>
      </w:r>
      <w:r w:rsidRPr="0096201B">
        <w:rPr>
          <w:rFonts w:asciiTheme="majorHAnsi" w:hAnsiTheme="majorHAnsi" w:cstheme="majorHAnsi"/>
          <w:shd w:val="clear" w:color="auto" w:fill="FFFF00"/>
          <w:lang w:val="en-US" w:eastAsia="ru-RU"/>
        </w:rPr>
        <w:t xml:space="preserve"> 200 µL </w:t>
      </w:r>
      <w:r w:rsidR="009D6C0B" w:rsidRPr="0096201B">
        <w:rPr>
          <w:rFonts w:asciiTheme="majorHAnsi" w:hAnsiTheme="majorHAnsi" w:cstheme="majorHAnsi"/>
          <w:shd w:val="clear" w:color="auto" w:fill="FFFF00"/>
          <w:lang w:val="en-US" w:eastAsia="ru-RU"/>
        </w:rPr>
        <w:t>with</w:t>
      </w:r>
      <w:r w:rsidRPr="0096201B">
        <w:rPr>
          <w:rFonts w:asciiTheme="majorHAnsi" w:hAnsiTheme="majorHAnsi" w:cstheme="majorHAnsi"/>
          <w:shd w:val="clear" w:color="auto" w:fill="FFFF00"/>
          <w:lang w:val="en-US" w:eastAsia="ru-RU"/>
        </w:rPr>
        <w:t xml:space="preserve"> Tyrode’s buffer.</w:t>
      </w:r>
      <w:r w:rsidR="00EB3D93" w:rsidRPr="0096201B">
        <w:rPr>
          <w:rFonts w:asciiTheme="majorHAnsi" w:hAnsiTheme="majorHAnsi" w:cstheme="majorHAnsi"/>
          <w:shd w:val="clear" w:color="auto" w:fill="FFFF00"/>
          <w:lang w:val="en-US" w:eastAsia="ru-RU"/>
        </w:rPr>
        <w:t xml:space="preserve"> </w:t>
      </w:r>
      <w:r w:rsidRPr="0096201B">
        <w:rPr>
          <w:rFonts w:asciiTheme="majorHAnsi" w:hAnsiTheme="majorHAnsi" w:cstheme="majorHAnsi"/>
          <w:shd w:val="clear" w:color="auto" w:fill="FFFF00"/>
          <w:lang w:val="en-US" w:eastAsia="ru-RU"/>
        </w:rPr>
        <w:t>Immediately a</w:t>
      </w:r>
      <w:r w:rsidR="007C3380" w:rsidRPr="0096201B">
        <w:rPr>
          <w:rFonts w:asciiTheme="majorHAnsi" w:hAnsiTheme="majorHAnsi" w:cstheme="majorHAnsi"/>
          <w:shd w:val="clear" w:color="auto" w:fill="FFFF00"/>
          <w:lang w:val="en-US" w:eastAsia="ru-RU"/>
        </w:rPr>
        <w:t xml:space="preserve">nalyze </w:t>
      </w:r>
      <w:r w:rsidR="00A97910" w:rsidRPr="0096201B">
        <w:rPr>
          <w:rFonts w:asciiTheme="majorHAnsi" w:hAnsiTheme="majorHAnsi" w:cstheme="majorHAnsi"/>
          <w:shd w:val="clear" w:color="auto" w:fill="FFFF00"/>
          <w:lang w:val="en-US" w:eastAsia="ru-RU"/>
        </w:rPr>
        <w:t xml:space="preserve">the </w:t>
      </w:r>
      <w:r w:rsidR="00EB3D93" w:rsidRPr="0096201B">
        <w:rPr>
          <w:rFonts w:asciiTheme="majorHAnsi" w:hAnsiTheme="majorHAnsi" w:cstheme="majorHAnsi"/>
          <w:shd w:val="clear" w:color="auto" w:fill="FFFF00"/>
          <w:lang w:val="en-US" w:eastAsia="ru-RU"/>
        </w:rPr>
        <w:t xml:space="preserve">diluted sample by </w:t>
      </w:r>
      <w:r w:rsidR="007C3380" w:rsidRPr="0096201B">
        <w:rPr>
          <w:rFonts w:asciiTheme="majorHAnsi" w:hAnsiTheme="majorHAnsi" w:cstheme="majorHAnsi"/>
          <w:shd w:val="clear" w:color="auto" w:fill="FFFF00"/>
          <w:lang w:val="en-US" w:eastAsia="ru-RU"/>
        </w:rPr>
        <w:t xml:space="preserve">flow </w:t>
      </w:r>
      <w:r w:rsidR="00EB3D93" w:rsidRPr="0096201B">
        <w:rPr>
          <w:rFonts w:asciiTheme="majorHAnsi" w:hAnsiTheme="majorHAnsi" w:cstheme="majorHAnsi"/>
          <w:shd w:val="clear" w:color="auto" w:fill="FFFF00"/>
          <w:lang w:val="en-US" w:eastAsia="ru-RU"/>
        </w:rPr>
        <w:t>cytomet</w:t>
      </w:r>
      <w:r w:rsidR="0035612A" w:rsidRPr="0096201B">
        <w:rPr>
          <w:rFonts w:asciiTheme="majorHAnsi" w:hAnsiTheme="majorHAnsi" w:cstheme="majorHAnsi"/>
          <w:shd w:val="clear" w:color="auto" w:fill="FFFF00"/>
          <w:lang w:val="en-US" w:eastAsia="ru-RU"/>
        </w:rPr>
        <w:t>ry</w:t>
      </w:r>
      <w:r w:rsidR="00EB3D93" w:rsidRPr="0096201B">
        <w:rPr>
          <w:rFonts w:asciiTheme="majorHAnsi" w:hAnsiTheme="majorHAnsi" w:cstheme="majorHAnsi"/>
          <w:shd w:val="clear" w:color="auto" w:fill="FFFF00"/>
          <w:lang w:val="en-US" w:eastAsia="ru-RU"/>
        </w:rPr>
        <w:t xml:space="preserve"> </w:t>
      </w:r>
      <w:r w:rsidRPr="0096201B">
        <w:rPr>
          <w:rFonts w:asciiTheme="majorHAnsi" w:hAnsiTheme="majorHAnsi" w:cstheme="majorHAnsi"/>
          <w:shd w:val="clear" w:color="auto" w:fill="FFFF00"/>
          <w:lang w:val="en-US" w:eastAsia="ru-RU"/>
        </w:rPr>
        <w:t>within 30 s</w:t>
      </w:r>
      <w:r w:rsidR="007C3380" w:rsidRPr="0096201B">
        <w:rPr>
          <w:rFonts w:asciiTheme="majorHAnsi" w:hAnsiTheme="majorHAnsi" w:cstheme="majorHAnsi"/>
          <w:shd w:val="clear" w:color="auto" w:fill="FFFF00"/>
          <w:lang w:val="en-US" w:eastAsia="ru-RU"/>
        </w:rPr>
        <w:t xml:space="preserve">. </w:t>
      </w:r>
      <w:r w:rsidRPr="0096201B">
        <w:rPr>
          <w:rFonts w:asciiTheme="majorHAnsi" w:hAnsiTheme="majorHAnsi" w:cstheme="majorHAnsi"/>
          <w:shd w:val="clear" w:color="auto" w:fill="FFFF00"/>
          <w:lang w:val="en-US" w:eastAsia="ru-RU"/>
        </w:rPr>
        <w:t>Use settings from step 4.1.3.</w:t>
      </w:r>
    </w:p>
    <w:p w14:paraId="325AC463" w14:textId="77777777" w:rsidR="00A97910" w:rsidRPr="0096201B" w:rsidRDefault="00A97910" w:rsidP="00E07622">
      <w:pPr>
        <w:rPr>
          <w:rFonts w:asciiTheme="majorHAnsi" w:hAnsiTheme="majorHAnsi" w:cstheme="majorHAnsi"/>
        </w:rPr>
      </w:pPr>
    </w:p>
    <w:p w14:paraId="662BFD6C" w14:textId="4DA62529" w:rsidR="007C3380" w:rsidRPr="0096201B" w:rsidRDefault="007C3380" w:rsidP="00E07622">
      <w:pPr>
        <w:rPr>
          <w:rFonts w:asciiTheme="majorHAnsi" w:hAnsiTheme="majorHAnsi" w:cstheme="majorHAnsi"/>
        </w:rPr>
      </w:pPr>
      <w:r w:rsidRPr="0096201B">
        <w:rPr>
          <w:rFonts w:asciiTheme="majorHAnsi" w:hAnsiTheme="majorHAnsi" w:cstheme="majorHAnsi"/>
        </w:rPr>
        <w:t xml:space="preserve">NOTE: As a control </w:t>
      </w:r>
      <w:r w:rsidR="00A97910" w:rsidRPr="0096201B">
        <w:rPr>
          <w:rFonts w:asciiTheme="majorHAnsi" w:hAnsiTheme="majorHAnsi" w:cstheme="majorHAnsi"/>
        </w:rPr>
        <w:t xml:space="preserve">for </w:t>
      </w:r>
      <w:r w:rsidRPr="0096201B">
        <w:rPr>
          <w:rFonts w:asciiTheme="majorHAnsi" w:hAnsiTheme="majorHAnsi" w:cstheme="majorHAnsi"/>
        </w:rPr>
        <w:t>nonspecific binding</w:t>
      </w:r>
      <w:r w:rsidR="00A97910" w:rsidRPr="0096201B">
        <w:rPr>
          <w:rFonts w:asciiTheme="majorHAnsi" w:hAnsiTheme="majorHAnsi" w:cstheme="majorHAnsi"/>
        </w:rPr>
        <w:t>,</w:t>
      </w:r>
      <w:r w:rsidRPr="0096201B">
        <w:rPr>
          <w:rFonts w:asciiTheme="majorHAnsi" w:hAnsiTheme="majorHAnsi" w:cstheme="majorHAnsi"/>
        </w:rPr>
        <w:t xml:space="preserve"> use similar samples with EDTA (10 μM)</w:t>
      </w:r>
      <w:r w:rsidR="00A97910" w:rsidRPr="0096201B">
        <w:rPr>
          <w:rFonts w:asciiTheme="majorHAnsi" w:hAnsiTheme="majorHAnsi" w:cstheme="majorHAnsi"/>
        </w:rPr>
        <w:t xml:space="preserve"> and</w:t>
      </w:r>
      <w:r w:rsidRPr="0096201B">
        <w:rPr>
          <w:rFonts w:asciiTheme="majorHAnsi" w:hAnsiTheme="majorHAnsi" w:cstheme="majorHAnsi"/>
        </w:rPr>
        <w:t xml:space="preserve"> incubate </w:t>
      </w:r>
      <w:r w:rsidR="00790F05" w:rsidRPr="0096201B">
        <w:rPr>
          <w:rFonts w:asciiTheme="majorHAnsi" w:hAnsiTheme="majorHAnsi" w:cstheme="majorHAnsi"/>
        </w:rPr>
        <w:t xml:space="preserve">them </w:t>
      </w:r>
      <w:r w:rsidR="00A97910" w:rsidRPr="0096201B">
        <w:rPr>
          <w:rFonts w:asciiTheme="majorHAnsi" w:hAnsiTheme="majorHAnsi" w:cstheme="majorHAnsi"/>
        </w:rPr>
        <w:t xml:space="preserve">for </w:t>
      </w:r>
      <w:r w:rsidRPr="0096201B">
        <w:rPr>
          <w:rFonts w:asciiTheme="majorHAnsi" w:hAnsiTheme="majorHAnsi" w:cstheme="majorHAnsi"/>
        </w:rPr>
        <w:t>5 min.</w:t>
      </w:r>
    </w:p>
    <w:p w14:paraId="37713EA5" w14:textId="77777777" w:rsidR="005B2BEC" w:rsidRPr="0096201B" w:rsidRDefault="005B2BEC" w:rsidP="00E07622">
      <w:pPr>
        <w:widowControl/>
        <w:shd w:val="clear" w:color="auto" w:fill="FFFFFF"/>
        <w:rPr>
          <w:rFonts w:asciiTheme="majorHAnsi" w:eastAsia="Times New Roman" w:hAnsiTheme="majorHAnsi" w:cstheme="majorHAnsi"/>
          <w:lang w:eastAsia="ru-RU"/>
        </w:rPr>
      </w:pPr>
      <w:r w:rsidRPr="0096201B">
        <w:rPr>
          <w:rFonts w:asciiTheme="majorHAnsi" w:eastAsia="Times New Roman" w:hAnsiTheme="majorHAnsi" w:cstheme="majorHAnsi"/>
          <w:lang w:eastAsia="ru-RU"/>
        </w:rPr>
        <w:t> </w:t>
      </w:r>
    </w:p>
    <w:p w14:paraId="0E7D118B" w14:textId="1030D6F2" w:rsidR="005B2BEC" w:rsidRPr="00D357B6" w:rsidRDefault="005B2BEC" w:rsidP="00E07622">
      <w:pPr>
        <w:widowControl/>
        <w:numPr>
          <w:ilvl w:val="0"/>
          <w:numId w:val="19"/>
        </w:numPr>
        <w:shd w:val="clear" w:color="auto" w:fill="FFFFFF"/>
        <w:textAlignment w:val="baseline"/>
        <w:rPr>
          <w:rFonts w:asciiTheme="majorHAnsi" w:eastAsia="Times New Roman" w:hAnsiTheme="majorHAnsi" w:cstheme="majorHAnsi"/>
          <w:b/>
          <w:bCs/>
          <w:lang w:val="ru-RU" w:eastAsia="ru-RU"/>
        </w:rPr>
      </w:pPr>
      <w:r w:rsidRPr="0096201B">
        <w:rPr>
          <w:rFonts w:asciiTheme="majorHAnsi" w:eastAsia="Times New Roman" w:hAnsiTheme="majorHAnsi" w:cstheme="majorHAnsi"/>
          <w:b/>
          <w:bCs/>
          <w:shd w:val="clear" w:color="auto" w:fill="FFFF00"/>
          <w:lang w:val="ru-RU" w:eastAsia="ru-RU"/>
        </w:rPr>
        <w:t>Analysis of flow cytometry data</w:t>
      </w:r>
    </w:p>
    <w:p w14:paraId="7565B1FC" w14:textId="77777777" w:rsidR="006C34C6" w:rsidRPr="0096201B" w:rsidRDefault="006C34C6" w:rsidP="00E07622">
      <w:pPr>
        <w:widowControl/>
        <w:shd w:val="clear" w:color="auto" w:fill="FFFFFF"/>
        <w:textAlignment w:val="baseline"/>
        <w:rPr>
          <w:rFonts w:asciiTheme="majorHAnsi" w:eastAsia="Times New Roman" w:hAnsiTheme="majorHAnsi" w:cstheme="majorHAnsi"/>
          <w:b/>
          <w:bCs/>
          <w:lang w:val="ru-RU" w:eastAsia="ru-RU"/>
        </w:rPr>
      </w:pPr>
    </w:p>
    <w:p w14:paraId="3CB2AD99" w14:textId="3ABC50C0" w:rsidR="008132A9" w:rsidRPr="0096201B" w:rsidRDefault="006C34C6" w:rsidP="00E07622">
      <w:pPr>
        <w:widowControl/>
        <w:shd w:val="clear" w:color="auto" w:fill="FFFFFF"/>
        <w:textAlignment w:val="baseline"/>
        <w:rPr>
          <w:rFonts w:asciiTheme="majorHAnsi" w:eastAsia="Times New Roman" w:hAnsiTheme="majorHAnsi" w:cstheme="majorHAnsi"/>
          <w:bCs/>
          <w:lang w:eastAsia="ru-RU"/>
        </w:rPr>
      </w:pPr>
      <w:r w:rsidRPr="0096201B">
        <w:rPr>
          <w:rFonts w:asciiTheme="majorHAnsi" w:eastAsia="Times New Roman" w:hAnsiTheme="majorHAnsi" w:cstheme="majorHAnsi"/>
          <w:bCs/>
          <w:shd w:val="clear" w:color="auto" w:fill="FFFF00"/>
          <w:lang w:eastAsia="ru-RU"/>
        </w:rPr>
        <w:t xml:space="preserve">5.1. </w:t>
      </w:r>
      <w:r w:rsidR="007E37D8" w:rsidRPr="0096201B">
        <w:rPr>
          <w:rFonts w:asciiTheme="majorHAnsi" w:eastAsia="Times New Roman" w:hAnsiTheme="majorHAnsi" w:cstheme="majorHAnsi"/>
          <w:bCs/>
          <w:shd w:val="clear" w:color="auto" w:fill="FFFF00"/>
          <w:lang w:eastAsia="ru-RU"/>
        </w:rPr>
        <w:t xml:space="preserve">Export </w:t>
      </w:r>
      <w:r w:rsidRPr="0096201B">
        <w:rPr>
          <w:rFonts w:asciiTheme="majorHAnsi" w:eastAsia="Times New Roman" w:hAnsiTheme="majorHAnsi" w:cstheme="majorHAnsi"/>
          <w:bCs/>
          <w:shd w:val="clear" w:color="auto" w:fill="FFFF00"/>
          <w:lang w:eastAsia="ru-RU"/>
        </w:rPr>
        <w:t>e</w:t>
      </w:r>
      <w:r w:rsidR="007E37D8" w:rsidRPr="0096201B">
        <w:rPr>
          <w:rFonts w:asciiTheme="majorHAnsi" w:eastAsia="Times New Roman" w:hAnsiTheme="majorHAnsi" w:cstheme="majorHAnsi"/>
          <w:bCs/>
          <w:shd w:val="clear" w:color="auto" w:fill="FFFF00"/>
          <w:lang w:eastAsia="ru-RU"/>
        </w:rPr>
        <w:t xml:space="preserve">xperiments </w:t>
      </w:r>
      <w:r w:rsidR="00255CBE" w:rsidRPr="0096201B">
        <w:rPr>
          <w:rFonts w:asciiTheme="majorHAnsi" w:eastAsia="Times New Roman" w:hAnsiTheme="majorHAnsi" w:cstheme="majorHAnsi"/>
          <w:bCs/>
          <w:shd w:val="clear" w:color="auto" w:fill="FFFF00"/>
          <w:lang w:eastAsia="ru-RU"/>
        </w:rPr>
        <w:t>i</w:t>
      </w:r>
      <w:r w:rsidR="007E37D8" w:rsidRPr="0096201B">
        <w:rPr>
          <w:rFonts w:asciiTheme="majorHAnsi" w:eastAsia="Times New Roman" w:hAnsiTheme="majorHAnsi" w:cstheme="majorHAnsi"/>
          <w:bCs/>
          <w:shd w:val="clear" w:color="auto" w:fill="FFFF00"/>
          <w:lang w:eastAsia="ru-RU"/>
        </w:rPr>
        <w:t xml:space="preserve">n FSC format from cytometry data acquisition software to cytometer software for data analysis </w:t>
      </w:r>
      <w:r w:rsidR="007E37D8" w:rsidRPr="00847904">
        <w:t>(see th</w:t>
      </w:r>
      <w:r w:rsidR="006C16D0" w:rsidRPr="00847904">
        <w:t>e</w:t>
      </w:r>
      <w:r w:rsidR="007E37D8" w:rsidRPr="00847904">
        <w:t xml:space="preserve"> </w:t>
      </w:r>
      <w:r w:rsidR="007E37D8" w:rsidRPr="00847904">
        <w:rPr>
          <w:b/>
          <w:bCs/>
        </w:rPr>
        <w:t>Table of Materials</w:t>
      </w:r>
      <w:r w:rsidR="007E37D8" w:rsidRPr="00847904">
        <w:t xml:space="preserve">). </w:t>
      </w:r>
      <w:r w:rsidR="007E37D8" w:rsidRPr="0096201B">
        <w:rPr>
          <w:rFonts w:asciiTheme="majorHAnsi" w:eastAsia="Times New Roman" w:hAnsiTheme="majorHAnsi" w:cstheme="majorHAnsi"/>
          <w:bCs/>
          <w:shd w:val="clear" w:color="auto" w:fill="FFFF00"/>
          <w:lang w:eastAsia="ru-RU"/>
        </w:rPr>
        <w:t xml:space="preserve">Choose </w:t>
      </w:r>
      <w:r w:rsidR="007E37D8" w:rsidRPr="00D357B6">
        <w:rPr>
          <w:rFonts w:asciiTheme="majorHAnsi" w:eastAsia="Times New Roman" w:hAnsiTheme="majorHAnsi" w:cstheme="majorHAnsi"/>
          <w:b/>
          <w:shd w:val="clear" w:color="auto" w:fill="FFFF00"/>
          <w:lang w:eastAsia="ru-RU"/>
        </w:rPr>
        <w:t xml:space="preserve">File </w:t>
      </w:r>
      <w:r w:rsidRPr="00D357B6">
        <w:rPr>
          <w:rFonts w:asciiTheme="majorHAnsi" w:eastAsia="Times New Roman" w:hAnsiTheme="majorHAnsi" w:cstheme="majorHAnsi"/>
          <w:b/>
          <w:shd w:val="clear" w:color="auto" w:fill="FFFF00"/>
          <w:lang w:eastAsia="ru-RU"/>
        </w:rPr>
        <w:t>|</w:t>
      </w:r>
      <w:r w:rsidR="007E37D8" w:rsidRPr="00D357B6">
        <w:rPr>
          <w:rFonts w:asciiTheme="majorHAnsi" w:eastAsia="Times New Roman" w:hAnsiTheme="majorHAnsi" w:cstheme="majorHAnsi"/>
          <w:b/>
          <w:shd w:val="clear" w:color="auto" w:fill="FFFF00"/>
          <w:lang w:eastAsia="ru-RU"/>
        </w:rPr>
        <w:t xml:space="preserve"> Export </w:t>
      </w:r>
      <w:r w:rsidRPr="00D357B6">
        <w:rPr>
          <w:rFonts w:asciiTheme="majorHAnsi" w:eastAsia="Times New Roman" w:hAnsiTheme="majorHAnsi" w:cstheme="majorHAnsi"/>
          <w:b/>
          <w:shd w:val="clear" w:color="auto" w:fill="FFFF00"/>
          <w:lang w:eastAsia="ru-RU"/>
        </w:rPr>
        <w:t>|</w:t>
      </w:r>
      <w:r w:rsidR="007E37D8" w:rsidRPr="00D357B6">
        <w:rPr>
          <w:rFonts w:asciiTheme="majorHAnsi" w:eastAsia="Times New Roman" w:hAnsiTheme="majorHAnsi" w:cstheme="majorHAnsi"/>
          <w:b/>
          <w:shd w:val="clear" w:color="auto" w:fill="FFFF00"/>
          <w:lang w:eastAsia="ru-RU"/>
        </w:rPr>
        <w:t xml:space="preserve"> FCS files</w:t>
      </w:r>
      <w:r w:rsidR="007E37D8" w:rsidRPr="0096201B">
        <w:rPr>
          <w:rFonts w:asciiTheme="majorHAnsi" w:eastAsia="Times New Roman" w:hAnsiTheme="majorHAnsi" w:cstheme="majorHAnsi"/>
          <w:bCs/>
          <w:shd w:val="clear" w:color="auto" w:fill="FFFF00"/>
          <w:lang w:eastAsia="ru-RU"/>
        </w:rPr>
        <w:t xml:space="preserve">. Open FSC </w:t>
      </w:r>
      <w:r w:rsidR="007E37D8" w:rsidRPr="0096201B">
        <w:rPr>
          <w:rFonts w:asciiTheme="majorHAnsi" w:eastAsia="Times New Roman" w:hAnsiTheme="majorHAnsi" w:cstheme="majorHAnsi"/>
          <w:bCs/>
          <w:shd w:val="clear" w:color="auto" w:fill="FFFF00"/>
          <w:lang w:eastAsia="ru-RU"/>
        </w:rPr>
        <w:lastRenderedPageBreak/>
        <w:t>files in cytometer software for data analysis</w:t>
      </w:r>
      <w:r w:rsidRPr="0096201B">
        <w:rPr>
          <w:rFonts w:asciiTheme="majorHAnsi" w:eastAsia="Times New Roman" w:hAnsiTheme="majorHAnsi" w:cstheme="majorHAnsi"/>
          <w:bCs/>
          <w:shd w:val="clear" w:color="auto" w:fill="FFFF00"/>
          <w:lang w:eastAsia="ru-RU"/>
        </w:rPr>
        <w:t xml:space="preserve"> by </w:t>
      </w:r>
      <w:r w:rsidR="007E37D8" w:rsidRPr="0096201B">
        <w:rPr>
          <w:rFonts w:asciiTheme="majorHAnsi" w:eastAsia="Times New Roman" w:hAnsiTheme="majorHAnsi" w:cstheme="majorHAnsi"/>
          <w:bCs/>
          <w:shd w:val="clear" w:color="auto" w:fill="FFFF00"/>
          <w:lang w:eastAsia="ru-RU"/>
        </w:rPr>
        <w:t>select</w:t>
      </w:r>
      <w:r w:rsidRPr="0096201B">
        <w:rPr>
          <w:rFonts w:asciiTheme="majorHAnsi" w:eastAsia="Times New Roman" w:hAnsiTheme="majorHAnsi" w:cstheme="majorHAnsi"/>
          <w:bCs/>
          <w:shd w:val="clear" w:color="auto" w:fill="FFFF00"/>
          <w:lang w:eastAsia="ru-RU"/>
        </w:rPr>
        <w:t>ing</w:t>
      </w:r>
      <w:r w:rsidR="007E37D8" w:rsidRPr="0096201B">
        <w:rPr>
          <w:rFonts w:asciiTheme="majorHAnsi" w:eastAsia="Times New Roman" w:hAnsiTheme="majorHAnsi" w:cstheme="majorHAnsi"/>
          <w:bCs/>
          <w:shd w:val="clear" w:color="auto" w:fill="FFFF00"/>
          <w:lang w:eastAsia="ru-RU"/>
        </w:rPr>
        <w:t xml:space="preserve"> </w:t>
      </w:r>
      <w:r w:rsidRPr="0096201B">
        <w:rPr>
          <w:rFonts w:asciiTheme="majorHAnsi" w:eastAsia="Times New Roman" w:hAnsiTheme="majorHAnsi" w:cstheme="majorHAnsi"/>
          <w:bCs/>
          <w:shd w:val="clear" w:color="auto" w:fill="FFFF00"/>
          <w:lang w:eastAsia="ru-RU"/>
        </w:rPr>
        <w:t xml:space="preserve">the </w:t>
      </w:r>
      <w:r w:rsidR="007E37D8" w:rsidRPr="0096201B">
        <w:rPr>
          <w:rFonts w:asciiTheme="majorHAnsi" w:eastAsia="Times New Roman" w:hAnsiTheme="majorHAnsi" w:cstheme="majorHAnsi"/>
          <w:bCs/>
          <w:shd w:val="clear" w:color="auto" w:fill="FFFF00"/>
          <w:lang w:eastAsia="ru-RU"/>
        </w:rPr>
        <w:t xml:space="preserve">files on </w:t>
      </w:r>
      <w:r w:rsidRPr="0096201B">
        <w:rPr>
          <w:rFonts w:asciiTheme="majorHAnsi" w:eastAsia="Times New Roman" w:hAnsiTheme="majorHAnsi" w:cstheme="majorHAnsi"/>
          <w:bCs/>
          <w:shd w:val="clear" w:color="auto" w:fill="FFFF00"/>
          <w:lang w:eastAsia="ru-RU"/>
        </w:rPr>
        <w:t>the</w:t>
      </w:r>
      <w:r w:rsidR="007E37D8" w:rsidRPr="0096201B">
        <w:rPr>
          <w:rFonts w:asciiTheme="majorHAnsi" w:eastAsia="Times New Roman" w:hAnsiTheme="majorHAnsi" w:cstheme="majorHAnsi"/>
          <w:bCs/>
          <w:shd w:val="clear" w:color="auto" w:fill="FFFF00"/>
          <w:lang w:eastAsia="ru-RU"/>
        </w:rPr>
        <w:t xml:space="preserve"> computer and drag</w:t>
      </w:r>
      <w:r w:rsidRPr="0096201B">
        <w:rPr>
          <w:rFonts w:asciiTheme="majorHAnsi" w:eastAsia="Times New Roman" w:hAnsiTheme="majorHAnsi" w:cstheme="majorHAnsi"/>
          <w:bCs/>
          <w:shd w:val="clear" w:color="auto" w:fill="FFFF00"/>
          <w:lang w:eastAsia="ru-RU"/>
        </w:rPr>
        <w:t>ging</w:t>
      </w:r>
      <w:r w:rsidR="007E37D8" w:rsidRPr="0096201B">
        <w:rPr>
          <w:rFonts w:asciiTheme="majorHAnsi" w:eastAsia="Times New Roman" w:hAnsiTheme="majorHAnsi" w:cstheme="majorHAnsi"/>
          <w:bCs/>
          <w:shd w:val="clear" w:color="auto" w:fill="FFFF00"/>
          <w:lang w:eastAsia="ru-RU"/>
        </w:rPr>
        <w:t xml:space="preserve"> them to the workspace of the program</w:t>
      </w:r>
      <w:r w:rsidRPr="0096201B">
        <w:rPr>
          <w:rFonts w:asciiTheme="majorHAnsi" w:eastAsia="Times New Roman" w:hAnsiTheme="majorHAnsi" w:cstheme="majorHAnsi"/>
          <w:bCs/>
          <w:shd w:val="clear" w:color="auto" w:fill="FFFF00"/>
          <w:lang w:eastAsia="ru-RU"/>
        </w:rPr>
        <w:t>.</w:t>
      </w:r>
    </w:p>
    <w:p w14:paraId="2C39FB04" w14:textId="77777777" w:rsidR="00803448" w:rsidRPr="0096201B" w:rsidRDefault="00803448" w:rsidP="00E07622">
      <w:pPr>
        <w:widowControl/>
        <w:shd w:val="clear" w:color="auto" w:fill="FFFFFF"/>
        <w:textAlignment w:val="baseline"/>
        <w:rPr>
          <w:rFonts w:asciiTheme="majorHAnsi" w:eastAsia="Times New Roman" w:hAnsiTheme="majorHAnsi" w:cstheme="majorHAnsi"/>
          <w:b/>
          <w:bCs/>
          <w:lang w:eastAsia="ru-RU"/>
        </w:rPr>
      </w:pPr>
    </w:p>
    <w:p w14:paraId="53B0EDAF" w14:textId="606CD4B4" w:rsidR="007C3380" w:rsidRPr="0096201B" w:rsidRDefault="005B2BEC" w:rsidP="00E07622">
      <w:pPr>
        <w:widowControl/>
        <w:shd w:val="clear" w:color="auto" w:fill="FFFFFF"/>
        <w:rPr>
          <w:rFonts w:asciiTheme="majorHAnsi" w:eastAsia="Times New Roman" w:hAnsiTheme="majorHAnsi" w:cstheme="majorHAnsi"/>
          <w:shd w:val="clear" w:color="auto" w:fill="FFFF00"/>
          <w:lang w:eastAsia="ru-RU"/>
        </w:rPr>
      </w:pPr>
      <w:r w:rsidRPr="0096201B">
        <w:rPr>
          <w:rFonts w:asciiTheme="majorHAnsi" w:eastAsia="Times New Roman" w:hAnsiTheme="majorHAnsi" w:cstheme="majorHAnsi"/>
          <w:shd w:val="clear" w:color="auto" w:fill="FFFF00"/>
          <w:lang w:eastAsia="ru-RU"/>
        </w:rPr>
        <w:t>5.</w:t>
      </w:r>
      <w:r w:rsidR="00FB09ED" w:rsidRPr="0096201B">
        <w:rPr>
          <w:rFonts w:asciiTheme="majorHAnsi" w:eastAsia="Times New Roman" w:hAnsiTheme="majorHAnsi" w:cstheme="majorHAnsi"/>
          <w:shd w:val="clear" w:color="auto" w:fill="FFFF00"/>
          <w:lang w:eastAsia="ru-RU"/>
        </w:rPr>
        <w:t xml:space="preserve">2. </w:t>
      </w:r>
      <w:r w:rsidR="00FF6B92" w:rsidRPr="0096201B">
        <w:rPr>
          <w:rFonts w:asciiTheme="majorHAnsi" w:eastAsia="Times New Roman" w:hAnsiTheme="majorHAnsi" w:cstheme="majorHAnsi"/>
          <w:shd w:val="clear" w:color="auto" w:fill="FFFF00"/>
          <w:lang w:eastAsia="ru-RU"/>
        </w:rPr>
        <w:t>For g</w:t>
      </w:r>
      <w:r w:rsidRPr="0096201B">
        <w:rPr>
          <w:rFonts w:asciiTheme="majorHAnsi" w:eastAsia="Times New Roman" w:hAnsiTheme="majorHAnsi" w:cstheme="majorHAnsi"/>
          <w:shd w:val="clear" w:color="auto" w:fill="FFFF00"/>
          <w:lang w:eastAsia="ru-RU"/>
        </w:rPr>
        <w:t xml:space="preserve">ating of </w:t>
      </w:r>
      <w:r w:rsidR="00FF6B92" w:rsidRPr="0096201B">
        <w:rPr>
          <w:rFonts w:asciiTheme="majorHAnsi" w:eastAsia="Times New Roman" w:hAnsiTheme="majorHAnsi" w:cstheme="majorHAnsi"/>
          <w:shd w:val="clear" w:color="auto" w:fill="FFFF00"/>
          <w:lang w:eastAsia="ru-RU"/>
        </w:rPr>
        <w:t xml:space="preserve">the </w:t>
      </w:r>
      <w:r w:rsidRPr="0096201B">
        <w:rPr>
          <w:rFonts w:asciiTheme="majorHAnsi" w:eastAsia="Times New Roman" w:hAnsiTheme="majorHAnsi" w:cstheme="majorHAnsi"/>
          <w:shd w:val="clear" w:color="auto" w:fill="FFFF00"/>
          <w:lang w:eastAsia="ru-RU"/>
        </w:rPr>
        <w:t>microvesicles</w:t>
      </w:r>
      <w:r w:rsidR="00FF6B92" w:rsidRPr="0096201B">
        <w:rPr>
          <w:rFonts w:asciiTheme="majorHAnsi" w:eastAsia="Times New Roman" w:hAnsiTheme="majorHAnsi" w:cstheme="majorHAnsi"/>
          <w:shd w:val="clear" w:color="auto" w:fill="FFFF00"/>
          <w:lang w:eastAsia="ru-RU"/>
        </w:rPr>
        <w:t>, i</w:t>
      </w:r>
      <w:r w:rsidR="007C3380" w:rsidRPr="0096201B">
        <w:rPr>
          <w:rFonts w:asciiTheme="majorHAnsi" w:eastAsia="Times New Roman" w:hAnsiTheme="majorHAnsi" w:cstheme="majorHAnsi"/>
          <w:shd w:val="clear" w:color="auto" w:fill="FFFF00"/>
          <w:lang w:eastAsia="ru-RU"/>
        </w:rPr>
        <w:t>dentify the region of microvesicles by the fluorescence of the lipophilic dye DiIC</w:t>
      </w:r>
      <w:r w:rsidR="007C3380" w:rsidRPr="0096201B">
        <w:rPr>
          <w:rFonts w:asciiTheme="majorHAnsi" w:eastAsia="Times New Roman" w:hAnsiTheme="majorHAnsi" w:cstheme="majorHAnsi"/>
          <w:shd w:val="clear" w:color="auto" w:fill="FFFF00"/>
          <w:vertAlign w:val="subscript"/>
          <w:lang w:eastAsia="ru-RU"/>
        </w:rPr>
        <w:t>16</w:t>
      </w:r>
      <w:r w:rsidR="007C3380" w:rsidRPr="0096201B">
        <w:rPr>
          <w:rFonts w:asciiTheme="majorHAnsi" w:eastAsia="Times New Roman" w:hAnsiTheme="majorHAnsi" w:cstheme="majorHAnsi"/>
          <w:shd w:val="clear" w:color="auto" w:fill="FFFF00"/>
          <w:lang w:eastAsia="ru-RU"/>
        </w:rPr>
        <w:t>(3)</w:t>
      </w:r>
      <w:r w:rsidR="00B754B9" w:rsidRPr="0096201B">
        <w:rPr>
          <w:rFonts w:asciiTheme="majorHAnsi" w:eastAsia="Times New Roman" w:hAnsiTheme="majorHAnsi" w:cstheme="majorHAnsi"/>
          <w:shd w:val="clear" w:color="auto" w:fill="FFFF00"/>
          <w:lang w:eastAsia="ru-RU"/>
        </w:rPr>
        <w:t xml:space="preserve">. </w:t>
      </w:r>
      <w:r w:rsidR="00A47D0F" w:rsidRPr="0096201B">
        <w:rPr>
          <w:rFonts w:asciiTheme="majorHAnsi" w:eastAsia="Times New Roman" w:hAnsiTheme="majorHAnsi" w:cstheme="majorHAnsi"/>
          <w:shd w:val="clear" w:color="auto" w:fill="FFFF00"/>
          <w:lang w:eastAsia="ru-RU"/>
        </w:rPr>
        <w:t xml:space="preserve">Use menu commands or </w:t>
      </w:r>
      <w:r w:rsidR="00A47D0F" w:rsidRPr="00D357B6">
        <w:rPr>
          <w:rFonts w:asciiTheme="majorHAnsi" w:eastAsia="Times New Roman" w:hAnsiTheme="majorHAnsi" w:cstheme="majorHAnsi"/>
          <w:b/>
          <w:bCs/>
          <w:shd w:val="clear" w:color="auto" w:fill="FFFF00"/>
          <w:lang w:eastAsia="ru-RU"/>
        </w:rPr>
        <w:t>plot</w:t>
      </w:r>
      <w:r w:rsidR="00A47D0F" w:rsidRPr="0096201B">
        <w:rPr>
          <w:rFonts w:asciiTheme="majorHAnsi" w:eastAsia="Times New Roman" w:hAnsiTheme="majorHAnsi" w:cstheme="majorHAnsi"/>
          <w:shd w:val="clear" w:color="auto" w:fill="FFFF00"/>
          <w:lang w:eastAsia="ru-RU"/>
        </w:rPr>
        <w:t xml:space="preserve"> button in the worksheet to create dot plot </w:t>
      </w:r>
      <w:r w:rsidR="00B754B9" w:rsidRPr="0096201B">
        <w:rPr>
          <w:rFonts w:asciiTheme="majorHAnsi" w:eastAsia="Times New Roman" w:hAnsiTheme="majorHAnsi" w:cstheme="majorHAnsi"/>
          <w:shd w:val="clear" w:color="auto" w:fill="FFFF00"/>
          <w:lang w:eastAsia="ru-RU"/>
        </w:rPr>
        <w:t>SSC from FL2 (dye DIiC</w:t>
      </w:r>
      <w:r w:rsidR="00B754B9" w:rsidRPr="0096201B">
        <w:rPr>
          <w:rFonts w:asciiTheme="majorHAnsi" w:eastAsia="Times New Roman" w:hAnsiTheme="majorHAnsi" w:cstheme="majorHAnsi"/>
          <w:shd w:val="clear" w:color="auto" w:fill="FFFF00"/>
          <w:vertAlign w:val="subscript"/>
          <w:lang w:eastAsia="ru-RU"/>
        </w:rPr>
        <w:t>16</w:t>
      </w:r>
      <w:r w:rsidR="00B754B9" w:rsidRPr="0096201B">
        <w:rPr>
          <w:rFonts w:asciiTheme="majorHAnsi" w:eastAsia="Times New Roman" w:hAnsiTheme="majorHAnsi" w:cstheme="majorHAnsi"/>
          <w:shd w:val="clear" w:color="auto" w:fill="FFFF00"/>
          <w:lang w:eastAsia="ru-RU"/>
        </w:rPr>
        <w:t xml:space="preserve">(3)) in log coordinates. Choose </w:t>
      </w:r>
      <w:r w:rsidR="00A47D0F" w:rsidRPr="0096201B">
        <w:rPr>
          <w:rFonts w:asciiTheme="majorHAnsi" w:eastAsia="Times New Roman" w:hAnsiTheme="majorHAnsi" w:cstheme="majorHAnsi"/>
          <w:shd w:val="clear" w:color="auto" w:fill="FFFF00"/>
          <w:lang w:eastAsia="ru-RU"/>
        </w:rPr>
        <w:t xml:space="preserve">the </w:t>
      </w:r>
      <w:r w:rsidR="007E37D8" w:rsidRPr="00D357B6">
        <w:rPr>
          <w:rFonts w:asciiTheme="majorHAnsi" w:eastAsia="Times New Roman" w:hAnsiTheme="majorHAnsi" w:cstheme="majorHAnsi"/>
          <w:b/>
          <w:bCs/>
          <w:shd w:val="clear" w:color="auto" w:fill="FFFF00"/>
          <w:lang w:eastAsia="ru-RU"/>
        </w:rPr>
        <w:t>Rectangular Gate</w:t>
      </w:r>
      <w:r w:rsidR="007E37D8" w:rsidRPr="0096201B">
        <w:rPr>
          <w:rFonts w:asciiTheme="majorHAnsi" w:eastAsia="Times New Roman" w:hAnsiTheme="majorHAnsi" w:cstheme="majorHAnsi"/>
          <w:shd w:val="clear" w:color="auto" w:fill="FFFF00"/>
          <w:lang w:eastAsia="ru-RU"/>
        </w:rPr>
        <w:t xml:space="preserve"> </w:t>
      </w:r>
      <w:r w:rsidR="00A47D0F" w:rsidRPr="0096201B">
        <w:rPr>
          <w:rFonts w:asciiTheme="majorHAnsi" w:eastAsia="Times New Roman" w:hAnsiTheme="majorHAnsi" w:cstheme="majorHAnsi"/>
          <w:shd w:val="clear" w:color="auto" w:fill="FFFF00"/>
          <w:lang w:eastAsia="ru-RU"/>
        </w:rPr>
        <w:t xml:space="preserve">button to draw </w:t>
      </w:r>
      <w:r w:rsidR="00B754B9" w:rsidRPr="0096201B">
        <w:rPr>
          <w:rFonts w:asciiTheme="majorHAnsi" w:eastAsia="Times New Roman" w:hAnsiTheme="majorHAnsi" w:cstheme="majorHAnsi"/>
          <w:shd w:val="clear" w:color="auto" w:fill="FFFF00"/>
          <w:lang w:eastAsia="ru-RU"/>
        </w:rPr>
        <w:t xml:space="preserve">a gating region so that events from a sample without vesicles </w:t>
      </w:r>
      <w:r w:rsidR="00956A3F" w:rsidRPr="0096201B">
        <w:rPr>
          <w:rFonts w:asciiTheme="majorHAnsi" w:eastAsia="Times New Roman" w:hAnsiTheme="majorHAnsi" w:cstheme="majorHAnsi"/>
          <w:shd w:val="clear" w:color="auto" w:fill="FFFF00"/>
          <w:lang w:eastAsia="ru-RU"/>
        </w:rPr>
        <w:t xml:space="preserve">are not </w:t>
      </w:r>
      <w:r w:rsidR="00B754B9" w:rsidRPr="0096201B">
        <w:rPr>
          <w:rFonts w:asciiTheme="majorHAnsi" w:eastAsia="Times New Roman" w:hAnsiTheme="majorHAnsi" w:cstheme="majorHAnsi"/>
          <w:shd w:val="clear" w:color="auto" w:fill="FFFF00"/>
          <w:lang w:eastAsia="ru-RU"/>
        </w:rPr>
        <w:t>include</w:t>
      </w:r>
      <w:r w:rsidR="00956A3F" w:rsidRPr="0096201B">
        <w:rPr>
          <w:rFonts w:asciiTheme="majorHAnsi" w:eastAsia="Times New Roman" w:hAnsiTheme="majorHAnsi" w:cstheme="majorHAnsi"/>
          <w:shd w:val="clear" w:color="auto" w:fill="FFFF00"/>
          <w:lang w:eastAsia="ru-RU"/>
        </w:rPr>
        <w:t>d</w:t>
      </w:r>
      <w:r w:rsidR="00B754B9" w:rsidRPr="0096201B">
        <w:rPr>
          <w:rFonts w:asciiTheme="majorHAnsi" w:eastAsia="Times New Roman" w:hAnsiTheme="majorHAnsi" w:cstheme="majorHAnsi"/>
          <w:shd w:val="clear" w:color="auto" w:fill="FFFF00"/>
          <w:lang w:eastAsia="ru-RU"/>
        </w:rPr>
        <w:t xml:space="preserve"> in this region</w:t>
      </w:r>
      <w:r w:rsidR="0008061E" w:rsidRPr="0096201B">
        <w:rPr>
          <w:rFonts w:asciiTheme="majorHAnsi" w:eastAsia="Times New Roman" w:hAnsiTheme="majorHAnsi" w:cstheme="majorHAnsi"/>
          <w:shd w:val="clear" w:color="auto" w:fill="FFFF00"/>
          <w:lang w:eastAsia="ru-RU"/>
        </w:rPr>
        <w:t xml:space="preserve"> </w:t>
      </w:r>
      <w:r w:rsidR="0008061E" w:rsidRPr="00847904">
        <w:t>(</w:t>
      </w:r>
      <w:r w:rsidR="0008061E" w:rsidRPr="00847904">
        <w:rPr>
          <w:b/>
          <w:bCs/>
        </w:rPr>
        <w:t>Figure 1B,C)</w:t>
      </w:r>
      <w:r w:rsidR="007C3380" w:rsidRPr="00847904">
        <w:rPr>
          <w:b/>
          <w:bCs/>
        </w:rPr>
        <w:t>.</w:t>
      </w:r>
    </w:p>
    <w:p w14:paraId="459B231F" w14:textId="77777777" w:rsidR="007C3380" w:rsidRPr="0096201B" w:rsidRDefault="007C3380" w:rsidP="00E07622">
      <w:pPr>
        <w:widowControl/>
        <w:shd w:val="clear" w:color="auto" w:fill="FFFFFF"/>
        <w:rPr>
          <w:rFonts w:asciiTheme="majorHAnsi" w:eastAsia="Times New Roman" w:hAnsiTheme="majorHAnsi" w:cstheme="majorHAnsi"/>
          <w:shd w:val="clear" w:color="auto" w:fill="FFFF00"/>
          <w:lang w:eastAsia="ru-RU"/>
        </w:rPr>
      </w:pPr>
      <w:r w:rsidRPr="0096201B">
        <w:rPr>
          <w:rFonts w:asciiTheme="majorHAnsi" w:eastAsia="Times New Roman" w:hAnsiTheme="majorHAnsi" w:cstheme="majorHAnsi"/>
          <w:shd w:val="clear" w:color="auto" w:fill="FFFF00"/>
          <w:lang w:eastAsia="ru-RU"/>
        </w:rPr>
        <w:t xml:space="preserve"> </w:t>
      </w:r>
    </w:p>
    <w:p w14:paraId="19803A72" w14:textId="4A28DBF3" w:rsidR="00D424C9" w:rsidRPr="0096201B" w:rsidRDefault="007C3380" w:rsidP="00E07622">
      <w:pPr>
        <w:widowControl/>
        <w:shd w:val="clear" w:color="auto" w:fill="FFFFFF"/>
        <w:rPr>
          <w:rFonts w:asciiTheme="majorHAnsi" w:eastAsia="Times New Roman" w:hAnsiTheme="majorHAnsi" w:cstheme="majorHAnsi"/>
          <w:shd w:val="clear" w:color="auto" w:fill="FFFF00"/>
          <w:lang w:eastAsia="ru-RU"/>
        </w:rPr>
      </w:pPr>
      <w:r w:rsidRPr="0096201B">
        <w:rPr>
          <w:rFonts w:asciiTheme="majorHAnsi" w:eastAsia="Times New Roman" w:hAnsiTheme="majorHAnsi" w:cstheme="majorHAnsi"/>
          <w:shd w:val="clear" w:color="auto" w:fill="FFFF00"/>
          <w:lang w:eastAsia="ru-RU"/>
        </w:rPr>
        <w:t>5.</w:t>
      </w:r>
      <w:r w:rsidR="00C62EFE" w:rsidRPr="0096201B">
        <w:rPr>
          <w:rFonts w:asciiTheme="majorHAnsi" w:eastAsia="Times New Roman" w:hAnsiTheme="majorHAnsi" w:cstheme="majorHAnsi"/>
          <w:shd w:val="clear" w:color="auto" w:fill="FFFF00"/>
          <w:lang w:eastAsia="ru-RU"/>
        </w:rPr>
        <w:t>3</w:t>
      </w:r>
      <w:r w:rsidRPr="0096201B">
        <w:rPr>
          <w:rFonts w:asciiTheme="majorHAnsi" w:eastAsia="Times New Roman" w:hAnsiTheme="majorHAnsi" w:cstheme="majorHAnsi"/>
          <w:shd w:val="clear" w:color="auto" w:fill="FFFF00"/>
          <w:lang w:eastAsia="ru-RU"/>
        </w:rPr>
        <w:t>. An</w:t>
      </w:r>
      <w:r w:rsidR="00D424C9" w:rsidRPr="0096201B">
        <w:rPr>
          <w:rFonts w:asciiTheme="majorHAnsi" w:eastAsia="Times New Roman" w:hAnsiTheme="majorHAnsi" w:cstheme="majorHAnsi"/>
          <w:shd w:val="clear" w:color="auto" w:fill="FFFF00"/>
          <w:lang w:eastAsia="ru-RU"/>
        </w:rPr>
        <w:t>alyze the</w:t>
      </w:r>
      <w:r w:rsidRPr="0096201B">
        <w:rPr>
          <w:rFonts w:asciiTheme="majorHAnsi" w:eastAsia="Times New Roman" w:hAnsiTheme="majorHAnsi" w:cstheme="majorHAnsi"/>
          <w:shd w:val="clear" w:color="auto" w:fill="FFFF00"/>
          <w:lang w:eastAsia="ru-RU"/>
        </w:rPr>
        <w:t xml:space="preserve"> kinetic experiments. </w:t>
      </w:r>
    </w:p>
    <w:p w14:paraId="40289687" w14:textId="77777777" w:rsidR="00D424C9" w:rsidRPr="0096201B" w:rsidRDefault="00D424C9" w:rsidP="00E07622">
      <w:pPr>
        <w:widowControl/>
        <w:shd w:val="clear" w:color="auto" w:fill="FFFFFF"/>
        <w:rPr>
          <w:rFonts w:asciiTheme="majorHAnsi" w:eastAsia="Times New Roman" w:hAnsiTheme="majorHAnsi" w:cstheme="majorHAnsi"/>
          <w:shd w:val="clear" w:color="auto" w:fill="FFFF00"/>
          <w:lang w:eastAsia="ru-RU"/>
        </w:rPr>
      </w:pPr>
    </w:p>
    <w:p w14:paraId="71B6E795" w14:textId="387246BD" w:rsidR="00D424C9" w:rsidRPr="0096201B" w:rsidRDefault="00DC419D" w:rsidP="00E07622">
      <w:pPr>
        <w:pStyle w:val="ListParagraph"/>
        <w:numPr>
          <w:ilvl w:val="2"/>
          <w:numId w:val="39"/>
        </w:numPr>
        <w:shd w:val="clear" w:color="auto" w:fill="FFFFFF"/>
        <w:ind w:left="0" w:firstLine="0"/>
        <w:jc w:val="both"/>
        <w:rPr>
          <w:rFonts w:asciiTheme="majorHAnsi" w:hAnsiTheme="majorHAnsi" w:cstheme="majorHAnsi"/>
          <w:shd w:val="clear" w:color="auto" w:fill="FFFF00"/>
          <w:lang w:val="en-US" w:eastAsia="ru-RU"/>
        </w:rPr>
      </w:pPr>
      <w:r w:rsidRPr="0096201B">
        <w:rPr>
          <w:rFonts w:asciiTheme="majorHAnsi" w:hAnsiTheme="majorHAnsi" w:cstheme="majorHAnsi"/>
          <w:shd w:val="clear" w:color="auto" w:fill="FFFF00"/>
          <w:lang w:val="en-US" w:eastAsia="ru-RU"/>
        </w:rPr>
        <w:t xml:space="preserve">Create </w:t>
      </w:r>
      <w:r w:rsidR="00C6712D" w:rsidRPr="0096201B">
        <w:rPr>
          <w:rFonts w:asciiTheme="majorHAnsi" w:hAnsiTheme="majorHAnsi" w:cstheme="majorHAnsi"/>
          <w:shd w:val="clear" w:color="auto" w:fill="FFFF00"/>
          <w:lang w:val="en-US" w:eastAsia="ru-RU"/>
        </w:rPr>
        <w:t xml:space="preserve">a </w:t>
      </w:r>
      <w:r w:rsidRPr="0096201B">
        <w:rPr>
          <w:rFonts w:asciiTheme="majorHAnsi" w:hAnsiTheme="majorHAnsi" w:cstheme="majorHAnsi"/>
          <w:shd w:val="clear" w:color="auto" w:fill="FFFF00"/>
          <w:lang w:val="en-US" w:eastAsia="ru-RU"/>
        </w:rPr>
        <w:t xml:space="preserve">dot-plot </w:t>
      </w:r>
      <w:r w:rsidR="00105328" w:rsidRPr="0096201B">
        <w:rPr>
          <w:rFonts w:asciiTheme="majorHAnsi" w:hAnsiTheme="majorHAnsi" w:cstheme="majorHAnsi"/>
          <w:shd w:val="clear" w:color="auto" w:fill="FFFF00"/>
          <w:lang w:val="en-US" w:eastAsia="ru-RU"/>
        </w:rPr>
        <w:t>using</w:t>
      </w:r>
      <w:r w:rsidRPr="0096201B">
        <w:rPr>
          <w:rFonts w:asciiTheme="majorHAnsi" w:hAnsiTheme="majorHAnsi" w:cstheme="majorHAnsi"/>
          <w:shd w:val="clear" w:color="auto" w:fill="FFFF00"/>
          <w:lang w:val="en-US" w:eastAsia="ru-RU"/>
        </w:rPr>
        <w:t xml:space="preserve"> the coordinates of fluorescence (FL4) </w:t>
      </w:r>
      <w:r w:rsidR="00105328" w:rsidRPr="0096201B">
        <w:rPr>
          <w:rFonts w:asciiTheme="majorHAnsi" w:hAnsiTheme="majorHAnsi" w:cstheme="majorHAnsi"/>
          <w:shd w:val="clear" w:color="auto" w:fill="FFFF00"/>
          <w:lang w:val="en-US" w:eastAsia="ru-RU"/>
        </w:rPr>
        <w:t>over</w:t>
      </w:r>
      <w:r w:rsidRPr="0096201B">
        <w:rPr>
          <w:rFonts w:asciiTheme="majorHAnsi" w:hAnsiTheme="majorHAnsi" w:cstheme="majorHAnsi"/>
          <w:shd w:val="clear" w:color="auto" w:fill="FFFF00"/>
          <w:lang w:val="en-US" w:eastAsia="ru-RU"/>
        </w:rPr>
        <w:t xml:space="preserve"> time for</w:t>
      </w:r>
      <w:r w:rsidR="00105328" w:rsidRPr="0096201B">
        <w:rPr>
          <w:rFonts w:asciiTheme="majorHAnsi" w:hAnsiTheme="majorHAnsi" w:cstheme="majorHAnsi"/>
          <w:shd w:val="clear" w:color="auto" w:fill="FFFF00"/>
          <w:lang w:val="en-US" w:eastAsia="ru-RU"/>
        </w:rPr>
        <w:t xml:space="preserve"> the</w:t>
      </w:r>
      <w:r w:rsidRPr="0096201B">
        <w:rPr>
          <w:rFonts w:asciiTheme="majorHAnsi" w:hAnsiTheme="majorHAnsi" w:cstheme="majorHAnsi"/>
          <w:shd w:val="clear" w:color="auto" w:fill="FFFF00"/>
          <w:lang w:val="en-US" w:eastAsia="ru-RU"/>
        </w:rPr>
        <w:t xml:space="preserve"> region of </w:t>
      </w:r>
      <w:r w:rsidR="00105328" w:rsidRPr="0096201B">
        <w:rPr>
          <w:rFonts w:asciiTheme="majorHAnsi" w:hAnsiTheme="majorHAnsi" w:cstheme="majorHAnsi"/>
          <w:shd w:val="clear" w:color="auto" w:fill="FFFF00"/>
          <w:lang w:val="en-US" w:eastAsia="ru-RU"/>
        </w:rPr>
        <w:t xml:space="preserve">the </w:t>
      </w:r>
      <w:r w:rsidRPr="0096201B">
        <w:rPr>
          <w:rFonts w:asciiTheme="majorHAnsi" w:hAnsiTheme="majorHAnsi" w:cstheme="majorHAnsi"/>
          <w:shd w:val="clear" w:color="auto" w:fill="FFFF00"/>
          <w:lang w:val="en-US" w:eastAsia="ru-RU"/>
        </w:rPr>
        <w:t>vesicles (double</w:t>
      </w:r>
      <w:r w:rsidR="00C6712D" w:rsidRPr="0096201B">
        <w:rPr>
          <w:rFonts w:asciiTheme="majorHAnsi" w:hAnsiTheme="majorHAnsi" w:cstheme="majorHAnsi"/>
          <w:shd w:val="clear" w:color="auto" w:fill="FFFF00"/>
          <w:lang w:val="en-US" w:eastAsia="ru-RU"/>
        </w:rPr>
        <w:t>-</w:t>
      </w:r>
      <w:r w:rsidRPr="0096201B">
        <w:rPr>
          <w:rFonts w:asciiTheme="majorHAnsi" w:hAnsiTheme="majorHAnsi" w:cstheme="majorHAnsi"/>
          <w:shd w:val="clear" w:color="auto" w:fill="FFFF00"/>
          <w:lang w:val="en-US" w:eastAsia="ru-RU"/>
        </w:rPr>
        <w:t xml:space="preserve">click </w:t>
      </w:r>
      <w:r w:rsidR="00C6712D" w:rsidRPr="0096201B">
        <w:rPr>
          <w:rFonts w:asciiTheme="majorHAnsi" w:hAnsiTheme="majorHAnsi" w:cstheme="majorHAnsi"/>
          <w:shd w:val="clear" w:color="auto" w:fill="FFFF00"/>
          <w:lang w:val="en-US" w:eastAsia="ru-RU"/>
        </w:rPr>
        <w:t xml:space="preserve">in </w:t>
      </w:r>
      <w:r w:rsidRPr="0096201B">
        <w:rPr>
          <w:rFonts w:asciiTheme="majorHAnsi" w:hAnsiTheme="majorHAnsi" w:cstheme="majorHAnsi"/>
          <w:shd w:val="clear" w:color="auto" w:fill="FFFF00"/>
          <w:lang w:val="en-US" w:eastAsia="ru-RU"/>
        </w:rPr>
        <w:t>the region of vesicles in step 5.</w:t>
      </w:r>
      <w:r w:rsidR="00C6712D" w:rsidRPr="0096201B">
        <w:rPr>
          <w:rFonts w:asciiTheme="majorHAnsi" w:hAnsiTheme="majorHAnsi" w:cstheme="majorHAnsi"/>
          <w:shd w:val="clear" w:color="auto" w:fill="FFFF00"/>
          <w:lang w:val="en-US" w:eastAsia="ru-RU"/>
        </w:rPr>
        <w:t>2</w:t>
      </w:r>
      <w:r w:rsidRPr="0096201B">
        <w:rPr>
          <w:rFonts w:asciiTheme="majorHAnsi" w:hAnsiTheme="majorHAnsi" w:cstheme="majorHAnsi"/>
          <w:shd w:val="clear" w:color="auto" w:fill="FFFF00"/>
          <w:lang w:val="en-US" w:eastAsia="ru-RU"/>
        </w:rPr>
        <w:t>)</w:t>
      </w:r>
    </w:p>
    <w:p w14:paraId="42306BBE" w14:textId="77777777" w:rsidR="00DC419D" w:rsidRPr="0096201B" w:rsidRDefault="00DC419D" w:rsidP="00E07622">
      <w:pPr>
        <w:pStyle w:val="ListParagraph"/>
        <w:shd w:val="clear" w:color="auto" w:fill="FFFFFF"/>
        <w:ind w:left="0"/>
        <w:jc w:val="both"/>
        <w:rPr>
          <w:rFonts w:asciiTheme="majorHAnsi" w:hAnsiTheme="majorHAnsi" w:cstheme="majorHAnsi"/>
          <w:shd w:val="clear" w:color="auto" w:fill="FFFF00"/>
          <w:lang w:val="en-US" w:eastAsia="ru-RU"/>
        </w:rPr>
      </w:pPr>
    </w:p>
    <w:p w14:paraId="27BD5C61" w14:textId="43BB92EF" w:rsidR="007E37D8" w:rsidRPr="0096201B" w:rsidRDefault="007C3380" w:rsidP="00E07622">
      <w:pPr>
        <w:pStyle w:val="ListParagraph"/>
        <w:numPr>
          <w:ilvl w:val="2"/>
          <w:numId w:val="39"/>
        </w:numPr>
        <w:shd w:val="clear" w:color="auto" w:fill="FFFFFF"/>
        <w:ind w:left="0" w:firstLine="0"/>
        <w:jc w:val="both"/>
        <w:rPr>
          <w:rFonts w:asciiTheme="majorHAnsi" w:hAnsiTheme="majorHAnsi" w:cstheme="majorHAnsi"/>
          <w:shd w:val="clear" w:color="auto" w:fill="FFFF00"/>
          <w:lang w:val="en-US" w:eastAsia="ru-RU"/>
        </w:rPr>
      </w:pPr>
      <w:r w:rsidRPr="0096201B">
        <w:rPr>
          <w:rFonts w:asciiTheme="majorHAnsi" w:hAnsiTheme="majorHAnsi" w:cstheme="majorHAnsi"/>
          <w:shd w:val="clear" w:color="auto" w:fill="FFFF00"/>
          <w:lang w:val="en-US" w:eastAsia="ru-RU"/>
        </w:rPr>
        <w:t>Export</w:t>
      </w:r>
      <w:r w:rsidR="00522FA6" w:rsidRPr="0096201B">
        <w:rPr>
          <w:rFonts w:asciiTheme="majorHAnsi" w:hAnsiTheme="majorHAnsi" w:cstheme="majorHAnsi"/>
          <w:shd w:val="clear" w:color="auto" w:fill="FFFF00"/>
          <w:lang w:val="en-US" w:eastAsia="ru-RU"/>
        </w:rPr>
        <w:t xml:space="preserve"> the</w:t>
      </w:r>
      <w:r w:rsidRPr="0096201B">
        <w:rPr>
          <w:rFonts w:asciiTheme="majorHAnsi" w:hAnsiTheme="majorHAnsi" w:cstheme="majorHAnsi"/>
          <w:shd w:val="clear" w:color="auto" w:fill="FFFF00"/>
          <w:lang w:val="en-US" w:eastAsia="ru-RU"/>
        </w:rPr>
        <w:t xml:space="preserve"> data on the change in fluorescence over time in csv format.</w:t>
      </w:r>
      <w:r w:rsidR="0061264C" w:rsidRPr="0096201B">
        <w:rPr>
          <w:rFonts w:asciiTheme="majorHAnsi" w:hAnsiTheme="majorHAnsi" w:cstheme="majorHAnsi"/>
          <w:shd w:val="clear" w:color="auto" w:fill="FFFF00"/>
          <w:lang w:val="en-US" w:eastAsia="ru-RU"/>
        </w:rPr>
        <w:t xml:space="preserve"> </w:t>
      </w:r>
      <w:r w:rsidR="007E37D8" w:rsidRPr="00AE1206">
        <w:rPr>
          <w:rFonts w:asciiTheme="majorHAnsi" w:hAnsiTheme="majorHAnsi" w:cstheme="majorHAnsi"/>
          <w:b/>
          <w:bCs/>
          <w:shd w:val="clear" w:color="auto" w:fill="FFFF00"/>
          <w:lang w:val="en-US" w:eastAsia="ru-RU"/>
        </w:rPr>
        <w:t>Choose</w:t>
      </w:r>
      <w:r w:rsidR="007E37D8" w:rsidRPr="00D357B6">
        <w:rPr>
          <w:rFonts w:asciiTheme="majorHAnsi" w:hAnsiTheme="majorHAnsi" w:cstheme="majorHAnsi"/>
          <w:b/>
          <w:bCs/>
          <w:shd w:val="clear" w:color="auto" w:fill="FFFF00"/>
          <w:lang w:val="en-US" w:eastAsia="ru-RU"/>
        </w:rPr>
        <w:t xml:space="preserve"> </w:t>
      </w:r>
      <w:r w:rsidR="0061264C" w:rsidRPr="00D357B6">
        <w:rPr>
          <w:rFonts w:asciiTheme="majorHAnsi" w:hAnsiTheme="majorHAnsi" w:cstheme="majorHAnsi"/>
          <w:b/>
          <w:bCs/>
          <w:shd w:val="clear" w:color="auto" w:fill="FFFF00"/>
          <w:lang w:val="en-US" w:eastAsia="ru-RU"/>
        </w:rPr>
        <w:t>S</w:t>
      </w:r>
      <w:r w:rsidR="007E37D8" w:rsidRPr="00D357B6">
        <w:rPr>
          <w:rFonts w:asciiTheme="majorHAnsi" w:hAnsiTheme="majorHAnsi" w:cstheme="majorHAnsi"/>
          <w:b/>
          <w:bCs/>
          <w:shd w:val="clear" w:color="auto" w:fill="FFFF00"/>
          <w:lang w:val="en-US" w:eastAsia="ru-RU"/>
        </w:rPr>
        <w:t xml:space="preserve">ample </w:t>
      </w:r>
      <w:r w:rsidR="0061264C" w:rsidRPr="00D357B6">
        <w:rPr>
          <w:rFonts w:asciiTheme="majorHAnsi" w:hAnsiTheme="majorHAnsi" w:cstheme="majorHAnsi"/>
          <w:b/>
          <w:bCs/>
          <w:shd w:val="clear" w:color="auto" w:fill="FFFF00"/>
          <w:lang w:val="en-US" w:eastAsia="ru-RU"/>
        </w:rPr>
        <w:t>|</w:t>
      </w:r>
      <w:r w:rsidR="007E37D8" w:rsidRPr="00D357B6">
        <w:rPr>
          <w:rFonts w:asciiTheme="majorHAnsi" w:hAnsiTheme="majorHAnsi" w:cstheme="majorHAnsi"/>
          <w:b/>
          <w:bCs/>
          <w:shd w:val="clear" w:color="auto" w:fill="FFFF00"/>
          <w:lang w:val="en-US" w:eastAsia="ru-RU"/>
        </w:rPr>
        <w:t xml:space="preserve"> Right</w:t>
      </w:r>
      <w:r w:rsidR="000E7576">
        <w:rPr>
          <w:rFonts w:asciiTheme="majorHAnsi" w:hAnsiTheme="majorHAnsi" w:cstheme="majorHAnsi"/>
          <w:b/>
          <w:bCs/>
          <w:shd w:val="clear" w:color="auto" w:fill="FFFF00"/>
          <w:lang w:val="en-US" w:eastAsia="ru-RU"/>
        </w:rPr>
        <w:t>-</w:t>
      </w:r>
      <w:r w:rsidR="007E37D8" w:rsidRPr="00D357B6">
        <w:rPr>
          <w:rFonts w:asciiTheme="majorHAnsi" w:hAnsiTheme="majorHAnsi" w:cstheme="majorHAnsi"/>
          <w:b/>
          <w:bCs/>
          <w:shd w:val="clear" w:color="auto" w:fill="FFFF00"/>
          <w:lang w:val="en-US" w:eastAsia="ru-RU"/>
        </w:rPr>
        <w:t xml:space="preserve">click </w:t>
      </w:r>
      <w:r w:rsidR="0061264C" w:rsidRPr="00D357B6">
        <w:rPr>
          <w:rFonts w:asciiTheme="majorHAnsi" w:hAnsiTheme="majorHAnsi" w:cstheme="majorHAnsi"/>
          <w:b/>
          <w:bCs/>
          <w:shd w:val="clear" w:color="auto" w:fill="FFFF00"/>
          <w:lang w:val="en-US" w:eastAsia="ru-RU"/>
        </w:rPr>
        <w:t xml:space="preserve">| </w:t>
      </w:r>
      <w:r w:rsidR="007E37D8" w:rsidRPr="00D357B6">
        <w:rPr>
          <w:rFonts w:asciiTheme="majorHAnsi" w:hAnsiTheme="majorHAnsi" w:cstheme="majorHAnsi"/>
          <w:b/>
          <w:bCs/>
          <w:shd w:val="clear" w:color="auto" w:fill="FFFF00"/>
          <w:lang w:val="en-US" w:eastAsia="ru-RU"/>
        </w:rPr>
        <w:t xml:space="preserve">Export </w:t>
      </w:r>
      <w:r w:rsidR="0061264C" w:rsidRPr="00D357B6">
        <w:rPr>
          <w:rFonts w:asciiTheme="majorHAnsi" w:hAnsiTheme="majorHAnsi" w:cstheme="majorHAnsi"/>
          <w:b/>
          <w:bCs/>
          <w:shd w:val="clear" w:color="auto" w:fill="FFFF00"/>
          <w:lang w:val="en-US" w:eastAsia="ru-RU"/>
        </w:rPr>
        <w:t xml:space="preserve">| </w:t>
      </w:r>
      <w:r w:rsidR="007E37D8" w:rsidRPr="00D357B6">
        <w:rPr>
          <w:rFonts w:asciiTheme="majorHAnsi" w:hAnsiTheme="majorHAnsi" w:cstheme="majorHAnsi"/>
          <w:b/>
          <w:bCs/>
          <w:shd w:val="clear" w:color="auto" w:fill="FFFF00"/>
          <w:lang w:val="en-US" w:eastAsia="ru-RU"/>
        </w:rPr>
        <w:t>Choose FL4</w:t>
      </w:r>
      <w:r w:rsidR="007E37D8" w:rsidRPr="0096201B">
        <w:rPr>
          <w:rFonts w:asciiTheme="majorHAnsi" w:hAnsiTheme="majorHAnsi" w:cstheme="majorHAnsi"/>
          <w:shd w:val="clear" w:color="auto" w:fill="FFFF00"/>
          <w:lang w:val="en-US" w:eastAsia="ru-RU"/>
        </w:rPr>
        <w:t xml:space="preserve"> </w:t>
      </w:r>
      <w:r w:rsidR="00DC419D" w:rsidRPr="0096201B">
        <w:rPr>
          <w:rFonts w:asciiTheme="majorHAnsi" w:hAnsiTheme="majorHAnsi" w:cstheme="majorHAnsi"/>
          <w:shd w:val="clear" w:color="auto" w:fill="FFFF00"/>
          <w:lang w:val="en-US" w:eastAsia="ru-RU"/>
        </w:rPr>
        <w:t xml:space="preserve">and </w:t>
      </w:r>
      <w:r w:rsidR="00DC419D" w:rsidRPr="00D357B6">
        <w:rPr>
          <w:rFonts w:asciiTheme="majorHAnsi" w:hAnsiTheme="majorHAnsi" w:cstheme="majorHAnsi"/>
          <w:b/>
          <w:bCs/>
          <w:shd w:val="clear" w:color="auto" w:fill="FFFF00"/>
          <w:lang w:val="en-US" w:eastAsia="ru-RU"/>
        </w:rPr>
        <w:t xml:space="preserve">Time </w:t>
      </w:r>
      <w:r w:rsidR="007E37D8" w:rsidRPr="00D357B6">
        <w:rPr>
          <w:rFonts w:asciiTheme="majorHAnsi" w:hAnsiTheme="majorHAnsi" w:cstheme="majorHAnsi"/>
          <w:b/>
          <w:bCs/>
          <w:shd w:val="clear" w:color="auto" w:fill="FFFF00"/>
          <w:lang w:val="en-US" w:eastAsia="ru-RU"/>
        </w:rPr>
        <w:t xml:space="preserve">in Parameters </w:t>
      </w:r>
      <w:r w:rsidR="0061264C" w:rsidRPr="00D357B6">
        <w:rPr>
          <w:rFonts w:asciiTheme="majorHAnsi" w:hAnsiTheme="majorHAnsi" w:cstheme="majorHAnsi"/>
          <w:b/>
          <w:bCs/>
          <w:shd w:val="clear" w:color="auto" w:fill="FFFF00"/>
          <w:lang w:val="en-US" w:eastAsia="ru-RU"/>
        </w:rPr>
        <w:t>|</w:t>
      </w:r>
      <w:r w:rsidR="007E37D8" w:rsidRPr="00D357B6">
        <w:rPr>
          <w:rFonts w:asciiTheme="majorHAnsi" w:hAnsiTheme="majorHAnsi" w:cstheme="majorHAnsi"/>
          <w:b/>
          <w:bCs/>
          <w:shd w:val="clear" w:color="auto" w:fill="FFFF00"/>
          <w:lang w:val="en-US" w:eastAsia="ru-RU"/>
        </w:rPr>
        <w:t xml:space="preserve"> Select directory for sav</w:t>
      </w:r>
      <w:r w:rsidR="005C7D6C">
        <w:rPr>
          <w:rFonts w:asciiTheme="majorHAnsi" w:hAnsiTheme="majorHAnsi" w:cstheme="majorHAnsi"/>
          <w:b/>
          <w:bCs/>
          <w:shd w:val="clear" w:color="auto" w:fill="FFFF00"/>
          <w:lang w:val="en-US" w:eastAsia="ru-RU"/>
        </w:rPr>
        <w:t>ing</w:t>
      </w:r>
      <w:r w:rsidR="007E37D8" w:rsidRPr="00D357B6">
        <w:rPr>
          <w:rFonts w:asciiTheme="majorHAnsi" w:hAnsiTheme="majorHAnsi" w:cstheme="majorHAnsi"/>
          <w:b/>
          <w:bCs/>
          <w:shd w:val="clear" w:color="auto" w:fill="FFFF00"/>
          <w:lang w:val="en-US" w:eastAsia="ru-RU"/>
        </w:rPr>
        <w:t xml:space="preserve"> </w:t>
      </w:r>
      <w:r w:rsidR="0061264C" w:rsidRPr="00D357B6">
        <w:rPr>
          <w:rFonts w:asciiTheme="majorHAnsi" w:hAnsiTheme="majorHAnsi" w:cstheme="majorHAnsi"/>
          <w:b/>
          <w:bCs/>
          <w:shd w:val="clear" w:color="auto" w:fill="FFFF00"/>
          <w:lang w:val="en-US" w:eastAsia="ru-RU"/>
        </w:rPr>
        <w:t>|</w:t>
      </w:r>
      <w:r w:rsidR="007E37D8" w:rsidRPr="00D357B6">
        <w:rPr>
          <w:rFonts w:asciiTheme="majorHAnsi" w:hAnsiTheme="majorHAnsi" w:cstheme="majorHAnsi"/>
          <w:b/>
          <w:bCs/>
          <w:shd w:val="clear" w:color="auto" w:fill="FFFF00"/>
          <w:lang w:val="en-US" w:eastAsia="ru-RU"/>
        </w:rPr>
        <w:t xml:space="preserve"> Select CSV format </w:t>
      </w:r>
      <w:r w:rsidR="0061264C" w:rsidRPr="00D357B6">
        <w:rPr>
          <w:rFonts w:asciiTheme="majorHAnsi" w:hAnsiTheme="majorHAnsi" w:cstheme="majorHAnsi"/>
          <w:b/>
          <w:bCs/>
          <w:shd w:val="clear" w:color="auto" w:fill="FFFF00"/>
          <w:lang w:val="en-US" w:eastAsia="ru-RU"/>
        </w:rPr>
        <w:t>|</w:t>
      </w:r>
      <w:r w:rsidR="007E37D8" w:rsidRPr="00D357B6">
        <w:rPr>
          <w:rFonts w:asciiTheme="majorHAnsi" w:hAnsiTheme="majorHAnsi" w:cstheme="majorHAnsi"/>
          <w:b/>
          <w:bCs/>
          <w:shd w:val="clear" w:color="auto" w:fill="FFFF00"/>
          <w:lang w:val="en-US" w:eastAsia="ru-RU"/>
        </w:rPr>
        <w:t xml:space="preserve"> Export</w:t>
      </w:r>
      <w:r w:rsidR="0061264C" w:rsidRPr="0096201B">
        <w:rPr>
          <w:rFonts w:asciiTheme="majorHAnsi" w:hAnsiTheme="majorHAnsi" w:cstheme="majorHAnsi"/>
          <w:shd w:val="clear" w:color="auto" w:fill="FFFF00"/>
          <w:lang w:val="en-US" w:eastAsia="ru-RU"/>
        </w:rPr>
        <w:t>.</w:t>
      </w:r>
    </w:p>
    <w:p w14:paraId="3C8B1AF1" w14:textId="77777777" w:rsidR="00522FA6" w:rsidRPr="0096201B" w:rsidRDefault="00522FA6" w:rsidP="00E07622">
      <w:pPr>
        <w:shd w:val="clear" w:color="auto" w:fill="FFFFFF"/>
        <w:rPr>
          <w:rFonts w:asciiTheme="majorHAnsi" w:hAnsiTheme="majorHAnsi" w:cstheme="majorHAnsi"/>
          <w:shd w:val="clear" w:color="auto" w:fill="FFFF00"/>
          <w:lang w:eastAsia="ru-RU"/>
        </w:rPr>
      </w:pPr>
    </w:p>
    <w:p w14:paraId="5F3CC55A" w14:textId="661E532E" w:rsidR="007C3380" w:rsidRPr="0096201B" w:rsidRDefault="007E37D8" w:rsidP="00E07622">
      <w:pPr>
        <w:pStyle w:val="ListParagraph"/>
        <w:numPr>
          <w:ilvl w:val="2"/>
          <w:numId w:val="39"/>
        </w:numPr>
        <w:shd w:val="clear" w:color="auto" w:fill="FFFFFF"/>
        <w:ind w:left="0" w:firstLine="0"/>
        <w:jc w:val="both"/>
        <w:rPr>
          <w:rFonts w:asciiTheme="majorHAnsi" w:hAnsiTheme="majorHAnsi" w:cstheme="majorHAnsi"/>
          <w:shd w:val="clear" w:color="auto" w:fill="FFFF00"/>
          <w:lang w:val="en-US" w:eastAsia="ru-RU"/>
        </w:rPr>
      </w:pPr>
      <w:r w:rsidRPr="0096201B">
        <w:rPr>
          <w:rFonts w:asciiTheme="majorHAnsi" w:hAnsiTheme="majorHAnsi" w:cstheme="majorHAnsi"/>
          <w:shd w:val="clear" w:color="auto" w:fill="FFFF00"/>
          <w:lang w:val="en-US" w:eastAsia="ru-RU"/>
        </w:rPr>
        <w:t xml:space="preserve">Open </w:t>
      </w:r>
      <w:r w:rsidR="00DA0F86" w:rsidRPr="0096201B">
        <w:rPr>
          <w:rFonts w:asciiTheme="majorHAnsi" w:hAnsiTheme="majorHAnsi" w:cstheme="majorHAnsi"/>
          <w:shd w:val="clear" w:color="auto" w:fill="FFFF00"/>
          <w:lang w:val="en-US" w:eastAsia="ru-RU"/>
        </w:rPr>
        <w:t xml:space="preserve">the </w:t>
      </w:r>
      <w:r w:rsidRPr="0096201B">
        <w:rPr>
          <w:rFonts w:asciiTheme="majorHAnsi" w:hAnsiTheme="majorHAnsi" w:cstheme="majorHAnsi"/>
          <w:shd w:val="clear" w:color="auto" w:fill="FFFF00"/>
          <w:lang w:val="en-US" w:eastAsia="ru-RU"/>
        </w:rPr>
        <w:t xml:space="preserve">CSV file </w:t>
      </w:r>
      <w:r w:rsidR="00DA0F86" w:rsidRPr="0096201B">
        <w:rPr>
          <w:rFonts w:asciiTheme="majorHAnsi" w:hAnsiTheme="majorHAnsi" w:cstheme="majorHAnsi"/>
          <w:shd w:val="clear" w:color="auto" w:fill="FFFF00"/>
          <w:lang w:val="en-US" w:eastAsia="ru-RU"/>
        </w:rPr>
        <w:t xml:space="preserve">in </w:t>
      </w:r>
      <w:r w:rsidRPr="0096201B">
        <w:rPr>
          <w:rFonts w:asciiTheme="majorHAnsi" w:hAnsiTheme="majorHAnsi" w:cstheme="majorHAnsi"/>
          <w:shd w:val="clear" w:color="auto" w:fill="FFFF00"/>
          <w:lang w:val="en-US" w:eastAsia="ru-RU"/>
        </w:rPr>
        <w:t xml:space="preserve">any </w:t>
      </w:r>
      <w:r w:rsidR="00DA0F86" w:rsidRPr="0096201B">
        <w:rPr>
          <w:rFonts w:asciiTheme="majorHAnsi" w:hAnsiTheme="majorHAnsi" w:cstheme="majorHAnsi"/>
          <w:shd w:val="clear" w:color="auto" w:fill="FFFF00"/>
          <w:lang w:val="en-US" w:eastAsia="ru-RU"/>
        </w:rPr>
        <w:t>s</w:t>
      </w:r>
      <w:r w:rsidRPr="0096201B">
        <w:rPr>
          <w:rFonts w:asciiTheme="majorHAnsi" w:hAnsiTheme="majorHAnsi" w:cstheme="majorHAnsi"/>
          <w:shd w:val="clear" w:color="auto" w:fill="FFFF00"/>
          <w:lang w:val="en-US" w:eastAsia="ru-RU"/>
        </w:rPr>
        <w:t>tatistical software (</w:t>
      </w:r>
      <w:r w:rsidR="00DA0F86" w:rsidRPr="0096201B">
        <w:rPr>
          <w:rFonts w:asciiTheme="majorHAnsi" w:hAnsiTheme="majorHAnsi" w:cstheme="majorHAnsi"/>
          <w:shd w:val="clear" w:color="auto" w:fill="FFFF00"/>
          <w:lang w:val="en-US" w:eastAsia="ru-RU"/>
        </w:rPr>
        <w:t>s</w:t>
      </w:r>
      <w:r w:rsidR="00DC419D" w:rsidRPr="0096201B">
        <w:rPr>
          <w:rFonts w:asciiTheme="majorHAnsi" w:hAnsiTheme="majorHAnsi" w:cstheme="majorHAnsi"/>
          <w:shd w:val="clear" w:color="auto" w:fill="FFFF00"/>
          <w:lang w:val="en-US" w:eastAsia="ru-RU"/>
        </w:rPr>
        <w:t xml:space="preserve">ee the </w:t>
      </w:r>
      <w:r w:rsidR="00DC419D" w:rsidRPr="00D357B6">
        <w:rPr>
          <w:rFonts w:asciiTheme="majorHAnsi" w:hAnsiTheme="majorHAnsi" w:cstheme="majorHAnsi"/>
          <w:b/>
          <w:bCs/>
          <w:shd w:val="clear" w:color="auto" w:fill="FFFF00"/>
          <w:lang w:val="en-US" w:eastAsia="ru-RU"/>
        </w:rPr>
        <w:t>Table of Materials</w:t>
      </w:r>
      <w:r w:rsidRPr="0096201B">
        <w:rPr>
          <w:rFonts w:asciiTheme="majorHAnsi" w:hAnsiTheme="majorHAnsi" w:cstheme="majorHAnsi"/>
          <w:shd w:val="clear" w:color="auto" w:fill="FFFF00"/>
          <w:lang w:val="en-US" w:eastAsia="ru-RU"/>
        </w:rPr>
        <w:t xml:space="preserve">). </w:t>
      </w:r>
      <w:r w:rsidR="007C3380" w:rsidRPr="0096201B">
        <w:rPr>
          <w:rFonts w:asciiTheme="majorHAnsi" w:hAnsiTheme="majorHAnsi" w:cstheme="majorHAnsi"/>
          <w:shd w:val="clear" w:color="auto" w:fill="FFFF00"/>
          <w:lang w:val="en-US" w:eastAsia="ru-RU"/>
        </w:rPr>
        <w:t>Calculate a simple moving average of fluorescence and time for every 1</w:t>
      </w:r>
      <w:r w:rsidR="00522FA6" w:rsidRPr="0096201B">
        <w:rPr>
          <w:rFonts w:asciiTheme="majorHAnsi" w:hAnsiTheme="majorHAnsi" w:cstheme="majorHAnsi"/>
          <w:shd w:val="clear" w:color="auto" w:fill="FFFF00"/>
          <w:lang w:val="en-US" w:eastAsia="ru-RU"/>
        </w:rPr>
        <w:t>,</w:t>
      </w:r>
      <w:r w:rsidR="007C3380" w:rsidRPr="0096201B">
        <w:rPr>
          <w:rFonts w:asciiTheme="majorHAnsi" w:hAnsiTheme="majorHAnsi" w:cstheme="majorHAnsi"/>
          <w:shd w:val="clear" w:color="auto" w:fill="FFFF00"/>
          <w:lang w:val="en-US" w:eastAsia="ru-RU"/>
        </w:rPr>
        <w:t>000 events.</w:t>
      </w:r>
    </w:p>
    <w:p w14:paraId="3E6DF34F" w14:textId="77777777" w:rsidR="00522FA6" w:rsidRPr="0096201B" w:rsidRDefault="00522FA6" w:rsidP="00E07622">
      <w:pPr>
        <w:shd w:val="clear" w:color="auto" w:fill="FFFFFF"/>
        <w:rPr>
          <w:rFonts w:asciiTheme="majorHAnsi" w:hAnsiTheme="majorHAnsi" w:cstheme="majorHAnsi"/>
          <w:shd w:val="clear" w:color="auto" w:fill="FFFF00"/>
          <w:lang w:eastAsia="ru-RU"/>
        </w:rPr>
      </w:pPr>
    </w:p>
    <w:p w14:paraId="177C405B" w14:textId="4FB7B73F" w:rsidR="005B2BEC" w:rsidRPr="00262FCC" w:rsidRDefault="007C3380" w:rsidP="00E07622">
      <w:pPr>
        <w:pStyle w:val="ListParagraph"/>
        <w:numPr>
          <w:ilvl w:val="2"/>
          <w:numId w:val="39"/>
        </w:numPr>
        <w:shd w:val="clear" w:color="auto" w:fill="FFFFFF"/>
        <w:ind w:left="0" w:firstLine="0"/>
        <w:jc w:val="both"/>
        <w:rPr>
          <w:rFonts w:asciiTheme="majorHAnsi" w:hAnsiTheme="majorHAnsi" w:cstheme="majorHAnsi"/>
          <w:highlight w:val="yellow"/>
          <w:lang w:val="en-US" w:eastAsia="ru-RU"/>
        </w:rPr>
      </w:pPr>
      <w:r w:rsidRPr="00262FCC">
        <w:rPr>
          <w:rFonts w:asciiTheme="majorHAnsi" w:hAnsiTheme="majorHAnsi" w:cstheme="majorHAnsi"/>
          <w:highlight w:val="yellow"/>
          <w:lang w:val="en-US" w:eastAsia="ru-RU"/>
        </w:rPr>
        <w:t>Approximate a graph of the dependence of the simple moving average fluorescence on time under the assumption of exponential dependence</w:t>
      </w:r>
      <w:r w:rsidR="00DC419D" w:rsidRPr="00262FCC">
        <w:rPr>
          <w:rFonts w:asciiTheme="majorHAnsi" w:hAnsiTheme="majorHAnsi" w:cstheme="majorHAnsi"/>
          <w:highlight w:val="yellow"/>
          <w:lang w:val="en-US" w:eastAsia="ru-RU"/>
        </w:rPr>
        <w:t xml:space="preserve"> (Analysis &gt; Fitting &gt;Nonlinear Cur</w:t>
      </w:r>
      <w:r w:rsidR="00387302" w:rsidRPr="00262FCC">
        <w:rPr>
          <w:rFonts w:asciiTheme="majorHAnsi" w:hAnsiTheme="majorHAnsi" w:cstheme="majorHAnsi"/>
          <w:highlight w:val="yellow"/>
          <w:lang w:val="en-US" w:eastAsia="ru-RU"/>
        </w:rPr>
        <w:t>ve Fit)</w:t>
      </w:r>
      <w:r w:rsidRPr="00262FCC">
        <w:rPr>
          <w:rFonts w:asciiTheme="majorHAnsi" w:hAnsiTheme="majorHAnsi" w:cstheme="majorHAnsi"/>
          <w:highlight w:val="yellow"/>
          <w:lang w:val="en-US" w:eastAsia="ru-RU"/>
        </w:rPr>
        <w:t xml:space="preserve"> and</w:t>
      </w:r>
      <w:r w:rsidR="00560D86" w:rsidRPr="00262FCC">
        <w:rPr>
          <w:rFonts w:asciiTheme="majorHAnsi" w:hAnsiTheme="majorHAnsi" w:cstheme="majorHAnsi"/>
          <w:highlight w:val="yellow"/>
          <w:lang w:val="en-US" w:eastAsia="ru-RU"/>
        </w:rPr>
        <w:t xml:space="preserve"> use this to</w:t>
      </w:r>
      <w:r w:rsidRPr="00262FCC">
        <w:rPr>
          <w:rFonts w:asciiTheme="majorHAnsi" w:hAnsiTheme="majorHAnsi" w:cstheme="majorHAnsi"/>
          <w:highlight w:val="yellow"/>
          <w:lang w:val="en-US" w:eastAsia="ru-RU"/>
        </w:rPr>
        <w:t xml:space="preserve"> calculate the kinetic association constant</w:t>
      </w:r>
      <w:r w:rsidR="00832C92" w:rsidRPr="00262FCC">
        <w:rPr>
          <w:rFonts w:asciiTheme="majorHAnsi" w:hAnsiTheme="majorHAnsi" w:cstheme="majorHAnsi"/>
          <w:highlight w:val="yellow"/>
          <w:lang w:val="en-US" w:eastAsia="ru-RU"/>
        </w:rPr>
        <w:t xml:space="preserve"> using Eq (</w:t>
      </w:r>
      <w:r w:rsidR="00832C92" w:rsidRPr="00262FCC">
        <w:rPr>
          <w:rFonts w:asciiTheme="majorHAnsi" w:hAnsiTheme="majorHAnsi" w:cstheme="majorHAnsi"/>
          <w:b/>
          <w:bCs/>
          <w:highlight w:val="yellow"/>
          <w:lang w:val="en-US" w:eastAsia="ru-RU"/>
        </w:rPr>
        <w:t>5</w:t>
      </w:r>
      <w:r w:rsidR="00832C92" w:rsidRPr="00262FCC">
        <w:rPr>
          <w:rFonts w:asciiTheme="majorHAnsi" w:hAnsiTheme="majorHAnsi" w:cstheme="majorHAnsi"/>
          <w:highlight w:val="yellow"/>
          <w:lang w:val="en-US" w:eastAsia="ru-RU"/>
        </w:rPr>
        <w:t>)</w:t>
      </w:r>
      <w:r w:rsidRPr="00262FCC">
        <w:rPr>
          <w:rFonts w:asciiTheme="majorHAnsi" w:hAnsiTheme="majorHAnsi" w:cstheme="majorHAnsi"/>
          <w:highlight w:val="yellow"/>
          <w:lang w:val="en-US" w:eastAsia="ru-RU"/>
        </w:rPr>
        <w:t>.</w:t>
      </w:r>
    </w:p>
    <w:p w14:paraId="175432CB" w14:textId="77777777" w:rsidR="00E232C8" w:rsidRPr="00262FCC" w:rsidRDefault="00E232C8" w:rsidP="00E07622">
      <w:pPr>
        <w:shd w:val="clear" w:color="auto" w:fill="FFFFFF"/>
        <w:rPr>
          <w:rFonts w:asciiTheme="majorHAnsi" w:hAnsiTheme="majorHAnsi" w:cstheme="majorHAnsi"/>
          <w:highlight w:val="yellow"/>
          <w:lang w:eastAsia="ru-RU"/>
        </w:rPr>
      </w:pPr>
    </w:p>
    <w:p w14:paraId="7AEB1E35" w14:textId="21547004" w:rsidR="00C16783" w:rsidRPr="00262FCC" w:rsidRDefault="00C16783" w:rsidP="00E07622">
      <w:pPr>
        <w:contextualSpacing/>
        <w:rPr>
          <w:rFonts w:asciiTheme="majorHAnsi" w:hAnsiTheme="majorHAnsi" w:cstheme="majorHAnsi"/>
          <w:b/>
        </w:rPr>
      </w:pPr>
      <w:r w:rsidRPr="00262FCC">
        <w:rPr>
          <w:rFonts w:asciiTheme="majorHAnsi" w:hAnsiTheme="majorHAnsi" w:cstheme="majorHAnsi"/>
          <w:position w:val="-12"/>
        </w:rPr>
        <w:object w:dxaOrig="2700" w:dyaOrig="380" w14:anchorId="716259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8pt;height:19.25pt" o:ole="">
            <v:imagedata r:id="rId8" o:title=""/>
          </v:shape>
          <o:OLEObject Type="Embed" ProgID="Equation.3" ShapeID="_x0000_i1025" DrawAspect="Content" ObjectID="_1701100986" r:id="rId9"/>
        </w:object>
      </w:r>
      <w:r w:rsidR="00832C92" w:rsidRPr="00262FCC">
        <w:rPr>
          <w:rFonts w:asciiTheme="majorHAnsi" w:hAnsiTheme="majorHAnsi" w:cstheme="majorHAnsi"/>
        </w:rPr>
        <w:tab/>
      </w:r>
      <w:r w:rsidR="00832C92" w:rsidRPr="00262FCC">
        <w:rPr>
          <w:rFonts w:asciiTheme="majorHAnsi" w:hAnsiTheme="majorHAnsi" w:cstheme="majorHAnsi"/>
        </w:rPr>
        <w:tab/>
      </w:r>
      <w:r w:rsidR="00832C92" w:rsidRPr="00262FCC">
        <w:rPr>
          <w:rFonts w:asciiTheme="majorHAnsi" w:hAnsiTheme="majorHAnsi" w:cstheme="majorHAnsi"/>
        </w:rPr>
        <w:tab/>
      </w:r>
      <w:r w:rsidR="00832C92" w:rsidRPr="00262FCC">
        <w:rPr>
          <w:rFonts w:asciiTheme="majorHAnsi" w:hAnsiTheme="majorHAnsi" w:cstheme="majorHAnsi"/>
        </w:rPr>
        <w:tab/>
      </w:r>
      <w:r w:rsidR="00832C92" w:rsidRPr="00262FCC">
        <w:rPr>
          <w:rFonts w:asciiTheme="majorHAnsi" w:hAnsiTheme="majorHAnsi" w:cstheme="majorHAnsi"/>
        </w:rPr>
        <w:tab/>
      </w:r>
      <w:r w:rsidR="00832C92" w:rsidRPr="00262FCC">
        <w:rPr>
          <w:rFonts w:asciiTheme="majorHAnsi" w:hAnsiTheme="majorHAnsi" w:cstheme="majorHAnsi"/>
        </w:rPr>
        <w:tab/>
      </w:r>
      <w:r w:rsidRPr="00262FCC">
        <w:rPr>
          <w:rFonts w:asciiTheme="majorHAnsi" w:hAnsiTheme="majorHAnsi" w:cstheme="majorHAnsi"/>
        </w:rPr>
        <w:t>(</w:t>
      </w:r>
      <w:r w:rsidRPr="00262FCC">
        <w:rPr>
          <w:rFonts w:asciiTheme="majorHAnsi" w:hAnsiTheme="majorHAnsi" w:cstheme="majorHAnsi"/>
          <w:b/>
        </w:rPr>
        <w:t>5</w:t>
      </w:r>
      <w:r w:rsidRPr="00262FCC">
        <w:rPr>
          <w:rFonts w:asciiTheme="majorHAnsi" w:hAnsiTheme="majorHAnsi" w:cstheme="majorHAnsi"/>
          <w:bCs/>
        </w:rPr>
        <w:t>)</w:t>
      </w:r>
    </w:p>
    <w:p w14:paraId="1D233D69" w14:textId="77777777" w:rsidR="00832C92" w:rsidRPr="00262FCC" w:rsidRDefault="00832C92" w:rsidP="00E07622">
      <w:pPr>
        <w:contextualSpacing/>
        <w:rPr>
          <w:rFonts w:asciiTheme="majorHAnsi" w:hAnsiTheme="majorHAnsi" w:cstheme="majorHAnsi"/>
          <w:highlight w:val="yellow"/>
        </w:rPr>
      </w:pPr>
    </w:p>
    <w:p w14:paraId="472B241D" w14:textId="7228557B" w:rsidR="005B2BEC" w:rsidRPr="00BB420C" w:rsidRDefault="001F3994" w:rsidP="00E07622">
      <w:pPr>
        <w:widowControl/>
        <w:shd w:val="clear" w:color="auto" w:fill="FFFFFF"/>
        <w:rPr>
          <w:rFonts w:asciiTheme="majorHAnsi" w:eastAsia="Times New Roman" w:hAnsiTheme="majorHAnsi" w:cstheme="majorHAnsi"/>
          <w:lang w:eastAsia="ru-RU"/>
        </w:rPr>
      </w:pPr>
      <w:r w:rsidRPr="00BB420C">
        <w:rPr>
          <w:rFonts w:asciiTheme="majorHAnsi" w:eastAsia="Times New Roman" w:hAnsiTheme="majorHAnsi" w:cstheme="majorHAnsi"/>
          <w:lang w:eastAsia="ru-RU"/>
        </w:rPr>
        <w:t>W</w:t>
      </w:r>
      <w:r w:rsidR="005B2BEC" w:rsidRPr="00BB420C">
        <w:rPr>
          <w:rFonts w:asciiTheme="majorHAnsi" w:eastAsia="Times New Roman" w:hAnsiTheme="majorHAnsi" w:cstheme="majorHAnsi"/>
          <w:lang w:eastAsia="ru-RU"/>
        </w:rPr>
        <w:t xml:space="preserve">here </w:t>
      </w:r>
      <w:r w:rsidR="00703509" w:rsidRPr="00BB420C">
        <w:rPr>
          <w:rFonts w:asciiTheme="majorHAnsi" w:eastAsia="Times New Roman" w:hAnsiTheme="majorHAnsi" w:cstheme="majorHAnsi"/>
          <w:i/>
          <w:iCs/>
          <w:lang w:eastAsia="ru-RU"/>
        </w:rPr>
        <w:t>[X</w:t>
      </w:r>
      <w:r w:rsidR="00703509" w:rsidRPr="00BB420C">
        <w:rPr>
          <w:rFonts w:asciiTheme="majorHAnsi" w:eastAsia="Times New Roman" w:hAnsiTheme="majorHAnsi" w:cstheme="majorHAnsi"/>
          <w:i/>
          <w:iCs/>
          <w:vertAlign w:val="superscript"/>
          <w:lang w:eastAsia="ru-RU"/>
        </w:rPr>
        <w:t>B</w:t>
      </w:r>
      <w:r w:rsidR="005B2BEC" w:rsidRPr="00BB420C">
        <w:rPr>
          <w:rFonts w:asciiTheme="majorHAnsi" w:eastAsia="Times New Roman" w:hAnsiTheme="majorHAnsi" w:cstheme="majorHAnsi"/>
          <w:i/>
          <w:iCs/>
          <w:lang w:eastAsia="ru-RU"/>
        </w:rPr>
        <w:t>]</w:t>
      </w:r>
      <w:r w:rsidR="005B2BEC" w:rsidRPr="00BB420C">
        <w:rPr>
          <w:rFonts w:asciiTheme="majorHAnsi" w:eastAsia="Times New Roman" w:hAnsiTheme="majorHAnsi" w:cstheme="majorHAnsi"/>
          <w:lang w:eastAsia="ru-RU"/>
        </w:rPr>
        <w:t xml:space="preserve"> is the bound factor concentration at each moment </w:t>
      </w:r>
      <w:r w:rsidR="00C25BB6" w:rsidRPr="00BB420C">
        <w:rPr>
          <w:rFonts w:asciiTheme="majorHAnsi" w:eastAsia="Times New Roman" w:hAnsiTheme="majorHAnsi" w:cstheme="majorHAnsi"/>
          <w:lang w:eastAsia="ru-RU"/>
        </w:rPr>
        <w:t>of</w:t>
      </w:r>
      <w:r w:rsidR="005B2BEC" w:rsidRPr="00BB420C">
        <w:rPr>
          <w:rFonts w:asciiTheme="majorHAnsi" w:eastAsia="Times New Roman" w:hAnsiTheme="majorHAnsi" w:cstheme="majorHAnsi"/>
          <w:lang w:eastAsia="ru-RU"/>
        </w:rPr>
        <w:t xml:space="preserve"> time</w:t>
      </w:r>
      <w:r w:rsidR="00002067" w:rsidRPr="00BB420C">
        <w:rPr>
          <w:rFonts w:asciiTheme="majorHAnsi" w:eastAsia="Times New Roman" w:hAnsiTheme="majorHAnsi" w:cstheme="majorHAnsi"/>
          <w:lang w:eastAsia="ru-RU"/>
        </w:rPr>
        <w:t xml:space="preserve"> (user-defined units)</w:t>
      </w:r>
      <w:r w:rsidR="00C75E70" w:rsidRPr="00BB420C">
        <w:rPr>
          <w:rFonts w:asciiTheme="majorHAnsi" w:eastAsia="Times New Roman" w:hAnsiTheme="majorHAnsi" w:cstheme="majorHAnsi"/>
          <w:lang w:eastAsia="ru-RU"/>
        </w:rPr>
        <w:t xml:space="preserve"> according </w:t>
      </w:r>
      <w:r w:rsidR="00FB6B0F" w:rsidRPr="00BB420C">
        <w:rPr>
          <w:rFonts w:asciiTheme="majorHAnsi" w:eastAsia="Times New Roman" w:hAnsiTheme="majorHAnsi" w:cstheme="majorHAnsi"/>
          <w:lang w:eastAsia="ru-RU"/>
        </w:rPr>
        <w:t xml:space="preserve">to </w:t>
      </w:r>
      <w:r w:rsidR="00C75E70" w:rsidRPr="00BB420C">
        <w:rPr>
          <w:rFonts w:asciiTheme="majorHAnsi" w:eastAsia="Times New Roman" w:hAnsiTheme="majorHAnsi" w:cstheme="majorHAnsi"/>
          <w:lang w:eastAsia="ru-RU"/>
        </w:rPr>
        <w:t>the simple moving average from step 5.</w:t>
      </w:r>
      <w:r w:rsidR="001164B6" w:rsidRPr="00BB420C">
        <w:rPr>
          <w:rFonts w:asciiTheme="majorHAnsi" w:eastAsia="Times New Roman" w:hAnsiTheme="majorHAnsi" w:cstheme="majorHAnsi"/>
          <w:lang w:eastAsia="ru-RU"/>
        </w:rPr>
        <w:t>3</w:t>
      </w:r>
      <w:r w:rsidR="00C75E70" w:rsidRPr="00BB420C">
        <w:rPr>
          <w:rFonts w:asciiTheme="majorHAnsi" w:eastAsia="Times New Roman" w:hAnsiTheme="majorHAnsi" w:cstheme="majorHAnsi"/>
          <w:lang w:eastAsia="ru-RU"/>
        </w:rPr>
        <w:t>.3</w:t>
      </w:r>
      <w:r w:rsidRPr="00BB420C">
        <w:rPr>
          <w:rFonts w:asciiTheme="majorHAnsi" w:eastAsia="Times New Roman" w:hAnsiTheme="majorHAnsi" w:cstheme="majorHAnsi"/>
          <w:lang w:eastAsia="ru-RU"/>
        </w:rPr>
        <w:t xml:space="preserve">; </w:t>
      </w:r>
      <w:r w:rsidR="005B2BEC" w:rsidRPr="00BB420C">
        <w:rPr>
          <w:rFonts w:asciiTheme="majorHAnsi" w:eastAsia="Times New Roman" w:hAnsiTheme="majorHAnsi" w:cstheme="majorHAnsi"/>
          <w:i/>
          <w:iCs/>
          <w:lang w:eastAsia="ru-RU"/>
        </w:rPr>
        <w:t>[X]</w:t>
      </w:r>
      <w:r w:rsidR="005B2BEC" w:rsidRPr="00BB420C">
        <w:rPr>
          <w:rFonts w:asciiTheme="majorHAnsi" w:eastAsia="Times New Roman" w:hAnsiTheme="majorHAnsi" w:cstheme="majorHAnsi"/>
          <w:lang w:eastAsia="ru-RU"/>
        </w:rPr>
        <w:t xml:space="preserve"> is the added factor concentration</w:t>
      </w:r>
      <w:r w:rsidRPr="00BB420C">
        <w:rPr>
          <w:rFonts w:asciiTheme="majorHAnsi" w:eastAsia="Times New Roman" w:hAnsiTheme="majorHAnsi" w:cstheme="majorHAnsi"/>
          <w:lang w:eastAsia="ru-RU"/>
        </w:rPr>
        <w:t>;</w:t>
      </w:r>
      <w:r w:rsidR="005B2BEC" w:rsidRPr="00BB420C">
        <w:rPr>
          <w:rFonts w:asciiTheme="majorHAnsi" w:eastAsia="Times New Roman" w:hAnsiTheme="majorHAnsi" w:cstheme="majorHAnsi"/>
          <w:lang w:eastAsia="ru-RU"/>
        </w:rPr>
        <w:t xml:space="preserve"> </w:t>
      </w:r>
      <w:r w:rsidR="00703509" w:rsidRPr="00BB420C">
        <w:rPr>
          <w:rFonts w:asciiTheme="majorHAnsi" w:eastAsia="Times New Roman" w:hAnsiTheme="majorHAnsi" w:cstheme="majorHAnsi"/>
          <w:i/>
          <w:iCs/>
          <w:lang w:eastAsia="ru-RU"/>
        </w:rPr>
        <w:t>[X]</w:t>
      </w:r>
      <w:r w:rsidR="00703509" w:rsidRPr="00BB420C">
        <w:rPr>
          <w:rFonts w:asciiTheme="majorHAnsi" w:eastAsia="Times New Roman" w:hAnsiTheme="majorHAnsi" w:cstheme="majorHAnsi"/>
          <w:i/>
          <w:iCs/>
          <w:vertAlign w:val="subscript"/>
          <w:lang w:eastAsia="ru-RU"/>
        </w:rPr>
        <w:t>max</w:t>
      </w:r>
      <w:r w:rsidR="005B2BEC" w:rsidRPr="00BB420C">
        <w:rPr>
          <w:rFonts w:asciiTheme="majorHAnsi" w:eastAsia="Times New Roman" w:hAnsiTheme="majorHAnsi" w:cstheme="majorHAnsi"/>
          <w:lang w:eastAsia="ru-RU"/>
        </w:rPr>
        <w:t xml:space="preserve"> is the maximum bound factor concentration</w:t>
      </w:r>
      <w:r w:rsidRPr="00BB420C">
        <w:rPr>
          <w:rFonts w:asciiTheme="majorHAnsi" w:eastAsia="Times New Roman" w:hAnsiTheme="majorHAnsi" w:cstheme="majorHAnsi"/>
          <w:lang w:eastAsia="ru-RU"/>
        </w:rPr>
        <w:t>;</w:t>
      </w:r>
      <w:r w:rsidR="005B2BEC" w:rsidRPr="00BB420C">
        <w:rPr>
          <w:rFonts w:asciiTheme="majorHAnsi" w:eastAsia="Times New Roman" w:hAnsiTheme="majorHAnsi" w:cstheme="majorHAnsi"/>
          <w:lang w:eastAsia="ru-RU"/>
        </w:rPr>
        <w:t xml:space="preserve"> </w:t>
      </w:r>
      <w:r w:rsidR="005B2BEC" w:rsidRPr="00BB420C">
        <w:rPr>
          <w:rFonts w:asciiTheme="majorHAnsi" w:eastAsia="Times New Roman" w:hAnsiTheme="majorHAnsi" w:cstheme="majorHAnsi"/>
          <w:i/>
          <w:iCs/>
          <w:lang w:eastAsia="ru-RU"/>
        </w:rPr>
        <w:t>k</w:t>
      </w:r>
      <w:r w:rsidR="005B2BEC" w:rsidRPr="00BB420C">
        <w:rPr>
          <w:rFonts w:asciiTheme="majorHAnsi" w:eastAsia="Times New Roman" w:hAnsiTheme="majorHAnsi" w:cstheme="majorHAnsi"/>
          <w:lang w:eastAsia="ru-RU"/>
        </w:rPr>
        <w:t xml:space="preserve"> is the association constant</w:t>
      </w:r>
      <w:r w:rsidRPr="00BB420C">
        <w:rPr>
          <w:rFonts w:asciiTheme="majorHAnsi" w:eastAsia="Times New Roman" w:hAnsiTheme="majorHAnsi" w:cstheme="majorHAnsi"/>
          <w:lang w:eastAsia="ru-RU"/>
        </w:rPr>
        <w:t>;</w:t>
      </w:r>
      <w:r w:rsidR="005B2BEC" w:rsidRPr="00BB420C">
        <w:rPr>
          <w:rFonts w:asciiTheme="majorHAnsi" w:eastAsia="Times New Roman" w:hAnsiTheme="majorHAnsi" w:cstheme="majorHAnsi"/>
          <w:lang w:eastAsia="ru-RU"/>
        </w:rPr>
        <w:t xml:space="preserve"> </w:t>
      </w:r>
      <w:r w:rsidR="005B2BEC" w:rsidRPr="00BB420C">
        <w:rPr>
          <w:rFonts w:asciiTheme="majorHAnsi" w:eastAsia="Times New Roman" w:hAnsiTheme="majorHAnsi" w:cstheme="majorHAnsi"/>
          <w:i/>
          <w:iCs/>
          <w:lang w:eastAsia="ru-RU"/>
        </w:rPr>
        <w:t xml:space="preserve">t </w:t>
      </w:r>
      <w:r w:rsidR="005B2BEC" w:rsidRPr="00BB420C">
        <w:rPr>
          <w:rFonts w:asciiTheme="majorHAnsi" w:eastAsia="Times New Roman" w:hAnsiTheme="majorHAnsi" w:cstheme="majorHAnsi"/>
          <w:lang w:eastAsia="ru-RU"/>
        </w:rPr>
        <w:t>is the time.</w:t>
      </w:r>
    </w:p>
    <w:p w14:paraId="5D155A27" w14:textId="3F696DDE" w:rsidR="005B2BEC" w:rsidRPr="00BB420C" w:rsidRDefault="005B2BEC" w:rsidP="00E07622">
      <w:pPr>
        <w:widowControl/>
        <w:shd w:val="clear" w:color="auto" w:fill="FFFFFF"/>
        <w:rPr>
          <w:rFonts w:asciiTheme="majorHAnsi" w:eastAsia="Times New Roman" w:hAnsiTheme="majorHAnsi" w:cstheme="majorHAnsi"/>
          <w:lang w:eastAsia="ru-RU"/>
        </w:rPr>
      </w:pPr>
    </w:p>
    <w:p w14:paraId="17308068" w14:textId="75725F6B" w:rsidR="005B2BEC" w:rsidRPr="00262FCC" w:rsidRDefault="00C77C33" w:rsidP="00E07622">
      <w:pPr>
        <w:pStyle w:val="ListParagraph"/>
        <w:numPr>
          <w:ilvl w:val="2"/>
          <w:numId w:val="39"/>
        </w:numPr>
        <w:shd w:val="clear" w:color="auto" w:fill="FFFFFF"/>
        <w:ind w:left="0" w:firstLine="0"/>
        <w:jc w:val="both"/>
        <w:textAlignment w:val="baseline"/>
        <w:rPr>
          <w:rFonts w:asciiTheme="majorHAnsi" w:hAnsiTheme="majorHAnsi" w:cstheme="majorHAnsi"/>
          <w:highlight w:val="yellow"/>
          <w:lang w:val="en-US" w:eastAsia="ru-RU"/>
        </w:rPr>
      </w:pPr>
      <w:r w:rsidRPr="00262FCC">
        <w:rPr>
          <w:rFonts w:asciiTheme="majorHAnsi" w:hAnsiTheme="majorHAnsi" w:cstheme="majorHAnsi"/>
          <w:highlight w:val="yellow"/>
          <w:lang w:val="en-US" w:eastAsia="ru-RU"/>
        </w:rPr>
        <w:t xml:space="preserve">Repeat the same set of actions </w:t>
      </w:r>
      <w:r w:rsidR="00C75E70" w:rsidRPr="00262FCC">
        <w:rPr>
          <w:rFonts w:asciiTheme="majorHAnsi" w:hAnsiTheme="majorHAnsi" w:cstheme="majorHAnsi"/>
          <w:highlight w:val="yellow"/>
          <w:lang w:val="en-US" w:eastAsia="ru-RU"/>
        </w:rPr>
        <w:t xml:space="preserve"> (5.</w:t>
      </w:r>
      <w:r w:rsidR="00464D66" w:rsidRPr="00262FCC">
        <w:rPr>
          <w:rFonts w:asciiTheme="majorHAnsi" w:hAnsiTheme="majorHAnsi" w:cstheme="majorHAnsi"/>
          <w:highlight w:val="yellow"/>
          <w:lang w:val="en-US" w:eastAsia="ru-RU"/>
        </w:rPr>
        <w:t>3</w:t>
      </w:r>
      <w:r w:rsidR="00C75E70" w:rsidRPr="00262FCC">
        <w:rPr>
          <w:rFonts w:asciiTheme="majorHAnsi" w:hAnsiTheme="majorHAnsi" w:cstheme="majorHAnsi"/>
          <w:highlight w:val="yellow"/>
          <w:lang w:val="en-US" w:eastAsia="ru-RU"/>
        </w:rPr>
        <w:t>.1–5.</w:t>
      </w:r>
      <w:r w:rsidR="00464D66" w:rsidRPr="00262FCC">
        <w:rPr>
          <w:rFonts w:asciiTheme="majorHAnsi" w:hAnsiTheme="majorHAnsi" w:cstheme="majorHAnsi"/>
          <w:highlight w:val="yellow"/>
          <w:lang w:val="en-US" w:eastAsia="ru-RU"/>
        </w:rPr>
        <w:t>3</w:t>
      </w:r>
      <w:r w:rsidR="00C75E70" w:rsidRPr="00262FCC">
        <w:rPr>
          <w:rFonts w:asciiTheme="majorHAnsi" w:hAnsiTheme="majorHAnsi" w:cstheme="majorHAnsi"/>
          <w:highlight w:val="yellow"/>
          <w:lang w:val="en-US" w:eastAsia="ru-RU"/>
        </w:rPr>
        <w:t xml:space="preserve">.4) </w:t>
      </w:r>
      <w:r w:rsidRPr="00262FCC">
        <w:rPr>
          <w:rFonts w:asciiTheme="majorHAnsi" w:hAnsiTheme="majorHAnsi" w:cstheme="majorHAnsi"/>
          <w:highlight w:val="yellow"/>
          <w:lang w:val="en-US" w:eastAsia="ru-RU"/>
        </w:rPr>
        <w:t>to calculate the kinetic dissociation constant</w:t>
      </w:r>
      <w:r w:rsidR="00346367" w:rsidRPr="00262FCC">
        <w:rPr>
          <w:rFonts w:asciiTheme="majorHAnsi" w:hAnsiTheme="majorHAnsi" w:cstheme="majorHAnsi"/>
          <w:highlight w:val="yellow"/>
          <w:lang w:val="en-US" w:eastAsia="ru-RU"/>
        </w:rPr>
        <w:t xml:space="preserve"> using Eq (</w:t>
      </w:r>
      <w:r w:rsidR="00346367" w:rsidRPr="00262FCC">
        <w:rPr>
          <w:rFonts w:asciiTheme="majorHAnsi" w:hAnsiTheme="majorHAnsi" w:cstheme="majorHAnsi"/>
          <w:b/>
          <w:bCs/>
          <w:highlight w:val="yellow"/>
          <w:lang w:val="en-US" w:eastAsia="ru-RU"/>
        </w:rPr>
        <w:t>6</w:t>
      </w:r>
      <w:r w:rsidR="00346367" w:rsidRPr="00262FCC">
        <w:rPr>
          <w:rFonts w:asciiTheme="majorHAnsi" w:hAnsiTheme="majorHAnsi" w:cstheme="majorHAnsi"/>
          <w:highlight w:val="yellow"/>
          <w:lang w:val="en-US" w:eastAsia="ru-RU"/>
        </w:rPr>
        <w:t>)</w:t>
      </w:r>
      <w:r w:rsidRPr="00262FCC">
        <w:rPr>
          <w:rFonts w:asciiTheme="majorHAnsi" w:hAnsiTheme="majorHAnsi" w:cstheme="majorHAnsi"/>
          <w:highlight w:val="yellow"/>
          <w:lang w:val="en-US" w:eastAsia="ru-RU"/>
        </w:rPr>
        <w:t>.</w:t>
      </w:r>
    </w:p>
    <w:p w14:paraId="57EF9659" w14:textId="4AA8C0C7" w:rsidR="00C16783" w:rsidRPr="00262FCC" w:rsidRDefault="00C16783" w:rsidP="00E07622">
      <w:pPr>
        <w:pStyle w:val="ListParagraph"/>
        <w:shd w:val="clear" w:color="auto" w:fill="FFFFFF"/>
        <w:ind w:left="0"/>
        <w:jc w:val="both"/>
        <w:rPr>
          <w:rFonts w:asciiTheme="majorHAnsi" w:hAnsiTheme="majorHAnsi" w:cstheme="majorHAnsi"/>
          <w:highlight w:val="yellow"/>
          <w:lang w:val="en-US"/>
        </w:rPr>
      </w:pPr>
    </w:p>
    <w:p w14:paraId="1D67BD16" w14:textId="46F8780C" w:rsidR="00C16783" w:rsidRPr="00262FCC" w:rsidRDefault="0000671B" w:rsidP="00E07622">
      <w:pPr>
        <w:pStyle w:val="ListParagraph"/>
        <w:shd w:val="clear" w:color="auto" w:fill="FFFFFF"/>
        <w:ind w:left="0"/>
        <w:jc w:val="both"/>
        <w:rPr>
          <w:rFonts w:asciiTheme="majorHAnsi" w:hAnsiTheme="majorHAnsi" w:cstheme="majorHAnsi"/>
          <w:b/>
          <w:lang w:val="en-US"/>
        </w:rPr>
      </w:pPr>
      <w:r w:rsidRPr="00262FCC">
        <w:rPr>
          <w:rFonts w:asciiTheme="majorHAnsi" w:hAnsiTheme="majorHAnsi" w:cstheme="majorHAnsi"/>
          <w:position w:val="-12"/>
        </w:rPr>
        <w:object w:dxaOrig="1820" w:dyaOrig="380" w14:anchorId="247281F0">
          <v:shape id="_x0000_i1026" type="#_x0000_t75" style="width:91.25pt;height:19.25pt" o:ole="">
            <v:imagedata r:id="rId10" o:title=""/>
          </v:shape>
          <o:OLEObject Type="Embed" ProgID="Equation.3" ShapeID="_x0000_i1026" DrawAspect="Content" ObjectID="_1701100987" r:id="rId11"/>
        </w:object>
      </w:r>
      <w:r w:rsidR="00346367" w:rsidRPr="00262FCC">
        <w:rPr>
          <w:rFonts w:asciiTheme="majorHAnsi" w:hAnsiTheme="majorHAnsi" w:cstheme="majorHAnsi"/>
          <w:lang w:val="en-US"/>
        </w:rPr>
        <w:tab/>
      </w:r>
      <w:r w:rsidR="00346367" w:rsidRPr="00262FCC">
        <w:rPr>
          <w:rFonts w:asciiTheme="majorHAnsi" w:hAnsiTheme="majorHAnsi" w:cstheme="majorHAnsi"/>
          <w:lang w:val="en-US"/>
        </w:rPr>
        <w:tab/>
      </w:r>
      <w:r w:rsidR="00346367" w:rsidRPr="00262FCC">
        <w:rPr>
          <w:rFonts w:asciiTheme="majorHAnsi" w:hAnsiTheme="majorHAnsi" w:cstheme="majorHAnsi"/>
          <w:lang w:val="en-US"/>
        </w:rPr>
        <w:tab/>
      </w:r>
      <w:r w:rsidR="00346367" w:rsidRPr="00262FCC">
        <w:rPr>
          <w:rFonts w:asciiTheme="majorHAnsi" w:hAnsiTheme="majorHAnsi" w:cstheme="majorHAnsi"/>
          <w:lang w:val="en-US"/>
        </w:rPr>
        <w:tab/>
      </w:r>
      <w:r w:rsidR="00346367" w:rsidRPr="00262FCC">
        <w:rPr>
          <w:rFonts w:asciiTheme="majorHAnsi" w:hAnsiTheme="majorHAnsi" w:cstheme="majorHAnsi"/>
          <w:lang w:val="en-US"/>
        </w:rPr>
        <w:tab/>
      </w:r>
      <w:r w:rsidR="00346367" w:rsidRPr="00262FCC">
        <w:rPr>
          <w:rFonts w:asciiTheme="majorHAnsi" w:hAnsiTheme="majorHAnsi" w:cstheme="majorHAnsi"/>
          <w:lang w:val="en-US"/>
        </w:rPr>
        <w:tab/>
      </w:r>
      <w:r w:rsidR="00C16783" w:rsidRPr="00262FCC">
        <w:rPr>
          <w:rFonts w:asciiTheme="majorHAnsi" w:hAnsiTheme="majorHAnsi" w:cstheme="majorHAnsi"/>
          <w:lang w:val="en-US"/>
        </w:rPr>
        <w:t>(</w:t>
      </w:r>
      <w:r w:rsidR="00C16783" w:rsidRPr="00262FCC">
        <w:rPr>
          <w:rFonts w:asciiTheme="majorHAnsi" w:hAnsiTheme="majorHAnsi" w:cstheme="majorHAnsi"/>
          <w:b/>
          <w:lang w:val="en-US"/>
        </w:rPr>
        <w:t>6</w:t>
      </w:r>
      <w:r w:rsidR="00C16783" w:rsidRPr="00262FCC">
        <w:rPr>
          <w:rFonts w:asciiTheme="majorHAnsi" w:hAnsiTheme="majorHAnsi" w:cstheme="majorHAnsi"/>
          <w:bCs/>
          <w:lang w:val="en-US"/>
        </w:rPr>
        <w:t>)</w:t>
      </w:r>
    </w:p>
    <w:p w14:paraId="4EC60E55" w14:textId="77777777" w:rsidR="00346367" w:rsidRPr="00262FCC" w:rsidRDefault="00346367" w:rsidP="00E07622">
      <w:pPr>
        <w:pStyle w:val="ListParagraph"/>
        <w:shd w:val="clear" w:color="auto" w:fill="FFFFFF"/>
        <w:ind w:left="0"/>
        <w:jc w:val="both"/>
        <w:rPr>
          <w:rFonts w:asciiTheme="majorHAnsi" w:hAnsiTheme="majorHAnsi" w:cstheme="majorHAnsi"/>
          <w:highlight w:val="yellow"/>
          <w:lang w:val="en-US"/>
        </w:rPr>
      </w:pPr>
    </w:p>
    <w:p w14:paraId="7FE17C7C" w14:textId="67CC0820" w:rsidR="005B2BEC" w:rsidRPr="00BB420C" w:rsidRDefault="00C25BB6" w:rsidP="00E07622">
      <w:pPr>
        <w:widowControl/>
        <w:shd w:val="clear" w:color="auto" w:fill="FFFFFF"/>
        <w:rPr>
          <w:rFonts w:asciiTheme="majorHAnsi" w:eastAsia="Times New Roman" w:hAnsiTheme="majorHAnsi" w:cstheme="majorHAnsi"/>
          <w:lang w:eastAsia="ru-RU"/>
        </w:rPr>
      </w:pPr>
      <w:r w:rsidRPr="00BB420C">
        <w:rPr>
          <w:rFonts w:asciiTheme="majorHAnsi" w:eastAsia="Times New Roman" w:hAnsiTheme="majorHAnsi" w:cstheme="majorHAnsi"/>
          <w:lang w:eastAsia="ru-RU"/>
        </w:rPr>
        <w:t>W</w:t>
      </w:r>
      <w:r w:rsidR="005B2BEC" w:rsidRPr="00BB420C">
        <w:rPr>
          <w:rFonts w:asciiTheme="majorHAnsi" w:eastAsia="Times New Roman" w:hAnsiTheme="majorHAnsi" w:cstheme="majorHAnsi"/>
          <w:lang w:eastAsia="ru-RU"/>
        </w:rPr>
        <w:t xml:space="preserve">here </w:t>
      </w:r>
      <w:r w:rsidR="00703509" w:rsidRPr="00BB420C">
        <w:rPr>
          <w:rFonts w:asciiTheme="majorHAnsi" w:eastAsia="Times New Roman" w:hAnsiTheme="majorHAnsi" w:cstheme="majorHAnsi"/>
          <w:i/>
          <w:iCs/>
          <w:lang w:eastAsia="ru-RU"/>
        </w:rPr>
        <w:t>[X</w:t>
      </w:r>
      <w:r w:rsidR="00703509" w:rsidRPr="00BB420C">
        <w:rPr>
          <w:rFonts w:asciiTheme="majorHAnsi" w:eastAsia="Times New Roman" w:hAnsiTheme="majorHAnsi" w:cstheme="majorHAnsi"/>
          <w:i/>
          <w:iCs/>
          <w:vertAlign w:val="superscript"/>
          <w:lang w:eastAsia="ru-RU"/>
        </w:rPr>
        <w:t>B</w:t>
      </w:r>
      <w:r w:rsidR="00703509" w:rsidRPr="00BB420C">
        <w:rPr>
          <w:rFonts w:asciiTheme="majorHAnsi" w:eastAsia="Times New Roman" w:hAnsiTheme="majorHAnsi" w:cstheme="majorHAnsi"/>
          <w:i/>
          <w:iCs/>
          <w:lang w:eastAsia="ru-RU"/>
        </w:rPr>
        <w:t>]</w:t>
      </w:r>
      <w:r w:rsidR="00703509" w:rsidRPr="00BB420C">
        <w:rPr>
          <w:rFonts w:asciiTheme="majorHAnsi" w:eastAsia="Times New Roman" w:hAnsiTheme="majorHAnsi" w:cstheme="majorHAnsi"/>
          <w:lang w:eastAsia="ru-RU"/>
        </w:rPr>
        <w:t xml:space="preserve"> </w:t>
      </w:r>
      <w:r w:rsidR="005B2BEC" w:rsidRPr="00BB420C">
        <w:rPr>
          <w:rFonts w:asciiTheme="majorHAnsi" w:eastAsia="Times New Roman" w:hAnsiTheme="majorHAnsi" w:cstheme="majorHAnsi"/>
          <w:lang w:eastAsia="ru-RU"/>
        </w:rPr>
        <w:t>is the bound factor concentration at each moment of time</w:t>
      </w:r>
      <w:r w:rsidRPr="00BB420C">
        <w:rPr>
          <w:rFonts w:asciiTheme="majorHAnsi" w:eastAsia="Times New Roman" w:hAnsiTheme="majorHAnsi" w:cstheme="majorHAnsi"/>
          <w:lang w:eastAsia="ru-RU"/>
        </w:rPr>
        <w:t>;</w:t>
      </w:r>
      <w:r w:rsidR="005B2BEC" w:rsidRPr="00BB420C">
        <w:rPr>
          <w:rFonts w:asciiTheme="majorHAnsi" w:eastAsia="Times New Roman" w:hAnsiTheme="majorHAnsi" w:cstheme="majorHAnsi"/>
          <w:lang w:eastAsia="ru-RU"/>
        </w:rPr>
        <w:t xml:space="preserve"> </w:t>
      </w:r>
      <w:r w:rsidR="005B2BEC" w:rsidRPr="00BB420C">
        <w:rPr>
          <w:rFonts w:asciiTheme="majorHAnsi" w:eastAsia="Times New Roman" w:hAnsiTheme="majorHAnsi" w:cstheme="majorHAnsi"/>
          <w:i/>
          <w:iCs/>
          <w:lang w:eastAsia="ru-RU"/>
        </w:rPr>
        <w:t>[X</w:t>
      </w:r>
      <w:r w:rsidR="00703509" w:rsidRPr="00BB420C">
        <w:rPr>
          <w:rFonts w:asciiTheme="majorHAnsi" w:eastAsia="Times New Roman" w:hAnsiTheme="majorHAnsi" w:cstheme="majorHAnsi"/>
          <w:i/>
          <w:iCs/>
          <w:lang w:eastAsia="ru-RU"/>
        </w:rPr>
        <w:t>]</w:t>
      </w:r>
      <w:r w:rsidR="00703509" w:rsidRPr="00BB420C">
        <w:rPr>
          <w:rFonts w:asciiTheme="majorHAnsi" w:eastAsia="Times New Roman" w:hAnsiTheme="majorHAnsi" w:cstheme="majorHAnsi"/>
          <w:i/>
          <w:iCs/>
          <w:vertAlign w:val="subscript"/>
          <w:lang w:eastAsia="ru-RU"/>
        </w:rPr>
        <w:t>0</w:t>
      </w:r>
      <w:r w:rsidR="005B2BEC" w:rsidRPr="00BB420C">
        <w:rPr>
          <w:rFonts w:asciiTheme="majorHAnsi" w:eastAsia="Times New Roman" w:hAnsiTheme="majorHAnsi" w:cstheme="majorHAnsi"/>
          <w:lang w:eastAsia="ru-RU"/>
        </w:rPr>
        <w:t xml:space="preserve"> is the bound factor concentration at the initial moment of time</w:t>
      </w:r>
      <w:r w:rsidRPr="00BB420C">
        <w:rPr>
          <w:rFonts w:asciiTheme="majorHAnsi" w:eastAsia="Times New Roman" w:hAnsiTheme="majorHAnsi" w:cstheme="majorHAnsi"/>
          <w:lang w:eastAsia="ru-RU"/>
        </w:rPr>
        <w:t>;</w:t>
      </w:r>
      <w:r w:rsidR="005B2BEC" w:rsidRPr="00BB420C">
        <w:rPr>
          <w:rFonts w:asciiTheme="majorHAnsi" w:eastAsia="Times New Roman" w:hAnsiTheme="majorHAnsi" w:cstheme="majorHAnsi"/>
          <w:lang w:eastAsia="ru-RU"/>
        </w:rPr>
        <w:t xml:space="preserve"> </w:t>
      </w:r>
      <w:r w:rsidR="005B2BEC" w:rsidRPr="00BB420C">
        <w:rPr>
          <w:rFonts w:asciiTheme="majorHAnsi" w:eastAsia="Times New Roman" w:hAnsiTheme="majorHAnsi" w:cstheme="majorHAnsi"/>
          <w:i/>
          <w:iCs/>
          <w:lang w:eastAsia="ru-RU"/>
        </w:rPr>
        <w:t>k</w:t>
      </w:r>
      <w:r w:rsidR="005B2BEC" w:rsidRPr="00BB420C">
        <w:rPr>
          <w:rFonts w:asciiTheme="majorHAnsi" w:eastAsia="Times New Roman" w:hAnsiTheme="majorHAnsi" w:cstheme="majorHAnsi"/>
          <w:lang w:eastAsia="ru-RU"/>
        </w:rPr>
        <w:t xml:space="preserve"> is the dissociation constant</w:t>
      </w:r>
      <w:r w:rsidRPr="00BB420C">
        <w:rPr>
          <w:rFonts w:asciiTheme="majorHAnsi" w:eastAsia="Times New Roman" w:hAnsiTheme="majorHAnsi" w:cstheme="majorHAnsi"/>
          <w:lang w:eastAsia="ru-RU"/>
        </w:rPr>
        <w:t>;</w:t>
      </w:r>
      <w:r w:rsidR="005B2BEC" w:rsidRPr="00BB420C">
        <w:rPr>
          <w:rFonts w:asciiTheme="majorHAnsi" w:eastAsia="Times New Roman" w:hAnsiTheme="majorHAnsi" w:cstheme="majorHAnsi"/>
          <w:lang w:eastAsia="ru-RU"/>
        </w:rPr>
        <w:t xml:space="preserve"> </w:t>
      </w:r>
      <w:r w:rsidR="005B2BEC" w:rsidRPr="00BB420C">
        <w:rPr>
          <w:rFonts w:asciiTheme="majorHAnsi" w:eastAsia="Times New Roman" w:hAnsiTheme="majorHAnsi" w:cstheme="majorHAnsi"/>
          <w:i/>
          <w:iCs/>
          <w:lang w:eastAsia="ru-RU"/>
        </w:rPr>
        <w:t>t</w:t>
      </w:r>
      <w:r w:rsidR="005B2BEC" w:rsidRPr="00BB420C">
        <w:rPr>
          <w:rFonts w:asciiTheme="majorHAnsi" w:eastAsia="Times New Roman" w:hAnsiTheme="majorHAnsi" w:cstheme="majorHAnsi"/>
          <w:lang w:eastAsia="ru-RU"/>
        </w:rPr>
        <w:t xml:space="preserve"> is the time.</w:t>
      </w:r>
    </w:p>
    <w:p w14:paraId="08719B2F" w14:textId="77777777" w:rsidR="005B2BEC" w:rsidRPr="00262FCC" w:rsidRDefault="005B2BEC" w:rsidP="00E07622">
      <w:pPr>
        <w:widowControl/>
        <w:rPr>
          <w:rFonts w:asciiTheme="majorHAnsi" w:eastAsia="Times New Roman" w:hAnsiTheme="majorHAnsi" w:cstheme="majorHAnsi"/>
          <w:highlight w:val="yellow"/>
          <w:lang w:eastAsia="ru-RU"/>
        </w:rPr>
      </w:pPr>
    </w:p>
    <w:p w14:paraId="095B108D" w14:textId="776BF0F7" w:rsidR="005B2BEC" w:rsidRPr="00262FCC" w:rsidRDefault="005B2BEC" w:rsidP="00E07622">
      <w:pPr>
        <w:pStyle w:val="ListParagraph"/>
        <w:numPr>
          <w:ilvl w:val="1"/>
          <w:numId w:val="39"/>
        </w:numPr>
        <w:ind w:left="0" w:firstLine="0"/>
        <w:jc w:val="both"/>
        <w:rPr>
          <w:rFonts w:asciiTheme="majorHAnsi" w:hAnsiTheme="majorHAnsi" w:cstheme="majorHAnsi"/>
          <w:highlight w:val="yellow"/>
          <w:lang w:eastAsia="ru-RU"/>
        </w:rPr>
      </w:pPr>
      <w:r w:rsidRPr="00262FCC">
        <w:rPr>
          <w:rFonts w:asciiTheme="majorHAnsi" w:hAnsiTheme="majorHAnsi" w:cstheme="majorHAnsi"/>
          <w:highlight w:val="yellow"/>
          <w:lang w:eastAsia="ru-RU"/>
        </w:rPr>
        <w:t>Equilibrium binding assay</w:t>
      </w:r>
    </w:p>
    <w:p w14:paraId="02982CAF" w14:textId="77777777" w:rsidR="00D46F58" w:rsidRPr="00262FCC" w:rsidRDefault="00D46F58" w:rsidP="00E07622">
      <w:pPr>
        <w:pStyle w:val="ListParagraph"/>
        <w:ind w:left="0"/>
        <w:jc w:val="both"/>
        <w:rPr>
          <w:rFonts w:asciiTheme="majorHAnsi" w:hAnsiTheme="majorHAnsi" w:cstheme="majorHAnsi"/>
          <w:highlight w:val="yellow"/>
          <w:lang w:eastAsia="ru-RU"/>
        </w:rPr>
      </w:pPr>
    </w:p>
    <w:p w14:paraId="09E02E85" w14:textId="03082FAA" w:rsidR="00C77C33" w:rsidRPr="00262FCC" w:rsidRDefault="00C77C33" w:rsidP="00E07622">
      <w:pPr>
        <w:pStyle w:val="ListParagraph"/>
        <w:numPr>
          <w:ilvl w:val="2"/>
          <w:numId w:val="39"/>
        </w:numPr>
        <w:shd w:val="clear" w:color="auto" w:fill="FFFFFF"/>
        <w:ind w:left="0" w:firstLine="0"/>
        <w:jc w:val="both"/>
        <w:textAlignment w:val="baseline"/>
        <w:rPr>
          <w:rFonts w:asciiTheme="majorHAnsi" w:hAnsiTheme="majorHAnsi" w:cstheme="majorHAnsi"/>
          <w:highlight w:val="yellow"/>
          <w:lang w:val="en-US" w:eastAsia="ru-RU"/>
        </w:rPr>
      </w:pPr>
      <w:r w:rsidRPr="00262FCC">
        <w:rPr>
          <w:rFonts w:asciiTheme="majorHAnsi" w:hAnsiTheme="majorHAnsi" w:cstheme="majorHAnsi"/>
          <w:highlight w:val="yellow"/>
          <w:lang w:val="en-US" w:eastAsia="ru-RU"/>
        </w:rPr>
        <w:t xml:space="preserve">Determine the average fluorescence of </w:t>
      </w:r>
      <w:proofErr w:type="spellStart"/>
      <w:r w:rsidRPr="00262FCC">
        <w:rPr>
          <w:rFonts w:asciiTheme="majorHAnsi" w:hAnsiTheme="majorHAnsi" w:cstheme="majorHAnsi"/>
          <w:highlight w:val="yellow"/>
          <w:lang w:val="en-US" w:eastAsia="ru-RU"/>
        </w:rPr>
        <w:t>fX-fd</w:t>
      </w:r>
      <w:proofErr w:type="spellEnd"/>
      <w:r w:rsidRPr="00262FCC">
        <w:rPr>
          <w:rFonts w:asciiTheme="majorHAnsi" w:hAnsiTheme="majorHAnsi" w:cstheme="majorHAnsi"/>
          <w:highlight w:val="yellow"/>
          <w:lang w:val="en-US" w:eastAsia="ru-RU"/>
        </w:rPr>
        <w:t xml:space="preserve"> in the region of the vesicles for each selected concentration of </w:t>
      </w:r>
      <w:proofErr w:type="spellStart"/>
      <w:r w:rsidRPr="00262FCC">
        <w:rPr>
          <w:rFonts w:asciiTheme="majorHAnsi" w:hAnsiTheme="majorHAnsi" w:cstheme="majorHAnsi"/>
          <w:highlight w:val="yellow"/>
          <w:lang w:val="en-US" w:eastAsia="ru-RU"/>
        </w:rPr>
        <w:t>fX-fd</w:t>
      </w:r>
      <w:proofErr w:type="spellEnd"/>
      <w:r w:rsidRPr="00262FCC">
        <w:rPr>
          <w:rFonts w:asciiTheme="majorHAnsi" w:hAnsiTheme="majorHAnsi" w:cstheme="majorHAnsi"/>
          <w:highlight w:val="yellow"/>
          <w:lang w:val="en-US" w:eastAsia="ru-RU"/>
        </w:rPr>
        <w:t>.</w:t>
      </w:r>
    </w:p>
    <w:p w14:paraId="051B4613" w14:textId="77777777" w:rsidR="00D95945" w:rsidRPr="00262FCC" w:rsidRDefault="00D95945" w:rsidP="00E07622">
      <w:pPr>
        <w:pStyle w:val="ListParagraph"/>
        <w:shd w:val="clear" w:color="auto" w:fill="FFFFFF"/>
        <w:ind w:left="0"/>
        <w:jc w:val="both"/>
        <w:textAlignment w:val="baseline"/>
        <w:rPr>
          <w:rFonts w:asciiTheme="majorHAnsi" w:hAnsiTheme="majorHAnsi" w:cstheme="majorHAnsi"/>
          <w:highlight w:val="yellow"/>
          <w:lang w:val="en-US" w:eastAsia="ru-RU"/>
        </w:rPr>
      </w:pPr>
    </w:p>
    <w:p w14:paraId="78654834" w14:textId="298B4A04" w:rsidR="00C77C33" w:rsidRPr="00262FCC" w:rsidRDefault="00C77C33" w:rsidP="00E07622">
      <w:pPr>
        <w:pStyle w:val="ListParagraph"/>
        <w:numPr>
          <w:ilvl w:val="2"/>
          <w:numId w:val="39"/>
        </w:numPr>
        <w:shd w:val="clear" w:color="auto" w:fill="FFFFFF"/>
        <w:ind w:left="0" w:firstLine="0"/>
        <w:jc w:val="both"/>
        <w:textAlignment w:val="baseline"/>
        <w:rPr>
          <w:rFonts w:asciiTheme="majorHAnsi" w:hAnsiTheme="majorHAnsi" w:cstheme="majorHAnsi"/>
          <w:highlight w:val="yellow"/>
          <w:lang w:val="en-US" w:eastAsia="ru-RU"/>
        </w:rPr>
      </w:pPr>
      <w:r w:rsidRPr="00262FCC">
        <w:rPr>
          <w:rFonts w:asciiTheme="majorHAnsi" w:hAnsiTheme="majorHAnsi" w:cstheme="majorHAnsi"/>
          <w:highlight w:val="yellow"/>
          <w:lang w:val="en-US" w:eastAsia="ru-RU"/>
        </w:rPr>
        <w:t xml:space="preserve">Approximate the dependence of the bound factor fluorescence from the concentration of the added factor in the assumption of simple single-site binding. Calculate </w:t>
      </w:r>
      <w:r w:rsidR="00771E7F" w:rsidRPr="00262FCC">
        <w:rPr>
          <w:rFonts w:asciiTheme="majorHAnsi" w:hAnsiTheme="majorHAnsi" w:cstheme="majorHAnsi"/>
          <w:highlight w:val="yellow"/>
          <w:lang w:val="en-US" w:eastAsia="ru-RU"/>
        </w:rPr>
        <w:t xml:space="preserve">the </w:t>
      </w:r>
      <w:r w:rsidRPr="00262FCC">
        <w:rPr>
          <w:rFonts w:asciiTheme="majorHAnsi" w:hAnsiTheme="majorHAnsi" w:cstheme="majorHAnsi"/>
          <w:highlight w:val="yellow"/>
          <w:lang w:val="en-US" w:eastAsia="ru-RU"/>
        </w:rPr>
        <w:t>average binding parameters</w:t>
      </w:r>
      <w:r w:rsidR="00771E7F" w:rsidRPr="00262FCC">
        <w:rPr>
          <w:rFonts w:asciiTheme="majorHAnsi" w:hAnsiTheme="majorHAnsi" w:cstheme="majorHAnsi"/>
          <w:highlight w:val="yellow"/>
          <w:lang w:val="en-US" w:eastAsia="ru-RU"/>
        </w:rPr>
        <w:t xml:space="preserve"> using Eq (</w:t>
      </w:r>
      <w:r w:rsidR="00771E7F" w:rsidRPr="00262FCC">
        <w:rPr>
          <w:rFonts w:asciiTheme="majorHAnsi" w:hAnsiTheme="majorHAnsi" w:cstheme="majorHAnsi"/>
          <w:b/>
          <w:bCs/>
          <w:highlight w:val="yellow"/>
          <w:lang w:val="en-US" w:eastAsia="ru-RU"/>
        </w:rPr>
        <w:t>7</w:t>
      </w:r>
      <w:r w:rsidR="00771E7F" w:rsidRPr="00262FCC">
        <w:rPr>
          <w:rFonts w:asciiTheme="majorHAnsi" w:hAnsiTheme="majorHAnsi" w:cstheme="majorHAnsi"/>
          <w:highlight w:val="yellow"/>
          <w:lang w:val="en-US" w:eastAsia="ru-RU"/>
        </w:rPr>
        <w:t>)</w:t>
      </w:r>
      <w:r w:rsidRPr="00262FCC">
        <w:rPr>
          <w:rFonts w:asciiTheme="majorHAnsi" w:hAnsiTheme="majorHAnsi" w:cstheme="majorHAnsi"/>
          <w:highlight w:val="yellow"/>
          <w:lang w:val="en-US" w:eastAsia="ru-RU"/>
        </w:rPr>
        <w:t xml:space="preserve"> from three independent repeats at a minimum.</w:t>
      </w:r>
    </w:p>
    <w:p w14:paraId="75FE8153" w14:textId="77777777" w:rsidR="00771E7F" w:rsidRPr="0096201B" w:rsidRDefault="00771E7F" w:rsidP="00E07622">
      <w:pPr>
        <w:shd w:val="clear" w:color="auto" w:fill="FFFFFF"/>
        <w:textAlignment w:val="baseline"/>
        <w:rPr>
          <w:rFonts w:asciiTheme="majorHAnsi" w:hAnsiTheme="majorHAnsi" w:cstheme="majorHAnsi"/>
          <w:lang w:eastAsia="ru-RU"/>
        </w:rPr>
      </w:pPr>
    </w:p>
    <w:p w14:paraId="7B949F1F" w14:textId="6C195104" w:rsidR="00C16783" w:rsidRPr="0096201B" w:rsidRDefault="00C16783" w:rsidP="00E07622">
      <w:pPr>
        <w:pStyle w:val="ListParagraph"/>
        <w:ind w:left="0"/>
        <w:jc w:val="both"/>
        <w:rPr>
          <w:rFonts w:asciiTheme="majorHAnsi" w:hAnsiTheme="majorHAnsi" w:cstheme="majorHAnsi"/>
          <w:b/>
          <w:lang w:val="en-US"/>
        </w:rPr>
      </w:pPr>
      <w:r w:rsidRPr="0096201B">
        <w:rPr>
          <w:rFonts w:asciiTheme="majorHAnsi" w:hAnsiTheme="majorHAnsi" w:cstheme="majorHAnsi"/>
          <w:position w:val="-30"/>
        </w:rPr>
        <w:object w:dxaOrig="1620" w:dyaOrig="720" w14:anchorId="17DC5AD0">
          <v:shape id="_x0000_i1027" type="#_x0000_t75" style="width:81.2pt;height:36pt" o:ole="" o:allowoverlap="f">
            <v:imagedata r:id="rId12" o:title=""/>
          </v:shape>
          <o:OLEObject Type="Embed" ProgID="Equation.3" ShapeID="_x0000_i1027" DrawAspect="Content" ObjectID="_1701100988" r:id="rId13"/>
        </w:object>
      </w:r>
      <w:r w:rsidR="0011076F" w:rsidRPr="0096201B">
        <w:rPr>
          <w:rFonts w:asciiTheme="majorHAnsi" w:hAnsiTheme="majorHAnsi" w:cstheme="majorHAnsi"/>
          <w:lang w:val="en-US"/>
        </w:rPr>
        <w:tab/>
      </w:r>
      <w:r w:rsidR="0011076F" w:rsidRPr="0096201B">
        <w:rPr>
          <w:rFonts w:asciiTheme="majorHAnsi" w:hAnsiTheme="majorHAnsi" w:cstheme="majorHAnsi"/>
          <w:lang w:val="en-US"/>
        </w:rPr>
        <w:tab/>
      </w:r>
      <w:r w:rsidR="0011076F" w:rsidRPr="0096201B">
        <w:rPr>
          <w:rFonts w:asciiTheme="majorHAnsi" w:hAnsiTheme="majorHAnsi" w:cstheme="majorHAnsi"/>
          <w:lang w:val="en-US"/>
        </w:rPr>
        <w:tab/>
      </w:r>
      <w:r w:rsidR="0011076F" w:rsidRPr="0096201B">
        <w:rPr>
          <w:rFonts w:asciiTheme="majorHAnsi" w:hAnsiTheme="majorHAnsi" w:cstheme="majorHAnsi"/>
          <w:lang w:val="en-US"/>
        </w:rPr>
        <w:tab/>
      </w:r>
      <w:r w:rsidR="0011076F" w:rsidRPr="0096201B">
        <w:rPr>
          <w:rFonts w:asciiTheme="majorHAnsi" w:hAnsiTheme="majorHAnsi" w:cstheme="majorHAnsi"/>
          <w:lang w:val="en-US"/>
        </w:rPr>
        <w:tab/>
      </w:r>
      <w:r w:rsidRPr="0096201B">
        <w:rPr>
          <w:rFonts w:asciiTheme="majorHAnsi" w:hAnsiTheme="majorHAnsi" w:cstheme="majorHAnsi"/>
          <w:lang w:val="en-US"/>
        </w:rPr>
        <w:t>(</w:t>
      </w:r>
      <w:r w:rsidRPr="0096201B">
        <w:rPr>
          <w:rFonts w:asciiTheme="majorHAnsi" w:hAnsiTheme="majorHAnsi" w:cstheme="majorHAnsi"/>
          <w:b/>
          <w:lang w:val="en-US"/>
        </w:rPr>
        <w:t>7</w:t>
      </w:r>
      <w:r w:rsidRPr="0096201B">
        <w:rPr>
          <w:rFonts w:asciiTheme="majorHAnsi" w:hAnsiTheme="majorHAnsi" w:cstheme="majorHAnsi"/>
          <w:bCs/>
          <w:lang w:val="en-US"/>
        </w:rPr>
        <w:t>)</w:t>
      </w:r>
    </w:p>
    <w:p w14:paraId="4BBECA7F" w14:textId="77777777" w:rsidR="00E77901" w:rsidRPr="0096201B" w:rsidRDefault="00E77901" w:rsidP="00E07622">
      <w:pPr>
        <w:pStyle w:val="ListParagraph"/>
        <w:ind w:left="0"/>
        <w:jc w:val="both"/>
        <w:rPr>
          <w:rFonts w:asciiTheme="majorHAnsi" w:hAnsiTheme="majorHAnsi" w:cstheme="majorHAnsi"/>
          <w:b/>
          <w:lang w:val="en-US"/>
        </w:rPr>
      </w:pPr>
    </w:p>
    <w:p w14:paraId="1F5FC093" w14:textId="48BDBCA9" w:rsidR="005B2BEC" w:rsidRPr="0096201B" w:rsidRDefault="00E77901" w:rsidP="00E07622">
      <w:pPr>
        <w:widowControl/>
        <w:shd w:val="clear" w:color="auto" w:fill="FFFFFF"/>
        <w:rPr>
          <w:rFonts w:asciiTheme="majorHAnsi" w:eastAsia="Times New Roman" w:hAnsiTheme="majorHAnsi" w:cstheme="majorHAnsi"/>
          <w:lang w:eastAsia="ru-RU"/>
        </w:rPr>
      </w:pPr>
      <w:r w:rsidRPr="0096201B">
        <w:rPr>
          <w:rFonts w:asciiTheme="majorHAnsi" w:eastAsia="Times New Roman" w:hAnsiTheme="majorHAnsi" w:cstheme="majorHAnsi"/>
          <w:lang w:eastAsia="ru-RU"/>
        </w:rPr>
        <w:t>W</w:t>
      </w:r>
      <w:r w:rsidR="0000671B" w:rsidRPr="0096201B">
        <w:rPr>
          <w:rFonts w:asciiTheme="majorHAnsi" w:eastAsia="Times New Roman" w:hAnsiTheme="majorHAnsi" w:cstheme="majorHAnsi"/>
          <w:lang w:eastAsia="ru-RU"/>
        </w:rPr>
        <w:t xml:space="preserve">here </w:t>
      </w:r>
      <w:r w:rsidR="0000671B" w:rsidRPr="0096201B">
        <w:rPr>
          <w:rFonts w:asciiTheme="majorHAnsi" w:eastAsia="Times New Roman" w:hAnsiTheme="majorHAnsi" w:cstheme="majorHAnsi"/>
          <w:i/>
          <w:iCs/>
          <w:lang w:eastAsia="ru-RU"/>
        </w:rPr>
        <w:t>[X</w:t>
      </w:r>
      <w:r w:rsidR="0000671B" w:rsidRPr="0096201B">
        <w:rPr>
          <w:rFonts w:asciiTheme="majorHAnsi" w:eastAsia="Times New Roman" w:hAnsiTheme="majorHAnsi" w:cstheme="majorHAnsi"/>
          <w:i/>
          <w:iCs/>
          <w:vertAlign w:val="superscript"/>
          <w:lang w:eastAsia="ru-RU"/>
        </w:rPr>
        <w:t>B</w:t>
      </w:r>
      <w:r w:rsidR="0000671B" w:rsidRPr="0096201B">
        <w:rPr>
          <w:rFonts w:asciiTheme="majorHAnsi" w:eastAsia="Times New Roman" w:hAnsiTheme="majorHAnsi" w:cstheme="majorHAnsi"/>
          <w:i/>
          <w:iCs/>
          <w:lang w:eastAsia="ru-RU"/>
        </w:rPr>
        <w:t>]</w:t>
      </w:r>
      <w:r w:rsidR="005B2BEC" w:rsidRPr="0096201B">
        <w:rPr>
          <w:rFonts w:asciiTheme="majorHAnsi" w:eastAsia="Times New Roman" w:hAnsiTheme="majorHAnsi" w:cstheme="majorHAnsi"/>
          <w:lang w:eastAsia="ru-RU"/>
        </w:rPr>
        <w:t xml:space="preserve"> is the bound factor concentration</w:t>
      </w:r>
      <w:r w:rsidRPr="0096201B">
        <w:rPr>
          <w:rFonts w:asciiTheme="majorHAnsi" w:eastAsia="Times New Roman" w:hAnsiTheme="majorHAnsi" w:cstheme="majorHAnsi"/>
          <w:lang w:eastAsia="ru-RU"/>
        </w:rPr>
        <w:t>;</w:t>
      </w:r>
      <w:r w:rsidR="005B2BEC" w:rsidRPr="0096201B">
        <w:rPr>
          <w:rFonts w:asciiTheme="majorHAnsi" w:eastAsia="Times New Roman" w:hAnsiTheme="majorHAnsi" w:cstheme="majorHAnsi"/>
          <w:lang w:eastAsia="ru-RU"/>
        </w:rPr>
        <w:t xml:space="preserve"> [</w:t>
      </w:r>
      <w:r w:rsidR="005B2BEC" w:rsidRPr="0096201B">
        <w:rPr>
          <w:rFonts w:asciiTheme="majorHAnsi" w:eastAsia="Times New Roman" w:hAnsiTheme="majorHAnsi" w:cstheme="majorHAnsi"/>
          <w:i/>
          <w:iCs/>
          <w:lang w:eastAsia="ru-RU"/>
        </w:rPr>
        <w:t>X</w:t>
      </w:r>
      <w:r w:rsidR="005B2BEC" w:rsidRPr="0096201B">
        <w:rPr>
          <w:rFonts w:asciiTheme="majorHAnsi" w:eastAsia="Times New Roman" w:hAnsiTheme="majorHAnsi" w:cstheme="majorHAnsi"/>
          <w:lang w:eastAsia="ru-RU"/>
        </w:rPr>
        <w:t>] is the added factor concentration</w:t>
      </w:r>
      <w:r w:rsidRPr="0096201B">
        <w:rPr>
          <w:rFonts w:asciiTheme="majorHAnsi" w:eastAsia="Times New Roman" w:hAnsiTheme="majorHAnsi" w:cstheme="majorHAnsi"/>
          <w:lang w:eastAsia="ru-RU"/>
        </w:rPr>
        <w:t>;</w:t>
      </w:r>
      <w:r w:rsidR="005B2BEC" w:rsidRPr="0096201B">
        <w:rPr>
          <w:rFonts w:asciiTheme="majorHAnsi" w:eastAsia="Times New Roman" w:hAnsiTheme="majorHAnsi" w:cstheme="majorHAnsi"/>
          <w:lang w:eastAsia="ru-RU"/>
        </w:rPr>
        <w:t xml:space="preserve"> </w:t>
      </w:r>
      <w:proofErr w:type="spellStart"/>
      <w:r w:rsidR="0000671B" w:rsidRPr="0096201B">
        <w:rPr>
          <w:rFonts w:asciiTheme="majorHAnsi" w:eastAsia="Times New Roman" w:hAnsiTheme="majorHAnsi" w:cstheme="majorHAnsi"/>
          <w:i/>
          <w:iCs/>
          <w:lang w:eastAsia="ru-RU"/>
        </w:rPr>
        <w:t>n</w:t>
      </w:r>
      <w:r w:rsidR="0000671B" w:rsidRPr="0096201B">
        <w:rPr>
          <w:rFonts w:asciiTheme="majorHAnsi" w:eastAsia="Times New Roman" w:hAnsiTheme="majorHAnsi" w:cstheme="majorHAnsi"/>
          <w:i/>
          <w:iCs/>
          <w:vertAlign w:val="superscript"/>
          <w:lang w:eastAsia="ru-RU"/>
        </w:rPr>
        <w:t>x</w:t>
      </w:r>
      <w:proofErr w:type="spellEnd"/>
      <w:r w:rsidR="0000671B" w:rsidRPr="0096201B">
        <w:rPr>
          <w:rFonts w:asciiTheme="majorHAnsi" w:eastAsia="Times New Roman" w:hAnsiTheme="majorHAnsi" w:cstheme="majorHAnsi"/>
          <w:i/>
          <w:iCs/>
          <w:lang w:eastAsia="ru-RU"/>
        </w:rPr>
        <w:t xml:space="preserve"> </w:t>
      </w:r>
      <w:r w:rsidR="005B2BEC" w:rsidRPr="0096201B">
        <w:rPr>
          <w:rFonts w:asciiTheme="majorHAnsi" w:eastAsia="Times New Roman" w:hAnsiTheme="majorHAnsi" w:cstheme="majorHAnsi"/>
          <w:lang w:eastAsia="ru-RU"/>
        </w:rPr>
        <w:t>is the apparent number of binding sites per vesicle</w:t>
      </w:r>
      <w:r w:rsidRPr="0096201B">
        <w:rPr>
          <w:rFonts w:asciiTheme="majorHAnsi" w:eastAsia="Times New Roman" w:hAnsiTheme="majorHAnsi" w:cstheme="majorHAnsi"/>
          <w:lang w:eastAsia="ru-RU"/>
        </w:rPr>
        <w:t>;</w:t>
      </w:r>
      <w:r w:rsidR="005B2BEC" w:rsidRPr="0096201B">
        <w:rPr>
          <w:rFonts w:asciiTheme="majorHAnsi" w:eastAsia="Times New Roman" w:hAnsiTheme="majorHAnsi" w:cstheme="majorHAnsi"/>
          <w:lang w:eastAsia="ru-RU"/>
        </w:rPr>
        <w:t xml:space="preserve"> </w:t>
      </w:r>
      <w:r w:rsidR="0000671B" w:rsidRPr="0096201B">
        <w:rPr>
          <w:rFonts w:asciiTheme="majorHAnsi" w:eastAsia="Times New Roman" w:hAnsiTheme="majorHAnsi" w:cstheme="majorHAnsi"/>
          <w:i/>
          <w:iCs/>
          <w:lang w:eastAsia="ru-RU"/>
        </w:rPr>
        <w:t>K</w:t>
      </w:r>
      <w:r w:rsidR="0000671B" w:rsidRPr="0096201B">
        <w:rPr>
          <w:rFonts w:asciiTheme="majorHAnsi" w:eastAsia="Times New Roman" w:hAnsiTheme="majorHAnsi" w:cstheme="majorHAnsi"/>
          <w:i/>
          <w:iCs/>
          <w:vertAlign w:val="subscript"/>
          <w:lang w:eastAsia="ru-RU"/>
        </w:rPr>
        <w:t xml:space="preserve">d </w:t>
      </w:r>
      <w:r w:rsidR="005B2BEC" w:rsidRPr="0096201B">
        <w:rPr>
          <w:rFonts w:asciiTheme="majorHAnsi" w:eastAsia="Times New Roman" w:hAnsiTheme="majorHAnsi" w:cstheme="majorHAnsi"/>
          <w:lang w:eastAsia="ru-RU"/>
        </w:rPr>
        <w:t>is the apparent dissociation constant.</w:t>
      </w:r>
    </w:p>
    <w:p w14:paraId="376B80E0" w14:textId="31FB860C" w:rsidR="005B2BEC" w:rsidRPr="0096201B" w:rsidRDefault="005B2BEC" w:rsidP="00E07622">
      <w:pPr>
        <w:widowControl/>
        <w:shd w:val="clear" w:color="auto" w:fill="FFFFFF"/>
        <w:rPr>
          <w:rFonts w:asciiTheme="majorHAnsi" w:eastAsia="Times New Roman" w:hAnsiTheme="majorHAnsi" w:cstheme="majorHAnsi"/>
          <w:lang w:eastAsia="ru-RU"/>
        </w:rPr>
      </w:pPr>
    </w:p>
    <w:p w14:paraId="323BD111" w14:textId="0EA4F787" w:rsidR="005B2BEC" w:rsidRPr="0096201B" w:rsidRDefault="005B2BEC" w:rsidP="00E07622">
      <w:pPr>
        <w:widowControl/>
        <w:numPr>
          <w:ilvl w:val="0"/>
          <w:numId w:val="21"/>
        </w:numPr>
        <w:textAlignment w:val="baseline"/>
        <w:rPr>
          <w:rFonts w:asciiTheme="majorHAnsi" w:eastAsia="Times New Roman" w:hAnsiTheme="majorHAnsi" w:cstheme="majorHAnsi"/>
          <w:b/>
          <w:bCs/>
          <w:lang w:eastAsia="ru-RU"/>
        </w:rPr>
      </w:pPr>
      <w:r w:rsidRPr="0096201B">
        <w:rPr>
          <w:rFonts w:asciiTheme="majorHAnsi" w:eastAsia="Times New Roman" w:hAnsiTheme="majorHAnsi" w:cstheme="majorHAnsi"/>
          <w:b/>
          <w:bCs/>
          <w:shd w:val="clear" w:color="auto" w:fill="FFFF00"/>
          <w:lang w:eastAsia="ru-RU"/>
        </w:rPr>
        <w:t xml:space="preserve">Converting fluorescence intensity to </w:t>
      </w:r>
      <w:r w:rsidR="00E57550" w:rsidRPr="0096201B">
        <w:rPr>
          <w:rFonts w:asciiTheme="majorHAnsi" w:eastAsia="Times New Roman" w:hAnsiTheme="majorHAnsi" w:cstheme="majorHAnsi"/>
          <w:b/>
          <w:bCs/>
          <w:shd w:val="clear" w:color="auto" w:fill="FFFF00"/>
          <w:lang w:eastAsia="ru-RU"/>
        </w:rPr>
        <w:t xml:space="preserve">the </w:t>
      </w:r>
      <w:r w:rsidRPr="0096201B">
        <w:rPr>
          <w:rFonts w:asciiTheme="majorHAnsi" w:eastAsia="Times New Roman" w:hAnsiTheme="majorHAnsi" w:cstheme="majorHAnsi"/>
          <w:b/>
          <w:bCs/>
          <w:shd w:val="clear" w:color="auto" w:fill="FFFF00"/>
          <w:lang w:eastAsia="ru-RU"/>
        </w:rPr>
        <w:t>mean number of binding site</w:t>
      </w:r>
      <w:r w:rsidR="00E57550" w:rsidRPr="0096201B">
        <w:rPr>
          <w:rFonts w:asciiTheme="majorHAnsi" w:eastAsia="Times New Roman" w:hAnsiTheme="majorHAnsi" w:cstheme="majorHAnsi"/>
          <w:b/>
          <w:bCs/>
          <w:shd w:val="clear" w:color="auto" w:fill="FFFF00"/>
          <w:lang w:eastAsia="ru-RU"/>
        </w:rPr>
        <w:t>s</w:t>
      </w:r>
    </w:p>
    <w:p w14:paraId="1EF8CC10" w14:textId="77777777" w:rsidR="00C77C33" w:rsidRPr="0096201B" w:rsidRDefault="00C77C33" w:rsidP="00E07622">
      <w:pPr>
        <w:widowControl/>
        <w:rPr>
          <w:rFonts w:asciiTheme="majorHAnsi" w:eastAsia="Times New Roman" w:hAnsiTheme="majorHAnsi" w:cstheme="majorHAnsi"/>
          <w:lang w:eastAsia="ru-RU"/>
        </w:rPr>
      </w:pPr>
    </w:p>
    <w:p w14:paraId="5CB488A3" w14:textId="53F87364" w:rsidR="00FD5051" w:rsidRPr="0096201B" w:rsidRDefault="005B2BEC" w:rsidP="00E07622">
      <w:pPr>
        <w:widowControl/>
        <w:rPr>
          <w:rFonts w:asciiTheme="majorHAnsi" w:eastAsia="Times New Roman" w:hAnsiTheme="majorHAnsi" w:cstheme="majorHAnsi"/>
          <w:shd w:val="clear" w:color="auto" w:fill="FFFF00"/>
          <w:lang w:eastAsia="ru-RU"/>
        </w:rPr>
      </w:pPr>
      <w:r w:rsidRPr="0096201B">
        <w:rPr>
          <w:rFonts w:asciiTheme="majorHAnsi" w:eastAsia="Times New Roman" w:hAnsiTheme="majorHAnsi" w:cstheme="majorHAnsi"/>
          <w:shd w:val="clear" w:color="auto" w:fill="FFFF00"/>
          <w:lang w:eastAsia="ru-RU"/>
        </w:rPr>
        <w:t>6.1. Prepare calibrated beads.</w:t>
      </w:r>
    </w:p>
    <w:p w14:paraId="7D6FA93A" w14:textId="77777777" w:rsidR="00FD5051" w:rsidRPr="0096201B" w:rsidRDefault="00FD5051" w:rsidP="00E07622">
      <w:pPr>
        <w:widowControl/>
        <w:rPr>
          <w:rFonts w:asciiTheme="majorHAnsi" w:eastAsia="Times New Roman" w:hAnsiTheme="majorHAnsi" w:cstheme="majorHAnsi"/>
          <w:shd w:val="clear" w:color="auto" w:fill="FFFF00"/>
          <w:lang w:eastAsia="ru-RU"/>
        </w:rPr>
      </w:pPr>
    </w:p>
    <w:p w14:paraId="6DB7FC30" w14:textId="4A8E55E9" w:rsidR="00C77C33" w:rsidRPr="00AF7770" w:rsidRDefault="00C77C33" w:rsidP="00E07622">
      <w:pPr>
        <w:pStyle w:val="ListParagraph"/>
        <w:numPr>
          <w:ilvl w:val="2"/>
          <w:numId w:val="38"/>
        </w:numPr>
        <w:ind w:left="0" w:firstLine="0"/>
        <w:jc w:val="both"/>
        <w:rPr>
          <w:rFonts w:asciiTheme="majorHAnsi" w:hAnsiTheme="majorHAnsi" w:cstheme="majorHAnsi"/>
          <w:highlight w:val="yellow"/>
          <w:shd w:val="clear" w:color="auto" w:fill="FFFF00"/>
          <w:lang w:val="en-US" w:eastAsia="ru-RU"/>
        </w:rPr>
      </w:pPr>
      <w:r w:rsidRPr="0096201B">
        <w:rPr>
          <w:rFonts w:asciiTheme="majorHAnsi" w:hAnsiTheme="majorHAnsi" w:cstheme="majorHAnsi"/>
          <w:shd w:val="clear" w:color="auto" w:fill="FFFF00"/>
          <w:lang w:val="en-US" w:eastAsia="ru-RU"/>
        </w:rPr>
        <w:t xml:space="preserve">Incubate </w:t>
      </w:r>
      <w:r w:rsidR="009A0FDE" w:rsidRPr="0096201B">
        <w:rPr>
          <w:rFonts w:asciiTheme="majorHAnsi" w:hAnsiTheme="majorHAnsi" w:cstheme="majorHAnsi"/>
          <w:shd w:val="clear" w:color="auto" w:fill="FFFF00"/>
          <w:lang w:val="en-US" w:eastAsia="ru-RU"/>
        </w:rPr>
        <w:t>gel-</w:t>
      </w:r>
      <w:r w:rsidR="00174A28" w:rsidRPr="0096201B">
        <w:rPr>
          <w:rFonts w:asciiTheme="majorHAnsi" w:hAnsiTheme="majorHAnsi" w:cstheme="majorHAnsi"/>
          <w:shd w:val="clear" w:color="auto" w:fill="FFFF00"/>
          <w:lang w:val="en-US" w:eastAsia="ru-RU"/>
        </w:rPr>
        <w:t>filtered</w:t>
      </w:r>
      <w:r w:rsidR="009325B0" w:rsidRPr="0096201B">
        <w:rPr>
          <w:rFonts w:asciiTheme="majorHAnsi" w:hAnsiTheme="majorHAnsi" w:cstheme="majorHAnsi"/>
          <w:shd w:val="clear" w:color="auto" w:fill="FFFF00"/>
          <w:lang w:val="en-US" w:eastAsia="ru-RU"/>
        </w:rPr>
        <w:t xml:space="preserve"> </w:t>
      </w:r>
      <w:r w:rsidRPr="00AF7770">
        <w:rPr>
          <w:rFonts w:asciiTheme="majorHAnsi" w:hAnsiTheme="majorHAnsi" w:cstheme="majorHAnsi"/>
          <w:highlight w:val="yellow"/>
          <w:shd w:val="clear" w:color="auto" w:fill="FFFF00"/>
          <w:lang w:val="en-US" w:eastAsia="ru-RU"/>
        </w:rPr>
        <w:t>platelets</w:t>
      </w:r>
      <w:r w:rsidR="00FD5051" w:rsidRPr="00AF7770">
        <w:rPr>
          <w:rFonts w:asciiTheme="majorHAnsi" w:hAnsiTheme="majorHAnsi" w:cstheme="majorHAnsi"/>
          <w:highlight w:val="yellow"/>
          <w:shd w:val="clear" w:color="auto" w:fill="FFFF00"/>
          <w:lang w:val="en-US" w:eastAsia="ru-RU"/>
        </w:rPr>
        <w:t xml:space="preserve"> </w:t>
      </w:r>
      <w:r w:rsidR="00FD5051" w:rsidRPr="00AF7770">
        <w:rPr>
          <w:rFonts w:asciiTheme="majorHAnsi" w:hAnsiTheme="majorHAnsi" w:cstheme="majorHAnsi"/>
          <w:highlight w:val="yellow"/>
          <w:lang w:val="en-US"/>
        </w:rPr>
        <w:t>(see step 3.3)</w:t>
      </w:r>
      <w:r w:rsidRPr="00AF7770">
        <w:rPr>
          <w:rFonts w:asciiTheme="majorHAnsi" w:hAnsiTheme="majorHAnsi" w:cstheme="majorHAnsi"/>
          <w:highlight w:val="yellow"/>
          <w:shd w:val="clear" w:color="auto" w:fill="FFFF00"/>
          <w:lang w:val="en-US" w:eastAsia="ru-RU"/>
        </w:rPr>
        <w:t xml:space="preserve"> with A23187 (10 </w:t>
      </w:r>
      <w:r w:rsidRPr="00AF7770">
        <w:rPr>
          <w:rFonts w:asciiTheme="majorHAnsi" w:hAnsiTheme="majorHAnsi" w:cstheme="majorHAnsi"/>
          <w:highlight w:val="yellow"/>
          <w:shd w:val="clear" w:color="auto" w:fill="FFFF00"/>
          <w:lang w:eastAsia="ru-RU"/>
        </w:rPr>
        <w:t>μ</w:t>
      </w:r>
      <w:r w:rsidRPr="00AF7770">
        <w:rPr>
          <w:rFonts w:asciiTheme="majorHAnsi" w:hAnsiTheme="majorHAnsi" w:cstheme="majorHAnsi"/>
          <w:highlight w:val="yellow"/>
          <w:shd w:val="clear" w:color="auto" w:fill="FFFF00"/>
          <w:lang w:val="en-US" w:eastAsia="ru-RU"/>
        </w:rPr>
        <w:t xml:space="preserve">M) in </w:t>
      </w:r>
      <w:r w:rsidR="00FD5051" w:rsidRPr="00AF7770">
        <w:rPr>
          <w:rFonts w:asciiTheme="majorHAnsi" w:hAnsiTheme="majorHAnsi" w:cstheme="majorHAnsi"/>
          <w:highlight w:val="yellow"/>
          <w:shd w:val="clear" w:color="auto" w:fill="FFFF00"/>
          <w:lang w:val="en-US" w:eastAsia="ru-RU"/>
        </w:rPr>
        <w:t xml:space="preserve">the </w:t>
      </w:r>
      <w:r w:rsidRPr="00AF7770">
        <w:rPr>
          <w:rFonts w:asciiTheme="majorHAnsi" w:hAnsiTheme="majorHAnsi" w:cstheme="majorHAnsi"/>
          <w:highlight w:val="yellow"/>
          <w:shd w:val="clear" w:color="auto" w:fill="FFFF00"/>
          <w:lang w:val="en-US" w:eastAsia="ru-RU"/>
        </w:rPr>
        <w:t>presence</w:t>
      </w:r>
      <w:r w:rsidR="00FD5051" w:rsidRPr="00AF7770">
        <w:rPr>
          <w:rFonts w:asciiTheme="majorHAnsi" w:hAnsiTheme="majorHAnsi" w:cstheme="majorHAnsi"/>
          <w:highlight w:val="yellow"/>
          <w:shd w:val="clear" w:color="auto" w:fill="FFFF00"/>
          <w:lang w:val="en-US" w:eastAsia="ru-RU"/>
        </w:rPr>
        <w:t xml:space="preserve"> of</w:t>
      </w:r>
      <w:r w:rsidRPr="00AF7770">
        <w:rPr>
          <w:rFonts w:asciiTheme="majorHAnsi" w:hAnsiTheme="majorHAnsi" w:cstheme="majorHAnsi"/>
          <w:highlight w:val="yellow"/>
          <w:shd w:val="clear" w:color="auto" w:fill="FFFF00"/>
          <w:lang w:val="en-US" w:eastAsia="ru-RU"/>
        </w:rPr>
        <w:t xml:space="preserve"> CaCl</w:t>
      </w:r>
      <w:r w:rsidRPr="00AF7770">
        <w:rPr>
          <w:rFonts w:asciiTheme="majorHAnsi" w:hAnsiTheme="majorHAnsi" w:cstheme="majorHAnsi"/>
          <w:highlight w:val="yellow"/>
          <w:shd w:val="clear" w:color="auto" w:fill="FFFF00"/>
          <w:vertAlign w:val="subscript"/>
          <w:lang w:val="en-US" w:eastAsia="ru-RU"/>
        </w:rPr>
        <w:t>2</w:t>
      </w:r>
      <w:r w:rsidRPr="00AF7770">
        <w:rPr>
          <w:rFonts w:asciiTheme="majorHAnsi" w:hAnsiTheme="majorHAnsi" w:cstheme="majorHAnsi"/>
          <w:highlight w:val="yellow"/>
          <w:shd w:val="clear" w:color="auto" w:fill="FFFF00"/>
          <w:lang w:val="en-US" w:eastAsia="ru-RU"/>
        </w:rPr>
        <w:t xml:space="preserve"> (2</w:t>
      </w:r>
      <w:r w:rsidR="00FD5051" w:rsidRPr="00AF7770">
        <w:rPr>
          <w:rFonts w:asciiTheme="majorHAnsi" w:hAnsiTheme="majorHAnsi" w:cstheme="majorHAnsi"/>
          <w:highlight w:val="yellow"/>
          <w:shd w:val="clear" w:color="auto" w:fill="FFFF00"/>
          <w:lang w:val="en-US" w:eastAsia="ru-RU"/>
        </w:rPr>
        <w:t>.</w:t>
      </w:r>
      <w:r w:rsidRPr="00AF7770">
        <w:rPr>
          <w:rFonts w:asciiTheme="majorHAnsi" w:hAnsiTheme="majorHAnsi" w:cstheme="majorHAnsi"/>
          <w:highlight w:val="yellow"/>
          <w:shd w:val="clear" w:color="auto" w:fill="FFFF00"/>
          <w:lang w:val="en-US" w:eastAsia="ru-RU"/>
        </w:rPr>
        <w:t xml:space="preserve">5 mM) </w:t>
      </w:r>
      <w:r w:rsidR="00FD5051" w:rsidRPr="00AF7770">
        <w:rPr>
          <w:rFonts w:asciiTheme="majorHAnsi" w:hAnsiTheme="majorHAnsi" w:cstheme="majorHAnsi"/>
          <w:highlight w:val="yellow"/>
          <w:shd w:val="clear" w:color="auto" w:fill="FFFF00"/>
          <w:lang w:val="en-US" w:eastAsia="ru-RU"/>
        </w:rPr>
        <w:t>for</w:t>
      </w:r>
      <w:r w:rsidRPr="00AF7770">
        <w:rPr>
          <w:rFonts w:asciiTheme="majorHAnsi" w:hAnsiTheme="majorHAnsi" w:cstheme="majorHAnsi"/>
          <w:highlight w:val="yellow"/>
          <w:shd w:val="clear" w:color="auto" w:fill="FFFF00"/>
          <w:lang w:val="en-US" w:eastAsia="ru-RU"/>
        </w:rPr>
        <w:t xml:space="preserve"> 10 min</w:t>
      </w:r>
      <w:r w:rsidR="00174A28" w:rsidRPr="00AF7770">
        <w:rPr>
          <w:rFonts w:asciiTheme="majorHAnsi" w:hAnsiTheme="majorHAnsi" w:cstheme="majorHAnsi"/>
          <w:highlight w:val="yellow"/>
          <w:shd w:val="clear" w:color="auto" w:fill="FFFF00"/>
          <w:lang w:val="en-US" w:eastAsia="ru-RU"/>
        </w:rPr>
        <w:t xml:space="preserve"> </w:t>
      </w:r>
      <w:r w:rsidR="00174A28" w:rsidRPr="00AF7770">
        <w:rPr>
          <w:rFonts w:asciiTheme="majorHAnsi" w:hAnsiTheme="majorHAnsi" w:cstheme="majorHAnsi"/>
          <w:highlight w:val="yellow"/>
          <w:lang w:val="en-US" w:eastAsia="ru-RU"/>
        </w:rPr>
        <w:t xml:space="preserve">at </w:t>
      </w:r>
      <w:r w:rsidR="002942AC" w:rsidRPr="00AF7770">
        <w:rPr>
          <w:rFonts w:asciiTheme="majorHAnsi" w:hAnsiTheme="majorHAnsi" w:cstheme="majorHAnsi"/>
          <w:highlight w:val="yellow"/>
          <w:lang w:val="en-US" w:eastAsia="ru-RU"/>
        </w:rPr>
        <w:t>r</w:t>
      </w:r>
      <w:r w:rsidR="009A0FDE" w:rsidRPr="00AF7770">
        <w:rPr>
          <w:rFonts w:asciiTheme="majorHAnsi" w:hAnsiTheme="majorHAnsi" w:cstheme="majorHAnsi"/>
          <w:highlight w:val="yellow"/>
          <w:lang w:val="en-US" w:eastAsia="ru-RU"/>
        </w:rPr>
        <w:t>oom temperature</w:t>
      </w:r>
      <w:r w:rsidRPr="00AF7770">
        <w:rPr>
          <w:rFonts w:asciiTheme="majorHAnsi" w:hAnsiTheme="majorHAnsi" w:cstheme="majorHAnsi"/>
          <w:highlight w:val="yellow"/>
          <w:shd w:val="clear" w:color="auto" w:fill="FFFF00"/>
          <w:lang w:val="en-US" w:eastAsia="ru-RU"/>
        </w:rPr>
        <w:t xml:space="preserve">. </w:t>
      </w:r>
    </w:p>
    <w:p w14:paraId="3F6580CF" w14:textId="77777777" w:rsidR="00FD5051" w:rsidRPr="00AF7770" w:rsidRDefault="00FD5051" w:rsidP="00E07622">
      <w:pPr>
        <w:pStyle w:val="ListParagraph"/>
        <w:ind w:left="0"/>
        <w:jc w:val="both"/>
        <w:rPr>
          <w:rFonts w:asciiTheme="majorHAnsi" w:hAnsiTheme="majorHAnsi" w:cstheme="majorHAnsi"/>
          <w:highlight w:val="yellow"/>
          <w:shd w:val="clear" w:color="auto" w:fill="FFFF00"/>
          <w:lang w:val="en-US" w:eastAsia="ru-RU"/>
        </w:rPr>
      </w:pPr>
    </w:p>
    <w:p w14:paraId="04400E2F" w14:textId="51829F90" w:rsidR="00C77C33" w:rsidRPr="00AF7770" w:rsidRDefault="00C77C33" w:rsidP="00E07622">
      <w:pPr>
        <w:pStyle w:val="ListParagraph"/>
        <w:numPr>
          <w:ilvl w:val="2"/>
          <w:numId w:val="38"/>
        </w:numPr>
        <w:ind w:left="0" w:firstLine="0"/>
        <w:jc w:val="both"/>
        <w:rPr>
          <w:rFonts w:asciiTheme="majorHAnsi" w:hAnsiTheme="majorHAnsi" w:cstheme="majorHAnsi"/>
          <w:highlight w:val="yellow"/>
          <w:shd w:val="clear" w:color="auto" w:fill="FFFF00"/>
          <w:lang w:val="en-US" w:eastAsia="ru-RU"/>
        </w:rPr>
      </w:pPr>
      <w:r w:rsidRPr="00AF7770">
        <w:rPr>
          <w:rFonts w:asciiTheme="majorHAnsi" w:hAnsiTheme="majorHAnsi" w:cstheme="majorHAnsi"/>
          <w:highlight w:val="yellow"/>
          <w:shd w:val="clear" w:color="auto" w:fill="FFFF00"/>
          <w:lang w:val="en-US" w:eastAsia="ru-RU"/>
        </w:rPr>
        <w:t xml:space="preserve">Add </w:t>
      </w:r>
      <w:r w:rsidR="00174A28" w:rsidRPr="00AF7770">
        <w:rPr>
          <w:rFonts w:asciiTheme="majorHAnsi" w:hAnsiTheme="majorHAnsi" w:cstheme="majorHAnsi"/>
          <w:highlight w:val="yellow"/>
          <w:shd w:val="clear" w:color="auto" w:fill="FFFF00"/>
          <w:lang w:val="en-US" w:eastAsia="ru-RU"/>
        </w:rPr>
        <w:t xml:space="preserve">to </w:t>
      </w:r>
      <w:r w:rsidR="00CE5D91" w:rsidRPr="00AF7770">
        <w:rPr>
          <w:rFonts w:asciiTheme="majorHAnsi" w:hAnsiTheme="majorHAnsi" w:cstheme="majorHAnsi"/>
          <w:highlight w:val="yellow"/>
          <w:shd w:val="clear" w:color="auto" w:fill="FFFF00"/>
          <w:lang w:val="en-US" w:eastAsia="ru-RU"/>
        </w:rPr>
        <w:t xml:space="preserve">the </w:t>
      </w:r>
      <w:r w:rsidRPr="00AF7770">
        <w:rPr>
          <w:rFonts w:asciiTheme="majorHAnsi" w:hAnsiTheme="majorHAnsi" w:cstheme="majorHAnsi"/>
          <w:highlight w:val="yellow"/>
          <w:shd w:val="clear" w:color="auto" w:fill="FFFF00"/>
          <w:lang w:val="en-US" w:eastAsia="ru-RU"/>
        </w:rPr>
        <w:t xml:space="preserve">activated platelets </w:t>
      </w:r>
      <w:r w:rsidR="00174A28" w:rsidRPr="00AF7770">
        <w:rPr>
          <w:rFonts w:asciiTheme="majorHAnsi" w:hAnsiTheme="majorHAnsi" w:cstheme="majorHAnsi"/>
          <w:highlight w:val="yellow"/>
          <w:shd w:val="clear" w:color="auto" w:fill="FFFF00"/>
          <w:lang w:val="en-US" w:eastAsia="ru-RU"/>
        </w:rPr>
        <w:t>the</w:t>
      </w:r>
      <w:r w:rsidRPr="00AF7770">
        <w:rPr>
          <w:rFonts w:asciiTheme="majorHAnsi" w:hAnsiTheme="majorHAnsi" w:cstheme="majorHAnsi"/>
          <w:highlight w:val="yellow"/>
          <w:shd w:val="clear" w:color="auto" w:fill="FFFF00"/>
          <w:lang w:val="en-US" w:eastAsia="ru-RU"/>
        </w:rPr>
        <w:t xml:space="preserve"> various concentrations </w:t>
      </w:r>
      <w:r w:rsidR="00CE5D91" w:rsidRPr="00AF7770">
        <w:rPr>
          <w:rFonts w:asciiTheme="majorHAnsi" w:hAnsiTheme="majorHAnsi" w:cstheme="majorHAnsi"/>
          <w:highlight w:val="yellow"/>
          <w:shd w:val="clear" w:color="auto" w:fill="FFFF00"/>
          <w:lang w:val="en-US" w:eastAsia="ru-RU"/>
        </w:rPr>
        <w:t xml:space="preserve">of </w:t>
      </w:r>
      <w:proofErr w:type="spellStart"/>
      <w:r w:rsidRPr="00AF7770">
        <w:rPr>
          <w:rFonts w:asciiTheme="majorHAnsi" w:hAnsiTheme="majorHAnsi" w:cstheme="majorHAnsi"/>
          <w:highlight w:val="yellow"/>
          <w:shd w:val="clear" w:color="auto" w:fill="FFFF00"/>
          <w:lang w:val="en-US" w:eastAsia="ru-RU"/>
        </w:rPr>
        <w:t>fX-fd</w:t>
      </w:r>
      <w:proofErr w:type="spellEnd"/>
      <w:r w:rsidRPr="00AF7770">
        <w:rPr>
          <w:rFonts w:asciiTheme="majorHAnsi" w:hAnsiTheme="majorHAnsi" w:cstheme="majorHAnsi"/>
          <w:highlight w:val="yellow"/>
          <w:shd w:val="clear" w:color="auto" w:fill="FFFF00"/>
          <w:lang w:val="en-US" w:eastAsia="ru-RU"/>
        </w:rPr>
        <w:t xml:space="preserve"> (0 to 1</w:t>
      </w:r>
      <w:r w:rsidR="00CE5D91" w:rsidRPr="00AF7770">
        <w:rPr>
          <w:rFonts w:asciiTheme="majorHAnsi" w:hAnsiTheme="majorHAnsi" w:cstheme="majorHAnsi"/>
          <w:highlight w:val="yellow"/>
          <w:shd w:val="clear" w:color="auto" w:fill="FFFF00"/>
          <w:lang w:val="en-US" w:eastAsia="ru-RU"/>
        </w:rPr>
        <w:t>,</w:t>
      </w:r>
      <w:r w:rsidRPr="00AF7770">
        <w:rPr>
          <w:rFonts w:asciiTheme="majorHAnsi" w:hAnsiTheme="majorHAnsi" w:cstheme="majorHAnsi"/>
          <w:highlight w:val="yellow"/>
          <w:shd w:val="clear" w:color="auto" w:fill="FFFF00"/>
          <w:lang w:val="en-US" w:eastAsia="ru-RU"/>
        </w:rPr>
        <w:t xml:space="preserve">000 nM). </w:t>
      </w:r>
      <w:r w:rsidR="00CC7716" w:rsidRPr="00AF7770">
        <w:rPr>
          <w:rFonts w:asciiTheme="majorHAnsi" w:hAnsiTheme="majorHAnsi" w:cstheme="majorHAnsi"/>
          <w:highlight w:val="yellow"/>
          <w:shd w:val="clear" w:color="auto" w:fill="FFFF00"/>
          <w:lang w:val="en-US" w:eastAsia="ru-RU"/>
        </w:rPr>
        <w:t>A</w:t>
      </w:r>
      <w:r w:rsidRPr="00AF7770">
        <w:rPr>
          <w:rFonts w:asciiTheme="majorHAnsi" w:hAnsiTheme="majorHAnsi" w:cstheme="majorHAnsi"/>
          <w:highlight w:val="yellow"/>
          <w:shd w:val="clear" w:color="auto" w:fill="FFFF00"/>
          <w:lang w:val="en-US" w:eastAsia="ru-RU"/>
        </w:rPr>
        <w:t xml:space="preserve">dd 2% v/v formaldehyde </w:t>
      </w:r>
      <w:r w:rsidR="00CC7716" w:rsidRPr="00AF7770">
        <w:rPr>
          <w:rFonts w:asciiTheme="majorHAnsi" w:hAnsiTheme="majorHAnsi" w:cstheme="majorHAnsi"/>
          <w:highlight w:val="yellow"/>
          <w:shd w:val="clear" w:color="auto" w:fill="FFFF00"/>
          <w:lang w:val="en-US" w:eastAsia="ru-RU"/>
        </w:rPr>
        <w:t>and incubate for</w:t>
      </w:r>
      <w:r w:rsidRPr="00AF7770">
        <w:rPr>
          <w:rFonts w:asciiTheme="majorHAnsi" w:hAnsiTheme="majorHAnsi" w:cstheme="majorHAnsi"/>
          <w:highlight w:val="yellow"/>
          <w:shd w:val="clear" w:color="auto" w:fill="FFFF00"/>
          <w:lang w:val="en-US" w:eastAsia="ru-RU"/>
        </w:rPr>
        <w:t xml:space="preserve"> 1 h. </w:t>
      </w:r>
      <w:r w:rsidR="00CC7716" w:rsidRPr="00AF7770">
        <w:rPr>
          <w:rFonts w:asciiTheme="majorHAnsi" w:hAnsiTheme="majorHAnsi" w:cstheme="majorHAnsi"/>
          <w:highlight w:val="yellow"/>
          <w:shd w:val="clear" w:color="auto" w:fill="FFFF00"/>
          <w:lang w:val="en-US" w:eastAsia="ru-RU"/>
        </w:rPr>
        <w:t>Stop t</w:t>
      </w:r>
      <w:r w:rsidRPr="00AF7770">
        <w:rPr>
          <w:rFonts w:asciiTheme="majorHAnsi" w:hAnsiTheme="majorHAnsi" w:cstheme="majorHAnsi"/>
          <w:highlight w:val="yellow"/>
          <w:shd w:val="clear" w:color="auto" w:fill="FFFF00"/>
          <w:lang w:val="en-US" w:eastAsia="ru-RU"/>
        </w:rPr>
        <w:t>he reaction by incubati</w:t>
      </w:r>
      <w:r w:rsidR="00CC7716" w:rsidRPr="00AF7770">
        <w:rPr>
          <w:rFonts w:asciiTheme="majorHAnsi" w:hAnsiTheme="majorHAnsi" w:cstheme="majorHAnsi"/>
          <w:highlight w:val="yellow"/>
          <w:shd w:val="clear" w:color="auto" w:fill="FFFF00"/>
          <w:lang w:val="en-US" w:eastAsia="ru-RU"/>
        </w:rPr>
        <w:t>ng</w:t>
      </w:r>
      <w:r w:rsidR="003E5D9F" w:rsidRPr="00AF7770">
        <w:rPr>
          <w:rFonts w:asciiTheme="majorHAnsi" w:hAnsiTheme="majorHAnsi" w:cstheme="majorHAnsi"/>
          <w:highlight w:val="yellow"/>
          <w:shd w:val="clear" w:color="auto" w:fill="FFFF00"/>
          <w:lang w:val="en-US" w:eastAsia="ru-RU"/>
        </w:rPr>
        <w:t xml:space="preserve"> the platelets</w:t>
      </w:r>
      <w:r w:rsidRPr="00AF7770">
        <w:rPr>
          <w:rFonts w:asciiTheme="majorHAnsi" w:hAnsiTheme="majorHAnsi" w:cstheme="majorHAnsi"/>
          <w:highlight w:val="yellow"/>
          <w:shd w:val="clear" w:color="auto" w:fill="FFFF00"/>
          <w:lang w:val="en-US" w:eastAsia="ru-RU"/>
        </w:rPr>
        <w:t xml:space="preserve"> with 3 M glycine and 5% BSA </w:t>
      </w:r>
      <w:r w:rsidR="00AE5E6D" w:rsidRPr="00AF7770">
        <w:rPr>
          <w:rFonts w:asciiTheme="majorHAnsi" w:hAnsiTheme="majorHAnsi" w:cstheme="majorHAnsi"/>
          <w:highlight w:val="yellow"/>
          <w:shd w:val="clear" w:color="auto" w:fill="FFFF00"/>
          <w:lang w:val="en-US" w:eastAsia="ru-RU"/>
        </w:rPr>
        <w:t>for</w:t>
      </w:r>
      <w:r w:rsidRPr="00AF7770">
        <w:rPr>
          <w:rFonts w:asciiTheme="majorHAnsi" w:hAnsiTheme="majorHAnsi" w:cstheme="majorHAnsi"/>
          <w:highlight w:val="yellow"/>
          <w:shd w:val="clear" w:color="auto" w:fill="FFFF00"/>
          <w:lang w:val="en-US" w:eastAsia="ru-RU"/>
        </w:rPr>
        <w:t xml:space="preserve"> 30 min</w:t>
      </w:r>
      <w:r w:rsidR="00174A28" w:rsidRPr="00AF7770">
        <w:rPr>
          <w:rFonts w:asciiTheme="majorHAnsi" w:hAnsiTheme="majorHAnsi" w:cstheme="majorHAnsi"/>
          <w:highlight w:val="yellow"/>
          <w:shd w:val="clear" w:color="auto" w:fill="FFFF00"/>
          <w:lang w:val="en-US" w:eastAsia="ru-RU"/>
        </w:rPr>
        <w:t xml:space="preserve"> </w:t>
      </w:r>
      <w:r w:rsidR="00174A28" w:rsidRPr="00AF7770">
        <w:rPr>
          <w:rFonts w:asciiTheme="majorHAnsi" w:hAnsiTheme="majorHAnsi" w:cstheme="majorHAnsi"/>
          <w:highlight w:val="yellow"/>
          <w:lang w:val="en-US" w:eastAsia="ru-RU"/>
        </w:rPr>
        <w:t xml:space="preserve">at </w:t>
      </w:r>
      <w:r w:rsidR="004F2B8D" w:rsidRPr="00AF7770">
        <w:rPr>
          <w:rFonts w:asciiTheme="majorHAnsi" w:hAnsiTheme="majorHAnsi" w:cstheme="majorHAnsi"/>
          <w:highlight w:val="yellow"/>
          <w:lang w:val="en-US" w:eastAsia="ru-RU"/>
        </w:rPr>
        <w:t>r</w:t>
      </w:r>
      <w:r w:rsidR="009A0FDE" w:rsidRPr="00AF7770">
        <w:rPr>
          <w:rFonts w:asciiTheme="majorHAnsi" w:hAnsiTheme="majorHAnsi" w:cstheme="majorHAnsi"/>
          <w:highlight w:val="yellow"/>
          <w:lang w:val="en-US" w:eastAsia="ru-RU"/>
        </w:rPr>
        <w:t>oom temperature</w:t>
      </w:r>
      <w:r w:rsidRPr="00AF7770">
        <w:rPr>
          <w:rFonts w:asciiTheme="majorHAnsi" w:hAnsiTheme="majorHAnsi" w:cstheme="majorHAnsi"/>
          <w:highlight w:val="yellow"/>
          <w:shd w:val="clear" w:color="auto" w:fill="FFFF00"/>
          <w:lang w:val="en-US" w:eastAsia="ru-RU"/>
        </w:rPr>
        <w:t xml:space="preserve">. </w:t>
      </w:r>
    </w:p>
    <w:p w14:paraId="6A8724B8" w14:textId="77777777" w:rsidR="00E127CF" w:rsidRPr="0096201B" w:rsidRDefault="00E127CF" w:rsidP="00E07622">
      <w:pPr>
        <w:pStyle w:val="ListParagraph"/>
        <w:ind w:left="0"/>
        <w:jc w:val="both"/>
        <w:rPr>
          <w:rFonts w:asciiTheme="majorHAnsi" w:hAnsiTheme="majorHAnsi" w:cstheme="majorHAnsi"/>
          <w:shd w:val="clear" w:color="auto" w:fill="FFFF00"/>
          <w:lang w:val="en-US" w:eastAsia="ru-RU"/>
        </w:rPr>
      </w:pPr>
    </w:p>
    <w:p w14:paraId="37119570" w14:textId="1B3041F0" w:rsidR="00C77C33" w:rsidRPr="0096201B" w:rsidRDefault="00C77C33" w:rsidP="00E07622">
      <w:pPr>
        <w:pStyle w:val="ListParagraph"/>
        <w:numPr>
          <w:ilvl w:val="2"/>
          <w:numId w:val="38"/>
        </w:numPr>
        <w:ind w:left="0" w:firstLine="0"/>
        <w:jc w:val="both"/>
        <w:rPr>
          <w:rFonts w:asciiTheme="majorHAnsi" w:hAnsiTheme="majorHAnsi" w:cstheme="majorHAnsi"/>
          <w:shd w:val="clear" w:color="auto" w:fill="FFFF00"/>
          <w:lang w:val="en-US" w:eastAsia="ru-RU"/>
        </w:rPr>
      </w:pPr>
      <w:r w:rsidRPr="0096201B">
        <w:rPr>
          <w:rFonts w:asciiTheme="majorHAnsi" w:hAnsiTheme="majorHAnsi" w:cstheme="majorHAnsi"/>
          <w:shd w:val="clear" w:color="auto" w:fill="FFFF00"/>
          <w:lang w:val="en-US" w:eastAsia="ru-RU"/>
        </w:rPr>
        <w:t xml:space="preserve">Purify </w:t>
      </w:r>
      <w:r w:rsidR="00E127CF" w:rsidRPr="0096201B">
        <w:rPr>
          <w:rFonts w:asciiTheme="majorHAnsi" w:hAnsiTheme="majorHAnsi" w:cstheme="majorHAnsi"/>
          <w:shd w:val="clear" w:color="auto" w:fill="FFFF00"/>
          <w:lang w:val="en-US" w:eastAsia="ru-RU"/>
        </w:rPr>
        <w:t xml:space="preserve">the </w:t>
      </w:r>
      <w:r w:rsidRPr="0096201B">
        <w:rPr>
          <w:rFonts w:asciiTheme="majorHAnsi" w:hAnsiTheme="majorHAnsi" w:cstheme="majorHAnsi"/>
          <w:shd w:val="clear" w:color="auto" w:fill="FFFF00"/>
          <w:lang w:val="en-US" w:eastAsia="ru-RU"/>
        </w:rPr>
        <w:t xml:space="preserve">mixture from </w:t>
      </w:r>
      <w:r w:rsidR="00E127CF" w:rsidRPr="0096201B">
        <w:rPr>
          <w:rFonts w:asciiTheme="majorHAnsi" w:hAnsiTheme="majorHAnsi" w:cstheme="majorHAnsi"/>
          <w:shd w:val="clear" w:color="auto" w:fill="FFFF00"/>
          <w:lang w:val="en-US" w:eastAsia="ru-RU"/>
        </w:rPr>
        <w:t xml:space="preserve">the </w:t>
      </w:r>
      <w:r w:rsidRPr="0096201B">
        <w:rPr>
          <w:rFonts w:asciiTheme="majorHAnsi" w:hAnsiTheme="majorHAnsi" w:cstheme="majorHAnsi"/>
          <w:shd w:val="clear" w:color="auto" w:fill="FFFF00"/>
          <w:lang w:val="en-US" w:eastAsia="ru-RU"/>
        </w:rPr>
        <w:t xml:space="preserve">unreacted dye. Centrifuge </w:t>
      </w:r>
      <w:r w:rsidR="00E127CF" w:rsidRPr="0096201B">
        <w:rPr>
          <w:rFonts w:asciiTheme="majorHAnsi" w:hAnsiTheme="majorHAnsi" w:cstheme="majorHAnsi"/>
          <w:shd w:val="clear" w:color="auto" w:fill="FFFF00"/>
          <w:lang w:val="en-US" w:eastAsia="ru-RU"/>
        </w:rPr>
        <w:t xml:space="preserve">the </w:t>
      </w:r>
      <w:r w:rsidRPr="0096201B">
        <w:rPr>
          <w:rFonts w:asciiTheme="majorHAnsi" w:hAnsiTheme="majorHAnsi" w:cstheme="majorHAnsi"/>
          <w:shd w:val="clear" w:color="auto" w:fill="FFFF00"/>
          <w:lang w:val="en-US" w:eastAsia="ru-RU"/>
        </w:rPr>
        <w:t xml:space="preserve">platelets for 5 min at 400 × </w:t>
      </w:r>
      <w:r w:rsidRPr="0096201B">
        <w:rPr>
          <w:rFonts w:asciiTheme="majorHAnsi" w:hAnsiTheme="majorHAnsi" w:cstheme="majorHAnsi"/>
          <w:i/>
          <w:iCs/>
          <w:shd w:val="clear" w:color="auto" w:fill="FFFF00"/>
          <w:lang w:val="en-US" w:eastAsia="ru-RU"/>
        </w:rPr>
        <w:t>g</w:t>
      </w:r>
      <w:r w:rsidRPr="0096201B">
        <w:rPr>
          <w:rFonts w:asciiTheme="majorHAnsi" w:hAnsiTheme="majorHAnsi" w:cstheme="majorHAnsi"/>
          <w:shd w:val="clear" w:color="auto" w:fill="FFFF00"/>
          <w:lang w:val="en-US" w:eastAsia="ru-RU"/>
        </w:rPr>
        <w:t xml:space="preserve">, remove </w:t>
      </w:r>
      <w:r w:rsidR="00E127CF" w:rsidRPr="0096201B">
        <w:rPr>
          <w:rFonts w:asciiTheme="majorHAnsi" w:hAnsiTheme="majorHAnsi" w:cstheme="majorHAnsi"/>
          <w:shd w:val="clear" w:color="auto" w:fill="FFFF00"/>
          <w:lang w:val="en-US" w:eastAsia="ru-RU"/>
        </w:rPr>
        <w:t xml:space="preserve">the </w:t>
      </w:r>
      <w:r w:rsidRPr="0096201B">
        <w:rPr>
          <w:rFonts w:asciiTheme="majorHAnsi" w:hAnsiTheme="majorHAnsi" w:cstheme="majorHAnsi"/>
          <w:shd w:val="clear" w:color="auto" w:fill="FFFF00"/>
          <w:lang w:val="en-US" w:eastAsia="ru-RU"/>
        </w:rPr>
        <w:t xml:space="preserve">supernatant, </w:t>
      </w:r>
      <w:r w:rsidR="00E127CF" w:rsidRPr="0096201B">
        <w:rPr>
          <w:rFonts w:asciiTheme="majorHAnsi" w:hAnsiTheme="majorHAnsi" w:cstheme="majorHAnsi"/>
          <w:shd w:val="clear" w:color="auto" w:fill="FFFF00"/>
          <w:lang w:val="en-US" w:eastAsia="ru-RU"/>
        </w:rPr>
        <w:t xml:space="preserve">and </w:t>
      </w:r>
      <w:r w:rsidRPr="0096201B">
        <w:rPr>
          <w:rFonts w:asciiTheme="majorHAnsi" w:hAnsiTheme="majorHAnsi" w:cstheme="majorHAnsi"/>
          <w:shd w:val="clear" w:color="auto" w:fill="FFFF00"/>
          <w:lang w:val="en-US" w:eastAsia="ru-RU"/>
        </w:rPr>
        <w:t xml:space="preserve">resuspend </w:t>
      </w:r>
      <w:r w:rsidR="00E127CF" w:rsidRPr="0096201B">
        <w:rPr>
          <w:rFonts w:asciiTheme="majorHAnsi" w:hAnsiTheme="majorHAnsi" w:cstheme="majorHAnsi"/>
          <w:shd w:val="clear" w:color="auto" w:fill="FFFF00"/>
          <w:lang w:val="en-US" w:eastAsia="ru-RU"/>
        </w:rPr>
        <w:t xml:space="preserve">the </w:t>
      </w:r>
      <w:r w:rsidRPr="0096201B">
        <w:rPr>
          <w:rFonts w:asciiTheme="majorHAnsi" w:hAnsiTheme="majorHAnsi" w:cstheme="majorHAnsi"/>
          <w:shd w:val="clear" w:color="auto" w:fill="FFFF00"/>
          <w:lang w:val="en-US" w:eastAsia="ru-RU"/>
        </w:rPr>
        <w:t xml:space="preserve">pellet in </w:t>
      </w:r>
      <w:r w:rsidR="009A0FDE" w:rsidRPr="0096201B">
        <w:rPr>
          <w:rFonts w:asciiTheme="majorHAnsi" w:hAnsiTheme="majorHAnsi" w:cstheme="majorHAnsi"/>
          <w:shd w:val="clear" w:color="auto" w:fill="FFFF00"/>
          <w:lang w:val="en-US" w:eastAsia="ru-RU"/>
        </w:rPr>
        <w:t>Tyrod</w:t>
      </w:r>
      <w:r w:rsidR="004F2B8D" w:rsidRPr="0096201B">
        <w:rPr>
          <w:rFonts w:asciiTheme="majorHAnsi" w:hAnsiTheme="majorHAnsi" w:cstheme="majorHAnsi"/>
          <w:shd w:val="clear" w:color="auto" w:fill="FFFF00"/>
          <w:lang w:val="en-US" w:eastAsia="ru-RU"/>
        </w:rPr>
        <w:t>e</w:t>
      </w:r>
      <w:r w:rsidR="009A0FDE" w:rsidRPr="0096201B">
        <w:rPr>
          <w:rFonts w:asciiTheme="majorHAnsi" w:hAnsiTheme="majorHAnsi" w:cstheme="majorHAnsi"/>
          <w:shd w:val="clear" w:color="auto" w:fill="FFFF00"/>
          <w:lang w:val="en-US" w:eastAsia="ru-RU"/>
        </w:rPr>
        <w:t>’s buffer</w:t>
      </w:r>
      <w:r w:rsidRPr="0096201B">
        <w:rPr>
          <w:rFonts w:asciiTheme="majorHAnsi" w:hAnsiTheme="majorHAnsi" w:cstheme="majorHAnsi"/>
          <w:shd w:val="clear" w:color="auto" w:fill="FFFF00"/>
          <w:lang w:val="en-US" w:eastAsia="ru-RU"/>
        </w:rPr>
        <w:t xml:space="preserve"> </w:t>
      </w:r>
      <w:r w:rsidR="0044089C" w:rsidRPr="0096201B">
        <w:rPr>
          <w:rFonts w:asciiTheme="majorHAnsi" w:hAnsiTheme="majorHAnsi" w:cstheme="majorHAnsi"/>
          <w:shd w:val="clear" w:color="auto" w:fill="FFFF00"/>
          <w:lang w:val="en-US" w:eastAsia="ru-RU"/>
        </w:rPr>
        <w:t>(</w:t>
      </w:r>
      <w:r w:rsidR="00E127CF" w:rsidRPr="0096201B">
        <w:rPr>
          <w:rFonts w:asciiTheme="majorHAnsi" w:hAnsiTheme="majorHAnsi" w:cstheme="majorHAnsi"/>
          <w:shd w:val="clear" w:color="auto" w:fill="FFFF00"/>
          <w:lang w:val="en-US" w:eastAsia="ru-RU"/>
        </w:rPr>
        <w:t>containing</w:t>
      </w:r>
      <w:r w:rsidRPr="0096201B">
        <w:rPr>
          <w:rFonts w:asciiTheme="majorHAnsi" w:hAnsiTheme="majorHAnsi" w:cstheme="majorHAnsi"/>
          <w:shd w:val="clear" w:color="auto" w:fill="FFFF00"/>
          <w:lang w:val="en-US" w:eastAsia="ru-RU"/>
        </w:rPr>
        <w:t xml:space="preserve"> </w:t>
      </w:r>
      <w:r w:rsidR="009A0FDE" w:rsidRPr="0096201B">
        <w:rPr>
          <w:rFonts w:asciiTheme="majorHAnsi" w:hAnsiTheme="majorHAnsi" w:cstheme="majorHAnsi"/>
          <w:shd w:val="clear" w:color="auto" w:fill="FFFF00"/>
          <w:lang w:val="en-US" w:eastAsia="ru-RU"/>
        </w:rPr>
        <w:t>0</w:t>
      </w:r>
      <w:r w:rsidR="004F2B8D" w:rsidRPr="0096201B">
        <w:rPr>
          <w:rFonts w:asciiTheme="majorHAnsi" w:hAnsiTheme="majorHAnsi" w:cstheme="majorHAnsi"/>
          <w:shd w:val="clear" w:color="auto" w:fill="FFFF00"/>
          <w:lang w:val="en-US" w:eastAsia="ru-RU"/>
        </w:rPr>
        <w:t>.</w:t>
      </w:r>
      <w:r w:rsidR="009A0FDE" w:rsidRPr="0096201B">
        <w:rPr>
          <w:rFonts w:asciiTheme="majorHAnsi" w:hAnsiTheme="majorHAnsi" w:cstheme="majorHAnsi"/>
          <w:shd w:val="clear" w:color="auto" w:fill="FFFF00"/>
          <w:lang w:val="en-US" w:eastAsia="ru-RU"/>
        </w:rPr>
        <w:t xml:space="preserve">5% </w:t>
      </w:r>
      <w:r w:rsidRPr="0096201B">
        <w:rPr>
          <w:rFonts w:asciiTheme="majorHAnsi" w:hAnsiTheme="majorHAnsi" w:cstheme="majorHAnsi"/>
          <w:shd w:val="clear" w:color="auto" w:fill="FFFF00"/>
          <w:lang w:val="en-US" w:eastAsia="ru-RU"/>
        </w:rPr>
        <w:t>BSA</w:t>
      </w:r>
      <w:r w:rsidR="0044089C" w:rsidRPr="0096201B">
        <w:rPr>
          <w:rFonts w:asciiTheme="majorHAnsi" w:hAnsiTheme="majorHAnsi" w:cstheme="majorHAnsi"/>
          <w:shd w:val="clear" w:color="auto" w:fill="FFFF00"/>
          <w:lang w:val="en-US" w:eastAsia="ru-RU"/>
        </w:rPr>
        <w:t>)</w:t>
      </w:r>
      <w:r w:rsidRPr="0096201B">
        <w:rPr>
          <w:rFonts w:asciiTheme="majorHAnsi" w:hAnsiTheme="majorHAnsi" w:cstheme="majorHAnsi"/>
          <w:shd w:val="clear" w:color="auto" w:fill="FFFF00"/>
          <w:lang w:val="en-US" w:eastAsia="ru-RU"/>
        </w:rPr>
        <w:t>.</w:t>
      </w:r>
    </w:p>
    <w:p w14:paraId="2F876377" w14:textId="77777777" w:rsidR="00E127CF" w:rsidRPr="0096201B" w:rsidRDefault="00E127CF" w:rsidP="00E07622">
      <w:pPr>
        <w:rPr>
          <w:rFonts w:asciiTheme="majorHAnsi" w:hAnsiTheme="majorHAnsi" w:cstheme="majorHAnsi"/>
          <w:shd w:val="clear" w:color="auto" w:fill="FFFF00"/>
          <w:lang w:eastAsia="ru-RU"/>
        </w:rPr>
      </w:pPr>
    </w:p>
    <w:p w14:paraId="286CE14A" w14:textId="160EA528" w:rsidR="00C77C33" w:rsidRPr="0096201B" w:rsidRDefault="009A0FDE" w:rsidP="00E07622">
      <w:pPr>
        <w:rPr>
          <w:rFonts w:asciiTheme="majorHAnsi" w:hAnsiTheme="majorHAnsi" w:cstheme="majorHAnsi"/>
        </w:rPr>
      </w:pPr>
      <w:r w:rsidRPr="0096201B">
        <w:rPr>
          <w:rFonts w:asciiTheme="majorHAnsi" w:hAnsiTheme="majorHAnsi" w:cstheme="majorHAnsi"/>
        </w:rPr>
        <w:t>NOTE: Repeat step 6.1.3 three times</w:t>
      </w:r>
      <w:r w:rsidR="00C77C33" w:rsidRPr="0096201B">
        <w:rPr>
          <w:rFonts w:asciiTheme="majorHAnsi" w:hAnsiTheme="majorHAnsi" w:cstheme="majorHAnsi"/>
        </w:rPr>
        <w:t xml:space="preserve">. </w:t>
      </w:r>
    </w:p>
    <w:p w14:paraId="2D728CE9" w14:textId="77777777" w:rsidR="005B2BEC" w:rsidRPr="0096201B" w:rsidRDefault="005B2BEC" w:rsidP="00E07622">
      <w:pPr>
        <w:widowControl/>
        <w:rPr>
          <w:rFonts w:asciiTheme="majorHAnsi" w:eastAsia="Times New Roman" w:hAnsiTheme="majorHAnsi" w:cstheme="majorHAnsi"/>
          <w:lang w:eastAsia="ru-RU"/>
        </w:rPr>
      </w:pPr>
    </w:p>
    <w:p w14:paraId="1E949EB0" w14:textId="4EE42FB7" w:rsidR="005B2BEC" w:rsidRPr="0096201B" w:rsidRDefault="005B2BEC" w:rsidP="00E07622">
      <w:pPr>
        <w:widowControl/>
        <w:rPr>
          <w:rFonts w:asciiTheme="majorHAnsi" w:eastAsia="Times New Roman" w:hAnsiTheme="majorHAnsi" w:cstheme="majorHAnsi"/>
          <w:shd w:val="clear" w:color="auto" w:fill="FFFF00"/>
          <w:lang w:eastAsia="ru-RU"/>
        </w:rPr>
      </w:pPr>
      <w:r w:rsidRPr="0096201B">
        <w:rPr>
          <w:rFonts w:asciiTheme="majorHAnsi" w:eastAsia="Times New Roman" w:hAnsiTheme="majorHAnsi" w:cstheme="majorHAnsi"/>
          <w:shd w:val="clear" w:color="auto" w:fill="FFFF00"/>
          <w:lang w:eastAsia="ru-RU"/>
        </w:rPr>
        <w:t xml:space="preserve">6.2. </w:t>
      </w:r>
      <w:r w:rsidR="00C77C33" w:rsidRPr="0096201B">
        <w:rPr>
          <w:rFonts w:asciiTheme="majorHAnsi" w:eastAsia="Times New Roman" w:hAnsiTheme="majorHAnsi" w:cstheme="majorHAnsi"/>
          <w:shd w:val="clear" w:color="auto" w:fill="FFFF00"/>
          <w:lang w:eastAsia="ru-RU"/>
        </w:rPr>
        <w:t xml:space="preserve">Measure the </w:t>
      </w:r>
      <w:r w:rsidR="00C77C33" w:rsidRPr="0096201B">
        <w:rPr>
          <w:rFonts w:asciiTheme="majorHAnsi" w:eastAsia="Times New Roman" w:hAnsiTheme="majorHAnsi" w:cstheme="majorHAnsi"/>
          <w:highlight w:val="yellow"/>
          <w:shd w:val="clear" w:color="auto" w:fill="FFFF00"/>
          <w:lang w:eastAsia="ru-RU"/>
        </w:rPr>
        <w:t xml:space="preserve">fluorescence </w:t>
      </w:r>
      <w:r w:rsidR="000A71F2" w:rsidRPr="0096201B">
        <w:rPr>
          <w:rFonts w:asciiTheme="majorHAnsi" w:eastAsia="Times New Roman" w:hAnsiTheme="majorHAnsi" w:cstheme="majorHAnsi"/>
          <w:highlight w:val="yellow"/>
          <w:shd w:val="clear" w:color="auto" w:fill="FFFF00"/>
          <w:lang w:eastAsia="ru-RU"/>
        </w:rPr>
        <w:t xml:space="preserve">level </w:t>
      </w:r>
      <w:r w:rsidR="00C77C33" w:rsidRPr="0096201B">
        <w:rPr>
          <w:rFonts w:asciiTheme="majorHAnsi" w:eastAsia="Times New Roman" w:hAnsiTheme="majorHAnsi" w:cstheme="majorHAnsi"/>
          <w:highlight w:val="yellow"/>
          <w:shd w:val="clear" w:color="auto" w:fill="FFFF00"/>
          <w:lang w:eastAsia="ru-RU"/>
        </w:rPr>
        <w:t xml:space="preserve">of the calibration beads in each sample </w:t>
      </w:r>
      <w:r w:rsidR="006630DA" w:rsidRPr="0096201B">
        <w:rPr>
          <w:rFonts w:asciiTheme="majorHAnsi" w:eastAsia="Times New Roman" w:hAnsiTheme="majorHAnsi" w:cstheme="majorHAnsi"/>
          <w:highlight w:val="yellow"/>
          <w:shd w:val="clear" w:color="auto" w:fill="FFFF00"/>
          <w:lang w:eastAsia="ru-RU"/>
        </w:rPr>
        <w:t xml:space="preserve">first </w:t>
      </w:r>
      <w:r w:rsidR="003A047E" w:rsidRPr="0096201B">
        <w:rPr>
          <w:rFonts w:asciiTheme="majorHAnsi" w:eastAsia="Times New Roman" w:hAnsiTheme="majorHAnsi" w:cstheme="majorHAnsi"/>
          <w:highlight w:val="yellow"/>
          <w:shd w:val="clear" w:color="auto" w:fill="FFFF00"/>
          <w:lang w:eastAsia="ru-RU"/>
        </w:rPr>
        <w:t>using</w:t>
      </w:r>
      <w:r w:rsidR="00C77C33" w:rsidRPr="0096201B">
        <w:rPr>
          <w:rFonts w:asciiTheme="majorHAnsi" w:eastAsia="Times New Roman" w:hAnsiTheme="majorHAnsi" w:cstheme="majorHAnsi"/>
          <w:highlight w:val="yellow"/>
          <w:shd w:val="clear" w:color="auto" w:fill="FFFF00"/>
          <w:lang w:eastAsia="ru-RU"/>
        </w:rPr>
        <w:t xml:space="preserve"> a spectrofluorometer</w:t>
      </w:r>
      <w:r w:rsidR="00306EB5" w:rsidRPr="0096201B">
        <w:rPr>
          <w:rFonts w:asciiTheme="majorHAnsi" w:eastAsia="Times New Roman" w:hAnsiTheme="majorHAnsi" w:cstheme="majorHAnsi"/>
          <w:highlight w:val="yellow"/>
          <w:shd w:val="clear" w:color="auto" w:fill="FFFF00"/>
          <w:lang w:eastAsia="ru-RU"/>
        </w:rPr>
        <w:t xml:space="preserve"> </w:t>
      </w:r>
      <w:r w:rsidR="00306EB5" w:rsidRPr="0096201B">
        <w:rPr>
          <w:rFonts w:asciiTheme="majorHAnsi" w:eastAsia="Times New Roman" w:hAnsiTheme="majorHAnsi" w:cstheme="majorHAnsi"/>
          <w:highlight w:val="yellow"/>
          <w:lang w:eastAsia="ru-RU"/>
        </w:rPr>
        <w:t xml:space="preserve">(for fluorescent dye from the </w:t>
      </w:r>
      <w:r w:rsidR="00306EB5" w:rsidRPr="00D357B6">
        <w:rPr>
          <w:rFonts w:asciiTheme="majorHAnsi" w:eastAsia="Times New Roman" w:hAnsiTheme="majorHAnsi" w:cstheme="majorHAnsi"/>
          <w:b/>
          <w:bCs/>
          <w:highlight w:val="yellow"/>
          <w:lang w:eastAsia="ru-RU"/>
        </w:rPr>
        <w:t>Table of Materials</w:t>
      </w:r>
      <w:r w:rsidR="00E445B2" w:rsidRPr="0096201B">
        <w:rPr>
          <w:rFonts w:asciiTheme="majorHAnsi" w:eastAsia="Times New Roman" w:hAnsiTheme="majorHAnsi" w:cstheme="majorHAnsi"/>
          <w:highlight w:val="yellow"/>
          <w:lang w:eastAsia="ru-RU"/>
        </w:rPr>
        <w:t>,</w:t>
      </w:r>
      <w:r w:rsidR="00847904">
        <w:rPr>
          <w:rFonts w:asciiTheme="majorHAnsi" w:eastAsia="Times New Roman" w:hAnsiTheme="majorHAnsi" w:cstheme="majorHAnsi"/>
          <w:highlight w:val="yellow"/>
          <w:lang w:eastAsia="ru-RU"/>
        </w:rPr>
        <w:t xml:space="preserve"> </w:t>
      </w:r>
      <w:r w:rsidR="00E445B2" w:rsidRPr="0096201B">
        <w:rPr>
          <w:rFonts w:asciiTheme="majorHAnsi" w:eastAsia="Times New Roman" w:hAnsiTheme="majorHAnsi" w:cstheme="majorHAnsi"/>
          <w:highlight w:val="yellow"/>
          <w:lang w:eastAsia="ru-RU"/>
        </w:rPr>
        <w:t>e</w:t>
      </w:r>
      <w:r w:rsidR="00306EB5" w:rsidRPr="0096201B">
        <w:rPr>
          <w:rFonts w:asciiTheme="majorHAnsi" w:eastAsia="Times New Roman" w:hAnsiTheme="majorHAnsi" w:cstheme="majorHAnsi"/>
          <w:highlight w:val="yellow"/>
          <w:lang w:eastAsia="ru-RU"/>
        </w:rPr>
        <w:t xml:space="preserve">xcitation 633 nm, </w:t>
      </w:r>
      <w:r w:rsidR="00E445B2" w:rsidRPr="0096201B">
        <w:rPr>
          <w:rFonts w:asciiTheme="majorHAnsi" w:eastAsia="Times New Roman" w:hAnsiTheme="majorHAnsi" w:cstheme="majorHAnsi"/>
          <w:highlight w:val="yellow"/>
          <w:lang w:eastAsia="ru-RU"/>
        </w:rPr>
        <w:t>e</w:t>
      </w:r>
      <w:r w:rsidR="00306EB5" w:rsidRPr="0096201B">
        <w:rPr>
          <w:rFonts w:asciiTheme="majorHAnsi" w:eastAsia="Times New Roman" w:hAnsiTheme="majorHAnsi" w:cstheme="majorHAnsi"/>
          <w:highlight w:val="yellow"/>
          <w:lang w:eastAsia="ru-RU"/>
        </w:rPr>
        <w:t>mission 670 nm)</w:t>
      </w:r>
      <w:r w:rsidR="00E445B2" w:rsidRPr="0096201B">
        <w:rPr>
          <w:rFonts w:asciiTheme="majorHAnsi" w:eastAsia="Times New Roman" w:hAnsiTheme="majorHAnsi" w:cstheme="majorHAnsi"/>
          <w:highlight w:val="yellow"/>
          <w:shd w:val="clear" w:color="auto" w:fill="FFFF00"/>
          <w:lang w:eastAsia="ru-RU"/>
        </w:rPr>
        <w:t xml:space="preserve"> and then using</w:t>
      </w:r>
      <w:r w:rsidR="002107C0">
        <w:rPr>
          <w:rFonts w:asciiTheme="majorHAnsi" w:eastAsia="Times New Roman" w:hAnsiTheme="majorHAnsi" w:cstheme="majorHAnsi"/>
          <w:highlight w:val="yellow"/>
          <w:shd w:val="clear" w:color="auto" w:fill="FFFF00"/>
          <w:lang w:eastAsia="ru-RU"/>
        </w:rPr>
        <w:t xml:space="preserve"> the </w:t>
      </w:r>
      <w:r w:rsidR="00C77C33" w:rsidRPr="0096201B">
        <w:rPr>
          <w:rFonts w:asciiTheme="majorHAnsi" w:eastAsia="Times New Roman" w:hAnsiTheme="majorHAnsi" w:cstheme="majorHAnsi"/>
          <w:highlight w:val="yellow"/>
          <w:shd w:val="clear" w:color="auto" w:fill="FFFF00"/>
          <w:lang w:eastAsia="ru-RU"/>
        </w:rPr>
        <w:t>flow cytometer</w:t>
      </w:r>
      <w:r w:rsidR="00306EB5" w:rsidRPr="0096201B">
        <w:rPr>
          <w:rFonts w:asciiTheme="majorHAnsi" w:eastAsia="Times New Roman" w:hAnsiTheme="majorHAnsi" w:cstheme="majorHAnsi"/>
          <w:highlight w:val="yellow"/>
          <w:lang w:eastAsia="ru-RU"/>
        </w:rPr>
        <w:t xml:space="preserve"> (in channel FL4: </w:t>
      </w:r>
      <w:proofErr w:type="spellStart"/>
      <w:r w:rsidR="00E445B2" w:rsidRPr="0096201B">
        <w:rPr>
          <w:rFonts w:asciiTheme="majorHAnsi" w:eastAsia="Times New Roman" w:hAnsiTheme="majorHAnsi" w:cstheme="majorHAnsi"/>
          <w:highlight w:val="yellow"/>
          <w:lang w:eastAsia="ru-RU"/>
        </w:rPr>
        <w:t>e</w:t>
      </w:r>
      <w:r w:rsidR="00306EB5" w:rsidRPr="0096201B">
        <w:rPr>
          <w:rFonts w:asciiTheme="majorHAnsi" w:eastAsia="Times New Roman" w:hAnsiTheme="majorHAnsi" w:cstheme="majorHAnsi"/>
          <w:highlight w:val="yellow"/>
          <w:lang w:eastAsia="ru-RU"/>
        </w:rPr>
        <w:t>xсitation</w:t>
      </w:r>
      <w:proofErr w:type="spellEnd"/>
      <w:r w:rsidR="00306EB5" w:rsidRPr="0096201B">
        <w:rPr>
          <w:rFonts w:asciiTheme="majorHAnsi" w:eastAsia="Times New Roman" w:hAnsiTheme="majorHAnsi" w:cstheme="majorHAnsi"/>
          <w:highlight w:val="yellow"/>
          <w:lang w:eastAsia="ru-RU"/>
        </w:rPr>
        <w:t xml:space="preserve"> 633 nm, </w:t>
      </w:r>
      <w:r w:rsidR="00E445B2" w:rsidRPr="0096201B">
        <w:rPr>
          <w:rFonts w:asciiTheme="majorHAnsi" w:eastAsia="Times New Roman" w:hAnsiTheme="majorHAnsi" w:cstheme="majorHAnsi"/>
          <w:highlight w:val="yellow"/>
          <w:lang w:eastAsia="ru-RU"/>
        </w:rPr>
        <w:t>e</w:t>
      </w:r>
      <w:r w:rsidR="00306EB5" w:rsidRPr="0096201B">
        <w:rPr>
          <w:rFonts w:asciiTheme="majorHAnsi" w:eastAsia="Times New Roman" w:hAnsiTheme="majorHAnsi" w:cstheme="majorHAnsi"/>
          <w:highlight w:val="yellow"/>
          <w:lang w:eastAsia="ru-RU"/>
        </w:rPr>
        <w:t>mission filter 660/20)</w:t>
      </w:r>
      <w:r w:rsidR="00C77C33" w:rsidRPr="0096201B">
        <w:rPr>
          <w:rFonts w:asciiTheme="majorHAnsi" w:eastAsia="Times New Roman" w:hAnsiTheme="majorHAnsi" w:cstheme="majorHAnsi"/>
          <w:highlight w:val="yellow"/>
          <w:shd w:val="clear" w:color="auto" w:fill="FFFF00"/>
          <w:lang w:eastAsia="ru-RU"/>
        </w:rPr>
        <w:t>. Using a cell counter, determine the number of beads in each sample.</w:t>
      </w:r>
    </w:p>
    <w:p w14:paraId="147C2507" w14:textId="77777777" w:rsidR="00306EB5" w:rsidRPr="0096201B" w:rsidRDefault="00306EB5" w:rsidP="00E07622">
      <w:pPr>
        <w:widowControl/>
        <w:rPr>
          <w:rFonts w:asciiTheme="majorHAnsi" w:eastAsia="Times New Roman" w:hAnsiTheme="majorHAnsi" w:cstheme="majorHAnsi"/>
          <w:lang w:eastAsia="ru-RU"/>
        </w:rPr>
      </w:pPr>
    </w:p>
    <w:p w14:paraId="64EC2CDB" w14:textId="38D668B8" w:rsidR="005B2BEC" w:rsidRPr="00262FCC" w:rsidRDefault="005B2BEC" w:rsidP="00E07622">
      <w:pPr>
        <w:widowControl/>
        <w:rPr>
          <w:rFonts w:asciiTheme="majorHAnsi" w:eastAsia="Times New Roman" w:hAnsiTheme="majorHAnsi" w:cstheme="majorHAnsi"/>
          <w:highlight w:val="yellow"/>
          <w:lang w:eastAsia="ru-RU"/>
        </w:rPr>
      </w:pPr>
      <w:r w:rsidRPr="00262FCC">
        <w:rPr>
          <w:rFonts w:asciiTheme="majorHAnsi" w:eastAsia="Times New Roman" w:hAnsiTheme="majorHAnsi" w:cstheme="majorHAnsi"/>
          <w:highlight w:val="yellow"/>
          <w:lang w:eastAsia="ru-RU"/>
        </w:rPr>
        <w:t xml:space="preserve">6.3. </w:t>
      </w:r>
      <w:r w:rsidR="00C77C33" w:rsidRPr="00262FCC">
        <w:rPr>
          <w:rFonts w:asciiTheme="majorHAnsi" w:eastAsia="Times New Roman" w:hAnsiTheme="majorHAnsi" w:cstheme="majorHAnsi"/>
          <w:highlight w:val="yellow"/>
          <w:lang w:eastAsia="ru-RU"/>
        </w:rPr>
        <w:t xml:space="preserve">Convert the fluorescence intensity of each respective bead sample to the concentration of soluble fluorescent dye </w:t>
      </w:r>
      <w:r w:rsidR="00484242" w:rsidRPr="00262FCC">
        <w:rPr>
          <w:rFonts w:asciiTheme="majorHAnsi" w:eastAsia="Times New Roman" w:hAnsiTheme="majorHAnsi" w:cstheme="majorHAnsi"/>
          <w:highlight w:val="yellow"/>
          <w:lang w:eastAsia="ru-RU"/>
        </w:rPr>
        <w:t>using a</w:t>
      </w:r>
      <w:r w:rsidR="00C77C33" w:rsidRPr="00262FCC">
        <w:rPr>
          <w:rFonts w:asciiTheme="majorHAnsi" w:eastAsia="Times New Roman" w:hAnsiTheme="majorHAnsi" w:cstheme="majorHAnsi"/>
          <w:highlight w:val="yellow"/>
          <w:lang w:eastAsia="ru-RU"/>
        </w:rPr>
        <w:t xml:space="preserve"> spectrofluorometer. Recalculate the fluorescent dye concentration </w:t>
      </w:r>
      <w:r w:rsidR="00484242" w:rsidRPr="00262FCC">
        <w:rPr>
          <w:rFonts w:asciiTheme="majorHAnsi" w:eastAsia="Times New Roman" w:hAnsiTheme="majorHAnsi" w:cstheme="majorHAnsi"/>
          <w:highlight w:val="yellow"/>
          <w:lang w:eastAsia="ru-RU"/>
        </w:rPr>
        <w:t>for</w:t>
      </w:r>
      <w:r w:rsidR="00C77C33" w:rsidRPr="00262FCC">
        <w:rPr>
          <w:rFonts w:asciiTheme="majorHAnsi" w:eastAsia="Times New Roman" w:hAnsiTheme="majorHAnsi" w:cstheme="majorHAnsi"/>
          <w:highlight w:val="yellow"/>
          <w:lang w:eastAsia="ru-RU"/>
        </w:rPr>
        <w:t xml:space="preserve"> the number of fluorophore molecules </w:t>
      </w:r>
      <w:r w:rsidR="00484242" w:rsidRPr="00262FCC">
        <w:rPr>
          <w:rFonts w:asciiTheme="majorHAnsi" w:eastAsia="Times New Roman" w:hAnsiTheme="majorHAnsi" w:cstheme="majorHAnsi"/>
          <w:highlight w:val="yellow"/>
          <w:lang w:eastAsia="ru-RU"/>
        </w:rPr>
        <w:t>using</w:t>
      </w:r>
      <w:r w:rsidR="00C77C33" w:rsidRPr="00262FCC">
        <w:rPr>
          <w:rFonts w:asciiTheme="majorHAnsi" w:eastAsia="Times New Roman" w:hAnsiTheme="majorHAnsi" w:cstheme="majorHAnsi"/>
          <w:highlight w:val="yellow"/>
          <w:lang w:eastAsia="ru-RU"/>
        </w:rPr>
        <w:t xml:space="preserve"> </w:t>
      </w:r>
      <w:r w:rsidR="00484242" w:rsidRPr="00262FCC">
        <w:rPr>
          <w:rFonts w:asciiTheme="majorHAnsi" w:eastAsia="Times New Roman" w:hAnsiTheme="majorHAnsi" w:cstheme="majorHAnsi"/>
          <w:highlight w:val="yellow"/>
          <w:lang w:eastAsia="ru-RU"/>
        </w:rPr>
        <w:t>Eq</w:t>
      </w:r>
      <w:r w:rsidRPr="00262FCC">
        <w:rPr>
          <w:rFonts w:asciiTheme="majorHAnsi" w:eastAsia="Times New Roman" w:hAnsiTheme="majorHAnsi" w:cstheme="majorHAnsi"/>
          <w:highlight w:val="yellow"/>
          <w:lang w:eastAsia="ru-RU"/>
        </w:rPr>
        <w:t xml:space="preserve"> (</w:t>
      </w:r>
      <w:r w:rsidR="00CD4985" w:rsidRPr="00262FCC">
        <w:rPr>
          <w:rFonts w:asciiTheme="majorHAnsi" w:eastAsia="Times New Roman" w:hAnsiTheme="majorHAnsi" w:cstheme="majorHAnsi"/>
          <w:b/>
          <w:bCs/>
          <w:highlight w:val="yellow"/>
          <w:lang w:eastAsia="ru-RU"/>
        </w:rPr>
        <w:t>8</w:t>
      </w:r>
      <w:r w:rsidRPr="00262FCC">
        <w:rPr>
          <w:rFonts w:asciiTheme="majorHAnsi" w:eastAsia="Times New Roman" w:hAnsiTheme="majorHAnsi" w:cstheme="majorHAnsi"/>
          <w:highlight w:val="yellow"/>
          <w:lang w:eastAsia="ru-RU"/>
        </w:rPr>
        <w:t>).</w:t>
      </w:r>
    </w:p>
    <w:p w14:paraId="484F31D0" w14:textId="3034D4E3" w:rsidR="000B427E" w:rsidRPr="00262FCC" w:rsidRDefault="000B427E" w:rsidP="00E07622">
      <w:pPr>
        <w:widowControl/>
        <w:rPr>
          <w:rFonts w:asciiTheme="majorHAnsi" w:eastAsia="Times New Roman" w:hAnsiTheme="majorHAnsi" w:cstheme="majorHAnsi"/>
          <w:highlight w:val="yellow"/>
          <w:lang w:eastAsia="ru-RU"/>
        </w:rPr>
      </w:pPr>
    </w:p>
    <w:p w14:paraId="5381B928" w14:textId="72D51DA6" w:rsidR="005B2BEC" w:rsidRPr="00262FCC" w:rsidRDefault="00BB420C" w:rsidP="00E07622">
      <w:pPr>
        <w:widowControl/>
        <w:rPr>
          <w:rFonts w:asciiTheme="majorHAnsi" w:eastAsia="Times New Roman" w:hAnsiTheme="majorHAnsi" w:cstheme="majorHAnsi"/>
          <w:b/>
          <w:bCs/>
          <w:lang w:eastAsia="ru-RU"/>
        </w:rPr>
      </w:pPr>
      <m:oMath>
        <m:sSub>
          <m:sSubPr>
            <m:ctrlPr>
              <w:rPr>
                <w:rFonts w:ascii="Cambria Math" w:eastAsia="Times New Roman" w:hAnsi="Cambria Math" w:cstheme="majorHAnsi"/>
                <w:i/>
                <w:lang w:eastAsia="ru-RU"/>
              </w:rPr>
            </m:ctrlPr>
          </m:sSubPr>
          <m:e>
            <m:r>
              <w:rPr>
                <w:rFonts w:ascii="Cambria Math" w:eastAsia="Times New Roman" w:hAnsi="Cambria Math" w:cstheme="majorHAnsi"/>
                <w:lang w:eastAsia="ru-RU"/>
              </w:rPr>
              <m:t>N</m:t>
            </m:r>
          </m:e>
          <m:sub>
            <m:r>
              <w:rPr>
                <w:rFonts w:ascii="Cambria Math" w:eastAsia="Times New Roman" w:hAnsi="Cambria Math" w:cstheme="majorHAnsi"/>
                <w:lang w:eastAsia="ru-RU"/>
              </w:rPr>
              <m:t>x</m:t>
            </m:r>
          </m:sub>
        </m:sSub>
        <m:r>
          <w:rPr>
            <w:rFonts w:ascii="Cambria Math" w:eastAsia="Times New Roman" w:hAnsi="Cambria Math" w:cstheme="majorHAnsi"/>
            <w:lang w:eastAsia="ru-RU"/>
          </w:rPr>
          <m:t>=C ×V ×</m:t>
        </m:r>
        <m:sSub>
          <m:sSubPr>
            <m:ctrlPr>
              <w:rPr>
                <w:rFonts w:ascii="Cambria Math" w:eastAsia="Times New Roman" w:hAnsi="Cambria Math" w:cstheme="majorHAnsi"/>
                <w:i/>
                <w:lang w:eastAsia="ru-RU"/>
              </w:rPr>
            </m:ctrlPr>
          </m:sSubPr>
          <m:e>
            <m:r>
              <w:rPr>
                <w:rFonts w:ascii="Cambria Math" w:eastAsia="Times New Roman" w:hAnsi="Cambria Math" w:cstheme="majorHAnsi"/>
                <w:lang w:eastAsia="ru-RU"/>
              </w:rPr>
              <m:t>N</m:t>
            </m:r>
          </m:e>
          <m:sub>
            <m:r>
              <w:rPr>
                <w:rFonts w:ascii="Cambria Math" w:eastAsia="Times New Roman" w:hAnsi="Cambria Math" w:cstheme="majorHAnsi"/>
                <w:lang w:eastAsia="ru-RU"/>
              </w:rPr>
              <m:t>A</m:t>
            </m:r>
          </m:sub>
        </m:sSub>
        <m:r>
          <w:rPr>
            <w:rFonts w:ascii="Cambria Math" w:eastAsia="Times New Roman" w:hAnsi="Cambria Math" w:cstheme="majorHAnsi"/>
            <w:lang w:eastAsia="ru-RU"/>
          </w:rPr>
          <m:t xml:space="preserve"> </m:t>
        </m:r>
      </m:oMath>
      <w:r w:rsidR="001E1E1C" w:rsidRPr="00262FCC">
        <w:rPr>
          <w:rFonts w:asciiTheme="majorHAnsi" w:eastAsia="Times New Roman" w:hAnsiTheme="majorHAnsi" w:cstheme="majorHAnsi"/>
          <w:b/>
          <w:bCs/>
          <w:lang w:eastAsia="ru-RU"/>
        </w:rPr>
        <w:tab/>
      </w:r>
      <w:r w:rsidR="001E1E1C" w:rsidRPr="00262FCC">
        <w:rPr>
          <w:rFonts w:asciiTheme="majorHAnsi" w:eastAsia="Times New Roman" w:hAnsiTheme="majorHAnsi" w:cstheme="majorHAnsi"/>
          <w:b/>
          <w:bCs/>
          <w:lang w:eastAsia="ru-RU"/>
        </w:rPr>
        <w:tab/>
      </w:r>
      <w:r w:rsidR="001E1E1C" w:rsidRPr="00262FCC">
        <w:rPr>
          <w:rFonts w:asciiTheme="majorHAnsi" w:eastAsia="Times New Roman" w:hAnsiTheme="majorHAnsi" w:cstheme="majorHAnsi"/>
          <w:b/>
          <w:bCs/>
          <w:lang w:eastAsia="ru-RU"/>
        </w:rPr>
        <w:tab/>
      </w:r>
      <w:r w:rsidR="001E1E1C" w:rsidRPr="00262FCC">
        <w:rPr>
          <w:rFonts w:asciiTheme="majorHAnsi" w:eastAsia="Times New Roman" w:hAnsiTheme="majorHAnsi" w:cstheme="majorHAnsi"/>
          <w:lang w:eastAsia="ru-RU"/>
        </w:rPr>
        <w:t>(</w:t>
      </w:r>
      <w:r w:rsidR="00CD4985" w:rsidRPr="00262FCC">
        <w:rPr>
          <w:rFonts w:asciiTheme="majorHAnsi" w:eastAsia="Times New Roman" w:hAnsiTheme="majorHAnsi" w:cstheme="majorHAnsi"/>
          <w:b/>
          <w:bCs/>
          <w:lang w:eastAsia="ru-RU"/>
        </w:rPr>
        <w:t>8</w:t>
      </w:r>
      <w:r w:rsidR="001E1E1C" w:rsidRPr="00262FCC">
        <w:rPr>
          <w:rFonts w:asciiTheme="majorHAnsi" w:eastAsia="Times New Roman" w:hAnsiTheme="majorHAnsi" w:cstheme="majorHAnsi"/>
          <w:lang w:eastAsia="ru-RU"/>
        </w:rPr>
        <w:t>)</w:t>
      </w:r>
    </w:p>
    <w:p w14:paraId="50D91814" w14:textId="77777777" w:rsidR="000B427E" w:rsidRPr="00262FCC" w:rsidRDefault="000B427E" w:rsidP="00E07622">
      <w:pPr>
        <w:widowControl/>
        <w:rPr>
          <w:rFonts w:asciiTheme="majorHAnsi" w:eastAsia="Times New Roman" w:hAnsiTheme="majorHAnsi" w:cstheme="majorHAnsi"/>
          <w:highlight w:val="yellow"/>
          <w:lang w:eastAsia="ru-RU"/>
        </w:rPr>
      </w:pPr>
    </w:p>
    <w:p w14:paraId="32A90714" w14:textId="0A77B15E" w:rsidR="005B2BEC" w:rsidRPr="00847904" w:rsidRDefault="000214C2" w:rsidP="00E07622">
      <w:pPr>
        <w:widowControl/>
        <w:rPr>
          <w:rFonts w:asciiTheme="majorHAnsi" w:eastAsia="Times New Roman" w:hAnsiTheme="majorHAnsi" w:cstheme="majorHAnsi"/>
          <w:lang w:eastAsia="ru-RU"/>
        </w:rPr>
      </w:pPr>
      <w:r w:rsidRPr="00847904">
        <w:rPr>
          <w:rFonts w:asciiTheme="majorHAnsi" w:eastAsia="Times New Roman" w:hAnsiTheme="majorHAnsi" w:cstheme="majorHAnsi"/>
          <w:lang w:eastAsia="ru-RU"/>
        </w:rPr>
        <w:t>W</w:t>
      </w:r>
      <w:r w:rsidR="005B2BEC" w:rsidRPr="00847904">
        <w:rPr>
          <w:rFonts w:asciiTheme="majorHAnsi" w:eastAsia="Times New Roman" w:hAnsiTheme="majorHAnsi" w:cstheme="majorHAnsi"/>
          <w:lang w:eastAsia="ru-RU"/>
        </w:rPr>
        <w:t xml:space="preserve">here </w:t>
      </w:r>
      <w:proofErr w:type="spellStart"/>
      <w:r w:rsidR="00EA42F1" w:rsidRPr="00847904">
        <w:rPr>
          <w:rFonts w:asciiTheme="majorHAnsi" w:eastAsia="Times New Roman" w:hAnsiTheme="majorHAnsi" w:cstheme="majorHAnsi"/>
          <w:i/>
          <w:iCs/>
          <w:lang w:eastAsia="ru-RU"/>
        </w:rPr>
        <w:t>N</w:t>
      </w:r>
      <w:r w:rsidR="00EA42F1" w:rsidRPr="00847904">
        <w:rPr>
          <w:rFonts w:asciiTheme="majorHAnsi" w:eastAsia="Times New Roman" w:hAnsiTheme="majorHAnsi" w:cstheme="majorHAnsi"/>
          <w:i/>
          <w:iCs/>
          <w:vertAlign w:val="subscript"/>
          <w:lang w:eastAsia="ru-RU"/>
        </w:rPr>
        <w:t>x</w:t>
      </w:r>
      <w:proofErr w:type="spellEnd"/>
      <w:r w:rsidR="005B2BEC" w:rsidRPr="00847904">
        <w:rPr>
          <w:rFonts w:asciiTheme="majorHAnsi" w:eastAsia="Times New Roman" w:hAnsiTheme="majorHAnsi" w:cstheme="majorHAnsi"/>
          <w:lang w:eastAsia="ru-RU"/>
        </w:rPr>
        <w:t xml:space="preserve"> is the number of</w:t>
      </w:r>
      <w:r w:rsidRPr="00847904">
        <w:rPr>
          <w:rFonts w:asciiTheme="majorHAnsi" w:eastAsia="Times New Roman" w:hAnsiTheme="majorHAnsi" w:cstheme="majorHAnsi"/>
          <w:lang w:eastAsia="ru-RU"/>
        </w:rPr>
        <w:t xml:space="preserve"> fluorophore</w:t>
      </w:r>
      <w:r w:rsidR="00D80B49">
        <w:rPr>
          <w:rFonts w:asciiTheme="majorHAnsi" w:eastAsia="Times New Roman" w:hAnsiTheme="majorHAnsi" w:cstheme="majorHAnsi"/>
          <w:lang w:eastAsia="ru-RU"/>
        </w:rPr>
        <w:t xml:space="preserve"> molecules</w:t>
      </w:r>
      <w:r w:rsidRPr="00847904">
        <w:rPr>
          <w:rFonts w:asciiTheme="majorHAnsi" w:eastAsia="Times New Roman" w:hAnsiTheme="majorHAnsi" w:cstheme="majorHAnsi"/>
          <w:lang w:eastAsia="ru-RU"/>
        </w:rPr>
        <w:t xml:space="preserve">; </w:t>
      </w:r>
      <w:r w:rsidR="005B2BEC" w:rsidRPr="00847904">
        <w:rPr>
          <w:rFonts w:asciiTheme="majorHAnsi" w:eastAsia="Times New Roman" w:hAnsiTheme="majorHAnsi" w:cstheme="majorHAnsi"/>
          <w:i/>
          <w:iCs/>
          <w:lang w:eastAsia="ru-RU"/>
        </w:rPr>
        <w:t>C</w:t>
      </w:r>
      <w:r w:rsidR="005B2BEC" w:rsidRPr="00847904">
        <w:rPr>
          <w:rFonts w:asciiTheme="majorHAnsi" w:eastAsia="Times New Roman" w:hAnsiTheme="majorHAnsi" w:cstheme="majorHAnsi"/>
          <w:lang w:eastAsia="ru-RU"/>
        </w:rPr>
        <w:t xml:space="preserve"> is the </w:t>
      </w:r>
      <w:r w:rsidR="00230AEA" w:rsidRPr="00847904">
        <w:rPr>
          <w:rFonts w:asciiTheme="majorHAnsi" w:eastAsia="Times New Roman" w:hAnsiTheme="majorHAnsi" w:cstheme="majorHAnsi"/>
          <w:lang w:eastAsia="ru-RU"/>
        </w:rPr>
        <w:t>fluorescent dye</w:t>
      </w:r>
      <w:r w:rsidR="005B2BEC" w:rsidRPr="00847904">
        <w:rPr>
          <w:rFonts w:asciiTheme="majorHAnsi" w:eastAsia="Times New Roman" w:hAnsiTheme="majorHAnsi" w:cstheme="majorHAnsi"/>
          <w:lang w:eastAsia="ru-RU"/>
        </w:rPr>
        <w:t xml:space="preserve"> concentration</w:t>
      </w:r>
      <w:r w:rsidRPr="00847904">
        <w:rPr>
          <w:rFonts w:asciiTheme="majorHAnsi" w:eastAsia="Times New Roman" w:hAnsiTheme="majorHAnsi" w:cstheme="majorHAnsi"/>
          <w:lang w:eastAsia="ru-RU"/>
        </w:rPr>
        <w:t>;</w:t>
      </w:r>
      <w:r w:rsidR="005B2BEC" w:rsidRPr="00847904">
        <w:rPr>
          <w:rFonts w:asciiTheme="majorHAnsi" w:eastAsia="Times New Roman" w:hAnsiTheme="majorHAnsi" w:cstheme="majorHAnsi"/>
          <w:lang w:eastAsia="ru-RU"/>
        </w:rPr>
        <w:t xml:space="preserve"> </w:t>
      </w:r>
      <w:r w:rsidR="00EA42F1" w:rsidRPr="00847904">
        <w:rPr>
          <w:rFonts w:asciiTheme="majorHAnsi" w:eastAsia="Times New Roman" w:hAnsiTheme="majorHAnsi" w:cstheme="majorHAnsi"/>
          <w:i/>
          <w:iCs/>
          <w:lang w:eastAsia="ru-RU"/>
        </w:rPr>
        <w:t>N</w:t>
      </w:r>
      <w:r w:rsidR="00EA42F1" w:rsidRPr="00847904">
        <w:rPr>
          <w:rFonts w:asciiTheme="majorHAnsi" w:eastAsia="Times New Roman" w:hAnsiTheme="majorHAnsi" w:cstheme="majorHAnsi"/>
          <w:i/>
          <w:iCs/>
          <w:vertAlign w:val="subscript"/>
          <w:lang w:eastAsia="ru-RU"/>
        </w:rPr>
        <w:t>A</w:t>
      </w:r>
      <w:r w:rsidR="00EA42F1" w:rsidRPr="00847904">
        <w:rPr>
          <w:rFonts w:asciiTheme="majorHAnsi" w:eastAsia="Times New Roman" w:hAnsiTheme="majorHAnsi" w:cstheme="majorHAnsi"/>
          <w:i/>
          <w:iCs/>
          <w:lang w:eastAsia="ru-RU"/>
        </w:rPr>
        <w:t xml:space="preserve"> </w:t>
      </w:r>
      <w:r w:rsidR="005B2BEC" w:rsidRPr="00847904">
        <w:rPr>
          <w:rFonts w:asciiTheme="majorHAnsi" w:eastAsia="Times New Roman" w:hAnsiTheme="majorHAnsi" w:cstheme="majorHAnsi"/>
          <w:lang w:eastAsia="ru-RU"/>
        </w:rPr>
        <w:t>is Avogadro constant</w:t>
      </w:r>
      <w:r w:rsidRPr="00847904">
        <w:rPr>
          <w:rFonts w:asciiTheme="majorHAnsi" w:eastAsia="Times New Roman" w:hAnsiTheme="majorHAnsi" w:cstheme="majorHAnsi"/>
          <w:lang w:eastAsia="ru-RU"/>
        </w:rPr>
        <w:t>;</w:t>
      </w:r>
      <w:r w:rsidR="005B2BEC" w:rsidRPr="00847904">
        <w:rPr>
          <w:rFonts w:asciiTheme="majorHAnsi" w:eastAsia="Times New Roman" w:hAnsiTheme="majorHAnsi" w:cstheme="majorHAnsi"/>
          <w:lang w:eastAsia="ru-RU"/>
        </w:rPr>
        <w:t xml:space="preserve"> </w:t>
      </w:r>
      <w:r w:rsidR="00EA42F1" w:rsidRPr="00847904">
        <w:rPr>
          <w:rFonts w:asciiTheme="majorHAnsi" w:eastAsia="Times New Roman" w:hAnsiTheme="majorHAnsi" w:cstheme="majorHAnsi"/>
          <w:i/>
          <w:iCs/>
          <w:lang w:eastAsia="ru-RU"/>
        </w:rPr>
        <w:t>N</w:t>
      </w:r>
      <w:r w:rsidR="00EA42F1" w:rsidRPr="00847904">
        <w:rPr>
          <w:rFonts w:asciiTheme="majorHAnsi" w:eastAsia="Times New Roman" w:hAnsiTheme="majorHAnsi" w:cstheme="majorHAnsi"/>
          <w:i/>
          <w:iCs/>
          <w:vertAlign w:val="subscript"/>
          <w:lang w:eastAsia="ru-RU"/>
        </w:rPr>
        <w:t>A</w:t>
      </w:r>
      <w:r w:rsidR="00EA42F1" w:rsidRPr="00847904">
        <w:rPr>
          <w:rFonts w:asciiTheme="majorHAnsi" w:eastAsia="Times New Roman" w:hAnsiTheme="majorHAnsi" w:cstheme="majorHAnsi"/>
          <w:i/>
          <w:iCs/>
          <w:lang w:eastAsia="ru-RU"/>
        </w:rPr>
        <w:t xml:space="preserve"> = 6.02214076×10</w:t>
      </w:r>
      <w:r w:rsidR="00EA42F1" w:rsidRPr="00847904">
        <w:rPr>
          <w:rFonts w:asciiTheme="majorHAnsi" w:eastAsia="Times New Roman" w:hAnsiTheme="majorHAnsi" w:cstheme="majorHAnsi"/>
          <w:i/>
          <w:iCs/>
          <w:vertAlign w:val="superscript"/>
          <w:lang w:eastAsia="ru-RU"/>
        </w:rPr>
        <w:t>23</w:t>
      </w:r>
      <w:r w:rsidR="00EA42F1" w:rsidRPr="00847904">
        <w:rPr>
          <w:rFonts w:asciiTheme="majorHAnsi" w:eastAsia="Times New Roman" w:hAnsiTheme="majorHAnsi" w:cstheme="majorHAnsi"/>
          <w:i/>
          <w:iCs/>
          <w:lang w:eastAsia="ru-RU"/>
        </w:rPr>
        <w:t xml:space="preserve"> mol </w:t>
      </w:r>
      <w:r w:rsidR="00EA42F1" w:rsidRPr="00847904">
        <w:rPr>
          <w:rFonts w:asciiTheme="majorHAnsi" w:eastAsia="Times New Roman" w:hAnsiTheme="majorHAnsi" w:cstheme="majorHAnsi"/>
          <w:i/>
          <w:iCs/>
          <w:vertAlign w:val="superscript"/>
          <w:lang w:eastAsia="ru-RU"/>
        </w:rPr>
        <w:t>-1</w:t>
      </w:r>
      <w:r w:rsidR="005B2BEC" w:rsidRPr="00847904">
        <w:rPr>
          <w:rFonts w:asciiTheme="majorHAnsi" w:eastAsia="Times New Roman" w:hAnsiTheme="majorHAnsi" w:cstheme="majorHAnsi"/>
          <w:lang w:eastAsia="ru-RU"/>
        </w:rPr>
        <w:t>.</w:t>
      </w:r>
    </w:p>
    <w:p w14:paraId="1981520D" w14:textId="77777777" w:rsidR="005B2BEC" w:rsidRPr="00262FCC" w:rsidRDefault="005B2BEC" w:rsidP="00E07622">
      <w:pPr>
        <w:widowControl/>
        <w:rPr>
          <w:rFonts w:asciiTheme="majorHAnsi" w:eastAsia="Times New Roman" w:hAnsiTheme="majorHAnsi" w:cstheme="majorHAnsi"/>
          <w:highlight w:val="yellow"/>
          <w:lang w:eastAsia="ru-RU"/>
        </w:rPr>
      </w:pPr>
    </w:p>
    <w:p w14:paraId="7456DD6A" w14:textId="11FD82DB" w:rsidR="000B427E" w:rsidRPr="0096201B" w:rsidRDefault="005B2BEC" w:rsidP="00E07622">
      <w:pPr>
        <w:rPr>
          <w:rFonts w:asciiTheme="majorHAnsi" w:hAnsiTheme="majorHAnsi" w:cstheme="majorHAnsi"/>
        </w:rPr>
      </w:pPr>
      <w:r w:rsidRPr="00262FCC">
        <w:rPr>
          <w:rFonts w:asciiTheme="majorHAnsi" w:hAnsiTheme="majorHAnsi" w:cstheme="majorHAnsi"/>
          <w:highlight w:val="yellow"/>
        </w:rPr>
        <w:t xml:space="preserve">6.4. </w:t>
      </w:r>
      <w:r w:rsidR="008C16DA" w:rsidRPr="00262FCC">
        <w:rPr>
          <w:rFonts w:asciiTheme="majorHAnsi" w:hAnsiTheme="majorHAnsi" w:cstheme="majorHAnsi"/>
          <w:highlight w:val="yellow"/>
        </w:rPr>
        <w:t>Create a dependence graph of the average fluorescence</w:t>
      </w:r>
      <w:r w:rsidR="006846D7" w:rsidRPr="00262FCC">
        <w:rPr>
          <w:rFonts w:asciiTheme="majorHAnsi" w:hAnsiTheme="majorHAnsi" w:cstheme="majorHAnsi"/>
          <w:highlight w:val="yellow"/>
        </w:rPr>
        <w:t xml:space="preserve"> of the beads</w:t>
      </w:r>
      <w:r w:rsidR="008C16DA" w:rsidRPr="00262FCC">
        <w:rPr>
          <w:rFonts w:asciiTheme="majorHAnsi" w:hAnsiTheme="majorHAnsi" w:cstheme="majorHAnsi"/>
          <w:highlight w:val="yellow"/>
        </w:rPr>
        <w:t xml:space="preserve"> in a flow cytometer (step 6.2) on the number of fluorophore molecules (</w:t>
      </w:r>
      <w:r w:rsidR="006846D7" w:rsidRPr="00262FCC">
        <w:rPr>
          <w:rFonts w:asciiTheme="majorHAnsi" w:hAnsiTheme="majorHAnsi" w:cstheme="majorHAnsi"/>
          <w:highlight w:val="yellow"/>
        </w:rPr>
        <w:t>s</w:t>
      </w:r>
      <w:r w:rsidR="008C16DA" w:rsidRPr="00262FCC">
        <w:rPr>
          <w:rFonts w:asciiTheme="majorHAnsi" w:hAnsiTheme="majorHAnsi" w:cstheme="majorHAnsi"/>
          <w:highlight w:val="yellow"/>
        </w:rPr>
        <w:t xml:space="preserve">ee step 6.3) for each sample </w:t>
      </w:r>
      <w:r w:rsidR="006846D7" w:rsidRPr="00262FCC">
        <w:rPr>
          <w:rFonts w:asciiTheme="majorHAnsi" w:hAnsiTheme="majorHAnsi" w:cstheme="majorHAnsi"/>
          <w:highlight w:val="yellow"/>
        </w:rPr>
        <w:t>using</w:t>
      </w:r>
      <w:r w:rsidR="008C16DA" w:rsidRPr="00262FCC">
        <w:rPr>
          <w:rFonts w:asciiTheme="majorHAnsi" w:hAnsiTheme="majorHAnsi" w:cstheme="majorHAnsi"/>
          <w:highlight w:val="yellow"/>
        </w:rPr>
        <w:t xml:space="preserve"> any </w:t>
      </w:r>
      <w:r w:rsidR="006846D7" w:rsidRPr="00262FCC">
        <w:rPr>
          <w:rFonts w:asciiTheme="majorHAnsi" w:hAnsiTheme="majorHAnsi" w:cstheme="majorHAnsi"/>
          <w:highlight w:val="yellow"/>
        </w:rPr>
        <w:lastRenderedPageBreak/>
        <w:t>s</w:t>
      </w:r>
      <w:r w:rsidR="008C16DA" w:rsidRPr="00262FCC">
        <w:rPr>
          <w:rFonts w:asciiTheme="majorHAnsi" w:hAnsiTheme="majorHAnsi" w:cstheme="majorHAnsi"/>
          <w:highlight w:val="yellow"/>
        </w:rPr>
        <w:t xml:space="preserve">tatistical software (see the </w:t>
      </w:r>
      <w:r w:rsidR="008C16DA" w:rsidRPr="00262FCC">
        <w:rPr>
          <w:rFonts w:asciiTheme="majorHAnsi" w:hAnsiTheme="majorHAnsi" w:cstheme="majorHAnsi"/>
          <w:b/>
          <w:bCs/>
          <w:highlight w:val="yellow"/>
        </w:rPr>
        <w:t>Table of Materials</w:t>
      </w:r>
      <w:r w:rsidR="008C16DA" w:rsidRPr="00262FCC">
        <w:rPr>
          <w:rFonts w:asciiTheme="majorHAnsi" w:hAnsiTheme="majorHAnsi" w:cstheme="majorHAnsi"/>
          <w:highlight w:val="yellow"/>
        </w:rPr>
        <w:t>). Approximate this dependence by line proportionality (</w:t>
      </w:r>
      <w:r w:rsidR="008C16DA" w:rsidRPr="00262FCC">
        <w:rPr>
          <w:rFonts w:asciiTheme="majorHAnsi" w:hAnsiTheme="majorHAnsi" w:cstheme="majorHAnsi"/>
          <w:b/>
          <w:bCs/>
          <w:highlight w:val="yellow"/>
        </w:rPr>
        <w:t xml:space="preserve">Analysis </w:t>
      </w:r>
      <w:r w:rsidR="006846D7" w:rsidRPr="00262FCC">
        <w:rPr>
          <w:rFonts w:asciiTheme="majorHAnsi" w:hAnsiTheme="majorHAnsi" w:cstheme="majorHAnsi"/>
          <w:b/>
          <w:bCs/>
          <w:highlight w:val="yellow"/>
        </w:rPr>
        <w:t>|</w:t>
      </w:r>
      <w:r w:rsidR="008C16DA" w:rsidRPr="00262FCC">
        <w:rPr>
          <w:rFonts w:asciiTheme="majorHAnsi" w:hAnsiTheme="majorHAnsi" w:cstheme="majorHAnsi"/>
          <w:b/>
          <w:bCs/>
          <w:highlight w:val="yellow"/>
        </w:rPr>
        <w:t xml:space="preserve"> Fitting </w:t>
      </w:r>
      <w:r w:rsidR="006846D7" w:rsidRPr="00262FCC">
        <w:rPr>
          <w:rFonts w:asciiTheme="majorHAnsi" w:hAnsiTheme="majorHAnsi" w:cstheme="majorHAnsi"/>
          <w:b/>
          <w:bCs/>
          <w:highlight w:val="yellow"/>
        </w:rPr>
        <w:t>|</w:t>
      </w:r>
      <w:r w:rsidR="008C16DA" w:rsidRPr="00262FCC">
        <w:rPr>
          <w:rFonts w:asciiTheme="majorHAnsi" w:hAnsiTheme="majorHAnsi" w:cstheme="majorHAnsi"/>
          <w:b/>
          <w:bCs/>
          <w:highlight w:val="yellow"/>
        </w:rPr>
        <w:t xml:space="preserve"> Fit linear</w:t>
      </w:r>
      <w:r w:rsidR="008C16DA" w:rsidRPr="00262FCC">
        <w:rPr>
          <w:rFonts w:asciiTheme="majorHAnsi" w:hAnsiTheme="majorHAnsi" w:cstheme="majorHAnsi"/>
          <w:highlight w:val="yellow"/>
        </w:rPr>
        <w:t>). From the approximation</w:t>
      </w:r>
      <w:r w:rsidR="00D67E59">
        <w:rPr>
          <w:rFonts w:asciiTheme="majorHAnsi" w:hAnsiTheme="majorHAnsi" w:cstheme="majorHAnsi"/>
          <w:highlight w:val="yellow"/>
        </w:rPr>
        <w:t xml:space="preserve"> in</w:t>
      </w:r>
      <w:r w:rsidR="008C16DA" w:rsidRPr="00262FCC">
        <w:rPr>
          <w:rFonts w:asciiTheme="majorHAnsi" w:hAnsiTheme="majorHAnsi" w:cstheme="majorHAnsi"/>
          <w:highlight w:val="yellow"/>
        </w:rPr>
        <w:t xml:space="preserve"> </w:t>
      </w:r>
      <w:r w:rsidR="006846D7" w:rsidRPr="00262FCC">
        <w:rPr>
          <w:rFonts w:asciiTheme="majorHAnsi" w:hAnsiTheme="majorHAnsi" w:cstheme="majorHAnsi"/>
          <w:highlight w:val="yellow"/>
        </w:rPr>
        <w:t>Eq</w:t>
      </w:r>
      <w:r w:rsidR="008C16DA" w:rsidRPr="00262FCC">
        <w:rPr>
          <w:rFonts w:asciiTheme="majorHAnsi" w:hAnsiTheme="majorHAnsi" w:cstheme="majorHAnsi"/>
          <w:highlight w:val="yellow"/>
        </w:rPr>
        <w:t xml:space="preserve"> (</w:t>
      </w:r>
      <w:r w:rsidR="008C16DA" w:rsidRPr="00262FCC">
        <w:rPr>
          <w:rFonts w:asciiTheme="majorHAnsi" w:hAnsiTheme="majorHAnsi" w:cstheme="majorHAnsi"/>
          <w:b/>
          <w:bCs/>
          <w:highlight w:val="yellow"/>
        </w:rPr>
        <w:t>9</w:t>
      </w:r>
      <w:r w:rsidR="008C16DA" w:rsidRPr="00262FCC">
        <w:rPr>
          <w:rFonts w:asciiTheme="majorHAnsi" w:hAnsiTheme="majorHAnsi" w:cstheme="majorHAnsi"/>
          <w:highlight w:val="yellow"/>
        </w:rPr>
        <w:t>), calculate the conversion factor of the mean fluorescence to binding sites.</w:t>
      </w:r>
      <w:r w:rsidR="008C16DA" w:rsidRPr="0096201B">
        <w:rPr>
          <w:rFonts w:asciiTheme="majorHAnsi" w:hAnsiTheme="majorHAnsi" w:cstheme="majorHAnsi"/>
        </w:rPr>
        <w:t xml:space="preserve"> </w:t>
      </w:r>
    </w:p>
    <w:p w14:paraId="113570A7" w14:textId="337D98AC" w:rsidR="005B2BEC" w:rsidRPr="0096201B" w:rsidRDefault="005A0775" w:rsidP="00E07622">
      <w:pPr>
        <w:rPr>
          <w:rFonts w:asciiTheme="majorHAnsi" w:hAnsiTheme="majorHAnsi" w:cstheme="majorHAnsi"/>
        </w:rPr>
      </w:pPr>
      <w:r w:rsidRPr="0096201B">
        <w:rPr>
          <w:rFonts w:asciiTheme="majorHAnsi" w:hAnsiTheme="majorHAnsi" w:cstheme="majorHAnsi"/>
        </w:rPr>
        <w:t xml:space="preserve"> </w:t>
      </w:r>
    </w:p>
    <w:p w14:paraId="4015356B" w14:textId="7AD528A8" w:rsidR="006E4797" w:rsidRPr="0096201B" w:rsidRDefault="00230AEA" w:rsidP="00E07622">
      <w:pPr>
        <w:rPr>
          <w:rFonts w:asciiTheme="majorHAnsi" w:hAnsiTheme="majorHAnsi" w:cstheme="majorHAnsi"/>
        </w:rPr>
      </w:pPr>
      <m:oMath>
        <m:r>
          <w:rPr>
            <w:rFonts w:ascii="Cambria Math" w:hAnsi="Cambria Math" w:cstheme="majorHAnsi"/>
          </w:rPr>
          <m:t>MF=</m:t>
        </m:r>
        <m:sSup>
          <m:sSupPr>
            <m:ctrlPr>
              <w:rPr>
                <w:rFonts w:ascii="Cambria Math" w:hAnsi="Cambria Math" w:cstheme="majorHAnsi"/>
                <w:i/>
              </w:rPr>
            </m:ctrlPr>
          </m:sSupPr>
          <m:e>
            <m:r>
              <w:rPr>
                <w:rFonts w:ascii="Cambria Math" w:hAnsi="Cambria Math" w:cstheme="majorHAnsi"/>
              </w:rPr>
              <m:t>CF×N</m:t>
            </m:r>
          </m:e>
          <m:sup>
            <m:r>
              <w:rPr>
                <w:rFonts w:ascii="Cambria Math" w:hAnsi="Cambria Math" w:cstheme="majorHAnsi"/>
              </w:rPr>
              <m:t>x</m:t>
            </m:r>
          </m:sup>
        </m:sSup>
        <m:r>
          <w:rPr>
            <w:rFonts w:ascii="Cambria Math" w:hAnsi="Cambria Math" w:cstheme="majorHAnsi"/>
          </w:rPr>
          <m:t>+b</m:t>
        </m:r>
      </m:oMath>
      <w:r w:rsidR="00043481" w:rsidRPr="0096201B">
        <w:rPr>
          <w:rFonts w:asciiTheme="majorHAnsi" w:hAnsiTheme="majorHAnsi" w:cstheme="majorHAnsi"/>
        </w:rPr>
        <w:tab/>
      </w:r>
      <w:r w:rsidR="00043481" w:rsidRPr="0096201B">
        <w:rPr>
          <w:rFonts w:asciiTheme="majorHAnsi" w:hAnsiTheme="majorHAnsi" w:cstheme="majorHAnsi"/>
        </w:rPr>
        <w:tab/>
      </w:r>
      <w:r w:rsidR="00043481" w:rsidRPr="0096201B">
        <w:rPr>
          <w:rFonts w:asciiTheme="majorHAnsi" w:hAnsiTheme="majorHAnsi" w:cstheme="majorHAnsi"/>
        </w:rPr>
        <w:tab/>
      </w:r>
      <w:r w:rsidRPr="0096201B">
        <w:rPr>
          <w:rFonts w:asciiTheme="majorHAnsi" w:hAnsiTheme="majorHAnsi" w:cstheme="majorHAnsi"/>
        </w:rPr>
        <w:t>(</w:t>
      </w:r>
      <w:r w:rsidR="00CD4985" w:rsidRPr="0096201B">
        <w:rPr>
          <w:rFonts w:asciiTheme="majorHAnsi" w:hAnsiTheme="majorHAnsi" w:cstheme="majorHAnsi"/>
          <w:b/>
          <w:bCs/>
        </w:rPr>
        <w:t>9</w:t>
      </w:r>
      <w:r w:rsidRPr="0096201B">
        <w:rPr>
          <w:rFonts w:asciiTheme="majorHAnsi" w:hAnsiTheme="majorHAnsi" w:cstheme="majorHAnsi"/>
        </w:rPr>
        <w:t>)</w:t>
      </w:r>
    </w:p>
    <w:p w14:paraId="6CBBDD09" w14:textId="280E0BA5" w:rsidR="00230AEA" w:rsidRPr="0096201B" w:rsidRDefault="00230AEA" w:rsidP="00E07622">
      <w:pPr>
        <w:rPr>
          <w:rFonts w:asciiTheme="majorHAnsi" w:hAnsiTheme="majorHAnsi" w:cstheme="majorHAnsi"/>
        </w:rPr>
      </w:pPr>
    </w:p>
    <w:p w14:paraId="663165A1" w14:textId="1510B5BE" w:rsidR="009A70B0" w:rsidRPr="0096201B" w:rsidRDefault="00043481" w:rsidP="00E07622">
      <w:pPr>
        <w:rPr>
          <w:rFonts w:asciiTheme="majorHAnsi" w:hAnsiTheme="majorHAnsi" w:cstheme="majorHAnsi"/>
        </w:rPr>
      </w:pPr>
      <w:r w:rsidRPr="0096201B">
        <w:rPr>
          <w:rFonts w:asciiTheme="majorHAnsi" w:hAnsiTheme="majorHAnsi" w:cstheme="majorHAnsi"/>
        </w:rPr>
        <w:t>W</w:t>
      </w:r>
      <w:r w:rsidR="009A70B0" w:rsidRPr="0096201B">
        <w:rPr>
          <w:rFonts w:asciiTheme="majorHAnsi" w:hAnsiTheme="majorHAnsi" w:cstheme="majorHAnsi"/>
        </w:rPr>
        <w:t xml:space="preserve">here MF is </w:t>
      </w:r>
      <w:r w:rsidRPr="0096201B">
        <w:rPr>
          <w:rFonts w:asciiTheme="majorHAnsi" w:hAnsiTheme="majorHAnsi" w:cstheme="majorHAnsi"/>
        </w:rPr>
        <w:t xml:space="preserve">the </w:t>
      </w:r>
      <w:r w:rsidR="009A70B0" w:rsidRPr="0096201B">
        <w:rPr>
          <w:rFonts w:asciiTheme="majorHAnsi" w:hAnsiTheme="majorHAnsi" w:cstheme="majorHAnsi"/>
        </w:rPr>
        <w:t xml:space="preserve">mean fluorescence of beads by flow cytometry; </w:t>
      </w:r>
      <w:proofErr w:type="spellStart"/>
      <w:r w:rsidR="005A0775" w:rsidRPr="0096201B">
        <w:rPr>
          <w:rFonts w:asciiTheme="majorHAnsi" w:hAnsiTheme="majorHAnsi" w:cstheme="majorHAnsi"/>
        </w:rPr>
        <w:t>N</w:t>
      </w:r>
      <w:r w:rsidR="009A70B0" w:rsidRPr="0096201B">
        <w:rPr>
          <w:rFonts w:asciiTheme="majorHAnsi" w:hAnsiTheme="majorHAnsi" w:cstheme="majorHAnsi"/>
        </w:rPr>
        <w:t>x</w:t>
      </w:r>
      <w:proofErr w:type="spellEnd"/>
      <w:r w:rsidR="009A70B0" w:rsidRPr="0096201B">
        <w:rPr>
          <w:rFonts w:asciiTheme="majorHAnsi" w:hAnsiTheme="majorHAnsi" w:cstheme="majorHAnsi"/>
        </w:rPr>
        <w:t xml:space="preserve"> is the number of </w:t>
      </w:r>
      <w:r w:rsidR="005A0775" w:rsidRPr="0096201B">
        <w:rPr>
          <w:rFonts w:asciiTheme="majorHAnsi" w:hAnsiTheme="majorHAnsi" w:cstheme="majorHAnsi"/>
        </w:rPr>
        <w:t xml:space="preserve">fluorophore </w:t>
      </w:r>
      <w:r w:rsidR="009A70B0" w:rsidRPr="0096201B">
        <w:rPr>
          <w:rFonts w:asciiTheme="majorHAnsi" w:hAnsiTheme="majorHAnsi" w:cstheme="majorHAnsi"/>
        </w:rPr>
        <w:t>molecules per bead; CF</w:t>
      </w:r>
      <w:r w:rsidR="005A0775" w:rsidRPr="0096201B">
        <w:rPr>
          <w:rFonts w:asciiTheme="majorHAnsi" w:hAnsiTheme="majorHAnsi" w:cstheme="majorHAnsi"/>
        </w:rPr>
        <w:t xml:space="preserve"> </w:t>
      </w:r>
      <w:r w:rsidR="003C5516" w:rsidRPr="0096201B">
        <w:rPr>
          <w:rFonts w:asciiTheme="majorHAnsi" w:hAnsiTheme="majorHAnsi" w:cstheme="majorHAnsi"/>
        </w:rPr>
        <w:t>represents the</w:t>
      </w:r>
      <w:r w:rsidR="009A70B0" w:rsidRPr="0096201B">
        <w:rPr>
          <w:rFonts w:asciiTheme="majorHAnsi" w:hAnsiTheme="majorHAnsi" w:cstheme="majorHAnsi"/>
        </w:rPr>
        <w:t xml:space="preserve"> conversion factor of the mean fluorescence to bind</w:t>
      </w:r>
      <w:r w:rsidR="000C1C36">
        <w:rPr>
          <w:rFonts w:asciiTheme="majorHAnsi" w:hAnsiTheme="majorHAnsi" w:cstheme="majorHAnsi"/>
        </w:rPr>
        <w:t>ing</w:t>
      </w:r>
      <w:r w:rsidR="009A70B0" w:rsidRPr="0096201B">
        <w:rPr>
          <w:rFonts w:asciiTheme="majorHAnsi" w:hAnsiTheme="majorHAnsi" w:cstheme="majorHAnsi"/>
        </w:rPr>
        <w:t xml:space="preserve"> sites.</w:t>
      </w:r>
      <w:r w:rsidR="003C6CAB" w:rsidRPr="0096201B">
        <w:rPr>
          <w:rFonts w:asciiTheme="majorHAnsi" w:hAnsiTheme="majorHAnsi" w:cstheme="majorHAnsi"/>
        </w:rPr>
        <w:t xml:space="preserve"> CF and b are obtained from the results of fitting the graph by linear proportionality</w:t>
      </w:r>
      <w:r w:rsidR="00387302" w:rsidRPr="0096201B">
        <w:rPr>
          <w:rFonts w:asciiTheme="majorHAnsi" w:hAnsiTheme="majorHAnsi" w:cstheme="majorHAnsi"/>
        </w:rPr>
        <w:t>.</w:t>
      </w:r>
    </w:p>
    <w:p w14:paraId="23323066" w14:textId="77777777" w:rsidR="003C5516" w:rsidRPr="0096201B" w:rsidRDefault="003C5516" w:rsidP="00E07622">
      <w:pPr>
        <w:rPr>
          <w:rFonts w:asciiTheme="majorHAnsi" w:hAnsiTheme="majorHAnsi" w:cstheme="majorHAnsi"/>
        </w:rPr>
      </w:pPr>
    </w:p>
    <w:p w14:paraId="3DE18CC9" w14:textId="7D338DA4" w:rsidR="00230AEA" w:rsidRPr="0096201B" w:rsidRDefault="00043481" w:rsidP="00E07622">
      <w:pPr>
        <w:rPr>
          <w:rFonts w:asciiTheme="majorHAnsi" w:hAnsiTheme="majorHAnsi" w:cstheme="majorHAnsi"/>
        </w:rPr>
      </w:pPr>
      <w:r w:rsidRPr="00262FCC">
        <w:rPr>
          <w:rFonts w:asciiTheme="majorHAnsi" w:hAnsiTheme="majorHAnsi" w:cstheme="majorHAnsi"/>
          <w:highlight w:val="yellow"/>
        </w:rPr>
        <w:t>6.5. C</w:t>
      </w:r>
      <w:r w:rsidR="00C77C33" w:rsidRPr="00262FCC">
        <w:rPr>
          <w:rFonts w:asciiTheme="majorHAnsi" w:hAnsiTheme="majorHAnsi" w:cstheme="majorHAnsi"/>
          <w:highlight w:val="yellow"/>
        </w:rPr>
        <w:t>alculate</w:t>
      </w:r>
      <w:r w:rsidRPr="00262FCC">
        <w:rPr>
          <w:rFonts w:asciiTheme="majorHAnsi" w:hAnsiTheme="majorHAnsi" w:cstheme="majorHAnsi"/>
          <w:highlight w:val="yellow"/>
        </w:rPr>
        <w:t xml:space="preserve"> the</w:t>
      </w:r>
      <w:r w:rsidR="00C77C33" w:rsidRPr="00262FCC">
        <w:rPr>
          <w:rFonts w:asciiTheme="majorHAnsi" w:hAnsiTheme="majorHAnsi" w:cstheme="majorHAnsi"/>
          <w:highlight w:val="yellow"/>
        </w:rPr>
        <w:t xml:space="preserve"> apparent number of binding sites per vesicle</w:t>
      </w:r>
      <w:r w:rsidRPr="00262FCC">
        <w:rPr>
          <w:rFonts w:asciiTheme="majorHAnsi" w:hAnsiTheme="majorHAnsi" w:cstheme="majorHAnsi"/>
          <w:highlight w:val="yellow"/>
        </w:rPr>
        <w:t xml:space="preserve"> </w:t>
      </w:r>
      <w:r w:rsidR="00C77C33" w:rsidRPr="00262FCC">
        <w:rPr>
          <w:rFonts w:asciiTheme="majorHAnsi" w:hAnsiTheme="majorHAnsi" w:cstheme="majorHAnsi"/>
          <w:highlight w:val="yellow"/>
        </w:rPr>
        <w:t xml:space="preserve">of interest </w:t>
      </w:r>
      <w:r w:rsidRPr="00262FCC">
        <w:rPr>
          <w:rFonts w:asciiTheme="majorHAnsi" w:hAnsiTheme="majorHAnsi" w:cstheme="majorHAnsi"/>
          <w:highlight w:val="yellow"/>
        </w:rPr>
        <w:t>using</w:t>
      </w:r>
      <w:r w:rsidR="00C77C33" w:rsidRPr="00262FCC">
        <w:rPr>
          <w:rFonts w:asciiTheme="majorHAnsi" w:hAnsiTheme="majorHAnsi" w:cstheme="majorHAnsi"/>
          <w:highlight w:val="yellow"/>
        </w:rPr>
        <w:t xml:space="preserve"> </w:t>
      </w:r>
      <w:r w:rsidRPr="00262FCC">
        <w:rPr>
          <w:rFonts w:asciiTheme="majorHAnsi" w:hAnsiTheme="majorHAnsi" w:cstheme="majorHAnsi"/>
          <w:highlight w:val="yellow"/>
        </w:rPr>
        <w:t>Eq</w:t>
      </w:r>
      <w:r w:rsidR="00C77C33" w:rsidRPr="00262FCC">
        <w:rPr>
          <w:rFonts w:asciiTheme="majorHAnsi" w:hAnsiTheme="majorHAnsi" w:cstheme="majorHAnsi"/>
          <w:highlight w:val="yellow"/>
        </w:rPr>
        <w:t xml:space="preserve"> </w:t>
      </w:r>
      <w:r w:rsidR="005A0775" w:rsidRPr="00262FCC">
        <w:rPr>
          <w:rFonts w:asciiTheme="majorHAnsi" w:hAnsiTheme="majorHAnsi" w:cstheme="majorHAnsi"/>
          <w:highlight w:val="yellow"/>
        </w:rPr>
        <w:t>(</w:t>
      </w:r>
      <w:r w:rsidR="00DD13C7" w:rsidRPr="00262FCC">
        <w:rPr>
          <w:rFonts w:asciiTheme="majorHAnsi" w:hAnsiTheme="majorHAnsi" w:cstheme="majorHAnsi"/>
          <w:b/>
          <w:bCs/>
          <w:highlight w:val="yellow"/>
        </w:rPr>
        <w:t>10</w:t>
      </w:r>
      <w:r w:rsidR="005A0775" w:rsidRPr="00262FCC">
        <w:rPr>
          <w:rFonts w:asciiTheme="majorHAnsi" w:hAnsiTheme="majorHAnsi" w:cstheme="majorHAnsi"/>
          <w:highlight w:val="yellow"/>
        </w:rPr>
        <w:t>)</w:t>
      </w:r>
      <w:r w:rsidRPr="00262FCC">
        <w:rPr>
          <w:rFonts w:asciiTheme="majorHAnsi" w:hAnsiTheme="majorHAnsi" w:cstheme="majorHAnsi"/>
          <w:highlight w:val="yellow"/>
        </w:rPr>
        <w:t>.</w:t>
      </w:r>
    </w:p>
    <w:p w14:paraId="4A4632C7" w14:textId="77777777" w:rsidR="00043481" w:rsidRPr="0096201B" w:rsidRDefault="00043481" w:rsidP="00E07622">
      <w:pPr>
        <w:rPr>
          <w:rFonts w:asciiTheme="majorHAnsi" w:hAnsiTheme="majorHAnsi" w:cstheme="majorHAnsi"/>
        </w:rPr>
      </w:pPr>
    </w:p>
    <w:p w14:paraId="6A855CA6" w14:textId="1AEB29C5" w:rsidR="00230AEA" w:rsidRPr="0096201B" w:rsidRDefault="00BB420C" w:rsidP="00E07622">
      <w:pPr>
        <w:rPr>
          <w:rFonts w:asciiTheme="majorHAnsi" w:hAnsiTheme="majorHAnsi" w:cstheme="majorHAnsi"/>
        </w:rPr>
      </w:pPr>
      <m:oMath>
        <m:sSup>
          <m:sSupPr>
            <m:ctrlPr>
              <w:rPr>
                <w:rFonts w:ascii="Cambria Math" w:hAnsi="Cambria Math" w:cstheme="majorHAnsi"/>
                <w:i/>
              </w:rPr>
            </m:ctrlPr>
          </m:sSupPr>
          <m:e>
            <m:r>
              <w:rPr>
                <w:rFonts w:ascii="Cambria Math" w:hAnsi="Cambria Math" w:cstheme="majorHAnsi"/>
              </w:rPr>
              <m:t>n</m:t>
            </m:r>
          </m:e>
          <m:sup>
            <m:r>
              <w:rPr>
                <w:rFonts w:ascii="Cambria Math" w:hAnsi="Cambria Math" w:cstheme="majorHAnsi"/>
              </w:rPr>
              <m:t>x</m:t>
            </m:r>
          </m:sup>
        </m:sSup>
        <m:r>
          <w:rPr>
            <w:rFonts w:ascii="Cambria Math" w:hAnsi="Cambria Math" w:cstheme="majorHAnsi"/>
          </w:rPr>
          <m:t>=</m:t>
        </m:r>
        <m:f>
          <m:fPr>
            <m:ctrlPr>
              <w:rPr>
                <w:rFonts w:ascii="Cambria Math" w:hAnsi="Cambria Math" w:cstheme="majorHAnsi"/>
                <w:i/>
              </w:rPr>
            </m:ctrlPr>
          </m:fPr>
          <m:num>
            <m:r>
              <w:rPr>
                <w:rFonts w:ascii="Cambria Math" w:hAnsi="Cambria Math" w:cstheme="majorHAnsi"/>
              </w:rPr>
              <m:t>MF-b</m:t>
            </m:r>
          </m:num>
          <m:den>
            <m:r>
              <w:rPr>
                <w:rFonts w:ascii="Cambria Math" w:hAnsi="Cambria Math" w:cstheme="majorHAnsi"/>
              </w:rPr>
              <m:t>CF</m:t>
            </m:r>
          </m:den>
        </m:f>
      </m:oMath>
      <w:r w:rsidR="00043481" w:rsidRPr="0096201B">
        <w:rPr>
          <w:rFonts w:asciiTheme="majorHAnsi" w:hAnsiTheme="majorHAnsi" w:cstheme="majorHAnsi"/>
        </w:rPr>
        <w:tab/>
      </w:r>
      <w:r w:rsidR="00043481" w:rsidRPr="0096201B">
        <w:rPr>
          <w:rFonts w:asciiTheme="majorHAnsi" w:hAnsiTheme="majorHAnsi" w:cstheme="majorHAnsi"/>
        </w:rPr>
        <w:tab/>
      </w:r>
      <w:r w:rsidR="00043481" w:rsidRPr="0096201B">
        <w:rPr>
          <w:rFonts w:asciiTheme="majorHAnsi" w:hAnsiTheme="majorHAnsi" w:cstheme="majorHAnsi"/>
        </w:rPr>
        <w:tab/>
      </w:r>
      <w:r w:rsidR="009A70B0" w:rsidRPr="0096201B">
        <w:rPr>
          <w:rFonts w:asciiTheme="majorHAnsi" w:hAnsiTheme="majorHAnsi" w:cstheme="majorHAnsi"/>
        </w:rPr>
        <w:t>(</w:t>
      </w:r>
      <w:r w:rsidR="00DD13C7" w:rsidRPr="0096201B">
        <w:rPr>
          <w:rFonts w:asciiTheme="majorHAnsi" w:hAnsiTheme="majorHAnsi" w:cstheme="majorHAnsi"/>
          <w:b/>
          <w:bCs/>
        </w:rPr>
        <w:t>10</w:t>
      </w:r>
      <w:r w:rsidR="009A70B0" w:rsidRPr="0096201B">
        <w:rPr>
          <w:rFonts w:asciiTheme="majorHAnsi" w:hAnsiTheme="majorHAnsi" w:cstheme="majorHAnsi"/>
        </w:rPr>
        <w:t>)</w:t>
      </w:r>
    </w:p>
    <w:p w14:paraId="125CFA51" w14:textId="77777777" w:rsidR="00043481" w:rsidRPr="0096201B" w:rsidRDefault="00043481" w:rsidP="00E07622">
      <w:pPr>
        <w:rPr>
          <w:rFonts w:asciiTheme="majorHAnsi" w:hAnsiTheme="majorHAnsi" w:cstheme="majorHAnsi"/>
        </w:rPr>
      </w:pPr>
    </w:p>
    <w:p w14:paraId="52484E75" w14:textId="5B7375F6" w:rsidR="00230AEA" w:rsidRPr="0096201B" w:rsidRDefault="00A65A22" w:rsidP="00E07622">
      <w:pPr>
        <w:rPr>
          <w:rFonts w:asciiTheme="majorHAnsi" w:hAnsiTheme="majorHAnsi" w:cstheme="majorHAnsi"/>
        </w:rPr>
      </w:pPr>
      <w:r w:rsidRPr="0096201B">
        <w:rPr>
          <w:rFonts w:asciiTheme="majorHAnsi" w:hAnsiTheme="majorHAnsi" w:cstheme="majorHAnsi"/>
        </w:rPr>
        <w:t>W</w:t>
      </w:r>
      <w:r w:rsidR="009A70B0" w:rsidRPr="0096201B">
        <w:rPr>
          <w:rFonts w:asciiTheme="majorHAnsi" w:hAnsiTheme="majorHAnsi" w:cstheme="majorHAnsi"/>
        </w:rPr>
        <w:t xml:space="preserve">here </w:t>
      </w:r>
      <w:proofErr w:type="spellStart"/>
      <w:r w:rsidR="009A70B0" w:rsidRPr="0096201B">
        <w:rPr>
          <w:rFonts w:asciiTheme="majorHAnsi" w:hAnsiTheme="majorHAnsi" w:cstheme="majorHAnsi"/>
        </w:rPr>
        <w:t>nx</w:t>
      </w:r>
      <w:proofErr w:type="spellEnd"/>
      <w:r w:rsidR="009A70B0" w:rsidRPr="0096201B">
        <w:rPr>
          <w:rFonts w:asciiTheme="majorHAnsi" w:hAnsiTheme="majorHAnsi" w:cstheme="majorHAnsi"/>
        </w:rPr>
        <w:t xml:space="preserve"> is </w:t>
      </w:r>
      <w:r w:rsidRPr="0096201B">
        <w:rPr>
          <w:rFonts w:asciiTheme="majorHAnsi" w:hAnsiTheme="majorHAnsi" w:cstheme="majorHAnsi"/>
        </w:rPr>
        <w:t xml:space="preserve">the </w:t>
      </w:r>
      <w:r w:rsidR="009A70B0" w:rsidRPr="0096201B">
        <w:rPr>
          <w:rFonts w:asciiTheme="majorHAnsi" w:hAnsiTheme="majorHAnsi" w:cstheme="majorHAnsi"/>
        </w:rPr>
        <w:t xml:space="preserve">apparent number </w:t>
      </w:r>
      <w:r w:rsidR="00C77C33" w:rsidRPr="0096201B">
        <w:rPr>
          <w:rFonts w:asciiTheme="majorHAnsi" w:hAnsiTheme="majorHAnsi" w:cstheme="majorHAnsi"/>
        </w:rPr>
        <w:t xml:space="preserve">of </w:t>
      </w:r>
      <w:r w:rsidR="009A70B0" w:rsidRPr="0096201B">
        <w:rPr>
          <w:rFonts w:asciiTheme="majorHAnsi" w:hAnsiTheme="majorHAnsi" w:cstheme="majorHAnsi"/>
        </w:rPr>
        <w:t>bind</w:t>
      </w:r>
      <w:r w:rsidRPr="0096201B">
        <w:rPr>
          <w:rFonts w:asciiTheme="majorHAnsi" w:hAnsiTheme="majorHAnsi" w:cstheme="majorHAnsi"/>
        </w:rPr>
        <w:t>ing</w:t>
      </w:r>
      <w:r w:rsidR="009A70B0" w:rsidRPr="0096201B">
        <w:rPr>
          <w:rFonts w:asciiTheme="majorHAnsi" w:hAnsiTheme="majorHAnsi" w:cstheme="majorHAnsi"/>
        </w:rPr>
        <w:t xml:space="preserve"> sites per vesicle of interest; MF is </w:t>
      </w:r>
      <w:r w:rsidRPr="0096201B">
        <w:rPr>
          <w:rFonts w:asciiTheme="majorHAnsi" w:hAnsiTheme="majorHAnsi" w:cstheme="majorHAnsi"/>
        </w:rPr>
        <w:t xml:space="preserve">the </w:t>
      </w:r>
      <w:r w:rsidR="009A70B0" w:rsidRPr="0096201B">
        <w:rPr>
          <w:rFonts w:asciiTheme="majorHAnsi" w:hAnsiTheme="majorHAnsi" w:cstheme="majorHAnsi"/>
        </w:rPr>
        <w:t xml:space="preserve">mean fluorescence of </w:t>
      </w:r>
      <w:r w:rsidRPr="0096201B">
        <w:rPr>
          <w:rFonts w:asciiTheme="majorHAnsi" w:hAnsiTheme="majorHAnsi" w:cstheme="majorHAnsi"/>
        </w:rPr>
        <w:t xml:space="preserve">the </w:t>
      </w:r>
      <w:r w:rsidR="009A70B0" w:rsidRPr="0096201B">
        <w:rPr>
          <w:rFonts w:asciiTheme="majorHAnsi" w:hAnsiTheme="majorHAnsi" w:cstheme="majorHAnsi"/>
        </w:rPr>
        <w:t xml:space="preserve">vesicles of interest by flow cytometry; </w:t>
      </w:r>
      <w:r w:rsidR="005A0775" w:rsidRPr="0096201B">
        <w:rPr>
          <w:rFonts w:asciiTheme="majorHAnsi" w:hAnsiTheme="majorHAnsi" w:cstheme="majorHAnsi"/>
        </w:rPr>
        <w:t xml:space="preserve">CF and b </w:t>
      </w:r>
      <w:r w:rsidRPr="0096201B">
        <w:rPr>
          <w:rFonts w:asciiTheme="majorHAnsi" w:hAnsiTheme="majorHAnsi" w:cstheme="majorHAnsi"/>
        </w:rPr>
        <w:t>are</w:t>
      </w:r>
      <w:r w:rsidR="005A0775" w:rsidRPr="0096201B">
        <w:rPr>
          <w:rFonts w:asciiTheme="majorHAnsi" w:hAnsiTheme="majorHAnsi" w:cstheme="majorHAnsi"/>
        </w:rPr>
        <w:t xml:space="preserve"> </w:t>
      </w:r>
      <w:r w:rsidR="009A70B0" w:rsidRPr="0096201B">
        <w:rPr>
          <w:rFonts w:asciiTheme="majorHAnsi" w:hAnsiTheme="majorHAnsi" w:cstheme="majorHAnsi"/>
        </w:rPr>
        <w:t xml:space="preserve">conversion factors from the </w:t>
      </w:r>
      <w:r w:rsidRPr="0096201B">
        <w:rPr>
          <w:rFonts w:asciiTheme="majorHAnsi" w:hAnsiTheme="majorHAnsi" w:cstheme="majorHAnsi"/>
        </w:rPr>
        <w:t>Eq</w:t>
      </w:r>
      <w:r w:rsidR="009A70B0" w:rsidRPr="0096201B">
        <w:rPr>
          <w:rFonts w:asciiTheme="majorHAnsi" w:hAnsiTheme="majorHAnsi" w:cstheme="majorHAnsi"/>
        </w:rPr>
        <w:t xml:space="preserve"> (8).</w:t>
      </w:r>
    </w:p>
    <w:p w14:paraId="4484617C" w14:textId="77777777" w:rsidR="00C77C33" w:rsidRPr="0096201B" w:rsidRDefault="00C77C33" w:rsidP="00E07622">
      <w:pPr>
        <w:pBdr>
          <w:top w:val="nil"/>
          <w:left w:val="nil"/>
          <w:bottom w:val="nil"/>
          <w:right w:val="nil"/>
          <w:between w:val="nil"/>
        </w:pBdr>
        <w:rPr>
          <w:rFonts w:asciiTheme="majorHAnsi" w:hAnsiTheme="majorHAnsi" w:cstheme="majorHAnsi"/>
          <w:b/>
        </w:rPr>
      </w:pPr>
    </w:p>
    <w:p w14:paraId="69828A7E" w14:textId="77777777" w:rsidR="0000671B" w:rsidRPr="0096201B" w:rsidRDefault="00551D82" w:rsidP="00E07622">
      <w:pPr>
        <w:pBdr>
          <w:top w:val="nil"/>
          <w:left w:val="nil"/>
          <w:bottom w:val="nil"/>
          <w:right w:val="nil"/>
          <w:between w:val="nil"/>
        </w:pBdr>
        <w:rPr>
          <w:rFonts w:asciiTheme="majorHAnsi" w:hAnsiTheme="majorHAnsi" w:cstheme="majorHAnsi"/>
          <w:b/>
        </w:rPr>
      </w:pPr>
      <w:r w:rsidRPr="0096201B">
        <w:rPr>
          <w:rFonts w:asciiTheme="majorHAnsi" w:hAnsiTheme="majorHAnsi" w:cstheme="majorHAnsi"/>
          <w:b/>
        </w:rPr>
        <w:t xml:space="preserve">REPRESENTATIVE RESULTS: </w:t>
      </w:r>
    </w:p>
    <w:p w14:paraId="00E407D2" w14:textId="2F3B2494" w:rsidR="005C0567" w:rsidRPr="0096201B" w:rsidRDefault="00961509" w:rsidP="00E07622">
      <w:pPr>
        <w:widowControl/>
        <w:rPr>
          <w:rFonts w:asciiTheme="majorHAnsi" w:eastAsia="Times New Roman" w:hAnsiTheme="majorHAnsi" w:cstheme="majorHAnsi"/>
          <w:lang w:eastAsia="ru-RU"/>
        </w:rPr>
      </w:pPr>
      <w:r w:rsidRPr="0096201B">
        <w:rPr>
          <w:rFonts w:asciiTheme="majorHAnsi" w:eastAsia="Times New Roman" w:hAnsiTheme="majorHAnsi" w:cstheme="majorHAnsi"/>
          <w:lang w:eastAsia="ru-RU"/>
        </w:rPr>
        <w:t>The flow cytometry method</w:t>
      </w:r>
      <w:r w:rsidR="00713FA3" w:rsidRPr="0096201B">
        <w:rPr>
          <w:rFonts w:asciiTheme="majorHAnsi" w:eastAsia="Times New Roman" w:hAnsiTheme="majorHAnsi" w:cstheme="majorHAnsi"/>
          <w:lang w:eastAsia="ru-RU"/>
        </w:rPr>
        <w:t xml:space="preserve"> described herein is used</w:t>
      </w:r>
      <w:r w:rsidRPr="0096201B">
        <w:rPr>
          <w:rFonts w:asciiTheme="majorHAnsi" w:eastAsia="Times New Roman" w:hAnsiTheme="majorHAnsi" w:cstheme="majorHAnsi"/>
          <w:lang w:eastAsia="ru-RU"/>
        </w:rPr>
        <w:t xml:space="preserve"> to characterize the binding of plasma coagulation proteins to activated platelets. In addition, phospholipid vesicles PS:PC 20:80 were applied as a model system. This paper mainly focuses on artificial phospholipid vesicles as </w:t>
      </w:r>
      <w:r w:rsidR="00DB5AB1" w:rsidRPr="0096201B">
        <w:rPr>
          <w:rFonts w:asciiTheme="majorHAnsi" w:eastAsia="Times New Roman" w:hAnsiTheme="majorHAnsi" w:cstheme="majorHAnsi"/>
          <w:lang w:eastAsia="ru-RU"/>
        </w:rPr>
        <w:t>an example</w:t>
      </w:r>
      <w:r w:rsidRPr="0096201B">
        <w:rPr>
          <w:rFonts w:asciiTheme="majorHAnsi" w:eastAsia="Times New Roman" w:hAnsiTheme="majorHAnsi" w:cstheme="majorHAnsi"/>
          <w:lang w:eastAsia="ru-RU"/>
        </w:rPr>
        <w:t>. The parameters of the cytometer</w:t>
      </w:r>
      <w:proofErr w:type="gramStart"/>
      <w:r w:rsidRPr="0096201B">
        <w:rPr>
          <w:rFonts w:asciiTheme="majorHAnsi" w:eastAsia="Times New Roman" w:hAnsiTheme="majorHAnsi" w:cstheme="majorHAnsi"/>
          <w:lang w:eastAsia="ru-RU"/>
        </w:rPr>
        <w:t>, in particular, the</w:t>
      </w:r>
      <w:proofErr w:type="gramEnd"/>
      <w:r w:rsidRPr="0096201B">
        <w:rPr>
          <w:rFonts w:asciiTheme="majorHAnsi" w:eastAsia="Times New Roman" w:hAnsiTheme="majorHAnsi" w:cstheme="majorHAnsi"/>
          <w:lang w:eastAsia="ru-RU"/>
        </w:rPr>
        <w:t xml:space="preserve"> </w:t>
      </w:r>
      <w:r w:rsidR="00DB5AB1" w:rsidRPr="0096201B">
        <w:rPr>
          <w:rFonts w:asciiTheme="majorHAnsi" w:eastAsia="Times New Roman" w:hAnsiTheme="majorHAnsi" w:cstheme="majorHAnsi"/>
          <w:lang w:eastAsia="ru-RU"/>
        </w:rPr>
        <w:t>photomultiplier tube (</w:t>
      </w:r>
      <w:r w:rsidRPr="0096201B">
        <w:rPr>
          <w:rFonts w:asciiTheme="majorHAnsi" w:eastAsia="Times New Roman" w:hAnsiTheme="majorHAnsi" w:cstheme="majorHAnsi"/>
          <w:lang w:eastAsia="ru-RU"/>
        </w:rPr>
        <w:t>PMT</w:t>
      </w:r>
      <w:r w:rsidR="00DB5AB1" w:rsidRPr="0096201B">
        <w:rPr>
          <w:rFonts w:asciiTheme="majorHAnsi" w:eastAsia="Times New Roman" w:hAnsiTheme="majorHAnsi" w:cstheme="majorHAnsi"/>
          <w:lang w:eastAsia="ru-RU"/>
        </w:rPr>
        <w:t>)</w:t>
      </w:r>
      <w:r w:rsidRPr="0096201B">
        <w:rPr>
          <w:rFonts w:asciiTheme="majorHAnsi" w:eastAsia="Times New Roman" w:hAnsiTheme="majorHAnsi" w:cstheme="majorHAnsi"/>
          <w:lang w:eastAsia="ru-RU"/>
        </w:rPr>
        <w:t xml:space="preserve"> voltage and the compensation must be selected for each specific device, the object of study (cells, artificial or natural </w:t>
      </w:r>
      <w:proofErr w:type="spellStart"/>
      <w:r w:rsidRPr="0096201B">
        <w:rPr>
          <w:rFonts w:asciiTheme="majorHAnsi" w:eastAsia="Times New Roman" w:hAnsiTheme="majorHAnsi" w:cstheme="majorHAnsi"/>
          <w:lang w:eastAsia="ru-RU"/>
        </w:rPr>
        <w:t>microvesicles</w:t>
      </w:r>
      <w:proofErr w:type="spellEnd"/>
      <w:r w:rsidRPr="0096201B">
        <w:rPr>
          <w:rFonts w:asciiTheme="majorHAnsi" w:eastAsia="Times New Roman" w:hAnsiTheme="majorHAnsi" w:cstheme="majorHAnsi"/>
          <w:lang w:eastAsia="ru-RU"/>
        </w:rPr>
        <w:t>), a</w:t>
      </w:r>
      <w:r w:rsidR="00B8132D">
        <w:rPr>
          <w:rFonts w:asciiTheme="majorHAnsi" w:eastAsia="Times New Roman" w:hAnsiTheme="majorHAnsi" w:cstheme="majorHAnsi"/>
          <w:lang w:eastAsia="ru-RU"/>
        </w:rPr>
        <w:t>nd</w:t>
      </w:r>
      <w:r w:rsidRPr="0096201B">
        <w:rPr>
          <w:rFonts w:asciiTheme="majorHAnsi" w:eastAsia="Times New Roman" w:hAnsiTheme="majorHAnsi" w:cstheme="majorHAnsi"/>
          <w:lang w:eastAsia="ru-RU"/>
        </w:rPr>
        <w:t xml:space="preserve"> the dyes used. </w:t>
      </w:r>
      <w:r w:rsidR="003C5516" w:rsidRPr="00D357B6">
        <w:rPr>
          <w:rFonts w:asciiTheme="majorHAnsi" w:eastAsia="Times New Roman" w:hAnsiTheme="majorHAnsi" w:cstheme="majorHAnsi"/>
          <w:b/>
          <w:bCs/>
          <w:lang w:eastAsia="ru-RU"/>
        </w:rPr>
        <w:t>F</w:t>
      </w:r>
      <w:r w:rsidR="005C0567" w:rsidRPr="0096201B">
        <w:rPr>
          <w:rFonts w:asciiTheme="majorHAnsi" w:eastAsia="Times New Roman" w:hAnsiTheme="majorHAnsi" w:cstheme="majorHAnsi"/>
          <w:b/>
          <w:bCs/>
          <w:lang w:eastAsia="ru-RU"/>
        </w:rPr>
        <w:t>igure 1</w:t>
      </w:r>
      <w:r w:rsidRPr="0096201B">
        <w:rPr>
          <w:rFonts w:asciiTheme="majorHAnsi" w:eastAsia="Times New Roman" w:hAnsiTheme="majorHAnsi" w:cstheme="majorHAnsi"/>
          <w:b/>
          <w:bCs/>
          <w:lang w:eastAsia="ru-RU"/>
        </w:rPr>
        <w:t>B</w:t>
      </w:r>
      <w:r w:rsidR="005C0567" w:rsidRPr="0096201B">
        <w:rPr>
          <w:rFonts w:asciiTheme="majorHAnsi" w:eastAsia="Times New Roman" w:hAnsiTheme="majorHAnsi" w:cstheme="majorHAnsi"/>
          <w:b/>
          <w:bCs/>
          <w:lang w:eastAsia="ru-RU"/>
        </w:rPr>
        <w:t>,</w:t>
      </w:r>
      <w:r w:rsidRPr="0096201B">
        <w:rPr>
          <w:rFonts w:asciiTheme="majorHAnsi" w:eastAsia="Times New Roman" w:hAnsiTheme="majorHAnsi" w:cstheme="majorHAnsi"/>
          <w:b/>
          <w:bCs/>
          <w:lang w:eastAsia="ru-RU"/>
        </w:rPr>
        <w:t>C</w:t>
      </w:r>
      <w:r w:rsidR="005C0567" w:rsidRPr="0096201B">
        <w:rPr>
          <w:rFonts w:asciiTheme="majorHAnsi" w:eastAsia="Times New Roman" w:hAnsiTheme="majorHAnsi" w:cstheme="majorHAnsi"/>
          <w:lang w:eastAsia="ru-RU"/>
        </w:rPr>
        <w:t xml:space="preserve"> show an example of gating artificial phospholipid vesicles </w:t>
      </w:r>
      <w:r w:rsidR="00ED63F3" w:rsidRPr="0096201B">
        <w:rPr>
          <w:rFonts w:asciiTheme="majorHAnsi" w:eastAsia="Times New Roman" w:hAnsiTheme="majorHAnsi" w:cstheme="majorHAnsi"/>
          <w:lang w:eastAsia="ru-RU"/>
        </w:rPr>
        <w:t>that are ~</w:t>
      </w:r>
      <w:r w:rsidR="005C0567" w:rsidRPr="0096201B">
        <w:rPr>
          <w:rFonts w:asciiTheme="majorHAnsi" w:eastAsia="Times New Roman" w:hAnsiTheme="majorHAnsi" w:cstheme="majorHAnsi"/>
          <w:lang w:eastAsia="ru-RU"/>
        </w:rPr>
        <w:t>1 μm in size with</w:t>
      </w:r>
      <w:r w:rsidR="00ED63F3" w:rsidRPr="0096201B">
        <w:rPr>
          <w:rFonts w:asciiTheme="majorHAnsi" w:eastAsia="Times New Roman" w:hAnsiTheme="majorHAnsi" w:cstheme="majorHAnsi"/>
          <w:lang w:eastAsia="ru-RU"/>
        </w:rPr>
        <w:t xml:space="preserve"> the</w:t>
      </w:r>
      <w:r w:rsidR="005C0567" w:rsidRPr="0096201B">
        <w:rPr>
          <w:rFonts w:asciiTheme="majorHAnsi" w:eastAsia="Times New Roman" w:hAnsiTheme="majorHAnsi" w:cstheme="majorHAnsi"/>
          <w:lang w:eastAsia="ru-RU"/>
        </w:rPr>
        <w:t xml:space="preserve"> incorporated lipophilic fluorescent dye DiIC16 (3). Large vesicle size and lipophilic fluorescent dye </w:t>
      </w:r>
      <w:r w:rsidR="00ED63F3" w:rsidRPr="0096201B">
        <w:rPr>
          <w:rFonts w:asciiTheme="majorHAnsi" w:eastAsia="Times New Roman" w:hAnsiTheme="majorHAnsi" w:cstheme="majorHAnsi"/>
          <w:lang w:eastAsia="ru-RU"/>
        </w:rPr>
        <w:t>helped</w:t>
      </w:r>
      <w:r w:rsidR="005C0567" w:rsidRPr="0096201B">
        <w:rPr>
          <w:rFonts w:asciiTheme="majorHAnsi" w:eastAsia="Times New Roman" w:hAnsiTheme="majorHAnsi" w:cstheme="majorHAnsi"/>
          <w:lang w:eastAsia="ru-RU"/>
        </w:rPr>
        <w:t xml:space="preserve"> detect vesicles </w:t>
      </w:r>
      <w:r w:rsidR="00ED63F3" w:rsidRPr="0096201B">
        <w:rPr>
          <w:rFonts w:asciiTheme="majorHAnsi" w:eastAsia="Times New Roman" w:hAnsiTheme="majorHAnsi" w:cstheme="majorHAnsi"/>
          <w:lang w:eastAsia="ru-RU"/>
        </w:rPr>
        <w:t>using</w:t>
      </w:r>
      <w:r w:rsidR="005C0567" w:rsidRPr="0096201B">
        <w:rPr>
          <w:rFonts w:asciiTheme="majorHAnsi" w:eastAsia="Times New Roman" w:hAnsiTheme="majorHAnsi" w:cstheme="majorHAnsi"/>
          <w:lang w:eastAsia="ru-RU"/>
        </w:rPr>
        <w:t xml:space="preserve"> a cytometer. The gate was set based on a sample containing the same</w:t>
      </w:r>
      <w:r w:rsidR="00DE64E8" w:rsidRPr="0096201B">
        <w:rPr>
          <w:rFonts w:asciiTheme="majorHAnsi" w:eastAsia="Times New Roman" w:hAnsiTheme="majorHAnsi" w:cstheme="majorHAnsi"/>
          <w:lang w:eastAsia="ru-RU"/>
        </w:rPr>
        <w:t>-</w:t>
      </w:r>
      <w:r w:rsidR="005C0567" w:rsidRPr="0096201B">
        <w:rPr>
          <w:rFonts w:asciiTheme="majorHAnsi" w:eastAsia="Times New Roman" w:hAnsiTheme="majorHAnsi" w:cstheme="majorHAnsi"/>
          <w:lang w:eastAsia="ru-RU"/>
        </w:rPr>
        <w:t>size artificial lipid vesicles but without the fluorescent dye (</w:t>
      </w:r>
      <w:r w:rsidR="005C0567" w:rsidRPr="0096201B">
        <w:rPr>
          <w:rFonts w:asciiTheme="majorHAnsi" w:eastAsia="Times New Roman" w:hAnsiTheme="majorHAnsi" w:cstheme="majorHAnsi"/>
          <w:b/>
          <w:bCs/>
          <w:lang w:eastAsia="ru-RU"/>
        </w:rPr>
        <w:t>Figure 1B</w:t>
      </w:r>
      <w:r w:rsidR="005C0567" w:rsidRPr="0096201B">
        <w:rPr>
          <w:rFonts w:asciiTheme="majorHAnsi" w:eastAsia="Times New Roman" w:hAnsiTheme="majorHAnsi" w:cstheme="majorHAnsi"/>
          <w:lang w:eastAsia="ru-RU"/>
        </w:rPr>
        <w:t xml:space="preserve">). </w:t>
      </w:r>
      <w:r w:rsidR="00DE64E8" w:rsidRPr="0096201B">
        <w:rPr>
          <w:rFonts w:asciiTheme="majorHAnsi" w:eastAsia="Times New Roman" w:hAnsiTheme="majorHAnsi" w:cstheme="majorHAnsi"/>
          <w:lang w:eastAsia="ru-RU"/>
        </w:rPr>
        <w:t>O</w:t>
      </w:r>
      <w:r w:rsidR="005C0567" w:rsidRPr="0096201B">
        <w:rPr>
          <w:rFonts w:asciiTheme="majorHAnsi" w:eastAsia="Times New Roman" w:hAnsiTheme="majorHAnsi" w:cstheme="majorHAnsi"/>
          <w:lang w:eastAsia="ru-RU"/>
        </w:rPr>
        <w:t xml:space="preserve">nly events inside this gate </w:t>
      </w:r>
      <w:r w:rsidR="00796870" w:rsidRPr="0096201B">
        <w:rPr>
          <w:rFonts w:asciiTheme="majorHAnsi" w:eastAsia="Times New Roman" w:hAnsiTheme="majorHAnsi" w:cstheme="majorHAnsi"/>
          <w:lang w:eastAsia="ru-RU"/>
        </w:rPr>
        <w:t xml:space="preserve">were used </w:t>
      </w:r>
      <w:r w:rsidR="00EC49ED">
        <w:rPr>
          <w:rFonts w:asciiTheme="majorHAnsi" w:eastAsia="Times New Roman" w:hAnsiTheme="majorHAnsi" w:cstheme="majorHAnsi"/>
          <w:lang w:eastAsia="ru-RU"/>
        </w:rPr>
        <w:t>in the</w:t>
      </w:r>
      <w:r w:rsidR="00796870" w:rsidRPr="0096201B">
        <w:rPr>
          <w:rFonts w:asciiTheme="majorHAnsi" w:eastAsia="Times New Roman" w:hAnsiTheme="majorHAnsi" w:cstheme="majorHAnsi"/>
          <w:lang w:eastAsia="ru-RU"/>
        </w:rPr>
        <w:t xml:space="preserve"> analysis</w:t>
      </w:r>
      <w:r w:rsidR="005C0567" w:rsidRPr="0096201B">
        <w:rPr>
          <w:rFonts w:asciiTheme="majorHAnsi" w:eastAsia="Times New Roman" w:hAnsiTheme="majorHAnsi" w:cstheme="majorHAnsi"/>
          <w:lang w:eastAsia="ru-RU"/>
        </w:rPr>
        <w:t>.</w:t>
      </w:r>
    </w:p>
    <w:p w14:paraId="016DAF9B" w14:textId="77777777" w:rsidR="008F75B7" w:rsidRPr="0096201B" w:rsidRDefault="008F75B7" w:rsidP="00E07622">
      <w:pPr>
        <w:widowControl/>
        <w:rPr>
          <w:rFonts w:asciiTheme="majorHAnsi" w:eastAsia="Times New Roman" w:hAnsiTheme="majorHAnsi" w:cstheme="majorHAnsi"/>
          <w:lang w:eastAsia="ru-RU"/>
        </w:rPr>
      </w:pPr>
    </w:p>
    <w:p w14:paraId="62CB6F39" w14:textId="5F51564F" w:rsidR="00942EB4" w:rsidRPr="0096201B" w:rsidRDefault="00A17032" w:rsidP="00E07622">
      <w:pPr>
        <w:widowControl/>
        <w:rPr>
          <w:rFonts w:asciiTheme="majorHAnsi" w:eastAsia="Times New Roman" w:hAnsiTheme="majorHAnsi" w:cstheme="majorHAnsi"/>
          <w:lang w:eastAsia="ru-RU"/>
        </w:rPr>
      </w:pPr>
      <w:r w:rsidRPr="0096201B">
        <w:rPr>
          <w:rFonts w:asciiTheme="majorHAnsi" w:eastAsia="Times New Roman" w:hAnsiTheme="majorHAnsi" w:cstheme="majorHAnsi"/>
          <w:lang w:eastAsia="ru-RU"/>
        </w:rPr>
        <w:t>T</w:t>
      </w:r>
      <w:r w:rsidR="00942EB4" w:rsidRPr="0096201B">
        <w:rPr>
          <w:rFonts w:asciiTheme="majorHAnsi" w:eastAsia="Times New Roman" w:hAnsiTheme="majorHAnsi" w:cstheme="majorHAnsi"/>
          <w:lang w:eastAsia="ru-RU"/>
        </w:rPr>
        <w:t>he kinetics of protein binding to vesicles was analyzed</w:t>
      </w:r>
      <w:r w:rsidRPr="0096201B">
        <w:rPr>
          <w:rFonts w:asciiTheme="majorHAnsi" w:eastAsia="Times New Roman" w:hAnsiTheme="majorHAnsi" w:cstheme="majorHAnsi"/>
          <w:lang w:eastAsia="ru-RU"/>
        </w:rPr>
        <w:t xml:space="preserve"> at the first stage</w:t>
      </w:r>
      <w:r w:rsidR="00942EB4" w:rsidRPr="0096201B">
        <w:rPr>
          <w:rFonts w:asciiTheme="majorHAnsi" w:eastAsia="Times New Roman" w:hAnsiTheme="majorHAnsi" w:cstheme="majorHAnsi"/>
          <w:lang w:eastAsia="ru-RU"/>
        </w:rPr>
        <w:t xml:space="preserve">. </w:t>
      </w:r>
      <w:r w:rsidR="00961509" w:rsidRPr="0096201B">
        <w:rPr>
          <w:rFonts w:asciiTheme="majorHAnsi" w:eastAsia="Times New Roman" w:hAnsiTheme="majorHAnsi" w:cstheme="majorHAnsi"/>
          <w:lang w:eastAsia="ru-RU"/>
        </w:rPr>
        <w:t xml:space="preserve">The sample for this was collected continuously as described in </w:t>
      </w:r>
      <w:r w:rsidR="00086CBC" w:rsidRPr="0096201B">
        <w:rPr>
          <w:rFonts w:asciiTheme="majorHAnsi" w:eastAsia="Times New Roman" w:hAnsiTheme="majorHAnsi" w:cstheme="majorHAnsi"/>
          <w:lang w:eastAsia="ru-RU"/>
        </w:rPr>
        <w:t>step</w:t>
      </w:r>
      <w:r w:rsidR="00961509" w:rsidRPr="0096201B">
        <w:rPr>
          <w:rFonts w:asciiTheme="majorHAnsi" w:eastAsia="Times New Roman" w:hAnsiTheme="majorHAnsi" w:cstheme="majorHAnsi"/>
          <w:lang w:eastAsia="ru-RU"/>
        </w:rPr>
        <w:t xml:space="preserve"> 4.1. </w:t>
      </w:r>
      <w:r w:rsidR="00942EB4" w:rsidRPr="0096201B">
        <w:rPr>
          <w:rFonts w:asciiTheme="majorHAnsi" w:eastAsia="Times New Roman" w:hAnsiTheme="majorHAnsi" w:cstheme="majorHAnsi"/>
          <w:lang w:eastAsia="ru-RU"/>
        </w:rPr>
        <w:t xml:space="preserve">A typical </w:t>
      </w:r>
      <w:r w:rsidR="00EA42F1" w:rsidRPr="0096201B">
        <w:rPr>
          <w:rFonts w:asciiTheme="majorHAnsi" w:eastAsia="Times New Roman" w:hAnsiTheme="majorHAnsi" w:cstheme="majorHAnsi"/>
          <w:lang w:eastAsia="ru-RU"/>
        </w:rPr>
        <w:t xml:space="preserve">dot-plot is shown in </w:t>
      </w:r>
      <w:r w:rsidR="00EA42F1" w:rsidRPr="0096201B">
        <w:rPr>
          <w:rFonts w:asciiTheme="majorHAnsi" w:eastAsia="Times New Roman" w:hAnsiTheme="majorHAnsi" w:cstheme="majorHAnsi"/>
          <w:b/>
          <w:bCs/>
          <w:lang w:eastAsia="ru-RU"/>
        </w:rPr>
        <w:t>Figure 1D</w:t>
      </w:r>
      <w:r w:rsidR="00955380" w:rsidRPr="0096201B">
        <w:rPr>
          <w:rFonts w:asciiTheme="majorHAnsi" w:eastAsia="Times New Roman" w:hAnsiTheme="majorHAnsi" w:cstheme="majorHAnsi"/>
          <w:b/>
          <w:bCs/>
          <w:lang w:eastAsia="ru-RU"/>
        </w:rPr>
        <w:t>–</w:t>
      </w:r>
      <w:r w:rsidR="00EA42F1" w:rsidRPr="0096201B">
        <w:rPr>
          <w:rFonts w:asciiTheme="majorHAnsi" w:eastAsia="Times New Roman" w:hAnsiTheme="majorHAnsi" w:cstheme="majorHAnsi"/>
          <w:b/>
          <w:bCs/>
          <w:lang w:eastAsia="ru-RU"/>
        </w:rPr>
        <w:t>F</w:t>
      </w:r>
      <w:r w:rsidR="00942EB4" w:rsidRPr="0096201B">
        <w:rPr>
          <w:rFonts w:asciiTheme="majorHAnsi" w:eastAsia="Times New Roman" w:hAnsiTheme="majorHAnsi" w:cstheme="majorHAnsi"/>
          <w:lang w:eastAsia="ru-RU"/>
        </w:rPr>
        <w:t xml:space="preserve">. The data obtained were analyzed using </w:t>
      </w:r>
      <w:r w:rsidR="00955380" w:rsidRPr="0096201B">
        <w:rPr>
          <w:rFonts w:asciiTheme="majorHAnsi" w:hAnsiTheme="majorHAnsi" w:cstheme="majorHAnsi"/>
        </w:rPr>
        <w:t xml:space="preserve">the </w:t>
      </w:r>
      <w:r w:rsidR="00942EB4" w:rsidRPr="0096201B">
        <w:rPr>
          <w:rFonts w:asciiTheme="majorHAnsi" w:hAnsiTheme="majorHAnsi" w:cstheme="majorHAnsi"/>
        </w:rPr>
        <w:t>flow cytometry software</w:t>
      </w:r>
      <w:r w:rsidR="00942EB4" w:rsidRPr="0096201B">
        <w:rPr>
          <w:rFonts w:asciiTheme="majorHAnsi" w:eastAsia="Times New Roman" w:hAnsiTheme="majorHAnsi" w:cstheme="majorHAnsi"/>
          <w:lang w:eastAsia="ru-RU"/>
        </w:rPr>
        <w:t xml:space="preserve">. The resulting curve is shown in </w:t>
      </w:r>
      <w:r w:rsidR="00942EB4" w:rsidRPr="0096201B">
        <w:rPr>
          <w:rFonts w:asciiTheme="majorHAnsi" w:eastAsia="Times New Roman" w:hAnsiTheme="majorHAnsi" w:cstheme="majorHAnsi"/>
          <w:b/>
          <w:bCs/>
          <w:lang w:eastAsia="ru-RU"/>
        </w:rPr>
        <w:t>Figure 1</w:t>
      </w:r>
      <w:r w:rsidR="00EA42F1" w:rsidRPr="0096201B">
        <w:rPr>
          <w:rFonts w:asciiTheme="majorHAnsi" w:eastAsia="Times New Roman" w:hAnsiTheme="majorHAnsi" w:cstheme="majorHAnsi"/>
          <w:b/>
          <w:bCs/>
          <w:lang w:eastAsia="ru-RU"/>
        </w:rPr>
        <w:t>G</w:t>
      </w:r>
      <w:r w:rsidR="00942EB4" w:rsidRPr="0096201B">
        <w:rPr>
          <w:rFonts w:asciiTheme="majorHAnsi" w:eastAsia="Times New Roman" w:hAnsiTheme="majorHAnsi" w:cstheme="majorHAnsi"/>
          <w:lang w:eastAsia="ru-RU"/>
        </w:rPr>
        <w:t>. Solid lines show the curves of approximation, from which the kin</w:t>
      </w:r>
      <w:r w:rsidR="00EA42F1" w:rsidRPr="0096201B">
        <w:rPr>
          <w:rFonts w:asciiTheme="majorHAnsi" w:eastAsia="Times New Roman" w:hAnsiTheme="majorHAnsi" w:cstheme="majorHAnsi"/>
          <w:lang w:eastAsia="ru-RU"/>
        </w:rPr>
        <w:t>etic constants of association (</w:t>
      </w:r>
      <w:proofErr w:type="spellStart"/>
      <w:r w:rsidR="00EA42F1" w:rsidRPr="0096201B">
        <w:rPr>
          <w:rFonts w:asciiTheme="majorHAnsi" w:eastAsia="Times New Roman" w:hAnsiTheme="majorHAnsi" w:cstheme="majorHAnsi"/>
          <w:lang w:eastAsia="ru-RU"/>
        </w:rPr>
        <w:t>k</w:t>
      </w:r>
      <w:r w:rsidR="00EA42F1" w:rsidRPr="0096201B">
        <w:rPr>
          <w:rFonts w:asciiTheme="majorHAnsi" w:eastAsia="Times New Roman" w:hAnsiTheme="majorHAnsi" w:cstheme="majorHAnsi"/>
          <w:vertAlign w:val="subscript"/>
          <w:lang w:eastAsia="ru-RU"/>
        </w:rPr>
        <w:t>on</w:t>
      </w:r>
      <w:proofErr w:type="spellEnd"/>
      <w:r w:rsidR="00942EB4" w:rsidRPr="0096201B">
        <w:rPr>
          <w:rFonts w:asciiTheme="majorHAnsi" w:eastAsia="Times New Roman" w:hAnsiTheme="majorHAnsi" w:cstheme="majorHAnsi"/>
          <w:lang w:eastAsia="ru-RU"/>
        </w:rPr>
        <w:t>) and dissociation (</w:t>
      </w:r>
      <w:proofErr w:type="spellStart"/>
      <w:r w:rsidR="00942EB4" w:rsidRPr="0096201B">
        <w:rPr>
          <w:rFonts w:asciiTheme="majorHAnsi" w:eastAsia="Times New Roman" w:hAnsiTheme="majorHAnsi" w:cstheme="majorHAnsi"/>
          <w:lang w:eastAsia="ru-RU"/>
        </w:rPr>
        <w:t>k</w:t>
      </w:r>
      <w:r w:rsidR="00EA42F1" w:rsidRPr="0096201B">
        <w:rPr>
          <w:rFonts w:asciiTheme="majorHAnsi" w:eastAsia="Times New Roman" w:hAnsiTheme="majorHAnsi" w:cstheme="majorHAnsi"/>
          <w:vertAlign w:val="subscript"/>
          <w:lang w:eastAsia="ru-RU"/>
        </w:rPr>
        <w:t>off</w:t>
      </w:r>
      <w:proofErr w:type="spellEnd"/>
      <w:r w:rsidR="00942EB4" w:rsidRPr="0096201B">
        <w:rPr>
          <w:rFonts w:asciiTheme="majorHAnsi" w:eastAsia="Times New Roman" w:hAnsiTheme="majorHAnsi" w:cstheme="majorHAnsi"/>
          <w:lang w:eastAsia="ru-RU"/>
        </w:rPr>
        <w:t xml:space="preserve">) were obtained. </w:t>
      </w:r>
      <w:r w:rsidR="00955380" w:rsidRPr="0096201B">
        <w:rPr>
          <w:rFonts w:asciiTheme="majorHAnsi" w:eastAsia="Times New Roman" w:hAnsiTheme="majorHAnsi" w:cstheme="majorHAnsi"/>
          <w:lang w:eastAsia="ru-RU"/>
        </w:rPr>
        <w:t>As</w:t>
      </w:r>
      <w:r w:rsidR="00547FCB" w:rsidRPr="0096201B">
        <w:rPr>
          <w:rFonts w:asciiTheme="majorHAnsi" w:eastAsia="Times New Roman" w:hAnsiTheme="majorHAnsi" w:cstheme="majorHAnsi"/>
          <w:lang w:eastAsia="ru-RU"/>
        </w:rPr>
        <w:t xml:space="preserve"> factor X binds to phospholipid vesicles reversibly and Ca</w:t>
      </w:r>
      <w:r w:rsidR="00547FCB" w:rsidRPr="0096201B">
        <w:rPr>
          <w:rFonts w:asciiTheme="majorHAnsi" w:eastAsia="Times New Roman" w:hAnsiTheme="majorHAnsi" w:cstheme="majorHAnsi"/>
          <w:vertAlign w:val="superscript"/>
          <w:lang w:eastAsia="ru-RU"/>
        </w:rPr>
        <w:t>2+</w:t>
      </w:r>
      <w:r w:rsidR="00955380" w:rsidRPr="0096201B">
        <w:rPr>
          <w:rFonts w:asciiTheme="majorHAnsi" w:eastAsia="Times New Roman" w:hAnsiTheme="majorHAnsi" w:cstheme="majorHAnsi"/>
          <w:lang w:eastAsia="ru-RU"/>
        </w:rPr>
        <w:t>-</w:t>
      </w:r>
      <w:r w:rsidR="00547FCB" w:rsidRPr="0096201B">
        <w:rPr>
          <w:rFonts w:asciiTheme="majorHAnsi" w:eastAsia="Times New Roman" w:hAnsiTheme="majorHAnsi" w:cstheme="majorHAnsi"/>
          <w:lang w:eastAsia="ru-RU"/>
        </w:rPr>
        <w:t xml:space="preserve">dependently, samples with EDTA controlled the specificity and reversibility of this binding. The resulting constants are shown in </w:t>
      </w:r>
      <w:r w:rsidR="00547FCB" w:rsidRPr="0096201B">
        <w:rPr>
          <w:rFonts w:asciiTheme="majorHAnsi" w:eastAsia="Times New Roman" w:hAnsiTheme="majorHAnsi" w:cstheme="majorHAnsi"/>
          <w:b/>
          <w:bCs/>
          <w:lang w:eastAsia="ru-RU"/>
        </w:rPr>
        <w:t>Table 1</w:t>
      </w:r>
      <w:r w:rsidR="00547FCB" w:rsidRPr="0096201B">
        <w:rPr>
          <w:rFonts w:asciiTheme="majorHAnsi" w:eastAsia="Times New Roman" w:hAnsiTheme="majorHAnsi" w:cstheme="majorHAnsi"/>
          <w:lang w:eastAsia="ru-RU"/>
        </w:rPr>
        <w:t>.</w:t>
      </w:r>
    </w:p>
    <w:p w14:paraId="1450DDCF" w14:textId="77777777" w:rsidR="008F75B7" w:rsidRPr="0096201B" w:rsidRDefault="008F75B7" w:rsidP="00E07622">
      <w:pPr>
        <w:widowControl/>
        <w:rPr>
          <w:rFonts w:asciiTheme="majorHAnsi" w:eastAsia="Times New Roman" w:hAnsiTheme="majorHAnsi" w:cstheme="majorHAnsi"/>
          <w:lang w:eastAsia="ru-RU"/>
        </w:rPr>
      </w:pPr>
    </w:p>
    <w:p w14:paraId="079B5679" w14:textId="548D0101" w:rsidR="006E4797" w:rsidRPr="0096201B" w:rsidRDefault="00942EB4" w:rsidP="00E07622">
      <w:pPr>
        <w:rPr>
          <w:rFonts w:asciiTheme="majorHAnsi" w:eastAsia="Times New Roman" w:hAnsiTheme="majorHAnsi" w:cstheme="majorHAnsi"/>
          <w:lang w:eastAsia="ru-RU"/>
        </w:rPr>
      </w:pPr>
      <w:r w:rsidRPr="0096201B">
        <w:rPr>
          <w:rFonts w:asciiTheme="majorHAnsi" w:eastAsia="Times New Roman" w:hAnsiTheme="majorHAnsi" w:cstheme="majorHAnsi"/>
          <w:lang w:eastAsia="ru-RU"/>
        </w:rPr>
        <w:t xml:space="preserve">Based on the kinetics of binding, a time of 20 min was chosen </w:t>
      </w:r>
      <w:r w:rsidR="00B21222" w:rsidRPr="0096201B">
        <w:rPr>
          <w:rFonts w:asciiTheme="majorHAnsi" w:eastAsia="Times New Roman" w:hAnsiTheme="majorHAnsi" w:cstheme="majorHAnsi"/>
          <w:lang w:eastAsia="ru-RU"/>
        </w:rPr>
        <w:t xml:space="preserve">for further equilibrium experiments </w:t>
      </w:r>
      <w:r w:rsidR="00807B0A" w:rsidRPr="0096201B">
        <w:rPr>
          <w:rFonts w:asciiTheme="majorHAnsi" w:eastAsia="Times New Roman" w:hAnsiTheme="majorHAnsi" w:cstheme="majorHAnsi"/>
          <w:lang w:eastAsia="ru-RU"/>
        </w:rPr>
        <w:t>to describe saturation in</w:t>
      </w:r>
      <w:r w:rsidRPr="0096201B">
        <w:rPr>
          <w:rFonts w:asciiTheme="majorHAnsi" w:eastAsia="Times New Roman" w:hAnsiTheme="majorHAnsi" w:cstheme="majorHAnsi"/>
          <w:lang w:eastAsia="ru-RU"/>
        </w:rPr>
        <w:t xml:space="preserve"> binding accurately. </w:t>
      </w:r>
      <w:r w:rsidR="00807B0A" w:rsidRPr="0096201B">
        <w:rPr>
          <w:rFonts w:asciiTheme="majorHAnsi" w:eastAsia="Times New Roman" w:hAnsiTheme="majorHAnsi" w:cstheme="majorHAnsi"/>
          <w:lang w:eastAsia="ru-RU"/>
        </w:rPr>
        <w:t>T</w:t>
      </w:r>
      <w:r w:rsidRPr="0096201B">
        <w:rPr>
          <w:rFonts w:asciiTheme="majorHAnsi" w:eastAsia="Times New Roman" w:hAnsiTheme="majorHAnsi" w:cstheme="majorHAnsi"/>
          <w:lang w:eastAsia="ru-RU"/>
        </w:rPr>
        <w:t>he mean fluorescence intensity of the factor</w:t>
      </w:r>
      <w:r w:rsidR="00807B0A" w:rsidRPr="0096201B">
        <w:rPr>
          <w:rFonts w:asciiTheme="majorHAnsi" w:eastAsia="Times New Roman" w:hAnsiTheme="majorHAnsi" w:cstheme="majorHAnsi"/>
          <w:lang w:eastAsia="ru-RU"/>
        </w:rPr>
        <w:t xml:space="preserve"> was subsequently determined</w:t>
      </w:r>
      <w:r w:rsidRPr="0096201B">
        <w:rPr>
          <w:rFonts w:asciiTheme="majorHAnsi" w:eastAsia="Times New Roman" w:hAnsiTheme="majorHAnsi" w:cstheme="majorHAnsi"/>
          <w:lang w:eastAsia="ru-RU"/>
        </w:rPr>
        <w:t xml:space="preserve"> in the region of the vesicles. Each sample was analyzed in the presence and absence of EDTA. The fluorescence intensity in the presence of EDTA was taken as </w:t>
      </w:r>
      <w:r w:rsidRPr="0096201B">
        <w:rPr>
          <w:rFonts w:asciiTheme="majorHAnsi" w:eastAsia="Times New Roman" w:hAnsiTheme="majorHAnsi" w:cstheme="majorHAnsi"/>
          <w:lang w:eastAsia="ru-RU"/>
        </w:rPr>
        <w:lastRenderedPageBreak/>
        <w:t xml:space="preserve">background and subtracted from the total signal </w:t>
      </w:r>
      <w:r w:rsidR="00807B0A" w:rsidRPr="0096201B">
        <w:rPr>
          <w:rFonts w:asciiTheme="majorHAnsi" w:eastAsia="Times New Roman" w:hAnsiTheme="majorHAnsi" w:cstheme="majorHAnsi"/>
          <w:lang w:eastAsia="ru-RU"/>
        </w:rPr>
        <w:t>as</w:t>
      </w:r>
      <w:r w:rsidRPr="0096201B">
        <w:rPr>
          <w:rFonts w:asciiTheme="majorHAnsi" w:eastAsia="Times New Roman" w:hAnsiTheme="majorHAnsi" w:cstheme="majorHAnsi"/>
          <w:lang w:eastAsia="ru-RU"/>
        </w:rPr>
        <w:t xml:space="preserve"> the binding of fX to the membrane in the absence of Ca</w:t>
      </w:r>
      <w:r w:rsidRPr="0096201B">
        <w:rPr>
          <w:rFonts w:asciiTheme="majorHAnsi" w:eastAsia="Times New Roman" w:hAnsiTheme="majorHAnsi" w:cstheme="majorHAnsi"/>
          <w:vertAlign w:val="superscript"/>
          <w:lang w:eastAsia="ru-RU"/>
        </w:rPr>
        <w:t>2 +</w:t>
      </w:r>
      <w:r w:rsidRPr="0096201B">
        <w:rPr>
          <w:rFonts w:asciiTheme="majorHAnsi" w:eastAsia="Times New Roman" w:hAnsiTheme="majorHAnsi" w:cstheme="majorHAnsi"/>
          <w:lang w:eastAsia="ru-RU"/>
        </w:rPr>
        <w:t xml:space="preserve"> ions is considered nonspecific. The resulting fluorescence was converted to the number of binding sites per vesicle using </w:t>
      </w:r>
      <w:r w:rsidR="000046CA" w:rsidRPr="0096201B">
        <w:rPr>
          <w:rFonts w:asciiTheme="majorHAnsi" w:eastAsia="Times New Roman" w:hAnsiTheme="majorHAnsi" w:cstheme="majorHAnsi"/>
          <w:lang w:eastAsia="ru-RU"/>
        </w:rPr>
        <w:t xml:space="preserve">the </w:t>
      </w:r>
      <w:r w:rsidRPr="0096201B">
        <w:rPr>
          <w:rFonts w:asciiTheme="majorHAnsi" w:eastAsia="Times New Roman" w:hAnsiTheme="majorHAnsi" w:cstheme="majorHAnsi"/>
          <w:lang w:eastAsia="ru-RU"/>
        </w:rPr>
        <w:t>calibration beads.</w:t>
      </w:r>
    </w:p>
    <w:p w14:paraId="74C3E2D5" w14:textId="77777777" w:rsidR="00942EB4" w:rsidRPr="0096201B" w:rsidRDefault="00942EB4" w:rsidP="00E07622">
      <w:pPr>
        <w:rPr>
          <w:rFonts w:asciiTheme="majorHAnsi" w:hAnsiTheme="majorHAnsi" w:cstheme="majorHAnsi"/>
        </w:rPr>
      </w:pPr>
    </w:p>
    <w:p w14:paraId="6D510784" w14:textId="2B57040C" w:rsidR="006E4797" w:rsidRPr="0096201B" w:rsidRDefault="00551D82" w:rsidP="00E07622">
      <w:pPr>
        <w:rPr>
          <w:rFonts w:asciiTheme="majorHAnsi" w:hAnsiTheme="majorHAnsi" w:cstheme="majorHAnsi"/>
        </w:rPr>
      </w:pPr>
      <w:r w:rsidRPr="0096201B">
        <w:rPr>
          <w:rFonts w:asciiTheme="majorHAnsi" w:hAnsiTheme="majorHAnsi" w:cstheme="majorHAnsi"/>
          <w:b/>
        </w:rPr>
        <w:t>FIGURE AND TABLE LEGENDS:</w:t>
      </w:r>
      <w:r w:rsidR="005B7BA7" w:rsidRPr="0096201B">
        <w:rPr>
          <w:rFonts w:asciiTheme="majorHAnsi" w:hAnsiTheme="majorHAnsi" w:cstheme="majorHAnsi"/>
        </w:rPr>
        <w:t xml:space="preserve"> </w:t>
      </w:r>
    </w:p>
    <w:p w14:paraId="7BCD416E" w14:textId="5D126DB8" w:rsidR="004521E3" w:rsidRPr="0096201B" w:rsidRDefault="004521E3" w:rsidP="00E07622">
      <w:pPr>
        <w:rPr>
          <w:rFonts w:asciiTheme="majorHAnsi" w:hAnsiTheme="majorHAnsi" w:cstheme="majorHAnsi"/>
        </w:rPr>
      </w:pPr>
      <w:r w:rsidRPr="0096201B">
        <w:rPr>
          <w:rFonts w:asciiTheme="majorHAnsi" w:hAnsiTheme="majorHAnsi" w:cstheme="majorHAnsi"/>
          <w:b/>
          <w:bCs/>
        </w:rPr>
        <w:t>Figure 1</w:t>
      </w:r>
      <w:r w:rsidR="00EF4818" w:rsidRPr="0096201B">
        <w:rPr>
          <w:rFonts w:asciiTheme="majorHAnsi" w:hAnsiTheme="majorHAnsi" w:cstheme="majorHAnsi"/>
          <w:b/>
          <w:bCs/>
        </w:rPr>
        <w:t xml:space="preserve">: </w:t>
      </w:r>
      <w:r w:rsidRPr="0096201B">
        <w:rPr>
          <w:rFonts w:asciiTheme="majorHAnsi" w:hAnsiTheme="majorHAnsi" w:cstheme="majorHAnsi"/>
          <w:b/>
          <w:bCs/>
        </w:rPr>
        <w:t>Specific binding of fX to a</w:t>
      </w:r>
      <w:r w:rsidR="008350FE" w:rsidRPr="0096201B">
        <w:rPr>
          <w:rFonts w:asciiTheme="majorHAnsi" w:hAnsiTheme="majorHAnsi" w:cstheme="majorHAnsi"/>
          <w:b/>
          <w:bCs/>
        </w:rPr>
        <w:t>rtificial phospholipid vesicles.</w:t>
      </w:r>
      <w:r w:rsidR="008350FE" w:rsidRPr="0096201B">
        <w:rPr>
          <w:rFonts w:asciiTheme="majorHAnsi" w:hAnsiTheme="majorHAnsi" w:cstheme="majorHAnsi"/>
        </w:rPr>
        <w:t xml:space="preserve"> (</w:t>
      </w:r>
      <w:r w:rsidR="008350FE" w:rsidRPr="0096201B">
        <w:rPr>
          <w:rFonts w:asciiTheme="majorHAnsi" w:hAnsiTheme="majorHAnsi" w:cstheme="majorHAnsi"/>
          <w:b/>
          <w:bCs/>
        </w:rPr>
        <w:t>A</w:t>
      </w:r>
      <w:r w:rsidR="008350FE" w:rsidRPr="0096201B">
        <w:rPr>
          <w:rFonts w:asciiTheme="majorHAnsi" w:hAnsiTheme="majorHAnsi" w:cstheme="majorHAnsi"/>
        </w:rPr>
        <w:t xml:space="preserve">) Scheme of experiment. </w:t>
      </w:r>
      <w:r w:rsidRPr="0096201B">
        <w:rPr>
          <w:rFonts w:asciiTheme="majorHAnsi" w:hAnsiTheme="majorHAnsi" w:cstheme="majorHAnsi"/>
        </w:rPr>
        <w:t>(</w:t>
      </w:r>
      <w:r w:rsidR="008350FE" w:rsidRPr="0096201B">
        <w:rPr>
          <w:rFonts w:asciiTheme="majorHAnsi" w:hAnsiTheme="majorHAnsi" w:cstheme="majorHAnsi"/>
          <w:b/>
          <w:bCs/>
        </w:rPr>
        <w:t>B</w:t>
      </w:r>
      <w:r w:rsidRPr="0096201B">
        <w:rPr>
          <w:rFonts w:asciiTheme="majorHAnsi" w:hAnsiTheme="majorHAnsi" w:cstheme="majorHAnsi"/>
          <w:b/>
          <w:bCs/>
        </w:rPr>
        <w:t xml:space="preserve">, </w:t>
      </w:r>
      <w:r w:rsidR="008350FE" w:rsidRPr="0096201B">
        <w:rPr>
          <w:rFonts w:asciiTheme="majorHAnsi" w:hAnsiTheme="majorHAnsi" w:cstheme="majorHAnsi"/>
          <w:b/>
          <w:bCs/>
        </w:rPr>
        <w:t>C</w:t>
      </w:r>
      <w:r w:rsidRPr="0096201B">
        <w:rPr>
          <w:rFonts w:asciiTheme="majorHAnsi" w:hAnsiTheme="majorHAnsi" w:cstheme="majorHAnsi"/>
        </w:rPr>
        <w:t>)</w:t>
      </w:r>
      <w:r w:rsidR="008350FE" w:rsidRPr="0096201B">
        <w:rPr>
          <w:rFonts w:asciiTheme="majorHAnsi" w:hAnsiTheme="majorHAnsi" w:cstheme="majorHAnsi"/>
        </w:rPr>
        <w:t xml:space="preserve"> </w:t>
      </w:r>
      <w:r w:rsidRPr="0096201B">
        <w:rPr>
          <w:rFonts w:asciiTheme="majorHAnsi" w:hAnsiTheme="majorHAnsi" w:cstheme="majorHAnsi"/>
        </w:rPr>
        <w:t>Typical dot plots of phospholipid vesicles without (</w:t>
      </w:r>
      <w:r w:rsidR="008350FE" w:rsidRPr="0096201B">
        <w:rPr>
          <w:rFonts w:asciiTheme="majorHAnsi" w:hAnsiTheme="majorHAnsi" w:cstheme="majorHAnsi"/>
          <w:b/>
          <w:bCs/>
        </w:rPr>
        <w:t>B</w:t>
      </w:r>
      <w:r w:rsidRPr="0096201B">
        <w:rPr>
          <w:rFonts w:asciiTheme="majorHAnsi" w:hAnsiTheme="majorHAnsi" w:cstheme="majorHAnsi"/>
        </w:rPr>
        <w:t>) or with (</w:t>
      </w:r>
      <w:r w:rsidR="008350FE" w:rsidRPr="0096201B">
        <w:rPr>
          <w:rFonts w:asciiTheme="majorHAnsi" w:hAnsiTheme="majorHAnsi" w:cstheme="majorHAnsi"/>
          <w:b/>
          <w:bCs/>
        </w:rPr>
        <w:t>C</w:t>
      </w:r>
      <w:r w:rsidRPr="0096201B">
        <w:rPr>
          <w:rFonts w:asciiTheme="majorHAnsi" w:hAnsiTheme="majorHAnsi" w:cstheme="majorHAnsi"/>
        </w:rPr>
        <w:t>) lipophilic fluorescent dye DiIC16 (3). (</w:t>
      </w:r>
      <w:r w:rsidRPr="0096201B">
        <w:rPr>
          <w:rFonts w:asciiTheme="majorHAnsi" w:hAnsiTheme="majorHAnsi" w:cstheme="majorHAnsi"/>
          <w:b/>
          <w:bCs/>
        </w:rPr>
        <w:t>D</w:t>
      </w:r>
      <w:r w:rsidR="005221AD" w:rsidRPr="0096201B">
        <w:rPr>
          <w:rFonts w:asciiTheme="majorHAnsi" w:hAnsiTheme="majorHAnsi" w:cstheme="majorHAnsi"/>
          <w:b/>
          <w:bCs/>
        </w:rPr>
        <w:t>–F</w:t>
      </w:r>
      <w:r w:rsidRPr="0096201B">
        <w:rPr>
          <w:rFonts w:asciiTheme="majorHAnsi" w:hAnsiTheme="majorHAnsi" w:cstheme="majorHAnsi"/>
        </w:rPr>
        <w:t>) Typical dot plots of factor X interaction with phospholipid vesicles before (</w:t>
      </w:r>
      <w:r w:rsidR="008350FE" w:rsidRPr="0096201B">
        <w:rPr>
          <w:rFonts w:asciiTheme="majorHAnsi" w:hAnsiTheme="majorHAnsi" w:cstheme="majorHAnsi"/>
          <w:b/>
          <w:bCs/>
        </w:rPr>
        <w:t>D</w:t>
      </w:r>
      <w:r w:rsidRPr="0096201B">
        <w:rPr>
          <w:rFonts w:asciiTheme="majorHAnsi" w:hAnsiTheme="majorHAnsi" w:cstheme="majorHAnsi"/>
        </w:rPr>
        <w:t>) or after (</w:t>
      </w:r>
      <w:r w:rsidR="008350FE" w:rsidRPr="0096201B">
        <w:rPr>
          <w:rFonts w:asciiTheme="majorHAnsi" w:hAnsiTheme="majorHAnsi" w:cstheme="majorHAnsi"/>
          <w:b/>
          <w:bCs/>
        </w:rPr>
        <w:t>E</w:t>
      </w:r>
      <w:r w:rsidRPr="0096201B">
        <w:rPr>
          <w:rFonts w:asciiTheme="majorHAnsi" w:hAnsiTheme="majorHAnsi" w:cstheme="majorHAnsi"/>
        </w:rPr>
        <w:t>) 20-fold dilution and in presence EDTA (</w:t>
      </w:r>
      <w:r w:rsidR="008350FE" w:rsidRPr="0096201B">
        <w:rPr>
          <w:rFonts w:asciiTheme="majorHAnsi" w:hAnsiTheme="majorHAnsi" w:cstheme="majorHAnsi"/>
          <w:b/>
          <w:bCs/>
        </w:rPr>
        <w:t>F</w:t>
      </w:r>
      <w:r w:rsidRPr="0096201B">
        <w:rPr>
          <w:rFonts w:asciiTheme="majorHAnsi" w:hAnsiTheme="majorHAnsi" w:cstheme="majorHAnsi"/>
        </w:rPr>
        <w:t>).</w:t>
      </w:r>
      <w:r w:rsidR="005221AD" w:rsidRPr="0096201B">
        <w:rPr>
          <w:rFonts w:asciiTheme="majorHAnsi" w:hAnsiTheme="majorHAnsi" w:cstheme="majorHAnsi"/>
        </w:rPr>
        <w:t xml:space="preserve"> </w:t>
      </w:r>
      <w:r w:rsidRPr="0096201B">
        <w:rPr>
          <w:rFonts w:asciiTheme="majorHAnsi" w:hAnsiTheme="majorHAnsi" w:cstheme="majorHAnsi"/>
        </w:rPr>
        <w:t>(</w:t>
      </w:r>
      <w:r w:rsidR="008350FE" w:rsidRPr="0096201B">
        <w:rPr>
          <w:rFonts w:asciiTheme="majorHAnsi" w:hAnsiTheme="majorHAnsi" w:cstheme="majorHAnsi"/>
          <w:b/>
          <w:bCs/>
        </w:rPr>
        <w:t>G</w:t>
      </w:r>
      <w:r w:rsidRPr="0096201B">
        <w:rPr>
          <w:rFonts w:asciiTheme="majorHAnsi" w:hAnsiTheme="majorHAnsi" w:cstheme="majorHAnsi"/>
        </w:rPr>
        <w:t>)</w:t>
      </w:r>
      <w:r w:rsidR="005221AD" w:rsidRPr="0096201B">
        <w:rPr>
          <w:rFonts w:asciiTheme="majorHAnsi" w:hAnsiTheme="majorHAnsi" w:cstheme="majorHAnsi"/>
        </w:rPr>
        <w:t xml:space="preserve"> </w:t>
      </w:r>
      <w:r w:rsidRPr="0096201B">
        <w:rPr>
          <w:rFonts w:asciiTheme="majorHAnsi" w:hAnsiTheme="majorHAnsi" w:cstheme="majorHAnsi"/>
        </w:rPr>
        <w:t>Kinetics of FX (250 nM) binding and dissociation to phospholipid vesicles. (</w:t>
      </w:r>
      <w:r w:rsidR="008350FE" w:rsidRPr="0096201B">
        <w:rPr>
          <w:rFonts w:asciiTheme="majorHAnsi" w:hAnsiTheme="majorHAnsi" w:cstheme="majorHAnsi"/>
          <w:b/>
          <w:bCs/>
        </w:rPr>
        <w:t>H</w:t>
      </w:r>
      <w:r w:rsidRPr="0096201B">
        <w:rPr>
          <w:rFonts w:asciiTheme="majorHAnsi" w:hAnsiTheme="majorHAnsi" w:cstheme="majorHAnsi"/>
        </w:rPr>
        <w:t>) Equilibrium interaction of factor X to phospholipid vesicles.</w:t>
      </w:r>
      <w:r w:rsidR="008350FE" w:rsidRPr="0096201B">
        <w:rPr>
          <w:rFonts w:asciiTheme="majorHAnsi" w:hAnsiTheme="majorHAnsi" w:cstheme="majorHAnsi"/>
        </w:rPr>
        <w:t xml:space="preserve"> Results are the means ±SD for n=3 different samples</w:t>
      </w:r>
      <w:r w:rsidR="005221AD" w:rsidRPr="0096201B">
        <w:rPr>
          <w:rFonts w:asciiTheme="majorHAnsi" w:hAnsiTheme="majorHAnsi" w:cstheme="majorHAnsi"/>
        </w:rPr>
        <w:t>.</w:t>
      </w:r>
      <w:r w:rsidR="00E42445" w:rsidRPr="0096201B">
        <w:rPr>
          <w:rFonts w:asciiTheme="majorHAnsi" w:hAnsiTheme="majorHAnsi" w:cstheme="majorHAnsi"/>
        </w:rPr>
        <w:t xml:space="preserve"> </w:t>
      </w:r>
      <w:r w:rsidR="00D53C78" w:rsidRPr="0096201B">
        <w:rPr>
          <w:rFonts w:asciiTheme="majorHAnsi" w:hAnsiTheme="majorHAnsi" w:cstheme="majorHAnsi"/>
        </w:rPr>
        <w:t xml:space="preserve">Abbreviations: FX = Factor X; </w:t>
      </w:r>
      <w:r w:rsidR="00E0275B" w:rsidRPr="0096201B">
        <w:rPr>
          <w:rFonts w:asciiTheme="majorHAnsi" w:hAnsiTheme="majorHAnsi" w:cstheme="majorHAnsi"/>
        </w:rPr>
        <w:t xml:space="preserve">Ph vesicles = phospholipid vesicles; </w:t>
      </w:r>
      <w:r w:rsidR="00CC503D" w:rsidRPr="0096201B">
        <w:rPr>
          <w:rFonts w:asciiTheme="majorHAnsi" w:hAnsiTheme="majorHAnsi" w:cstheme="majorHAnsi"/>
        </w:rPr>
        <w:t xml:space="preserve">SSC = side scatter; </w:t>
      </w:r>
      <w:proofErr w:type="spellStart"/>
      <w:r w:rsidR="00CC503D" w:rsidRPr="0096201B">
        <w:rPr>
          <w:rFonts w:asciiTheme="majorHAnsi" w:hAnsiTheme="majorHAnsi" w:cstheme="majorHAnsi"/>
        </w:rPr>
        <w:t>a.</w:t>
      </w:r>
      <w:r w:rsidR="008E08E8" w:rsidRPr="0096201B">
        <w:rPr>
          <w:rFonts w:asciiTheme="majorHAnsi" w:hAnsiTheme="majorHAnsi" w:cstheme="majorHAnsi"/>
        </w:rPr>
        <w:t>u</w:t>
      </w:r>
      <w:proofErr w:type="spellEnd"/>
      <w:r w:rsidR="00CC503D" w:rsidRPr="0096201B">
        <w:rPr>
          <w:rFonts w:asciiTheme="majorHAnsi" w:hAnsiTheme="majorHAnsi" w:cstheme="majorHAnsi"/>
        </w:rPr>
        <w:t xml:space="preserve">. = </w:t>
      </w:r>
      <w:r w:rsidR="008E08E8" w:rsidRPr="00D357B6">
        <w:rPr>
          <w:rFonts w:asciiTheme="majorHAnsi" w:hAnsiTheme="majorHAnsi" w:cstheme="majorHAnsi"/>
        </w:rPr>
        <w:t xml:space="preserve"> </w:t>
      </w:r>
      <w:r w:rsidR="008E08E8" w:rsidRPr="0096201B">
        <w:rPr>
          <w:rFonts w:asciiTheme="majorHAnsi" w:hAnsiTheme="majorHAnsi" w:cstheme="majorHAnsi"/>
        </w:rPr>
        <w:t>arbitrary unit)</w:t>
      </w:r>
      <w:r w:rsidR="0029437A" w:rsidRPr="0096201B">
        <w:rPr>
          <w:rFonts w:asciiTheme="majorHAnsi" w:hAnsiTheme="majorHAnsi" w:cstheme="majorHAnsi"/>
        </w:rPr>
        <w:t xml:space="preserve">. </w:t>
      </w:r>
    </w:p>
    <w:p w14:paraId="08B3F7E5" w14:textId="77777777" w:rsidR="00C32B4C" w:rsidRPr="0096201B" w:rsidRDefault="00C32B4C" w:rsidP="00E07622">
      <w:pPr>
        <w:rPr>
          <w:rFonts w:asciiTheme="majorHAnsi" w:hAnsiTheme="majorHAnsi" w:cstheme="majorHAnsi"/>
        </w:rPr>
      </w:pPr>
    </w:p>
    <w:p w14:paraId="28A43E58" w14:textId="32BED744" w:rsidR="00EF4818" w:rsidRPr="0096201B" w:rsidRDefault="00EF4818" w:rsidP="00E07622">
      <w:pPr>
        <w:rPr>
          <w:rFonts w:asciiTheme="majorHAnsi" w:hAnsiTheme="majorHAnsi" w:cstheme="majorHAnsi"/>
        </w:rPr>
      </w:pPr>
      <w:r w:rsidRPr="0096201B">
        <w:rPr>
          <w:rFonts w:asciiTheme="majorHAnsi" w:hAnsiTheme="majorHAnsi" w:cstheme="majorHAnsi"/>
          <w:b/>
          <w:bCs/>
        </w:rPr>
        <w:t>Table 1</w:t>
      </w:r>
      <w:r w:rsidR="00E45332" w:rsidRPr="0096201B">
        <w:rPr>
          <w:rFonts w:asciiTheme="majorHAnsi" w:hAnsiTheme="majorHAnsi" w:cstheme="majorHAnsi"/>
          <w:b/>
          <w:bCs/>
        </w:rPr>
        <w:t xml:space="preserve">: </w:t>
      </w:r>
      <w:r w:rsidRPr="0096201B">
        <w:rPr>
          <w:rFonts w:asciiTheme="majorHAnsi" w:hAnsiTheme="majorHAnsi" w:cstheme="majorHAnsi"/>
          <w:b/>
          <w:bCs/>
        </w:rPr>
        <w:t>Parameters of fX interaction with artificial phospholipid vesicles</w:t>
      </w:r>
      <w:r w:rsidR="00E45332" w:rsidRPr="0096201B">
        <w:rPr>
          <w:rFonts w:asciiTheme="majorHAnsi" w:hAnsiTheme="majorHAnsi" w:cstheme="majorHAnsi"/>
          <w:b/>
          <w:bCs/>
        </w:rPr>
        <w:t>.</w:t>
      </w:r>
      <w:r w:rsidR="00E45332" w:rsidRPr="0096201B">
        <w:rPr>
          <w:rFonts w:asciiTheme="majorHAnsi" w:hAnsiTheme="majorHAnsi" w:cstheme="majorHAnsi"/>
          <w:i/>
          <w:vertAlign w:val="subscript"/>
        </w:rPr>
        <w:t xml:space="preserve"> </w:t>
      </w:r>
      <w:r w:rsidRPr="0096201B">
        <w:rPr>
          <w:rFonts w:asciiTheme="majorHAnsi" w:hAnsiTheme="majorHAnsi" w:cstheme="majorHAnsi"/>
        </w:rPr>
        <w:t xml:space="preserve">Parameters were determined from the curves (see </w:t>
      </w:r>
      <w:r w:rsidRPr="0096201B">
        <w:rPr>
          <w:rFonts w:asciiTheme="majorHAnsi" w:hAnsiTheme="majorHAnsi" w:cstheme="majorHAnsi"/>
          <w:b/>
          <w:bCs/>
        </w:rPr>
        <w:t>Figure 1F,G</w:t>
      </w:r>
      <w:r w:rsidRPr="0096201B">
        <w:rPr>
          <w:rFonts w:asciiTheme="majorHAnsi" w:hAnsiTheme="majorHAnsi" w:cstheme="majorHAnsi"/>
        </w:rPr>
        <w:t>). Results a</w:t>
      </w:r>
      <w:r w:rsidR="00E45332" w:rsidRPr="0096201B">
        <w:rPr>
          <w:rFonts w:asciiTheme="majorHAnsi" w:hAnsiTheme="majorHAnsi" w:cstheme="majorHAnsi"/>
        </w:rPr>
        <w:t>re</w:t>
      </w:r>
      <w:r w:rsidRPr="0096201B">
        <w:rPr>
          <w:rFonts w:asciiTheme="majorHAnsi" w:hAnsiTheme="majorHAnsi" w:cstheme="majorHAnsi"/>
        </w:rPr>
        <w:t xml:space="preserve"> the mean ± SEM for n</w:t>
      </w:r>
      <w:r w:rsidR="00200B3F" w:rsidRPr="0096201B">
        <w:rPr>
          <w:rFonts w:asciiTheme="majorHAnsi" w:hAnsiTheme="majorHAnsi" w:cstheme="majorHAnsi"/>
        </w:rPr>
        <w:t xml:space="preserve"> </w:t>
      </w:r>
      <w:r w:rsidRPr="0096201B">
        <w:rPr>
          <w:rFonts w:asciiTheme="majorHAnsi" w:hAnsiTheme="majorHAnsi" w:cstheme="majorHAnsi"/>
        </w:rPr>
        <w:t>=</w:t>
      </w:r>
      <w:r w:rsidR="00200B3F" w:rsidRPr="0096201B">
        <w:rPr>
          <w:rFonts w:asciiTheme="majorHAnsi" w:hAnsiTheme="majorHAnsi" w:cstheme="majorHAnsi"/>
        </w:rPr>
        <w:t xml:space="preserve"> </w:t>
      </w:r>
      <w:r w:rsidRPr="0096201B">
        <w:rPr>
          <w:rFonts w:asciiTheme="majorHAnsi" w:hAnsiTheme="majorHAnsi" w:cstheme="majorHAnsi"/>
        </w:rPr>
        <w:t>3.</w:t>
      </w:r>
    </w:p>
    <w:p w14:paraId="68F5A69F" w14:textId="77777777" w:rsidR="00EC56B8" w:rsidRPr="0096201B" w:rsidRDefault="00EC56B8" w:rsidP="00E07622">
      <w:pPr>
        <w:rPr>
          <w:rFonts w:asciiTheme="majorHAnsi" w:hAnsiTheme="majorHAnsi" w:cstheme="majorHAnsi"/>
          <w:i/>
        </w:rPr>
      </w:pPr>
    </w:p>
    <w:p w14:paraId="7C0B6465" w14:textId="167C27C7" w:rsidR="006E4797" w:rsidRPr="0096201B" w:rsidRDefault="00551D82" w:rsidP="00E07622">
      <w:pPr>
        <w:rPr>
          <w:rFonts w:asciiTheme="majorHAnsi" w:hAnsiTheme="majorHAnsi" w:cstheme="majorHAnsi"/>
          <w:b/>
        </w:rPr>
      </w:pPr>
      <w:r w:rsidRPr="0096201B">
        <w:rPr>
          <w:rFonts w:asciiTheme="majorHAnsi" w:hAnsiTheme="majorHAnsi" w:cstheme="majorHAnsi"/>
          <w:b/>
        </w:rPr>
        <w:t xml:space="preserve">DISCUSSION: </w:t>
      </w:r>
    </w:p>
    <w:p w14:paraId="05A9955A" w14:textId="6D9FA275" w:rsidR="005867B8" w:rsidRPr="0096201B" w:rsidRDefault="00961509" w:rsidP="00E07622">
      <w:pPr>
        <w:rPr>
          <w:rFonts w:asciiTheme="majorHAnsi" w:hAnsiTheme="majorHAnsi" w:cstheme="majorHAnsi"/>
        </w:rPr>
      </w:pPr>
      <w:r w:rsidRPr="0096201B">
        <w:rPr>
          <w:rFonts w:asciiTheme="majorHAnsi" w:hAnsiTheme="majorHAnsi" w:cstheme="majorHAnsi"/>
        </w:rPr>
        <w:t xml:space="preserve">The proposed method </w:t>
      </w:r>
      <w:r w:rsidR="008E60A6" w:rsidRPr="0096201B">
        <w:rPr>
          <w:rFonts w:asciiTheme="majorHAnsi" w:hAnsiTheme="majorHAnsi" w:cstheme="majorHAnsi"/>
        </w:rPr>
        <w:t xml:space="preserve">can be adapted </w:t>
      </w:r>
      <w:r w:rsidRPr="0096201B">
        <w:rPr>
          <w:rFonts w:asciiTheme="majorHAnsi" w:hAnsiTheme="majorHAnsi" w:cstheme="majorHAnsi"/>
        </w:rPr>
        <w:t xml:space="preserve">for a rough characterization </w:t>
      </w:r>
      <w:r w:rsidR="008E60A6" w:rsidRPr="0096201B">
        <w:rPr>
          <w:rFonts w:asciiTheme="majorHAnsi" w:hAnsiTheme="majorHAnsi" w:cstheme="majorHAnsi"/>
        </w:rPr>
        <w:t xml:space="preserve">of the </w:t>
      </w:r>
      <w:r w:rsidRPr="0096201B">
        <w:rPr>
          <w:rFonts w:asciiTheme="majorHAnsi" w:hAnsiTheme="majorHAnsi" w:cstheme="majorHAnsi"/>
        </w:rPr>
        <w:t>interaction of proteins with phospholipid membranes from various sources and compositions. The quantitative flow cytometry</w:t>
      </w:r>
      <w:r w:rsidR="00AA462C" w:rsidRPr="0096201B">
        <w:rPr>
          <w:rFonts w:asciiTheme="majorHAnsi" w:hAnsiTheme="majorHAnsi" w:cstheme="majorHAnsi"/>
        </w:rPr>
        <w:t xml:space="preserve"> described here</w:t>
      </w:r>
      <w:r w:rsidRPr="0096201B">
        <w:rPr>
          <w:rFonts w:asciiTheme="majorHAnsi" w:hAnsiTheme="majorHAnsi" w:cstheme="majorHAnsi"/>
        </w:rPr>
        <w:t xml:space="preserve"> </w:t>
      </w:r>
      <w:r w:rsidR="00E24D51" w:rsidRPr="0096201B">
        <w:rPr>
          <w:rFonts w:asciiTheme="majorHAnsi" w:hAnsiTheme="majorHAnsi" w:cstheme="majorHAnsi"/>
        </w:rPr>
        <w:t>concedes</w:t>
      </w:r>
      <w:r w:rsidRPr="0096201B">
        <w:rPr>
          <w:rFonts w:asciiTheme="majorHAnsi" w:hAnsiTheme="majorHAnsi" w:cstheme="majorHAnsi"/>
        </w:rPr>
        <w:t xml:space="preserve"> to surface plasmon resonance (SPR) in </w:t>
      </w:r>
      <w:r w:rsidR="000D500D">
        <w:rPr>
          <w:rFonts w:asciiTheme="majorHAnsi" w:hAnsiTheme="majorHAnsi" w:cstheme="majorHAnsi"/>
        </w:rPr>
        <w:t>several</w:t>
      </w:r>
      <w:r w:rsidRPr="0096201B">
        <w:rPr>
          <w:rFonts w:asciiTheme="majorHAnsi" w:hAnsiTheme="majorHAnsi" w:cstheme="majorHAnsi"/>
        </w:rPr>
        <w:t xml:space="preserve"> parameters. </w:t>
      </w:r>
      <w:proofErr w:type="gramStart"/>
      <w:r w:rsidRPr="0096201B">
        <w:rPr>
          <w:rFonts w:asciiTheme="majorHAnsi" w:hAnsiTheme="majorHAnsi" w:cstheme="majorHAnsi"/>
        </w:rPr>
        <w:t>In particular, it</w:t>
      </w:r>
      <w:proofErr w:type="gramEnd"/>
      <w:r w:rsidRPr="0096201B">
        <w:rPr>
          <w:rFonts w:asciiTheme="majorHAnsi" w:hAnsiTheme="majorHAnsi" w:cstheme="majorHAnsi"/>
        </w:rPr>
        <w:t xml:space="preserve"> has a lower sensitivity</w:t>
      </w:r>
      <w:r w:rsidR="00DC5D66">
        <w:rPr>
          <w:rFonts w:asciiTheme="majorHAnsi" w:hAnsiTheme="majorHAnsi" w:cstheme="majorHAnsi"/>
        </w:rPr>
        <w:t xml:space="preserve"> and</w:t>
      </w:r>
      <w:r w:rsidRPr="0096201B">
        <w:rPr>
          <w:rFonts w:asciiTheme="majorHAnsi" w:hAnsiTheme="majorHAnsi" w:cstheme="majorHAnsi"/>
        </w:rPr>
        <w:t xml:space="preserve"> time resolution and requires fluorescent labeling of proteins. Fluorescent labeling can lead to a change in conformation and loss of activity for </w:t>
      </w:r>
      <w:r w:rsidR="005E6D12">
        <w:rPr>
          <w:rFonts w:asciiTheme="majorHAnsi" w:hAnsiTheme="majorHAnsi" w:cstheme="majorHAnsi"/>
        </w:rPr>
        <w:t>many</w:t>
      </w:r>
      <w:r w:rsidRPr="0096201B">
        <w:rPr>
          <w:rFonts w:asciiTheme="majorHAnsi" w:hAnsiTheme="majorHAnsi" w:cstheme="majorHAnsi"/>
        </w:rPr>
        <w:t xml:space="preserve"> proteins and therefore requires </w:t>
      </w:r>
      <w:r w:rsidR="00D30338" w:rsidRPr="0096201B">
        <w:rPr>
          <w:rFonts w:asciiTheme="majorHAnsi" w:hAnsiTheme="majorHAnsi" w:cstheme="majorHAnsi"/>
        </w:rPr>
        <w:t xml:space="preserve">careful </w:t>
      </w:r>
      <w:r w:rsidRPr="0096201B">
        <w:rPr>
          <w:rFonts w:asciiTheme="majorHAnsi" w:hAnsiTheme="majorHAnsi" w:cstheme="majorHAnsi"/>
        </w:rPr>
        <w:t>control.</w:t>
      </w:r>
      <w:r w:rsidR="00F06AAE" w:rsidRPr="0096201B">
        <w:rPr>
          <w:rFonts w:asciiTheme="majorHAnsi" w:hAnsiTheme="majorHAnsi" w:cstheme="majorHAnsi"/>
        </w:rPr>
        <w:t xml:space="preserve"> </w:t>
      </w:r>
      <w:r w:rsidRPr="0096201B">
        <w:rPr>
          <w:rFonts w:asciiTheme="majorHAnsi" w:hAnsiTheme="majorHAnsi" w:cstheme="majorHAnsi"/>
        </w:rPr>
        <w:t xml:space="preserve">However, this technique has significant advantages </w:t>
      </w:r>
      <w:r w:rsidR="00AD5C61" w:rsidRPr="0096201B">
        <w:rPr>
          <w:rFonts w:asciiTheme="majorHAnsi" w:hAnsiTheme="majorHAnsi" w:cstheme="majorHAnsi"/>
        </w:rPr>
        <w:t>over</w:t>
      </w:r>
      <w:r w:rsidRPr="0096201B">
        <w:rPr>
          <w:rFonts w:asciiTheme="majorHAnsi" w:hAnsiTheme="majorHAnsi" w:cstheme="majorHAnsi"/>
        </w:rPr>
        <w:t xml:space="preserve"> others. </w:t>
      </w:r>
      <w:r w:rsidR="00AD5C61" w:rsidRPr="0096201B">
        <w:rPr>
          <w:rFonts w:asciiTheme="majorHAnsi" w:hAnsiTheme="majorHAnsi" w:cstheme="majorHAnsi"/>
        </w:rPr>
        <w:t>T</w:t>
      </w:r>
      <w:r w:rsidRPr="0096201B">
        <w:rPr>
          <w:rFonts w:asciiTheme="majorHAnsi" w:hAnsiTheme="majorHAnsi" w:cstheme="majorHAnsi"/>
        </w:rPr>
        <w:t>h</w:t>
      </w:r>
      <w:r w:rsidR="00AD5C61" w:rsidRPr="0096201B">
        <w:rPr>
          <w:rFonts w:asciiTheme="majorHAnsi" w:hAnsiTheme="majorHAnsi" w:cstheme="majorHAnsi"/>
        </w:rPr>
        <w:t>is</w:t>
      </w:r>
      <w:r w:rsidRPr="0096201B">
        <w:rPr>
          <w:rFonts w:asciiTheme="majorHAnsi" w:hAnsiTheme="majorHAnsi" w:cstheme="majorHAnsi"/>
        </w:rPr>
        <w:t xml:space="preserve"> method provides an opportunity to explore the interaction of proteins with the native cell membrane, which is not readily implemented </w:t>
      </w:r>
      <w:r w:rsidR="00AD5C61" w:rsidRPr="0096201B">
        <w:rPr>
          <w:rFonts w:asciiTheme="majorHAnsi" w:hAnsiTheme="majorHAnsi" w:cstheme="majorHAnsi"/>
        </w:rPr>
        <w:t>using</w:t>
      </w:r>
      <w:r w:rsidRPr="0096201B">
        <w:rPr>
          <w:rFonts w:asciiTheme="majorHAnsi" w:hAnsiTheme="majorHAnsi" w:cstheme="majorHAnsi"/>
        </w:rPr>
        <w:t xml:space="preserve"> SPR. Moreover, the approach </w:t>
      </w:r>
      <w:r w:rsidR="00AD5C61" w:rsidRPr="0096201B">
        <w:rPr>
          <w:rFonts w:asciiTheme="majorHAnsi" w:hAnsiTheme="majorHAnsi" w:cstheme="majorHAnsi"/>
        </w:rPr>
        <w:t>allows the</w:t>
      </w:r>
      <w:r w:rsidRPr="0096201B">
        <w:rPr>
          <w:rFonts w:asciiTheme="majorHAnsi" w:hAnsiTheme="majorHAnsi" w:cstheme="majorHAnsi"/>
        </w:rPr>
        <w:t xml:space="preserve"> estimat</w:t>
      </w:r>
      <w:r w:rsidR="00AD5C61" w:rsidRPr="0096201B">
        <w:rPr>
          <w:rFonts w:asciiTheme="majorHAnsi" w:hAnsiTheme="majorHAnsi" w:cstheme="majorHAnsi"/>
        </w:rPr>
        <w:t>ion of</w:t>
      </w:r>
      <w:r w:rsidRPr="0096201B">
        <w:rPr>
          <w:rFonts w:asciiTheme="majorHAnsi" w:hAnsiTheme="majorHAnsi" w:cstheme="majorHAnsi"/>
        </w:rPr>
        <w:t xml:space="preserve"> the number of protein binding sites on the membrane surface and can be efficient for some analysis tasks.</w:t>
      </w:r>
      <w:r w:rsidR="005867B8" w:rsidRPr="0096201B">
        <w:rPr>
          <w:rFonts w:asciiTheme="majorHAnsi" w:hAnsiTheme="majorHAnsi" w:cstheme="majorHAnsi"/>
        </w:rPr>
        <w:t xml:space="preserve"> </w:t>
      </w:r>
    </w:p>
    <w:p w14:paraId="58F7B20A" w14:textId="77777777" w:rsidR="005867B8" w:rsidRPr="0096201B" w:rsidRDefault="005867B8" w:rsidP="00E07622">
      <w:pPr>
        <w:rPr>
          <w:rFonts w:asciiTheme="majorHAnsi" w:hAnsiTheme="majorHAnsi" w:cstheme="majorHAnsi"/>
        </w:rPr>
      </w:pPr>
    </w:p>
    <w:p w14:paraId="3BBBF9CA" w14:textId="1A9C7358" w:rsidR="005867B8" w:rsidRPr="0096201B" w:rsidRDefault="005867B8" w:rsidP="00E07622">
      <w:pPr>
        <w:rPr>
          <w:rFonts w:asciiTheme="majorHAnsi" w:hAnsiTheme="majorHAnsi" w:cstheme="majorHAnsi"/>
        </w:rPr>
      </w:pPr>
      <w:r w:rsidRPr="0096201B">
        <w:rPr>
          <w:rFonts w:asciiTheme="majorHAnsi" w:hAnsiTheme="majorHAnsi" w:cstheme="majorHAnsi"/>
        </w:rPr>
        <w:t xml:space="preserve">Commercially available beads are available for some fluorescent dyes </w:t>
      </w:r>
      <w:r w:rsidR="004D233F">
        <w:rPr>
          <w:rFonts w:asciiTheme="majorHAnsi" w:hAnsiTheme="majorHAnsi" w:cstheme="majorHAnsi"/>
        </w:rPr>
        <w:t>to count</w:t>
      </w:r>
      <w:r w:rsidRPr="0096201B">
        <w:rPr>
          <w:rFonts w:asciiTheme="majorHAnsi" w:hAnsiTheme="majorHAnsi" w:cstheme="majorHAnsi"/>
        </w:rPr>
        <w:t xml:space="preserve"> binding sites. However, there are no such beads for many widely used dyes. Hence, self-made beads are the best way to resolve this. The same cells were used </w:t>
      </w:r>
      <w:r w:rsidR="005B0A38">
        <w:rPr>
          <w:rFonts w:asciiTheme="majorHAnsi" w:hAnsiTheme="majorHAnsi" w:cstheme="majorHAnsi"/>
        </w:rPr>
        <w:t>to prepare</w:t>
      </w:r>
      <w:r w:rsidRPr="0096201B">
        <w:rPr>
          <w:rFonts w:asciiTheme="majorHAnsi" w:hAnsiTheme="majorHAnsi" w:cstheme="majorHAnsi"/>
        </w:rPr>
        <w:t xml:space="preserve"> these beads as for all other experiments. However, as the beads require high centrifugation speeds during washing, phospholipid vesicles cannot be used. However, cells or vesicles can be replaced with beads with amino-reactive groups, which can be conjugated to the chosen dye. The sequence of actions will be similar to those described in step 6.1.</w:t>
      </w:r>
    </w:p>
    <w:p w14:paraId="2DF0882A" w14:textId="77777777" w:rsidR="004D1BB1" w:rsidRPr="0096201B" w:rsidRDefault="004D1BB1" w:rsidP="00E07622">
      <w:pPr>
        <w:pStyle w:val="NormalWeb"/>
        <w:spacing w:before="0" w:beforeAutospacing="0" w:after="0" w:afterAutospacing="0"/>
        <w:jc w:val="both"/>
        <w:rPr>
          <w:rFonts w:asciiTheme="majorHAnsi" w:hAnsiTheme="majorHAnsi" w:cstheme="majorHAnsi"/>
          <w:lang w:val="en-US"/>
        </w:rPr>
      </w:pPr>
    </w:p>
    <w:p w14:paraId="7B9091D1" w14:textId="68910647" w:rsidR="00942EB4" w:rsidRPr="0096201B" w:rsidRDefault="00736B6E" w:rsidP="00E07622">
      <w:pPr>
        <w:rPr>
          <w:rFonts w:asciiTheme="majorHAnsi" w:hAnsiTheme="majorHAnsi" w:cstheme="majorHAnsi"/>
        </w:rPr>
      </w:pPr>
      <w:r w:rsidRPr="0096201B">
        <w:rPr>
          <w:rFonts w:asciiTheme="majorHAnsi" w:hAnsiTheme="majorHAnsi" w:cstheme="majorHAnsi"/>
        </w:rPr>
        <w:t>The limitations of th</w:t>
      </w:r>
      <w:r w:rsidR="004D1BB1" w:rsidRPr="0096201B">
        <w:rPr>
          <w:rFonts w:asciiTheme="majorHAnsi" w:hAnsiTheme="majorHAnsi" w:cstheme="majorHAnsi"/>
        </w:rPr>
        <w:t>is</w:t>
      </w:r>
      <w:r w:rsidRPr="0096201B">
        <w:rPr>
          <w:rFonts w:asciiTheme="majorHAnsi" w:hAnsiTheme="majorHAnsi" w:cstheme="majorHAnsi"/>
        </w:rPr>
        <w:t xml:space="preserve"> quantitative flow cytometry method are related to the technical capabilities of the used cytometer. Three different models of flow cytometers (with the variable lasers, detectors, pumps) were appl</w:t>
      </w:r>
      <w:r w:rsidR="004D1BB1" w:rsidRPr="0096201B">
        <w:rPr>
          <w:rFonts w:asciiTheme="majorHAnsi" w:hAnsiTheme="majorHAnsi" w:cstheme="majorHAnsi"/>
        </w:rPr>
        <w:t>ied</w:t>
      </w:r>
      <w:r w:rsidRPr="0096201B">
        <w:rPr>
          <w:rFonts w:asciiTheme="majorHAnsi" w:hAnsiTheme="majorHAnsi" w:cstheme="majorHAnsi"/>
        </w:rPr>
        <w:t xml:space="preserve"> to reproduce this technique without any complication. </w:t>
      </w:r>
      <w:r w:rsidR="004D1BB1" w:rsidRPr="0096201B">
        <w:rPr>
          <w:rFonts w:asciiTheme="majorHAnsi" w:hAnsiTheme="majorHAnsi" w:cstheme="majorHAnsi"/>
        </w:rPr>
        <w:t>However,</w:t>
      </w:r>
      <w:r w:rsidRPr="0096201B">
        <w:rPr>
          <w:rFonts w:asciiTheme="majorHAnsi" w:hAnsiTheme="majorHAnsi" w:cstheme="majorHAnsi"/>
        </w:rPr>
        <w:t xml:space="preserve"> the selection of a fluorescent label suitable for the cytometer</w:t>
      </w:r>
      <w:r w:rsidR="004D1BB1" w:rsidRPr="0096201B">
        <w:rPr>
          <w:rFonts w:asciiTheme="majorHAnsi" w:hAnsiTheme="majorHAnsi" w:cstheme="majorHAnsi"/>
        </w:rPr>
        <w:t xml:space="preserve"> used must be carefully considered</w:t>
      </w:r>
      <w:r w:rsidRPr="0096201B">
        <w:rPr>
          <w:rFonts w:asciiTheme="majorHAnsi" w:hAnsiTheme="majorHAnsi" w:cstheme="majorHAnsi"/>
        </w:rPr>
        <w:t xml:space="preserve"> because the set of lasers, detectors, and optical filters di</w:t>
      </w:r>
      <w:r w:rsidR="004D1BB1" w:rsidRPr="0096201B">
        <w:rPr>
          <w:rFonts w:asciiTheme="majorHAnsi" w:hAnsiTheme="majorHAnsi" w:cstheme="majorHAnsi"/>
        </w:rPr>
        <w:t>ffer</w:t>
      </w:r>
      <w:r w:rsidRPr="0096201B">
        <w:rPr>
          <w:rFonts w:asciiTheme="majorHAnsi" w:hAnsiTheme="majorHAnsi" w:cstheme="majorHAnsi"/>
        </w:rPr>
        <w:t xml:space="preserve"> from device to device, even within the same model.</w:t>
      </w:r>
      <w:r w:rsidR="00DF2FED" w:rsidRPr="0096201B">
        <w:rPr>
          <w:rFonts w:asciiTheme="majorHAnsi" w:hAnsiTheme="majorHAnsi" w:cstheme="majorHAnsi"/>
        </w:rPr>
        <w:t xml:space="preserve"> </w:t>
      </w:r>
      <w:r w:rsidRPr="0096201B">
        <w:rPr>
          <w:rFonts w:asciiTheme="majorHAnsi" w:hAnsiTheme="majorHAnsi" w:cstheme="majorHAnsi"/>
        </w:rPr>
        <w:t xml:space="preserve">It is necessary to focus on the ability of the cytometer to measure microparticles of a </w:t>
      </w:r>
      <w:r w:rsidR="00A241B8">
        <w:rPr>
          <w:rFonts w:asciiTheme="majorHAnsi" w:hAnsiTheme="majorHAnsi" w:cstheme="majorHAnsi"/>
        </w:rPr>
        <w:t>specific</w:t>
      </w:r>
      <w:r w:rsidRPr="0096201B">
        <w:rPr>
          <w:rFonts w:asciiTheme="majorHAnsi" w:hAnsiTheme="majorHAnsi" w:cstheme="majorHAnsi"/>
        </w:rPr>
        <w:t xml:space="preserve"> diameter</w:t>
      </w:r>
      <w:r w:rsidR="00E913F1" w:rsidRPr="0096201B">
        <w:rPr>
          <w:rFonts w:asciiTheme="majorHAnsi" w:hAnsiTheme="majorHAnsi" w:cstheme="majorHAnsi"/>
        </w:rPr>
        <w:t xml:space="preserve">; </w:t>
      </w:r>
      <w:r w:rsidRPr="0096201B">
        <w:rPr>
          <w:rFonts w:asciiTheme="majorHAnsi" w:hAnsiTheme="majorHAnsi" w:cstheme="majorHAnsi"/>
        </w:rPr>
        <w:t xml:space="preserve">not all instruments are equally </w:t>
      </w:r>
      <w:r w:rsidR="00E913F1" w:rsidRPr="0096201B">
        <w:rPr>
          <w:rFonts w:asciiTheme="majorHAnsi" w:hAnsiTheme="majorHAnsi" w:cstheme="majorHAnsi"/>
        </w:rPr>
        <w:t>capable</w:t>
      </w:r>
      <w:r w:rsidRPr="0096201B">
        <w:rPr>
          <w:rFonts w:asciiTheme="majorHAnsi" w:hAnsiTheme="majorHAnsi" w:cstheme="majorHAnsi"/>
        </w:rPr>
        <w:t xml:space="preserve"> </w:t>
      </w:r>
      <w:r w:rsidR="00AE7716">
        <w:rPr>
          <w:rFonts w:asciiTheme="majorHAnsi" w:hAnsiTheme="majorHAnsi" w:cstheme="majorHAnsi"/>
        </w:rPr>
        <w:t>of</w:t>
      </w:r>
      <w:r w:rsidRPr="0096201B">
        <w:rPr>
          <w:rFonts w:asciiTheme="majorHAnsi" w:hAnsiTheme="majorHAnsi" w:cstheme="majorHAnsi"/>
        </w:rPr>
        <w:t xml:space="preserve"> </w:t>
      </w:r>
      <w:r w:rsidR="00E913F1" w:rsidRPr="0096201B">
        <w:rPr>
          <w:rFonts w:asciiTheme="majorHAnsi" w:hAnsiTheme="majorHAnsi" w:cstheme="majorHAnsi"/>
        </w:rPr>
        <w:t xml:space="preserve">detecting particles at </w:t>
      </w:r>
      <w:r w:rsidRPr="0096201B">
        <w:rPr>
          <w:rFonts w:asciiTheme="majorHAnsi" w:hAnsiTheme="majorHAnsi" w:cstheme="majorHAnsi"/>
        </w:rPr>
        <w:t>resolution</w:t>
      </w:r>
      <w:r w:rsidR="00E913F1" w:rsidRPr="0096201B">
        <w:rPr>
          <w:rFonts w:asciiTheme="majorHAnsi" w:hAnsiTheme="majorHAnsi" w:cstheme="majorHAnsi"/>
        </w:rPr>
        <w:t>s</w:t>
      </w:r>
      <w:r w:rsidRPr="0096201B">
        <w:rPr>
          <w:rFonts w:asciiTheme="majorHAnsi" w:hAnsiTheme="majorHAnsi" w:cstheme="majorHAnsi"/>
        </w:rPr>
        <w:t xml:space="preserve"> </w:t>
      </w:r>
      <w:r w:rsidR="00E913F1" w:rsidRPr="0096201B">
        <w:rPr>
          <w:rFonts w:asciiTheme="majorHAnsi" w:hAnsiTheme="majorHAnsi" w:cstheme="majorHAnsi"/>
        </w:rPr>
        <w:t>below</w:t>
      </w:r>
      <w:r w:rsidRPr="0096201B">
        <w:rPr>
          <w:rFonts w:asciiTheme="majorHAnsi" w:hAnsiTheme="majorHAnsi" w:cstheme="majorHAnsi"/>
        </w:rPr>
        <w:t xml:space="preserve"> 200 nm (to </w:t>
      </w:r>
      <w:r w:rsidR="00E913F1" w:rsidRPr="0096201B">
        <w:rPr>
          <w:rFonts w:asciiTheme="majorHAnsi" w:hAnsiTheme="majorHAnsi" w:cstheme="majorHAnsi"/>
        </w:rPr>
        <w:t>determine this</w:t>
      </w:r>
      <w:r w:rsidRPr="0096201B">
        <w:rPr>
          <w:rFonts w:asciiTheme="majorHAnsi" w:hAnsiTheme="majorHAnsi" w:cstheme="majorHAnsi"/>
        </w:rPr>
        <w:t>, use the fixed</w:t>
      </w:r>
      <w:r w:rsidR="00E913F1" w:rsidRPr="0096201B">
        <w:rPr>
          <w:rFonts w:asciiTheme="majorHAnsi" w:hAnsiTheme="majorHAnsi" w:cstheme="majorHAnsi"/>
        </w:rPr>
        <w:t>-</w:t>
      </w:r>
      <w:r w:rsidRPr="0096201B">
        <w:rPr>
          <w:rFonts w:asciiTheme="majorHAnsi" w:hAnsiTheme="majorHAnsi" w:cstheme="majorHAnsi"/>
        </w:rPr>
        <w:t xml:space="preserve">size calibration beads </w:t>
      </w:r>
      <w:r w:rsidRPr="0096201B">
        <w:rPr>
          <w:rFonts w:asciiTheme="majorHAnsi" w:hAnsiTheme="majorHAnsi" w:cstheme="majorHAnsi"/>
        </w:rPr>
        <w:lastRenderedPageBreak/>
        <w:t>supplied by the instrument</w:t>
      </w:r>
      <w:r w:rsidR="00E913F1" w:rsidRPr="0096201B">
        <w:rPr>
          <w:rFonts w:asciiTheme="majorHAnsi" w:hAnsiTheme="majorHAnsi" w:cstheme="majorHAnsi"/>
        </w:rPr>
        <w:t>’s</w:t>
      </w:r>
      <w:r w:rsidRPr="0096201B">
        <w:rPr>
          <w:rFonts w:asciiTheme="majorHAnsi" w:hAnsiTheme="majorHAnsi" w:cstheme="majorHAnsi"/>
        </w:rPr>
        <w:t xml:space="preserve"> manufacturer). Additionally, some flow cytometers, which are sampled using a syringe pump, </w:t>
      </w:r>
      <w:r w:rsidR="001A786F">
        <w:rPr>
          <w:rFonts w:asciiTheme="majorHAnsi" w:hAnsiTheme="majorHAnsi" w:cstheme="majorHAnsi"/>
        </w:rPr>
        <w:t>cannot</w:t>
      </w:r>
      <w:r w:rsidRPr="0096201B">
        <w:rPr>
          <w:rFonts w:asciiTheme="majorHAnsi" w:hAnsiTheme="majorHAnsi" w:cstheme="majorHAnsi"/>
        </w:rPr>
        <w:t xml:space="preserve"> measur</w:t>
      </w:r>
      <w:r w:rsidR="001A786F">
        <w:rPr>
          <w:rFonts w:asciiTheme="majorHAnsi" w:hAnsiTheme="majorHAnsi" w:cstheme="majorHAnsi"/>
        </w:rPr>
        <w:t>e</w:t>
      </w:r>
      <w:r w:rsidRPr="0096201B">
        <w:rPr>
          <w:rFonts w:asciiTheme="majorHAnsi" w:hAnsiTheme="majorHAnsi" w:cstheme="majorHAnsi"/>
        </w:rPr>
        <w:t xml:space="preserve"> continuous binding kinetics in principle. In this case</w:t>
      </w:r>
      <w:r w:rsidR="00307348" w:rsidRPr="0096201B">
        <w:rPr>
          <w:rFonts w:asciiTheme="majorHAnsi" w:hAnsiTheme="majorHAnsi" w:cstheme="majorHAnsi"/>
        </w:rPr>
        <w:t>,</w:t>
      </w:r>
      <w:r w:rsidRPr="0096201B">
        <w:rPr>
          <w:rFonts w:asciiTheme="majorHAnsi" w:hAnsiTheme="majorHAnsi" w:cstheme="majorHAnsi"/>
        </w:rPr>
        <w:t xml:space="preserve"> the kinetics can be recorded only point by point, taking separate samples for measurement at certain points in time</w:t>
      </w:r>
      <w:r w:rsidR="00942EB4" w:rsidRPr="0096201B">
        <w:rPr>
          <w:rFonts w:asciiTheme="majorHAnsi" w:hAnsiTheme="majorHAnsi" w:cstheme="majorHAnsi"/>
          <w:vertAlign w:val="superscript"/>
        </w:rPr>
        <w:fldChar w:fldCharType="begin" w:fldLock="1"/>
      </w:r>
      <w:r w:rsidR="00FD7F12" w:rsidRPr="0096201B">
        <w:rPr>
          <w:rFonts w:asciiTheme="majorHAnsi" w:hAnsiTheme="majorHAnsi" w:cstheme="majorHAnsi"/>
          <w:vertAlign w:val="superscript"/>
        </w:rPr>
        <w:instrText>ADDIN CSL_CITATION {"citationItems":[{"id":"ITEM-1","itemData":{"DOI":"10.1055/s-0039-1683912","ISSN":"0340-6245","PMID":"30934104","abstract":"Factor XIIIa (fXIIIa) is a transglutaminase that plays a crucial role in fibrin clot stabilization and regulation of fibrinolysis. It is known to bind to procoagulant platelets. In contrast, the zymogen fXIII interaction with platelets is not well characterized. We investigated the interaction of zymogen fXIII with activated platelet subpopulations. Confocal microscopy and flow cytometry using fluorescently labelled factors and antibodies. Phosphatidylserine (PS)-positive activated platelets bound 700 to 800 molecules/cell of fXIII at 100 nM, while both PS-negative activated platelets and resting platelets bound 200 to 400 molecules/cell. The binding was reversible, calcium-independent and linear within the fXIII concentration range of up to 1,000 nM. fXIII predominantly bound to the caps of procoagulant platelets and co-localized with fibrinogen. Exogenous fibrinogen promoted fXIII binding by activated PS-negative platelets; this effect was abolished by the integrin αIIbβ3 antagonist monafram. The fXIII binding was 1.5- to 3-fold decreased for platelets from four patients with grey platelet syndrome, and was variable for platelets from six patients with Glanzmann's thrombasthenia. Strong platelet stimulation, fibrinogen and αIIbβ3 play essential roles in fXIII binding, without any of them fXIII does not bind to platelets. The preferential binding in the cap-like structures might be important for increasing local fXIII concentration in platelet thrombi.","author":[{"dropping-particle":"","family":"Kotova","given":"Yana","non-dropping-particle":"","parse-names":false,"suffix":""},{"dropping-particle":"","family":"Podoplelova","given":"Nadezhda","non-dropping-particle":"","parse-names":false,"suffix":""},{"dropping-particle":"","family":"Obydennyy","given":"Sergey","non-dropping-particle":"","parse-names":false,"suffix":""},{"dropping-particle":"","family":"Kostanova","given":"Elizaveta","non-dropping-particle":"","parse-names":false,"suffix":""},{"dropping-particle":"","family":"Ryabykh","given":"Alexander","non-dropping-particle":"","parse-names":false,"suffix":""},{"dropping-particle":"","family":"Demyanova","given":"Aleksandra","non-dropping-particle":"","parse-names":false,"suffix":""},{"dropping-particle":"","family":"Biriukova","given":"Maria","non-dropping-particle":"","parse-names":false,"suffix":""},{"dropping-particle":"","family":"Rosenfeld","given":"Mark","non-dropping-particle":"","parse-names":false,"suffix":""},{"dropping-particle":"","family":"Sokolov","given":"Alexey","non-dropping-particle":"","parse-names":false,"suffix":""},{"dropping-particle":"","family":"Chambost","given":"Herve","non-dropping-particle":"","parse-names":false,"suffix":""},{"dropping-particle":"","family":"Kumskova","given":"Maria","non-dropping-particle":"","parse-names":false,"suffix":""},{"dropping-particle":"","family":"Ataullakhanov","given":"Fazoil","non-dropping-particle":"","parse-names":false,"suffix":""},{"dropping-particle":"","family":"Alessi","given":"Marie-Christine","non-dropping-particle":"","parse-names":false,"suffix":""},{"dropping-particle":"","family":"Panteleev","given":"Mikhail","non-dropping-particle":"","parse-names":false,"suffix":""}],"container-title":"Thrombosis and Haemostasis","id":"ITEM-1","issue":"6","issued":{"date-parts":[["2019","4","1"]]},"page":"906-915","title":"Binding of Coagulation Factor XIII Zymogen to Activated Platelet Subpopulations: Roles of Integrin αIIbβ3 and Fibrinogen","type":"article-journal","volume":"119"},"uris":["http://www.mendeley.com/documents/?uuid=4536a5f0-a64a-3d3f-ae44-3632e2bcf204"]},{"id":"ITEM-2","itemData":{"author":[{"dropping-particle":"","family":"Podoplelova, NA, Sveshnikova, AN, Kurasawa, JH, Sarafanov, AG, Chambost, H, Vasil'ev, SA","given":"et al.","non-dropping-particle":"","parse-names":false,"suffix":""}],"container-title":"Biochim Biophys Acta.","id":"ITEM-2","issue":"6","issued":{"date-parts":[["2016"]]},"page":"1216-27","title":"Hysteresis-like binding of coagulation factors X/Xa to procoagulant activated platelets and phospholipids results from multistep association and membrane-dependent multimerization","type":"article-journal","volume":"1858"},"uris":["http://www.mendeley.com/documents/?uuid=1c3559d6-7b95-4284-876e-32b8d5108489"]}],"mendeley":{"formattedCitation":"&lt;sup&gt;4, 6&lt;/sup&gt;","manualFormatting":"4,6","plainTextFormattedCitation":"4, 6","previouslyFormattedCitation":"&lt;sup&gt;4, 6&lt;/sup&gt;"},"properties":{"noteIndex":0},"schema":"https://github.com/citation-style-language/schema/raw/master/csl-citation.json"}</w:instrText>
      </w:r>
      <w:r w:rsidR="00942EB4" w:rsidRPr="0096201B">
        <w:rPr>
          <w:rFonts w:asciiTheme="majorHAnsi" w:hAnsiTheme="majorHAnsi" w:cstheme="majorHAnsi"/>
          <w:vertAlign w:val="superscript"/>
        </w:rPr>
        <w:fldChar w:fldCharType="separate"/>
      </w:r>
      <w:r w:rsidR="00BB6ED2" w:rsidRPr="0096201B">
        <w:rPr>
          <w:rFonts w:asciiTheme="majorHAnsi" w:hAnsiTheme="majorHAnsi" w:cstheme="majorHAnsi"/>
          <w:noProof/>
          <w:vertAlign w:val="superscript"/>
        </w:rPr>
        <w:t>4,6</w:t>
      </w:r>
      <w:r w:rsidR="00942EB4" w:rsidRPr="0096201B">
        <w:rPr>
          <w:rFonts w:asciiTheme="majorHAnsi" w:hAnsiTheme="majorHAnsi" w:cstheme="majorHAnsi"/>
          <w:vertAlign w:val="superscript"/>
        </w:rPr>
        <w:fldChar w:fldCharType="end"/>
      </w:r>
      <w:r w:rsidR="0000671B" w:rsidRPr="0096201B">
        <w:rPr>
          <w:rFonts w:asciiTheme="majorHAnsi" w:hAnsiTheme="majorHAnsi" w:cstheme="majorHAnsi"/>
        </w:rPr>
        <w:t>.</w:t>
      </w:r>
    </w:p>
    <w:p w14:paraId="18F7E83D" w14:textId="77777777" w:rsidR="00692020" w:rsidRPr="0096201B" w:rsidRDefault="00692020" w:rsidP="00E07622">
      <w:pPr>
        <w:rPr>
          <w:rFonts w:asciiTheme="majorHAnsi" w:hAnsiTheme="majorHAnsi" w:cstheme="majorHAnsi"/>
        </w:rPr>
      </w:pPr>
    </w:p>
    <w:p w14:paraId="0BEB38EC" w14:textId="5C60C259" w:rsidR="006E4797" w:rsidRPr="0096201B" w:rsidRDefault="00961509" w:rsidP="00E07622">
      <w:pPr>
        <w:rPr>
          <w:rFonts w:asciiTheme="majorHAnsi" w:hAnsiTheme="majorHAnsi" w:cstheme="majorHAnsi"/>
        </w:rPr>
      </w:pPr>
      <w:r w:rsidRPr="0096201B">
        <w:rPr>
          <w:rFonts w:asciiTheme="majorHAnsi" w:hAnsiTheme="majorHAnsi" w:cstheme="majorHAnsi"/>
        </w:rPr>
        <w:t>Flow cytometry is used to investigate the expression of antigens on various cells</w:t>
      </w:r>
      <w:r w:rsidR="00091AC9" w:rsidRPr="0096201B">
        <w:rPr>
          <w:rFonts w:asciiTheme="majorHAnsi" w:hAnsiTheme="majorHAnsi" w:cstheme="majorHAnsi"/>
        </w:rPr>
        <w:t>—</w:t>
      </w:r>
      <w:r w:rsidRPr="0096201B">
        <w:rPr>
          <w:rFonts w:asciiTheme="majorHAnsi" w:hAnsiTheme="majorHAnsi" w:cstheme="majorHAnsi"/>
        </w:rPr>
        <w:t xml:space="preserve">the presence/absence of an antigen and the percentage of cell populations expressing </w:t>
      </w:r>
      <w:r w:rsidR="00091AC9" w:rsidRPr="0096201B">
        <w:rPr>
          <w:rFonts w:asciiTheme="majorHAnsi" w:hAnsiTheme="majorHAnsi" w:cstheme="majorHAnsi"/>
        </w:rPr>
        <w:t xml:space="preserve">and not </w:t>
      </w:r>
      <w:r w:rsidRPr="0096201B">
        <w:rPr>
          <w:rFonts w:asciiTheme="majorHAnsi" w:hAnsiTheme="majorHAnsi" w:cstheme="majorHAnsi"/>
        </w:rPr>
        <w:t xml:space="preserve">expressing this antigen. </w:t>
      </w:r>
      <w:r w:rsidR="0028229A" w:rsidRPr="0096201B">
        <w:rPr>
          <w:rFonts w:asciiTheme="majorHAnsi" w:hAnsiTheme="majorHAnsi" w:cstheme="majorHAnsi"/>
        </w:rPr>
        <w:t>T</w:t>
      </w:r>
      <w:r w:rsidRPr="0096201B">
        <w:rPr>
          <w:rFonts w:asciiTheme="majorHAnsi" w:hAnsiTheme="majorHAnsi" w:cstheme="majorHAnsi"/>
        </w:rPr>
        <w:t xml:space="preserve">he ability of flow cytometry to </w:t>
      </w:r>
      <w:r w:rsidR="0028229A" w:rsidRPr="0096201B">
        <w:rPr>
          <w:rFonts w:asciiTheme="majorHAnsi" w:hAnsiTheme="majorHAnsi" w:cstheme="majorHAnsi"/>
        </w:rPr>
        <w:t xml:space="preserve">concurrently </w:t>
      </w:r>
      <w:r w:rsidRPr="0096201B">
        <w:rPr>
          <w:rFonts w:asciiTheme="majorHAnsi" w:hAnsiTheme="majorHAnsi" w:cstheme="majorHAnsi"/>
        </w:rPr>
        <w:t>discriminate free and bound ligands without additional separation procedures also affords the opportunity</w:t>
      </w:r>
      <w:r w:rsidR="0028229A" w:rsidRPr="0096201B">
        <w:rPr>
          <w:rFonts w:asciiTheme="majorHAnsi" w:hAnsiTheme="majorHAnsi" w:cstheme="majorHAnsi"/>
        </w:rPr>
        <w:t xml:space="preserve"> for</w:t>
      </w:r>
      <w:r w:rsidRPr="0096201B">
        <w:rPr>
          <w:rFonts w:asciiTheme="majorHAnsi" w:hAnsiTheme="majorHAnsi" w:cstheme="majorHAnsi"/>
        </w:rPr>
        <w:t xml:space="preserve"> quantitative assessment of ligand</w:t>
      </w:r>
      <w:r w:rsidR="0028229A" w:rsidRPr="0096201B">
        <w:rPr>
          <w:rFonts w:asciiTheme="majorHAnsi" w:hAnsiTheme="majorHAnsi" w:cstheme="majorHAnsi"/>
        </w:rPr>
        <w:t>-</w:t>
      </w:r>
      <w:r w:rsidRPr="0096201B">
        <w:rPr>
          <w:rFonts w:asciiTheme="majorHAnsi" w:hAnsiTheme="majorHAnsi" w:cstheme="majorHAnsi"/>
        </w:rPr>
        <w:t>binding dynamics.</w:t>
      </w:r>
      <w:r w:rsidR="00674255" w:rsidRPr="0096201B">
        <w:rPr>
          <w:rFonts w:asciiTheme="majorHAnsi" w:hAnsiTheme="majorHAnsi" w:cstheme="majorHAnsi"/>
        </w:rPr>
        <w:t xml:space="preserve"> </w:t>
      </w:r>
      <w:r w:rsidRPr="0096201B">
        <w:rPr>
          <w:rFonts w:asciiTheme="majorHAnsi" w:hAnsiTheme="majorHAnsi" w:cstheme="majorHAnsi"/>
        </w:rPr>
        <w:t xml:space="preserve">The method proposed herein </w:t>
      </w:r>
      <w:r w:rsidR="00674255" w:rsidRPr="0096201B">
        <w:rPr>
          <w:rFonts w:asciiTheme="majorHAnsi" w:hAnsiTheme="majorHAnsi" w:cstheme="majorHAnsi"/>
        </w:rPr>
        <w:t>describes the preparation of</w:t>
      </w:r>
      <w:r w:rsidRPr="0096201B">
        <w:rPr>
          <w:rFonts w:asciiTheme="majorHAnsi" w:hAnsiTheme="majorHAnsi" w:cstheme="majorHAnsi"/>
        </w:rPr>
        <w:t xml:space="preserve"> self-made calibration beads to quantify the binding of a fluorescent ligand to artificial phospholipid vesicles. This approach does not limit the choice of commercially available fluorophores. Beyond that, </w:t>
      </w:r>
      <w:r w:rsidR="00F90541" w:rsidRPr="0096201B">
        <w:rPr>
          <w:rFonts w:asciiTheme="majorHAnsi" w:hAnsiTheme="majorHAnsi" w:cstheme="majorHAnsi"/>
        </w:rPr>
        <w:t>the</w:t>
      </w:r>
      <w:r w:rsidR="003C6CAB" w:rsidRPr="0096201B">
        <w:rPr>
          <w:rFonts w:asciiTheme="majorHAnsi" w:hAnsiTheme="majorHAnsi" w:cstheme="majorHAnsi"/>
        </w:rPr>
        <w:t xml:space="preserve"> </w:t>
      </w:r>
      <w:r w:rsidRPr="0096201B">
        <w:rPr>
          <w:rFonts w:asciiTheme="majorHAnsi" w:hAnsiTheme="majorHAnsi" w:cstheme="majorHAnsi"/>
        </w:rPr>
        <w:t xml:space="preserve">technique </w:t>
      </w:r>
      <w:r w:rsidR="00B36DD8" w:rsidRPr="0096201B">
        <w:rPr>
          <w:rFonts w:asciiTheme="majorHAnsi" w:hAnsiTheme="majorHAnsi" w:cstheme="majorHAnsi"/>
        </w:rPr>
        <w:t xml:space="preserve">described here </w:t>
      </w:r>
      <w:r w:rsidR="00674255" w:rsidRPr="0096201B">
        <w:rPr>
          <w:rFonts w:asciiTheme="majorHAnsi" w:hAnsiTheme="majorHAnsi" w:cstheme="majorHAnsi"/>
        </w:rPr>
        <w:t>for</w:t>
      </w:r>
      <w:r w:rsidRPr="0096201B">
        <w:rPr>
          <w:rFonts w:asciiTheme="majorHAnsi" w:hAnsiTheme="majorHAnsi" w:cstheme="majorHAnsi"/>
        </w:rPr>
        <w:t xml:space="preserve"> the acquisition and analysis of kinetic data enables improved time resolution.</w:t>
      </w:r>
      <w:r w:rsidR="00502F39" w:rsidRPr="0096201B">
        <w:rPr>
          <w:rFonts w:asciiTheme="majorHAnsi" w:hAnsiTheme="majorHAnsi" w:cstheme="majorHAnsi"/>
        </w:rPr>
        <w:t xml:space="preserve"> </w:t>
      </w:r>
      <w:r w:rsidRPr="0096201B">
        <w:rPr>
          <w:rFonts w:asciiTheme="majorHAnsi" w:hAnsiTheme="majorHAnsi" w:cstheme="majorHAnsi"/>
        </w:rPr>
        <w:t xml:space="preserve">Thus, the method described herein can be used </w:t>
      </w:r>
      <w:r w:rsidR="00502F39" w:rsidRPr="0096201B">
        <w:rPr>
          <w:rFonts w:asciiTheme="majorHAnsi" w:hAnsiTheme="majorHAnsi" w:cstheme="majorHAnsi"/>
        </w:rPr>
        <w:t>alone</w:t>
      </w:r>
      <w:r w:rsidRPr="0096201B">
        <w:rPr>
          <w:rFonts w:asciiTheme="majorHAnsi" w:hAnsiTheme="majorHAnsi" w:cstheme="majorHAnsi"/>
        </w:rPr>
        <w:t xml:space="preserve"> as a first step in characterizing protein</w:t>
      </w:r>
      <w:r w:rsidR="00502F39" w:rsidRPr="0096201B">
        <w:rPr>
          <w:rFonts w:asciiTheme="majorHAnsi" w:hAnsiTheme="majorHAnsi" w:cstheme="majorHAnsi"/>
        </w:rPr>
        <w:t>–</w:t>
      </w:r>
      <w:r w:rsidRPr="0096201B">
        <w:rPr>
          <w:rFonts w:asciiTheme="majorHAnsi" w:hAnsiTheme="majorHAnsi" w:cstheme="majorHAnsi"/>
        </w:rPr>
        <w:t>membrane interactions or in combination with other methods (for example</w:t>
      </w:r>
      <w:r w:rsidR="00502F39" w:rsidRPr="0096201B">
        <w:rPr>
          <w:rFonts w:asciiTheme="majorHAnsi" w:hAnsiTheme="majorHAnsi" w:cstheme="majorHAnsi"/>
        </w:rPr>
        <w:t>,</w:t>
      </w:r>
      <w:r w:rsidRPr="0096201B">
        <w:rPr>
          <w:rFonts w:asciiTheme="majorHAnsi" w:hAnsiTheme="majorHAnsi" w:cstheme="majorHAnsi"/>
        </w:rPr>
        <w:t xml:space="preserve"> SPR or microscopy) to improve measurement accuracy.</w:t>
      </w:r>
    </w:p>
    <w:p w14:paraId="18522D69" w14:textId="77777777" w:rsidR="00961509" w:rsidRPr="0096201B" w:rsidRDefault="00961509" w:rsidP="00E07622">
      <w:pPr>
        <w:rPr>
          <w:rFonts w:asciiTheme="majorHAnsi" w:hAnsiTheme="majorHAnsi" w:cstheme="majorHAnsi"/>
        </w:rPr>
      </w:pPr>
    </w:p>
    <w:p w14:paraId="59F37CC4" w14:textId="223B7CE2" w:rsidR="006E4797" w:rsidRPr="0096201B" w:rsidRDefault="00551D82" w:rsidP="00E07622">
      <w:pPr>
        <w:pBdr>
          <w:top w:val="nil"/>
          <w:left w:val="nil"/>
          <w:bottom w:val="nil"/>
          <w:right w:val="nil"/>
          <w:between w:val="nil"/>
        </w:pBdr>
        <w:rPr>
          <w:rFonts w:asciiTheme="majorHAnsi" w:hAnsiTheme="majorHAnsi" w:cstheme="majorHAnsi"/>
        </w:rPr>
      </w:pPr>
      <w:r w:rsidRPr="0096201B">
        <w:rPr>
          <w:rFonts w:asciiTheme="majorHAnsi" w:hAnsiTheme="majorHAnsi" w:cstheme="majorHAnsi"/>
          <w:b/>
        </w:rPr>
        <w:t xml:space="preserve">ACKNOWLEDGMENTS:  </w:t>
      </w:r>
    </w:p>
    <w:p w14:paraId="0B5A4B18" w14:textId="4C91033A" w:rsidR="00EC56B8" w:rsidRPr="0096201B" w:rsidRDefault="00EC56B8" w:rsidP="00E07622">
      <w:pPr>
        <w:rPr>
          <w:rFonts w:asciiTheme="majorHAnsi" w:hAnsiTheme="majorHAnsi" w:cstheme="majorHAnsi"/>
        </w:rPr>
      </w:pPr>
      <w:r w:rsidRPr="0096201B">
        <w:rPr>
          <w:rFonts w:asciiTheme="majorHAnsi" w:hAnsiTheme="majorHAnsi" w:cstheme="majorHAnsi"/>
        </w:rPr>
        <w:t>The authors were supported by a Russian Science Foundation grant 20-74-00133</w:t>
      </w:r>
      <w:r w:rsidR="001B2E68" w:rsidRPr="0096201B">
        <w:rPr>
          <w:rFonts w:asciiTheme="majorHAnsi" w:hAnsiTheme="majorHAnsi" w:cstheme="majorHAnsi"/>
        </w:rPr>
        <w:t>.</w:t>
      </w:r>
    </w:p>
    <w:p w14:paraId="7235A282" w14:textId="77777777" w:rsidR="001B2E68" w:rsidRPr="0096201B" w:rsidRDefault="001B2E68" w:rsidP="00E07622">
      <w:pPr>
        <w:rPr>
          <w:rFonts w:asciiTheme="majorHAnsi" w:hAnsiTheme="majorHAnsi" w:cstheme="majorHAnsi"/>
        </w:rPr>
      </w:pPr>
    </w:p>
    <w:p w14:paraId="5E703EBA" w14:textId="5D9AF2B0" w:rsidR="006E4797" w:rsidRPr="0096201B" w:rsidRDefault="00551D82" w:rsidP="00E07622">
      <w:pPr>
        <w:pBdr>
          <w:top w:val="nil"/>
          <w:left w:val="nil"/>
          <w:bottom w:val="nil"/>
          <w:right w:val="nil"/>
          <w:between w:val="nil"/>
        </w:pBdr>
        <w:rPr>
          <w:rFonts w:asciiTheme="majorHAnsi" w:hAnsiTheme="majorHAnsi" w:cstheme="majorHAnsi"/>
        </w:rPr>
      </w:pPr>
      <w:r w:rsidRPr="0096201B">
        <w:rPr>
          <w:rFonts w:asciiTheme="majorHAnsi" w:hAnsiTheme="majorHAnsi" w:cstheme="majorHAnsi"/>
          <w:b/>
        </w:rPr>
        <w:t xml:space="preserve">DISCLOSURES:  </w:t>
      </w:r>
    </w:p>
    <w:p w14:paraId="430AF98E" w14:textId="5FE99687" w:rsidR="00EC56B8" w:rsidRPr="0096201B" w:rsidRDefault="00EC56B8" w:rsidP="00E07622">
      <w:pPr>
        <w:rPr>
          <w:rFonts w:asciiTheme="majorHAnsi" w:hAnsiTheme="majorHAnsi" w:cstheme="majorHAnsi"/>
        </w:rPr>
      </w:pPr>
      <w:r w:rsidRPr="0096201B">
        <w:rPr>
          <w:rFonts w:asciiTheme="majorHAnsi" w:hAnsiTheme="majorHAnsi" w:cstheme="majorHAnsi"/>
        </w:rPr>
        <w:t>The authors have no</w:t>
      </w:r>
      <w:r w:rsidR="001B2E68" w:rsidRPr="0096201B">
        <w:rPr>
          <w:rFonts w:asciiTheme="majorHAnsi" w:hAnsiTheme="majorHAnsi" w:cstheme="majorHAnsi"/>
        </w:rPr>
        <w:t xml:space="preserve"> conflicts of interest</w:t>
      </w:r>
      <w:r w:rsidRPr="0096201B">
        <w:rPr>
          <w:rFonts w:asciiTheme="majorHAnsi" w:hAnsiTheme="majorHAnsi" w:cstheme="majorHAnsi"/>
        </w:rPr>
        <w:t xml:space="preserve"> to disclose.</w:t>
      </w:r>
    </w:p>
    <w:p w14:paraId="4A7B0E5C" w14:textId="77777777" w:rsidR="006E4797" w:rsidRPr="0096201B" w:rsidRDefault="006E4797" w:rsidP="00E07622">
      <w:pPr>
        <w:rPr>
          <w:rFonts w:asciiTheme="majorHAnsi" w:hAnsiTheme="majorHAnsi" w:cstheme="majorHAnsi"/>
        </w:rPr>
      </w:pPr>
    </w:p>
    <w:p w14:paraId="6DE2B73C" w14:textId="7C31E5F1" w:rsidR="006E4797" w:rsidRPr="0096201B" w:rsidRDefault="00551D82" w:rsidP="00E07622">
      <w:pPr>
        <w:rPr>
          <w:rFonts w:asciiTheme="majorHAnsi" w:hAnsiTheme="majorHAnsi" w:cstheme="majorHAnsi"/>
        </w:rPr>
      </w:pPr>
      <w:r w:rsidRPr="0096201B">
        <w:rPr>
          <w:rFonts w:asciiTheme="majorHAnsi" w:hAnsiTheme="majorHAnsi" w:cstheme="majorHAnsi"/>
          <w:b/>
        </w:rPr>
        <w:t>REFERENCES:</w:t>
      </w:r>
      <w:r w:rsidRPr="0096201B">
        <w:rPr>
          <w:rFonts w:asciiTheme="majorHAnsi" w:hAnsiTheme="majorHAnsi" w:cstheme="majorHAnsi"/>
        </w:rPr>
        <w:t xml:space="preserve"> </w:t>
      </w:r>
    </w:p>
    <w:p w14:paraId="46183A07" w14:textId="77777777" w:rsidR="00901A1D" w:rsidRPr="00036067" w:rsidRDefault="00901A1D" w:rsidP="00E07622"/>
    <w:p w14:paraId="2A770233" w14:textId="77777777" w:rsidR="00901A1D" w:rsidRPr="00036067" w:rsidRDefault="00901A1D" w:rsidP="00E07622">
      <w:pPr>
        <w:autoSpaceDE w:val="0"/>
        <w:autoSpaceDN w:val="0"/>
        <w:adjustRightInd w:val="0"/>
        <w:rPr>
          <w:rFonts w:asciiTheme="majorHAnsi" w:hAnsiTheme="majorHAnsi" w:cstheme="majorHAnsi"/>
          <w:noProof/>
        </w:rPr>
      </w:pPr>
      <w:r w:rsidRPr="00036067">
        <w:rPr>
          <w:rFonts w:asciiTheme="majorHAnsi" w:hAnsiTheme="majorHAnsi" w:cstheme="majorHAnsi"/>
          <w:b/>
        </w:rPr>
        <w:fldChar w:fldCharType="begin" w:fldLock="1"/>
      </w:r>
      <w:r w:rsidRPr="00036067">
        <w:rPr>
          <w:rFonts w:asciiTheme="majorHAnsi" w:hAnsiTheme="majorHAnsi" w:cstheme="majorHAnsi"/>
          <w:b/>
        </w:rPr>
        <w:instrText xml:space="preserve">ADDIN Mendeley Bibliography CSL_BIBLIOGRAPHY </w:instrText>
      </w:r>
      <w:r w:rsidRPr="00036067">
        <w:rPr>
          <w:rFonts w:asciiTheme="majorHAnsi" w:hAnsiTheme="majorHAnsi" w:cstheme="majorHAnsi"/>
          <w:b/>
        </w:rPr>
        <w:fldChar w:fldCharType="separate"/>
      </w:r>
      <w:r w:rsidRPr="00036067">
        <w:rPr>
          <w:rFonts w:asciiTheme="majorHAnsi" w:hAnsiTheme="majorHAnsi" w:cstheme="majorHAnsi"/>
          <w:noProof/>
        </w:rPr>
        <w:t>1.</w:t>
      </w:r>
      <w:r w:rsidRPr="00036067">
        <w:rPr>
          <w:rFonts w:asciiTheme="majorHAnsi" w:hAnsiTheme="majorHAnsi" w:cstheme="majorHAnsi"/>
          <w:noProof/>
        </w:rPr>
        <w:tab/>
        <w:t xml:space="preserve">Hoffman, M., Monroe, D. M. A cell-based model of hemostasis. </w:t>
      </w:r>
      <w:r w:rsidRPr="00036067">
        <w:rPr>
          <w:rFonts w:asciiTheme="majorHAnsi" w:hAnsiTheme="majorHAnsi" w:cstheme="majorHAnsi"/>
          <w:i/>
          <w:iCs/>
          <w:noProof/>
        </w:rPr>
        <w:t>Thrombosis and haemostasis</w:t>
      </w:r>
      <w:r w:rsidRPr="00036067">
        <w:rPr>
          <w:rFonts w:asciiTheme="majorHAnsi" w:hAnsiTheme="majorHAnsi" w:cstheme="majorHAnsi"/>
          <w:noProof/>
        </w:rPr>
        <w:t xml:space="preserve">. </w:t>
      </w:r>
      <w:r w:rsidRPr="00036067">
        <w:rPr>
          <w:rFonts w:asciiTheme="majorHAnsi" w:hAnsiTheme="majorHAnsi" w:cstheme="majorHAnsi"/>
          <w:b/>
          <w:bCs/>
          <w:noProof/>
        </w:rPr>
        <w:t>85</w:t>
      </w:r>
      <w:r w:rsidRPr="00036067">
        <w:rPr>
          <w:rFonts w:asciiTheme="majorHAnsi" w:hAnsiTheme="majorHAnsi" w:cstheme="majorHAnsi"/>
          <w:noProof/>
        </w:rPr>
        <w:t xml:space="preserve"> (6), 958–965 (2001).</w:t>
      </w:r>
    </w:p>
    <w:p w14:paraId="329C2855" w14:textId="77777777" w:rsidR="00901A1D" w:rsidRPr="00036067" w:rsidRDefault="00901A1D" w:rsidP="00E07622">
      <w:pPr>
        <w:autoSpaceDE w:val="0"/>
        <w:autoSpaceDN w:val="0"/>
        <w:adjustRightInd w:val="0"/>
        <w:rPr>
          <w:rFonts w:asciiTheme="majorHAnsi" w:hAnsiTheme="majorHAnsi" w:cstheme="majorHAnsi"/>
          <w:noProof/>
        </w:rPr>
      </w:pPr>
      <w:r w:rsidRPr="00036067">
        <w:rPr>
          <w:rFonts w:asciiTheme="majorHAnsi" w:hAnsiTheme="majorHAnsi" w:cstheme="majorHAnsi"/>
          <w:noProof/>
        </w:rPr>
        <w:t>2.</w:t>
      </w:r>
      <w:r w:rsidRPr="00036067">
        <w:rPr>
          <w:rFonts w:asciiTheme="majorHAnsi" w:hAnsiTheme="majorHAnsi" w:cstheme="majorHAnsi"/>
          <w:noProof/>
        </w:rPr>
        <w:tab/>
        <w:t xml:space="preserve">Roberts, H. R., Hoffman, M., Monroe, D. M. A cell-based model of thrombin generation. </w:t>
      </w:r>
      <w:r w:rsidRPr="00036067">
        <w:rPr>
          <w:rFonts w:asciiTheme="majorHAnsi" w:hAnsiTheme="majorHAnsi" w:cstheme="majorHAnsi"/>
          <w:i/>
          <w:iCs/>
          <w:noProof/>
        </w:rPr>
        <w:t>Seminars in Thrombosis and Hemostasis</w:t>
      </w:r>
      <w:r w:rsidRPr="00036067">
        <w:rPr>
          <w:rFonts w:asciiTheme="majorHAnsi" w:hAnsiTheme="majorHAnsi" w:cstheme="majorHAnsi"/>
          <w:noProof/>
        </w:rPr>
        <w:t xml:space="preserve">. </w:t>
      </w:r>
      <w:r w:rsidRPr="00036067">
        <w:rPr>
          <w:rFonts w:asciiTheme="majorHAnsi" w:hAnsiTheme="majorHAnsi" w:cstheme="majorHAnsi"/>
          <w:b/>
          <w:bCs/>
          <w:noProof/>
        </w:rPr>
        <w:t xml:space="preserve">32 </w:t>
      </w:r>
      <w:r w:rsidRPr="00036067">
        <w:rPr>
          <w:rFonts w:asciiTheme="majorHAnsi" w:hAnsiTheme="majorHAnsi" w:cstheme="majorHAnsi"/>
          <w:noProof/>
        </w:rPr>
        <w:t>(Suppl 1), 32–38 (2006).</w:t>
      </w:r>
    </w:p>
    <w:p w14:paraId="2BC41B7F" w14:textId="77777777" w:rsidR="00901A1D" w:rsidRPr="00036067" w:rsidRDefault="00901A1D" w:rsidP="00E07622">
      <w:pPr>
        <w:autoSpaceDE w:val="0"/>
        <w:autoSpaceDN w:val="0"/>
        <w:adjustRightInd w:val="0"/>
        <w:rPr>
          <w:rFonts w:asciiTheme="majorHAnsi" w:hAnsiTheme="majorHAnsi" w:cstheme="majorHAnsi"/>
          <w:noProof/>
        </w:rPr>
      </w:pPr>
      <w:r w:rsidRPr="00036067">
        <w:rPr>
          <w:rFonts w:asciiTheme="majorHAnsi" w:hAnsiTheme="majorHAnsi" w:cstheme="majorHAnsi"/>
          <w:noProof/>
        </w:rPr>
        <w:t>3.</w:t>
      </w:r>
      <w:r w:rsidRPr="00036067">
        <w:rPr>
          <w:rFonts w:asciiTheme="majorHAnsi" w:hAnsiTheme="majorHAnsi" w:cstheme="majorHAnsi"/>
          <w:noProof/>
        </w:rPr>
        <w:tab/>
        <w:t xml:space="preserve">Panteleev, M. A., Dashkevich, N. M., Ataullakhanov, F. I. Hemostasis and thrombosis beyond biochemistry: roles of geometry, flow and diffusion. </w:t>
      </w:r>
      <w:r w:rsidRPr="00036067">
        <w:rPr>
          <w:rFonts w:asciiTheme="majorHAnsi" w:hAnsiTheme="majorHAnsi" w:cstheme="majorHAnsi"/>
          <w:i/>
          <w:iCs/>
          <w:noProof/>
        </w:rPr>
        <w:t>Thrombosis Research</w:t>
      </w:r>
      <w:r w:rsidRPr="00036067">
        <w:rPr>
          <w:rFonts w:asciiTheme="majorHAnsi" w:hAnsiTheme="majorHAnsi" w:cstheme="majorHAnsi"/>
          <w:noProof/>
        </w:rPr>
        <w:t xml:space="preserve">. </w:t>
      </w:r>
      <w:r w:rsidRPr="00036067">
        <w:rPr>
          <w:rFonts w:asciiTheme="majorHAnsi" w:hAnsiTheme="majorHAnsi" w:cstheme="majorHAnsi"/>
          <w:b/>
          <w:bCs/>
          <w:noProof/>
        </w:rPr>
        <w:t>136</w:t>
      </w:r>
      <w:r w:rsidRPr="00036067">
        <w:rPr>
          <w:rFonts w:asciiTheme="majorHAnsi" w:hAnsiTheme="majorHAnsi" w:cstheme="majorHAnsi"/>
          <w:noProof/>
        </w:rPr>
        <w:t xml:space="preserve"> (4), 699–711 (2015).</w:t>
      </w:r>
    </w:p>
    <w:p w14:paraId="1D5FB014" w14:textId="77777777" w:rsidR="00901A1D" w:rsidRPr="00036067" w:rsidRDefault="00901A1D" w:rsidP="00E07622">
      <w:pPr>
        <w:autoSpaceDE w:val="0"/>
        <w:autoSpaceDN w:val="0"/>
        <w:adjustRightInd w:val="0"/>
        <w:rPr>
          <w:rFonts w:asciiTheme="majorHAnsi" w:hAnsiTheme="majorHAnsi" w:cstheme="majorHAnsi"/>
          <w:noProof/>
        </w:rPr>
      </w:pPr>
      <w:r w:rsidRPr="00036067">
        <w:rPr>
          <w:rFonts w:asciiTheme="majorHAnsi" w:hAnsiTheme="majorHAnsi" w:cstheme="majorHAnsi"/>
          <w:noProof/>
        </w:rPr>
        <w:t>4.</w:t>
      </w:r>
      <w:r w:rsidRPr="00036067">
        <w:rPr>
          <w:rFonts w:asciiTheme="majorHAnsi" w:hAnsiTheme="majorHAnsi" w:cstheme="majorHAnsi"/>
          <w:noProof/>
        </w:rPr>
        <w:tab/>
        <w:t xml:space="preserve">Podoplelova N. A. et al. Hysteresis-like binding of coagulation factors X/Xa to procoagulant activated platelets and phospholipids results from multistep association and membrane-dependent multimerization. </w:t>
      </w:r>
      <w:r w:rsidRPr="00036067">
        <w:rPr>
          <w:rFonts w:asciiTheme="majorHAnsi" w:hAnsiTheme="majorHAnsi" w:cstheme="majorHAnsi"/>
          <w:i/>
          <w:iCs/>
          <w:noProof/>
        </w:rPr>
        <w:t>Biochimica et Biophysica Acta.</w:t>
      </w:r>
      <w:r w:rsidRPr="00036067">
        <w:rPr>
          <w:rFonts w:asciiTheme="majorHAnsi" w:hAnsiTheme="majorHAnsi" w:cstheme="majorHAnsi"/>
          <w:noProof/>
        </w:rPr>
        <w:t xml:space="preserve"> </w:t>
      </w:r>
      <w:r w:rsidRPr="00036067">
        <w:rPr>
          <w:rFonts w:asciiTheme="majorHAnsi" w:hAnsiTheme="majorHAnsi" w:cstheme="majorHAnsi"/>
          <w:b/>
          <w:bCs/>
          <w:noProof/>
        </w:rPr>
        <w:t>1858</w:t>
      </w:r>
      <w:r w:rsidRPr="00036067">
        <w:rPr>
          <w:rFonts w:asciiTheme="majorHAnsi" w:hAnsiTheme="majorHAnsi" w:cstheme="majorHAnsi"/>
          <w:noProof/>
        </w:rPr>
        <w:t xml:space="preserve"> (6), 1216–1227 (2016).</w:t>
      </w:r>
    </w:p>
    <w:p w14:paraId="7AF2BA0A" w14:textId="77777777" w:rsidR="00901A1D" w:rsidRPr="00036067" w:rsidRDefault="00901A1D" w:rsidP="00E07622">
      <w:pPr>
        <w:autoSpaceDE w:val="0"/>
        <w:autoSpaceDN w:val="0"/>
        <w:adjustRightInd w:val="0"/>
        <w:rPr>
          <w:rFonts w:asciiTheme="majorHAnsi" w:hAnsiTheme="majorHAnsi" w:cstheme="majorHAnsi"/>
          <w:noProof/>
        </w:rPr>
      </w:pPr>
      <w:r w:rsidRPr="00036067">
        <w:rPr>
          <w:rFonts w:asciiTheme="majorHAnsi" w:hAnsiTheme="majorHAnsi" w:cstheme="majorHAnsi"/>
          <w:noProof/>
        </w:rPr>
        <w:t>5.</w:t>
      </w:r>
      <w:r w:rsidRPr="00036067">
        <w:rPr>
          <w:rFonts w:asciiTheme="majorHAnsi" w:hAnsiTheme="majorHAnsi" w:cstheme="majorHAnsi"/>
          <w:noProof/>
        </w:rPr>
        <w:tab/>
        <w:t xml:space="preserve">Panteleev, M. A., Ananyeva, N. M., Greco, N. J., Ataullakhanov, F. I., Saenko, E. L. Two subpopulations of thrombin-activated platelets differ in their binding of the components of the intrinsic factor X-activating complex. </w:t>
      </w:r>
      <w:r w:rsidRPr="00036067">
        <w:rPr>
          <w:rFonts w:asciiTheme="majorHAnsi" w:hAnsiTheme="majorHAnsi" w:cstheme="majorHAnsi"/>
          <w:i/>
          <w:iCs/>
          <w:noProof/>
        </w:rPr>
        <w:t>Journal of Thrombosis and Haemostasis</w:t>
      </w:r>
      <w:r w:rsidRPr="00036067">
        <w:rPr>
          <w:rFonts w:asciiTheme="majorHAnsi" w:hAnsiTheme="majorHAnsi" w:cstheme="majorHAnsi"/>
          <w:noProof/>
        </w:rPr>
        <w:t xml:space="preserve">. </w:t>
      </w:r>
      <w:r w:rsidRPr="00036067">
        <w:rPr>
          <w:rFonts w:asciiTheme="majorHAnsi" w:hAnsiTheme="majorHAnsi" w:cstheme="majorHAnsi"/>
          <w:b/>
          <w:bCs/>
          <w:noProof/>
        </w:rPr>
        <w:t>3</w:t>
      </w:r>
      <w:r w:rsidRPr="00036067">
        <w:rPr>
          <w:rFonts w:asciiTheme="majorHAnsi" w:hAnsiTheme="majorHAnsi" w:cstheme="majorHAnsi"/>
          <w:noProof/>
        </w:rPr>
        <w:t xml:space="preserve"> (11), 2545–2553 (2005).</w:t>
      </w:r>
    </w:p>
    <w:p w14:paraId="4CD81C79" w14:textId="77777777" w:rsidR="00901A1D" w:rsidRPr="00036067" w:rsidRDefault="00901A1D" w:rsidP="00E07622">
      <w:pPr>
        <w:autoSpaceDE w:val="0"/>
        <w:autoSpaceDN w:val="0"/>
        <w:adjustRightInd w:val="0"/>
        <w:rPr>
          <w:rFonts w:asciiTheme="majorHAnsi" w:hAnsiTheme="majorHAnsi" w:cstheme="majorHAnsi"/>
          <w:noProof/>
        </w:rPr>
      </w:pPr>
      <w:r w:rsidRPr="00036067">
        <w:rPr>
          <w:rFonts w:asciiTheme="majorHAnsi" w:hAnsiTheme="majorHAnsi" w:cstheme="majorHAnsi"/>
          <w:noProof/>
        </w:rPr>
        <w:t>6.</w:t>
      </w:r>
      <w:r w:rsidRPr="00036067">
        <w:rPr>
          <w:rFonts w:asciiTheme="majorHAnsi" w:hAnsiTheme="majorHAnsi" w:cstheme="majorHAnsi"/>
          <w:noProof/>
        </w:rPr>
        <w:tab/>
        <w:t xml:space="preserve">Kotova, Y. et al. Binding of coagulation factor XIII zymogen to activated platelet subpopulations: roles of integrin αIIbβ3 and fibrinogen. </w:t>
      </w:r>
      <w:r w:rsidRPr="00036067">
        <w:rPr>
          <w:rFonts w:asciiTheme="majorHAnsi" w:hAnsiTheme="majorHAnsi" w:cstheme="majorHAnsi"/>
          <w:i/>
          <w:iCs/>
          <w:noProof/>
        </w:rPr>
        <w:t>Thrombosis and Haemostasis</w:t>
      </w:r>
      <w:r w:rsidRPr="00036067">
        <w:rPr>
          <w:rFonts w:asciiTheme="majorHAnsi" w:hAnsiTheme="majorHAnsi" w:cstheme="majorHAnsi"/>
          <w:noProof/>
        </w:rPr>
        <w:t xml:space="preserve">. </w:t>
      </w:r>
      <w:r w:rsidRPr="00036067">
        <w:rPr>
          <w:rFonts w:asciiTheme="majorHAnsi" w:hAnsiTheme="majorHAnsi" w:cstheme="majorHAnsi"/>
          <w:b/>
          <w:bCs/>
          <w:noProof/>
        </w:rPr>
        <w:t>119</w:t>
      </w:r>
      <w:r w:rsidRPr="00036067">
        <w:rPr>
          <w:rFonts w:asciiTheme="majorHAnsi" w:hAnsiTheme="majorHAnsi" w:cstheme="majorHAnsi"/>
          <w:noProof/>
        </w:rPr>
        <w:t xml:space="preserve"> (6), 906–915 (2019).</w:t>
      </w:r>
    </w:p>
    <w:p w14:paraId="19C93E21" w14:textId="77777777" w:rsidR="00901A1D" w:rsidRPr="00036067" w:rsidRDefault="00901A1D" w:rsidP="00E07622">
      <w:pPr>
        <w:autoSpaceDE w:val="0"/>
        <w:autoSpaceDN w:val="0"/>
        <w:adjustRightInd w:val="0"/>
        <w:rPr>
          <w:rFonts w:asciiTheme="majorHAnsi" w:hAnsiTheme="majorHAnsi" w:cstheme="majorHAnsi"/>
          <w:noProof/>
        </w:rPr>
      </w:pPr>
      <w:r w:rsidRPr="00036067">
        <w:rPr>
          <w:rFonts w:asciiTheme="majorHAnsi" w:hAnsiTheme="majorHAnsi" w:cstheme="majorHAnsi"/>
          <w:noProof/>
        </w:rPr>
        <w:t>7.</w:t>
      </w:r>
      <w:r w:rsidRPr="00036067">
        <w:rPr>
          <w:rFonts w:asciiTheme="majorHAnsi" w:hAnsiTheme="majorHAnsi" w:cstheme="majorHAnsi"/>
          <w:noProof/>
        </w:rPr>
        <w:tab/>
        <w:t xml:space="preserve">Fay, S. P., Posner, R. G., Swann, W. N., Sklar, L. A. Real-time analysis of the assembly of </w:t>
      </w:r>
      <w:r w:rsidRPr="00036067">
        <w:rPr>
          <w:rFonts w:asciiTheme="majorHAnsi" w:hAnsiTheme="majorHAnsi" w:cstheme="majorHAnsi"/>
          <w:noProof/>
        </w:rPr>
        <w:lastRenderedPageBreak/>
        <w:t xml:space="preserve">ligand, receptor, and G protein by quantitative fluorescence flow cytometry. </w:t>
      </w:r>
      <w:r w:rsidRPr="00036067">
        <w:rPr>
          <w:rFonts w:asciiTheme="majorHAnsi" w:hAnsiTheme="majorHAnsi" w:cstheme="majorHAnsi"/>
          <w:i/>
          <w:iCs/>
          <w:noProof/>
        </w:rPr>
        <w:t>Biochemistry</w:t>
      </w:r>
      <w:r w:rsidRPr="00036067">
        <w:rPr>
          <w:rFonts w:asciiTheme="majorHAnsi" w:hAnsiTheme="majorHAnsi" w:cstheme="majorHAnsi"/>
          <w:noProof/>
        </w:rPr>
        <w:t xml:space="preserve">. </w:t>
      </w:r>
      <w:r w:rsidRPr="00036067">
        <w:rPr>
          <w:rFonts w:asciiTheme="majorHAnsi" w:hAnsiTheme="majorHAnsi" w:cstheme="majorHAnsi"/>
          <w:b/>
          <w:bCs/>
          <w:noProof/>
        </w:rPr>
        <w:t>30</w:t>
      </w:r>
      <w:r w:rsidRPr="00036067">
        <w:rPr>
          <w:rFonts w:asciiTheme="majorHAnsi" w:hAnsiTheme="majorHAnsi" w:cstheme="majorHAnsi"/>
          <w:noProof/>
        </w:rPr>
        <w:t xml:space="preserve"> (20), 5066–5075 (2002).</w:t>
      </w:r>
    </w:p>
    <w:p w14:paraId="5861283E" w14:textId="77777777" w:rsidR="00901A1D" w:rsidRPr="00036067" w:rsidRDefault="00901A1D" w:rsidP="00E07622">
      <w:pPr>
        <w:autoSpaceDE w:val="0"/>
        <w:autoSpaceDN w:val="0"/>
        <w:adjustRightInd w:val="0"/>
        <w:rPr>
          <w:rFonts w:asciiTheme="majorHAnsi" w:hAnsiTheme="majorHAnsi" w:cstheme="majorHAnsi"/>
          <w:noProof/>
        </w:rPr>
      </w:pPr>
      <w:r w:rsidRPr="00036067">
        <w:rPr>
          <w:rFonts w:asciiTheme="majorHAnsi" w:hAnsiTheme="majorHAnsi" w:cstheme="majorHAnsi"/>
          <w:noProof/>
        </w:rPr>
        <w:t>8.</w:t>
      </w:r>
      <w:r w:rsidRPr="00036067">
        <w:rPr>
          <w:rFonts w:asciiTheme="majorHAnsi" w:hAnsiTheme="majorHAnsi" w:cstheme="majorHAnsi"/>
          <w:noProof/>
        </w:rPr>
        <w:tab/>
        <w:t xml:space="preserve">Nolan, J. P., Shen, B., Park, M. S., Sklar, L. A. Kinetic analysis of human flap endonuclease-1 by flow cytometry. </w:t>
      </w:r>
      <w:r w:rsidRPr="00036067">
        <w:rPr>
          <w:rFonts w:asciiTheme="majorHAnsi" w:hAnsiTheme="majorHAnsi" w:cstheme="majorHAnsi"/>
          <w:i/>
          <w:iCs/>
          <w:noProof/>
        </w:rPr>
        <w:t>Biochemistry</w:t>
      </w:r>
      <w:r w:rsidRPr="00036067">
        <w:rPr>
          <w:rFonts w:asciiTheme="majorHAnsi" w:hAnsiTheme="majorHAnsi" w:cstheme="majorHAnsi"/>
          <w:noProof/>
        </w:rPr>
        <w:t xml:space="preserve">. </w:t>
      </w:r>
      <w:r w:rsidRPr="00036067">
        <w:rPr>
          <w:rFonts w:asciiTheme="majorHAnsi" w:hAnsiTheme="majorHAnsi" w:cstheme="majorHAnsi"/>
          <w:b/>
          <w:bCs/>
          <w:noProof/>
        </w:rPr>
        <w:t>35</w:t>
      </w:r>
      <w:r w:rsidRPr="00036067">
        <w:rPr>
          <w:rFonts w:asciiTheme="majorHAnsi" w:hAnsiTheme="majorHAnsi" w:cstheme="majorHAnsi"/>
          <w:noProof/>
        </w:rPr>
        <w:t xml:space="preserve"> (36), 11668–11676 (1996).</w:t>
      </w:r>
    </w:p>
    <w:p w14:paraId="2251AB77" w14:textId="77777777" w:rsidR="00901A1D" w:rsidRPr="00036067" w:rsidRDefault="00901A1D" w:rsidP="00E07622">
      <w:pPr>
        <w:autoSpaceDE w:val="0"/>
        <w:autoSpaceDN w:val="0"/>
        <w:adjustRightInd w:val="0"/>
        <w:rPr>
          <w:rFonts w:asciiTheme="majorHAnsi" w:hAnsiTheme="majorHAnsi" w:cstheme="majorHAnsi"/>
          <w:noProof/>
        </w:rPr>
      </w:pPr>
      <w:r w:rsidRPr="00036067">
        <w:rPr>
          <w:rFonts w:asciiTheme="majorHAnsi" w:hAnsiTheme="majorHAnsi" w:cstheme="majorHAnsi"/>
          <w:noProof/>
        </w:rPr>
        <w:t>9.</w:t>
      </w:r>
      <w:r w:rsidRPr="00036067">
        <w:rPr>
          <w:rFonts w:asciiTheme="majorHAnsi" w:hAnsiTheme="majorHAnsi" w:cstheme="majorHAnsi"/>
          <w:noProof/>
        </w:rPr>
        <w:tab/>
        <w:t xml:space="preserve">Sarvazyan, N. A., Lim, W. K., Neubig, R. R. Fluorescence analysis of receptor−G protein interactions in cell membranes. </w:t>
      </w:r>
      <w:r w:rsidRPr="00036067">
        <w:rPr>
          <w:rFonts w:asciiTheme="majorHAnsi" w:hAnsiTheme="majorHAnsi" w:cstheme="majorHAnsi"/>
          <w:i/>
          <w:iCs/>
          <w:noProof/>
        </w:rPr>
        <w:t>Biochemistry</w:t>
      </w:r>
      <w:r w:rsidRPr="00036067">
        <w:rPr>
          <w:rFonts w:asciiTheme="majorHAnsi" w:hAnsiTheme="majorHAnsi" w:cstheme="majorHAnsi"/>
          <w:noProof/>
        </w:rPr>
        <w:t xml:space="preserve">. </w:t>
      </w:r>
      <w:r w:rsidRPr="00036067">
        <w:rPr>
          <w:rFonts w:asciiTheme="majorHAnsi" w:hAnsiTheme="majorHAnsi" w:cstheme="majorHAnsi"/>
          <w:b/>
          <w:bCs/>
          <w:noProof/>
        </w:rPr>
        <w:t>41</w:t>
      </w:r>
      <w:r w:rsidRPr="00036067">
        <w:rPr>
          <w:rFonts w:asciiTheme="majorHAnsi" w:hAnsiTheme="majorHAnsi" w:cstheme="majorHAnsi"/>
          <w:noProof/>
        </w:rPr>
        <w:t xml:space="preserve"> (42), 12858–12867 (2002).</w:t>
      </w:r>
    </w:p>
    <w:p w14:paraId="322BBF03" w14:textId="77777777" w:rsidR="00901A1D" w:rsidRPr="00036067" w:rsidRDefault="00901A1D" w:rsidP="00E07622">
      <w:pPr>
        <w:autoSpaceDE w:val="0"/>
        <w:autoSpaceDN w:val="0"/>
        <w:adjustRightInd w:val="0"/>
        <w:rPr>
          <w:rFonts w:asciiTheme="majorHAnsi" w:hAnsiTheme="majorHAnsi" w:cstheme="majorHAnsi"/>
          <w:noProof/>
        </w:rPr>
      </w:pPr>
      <w:r w:rsidRPr="00036067">
        <w:rPr>
          <w:rFonts w:asciiTheme="majorHAnsi" w:hAnsiTheme="majorHAnsi" w:cstheme="majorHAnsi"/>
          <w:noProof/>
        </w:rPr>
        <w:t>10.</w:t>
      </w:r>
      <w:r w:rsidRPr="00036067">
        <w:rPr>
          <w:rFonts w:asciiTheme="majorHAnsi" w:hAnsiTheme="majorHAnsi" w:cstheme="majorHAnsi"/>
          <w:noProof/>
        </w:rPr>
        <w:tab/>
        <w:t xml:space="preserve">Sarvazyan, N. A., Neubig, R. R. Analysis of molecular assemblies by flow cytometry: determinants of Gi1 and by binding. </w:t>
      </w:r>
      <w:r w:rsidRPr="00036067">
        <w:rPr>
          <w:rFonts w:asciiTheme="majorHAnsi" w:hAnsiTheme="majorHAnsi" w:cstheme="majorHAnsi"/>
          <w:i/>
          <w:iCs/>
          <w:noProof/>
        </w:rPr>
        <w:t>Advances in Optical Biophysics</w:t>
      </w:r>
      <w:r w:rsidRPr="00036067">
        <w:rPr>
          <w:rFonts w:asciiTheme="majorHAnsi" w:hAnsiTheme="majorHAnsi" w:cstheme="majorHAnsi"/>
          <w:noProof/>
        </w:rPr>
        <w:t xml:space="preserve">. </w:t>
      </w:r>
      <w:r w:rsidRPr="00036067">
        <w:rPr>
          <w:rFonts w:asciiTheme="majorHAnsi" w:hAnsiTheme="majorHAnsi" w:cstheme="majorHAnsi"/>
          <w:b/>
          <w:bCs/>
          <w:noProof/>
        </w:rPr>
        <w:t>3256</w:t>
      </w:r>
      <w:r w:rsidRPr="00036067">
        <w:rPr>
          <w:rFonts w:asciiTheme="majorHAnsi" w:hAnsiTheme="majorHAnsi" w:cstheme="majorHAnsi"/>
          <w:noProof/>
        </w:rPr>
        <w:t>, 122–131 (1998).</w:t>
      </w:r>
    </w:p>
    <w:p w14:paraId="534B9434" w14:textId="77777777" w:rsidR="00901A1D" w:rsidRPr="008D7535" w:rsidRDefault="00901A1D" w:rsidP="00E07622">
      <w:pPr>
        <w:rPr>
          <w:rFonts w:asciiTheme="majorHAnsi" w:hAnsiTheme="majorHAnsi" w:cstheme="majorHAnsi"/>
          <w:bCs/>
        </w:rPr>
      </w:pPr>
      <w:r w:rsidRPr="00036067">
        <w:rPr>
          <w:rFonts w:asciiTheme="majorHAnsi" w:hAnsiTheme="majorHAnsi" w:cstheme="majorHAnsi"/>
          <w:b/>
        </w:rPr>
        <w:fldChar w:fldCharType="end"/>
      </w:r>
      <w:r w:rsidRPr="001B3EAF">
        <w:rPr>
          <w:rFonts w:asciiTheme="majorHAnsi" w:hAnsiTheme="majorHAnsi" w:cstheme="majorHAnsi"/>
          <w:bCs/>
        </w:rPr>
        <w:t>11.</w:t>
      </w:r>
      <w:r w:rsidRPr="001B3EAF">
        <w:rPr>
          <w:rFonts w:asciiTheme="majorHAnsi" w:hAnsiTheme="majorHAnsi" w:cstheme="majorHAnsi"/>
          <w:bCs/>
        </w:rPr>
        <w:tab/>
      </w:r>
      <w:r w:rsidRPr="00036067">
        <w:rPr>
          <w:rFonts w:asciiTheme="majorHAnsi" w:hAnsiTheme="majorHAnsi" w:cstheme="majorHAnsi"/>
          <w:noProof/>
        </w:rPr>
        <w:t xml:space="preserve">De Franceschi, N. et al. ProLIF – Quantitative integrin protein–protein interactions and synergistic membrane effects on proteoliposomes. </w:t>
      </w:r>
      <w:r w:rsidRPr="00036067">
        <w:rPr>
          <w:rFonts w:asciiTheme="majorHAnsi" w:hAnsiTheme="majorHAnsi" w:cstheme="majorHAnsi"/>
          <w:i/>
          <w:iCs/>
          <w:noProof/>
        </w:rPr>
        <w:t>Journal of Cell Science</w:t>
      </w:r>
      <w:r w:rsidRPr="00036067">
        <w:rPr>
          <w:rFonts w:asciiTheme="majorHAnsi" w:hAnsiTheme="majorHAnsi" w:cstheme="majorHAnsi"/>
          <w:noProof/>
        </w:rPr>
        <w:t xml:space="preserve">. </w:t>
      </w:r>
      <w:r w:rsidRPr="00036067">
        <w:rPr>
          <w:rFonts w:asciiTheme="majorHAnsi" w:hAnsiTheme="majorHAnsi" w:cstheme="majorHAnsi"/>
          <w:b/>
          <w:bCs/>
          <w:noProof/>
        </w:rPr>
        <w:t>132</w:t>
      </w:r>
      <w:r w:rsidRPr="00036067">
        <w:rPr>
          <w:rFonts w:asciiTheme="majorHAnsi" w:hAnsiTheme="majorHAnsi" w:cstheme="majorHAnsi"/>
          <w:noProof/>
        </w:rPr>
        <w:t xml:space="preserve"> (4), jcs214270 (2018).</w:t>
      </w:r>
    </w:p>
    <w:p w14:paraId="214F46E3" w14:textId="156E5DFC" w:rsidR="00FC646D" w:rsidRPr="0096201B" w:rsidRDefault="00FC646D" w:rsidP="00E07622">
      <w:pPr>
        <w:rPr>
          <w:rFonts w:asciiTheme="majorHAnsi" w:hAnsiTheme="majorHAnsi" w:cstheme="majorHAnsi"/>
          <w:b/>
        </w:rPr>
      </w:pPr>
    </w:p>
    <w:sectPr w:rsidR="00FC646D" w:rsidRPr="0096201B" w:rsidSect="00E61CF2">
      <w:headerReference w:type="even" r:id="rId14"/>
      <w:headerReference w:type="default" r:id="rId15"/>
      <w:footerReference w:type="even" r:id="rId16"/>
      <w:headerReference w:type="first" r:id="rId17"/>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76BF2" w14:textId="77777777" w:rsidR="00642AFC" w:rsidRDefault="00642AFC">
      <w:r>
        <w:separator/>
      </w:r>
    </w:p>
  </w:endnote>
  <w:endnote w:type="continuationSeparator" w:id="0">
    <w:p w14:paraId="68121708" w14:textId="77777777" w:rsidR="00642AFC" w:rsidRDefault="00642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2C3DB9" w:rsidRDefault="002C3DB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DAB63" w14:textId="77777777" w:rsidR="00642AFC" w:rsidRDefault="00642AFC">
      <w:r>
        <w:separator/>
      </w:r>
    </w:p>
  </w:footnote>
  <w:footnote w:type="continuationSeparator" w:id="0">
    <w:p w14:paraId="4C7DCE11" w14:textId="77777777" w:rsidR="00642AFC" w:rsidRDefault="00642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2C3DB9" w:rsidRDefault="002C3DB9">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306EB5" w:rsidRDefault="00306EB5">
    <w:pPr>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683A2980" w:rsidR="002C3DB9" w:rsidRDefault="002C3DB9">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47C"/>
    <w:multiLevelType w:val="multilevel"/>
    <w:tmpl w:val="E3D4E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A3BCD"/>
    <w:multiLevelType w:val="multilevel"/>
    <w:tmpl w:val="BB08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B519EA"/>
    <w:multiLevelType w:val="multilevel"/>
    <w:tmpl w:val="AB1A9C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3B2E2D"/>
    <w:multiLevelType w:val="hybridMultilevel"/>
    <w:tmpl w:val="49B4CA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3EB755E"/>
    <w:multiLevelType w:val="multilevel"/>
    <w:tmpl w:val="C11026F8"/>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3015F2"/>
    <w:multiLevelType w:val="multilevel"/>
    <w:tmpl w:val="596E63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E60D9D"/>
    <w:multiLevelType w:val="multilevel"/>
    <w:tmpl w:val="F4A4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6A340B"/>
    <w:multiLevelType w:val="multilevel"/>
    <w:tmpl w:val="81C28DCC"/>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02622EF"/>
    <w:multiLevelType w:val="multilevel"/>
    <w:tmpl w:val="B6BCE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195B86"/>
    <w:multiLevelType w:val="hybridMultilevel"/>
    <w:tmpl w:val="28F00A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9F6C71"/>
    <w:multiLevelType w:val="multilevel"/>
    <w:tmpl w:val="0514155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701CDC"/>
    <w:multiLevelType w:val="multilevel"/>
    <w:tmpl w:val="B068F1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B204FB"/>
    <w:multiLevelType w:val="multilevel"/>
    <w:tmpl w:val="9D7ABA24"/>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CBF75CF"/>
    <w:multiLevelType w:val="multilevel"/>
    <w:tmpl w:val="938C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0F58B0"/>
    <w:multiLevelType w:val="multilevel"/>
    <w:tmpl w:val="53C2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0C0760"/>
    <w:multiLevelType w:val="multilevel"/>
    <w:tmpl w:val="44A84636"/>
    <w:lvl w:ilvl="0">
      <w:start w:val="1"/>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E33824"/>
    <w:multiLevelType w:val="multilevel"/>
    <w:tmpl w:val="145A1E80"/>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E01649"/>
    <w:multiLevelType w:val="multilevel"/>
    <w:tmpl w:val="4CB29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02436C"/>
    <w:multiLevelType w:val="multilevel"/>
    <w:tmpl w:val="B73C0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BE3D8D"/>
    <w:multiLevelType w:val="multilevel"/>
    <w:tmpl w:val="1534C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1A781E"/>
    <w:multiLevelType w:val="multilevel"/>
    <w:tmpl w:val="E0A00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A24B72"/>
    <w:multiLevelType w:val="multilevel"/>
    <w:tmpl w:val="4CF83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C94CB7"/>
    <w:multiLevelType w:val="multilevel"/>
    <w:tmpl w:val="9C584C2A"/>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33444D"/>
    <w:multiLevelType w:val="multilevel"/>
    <w:tmpl w:val="10587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7C0D1D"/>
    <w:multiLevelType w:val="hybridMultilevel"/>
    <w:tmpl w:val="7CFC674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49DD70B9"/>
    <w:multiLevelType w:val="multilevel"/>
    <w:tmpl w:val="5868035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C0D6074"/>
    <w:multiLevelType w:val="multilevel"/>
    <w:tmpl w:val="18D60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B348B6"/>
    <w:multiLevelType w:val="multilevel"/>
    <w:tmpl w:val="70C6CEA0"/>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35244C2"/>
    <w:multiLevelType w:val="multilevel"/>
    <w:tmpl w:val="EE24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014CCC"/>
    <w:multiLevelType w:val="multilevel"/>
    <w:tmpl w:val="DC64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A53972"/>
    <w:multiLevelType w:val="multilevel"/>
    <w:tmpl w:val="0B5C1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C91C63"/>
    <w:multiLevelType w:val="multilevel"/>
    <w:tmpl w:val="58C2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883F12"/>
    <w:multiLevelType w:val="multilevel"/>
    <w:tmpl w:val="D09201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A6B5D0B"/>
    <w:multiLevelType w:val="multilevel"/>
    <w:tmpl w:val="67A8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D93590"/>
    <w:multiLevelType w:val="multilevel"/>
    <w:tmpl w:val="2B3622D0"/>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F3D54CB"/>
    <w:multiLevelType w:val="multilevel"/>
    <w:tmpl w:val="5010CF04"/>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40A7D27"/>
    <w:multiLevelType w:val="hybridMultilevel"/>
    <w:tmpl w:val="467EC3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7D214A0"/>
    <w:multiLevelType w:val="multilevel"/>
    <w:tmpl w:val="CB3C76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EC5BA8"/>
    <w:multiLevelType w:val="multilevel"/>
    <w:tmpl w:val="0296849E"/>
    <w:lvl w:ilvl="0">
      <w:start w:val="1"/>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8"/>
  </w:num>
  <w:num w:numId="3">
    <w:abstractNumId w:val="23"/>
  </w:num>
  <w:num w:numId="4">
    <w:abstractNumId w:val="17"/>
  </w:num>
  <w:num w:numId="5">
    <w:abstractNumId w:val="18"/>
  </w:num>
  <w:num w:numId="6">
    <w:abstractNumId w:val="14"/>
  </w:num>
  <w:num w:numId="7">
    <w:abstractNumId w:val="31"/>
  </w:num>
  <w:num w:numId="8">
    <w:abstractNumId w:val="33"/>
  </w:num>
  <w:num w:numId="9">
    <w:abstractNumId w:val="29"/>
  </w:num>
  <w:num w:numId="10">
    <w:abstractNumId w:val="5"/>
    <w:lvlOverride w:ilvl="0">
      <w:lvl w:ilvl="0">
        <w:numFmt w:val="decimal"/>
        <w:lvlText w:val="%1."/>
        <w:lvlJc w:val="left"/>
      </w:lvl>
    </w:lvlOverride>
  </w:num>
  <w:num w:numId="11">
    <w:abstractNumId w:val="6"/>
  </w:num>
  <w:num w:numId="12">
    <w:abstractNumId w:val="20"/>
  </w:num>
  <w:num w:numId="13">
    <w:abstractNumId w:val="28"/>
  </w:num>
  <w:num w:numId="14">
    <w:abstractNumId w:val="1"/>
  </w:num>
  <w:num w:numId="15">
    <w:abstractNumId w:val="2"/>
    <w:lvlOverride w:ilvl="0">
      <w:lvl w:ilvl="0">
        <w:numFmt w:val="decimal"/>
        <w:lvlText w:val="%1."/>
        <w:lvlJc w:val="left"/>
      </w:lvl>
    </w:lvlOverride>
  </w:num>
  <w:num w:numId="16">
    <w:abstractNumId w:val="30"/>
  </w:num>
  <w:num w:numId="17">
    <w:abstractNumId w:val="21"/>
    <w:lvlOverride w:ilvl="0">
      <w:lvl w:ilvl="0">
        <w:numFmt w:val="decimal"/>
        <w:lvlText w:val="%1."/>
        <w:lvlJc w:val="left"/>
      </w:lvl>
    </w:lvlOverride>
  </w:num>
  <w:num w:numId="18">
    <w:abstractNumId w:val="19"/>
  </w:num>
  <w:num w:numId="19">
    <w:abstractNumId w:val="37"/>
    <w:lvlOverride w:ilvl="0">
      <w:lvl w:ilvl="0">
        <w:numFmt w:val="decimal"/>
        <w:lvlText w:val="%1."/>
        <w:lvlJc w:val="left"/>
      </w:lvl>
    </w:lvlOverride>
  </w:num>
  <w:num w:numId="20">
    <w:abstractNumId w:val="13"/>
  </w:num>
  <w:num w:numId="21">
    <w:abstractNumId w:val="11"/>
    <w:lvlOverride w:ilvl="0">
      <w:lvl w:ilvl="0">
        <w:numFmt w:val="decimal"/>
        <w:lvlText w:val="%1."/>
        <w:lvlJc w:val="left"/>
      </w:lvl>
    </w:lvlOverride>
  </w:num>
  <w:num w:numId="22">
    <w:abstractNumId w:val="24"/>
  </w:num>
  <w:num w:numId="23">
    <w:abstractNumId w:val="3"/>
  </w:num>
  <w:num w:numId="24">
    <w:abstractNumId w:val="26"/>
  </w:num>
  <w:num w:numId="25">
    <w:abstractNumId w:val="36"/>
  </w:num>
  <w:num w:numId="26">
    <w:abstractNumId w:val="10"/>
  </w:num>
  <w:num w:numId="27">
    <w:abstractNumId w:val="7"/>
  </w:num>
  <w:num w:numId="28">
    <w:abstractNumId w:val="35"/>
  </w:num>
  <w:num w:numId="29">
    <w:abstractNumId w:val="34"/>
  </w:num>
  <w:num w:numId="30">
    <w:abstractNumId w:val="22"/>
  </w:num>
  <w:num w:numId="31">
    <w:abstractNumId w:val="9"/>
  </w:num>
  <w:num w:numId="32">
    <w:abstractNumId w:val="38"/>
  </w:num>
  <w:num w:numId="33">
    <w:abstractNumId w:val="15"/>
  </w:num>
  <w:num w:numId="34">
    <w:abstractNumId w:val="25"/>
  </w:num>
  <w:num w:numId="35">
    <w:abstractNumId w:val="32"/>
  </w:num>
  <w:num w:numId="36">
    <w:abstractNumId w:val="12"/>
  </w:num>
  <w:num w:numId="37">
    <w:abstractNumId w:val="27"/>
  </w:num>
  <w:num w:numId="38">
    <w:abstractNumId w:val="4"/>
  </w:num>
  <w:num w:numId="39">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02067"/>
    <w:rsid w:val="000046CA"/>
    <w:rsid w:val="0000671B"/>
    <w:rsid w:val="000214C2"/>
    <w:rsid w:val="00023892"/>
    <w:rsid w:val="0002452B"/>
    <w:rsid w:val="00024EF4"/>
    <w:rsid w:val="00040231"/>
    <w:rsid w:val="00040F97"/>
    <w:rsid w:val="00043481"/>
    <w:rsid w:val="00053CAA"/>
    <w:rsid w:val="00060299"/>
    <w:rsid w:val="00060C1E"/>
    <w:rsid w:val="00067A7F"/>
    <w:rsid w:val="0007134D"/>
    <w:rsid w:val="00073B03"/>
    <w:rsid w:val="0008061E"/>
    <w:rsid w:val="00083188"/>
    <w:rsid w:val="0008477C"/>
    <w:rsid w:val="00086CBC"/>
    <w:rsid w:val="00091AC9"/>
    <w:rsid w:val="000932B0"/>
    <w:rsid w:val="000A5CC2"/>
    <w:rsid w:val="000A6F5D"/>
    <w:rsid w:val="000A71F2"/>
    <w:rsid w:val="000B427E"/>
    <w:rsid w:val="000B5011"/>
    <w:rsid w:val="000B6C13"/>
    <w:rsid w:val="000B6D78"/>
    <w:rsid w:val="000C1065"/>
    <w:rsid w:val="000C14DD"/>
    <w:rsid w:val="000C1C36"/>
    <w:rsid w:val="000D1DD3"/>
    <w:rsid w:val="000D500D"/>
    <w:rsid w:val="000D69DA"/>
    <w:rsid w:val="000E42F5"/>
    <w:rsid w:val="000E7576"/>
    <w:rsid w:val="0010271D"/>
    <w:rsid w:val="00104D4B"/>
    <w:rsid w:val="00105328"/>
    <w:rsid w:val="0011076F"/>
    <w:rsid w:val="00114ABE"/>
    <w:rsid w:val="00115AEC"/>
    <w:rsid w:val="001164B6"/>
    <w:rsid w:val="00116E91"/>
    <w:rsid w:val="001263E8"/>
    <w:rsid w:val="001303DC"/>
    <w:rsid w:val="00131680"/>
    <w:rsid w:val="0013239B"/>
    <w:rsid w:val="00146F06"/>
    <w:rsid w:val="001553FF"/>
    <w:rsid w:val="00174A28"/>
    <w:rsid w:val="001802B0"/>
    <w:rsid w:val="001877EE"/>
    <w:rsid w:val="00187BB2"/>
    <w:rsid w:val="00194AF0"/>
    <w:rsid w:val="001A26FF"/>
    <w:rsid w:val="001A722A"/>
    <w:rsid w:val="001A786F"/>
    <w:rsid w:val="001B2E68"/>
    <w:rsid w:val="001B3C5D"/>
    <w:rsid w:val="001B3EAF"/>
    <w:rsid w:val="001B412A"/>
    <w:rsid w:val="001D781D"/>
    <w:rsid w:val="001E1E1C"/>
    <w:rsid w:val="001E3A27"/>
    <w:rsid w:val="001E45EA"/>
    <w:rsid w:val="001F3994"/>
    <w:rsid w:val="001F4436"/>
    <w:rsid w:val="00200B3F"/>
    <w:rsid w:val="002057DB"/>
    <w:rsid w:val="002107C0"/>
    <w:rsid w:val="00214D21"/>
    <w:rsid w:val="00221BC9"/>
    <w:rsid w:val="002241A1"/>
    <w:rsid w:val="00230AEA"/>
    <w:rsid w:val="00253C86"/>
    <w:rsid w:val="00255CBE"/>
    <w:rsid w:val="0026256C"/>
    <w:rsid w:val="00262FCC"/>
    <w:rsid w:val="0028229A"/>
    <w:rsid w:val="00283D72"/>
    <w:rsid w:val="002875BE"/>
    <w:rsid w:val="00291AC0"/>
    <w:rsid w:val="002942AC"/>
    <w:rsid w:val="0029437A"/>
    <w:rsid w:val="00295892"/>
    <w:rsid w:val="00297CEB"/>
    <w:rsid w:val="002B46C5"/>
    <w:rsid w:val="002C0408"/>
    <w:rsid w:val="002C1BA3"/>
    <w:rsid w:val="002C3DB9"/>
    <w:rsid w:val="002C57E7"/>
    <w:rsid w:val="002C7725"/>
    <w:rsid w:val="002E19CA"/>
    <w:rsid w:val="002E50B3"/>
    <w:rsid w:val="002F5453"/>
    <w:rsid w:val="002F616C"/>
    <w:rsid w:val="002F7C24"/>
    <w:rsid w:val="00306EB5"/>
    <w:rsid w:val="00307348"/>
    <w:rsid w:val="003073A3"/>
    <w:rsid w:val="00314597"/>
    <w:rsid w:val="0032376A"/>
    <w:rsid w:val="003278D9"/>
    <w:rsid w:val="00331A0F"/>
    <w:rsid w:val="00334D7D"/>
    <w:rsid w:val="00346367"/>
    <w:rsid w:val="003501C4"/>
    <w:rsid w:val="00351087"/>
    <w:rsid w:val="00352568"/>
    <w:rsid w:val="00355873"/>
    <w:rsid w:val="0035612A"/>
    <w:rsid w:val="003659CD"/>
    <w:rsid w:val="00387302"/>
    <w:rsid w:val="003940D0"/>
    <w:rsid w:val="0039624D"/>
    <w:rsid w:val="003A01EA"/>
    <w:rsid w:val="003A047E"/>
    <w:rsid w:val="003A096D"/>
    <w:rsid w:val="003A0DB2"/>
    <w:rsid w:val="003A43DF"/>
    <w:rsid w:val="003A5FCB"/>
    <w:rsid w:val="003B0F04"/>
    <w:rsid w:val="003B4C16"/>
    <w:rsid w:val="003B5ECE"/>
    <w:rsid w:val="003C5516"/>
    <w:rsid w:val="003C6CAB"/>
    <w:rsid w:val="003E3436"/>
    <w:rsid w:val="003E3FB6"/>
    <w:rsid w:val="003E57F1"/>
    <w:rsid w:val="003E5D9F"/>
    <w:rsid w:val="003F594A"/>
    <w:rsid w:val="00405856"/>
    <w:rsid w:val="00413FE9"/>
    <w:rsid w:val="00423D1D"/>
    <w:rsid w:val="0042749D"/>
    <w:rsid w:val="00440706"/>
    <w:rsid w:val="0044089C"/>
    <w:rsid w:val="00447C07"/>
    <w:rsid w:val="004521E3"/>
    <w:rsid w:val="004556BE"/>
    <w:rsid w:val="00461742"/>
    <w:rsid w:val="00464D66"/>
    <w:rsid w:val="00484242"/>
    <w:rsid w:val="004A4D43"/>
    <w:rsid w:val="004B5585"/>
    <w:rsid w:val="004B7D7B"/>
    <w:rsid w:val="004C5A6A"/>
    <w:rsid w:val="004D07C8"/>
    <w:rsid w:val="004D1BB1"/>
    <w:rsid w:val="004D233F"/>
    <w:rsid w:val="004E33E8"/>
    <w:rsid w:val="004E76BC"/>
    <w:rsid w:val="004F2B8D"/>
    <w:rsid w:val="004F2DE8"/>
    <w:rsid w:val="004F7935"/>
    <w:rsid w:val="0050223E"/>
    <w:rsid w:val="00502F39"/>
    <w:rsid w:val="00505630"/>
    <w:rsid w:val="005117C3"/>
    <w:rsid w:val="005221AD"/>
    <w:rsid w:val="00522FA6"/>
    <w:rsid w:val="00533783"/>
    <w:rsid w:val="0054264C"/>
    <w:rsid w:val="00542FE5"/>
    <w:rsid w:val="00547FCB"/>
    <w:rsid w:val="00551D82"/>
    <w:rsid w:val="0055485A"/>
    <w:rsid w:val="00554D7E"/>
    <w:rsid w:val="00560D86"/>
    <w:rsid w:val="0057552E"/>
    <w:rsid w:val="005867B8"/>
    <w:rsid w:val="00591411"/>
    <w:rsid w:val="005954F5"/>
    <w:rsid w:val="00597C09"/>
    <w:rsid w:val="005A05E3"/>
    <w:rsid w:val="005A0775"/>
    <w:rsid w:val="005A63A2"/>
    <w:rsid w:val="005B0A38"/>
    <w:rsid w:val="005B144F"/>
    <w:rsid w:val="005B1A56"/>
    <w:rsid w:val="005B2BEC"/>
    <w:rsid w:val="005B5A4A"/>
    <w:rsid w:val="005B7BA7"/>
    <w:rsid w:val="005C0567"/>
    <w:rsid w:val="005C370C"/>
    <w:rsid w:val="005C64D5"/>
    <w:rsid w:val="005C7D6C"/>
    <w:rsid w:val="005D2805"/>
    <w:rsid w:val="005E27DA"/>
    <w:rsid w:val="005E3B2E"/>
    <w:rsid w:val="005E6D12"/>
    <w:rsid w:val="005F0E7A"/>
    <w:rsid w:val="006047E5"/>
    <w:rsid w:val="00610EEF"/>
    <w:rsid w:val="0061264C"/>
    <w:rsid w:val="00614D12"/>
    <w:rsid w:val="00615891"/>
    <w:rsid w:val="0062023A"/>
    <w:rsid w:val="006213C2"/>
    <w:rsid w:val="00622578"/>
    <w:rsid w:val="00626EF1"/>
    <w:rsid w:val="006364D1"/>
    <w:rsid w:val="00642AFC"/>
    <w:rsid w:val="00646FB0"/>
    <w:rsid w:val="00655B17"/>
    <w:rsid w:val="0066114F"/>
    <w:rsid w:val="00662AC3"/>
    <w:rsid w:val="006630DA"/>
    <w:rsid w:val="00673742"/>
    <w:rsid w:val="00674255"/>
    <w:rsid w:val="00676A86"/>
    <w:rsid w:val="006846D7"/>
    <w:rsid w:val="00684EE0"/>
    <w:rsid w:val="00692020"/>
    <w:rsid w:val="00692F8A"/>
    <w:rsid w:val="006A178F"/>
    <w:rsid w:val="006A1969"/>
    <w:rsid w:val="006A2DAB"/>
    <w:rsid w:val="006B29BC"/>
    <w:rsid w:val="006B5105"/>
    <w:rsid w:val="006C0F99"/>
    <w:rsid w:val="006C16D0"/>
    <w:rsid w:val="006C34C6"/>
    <w:rsid w:val="006E4797"/>
    <w:rsid w:val="006E7E48"/>
    <w:rsid w:val="00702901"/>
    <w:rsid w:val="00703509"/>
    <w:rsid w:val="0070444F"/>
    <w:rsid w:val="00712F89"/>
    <w:rsid w:val="00713CB8"/>
    <w:rsid w:val="00713FA3"/>
    <w:rsid w:val="00717BC0"/>
    <w:rsid w:val="0072081A"/>
    <w:rsid w:val="00723B2F"/>
    <w:rsid w:val="00727E4F"/>
    <w:rsid w:val="00733CEF"/>
    <w:rsid w:val="00736B6E"/>
    <w:rsid w:val="007373E9"/>
    <w:rsid w:val="007375EA"/>
    <w:rsid w:val="0075004C"/>
    <w:rsid w:val="00750EC0"/>
    <w:rsid w:val="00752421"/>
    <w:rsid w:val="00755154"/>
    <w:rsid w:val="007607B2"/>
    <w:rsid w:val="00762F88"/>
    <w:rsid w:val="00763F18"/>
    <w:rsid w:val="007651EC"/>
    <w:rsid w:val="00765A68"/>
    <w:rsid w:val="00766EB6"/>
    <w:rsid w:val="00771E7F"/>
    <w:rsid w:val="007858B7"/>
    <w:rsid w:val="007901C0"/>
    <w:rsid w:val="00790F05"/>
    <w:rsid w:val="007951A7"/>
    <w:rsid w:val="00796870"/>
    <w:rsid w:val="007971D5"/>
    <w:rsid w:val="007C0305"/>
    <w:rsid w:val="007C06D0"/>
    <w:rsid w:val="007C3380"/>
    <w:rsid w:val="007D3943"/>
    <w:rsid w:val="007D5BDB"/>
    <w:rsid w:val="007E1D05"/>
    <w:rsid w:val="007E37D8"/>
    <w:rsid w:val="007E517A"/>
    <w:rsid w:val="00802FBF"/>
    <w:rsid w:val="00803448"/>
    <w:rsid w:val="00804896"/>
    <w:rsid w:val="00807B0A"/>
    <w:rsid w:val="008132A9"/>
    <w:rsid w:val="00814C0F"/>
    <w:rsid w:val="00817994"/>
    <w:rsid w:val="008262B6"/>
    <w:rsid w:val="00827DF6"/>
    <w:rsid w:val="00832C92"/>
    <w:rsid w:val="008350FE"/>
    <w:rsid w:val="00847904"/>
    <w:rsid w:val="008632F0"/>
    <w:rsid w:val="0087786A"/>
    <w:rsid w:val="00895210"/>
    <w:rsid w:val="00896548"/>
    <w:rsid w:val="008969A7"/>
    <w:rsid w:val="008B1D8A"/>
    <w:rsid w:val="008C16DA"/>
    <w:rsid w:val="008D7535"/>
    <w:rsid w:val="008E08E8"/>
    <w:rsid w:val="008E3B44"/>
    <w:rsid w:val="008E5898"/>
    <w:rsid w:val="008E60A6"/>
    <w:rsid w:val="008E773A"/>
    <w:rsid w:val="008E7C1A"/>
    <w:rsid w:val="008F05E6"/>
    <w:rsid w:val="008F08C0"/>
    <w:rsid w:val="008F75B7"/>
    <w:rsid w:val="00901A1D"/>
    <w:rsid w:val="00903C17"/>
    <w:rsid w:val="00905DC4"/>
    <w:rsid w:val="009063A3"/>
    <w:rsid w:val="00910BA7"/>
    <w:rsid w:val="00913527"/>
    <w:rsid w:val="009230FF"/>
    <w:rsid w:val="009325B0"/>
    <w:rsid w:val="00933BA0"/>
    <w:rsid w:val="00937E18"/>
    <w:rsid w:val="00942EB4"/>
    <w:rsid w:val="009453EF"/>
    <w:rsid w:val="00953CA5"/>
    <w:rsid w:val="00955380"/>
    <w:rsid w:val="0095580E"/>
    <w:rsid w:val="00956A3F"/>
    <w:rsid w:val="00957C75"/>
    <w:rsid w:val="00961509"/>
    <w:rsid w:val="0096201B"/>
    <w:rsid w:val="009743C0"/>
    <w:rsid w:val="00974E0F"/>
    <w:rsid w:val="0097614B"/>
    <w:rsid w:val="00985A49"/>
    <w:rsid w:val="00997085"/>
    <w:rsid w:val="009A04A0"/>
    <w:rsid w:val="009A0FDE"/>
    <w:rsid w:val="009A4560"/>
    <w:rsid w:val="009A70B0"/>
    <w:rsid w:val="009A72D1"/>
    <w:rsid w:val="009B1582"/>
    <w:rsid w:val="009B16A9"/>
    <w:rsid w:val="009B28AC"/>
    <w:rsid w:val="009C29B4"/>
    <w:rsid w:val="009D15BD"/>
    <w:rsid w:val="009D1E3F"/>
    <w:rsid w:val="009D306D"/>
    <w:rsid w:val="009D3D37"/>
    <w:rsid w:val="009D6C0B"/>
    <w:rsid w:val="009E2763"/>
    <w:rsid w:val="009F30D9"/>
    <w:rsid w:val="00A012CD"/>
    <w:rsid w:val="00A04080"/>
    <w:rsid w:val="00A1200A"/>
    <w:rsid w:val="00A17032"/>
    <w:rsid w:val="00A21DFB"/>
    <w:rsid w:val="00A241B8"/>
    <w:rsid w:val="00A266CA"/>
    <w:rsid w:val="00A27D6A"/>
    <w:rsid w:val="00A320BA"/>
    <w:rsid w:val="00A33AAA"/>
    <w:rsid w:val="00A43887"/>
    <w:rsid w:val="00A47D0F"/>
    <w:rsid w:val="00A53AF3"/>
    <w:rsid w:val="00A6563D"/>
    <w:rsid w:val="00A65A22"/>
    <w:rsid w:val="00A70913"/>
    <w:rsid w:val="00A85754"/>
    <w:rsid w:val="00A90B57"/>
    <w:rsid w:val="00A97910"/>
    <w:rsid w:val="00A97D29"/>
    <w:rsid w:val="00AA462C"/>
    <w:rsid w:val="00AA560A"/>
    <w:rsid w:val="00AC0D55"/>
    <w:rsid w:val="00AC0F75"/>
    <w:rsid w:val="00AD5C61"/>
    <w:rsid w:val="00AE1206"/>
    <w:rsid w:val="00AE3BCD"/>
    <w:rsid w:val="00AE5E6D"/>
    <w:rsid w:val="00AE7716"/>
    <w:rsid w:val="00AF3C3D"/>
    <w:rsid w:val="00AF7770"/>
    <w:rsid w:val="00AF7850"/>
    <w:rsid w:val="00B0597A"/>
    <w:rsid w:val="00B102C3"/>
    <w:rsid w:val="00B16AD2"/>
    <w:rsid w:val="00B21222"/>
    <w:rsid w:val="00B25450"/>
    <w:rsid w:val="00B258FE"/>
    <w:rsid w:val="00B34356"/>
    <w:rsid w:val="00B3683A"/>
    <w:rsid w:val="00B36DD8"/>
    <w:rsid w:val="00B4052E"/>
    <w:rsid w:val="00B41EA1"/>
    <w:rsid w:val="00B4393E"/>
    <w:rsid w:val="00B56714"/>
    <w:rsid w:val="00B636FE"/>
    <w:rsid w:val="00B717CC"/>
    <w:rsid w:val="00B754B9"/>
    <w:rsid w:val="00B75617"/>
    <w:rsid w:val="00B80E78"/>
    <w:rsid w:val="00B8132D"/>
    <w:rsid w:val="00B816B6"/>
    <w:rsid w:val="00B84F6E"/>
    <w:rsid w:val="00B93737"/>
    <w:rsid w:val="00B94ACB"/>
    <w:rsid w:val="00B95E99"/>
    <w:rsid w:val="00BA55CF"/>
    <w:rsid w:val="00BB420C"/>
    <w:rsid w:val="00BB6ED2"/>
    <w:rsid w:val="00BC68D1"/>
    <w:rsid w:val="00BC7834"/>
    <w:rsid w:val="00BD41BD"/>
    <w:rsid w:val="00BD7019"/>
    <w:rsid w:val="00BE22A2"/>
    <w:rsid w:val="00BE6AB5"/>
    <w:rsid w:val="00BE7950"/>
    <w:rsid w:val="00BF3A69"/>
    <w:rsid w:val="00BF75E7"/>
    <w:rsid w:val="00C00F09"/>
    <w:rsid w:val="00C103DD"/>
    <w:rsid w:val="00C16783"/>
    <w:rsid w:val="00C25BB6"/>
    <w:rsid w:val="00C31297"/>
    <w:rsid w:val="00C31A1B"/>
    <w:rsid w:val="00C32B4C"/>
    <w:rsid w:val="00C3708A"/>
    <w:rsid w:val="00C53D30"/>
    <w:rsid w:val="00C61B12"/>
    <w:rsid w:val="00C62334"/>
    <w:rsid w:val="00C62ECB"/>
    <w:rsid w:val="00C62EFE"/>
    <w:rsid w:val="00C6712D"/>
    <w:rsid w:val="00C75E70"/>
    <w:rsid w:val="00C77C33"/>
    <w:rsid w:val="00C77F0D"/>
    <w:rsid w:val="00C80336"/>
    <w:rsid w:val="00C84429"/>
    <w:rsid w:val="00C86ED5"/>
    <w:rsid w:val="00C90AE0"/>
    <w:rsid w:val="00C96A31"/>
    <w:rsid w:val="00C97EA2"/>
    <w:rsid w:val="00CA0EE3"/>
    <w:rsid w:val="00CA6C1B"/>
    <w:rsid w:val="00CB1A69"/>
    <w:rsid w:val="00CC503D"/>
    <w:rsid w:val="00CC5ADB"/>
    <w:rsid w:val="00CC7716"/>
    <w:rsid w:val="00CD3010"/>
    <w:rsid w:val="00CD4985"/>
    <w:rsid w:val="00CD4BD7"/>
    <w:rsid w:val="00CD556B"/>
    <w:rsid w:val="00CE5D91"/>
    <w:rsid w:val="00CF06E1"/>
    <w:rsid w:val="00CF578B"/>
    <w:rsid w:val="00CF5C1E"/>
    <w:rsid w:val="00D0193F"/>
    <w:rsid w:val="00D10B3C"/>
    <w:rsid w:val="00D20DCA"/>
    <w:rsid w:val="00D262AA"/>
    <w:rsid w:val="00D30338"/>
    <w:rsid w:val="00D32C7B"/>
    <w:rsid w:val="00D3460D"/>
    <w:rsid w:val="00D357B6"/>
    <w:rsid w:val="00D424C9"/>
    <w:rsid w:val="00D46F58"/>
    <w:rsid w:val="00D5195D"/>
    <w:rsid w:val="00D53C78"/>
    <w:rsid w:val="00D61D9F"/>
    <w:rsid w:val="00D67E59"/>
    <w:rsid w:val="00D711A4"/>
    <w:rsid w:val="00D80B49"/>
    <w:rsid w:val="00D93E72"/>
    <w:rsid w:val="00D95945"/>
    <w:rsid w:val="00DA094A"/>
    <w:rsid w:val="00DA0F86"/>
    <w:rsid w:val="00DA4509"/>
    <w:rsid w:val="00DA4698"/>
    <w:rsid w:val="00DA4DA3"/>
    <w:rsid w:val="00DA7729"/>
    <w:rsid w:val="00DB1F9F"/>
    <w:rsid w:val="00DB3A81"/>
    <w:rsid w:val="00DB5AB1"/>
    <w:rsid w:val="00DC3C36"/>
    <w:rsid w:val="00DC419D"/>
    <w:rsid w:val="00DC41E8"/>
    <w:rsid w:val="00DC5D66"/>
    <w:rsid w:val="00DC7E5B"/>
    <w:rsid w:val="00DD13C7"/>
    <w:rsid w:val="00DD67B4"/>
    <w:rsid w:val="00DE3240"/>
    <w:rsid w:val="00DE58C5"/>
    <w:rsid w:val="00DE64E8"/>
    <w:rsid w:val="00DE7973"/>
    <w:rsid w:val="00DF2FED"/>
    <w:rsid w:val="00DF3980"/>
    <w:rsid w:val="00DF3C4E"/>
    <w:rsid w:val="00E0275B"/>
    <w:rsid w:val="00E0759A"/>
    <w:rsid w:val="00E07622"/>
    <w:rsid w:val="00E127CF"/>
    <w:rsid w:val="00E232C8"/>
    <w:rsid w:val="00E24D51"/>
    <w:rsid w:val="00E312A3"/>
    <w:rsid w:val="00E31A86"/>
    <w:rsid w:val="00E32333"/>
    <w:rsid w:val="00E42445"/>
    <w:rsid w:val="00E445B2"/>
    <w:rsid w:val="00E45332"/>
    <w:rsid w:val="00E47229"/>
    <w:rsid w:val="00E51204"/>
    <w:rsid w:val="00E5196A"/>
    <w:rsid w:val="00E56C24"/>
    <w:rsid w:val="00E57550"/>
    <w:rsid w:val="00E6100A"/>
    <w:rsid w:val="00E61CF2"/>
    <w:rsid w:val="00E777D2"/>
    <w:rsid w:val="00E77901"/>
    <w:rsid w:val="00E85142"/>
    <w:rsid w:val="00E859F1"/>
    <w:rsid w:val="00E913F1"/>
    <w:rsid w:val="00E92308"/>
    <w:rsid w:val="00EA42F1"/>
    <w:rsid w:val="00EA7312"/>
    <w:rsid w:val="00EA756C"/>
    <w:rsid w:val="00EB1E68"/>
    <w:rsid w:val="00EB3D93"/>
    <w:rsid w:val="00EB5D54"/>
    <w:rsid w:val="00EC30D0"/>
    <w:rsid w:val="00EC49ED"/>
    <w:rsid w:val="00EC56B8"/>
    <w:rsid w:val="00ED63F3"/>
    <w:rsid w:val="00EE30F3"/>
    <w:rsid w:val="00EE39F3"/>
    <w:rsid w:val="00EE70EF"/>
    <w:rsid w:val="00EF2CD6"/>
    <w:rsid w:val="00EF4818"/>
    <w:rsid w:val="00F05E96"/>
    <w:rsid w:val="00F06AAE"/>
    <w:rsid w:val="00F112A4"/>
    <w:rsid w:val="00F13A46"/>
    <w:rsid w:val="00F31C39"/>
    <w:rsid w:val="00F36723"/>
    <w:rsid w:val="00F4081B"/>
    <w:rsid w:val="00F735B8"/>
    <w:rsid w:val="00F76D2A"/>
    <w:rsid w:val="00F83CA5"/>
    <w:rsid w:val="00F90541"/>
    <w:rsid w:val="00F94CE4"/>
    <w:rsid w:val="00FA3D4B"/>
    <w:rsid w:val="00FA428F"/>
    <w:rsid w:val="00FB09ED"/>
    <w:rsid w:val="00FB6B0F"/>
    <w:rsid w:val="00FC4565"/>
    <w:rsid w:val="00FC5A80"/>
    <w:rsid w:val="00FC646D"/>
    <w:rsid w:val="00FC7452"/>
    <w:rsid w:val="00FD5051"/>
    <w:rsid w:val="00FD7C8A"/>
    <w:rsid w:val="00FD7F12"/>
    <w:rsid w:val="00FF4464"/>
    <w:rsid w:val="00FF6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0C1065"/>
    <w:pPr>
      <w:widowControl/>
      <w:ind w:left="720"/>
      <w:contextualSpacing/>
      <w:jc w:val="left"/>
    </w:pPr>
    <w:rPr>
      <w:rFonts w:ascii="Times New Roman" w:eastAsia="Times New Roman" w:hAnsi="Times New Roman" w:cs="Times New Roman"/>
      <w:lang w:val="ru-RU"/>
    </w:rPr>
  </w:style>
  <w:style w:type="table" w:styleId="TableGrid">
    <w:name w:val="Table Grid"/>
    <w:basedOn w:val="TableNormal"/>
    <w:uiPriority w:val="39"/>
    <w:rsid w:val="000C1065"/>
    <w:pPr>
      <w:widowControl/>
      <w:jc w:val="left"/>
    </w:pPr>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1365,bqiaagaaeyqcaaagiaiaaaopbaaabz0eaaaaaaaaaaaaaaaaaaaaaaaaaaaaaaaaaaaaaaaaaaaaaaaaaaaaaaaaaaaaaaaaaaaaaaaaaaaaaaaaaaaaaaaaaaaaaaaaaaaaaaaaaaaaaaaaaaaaaaaaaaaaaaaaaaaaaaaaaaaaaaaaaaaaaaaaaaaaaaaaaaaaaaaaaaaaaaaaaaaaaaaaaaaaaaaaaaaaaaaa"/>
    <w:basedOn w:val="DefaultParagraphFont"/>
    <w:rsid w:val="008350FE"/>
  </w:style>
  <w:style w:type="paragraph" w:styleId="EndnoteText">
    <w:name w:val="endnote text"/>
    <w:basedOn w:val="Normal"/>
    <w:link w:val="EndnoteTextChar"/>
    <w:uiPriority w:val="99"/>
    <w:semiHidden/>
    <w:unhideWhenUsed/>
    <w:rsid w:val="008350FE"/>
    <w:rPr>
      <w:sz w:val="20"/>
      <w:szCs w:val="20"/>
    </w:rPr>
  </w:style>
  <w:style w:type="character" w:customStyle="1" w:styleId="EndnoteTextChar">
    <w:name w:val="Endnote Text Char"/>
    <w:basedOn w:val="DefaultParagraphFont"/>
    <w:link w:val="EndnoteText"/>
    <w:uiPriority w:val="99"/>
    <w:semiHidden/>
    <w:rsid w:val="008350FE"/>
    <w:rPr>
      <w:sz w:val="20"/>
      <w:szCs w:val="20"/>
    </w:rPr>
  </w:style>
  <w:style w:type="character" w:styleId="EndnoteReference">
    <w:name w:val="endnote reference"/>
    <w:basedOn w:val="DefaultParagraphFont"/>
    <w:uiPriority w:val="99"/>
    <w:semiHidden/>
    <w:unhideWhenUsed/>
    <w:rsid w:val="008350FE"/>
    <w:rPr>
      <w:vertAlign w:val="superscript"/>
    </w:rPr>
  </w:style>
  <w:style w:type="paragraph" w:styleId="NormalWeb">
    <w:name w:val="Normal (Web)"/>
    <w:basedOn w:val="Normal"/>
    <w:uiPriority w:val="99"/>
    <w:unhideWhenUsed/>
    <w:rsid w:val="005B2BEC"/>
    <w:pPr>
      <w:widowControl/>
      <w:spacing w:before="100" w:beforeAutospacing="1" w:after="100" w:afterAutospacing="1"/>
      <w:jc w:val="left"/>
    </w:pPr>
    <w:rPr>
      <w:rFonts w:ascii="Times New Roman" w:eastAsia="Times New Roman" w:hAnsi="Times New Roman" w:cs="Times New Roman"/>
      <w:lang w:val="ru-RU" w:eastAsia="ru-RU"/>
    </w:rPr>
  </w:style>
  <w:style w:type="character" w:styleId="PlaceholderText">
    <w:name w:val="Placeholder Text"/>
    <w:basedOn w:val="DefaultParagraphFont"/>
    <w:uiPriority w:val="99"/>
    <w:semiHidden/>
    <w:rsid w:val="004C5A6A"/>
    <w:rPr>
      <w:color w:val="808080"/>
    </w:rPr>
  </w:style>
  <w:style w:type="paragraph" w:styleId="Footer">
    <w:name w:val="footer"/>
    <w:basedOn w:val="Normal"/>
    <w:link w:val="FooterChar"/>
    <w:uiPriority w:val="99"/>
    <w:unhideWhenUsed/>
    <w:rsid w:val="00E85142"/>
    <w:pPr>
      <w:tabs>
        <w:tab w:val="center" w:pos="4680"/>
        <w:tab w:val="right" w:pos="9360"/>
      </w:tabs>
    </w:pPr>
  </w:style>
  <w:style w:type="character" w:customStyle="1" w:styleId="FooterChar">
    <w:name w:val="Footer Char"/>
    <w:basedOn w:val="DefaultParagraphFont"/>
    <w:link w:val="Footer"/>
    <w:uiPriority w:val="99"/>
    <w:rsid w:val="00E85142"/>
  </w:style>
  <w:style w:type="paragraph" w:styleId="Revision">
    <w:name w:val="Revision"/>
    <w:hidden/>
    <w:uiPriority w:val="99"/>
    <w:semiHidden/>
    <w:rsid w:val="00E85142"/>
    <w:pPr>
      <w:widowControl/>
      <w:jc w:val="left"/>
    </w:pPr>
  </w:style>
  <w:style w:type="character" w:styleId="CommentReference">
    <w:name w:val="annotation reference"/>
    <w:basedOn w:val="DefaultParagraphFont"/>
    <w:uiPriority w:val="99"/>
    <w:semiHidden/>
    <w:unhideWhenUsed/>
    <w:rsid w:val="006364D1"/>
    <w:rPr>
      <w:sz w:val="16"/>
      <w:szCs w:val="16"/>
    </w:rPr>
  </w:style>
  <w:style w:type="paragraph" w:styleId="CommentText">
    <w:name w:val="annotation text"/>
    <w:basedOn w:val="Normal"/>
    <w:link w:val="CommentTextChar"/>
    <w:uiPriority w:val="99"/>
    <w:unhideWhenUsed/>
    <w:rsid w:val="006364D1"/>
    <w:rPr>
      <w:sz w:val="20"/>
      <w:szCs w:val="20"/>
    </w:rPr>
  </w:style>
  <w:style w:type="character" w:customStyle="1" w:styleId="CommentTextChar">
    <w:name w:val="Comment Text Char"/>
    <w:basedOn w:val="DefaultParagraphFont"/>
    <w:link w:val="CommentText"/>
    <w:uiPriority w:val="99"/>
    <w:rsid w:val="006364D1"/>
    <w:rPr>
      <w:sz w:val="20"/>
      <w:szCs w:val="20"/>
    </w:rPr>
  </w:style>
  <w:style w:type="paragraph" w:styleId="CommentSubject">
    <w:name w:val="annotation subject"/>
    <w:basedOn w:val="CommentText"/>
    <w:next w:val="CommentText"/>
    <w:link w:val="CommentSubjectChar"/>
    <w:uiPriority w:val="99"/>
    <w:semiHidden/>
    <w:unhideWhenUsed/>
    <w:rsid w:val="006364D1"/>
    <w:rPr>
      <w:b/>
      <w:bCs/>
    </w:rPr>
  </w:style>
  <w:style w:type="character" w:customStyle="1" w:styleId="CommentSubjectChar">
    <w:name w:val="Comment Subject Char"/>
    <w:basedOn w:val="CommentTextChar"/>
    <w:link w:val="CommentSubject"/>
    <w:uiPriority w:val="99"/>
    <w:semiHidden/>
    <w:rsid w:val="006364D1"/>
    <w:rPr>
      <w:b/>
      <w:bCs/>
      <w:sz w:val="20"/>
      <w:szCs w:val="20"/>
    </w:rPr>
  </w:style>
  <w:style w:type="character" w:styleId="LineNumber">
    <w:name w:val="line number"/>
    <w:basedOn w:val="DefaultParagraphFont"/>
    <w:uiPriority w:val="99"/>
    <w:semiHidden/>
    <w:unhideWhenUsed/>
    <w:rsid w:val="00C97EA2"/>
  </w:style>
  <w:style w:type="paragraph" w:styleId="BalloonText">
    <w:name w:val="Balloon Text"/>
    <w:basedOn w:val="Normal"/>
    <w:link w:val="BalloonTextChar"/>
    <w:uiPriority w:val="99"/>
    <w:semiHidden/>
    <w:unhideWhenUsed/>
    <w:rsid w:val="00FC5A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A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2793">
      <w:bodyDiv w:val="1"/>
      <w:marLeft w:val="0"/>
      <w:marRight w:val="0"/>
      <w:marTop w:val="0"/>
      <w:marBottom w:val="0"/>
      <w:divBdr>
        <w:top w:val="none" w:sz="0" w:space="0" w:color="auto"/>
        <w:left w:val="none" w:sz="0" w:space="0" w:color="auto"/>
        <w:bottom w:val="none" w:sz="0" w:space="0" w:color="auto"/>
        <w:right w:val="none" w:sz="0" w:space="0" w:color="auto"/>
      </w:divBdr>
    </w:div>
    <w:div w:id="68235521">
      <w:bodyDiv w:val="1"/>
      <w:marLeft w:val="0"/>
      <w:marRight w:val="0"/>
      <w:marTop w:val="0"/>
      <w:marBottom w:val="0"/>
      <w:divBdr>
        <w:top w:val="none" w:sz="0" w:space="0" w:color="auto"/>
        <w:left w:val="none" w:sz="0" w:space="0" w:color="auto"/>
        <w:bottom w:val="none" w:sz="0" w:space="0" w:color="auto"/>
        <w:right w:val="none" w:sz="0" w:space="0" w:color="auto"/>
      </w:divBdr>
    </w:div>
    <w:div w:id="76681134">
      <w:bodyDiv w:val="1"/>
      <w:marLeft w:val="0"/>
      <w:marRight w:val="0"/>
      <w:marTop w:val="0"/>
      <w:marBottom w:val="0"/>
      <w:divBdr>
        <w:top w:val="none" w:sz="0" w:space="0" w:color="auto"/>
        <w:left w:val="none" w:sz="0" w:space="0" w:color="auto"/>
        <w:bottom w:val="none" w:sz="0" w:space="0" w:color="auto"/>
        <w:right w:val="none" w:sz="0" w:space="0" w:color="auto"/>
      </w:divBdr>
    </w:div>
    <w:div w:id="88165342">
      <w:bodyDiv w:val="1"/>
      <w:marLeft w:val="0"/>
      <w:marRight w:val="0"/>
      <w:marTop w:val="0"/>
      <w:marBottom w:val="0"/>
      <w:divBdr>
        <w:top w:val="none" w:sz="0" w:space="0" w:color="auto"/>
        <w:left w:val="none" w:sz="0" w:space="0" w:color="auto"/>
        <w:bottom w:val="none" w:sz="0" w:space="0" w:color="auto"/>
        <w:right w:val="none" w:sz="0" w:space="0" w:color="auto"/>
      </w:divBdr>
    </w:div>
    <w:div w:id="136262875">
      <w:bodyDiv w:val="1"/>
      <w:marLeft w:val="0"/>
      <w:marRight w:val="0"/>
      <w:marTop w:val="0"/>
      <w:marBottom w:val="0"/>
      <w:divBdr>
        <w:top w:val="none" w:sz="0" w:space="0" w:color="auto"/>
        <w:left w:val="none" w:sz="0" w:space="0" w:color="auto"/>
        <w:bottom w:val="none" w:sz="0" w:space="0" w:color="auto"/>
        <w:right w:val="none" w:sz="0" w:space="0" w:color="auto"/>
      </w:divBdr>
    </w:div>
    <w:div w:id="270934554">
      <w:bodyDiv w:val="1"/>
      <w:marLeft w:val="0"/>
      <w:marRight w:val="0"/>
      <w:marTop w:val="0"/>
      <w:marBottom w:val="0"/>
      <w:divBdr>
        <w:top w:val="none" w:sz="0" w:space="0" w:color="auto"/>
        <w:left w:val="none" w:sz="0" w:space="0" w:color="auto"/>
        <w:bottom w:val="none" w:sz="0" w:space="0" w:color="auto"/>
        <w:right w:val="none" w:sz="0" w:space="0" w:color="auto"/>
      </w:divBdr>
    </w:div>
    <w:div w:id="623196149">
      <w:bodyDiv w:val="1"/>
      <w:marLeft w:val="0"/>
      <w:marRight w:val="0"/>
      <w:marTop w:val="0"/>
      <w:marBottom w:val="0"/>
      <w:divBdr>
        <w:top w:val="none" w:sz="0" w:space="0" w:color="auto"/>
        <w:left w:val="none" w:sz="0" w:space="0" w:color="auto"/>
        <w:bottom w:val="none" w:sz="0" w:space="0" w:color="auto"/>
        <w:right w:val="none" w:sz="0" w:space="0" w:color="auto"/>
      </w:divBdr>
    </w:div>
    <w:div w:id="929972533">
      <w:bodyDiv w:val="1"/>
      <w:marLeft w:val="0"/>
      <w:marRight w:val="0"/>
      <w:marTop w:val="0"/>
      <w:marBottom w:val="0"/>
      <w:divBdr>
        <w:top w:val="none" w:sz="0" w:space="0" w:color="auto"/>
        <w:left w:val="none" w:sz="0" w:space="0" w:color="auto"/>
        <w:bottom w:val="none" w:sz="0" w:space="0" w:color="auto"/>
        <w:right w:val="none" w:sz="0" w:space="0" w:color="auto"/>
      </w:divBdr>
    </w:div>
    <w:div w:id="1010370648">
      <w:bodyDiv w:val="1"/>
      <w:marLeft w:val="0"/>
      <w:marRight w:val="0"/>
      <w:marTop w:val="0"/>
      <w:marBottom w:val="0"/>
      <w:divBdr>
        <w:top w:val="none" w:sz="0" w:space="0" w:color="auto"/>
        <w:left w:val="none" w:sz="0" w:space="0" w:color="auto"/>
        <w:bottom w:val="none" w:sz="0" w:space="0" w:color="auto"/>
        <w:right w:val="none" w:sz="0" w:space="0" w:color="auto"/>
      </w:divBdr>
    </w:div>
    <w:div w:id="1017073415">
      <w:bodyDiv w:val="1"/>
      <w:marLeft w:val="0"/>
      <w:marRight w:val="0"/>
      <w:marTop w:val="0"/>
      <w:marBottom w:val="0"/>
      <w:divBdr>
        <w:top w:val="none" w:sz="0" w:space="0" w:color="auto"/>
        <w:left w:val="none" w:sz="0" w:space="0" w:color="auto"/>
        <w:bottom w:val="none" w:sz="0" w:space="0" w:color="auto"/>
        <w:right w:val="none" w:sz="0" w:space="0" w:color="auto"/>
      </w:divBdr>
    </w:div>
    <w:div w:id="1068528472">
      <w:bodyDiv w:val="1"/>
      <w:marLeft w:val="0"/>
      <w:marRight w:val="0"/>
      <w:marTop w:val="0"/>
      <w:marBottom w:val="0"/>
      <w:divBdr>
        <w:top w:val="none" w:sz="0" w:space="0" w:color="auto"/>
        <w:left w:val="none" w:sz="0" w:space="0" w:color="auto"/>
        <w:bottom w:val="none" w:sz="0" w:space="0" w:color="auto"/>
        <w:right w:val="none" w:sz="0" w:space="0" w:color="auto"/>
      </w:divBdr>
    </w:div>
    <w:div w:id="1139496801">
      <w:bodyDiv w:val="1"/>
      <w:marLeft w:val="0"/>
      <w:marRight w:val="0"/>
      <w:marTop w:val="0"/>
      <w:marBottom w:val="0"/>
      <w:divBdr>
        <w:top w:val="none" w:sz="0" w:space="0" w:color="auto"/>
        <w:left w:val="none" w:sz="0" w:space="0" w:color="auto"/>
        <w:bottom w:val="none" w:sz="0" w:space="0" w:color="auto"/>
        <w:right w:val="none" w:sz="0" w:space="0" w:color="auto"/>
      </w:divBdr>
    </w:div>
    <w:div w:id="1304770520">
      <w:bodyDiv w:val="1"/>
      <w:marLeft w:val="0"/>
      <w:marRight w:val="0"/>
      <w:marTop w:val="0"/>
      <w:marBottom w:val="0"/>
      <w:divBdr>
        <w:top w:val="none" w:sz="0" w:space="0" w:color="auto"/>
        <w:left w:val="none" w:sz="0" w:space="0" w:color="auto"/>
        <w:bottom w:val="none" w:sz="0" w:space="0" w:color="auto"/>
        <w:right w:val="none" w:sz="0" w:space="0" w:color="auto"/>
      </w:divBdr>
    </w:div>
    <w:div w:id="1402750078">
      <w:bodyDiv w:val="1"/>
      <w:marLeft w:val="0"/>
      <w:marRight w:val="0"/>
      <w:marTop w:val="0"/>
      <w:marBottom w:val="0"/>
      <w:divBdr>
        <w:top w:val="none" w:sz="0" w:space="0" w:color="auto"/>
        <w:left w:val="none" w:sz="0" w:space="0" w:color="auto"/>
        <w:bottom w:val="none" w:sz="0" w:space="0" w:color="auto"/>
        <w:right w:val="none" w:sz="0" w:space="0" w:color="auto"/>
      </w:divBdr>
    </w:div>
    <w:div w:id="1418748579">
      <w:bodyDiv w:val="1"/>
      <w:marLeft w:val="0"/>
      <w:marRight w:val="0"/>
      <w:marTop w:val="0"/>
      <w:marBottom w:val="0"/>
      <w:divBdr>
        <w:top w:val="none" w:sz="0" w:space="0" w:color="auto"/>
        <w:left w:val="none" w:sz="0" w:space="0" w:color="auto"/>
        <w:bottom w:val="none" w:sz="0" w:space="0" w:color="auto"/>
        <w:right w:val="none" w:sz="0" w:space="0" w:color="auto"/>
      </w:divBdr>
    </w:div>
    <w:div w:id="1584029604">
      <w:bodyDiv w:val="1"/>
      <w:marLeft w:val="0"/>
      <w:marRight w:val="0"/>
      <w:marTop w:val="0"/>
      <w:marBottom w:val="0"/>
      <w:divBdr>
        <w:top w:val="none" w:sz="0" w:space="0" w:color="auto"/>
        <w:left w:val="none" w:sz="0" w:space="0" w:color="auto"/>
        <w:bottom w:val="none" w:sz="0" w:space="0" w:color="auto"/>
        <w:right w:val="none" w:sz="0" w:space="0" w:color="auto"/>
      </w:divBdr>
    </w:div>
    <w:div w:id="1649161970">
      <w:bodyDiv w:val="1"/>
      <w:marLeft w:val="0"/>
      <w:marRight w:val="0"/>
      <w:marTop w:val="0"/>
      <w:marBottom w:val="0"/>
      <w:divBdr>
        <w:top w:val="none" w:sz="0" w:space="0" w:color="auto"/>
        <w:left w:val="none" w:sz="0" w:space="0" w:color="auto"/>
        <w:bottom w:val="none" w:sz="0" w:space="0" w:color="auto"/>
        <w:right w:val="none" w:sz="0" w:space="0" w:color="auto"/>
      </w:divBdr>
    </w:div>
    <w:div w:id="1768308533">
      <w:bodyDiv w:val="1"/>
      <w:marLeft w:val="0"/>
      <w:marRight w:val="0"/>
      <w:marTop w:val="0"/>
      <w:marBottom w:val="0"/>
      <w:divBdr>
        <w:top w:val="none" w:sz="0" w:space="0" w:color="auto"/>
        <w:left w:val="none" w:sz="0" w:space="0" w:color="auto"/>
        <w:bottom w:val="none" w:sz="0" w:space="0" w:color="auto"/>
        <w:right w:val="none" w:sz="0" w:space="0" w:color="auto"/>
      </w:divBdr>
    </w:div>
    <w:div w:id="1836263039">
      <w:bodyDiv w:val="1"/>
      <w:marLeft w:val="0"/>
      <w:marRight w:val="0"/>
      <w:marTop w:val="0"/>
      <w:marBottom w:val="0"/>
      <w:divBdr>
        <w:top w:val="none" w:sz="0" w:space="0" w:color="auto"/>
        <w:left w:val="none" w:sz="0" w:space="0" w:color="auto"/>
        <w:bottom w:val="none" w:sz="0" w:space="0" w:color="auto"/>
        <w:right w:val="none" w:sz="0" w:space="0" w:color="auto"/>
      </w:divBdr>
    </w:div>
    <w:div w:id="2042432750">
      <w:bodyDiv w:val="1"/>
      <w:marLeft w:val="0"/>
      <w:marRight w:val="0"/>
      <w:marTop w:val="0"/>
      <w:marBottom w:val="0"/>
      <w:divBdr>
        <w:top w:val="none" w:sz="0" w:space="0" w:color="auto"/>
        <w:left w:val="none" w:sz="0" w:space="0" w:color="auto"/>
        <w:bottom w:val="none" w:sz="0" w:space="0" w:color="auto"/>
        <w:right w:val="none" w:sz="0" w:space="0" w:color="auto"/>
      </w:divBdr>
    </w:div>
    <w:div w:id="2077582456">
      <w:bodyDiv w:val="1"/>
      <w:marLeft w:val="0"/>
      <w:marRight w:val="0"/>
      <w:marTop w:val="0"/>
      <w:marBottom w:val="0"/>
      <w:divBdr>
        <w:top w:val="none" w:sz="0" w:space="0" w:color="auto"/>
        <w:left w:val="none" w:sz="0" w:space="0" w:color="auto"/>
        <w:bottom w:val="none" w:sz="0" w:space="0" w:color="auto"/>
        <w:right w:val="none" w:sz="0" w:space="0" w:color="auto"/>
      </w:divBdr>
    </w:div>
    <w:div w:id="2097509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85297-EA13-4751-B0ED-D7B7F7A1A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9816</Words>
  <Characters>55955</Characters>
  <Application>Microsoft Office Word</Application>
  <DocSecurity>0</DocSecurity>
  <Lines>466</Lines>
  <Paragraphs>131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2021-12-15T11:58:00Z</dcterms:created>
  <dcterms:modified xsi:type="dcterms:W3CDTF">2021-12-15T13:44:00Z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4f57b147-46e3-39db-a721-2ad28c452dba</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http://www.zotero.org/styles/journal-of-thrombosis-and-haemostasis</vt:lpwstr>
  </property>
  <property fmtid="{D5CDD505-2E9C-101B-9397-08002B2CF9AE}" pid="10" name="Mendeley Recent Style Name 2_1">
    <vt:lpwstr>Journal of Thrombosis and Haemostasis</vt:lpwstr>
  </property>
  <property fmtid="{D5CDD505-2E9C-101B-9397-08002B2CF9AE}" pid="11" name="Mendeley Recent Style Id 3_1">
    <vt:lpwstr>http://www.zotero.org/styles/journal-of-visualized-experiments</vt:lpwstr>
  </property>
  <property fmtid="{D5CDD505-2E9C-101B-9397-08002B2CF9AE}" pid="12" name="Mendeley Recent Style Name 3_1">
    <vt:lpwstr>Journal of Visualized Experiments</vt:lpwstr>
  </property>
  <property fmtid="{D5CDD505-2E9C-101B-9397-08002B2CF9AE}" pid="13" name="Mendeley Recent Style Id 4_1">
    <vt:lpwstr>http://www.zotero.org/styles/national-library-of-medicine</vt:lpwstr>
  </property>
  <property fmtid="{D5CDD505-2E9C-101B-9397-08002B2CF9AE}" pid="14" name="Mendeley Recent Style Name 4_1">
    <vt:lpwstr>National Library of Medicine</vt:lpwstr>
  </property>
  <property fmtid="{D5CDD505-2E9C-101B-9397-08002B2CF9AE}" pid="15" name="Mendeley Recent Style Id 5_1">
    <vt:lpwstr>http://www.zotero.org/styles/pediatric-hematology-oncology-and-immunopathology</vt:lpwstr>
  </property>
  <property fmtid="{D5CDD505-2E9C-101B-9397-08002B2CF9AE}" pid="16" name="Mendeley Recent Style Name 5_1">
    <vt:lpwstr>Pediatric Hematology/Oncology and Immunopathology.</vt:lpwstr>
  </property>
  <property fmtid="{D5CDD505-2E9C-101B-9397-08002B2CF9AE}" pid="17" name="Mendeley Recent Style Id 6_1">
    <vt:lpwstr>https://csl.mendeley.com/styles/113876271/Arkivoc-new</vt:lpwstr>
  </property>
  <property fmtid="{D5CDD505-2E9C-101B-9397-08002B2CF9AE}" pid="18" name="Mendeley Recent Style Name 6_1">
    <vt:lpwstr>Revista Virtual de Química (Português - Brasil) - Nady Podoplelova</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http://www.zotero.org/styles/gost-r-7-0-5-2008-numeric-alphabetical</vt:lpwstr>
  </property>
  <property fmtid="{D5CDD505-2E9C-101B-9397-08002B2CF9AE}" pid="22" name="Mendeley Recent Style Name 8_1">
    <vt:lpwstr>Russian GOST R 7.0.5-2008 (numeric, sorted alphabetically, Russian)</vt:lpwstr>
  </property>
  <property fmtid="{D5CDD505-2E9C-101B-9397-08002B2CF9AE}" pid="23" name="Mendeley Recent Style Id 9_1">
    <vt:lpwstr>https://csl.mendeley.com/styles/113876271/Arkivoc</vt:lpwstr>
  </property>
  <property fmtid="{D5CDD505-2E9C-101B-9397-08002B2CF9AE}" pid="24" name="Mendeley Recent Style Name 9_1">
    <vt:lpwstr>arkivoc - Nady Podoplelova</vt:lpwstr>
  </property>
</Properties>
</file>