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4DC7246" w:rsidR="006E4797" w:rsidRDefault="00551D82" w:rsidP="002A7684">
      <w:pPr>
        <w:pBdr>
          <w:top w:val="nil"/>
          <w:left w:val="nil"/>
          <w:bottom w:val="nil"/>
          <w:right w:val="nil"/>
          <w:between w:val="nil"/>
        </w:pBdr>
        <w:jc w:val="both"/>
        <w:rPr>
          <w:rFonts w:ascii="Calibri" w:hAnsi="Calibri" w:cs="Calibri"/>
          <w:b/>
          <w:color w:val="000000" w:themeColor="text1"/>
        </w:rPr>
      </w:pPr>
      <w:r w:rsidRPr="00E72DC9">
        <w:rPr>
          <w:rFonts w:ascii="Calibri" w:hAnsi="Calibri" w:cs="Calibri"/>
          <w:b/>
          <w:color w:val="000000" w:themeColor="text1"/>
        </w:rPr>
        <w:t>TITLE:</w:t>
      </w:r>
    </w:p>
    <w:p w14:paraId="2818C7DD" w14:textId="416B1B98" w:rsidR="004D138D" w:rsidRPr="004D138D" w:rsidRDefault="004D138D" w:rsidP="002A7684">
      <w:pPr>
        <w:pBdr>
          <w:top w:val="nil"/>
          <w:left w:val="nil"/>
          <w:bottom w:val="nil"/>
          <w:right w:val="nil"/>
          <w:between w:val="nil"/>
        </w:pBdr>
        <w:jc w:val="both"/>
        <w:rPr>
          <w:rFonts w:asciiTheme="majorHAnsi" w:hAnsiTheme="majorHAnsi" w:cstheme="majorHAnsi"/>
          <w:color w:val="000000" w:themeColor="text1"/>
        </w:rPr>
      </w:pPr>
      <w:r w:rsidRPr="004D138D">
        <w:rPr>
          <w:rFonts w:asciiTheme="majorHAnsi" w:hAnsiTheme="majorHAnsi" w:cstheme="majorHAnsi"/>
        </w:rPr>
        <w:t xml:space="preserve">Culturing and Screening the </w:t>
      </w:r>
      <w:r w:rsidRPr="004D138D">
        <w:rPr>
          <w:rFonts w:asciiTheme="majorHAnsi" w:hAnsiTheme="majorHAnsi" w:cstheme="majorHAnsi"/>
          <w:color w:val="000000" w:themeColor="text1"/>
          <w:bdr w:val="none" w:sz="0" w:space="0" w:color="auto" w:frame="1"/>
        </w:rPr>
        <w:t>Plant Parasitic Nematode </w:t>
      </w:r>
      <w:r w:rsidRPr="004D138D">
        <w:rPr>
          <w:rFonts w:asciiTheme="majorHAnsi" w:hAnsiTheme="majorHAnsi" w:cstheme="majorHAnsi"/>
          <w:i/>
          <w:iCs/>
          <w:color w:val="000000" w:themeColor="text1"/>
          <w:bdr w:val="none" w:sz="0" w:space="0" w:color="auto" w:frame="1"/>
        </w:rPr>
        <w:t xml:space="preserve">Ditylenchus </w:t>
      </w:r>
      <w:proofErr w:type="spellStart"/>
      <w:r w:rsidRPr="004D138D">
        <w:rPr>
          <w:rFonts w:asciiTheme="majorHAnsi" w:hAnsiTheme="majorHAnsi" w:cstheme="majorHAnsi"/>
          <w:i/>
          <w:iCs/>
          <w:color w:val="000000" w:themeColor="text1"/>
          <w:bdr w:val="none" w:sz="0" w:space="0" w:color="auto" w:frame="1"/>
        </w:rPr>
        <w:t>dipsaci</w:t>
      </w:r>
      <w:proofErr w:type="spellEnd"/>
      <w:r w:rsidRPr="004D138D">
        <w:rPr>
          <w:rFonts w:asciiTheme="majorHAnsi" w:hAnsiTheme="majorHAnsi" w:cstheme="majorHAnsi"/>
          <w:color w:val="000000" w:themeColor="text1"/>
          <w:bdr w:val="none" w:sz="0" w:space="0" w:color="auto" w:frame="1"/>
        </w:rPr>
        <w:t> </w:t>
      </w:r>
    </w:p>
    <w:p w14:paraId="06C0C87E" w14:textId="2A712555" w:rsidR="006E4797" w:rsidRDefault="006E4797" w:rsidP="002A7684">
      <w:pPr>
        <w:jc w:val="both"/>
        <w:rPr>
          <w:rFonts w:ascii="Calibri" w:hAnsi="Calibri" w:cs="Calibri"/>
          <w:color w:val="000000" w:themeColor="text1"/>
        </w:rPr>
      </w:pPr>
    </w:p>
    <w:p w14:paraId="2CD8481E" w14:textId="36963C72" w:rsidR="006E4797" w:rsidRPr="00E72DC9" w:rsidRDefault="00551D82" w:rsidP="002A7684">
      <w:pPr>
        <w:jc w:val="both"/>
        <w:rPr>
          <w:rFonts w:ascii="Calibri" w:hAnsi="Calibri" w:cs="Calibri"/>
          <w:color w:val="000000" w:themeColor="text1"/>
        </w:rPr>
      </w:pPr>
      <w:r w:rsidRPr="00E72DC9">
        <w:rPr>
          <w:rFonts w:ascii="Calibri" w:hAnsi="Calibri" w:cs="Calibri"/>
          <w:b/>
          <w:color w:val="000000" w:themeColor="text1"/>
        </w:rPr>
        <w:t xml:space="preserve">AUTHORS AND AFFILIATIONS: </w:t>
      </w:r>
    </w:p>
    <w:p w14:paraId="3EE749E5" w14:textId="33D0D35F" w:rsidR="00592A29" w:rsidRDefault="00A02E71" w:rsidP="002A7684">
      <w:pPr>
        <w:jc w:val="both"/>
        <w:rPr>
          <w:rFonts w:ascii="Calibri" w:hAnsi="Calibri" w:cs="Calibri"/>
          <w:color w:val="000000" w:themeColor="text1"/>
        </w:rPr>
      </w:pPr>
      <w:proofErr w:type="spellStart"/>
      <w:r w:rsidRPr="00E72DC9">
        <w:rPr>
          <w:rFonts w:ascii="Calibri" w:hAnsi="Calibri" w:cs="Calibri"/>
          <w:color w:val="000000" w:themeColor="text1"/>
        </w:rPr>
        <w:t>Savina</w:t>
      </w:r>
      <w:proofErr w:type="spellEnd"/>
      <w:r w:rsidRPr="00E72DC9">
        <w:rPr>
          <w:rFonts w:ascii="Calibri" w:hAnsi="Calibri" w:cs="Calibri"/>
          <w:color w:val="000000" w:themeColor="text1"/>
        </w:rPr>
        <w:t xml:space="preserve"> R. Cammalleri</w:t>
      </w:r>
      <w:r w:rsidRPr="00E72DC9">
        <w:rPr>
          <w:rFonts w:ascii="Calibri" w:hAnsi="Calibri" w:cs="Calibri"/>
          <w:color w:val="000000" w:themeColor="text1"/>
          <w:vertAlign w:val="superscript"/>
        </w:rPr>
        <w:t>1,2,3</w:t>
      </w:r>
      <w:r w:rsidRPr="00E72DC9">
        <w:rPr>
          <w:rFonts w:ascii="Calibri" w:hAnsi="Calibri" w:cs="Calibri"/>
          <w:color w:val="000000" w:themeColor="text1"/>
        </w:rPr>
        <w:t>, Jessica Knox</w:t>
      </w:r>
      <w:r w:rsidRPr="00E72DC9">
        <w:rPr>
          <w:rFonts w:ascii="Calibri" w:hAnsi="Calibri" w:cs="Calibri"/>
          <w:color w:val="000000" w:themeColor="text1"/>
          <w:vertAlign w:val="superscript"/>
        </w:rPr>
        <w:t>1,3</w:t>
      </w:r>
      <w:r w:rsidRPr="00E72DC9">
        <w:rPr>
          <w:rFonts w:ascii="Calibri" w:hAnsi="Calibri" w:cs="Calibri"/>
          <w:color w:val="000000" w:themeColor="text1"/>
        </w:rPr>
        <w:t>,</w:t>
      </w:r>
      <w:r w:rsidR="003C6F47">
        <w:rPr>
          <w:rFonts w:ascii="Calibri" w:hAnsi="Calibri" w:cs="Calibri"/>
          <w:color w:val="000000" w:themeColor="text1"/>
        </w:rPr>
        <w:t xml:space="preserve"> </w:t>
      </w:r>
      <w:r w:rsidRPr="00E72DC9">
        <w:rPr>
          <w:rFonts w:ascii="Calibri" w:hAnsi="Calibri" w:cs="Calibri"/>
          <w:color w:val="000000" w:themeColor="text1"/>
        </w:rPr>
        <w:t>Peter Roy</w:t>
      </w:r>
      <w:r w:rsidRPr="00E72DC9">
        <w:rPr>
          <w:rFonts w:ascii="Calibri" w:hAnsi="Calibri" w:cs="Calibri"/>
          <w:color w:val="000000" w:themeColor="text1"/>
          <w:vertAlign w:val="superscript"/>
        </w:rPr>
        <w:t>1,3,4</w:t>
      </w:r>
      <w:r w:rsidR="005A619C" w:rsidRPr="005A619C">
        <w:rPr>
          <w:rFonts w:ascii="Calibri" w:hAnsi="Calibri" w:cs="Calibri"/>
          <w:color w:val="000000" w:themeColor="text1"/>
        </w:rPr>
        <w:t>*</w:t>
      </w:r>
    </w:p>
    <w:p w14:paraId="20CF34D5" w14:textId="049C37DE" w:rsidR="00592A29" w:rsidRDefault="00A02E71" w:rsidP="002A7684">
      <w:pPr>
        <w:jc w:val="both"/>
        <w:rPr>
          <w:rFonts w:ascii="Calibri" w:hAnsi="Calibri" w:cs="Calibri"/>
          <w:color w:val="000000" w:themeColor="text1"/>
        </w:rPr>
      </w:pPr>
      <w:r w:rsidRPr="00E72DC9">
        <w:rPr>
          <w:rFonts w:ascii="Calibri" w:hAnsi="Calibri" w:cs="Calibri"/>
          <w:color w:val="000000" w:themeColor="text1"/>
        </w:rPr>
        <w:br/>
      </w:r>
      <w:r w:rsidRPr="00E72DC9">
        <w:rPr>
          <w:rFonts w:ascii="Calibri" w:hAnsi="Calibri" w:cs="Calibri"/>
          <w:color w:val="000000" w:themeColor="text1"/>
          <w:vertAlign w:val="superscript"/>
        </w:rPr>
        <w:t>1</w:t>
      </w:r>
      <w:r w:rsidRPr="00E72DC9">
        <w:rPr>
          <w:rFonts w:ascii="Calibri" w:hAnsi="Calibri" w:cs="Calibri"/>
          <w:color w:val="000000" w:themeColor="text1"/>
        </w:rPr>
        <w:t xml:space="preserve">Department of Molecular Genetics, University of Toronto, Toronto, ON </w:t>
      </w:r>
    </w:p>
    <w:p w14:paraId="1D7F4392" w14:textId="03539EE1" w:rsidR="00592A29" w:rsidRDefault="00A02E71" w:rsidP="002A7684">
      <w:pPr>
        <w:jc w:val="both"/>
        <w:rPr>
          <w:rFonts w:ascii="Calibri" w:hAnsi="Calibri" w:cs="Calibri"/>
          <w:color w:val="000000" w:themeColor="text1"/>
        </w:rPr>
      </w:pPr>
      <w:r w:rsidRPr="00E72DC9">
        <w:rPr>
          <w:rFonts w:ascii="Calibri" w:hAnsi="Calibri" w:cs="Calibri"/>
          <w:color w:val="000000" w:themeColor="text1"/>
          <w:vertAlign w:val="superscript"/>
        </w:rPr>
        <w:t>2</w:t>
      </w:r>
      <w:r w:rsidRPr="00E72DC9">
        <w:rPr>
          <w:rFonts w:ascii="Calibri" w:hAnsi="Calibri" w:cs="Calibri"/>
          <w:color w:val="000000" w:themeColor="text1"/>
        </w:rPr>
        <w:t xml:space="preserve">Department of Biochemistry, University of Toronto, Toronto, ON </w:t>
      </w:r>
    </w:p>
    <w:p w14:paraId="32CE199C" w14:textId="77777777" w:rsidR="00592A29" w:rsidRDefault="00A02E71" w:rsidP="002A7684">
      <w:pPr>
        <w:jc w:val="both"/>
        <w:rPr>
          <w:rFonts w:ascii="Calibri" w:hAnsi="Calibri" w:cs="Calibri"/>
          <w:color w:val="000000" w:themeColor="text1"/>
        </w:rPr>
      </w:pPr>
      <w:r w:rsidRPr="00E72DC9">
        <w:rPr>
          <w:rFonts w:ascii="Calibri" w:hAnsi="Calibri" w:cs="Calibri"/>
          <w:color w:val="000000" w:themeColor="text1"/>
          <w:vertAlign w:val="superscript"/>
        </w:rPr>
        <w:t>3</w:t>
      </w:r>
      <w:r w:rsidRPr="00E72DC9">
        <w:rPr>
          <w:rFonts w:ascii="Calibri" w:hAnsi="Calibri" w:cs="Calibri"/>
          <w:color w:val="000000" w:themeColor="text1"/>
        </w:rPr>
        <w:t>The Donnelly Centre for Cellular and Biomolecular Research, University of Toronto, Toronto, ON</w:t>
      </w:r>
    </w:p>
    <w:p w14:paraId="3BF29429" w14:textId="0EC1906B" w:rsidR="00A02E71" w:rsidRPr="00E72DC9" w:rsidRDefault="00A02E71" w:rsidP="002A7684">
      <w:pPr>
        <w:jc w:val="both"/>
        <w:rPr>
          <w:rFonts w:ascii="Calibri" w:hAnsi="Calibri" w:cs="Calibri"/>
          <w:color w:val="000000" w:themeColor="text1"/>
        </w:rPr>
      </w:pPr>
      <w:r w:rsidRPr="00E72DC9">
        <w:rPr>
          <w:rFonts w:ascii="Calibri" w:hAnsi="Calibri" w:cs="Calibri"/>
          <w:color w:val="000000" w:themeColor="text1"/>
          <w:vertAlign w:val="superscript"/>
        </w:rPr>
        <w:t xml:space="preserve">4 </w:t>
      </w:r>
      <w:r w:rsidRPr="00E72DC9">
        <w:rPr>
          <w:rFonts w:ascii="Calibri" w:hAnsi="Calibri" w:cs="Calibri"/>
          <w:color w:val="000000" w:themeColor="text1"/>
        </w:rPr>
        <w:t>Department of Pharmacology and Toxicology, University of Toronto, Toronto, ON</w:t>
      </w:r>
    </w:p>
    <w:p w14:paraId="141ABDE5" w14:textId="77777777" w:rsidR="006E4797" w:rsidRPr="00E72DC9" w:rsidRDefault="006E4797" w:rsidP="002A7684">
      <w:pPr>
        <w:pBdr>
          <w:top w:val="nil"/>
          <w:left w:val="nil"/>
          <w:bottom w:val="nil"/>
          <w:right w:val="nil"/>
          <w:between w:val="nil"/>
        </w:pBdr>
        <w:jc w:val="both"/>
        <w:rPr>
          <w:rFonts w:ascii="Calibri" w:hAnsi="Calibri" w:cs="Calibri"/>
          <w:color w:val="000000" w:themeColor="text1"/>
        </w:rPr>
      </w:pPr>
    </w:p>
    <w:p w14:paraId="12F554C9" w14:textId="34588F91" w:rsidR="00592A29" w:rsidRPr="00820099" w:rsidRDefault="00820099" w:rsidP="002A7684">
      <w:pPr>
        <w:jc w:val="both"/>
        <w:rPr>
          <w:rFonts w:ascii="Calibri" w:hAnsi="Calibri" w:cs="Calibri"/>
          <w:bCs/>
          <w:color w:val="000000" w:themeColor="text1"/>
        </w:rPr>
      </w:pPr>
      <w:r w:rsidRPr="00820099">
        <w:rPr>
          <w:rFonts w:ascii="Calibri" w:hAnsi="Calibri" w:cs="Calibri"/>
          <w:bCs/>
          <w:color w:val="000000" w:themeColor="text1"/>
        </w:rPr>
        <w:t>Email addresses of the authors:</w:t>
      </w:r>
    </w:p>
    <w:p w14:paraId="26AD7695" w14:textId="0A0F6C3C" w:rsidR="00914AA0" w:rsidRDefault="00914AA0" w:rsidP="002A7684">
      <w:pPr>
        <w:jc w:val="both"/>
        <w:rPr>
          <w:rFonts w:ascii="Calibri" w:hAnsi="Calibri" w:cs="Calibri"/>
          <w:color w:val="000000" w:themeColor="text1"/>
        </w:rPr>
      </w:pPr>
      <w:proofErr w:type="spellStart"/>
      <w:r w:rsidRPr="00E72DC9">
        <w:rPr>
          <w:rFonts w:ascii="Calibri" w:hAnsi="Calibri" w:cs="Calibri"/>
          <w:color w:val="000000" w:themeColor="text1"/>
        </w:rPr>
        <w:t>Savina</w:t>
      </w:r>
      <w:proofErr w:type="spellEnd"/>
      <w:r w:rsidRPr="00E72DC9">
        <w:rPr>
          <w:rFonts w:ascii="Calibri" w:hAnsi="Calibri" w:cs="Calibri"/>
          <w:color w:val="000000" w:themeColor="text1"/>
        </w:rPr>
        <w:t xml:space="preserve"> R. </w:t>
      </w:r>
      <w:proofErr w:type="spellStart"/>
      <w:r w:rsidRPr="00E72DC9">
        <w:rPr>
          <w:rFonts w:ascii="Calibri" w:hAnsi="Calibri" w:cs="Calibri"/>
          <w:color w:val="000000" w:themeColor="text1"/>
        </w:rPr>
        <w:t>Cammalleri</w:t>
      </w:r>
      <w:proofErr w:type="spellEnd"/>
      <w:r>
        <w:rPr>
          <w:rFonts w:ascii="Calibri" w:hAnsi="Calibri" w:cs="Calibri"/>
          <w:color w:val="000000" w:themeColor="text1"/>
        </w:rPr>
        <w:tab/>
      </w:r>
      <w:r>
        <w:rPr>
          <w:rFonts w:ascii="Calibri" w:hAnsi="Calibri" w:cs="Calibri"/>
          <w:color w:val="000000" w:themeColor="text1"/>
        </w:rPr>
        <w:tab/>
      </w:r>
      <w:r w:rsidRPr="00E72DC9">
        <w:rPr>
          <w:rFonts w:ascii="Calibri" w:hAnsi="Calibri" w:cs="Calibri"/>
          <w:color w:val="000000" w:themeColor="text1"/>
        </w:rPr>
        <w:t>(</w:t>
      </w:r>
      <w:hyperlink r:id="rId8" w:history="1">
        <w:r w:rsidRPr="00011CF2">
          <w:rPr>
            <w:rStyle w:val="Hyperlink"/>
            <w:rFonts w:ascii="Calibri" w:hAnsi="Calibri" w:cs="Calibri"/>
          </w:rPr>
          <w:t>savina.cammalleri@mail.utoronto.ca</w:t>
        </w:r>
      </w:hyperlink>
      <w:r w:rsidRPr="00E72DC9">
        <w:rPr>
          <w:rFonts w:ascii="Calibri" w:hAnsi="Calibri" w:cs="Calibri"/>
          <w:color w:val="000000" w:themeColor="text1"/>
        </w:rPr>
        <w:t>)</w:t>
      </w:r>
    </w:p>
    <w:p w14:paraId="3F506A5A" w14:textId="0C976ABD" w:rsidR="00914AA0" w:rsidRDefault="00914AA0" w:rsidP="002A7684">
      <w:pPr>
        <w:jc w:val="both"/>
        <w:rPr>
          <w:rFonts w:ascii="Calibri" w:hAnsi="Calibri" w:cs="Calibri"/>
          <w:color w:val="000000" w:themeColor="text1"/>
        </w:rPr>
      </w:pPr>
      <w:r w:rsidRPr="00E72DC9">
        <w:rPr>
          <w:rFonts w:ascii="Calibri" w:hAnsi="Calibri" w:cs="Calibri"/>
          <w:color w:val="000000" w:themeColor="text1"/>
        </w:rPr>
        <w:t>Jessica Knox</w:t>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sidRPr="00E72DC9">
        <w:rPr>
          <w:rFonts w:ascii="Calibri" w:hAnsi="Calibri" w:cs="Calibri"/>
          <w:color w:val="000000" w:themeColor="text1"/>
        </w:rPr>
        <w:t>(</w:t>
      </w:r>
      <w:hyperlink r:id="rId9" w:history="1">
        <w:r w:rsidRPr="00011CF2">
          <w:rPr>
            <w:rStyle w:val="Hyperlink"/>
            <w:rFonts w:ascii="Calibri" w:hAnsi="Calibri" w:cs="Calibri"/>
          </w:rPr>
          <w:t>jess.knox@utoronto.ca</w:t>
        </w:r>
      </w:hyperlink>
      <w:r w:rsidRPr="00E72DC9">
        <w:rPr>
          <w:rFonts w:ascii="Calibri" w:hAnsi="Calibri" w:cs="Calibri"/>
          <w:color w:val="000000" w:themeColor="text1"/>
        </w:rPr>
        <w:t>)</w:t>
      </w:r>
    </w:p>
    <w:p w14:paraId="5DDB46CA" w14:textId="3F03DD40" w:rsidR="00914AA0" w:rsidRDefault="00914AA0" w:rsidP="002A7684">
      <w:pPr>
        <w:jc w:val="both"/>
        <w:rPr>
          <w:rFonts w:ascii="Calibri" w:hAnsi="Calibri" w:cs="Calibri"/>
          <w:color w:val="000000" w:themeColor="text1"/>
        </w:rPr>
      </w:pPr>
      <w:r w:rsidRPr="00E72DC9">
        <w:rPr>
          <w:rFonts w:ascii="Calibri" w:hAnsi="Calibri" w:cs="Calibri"/>
          <w:color w:val="000000" w:themeColor="text1"/>
        </w:rPr>
        <w:t>Peter Roy</w:t>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sidRPr="00E72DC9">
        <w:rPr>
          <w:rFonts w:ascii="Calibri" w:hAnsi="Calibri" w:cs="Calibri"/>
          <w:color w:val="000000" w:themeColor="text1"/>
        </w:rPr>
        <w:t>(</w:t>
      </w:r>
      <w:hyperlink r:id="rId10" w:history="1">
        <w:r w:rsidRPr="00011CF2">
          <w:rPr>
            <w:rStyle w:val="Hyperlink"/>
            <w:rFonts w:ascii="Calibri" w:hAnsi="Calibri" w:cs="Calibri"/>
          </w:rPr>
          <w:t>peter.roy@utoronto.ca</w:t>
        </w:r>
      </w:hyperlink>
      <w:r w:rsidRPr="00E72DC9">
        <w:rPr>
          <w:rFonts w:ascii="Calibri" w:hAnsi="Calibri" w:cs="Calibri"/>
          <w:color w:val="000000" w:themeColor="text1"/>
        </w:rPr>
        <w:t>)</w:t>
      </w:r>
    </w:p>
    <w:p w14:paraId="1DDE9458" w14:textId="1E7C417D" w:rsidR="00592A29" w:rsidRDefault="00592A29" w:rsidP="002A7684">
      <w:pPr>
        <w:jc w:val="both"/>
        <w:rPr>
          <w:rFonts w:ascii="Calibri" w:hAnsi="Calibri" w:cs="Calibri"/>
          <w:b/>
          <w:color w:val="000000" w:themeColor="text1"/>
        </w:rPr>
      </w:pPr>
    </w:p>
    <w:p w14:paraId="1FE92092" w14:textId="292EFB42" w:rsidR="00F54E3A" w:rsidRPr="00F54E3A" w:rsidRDefault="00F54E3A" w:rsidP="002A7684">
      <w:pPr>
        <w:jc w:val="both"/>
        <w:rPr>
          <w:rFonts w:ascii="Calibri" w:hAnsi="Calibri" w:cs="Calibri"/>
          <w:bCs/>
          <w:color w:val="000000" w:themeColor="text1"/>
        </w:rPr>
      </w:pPr>
      <w:r w:rsidRPr="00F54E3A">
        <w:rPr>
          <w:rFonts w:ascii="Calibri" w:hAnsi="Calibri" w:cs="Calibri"/>
          <w:bCs/>
          <w:color w:val="000000" w:themeColor="text1"/>
        </w:rPr>
        <w:t>*Email address of the corresponding author:</w:t>
      </w:r>
    </w:p>
    <w:p w14:paraId="31D6BE0A" w14:textId="77777777" w:rsidR="00F54E3A" w:rsidRDefault="00F54E3A" w:rsidP="002A7684">
      <w:pPr>
        <w:jc w:val="both"/>
        <w:rPr>
          <w:rFonts w:ascii="Calibri" w:hAnsi="Calibri" w:cs="Calibri"/>
          <w:color w:val="000000" w:themeColor="text1"/>
        </w:rPr>
      </w:pPr>
      <w:r w:rsidRPr="00E72DC9">
        <w:rPr>
          <w:rFonts w:ascii="Calibri" w:hAnsi="Calibri" w:cs="Calibri"/>
          <w:color w:val="000000" w:themeColor="text1"/>
        </w:rPr>
        <w:t>Peter Roy</w:t>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sidRPr="00E72DC9">
        <w:rPr>
          <w:rFonts w:ascii="Calibri" w:hAnsi="Calibri" w:cs="Calibri"/>
          <w:color w:val="000000" w:themeColor="text1"/>
        </w:rPr>
        <w:t>(</w:t>
      </w:r>
      <w:hyperlink r:id="rId11" w:history="1">
        <w:r w:rsidRPr="00011CF2">
          <w:rPr>
            <w:rStyle w:val="Hyperlink"/>
            <w:rFonts w:ascii="Calibri" w:hAnsi="Calibri" w:cs="Calibri"/>
          </w:rPr>
          <w:t>peter.roy@utoronto.ca</w:t>
        </w:r>
      </w:hyperlink>
      <w:r w:rsidRPr="00E72DC9">
        <w:rPr>
          <w:rFonts w:ascii="Calibri" w:hAnsi="Calibri" w:cs="Calibri"/>
          <w:color w:val="000000" w:themeColor="text1"/>
        </w:rPr>
        <w:t>)</w:t>
      </w:r>
    </w:p>
    <w:p w14:paraId="1A2B3AAA" w14:textId="77777777" w:rsidR="00592A29" w:rsidRDefault="00592A29" w:rsidP="002A7684">
      <w:pPr>
        <w:jc w:val="both"/>
        <w:rPr>
          <w:rFonts w:ascii="Calibri" w:hAnsi="Calibri" w:cs="Calibri"/>
          <w:b/>
          <w:color w:val="000000" w:themeColor="text1"/>
        </w:rPr>
      </w:pPr>
    </w:p>
    <w:p w14:paraId="60F3B8D4" w14:textId="1982EEDA" w:rsidR="006E4797" w:rsidRPr="00E72DC9" w:rsidRDefault="00551D82" w:rsidP="002A7684">
      <w:pPr>
        <w:jc w:val="both"/>
        <w:rPr>
          <w:rFonts w:ascii="Calibri" w:hAnsi="Calibri" w:cs="Calibri"/>
          <w:color w:val="000000" w:themeColor="text1"/>
        </w:rPr>
      </w:pPr>
      <w:r w:rsidRPr="00E72DC9">
        <w:rPr>
          <w:rFonts w:ascii="Calibri" w:hAnsi="Calibri" w:cs="Calibri"/>
          <w:b/>
          <w:color w:val="000000" w:themeColor="text1"/>
        </w:rPr>
        <w:t>SUMMARY:</w:t>
      </w:r>
    </w:p>
    <w:p w14:paraId="2728FB3A" w14:textId="04CB866F" w:rsidR="00336582" w:rsidRDefault="00365325" w:rsidP="002A7684">
      <w:pPr>
        <w:jc w:val="both"/>
        <w:rPr>
          <w:rFonts w:ascii="Calibri" w:hAnsi="Calibri" w:cs="Calibri"/>
          <w:color w:val="000000" w:themeColor="text1"/>
        </w:rPr>
      </w:pPr>
      <w:r>
        <w:rPr>
          <w:rFonts w:ascii="Calibri" w:hAnsi="Calibri" w:cs="Calibri"/>
          <w:color w:val="000000" w:themeColor="text1"/>
        </w:rPr>
        <w:t>The present protocol describes a</w:t>
      </w:r>
      <w:r w:rsidR="006C4437" w:rsidRPr="00E72DC9">
        <w:rPr>
          <w:rFonts w:ascii="Calibri" w:hAnsi="Calibri" w:cs="Calibri"/>
          <w:color w:val="000000" w:themeColor="text1"/>
        </w:rPr>
        <w:t xml:space="preserve"> </w:t>
      </w:r>
      <w:r>
        <w:rPr>
          <w:rFonts w:ascii="Calibri" w:hAnsi="Calibri" w:cs="Calibri"/>
          <w:color w:val="000000" w:themeColor="text1"/>
        </w:rPr>
        <w:t>reliable and straightforward</w:t>
      </w:r>
      <w:r w:rsidR="000F74FC" w:rsidRPr="00E72DC9">
        <w:rPr>
          <w:rFonts w:ascii="Calibri" w:hAnsi="Calibri" w:cs="Calibri"/>
          <w:color w:val="000000" w:themeColor="text1"/>
        </w:rPr>
        <w:t xml:space="preserve"> method for culturing, collecting, and screening </w:t>
      </w:r>
      <w:r w:rsidR="000F74FC" w:rsidRPr="00E72DC9">
        <w:rPr>
          <w:rFonts w:ascii="Calibri" w:hAnsi="Calibri" w:cs="Calibri"/>
          <w:i/>
          <w:iCs/>
          <w:color w:val="000000" w:themeColor="text1"/>
        </w:rPr>
        <w:t>D</w:t>
      </w:r>
      <w:r w:rsidR="000B420A" w:rsidRPr="00E72DC9">
        <w:rPr>
          <w:rFonts w:ascii="Calibri" w:hAnsi="Calibri" w:cs="Calibri"/>
          <w:i/>
          <w:iCs/>
          <w:color w:val="000000" w:themeColor="text1"/>
        </w:rPr>
        <w:t>itylenchus</w:t>
      </w:r>
      <w:r w:rsidR="000F74FC" w:rsidRPr="00E72DC9">
        <w:rPr>
          <w:rFonts w:ascii="Calibri" w:hAnsi="Calibri" w:cs="Calibri"/>
          <w:i/>
          <w:iCs/>
          <w:color w:val="000000" w:themeColor="text1"/>
        </w:rPr>
        <w:t xml:space="preserve"> </w:t>
      </w:r>
      <w:proofErr w:type="spellStart"/>
      <w:r w:rsidR="000F74FC" w:rsidRPr="00E72DC9">
        <w:rPr>
          <w:rFonts w:ascii="Calibri" w:hAnsi="Calibri" w:cs="Calibri"/>
          <w:i/>
          <w:iCs/>
          <w:color w:val="000000" w:themeColor="text1"/>
        </w:rPr>
        <w:t>dipsaci</w:t>
      </w:r>
      <w:proofErr w:type="spellEnd"/>
      <w:r w:rsidR="000F74FC" w:rsidRPr="00E72DC9">
        <w:rPr>
          <w:rFonts w:ascii="Calibri" w:hAnsi="Calibri" w:cs="Calibri"/>
          <w:color w:val="000000" w:themeColor="text1"/>
        </w:rPr>
        <w:t xml:space="preserve">. </w:t>
      </w:r>
    </w:p>
    <w:p w14:paraId="111BC993" w14:textId="77777777" w:rsidR="00336582" w:rsidRDefault="00336582" w:rsidP="002A7684">
      <w:pPr>
        <w:jc w:val="both"/>
        <w:rPr>
          <w:rFonts w:ascii="Calibri" w:hAnsi="Calibri" w:cs="Calibri"/>
          <w:b/>
          <w:color w:val="000000" w:themeColor="text1"/>
        </w:rPr>
      </w:pPr>
    </w:p>
    <w:p w14:paraId="2DF8E628" w14:textId="4072D9D6" w:rsidR="006E4797" w:rsidRPr="00E72DC9" w:rsidRDefault="00551D82" w:rsidP="002A7684">
      <w:pPr>
        <w:jc w:val="both"/>
        <w:rPr>
          <w:rFonts w:ascii="Calibri" w:hAnsi="Calibri" w:cs="Calibri"/>
          <w:color w:val="000000" w:themeColor="text1"/>
        </w:rPr>
      </w:pPr>
      <w:r w:rsidRPr="00E72DC9">
        <w:rPr>
          <w:rFonts w:ascii="Calibri" w:hAnsi="Calibri" w:cs="Calibri"/>
          <w:b/>
          <w:color w:val="000000" w:themeColor="text1"/>
        </w:rPr>
        <w:t>ABSTRACT:</w:t>
      </w:r>
    </w:p>
    <w:p w14:paraId="6BDB806C" w14:textId="29FFA740" w:rsidR="00AF2C43" w:rsidRPr="00E72DC9" w:rsidRDefault="00CA7A6A" w:rsidP="002A7684">
      <w:pPr>
        <w:jc w:val="both"/>
        <w:rPr>
          <w:rFonts w:ascii="Calibri" w:hAnsi="Calibri" w:cs="Calibri"/>
          <w:color w:val="000000" w:themeColor="text1"/>
        </w:rPr>
      </w:pPr>
      <w:r w:rsidRPr="00E72DC9">
        <w:rPr>
          <w:rFonts w:ascii="Calibri" w:hAnsi="Calibri" w:cs="Calibri"/>
          <w:color w:val="000000" w:themeColor="text1"/>
        </w:rPr>
        <w:t>Plant-parasitic nematodes (PPNs) destroy o</w:t>
      </w:r>
      <w:r w:rsidR="004E7A89" w:rsidRPr="00E72DC9">
        <w:rPr>
          <w:rFonts w:ascii="Calibri" w:hAnsi="Calibri" w:cs="Calibri"/>
          <w:color w:val="000000" w:themeColor="text1"/>
        </w:rPr>
        <w:t xml:space="preserve">ver 12% of global food </w:t>
      </w:r>
      <w:r w:rsidRPr="00E72DC9">
        <w:rPr>
          <w:rFonts w:ascii="Calibri" w:hAnsi="Calibri" w:cs="Calibri"/>
          <w:color w:val="000000" w:themeColor="text1"/>
        </w:rPr>
        <w:t>crops</w:t>
      </w:r>
      <w:r w:rsidR="004E7A89" w:rsidRPr="00E72DC9">
        <w:rPr>
          <w:rFonts w:ascii="Calibri" w:hAnsi="Calibri" w:cs="Calibri"/>
          <w:color w:val="000000" w:themeColor="text1"/>
        </w:rPr>
        <w:t xml:space="preserve"> every year</w:t>
      </w:r>
      <w:r w:rsidR="00AF2C43" w:rsidRPr="00E72DC9">
        <w:rPr>
          <w:rFonts w:ascii="Calibri" w:hAnsi="Calibri" w:cs="Calibri"/>
          <w:color w:val="000000" w:themeColor="text1"/>
        </w:rPr>
        <w:t>, which translates to losses of r</w:t>
      </w:r>
      <w:r w:rsidR="004E7A89" w:rsidRPr="00E72DC9">
        <w:rPr>
          <w:rFonts w:ascii="Calibri" w:hAnsi="Calibri" w:cs="Calibri"/>
          <w:color w:val="000000" w:themeColor="text1"/>
        </w:rPr>
        <w:t>oughly</w:t>
      </w:r>
      <w:r w:rsidR="003334C6" w:rsidRPr="00E72DC9">
        <w:rPr>
          <w:rFonts w:ascii="Calibri" w:hAnsi="Calibri" w:cs="Calibri"/>
          <w:color w:val="000000" w:themeColor="text1"/>
        </w:rPr>
        <w:t xml:space="preserve"> </w:t>
      </w:r>
      <w:r w:rsidR="004D7F24" w:rsidRPr="00E72DC9">
        <w:rPr>
          <w:rFonts w:ascii="Calibri" w:hAnsi="Calibri" w:cs="Calibri"/>
          <w:color w:val="000000" w:themeColor="text1"/>
        </w:rPr>
        <w:t>15</w:t>
      </w:r>
      <w:r w:rsidR="004E7A89" w:rsidRPr="00E72DC9">
        <w:rPr>
          <w:rFonts w:ascii="Calibri" w:hAnsi="Calibri" w:cs="Calibri"/>
          <w:color w:val="000000" w:themeColor="text1"/>
        </w:rPr>
        <w:t>7</w:t>
      </w:r>
      <w:r w:rsidR="004D7F24" w:rsidRPr="00E72DC9">
        <w:rPr>
          <w:rFonts w:ascii="Calibri" w:hAnsi="Calibri" w:cs="Calibri"/>
          <w:color w:val="000000" w:themeColor="text1"/>
        </w:rPr>
        <w:t xml:space="preserve"> billion dollars </w:t>
      </w:r>
      <w:r w:rsidR="003334C6" w:rsidRPr="00E72DC9">
        <w:rPr>
          <w:rFonts w:ascii="Calibri" w:hAnsi="Calibri" w:cs="Calibri"/>
          <w:color w:val="000000" w:themeColor="text1"/>
        </w:rPr>
        <w:t>(USD)</w:t>
      </w:r>
      <w:r w:rsidR="00440722" w:rsidRPr="00E72DC9">
        <w:rPr>
          <w:rFonts w:ascii="Calibri" w:hAnsi="Calibri" w:cs="Calibri"/>
          <w:color w:val="000000" w:themeColor="text1"/>
        </w:rPr>
        <w:t xml:space="preserve"> </w:t>
      </w:r>
      <w:r w:rsidR="004E7A89" w:rsidRPr="00E72DC9">
        <w:rPr>
          <w:rFonts w:ascii="Calibri" w:hAnsi="Calibri" w:cs="Calibri"/>
          <w:color w:val="000000" w:themeColor="text1"/>
        </w:rPr>
        <w:t>annually</w:t>
      </w:r>
      <w:r w:rsidR="00A477F4" w:rsidRPr="00E72DC9">
        <w:rPr>
          <w:rFonts w:ascii="Calibri" w:hAnsi="Calibri" w:cs="Calibri"/>
          <w:color w:val="000000" w:themeColor="text1"/>
        </w:rPr>
        <w:t xml:space="preserve">. With a growing global population and limited arable land, </w:t>
      </w:r>
      <w:r w:rsidR="00E4376B">
        <w:rPr>
          <w:rFonts w:ascii="Calibri" w:hAnsi="Calibri" w:cs="Calibri"/>
          <w:color w:val="000000" w:themeColor="text1"/>
        </w:rPr>
        <w:t>controlling</w:t>
      </w:r>
      <w:r w:rsidR="00A477F4" w:rsidRPr="00E72DC9">
        <w:rPr>
          <w:rFonts w:ascii="Calibri" w:hAnsi="Calibri" w:cs="Calibri"/>
          <w:color w:val="000000" w:themeColor="text1"/>
        </w:rPr>
        <w:t xml:space="preserve"> PPN infestation is </w:t>
      </w:r>
      <w:r w:rsidR="00E4376B">
        <w:rPr>
          <w:rFonts w:ascii="Calibri" w:hAnsi="Calibri" w:cs="Calibri"/>
          <w:color w:val="000000" w:themeColor="text1"/>
        </w:rPr>
        <w:t>critical</w:t>
      </w:r>
      <w:r w:rsidR="00440722" w:rsidRPr="00E72DC9">
        <w:rPr>
          <w:rFonts w:ascii="Calibri" w:hAnsi="Calibri" w:cs="Calibri"/>
          <w:color w:val="000000" w:themeColor="text1"/>
        </w:rPr>
        <w:t xml:space="preserve"> </w:t>
      </w:r>
      <w:r w:rsidR="00BE2801">
        <w:rPr>
          <w:rFonts w:ascii="Calibri" w:hAnsi="Calibri" w:cs="Calibri"/>
          <w:color w:val="000000" w:themeColor="text1"/>
        </w:rPr>
        <w:t>for</w:t>
      </w:r>
      <w:r w:rsidR="00440722" w:rsidRPr="00E72DC9">
        <w:rPr>
          <w:rFonts w:ascii="Calibri" w:hAnsi="Calibri" w:cs="Calibri"/>
          <w:color w:val="000000" w:themeColor="text1"/>
        </w:rPr>
        <w:t xml:space="preserve"> food production. Compounding the challenge of maximizing crop yield</w:t>
      </w:r>
      <w:r w:rsidR="00E358DF" w:rsidRPr="00E72DC9">
        <w:rPr>
          <w:rFonts w:ascii="Calibri" w:hAnsi="Calibri" w:cs="Calibri"/>
          <w:color w:val="000000" w:themeColor="text1"/>
        </w:rPr>
        <w:t>s</w:t>
      </w:r>
      <w:r w:rsidR="00440722" w:rsidRPr="00E72DC9">
        <w:rPr>
          <w:rFonts w:ascii="Calibri" w:hAnsi="Calibri" w:cs="Calibri"/>
          <w:color w:val="000000" w:themeColor="text1"/>
        </w:rPr>
        <w:t xml:space="preserve"> are the mounting restrictions on effective pesticides because of a lack of </w:t>
      </w:r>
      <w:r w:rsidR="004557E9" w:rsidRPr="00E72DC9">
        <w:rPr>
          <w:rFonts w:ascii="Calibri" w:hAnsi="Calibri" w:cs="Calibri"/>
          <w:color w:val="000000" w:themeColor="text1"/>
        </w:rPr>
        <w:t xml:space="preserve">nematode </w:t>
      </w:r>
      <w:r w:rsidR="00440722" w:rsidRPr="00E72DC9">
        <w:rPr>
          <w:rFonts w:ascii="Calibri" w:hAnsi="Calibri" w:cs="Calibri"/>
          <w:color w:val="000000" w:themeColor="text1"/>
        </w:rPr>
        <w:t>selectivity</w:t>
      </w:r>
      <w:r w:rsidR="00746425" w:rsidRPr="00E72DC9">
        <w:rPr>
          <w:rFonts w:ascii="Calibri" w:hAnsi="Calibri" w:cs="Calibri"/>
          <w:color w:val="000000" w:themeColor="text1"/>
        </w:rPr>
        <w:t xml:space="preserve">. </w:t>
      </w:r>
      <w:r w:rsidR="00440722" w:rsidRPr="00E72DC9">
        <w:rPr>
          <w:rFonts w:ascii="Calibri" w:hAnsi="Calibri" w:cs="Calibri"/>
          <w:color w:val="000000" w:themeColor="text1"/>
        </w:rPr>
        <w:t xml:space="preserve"> Hence, </w:t>
      </w:r>
      <w:r w:rsidR="001A6191">
        <w:rPr>
          <w:rFonts w:ascii="Calibri" w:hAnsi="Calibri" w:cs="Calibri"/>
          <w:color w:val="000000" w:themeColor="text1"/>
        </w:rPr>
        <w:t>developing</w:t>
      </w:r>
      <w:r w:rsidR="00440722" w:rsidRPr="00E72DC9">
        <w:rPr>
          <w:rFonts w:ascii="Calibri" w:hAnsi="Calibri" w:cs="Calibri"/>
          <w:color w:val="000000" w:themeColor="text1"/>
        </w:rPr>
        <w:t xml:space="preserve"> new and safe </w:t>
      </w:r>
      <w:r w:rsidR="004C5AE7" w:rsidRPr="00E72DC9">
        <w:rPr>
          <w:rFonts w:ascii="Calibri" w:hAnsi="Calibri" w:cs="Calibri"/>
          <w:color w:val="000000" w:themeColor="text1"/>
        </w:rPr>
        <w:t>chemical nematicide</w:t>
      </w:r>
      <w:r w:rsidR="00440722" w:rsidRPr="00E72DC9">
        <w:rPr>
          <w:rFonts w:ascii="Calibri" w:hAnsi="Calibri" w:cs="Calibri"/>
          <w:color w:val="000000" w:themeColor="text1"/>
        </w:rPr>
        <w:t xml:space="preserve">s is </w:t>
      </w:r>
      <w:r w:rsidR="0096126A">
        <w:rPr>
          <w:rFonts w:ascii="Calibri" w:hAnsi="Calibri" w:cs="Calibri"/>
          <w:color w:val="000000" w:themeColor="text1"/>
        </w:rPr>
        <w:t>vital</w:t>
      </w:r>
      <w:r w:rsidR="00440722" w:rsidRPr="00E72DC9">
        <w:rPr>
          <w:rFonts w:ascii="Calibri" w:hAnsi="Calibri" w:cs="Calibri"/>
          <w:color w:val="000000" w:themeColor="text1"/>
        </w:rPr>
        <w:t xml:space="preserve"> to food security. </w:t>
      </w:r>
      <w:r w:rsidR="00A477F4" w:rsidRPr="00E72DC9">
        <w:rPr>
          <w:rFonts w:ascii="Calibri" w:hAnsi="Calibri" w:cs="Calibri"/>
          <w:color w:val="000000" w:themeColor="text1"/>
        </w:rPr>
        <w:t xml:space="preserve">In this </w:t>
      </w:r>
      <w:r w:rsidR="001A6191">
        <w:rPr>
          <w:rFonts w:ascii="Calibri" w:hAnsi="Calibri" w:cs="Calibri"/>
          <w:color w:val="000000" w:themeColor="text1"/>
        </w:rPr>
        <w:t>protocol</w:t>
      </w:r>
      <w:r w:rsidR="00A477F4" w:rsidRPr="00E72DC9">
        <w:rPr>
          <w:rFonts w:ascii="Calibri" w:hAnsi="Calibri" w:cs="Calibri"/>
          <w:color w:val="000000" w:themeColor="text1"/>
        </w:rPr>
        <w:t xml:space="preserve">, </w:t>
      </w:r>
      <w:r w:rsidR="004818B1" w:rsidRPr="00E72DC9">
        <w:rPr>
          <w:rFonts w:ascii="Calibri" w:hAnsi="Calibri" w:cs="Calibri"/>
          <w:color w:val="000000" w:themeColor="text1"/>
        </w:rPr>
        <w:t xml:space="preserve">the </w:t>
      </w:r>
      <w:r w:rsidR="00A477F4" w:rsidRPr="00E72DC9">
        <w:rPr>
          <w:rFonts w:ascii="Calibri" w:hAnsi="Calibri" w:cs="Calibri"/>
          <w:color w:val="000000" w:themeColor="text1"/>
        </w:rPr>
        <w:t>cultur</w:t>
      </w:r>
      <w:r w:rsidR="004E7A89" w:rsidRPr="00E72DC9">
        <w:rPr>
          <w:rFonts w:ascii="Calibri" w:hAnsi="Calibri" w:cs="Calibri"/>
          <w:color w:val="000000" w:themeColor="text1"/>
        </w:rPr>
        <w:t xml:space="preserve">e and </w:t>
      </w:r>
      <w:r w:rsidR="00A477F4" w:rsidRPr="00E72DC9">
        <w:rPr>
          <w:rFonts w:ascii="Calibri" w:hAnsi="Calibri" w:cs="Calibri"/>
          <w:color w:val="000000" w:themeColor="text1"/>
        </w:rPr>
        <w:t>collect</w:t>
      </w:r>
      <w:r w:rsidR="004818B1" w:rsidRPr="00E72DC9">
        <w:rPr>
          <w:rFonts w:ascii="Calibri" w:hAnsi="Calibri" w:cs="Calibri"/>
          <w:color w:val="000000" w:themeColor="text1"/>
        </w:rPr>
        <w:t>ion of</w:t>
      </w:r>
      <w:r w:rsidR="004E7A89" w:rsidRPr="00E72DC9">
        <w:rPr>
          <w:rFonts w:ascii="Calibri" w:hAnsi="Calibri" w:cs="Calibri"/>
          <w:color w:val="000000" w:themeColor="text1"/>
        </w:rPr>
        <w:t xml:space="preserve"> the PPN species </w:t>
      </w:r>
      <w:r w:rsidR="004E7A89" w:rsidRPr="00E72DC9">
        <w:rPr>
          <w:rFonts w:ascii="Calibri" w:hAnsi="Calibri" w:cs="Calibri"/>
          <w:i/>
          <w:iCs/>
          <w:color w:val="000000" w:themeColor="text1"/>
        </w:rPr>
        <w:t xml:space="preserve">Ditylenchus </w:t>
      </w:r>
      <w:proofErr w:type="spellStart"/>
      <w:r w:rsidR="004E7A89" w:rsidRPr="00E72DC9">
        <w:rPr>
          <w:rFonts w:ascii="Calibri" w:hAnsi="Calibri" w:cs="Calibri"/>
          <w:i/>
          <w:iCs/>
          <w:color w:val="000000" w:themeColor="text1"/>
        </w:rPr>
        <w:t>dipsaci</w:t>
      </w:r>
      <w:proofErr w:type="spellEnd"/>
      <w:r w:rsidR="004818B1" w:rsidRPr="00E72DC9">
        <w:rPr>
          <w:rFonts w:ascii="Calibri" w:hAnsi="Calibri" w:cs="Calibri"/>
          <w:i/>
          <w:iCs/>
          <w:color w:val="000000" w:themeColor="text1"/>
        </w:rPr>
        <w:t xml:space="preserve"> </w:t>
      </w:r>
      <w:r w:rsidR="00C80F17">
        <w:rPr>
          <w:rFonts w:ascii="Calibri" w:hAnsi="Calibri" w:cs="Calibri"/>
          <w:color w:val="000000" w:themeColor="text1"/>
        </w:rPr>
        <w:t>are</w:t>
      </w:r>
      <w:r w:rsidR="004818B1" w:rsidRPr="00E72DC9">
        <w:rPr>
          <w:rFonts w:ascii="Calibri" w:hAnsi="Calibri" w:cs="Calibri"/>
          <w:color w:val="000000" w:themeColor="text1"/>
        </w:rPr>
        <w:t xml:space="preserve"> demonstrated. </w:t>
      </w:r>
      <w:r w:rsidR="004818B1" w:rsidRPr="00E72DC9">
        <w:rPr>
          <w:rFonts w:ascii="Calibri" w:hAnsi="Calibri" w:cs="Calibri"/>
          <w:i/>
          <w:iCs/>
          <w:color w:val="000000" w:themeColor="text1"/>
        </w:rPr>
        <w:t xml:space="preserve">D. </w:t>
      </w:r>
      <w:proofErr w:type="spellStart"/>
      <w:r w:rsidR="004818B1" w:rsidRPr="00E72DC9">
        <w:rPr>
          <w:rFonts w:ascii="Calibri" w:hAnsi="Calibri" w:cs="Calibri"/>
          <w:i/>
          <w:iCs/>
          <w:color w:val="000000" w:themeColor="text1"/>
        </w:rPr>
        <w:t>dipsaci</w:t>
      </w:r>
      <w:proofErr w:type="spellEnd"/>
      <w:r w:rsidR="007C6225" w:rsidRPr="00E72DC9">
        <w:rPr>
          <w:rFonts w:ascii="Calibri" w:hAnsi="Calibri" w:cs="Calibri"/>
          <w:color w:val="000000" w:themeColor="text1"/>
        </w:rPr>
        <w:t xml:space="preserve"> is both economically damaging and relatively resistant to most modern nematicides.</w:t>
      </w:r>
      <w:r w:rsidR="004E7A89" w:rsidRPr="00E72DC9">
        <w:rPr>
          <w:rFonts w:ascii="Calibri" w:hAnsi="Calibri" w:cs="Calibri"/>
          <w:color w:val="000000" w:themeColor="text1"/>
        </w:rPr>
        <w:t xml:space="preserve"> </w:t>
      </w:r>
      <w:r w:rsidR="004818B1" w:rsidRPr="00E72DC9">
        <w:rPr>
          <w:rFonts w:ascii="Calibri" w:hAnsi="Calibri" w:cs="Calibri"/>
          <w:color w:val="000000" w:themeColor="text1"/>
        </w:rPr>
        <w:t xml:space="preserve">The </w:t>
      </w:r>
      <w:r w:rsidR="00C80F17">
        <w:rPr>
          <w:rFonts w:ascii="Calibri" w:hAnsi="Calibri" w:cs="Calibri"/>
          <w:color w:val="000000" w:themeColor="text1"/>
        </w:rPr>
        <w:t>current work</w:t>
      </w:r>
      <w:r w:rsidR="004818B1" w:rsidRPr="00E72DC9">
        <w:rPr>
          <w:rFonts w:ascii="Calibri" w:hAnsi="Calibri" w:cs="Calibri"/>
          <w:color w:val="000000" w:themeColor="text1"/>
        </w:rPr>
        <w:t xml:space="preserve"> also </w:t>
      </w:r>
      <w:r w:rsidR="00C80F17">
        <w:rPr>
          <w:rFonts w:ascii="Calibri" w:hAnsi="Calibri" w:cs="Calibri"/>
          <w:color w:val="000000" w:themeColor="text1"/>
        </w:rPr>
        <w:t>explain</w:t>
      </w:r>
      <w:r w:rsidR="004818B1" w:rsidRPr="00E72DC9">
        <w:rPr>
          <w:rFonts w:ascii="Calibri" w:hAnsi="Calibri" w:cs="Calibri"/>
          <w:color w:val="000000" w:themeColor="text1"/>
        </w:rPr>
        <w:t>s h</w:t>
      </w:r>
      <w:r w:rsidR="004E7A89" w:rsidRPr="00E72DC9">
        <w:rPr>
          <w:rFonts w:ascii="Calibri" w:hAnsi="Calibri" w:cs="Calibri"/>
          <w:color w:val="000000" w:themeColor="text1"/>
        </w:rPr>
        <w:t xml:space="preserve">ow to use these nematodes in screens for </w:t>
      </w:r>
      <w:r w:rsidRPr="00E72DC9">
        <w:rPr>
          <w:rFonts w:ascii="Calibri" w:hAnsi="Calibri" w:cs="Calibri"/>
          <w:color w:val="000000" w:themeColor="text1"/>
        </w:rPr>
        <w:t>novel</w:t>
      </w:r>
      <w:r w:rsidR="004E7A89" w:rsidRPr="00E72DC9">
        <w:rPr>
          <w:rFonts w:ascii="Calibri" w:hAnsi="Calibri" w:cs="Calibri"/>
          <w:color w:val="000000" w:themeColor="text1"/>
        </w:rPr>
        <w:t xml:space="preserve"> small molecule nematicides</w:t>
      </w:r>
      <w:r w:rsidRPr="00E72DC9">
        <w:rPr>
          <w:rFonts w:ascii="Calibri" w:hAnsi="Calibri" w:cs="Calibri"/>
          <w:color w:val="000000" w:themeColor="text1"/>
        </w:rPr>
        <w:t xml:space="preserve"> </w:t>
      </w:r>
      <w:r w:rsidR="00440722" w:rsidRPr="00E72DC9">
        <w:rPr>
          <w:rFonts w:ascii="Calibri" w:hAnsi="Calibri" w:cs="Calibri"/>
          <w:color w:val="000000" w:themeColor="text1"/>
        </w:rPr>
        <w:t>and</w:t>
      </w:r>
      <w:r w:rsidR="00A477F4" w:rsidRPr="00E72DC9">
        <w:rPr>
          <w:rFonts w:ascii="Calibri" w:hAnsi="Calibri" w:cs="Calibri"/>
          <w:color w:val="000000" w:themeColor="text1"/>
        </w:rPr>
        <w:t xml:space="preserve"> report</w:t>
      </w:r>
      <w:r w:rsidR="004818B1" w:rsidRPr="00E72DC9">
        <w:rPr>
          <w:rFonts w:ascii="Calibri" w:hAnsi="Calibri" w:cs="Calibri"/>
          <w:color w:val="000000" w:themeColor="text1"/>
        </w:rPr>
        <w:t>s</w:t>
      </w:r>
      <w:r w:rsidR="00A477F4" w:rsidRPr="00E72DC9">
        <w:rPr>
          <w:rFonts w:ascii="Calibri" w:hAnsi="Calibri" w:cs="Calibri"/>
          <w:color w:val="000000" w:themeColor="text1"/>
        </w:rPr>
        <w:t xml:space="preserve"> on data collection and analysis methodologies. </w:t>
      </w:r>
      <w:r w:rsidR="00440722" w:rsidRPr="00E72DC9">
        <w:rPr>
          <w:rFonts w:ascii="Calibri" w:hAnsi="Calibri" w:cs="Calibri"/>
          <w:color w:val="000000" w:themeColor="text1"/>
        </w:rPr>
        <w:t>Th</w:t>
      </w:r>
      <w:r w:rsidR="004818B1" w:rsidRPr="00E72DC9">
        <w:rPr>
          <w:rFonts w:ascii="Calibri" w:hAnsi="Calibri" w:cs="Calibri"/>
          <w:color w:val="000000" w:themeColor="text1"/>
        </w:rPr>
        <w:t>e demonstrated</w:t>
      </w:r>
      <w:r w:rsidR="00440722" w:rsidRPr="00E72DC9">
        <w:rPr>
          <w:rFonts w:ascii="Calibri" w:hAnsi="Calibri" w:cs="Calibri"/>
          <w:color w:val="000000" w:themeColor="text1"/>
        </w:rPr>
        <w:t xml:space="preserve"> pipeline </w:t>
      </w:r>
      <w:r w:rsidR="00A477F4" w:rsidRPr="00E72DC9">
        <w:rPr>
          <w:rFonts w:ascii="Calibri" w:hAnsi="Calibri" w:cs="Calibri"/>
          <w:color w:val="000000" w:themeColor="text1"/>
        </w:rPr>
        <w:t>affords a throughput of thousands of compounds per week</w:t>
      </w:r>
      <w:r w:rsidR="00FD2F8C" w:rsidRPr="00E72DC9">
        <w:rPr>
          <w:rFonts w:ascii="Calibri" w:hAnsi="Calibri" w:cs="Calibri"/>
          <w:color w:val="000000" w:themeColor="text1"/>
        </w:rPr>
        <w:t xml:space="preserve"> and can be </w:t>
      </w:r>
      <w:r w:rsidRPr="00E72DC9">
        <w:rPr>
          <w:rFonts w:ascii="Calibri" w:hAnsi="Calibri" w:cs="Calibri"/>
          <w:color w:val="000000" w:themeColor="text1"/>
        </w:rPr>
        <w:t xml:space="preserve">easily </w:t>
      </w:r>
      <w:r w:rsidR="00A477F4" w:rsidRPr="00E72DC9">
        <w:rPr>
          <w:rFonts w:ascii="Calibri" w:hAnsi="Calibri" w:cs="Calibri"/>
          <w:color w:val="000000" w:themeColor="text1"/>
        </w:rPr>
        <w:t xml:space="preserve">adapted for use </w:t>
      </w:r>
      <w:r w:rsidR="00440722" w:rsidRPr="00E72DC9">
        <w:rPr>
          <w:rFonts w:ascii="Calibri" w:hAnsi="Calibri" w:cs="Calibri"/>
          <w:color w:val="000000" w:themeColor="text1"/>
        </w:rPr>
        <w:t xml:space="preserve">with </w:t>
      </w:r>
      <w:r w:rsidR="00A477F4" w:rsidRPr="00E72DC9">
        <w:rPr>
          <w:rFonts w:ascii="Calibri" w:hAnsi="Calibri" w:cs="Calibri"/>
          <w:color w:val="000000" w:themeColor="text1"/>
        </w:rPr>
        <w:t xml:space="preserve">other PPN species such as </w:t>
      </w:r>
      <w:proofErr w:type="spellStart"/>
      <w:r w:rsidR="00A477F4" w:rsidRPr="00E72DC9">
        <w:rPr>
          <w:rFonts w:ascii="Calibri" w:hAnsi="Calibri" w:cs="Calibri"/>
          <w:i/>
          <w:iCs/>
          <w:color w:val="000000" w:themeColor="text1"/>
        </w:rPr>
        <w:t>Pratylenchus</w:t>
      </w:r>
      <w:proofErr w:type="spellEnd"/>
      <w:r w:rsidR="00A477F4" w:rsidRPr="00E72DC9">
        <w:rPr>
          <w:rFonts w:ascii="Calibri" w:hAnsi="Calibri" w:cs="Calibri"/>
          <w:i/>
          <w:iCs/>
          <w:color w:val="000000" w:themeColor="text1"/>
        </w:rPr>
        <w:t xml:space="preserve"> penetrans</w:t>
      </w:r>
      <w:r w:rsidR="00A477F4" w:rsidRPr="00E72DC9">
        <w:rPr>
          <w:rFonts w:ascii="Calibri" w:hAnsi="Calibri" w:cs="Calibri"/>
          <w:color w:val="000000" w:themeColor="text1"/>
        </w:rPr>
        <w:t xml:space="preserve">. </w:t>
      </w:r>
      <w:r w:rsidR="00440722" w:rsidRPr="00E72DC9">
        <w:rPr>
          <w:rFonts w:ascii="Calibri" w:hAnsi="Calibri" w:cs="Calibri"/>
          <w:color w:val="000000" w:themeColor="text1"/>
        </w:rPr>
        <w:t>T</w:t>
      </w:r>
      <w:r w:rsidR="00A477F4" w:rsidRPr="00E72DC9">
        <w:rPr>
          <w:rFonts w:ascii="Calibri" w:hAnsi="Calibri" w:cs="Calibri"/>
          <w:color w:val="000000" w:themeColor="text1"/>
        </w:rPr>
        <w:t>he</w:t>
      </w:r>
      <w:r w:rsidR="00AF2C43" w:rsidRPr="00E72DC9">
        <w:rPr>
          <w:rFonts w:ascii="Calibri" w:hAnsi="Calibri" w:cs="Calibri"/>
          <w:color w:val="000000" w:themeColor="text1"/>
        </w:rPr>
        <w:t xml:space="preserve"> </w:t>
      </w:r>
      <w:r w:rsidR="001E4DC5" w:rsidRPr="00E72DC9">
        <w:rPr>
          <w:rFonts w:ascii="Calibri" w:hAnsi="Calibri" w:cs="Calibri"/>
          <w:color w:val="000000" w:themeColor="text1"/>
        </w:rPr>
        <w:t>techniques</w:t>
      </w:r>
      <w:r w:rsidR="00AF2C43" w:rsidRPr="00E72DC9">
        <w:rPr>
          <w:rFonts w:ascii="Calibri" w:hAnsi="Calibri" w:cs="Calibri"/>
          <w:color w:val="000000" w:themeColor="text1"/>
        </w:rPr>
        <w:t xml:space="preserve"> described herein can be </w:t>
      </w:r>
      <w:r w:rsidR="003B3BBB" w:rsidRPr="00E72DC9">
        <w:rPr>
          <w:rFonts w:ascii="Calibri" w:hAnsi="Calibri" w:cs="Calibri"/>
          <w:color w:val="000000" w:themeColor="text1"/>
        </w:rPr>
        <w:t xml:space="preserve">used </w:t>
      </w:r>
      <w:r w:rsidR="00C80F17">
        <w:rPr>
          <w:rFonts w:ascii="Calibri" w:hAnsi="Calibri" w:cs="Calibri"/>
          <w:color w:val="000000" w:themeColor="text1"/>
        </w:rPr>
        <w:t>to discover</w:t>
      </w:r>
      <w:r w:rsidR="00AF2C43" w:rsidRPr="00E72DC9">
        <w:rPr>
          <w:rFonts w:ascii="Calibri" w:hAnsi="Calibri" w:cs="Calibri"/>
          <w:color w:val="000000" w:themeColor="text1"/>
        </w:rPr>
        <w:t xml:space="preserve"> </w:t>
      </w:r>
      <w:r w:rsidR="00C80F17">
        <w:rPr>
          <w:rFonts w:ascii="Calibri" w:hAnsi="Calibri" w:cs="Calibri"/>
          <w:color w:val="000000" w:themeColor="text1"/>
        </w:rPr>
        <w:t xml:space="preserve">new </w:t>
      </w:r>
      <w:r w:rsidR="00AF2C43" w:rsidRPr="00E72DC9">
        <w:rPr>
          <w:rFonts w:ascii="Calibri" w:hAnsi="Calibri" w:cs="Calibri"/>
          <w:color w:val="000000" w:themeColor="text1"/>
        </w:rPr>
        <w:t>nematicides, which may</w:t>
      </w:r>
      <w:r w:rsidR="00C80F17">
        <w:rPr>
          <w:rFonts w:ascii="Calibri" w:hAnsi="Calibri" w:cs="Calibri"/>
          <w:color w:val="000000" w:themeColor="text1"/>
        </w:rPr>
        <w:t>, in turn,</w:t>
      </w:r>
      <w:r w:rsidR="00AF2C43" w:rsidRPr="00E72DC9">
        <w:rPr>
          <w:rFonts w:ascii="Calibri" w:hAnsi="Calibri" w:cs="Calibri"/>
          <w:color w:val="000000" w:themeColor="text1"/>
        </w:rPr>
        <w:t xml:space="preserve"> be further developed into highly selective commercial products </w:t>
      </w:r>
      <w:r w:rsidR="003B3BBB" w:rsidRPr="00E72DC9">
        <w:rPr>
          <w:rFonts w:ascii="Calibri" w:hAnsi="Calibri" w:cs="Calibri"/>
          <w:color w:val="000000" w:themeColor="text1"/>
        </w:rPr>
        <w:t>that</w:t>
      </w:r>
      <w:r w:rsidR="00AF2C43" w:rsidRPr="00E72DC9">
        <w:rPr>
          <w:rFonts w:ascii="Calibri" w:hAnsi="Calibri" w:cs="Calibri"/>
          <w:color w:val="000000" w:themeColor="text1"/>
        </w:rPr>
        <w:t xml:space="preserve"> safely</w:t>
      </w:r>
      <w:r w:rsidR="008936D9" w:rsidRPr="00E72DC9">
        <w:rPr>
          <w:rFonts w:ascii="Calibri" w:hAnsi="Calibri" w:cs="Calibri"/>
          <w:color w:val="000000" w:themeColor="text1"/>
        </w:rPr>
        <w:t xml:space="preserve"> combat PPN</w:t>
      </w:r>
      <w:r w:rsidR="00AF2C43" w:rsidRPr="00E72DC9">
        <w:rPr>
          <w:rFonts w:ascii="Calibri" w:hAnsi="Calibri" w:cs="Calibri"/>
          <w:color w:val="000000" w:themeColor="text1"/>
        </w:rPr>
        <w:t xml:space="preserve">s </w:t>
      </w:r>
      <w:r w:rsidR="00204624" w:rsidRPr="00E72DC9">
        <w:rPr>
          <w:rFonts w:ascii="Calibri" w:hAnsi="Calibri" w:cs="Calibri"/>
          <w:color w:val="000000" w:themeColor="text1"/>
        </w:rPr>
        <w:t>to</w:t>
      </w:r>
      <w:r w:rsidR="00AF2C43" w:rsidRPr="00E72DC9">
        <w:rPr>
          <w:rFonts w:ascii="Calibri" w:hAnsi="Calibri" w:cs="Calibri"/>
          <w:color w:val="000000" w:themeColor="text1"/>
        </w:rPr>
        <w:t xml:space="preserve"> help feed an increasingly hungry world.</w:t>
      </w:r>
      <w:r w:rsidR="00D825FA" w:rsidRPr="00E72DC9">
        <w:rPr>
          <w:rFonts w:ascii="Calibri" w:hAnsi="Calibri" w:cs="Calibri"/>
          <w:color w:val="000000" w:themeColor="text1"/>
        </w:rPr>
        <w:t xml:space="preserve"> </w:t>
      </w:r>
    </w:p>
    <w:p w14:paraId="43993C1D" w14:textId="6FEF8D95" w:rsidR="003350FC" w:rsidRPr="00E72DC9" w:rsidRDefault="003350FC" w:rsidP="002A7684">
      <w:pPr>
        <w:widowControl w:val="0"/>
        <w:jc w:val="both"/>
        <w:rPr>
          <w:rFonts w:ascii="Calibri" w:hAnsi="Calibri" w:cs="Calibri"/>
          <w:b/>
          <w:color w:val="000000" w:themeColor="text1"/>
        </w:rPr>
      </w:pPr>
    </w:p>
    <w:p w14:paraId="0646E204" w14:textId="51584D45" w:rsidR="006E4797" w:rsidRPr="00E72DC9" w:rsidRDefault="00551D82" w:rsidP="002A7684">
      <w:pPr>
        <w:jc w:val="both"/>
        <w:rPr>
          <w:rFonts w:ascii="Calibri" w:hAnsi="Calibri" w:cs="Calibri"/>
          <w:color w:val="000000" w:themeColor="text1"/>
        </w:rPr>
      </w:pPr>
      <w:r w:rsidRPr="00E72DC9">
        <w:rPr>
          <w:rFonts w:ascii="Calibri" w:hAnsi="Calibri" w:cs="Calibri"/>
          <w:b/>
          <w:color w:val="000000" w:themeColor="text1"/>
        </w:rPr>
        <w:t>INTRODUCTION:</w:t>
      </w:r>
    </w:p>
    <w:p w14:paraId="52876C24" w14:textId="57D1F794" w:rsidR="007D6F5B" w:rsidRDefault="003B4555" w:rsidP="002A7684">
      <w:pPr>
        <w:jc w:val="both"/>
        <w:rPr>
          <w:rFonts w:ascii="Calibri" w:hAnsi="Calibri" w:cs="Calibri"/>
          <w:color w:val="000000" w:themeColor="text1"/>
        </w:rPr>
      </w:pPr>
      <w:r w:rsidRPr="00E72DC9">
        <w:rPr>
          <w:rFonts w:ascii="Calibri" w:hAnsi="Calibri" w:cs="Calibri"/>
          <w:color w:val="000000" w:themeColor="text1"/>
        </w:rPr>
        <w:t xml:space="preserve">Plant-parasitic nematodes (PPNs) are </w:t>
      </w:r>
      <w:r w:rsidR="007D6F5B" w:rsidRPr="00E72DC9">
        <w:rPr>
          <w:rFonts w:ascii="Calibri" w:hAnsi="Calibri" w:cs="Calibri"/>
          <w:color w:val="000000" w:themeColor="text1"/>
        </w:rPr>
        <w:t>estimated to be</w:t>
      </w:r>
      <w:r w:rsidRPr="00E72DC9">
        <w:rPr>
          <w:rFonts w:ascii="Calibri" w:hAnsi="Calibri" w:cs="Calibri"/>
          <w:color w:val="000000" w:themeColor="text1"/>
        </w:rPr>
        <w:t xml:space="preserve"> responsible for</w:t>
      </w:r>
      <w:r w:rsidR="007D6F5B" w:rsidRPr="00E72DC9">
        <w:rPr>
          <w:rFonts w:ascii="Calibri" w:hAnsi="Calibri" w:cs="Calibri"/>
          <w:color w:val="000000" w:themeColor="text1"/>
        </w:rPr>
        <w:t xml:space="preserve"> the loss of</w:t>
      </w:r>
      <w:r w:rsidRPr="00E72DC9">
        <w:rPr>
          <w:rFonts w:ascii="Calibri" w:hAnsi="Calibri" w:cs="Calibri"/>
          <w:color w:val="000000" w:themeColor="text1"/>
        </w:rPr>
        <w:t xml:space="preserve"> 12.3% of global food production and cause an estimated 157 billion dollars in damage annually</w:t>
      </w:r>
      <w:r w:rsidRPr="00E72DC9">
        <w:rPr>
          <w:rFonts w:ascii="Calibri" w:hAnsi="Calibri" w:cs="Calibri"/>
          <w:color w:val="000000" w:themeColor="text1"/>
          <w:vertAlign w:val="superscript"/>
        </w:rPr>
        <w:t>1,2,3</w:t>
      </w:r>
      <w:r w:rsidRPr="00E72DC9">
        <w:rPr>
          <w:rFonts w:ascii="Calibri" w:hAnsi="Calibri" w:cs="Calibri"/>
          <w:color w:val="000000" w:themeColor="text1"/>
        </w:rPr>
        <w:t>.</w:t>
      </w:r>
      <w:r w:rsidR="0093214A">
        <w:rPr>
          <w:rFonts w:ascii="Calibri" w:hAnsi="Calibri" w:cs="Calibri"/>
          <w:color w:val="000000" w:themeColor="text1"/>
        </w:rPr>
        <w:t xml:space="preserve"> </w:t>
      </w:r>
      <w:r w:rsidR="004D1C59" w:rsidRPr="00E72DC9">
        <w:rPr>
          <w:rFonts w:ascii="Calibri" w:hAnsi="Calibri" w:cs="Calibri"/>
          <w:color w:val="000000" w:themeColor="text1"/>
        </w:rPr>
        <w:t xml:space="preserve">Unfortunately, </w:t>
      </w:r>
      <w:r w:rsidR="00BD5D89" w:rsidRPr="00E72DC9">
        <w:rPr>
          <w:rFonts w:ascii="Calibri" w:hAnsi="Calibri" w:cs="Calibri"/>
          <w:color w:val="000000" w:themeColor="text1"/>
        </w:rPr>
        <w:t xml:space="preserve">the </w:t>
      </w:r>
      <w:r w:rsidR="004D1C59" w:rsidRPr="00E72DC9">
        <w:rPr>
          <w:rFonts w:ascii="Calibri" w:hAnsi="Calibri" w:cs="Calibri"/>
          <w:color w:val="000000" w:themeColor="text1"/>
        </w:rPr>
        <w:t>ability to control PPNs</w:t>
      </w:r>
      <w:r w:rsidR="004D1C59" w:rsidRPr="00E72DC9" w:rsidDel="00B302F4">
        <w:rPr>
          <w:rFonts w:ascii="Calibri" w:hAnsi="Calibri" w:cs="Calibri"/>
          <w:color w:val="000000" w:themeColor="text1"/>
        </w:rPr>
        <w:t xml:space="preserve"> </w:t>
      </w:r>
      <w:r w:rsidR="004D1C59" w:rsidRPr="00E72DC9">
        <w:rPr>
          <w:rFonts w:ascii="Calibri" w:hAnsi="Calibri" w:cs="Calibri"/>
          <w:color w:val="000000" w:themeColor="text1"/>
        </w:rPr>
        <w:t xml:space="preserve">is waning because effective </w:t>
      </w:r>
      <w:r w:rsidR="004C5AE7" w:rsidRPr="00E72DC9">
        <w:rPr>
          <w:rFonts w:ascii="Calibri" w:hAnsi="Calibri" w:cs="Calibri"/>
          <w:color w:val="000000" w:themeColor="text1"/>
        </w:rPr>
        <w:t>chemical nematicide</w:t>
      </w:r>
      <w:r w:rsidR="004D1C59" w:rsidRPr="00E72DC9">
        <w:rPr>
          <w:rFonts w:ascii="Calibri" w:hAnsi="Calibri" w:cs="Calibri"/>
          <w:color w:val="000000" w:themeColor="text1"/>
        </w:rPr>
        <w:t xml:space="preserve">s </w:t>
      </w:r>
      <w:r w:rsidR="007D6F5B" w:rsidRPr="00E72DC9">
        <w:rPr>
          <w:rFonts w:ascii="Calibri" w:hAnsi="Calibri" w:cs="Calibri"/>
          <w:color w:val="000000" w:themeColor="text1"/>
        </w:rPr>
        <w:t xml:space="preserve">have been banned or </w:t>
      </w:r>
      <w:r w:rsidR="004D1C59" w:rsidRPr="00E72DC9">
        <w:rPr>
          <w:rFonts w:ascii="Calibri" w:hAnsi="Calibri" w:cs="Calibri"/>
          <w:color w:val="000000" w:themeColor="text1"/>
        </w:rPr>
        <w:t xml:space="preserve">are facing escalating restrictions </w:t>
      </w:r>
      <w:r w:rsidR="007D6F5B" w:rsidRPr="00E72DC9">
        <w:rPr>
          <w:rFonts w:ascii="Calibri" w:hAnsi="Calibri" w:cs="Calibri"/>
          <w:color w:val="000000" w:themeColor="text1"/>
        </w:rPr>
        <w:t>because of h</w:t>
      </w:r>
      <w:r w:rsidR="004D1C59" w:rsidRPr="00E72DC9">
        <w:rPr>
          <w:rFonts w:ascii="Calibri" w:hAnsi="Calibri" w:cs="Calibri"/>
          <w:color w:val="000000" w:themeColor="text1"/>
        </w:rPr>
        <w:t xml:space="preserve">uman safety and environmental </w:t>
      </w:r>
      <w:r w:rsidR="004D1C59" w:rsidRPr="00E72DC9">
        <w:rPr>
          <w:rFonts w:ascii="Calibri" w:hAnsi="Calibri" w:cs="Calibri"/>
          <w:color w:val="000000" w:themeColor="text1"/>
        </w:rPr>
        <w:lastRenderedPageBreak/>
        <w:t>concerns.</w:t>
      </w:r>
      <w:r w:rsidR="007D6F5B" w:rsidRPr="00E72DC9">
        <w:rPr>
          <w:rFonts w:ascii="Calibri" w:hAnsi="Calibri" w:cs="Calibri"/>
          <w:color w:val="000000" w:themeColor="text1"/>
        </w:rPr>
        <w:t xml:space="preserve"> This is </w:t>
      </w:r>
      <w:r w:rsidR="005E4EF0">
        <w:rPr>
          <w:rFonts w:ascii="Calibri" w:hAnsi="Calibri" w:cs="Calibri"/>
          <w:color w:val="000000" w:themeColor="text1"/>
        </w:rPr>
        <w:t>primari</w:t>
      </w:r>
      <w:r w:rsidR="007D6F5B" w:rsidRPr="00E72DC9">
        <w:rPr>
          <w:rFonts w:ascii="Calibri" w:hAnsi="Calibri" w:cs="Calibri"/>
          <w:color w:val="000000" w:themeColor="text1"/>
        </w:rPr>
        <w:t xml:space="preserve">ly due to </w:t>
      </w:r>
      <w:r w:rsidR="005E4EF0">
        <w:rPr>
          <w:rFonts w:ascii="Calibri" w:hAnsi="Calibri" w:cs="Calibri"/>
          <w:color w:val="000000" w:themeColor="text1"/>
        </w:rPr>
        <w:t xml:space="preserve">the </w:t>
      </w:r>
      <w:r w:rsidR="007D6F5B" w:rsidRPr="00E72DC9">
        <w:rPr>
          <w:rFonts w:ascii="Calibri" w:hAnsi="Calibri" w:cs="Calibri"/>
          <w:color w:val="000000" w:themeColor="text1"/>
        </w:rPr>
        <w:t xml:space="preserve">poor </w:t>
      </w:r>
      <w:r w:rsidR="00573F0D" w:rsidRPr="00E72DC9">
        <w:rPr>
          <w:rFonts w:ascii="Calibri" w:hAnsi="Calibri" w:cs="Calibri"/>
          <w:color w:val="000000" w:themeColor="text1"/>
        </w:rPr>
        <w:t xml:space="preserve">nematode </w:t>
      </w:r>
      <w:r w:rsidR="007D6F5B" w:rsidRPr="00E72DC9">
        <w:rPr>
          <w:rFonts w:ascii="Calibri" w:hAnsi="Calibri" w:cs="Calibri"/>
          <w:color w:val="000000" w:themeColor="text1"/>
        </w:rPr>
        <w:t>selectivity of previous generations of pesticides</w:t>
      </w:r>
      <w:r w:rsidR="00EC14FE" w:rsidRPr="00E72DC9">
        <w:rPr>
          <w:rFonts w:ascii="Calibri" w:hAnsi="Calibri" w:cs="Calibri"/>
          <w:color w:val="000000" w:themeColor="text1"/>
          <w:vertAlign w:val="superscript"/>
        </w:rPr>
        <w:t>4</w:t>
      </w:r>
      <w:r w:rsidR="007D6F5B" w:rsidRPr="00E72DC9">
        <w:rPr>
          <w:rFonts w:ascii="Calibri" w:hAnsi="Calibri" w:cs="Calibri"/>
          <w:color w:val="000000" w:themeColor="text1"/>
        </w:rPr>
        <w:t>.</w:t>
      </w:r>
      <w:r w:rsidR="004D1C59" w:rsidRPr="00E72DC9">
        <w:rPr>
          <w:rFonts w:ascii="Calibri" w:hAnsi="Calibri" w:cs="Calibri"/>
          <w:color w:val="000000" w:themeColor="text1"/>
        </w:rPr>
        <w:t xml:space="preserve"> </w:t>
      </w:r>
      <w:r w:rsidR="00602CD0" w:rsidRPr="00E72DC9">
        <w:rPr>
          <w:rFonts w:ascii="Calibri" w:hAnsi="Calibri" w:cs="Calibri"/>
          <w:color w:val="000000" w:themeColor="text1"/>
        </w:rPr>
        <w:t>Over the last 25 years</w:t>
      </w:r>
      <w:r w:rsidR="0028184B" w:rsidRPr="00E72DC9">
        <w:rPr>
          <w:rFonts w:ascii="Calibri" w:hAnsi="Calibri" w:cs="Calibri"/>
          <w:color w:val="000000" w:themeColor="text1"/>
        </w:rPr>
        <w:t>,</w:t>
      </w:r>
      <w:r w:rsidR="00602CD0" w:rsidRPr="00E72DC9">
        <w:rPr>
          <w:rFonts w:ascii="Calibri" w:hAnsi="Calibri" w:cs="Calibri"/>
          <w:color w:val="000000" w:themeColor="text1"/>
        </w:rPr>
        <w:t xml:space="preserve"> </w:t>
      </w:r>
      <w:r w:rsidR="007D6F5B" w:rsidRPr="00E72DC9">
        <w:rPr>
          <w:rFonts w:ascii="Calibri" w:hAnsi="Calibri" w:cs="Calibri"/>
          <w:color w:val="000000" w:themeColor="text1"/>
        </w:rPr>
        <w:t>six</w:t>
      </w:r>
      <w:r w:rsidR="00602CD0" w:rsidRPr="00E72DC9">
        <w:rPr>
          <w:rFonts w:ascii="Calibri" w:hAnsi="Calibri" w:cs="Calibri"/>
          <w:color w:val="000000" w:themeColor="text1"/>
        </w:rPr>
        <w:t xml:space="preserve"> new </w:t>
      </w:r>
      <w:r w:rsidR="004916B2" w:rsidRPr="00E72DC9">
        <w:rPr>
          <w:rFonts w:ascii="Calibri" w:hAnsi="Calibri" w:cs="Calibri"/>
          <w:color w:val="000000" w:themeColor="text1"/>
        </w:rPr>
        <w:t xml:space="preserve">chemical </w:t>
      </w:r>
      <w:r w:rsidR="00602CD0" w:rsidRPr="00E72DC9">
        <w:rPr>
          <w:rFonts w:ascii="Calibri" w:hAnsi="Calibri" w:cs="Calibri"/>
          <w:color w:val="000000" w:themeColor="text1"/>
        </w:rPr>
        <w:t>nematicides have been</w:t>
      </w:r>
      <w:r w:rsidR="00B54C44" w:rsidRPr="00E72DC9">
        <w:rPr>
          <w:rFonts w:ascii="Calibri" w:hAnsi="Calibri" w:cs="Calibri"/>
          <w:color w:val="000000" w:themeColor="text1"/>
        </w:rPr>
        <w:t xml:space="preserve"> </w:t>
      </w:r>
      <w:r w:rsidR="007D6F5B" w:rsidRPr="00E72DC9">
        <w:rPr>
          <w:rFonts w:ascii="Calibri" w:hAnsi="Calibri" w:cs="Calibri"/>
          <w:color w:val="000000" w:themeColor="text1"/>
        </w:rPr>
        <w:t>piloted or introduced into the market</w:t>
      </w:r>
      <w:r w:rsidR="00EC14FE" w:rsidRPr="00E72DC9">
        <w:rPr>
          <w:rFonts w:ascii="Calibri" w:hAnsi="Calibri" w:cs="Calibri"/>
          <w:color w:val="000000" w:themeColor="text1"/>
          <w:vertAlign w:val="superscript"/>
        </w:rPr>
        <w:t>5</w:t>
      </w:r>
      <w:r w:rsidR="007D6F5B" w:rsidRPr="00E72DC9">
        <w:rPr>
          <w:rFonts w:ascii="Calibri" w:hAnsi="Calibri" w:cs="Calibri"/>
          <w:color w:val="000000" w:themeColor="text1"/>
        </w:rPr>
        <w:t xml:space="preserve">. One of these </w:t>
      </w:r>
      <w:r w:rsidR="00602CD0" w:rsidRPr="00E72DC9">
        <w:rPr>
          <w:rFonts w:ascii="Calibri" w:hAnsi="Calibri" w:cs="Calibri"/>
          <w:color w:val="000000" w:themeColor="text1"/>
        </w:rPr>
        <w:t>has already been banned in Europe</w:t>
      </w:r>
      <w:r w:rsidR="005E4EF0">
        <w:rPr>
          <w:rFonts w:ascii="Calibri" w:hAnsi="Calibri" w:cs="Calibri"/>
          <w:color w:val="000000" w:themeColor="text1"/>
        </w:rPr>
        <w:t>,</w:t>
      </w:r>
      <w:r w:rsidR="00602CD0" w:rsidRPr="00E72DC9">
        <w:rPr>
          <w:rFonts w:ascii="Calibri" w:hAnsi="Calibri" w:cs="Calibri"/>
          <w:color w:val="000000" w:themeColor="text1"/>
        </w:rPr>
        <w:t xml:space="preserve"> and another </w:t>
      </w:r>
      <w:r w:rsidR="007D6F5B" w:rsidRPr="00E72DC9">
        <w:rPr>
          <w:rFonts w:ascii="Calibri" w:hAnsi="Calibri" w:cs="Calibri"/>
          <w:color w:val="000000" w:themeColor="text1"/>
        </w:rPr>
        <w:t>has been discontinued while being investigated for its impact on human heatlh</w:t>
      </w:r>
      <w:r w:rsidR="00C41868" w:rsidRPr="00E72DC9">
        <w:rPr>
          <w:rFonts w:ascii="Calibri" w:hAnsi="Calibri" w:cs="Calibri"/>
          <w:color w:val="000000" w:themeColor="text1"/>
          <w:vertAlign w:val="superscript"/>
        </w:rPr>
        <w:t>6</w:t>
      </w:r>
      <w:r w:rsidR="00AC1A7F" w:rsidRPr="00E72DC9">
        <w:rPr>
          <w:rFonts w:ascii="Calibri" w:hAnsi="Calibri" w:cs="Calibri"/>
          <w:color w:val="000000" w:themeColor="text1"/>
          <w:vertAlign w:val="superscript"/>
        </w:rPr>
        <w:t>,</w:t>
      </w:r>
      <w:r w:rsidR="00C41868" w:rsidRPr="00E72DC9">
        <w:rPr>
          <w:rFonts w:ascii="Calibri" w:hAnsi="Calibri" w:cs="Calibri"/>
          <w:color w:val="000000" w:themeColor="text1"/>
          <w:vertAlign w:val="superscript"/>
        </w:rPr>
        <w:t>7</w:t>
      </w:r>
      <w:r w:rsidR="00AC1A7F" w:rsidRPr="00E72DC9">
        <w:rPr>
          <w:rFonts w:ascii="Calibri" w:hAnsi="Calibri" w:cs="Calibri"/>
          <w:color w:val="000000" w:themeColor="text1"/>
        </w:rPr>
        <w:t>.</w:t>
      </w:r>
      <w:r w:rsidR="00087301" w:rsidRPr="00E72DC9">
        <w:rPr>
          <w:rFonts w:ascii="Calibri" w:hAnsi="Calibri" w:cs="Calibri"/>
          <w:color w:val="000000" w:themeColor="text1"/>
        </w:rPr>
        <w:t xml:space="preserve"> </w:t>
      </w:r>
      <w:r w:rsidR="007D6F5B" w:rsidRPr="00E72DC9">
        <w:rPr>
          <w:rFonts w:ascii="Calibri" w:hAnsi="Calibri" w:cs="Calibri"/>
          <w:color w:val="000000" w:themeColor="text1"/>
        </w:rPr>
        <w:t>Hence</w:t>
      </w:r>
      <w:r w:rsidR="007C61E4" w:rsidRPr="00E72DC9">
        <w:rPr>
          <w:rFonts w:ascii="Calibri" w:hAnsi="Calibri" w:cs="Calibri"/>
          <w:color w:val="000000" w:themeColor="text1"/>
        </w:rPr>
        <w:t>,</w:t>
      </w:r>
      <w:r w:rsidR="00491D61" w:rsidRPr="00E72DC9">
        <w:rPr>
          <w:rFonts w:ascii="Calibri" w:hAnsi="Calibri" w:cs="Calibri"/>
          <w:color w:val="000000" w:themeColor="text1"/>
        </w:rPr>
        <w:t xml:space="preserve"> there is a pressing need for </w:t>
      </w:r>
      <w:r w:rsidR="00AF5FE5" w:rsidRPr="00E72DC9">
        <w:rPr>
          <w:rFonts w:ascii="Calibri" w:hAnsi="Calibri" w:cs="Calibri"/>
          <w:color w:val="000000" w:themeColor="text1"/>
        </w:rPr>
        <w:t xml:space="preserve">new nematicides </w:t>
      </w:r>
      <w:r w:rsidR="00C11B52" w:rsidRPr="00E72DC9">
        <w:rPr>
          <w:rFonts w:ascii="Calibri" w:hAnsi="Calibri" w:cs="Calibri"/>
          <w:color w:val="000000" w:themeColor="text1"/>
        </w:rPr>
        <w:t xml:space="preserve">that are </w:t>
      </w:r>
      <w:r w:rsidR="007D6F5B" w:rsidRPr="00E72DC9">
        <w:rPr>
          <w:rFonts w:ascii="Calibri" w:hAnsi="Calibri" w:cs="Calibri"/>
          <w:color w:val="000000" w:themeColor="text1"/>
        </w:rPr>
        <w:t>highly selective for PPNs</w:t>
      </w:r>
      <w:r w:rsidR="00C11B52" w:rsidRPr="00E72DC9">
        <w:rPr>
          <w:rFonts w:ascii="Calibri" w:hAnsi="Calibri" w:cs="Calibri"/>
          <w:color w:val="000000" w:themeColor="text1"/>
        </w:rPr>
        <w:t>.</w:t>
      </w:r>
      <w:r w:rsidR="00AC0BAD" w:rsidRPr="00E72DC9">
        <w:rPr>
          <w:rFonts w:ascii="Calibri" w:hAnsi="Calibri" w:cs="Calibri"/>
          <w:color w:val="000000" w:themeColor="text1"/>
        </w:rPr>
        <w:t xml:space="preserve"> </w:t>
      </w:r>
    </w:p>
    <w:p w14:paraId="1B73EB3B" w14:textId="77777777" w:rsidR="00372869" w:rsidRDefault="00372869" w:rsidP="002A7684">
      <w:pPr>
        <w:jc w:val="both"/>
        <w:rPr>
          <w:rFonts w:ascii="Calibri" w:hAnsi="Calibri" w:cs="Calibri"/>
          <w:color w:val="000000" w:themeColor="text1"/>
        </w:rPr>
      </w:pPr>
    </w:p>
    <w:p w14:paraId="58D3A41E" w14:textId="6E8ED3C1" w:rsidR="002B55AF" w:rsidRDefault="007D6F5B" w:rsidP="002A7684">
      <w:pPr>
        <w:jc w:val="both"/>
        <w:rPr>
          <w:rFonts w:ascii="Calibri" w:hAnsi="Calibri" w:cs="Calibri"/>
          <w:color w:val="000000" w:themeColor="text1"/>
        </w:rPr>
      </w:pPr>
      <w:r w:rsidRPr="00E72DC9">
        <w:rPr>
          <w:rFonts w:ascii="Calibri" w:hAnsi="Calibri" w:cs="Calibri"/>
          <w:color w:val="000000" w:themeColor="text1"/>
        </w:rPr>
        <w:t>T</w:t>
      </w:r>
      <w:r w:rsidR="003D03B4" w:rsidRPr="00E72DC9">
        <w:rPr>
          <w:rFonts w:ascii="Calibri" w:hAnsi="Calibri" w:cs="Calibri"/>
          <w:color w:val="000000" w:themeColor="text1"/>
        </w:rPr>
        <w:t>he stem an</w:t>
      </w:r>
      <w:r w:rsidR="00E53AFF" w:rsidRPr="00E72DC9">
        <w:rPr>
          <w:rFonts w:ascii="Calibri" w:hAnsi="Calibri" w:cs="Calibri"/>
          <w:color w:val="000000" w:themeColor="text1"/>
        </w:rPr>
        <w:t>d</w:t>
      </w:r>
      <w:r w:rsidR="003D03B4" w:rsidRPr="00E72DC9">
        <w:rPr>
          <w:rFonts w:ascii="Calibri" w:hAnsi="Calibri" w:cs="Calibri"/>
          <w:color w:val="000000" w:themeColor="text1"/>
        </w:rPr>
        <w:t xml:space="preserve"> bulb nematode</w:t>
      </w:r>
      <w:r w:rsidR="00E53AFF" w:rsidRPr="00E72DC9">
        <w:rPr>
          <w:rFonts w:ascii="Calibri" w:hAnsi="Calibri" w:cs="Calibri"/>
          <w:color w:val="000000" w:themeColor="text1"/>
        </w:rPr>
        <w:t xml:space="preserve">, </w:t>
      </w:r>
      <w:r w:rsidR="00E71CE1" w:rsidRPr="00E72DC9">
        <w:rPr>
          <w:rFonts w:ascii="Calibri" w:hAnsi="Calibri" w:cs="Calibri"/>
          <w:i/>
          <w:iCs/>
          <w:color w:val="000000" w:themeColor="text1"/>
        </w:rPr>
        <w:t xml:space="preserve">Ditylenchus </w:t>
      </w:r>
      <w:proofErr w:type="spellStart"/>
      <w:r w:rsidR="002446BC" w:rsidRPr="00E72DC9">
        <w:rPr>
          <w:rFonts w:ascii="Calibri" w:hAnsi="Calibri" w:cs="Calibri"/>
          <w:i/>
          <w:iCs/>
          <w:color w:val="000000" w:themeColor="text1"/>
        </w:rPr>
        <w:t>dipsaci</w:t>
      </w:r>
      <w:proofErr w:type="spellEnd"/>
      <w:r w:rsidR="002446BC" w:rsidRPr="00E72DC9">
        <w:rPr>
          <w:rFonts w:ascii="Calibri" w:hAnsi="Calibri" w:cs="Calibri"/>
          <w:i/>
          <w:iCs/>
          <w:color w:val="000000" w:themeColor="text1"/>
        </w:rPr>
        <w:t xml:space="preserve"> </w:t>
      </w:r>
      <w:r w:rsidR="00F15FEB" w:rsidRPr="00E72DC9">
        <w:rPr>
          <w:rFonts w:ascii="Calibri" w:hAnsi="Calibri" w:cs="Calibri"/>
          <w:i/>
          <w:iCs/>
          <w:color w:val="000000" w:themeColor="text1"/>
        </w:rPr>
        <w:t xml:space="preserve">(D. </w:t>
      </w:r>
      <w:proofErr w:type="spellStart"/>
      <w:r w:rsidR="00F15FEB" w:rsidRPr="00E72DC9">
        <w:rPr>
          <w:rFonts w:ascii="Calibri" w:hAnsi="Calibri" w:cs="Calibri"/>
          <w:i/>
          <w:iCs/>
          <w:color w:val="000000" w:themeColor="text1"/>
        </w:rPr>
        <w:t>dipsaci</w:t>
      </w:r>
      <w:proofErr w:type="spellEnd"/>
      <w:r w:rsidR="00F15FEB" w:rsidRPr="00E72DC9">
        <w:rPr>
          <w:rFonts w:ascii="Calibri" w:hAnsi="Calibri" w:cs="Calibri"/>
          <w:i/>
          <w:iCs/>
          <w:color w:val="000000" w:themeColor="text1"/>
        </w:rPr>
        <w:t xml:space="preserve">) </w:t>
      </w:r>
      <w:r w:rsidRPr="00E72DC9">
        <w:rPr>
          <w:rFonts w:ascii="Calibri" w:hAnsi="Calibri" w:cs="Calibri"/>
          <w:color w:val="000000" w:themeColor="text1"/>
        </w:rPr>
        <w:t xml:space="preserve">is </w:t>
      </w:r>
      <w:r w:rsidR="00743279" w:rsidRPr="00E72DC9">
        <w:rPr>
          <w:rFonts w:ascii="Calibri" w:hAnsi="Calibri" w:cs="Calibri"/>
          <w:color w:val="000000" w:themeColor="text1"/>
        </w:rPr>
        <w:t xml:space="preserve">an </w:t>
      </w:r>
      <w:r w:rsidRPr="00E72DC9">
        <w:rPr>
          <w:rFonts w:ascii="Calibri" w:hAnsi="Calibri" w:cs="Calibri"/>
          <w:color w:val="000000" w:themeColor="text1"/>
        </w:rPr>
        <w:t>economically impactful PPN</w:t>
      </w:r>
      <w:r w:rsidR="005403D3" w:rsidRPr="00E72DC9">
        <w:rPr>
          <w:rFonts w:ascii="Calibri" w:hAnsi="Calibri" w:cs="Calibri"/>
          <w:color w:val="000000" w:themeColor="text1"/>
          <w:vertAlign w:val="superscript"/>
        </w:rPr>
        <w:t>5</w:t>
      </w:r>
      <w:r w:rsidR="005403D3" w:rsidRPr="00E72DC9">
        <w:rPr>
          <w:rFonts w:ascii="Calibri" w:hAnsi="Calibri" w:cs="Calibri"/>
          <w:color w:val="000000" w:themeColor="text1"/>
        </w:rPr>
        <w:t>.</w:t>
      </w:r>
      <w:r w:rsidR="005823D6" w:rsidRPr="00E72DC9">
        <w:rPr>
          <w:rFonts w:ascii="Calibri" w:hAnsi="Calibri" w:cs="Calibri"/>
          <w:color w:val="000000" w:themeColor="text1"/>
        </w:rPr>
        <w:t xml:space="preserve">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002446BC" w:rsidRPr="00E72DC9" w:rsidDel="005823D6">
        <w:rPr>
          <w:rFonts w:ascii="Calibri" w:hAnsi="Calibri" w:cs="Calibri"/>
          <w:color w:val="000000" w:themeColor="text1"/>
        </w:rPr>
        <w:t xml:space="preserve"> </w:t>
      </w:r>
      <w:r w:rsidR="005823D6" w:rsidRPr="00E72DC9">
        <w:rPr>
          <w:rFonts w:ascii="Calibri" w:hAnsi="Calibri" w:cs="Calibri"/>
          <w:color w:val="000000" w:themeColor="text1"/>
        </w:rPr>
        <w:t xml:space="preserve">infects nearly 500 plant species across 30 biological races and targets some of the most </w:t>
      </w:r>
      <w:r w:rsidR="00EE7B8E" w:rsidRPr="00E72DC9">
        <w:rPr>
          <w:rFonts w:ascii="Calibri" w:hAnsi="Calibri" w:cs="Calibri"/>
          <w:color w:val="000000" w:themeColor="text1"/>
        </w:rPr>
        <w:t>agriculturally</w:t>
      </w:r>
      <w:r w:rsidR="005823D6" w:rsidRPr="00E72DC9">
        <w:rPr>
          <w:rFonts w:ascii="Calibri" w:hAnsi="Calibri" w:cs="Calibri"/>
          <w:color w:val="000000" w:themeColor="text1"/>
        </w:rPr>
        <w:t xml:space="preserve"> important crops such</w:t>
      </w:r>
      <w:r w:rsidR="008D4005" w:rsidRPr="00E72DC9">
        <w:rPr>
          <w:rFonts w:ascii="Calibri" w:hAnsi="Calibri" w:cs="Calibri"/>
          <w:color w:val="000000" w:themeColor="text1"/>
        </w:rPr>
        <w:t xml:space="preserve"> </w:t>
      </w:r>
      <w:r w:rsidR="00450BFC" w:rsidRPr="00E72DC9">
        <w:rPr>
          <w:rFonts w:ascii="Calibri" w:hAnsi="Calibri" w:cs="Calibri"/>
          <w:color w:val="000000" w:themeColor="text1"/>
        </w:rPr>
        <w:t xml:space="preserve">rye, oats, </w:t>
      </w:r>
      <w:r w:rsidR="008D4005" w:rsidRPr="00E72DC9">
        <w:rPr>
          <w:rFonts w:ascii="Calibri" w:hAnsi="Calibri" w:cs="Calibri"/>
          <w:color w:val="000000" w:themeColor="text1"/>
        </w:rPr>
        <w:t xml:space="preserve">garlic, onion, </w:t>
      </w:r>
      <w:r w:rsidR="00722DE1" w:rsidRPr="00E72DC9">
        <w:rPr>
          <w:rFonts w:ascii="Calibri" w:hAnsi="Calibri" w:cs="Calibri"/>
          <w:color w:val="000000" w:themeColor="text1"/>
        </w:rPr>
        <w:t xml:space="preserve">and </w:t>
      </w:r>
      <w:r w:rsidR="003D7A76" w:rsidRPr="00E72DC9">
        <w:rPr>
          <w:rFonts w:ascii="Calibri" w:hAnsi="Calibri" w:cs="Calibri"/>
          <w:color w:val="000000" w:themeColor="text1"/>
        </w:rPr>
        <w:t>leek</w:t>
      </w:r>
      <w:r w:rsidR="001F7727" w:rsidRPr="00E72DC9">
        <w:rPr>
          <w:rFonts w:ascii="Calibri" w:hAnsi="Calibri" w:cs="Calibri"/>
          <w:color w:val="000000" w:themeColor="text1"/>
          <w:vertAlign w:val="superscript"/>
        </w:rPr>
        <w:t>8</w:t>
      </w:r>
      <w:r w:rsidR="0088489D" w:rsidRPr="00E72DC9">
        <w:rPr>
          <w:rFonts w:ascii="Calibri" w:hAnsi="Calibri" w:cs="Calibri"/>
          <w:color w:val="000000" w:themeColor="text1"/>
          <w:vertAlign w:val="superscript"/>
        </w:rPr>
        <w:t>,9</w:t>
      </w:r>
      <w:r w:rsidR="005823D6" w:rsidRPr="00E72DC9">
        <w:rPr>
          <w:rFonts w:ascii="Calibri" w:hAnsi="Calibri" w:cs="Calibri"/>
          <w:color w:val="000000" w:themeColor="text1"/>
        </w:rPr>
        <w:t xml:space="preserve">. </w:t>
      </w:r>
      <w:r w:rsidR="0028184B" w:rsidRPr="00E72DC9">
        <w:rPr>
          <w:rFonts w:ascii="Calibri" w:hAnsi="Calibri" w:cs="Calibri"/>
          <w:color w:val="000000" w:themeColor="text1"/>
        </w:rPr>
        <w:t xml:space="preserve">For example,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002446BC" w:rsidRPr="00E72DC9" w:rsidDel="002446BC">
        <w:rPr>
          <w:rFonts w:ascii="Calibri" w:hAnsi="Calibri" w:cs="Calibri"/>
          <w:i/>
          <w:iCs/>
          <w:color w:val="000000" w:themeColor="text1"/>
        </w:rPr>
        <w:t xml:space="preserve"> </w:t>
      </w:r>
      <w:r w:rsidR="0028184B" w:rsidRPr="00E72DC9">
        <w:rPr>
          <w:rFonts w:ascii="Calibri" w:hAnsi="Calibri" w:cs="Calibri"/>
          <w:color w:val="000000" w:themeColor="text1"/>
        </w:rPr>
        <w:t>has recently scourged garlic fields in Ontario and Quebec, resulting in losses of up to 90%</w:t>
      </w:r>
      <w:r w:rsidR="003555B5" w:rsidRPr="00E72DC9">
        <w:rPr>
          <w:rFonts w:ascii="Calibri" w:hAnsi="Calibri" w:cs="Calibri"/>
          <w:color w:val="000000" w:themeColor="text1"/>
          <w:vertAlign w:val="superscript"/>
        </w:rPr>
        <w:t>10</w:t>
      </w:r>
      <w:r w:rsidR="00A63CD3" w:rsidRPr="00E72DC9">
        <w:rPr>
          <w:rFonts w:ascii="Calibri" w:hAnsi="Calibri" w:cs="Calibri"/>
          <w:color w:val="000000" w:themeColor="text1"/>
          <w:vertAlign w:val="superscript"/>
        </w:rPr>
        <w:t>,1</w:t>
      </w:r>
      <w:r w:rsidR="003555B5" w:rsidRPr="00E72DC9">
        <w:rPr>
          <w:rFonts w:ascii="Calibri" w:hAnsi="Calibri" w:cs="Calibri"/>
          <w:color w:val="000000" w:themeColor="text1"/>
          <w:vertAlign w:val="superscript"/>
        </w:rPr>
        <w:t>1</w:t>
      </w:r>
      <w:r w:rsidR="0028184B" w:rsidRPr="00E72DC9">
        <w:rPr>
          <w:rFonts w:ascii="Calibri" w:hAnsi="Calibri" w:cs="Calibri"/>
          <w:color w:val="000000" w:themeColor="text1"/>
        </w:rPr>
        <w:t xml:space="preserve">. </w:t>
      </w:r>
      <w:r w:rsidR="00450BFC" w:rsidRPr="00E72DC9">
        <w:rPr>
          <w:rFonts w:ascii="Calibri" w:hAnsi="Calibri" w:cs="Calibri"/>
          <w:color w:val="000000" w:themeColor="text1"/>
        </w:rPr>
        <w:t>Its geographical distribution is nearly ubiquitous and includes the Americas</w:t>
      </w:r>
      <w:r w:rsidR="003C6EB1" w:rsidRPr="00E72DC9">
        <w:rPr>
          <w:rFonts w:ascii="Calibri" w:hAnsi="Calibri" w:cs="Calibri"/>
          <w:color w:val="000000" w:themeColor="text1"/>
        </w:rPr>
        <w:t xml:space="preserve"> (</w:t>
      </w:r>
      <w:r w:rsidR="00450BFC" w:rsidRPr="00E72DC9">
        <w:rPr>
          <w:rFonts w:ascii="Calibri" w:hAnsi="Calibri" w:cs="Calibri"/>
          <w:color w:val="000000" w:themeColor="text1"/>
        </w:rPr>
        <w:t>including California and Florid</w:t>
      </w:r>
      <w:r w:rsidR="002C27ED">
        <w:rPr>
          <w:rFonts w:ascii="Calibri" w:hAnsi="Calibri" w:cs="Calibri"/>
          <w:color w:val="000000" w:themeColor="text1"/>
        </w:rPr>
        <w:t>a</w:t>
      </w:r>
      <w:r w:rsidR="003C6EB1" w:rsidRPr="00E72DC9">
        <w:rPr>
          <w:rFonts w:ascii="Calibri" w:hAnsi="Calibri" w:cs="Calibri"/>
          <w:color w:val="000000" w:themeColor="text1"/>
        </w:rPr>
        <w:t>)</w:t>
      </w:r>
      <w:r w:rsidR="00450BFC" w:rsidRPr="00E72DC9">
        <w:rPr>
          <w:rFonts w:ascii="Calibri" w:hAnsi="Calibri" w:cs="Calibri"/>
          <w:color w:val="000000" w:themeColor="text1"/>
        </w:rPr>
        <w:t xml:space="preserve">, </w:t>
      </w:r>
      <w:r w:rsidR="003C6EB1" w:rsidRPr="00E72DC9">
        <w:rPr>
          <w:rFonts w:ascii="Calibri" w:hAnsi="Calibri" w:cs="Calibri"/>
          <w:color w:val="000000" w:themeColor="text1"/>
        </w:rPr>
        <w:t>Europe, much of Asia (including China), and Oceania</w:t>
      </w:r>
      <w:r w:rsidR="0088489D" w:rsidRPr="00E72DC9">
        <w:rPr>
          <w:rFonts w:ascii="Calibri" w:hAnsi="Calibri" w:cs="Calibri"/>
          <w:color w:val="000000" w:themeColor="text1"/>
          <w:vertAlign w:val="superscript"/>
        </w:rPr>
        <w:t>9</w:t>
      </w:r>
      <w:r w:rsidR="003C6EB1" w:rsidRPr="00E72DC9">
        <w:rPr>
          <w:rFonts w:ascii="Calibri" w:hAnsi="Calibri" w:cs="Calibri"/>
          <w:color w:val="000000" w:themeColor="text1"/>
        </w:rPr>
        <w:t xml:space="preserve">.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002446BC" w:rsidRPr="00E72DC9" w:rsidDel="002446BC">
        <w:rPr>
          <w:rFonts w:ascii="Calibri" w:hAnsi="Calibri" w:cs="Calibri"/>
          <w:i/>
          <w:iCs/>
          <w:color w:val="000000" w:themeColor="text1"/>
        </w:rPr>
        <w:t xml:space="preserve"> </w:t>
      </w:r>
      <w:r w:rsidRPr="00E72DC9">
        <w:rPr>
          <w:rFonts w:ascii="Calibri" w:hAnsi="Calibri" w:cs="Calibri"/>
          <w:color w:val="000000" w:themeColor="text1"/>
        </w:rPr>
        <w:t xml:space="preserve">is a </w:t>
      </w:r>
      <w:r w:rsidR="0023732C" w:rsidRPr="00E72DC9">
        <w:rPr>
          <w:rFonts w:ascii="Calibri" w:hAnsi="Calibri" w:cs="Calibri"/>
          <w:color w:val="000000" w:themeColor="text1"/>
        </w:rPr>
        <w:t xml:space="preserve">migratory endoparasite </w:t>
      </w:r>
      <w:r w:rsidRPr="00E72DC9">
        <w:rPr>
          <w:rFonts w:ascii="Calibri" w:hAnsi="Calibri" w:cs="Calibri"/>
          <w:color w:val="000000" w:themeColor="text1"/>
        </w:rPr>
        <w:t xml:space="preserve">that </w:t>
      </w:r>
      <w:r w:rsidR="0023732C" w:rsidRPr="00E72DC9">
        <w:rPr>
          <w:rFonts w:ascii="Calibri" w:hAnsi="Calibri" w:cs="Calibri"/>
          <w:color w:val="000000" w:themeColor="text1"/>
        </w:rPr>
        <w:t>enters the stomata on leaves or wounds and lenticels</w:t>
      </w:r>
      <w:r w:rsidR="009670E0" w:rsidRPr="00E72DC9">
        <w:rPr>
          <w:rFonts w:ascii="Calibri" w:hAnsi="Calibri" w:cs="Calibri"/>
          <w:color w:val="000000" w:themeColor="text1"/>
        </w:rPr>
        <w:t xml:space="preserve"> </w:t>
      </w:r>
      <w:r w:rsidR="0023732C" w:rsidRPr="00E72DC9">
        <w:rPr>
          <w:rFonts w:ascii="Calibri" w:hAnsi="Calibri" w:cs="Calibri"/>
          <w:color w:val="000000" w:themeColor="text1"/>
        </w:rPr>
        <w:t>where they release enzymes to break down the cell wall</w:t>
      </w:r>
      <w:r w:rsidR="00420C5A" w:rsidRPr="00E72DC9">
        <w:rPr>
          <w:rFonts w:ascii="Calibri" w:hAnsi="Calibri" w:cs="Calibri"/>
          <w:color w:val="000000" w:themeColor="text1"/>
          <w:vertAlign w:val="superscript"/>
        </w:rPr>
        <w:t>1</w:t>
      </w:r>
      <w:r w:rsidR="003555B5" w:rsidRPr="00E72DC9">
        <w:rPr>
          <w:rFonts w:ascii="Calibri" w:hAnsi="Calibri" w:cs="Calibri"/>
          <w:color w:val="000000" w:themeColor="text1"/>
          <w:vertAlign w:val="superscript"/>
        </w:rPr>
        <w:t>2</w:t>
      </w:r>
      <w:r w:rsidR="0023732C" w:rsidRPr="00E72DC9">
        <w:rPr>
          <w:rFonts w:ascii="Calibri" w:hAnsi="Calibri" w:cs="Calibri"/>
          <w:color w:val="000000" w:themeColor="text1"/>
        </w:rPr>
        <w:t xml:space="preserve">. </w:t>
      </w:r>
      <w:r w:rsidR="005823D6" w:rsidRPr="00E72DC9">
        <w:rPr>
          <w:rFonts w:ascii="Calibri" w:hAnsi="Calibri" w:cs="Calibri"/>
          <w:color w:val="000000" w:themeColor="text1"/>
        </w:rPr>
        <w:t xml:space="preserve">Compounding the impact of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002446BC" w:rsidRPr="00E72DC9" w:rsidDel="002446BC">
        <w:rPr>
          <w:rFonts w:ascii="Calibri" w:hAnsi="Calibri" w:cs="Calibri"/>
          <w:i/>
          <w:iCs/>
          <w:color w:val="000000" w:themeColor="text1"/>
        </w:rPr>
        <w:t xml:space="preserve"> </w:t>
      </w:r>
      <w:r w:rsidR="005823D6" w:rsidRPr="00E72DC9">
        <w:rPr>
          <w:rFonts w:ascii="Calibri" w:hAnsi="Calibri" w:cs="Calibri"/>
          <w:color w:val="000000" w:themeColor="text1"/>
        </w:rPr>
        <w:t>on crops, the damage caused by the PPN</w:t>
      </w:r>
      <w:r w:rsidR="0023732C" w:rsidRPr="00E72DC9">
        <w:rPr>
          <w:rFonts w:ascii="Calibri" w:hAnsi="Calibri" w:cs="Calibri"/>
          <w:color w:val="000000" w:themeColor="text1"/>
        </w:rPr>
        <w:t xml:space="preserve"> </w:t>
      </w:r>
      <w:r w:rsidR="005823D6" w:rsidRPr="00E72DC9">
        <w:rPr>
          <w:rFonts w:ascii="Calibri" w:hAnsi="Calibri" w:cs="Calibri"/>
          <w:color w:val="000000" w:themeColor="text1"/>
        </w:rPr>
        <w:t xml:space="preserve">makes the plant </w:t>
      </w:r>
      <w:r w:rsidR="0023732C" w:rsidRPr="00E72DC9">
        <w:rPr>
          <w:rFonts w:ascii="Calibri" w:hAnsi="Calibri" w:cs="Calibri"/>
          <w:color w:val="000000" w:themeColor="text1"/>
        </w:rPr>
        <w:t>susceptible to secondary infection</w:t>
      </w:r>
      <w:r w:rsidR="005D5F78" w:rsidRPr="00E72DC9">
        <w:rPr>
          <w:rFonts w:ascii="Calibri" w:hAnsi="Calibri" w:cs="Calibri"/>
          <w:color w:val="000000" w:themeColor="text1"/>
          <w:vertAlign w:val="superscript"/>
        </w:rPr>
        <w:t>11</w:t>
      </w:r>
      <w:r w:rsidR="0023732C" w:rsidRPr="00E72DC9">
        <w:rPr>
          <w:rFonts w:ascii="Calibri" w:hAnsi="Calibri" w:cs="Calibri"/>
          <w:color w:val="000000" w:themeColor="text1"/>
        </w:rPr>
        <w:t>.</w:t>
      </w:r>
      <w:r w:rsidR="00B00545" w:rsidRPr="00E72DC9">
        <w:rPr>
          <w:rFonts w:ascii="Calibri" w:hAnsi="Calibri" w:cs="Calibri"/>
          <w:color w:val="000000" w:themeColor="text1"/>
        </w:rPr>
        <w:t xml:space="preserve"> U</w:t>
      </w:r>
      <w:r w:rsidR="004916B2" w:rsidRPr="00E72DC9">
        <w:rPr>
          <w:rFonts w:ascii="Calibri" w:hAnsi="Calibri" w:cs="Calibri"/>
          <w:color w:val="000000" w:themeColor="text1"/>
        </w:rPr>
        <w:t xml:space="preserve">nfortunately,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002446BC" w:rsidRPr="00E72DC9" w:rsidDel="002446BC">
        <w:rPr>
          <w:rFonts w:ascii="Calibri" w:hAnsi="Calibri" w:cs="Calibri"/>
          <w:i/>
          <w:iCs/>
          <w:color w:val="000000" w:themeColor="text1"/>
        </w:rPr>
        <w:t xml:space="preserve"> </w:t>
      </w:r>
      <w:r w:rsidR="002C27ED">
        <w:rPr>
          <w:rFonts w:ascii="Calibri" w:hAnsi="Calibri" w:cs="Calibri"/>
          <w:color w:val="000000" w:themeColor="text1"/>
        </w:rPr>
        <w:t>shows</w:t>
      </w:r>
      <w:r w:rsidR="00A83533" w:rsidRPr="00E72DC9">
        <w:rPr>
          <w:rFonts w:ascii="Calibri" w:hAnsi="Calibri" w:cs="Calibri"/>
          <w:color w:val="000000" w:themeColor="text1"/>
        </w:rPr>
        <w:t xml:space="preserve"> high </w:t>
      </w:r>
      <w:r w:rsidR="00E10728">
        <w:rPr>
          <w:rFonts w:ascii="Calibri" w:hAnsi="Calibri" w:cs="Calibri"/>
          <w:color w:val="000000" w:themeColor="text1"/>
        </w:rPr>
        <w:t>tolerance levels</w:t>
      </w:r>
      <w:r w:rsidR="00A83533" w:rsidRPr="00E72DC9">
        <w:rPr>
          <w:rFonts w:ascii="Calibri" w:hAnsi="Calibri" w:cs="Calibri"/>
          <w:color w:val="000000" w:themeColor="text1"/>
        </w:rPr>
        <w:t xml:space="preserve"> </w:t>
      </w:r>
      <w:r w:rsidR="004916B2" w:rsidRPr="00E72DC9">
        <w:rPr>
          <w:rFonts w:ascii="Calibri" w:hAnsi="Calibri" w:cs="Calibri"/>
          <w:color w:val="000000" w:themeColor="text1"/>
        </w:rPr>
        <w:t xml:space="preserve">to current nematicides </w:t>
      </w:r>
      <w:r w:rsidR="00A83533" w:rsidRPr="00E72DC9">
        <w:rPr>
          <w:rFonts w:ascii="Calibri" w:hAnsi="Calibri" w:cs="Calibri"/>
          <w:color w:val="000000" w:themeColor="text1"/>
        </w:rPr>
        <w:t>compared to other nematode strains</w:t>
      </w:r>
      <w:r w:rsidR="00243189" w:rsidRPr="00E72DC9">
        <w:rPr>
          <w:rFonts w:ascii="Calibri" w:hAnsi="Calibri" w:cs="Calibri"/>
          <w:color w:val="000000" w:themeColor="text1"/>
          <w:vertAlign w:val="superscript"/>
        </w:rPr>
        <w:t>1</w:t>
      </w:r>
      <w:r w:rsidR="003555B5" w:rsidRPr="00E72DC9">
        <w:rPr>
          <w:rFonts w:ascii="Calibri" w:hAnsi="Calibri" w:cs="Calibri"/>
          <w:color w:val="000000" w:themeColor="text1"/>
          <w:vertAlign w:val="superscript"/>
        </w:rPr>
        <w:t>3</w:t>
      </w:r>
      <w:r w:rsidR="00FA3111" w:rsidRPr="00E72DC9">
        <w:rPr>
          <w:rFonts w:ascii="Calibri" w:hAnsi="Calibri" w:cs="Calibri"/>
          <w:color w:val="000000" w:themeColor="text1"/>
          <w:vertAlign w:val="superscript"/>
        </w:rPr>
        <w:t>,</w:t>
      </w:r>
      <w:r w:rsidR="00BA1E65" w:rsidRPr="00E72DC9">
        <w:rPr>
          <w:rFonts w:ascii="Calibri" w:hAnsi="Calibri" w:cs="Calibri"/>
          <w:color w:val="000000" w:themeColor="text1"/>
          <w:vertAlign w:val="superscript"/>
        </w:rPr>
        <w:t>1</w:t>
      </w:r>
      <w:r w:rsidR="003555B5" w:rsidRPr="00E72DC9">
        <w:rPr>
          <w:rFonts w:ascii="Calibri" w:hAnsi="Calibri" w:cs="Calibri"/>
          <w:color w:val="000000" w:themeColor="text1"/>
          <w:vertAlign w:val="superscript"/>
        </w:rPr>
        <w:t>4</w:t>
      </w:r>
      <w:r w:rsidR="007F4734" w:rsidRPr="00E72DC9">
        <w:rPr>
          <w:rFonts w:ascii="Calibri" w:hAnsi="Calibri" w:cs="Calibri"/>
          <w:color w:val="000000" w:themeColor="text1"/>
        </w:rPr>
        <w:t xml:space="preserve">. </w:t>
      </w:r>
    </w:p>
    <w:p w14:paraId="2829025C" w14:textId="77777777" w:rsidR="003E06FF" w:rsidRDefault="003E06FF" w:rsidP="002A7684">
      <w:pPr>
        <w:jc w:val="both"/>
        <w:rPr>
          <w:rFonts w:ascii="Calibri" w:hAnsi="Calibri" w:cs="Calibri"/>
          <w:color w:val="000000" w:themeColor="text1"/>
        </w:rPr>
      </w:pPr>
    </w:p>
    <w:p w14:paraId="1D67342A" w14:textId="15307D0F" w:rsidR="00AD73EF" w:rsidRDefault="00425F1F" w:rsidP="002A7684">
      <w:pPr>
        <w:jc w:val="both"/>
        <w:rPr>
          <w:rFonts w:ascii="Calibri" w:hAnsi="Calibri" w:cs="Calibri"/>
          <w:color w:val="000000" w:themeColor="text1"/>
        </w:rPr>
      </w:pPr>
      <w:r>
        <w:rPr>
          <w:rFonts w:ascii="Calibri" w:hAnsi="Calibri" w:cs="Calibri"/>
          <w:color w:val="000000" w:themeColor="text1"/>
        </w:rPr>
        <w:t xml:space="preserve">This </w:t>
      </w:r>
      <w:r w:rsidR="005C040C" w:rsidRPr="00E72DC9">
        <w:rPr>
          <w:rFonts w:ascii="Calibri" w:hAnsi="Calibri" w:cs="Calibri"/>
          <w:color w:val="000000" w:themeColor="text1"/>
        </w:rPr>
        <w:t>protocol</w:t>
      </w:r>
      <w:r>
        <w:rPr>
          <w:rFonts w:ascii="Calibri" w:hAnsi="Calibri" w:cs="Calibri"/>
          <w:color w:val="000000" w:themeColor="text1"/>
        </w:rPr>
        <w:t xml:space="preserve"> describes the</w:t>
      </w:r>
      <w:r w:rsidR="005C040C" w:rsidRPr="00E72DC9">
        <w:rPr>
          <w:rFonts w:ascii="Calibri" w:hAnsi="Calibri" w:cs="Calibri"/>
          <w:color w:val="000000" w:themeColor="text1"/>
        </w:rPr>
        <w:t xml:space="preserve"> cultur</w:t>
      </w:r>
      <w:r>
        <w:rPr>
          <w:rFonts w:ascii="Calibri" w:hAnsi="Calibri" w:cs="Calibri"/>
          <w:color w:val="000000" w:themeColor="text1"/>
        </w:rPr>
        <w:t>ing of</w:t>
      </w:r>
      <w:r w:rsidR="005C040C" w:rsidRPr="00E72DC9">
        <w:rPr>
          <w:rFonts w:ascii="Calibri" w:hAnsi="Calibri" w:cs="Calibri"/>
          <w:color w:val="000000" w:themeColor="text1"/>
        </w:rPr>
        <w:t xml:space="preserve"> </w:t>
      </w:r>
      <w:r w:rsidR="005C040C" w:rsidRPr="00E72DC9">
        <w:rPr>
          <w:rFonts w:ascii="Calibri" w:hAnsi="Calibri" w:cs="Calibri"/>
          <w:i/>
          <w:iCs/>
          <w:color w:val="000000" w:themeColor="text1"/>
        </w:rPr>
        <w:t xml:space="preserve">D. </w:t>
      </w:r>
      <w:proofErr w:type="spellStart"/>
      <w:r w:rsidR="005C040C" w:rsidRPr="00E72DC9">
        <w:rPr>
          <w:rFonts w:ascii="Calibri" w:hAnsi="Calibri" w:cs="Calibri"/>
          <w:i/>
          <w:iCs/>
          <w:color w:val="000000" w:themeColor="text1"/>
        </w:rPr>
        <w:t>dipsaci</w:t>
      </w:r>
      <w:proofErr w:type="spellEnd"/>
      <w:r w:rsidR="00F06D43">
        <w:rPr>
          <w:rFonts w:ascii="Calibri" w:hAnsi="Calibri" w:cs="Calibri"/>
          <w:i/>
          <w:iCs/>
          <w:color w:val="000000" w:themeColor="text1"/>
        </w:rPr>
        <w:t>,</w:t>
      </w:r>
      <w:r w:rsidR="005C040C" w:rsidRPr="00E72DC9">
        <w:rPr>
          <w:rFonts w:ascii="Calibri" w:hAnsi="Calibri" w:cs="Calibri"/>
          <w:color w:val="000000" w:themeColor="text1"/>
        </w:rPr>
        <w:t xml:space="preserve"> and </w:t>
      </w:r>
      <w:r w:rsidR="00FB3A3E">
        <w:rPr>
          <w:rFonts w:ascii="Calibri" w:hAnsi="Calibri" w:cs="Calibri"/>
          <w:color w:val="000000" w:themeColor="text1"/>
        </w:rPr>
        <w:t xml:space="preserve">its </w:t>
      </w:r>
      <w:r w:rsidR="005C040C" w:rsidRPr="00E72DC9">
        <w:rPr>
          <w:rFonts w:ascii="Calibri" w:hAnsi="Calibri" w:cs="Calibri"/>
          <w:color w:val="000000" w:themeColor="text1"/>
        </w:rPr>
        <w:t>use in large-scale screens for small molecule candidate nematicides</w:t>
      </w:r>
      <w:r w:rsidR="00EB3936" w:rsidRPr="00E72DC9">
        <w:rPr>
          <w:rFonts w:ascii="Calibri" w:hAnsi="Calibri" w:cs="Calibri"/>
          <w:color w:val="000000" w:themeColor="text1"/>
        </w:rPr>
        <w:t>.</w:t>
      </w:r>
      <w:r w:rsidR="00EE603F" w:rsidRPr="00E72DC9">
        <w:rPr>
          <w:rFonts w:ascii="Calibri" w:hAnsi="Calibri" w:cs="Calibri"/>
          <w:i/>
          <w:iCs/>
          <w:color w:val="000000" w:themeColor="text1"/>
        </w:rPr>
        <w:t xml:space="preserve"> </w:t>
      </w:r>
      <w:r w:rsidR="00EE603F" w:rsidRPr="00E72DC9">
        <w:rPr>
          <w:rFonts w:ascii="Calibri" w:hAnsi="Calibri" w:cs="Calibri"/>
          <w:color w:val="000000" w:themeColor="text1"/>
        </w:rPr>
        <w:t xml:space="preserve">Briefly,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002446BC" w:rsidRPr="00E72DC9" w:rsidDel="002446BC">
        <w:rPr>
          <w:rFonts w:ascii="Calibri" w:hAnsi="Calibri" w:cs="Calibri"/>
          <w:i/>
          <w:iCs/>
          <w:color w:val="000000" w:themeColor="text1"/>
        </w:rPr>
        <w:t xml:space="preserve"> </w:t>
      </w:r>
      <w:r w:rsidR="0069355B" w:rsidRPr="00E72DC9">
        <w:rPr>
          <w:rFonts w:ascii="Calibri" w:hAnsi="Calibri" w:cs="Calibri"/>
          <w:color w:val="000000" w:themeColor="text1"/>
        </w:rPr>
        <w:t xml:space="preserve">populations are maintained and expanded on pea plants cultured in sterile </w:t>
      </w:r>
      <w:proofErr w:type="spellStart"/>
      <w:r w:rsidR="0069355B" w:rsidRPr="00E72DC9">
        <w:rPr>
          <w:rFonts w:ascii="Calibri" w:hAnsi="Calibri" w:cs="Calibri"/>
          <w:color w:val="000000" w:themeColor="text1"/>
        </w:rPr>
        <w:t>Gamborg</w:t>
      </w:r>
      <w:proofErr w:type="spellEnd"/>
      <w:r w:rsidR="0069355B" w:rsidRPr="00E72DC9">
        <w:rPr>
          <w:rFonts w:ascii="Calibri" w:hAnsi="Calibri" w:cs="Calibri"/>
          <w:color w:val="000000" w:themeColor="text1"/>
        </w:rPr>
        <w:t xml:space="preserve"> B</w:t>
      </w:r>
      <w:r w:rsidR="00CA2BFC" w:rsidRPr="00E72DC9">
        <w:rPr>
          <w:rFonts w:ascii="Calibri" w:hAnsi="Calibri" w:cs="Calibri"/>
          <w:color w:val="000000" w:themeColor="text1"/>
        </w:rPr>
        <w:t>-5 (GA)</w:t>
      </w:r>
      <w:r w:rsidR="0069355B" w:rsidRPr="00E72DC9">
        <w:rPr>
          <w:rFonts w:ascii="Calibri" w:hAnsi="Calibri" w:cs="Calibri"/>
          <w:color w:val="000000" w:themeColor="text1"/>
        </w:rPr>
        <w:t xml:space="preserve"> media</w:t>
      </w:r>
      <w:r w:rsidR="0082575D" w:rsidRPr="00E72DC9">
        <w:rPr>
          <w:rFonts w:ascii="Calibri" w:hAnsi="Calibri" w:cs="Calibri"/>
          <w:color w:val="000000" w:themeColor="text1"/>
          <w:vertAlign w:val="superscript"/>
        </w:rPr>
        <w:t>1</w:t>
      </w:r>
      <w:r w:rsidR="003555B5" w:rsidRPr="00E72DC9">
        <w:rPr>
          <w:rFonts w:ascii="Calibri" w:hAnsi="Calibri" w:cs="Calibri"/>
          <w:color w:val="000000" w:themeColor="text1"/>
          <w:vertAlign w:val="superscript"/>
        </w:rPr>
        <w:t>5</w:t>
      </w:r>
      <w:r w:rsidR="003175C0" w:rsidRPr="00E72DC9">
        <w:rPr>
          <w:rFonts w:ascii="Calibri" w:hAnsi="Calibri" w:cs="Calibri"/>
          <w:color w:val="000000" w:themeColor="text1"/>
        </w:rPr>
        <w:t>.</w:t>
      </w:r>
      <w:r w:rsidR="006D02FC" w:rsidRPr="00E72DC9">
        <w:rPr>
          <w:rFonts w:ascii="Calibri" w:hAnsi="Calibri" w:cs="Calibri"/>
          <w:color w:val="000000" w:themeColor="text1"/>
        </w:rPr>
        <w:t xml:space="preserve"> </w:t>
      </w:r>
      <w:r w:rsidR="00476D0C">
        <w:rPr>
          <w:rFonts w:ascii="Calibri" w:hAnsi="Calibri" w:cs="Calibri"/>
          <w:color w:val="000000" w:themeColor="text1"/>
        </w:rPr>
        <w:t>Before</w:t>
      </w:r>
      <w:r w:rsidR="001C74AC" w:rsidRPr="00E72DC9">
        <w:rPr>
          <w:rFonts w:ascii="Calibri" w:hAnsi="Calibri" w:cs="Calibri"/>
          <w:color w:val="000000" w:themeColor="text1"/>
        </w:rPr>
        <w:t xml:space="preserve"> growing seed sprouts on GA medium, </w:t>
      </w:r>
      <w:r w:rsidR="004A5F76" w:rsidRPr="00E72DC9">
        <w:rPr>
          <w:rFonts w:ascii="Calibri" w:hAnsi="Calibri" w:cs="Calibri"/>
          <w:color w:val="000000" w:themeColor="text1"/>
        </w:rPr>
        <w:t>the seeds</w:t>
      </w:r>
      <w:r w:rsidR="001C74AC" w:rsidRPr="00E72DC9">
        <w:rPr>
          <w:rFonts w:ascii="Calibri" w:hAnsi="Calibri" w:cs="Calibri"/>
          <w:color w:val="000000" w:themeColor="text1"/>
        </w:rPr>
        <w:t xml:space="preserve"> must be sterilized </w:t>
      </w:r>
      <w:r w:rsidR="00861D46" w:rsidRPr="00E72DC9">
        <w:rPr>
          <w:rFonts w:ascii="Calibri" w:hAnsi="Calibri" w:cs="Calibri"/>
          <w:color w:val="000000" w:themeColor="text1"/>
        </w:rPr>
        <w:t xml:space="preserve">through a series of washes </w:t>
      </w:r>
      <w:r w:rsidR="001C74AC" w:rsidRPr="00E72DC9">
        <w:rPr>
          <w:rFonts w:ascii="Calibri" w:hAnsi="Calibri" w:cs="Calibri"/>
          <w:color w:val="000000" w:themeColor="text1"/>
        </w:rPr>
        <w:t xml:space="preserve">and plated on nutrient agar (NA) </w:t>
      </w:r>
      <w:r w:rsidR="004A5F76" w:rsidRPr="00E72DC9">
        <w:rPr>
          <w:rFonts w:ascii="Calibri" w:hAnsi="Calibri" w:cs="Calibri"/>
          <w:color w:val="000000" w:themeColor="text1"/>
        </w:rPr>
        <w:t xml:space="preserve">to check for </w:t>
      </w:r>
      <w:r w:rsidR="001C74AC" w:rsidRPr="00E72DC9">
        <w:rPr>
          <w:rFonts w:ascii="Calibri" w:hAnsi="Calibri" w:cs="Calibri"/>
          <w:color w:val="000000" w:themeColor="text1"/>
        </w:rPr>
        <w:t xml:space="preserve">contamination. </w:t>
      </w:r>
      <w:r w:rsidR="006A6B05" w:rsidRPr="00E72DC9">
        <w:rPr>
          <w:rFonts w:ascii="Calibri" w:hAnsi="Calibri" w:cs="Calibri"/>
          <w:color w:val="000000" w:themeColor="text1"/>
        </w:rPr>
        <w:t xml:space="preserve">Seed sterilization is </w:t>
      </w:r>
      <w:r w:rsidR="00476D0C">
        <w:rPr>
          <w:rFonts w:ascii="Calibri" w:hAnsi="Calibri" w:cs="Calibri"/>
          <w:color w:val="000000" w:themeColor="text1"/>
        </w:rPr>
        <w:t>essential</w:t>
      </w:r>
      <w:r w:rsidR="006A6B05" w:rsidRPr="00E72DC9">
        <w:rPr>
          <w:rFonts w:ascii="Calibri" w:hAnsi="Calibri" w:cs="Calibri"/>
          <w:color w:val="000000" w:themeColor="text1"/>
        </w:rPr>
        <w:t xml:space="preserve"> to detect bacterial and fungal contaminants that may be present. </w:t>
      </w:r>
      <w:r w:rsidR="00CF2FD2" w:rsidRPr="00E72DC9">
        <w:rPr>
          <w:rFonts w:ascii="Calibri" w:hAnsi="Calibri" w:cs="Calibri"/>
          <w:color w:val="000000" w:themeColor="text1"/>
        </w:rPr>
        <w:t xml:space="preserve">The non-contaminated seeds </w:t>
      </w:r>
      <w:r w:rsidR="00394419">
        <w:rPr>
          <w:rFonts w:ascii="Calibri" w:hAnsi="Calibri" w:cs="Calibri"/>
          <w:color w:val="000000" w:themeColor="text1"/>
        </w:rPr>
        <w:t xml:space="preserve">are then </w:t>
      </w:r>
      <w:r w:rsidR="00CF2FD2" w:rsidRPr="00E72DC9">
        <w:rPr>
          <w:rFonts w:ascii="Calibri" w:hAnsi="Calibri" w:cs="Calibri"/>
          <w:color w:val="000000" w:themeColor="text1"/>
        </w:rPr>
        <w:t>transferred to GA plates</w:t>
      </w:r>
      <w:r w:rsidR="00476D0C">
        <w:rPr>
          <w:rFonts w:ascii="Calibri" w:hAnsi="Calibri" w:cs="Calibri"/>
          <w:color w:val="000000" w:themeColor="text1"/>
        </w:rPr>
        <w:t>,</w:t>
      </w:r>
      <w:r w:rsidR="00CF2FD2" w:rsidRPr="00E72DC9">
        <w:rPr>
          <w:rFonts w:ascii="Calibri" w:hAnsi="Calibri" w:cs="Calibri"/>
          <w:color w:val="000000" w:themeColor="text1"/>
        </w:rPr>
        <w:t xml:space="preserve"> where seed sprouts will grow </w:t>
      </w:r>
      <w:r w:rsidR="00067F00" w:rsidRPr="00E72DC9">
        <w:rPr>
          <w:rFonts w:ascii="Calibri" w:hAnsi="Calibri" w:cs="Calibri"/>
          <w:color w:val="000000" w:themeColor="text1"/>
        </w:rPr>
        <w:t xml:space="preserve">in preparation for infection. </w:t>
      </w:r>
      <w:r w:rsidR="0023787C" w:rsidRPr="00E72DC9">
        <w:rPr>
          <w:rFonts w:ascii="Calibri" w:hAnsi="Calibri" w:cs="Calibri"/>
          <w:color w:val="000000" w:themeColor="text1"/>
        </w:rPr>
        <w:t xml:space="preserve">The GA plates containing seed sprouts </w:t>
      </w:r>
      <w:r w:rsidR="00394419">
        <w:rPr>
          <w:rFonts w:ascii="Calibri" w:hAnsi="Calibri" w:cs="Calibri"/>
          <w:color w:val="000000" w:themeColor="text1"/>
        </w:rPr>
        <w:t xml:space="preserve">are </w:t>
      </w:r>
      <w:r w:rsidR="0023787C" w:rsidRPr="00E72DC9">
        <w:rPr>
          <w:rFonts w:ascii="Calibri" w:hAnsi="Calibri" w:cs="Calibri"/>
          <w:color w:val="000000" w:themeColor="text1"/>
        </w:rPr>
        <w:t xml:space="preserve">infected with nematodes </w:t>
      </w:r>
      <w:r w:rsidR="00506B79" w:rsidRPr="00E72DC9">
        <w:rPr>
          <w:rFonts w:ascii="Calibri" w:hAnsi="Calibri" w:cs="Calibri"/>
          <w:color w:val="000000" w:themeColor="text1"/>
        </w:rPr>
        <w:t xml:space="preserve">from a previous </w:t>
      </w:r>
      <w:r w:rsidR="0023787C" w:rsidRPr="00E72DC9">
        <w:rPr>
          <w:rFonts w:ascii="Calibri" w:hAnsi="Calibri" w:cs="Calibri"/>
          <w:color w:val="000000" w:themeColor="text1"/>
        </w:rPr>
        <w:t>culture</w:t>
      </w:r>
      <w:r w:rsidR="0005289C" w:rsidRPr="00E72DC9">
        <w:rPr>
          <w:rFonts w:ascii="Calibri" w:hAnsi="Calibri" w:cs="Calibri"/>
          <w:color w:val="000000" w:themeColor="text1"/>
        </w:rPr>
        <w:t xml:space="preserve"> plate</w:t>
      </w:r>
      <w:r w:rsidR="00506B79" w:rsidRPr="00E72DC9">
        <w:rPr>
          <w:rFonts w:ascii="Calibri" w:hAnsi="Calibri" w:cs="Calibri"/>
          <w:color w:val="000000" w:themeColor="text1"/>
        </w:rPr>
        <w:t xml:space="preserve"> by </w:t>
      </w:r>
      <w:r w:rsidR="0005289C" w:rsidRPr="00E72DC9">
        <w:rPr>
          <w:rFonts w:ascii="Calibri" w:hAnsi="Calibri" w:cs="Calibri"/>
          <w:color w:val="000000" w:themeColor="text1"/>
        </w:rPr>
        <w:t>transferring</w:t>
      </w:r>
      <w:r w:rsidR="00506B79" w:rsidRPr="00E72DC9">
        <w:rPr>
          <w:rFonts w:ascii="Calibri" w:hAnsi="Calibri" w:cs="Calibri"/>
          <w:color w:val="000000" w:themeColor="text1"/>
        </w:rPr>
        <w:t xml:space="preserve"> a piece of agar containing root tissue</w:t>
      </w:r>
      <w:r w:rsidR="0005289C" w:rsidRPr="00E72DC9">
        <w:rPr>
          <w:rFonts w:ascii="Calibri" w:hAnsi="Calibri" w:cs="Calibri"/>
          <w:color w:val="000000" w:themeColor="text1"/>
        </w:rPr>
        <w:t xml:space="preserve"> to the fresh plates</w:t>
      </w:r>
      <w:r w:rsidR="00506B79" w:rsidRPr="00E72DC9">
        <w:rPr>
          <w:rFonts w:ascii="Calibri" w:hAnsi="Calibri" w:cs="Calibri"/>
          <w:color w:val="000000" w:themeColor="text1"/>
        </w:rPr>
        <w:t>.</w:t>
      </w:r>
      <w:r w:rsidR="0023787C" w:rsidRPr="00E72DC9">
        <w:rPr>
          <w:rFonts w:ascii="Calibri" w:hAnsi="Calibri" w:cs="Calibri"/>
          <w:color w:val="000000" w:themeColor="text1"/>
        </w:rPr>
        <w:t xml:space="preserve"> </w:t>
      </w:r>
      <w:r w:rsidR="0069355B" w:rsidRPr="00E72DC9">
        <w:rPr>
          <w:rFonts w:ascii="Calibri" w:hAnsi="Calibri" w:cs="Calibri"/>
          <w:color w:val="000000" w:themeColor="text1"/>
        </w:rPr>
        <w:t xml:space="preserve">After 6-8 weeks, the nematodes are extracted from the </w:t>
      </w:r>
      <w:r w:rsidR="0058202E" w:rsidRPr="00E72DC9">
        <w:rPr>
          <w:rFonts w:ascii="Calibri" w:hAnsi="Calibri" w:cs="Calibri"/>
          <w:color w:val="000000" w:themeColor="text1"/>
        </w:rPr>
        <w:t xml:space="preserve">GA </w:t>
      </w:r>
      <w:r w:rsidR="0069355B" w:rsidRPr="00E72DC9">
        <w:rPr>
          <w:rFonts w:ascii="Calibri" w:hAnsi="Calibri" w:cs="Calibri"/>
          <w:color w:val="000000" w:themeColor="text1"/>
        </w:rPr>
        <w:t xml:space="preserve">media </w:t>
      </w:r>
      <w:r w:rsidR="0028184B" w:rsidRPr="00E72DC9">
        <w:rPr>
          <w:rFonts w:ascii="Calibri" w:hAnsi="Calibri" w:cs="Calibri"/>
          <w:color w:val="000000" w:themeColor="text1"/>
        </w:rPr>
        <w:t xml:space="preserve">and are filtered through </w:t>
      </w:r>
      <w:r w:rsidR="0069355B" w:rsidRPr="00E72DC9">
        <w:rPr>
          <w:rFonts w:ascii="Calibri" w:hAnsi="Calibri" w:cs="Calibri"/>
          <w:color w:val="000000" w:themeColor="text1"/>
        </w:rPr>
        <w:t>a</w:t>
      </w:r>
      <w:r w:rsidR="00EE603F" w:rsidRPr="00E72DC9">
        <w:rPr>
          <w:rFonts w:ascii="Calibri" w:hAnsi="Calibri" w:cs="Calibri"/>
          <w:color w:val="000000" w:themeColor="text1"/>
        </w:rPr>
        <w:t xml:space="preserve"> </w:t>
      </w:r>
      <w:r w:rsidR="0069355B" w:rsidRPr="00E72DC9">
        <w:rPr>
          <w:rFonts w:ascii="Calibri" w:hAnsi="Calibri" w:cs="Calibri"/>
          <w:color w:val="000000" w:themeColor="text1"/>
        </w:rPr>
        <w:t>coffee filter</w:t>
      </w:r>
      <w:r w:rsidR="006619A7" w:rsidRPr="00E72DC9">
        <w:rPr>
          <w:rFonts w:ascii="Calibri" w:hAnsi="Calibri" w:cs="Calibri"/>
          <w:color w:val="000000" w:themeColor="text1"/>
        </w:rPr>
        <w:t xml:space="preserve">-lined </w:t>
      </w:r>
      <w:r w:rsidR="002A26ED" w:rsidRPr="00E72DC9">
        <w:rPr>
          <w:rFonts w:ascii="Calibri" w:hAnsi="Calibri" w:cs="Calibri"/>
          <w:color w:val="000000" w:themeColor="text1"/>
        </w:rPr>
        <w:t>funne</w:t>
      </w:r>
      <w:r w:rsidR="00174473" w:rsidRPr="00E72DC9">
        <w:rPr>
          <w:rFonts w:ascii="Calibri" w:hAnsi="Calibri" w:cs="Calibri"/>
          <w:color w:val="000000" w:themeColor="text1"/>
        </w:rPr>
        <w:t>l</w:t>
      </w:r>
      <w:r w:rsidR="006619A7" w:rsidRPr="00E72DC9">
        <w:rPr>
          <w:rFonts w:ascii="Calibri" w:hAnsi="Calibri" w:cs="Calibri"/>
          <w:color w:val="000000" w:themeColor="text1"/>
        </w:rPr>
        <w:t xml:space="preserve"> </w:t>
      </w:r>
      <w:r w:rsidR="000F6027" w:rsidRPr="00E72DC9">
        <w:rPr>
          <w:rFonts w:ascii="Calibri" w:hAnsi="Calibri" w:cs="Calibri"/>
          <w:color w:val="000000" w:themeColor="text1"/>
        </w:rPr>
        <w:t xml:space="preserve">into </w:t>
      </w:r>
      <w:r w:rsidR="00D90C43" w:rsidRPr="00E72DC9">
        <w:rPr>
          <w:rFonts w:ascii="Calibri" w:hAnsi="Calibri" w:cs="Calibri"/>
          <w:color w:val="000000" w:themeColor="text1"/>
        </w:rPr>
        <w:t>a</w:t>
      </w:r>
      <w:r w:rsidR="00453EA7" w:rsidRPr="00E72DC9">
        <w:rPr>
          <w:rFonts w:ascii="Calibri" w:hAnsi="Calibri" w:cs="Calibri"/>
          <w:color w:val="000000" w:themeColor="text1"/>
        </w:rPr>
        <w:t xml:space="preserve"> collection </w:t>
      </w:r>
      <w:r w:rsidR="00D90C43" w:rsidRPr="00E72DC9">
        <w:rPr>
          <w:rFonts w:ascii="Calibri" w:hAnsi="Calibri" w:cs="Calibri"/>
          <w:color w:val="000000" w:themeColor="text1"/>
        </w:rPr>
        <w:t>beaker</w:t>
      </w:r>
      <w:r w:rsidR="000F6027" w:rsidRPr="00E72DC9">
        <w:rPr>
          <w:rFonts w:ascii="Calibri" w:hAnsi="Calibri" w:cs="Calibri"/>
          <w:color w:val="000000" w:themeColor="text1"/>
        </w:rPr>
        <w:t>.</w:t>
      </w:r>
      <w:r w:rsidR="001057CD" w:rsidRPr="00E72DC9">
        <w:rPr>
          <w:rFonts w:ascii="Calibri" w:hAnsi="Calibri" w:cs="Calibri"/>
          <w:color w:val="000000" w:themeColor="text1"/>
        </w:rPr>
        <w:t xml:space="preserve"> </w:t>
      </w:r>
      <w:r w:rsidR="003D49CE" w:rsidRPr="00E72DC9">
        <w:rPr>
          <w:rFonts w:ascii="Calibri" w:hAnsi="Calibri" w:cs="Calibri"/>
          <w:color w:val="000000" w:themeColor="text1"/>
        </w:rPr>
        <w:t xml:space="preserve">The </w:t>
      </w:r>
      <w:r w:rsidR="0069355B" w:rsidRPr="00E72DC9">
        <w:rPr>
          <w:rFonts w:ascii="Calibri" w:hAnsi="Calibri" w:cs="Calibri"/>
          <w:color w:val="000000" w:themeColor="text1"/>
        </w:rPr>
        <w:t>nematodes can be used</w:t>
      </w:r>
      <w:r w:rsidR="003D49CE" w:rsidRPr="00E72DC9">
        <w:rPr>
          <w:rFonts w:ascii="Calibri" w:hAnsi="Calibri" w:cs="Calibri"/>
          <w:color w:val="000000" w:themeColor="text1"/>
        </w:rPr>
        <w:t xml:space="preserve"> in various bioassays once a suitable number ha</w:t>
      </w:r>
      <w:r w:rsidR="00476D0C">
        <w:rPr>
          <w:rFonts w:ascii="Calibri" w:hAnsi="Calibri" w:cs="Calibri"/>
          <w:color w:val="000000" w:themeColor="text1"/>
        </w:rPr>
        <w:t>s</w:t>
      </w:r>
      <w:r w:rsidR="003D49CE" w:rsidRPr="00E72DC9">
        <w:rPr>
          <w:rFonts w:ascii="Calibri" w:hAnsi="Calibri" w:cs="Calibri"/>
          <w:color w:val="000000" w:themeColor="text1"/>
        </w:rPr>
        <w:t xml:space="preserve"> </w:t>
      </w:r>
      <w:r w:rsidR="0028184B" w:rsidRPr="00E72DC9">
        <w:rPr>
          <w:rFonts w:ascii="Calibri" w:hAnsi="Calibri" w:cs="Calibri"/>
          <w:color w:val="000000" w:themeColor="text1"/>
        </w:rPr>
        <w:t>been collected.</w:t>
      </w:r>
      <w:r w:rsidR="00650760" w:rsidRPr="00E72DC9">
        <w:rPr>
          <w:rFonts w:ascii="Calibri" w:hAnsi="Calibri" w:cs="Calibri"/>
          <w:color w:val="000000" w:themeColor="text1"/>
        </w:rPr>
        <w:t xml:space="preserve"> The technique described in this protocol generates approximately 15,000 </w:t>
      </w:r>
      <w:r w:rsidR="00650760" w:rsidRPr="00E72DC9">
        <w:rPr>
          <w:rFonts w:ascii="Calibri" w:hAnsi="Calibri" w:cs="Calibri"/>
          <w:i/>
          <w:iCs/>
          <w:color w:val="000000" w:themeColor="text1"/>
        </w:rPr>
        <w:t xml:space="preserve">D. </w:t>
      </w:r>
      <w:proofErr w:type="spellStart"/>
      <w:r w:rsidR="00650760" w:rsidRPr="00E72DC9">
        <w:rPr>
          <w:rFonts w:ascii="Calibri" w:hAnsi="Calibri" w:cs="Calibri"/>
          <w:i/>
          <w:iCs/>
          <w:color w:val="000000" w:themeColor="text1"/>
        </w:rPr>
        <w:t>dipsaci</w:t>
      </w:r>
      <w:proofErr w:type="spellEnd"/>
      <w:r w:rsidR="00650760" w:rsidRPr="00E72DC9">
        <w:rPr>
          <w:rFonts w:ascii="Calibri" w:hAnsi="Calibri" w:cs="Calibri"/>
          <w:i/>
          <w:iCs/>
          <w:color w:val="000000" w:themeColor="text1"/>
        </w:rPr>
        <w:t xml:space="preserve"> </w:t>
      </w:r>
      <w:r w:rsidR="0000761D" w:rsidRPr="00E72DC9">
        <w:rPr>
          <w:rFonts w:ascii="Calibri" w:hAnsi="Calibri" w:cs="Calibri"/>
          <w:color w:val="000000" w:themeColor="text1"/>
        </w:rPr>
        <w:t>per</w:t>
      </w:r>
      <w:r w:rsidR="00747FCE" w:rsidRPr="00E72DC9">
        <w:rPr>
          <w:rFonts w:ascii="Calibri" w:hAnsi="Calibri" w:cs="Calibri"/>
          <w:color w:val="000000" w:themeColor="text1"/>
        </w:rPr>
        <w:t xml:space="preserve"> culture</w:t>
      </w:r>
      <w:r w:rsidR="0000761D" w:rsidRPr="00E72DC9">
        <w:rPr>
          <w:rFonts w:ascii="Calibri" w:hAnsi="Calibri" w:cs="Calibri"/>
          <w:color w:val="000000" w:themeColor="text1"/>
        </w:rPr>
        <w:t xml:space="preserve"> plat</w:t>
      </w:r>
      <w:r w:rsidR="00747FCE" w:rsidRPr="00E72DC9">
        <w:rPr>
          <w:rFonts w:ascii="Calibri" w:hAnsi="Calibri" w:cs="Calibri"/>
          <w:color w:val="000000" w:themeColor="text1"/>
        </w:rPr>
        <w:t>e.</w:t>
      </w:r>
      <w:r w:rsidR="008E4842" w:rsidRPr="00E72DC9">
        <w:rPr>
          <w:rFonts w:ascii="Calibri" w:hAnsi="Calibri" w:cs="Calibri"/>
          <w:color w:val="000000" w:themeColor="text1"/>
        </w:rPr>
        <w:t xml:space="preserve"> </w:t>
      </w:r>
      <w:r w:rsidR="00B77F84" w:rsidRPr="00E72DC9">
        <w:rPr>
          <w:rFonts w:ascii="Calibri" w:hAnsi="Calibri" w:cs="Calibri"/>
          <w:color w:val="000000" w:themeColor="text1"/>
        </w:rPr>
        <w:t xml:space="preserve">Alternative protocols to cultivate </w:t>
      </w:r>
      <w:r w:rsidR="00B77F84" w:rsidRPr="00E72DC9">
        <w:rPr>
          <w:rFonts w:ascii="Calibri" w:hAnsi="Calibri" w:cs="Calibri"/>
          <w:i/>
          <w:iCs/>
          <w:color w:val="000000" w:themeColor="text1"/>
        </w:rPr>
        <w:t xml:space="preserve">D. </w:t>
      </w:r>
      <w:proofErr w:type="spellStart"/>
      <w:r w:rsidR="00B77F84" w:rsidRPr="00E72DC9">
        <w:rPr>
          <w:rFonts w:ascii="Calibri" w:hAnsi="Calibri" w:cs="Calibri"/>
          <w:i/>
          <w:iCs/>
          <w:color w:val="000000" w:themeColor="text1"/>
        </w:rPr>
        <w:t>dipsaci</w:t>
      </w:r>
      <w:proofErr w:type="spellEnd"/>
      <w:r w:rsidR="00B77F84" w:rsidRPr="00E72DC9">
        <w:rPr>
          <w:rFonts w:ascii="Calibri" w:hAnsi="Calibri" w:cs="Calibri"/>
          <w:color w:val="000000" w:themeColor="text1"/>
        </w:rPr>
        <w:t xml:space="preserve"> have been published</w:t>
      </w:r>
      <w:r w:rsidR="00B77F84" w:rsidRPr="00E72DC9">
        <w:rPr>
          <w:rFonts w:ascii="Calibri" w:hAnsi="Calibri" w:cs="Calibri"/>
          <w:color w:val="000000" w:themeColor="text1"/>
          <w:vertAlign w:val="superscript"/>
        </w:rPr>
        <w:t>1</w:t>
      </w:r>
      <w:r w:rsidR="008C7FFB" w:rsidRPr="00E72DC9">
        <w:rPr>
          <w:rFonts w:ascii="Calibri" w:hAnsi="Calibri" w:cs="Calibri"/>
          <w:color w:val="000000" w:themeColor="text1"/>
          <w:vertAlign w:val="superscript"/>
        </w:rPr>
        <w:t>6,17</w:t>
      </w:r>
      <w:r w:rsidR="00B77F84" w:rsidRPr="00E72DC9">
        <w:rPr>
          <w:rFonts w:ascii="Calibri" w:hAnsi="Calibri" w:cs="Calibri"/>
          <w:color w:val="000000" w:themeColor="text1"/>
        </w:rPr>
        <w:t>.</w:t>
      </w:r>
    </w:p>
    <w:p w14:paraId="765221DC" w14:textId="77777777" w:rsidR="00476D0C" w:rsidRDefault="00476D0C" w:rsidP="002A7684">
      <w:pPr>
        <w:jc w:val="both"/>
        <w:rPr>
          <w:rFonts w:ascii="Calibri" w:hAnsi="Calibri" w:cs="Calibri"/>
          <w:color w:val="000000" w:themeColor="text1"/>
        </w:rPr>
      </w:pPr>
    </w:p>
    <w:p w14:paraId="33E0EAF0" w14:textId="21E58004" w:rsidR="00B265F4" w:rsidRPr="00E72DC9" w:rsidRDefault="00AD73EF" w:rsidP="002A7684">
      <w:pPr>
        <w:jc w:val="both"/>
        <w:rPr>
          <w:rFonts w:ascii="Calibri" w:hAnsi="Calibri" w:cs="Calibri"/>
          <w:color w:val="000000" w:themeColor="text1"/>
        </w:rPr>
      </w:pPr>
      <w:r w:rsidRPr="00E72DC9">
        <w:rPr>
          <w:rFonts w:ascii="Calibri" w:hAnsi="Calibri" w:cs="Calibri"/>
          <w:color w:val="000000" w:themeColor="text1"/>
        </w:rPr>
        <w:t>A</w:t>
      </w:r>
      <w:r w:rsidR="009E0527" w:rsidRPr="00E72DC9">
        <w:rPr>
          <w:rFonts w:ascii="Calibri" w:hAnsi="Calibri" w:cs="Calibri"/>
          <w:color w:val="000000" w:themeColor="text1"/>
        </w:rPr>
        <w:t xml:space="preserve">n </w:t>
      </w:r>
      <w:r w:rsidR="009E0527" w:rsidRPr="00E72DC9">
        <w:rPr>
          <w:rFonts w:ascii="Calibri" w:hAnsi="Calibri" w:cs="Calibri"/>
          <w:i/>
          <w:iCs/>
          <w:color w:val="000000" w:themeColor="text1"/>
        </w:rPr>
        <w:t>in vitro</w:t>
      </w:r>
      <w:r w:rsidR="009E0527" w:rsidRPr="00E72DC9">
        <w:rPr>
          <w:rFonts w:ascii="Calibri" w:hAnsi="Calibri" w:cs="Calibri"/>
          <w:color w:val="000000" w:themeColor="text1"/>
        </w:rPr>
        <w:t xml:space="preserve"> </w:t>
      </w:r>
      <w:r w:rsidR="00323429" w:rsidRPr="00E72DC9">
        <w:rPr>
          <w:rFonts w:ascii="Calibri" w:hAnsi="Calibri" w:cs="Calibri"/>
          <w:color w:val="000000" w:themeColor="text1"/>
        </w:rPr>
        <w:t>small molecule screening assay</w:t>
      </w:r>
      <w:r w:rsidR="00323429" w:rsidRPr="00E72DC9">
        <w:rPr>
          <w:rFonts w:ascii="Calibri" w:hAnsi="Calibri" w:cs="Calibri"/>
          <w:i/>
          <w:iCs/>
          <w:color w:val="000000" w:themeColor="text1"/>
        </w:rPr>
        <w:t xml:space="preserve"> </w:t>
      </w:r>
      <w:r w:rsidR="009E0527" w:rsidRPr="00E72DC9">
        <w:rPr>
          <w:rFonts w:ascii="Calibri" w:hAnsi="Calibri" w:cs="Calibri"/>
          <w:color w:val="000000" w:themeColor="text1"/>
        </w:rPr>
        <w:t>using</w:t>
      </w:r>
      <w:r w:rsidR="00323429" w:rsidRPr="00E72DC9">
        <w:rPr>
          <w:rFonts w:ascii="Calibri" w:hAnsi="Calibri" w:cs="Calibri"/>
          <w:color w:val="000000" w:themeColor="text1"/>
        </w:rPr>
        <w:t xml:space="preserve"> 96-well plates</w:t>
      </w:r>
      <w:r w:rsidR="009E0527" w:rsidRPr="00E72DC9">
        <w:rPr>
          <w:rFonts w:ascii="Calibri" w:hAnsi="Calibri" w:cs="Calibri"/>
          <w:color w:val="000000" w:themeColor="text1"/>
        </w:rPr>
        <w:t xml:space="preserve"> is </w:t>
      </w:r>
      <w:r w:rsidR="00394419">
        <w:rPr>
          <w:rFonts w:ascii="Calibri" w:hAnsi="Calibri" w:cs="Calibri"/>
          <w:color w:val="000000" w:themeColor="text1"/>
        </w:rPr>
        <w:t xml:space="preserve">also </w:t>
      </w:r>
      <w:r w:rsidR="009E0527" w:rsidRPr="00E72DC9">
        <w:rPr>
          <w:rFonts w:ascii="Calibri" w:hAnsi="Calibri" w:cs="Calibri"/>
          <w:color w:val="000000" w:themeColor="text1"/>
        </w:rPr>
        <w:t>described</w:t>
      </w:r>
      <w:r w:rsidRPr="00E72DC9">
        <w:rPr>
          <w:rFonts w:ascii="Calibri" w:hAnsi="Calibri" w:cs="Calibri"/>
          <w:color w:val="000000" w:themeColor="text1"/>
        </w:rPr>
        <w:t xml:space="preserve"> here</w:t>
      </w:r>
      <w:r w:rsidR="00E51045" w:rsidRPr="00E72DC9">
        <w:rPr>
          <w:rFonts w:ascii="Calibri" w:hAnsi="Calibri" w:cs="Calibri"/>
          <w:color w:val="000000" w:themeColor="text1"/>
          <w:vertAlign w:val="superscript"/>
        </w:rPr>
        <w:t>18</w:t>
      </w:r>
      <w:r w:rsidR="00323429" w:rsidRPr="00E72DC9">
        <w:rPr>
          <w:rFonts w:ascii="Calibri" w:hAnsi="Calibri" w:cs="Calibri"/>
          <w:color w:val="000000" w:themeColor="text1"/>
        </w:rPr>
        <w:t xml:space="preserve">. </w:t>
      </w:r>
      <w:r w:rsidR="009E0527" w:rsidRPr="00E72DC9">
        <w:rPr>
          <w:rFonts w:ascii="Calibri" w:hAnsi="Calibri" w:cs="Calibri"/>
          <w:color w:val="000000" w:themeColor="text1"/>
        </w:rPr>
        <w:t>As a proxy of worm health, t</w:t>
      </w:r>
      <w:r w:rsidR="00323429" w:rsidRPr="00E72DC9">
        <w:rPr>
          <w:rFonts w:ascii="Calibri" w:hAnsi="Calibri" w:cs="Calibri"/>
          <w:color w:val="000000" w:themeColor="text1"/>
        </w:rPr>
        <w:t xml:space="preserve">he mobility of 20 nematodes per </w:t>
      </w:r>
      <w:r w:rsidR="00EE603F" w:rsidRPr="00E72DC9">
        <w:rPr>
          <w:rFonts w:ascii="Calibri" w:hAnsi="Calibri" w:cs="Calibri"/>
          <w:color w:val="000000" w:themeColor="text1"/>
        </w:rPr>
        <w:t xml:space="preserve">well </w:t>
      </w:r>
      <w:r w:rsidR="009E0527" w:rsidRPr="00E72DC9">
        <w:rPr>
          <w:rFonts w:ascii="Calibri" w:hAnsi="Calibri" w:cs="Calibri"/>
          <w:color w:val="000000" w:themeColor="text1"/>
        </w:rPr>
        <w:t xml:space="preserve">is examined </w:t>
      </w:r>
      <w:r w:rsidR="00323429" w:rsidRPr="00E72DC9">
        <w:rPr>
          <w:rFonts w:ascii="Calibri" w:hAnsi="Calibri" w:cs="Calibri"/>
          <w:color w:val="000000" w:themeColor="text1"/>
        </w:rPr>
        <w:t xml:space="preserve">after 5 days of small molecule exposure. </w:t>
      </w:r>
      <w:r w:rsidR="00194702" w:rsidRPr="00E72DC9">
        <w:rPr>
          <w:rFonts w:ascii="Calibri" w:hAnsi="Calibri" w:cs="Calibri"/>
          <w:color w:val="000000" w:themeColor="text1"/>
        </w:rPr>
        <w:t xml:space="preserve">To better visualize </w:t>
      </w:r>
      <w:r w:rsidR="00495DA6" w:rsidRPr="00E72DC9">
        <w:rPr>
          <w:rFonts w:ascii="Calibri" w:hAnsi="Calibri" w:cs="Calibri"/>
          <w:color w:val="000000" w:themeColor="text1"/>
        </w:rPr>
        <w:t>worm mobility</w:t>
      </w:r>
      <w:r w:rsidR="000F5B86" w:rsidRPr="00E72DC9">
        <w:rPr>
          <w:rFonts w:ascii="Calibri" w:hAnsi="Calibri" w:cs="Calibri"/>
          <w:color w:val="000000" w:themeColor="text1"/>
        </w:rPr>
        <w:t>,</w:t>
      </w:r>
      <w:r w:rsidR="00495DA6" w:rsidRPr="00E72DC9">
        <w:rPr>
          <w:rFonts w:ascii="Calibri" w:hAnsi="Calibri" w:cs="Calibri"/>
          <w:color w:val="000000" w:themeColor="text1"/>
        </w:rPr>
        <w:t xml:space="preserve"> NaOH is added to increase </w:t>
      </w:r>
      <w:r w:rsidR="0013128B">
        <w:rPr>
          <w:rFonts w:ascii="Calibri" w:hAnsi="Calibri" w:cs="Calibri"/>
          <w:color w:val="000000" w:themeColor="text1"/>
        </w:rPr>
        <w:t xml:space="preserve">the </w:t>
      </w:r>
      <w:r w:rsidR="00495DA6" w:rsidRPr="00E72DC9">
        <w:rPr>
          <w:rFonts w:ascii="Calibri" w:hAnsi="Calibri" w:cs="Calibri"/>
          <w:color w:val="000000" w:themeColor="text1"/>
        </w:rPr>
        <w:t>movement of live worms</w:t>
      </w:r>
      <w:r w:rsidR="00112C8C" w:rsidRPr="00E72DC9">
        <w:rPr>
          <w:rFonts w:ascii="Calibri" w:hAnsi="Calibri" w:cs="Calibri"/>
          <w:color w:val="000000" w:themeColor="text1"/>
          <w:vertAlign w:val="superscript"/>
        </w:rPr>
        <w:t>1</w:t>
      </w:r>
      <w:r w:rsidR="004B4A37" w:rsidRPr="00E72DC9">
        <w:rPr>
          <w:rFonts w:ascii="Calibri" w:hAnsi="Calibri" w:cs="Calibri"/>
          <w:color w:val="000000" w:themeColor="text1"/>
          <w:vertAlign w:val="superscript"/>
        </w:rPr>
        <w:t>9</w:t>
      </w:r>
      <w:r w:rsidR="005A20C4" w:rsidRPr="00E72DC9">
        <w:rPr>
          <w:rFonts w:ascii="Calibri" w:hAnsi="Calibri" w:cs="Calibri"/>
          <w:color w:val="000000" w:themeColor="text1"/>
        </w:rPr>
        <w:t>.</w:t>
      </w:r>
      <w:r w:rsidR="00DA6BE0" w:rsidRPr="00E72DC9">
        <w:rPr>
          <w:rFonts w:ascii="Calibri" w:hAnsi="Calibri" w:cs="Calibri"/>
          <w:color w:val="000000" w:themeColor="text1"/>
        </w:rPr>
        <w:t xml:space="preserve"> </w:t>
      </w:r>
      <w:r w:rsidR="00870C75" w:rsidRPr="00E72DC9">
        <w:rPr>
          <w:rFonts w:ascii="Calibri" w:hAnsi="Calibri" w:cs="Calibri"/>
          <w:color w:val="000000" w:themeColor="text1"/>
        </w:rPr>
        <w:t xml:space="preserve">This protocol allows medium-throughput screening </w:t>
      </w:r>
      <w:r w:rsidR="00EE603F" w:rsidRPr="00E72DC9">
        <w:rPr>
          <w:rFonts w:ascii="Calibri" w:hAnsi="Calibri" w:cs="Calibri"/>
          <w:color w:val="000000" w:themeColor="text1"/>
        </w:rPr>
        <w:t>and</w:t>
      </w:r>
      <w:r w:rsidR="00FA767A" w:rsidRPr="00E72DC9">
        <w:rPr>
          <w:rFonts w:ascii="Calibri" w:hAnsi="Calibri" w:cs="Calibri"/>
          <w:color w:val="000000" w:themeColor="text1"/>
        </w:rPr>
        <w:t xml:space="preserve"> provides valuable data </w:t>
      </w:r>
      <w:r w:rsidR="00A16C77" w:rsidRPr="00E72DC9">
        <w:rPr>
          <w:rFonts w:ascii="Calibri" w:hAnsi="Calibri" w:cs="Calibri"/>
          <w:color w:val="000000" w:themeColor="text1"/>
        </w:rPr>
        <w:t>to assess</w:t>
      </w:r>
      <w:r w:rsidR="00D03A37" w:rsidRPr="00E72DC9">
        <w:rPr>
          <w:rFonts w:ascii="Calibri" w:hAnsi="Calibri" w:cs="Calibri"/>
          <w:color w:val="000000" w:themeColor="text1"/>
        </w:rPr>
        <w:t xml:space="preserve"> </w:t>
      </w:r>
      <w:r w:rsidR="00EE603F" w:rsidRPr="00E72DC9">
        <w:rPr>
          <w:rFonts w:ascii="Calibri" w:hAnsi="Calibri" w:cs="Calibri"/>
          <w:color w:val="000000" w:themeColor="text1"/>
        </w:rPr>
        <w:t xml:space="preserve">the </w:t>
      </w:r>
      <w:r w:rsidR="00D03A37" w:rsidRPr="00E72DC9">
        <w:rPr>
          <w:rFonts w:ascii="Calibri" w:hAnsi="Calibri" w:cs="Calibri"/>
          <w:color w:val="000000" w:themeColor="text1"/>
        </w:rPr>
        <w:t>nematicidal potential</w:t>
      </w:r>
      <w:r w:rsidR="00F1448F" w:rsidRPr="00E72DC9">
        <w:rPr>
          <w:rFonts w:ascii="Calibri" w:hAnsi="Calibri" w:cs="Calibri"/>
          <w:color w:val="000000" w:themeColor="text1"/>
        </w:rPr>
        <w:t xml:space="preserve"> of small molecules</w:t>
      </w:r>
      <w:r w:rsidR="00D3685B" w:rsidRPr="00E72DC9">
        <w:rPr>
          <w:rFonts w:ascii="Calibri" w:hAnsi="Calibri" w:cs="Calibri"/>
          <w:color w:val="000000" w:themeColor="text1"/>
        </w:rPr>
        <w:t>.</w:t>
      </w:r>
      <w:r w:rsidR="009D6012" w:rsidRPr="00E72DC9">
        <w:rPr>
          <w:rFonts w:ascii="Calibri" w:hAnsi="Calibri" w:cs="Calibri"/>
          <w:color w:val="000000" w:themeColor="text1"/>
        </w:rPr>
        <w:t xml:space="preserve"> </w:t>
      </w:r>
      <w:r w:rsidR="00D22414">
        <w:rPr>
          <w:rFonts w:ascii="Calibri" w:hAnsi="Calibri" w:cs="Calibri"/>
          <w:color w:val="000000" w:themeColor="text1"/>
        </w:rPr>
        <w:t xml:space="preserve">If a </w:t>
      </w:r>
      <w:r w:rsidR="009D6012" w:rsidRPr="00E72DC9">
        <w:rPr>
          <w:rFonts w:ascii="Calibri" w:hAnsi="Calibri" w:cs="Calibri"/>
          <w:color w:val="000000" w:themeColor="text1"/>
        </w:rPr>
        <w:t xml:space="preserve">different </w:t>
      </w:r>
      <w:r w:rsidR="00A648FE" w:rsidRPr="00E72DC9">
        <w:rPr>
          <w:rFonts w:ascii="Calibri" w:hAnsi="Calibri" w:cs="Calibri"/>
          <w:color w:val="000000" w:themeColor="text1"/>
        </w:rPr>
        <w:t xml:space="preserve">nematode </w:t>
      </w:r>
      <w:r w:rsidR="007C6423" w:rsidRPr="00E72DC9">
        <w:rPr>
          <w:rFonts w:ascii="Calibri" w:hAnsi="Calibri" w:cs="Calibri"/>
          <w:color w:val="000000" w:themeColor="text1"/>
        </w:rPr>
        <w:t xml:space="preserve">collection </w:t>
      </w:r>
      <w:r w:rsidR="00B86E11" w:rsidRPr="00E72DC9">
        <w:rPr>
          <w:rFonts w:ascii="Calibri" w:hAnsi="Calibri" w:cs="Calibri"/>
          <w:color w:val="000000" w:themeColor="text1"/>
        </w:rPr>
        <w:t>techniqu</w:t>
      </w:r>
      <w:r w:rsidR="00D22414">
        <w:rPr>
          <w:rFonts w:ascii="Calibri" w:hAnsi="Calibri" w:cs="Calibri"/>
          <w:color w:val="000000" w:themeColor="text1"/>
        </w:rPr>
        <w:t>e is</w:t>
      </w:r>
      <w:r w:rsidR="007C6423" w:rsidRPr="00E72DC9">
        <w:rPr>
          <w:rFonts w:ascii="Calibri" w:hAnsi="Calibri" w:cs="Calibri"/>
          <w:color w:val="000000" w:themeColor="text1"/>
        </w:rPr>
        <w:t xml:space="preserve"> used</w:t>
      </w:r>
      <w:r w:rsidR="007B3949" w:rsidRPr="00E72DC9">
        <w:rPr>
          <w:rFonts w:ascii="Calibri" w:hAnsi="Calibri" w:cs="Calibri"/>
          <w:color w:val="000000" w:themeColor="text1"/>
          <w:vertAlign w:val="superscript"/>
        </w:rPr>
        <w:t>16,17</w:t>
      </w:r>
      <w:r w:rsidR="00B86E11" w:rsidRPr="00E72DC9">
        <w:rPr>
          <w:rFonts w:ascii="Calibri" w:hAnsi="Calibri" w:cs="Calibri"/>
          <w:color w:val="000000" w:themeColor="text1"/>
        </w:rPr>
        <w:t>,</w:t>
      </w:r>
      <w:r w:rsidR="009D6012" w:rsidRPr="00E72DC9">
        <w:rPr>
          <w:rFonts w:ascii="Calibri" w:hAnsi="Calibri" w:cs="Calibri"/>
          <w:color w:val="000000" w:themeColor="text1"/>
        </w:rPr>
        <w:t xml:space="preserve"> </w:t>
      </w:r>
      <w:r w:rsidR="00D3685B" w:rsidRPr="00E72DC9">
        <w:rPr>
          <w:rFonts w:ascii="Calibri" w:hAnsi="Calibri" w:cs="Calibri"/>
          <w:color w:val="000000" w:themeColor="text1"/>
        </w:rPr>
        <w:t>the small molecule screening methodology described here</w:t>
      </w:r>
      <w:r w:rsidR="00E7148D" w:rsidRPr="00E72DC9">
        <w:rPr>
          <w:rFonts w:ascii="Calibri" w:hAnsi="Calibri" w:cs="Calibri"/>
          <w:color w:val="000000" w:themeColor="text1"/>
        </w:rPr>
        <w:t>in</w:t>
      </w:r>
      <w:r w:rsidR="00D3685B" w:rsidRPr="00E72DC9">
        <w:rPr>
          <w:rFonts w:ascii="Calibri" w:hAnsi="Calibri" w:cs="Calibri"/>
          <w:color w:val="000000" w:themeColor="text1"/>
        </w:rPr>
        <w:t xml:space="preserve"> can nevertheless be implemented.</w:t>
      </w:r>
    </w:p>
    <w:p w14:paraId="43BBE789" w14:textId="66E13448" w:rsidR="00616096" w:rsidRPr="00E72DC9" w:rsidRDefault="00616096" w:rsidP="002A7684">
      <w:pPr>
        <w:jc w:val="both"/>
        <w:rPr>
          <w:rFonts w:ascii="Calibri" w:hAnsi="Calibri" w:cs="Calibri"/>
          <w:b/>
          <w:color w:val="000000" w:themeColor="text1"/>
        </w:rPr>
      </w:pPr>
    </w:p>
    <w:p w14:paraId="293006EC" w14:textId="77777777" w:rsidR="001D6B4B" w:rsidRDefault="00551D82" w:rsidP="002A7684">
      <w:pPr>
        <w:widowControl w:val="0"/>
        <w:jc w:val="both"/>
        <w:rPr>
          <w:rFonts w:ascii="Calibri" w:hAnsi="Calibri" w:cs="Calibri"/>
          <w:b/>
          <w:color w:val="000000" w:themeColor="text1"/>
        </w:rPr>
      </w:pPr>
      <w:r w:rsidRPr="00E72DC9">
        <w:rPr>
          <w:rFonts w:ascii="Calibri" w:hAnsi="Calibri" w:cs="Calibri"/>
          <w:b/>
          <w:color w:val="000000" w:themeColor="text1"/>
        </w:rPr>
        <w:t>PROTOCOL:</w:t>
      </w:r>
    </w:p>
    <w:p w14:paraId="2C32611E" w14:textId="499092E3" w:rsidR="009F7B95" w:rsidRPr="001D6B4B" w:rsidRDefault="009F7B95" w:rsidP="002A7684">
      <w:pPr>
        <w:widowControl w:val="0"/>
        <w:jc w:val="both"/>
        <w:rPr>
          <w:rFonts w:ascii="Calibri" w:hAnsi="Calibri" w:cs="Calibri"/>
          <w:b/>
          <w:color w:val="000000" w:themeColor="text1"/>
        </w:rPr>
      </w:pPr>
      <w:r w:rsidRPr="00E72DC9">
        <w:rPr>
          <w:rFonts w:ascii="Calibri" w:hAnsi="Calibri" w:cs="Calibri"/>
          <w:color w:val="000000" w:themeColor="text1"/>
        </w:rPr>
        <w:t xml:space="preserve">The </w:t>
      </w:r>
      <w:r w:rsidRPr="00E72DC9">
        <w:rPr>
          <w:rFonts w:ascii="Calibri" w:hAnsi="Calibri" w:cs="Calibri"/>
          <w:i/>
          <w:iCs/>
          <w:color w:val="000000" w:themeColor="text1"/>
        </w:rPr>
        <w:t xml:space="preserve">D. </w:t>
      </w:r>
      <w:proofErr w:type="spellStart"/>
      <w:r w:rsidRPr="00E72DC9">
        <w:rPr>
          <w:rFonts w:ascii="Calibri" w:hAnsi="Calibri" w:cs="Calibri"/>
          <w:i/>
          <w:iCs/>
          <w:color w:val="000000" w:themeColor="text1"/>
        </w:rPr>
        <w:t>dipsaci</w:t>
      </w:r>
      <w:proofErr w:type="spellEnd"/>
      <w:r w:rsidRPr="00E72DC9">
        <w:rPr>
          <w:rFonts w:ascii="Calibri" w:hAnsi="Calibri" w:cs="Calibri"/>
          <w:i/>
          <w:iCs/>
          <w:color w:val="000000" w:themeColor="text1"/>
        </w:rPr>
        <w:t xml:space="preserve"> </w:t>
      </w:r>
      <w:r w:rsidRPr="00E72DC9">
        <w:rPr>
          <w:rFonts w:ascii="Calibri" w:hAnsi="Calibri" w:cs="Calibri"/>
          <w:color w:val="000000" w:themeColor="text1"/>
        </w:rPr>
        <w:t xml:space="preserve">strain G-137 </w:t>
      </w:r>
      <w:r w:rsidR="00E559CD">
        <w:rPr>
          <w:rFonts w:ascii="Calibri" w:hAnsi="Calibri" w:cs="Calibri"/>
          <w:color w:val="000000" w:themeColor="text1"/>
        </w:rPr>
        <w:t xml:space="preserve">used for the present work </w:t>
      </w:r>
      <w:r w:rsidRPr="00E72DC9">
        <w:rPr>
          <w:rFonts w:ascii="Calibri" w:hAnsi="Calibri" w:cs="Calibri"/>
          <w:color w:val="000000" w:themeColor="text1"/>
        </w:rPr>
        <w:t>was collected from Fish Lake 4 Variety garlic in Prince Edward County and was provided by Agriculture and Agri-food Canada. If starting a fresh culture, consult Poirier et al. for inoculation methodology</w:t>
      </w:r>
      <w:r w:rsidRPr="00E72DC9">
        <w:rPr>
          <w:rFonts w:ascii="Calibri" w:hAnsi="Calibri" w:cs="Calibri"/>
          <w:color w:val="000000" w:themeColor="text1"/>
          <w:vertAlign w:val="superscript"/>
        </w:rPr>
        <w:t>15</w:t>
      </w:r>
      <w:r w:rsidRPr="00E72DC9">
        <w:rPr>
          <w:rFonts w:ascii="Calibri" w:hAnsi="Calibri" w:cs="Calibri"/>
          <w:color w:val="000000" w:themeColor="text1"/>
        </w:rPr>
        <w:t xml:space="preserve">. </w:t>
      </w:r>
    </w:p>
    <w:p w14:paraId="2DA86D01" w14:textId="77777777" w:rsidR="001F7C54" w:rsidRPr="00E72DC9" w:rsidRDefault="001F7C54" w:rsidP="002A7684">
      <w:pPr>
        <w:widowControl w:val="0"/>
        <w:jc w:val="both"/>
        <w:rPr>
          <w:rFonts w:ascii="Calibri" w:hAnsi="Calibri" w:cs="Calibri"/>
          <w:b/>
          <w:color w:val="000000" w:themeColor="text1"/>
        </w:rPr>
      </w:pPr>
    </w:p>
    <w:p w14:paraId="27CB66FF" w14:textId="77777777" w:rsidR="009F7B95" w:rsidRPr="009F7B95" w:rsidRDefault="00082AC6" w:rsidP="002A7684">
      <w:pPr>
        <w:pStyle w:val="ListParagraph"/>
        <w:numPr>
          <w:ilvl w:val="0"/>
          <w:numId w:val="17"/>
        </w:numPr>
        <w:pBdr>
          <w:top w:val="nil"/>
          <w:left w:val="nil"/>
          <w:bottom w:val="nil"/>
          <w:right w:val="nil"/>
          <w:between w:val="nil"/>
        </w:pBdr>
        <w:ind w:left="0" w:firstLine="0"/>
        <w:rPr>
          <w:b/>
          <w:bCs/>
          <w:color w:val="000000" w:themeColor="text1"/>
          <w:highlight w:val="yellow"/>
        </w:rPr>
      </w:pPr>
      <w:r w:rsidRPr="00082AC6">
        <w:rPr>
          <w:b/>
          <w:bCs/>
          <w:color w:val="000000" w:themeColor="text1"/>
          <w:highlight w:val="yellow"/>
        </w:rPr>
        <w:t>Culturing of</w:t>
      </w:r>
      <w:r w:rsidRPr="00082AC6">
        <w:rPr>
          <w:b/>
          <w:bCs/>
          <w:i/>
          <w:iCs/>
          <w:color w:val="000000" w:themeColor="text1"/>
          <w:highlight w:val="yellow"/>
        </w:rPr>
        <w:t xml:space="preserve"> </w:t>
      </w:r>
      <w:r w:rsidR="00841AF4" w:rsidRPr="00082AC6">
        <w:rPr>
          <w:b/>
          <w:bCs/>
          <w:i/>
          <w:iCs/>
          <w:color w:val="000000" w:themeColor="text1"/>
          <w:highlight w:val="yellow"/>
        </w:rPr>
        <w:t xml:space="preserve">D. </w:t>
      </w:r>
      <w:proofErr w:type="spellStart"/>
      <w:r w:rsidR="00841AF4" w:rsidRPr="00082AC6">
        <w:rPr>
          <w:b/>
          <w:bCs/>
          <w:i/>
          <w:iCs/>
          <w:color w:val="000000" w:themeColor="text1"/>
          <w:highlight w:val="yellow"/>
        </w:rPr>
        <w:t>dipsaci</w:t>
      </w:r>
      <w:proofErr w:type="spellEnd"/>
    </w:p>
    <w:p w14:paraId="7150160B" w14:textId="00B48127" w:rsidR="00F60A16" w:rsidRPr="00082AC6" w:rsidRDefault="00841AF4" w:rsidP="002A7684">
      <w:pPr>
        <w:pStyle w:val="ListParagraph"/>
        <w:pBdr>
          <w:top w:val="nil"/>
          <w:left w:val="nil"/>
          <w:bottom w:val="nil"/>
          <w:right w:val="nil"/>
          <w:between w:val="nil"/>
        </w:pBdr>
        <w:ind w:left="0"/>
        <w:rPr>
          <w:b/>
          <w:bCs/>
          <w:color w:val="000000" w:themeColor="text1"/>
          <w:highlight w:val="yellow"/>
        </w:rPr>
      </w:pPr>
      <w:r w:rsidRPr="00082AC6">
        <w:rPr>
          <w:b/>
          <w:bCs/>
          <w:i/>
          <w:iCs/>
          <w:color w:val="000000" w:themeColor="text1"/>
          <w:highlight w:val="yellow"/>
        </w:rPr>
        <w:t xml:space="preserve"> </w:t>
      </w:r>
    </w:p>
    <w:p w14:paraId="61580F26" w14:textId="43514DD8" w:rsidR="00F7504C" w:rsidRPr="003160F4" w:rsidRDefault="00E35766" w:rsidP="002A7684">
      <w:pPr>
        <w:pStyle w:val="ListParagraph"/>
        <w:numPr>
          <w:ilvl w:val="1"/>
          <w:numId w:val="17"/>
        </w:numPr>
        <w:pBdr>
          <w:top w:val="nil"/>
          <w:left w:val="nil"/>
          <w:bottom w:val="nil"/>
          <w:right w:val="nil"/>
          <w:between w:val="nil"/>
        </w:pBdr>
        <w:ind w:left="0" w:firstLine="0"/>
        <w:rPr>
          <w:color w:val="000000" w:themeColor="text1"/>
          <w:highlight w:val="yellow"/>
        </w:rPr>
      </w:pPr>
      <w:r w:rsidRPr="003160F4">
        <w:rPr>
          <w:color w:val="000000" w:themeColor="text1"/>
          <w:highlight w:val="yellow"/>
        </w:rPr>
        <w:t>Prepare the m</w:t>
      </w:r>
      <w:r w:rsidR="00F60A16" w:rsidRPr="003160F4">
        <w:rPr>
          <w:color w:val="000000" w:themeColor="text1"/>
          <w:highlight w:val="yellow"/>
        </w:rPr>
        <w:t xml:space="preserve">edia and </w:t>
      </w:r>
      <w:r w:rsidRPr="003160F4">
        <w:rPr>
          <w:color w:val="000000" w:themeColor="text1"/>
          <w:highlight w:val="yellow"/>
        </w:rPr>
        <w:t>pl</w:t>
      </w:r>
      <w:r w:rsidR="00F60A16" w:rsidRPr="003160F4">
        <w:rPr>
          <w:color w:val="000000" w:themeColor="text1"/>
          <w:highlight w:val="yellow"/>
        </w:rPr>
        <w:t>ate</w:t>
      </w:r>
      <w:r w:rsidRPr="003160F4">
        <w:rPr>
          <w:color w:val="000000" w:themeColor="text1"/>
          <w:highlight w:val="yellow"/>
        </w:rPr>
        <w:t>s following previously reported work</w:t>
      </w:r>
      <w:r w:rsidR="000B31A7" w:rsidRPr="003160F4">
        <w:rPr>
          <w:color w:val="000000" w:themeColor="text1"/>
          <w:highlight w:val="yellow"/>
          <w:vertAlign w:val="superscript"/>
        </w:rPr>
        <w:t>15</w:t>
      </w:r>
      <w:r w:rsidR="00434BB2" w:rsidRPr="003160F4">
        <w:rPr>
          <w:color w:val="000000" w:themeColor="text1"/>
          <w:highlight w:val="yellow"/>
        </w:rPr>
        <w:t>.</w:t>
      </w:r>
    </w:p>
    <w:p w14:paraId="4F9B711E" w14:textId="77777777" w:rsidR="00AC1599" w:rsidRPr="00E72DC9" w:rsidRDefault="00AC1599" w:rsidP="002A7684">
      <w:pPr>
        <w:pStyle w:val="ListParagraph"/>
        <w:pBdr>
          <w:top w:val="nil"/>
          <w:left w:val="nil"/>
          <w:bottom w:val="nil"/>
          <w:right w:val="nil"/>
          <w:between w:val="nil"/>
        </w:pBdr>
        <w:ind w:left="0"/>
        <w:rPr>
          <w:color w:val="000000" w:themeColor="text1"/>
        </w:rPr>
      </w:pPr>
    </w:p>
    <w:p w14:paraId="2A1417B3" w14:textId="7A916791" w:rsidR="00323ACB" w:rsidRPr="005204AB" w:rsidRDefault="00BA20C7" w:rsidP="002A7684">
      <w:pPr>
        <w:pStyle w:val="ListParagraph"/>
        <w:numPr>
          <w:ilvl w:val="2"/>
          <w:numId w:val="17"/>
        </w:numPr>
        <w:pBdr>
          <w:top w:val="nil"/>
          <w:left w:val="nil"/>
          <w:bottom w:val="nil"/>
          <w:right w:val="nil"/>
          <w:between w:val="nil"/>
        </w:pBdr>
        <w:ind w:left="0" w:firstLine="0"/>
        <w:rPr>
          <w:color w:val="000000" w:themeColor="text1"/>
          <w:lang w:val="en-CA"/>
        </w:rPr>
      </w:pPr>
      <w:r w:rsidRPr="00F060F4">
        <w:rPr>
          <w:color w:val="000000" w:themeColor="text1"/>
          <w:highlight w:val="yellow"/>
          <w:lang w:val="en-CA"/>
        </w:rPr>
        <w:t>Prepare 500</w:t>
      </w:r>
      <w:r w:rsidR="006A5F05" w:rsidRPr="00F060F4">
        <w:rPr>
          <w:color w:val="000000" w:themeColor="text1"/>
          <w:highlight w:val="yellow"/>
          <w:lang w:val="en-CA"/>
        </w:rPr>
        <w:t xml:space="preserve"> </w:t>
      </w:r>
      <w:r w:rsidRPr="00F060F4">
        <w:rPr>
          <w:color w:val="000000" w:themeColor="text1"/>
          <w:highlight w:val="yellow"/>
          <w:lang w:val="en-CA"/>
        </w:rPr>
        <w:t>mL</w:t>
      </w:r>
      <w:r w:rsidR="001C74AC" w:rsidRPr="00F060F4">
        <w:rPr>
          <w:color w:val="000000" w:themeColor="text1"/>
          <w:highlight w:val="yellow"/>
          <w:lang w:val="en-CA"/>
        </w:rPr>
        <w:t xml:space="preserve"> </w:t>
      </w:r>
      <w:r w:rsidR="005204AB" w:rsidRPr="00F060F4">
        <w:rPr>
          <w:color w:val="000000" w:themeColor="text1"/>
          <w:highlight w:val="yellow"/>
          <w:lang w:val="en-CA"/>
        </w:rPr>
        <w:t>of Nutrient agar (</w:t>
      </w:r>
      <w:r w:rsidR="00B616E4" w:rsidRPr="00F060F4">
        <w:rPr>
          <w:color w:val="000000" w:themeColor="text1"/>
          <w:highlight w:val="yellow"/>
          <w:lang w:val="en-CA"/>
        </w:rPr>
        <w:t>N</w:t>
      </w:r>
      <w:r w:rsidR="001C74AC" w:rsidRPr="00F060F4">
        <w:rPr>
          <w:color w:val="000000" w:themeColor="text1"/>
          <w:highlight w:val="yellow"/>
          <w:lang w:val="en-CA"/>
        </w:rPr>
        <w:t>A</w:t>
      </w:r>
      <w:r w:rsidR="005204AB" w:rsidRPr="00F060F4">
        <w:rPr>
          <w:color w:val="000000" w:themeColor="text1"/>
          <w:highlight w:val="yellow"/>
          <w:lang w:val="en-CA"/>
        </w:rPr>
        <w:t>)</w:t>
      </w:r>
      <w:r w:rsidR="001C74AC" w:rsidRPr="00F060F4">
        <w:rPr>
          <w:color w:val="000000" w:themeColor="text1"/>
          <w:highlight w:val="yellow"/>
          <w:lang w:val="en-CA"/>
        </w:rPr>
        <w:t xml:space="preserve"> </w:t>
      </w:r>
      <w:r w:rsidRPr="00F060F4">
        <w:rPr>
          <w:color w:val="000000" w:themeColor="text1"/>
          <w:highlight w:val="yellow"/>
          <w:lang w:val="en-CA"/>
        </w:rPr>
        <w:t>medi</w:t>
      </w:r>
      <w:r w:rsidR="00B616E4" w:rsidRPr="00F060F4">
        <w:rPr>
          <w:color w:val="000000" w:themeColor="text1"/>
          <w:highlight w:val="yellow"/>
          <w:lang w:val="en-CA"/>
        </w:rPr>
        <w:t>a</w:t>
      </w:r>
      <w:r w:rsidRPr="00F060F4">
        <w:rPr>
          <w:color w:val="000000" w:themeColor="text1"/>
          <w:highlight w:val="yellow"/>
          <w:lang w:val="en-CA"/>
        </w:rPr>
        <w:t xml:space="preserve"> with 23</w:t>
      </w:r>
      <w:r w:rsidR="006A5F05" w:rsidRPr="00F060F4">
        <w:rPr>
          <w:color w:val="000000" w:themeColor="text1"/>
          <w:highlight w:val="yellow"/>
          <w:lang w:val="en-CA"/>
        </w:rPr>
        <w:t xml:space="preserve"> </w:t>
      </w:r>
      <w:r w:rsidRPr="00F060F4">
        <w:rPr>
          <w:color w:val="000000" w:themeColor="text1"/>
          <w:highlight w:val="yellow"/>
          <w:lang w:val="en-CA"/>
        </w:rPr>
        <w:t xml:space="preserve">g/L </w:t>
      </w:r>
      <w:r w:rsidR="00A30681" w:rsidRPr="00F060F4">
        <w:rPr>
          <w:color w:val="000000" w:themeColor="text1"/>
          <w:highlight w:val="yellow"/>
          <w:lang w:val="en-CA"/>
        </w:rPr>
        <w:t xml:space="preserve">of </w:t>
      </w:r>
      <w:r w:rsidR="00454D83" w:rsidRPr="00F060F4">
        <w:rPr>
          <w:color w:val="000000" w:themeColor="text1"/>
          <w:highlight w:val="yellow"/>
          <w:lang w:val="en-CA"/>
        </w:rPr>
        <w:t>NA</w:t>
      </w:r>
      <w:r w:rsidR="00843376" w:rsidRPr="00F060F4">
        <w:rPr>
          <w:color w:val="000000" w:themeColor="text1"/>
          <w:highlight w:val="yellow"/>
          <w:lang w:val="en-CA"/>
        </w:rPr>
        <w:t xml:space="preserve"> </w:t>
      </w:r>
      <w:r w:rsidR="00CF226C" w:rsidRPr="00F060F4">
        <w:rPr>
          <w:color w:val="000000" w:themeColor="text1"/>
          <w:highlight w:val="yellow"/>
          <w:lang w:val="en-CA"/>
        </w:rPr>
        <w:t xml:space="preserve">(see </w:t>
      </w:r>
      <w:r w:rsidR="00CF226C" w:rsidRPr="00F060F4">
        <w:rPr>
          <w:b/>
          <w:bCs/>
          <w:color w:val="000000" w:themeColor="text1"/>
          <w:highlight w:val="yellow"/>
          <w:lang w:val="en-CA"/>
        </w:rPr>
        <w:t>Table of Materials</w:t>
      </w:r>
      <w:r w:rsidR="00CF226C" w:rsidRPr="00F060F4">
        <w:rPr>
          <w:color w:val="000000" w:themeColor="text1"/>
          <w:highlight w:val="yellow"/>
          <w:lang w:val="en-CA"/>
        </w:rPr>
        <w:t xml:space="preserve">) </w:t>
      </w:r>
      <w:r w:rsidRPr="00F060F4">
        <w:rPr>
          <w:color w:val="000000" w:themeColor="text1"/>
          <w:highlight w:val="yellow"/>
          <w:lang w:val="en-CA"/>
        </w:rPr>
        <w:t xml:space="preserve">and </w:t>
      </w:r>
      <w:r w:rsidR="00A30681" w:rsidRPr="00F060F4">
        <w:rPr>
          <w:color w:val="000000" w:themeColor="text1"/>
          <w:highlight w:val="yellow"/>
          <w:lang w:val="en-CA"/>
        </w:rPr>
        <w:t>ultrapure</w:t>
      </w:r>
      <w:r w:rsidR="005E3501" w:rsidRPr="00F060F4">
        <w:rPr>
          <w:color w:val="000000" w:themeColor="text1"/>
          <w:highlight w:val="yellow"/>
          <w:lang w:val="en-CA"/>
        </w:rPr>
        <w:t xml:space="preserve"> </w:t>
      </w:r>
      <w:r w:rsidRPr="00F060F4">
        <w:rPr>
          <w:color w:val="000000" w:themeColor="text1"/>
          <w:highlight w:val="yellow"/>
          <w:lang w:val="en-CA"/>
        </w:rPr>
        <w:t>water</w:t>
      </w:r>
      <w:r w:rsidR="005F3723" w:rsidRPr="00F060F4">
        <w:rPr>
          <w:color w:val="000000" w:themeColor="text1"/>
          <w:highlight w:val="yellow"/>
          <w:lang w:val="en-CA"/>
        </w:rPr>
        <w:t xml:space="preserve">. </w:t>
      </w:r>
      <w:r w:rsidR="002F3C50" w:rsidRPr="00F060F4">
        <w:rPr>
          <w:color w:val="000000" w:themeColor="text1"/>
          <w:highlight w:val="yellow"/>
          <w:lang w:val="en-CA"/>
        </w:rPr>
        <w:t>Using sterile technique, p</w:t>
      </w:r>
      <w:r w:rsidR="00B616E4" w:rsidRPr="00F060F4">
        <w:rPr>
          <w:color w:val="000000" w:themeColor="text1"/>
          <w:highlight w:val="yellow"/>
          <w:lang w:val="en-CA"/>
        </w:rPr>
        <w:t xml:space="preserve">our </w:t>
      </w:r>
      <w:r w:rsidR="00003D6E" w:rsidRPr="00F060F4">
        <w:rPr>
          <w:color w:val="000000" w:themeColor="text1"/>
          <w:highlight w:val="yellow"/>
          <w:lang w:val="en-CA"/>
        </w:rPr>
        <w:t>2</w:t>
      </w:r>
      <w:r w:rsidR="00AF326E" w:rsidRPr="00F060F4">
        <w:rPr>
          <w:color w:val="000000" w:themeColor="text1"/>
          <w:highlight w:val="yellow"/>
          <w:lang w:val="en-CA"/>
        </w:rPr>
        <w:t xml:space="preserve">5 mL of </w:t>
      </w:r>
      <w:r w:rsidR="00B616E4" w:rsidRPr="00F060F4">
        <w:rPr>
          <w:color w:val="000000" w:themeColor="text1"/>
          <w:highlight w:val="yellow"/>
          <w:lang w:val="en-CA"/>
        </w:rPr>
        <w:t>autoclaved NA media in</w:t>
      </w:r>
      <w:r w:rsidR="00A30681" w:rsidRPr="00F060F4">
        <w:rPr>
          <w:color w:val="000000" w:themeColor="text1"/>
          <w:highlight w:val="yellow"/>
          <w:lang w:val="en-CA"/>
        </w:rPr>
        <w:t>to</w:t>
      </w:r>
      <w:r w:rsidR="00B616E4" w:rsidRPr="00F060F4">
        <w:rPr>
          <w:color w:val="000000" w:themeColor="text1"/>
          <w:highlight w:val="yellow"/>
          <w:lang w:val="en-CA"/>
        </w:rPr>
        <w:t xml:space="preserve"> 20</w:t>
      </w:r>
      <w:r w:rsidR="00444AE8" w:rsidRPr="00F060F4">
        <w:rPr>
          <w:color w:val="000000" w:themeColor="text1"/>
          <w:highlight w:val="yellow"/>
          <w:lang w:val="en-CA"/>
        </w:rPr>
        <w:t xml:space="preserve"> disposable </w:t>
      </w:r>
      <w:r w:rsidR="00A30681" w:rsidRPr="00F060F4">
        <w:rPr>
          <w:color w:val="000000" w:themeColor="text1"/>
          <w:highlight w:val="yellow"/>
          <w:lang w:val="en-CA"/>
        </w:rPr>
        <w:t>P</w:t>
      </w:r>
      <w:r w:rsidR="00444AE8" w:rsidRPr="00F060F4">
        <w:rPr>
          <w:color w:val="000000" w:themeColor="text1"/>
          <w:highlight w:val="yellow"/>
          <w:lang w:val="en-CA"/>
        </w:rPr>
        <w:t>etri dishes</w:t>
      </w:r>
      <w:r w:rsidR="00B616E4" w:rsidRPr="00F060F4">
        <w:rPr>
          <w:color w:val="000000" w:themeColor="text1"/>
          <w:highlight w:val="yellow"/>
          <w:lang w:val="en-CA"/>
        </w:rPr>
        <w:t xml:space="preserve"> (1</w:t>
      </w:r>
      <w:r w:rsidR="00444AE8" w:rsidRPr="00F060F4">
        <w:rPr>
          <w:color w:val="000000" w:themeColor="text1"/>
          <w:highlight w:val="yellow"/>
          <w:lang w:val="en-CA"/>
        </w:rPr>
        <w:t>00 m</w:t>
      </w:r>
      <w:r w:rsidR="00B616E4" w:rsidRPr="00F060F4">
        <w:rPr>
          <w:color w:val="000000" w:themeColor="text1"/>
          <w:highlight w:val="yellow"/>
          <w:lang w:val="en-CA"/>
        </w:rPr>
        <w:t xml:space="preserve">m diameter </w:t>
      </w:r>
      <w:r w:rsidR="00444AE8" w:rsidRPr="00F060F4">
        <w:rPr>
          <w:color w:val="000000" w:themeColor="text1"/>
          <w:highlight w:val="yellow"/>
          <w:lang w:val="en-CA"/>
        </w:rPr>
        <w:t>x</w:t>
      </w:r>
      <w:r w:rsidR="00B616E4" w:rsidRPr="00F060F4">
        <w:rPr>
          <w:color w:val="000000" w:themeColor="text1"/>
          <w:highlight w:val="yellow"/>
          <w:lang w:val="en-CA"/>
        </w:rPr>
        <w:t xml:space="preserve"> 1</w:t>
      </w:r>
      <w:r w:rsidR="00444AE8" w:rsidRPr="00F060F4">
        <w:rPr>
          <w:color w:val="000000" w:themeColor="text1"/>
          <w:highlight w:val="yellow"/>
          <w:lang w:val="en-CA"/>
        </w:rPr>
        <w:t>5</w:t>
      </w:r>
      <w:r w:rsidR="00B616E4" w:rsidRPr="00F060F4">
        <w:rPr>
          <w:color w:val="000000" w:themeColor="text1"/>
          <w:highlight w:val="yellow"/>
          <w:lang w:val="en-CA"/>
        </w:rPr>
        <w:t xml:space="preserve"> </w:t>
      </w:r>
      <w:r w:rsidR="00444AE8" w:rsidRPr="00F060F4">
        <w:rPr>
          <w:color w:val="000000" w:themeColor="text1"/>
          <w:highlight w:val="yellow"/>
          <w:lang w:val="en-CA"/>
        </w:rPr>
        <w:t xml:space="preserve">mm </w:t>
      </w:r>
      <w:r w:rsidR="00B616E4" w:rsidRPr="00F060F4">
        <w:rPr>
          <w:color w:val="000000" w:themeColor="text1"/>
          <w:highlight w:val="yellow"/>
          <w:lang w:val="en-CA"/>
        </w:rPr>
        <w:t>deep)</w:t>
      </w:r>
      <w:r w:rsidR="00F71158" w:rsidRPr="00F060F4">
        <w:rPr>
          <w:color w:val="000000" w:themeColor="text1"/>
          <w:highlight w:val="yellow"/>
          <w:lang w:val="en-CA"/>
        </w:rPr>
        <w:t>.</w:t>
      </w:r>
      <w:r w:rsidR="007524EA" w:rsidRPr="005204AB">
        <w:rPr>
          <w:color w:val="000000" w:themeColor="text1"/>
          <w:lang w:val="en-CA"/>
        </w:rPr>
        <w:t xml:space="preserve"> Allow </w:t>
      </w:r>
      <w:r w:rsidR="005E3501" w:rsidRPr="005204AB">
        <w:rPr>
          <w:color w:val="000000" w:themeColor="text1"/>
          <w:lang w:val="en-CA"/>
        </w:rPr>
        <w:t xml:space="preserve">agar </w:t>
      </w:r>
      <w:r w:rsidR="007524EA" w:rsidRPr="005204AB">
        <w:rPr>
          <w:color w:val="000000" w:themeColor="text1"/>
          <w:lang w:val="en-CA"/>
        </w:rPr>
        <w:t xml:space="preserve">to </w:t>
      </w:r>
      <w:r w:rsidR="00314846" w:rsidRPr="005204AB">
        <w:rPr>
          <w:color w:val="000000" w:themeColor="text1"/>
          <w:lang w:val="en-CA"/>
        </w:rPr>
        <w:t>solidify</w:t>
      </w:r>
      <w:r w:rsidR="007524EA" w:rsidRPr="005204AB">
        <w:rPr>
          <w:color w:val="000000" w:themeColor="text1"/>
          <w:lang w:val="en-CA"/>
        </w:rPr>
        <w:t xml:space="preserve"> at room temperature</w:t>
      </w:r>
      <w:r w:rsidR="000E501C" w:rsidRPr="005204AB">
        <w:rPr>
          <w:color w:val="000000" w:themeColor="text1"/>
          <w:lang w:val="en-CA"/>
        </w:rPr>
        <w:t xml:space="preserve"> (22 </w:t>
      </w:r>
      <w:r w:rsidR="000E501C" w:rsidRPr="005204AB">
        <w:rPr>
          <w:color w:val="000000" w:themeColor="text1"/>
        </w:rPr>
        <w:t>°C)</w:t>
      </w:r>
      <w:r w:rsidR="00AF326E" w:rsidRPr="005204AB">
        <w:rPr>
          <w:color w:val="000000" w:themeColor="text1"/>
          <w:lang w:val="en-CA"/>
        </w:rPr>
        <w:t xml:space="preserve"> with </w:t>
      </w:r>
      <w:r w:rsidR="00A30681">
        <w:rPr>
          <w:color w:val="000000" w:themeColor="text1"/>
          <w:lang w:val="en-CA"/>
        </w:rPr>
        <w:t xml:space="preserve">the </w:t>
      </w:r>
      <w:r w:rsidR="00AF326E" w:rsidRPr="005204AB">
        <w:rPr>
          <w:color w:val="000000" w:themeColor="text1"/>
          <w:lang w:val="en-CA"/>
        </w:rPr>
        <w:t>lid on</w:t>
      </w:r>
      <w:r w:rsidR="007524EA" w:rsidRPr="005204AB">
        <w:rPr>
          <w:color w:val="000000" w:themeColor="text1"/>
          <w:lang w:val="en-CA"/>
        </w:rPr>
        <w:t xml:space="preserve"> </w:t>
      </w:r>
      <w:r w:rsidR="000A1406" w:rsidRPr="005204AB">
        <w:rPr>
          <w:color w:val="000000" w:themeColor="text1"/>
          <w:lang w:val="en-CA"/>
        </w:rPr>
        <w:t>for</w:t>
      </w:r>
      <w:r w:rsidR="008529DE" w:rsidRPr="005204AB">
        <w:rPr>
          <w:color w:val="000000" w:themeColor="text1"/>
          <w:lang w:val="en-CA"/>
        </w:rPr>
        <w:t xml:space="preserve"> </w:t>
      </w:r>
      <w:r w:rsidR="00A30681">
        <w:rPr>
          <w:color w:val="000000" w:themeColor="text1"/>
          <w:lang w:val="en-CA"/>
        </w:rPr>
        <w:t>~</w:t>
      </w:r>
      <w:r w:rsidR="00003D6E" w:rsidRPr="005204AB">
        <w:rPr>
          <w:color w:val="000000" w:themeColor="text1"/>
          <w:lang w:val="en-CA"/>
        </w:rPr>
        <w:t>2</w:t>
      </w:r>
      <w:r w:rsidR="002B5AF8" w:rsidRPr="005204AB">
        <w:rPr>
          <w:color w:val="000000" w:themeColor="text1"/>
          <w:lang w:val="en-CA"/>
        </w:rPr>
        <w:t xml:space="preserve"> h</w:t>
      </w:r>
      <w:r w:rsidR="00494C0E" w:rsidRPr="005204AB">
        <w:rPr>
          <w:color w:val="000000" w:themeColor="text1"/>
          <w:lang w:val="en-CA"/>
        </w:rPr>
        <w:t xml:space="preserve"> </w:t>
      </w:r>
      <w:r w:rsidR="007524EA" w:rsidRPr="005204AB">
        <w:rPr>
          <w:color w:val="000000" w:themeColor="text1"/>
          <w:lang w:val="en-CA"/>
        </w:rPr>
        <w:t>and s</w:t>
      </w:r>
      <w:r w:rsidR="004A0385" w:rsidRPr="005204AB">
        <w:rPr>
          <w:color w:val="000000" w:themeColor="text1"/>
          <w:lang w:val="en-CA"/>
        </w:rPr>
        <w:t xml:space="preserve">et aside for </w:t>
      </w:r>
      <w:r w:rsidR="001D1D0A" w:rsidRPr="005204AB">
        <w:rPr>
          <w:color w:val="000000" w:themeColor="text1"/>
          <w:lang w:val="en-CA"/>
        </w:rPr>
        <w:t>later use</w:t>
      </w:r>
      <w:r w:rsidR="004A0385" w:rsidRPr="005204AB">
        <w:rPr>
          <w:color w:val="000000" w:themeColor="text1"/>
          <w:lang w:val="en-CA"/>
        </w:rPr>
        <w:t xml:space="preserve">. </w:t>
      </w:r>
      <w:r w:rsidR="00292178" w:rsidRPr="005204AB">
        <w:rPr>
          <w:color w:val="000000" w:themeColor="text1"/>
          <w:lang w:val="en-CA"/>
        </w:rPr>
        <w:t xml:space="preserve"> </w:t>
      </w:r>
    </w:p>
    <w:p w14:paraId="18ADD66D" w14:textId="77777777" w:rsidR="00AC1599" w:rsidRPr="00E72DC9" w:rsidRDefault="00AC1599" w:rsidP="002A7684">
      <w:pPr>
        <w:pStyle w:val="ListParagraph"/>
        <w:pBdr>
          <w:top w:val="nil"/>
          <w:left w:val="nil"/>
          <w:bottom w:val="nil"/>
          <w:right w:val="nil"/>
          <w:between w:val="nil"/>
        </w:pBdr>
        <w:ind w:left="0"/>
        <w:rPr>
          <w:color w:val="000000" w:themeColor="text1"/>
          <w:lang w:val="en-CA"/>
        </w:rPr>
      </w:pPr>
    </w:p>
    <w:p w14:paraId="2D39E34E" w14:textId="735DE96A" w:rsidR="0009539F" w:rsidRPr="0018124F" w:rsidRDefault="0009539F" w:rsidP="002A7684">
      <w:pPr>
        <w:pStyle w:val="ListParagraph"/>
        <w:numPr>
          <w:ilvl w:val="2"/>
          <w:numId w:val="17"/>
        </w:numPr>
        <w:pBdr>
          <w:top w:val="nil"/>
          <w:left w:val="nil"/>
          <w:bottom w:val="nil"/>
          <w:right w:val="nil"/>
          <w:between w:val="nil"/>
        </w:pBdr>
        <w:ind w:left="0" w:firstLine="0"/>
        <w:rPr>
          <w:color w:val="000000" w:themeColor="text1"/>
          <w:lang w:val="en-CA"/>
        </w:rPr>
      </w:pPr>
      <w:r w:rsidRPr="00F060F4">
        <w:rPr>
          <w:color w:val="000000" w:themeColor="text1"/>
          <w:highlight w:val="yellow"/>
          <w:lang w:val="en-CA"/>
        </w:rPr>
        <w:t xml:space="preserve">Prepare </w:t>
      </w:r>
      <w:r w:rsidR="00E86310" w:rsidRPr="00F060F4">
        <w:rPr>
          <w:color w:val="000000" w:themeColor="text1"/>
          <w:highlight w:val="yellow"/>
          <w:lang w:val="en-CA"/>
        </w:rPr>
        <w:t>500</w:t>
      </w:r>
      <w:r w:rsidR="00B15C3A" w:rsidRPr="00F060F4">
        <w:rPr>
          <w:color w:val="000000" w:themeColor="text1"/>
          <w:highlight w:val="yellow"/>
          <w:lang w:val="en-CA"/>
        </w:rPr>
        <w:t xml:space="preserve"> m</w:t>
      </w:r>
      <w:r w:rsidRPr="00F060F4">
        <w:rPr>
          <w:color w:val="000000" w:themeColor="text1"/>
          <w:highlight w:val="yellow"/>
          <w:lang w:val="en-CA"/>
        </w:rPr>
        <w:t>L</w:t>
      </w:r>
      <w:r w:rsidR="00193443" w:rsidRPr="00F060F4">
        <w:rPr>
          <w:color w:val="000000" w:themeColor="text1"/>
          <w:highlight w:val="yellow"/>
          <w:lang w:val="en-CA"/>
        </w:rPr>
        <w:t xml:space="preserve"> of</w:t>
      </w:r>
      <w:r w:rsidRPr="00F060F4">
        <w:rPr>
          <w:color w:val="000000" w:themeColor="text1"/>
          <w:highlight w:val="yellow"/>
          <w:lang w:val="en-CA"/>
        </w:rPr>
        <w:t xml:space="preserve"> </w:t>
      </w:r>
      <w:proofErr w:type="spellStart"/>
      <w:r w:rsidR="004D14F6" w:rsidRPr="00F060F4">
        <w:rPr>
          <w:color w:val="000000" w:themeColor="text1"/>
          <w:highlight w:val="yellow"/>
          <w:lang w:val="en-CA"/>
        </w:rPr>
        <w:t>Gamborg</w:t>
      </w:r>
      <w:proofErr w:type="spellEnd"/>
      <w:r w:rsidR="004D14F6" w:rsidRPr="00F060F4">
        <w:rPr>
          <w:color w:val="000000" w:themeColor="text1"/>
          <w:highlight w:val="yellow"/>
          <w:lang w:val="en-CA"/>
        </w:rPr>
        <w:t xml:space="preserve"> </w:t>
      </w:r>
      <w:r w:rsidR="00116590">
        <w:rPr>
          <w:color w:val="000000" w:themeColor="text1"/>
          <w:highlight w:val="yellow"/>
          <w:lang w:val="en-CA"/>
        </w:rPr>
        <w:t>B-</w:t>
      </w:r>
      <w:r w:rsidR="004D14F6" w:rsidRPr="00F060F4">
        <w:rPr>
          <w:color w:val="000000" w:themeColor="text1"/>
          <w:highlight w:val="yellow"/>
          <w:lang w:val="en-CA"/>
        </w:rPr>
        <w:t>5 (GA)</w:t>
      </w:r>
      <w:r w:rsidRPr="00F060F4">
        <w:rPr>
          <w:color w:val="000000" w:themeColor="text1"/>
          <w:highlight w:val="yellow"/>
          <w:lang w:val="en-CA"/>
        </w:rPr>
        <w:t xml:space="preserve"> medi</w:t>
      </w:r>
      <w:r w:rsidR="00982D26" w:rsidRPr="00F060F4">
        <w:rPr>
          <w:color w:val="000000" w:themeColor="text1"/>
          <w:highlight w:val="yellow"/>
          <w:lang w:val="en-CA"/>
        </w:rPr>
        <w:t>a</w:t>
      </w:r>
      <w:r w:rsidRPr="00F060F4">
        <w:rPr>
          <w:color w:val="000000" w:themeColor="text1"/>
          <w:highlight w:val="yellow"/>
          <w:lang w:val="en-CA"/>
        </w:rPr>
        <w:t xml:space="preserve"> containing 3.2</w:t>
      </w:r>
      <w:r w:rsidR="00584328" w:rsidRPr="00F060F4">
        <w:rPr>
          <w:color w:val="000000" w:themeColor="text1"/>
          <w:highlight w:val="yellow"/>
          <w:lang w:val="en-CA"/>
        </w:rPr>
        <w:t xml:space="preserve"> </w:t>
      </w:r>
      <w:r w:rsidRPr="00F060F4">
        <w:rPr>
          <w:color w:val="000000" w:themeColor="text1"/>
          <w:highlight w:val="yellow"/>
          <w:lang w:val="en-CA"/>
        </w:rPr>
        <w:t xml:space="preserve">g/L </w:t>
      </w:r>
      <w:r w:rsidR="00584328" w:rsidRPr="00F060F4">
        <w:rPr>
          <w:color w:val="000000" w:themeColor="text1"/>
          <w:highlight w:val="yellow"/>
          <w:lang w:val="en-CA"/>
        </w:rPr>
        <w:t xml:space="preserve">of </w:t>
      </w:r>
      <w:r w:rsidR="009B29E1" w:rsidRPr="00F060F4">
        <w:rPr>
          <w:color w:val="000000" w:themeColor="text1"/>
          <w:highlight w:val="yellow"/>
          <w:lang w:val="en-CA"/>
        </w:rPr>
        <w:t>GA</w:t>
      </w:r>
      <w:r w:rsidRPr="00F060F4">
        <w:rPr>
          <w:color w:val="000000" w:themeColor="text1"/>
          <w:highlight w:val="yellow"/>
          <w:lang w:val="en-CA"/>
        </w:rPr>
        <w:t xml:space="preserve"> basal medium with minimal</w:t>
      </w:r>
      <w:r w:rsidR="002B681B" w:rsidRPr="00F060F4">
        <w:rPr>
          <w:color w:val="000000" w:themeColor="text1"/>
          <w:highlight w:val="yellow"/>
          <w:lang w:val="en-CA"/>
        </w:rPr>
        <w:t xml:space="preserve"> organics</w:t>
      </w:r>
      <w:r w:rsidRPr="00F060F4">
        <w:rPr>
          <w:color w:val="000000" w:themeColor="text1"/>
          <w:highlight w:val="yellow"/>
          <w:lang w:val="en-CA"/>
        </w:rPr>
        <w:t xml:space="preserve">, 20 g/L </w:t>
      </w:r>
      <w:r w:rsidR="00584328" w:rsidRPr="00F060F4">
        <w:rPr>
          <w:color w:val="000000" w:themeColor="text1"/>
          <w:highlight w:val="yellow"/>
          <w:lang w:val="en-CA"/>
        </w:rPr>
        <w:t xml:space="preserve">of </w:t>
      </w:r>
      <w:r w:rsidRPr="00F060F4">
        <w:rPr>
          <w:color w:val="000000" w:themeColor="text1"/>
          <w:highlight w:val="yellow"/>
          <w:lang w:val="en-CA"/>
        </w:rPr>
        <w:t xml:space="preserve">sucrose, 15 g/L </w:t>
      </w:r>
      <w:r w:rsidR="00584328" w:rsidRPr="00F060F4">
        <w:rPr>
          <w:color w:val="000000" w:themeColor="text1"/>
          <w:highlight w:val="yellow"/>
          <w:lang w:val="en-CA"/>
        </w:rPr>
        <w:t xml:space="preserve">of </w:t>
      </w:r>
      <w:r w:rsidRPr="00F060F4">
        <w:rPr>
          <w:color w:val="000000" w:themeColor="text1"/>
          <w:highlight w:val="yellow"/>
          <w:lang w:val="en-CA"/>
        </w:rPr>
        <w:t>agar, and distilled water</w:t>
      </w:r>
      <w:r w:rsidR="007B79B6" w:rsidRPr="00F060F4">
        <w:rPr>
          <w:color w:val="000000" w:themeColor="text1"/>
          <w:highlight w:val="yellow"/>
          <w:lang w:val="en-CA"/>
        </w:rPr>
        <w:t xml:space="preserve"> (see </w:t>
      </w:r>
      <w:r w:rsidR="007B79B6" w:rsidRPr="00F060F4">
        <w:rPr>
          <w:b/>
          <w:bCs/>
          <w:color w:val="000000" w:themeColor="text1"/>
          <w:highlight w:val="yellow"/>
          <w:lang w:val="en-CA"/>
        </w:rPr>
        <w:t>Table of Materials</w:t>
      </w:r>
      <w:r w:rsidR="007B79B6" w:rsidRPr="00F060F4">
        <w:rPr>
          <w:color w:val="000000" w:themeColor="text1"/>
          <w:highlight w:val="yellow"/>
          <w:lang w:val="en-CA"/>
        </w:rPr>
        <w:t>)</w:t>
      </w:r>
      <w:r w:rsidRPr="00F060F4">
        <w:rPr>
          <w:color w:val="000000" w:themeColor="text1"/>
          <w:highlight w:val="yellow"/>
          <w:lang w:val="en-CA"/>
        </w:rPr>
        <w:t xml:space="preserve">.  </w:t>
      </w:r>
      <w:r w:rsidR="002F3C50" w:rsidRPr="00F060F4">
        <w:rPr>
          <w:color w:val="000000" w:themeColor="text1"/>
          <w:highlight w:val="yellow"/>
          <w:lang w:val="en-CA"/>
        </w:rPr>
        <w:t>Using sterile technique, p</w:t>
      </w:r>
      <w:r w:rsidRPr="00F060F4">
        <w:rPr>
          <w:color w:val="000000" w:themeColor="text1"/>
          <w:highlight w:val="yellow"/>
          <w:lang w:val="en-CA"/>
        </w:rPr>
        <w:t xml:space="preserve">our </w:t>
      </w:r>
      <w:r w:rsidR="00AF326E" w:rsidRPr="00F060F4">
        <w:rPr>
          <w:color w:val="000000" w:themeColor="text1"/>
          <w:highlight w:val="yellow"/>
          <w:lang w:val="en-CA"/>
        </w:rPr>
        <w:t>5</w:t>
      </w:r>
      <w:r w:rsidR="000E25C9" w:rsidRPr="00F060F4">
        <w:rPr>
          <w:color w:val="000000" w:themeColor="text1"/>
          <w:highlight w:val="yellow"/>
          <w:lang w:val="en-CA"/>
        </w:rPr>
        <w:t>0</w:t>
      </w:r>
      <w:r w:rsidR="00AF326E" w:rsidRPr="00F060F4">
        <w:rPr>
          <w:color w:val="000000" w:themeColor="text1"/>
          <w:highlight w:val="yellow"/>
          <w:lang w:val="en-CA"/>
        </w:rPr>
        <w:t xml:space="preserve"> mL of </w:t>
      </w:r>
      <w:r w:rsidRPr="00F060F4">
        <w:rPr>
          <w:color w:val="000000" w:themeColor="text1"/>
          <w:highlight w:val="yellow"/>
          <w:lang w:val="en-CA"/>
        </w:rPr>
        <w:t xml:space="preserve">autoclaved GA media in </w:t>
      </w:r>
      <w:r w:rsidR="00350A59" w:rsidRPr="00F060F4">
        <w:rPr>
          <w:color w:val="000000" w:themeColor="text1"/>
          <w:highlight w:val="yellow"/>
          <w:lang w:val="en-CA"/>
        </w:rPr>
        <w:t>1</w:t>
      </w:r>
      <w:r w:rsidR="00496BD3" w:rsidRPr="00F060F4">
        <w:rPr>
          <w:color w:val="000000" w:themeColor="text1"/>
          <w:highlight w:val="yellow"/>
          <w:lang w:val="en-CA"/>
        </w:rPr>
        <w:t>0</w:t>
      </w:r>
      <w:r w:rsidRPr="00F060F4">
        <w:rPr>
          <w:color w:val="000000" w:themeColor="text1"/>
          <w:highlight w:val="yellow"/>
          <w:lang w:val="en-CA"/>
        </w:rPr>
        <w:t xml:space="preserve"> disposable </w:t>
      </w:r>
      <w:r w:rsidR="007B79B6" w:rsidRPr="00F060F4">
        <w:rPr>
          <w:color w:val="000000" w:themeColor="text1"/>
          <w:highlight w:val="yellow"/>
          <w:lang w:val="en-CA"/>
        </w:rPr>
        <w:t>P</w:t>
      </w:r>
      <w:r w:rsidRPr="00F060F4">
        <w:rPr>
          <w:color w:val="000000" w:themeColor="text1"/>
          <w:highlight w:val="yellow"/>
          <w:lang w:val="en-CA"/>
        </w:rPr>
        <w:t>etri dishes (100 mm diameter x 25 mm deep).</w:t>
      </w:r>
      <w:r w:rsidR="008118C5" w:rsidRPr="0018124F">
        <w:rPr>
          <w:color w:val="000000" w:themeColor="text1"/>
          <w:lang w:val="en-CA"/>
        </w:rPr>
        <w:t xml:space="preserve"> </w:t>
      </w:r>
      <w:r w:rsidR="00314846" w:rsidRPr="0018124F">
        <w:rPr>
          <w:color w:val="000000" w:themeColor="text1"/>
          <w:lang w:val="en-CA"/>
        </w:rPr>
        <w:t xml:space="preserve">Allow </w:t>
      </w:r>
      <w:r w:rsidR="005E3501" w:rsidRPr="0018124F">
        <w:rPr>
          <w:color w:val="000000" w:themeColor="text1"/>
          <w:lang w:val="en-CA"/>
        </w:rPr>
        <w:t>agar</w:t>
      </w:r>
      <w:r w:rsidR="00314846" w:rsidRPr="0018124F">
        <w:rPr>
          <w:color w:val="000000" w:themeColor="text1"/>
          <w:lang w:val="en-CA"/>
        </w:rPr>
        <w:t xml:space="preserve"> to </w:t>
      </w:r>
      <w:r w:rsidR="00643CF0" w:rsidRPr="0018124F">
        <w:rPr>
          <w:color w:val="000000" w:themeColor="text1"/>
          <w:lang w:val="en-CA"/>
        </w:rPr>
        <w:t>solidify</w:t>
      </w:r>
      <w:r w:rsidR="00314846" w:rsidRPr="0018124F">
        <w:rPr>
          <w:color w:val="000000" w:themeColor="text1"/>
          <w:lang w:val="en-CA"/>
        </w:rPr>
        <w:t xml:space="preserve"> at room temperature</w:t>
      </w:r>
      <w:r w:rsidR="00AF326E" w:rsidRPr="0018124F">
        <w:rPr>
          <w:color w:val="000000" w:themeColor="text1"/>
          <w:lang w:val="en-CA"/>
        </w:rPr>
        <w:t xml:space="preserve"> </w:t>
      </w:r>
      <w:r w:rsidR="006C6D18" w:rsidRPr="0018124F">
        <w:rPr>
          <w:color w:val="000000" w:themeColor="text1"/>
          <w:lang w:val="en-CA"/>
        </w:rPr>
        <w:t xml:space="preserve">(22 °C) </w:t>
      </w:r>
      <w:r w:rsidR="00AF326E" w:rsidRPr="0018124F">
        <w:rPr>
          <w:color w:val="000000" w:themeColor="text1"/>
          <w:lang w:val="en-CA"/>
        </w:rPr>
        <w:t xml:space="preserve">with </w:t>
      </w:r>
      <w:r w:rsidR="007B79B6">
        <w:rPr>
          <w:color w:val="000000" w:themeColor="text1"/>
          <w:lang w:val="en-CA"/>
        </w:rPr>
        <w:t xml:space="preserve">the </w:t>
      </w:r>
      <w:r w:rsidR="00AF326E" w:rsidRPr="0018124F">
        <w:rPr>
          <w:color w:val="000000" w:themeColor="text1"/>
          <w:lang w:val="en-CA"/>
        </w:rPr>
        <w:t>lid on</w:t>
      </w:r>
      <w:r w:rsidR="00BC0521" w:rsidRPr="0018124F">
        <w:rPr>
          <w:color w:val="000000" w:themeColor="text1"/>
          <w:lang w:val="en-CA"/>
        </w:rPr>
        <w:t xml:space="preserve"> for</w:t>
      </w:r>
      <w:r w:rsidR="00D95CA8" w:rsidRPr="0018124F">
        <w:rPr>
          <w:color w:val="000000" w:themeColor="text1"/>
          <w:lang w:val="en-CA"/>
        </w:rPr>
        <w:t xml:space="preserve"> </w:t>
      </w:r>
      <w:r w:rsidR="007B79B6">
        <w:rPr>
          <w:color w:val="000000" w:themeColor="text1"/>
          <w:lang w:val="en-CA"/>
        </w:rPr>
        <w:t>~</w:t>
      </w:r>
      <w:r w:rsidR="00B65826" w:rsidRPr="0018124F">
        <w:rPr>
          <w:color w:val="000000" w:themeColor="text1"/>
          <w:lang w:val="en-CA"/>
        </w:rPr>
        <w:t>5</w:t>
      </w:r>
      <w:r w:rsidR="005C537A" w:rsidRPr="0018124F">
        <w:rPr>
          <w:color w:val="000000" w:themeColor="text1"/>
          <w:lang w:val="en-CA"/>
        </w:rPr>
        <w:t xml:space="preserve"> </w:t>
      </w:r>
      <w:r w:rsidR="00D95CA8" w:rsidRPr="0018124F">
        <w:rPr>
          <w:color w:val="000000" w:themeColor="text1"/>
          <w:lang w:val="en-CA"/>
        </w:rPr>
        <w:t>h</w:t>
      </w:r>
      <w:r w:rsidR="00AF326E" w:rsidRPr="0018124F">
        <w:rPr>
          <w:color w:val="000000" w:themeColor="text1"/>
          <w:lang w:val="en-CA"/>
        </w:rPr>
        <w:t xml:space="preserve"> </w:t>
      </w:r>
      <w:r w:rsidR="00B152ED" w:rsidRPr="0018124F">
        <w:rPr>
          <w:color w:val="000000" w:themeColor="text1"/>
          <w:lang w:val="en-CA"/>
        </w:rPr>
        <w:t xml:space="preserve">and store </w:t>
      </w:r>
      <w:r w:rsidR="00003D6E" w:rsidRPr="0018124F">
        <w:rPr>
          <w:color w:val="000000" w:themeColor="text1"/>
          <w:lang w:val="en-CA"/>
        </w:rPr>
        <w:t xml:space="preserve">upright </w:t>
      </w:r>
      <w:r w:rsidR="00B152ED" w:rsidRPr="0018124F">
        <w:rPr>
          <w:color w:val="000000" w:themeColor="text1"/>
          <w:lang w:val="en-CA"/>
        </w:rPr>
        <w:t>at</w:t>
      </w:r>
      <w:r w:rsidR="006E2328" w:rsidRPr="0018124F">
        <w:rPr>
          <w:color w:val="000000" w:themeColor="text1"/>
          <w:lang w:val="en-CA"/>
        </w:rPr>
        <w:t xml:space="preserve"> </w:t>
      </w:r>
      <w:r w:rsidR="003469E3" w:rsidRPr="0018124F">
        <w:rPr>
          <w:color w:val="000000" w:themeColor="text1"/>
          <w:lang w:val="en-CA"/>
        </w:rPr>
        <w:t xml:space="preserve">room temperature </w:t>
      </w:r>
      <w:r w:rsidR="00EF53A0" w:rsidRPr="0018124F">
        <w:rPr>
          <w:color w:val="000000" w:themeColor="text1"/>
          <w:lang w:val="en-CA"/>
        </w:rPr>
        <w:t xml:space="preserve">in </w:t>
      </w:r>
      <w:r w:rsidR="007B79B6">
        <w:rPr>
          <w:color w:val="000000" w:themeColor="text1"/>
          <w:lang w:val="en-CA"/>
        </w:rPr>
        <w:t xml:space="preserve">a </w:t>
      </w:r>
      <w:r w:rsidR="006F144C" w:rsidRPr="0018124F">
        <w:rPr>
          <w:color w:val="000000" w:themeColor="text1"/>
          <w:lang w:val="en-CA"/>
        </w:rPr>
        <w:t>sterile bag</w:t>
      </w:r>
      <w:r w:rsidR="00F41ECA" w:rsidRPr="0018124F">
        <w:rPr>
          <w:color w:val="000000" w:themeColor="text1"/>
          <w:lang w:val="en-CA"/>
        </w:rPr>
        <w:t xml:space="preserve"> until </w:t>
      </w:r>
      <w:r w:rsidR="007B79B6">
        <w:rPr>
          <w:color w:val="000000" w:themeColor="text1"/>
          <w:lang w:val="en-CA"/>
        </w:rPr>
        <w:t xml:space="preserve">the </w:t>
      </w:r>
      <w:r w:rsidR="00A27395" w:rsidRPr="0018124F">
        <w:rPr>
          <w:color w:val="000000" w:themeColor="text1"/>
          <w:lang w:val="en-CA"/>
        </w:rPr>
        <w:t>sprout transfer</w:t>
      </w:r>
      <w:r w:rsidR="006F144C" w:rsidRPr="0018124F">
        <w:rPr>
          <w:color w:val="000000" w:themeColor="text1"/>
          <w:lang w:val="en-CA"/>
        </w:rPr>
        <w:t>.</w:t>
      </w:r>
      <w:r w:rsidR="006F144C" w:rsidRPr="00E72DC9">
        <w:rPr>
          <w:color w:val="000000" w:themeColor="text1"/>
          <w:lang w:val="en-CA"/>
        </w:rPr>
        <w:t xml:space="preserve"> </w:t>
      </w:r>
    </w:p>
    <w:p w14:paraId="22C1B996" w14:textId="77777777" w:rsidR="00267672" w:rsidRPr="00E72DC9" w:rsidRDefault="00267672" w:rsidP="002A7684">
      <w:pPr>
        <w:pStyle w:val="ListParagraph"/>
        <w:ind w:left="0"/>
        <w:rPr>
          <w:color w:val="000000" w:themeColor="text1"/>
        </w:rPr>
      </w:pPr>
    </w:p>
    <w:p w14:paraId="260ED9AE" w14:textId="4143D3F0" w:rsidR="00267672" w:rsidRPr="00E72DC9" w:rsidRDefault="00267672" w:rsidP="002A7684">
      <w:pPr>
        <w:pBdr>
          <w:top w:val="nil"/>
          <w:left w:val="nil"/>
          <w:bottom w:val="nil"/>
          <w:right w:val="nil"/>
          <w:between w:val="nil"/>
        </w:pBdr>
        <w:jc w:val="both"/>
        <w:rPr>
          <w:rFonts w:ascii="Calibri" w:hAnsi="Calibri" w:cs="Calibri"/>
          <w:color w:val="000000" w:themeColor="text1"/>
        </w:rPr>
      </w:pPr>
      <w:r w:rsidRPr="00E72DC9">
        <w:rPr>
          <w:rFonts w:ascii="Calibri" w:hAnsi="Calibri" w:cs="Calibri"/>
          <w:color w:val="000000" w:themeColor="text1"/>
        </w:rPr>
        <w:t xml:space="preserve">NOTE: </w:t>
      </w:r>
      <w:r w:rsidR="007103CD">
        <w:rPr>
          <w:rFonts w:ascii="Calibri" w:hAnsi="Calibri" w:cs="Calibri"/>
          <w:color w:val="000000" w:themeColor="text1"/>
        </w:rPr>
        <w:t>E</w:t>
      </w:r>
      <w:r w:rsidR="00040E94" w:rsidRPr="00E72DC9">
        <w:rPr>
          <w:rFonts w:ascii="Calibri" w:hAnsi="Calibri" w:cs="Calibri"/>
          <w:color w:val="000000" w:themeColor="text1"/>
        </w:rPr>
        <w:t>xcess media</w:t>
      </w:r>
      <w:r w:rsidRPr="00E72DC9">
        <w:rPr>
          <w:rFonts w:ascii="Calibri" w:hAnsi="Calibri" w:cs="Calibri"/>
          <w:color w:val="000000" w:themeColor="text1"/>
        </w:rPr>
        <w:t xml:space="preserve"> plates</w:t>
      </w:r>
      <w:r w:rsidR="00040E94" w:rsidRPr="00E72DC9">
        <w:rPr>
          <w:rFonts w:ascii="Calibri" w:hAnsi="Calibri" w:cs="Calibri"/>
          <w:color w:val="000000" w:themeColor="text1"/>
        </w:rPr>
        <w:t xml:space="preserve"> are</w:t>
      </w:r>
      <w:r w:rsidRPr="00E72DC9">
        <w:rPr>
          <w:rFonts w:ascii="Calibri" w:hAnsi="Calibri" w:cs="Calibri"/>
          <w:color w:val="000000" w:themeColor="text1"/>
        </w:rPr>
        <w:t xml:space="preserve"> made in case contamination occurs.</w:t>
      </w:r>
    </w:p>
    <w:p w14:paraId="10A512C0" w14:textId="77777777" w:rsidR="00EB6E69" w:rsidRPr="00C579C9" w:rsidRDefault="00EB6E69" w:rsidP="002A7684">
      <w:pPr>
        <w:pStyle w:val="ListParagraph"/>
        <w:pBdr>
          <w:top w:val="nil"/>
          <w:left w:val="nil"/>
          <w:bottom w:val="nil"/>
          <w:right w:val="nil"/>
          <w:between w:val="nil"/>
        </w:pBdr>
        <w:ind w:left="0"/>
        <w:rPr>
          <w:color w:val="000000" w:themeColor="text1"/>
          <w:highlight w:val="yellow"/>
        </w:rPr>
      </w:pPr>
    </w:p>
    <w:p w14:paraId="614A7D9F" w14:textId="6C6F2A79" w:rsidR="00F60A16" w:rsidRPr="00C579C9" w:rsidRDefault="00725CC4" w:rsidP="002A7684">
      <w:pPr>
        <w:pStyle w:val="ListParagraph"/>
        <w:numPr>
          <w:ilvl w:val="1"/>
          <w:numId w:val="17"/>
        </w:numPr>
        <w:pBdr>
          <w:top w:val="nil"/>
          <w:left w:val="nil"/>
          <w:bottom w:val="nil"/>
          <w:right w:val="nil"/>
          <w:between w:val="nil"/>
        </w:pBdr>
        <w:ind w:left="0" w:firstLine="0"/>
        <w:rPr>
          <w:color w:val="000000" w:themeColor="text1"/>
          <w:highlight w:val="yellow"/>
        </w:rPr>
      </w:pPr>
      <w:r>
        <w:rPr>
          <w:color w:val="000000" w:themeColor="text1"/>
          <w:highlight w:val="yellow"/>
        </w:rPr>
        <w:t>Perform s</w:t>
      </w:r>
      <w:r w:rsidR="00734452" w:rsidRPr="00E72DC9">
        <w:rPr>
          <w:color w:val="000000" w:themeColor="text1"/>
          <w:highlight w:val="yellow"/>
        </w:rPr>
        <w:t xml:space="preserve">eed </w:t>
      </w:r>
      <w:r>
        <w:rPr>
          <w:color w:val="000000" w:themeColor="text1"/>
          <w:highlight w:val="yellow"/>
        </w:rPr>
        <w:t>s</w:t>
      </w:r>
      <w:r w:rsidR="00E870BE" w:rsidRPr="00E72DC9">
        <w:rPr>
          <w:color w:val="000000" w:themeColor="text1"/>
          <w:highlight w:val="yellow"/>
        </w:rPr>
        <w:t>terilization</w:t>
      </w:r>
      <w:r w:rsidR="00E870BE" w:rsidRPr="00C579C9">
        <w:rPr>
          <w:color w:val="000000" w:themeColor="text1"/>
          <w:highlight w:val="yellow"/>
        </w:rPr>
        <w:t xml:space="preserve"> </w:t>
      </w:r>
      <w:r>
        <w:rPr>
          <w:color w:val="000000" w:themeColor="text1"/>
          <w:highlight w:val="yellow"/>
        </w:rPr>
        <w:t xml:space="preserve">following a method </w:t>
      </w:r>
      <w:r w:rsidR="005B102E" w:rsidRPr="00C579C9">
        <w:rPr>
          <w:color w:val="000000" w:themeColor="text1"/>
          <w:highlight w:val="yellow"/>
        </w:rPr>
        <w:t xml:space="preserve">modified </w:t>
      </w:r>
      <w:r w:rsidR="000C28FE" w:rsidRPr="00C579C9">
        <w:rPr>
          <w:color w:val="000000" w:themeColor="text1"/>
          <w:highlight w:val="yellow"/>
        </w:rPr>
        <w:t>from</w:t>
      </w:r>
      <w:r w:rsidR="002E5CDE" w:rsidRPr="00C579C9">
        <w:rPr>
          <w:color w:val="000000" w:themeColor="text1"/>
          <w:highlight w:val="yellow"/>
        </w:rPr>
        <w:t xml:space="preserve"> </w:t>
      </w:r>
      <w:r>
        <w:rPr>
          <w:color w:val="000000" w:themeColor="text1"/>
          <w:highlight w:val="yellow"/>
        </w:rPr>
        <w:t>a previous work</w:t>
      </w:r>
      <w:r w:rsidR="00AE2ECD" w:rsidRPr="00725CC4">
        <w:rPr>
          <w:color w:val="000000" w:themeColor="text1"/>
          <w:highlight w:val="yellow"/>
          <w:vertAlign w:val="superscript"/>
        </w:rPr>
        <w:t>15</w:t>
      </w:r>
      <w:r>
        <w:rPr>
          <w:color w:val="000000" w:themeColor="text1"/>
          <w:highlight w:val="yellow"/>
        </w:rPr>
        <w:t>.</w:t>
      </w:r>
    </w:p>
    <w:p w14:paraId="273BC0C1" w14:textId="77777777" w:rsidR="00AC1599" w:rsidRPr="00E72DC9" w:rsidRDefault="00AC1599" w:rsidP="002A7684">
      <w:pPr>
        <w:pStyle w:val="ListParagraph"/>
        <w:pBdr>
          <w:top w:val="nil"/>
          <w:left w:val="nil"/>
          <w:bottom w:val="nil"/>
          <w:right w:val="nil"/>
          <w:between w:val="nil"/>
        </w:pBdr>
        <w:ind w:left="0"/>
        <w:rPr>
          <w:color w:val="000000" w:themeColor="text1"/>
        </w:rPr>
      </w:pPr>
    </w:p>
    <w:p w14:paraId="45BF0B16" w14:textId="7771DC81" w:rsidR="0056316C" w:rsidRPr="00075FA4" w:rsidRDefault="00E16D0D" w:rsidP="002A7684">
      <w:pPr>
        <w:pStyle w:val="ListParagraph"/>
        <w:numPr>
          <w:ilvl w:val="2"/>
          <w:numId w:val="17"/>
        </w:numPr>
        <w:pBdr>
          <w:top w:val="nil"/>
          <w:left w:val="nil"/>
          <w:bottom w:val="nil"/>
          <w:right w:val="nil"/>
          <w:between w:val="nil"/>
        </w:pBdr>
        <w:ind w:left="0" w:firstLine="0"/>
        <w:rPr>
          <w:color w:val="000000" w:themeColor="text1"/>
          <w:lang w:val="en-CA"/>
        </w:rPr>
      </w:pPr>
      <w:r w:rsidRPr="00075FA4">
        <w:rPr>
          <w:color w:val="000000" w:themeColor="text1"/>
          <w:lang w:val="en-CA"/>
        </w:rPr>
        <w:t>Autoclave</w:t>
      </w:r>
      <w:r w:rsidR="00714A5A" w:rsidRPr="00075FA4">
        <w:rPr>
          <w:color w:val="000000" w:themeColor="text1"/>
          <w:lang w:val="en-CA"/>
        </w:rPr>
        <w:t xml:space="preserve"> one</w:t>
      </w:r>
      <w:r w:rsidRPr="00075FA4">
        <w:rPr>
          <w:color w:val="000000" w:themeColor="text1"/>
          <w:lang w:val="en-CA"/>
        </w:rPr>
        <w:t xml:space="preserve"> 2</w:t>
      </w:r>
      <w:r w:rsidR="006E7A55" w:rsidRPr="00075FA4">
        <w:rPr>
          <w:color w:val="000000" w:themeColor="text1"/>
          <w:lang w:val="en-CA"/>
        </w:rPr>
        <w:t xml:space="preserve"> </w:t>
      </w:r>
      <w:r w:rsidRPr="00075FA4">
        <w:rPr>
          <w:color w:val="000000" w:themeColor="text1"/>
          <w:lang w:val="en-CA"/>
        </w:rPr>
        <w:t xml:space="preserve">L beaker with </w:t>
      </w:r>
      <w:r w:rsidR="00CB40F2">
        <w:rPr>
          <w:color w:val="000000" w:themeColor="text1"/>
          <w:lang w:val="en-CA"/>
        </w:rPr>
        <w:t xml:space="preserve">a </w:t>
      </w:r>
      <w:r w:rsidRPr="00075FA4">
        <w:rPr>
          <w:color w:val="000000" w:themeColor="text1"/>
          <w:lang w:val="en-CA"/>
        </w:rPr>
        <w:t xml:space="preserve">stir bar, 2 forceps, </w:t>
      </w:r>
      <w:r w:rsidR="00733C84">
        <w:rPr>
          <w:color w:val="000000" w:themeColor="text1"/>
          <w:lang w:val="en-CA"/>
        </w:rPr>
        <w:t xml:space="preserve">a </w:t>
      </w:r>
      <w:r w:rsidRPr="00075FA4">
        <w:rPr>
          <w:color w:val="000000" w:themeColor="text1"/>
          <w:lang w:val="en-CA"/>
        </w:rPr>
        <w:t>glass petri dish</w:t>
      </w:r>
      <w:r w:rsidR="00760162" w:rsidRPr="00075FA4">
        <w:rPr>
          <w:color w:val="000000" w:themeColor="text1"/>
          <w:lang w:val="en-CA"/>
        </w:rPr>
        <w:t xml:space="preserve">, </w:t>
      </w:r>
      <w:r w:rsidR="00733C84">
        <w:rPr>
          <w:color w:val="000000" w:themeColor="text1"/>
          <w:lang w:val="en-CA"/>
        </w:rPr>
        <w:t xml:space="preserve">and </w:t>
      </w:r>
      <w:r w:rsidR="00760162" w:rsidRPr="00075FA4">
        <w:rPr>
          <w:color w:val="000000" w:themeColor="text1"/>
          <w:lang w:val="en-CA"/>
        </w:rPr>
        <w:t>1</w:t>
      </w:r>
      <w:r w:rsidR="006E7A55" w:rsidRPr="00075FA4">
        <w:rPr>
          <w:color w:val="000000" w:themeColor="text1"/>
          <w:lang w:val="en-CA"/>
        </w:rPr>
        <w:t xml:space="preserve"> </w:t>
      </w:r>
      <w:r w:rsidR="00760162" w:rsidRPr="00075FA4">
        <w:rPr>
          <w:color w:val="000000" w:themeColor="text1"/>
          <w:lang w:val="en-CA"/>
        </w:rPr>
        <w:t xml:space="preserve">L </w:t>
      </w:r>
      <w:r w:rsidR="00733C84">
        <w:rPr>
          <w:color w:val="000000" w:themeColor="text1"/>
          <w:lang w:val="en-CA"/>
        </w:rPr>
        <w:t xml:space="preserve">of </w:t>
      </w:r>
      <w:r w:rsidR="00760162" w:rsidRPr="00075FA4">
        <w:rPr>
          <w:color w:val="000000" w:themeColor="text1"/>
          <w:lang w:val="en-CA"/>
        </w:rPr>
        <w:t>distilled water</w:t>
      </w:r>
      <w:r w:rsidR="00A71313" w:rsidRPr="00075FA4">
        <w:rPr>
          <w:color w:val="000000" w:themeColor="text1"/>
          <w:lang w:val="en-CA"/>
        </w:rPr>
        <w:t xml:space="preserve">. </w:t>
      </w:r>
      <w:r w:rsidR="0056316C" w:rsidRPr="00075FA4">
        <w:rPr>
          <w:color w:val="000000" w:themeColor="text1"/>
          <w:lang w:val="en-CA"/>
        </w:rPr>
        <w:t xml:space="preserve">Prepare </w:t>
      </w:r>
      <w:r w:rsidR="00A86338" w:rsidRPr="00075FA4">
        <w:rPr>
          <w:color w:val="000000" w:themeColor="text1"/>
          <w:lang w:val="en-CA"/>
        </w:rPr>
        <w:t>200</w:t>
      </w:r>
      <w:r w:rsidR="006E7A55" w:rsidRPr="00075FA4">
        <w:rPr>
          <w:color w:val="000000" w:themeColor="text1"/>
          <w:lang w:val="en-CA"/>
        </w:rPr>
        <w:t xml:space="preserve"> </w:t>
      </w:r>
      <w:r w:rsidR="00A86338" w:rsidRPr="00075FA4">
        <w:rPr>
          <w:color w:val="000000" w:themeColor="text1"/>
          <w:lang w:val="en-CA"/>
        </w:rPr>
        <w:t>mL of 95% EtOH solution</w:t>
      </w:r>
      <w:r w:rsidR="00607812" w:rsidRPr="00075FA4">
        <w:rPr>
          <w:color w:val="000000" w:themeColor="text1"/>
          <w:lang w:val="en-CA"/>
        </w:rPr>
        <w:t xml:space="preserve"> and</w:t>
      </w:r>
      <w:r w:rsidR="00760162" w:rsidRPr="00075FA4">
        <w:rPr>
          <w:color w:val="000000" w:themeColor="text1"/>
          <w:lang w:val="en-CA"/>
        </w:rPr>
        <w:t xml:space="preserve"> </w:t>
      </w:r>
      <w:r w:rsidR="00A204F7" w:rsidRPr="00075FA4">
        <w:rPr>
          <w:color w:val="000000" w:themeColor="text1"/>
          <w:lang w:val="en-CA"/>
        </w:rPr>
        <w:t xml:space="preserve">200 mL of a </w:t>
      </w:r>
      <w:r w:rsidR="00760162" w:rsidRPr="00075FA4">
        <w:rPr>
          <w:color w:val="000000" w:themeColor="text1"/>
          <w:lang w:val="en-CA"/>
        </w:rPr>
        <w:t xml:space="preserve">15% </w:t>
      </w:r>
      <w:r w:rsidR="004C0FA8" w:rsidRPr="00075FA4">
        <w:rPr>
          <w:color w:val="000000" w:themeColor="text1"/>
          <w:lang w:val="en-CA"/>
        </w:rPr>
        <w:t xml:space="preserve">commercial </w:t>
      </w:r>
      <w:r w:rsidR="00760162" w:rsidRPr="00075FA4">
        <w:rPr>
          <w:color w:val="000000" w:themeColor="text1"/>
          <w:lang w:val="en-CA"/>
        </w:rPr>
        <w:t>bleach solution</w:t>
      </w:r>
      <w:r w:rsidR="00BC2FD0" w:rsidRPr="00075FA4">
        <w:rPr>
          <w:color w:val="000000" w:themeColor="text1"/>
          <w:lang w:val="en-CA"/>
        </w:rPr>
        <w:t xml:space="preserve">. </w:t>
      </w:r>
    </w:p>
    <w:p w14:paraId="5582679E" w14:textId="77777777" w:rsidR="00AC1599" w:rsidRPr="00E72DC9" w:rsidRDefault="00AC1599" w:rsidP="002A7684">
      <w:pPr>
        <w:pStyle w:val="ListParagraph"/>
        <w:pBdr>
          <w:top w:val="nil"/>
          <w:left w:val="nil"/>
          <w:bottom w:val="nil"/>
          <w:right w:val="nil"/>
          <w:between w:val="nil"/>
        </w:pBdr>
        <w:ind w:left="0"/>
        <w:rPr>
          <w:color w:val="000000" w:themeColor="text1"/>
        </w:rPr>
      </w:pPr>
    </w:p>
    <w:p w14:paraId="087C32D3" w14:textId="414902B0" w:rsidR="00F60A16" w:rsidRPr="00075FA4" w:rsidRDefault="00A05007"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075FA4">
        <w:rPr>
          <w:color w:val="000000" w:themeColor="text1"/>
          <w:highlight w:val="yellow"/>
          <w:lang w:val="en-CA"/>
        </w:rPr>
        <w:t xml:space="preserve">Use </w:t>
      </w:r>
      <w:r w:rsidR="00DF7862" w:rsidRPr="00075FA4">
        <w:rPr>
          <w:color w:val="000000" w:themeColor="text1"/>
          <w:highlight w:val="yellow"/>
          <w:lang w:val="en-CA"/>
        </w:rPr>
        <w:t>pea seeds</w:t>
      </w:r>
      <w:r w:rsidR="009A2CC3">
        <w:rPr>
          <w:color w:val="000000" w:themeColor="text1"/>
          <w:highlight w:val="yellow"/>
          <w:lang w:val="en-CA"/>
        </w:rPr>
        <w:t xml:space="preserve"> (see </w:t>
      </w:r>
      <w:r w:rsidR="009A2CC3" w:rsidRPr="009A2CC3">
        <w:rPr>
          <w:b/>
          <w:bCs/>
          <w:color w:val="000000" w:themeColor="text1"/>
          <w:highlight w:val="yellow"/>
          <w:lang w:val="en-CA"/>
        </w:rPr>
        <w:t>Table of Materials</w:t>
      </w:r>
      <w:r w:rsidR="009A2CC3">
        <w:rPr>
          <w:color w:val="000000" w:themeColor="text1"/>
          <w:highlight w:val="yellow"/>
          <w:lang w:val="en-CA"/>
        </w:rPr>
        <w:t>)</w:t>
      </w:r>
      <w:r w:rsidR="0010661F" w:rsidRPr="00075FA4">
        <w:rPr>
          <w:color w:val="000000" w:themeColor="text1"/>
          <w:highlight w:val="yellow"/>
          <w:lang w:val="en-CA"/>
        </w:rPr>
        <w:t xml:space="preserve">. </w:t>
      </w:r>
      <w:r w:rsidR="00D57572">
        <w:rPr>
          <w:color w:val="000000" w:themeColor="text1"/>
          <w:highlight w:val="yellow"/>
          <w:lang w:val="en-CA"/>
        </w:rPr>
        <w:t xml:space="preserve">Pour 150 seeds into a sterile 2 L beaker with a stir bar </w:t>
      </w:r>
      <w:r w:rsidR="00824E11">
        <w:rPr>
          <w:color w:val="000000" w:themeColor="text1"/>
          <w:highlight w:val="yellow"/>
          <w:lang w:val="en-CA"/>
        </w:rPr>
        <w:t>near a Bunsen burner flame on a lab bench</w:t>
      </w:r>
      <w:r w:rsidR="000E743B" w:rsidRPr="00075FA4">
        <w:rPr>
          <w:color w:val="000000" w:themeColor="text1"/>
          <w:highlight w:val="yellow"/>
          <w:lang w:val="en-CA"/>
        </w:rPr>
        <w:t>.</w:t>
      </w:r>
    </w:p>
    <w:p w14:paraId="6A5E1F95" w14:textId="77777777" w:rsidR="00AC1599" w:rsidRPr="00075FA4" w:rsidRDefault="00AC1599" w:rsidP="002A7684">
      <w:pPr>
        <w:pStyle w:val="ListParagraph"/>
        <w:pBdr>
          <w:top w:val="nil"/>
          <w:left w:val="nil"/>
          <w:bottom w:val="nil"/>
          <w:right w:val="nil"/>
          <w:between w:val="nil"/>
        </w:pBdr>
        <w:ind w:left="0"/>
        <w:rPr>
          <w:color w:val="000000" w:themeColor="text1"/>
          <w:highlight w:val="yellow"/>
          <w:lang w:val="en-CA"/>
        </w:rPr>
      </w:pPr>
    </w:p>
    <w:p w14:paraId="3448879D" w14:textId="1A248EA8" w:rsidR="0075150C" w:rsidRPr="00075FA4" w:rsidRDefault="00E23EA6"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075FA4">
        <w:rPr>
          <w:color w:val="000000" w:themeColor="text1"/>
          <w:highlight w:val="yellow"/>
          <w:lang w:val="en-CA"/>
        </w:rPr>
        <w:t xml:space="preserve">Add 200 mL </w:t>
      </w:r>
      <w:proofErr w:type="gramStart"/>
      <w:r w:rsidRPr="00075FA4">
        <w:rPr>
          <w:color w:val="000000" w:themeColor="text1"/>
          <w:highlight w:val="yellow"/>
          <w:lang w:val="en-CA"/>
        </w:rPr>
        <w:t xml:space="preserve">of </w:t>
      </w:r>
      <w:r w:rsidR="00D51D77" w:rsidRPr="00075FA4">
        <w:rPr>
          <w:color w:val="000000" w:themeColor="text1"/>
          <w:highlight w:val="yellow"/>
          <w:lang w:val="en-CA"/>
        </w:rPr>
        <w:t xml:space="preserve"> 95</w:t>
      </w:r>
      <w:proofErr w:type="gramEnd"/>
      <w:r w:rsidR="00D51D77" w:rsidRPr="00075FA4">
        <w:rPr>
          <w:color w:val="000000" w:themeColor="text1"/>
          <w:highlight w:val="yellow"/>
          <w:lang w:val="en-CA"/>
        </w:rPr>
        <w:t xml:space="preserve">% EtOH </w:t>
      </w:r>
      <w:r w:rsidRPr="00075FA4">
        <w:rPr>
          <w:color w:val="000000" w:themeColor="text1"/>
          <w:highlight w:val="yellow"/>
          <w:lang w:val="en-CA"/>
        </w:rPr>
        <w:t>to the seeds within the beaker</w:t>
      </w:r>
      <w:r w:rsidR="00705CFB">
        <w:rPr>
          <w:color w:val="000000" w:themeColor="text1"/>
          <w:highlight w:val="yellow"/>
          <w:lang w:val="en-CA"/>
        </w:rPr>
        <w:t>, stir vigorously on the stir plate for 5 min, and</w:t>
      </w:r>
      <w:r w:rsidR="00D51D77" w:rsidRPr="00075FA4">
        <w:rPr>
          <w:color w:val="000000" w:themeColor="text1"/>
          <w:highlight w:val="yellow"/>
          <w:lang w:val="en-CA"/>
        </w:rPr>
        <w:t xml:space="preserve"> </w:t>
      </w:r>
      <w:r w:rsidR="004143DC" w:rsidRPr="00075FA4">
        <w:rPr>
          <w:color w:val="000000" w:themeColor="text1"/>
          <w:highlight w:val="yellow"/>
          <w:lang w:val="en-CA"/>
        </w:rPr>
        <w:t>then pour off EtOH</w:t>
      </w:r>
      <w:r w:rsidR="004F7E86" w:rsidRPr="00075FA4">
        <w:rPr>
          <w:color w:val="000000" w:themeColor="text1"/>
          <w:highlight w:val="yellow"/>
          <w:lang w:val="en-CA"/>
        </w:rPr>
        <w:t xml:space="preserve"> in </w:t>
      </w:r>
      <w:r w:rsidR="00D40E43">
        <w:rPr>
          <w:color w:val="000000" w:themeColor="text1"/>
          <w:highlight w:val="yellow"/>
          <w:lang w:val="en-CA"/>
        </w:rPr>
        <w:t xml:space="preserve">a </w:t>
      </w:r>
      <w:r w:rsidR="004F7E86" w:rsidRPr="00075FA4">
        <w:rPr>
          <w:color w:val="000000" w:themeColor="text1"/>
          <w:highlight w:val="yellow"/>
          <w:lang w:val="en-CA"/>
        </w:rPr>
        <w:t>waste container</w:t>
      </w:r>
      <w:r w:rsidR="001C64B1" w:rsidRPr="00075FA4">
        <w:rPr>
          <w:color w:val="000000" w:themeColor="text1"/>
          <w:highlight w:val="yellow"/>
          <w:lang w:val="en-CA"/>
        </w:rPr>
        <w:t xml:space="preserve">. </w:t>
      </w:r>
    </w:p>
    <w:p w14:paraId="24FB4989" w14:textId="77777777" w:rsidR="00AC1599" w:rsidRPr="00075FA4" w:rsidRDefault="00AC1599" w:rsidP="002A7684">
      <w:pPr>
        <w:pStyle w:val="ListParagraph"/>
        <w:pBdr>
          <w:top w:val="nil"/>
          <w:left w:val="nil"/>
          <w:bottom w:val="nil"/>
          <w:right w:val="nil"/>
          <w:between w:val="nil"/>
        </w:pBdr>
        <w:ind w:left="0"/>
        <w:rPr>
          <w:color w:val="000000" w:themeColor="text1"/>
          <w:highlight w:val="yellow"/>
          <w:lang w:val="en-CA"/>
        </w:rPr>
      </w:pPr>
    </w:p>
    <w:p w14:paraId="67B4B1AE" w14:textId="781C67EE" w:rsidR="005E5F65" w:rsidRPr="00075FA4" w:rsidRDefault="00042E0B"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075FA4">
        <w:rPr>
          <w:color w:val="000000" w:themeColor="text1"/>
          <w:highlight w:val="yellow"/>
          <w:lang w:val="en-CA"/>
        </w:rPr>
        <w:t>Pour</w:t>
      </w:r>
      <w:r w:rsidR="005E5F65" w:rsidRPr="00075FA4">
        <w:rPr>
          <w:color w:val="000000" w:themeColor="text1"/>
          <w:highlight w:val="yellow"/>
          <w:lang w:val="en-CA"/>
        </w:rPr>
        <w:t xml:space="preserve"> bleach solution</w:t>
      </w:r>
      <w:r w:rsidR="00562F88" w:rsidRPr="00075FA4">
        <w:rPr>
          <w:color w:val="000000" w:themeColor="text1"/>
          <w:highlight w:val="yellow"/>
          <w:lang w:val="en-CA"/>
        </w:rPr>
        <w:t xml:space="preserve"> into </w:t>
      </w:r>
      <w:r w:rsidR="00703DD8">
        <w:rPr>
          <w:color w:val="000000" w:themeColor="text1"/>
          <w:highlight w:val="yellow"/>
          <w:lang w:val="en-CA"/>
        </w:rPr>
        <w:t xml:space="preserve">the </w:t>
      </w:r>
      <w:r w:rsidR="00562F88" w:rsidRPr="00075FA4">
        <w:rPr>
          <w:color w:val="000000" w:themeColor="text1"/>
          <w:highlight w:val="yellow"/>
          <w:lang w:val="en-CA"/>
        </w:rPr>
        <w:t>beaker to completely immerse the seeds.</w:t>
      </w:r>
      <w:r w:rsidR="005E5F65" w:rsidRPr="00075FA4">
        <w:rPr>
          <w:color w:val="000000" w:themeColor="text1"/>
          <w:highlight w:val="yellow"/>
          <w:lang w:val="en-CA"/>
        </w:rPr>
        <w:t xml:space="preserve"> </w:t>
      </w:r>
      <w:r w:rsidR="008052F7" w:rsidRPr="00075FA4">
        <w:rPr>
          <w:color w:val="000000" w:themeColor="text1"/>
          <w:highlight w:val="yellow"/>
          <w:lang w:val="en-CA"/>
        </w:rPr>
        <w:t xml:space="preserve">Stir </w:t>
      </w:r>
      <w:r w:rsidR="00191884" w:rsidRPr="00075FA4">
        <w:rPr>
          <w:color w:val="000000" w:themeColor="text1"/>
          <w:highlight w:val="yellow"/>
          <w:lang w:val="en-CA"/>
        </w:rPr>
        <w:t xml:space="preserve">vigorously </w:t>
      </w:r>
      <w:r w:rsidR="00231C68" w:rsidRPr="00075FA4">
        <w:rPr>
          <w:color w:val="000000" w:themeColor="text1"/>
          <w:highlight w:val="yellow"/>
          <w:lang w:val="en-CA"/>
        </w:rPr>
        <w:t>on</w:t>
      </w:r>
      <w:r w:rsidR="008052F7" w:rsidRPr="00075FA4">
        <w:rPr>
          <w:color w:val="000000" w:themeColor="text1"/>
          <w:highlight w:val="yellow"/>
          <w:lang w:val="en-CA"/>
        </w:rPr>
        <w:t xml:space="preserve"> </w:t>
      </w:r>
      <w:r w:rsidR="009675C5">
        <w:rPr>
          <w:color w:val="000000" w:themeColor="text1"/>
          <w:highlight w:val="yellow"/>
          <w:lang w:val="en-CA"/>
        </w:rPr>
        <w:t xml:space="preserve">a </w:t>
      </w:r>
      <w:r w:rsidR="008052F7" w:rsidRPr="00075FA4">
        <w:rPr>
          <w:color w:val="000000" w:themeColor="text1"/>
          <w:highlight w:val="yellow"/>
          <w:lang w:val="en-CA"/>
        </w:rPr>
        <w:t xml:space="preserve">stir plate </w:t>
      </w:r>
      <w:r w:rsidR="00191884" w:rsidRPr="00075FA4">
        <w:rPr>
          <w:color w:val="000000" w:themeColor="text1"/>
          <w:highlight w:val="yellow"/>
          <w:lang w:val="en-CA"/>
        </w:rPr>
        <w:t>for 20 min</w:t>
      </w:r>
      <w:r w:rsidR="00231C68" w:rsidRPr="00075FA4">
        <w:rPr>
          <w:color w:val="000000" w:themeColor="text1"/>
          <w:highlight w:val="yellow"/>
          <w:lang w:val="en-CA"/>
        </w:rPr>
        <w:t xml:space="preserve"> </w:t>
      </w:r>
      <w:r w:rsidR="00191884" w:rsidRPr="00075FA4">
        <w:rPr>
          <w:color w:val="000000" w:themeColor="text1"/>
          <w:highlight w:val="yellow"/>
          <w:lang w:val="en-CA"/>
        </w:rPr>
        <w:t>then pour of</w:t>
      </w:r>
      <w:r w:rsidR="0075150C" w:rsidRPr="00075FA4">
        <w:rPr>
          <w:color w:val="000000" w:themeColor="text1"/>
          <w:highlight w:val="yellow"/>
          <w:lang w:val="en-CA"/>
        </w:rPr>
        <w:t xml:space="preserve">f </w:t>
      </w:r>
      <w:r w:rsidR="00191884" w:rsidRPr="00075FA4">
        <w:rPr>
          <w:color w:val="000000" w:themeColor="text1"/>
          <w:highlight w:val="yellow"/>
          <w:lang w:val="en-CA"/>
        </w:rPr>
        <w:t>bleach</w:t>
      </w:r>
      <w:r w:rsidR="00231C68" w:rsidRPr="00075FA4">
        <w:rPr>
          <w:color w:val="000000" w:themeColor="text1"/>
          <w:highlight w:val="yellow"/>
          <w:lang w:val="en-CA"/>
        </w:rPr>
        <w:t xml:space="preserve"> in </w:t>
      </w:r>
      <w:r w:rsidR="00703DD8">
        <w:rPr>
          <w:color w:val="000000" w:themeColor="text1"/>
          <w:highlight w:val="yellow"/>
          <w:lang w:val="en-CA"/>
        </w:rPr>
        <w:t xml:space="preserve">a </w:t>
      </w:r>
      <w:r w:rsidR="00231C68" w:rsidRPr="00075FA4">
        <w:rPr>
          <w:color w:val="000000" w:themeColor="text1"/>
          <w:highlight w:val="yellow"/>
          <w:lang w:val="en-CA"/>
        </w:rPr>
        <w:t>waste container</w:t>
      </w:r>
      <w:r w:rsidR="005A7288" w:rsidRPr="00075FA4">
        <w:rPr>
          <w:color w:val="000000" w:themeColor="text1"/>
          <w:highlight w:val="yellow"/>
          <w:lang w:val="en-CA"/>
        </w:rPr>
        <w:t>.</w:t>
      </w:r>
    </w:p>
    <w:p w14:paraId="7106EAAF" w14:textId="77777777" w:rsidR="00AC1599" w:rsidRPr="00075FA4" w:rsidRDefault="00AC1599" w:rsidP="002A7684">
      <w:pPr>
        <w:pStyle w:val="ListParagraph"/>
        <w:pBdr>
          <w:top w:val="nil"/>
          <w:left w:val="nil"/>
          <w:bottom w:val="nil"/>
          <w:right w:val="nil"/>
          <w:between w:val="nil"/>
        </w:pBdr>
        <w:ind w:left="0"/>
        <w:rPr>
          <w:color w:val="000000" w:themeColor="text1"/>
          <w:highlight w:val="yellow"/>
          <w:lang w:val="en-CA"/>
        </w:rPr>
      </w:pPr>
    </w:p>
    <w:p w14:paraId="1C12E2AC" w14:textId="63B86377" w:rsidR="00AC1599" w:rsidRPr="00075FA4" w:rsidRDefault="0075150C"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075FA4">
        <w:rPr>
          <w:color w:val="000000" w:themeColor="text1"/>
          <w:highlight w:val="yellow"/>
          <w:lang w:val="en-CA"/>
        </w:rPr>
        <w:t xml:space="preserve">Pour distilled water </w:t>
      </w:r>
      <w:r w:rsidR="00E646E1" w:rsidRPr="00075FA4">
        <w:rPr>
          <w:color w:val="000000" w:themeColor="text1"/>
          <w:highlight w:val="yellow"/>
          <w:lang w:val="en-CA"/>
        </w:rPr>
        <w:t xml:space="preserve">into </w:t>
      </w:r>
      <w:r w:rsidR="009675C5">
        <w:rPr>
          <w:color w:val="000000" w:themeColor="text1"/>
          <w:highlight w:val="yellow"/>
          <w:lang w:val="en-CA"/>
        </w:rPr>
        <w:t xml:space="preserve">the </w:t>
      </w:r>
      <w:r w:rsidR="00E646E1" w:rsidRPr="00075FA4">
        <w:rPr>
          <w:color w:val="000000" w:themeColor="text1"/>
          <w:highlight w:val="yellow"/>
          <w:lang w:val="en-CA"/>
        </w:rPr>
        <w:t>beaker to</w:t>
      </w:r>
      <w:r w:rsidRPr="00075FA4">
        <w:rPr>
          <w:color w:val="000000" w:themeColor="text1"/>
          <w:highlight w:val="yellow"/>
          <w:lang w:val="en-CA"/>
        </w:rPr>
        <w:t xml:space="preserve"> i</w:t>
      </w:r>
      <w:r w:rsidR="00470A5D" w:rsidRPr="00075FA4">
        <w:rPr>
          <w:color w:val="000000" w:themeColor="text1"/>
          <w:highlight w:val="yellow"/>
          <w:lang w:val="en-CA"/>
        </w:rPr>
        <w:t xml:space="preserve">mmerse seeds and stir vigorously </w:t>
      </w:r>
      <w:r w:rsidR="009675C5">
        <w:rPr>
          <w:color w:val="000000" w:themeColor="text1"/>
          <w:highlight w:val="yellow"/>
          <w:lang w:val="en-CA"/>
        </w:rPr>
        <w:t>on</w:t>
      </w:r>
      <w:r w:rsidR="005A7288" w:rsidRPr="00075FA4">
        <w:rPr>
          <w:color w:val="000000" w:themeColor="text1"/>
          <w:highlight w:val="yellow"/>
          <w:lang w:val="en-CA"/>
        </w:rPr>
        <w:t xml:space="preserve"> </w:t>
      </w:r>
      <w:r w:rsidR="009675C5">
        <w:rPr>
          <w:color w:val="000000" w:themeColor="text1"/>
          <w:highlight w:val="yellow"/>
          <w:lang w:val="en-CA"/>
        </w:rPr>
        <w:t xml:space="preserve">a </w:t>
      </w:r>
      <w:r w:rsidR="005A7288" w:rsidRPr="00075FA4">
        <w:rPr>
          <w:color w:val="000000" w:themeColor="text1"/>
          <w:highlight w:val="yellow"/>
          <w:lang w:val="en-CA"/>
        </w:rPr>
        <w:t xml:space="preserve">stir plate </w:t>
      </w:r>
      <w:r w:rsidR="00470A5D" w:rsidRPr="00075FA4">
        <w:rPr>
          <w:color w:val="000000" w:themeColor="text1"/>
          <w:highlight w:val="yellow"/>
          <w:lang w:val="en-CA"/>
        </w:rPr>
        <w:t>for 20 min</w:t>
      </w:r>
      <w:r w:rsidR="001F7A82" w:rsidRPr="00075FA4">
        <w:rPr>
          <w:color w:val="000000" w:themeColor="text1"/>
          <w:highlight w:val="yellow"/>
          <w:lang w:val="en-CA"/>
        </w:rPr>
        <w:t>.</w:t>
      </w:r>
      <w:r w:rsidR="0073393C" w:rsidRPr="00075FA4">
        <w:rPr>
          <w:color w:val="000000" w:themeColor="text1"/>
          <w:highlight w:val="yellow"/>
          <w:lang w:val="en-CA"/>
        </w:rPr>
        <w:t xml:space="preserve"> </w:t>
      </w:r>
      <w:r w:rsidR="00470A5D" w:rsidRPr="00075FA4">
        <w:rPr>
          <w:color w:val="000000" w:themeColor="text1"/>
          <w:highlight w:val="yellow"/>
          <w:lang w:val="en-CA"/>
        </w:rPr>
        <w:t xml:space="preserve">Repeat </w:t>
      </w:r>
      <w:r w:rsidR="00991C59" w:rsidRPr="00075FA4">
        <w:rPr>
          <w:color w:val="000000" w:themeColor="text1"/>
          <w:highlight w:val="yellow"/>
          <w:lang w:val="en-CA"/>
        </w:rPr>
        <w:t xml:space="preserve">water </w:t>
      </w:r>
      <w:r w:rsidR="003A06A4" w:rsidRPr="00075FA4">
        <w:rPr>
          <w:color w:val="000000" w:themeColor="text1"/>
          <w:highlight w:val="yellow"/>
          <w:lang w:val="en-CA"/>
        </w:rPr>
        <w:t>wash</w:t>
      </w:r>
      <w:r w:rsidR="009675C5">
        <w:rPr>
          <w:color w:val="000000" w:themeColor="text1"/>
          <w:highlight w:val="yellow"/>
          <w:lang w:val="en-CA"/>
        </w:rPr>
        <w:t>es</w:t>
      </w:r>
      <w:r w:rsidR="00470A5D" w:rsidRPr="00075FA4">
        <w:rPr>
          <w:color w:val="000000" w:themeColor="text1"/>
          <w:highlight w:val="yellow"/>
          <w:lang w:val="en-CA"/>
        </w:rPr>
        <w:t xml:space="preserve"> three times</w:t>
      </w:r>
      <w:r w:rsidR="009675C5">
        <w:rPr>
          <w:color w:val="000000" w:themeColor="text1"/>
          <w:highlight w:val="yellow"/>
          <w:lang w:val="en-CA"/>
        </w:rPr>
        <w:t>,</w:t>
      </w:r>
      <w:r w:rsidR="00470A5D" w:rsidRPr="00075FA4">
        <w:rPr>
          <w:color w:val="000000" w:themeColor="text1"/>
          <w:highlight w:val="yellow"/>
          <w:lang w:val="en-CA"/>
        </w:rPr>
        <w:t xml:space="preserve"> pouring off distilled water after each wash</w:t>
      </w:r>
      <w:r w:rsidR="0073393C" w:rsidRPr="00075FA4">
        <w:rPr>
          <w:color w:val="000000" w:themeColor="text1"/>
          <w:highlight w:val="yellow"/>
          <w:lang w:val="en-CA"/>
        </w:rPr>
        <w:t>.</w:t>
      </w:r>
      <w:r w:rsidR="00C44B9D" w:rsidRPr="00075FA4">
        <w:rPr>
          <w:color w:val="000000" w:themeColor="text1"/>
          <w:highlight w:val="yellow"/>
          <w:lang w:val="en-CA"/>
        </w:rPr>
        <w:t xml:space="preserve"> </w:t>
      </w:r>
      <w:r w:rsidR="007960B1" w:rsidRPr="00075FA4">
        <w:rPr>
          <w:color w:val="000000" w:themeColor="text1"/>
          <w:highlight w:val="yellow"/>
          <w:lang w:val="en-CA"/>
        </w:rPr>
        <w:t>After the final water wash, p</w:t>
      </w:r>
      <w:r w:rsidR="00191F09" w:rsidRPr="00075FA4">
        <w:rPr>
          <w:color w:val="000000" w:themeColor="text1"/>
          <w:highlight w:val="yellow"/>
          <w:lang w:val="en-CA"/>
        </w:rPr>
        <w:t>our sterilized seeds in</w:t>
      </w:r>
      <w:r w:rsidR="009675C5">
        <w:rPr>
          <w:color w:val="000000" w:themeColor="text1"/>
          <w:highlight w:val="yellow"/>
          <w:lang w:val="en-CA"/>
        </w:rPr>
        <w:t>to</w:t>
      </w:r>
      <w:r w:rsidR="00191F09" w:rsidRPr="00075FA4">
        <w:rPr>
          <w:color w:val="000000" w:themeColor="text1"/>
          <w:highlight w:val="yellow"/>
          <w:lang w:val="en-CA"/>
        </w:rPr>
        <w:t xml:space="preserve"> </w:t>
      </w:r>
      <w:r w:rsidR="009675C5">
        <w:rPr>
          <w:color w:val="000000" w:themeColor="text1"/>
          <w:highlight w:val="yellow"/>
          <w:lang w:val="en-CA"/>
        </w:rPr>
        <w:t xml:space="preserve">the </w:t>
      </w:r>
      <w:r w:rsidR="00191F09" w:rsidRPr="00075FA4">
        <w:rPr>
          <w:color w:val="000000" w:themeColor="text1"/>
          <w:highlight w:val="yellow"/>
          <w:lang w:val="en-CA"/>
        </w:rPr>
        <w:t xml:space="preserve">glass </w:t>
      </w:r>
      <w:r w:rsidR="009675C5">
        <w:rPr>
          <w:color w:val="000000" w:themeColor="text1"/>
          <w:highlight w:val="yellow"/>
          <w:lang w:val="en-CA"/>
        </w:rPr>
        <w:t>P</w:t>
      </w:r>
      <w:r w:rsidR="00191F09" w:rsidRPr="00075FA4">
        <w:rPr>
          <w:color w:val="000000" w:themeColor="text1"/>
          <w:highlight w:val="yellow"/>
          <w:lang w:val="en-CA"/>
        </w:rPr>
        <w:t>etri dish</w:t>
      </w:r>
      <w:r w:rsidR="00C44B9D" w:rsidRPr="00075FA4">
        <w:rPr>
          <w:color w:val="000000" w:themeColor="text1"/>
          <w:highlight w:val="yellow"/>
          <w:lang w:val="en-CA"/>
        </w:rPr>
        <w:t>.</w:t>
      </w:r>
    </w:p>
    <w:p w14:paraId="467EFBB8" w14:textId="77777777" w:rsidR="00AC1599" w:rsidRPr="00075FA4" w:rsidRDefault="00AC1599" w:rsidP="002A7684">
      <w:pPr>
        <w:pStyle w:val="ListParagraph"/>
        <w:pBdr>
          <w:top w:val="nil"/>
          <w:left w:val="nil"/>
          <w:bottom w:val="nil"/>
          <w:right w:val="nil"/>
          <w:between w:val="nil"/>
        </w:pBdr>
        <w:ind w:left="0"/>
        <w:rPr>
          <w:color w:val="000000" w:themeColor="text1"/>
          <w:highlight w:val="yellow"/>
          <w:lang w:val="en-CA"/>
        </w:rPr>
      </w:pPr>
    </w:p>
    <w:p w14:paraId="58A6DECC" w14:textId="28BC8570" w:rsidR="00EE47B2" w:rsidRPr="00075FA4" w:rsidRDefault="00C733A9"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075FA4">
        <w:rPr>
          <w:color w:val="000000" w:themeColor="text1"/>
          <w:highlight w:val="yellow"/>
          <w:lang w:val="en-CA"/>
        </w:rPr>
        <w:t>To check for contamination</w:t>
      </w:r>
      <w:r w:rsidR="003F69D0" w:rsidRPr="00075FA4">
        <w:rPr>
          <w:color w:val="000000" w:themeColor="text1"/>
          <w:highlight w:val="yellow"/>
          <w:lang w:val="en-CA"/>
        </w:rPr>
        <w:t>,</w:t>
      </w:r>
      <w:r w:rsidR="009B66BB" w:rsidRPr="00075FA4">
        <w:rPr>
          <w:color w:val="000000" w:themeColor="text1"/>
          <w:highlight w:val="yellow"/>
          <w:lang w:val="en-CA"/>
        </w:rPr>
        <w:t xml:space="preserve"> t</w:t>
      </w:r>
      <w:r w:rsidR="00411C10" w:rsidRPr="00075FA4">
        <w:rPr>
          <w:color w:val="000000" w:themeColor="text1"/>
          <w:highlight w:val="yellow"/>
          <w:lang w:val="en-CA"/>
        </w:rPr>
        <w:t xml:space="preserve">ransfer </w:t>
      </w:r>
      <w:r w:rsidR="00C00924" w:rsidRPr="00075FA4">
        <w:rPr>
          <w:color w:val="000000" w:themeColor="text1"/>
          <w:highlight w:val="yellow"/>
          <w:lang w:val="en-CA"/>
        </w:rPr>
        <w:t xml:space="preserve">6 seeds to each </w:t>
      </w:r>
      <w:r w:rsidR="00292178" w:rsidRPr="00075FA4">
        <w:rPr>
          <w:color w:val="000000" w:themeColor="text1"/>
          <w:highlight w:val="yellow"/>
          <w:lang w:val="en-CA"/>
        </w:rPr>
        <w:t xml:space="preserve">10 cm </w:t>
      </w:r>
      <w:r w:rsidR="00C00924" w:rsidRPr="00075FA4">
        <w:rPr>
          <w:color w:val="000000" w:themeColor="text1"/>
          <w:highlight w:val="yellow"/>
          <w:lang w:val="en-CA"/>
        </w:rPr>
        <w:t xml:space="preserve">NA plate </w:t>
      </w:r>
      <w:r w:rsidR="00190624">
        <w:rPr>
          <w:color w:val="000000" w:themeColor="text1"/>
          <w:highlight w:val="yellow"/>
          <w:lang w:val="en-CA"/>
        </w:rPr>
        <w:t xml:space="preserve">(prepared in step 1.1.1) </w:t>
      </w:r>
      <w:r w:rsidRPr="00075FA4">
        <w:rPr>
          <w:color w:val="000000" w:themeColor="text1"/>
          <w:highlight w:val="yellow"/>
          <w:lang w:val="en-CA"/>
        </w:rPr>
        <w:t>in the laminar flood hood</w:t>
      </w:r>
      <w:r w:rsidR="005C4AE6" w:rsidRPr="00075FA4">
        <w:rPr>
          <w:color w:val="000000" w:themeColor="text1"/>
          <w:highlight w:val="yellow"/>
          <w:lang w:val="en-CA"/>
        </w:rPr>
        <w:t xml:space="preserve"> using sterilized forceps</w:t>
      </w:r>
      <w:r w:rsidR="00B84723" w:rsidRPr="00075FA4">
        <w:rPr>
          <w:color w:val="000000" w:themeColor="text1"/>
          <w:highlight w:val="yellow"/>
          <w:lang w:val="en-CA"/>
        </w:rPr>
        <w:t>.</w:t>
      </w:r>
      <w:r w:rsidR="00395961" w:rsidRPr="00075FA4">
        <w:rPr>
          <w:color w:val="000000" w:themeColor="text1"/>
          <w:highlight w:val="yellow"/>
          <w:lang w:val="en-CA"/>
        </w:rPr>
        <w:t xml:space="preserve"> </w:t>
      </w:r>
      <w:r w:rsidRPr="00075FA4">
        <w:rPr>
          <w:color w:val="000000" w:themeColor="text1"/>
          <w:highlight w:val="yellow"/>
          <w:lang w:val="en-CA"/>
        </w:rPr>
        <w:t>A</w:t>
      </w:r>
      <w:r w:rsidR="00C00924" w:rsidRPr="00075FA4">
        <w:rPr>
          <w:color w:val="000000" w:themeColor="text1"/>
          <w:highlight w:val="yellow"/>
          <w:lang w:val="en-CA"/>
        </w:rPr>
        <w:t xml:space="preserve">rrange </w:t>
      </w:r>
      <w:r w:rsidRPr="00075FA4">
        <w:rPr>
          <w:color w:val="000000" w:themeColor="text1"/>
          <w:highlight w:val="yellow"/>
          <w:lang w:val="en-CA"/>
        </w:rPr>
        <w:t xml:space="preserve">the seeds </w:t>
      </w:r>
      <w:r w:rsidR="00C00924" w:rsidRPr="00075FA4">
        <w:rPr>
          <w:color w:val="000000" w:themeColor="text1"/>
          <w:highlight w:val="yellow"/>
          <w:lang w:val="en-CA"/>
        </w:rPr>
        <w:t>around</w:t>
      </w:r>
      <w:r w:rsidR="00176510" w:rsidRPr="00075FA4">
        <w:rPr>
          <w:color w:val="000000" w:themeColor="text1"/>
          <w:highlight w:val="yellow"/>
          <w:lang w:val="en-CA"/>
        </w:rPr>
        <w:t xml:space="preserve"> the</w:t>
      </w:r>
      <w:r w:rsidR="00C00924" w:rsidRPr="00075FA4">
        <w:rPr>
          <w:color w:val="000000" w:themeColor="text1"/>
          <w:highlight w:val="yellow"/>
          <w:lang w:val="en-CA"/>
        </w:rPr>
        <w:t xml:space="preserve"> </w:t>
      </w:r>
      <w:r w:rsidR="00F43532">
        <w:rPr>
          <w:color w:val="000000" w:themeColor="text1"/>
          <w:highlight w:val="yellow"/>
          <w:lang w:val="en-CA"/>
        </w:rPr>
        <w:t>plate's circumferenc</w:t>
      </w:r>
      <w:r w:rsidR="00C00924" w:rsidRPr="00075FA4">
        <w:rPr>
          <w:color w:val="000000" w:themeColor="text1"/>
          <w:highlight w:val="yellow"/>
          <w:lang w:val="en-CA"/>
        </w:rPr>
        <w:t>e</w:t>
      </w:r>
      <w:r w:rsidR="001D1F8D" w:rsidRPr="00075FA4">
        <w:rPr>
          <w:color w:val="000000" w:themeColor="text1"/>
          <w:highlight w:val="yellow"/>
          <w:lang w:val="en-CA"/>
        </w:rPr>
        <w:t xml:space="preserve"> (plumper seeds work best)</w:t>
      </w:r>
      <w:r w:rsidR="007A5A5F" w:rsidRPr="00075FA4">
        <w:rPr>
          <w:color w:val="000000" w:themeColor="text1"/>
          <w:highlight w:val="yellow"/>
          <w:lang w:val="en-CA"/>
        </w:rPr>
        <w:t xml:space="preserve">. </w:t>
      </w:r>
      <w:r w:rsidR="00152E64" w:rsidRPr="00075FA4">
        <w:rPr>
          <w:color w:val="000000" w:themeColor="text1"/>
          <w:highlight w:val="yellow"/>
          <w:lang w:val="en-CA"/>
        </w:rPr>
        <w:t>Wrap the plates</w:t>
      </w:r>
      <w:r w:rsidR="00463A34" w:rsidRPr="00075FA4">
        <w:rPr>
          <w:color w:val="000000" w:themeColor="text1"/>
          <w:highlight w:val="yellow"/>
          <w:lang w:val="en-CA"/>
        </w:rPr>
        <w:t xml:space="preserve"> individually</w:t>
      </w:r>
      <w:r w:rsidR="00152E64" w:rsidRPr="00075FA4">
        <w:rPr>
          <w:color w:val="000000" w:themeColor="text1"/>
          <w:highlight w:val="yellow"/>
          <w:lang w:val="en-CA"/>
        </w:rPr>
        <w:t xml:space="preserve"> in l</w:t>
      </w:r>
      <w:r w:rsidR="001C685F" w:rsidRPr="00075FA4">
        <w:rPr>
          <w:color w:val="000000" w:themeColor="text1"/>
          <w:highlight w:val="yellow"/>
          <w:lang w:val="en-CA"/>
        </w:rPr>
        <w:t xml:space="preserve">aboratory wrapping film </w:t>
      </w:r>
      <w:r w:rsidR="006A778B" w:rsidRPr="00075FA4">
        <w:rPr>
          <w:color w:val="000000" w:themeColor="text1"/>
          <w:highlight w:val="yellow"/>
          <w:lang w:val="en-CA"/>
        </w:rPr>
        <w:t>and i</w:t>
      </w:r>
      <w:r w:rsidR="00E26C9A" w:rsidRPr="00075FA4">
        <w:rPr>
          <w:color w:val="000000" w:themeColor="text1"/>
          <w:highlight w:val="yellow"/>
          <w:lang w:val="en-CA"/>
        </w:rPr>
        <w:t>ncubate</w:t>
      </w:r>
      <w:r w:rsidR="006A778B" w:rsidRPr="00075FA4">
        <w:rPr>
          <w:color w:val="000000" w:themeColor="text1"/>
          <w:highlight w:val="yellow"/>
          <w:lang w:val="en-CA"/>
        </w:rPr>
        <w:t xml:space="preserve"> in the dark for</w:t>
      </w:r>
      <w:r w:rsidR="00E26C9A" w:rsidRPr="00075FA4">
        <w:rPr>
          <w:color w:val="000000" w:themeColor="text1"/>
          <w:highlight w:val="yellow"/>
          <w:lang w:val="en-CA"/>
        </w:rPr>
        <w:t xml:space="preserve"> 3 days at 26 </w:t>
      </w:r>
      <w:r w:rsidR="006E7A55" w:rsidRPr="00075FA4">
        <w:rPr>
          <w:color w:val="000000" w:themeColor="text1"/>
          <w:highlight w:val="yellow"/>
          <w:lang w:val="en-CA"/>
        </w:rPr>
        <w:t>°</w:t>
      </w:r>
      <w:r w:rsidR="00E26C9A" w:rsidRPr="00075FA4">
        <w:rPr>
          <w:color w:val="000000" w:themeColor="text1"/>
          <w:highlight w:val="yellow"/>
          <w:lang w:val="en-CA"/>
        </w:rPr>
        <w:t>C</w:t>
      </w:r>
      <w:r w:rsidR="00FE08C5" w:rsidRPr="00075FA4">
        <w:rPr>
          <w:color w:val="000000" w:themeColor="text1"/>
          <w:highlight w:val="yellow"/>
          <w:lang w:val="en-CA"/>
        </w:rPr>
        <w:t>.</w:t>
      </w:r>
    </w:p>
    <w:p w14:paraId="5857894E" w14:textId="77777777" w:rsidR="00EE47B2" w:rsidRPr="00E72DC9" w:rsidRDefault="00EE47B2" w:rsidP="002A7684">
      <w:pPr>
        <w:pBdr>
          <w:top w:val="nil"/>
          <w:left w:val="nil"/>
          <w:bottom w:val="nil"/>
          <w:right w:val="nil"/>
          <w:between w:val="nil"/>
        </w:pBdr>
        <w:jc w:val="both"/>
        <w:rPr>
          <w:rFonts w:ascii="Calibri" w:hAnsi="Calibri" w:cs="Calibri"/>
          <w:color w:val="000000" w:themeColor="text1"/>
        </w:rPr>
      </w:pPr>
    </w:p>
    <w:p w14:paraId="711FDBA9" w14:textId="1C6E41AC" w:rsidR="00EE47B2" w:rsidRPr="00E72DC9" w:rsidRDefault="00EE47B2" w:rsidP="002A7684">
      <w:pPr>
        <w:pBdr>
          <w:top w:val="nil"/>
          <w:left w:val="nil"/>
          <w:bottom w:val="nil"/>
          <w:right w:val="nil"/>
          <w:between w:val="nil"/>
        </w:pBdr>
        <w:jc w:val="both"/>
        <w:rPr>
          <w:rFonts w:ascii="Calibri" w:hAnsi="Calibri" w:cs="Calibri"/>
          <w:color w:val="000000" w:themeColor="text1"/>
        </w:rPr>
      </w:pPr>
      <w:r w:rsidRPr="00E72DC9">
        <w:rPr>
          <w:rFonts w:ascii="Calibri" w:hAnsi="Calibri" w:cs="Calibri"/>
          <w:color w:val="000000" w:themeColor="text1"/>
        </w:rPr>
        <w:t>NOTE:  Plating more seeds than needed will allow for selective use of non-contaminated seeds.</w:t>
      </w:r>
    </w:p>
    <w:p w14:paraId="45B0020A" w14:textId="77777777" w:rsidR="001D1F8D" w:rsidRPr="00E72DC9" w:rsidRDefault="001D1F8D" w:rsidP="002A7684">
      <w:pPr>
        <w:pBdr>
          <w:top w:val="nil"/>
          <w:left w:val="nil"/>
          <w:bottom w:val="nil"/>
          <w:right w:val="nil"/>
          <w:between w:val="nil"/>
        </w:pBdr>
        <w:jc w:val="both"/>
        <w:rPr>
          <w:rFonts w:ascii="Calibri" w:hAnsi="Calibri" w:cs="Calibri"/>
          <w:color w:val="000000" w:themeColor="text1"/>
        </w:rPr>
      </w:pPr>
    </w:p>
    <w:p w14:paraId="35F0CE25" w14:textId="3CD0A092" w:rsidR="001D1F8D" w:rsidRPr="00907256" w:rsidRDefault="00907256" w:rsidP="002A7684">
      <w:pPr>
        <w:pStyle w:val="ListParagraph"/>
        <w:numPr>
          <w:ilvl w:val="1"/>
          <w:numId w:val="17"/>
        </w:numPr>
        <w:pBdr>
          <w:top w:val="nil"/>
          <w:left w:val="nil"/>
          <w:bottom w:val="nil"/>
          <w:right w:val="nil"/>
          <w:between w:val="nil"/>
        </w:pBdr>
        <w:ind w:left="0" w:firstLine="0"/>
        <w:rPr>
          <w:color w:val="000000" w:themeColor="text1"/>
        </w:rPr>
      </w:pPr>
      <w:r w:rsidRPr="00907256">
        <w:rPr>
          <w:color w:val="000000" w:themeColor="text1"/>
        </w:rPr>
        <w:t>Perform s</w:t>
      </w:r>
      <w:r w:rsidR="00A27395" w:rsidRPr="00907256">
        <w:rPr>
          <w:color w:val="000000" w:themeColor="text1"/>
        </w:rPr>
        <w:t>prout</w:t>
      </w:r>
      <w:r w:rsidR="00734452" w:rsidRPr="00907256">
        <w:rPr>
          <w:color w:val="000000" w:themeColor="text1"/>
        </w:rPr>
        <w:t xml:space="preserve"> </w:t>
      </w:r>
      <w:r w:rsidRPr="00907256">
        <w:rPr>
          <w:color w:val="000000" w:themeColor="text1"/>
        </w:rPr>
        <w:t>t</w:t>
      </w:r>
      <w:r w:rsidR="00734452" w:rsidRPr="00907256">
        <w:rPr>
          <w:color w:val="000000" w:themeColor="text1"/>
        </w:rPr>
        <w:t>ransfer</w:t>
      </w:r>
      <w:r w:rsidRPr="00907256">
        <w:rPr>
          <w:color w:val="000000" w:themeColor="text1"/>
        </w:rPr>
        <w:t xml:space="preserve"> following the step below.</w:t>
      </w:r>
    </w:p>
    <w:p w14:paraId="52EEC147" w14:textId="77777777" w:rsidR="00AC1599" w:rsidRPr="00E72DC9" w:rsidRDefault="00AC1599" w:rsidP="002A7684">
      <w:pPr>
        <w:pStyle w:val="ListParagraph"/>
        <w:pBdr>
          <w:top w:val="nil"/>
          <w:left w:val="nil"/>
          <w:bottom w:val="nil"/>
          <w:right w:val="nil"/>
          <w:between w:val="nil"/>
        </w:pBdr>
        <w:ind w:left="0"/>
        <w:rPr>
          <w:color w:val="000000" w:themeColor="text1"/>
        </w:rPr>
      </w:pPr>
    </w:p>
    <w:p w14:paraId="39E4DA2D" w14:textId="52124DCC" w:rsidR="00685B7A" w:rsidRPr="00A75987" w:rsidRDefault="00190624"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Pr>
          <w:color w:val="000000" w:themeColor="text1"/>
          <w:highlight w:val="yellow"/>
          <w:lang w:val="en-CA"/>
        </w:rPr>
        <w:t>I</w:t>
      </w:r>
      <w:r w:rsidR="009B66BB" w:rsidRPr="00A75987">
        <w:rPr>
          <w:color w:val="000000" w:themeColor="text1"/>
          <w:highlight w:val="yellow"/>
          <w:lang w:val="en-CA"/>
        </w:rPr>
        <w:t>n</w:t>
      </w:r>
      <w:r w:rsidR="003F69D0" w:rsidRPr="00A75987">
        <w:rPr>
          <w:color w:val="000000" w:themeColor="text1"/>
          <w:highlight w:val="yellow"/>
          <w:lang w:val="en-CA"/>
        </w:rPr>
        <w:t xml:space="preserve"> a laminar flow</w:t>
      </w:r>
      <w:r w:rsidR="009B66BB" w:rsidRPr="00A75987">
        <w:rPr>
          <w:color w:val="000000" w:themeColor="text1"/>
          <w:highlight w:val="yellow"/>
          <w:lang w:val="en-CA"/>
        </w:rPr>
        <w:t xml:space="preserve"> hood</w:t>
      </w:r>
      <w:r w:rsidR="0002591D" w:rsidRPr="00A75987">
        <w:rPr>
          <w:color w:val="000000" w:themeColor="text1"/>
          <w:highlight w:val="yellow"/>
          <w:lang w:val="en-CA"/>
        </w:rPr>
        <w:t>,</w:t>
      </w:r>
      <w:r w:rsidR="009B66BB" w:rsidRPr="00A75987">
        <w:rPr>
          <w:color w:val="000000" w:themeColor="text1"/>
          <w:highlight w:val="yellow"/>
          <w:lang w:val="en-CA"/>
        </w:rPr>
        <w:t xml:space="preserve"> </w:t>
      </w:r>
      <w:r w:rsidR="00567F14" w:rsidRPr="00A75987">
        <w:rPr>
          <w:color w:val="000000" w:themeColor="text1"/>
          <w:highlight w:val="yellow"/>
          <w:lang w:val="en-CA"/>
        </w:rPr>
        <w:t>use</w:t>
      </w:r>
      <w:r w:rsidR="001D1F8D" w:rsidRPr="00A75987">
        <w:rPr>
          <w:color w:val="000000" w:themeColor="text1"/>
          <w:highlight w:val="yellow"/>
          <w:lang w:val="en-CA"/>
        </w:rPr>
        <w:t xml:space="preserve"> </w:t>
      </w:r>
      <w:r w:rsidR="003C22EF" w:rsidRPr="00A75987">
        <w:rPr>
          <w:color w:val="000000" w:themeColor="text1"/>
          <w:highlight w:val="yellow"/>
          <w:lang w:val="en-CA"/>
        </w:rPr>
        <w:t xml:space="preserve">sterilized </w:t>
      </w:r>
      <w:r w:rsidR="001D1F8D" w:rsidRPr="00A75987">
        <w:rPr>
          <w:color w:val="000000" w:themeColor="text1"/>
          <w:highlight w:val="yellow"/>
          <w:lang w:val="en-CA"/>
        </w:rPr>
        <w:t>forceps</w:t>
      </w:r>
      <w:r w:rsidR="00567F14" w:rsidRPr="00A75987">
        <w:rPr>
          <w:color w:val="000000" w:themeColor="text1"/>
          <w:highlight w:val="yellow"/>
          <w:lang w:val="en-CA"/>
        </w:rPr>
        <w:t xml:space="preserve"> to</w:t>
      </w:r>
      <w:r w:rsidR="001D1F8D" w:rsidRPr="00A75987">
        <w:rPr>
          <w:color w:val="000000" w:themeColor="text1"/>
          <w:highlight w:val="yellow"/>
          <w:lang w:val="en-CA"/>
        </w:rPr>
        <w:t xml:space="preserve"> plate 2 non-contaminated </w:t>
      </w:r>
      <w:r w:rsidR="00060580" w:rsidRPr="00A75987">
        <w:rPr>
          <w:color w:val="000000" w:themeColor="text1"/>
          <w:highlight w:val="yellow"/>
          <w:lang w:val="en-CA"/>
        </w:rPr>
        <w:t>seeds on each GA plate</w:t>
      </w:r>
      <w:r w:rsidR="0030272D">
        <w:rPr>
          <w:color w:val="000000" w:themeColor="text1"/>
          <w:highlight w:val="yellow"/>
          <w:lang w:val="en-CA"/>
        </w:rPr>
        <w:t xml:space="preserve"> (prepared in step 1.1.2)</w:t>
      </w:r>
      <w:r w:rsidR="003C22EF" w:rsidRPr="00A75987">
        <w:rPr>
          <w:color w:val="000000" w:themeColor="text1"/>
          <w:highlight w:val="yellow"/>
          <w:lang w:val="en-CA"/>
        </w:rPr>
        <w:t>.</w:t>
      </w:r>
      <w:r w:rsidR="00C209B3" w:rsidRPr="00A75987">
        <w:rPr>
          <w:color w:val="000000" w:themeColor="text1"/>
          <w:highlight w:val="yellow"/>
          <w:lang w:val="en-CA"/>
        </w:rPr>
        <w:t xml:space="preserve"> </w:t>
      </w:r>
      <w:r w:rsidR="004229F5" w:rsidRPr="00A75987">
        <w:rPr>
          <w:color w:val="000000" w:themeColor="text1"/>
          <w:highlight w:val="yellow"/>
          <w:lang w:val="en-CA"/>
        </w:rPr>
        <w:t>Wrap the plates</w:t>
      </w:r>
      <w:r w:rsidR="00A70018" w:rsidRPr="00A75987">
        <w:rPr>
          <w:color w:val="000000" w:themeColor="text1"/>
          <w:highlight w:val="yellow"/>
          <w:lang w:val="en-CA"/>
        </w:rPr>
        <w:t xml:space="preserve"> individually</w:t>
      </w:r>
      <w:r w:rsidR="004229F5" w:rsidRPr="00A75987">
        <w:rPr>
          <w:color w:val="000000" w:themeColor="text1"/>
          <w:highlight w:val="yellow"/>
          <w:lang w:val="en-CA"/>
        </w:rPr>
        <w:t xml:space="preserve"> in l</w:t>
      </w:r>
      <w:r w:rsidR="001C685F" w:rsidRPr="00A75987">
        <w:rPr>
          <w:color w:val="000000" w:themeColor="text1"/>
          <w:highlight w:val="yellow"/>
          <w:lang w:val="en-CA"/>
        </w:rPr>
        <w:t xml:space="preserve">aboratory wrapping film </w:t>
      </w:r>
      <w:r w:rsidR="003C22EF" w:rsidRPr="00A75987">
        <w:rPr>
          <w:color w:val="000000" w:themeColor="text1"/>
          <w:highlight w:val="yellow"/>
          <w:lang w:val="en-CA"/>
        </w:rPr>
        <w:t>and i</w:t>
      </w:r>
      <w:r w:rsidR="00185A3E" w:rsidRPr="00A75987">
        <w:rPr>
          <w:color w:val="000000" w:themeColor="text1"/>
          <w:highlight w:val="yellow"/>
          <w:lang w:val="en-CA"/>
        </w:rPr>
        <w:t>ncubate at</w:t>
      </w:r>
      <w:r w:rsidR="00493DD8" w:rsidRPr="00A75987">
        <w:rPr>
          <w:color w:val="000000" w:themeColor="text1"/>
          <w:highlight w:val="yellow"/>
          <w:lang w:val="en-CA"/>
        </w:rPr>
        <w:t xml:space="preserve"> room temperature</w:t>
      </w:r>
      <w:r w:rsidR="005A5747" w:rsidRPr="00A75987">
        <w:rPr>
          <w:color w:val="000000" w:themeColor="text1"/>
          <w:highlight w:val="yellow"/>
          <w:lang w:val="en-CA"/>
        </w:rPr>
        <w:t xml:space="preserve"> </w:t>
      </w:r>
      <w:r w:rsidR="00185A3E" w:rsidRPr="00A75987">
        <w:rPr>
          <w:color w:val="000000" w:themeColor="text1"/>
          <w:highlight w:val="yellow"/>
          <w:lang w:val="en-CA"/>
        </w:rPr>
        <w:t>for 7-1</w:t>
      </w:r>
      <w:r w:rsidR="0003228B" w:rsidRPr="00A75987">
        <w:rPr>
          <w:color w:val="000000" w:themeColor="text1"/>
          <w:highlight w:val="yellow"/>
          <w:lang w:val="en-CA"/>
        </w:rPr>
        <w:t>0</w:t>
      </w:r>
      <w:r w:rsidR="00185A3E" w:rsidRPr="00A75987">
        <w:rPr>
          <w:color w:val="000000" w:themeColor="text1"/>
          <w:highlight w:val="yellow"/>
          <w:lang w:val="en-CA"/>
        </w:rPr>
        <w:t xml:space="preserve"> days</w:t>
      </w:r>
      <w:r w:rsidR="00C340F3" w:rsidRPr="00A75987">
        <w:rPr>
          <w:color w:val="000000" w:themeColor="text1"/>
          <w:highlight w:val="yellow"/>
          <w:lang w:val="en-CA"/>
        </w:rPr>
        <w:t xml:space="preserve"> to allow seeds to </w:t>
      </w:r>
      <w:r w:rsidR="00BD1887" w:rsidRPr="00A75987">
        <w:rPr>
          <w:color w:val="000000" w:themeColor="text1"/>
          <w:highlight w:val="yellow"/>
          <w:lang w:val="en-CA"/>
        </w:rPr>
        <w:t>sprout</w:t>
      </w:r>
      <w:r w:rsidR="00A42009" w:rsidRPr="00A75987">
        <w:rPr>
          <w:color w:val="000000" w:themeColor="text1"/>
          <w:highlight w:val="yellow"/>
          <w:lang w:val="en-CA"/>
        </w:rPr>
        <w:t>.</w:t>
      </w:r>
    </w:p>
    <w:p w14:paraId="287FA7CC" w14:textId="77777777" w:rsidR="0000162B" w:rsidRPr="00E72DC9" w:rsidRDefault="0000162B" w:rsidP="002A7684">
      <w:pPr>
        <w:pBdr>
          <w:top w:val="nil"/>
          <w:left w:val="nil"/>
          <w:bottom w:val="nil"/>
          <w:right w:val="nil"/>
          <w:between w:val="nil"/>
        </w:pBdr>
        <w:jc w:val="both"/>
        <w:rPr>
          <w:rFonts w:ascii="Calibri" w:hAnsi="Calibri" w:cs="Calibri"/>
          <w:color w:val="000000" w:themeColor="text1"/>
        </w:rPr>
      </w:pPr>
    </w:p>
    <w:p w14:paraId="3EA9B06D" w14:textId="50C9D07D" w:rsidR="00EE1671" w:rsidRPr="00B31C71" w:rsidRDefault="0041186E" w:rsidP="002A7684">
      <w:pPr>
        <w:pStyle w:val="ListParagraph"/>
        <w:numPr>
          <w:ilvl w:val="1"/>
          <w:numId w:val="17"/>
        </w:numPr>
        <w:pBdr>
          <w:top w:val="nil"/>
          <w:left w:val="nil"/>
          <w:bottom w:val="nil"/>
          <w:right w:val="nil"/>
          <w:between w:val="nil"/>
        </w:pBdr>
        <w:ind w:left="0" w:firstLine="0"/>
        <w:rPr>
          <w:color w:val="000000" w:themeColor="text1"/>
          <w:highlight w:val="yellow"/>
        </w:rPr>
      </w:pPr>
      <w:r w:rsidRPr="00B31C71">
        <w:rPr>
          <w:color w:val="000000" w:themeColor="text1"/>
          <w:highlight w:val="yellow"/>
        </w:rPr>
        <w:t xml:space="preserve">Perform </w:t>
      </w:r>
      <w:r w:rsidRPr="00B31C71">
        <w:rPr>
          <w:i/>
          <w:iCs/>
          <w:color w:val="000000" w:themeColor="text1"/>
          <w:highlight w:val="yellow"/>
        </w:rPr>
        <w:t>i</w:t>
      </w:r>
      <w:r w:rsidR="00B37E67" w:rsidRPr="00B31C71">
        <w:rPr>
          <w:i/>
          <w:iCs/>
          <w:color w:val="000000" w:themeColor="text1"/>
          <w:highlight w:val="yellow"/>
        </w:rPr>
        <w:t xml:space="preserve">n </w:t>
      </w:r>
      <w:r w:rsidRPr="00B31C71">
        <w:rPr>
          <w:i/>
          <w:iCs/>
          <w:color w:val="000000" w:themeColor="text1"/>
          <w:highlight w:val="yellow"/>
        </w:rPr>
        <w:t>v</w:t>
      </w:r>
      <w:r w:rsidR="00274979" w:rsidRPr="00B31C71">
        <w:rPr>
          <w:i/>
          <w:iCs/>
          <w:color w:val="000000" w:themeColor="text1"/>
          <w:highlight w:val="yellow"/>
        </w:rPr>
        <w:t>i</w:t>
      </w:r>
      <w:r w:rsidR="00B37E67" w:rsidRPr="00B31C71">
        <w:rPr>
          <w:i/>
          <w:iCs/>
          <w:color w:val="000000" w:themeColor="text1"/>
          <w:highlight w:val="yellow"/>
        </w:rPr>
        <w:t>tro</w:t>
      </w:r>
      <w:r w:rsidR="00B37E67" w:rsidRPr="00B31C71">
        <w:rPr>
          <w:color w:val="000000" w:themeColor="text1"/>
          <w:highlight w:val="yellow"/>
        </w:rPr>
        <w:t xml:space="preserve"> </w:t>
      </w:r>
      <w:r w:rsidRPr="00B31C71">
        <w:rPr>
          <w:color w:val="000000" w:themeColor="text1"/>
          <w:highlight w:val="yellow"/>
        </w:rPr>
        <w:t>r</w:t>
      </w:r>
      <w:r w:rsidR="00B37E67" w:rsidRPr="00B31C71">
        <w:rPr>
          <w:color w:val="000000" w:themeColor="text1"/>
          <w:highlight w:val="yellow"/>
        </w:rPr>
        <w:t>earing</w:t>
      </w:r>
      <w:r w:rsidR="00283DFA" w:rsidRPr="00B31C71">
        <w:rPr>
          <w:color w:val="000000" w:themeColor="text1"/>
          <w:highlight w:val="yellow"/>
        </w:rPr>
        <w:t xml:space="preserve"> </w:t>
      </w:r>
      <w:r w:rsidRPr="00B31C71">
        <w:rPr>
          <w:color w:val="000000" w:themeColor="text1"/>
          <w:highlight w:val="yellow"/>
        </w:rPr>
        <w:t>following a method modified from a previous work</w:t>
      </w:r>
      <w:r w:rsidRPr="00B31C71">
        <w:rPr>
          <w:color w:val="000000" w:themeColor="text1"/>
          <w:highlight w:val="yellow"/>
          <w:vertAlign w:val="superscript"/>
        </w:rPr>
        <w:t>15</w:t>
      </w:r>
      <w:r w:rsidRPr="00B31C71">
        <w:rPr>
          <w:color w:val="000000" w:themeColor="text1"/>
          <w:highlight w:val="yellow"/>
        </w:rPr>
        <w:t>.</w:t>
      </w:r>
    </w:p>
    <w:p w14:paraId="69503236" w14:textId="77777777" w:rsidR="0041186E" w:rsidRPr="0041186E" w:rsidRDefault="0041186E" w:rsidP="002A7684">
      <w:pPr>
        <w:pStyle w:val="ListParagraph"/>
        <w:pBdr>
          <w:top w:val="nil"/>
          <w:left w:val="nil"/>
          <w:bottom w:val="nil"/>
          <w:right w:val="nil"/>
          <w:between w:val="nil"/>
        </w:pBdr>
        <w:ind w:left="0"/>
        <w:rPr>
          <w:color w:val="000000" w:themeColor="text1"/>
        </w:rPr>
      </w:pPr>
    </w:p>
    <w:p w14:paraId="44492E4E" w14:textId="6522D3D1" w:rsidR="00B9115F" w:rsidRPr="00794911" w:rsidRDefault="00B9115F"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794911">
        <w:rPr>
          <w:color w:val="000000" w:themeColor="text1"/>
          <w:highlight w:val="yellow"/>
          <w:lang w:val="en-CA"/>
        </w:rPr>
        <w:t>Prepare 50 mL of 20 g/L sucrose solution. Filter sterilize sucrose solution and set aside.</w:t>
      </w:r>
    </w:p>
    <w:p w14:paraId="7AB8AD38" w14:textId="77777777" w:rsidR="00B17D2E" w:rsidRPr="00794911" w:rsidRDefault="00B17D2E" w:rsidP="002A7684">
      <w:pPr>
        <w:pStyle w:val="ListParagraph"/>
        <w:pBdr>
          <w:top w:val="nil"/>
          <w:left w:val="nil"/>
          <w:bottom w:val="nil"/>
          <w:right w:val="nil"/>
          <w:between w:val="nil"/>
        </w:pBdr>
        <w:ind w:left="0"/>
        <w:rPr>
          <w:color w:val="000000" w:themeColor="text1"/>
          <w:highlight w:val="yellow"/>
          <w:lang w:val="en-CA"/>
        </w:rPr>
      </w:pPr>
    </w:p>
    <w:p w14:paraId="5F55CB69" w14:textId="2D3B150D" w:rsidR="0084200F" w:rsidRDefault="0084200F"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Pr>
          <w:color w:val="000000" w:themeColor="text1"/>
          <w:highlight w:val="yellow"/>
          <w:lang w:val="en-CA"/>
        </w:rPr>
        <w:t>I</w:t>
      </w:r>
      <w:r w:rsidR="00993835" w:rsidRPr="00794911">
        <w:rPr>
          <w:color w:val="000000" w:themeColor="text1"/>
          <w:highlight w:val="yellow"/>
          <w:lang w:val="en-CA"/>
        </w:rPr>
        <w:t>n a laminar flow hood, c</w:t>
      </w:r>
      <w:r w:rsidR="00836FF0" w:rsidRPr="00794911">
        <w:rPr>
          <w:color w:val="000000" w:themeColor="text1"/>
          <w:highlight w:val="yellow"/>
          <w:lang w:val="en-CA"/>
        </w:rPr>
        <w:t>ut</w:t>
      </w:r>
      <w:r w:rsidR="00E71E43" w:rsidRPr="00794911">
        <w:rPr>
          <w:color w:val="000000" w:themeColor="text1"/>
          <w:highlight w:val="yellow"/>
          <w:lang w:val="en-CA"/>
        </w:rPr>
        <w:t xml:space="preserve"> a </w:t>
      </w:r>
      <w:r w:rsidR="00836FF0" w:rsidRPr="00794911">
        <w:rPr>
          <w:color w:val="000000" w:themeColor="text1"/>
          <w:highlight w:val="yellow"/>
          <w:lang w:val="en-CA"/>
        </w:rPr>
        <w:t xml:space="preserve">piece of agar </w:t>
      </w:r>
      <w:r w:rsidR="008235F3" w:rsidRPr="00794911">
        <w:rPr>
          <w:color w:val="000000" w:themeColor="text1"/>
          <w:highlight w:val="yellow"/>
          <w:lang w:val="en-CA"/>
        </w:rPr>
        <w:t xml:space="preserve">containing root tissue </w:t>
      </w:r>
      <w:r w:rsidR="00836FF0" w:rsidRPr="00794911">
        <w:rPr>
          <w:color w:val="000000" w:themeColor="text1"/>
          <w:highlight w:val="yellow"/>
          <w:lang w:val="en-CA"/>
        </w:rPr>
        <w:t>(</w:t>
      </w:r>
      <w:r>
        <w:rPr>
          <w:color w:val="000000" w:themeColor="text1"/>
          <w:highlight w:val="yellow"/>
          <w:lang w:val="en-CA"/>
        </w:rPr>
        <w:t>~</w:t>
      </w:r>
      <w:r w:rsidR="008064ED" w:rsidRPr="00794911">
        <w:rPr>
          <w:color w:val="000000" w:themeColor="text1"/>
          <w:highlight w:val="yellow"/>
          <w:lang w:val="en-CA"/>
        </w:rPr>
        <w:t>2</w:t>
      </w:r>
      <w:r w:rsidR="00E51D42" w:rsidRPr="00794911">
        <w:rPr>
          <w:color w:val="000000" w:themeColor="text1"/>
          <w:highlight w:val="yellow"/>
          <w:lang w:val="en-CA"/>
        </w:rPr>
        <w:t xml:space="preserve"> cm</w:t>
      </w:r>
      <w:r w:rsidR="00F34383" w:rsidRPr="0084200F">
        <w:rPr>
          <w:color w:val="000000" w:themeColor="text1"/>
          <w:highlight w:val="yellow"/>
          <w:vertAlign w:val="superscript"/>
          <w:lang w:val="en-CA"/>
        </w:rPr>
        <w:t>3</w:t>
      </w:r>
      <w:r w:rsidR="00E51D42" w:rsidRPr="00794911">
        <w:rPr>
          <w:color w:val="000000" w:themeColor="text1"/>
          <w:highlight w:val="yellow"/>
          <w:lang w:val="en-CA"/>
        </w:rPr>
        <w:t xml:space="preserve">) </w:t>
      </w:r>
      <w:r w:rsidR="00836FF0" w:rsidRPr="00794911">
        <w:rPr>
          <w:color w:val="000000" w:themeColor="text1"/>
          <w:highlight w:val="yellow"/>
          <w:lang w:val="en-CA"/>
        </w:rPr>
        <w:t>from</w:t>
      </w:r>
      <w:r w:rsidR="00993835" w:rsidRPr="00794911">
        <w:rPr>
          <w:color w:val="000000" w:themeColor="text1"/>
          <w:highlight w:val="yellow"/>
          <w:lang w:val="en-CA"/>
        </w:rPr>
        <w:t xml:space="preserve"> an</w:t>
      </w:r>
      <w:r w:rsidR="00836FF0" w:rsidRPr="00794911">
        <w:rPr>
          <w:color w:val="000000" w:themeColor="text1"/>
          <w:highlight w:val="yellow"/>
          <w:lang w:val="en-CA"/>
        </w:rPr>
        <w:t xml:space="preserve"> existing culture</w:t>
      </w:r>
      <w:r w:rsidR="00993835" w:rsidRPr="00794911">
        <w:rPr>
          <w:color w:val="000000" w:themeColor="text1"/>
          <w:highlight w:val="yellow"/>
          <w:lang w:val="en-CA"/>
        </w:rPr>
        <w:t xml:space="preserve"> plate</w:t>
      </w:r>
      <w:r w:rsidR="0025333A" w:rsidRPr="00794911">
        <w:rPr>
          <w:color w:val="000000" w:themeColor="text1"/>
          <w:highlight w:val="yellow"/>
          <w:lang w:val="en-CA"/>
        </w:rPr>
        <w:t xml:space="preserve">. </w:t>
      </w:r>
      <w:r w:rsidR="00B9115F" w:rsidRPr="00794911">
        <w:rPr>
          <w:color w:val="000000" w:themeColor="text1"/>
          <w:highlight w:val="yellow"/>
          <w:lang w:val="en-CA"/>
        </w:rPr>
        <w:t>Pipette 5</w:t>
      </w:r>
      <w:r w:rsidR="00322CA1" w:rsidRPr="00794911">
        <w:rPr>
          <w:color w:val="000000" w:themeColor="text1"/>
          <w:highlight w:val="yellow"/>
          <w:lang w:val="en-CA"/>
        </w:rPr>
        <w:t>0</w:t>
      </w:r>
      <w:r w:rsidR="00B9115F" w:rsidRPr="00794911">
        <w:rPr>
          <w:color w:val="000000" w:themeColor="text1"/>
          <w:highlight w:val="yellow"/>
          <w:lang w:val="en-CA"/>
        </w:rPr>
        <w:t xml:space="preserve">0 µL of sucrose solution on new GA plate </w:t>
      </w:r>
      <w:r w:rsidR="00AA71F3" w:rsidRPr="00794911">
        <w:rPr>
          <w:color w:val="000000" w:themeColor="text1"/>
          <w:highlight w:val="yellow"/>
          <w:lang w:val="en-CA"/>
        </w:rPr>
        <w:t xml:space="preserve">with pea seedlings and place agar cube on top of sucrose. </w:t>
      </w:r>
      <w:r w:rsidR="005E355A" w:rsidRPr="00794911">
        <w:rPr>
          <w:color w:val="000000" w:themeColor="text1"/>
          <w:highlight w:val="yellow"/>
          <w:lang w:val="en-CA"/>
        </w:rPr>
        <w:t xml:space="preserve">Wrap the plates individually in laboratory wrapping film and maintain </w:t>
      </w:r>
      <w:r w:rsidR="005E355A">
        <w:rPr>
          <w:color w:val="000000" w:themeColor="text1"/>
          <w:highlight w:val="yellow"/>
          <w:lang w:val="en-CA"/>
        </w:rPr>
        <w:t xml:space="preserve">the </w:t>
      </w:r>
      <w:r w:rsidR="005E355A" w:rsidRPr="00794911">
        <w:rPr>
          <w:color w:val="000000" w:themeColor="text1"/>
          <w:highlight w:val="yellow"/>
          <w:lang w:val="en-CA"/>
        </w:rPr>
        <w:t>culture in a box lined with aluminum foil at room temperature (</w:t>
      </w:r>
      <w:r w:rsidR="005E355A">
        <w:rPr>
          <w:color w:val="000000" w:themeColor="text1"/>
          <w:highlight w:val="yellow"/>
          <w:lang w:val="en-CA"/>
        </w:rPr>
        <w:t>~</w:t>
      </w:r>
      <w:r w:rsidR="005E355A" w:rsidRPr="00794911">
        <w:rPr>
          <w:color w:val="000000" w:themeColor="text1"/>
          <w:highlight w:val="yellow"/>
          <w:lang w:val="en-CA"/>
        </w:rPr>
        <w:t>22 °C).</w:t>
      </w:r>
    </w:p>
    <w:p w14:paraId="2150D5B8" w14:textId="77777777" w:rsidR="0084200F" w:rsidRPr="0084200F" w:rsidRDefault="0084200F" w:rsidP="002A7684">
      <w:pPr>
        <w:pStyle w:val="ListParagraph"/>
        <w:ind w:left="0"/>
        <w:rPr>
          <w:color w:val="000000" w:themeColor="text1"/>
          <w:highlight w:val="yellow"/>
          <w:lang w:val="en-CA"/>
        </w:rPr>
      </w:pPr>
    </w:p>
    <w:p w14:paraId="4653A2AF" w14:textId="327C31CE" w:rsidR="00180BA3" w:rsidRPr="009F7B95" w:rsidRDefault="00173A75"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794911">
        <w:rPr>
          <w:color w:val="000000" w:themeColor="text1"/>
          <w:highlight w:val="yellow"/>
          <w:lang w:val="en-CA"/>
        </w:rPr>
        <w:t>Subculture</w:t>
      </w:r>
      <w:r w:rsidR="003960B3" w:rsidRPr="00794911">
        <w:rPr>
          <w:color w:val="000000" w:themeColor="text1"/>
          <w:highlight w:val="yellow"/>
          <w:lang w:val="en-CA"/>
        </w:rPr>
        <w:t xml:space="preserve"> nematodes on fresh</w:t>
      </w:r>
      <w:r w:rsidR="002652D4" w:rsidRPr="00794911">
        <w:rPr>
          <w:color w:val="000000" w:themeColor="text1"/>
          <w:highlight w:val="yellow"/>
          <w:lang w:val="en-CA"/>
        </w:rPr>
        <w:t xml:space="preserve"> GA plates</w:t>
      </w:r>
      <w:r w:rsidR="003960B3" w:rsidRPr="00794911">
        <w:rPr>
          <w:color w:val="000000" w:themeColor="text1"/>
          <w:highlight w:val="yellow"/>
          <w:lang w:val="en-CA"/>
        </w:rPr>
        <w:t xml:space="preserve"> every </w:t>
      </w:r>
      <w:r w:rsidR="004374B4" w:rsidRPr="00794911">
        <w:rPr>
          <w:color w:val="000000" w:themeColor="text1"/>
          <w:highlight w:val="yellow"/>
          <w:lang w:val="en-CA"/>
        </w:rPr>
        <w:t>8-9</w:t>
      </w:r>
      <w:r w:rsidR="003960B3" w:rsidRPr="00794911">
        <w:rPr>
          <w:color w:val="000000" w:themeColor="text1"/>
          <w:highlight w:val="yellow"/>
          <w:lang w:val="en-CA"/>
        </w:rPr>
        <w:t xml:space="preserve"> </w:t>
      </w:r>
      <w:r w:rsidR="004374B4" w:rsidRPr="00794911">
        <w:rPr>
          <w:color w:val="000000" w:themeColor="text1"/>
          <w:highlight w:val="yellow"/>
          <w:lang w:val="en-CA"/>
        </w:rPr>
        <w:t>wee</w:t>
      </w:r>
      <w:r w:rsidR="00136CD7" w:rsidRPr="00794911">
        <w:rPr>
          <w:color w:val="000000" w:themeColor="text1"/>
          <w:highlight w:val="yellow"/>
          <w:lang w:val="en-CA"/>
        </w:rPr>
        <w:t>ks</w:t>
      </w:r>
      <w:r w:rsidR="00AF1CFA" w:rsidRPr="00794911">
        <w:rPr>
          <w:color w:val="000000" w:themeColor="text1"/>
          <w:highlight w:val="yellow"/>
          <w:lang w:val="en-CA"/>
        </w:rPr>
        <w:t xml:space="preserve"> to </w:t>
      </w:r>
      <w:r w:rsidR="001847DE" w:rsidRPr="00794911">
        <w:rPr>
          <w:color w:val="000000" w:themeColor="text1"/>
          <w:highlight w:val="yellow"/>
          <w:lang w:val="en-CA"/>
        </w:rPr>
        <w:t xml:space="preserve">maintain </w:t>
      </w:r>
      <w:r w:rsidR="006B46E6" w:rsidRPr="00794911">
        <w:rPr>
          <w:color w:val="000000" w:themeColor="text1"/>
          <w:highlight w:val="yellow"/>
          <w:lang w:val="en-CA"/>
        </w:rPr>
        <w:t xml:space="preserve">the </w:t>
      </w:r>
      <w:r w:rsidR="001847DE" w:rsidRPr="00794911">
        <w:rPr>
          <w:color w:val="000000" w:themeColor="text1"/>
          <w:highlight w:val="yellow"/>
          <w:lang w:val="en-CA"/>
        </w:rPr>
        <w:t>culture</w:t>
      </w:r>
      <w:r w:rsidR="00FA2DFA" w:rsidRPr="00794911">
        <w:rPr>
          <w:color w:val="000000" w:themeColor="text1"/>
          <w:highlight w:val="yellow"/>
          <w:lang w:val="en-CA"/>
        </w:rPr>
        <w:t>.</w:t>
      </w:r>
      <w:r w:rsidR="00B76D5A" w:rsidRPr="00794911">
        <w:rPr>
          <w:color w:val="000000" w:themeColor="text1"/>
          <w:highlight w:val="yellow"/>
          <w:lang w:val="en-CA"/>
        </w:rPr>
        <w:t xml:space="preserve"> Nematodes are ready to be extracted after</w:t>
      </w:r>
      <w:r w:rsidR="00A425FB" w:rsidRPr="00794911">
        <w:rPr>
          <w:color w:val="000000" w:themeColor="text1"/>
          <w:highlight w:val="yellow"/>
          <w:lang w:val="en-CA"/>
        </w:rPr>
        <w:t xml:space="preserve"> </w:t>
      </w:r>
      <w:r w:rsidR="005E355A">
        <w:rPr>
          <w:color w:val="000000" w:themeColor="text1"/>
          <w:highlight w:val="yellow"/>
          <w:lang w:val="en-CA"/>
        </w:rPr>
        <w:t>~</w:t>
      </w:r>
      <w:r w:rsidR="002C3D19" w:rsidRPr="00794911">
        <w:rPr>
          <w:color w:val="000000" w:themeColor="text1"/>
          <w:highlight w:val="yellow"/>
          <w:lang w:val="en-CA"/>
        </w:rPr>
        <w:t xml:space="preserve">8 </w:t>
      </w:r>
      <w:r w:rsidR="00B76D5A" w:rsidRPr="00794911">
        <w:rPr>
          <w:color w:val="000000" w:themeColor="text1"/>
          <w:highlight w:val="yellow"/>
          <w:lang w:val="en-CA"/>
        </w:rPr>
        <w:t>weeks</w:t>
      </w:r>
      <w:r w:rsidR="00A425FB" w:rsidRPr="00794911">
        <w:rPr>
          <w:color w:val="000000" w:themeColor="text1"/>
          <w:highlight w:val="yellow"/>
          <w:lang w:val="en-CA"/>
        </w:rPr>
        <w:t>.</w:t>
      </w:r>
      <w:r w:rsidR="00F52CD2" w:rsidRPr="00794911">
        <w:rPr>
          <w:color w:val="000000" w:themeColor="text1"/>
          <w:highlight w:val="yellow"/>
          <w:lang w:val="en-CA"/>
        </w:rPr>
        <w:t xml:space="preserve"> </w:t>
      </w:r>
    </w:p>
    <w:p w14:paraId="5127A6AB" w14:textId="77777777" w:rsidR="00B60AAB" w:rsidRPr="00E72DC9" w:rsidRDefault="00B60AAB" w:rsidP="002A7684">
      <w:pPr>
        <w:pBdr>
          <w:top w:val="nil"/>
          <w:left w:val="nil"/>
          <w:bottom w:val="nil"/>
          <w:right w:val="nil"/>
          <w:between w:val="nil"/>
        </w:pBdr>
        <w:jc w:val="both"/>
        <w:rPr>
          <w:rFonts w:ascii="Calibri" w:hAnsi="Calibri" w:cs="Calibri"/>
          <w:color w:val="000000" w:themeColor="text1"/>
        </w:rPr>
      </w:pPr>
    </w:p>
    <w:p w14:paraId="7C509820" w14:textId="2BEEDE8E" w:rsidR="00734452" w:rsidRPr="00D83F91" w:rsidRDefault="00F55834" w:rsidP="002A7684">
      <w:pPr>
        <w:pStyle w:val="ListParagraph"/>
        <w:numPr>
          <w:ilvl w:val="0"/>
          <w:numId w:val="17"/>
        </w:numPr>
        <w:pBdr>
          <w:top w:val="nil"/>
          <w:left w:val="nil"/>
          <w:bottom w:val="nil"/>
          <w:right w:val="nil"/>
          <w:between w:val="nil"/>
        </w:pBdr>
        <w:ind w:left="0" w:firstLine="0"/>
        <w:rPr>
          <w:b/>
          <w:bCs/>
          <w:color w:val="000000" w:themeColor="text1"/>
          <w:highlight w:val="yellow"/>
        </w:rPr>
      </w:pPr>
      <w:r w:rsidRPr="00087629">
        <w:rPr>
          <w:b/>
          <w:bCs/>
          <w:color w:val="000000" w:themeColor="text1"/>
          <w:highlight w:val="yellow"/>
        </w:rPr>
        <w:t xml:space="preserve">Extraction and </w:t>
      </w:r>
      <w:r w:rsidR="00087629">
        <w:rPr>
          <w:b/>
          <w:bCs/>
          <w:color w:val="000000" w:themeColor="text1"/>
          <w:highlight w:val="yellow"/>
        </w:rPr>
        <w:t>c</w:t>
      </w:r>
      <w:r w:rsidR="00734452" w:rsidRPr="00087629">
        <w:rPr>
          <w:b/>
          <w:bCs/>
          <w:color w:val="000000" w:themeColor="text1"/>
          <w:highlight w:val="yellow"/>
        </w:rPr>
        <w:t>ollection</w:t>
      </w:r>
      <w:r w:rsidRPr="00087629">
        <w:rPr>
          <w:b/>
          <w:bCs/>
          <w:color w:val="000000" w:themeColor="text1"/>
          <w:highlight w:val="yellow"/>
        </w:rPr>
        <w:t xml:space="preserve"> of</w:t>
      </w:r>
      <w:r w:rsidR="00841AF4" w:rsidRPr="00087629">
        <w:rPr>
          <w:b/>
          <w:bCs/>
          <w:color w:val="000000" w:themeColor="text1"/>
          <w:highlight w:val="yellow"/>
        </w:rPr>
        <w:t xml:space="preserve"> </w:t>
      </w:r>
      <w:r w:rsidR="00841AF4" w:rsidRPr="00087629">
        <w:rPr>
          <w:b/>
          <w:bCs/>
          <w:i/>
          <w:iCs/>
          <w:color w:val="000000" w:themeColor="text1"/>
          <w:highlight w:val="yellow"/>
        </w:rPr>
        <w:t xml:space="preserve">D. </w:t>
      </w:r>
      <w:proofErr w:type="spellStart"/>
      <w:r w:rsidR="00841AF4" w:rsidRPr="00087629">
        <w:rPr>
          <w:b/>
          <w:bCs/>
          <w:i/>
          <w:iCs/>
          <w:color w:val="000000" w:themeColor="text1"/>
          <w:highlight w:val="yellow"/>
        </w:rPr>
        <w:t>dipsaci</w:t>
      </w:r>
      <w:proofErr w:type="spellEnd"/>
    </w:p>
    <w:p w14:paraId="05DCC3D5" w14:textId="77777777" w:rsidR="00D83F91" w:rsidRPr="00087629" w:rsidRDefault="00D83F91" w:rsidP="002A7684">
      <w:pPr>
        <w:pStyle w:val="ListParagraph"/>
        <w:pBdr>
          <w:top w:val="nil"/>
          <w:left w:val="nil"/>
          <w:bottom w:val="nil"/>
          <w:right w:val="nil"/>
          <w:between w:val="nil"/>
        </w:pBdr>
        <w:ind w:left="0"/>
        <w:rPr>
          <w:b/>
          <w:bCs/>
          <w:color w:val="000000" w:themeColor="text1"/>
          <w:highlight w:val="yellow"/>
        </w:rPr>
      </w:pPr>
    </w:p>
    <w:p w14:paraId="44A9B7FB" w14:textId="5D1F50E2" w:rsidR="001268A3" w:rsidRPr="001E038B" w:rsidRDefault="001E038B" w:rsidP="002A7684">
      <w:pPr>
        <w:pStyle w:val="ListParagraph"/>
        <w:numPr>
          <w:ilvl w:val="1"/>
          <w:numId w:val="17"/>
        </w:numPr>
        <w:pBdr>
          <w:top w:val="nil"/>
          <w:left w:val="nil"/>
          <w:bottom w:val="nil"/>
          <w:right w:val="nil"/>
          <w:between w:val="nil"/>
        </w:pBdr>
        <w:ind w:left="0" w:firstLine="0"/>
        <w:rPr>
          <w:color w:val="000000" w:themeColor="text1"/>
          <w:highlight w:val="yellow"/>
        </w:rPr>
      </w:pPr>
      <w:r>
        <w:rPr>
          <w:color w:val="000000" w:themeColor="text1"/>
          <w:highlight w:val="yellow"/>
        </w:rPr>
        <w:t>Perform the e</w:t>
      </w:r>
      <w:r w:rsidR="00F55834" w:rsidRPr="00E72DC9">
        <w:rPr>
          <w:color w:val="000000" w:themeColor="text1"/>
          <w:highlight w:val="yellow"/>
        </w:rPr>
        <w:t>xtraction</w:t>
      </w:r>
      <w:r>
        <w:rPr>
          <w:color w:val="000000" w:themeColor="text1"/>
          <w:highlight w:val="yellow"/>
        </w:rPr>
        <w:t xml:space="preserve"> of </w:t>
      </w:r>
      <w:r w:rsidRPr="001E038B">
        <w:rPr>
          <w:i/>
          <w:iCs/>
          <w:color w:val="000000" w:themeColor="text1"/>
          <w:highlight w:val="yellow"/>
        </w:rPr>
        <w:t xml:space="preserve">D. </w:t>
      </w:r>
      <w:proofErr w:type="spellStart"/>
      <w:r w:rsidRPr="001E038B">
        <w:rPr>
          <w:i/>
          <w:iCs/>
          <w:color w:val="000000" w:themeColor="text1"/>
          <w:highlight w:val="yellow"/>
        </w:rPr>
        <w:t>dipsaci</w:t>
      </w:r>
      <w:proofErr w:type="spellEnd"/>
      <w:r w:rsidRPr="001E038B">
        <w:rPr>
          <w:color w:val="000000" w:themeColor="text1"/>
          <w:highlight w:val="yellow"/>
        </w:rPr>
        <w:t xml:space="preserve"> </w:t>
      </w:r>
      <w:r>
        <w:rPr>
          <w:color w:val="000000" w:themeColor="text1"/>
          <w:highlight w:val="yellow"/>
        </w:rPr>
        <w:t>following the steps below.</w:t>
      </w:r>
    </w:p>
    <w:p w14:paraId="44D26FEF" w14:textId="77777777" w:rsidR="00027FCE" w:rsidRPr="00E72DC9" w:rsidRDefault="00027FCE" w:rsidP="002A7684">
      <w:pPr>
        <w:pStyle w:val="ListParagraph"/>
        <w:pBdr>
          <w:top w:val="nil"/>
          <w:left w:val="nil"/>
          <w:bottom w:val="nil"/>
          <w:right w:val="nil"/>
          <w:between w:val="nil"/>
        </w:pBdr>
        <w:ind w:left="0"/>
        <w:rPr>
          <w:color w:val="000000" w:themeColor="text1"/>
        </w:rPr>
      </w:pPr>
    </w:p>
    <w:p w14:paraId="259FDEE9" w14:textId="0220467D" w:rsidR="001268A3" w:rsidRPr="00B515CC" w:rsidRDefault="00362202" w:rsidP="002A7684">
      <w:pPr>
        <w:pStyle w:val="ListParagraph"/>
        <w:numPr>
          <w:ilvl w:val="2"/>
          <w:numId w:val="17"/>
        </w:numPr>
        <w:pBdr>
          <w:top w:val="nil"/>
          <w:left w:val="nil"/>
          <w:bottom w:val="nil"/>
          <w:right w:val="nil"/>
          <w:between w:val="nil"/>
        </w:pBdr>
        <w:ind w:left="0" w:firstLine="0"/>
        <w:rPr>
          <w:color w:val="000000" w:themeColor="text1"/>
          <w:lang w:val="en-CA"/>
        </w:rPr>
      </w:pPr>
      <w:r w:rsidRPr="00B515CC">
        <w:rPr>
          <w:color w:val="000000" w:themeColor="text1"/>
          <w:lang w:val="en-CA"/>
        </w:rPr>
        <w:t xml:space="preserve">Autoclave </w:t>
      </w:r>
      <w:r w:rsidR="00E51D42" w:rsidRPr="00B515CC">
        <w:rPr>
          <w:color w:val="000000" w:themeColor="text1"/>
          <w:lang w:val="en-CA"/>
        </w:rPr>
        <w:t xml:space="preserve">a </w:t>
      </w:r>
      <w:r w:rsidRPr="00B515CC">
        <w:rPr>
          <w:color w:val="000000" w:themeColor="text1"/>
          <w:lang w:val="en-CA"/>
        </w:rPr>
        <w:t>50</w:t>
      </w:r>
      <w:r w:rsidR="005A5747" w:rsidRPr="00B515CC">
        <w:rPr>
          <w:color w:val="000000" w:themeColor="text1"/>
          <w:lang w:val="en-CA"/>
        </w:rPr>
        <w:t xml:space="preserve"> </w:t>
      </w:r>
      <w:r w:rsidRPr="00B515CC">
        <w:rPr>
          <w:color w:val="000000" w:themeColor="text1"/>
          <w:lang w:val="en-CA"/>
        </w:rPr>
        <w:t>mL beaker</w:t>
      </w:r>
      <w:r w:rsidR="00133715" w:rsidRPr="00B515CC">
        <w:rPr>
          <w:color w:val="000000" w:themeColor="text1"/>
          <w:lang w:val="en-CA"/>
        </w:rPr>
        <w:t xml:space="preserve">, </w:t>
      </w:r>
      <w:r w:rsidR="00E51D42" w:rsidRPr="00B515CC">
        <w:rPr>
          <w:color w:val="000000" w:themeColor="text1"/>
          <w:lang w:val="en-CA"/>
        </w:rPr>
        <w:t>a</w:t>
      </w:r>
      <w:r w:rsidR="00482F69" w:rsidRPr="00B515CC">
        <w:rPr>
          <w:color w:val="000000" w:themeColor="text1"/>
          <w:lang w:val="en-CA"/>
        </w:rPr>
        <w:t>n</w:t>
      </w:r>
      <w:r w:rsidR="003C5AE7" w:rsidRPr="00B515CC">
        <w:rPr>
          <w:color w:val="000000" w:themeColor="text1"/>
          <w:lang w:val="en-CA"/>
        </w:rPr>
        <w:t xml:space="preserve"> 80 mm</w:t>
      </w:r>
      <w:r w:rsidR="00E51D42" w:rsidRPr="00B515CC">
        <w:rPr>
          <w:color w:val="000000" w:themeColor="text1"/>
          <w:lang w:val="en-CA"/>
        </w:rPr>
        <w:t xml:space="preserve"> </w:t>
      </w:r>
      <w:r w:rsidRPr="00B515CC">
        <w:rPr>
          <w:color w:val="000000" w:themeColor="text1"/>
          <w:lang w:val="en-CA"/>
        </w:rPr>
        <w:t>funnel</w:t>
      </w:r>
      <w:r w:rsidR="00133715" w:rsidRPr="00B515CC">
        <w:rPr>
          <w:color w:val="000000" w:themeColor="text1"/>
          <w:lang w:val="en-CA"/>
        </w:rPr>
        <w:t xml:space="preserve">, </w:t>
      </w:r>
      <w:r w:rsidR="0001585C" w:rsidRPr="00B515CC">
        <w:rPr>
          <w:color w:val="000000" w:themeColor="text1"/>
          <w:lang w:val="en-CA"/>
        </w:rPr>
        <w:t>150 mL</w:t>
      </w:r>
      <w:r w:rsidR="002B5A40" w:rsidRPr="00B515CC">
        <w:rPr>
          <w:color w:val="000000" w:themeColor="text1"/>
          <w:lang w:val="en-CA"/>
        </w:rPr>
        <w:t xml:space="preserve"> </w:t>
      </w:r>
      <w:r w:rsidR="00133715" w:rsidRPr="00B515CC">
        <w:rPr>
          <w:color w:val="000000" w:themeColor="text1"/>
          <w:lang w:val="en-CA"/>
        </w:rPr>
        <w:t xml:space="preserve">distilled </w:t>
      </w:r>
      <w:r w:rsidR="005D3F76" w:rsidRPr="00B515CC">
        <w:rPr>
          <w:color w:val="000000" w:themeColor="text1"/>
          <w:lang w:val="en-CA"/>
        </w:rPr>
        <w:t>water,</w:t>
      </w:r>
      <w:r w:rsidR="00E26FA3" w:rsidRPr="00B515CC">
        <w:rPr>
          <w:color w:val="000000" w:themeColor="text1"/>
          <w:lang w:val="en-CA"/>
        </w:rPr>
        <w:t xml:space="preserve"> and coffee filters</w:t>
      </w:r>
      <w:r w:rsidR="0003267D" w:rsidRPr="00B515CC">
        <w:rPr>
          <w:color w:val="000000" w:themeColor="text1"/>
          <w:lang w:val="en-CA"/>
        </w:rPr>
        <w:t xml:space="preserve">. </w:t>
      </w:r>
      <w:r w:rsidR="00133715" w:rsidRPr="00B515CC">
        <w:rPr>
          <w:color w:val="000000" w:themeColor="text1"/>
          <w:lang w:val="en-CA"/>
        </w:rPr>
        <w:t>Place the funnel in</w:t>
      </w:r>
      <w:r w:rsidR="0003267D" w:rsidRPr="00B515CC">
        <w:rPr>
          <w:color w:val="000000" w:themeColor="text1"/>
          <w:lang w:val="en-CA"/>
        </w:rPr>
        <w:t xml:space="preserve">to </w:t>
      </w:r>
      <w:r w:rsidR="00C03A94" w:rsidRPr="00B515CC">
        <w:rPr>
          <w:color w:val="000000" w:themeColor="text1"/>
          <w:lang w:val="en-CA"/>
        </w:rPr>
        <w:t xml:space="preserve">the </w:t>
      </w:r>
      <w:r w:rsidR="00A433C7" w:rsidRPr="00B515CC">
        <w:rPr>
          <w:color w:val="000000" w:themeColor="text1"/>
          <w:lang w:val="en-CA"/>
        </w:rPr>
        <w:t>beaker</w:t>
      </w:r>
      <w:r w:rsidR="00E75D81" w:rsidRPr="00B515CC">
        <w:rPr>
          <w:color w:val="000000" w:themeColor="text1"/>
          <w:lang w:val="en-CA"/>
        </w:rPr>
        <w:t xml:space="preserve"> and line </w:t>
      </w:r>
      <w:r w:rsidR="00E51D42" w:rsidRPr="00B515CC">
        <w:rPr>
          <w:color w:val="000000" w:themeColor="text1"/>
          <w:lang w:val="en-CA"/>
        </w:rPr>
        <w:t xml:space="preserve">the </w:t>
      </w:r>
      <w:r w:rsidR="00E75D81" w:rsidRPr="00B515CC">
        <w:rPr>
          <w:color w:val="000000" w:themeColor="text1"/>
          <w:lang w:val="en-CA"/>
        </w:rPr>
        <w:t>funnel with</w:t>
      </w:r>
      <w:r w:rsidR="000728DC" w:rsidRPr="00B515CC">
        <w:rPr>
          <w:color w:val="000000" w:themeColor="text1"/>
          <w:lang w:val="en-CA"/>
        </w:rPr>
        <w:t xml:space="preserve"> sterile</w:t>
      </w:r>
      <w:r w:rsidR="00E51D42" w:rsidRPr="00B515CC">
        <w:rPr>
          <w:color w:val="000000" w:themeColor="text1"/>
          <w:lang w:val="en-CA"/>
        </w:rPr>
        <w:t xml:space="preserve"> </w:t>
      </w:r>
      <w:r w:rsidR="00D456FF" w:rsidRPr="00B515CC">
        <w:rPr>
          <w:color w:val="000000" w:themeColor="text1"/>
          <w:lang w:val="en-CA"/>
        </w:rPr>
        <w:t>coffee filter</w:t>
      </w:r>
      <w:r w:rsidR="00C218D6" w:rsidRPr="00B515CC">
        <w:rPr>
          <w:color w:val="000000" w:themeColor="text1"/>
          <w:lang w:val="en-CA"/>
        </w:rPr>
        <w:t>.</w:t>
      </w:r>
    </w:p>
    <w:p w14:paraId="6D0AFF9B" w14:textId="77777777" w:rsidR="00027FCE" w:rsidRPr="00E72DC9" w:rsidRDefault="00027FCE" w:rsidP="002A7684">
      <w:pPr>
        <w:pStyle w:val="ListParagraph"/>
        <w:pBdr>
          <w:top w:val="nil"/>
          <w:left w:val="nil"/>
          <w:bottom w:val="nil"/>
          <w:right w:val="nil"/>
          <w:between w:val="nil"/>
        </w:pBdr>
        <w:ind w:left="0"/>
        <w:rPr>
          <w:color w:val="000000" w:themeColor="text1"/>
        </w:rPr>
      </w:pPr>
    </w:p>
    <w:p w14:paraId="145353C5" w14:textId="0FA85EB4" w:rsidR="00EC1145" w:rsidRPr="00A82718" w:rsidRDefault="004B4270"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A82718">
        <w:rPr>
          <w:color w:val="000000" w:themeColor="text1"/>
          <w:highlight w:val="yellow"/>
          <w:lang w:val="en-CA"/>
        </w:rPr>
        <w:t xml:space="preserve">In </w:t>
      </w:r>
      <w:r w:rsidR="000E49B4">
        <w:rPr>
          <w:color w:val="000000" w:themeColor="text1"/>
          <w:highlight w:val="yellow"/>
          <w:lang w:val="en-CA"/>
        </w:rPr>
        <w:t>a</w:t>
      </w:r>
      <w:r w:rsidR="00E51D42" w:rsidRPr="00A82718">
        <w:rPr>
          <w:color w:val="000000" w:themeColor="text1"/>
          <w:highlight w:val="yellow"/>
          <w:lang w:val="en-CA"/>
        </w:rPr>
        <w:t xml:space="preserve"> </w:t>
      </w:r>
      <w:r w:rsidR="00E26FA3" w:rsidRPr="00A82718">
        <w:rPr>
          <w:color w:val="000000" w:themeColor="text1"/>
          <w:highlight w:val="yellow"/>
          <w:lang w:val="en-CA"/>
        </w:rPr>
        <w:t xml:space="preserve">laminar flow </w:t>
      </w:r>
      <w:r w:rsidRPr="00A82718">
        <w:rPr>
          <w:color w:val="000000" w:themeColor="text1"/>
          <w:highlight w:val="yellow"/>
          <w:lang w:val="en-CA"/>
        </w:rPr>
        <w:t>hood</w:t>
      </w:r>
      <w:r w:rsidR="00A41563">
        <w:rPr>
          <w:color w:val="000000" w:themeColor="text1"/>
          <w:highlight w:val="yellow"/>
          <w:lang w:val="en-CA"/>
        </w:rPr>
        <w:t>,</w:t>
      </w:r>
      <w:r w:rsidRPr="00A82718">
        <w:rPr>
          <w:color w:val="000000" w:themeColor="text1"/>
          <w:highlight w:val="yellow"/>
          <w:lang w:val="en-CA"/>
        </w:rPr>
        <w:t xml:space="preserve"> </w:t>
      </w:r>
      <w:r w:rsidR="00EC1145" w:rsidRPr="00A82718">
        <w:rPr>
          <w:color w:val="000000" w:themeColor="text1"/>
          <w:highlight w:val="yellow"/>
          <w:lang w:val="en-CA"/>
        </w:rPr>
        <w:t xml:space="preserve">cut the agar and </w:t>
      </w:r>
      <w:r w:rsidR="00A41563">
        <w:rPr>
          <w:color w:val="000000" w:themeColor="text1"/>
          <w:highlight w:val="yellow"/>
          <w:lang w:val="en-CA"/>
        </w:rPr>
        <w:t xml:space="preserve">the </w:t>
      </w:r>
      <w:r w:rsidR="00EC1145" w:rsidRPr="00A82718">
        <w:rPr>
          <w:color w:val="000000" w:themeColor="text1"/>
          <w:highlight w:val="yellow"/>
          <w:lang w:val="en-CA"/>
        </w:rPr>
        <w:t>root tissue</w:t>
      </w:r>
      <w:r w:rsidR="00E26FA3" w:rsidRPr="00A82718">
        <w:rPr>
          <w:color w:val="000000" w:themeColor="text1"/>
          <w:highlight w:val="yellow"/>
          <w:lang w:val="en-CA"/>
        </w:rPr>
        <w:t xml:space="preserve"> into 1</w:t>
      </w:r>
      <w:r w:rsidR="0002591D" w:rsidRPr="00A82718">
        <w:rPr>
          <w:color w:val="000000" w:themeColor="text1"/>
          <w:highlight w:val="yellow"/>
          <w:lang w:val="en-CA"/>
        </w:rPr>
        <w:t xml:space="preserve"> </w:t>
      </w:r>
      <w:r w:rsidR="00E26FA3" w:rsidRPr="00A82718">
        <w:rPr>
          <w:color w:val="000000" w:themeColor="text1"/>
          <w:highlight w:val="yellow"/>
          <w:lang w:val="en-CA"/>
        </w:rPr>
        <w:t>cm</w:t>
      </w:r>
      <w:r w:rsidR="003C5380" w:rsidRPr="003C5380">
        <w:rPr>
          <w:color w:val="000000" w:themeColor="text1"/>
          <w:highlight w:val="yellow"/>
          <w:vertAlign w:val="superscript"/>
          <w:lang w:val="en-CA"/>
        </w:rPr>
        <w:t>3</w:t>
      </w:r>
      <w:r w:rsidR="00E26FA3" w:rsidRPr="00A82718">
        <w:rPr>
          <w:color w:val="000000" w:themeColor="text1"/>
          <w:highlight w:val="yellow"/>
          <w:lang w:val="en-CA"/>
        </w:rPr>
        <w:t xml:space="preserve"> </w:t>
      </w:r>
      <w:r w:rsidR="00A41563" w:rsidRPr="00A82718">
        <w:rPr>
          <w:color w:val="000000" w:themeColor="text1"/>
          <w:highlight w:val="yellow"/>
          <w:lang w:val="en-CA"/>
        </w:rPr>
        <w:t>us</w:t>
      </w:r>
      <w:r w:rsidR="00A41563">
        <w:rPr>
          <w:color w:val="000000" w:themeColor="text1"/>
          <w:highlight w:val="yellow"/>
          <w:lang w:val="en-CA"/>
        </w:rPr>
        <w:t>ing</w:t>
      </w:r>
      <w:r w:rsidR="00A41563" w:rsidRPr="00A82718">
        <w:rPr>
          <w:color w:val="000000" w:themeColor="text1"/>
          <w:highlight w:val="yellow"/>
          <w:lang w:val="en-CA"/>
        </w:rPr>
        <w:t xml:space="preserve"> a sterile scalpel</w:t>
      </w:r>
      <w:r w:rsidR="002637AB" w:rsidRPr="00A82718">
        <w:rPr>
          <w:color w:val="000000" w:themeColor="text1"/>
          <w:highlight w:val="yellow"/>
          <w:lang w:val="en-CA"/>
        </w:rPr>
        <w:t>.</w:t>
      </w:r>
      <w:r w:rsidR="005C244A" w:rsidRPr="00A82718">
        <w:rPr>
          <w:color w:val="000000" w:themeColor="text1"/>
          <w:highlight w:val="yellow"/>
          <w:lang w:val="en-CA"/>
        </w:rPr>
        <w:t xml:space="preserve"> </w:t>
      </w:r>
      <w:r w:rsidR="00E26FA3" w:rsidRPr="00A82718">
        <w:rPr>
          <w:color w:val="000000" w:themeColor="text1"/>
          <w:highlight w:val="yellow"/>
          <w:lang w:val="en-CA"/>
        </w:rPr>
        <w:t xml:space="preserve">Transfer </w:t>
      </w:r>
      <w:r w:rsidR="00461906" w:rsidRPr="00A82718">
        <w:rPr>
          <w:color w:val="000000" w:themeColor="text1"/>
          <w:highlight w:val="yellow"/>
          <w:lang w:val="en-CA"/>
        </w:rPr>
        <w:t xml:space="preserve">the agar </w:t>
      </w:r>
      <w:r w:rsidR="00616881" w:rsidRPr="00A82718">
        <w:rPr>
          <w:color w:val="000000" w:themeColor="text1"/>
          <w:highlight w:val="yellow"/>
          <w:lang w:val="en-CA"/>
        </w:rPr>
        <w:t xml:space="preserve">cubes </w:t>
      </w:r>
      <w:r w:rsidR="00461906" w:rsidRPr="00A82718">
        <w:rPr>
          <w:color w:val="000000" w:themeColor="text1"/>
          <w:highlight w:val="yellow"/>
          <w:lang w:val="en-CA"/>
        </w:rPr>
        <w:t>into the</w:t>
      </w:r>
      <w:r w:rsidR="00E26FA3" w:rsidRPr="00A82718">
        <w:rPr>
          <w:color w:val="000000" w:themeColor="text1"/>
          <w:highlight w:val="yellow"/>
          <w:lang w:val="en-CA"/>
        </w:rPr>
        <w:t xml:space="preserve"> coffee filter</w:t>
      </w:r>
      <w:r w:rsidR="00E51D42" w:rsidRPr="00A82718">
        <w:rPr>
          <w:color w:val="000000" w:themeColor="text1"/>
          <w:highlight w:val="yellow"/>
          <w:lang w:val="en-CA"/>
        </w:rPr>
        <w:t>-</w:t>
      </w:r>
      <w:r w:rsidR="00E26FA3" w:rsidRPr="00A82718">
        <w:rPr>
          <w:color w:val="000000" w:themeColor="text1"/>
          <w:highlight w:val="yellow"/>
          <w:lang w:val="en-CA"/>
        </w:rPr>
        <w:t>lined</w:t>
      </w:r>
      <w:r w:rsidR="00461906" w:rsidRPr="00A82718">
        <w:rPr>
          <w:color w:val="000000" w:themeColor="text1"/>
          <w:highlight w:val="yellow"/>
          <w:lang w:val="en-CA"/>
        </w:rPr>
        <w:t xml:space="preserve"> funnel and slowly pour distilled water on t</w:t>
      </w:r>
      <w:r w:rsidR="00CD6606">
        <w:rPr>
          <w:color w:val="000000" w:themeColor="text1"/>
          <w:highlight w:val="yellow"/>
          <w:lang w:val="en-CA"/>
        </w:rPr>
        <w:t>he</w:t>
      </w:r>
      <w:r w:rsidR="00461906" w:rsidRPr="00A82718">
        <w:rPr>
          <w:color w:val="000000" w:themeColor="text1"/>
          <w:highlight w:val="yellow"/>
          <w:lang w:val="en-CA"/>
        </w:rPr>
        <w:t xml:space="preserve"> agar to moisten</w:t>
      </w:r>
      <w:r w:rsidR="002740D6" w:rsidRPr="00A82718">
        <w:rPr>
          <w:color w:val="000000" w:themeColor="text1"/>
          <w:highlight w:val="yellow"/>
          <w:lang w:val="en-CA"/>
        </w:rPr>
        <w:t xml:space="preserve"> the coffee</w:t>
      </w:r>
      <w:r w:rsidR="00461906" w:rsidRPr="00A82718">
        <w:rPr>
          <w:color w:val="000000" w:themeColor="text1"/>
          <w:highlight w:val="yellow"/>
          <w:lang w:val="en-CA"/>
        </w:rPr>
        <w:t xml:space="preserve"> </w:t>
      </w:r>
      <w:r w:rsidR="00E26FA3" w:rsidRPr="00A82718">
        <w:rPr>
          <w:color w:val="000000" w:themeColor="text1"/>
          <w:highlight w:val="yellow"/>
          <w:lang w:val="en-CA"/>
        </w:rPr>
        <w:t>filter.</w:t>
      </w:r>
    </w:p>
    <w:p w14:paraId="530770B7" w14:textId="77777777" w:rsidR="00027FCE" w:rsidRPr="00A82718" w:rsidRDefault="00027FCE" w:rsidP="002A7684">
      <w:pPr>
        <w:pStyle w:val="ListParagraph"/>
        <w:pBdr>
          <w:top w:val="nil"/>
          <w:left w:val="nil"/>
          <w:bottom w:val="nil"/>
          <w:right w:val="nil"/>
          <w:between w:val="nil"/>
        </w:pBdr>
        <w:ind w:left="0"/>
        <w:rPr>
          <w:color w:val="000000" w:themeColor="text1"/>
          <w:highlight w:val="yellow"/>
          <w:lang w:val="en-CA"/>
        </w:rPr>
      </w:pPr>
    </w:p>
    <w:p w14:paraId="79726C58" w14:textId="3640E69D" w:rsidR="00821D07" w:rsidRPr="00A82718" w:rsidRDefault="00CB742A"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A82718">
        <w:rPr>
          <w:color w:val="000000" w:themeColor="text1"/>
          <w:highlight w:val="yellow"/>
          <w:lang w:val="en-CA"/>
        </w:rPr>
        <w:t>Remove</w:t>
      </w:r>
      <w:r w:rsidR="000471A6" w:rsidRPr="00A82718">
        <w:rPr>
          <w:color w:val="000000" w:themeColor="text1"/>
          <w:highlight w:val="yellow"/>
          <w:lang w:val="en-CA"/>
        </w:rPr>
        <w:t xml:space="preserve"> </w:t>
      </w:r>
      <w:r w:rsidR="00116933">
        <w:rPr>
          <w:color w:val="000000" w:themeColor="text1"/>
          <w:highlight w:val="yellow"/>
          <w:lang w:val="en-CA"/>
        </w:rPr>
        <w:t xml:space="preserve">the </w:t>
      </w:r>
      <w:r w:rsidR="000471A6" w:rsidRPr="00A82718">
        <w:rPr>
          <w:color w:val="000000" w:themeColor="text1"/>
          <w:highlight w:val="yellow"/>
          <w:lang w:val="en-CA"/>
        </w:rPr>
        <w:t xml:space="preserve">coffee filter-lined funnel </w:t>
      </w:r>
      <w:r w:rsidR="00070B8C" w:rsidRPr="00A82718">
        <w:rPr>
          <w:color w:val="000000" w:themeColor="text1"/>
          <w:highlight w:val="yellow"/>
          <w:lang w:val="en-CA"/>
        </w:rPr>
        <w:t xml:space="preserve">from </w:t>
      </w:r>
      <w:r w:rsidR="00116933">
        <w:rPr>
          <w:color w:val="000000" w:themeColor="text1"/>
          <w:highlight w:val="yellow"/>
          <w:lang w:val="en-CA"/>
        </w:rPr>
        <w:t xml:space="preserve">the </w:t>
      </w:r>
      <w:r w:rsidR="00070B8C" w:rsidRPr="00A82718">
        <w:rPr>
          <w:color w:val="000000" w:themeColor="text1"/>
          <w:highlight w:val="yellow"/>
          <w:lang w:val="en-CA"/>
        </w:rPr>
        <w:t xml:space="preserve">beaker </w:t>
      </w:r>
      <w:r w:rsidR="0097246E" w:rsidRPr="00A82718">
        <w:rPr>
          <w:color w:val="000000" w:themeColor="text1"/>
          <w:highlight w:val="yellow"/>
          <w:lang w:val="en-CA"/>
        </w:rPr>
        <w:t>and f</w:t>
      </w:r>
      <w:r w:rsidR="00022FA3" w:rsidRPr="00A82718">
        <w:rPr>
          <w:color w:val="000000" w:themeColor="text1"/>
          <w:highlight w:val="yellow"/>
          <w:lang w:val="en-CA"/>
        </w:rPr>
        <w:t xml:space="preserve">ill the beaker with </w:t>
      </w:r>
      <w:r w:rsidR="00F047D7" w:rsidRPr="00A82718">
        <w:rPr>
          <w:color w:val="000000" w:themeColor="text1"/>
          <w:highlight w:val="yellow"/>
          <w:lang w:val="en-CA"/>
        </w:rPr>
        <w:t xml:space="preserve">distilled water until the water </w:t>
      </w:r>
      <w:r w:rsidR="00935379" w:rsidRPr="00A82718">
        <w:rPr>
          <w:color w:val="000000" w:themeColor="text1"/>
          <w:highlight w:val="yellow"/>
          <w:lang w:val="en-CA"/>
        </w:rPr>
        <w:t xml:space="preserve">level </w:t>
      </w:r>
      <w:r w:rsidR="003A3315" w:rsidRPr="00A82718">
        <w:rPr>
          <w:color w:val="000000" w:themeColor="text1"/>
          <w:highlight w:val="yellow"/>
          <w:lang w:val="en-CA"/>
        </w:rPr>
        <w:t xml:space="preserve">is </w:t>
      </w:r>
      <w:r w:rsidR="00895231" w:rsidRPr="00A82718">
        <w:rPr>
          <w:color w:val="000000" w:themeColor="text1"/>
          <w:highlight w:val="yellow"/>
          <w:lang w:val="en-CA"/>
        </w:rPr>
        <w:t xml:space="preserve">just </w:t>
      </w:r>
      <w:r w:rsidR="00F047D7" w:rsidRPr="00A82718">
        <w:rPr>
          <w:color w:val="000000" w:themeColor="text1"/>
          <w:highlight w:val="yellow"/>
          <w:lang w:val="en-CA"/>
        </w:rPr>
        <w:t xml:space="preserve">touching the </w:t>
      </w:r>
      <w:r w:rsidR="0032693A" w:rsidRPr="00A82718">
        <w:rPr>
          <w:color w:val="000000" w:themeColor="text1"/>
          <w:highlight w:val="yellow"/>
          <w:lang w:val="en-CA"/>
        </w:rPr>
        <w:t xml:space="preserve">bottom of the </w:t>
      </w:r>
      <w:r w:rsidR="00F047D7" w:rsidRPr="00A82718">
        <w:rPr>
          <w:color w:val="000000" w:themeColor="text1"/>
          <w:highlight w:val="yellow"/>
          <w:lang w:val="en-CA"/>
        </w:rPr>
        <w:t>filter</w:t>
      </w:r>
      <w:r w:rsidR="003A65EB" w:rsidRPr="00A82718">
        <w:rPr>
          <w:color w:val="000000" w:themeColor="text1"/>
          <w:highlight w:val="yellow"/>
          <w:lang w:val="en-CA"/>
        </w:rPr>
        <w:t xml:space="preserve"> once the</w:t>
      </w:r>
      <w:r w:rsidR="009D2691" w:rsidRPr="00A82718">
        <w:rPr>
          <w:color w:val="000000" w:themeColor="text1"/>
          <w:highlight w:val="yellow"/>
          <w:lang w:val="en-CA"/>
        </w:rPr>
        <w:t xml:space="preserve"> coffee</w:t>
      </w:r>
      <w:r w:rsidR="00437175" w:rsidRPr="00A82718">
        <w:rPr>
          <w:color w:val="000000" w:themeColor="text1"/>
          <w:highlight w:val="yellow"/>
          <w:lang w:val="en-CA"/>
        </w:rPr>
        <w:t xml:space="preserve"> filter-lined</w:t>
      </w:r>
      <w:r w:rsidR="003A65EB" w:rsidRPr="00A82718">
        <w:rPr>
          <w:color w:val="000000" w:themeColor="text1"/>
          <w:highlight w:val="yellow"/>
          <w:lang w:val="en-CA"/>
        </w:rPr>
        <w:t xml:space="preserve"> funnel is replaced</w:t>
      </w:r>
      <w:r w:rsidR="00E9163D" w:rsidRPr="00A82718">
        <w:rPr>
          <w:color w:val="000000" w:themeColor="text1"/>
          <w:highlight w:val="yellow"/>
          <w:lang w:val="en-CA"/>
        </w:rPr>
        <w:t xml:space="preserve">. </w:t>
      </w:r>
      <w:r w:rsidR="00B74A53" w:rsidRPr="00A82718">
        <w:rPr>
          <w:color w:val="000000" w:themeColor="text1"/>
          <w:highlight w:val="yellow"/>
          <w:lang w:val="en-CA"/>
        </w:rPr>
        <w:t xml:space="preserve"> </w:t>
      </w:r>
    </w:p>
    <w:p w14:paraId="04E660EE" w14:textId="77777777" w:rsidR="00027FCE" w:rsidRPr="00A82718" w:rsidRDefault="00027FCE" w:rsidP="002A7684">
      <w:pPr>
        <w:pStyle w:val="ListParagraph"/>
        <w:pBdr>
          <w:top w:val="nil"/>
          <w:left w:val="nil"/>
          <w:bottom w:val="nil"/>
          <w:right w:val="nil"/>
          <w:between w:val="nil"/>
        </w:pBdr>
        <w:ind w:left="0"/>
        <w:rPr>
          <w:color w:val="000000" w:themeColor="text1"/>
          <w:highlight w:val="yellow"/>
          <w:lang w:val="en-CA"/>
        </w:rPr>
      </w:pPr>
    </w:p>
    <w:p w14:paraId="758EC0CD" w14:textId="243428EA" w:rsidR="00602463" w:rsidRPr="00A82718" w:rsidRDefault="00C06D39"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A82718">
        <w:rPr>
          <w:color w:val="000000" w:themeColor="text1"/>
          <w:highlight w:val="yellow"/>
          <w:lang w:val="en-CA"/>
        </w:rPr>
        <w:t xml:space="preserve">Cover </w:t>
      </w:r>
      <w:r w:rsidR="00C809A4" w:rsidRPr="00A82718">
        <w:rPr>
          <w:color w:val="000000" w:themeColor="text1"/>
          <w:highlight w:val="yellow"/>
          <w:lang w:val="en-CA"/>
        </w:rPr>
        <w:t xml:space="preserve">the </w:t>
      </w:r>
      <w:r w:rsidR="00437175" w:rsidRPr="00A82718">
        <w:rPr>
          <w:color w:val="000000" w:themeColor="text1"/>
          <w:highlight w:val="yellow"/>
          <w:lang w:val="en-CA"/>
        </w:rPr>
        <w:t>coffee filter-lined</w:t>
      </w:r>
      <w:r w:rsidR="00822F1A" w:rsidRPr="00A82718">
        <w:rPr>
          <w:color w:val="000000" w:themeColor="text1"/>
          <w:highlight w:val="yellow"/>
          <w:lang w:val="en-CA"/>
        </w:rPr>
        <w:t xml:space="preserve"> </w:t>
      </w:r>
      <w:r w:rsidR="007D2E1F" w:rsidRPr="00A82718">
        <w:rPr>
          <w:color w:val="000000" w:themeColor="text1"/>
          <w:highlight w:val="yellow"/>
          <w:lang w:val="en-CA"/>
        </w:rPr>
        <w:t>funnel</w:t>
      </w:r>
      <w:r w:rsidR="0024131E" w:rsidRPr="00A82718">
        <w:rPr>
          <w:color w:val="000000" w:themeColor="text1"/>
          <w:highlight w:val="yellow"/>
          <w:lang w:val="en-CA"/>
        </w:rPr>
        <w:t xml:space="preserve"> and beaker</w:t>
      </w:r>
      <w:r w:rsidRPr="00A82718">
        <w:rPr>
          <w:color w:val="000000" w:themeColor="text1"/>
          <w:highlight w:val="yellow"/>
          <w:lang w:val="en-CA"/>
        </w:rPr>
        <w:t xml:space="preserve"> with aluminum foil. </w:t>
      </w:r>
      <w:r w:rsidR="00C0739D" w:rsidRPr="00A82718">
        <w:rPr>
          <w:color w:val="000000" w:themeColor="text1"/>
          <w:highlight w:val="yellow"/>
          <w:lang w:val="en-CA"/>
        </w:rPr>
        <w:t>Leave overnight</w:t>
      </w:r>
      <w:r w:rsidR="00FD3FD9" w:rsidRPr="00A82718">
        <w:rPr>
          <w:color w:val="000000" w:themeColor="text1"/>
          <w:highlight w:val="yellow"/>
          <w:lang w:val="en-CA"/>
        </w:rPr>
        <w:t xml:space="preserve"> (</w:t>
      </w:r>
      <w:r w:rsidR="00822F1A" w:rsidRPr="00A82718">
        <w:rPr>
          <w:color w:val="000000" w:themeColor="text1"/>
          <w:highlight w:val="yellow"/>
          <w:lang w:val="en-CA"/>
        </w:rPr>
        <w:t>1</w:t>
      </w:r>
      <w:r w:rsidR="00003D6E" w:rsidRPr="00A82718">
        <w:rPr>
          <w:color w:val="000000" w:themeColor="text1"/>
          <w:highlight w:val="yellow"/>
          <w:lang w:val="en-CA"/>
        </w:rPr>
        <w:t>6</w:t>
      </w:r>
      <w:r w:rsidR="00FD3FD9" w:rsidRPr="00A82718">
        <w:rPr>
          <w:color w:val="000000" w:themeColor="text1"/>
          <w:highlight w:val="yellow"/>
          <w:lang w:val="en-CA"/>
        </w:rPr>
        <w:t xml:space="preserve"> h)</w:t>
      </w:r>
      <w:r w:rsidR="00C0739D" w:rsidRPr="00A82718">
        <w:rPr>
          <w:color w:val="000000" w:themeColor="text1"/>
          <w:highlight w:val="yellow"/>
          <w:lang w:val="en-CA"/>
        </w:rPr>
        <w:t xml:space="preserve"> </w:t>
      </w:r>
      <w:r w:rsidR="00FE70A9" w:rsidRPr="00A82718">
        <w:rPr>
          <w:color w:val="000000" w:themeColor="text1"/>
          <w:highlight w:val="yellow"/>
          <w:lang w:val="en-CA"/>
        </w:rPr>
        <w:t xml:space="preserve">on </w:t>
      </w:r>
      <w:r w:rsidR="0019289A">
        <w:rPr>
          <w:color w:val="000000" w:themeColor="text1"/>
          <w:highlight w:val="yellow"/>
          <w:lang w:val="en-CA"/>
        </w:rPr>
        <w:t xml:space="preserve">the </w:t>
      </w:r>
      <w:r w:rsidR="00FE70A9" w:rsidRPr="00A82718">
        <w:rPr>
          <w:color w:val="000000" w:themeColor="text1"/>
          <w:highlight w:val="yellow"/>
          <w:lang w:val="en-CA"/>
        </w:rPr>
        <w:t>benchtop</w:t>
      </w:r>
      <w:r w:rsidR="00BC1E87" w:rsidRPr="00A82718">
        <w:rPr>
          <w:color w:val="000000" w:themeColor="text1"/>
          <w:highlight w:val="yellow"/>
          <w:lang w:val="en-CA"/>
        </w:rPr>
        <w:t xml:space="preserve"> </w:t>
      </w:r>
      <w:r w:rsidR="00C2063B" w:rsidRPr="00A82718">
        <w:rPr>
          <w:color w:val="000000" w:themeColor="text1"/>
          <w:highlight w:val="yellow"/>
          <w:lang w:val="en-CA"/>
        </w:rPr>
        <w:t xml:space="preserve">to allow worms to </w:t>
      </w:r>
      <w:r w:rsidR="00715582" w:rsidRPr="00A82718">
        <w:rPr>
          <w:color w:val="000000" w:themeColor="text1"/>
          <w:highlight w:val="yellow"/>
          <w:lang w:val="en-CA"/>
        </w:rPr>
        <w:t>move through</w:t>
      </w:r>
      <w:r w:rsidR="009C13DD" w:rsidRPr="00A82718">
        <w:rPr>
          <w:color w:val="000000" w:themeColor="text1"/>
          <w:highlight w:val="yellow"/>
          <w:lang w:val="en-CA"/>
        </w:rPr>
        <w:t xml:space="preserve"> the</w:t>
      </w:r>
      <w:r w:rsidR="00822F1A" w:rsidRPr="00A82718">
        <w:rPr>
          <w:color w:val="000000" w:themeColor="text1"/>
          <w:highlight w:val="yellow"/>
          <w:lang w:val="en-CA"/>
        </w:rPr>
        <w:t xml:space="preserve"> coffee</w:t>
      </w:r>
      <w:r w:rsidR="00715582" w:rsidRPr="00A82718">
        <w:rPr>
          <w:color w:val="000000" w:themeColor="text1"/>
          <w:highlight w:val="yellow"/>
          <w:lang w:val="en-CA"/>
        </w:rPr>
        <w:t xml:space="preserve"> filter</w:t>
      </w:r>
      <w:r w:rsidR="009C13DD" w:rsidRPr="00A82718">
        <w:rPr>
          <w:color w:val="000000" w:themeColor="text1"/>
          <w:highlight w:val="yellow"/>
          <w:lang w:val="en-CA"/>
        </w:rPr>
        <w:t xml:space="preserve"> into the collection beaker</w:t>
      </w:r>
      <w:r w:rsidR="00BA44FC" w:rsidRPr="00A82718">
        <w:rPr>
          <w:color w:val="000000" w:themeColor="text1"/>
          <w:highlight w:val="yellow"/>
          <w:lang w:val="en-CA"/>
        </w:rPr>
        <w:t>.</w:t>
      </w:r>
    </w:p>
    <w:p w14:paraId="0639646B" w14:textId="77777777" w:rsidR="00B17D2E" w:rsidRPr="00E72DC9" w:rsidRDefault="00B17D2E" w:rsidP="002A7684">
      <w:pPr>
        <w:pStyle w:val="ListParagraph"/>
        <w:ind w:left="0"/>
        <w:rPr>
          <w:color w:val="000000" w:themeColor="text1"/>
          <w:highlight w:val="yellow"/>
        </w:rPr>
      </w:pPr>
    </w:p>
    <w:p w14:paraId="40FADBAC" w14:textId="76D2DB53" w:rsidR="00B17D2E" w:rsidRPr="00E72DC9" w:rsidRDefault="002E5169" w:rsidP="002A7684">
      <w:pPr>
        <w:pBdr>
          <w:top w:val="nil"/>
          <w:left w:val="nil"/>
          <w:bottom w:val="nil"/>
          <w:right w:val="nil"/>
          <w:between w:val="nil"/>
        </w:pBdr>
        <w:jc w:val="both"/>
        <w:rPr>
          <w:rFonts w:ascii="Calibri" w:hAnsi="Calibri" w:cs="Calibri"/>
          <w:color w:val="000000" w:themeColor="text1"/>
          <w:highlight w:val="yellow"/>
        </w:rPr>
      </w:pPr>
      <w:r w:rsidRPr="00E72DC9">
        <w:rPr>
          <w:rFonts w:ascii="Calibri" w:hAnsi="Calibri" w:cs="Calibri"/>
          <w:color w:val="000000" w:themeColor="text1"/>
        </w:rPr>
        <w:t>NOTE</w:t>
      </w:r>
      <w:r w:rsidR="00B17D2E" w:rsidRPr="00E72DC9">
        <w:rPr>
          <w:rFonts w:ascii="Calibri" w:hAnsi="Calibri" w:cs="Calibri"/>
          <w:color w:val="000000" w:themeColor="text1"/>
        </w:rPr>
        <w:t>: A nematode-culture plate is ready for extraction when worms have crawled into the agar when examined with a dissection microscope.</w:t>
      </w:r>
      <w:r w:rsidR="003F691F" w:rsidRPr="00E72DC9">
        <w:rPr>
          <w:rFonts w:ascii="Calibri" w:hAnsi="Calibri" w:cs="Calibri"/>
          <w:color w:val="000000" w:themeColor="text1"/>
        </w:rPr>
        <w:t xml:space="preserve"> Typically, a plate </w:t>
      </w:r>
      <w:r w:rsidRPr="00E72DC9">
        <w:rPr>
          <w:rFonts w:ascii="Calibri" w:hAnsi="Calibri" w:cs="Calibri"/>
          <w:color w:val="000000" w:themeColor="text1"/>
        </w:rPr>
        <w:t>is</w:t>
      </w:r>
      <w:r w:rsidR="003F691F" w:rsidRPr="00E72DC9">
        <w:rPr>
          <w:rFonts w:ascii="Calibri" w:hAnsi="Calibri" w:cs="Calibri"/>
          <w:color w:val="000000" w:themeColor="text1"/>
        </w:rPr>
        <w:t xml:space="preserve"> ready for extraction 6-8 weeks after its initial inoculation. </w:t>
      </w:r>
    </w:p>
    <w:p w14:paraId="58DF35A9" w14:textId="77777777" w:rsidR="00650484" w:rsidRPr="00E72DC9" w:rsidRDefault="00650484" w:rsidP="002A7684">
      <w:pPr>
        <w:pStyle w:val="ListParagraph"/>
        <w:pBdr>
          <w:top w:val="nil"/>
          <w:left w:val="nil"/>
          <w:bottom w:val="nil"/>
          <w:right w:val="nil"/>
          <w:between w:val="nil"/>
        </w:pBdr>
        <w:ind w:left="0"/>
        <w:rPr>
          <w:color w:val="000000" w:themeColor="text1"/>
        </w:rPr>
      </w:pPr>
    </w:p>
    <w:p w14:paraId="56BAC409" w14:textId="7F5A6191" w:rsidR="00027FCE" w:rsidRDefault="00E06B4B" w:rsidP="002A7684">
      <w:pPr>
        <w:pStyle w:val="ListParagraph"/>
        <w:numPr>
          <w:ilvl w:val="1"/>
          <w:numId w:val="17"/>
        </w:numPr>
        <w:pBdr>
          <w:top w:val="nil"/>
          <w:left w:val="nil"/>
          <w:bottom w:val="nil"/>
          <w:right w:val="nil"/>
          <w:between w:val="nil"/>
        </w:pBdr>
        <w:ind w:left="0" w:firstLine="0"/>
        <w:rPr>
          <w:color w:val="000000" w:themeColor="text1"/>
          <w:highlight w:val="yellow"/>
        </w:rPr>
      </w:pPr>
      <w:r>
        <w:rPr>
          <w:color w:val="000000" w:themeColor="text1"/>
          <w:highlight w:val="yellow"/>
        </w:rPr>
        <w:t xml:space="preserve">Perform the </w:t>
      </w:r>
      <w:r w:rsidR="006B7137">
        <w:rPr>
          <w:color w:val="000000" w:themeColor="text1"/>
          <w:highlight w:val="yellow"/>
        </w:rPr>
        <w:t>collection</w:t>
      </w:r>
      <w:r>
        <w:rPr>
          <w:color w:val="000000" w:themeColor="text1"/>
          <w:highlight w:val="yellow"/>
        </w:rPr>
        <w:t xml:space="preserve"> of </w:t>
      </w:r>
      <w:r w:rsidRPr="006B7137">
        <w:rPr>
          <w:i/>
          <w:iCs/>
          <w:color w:val="000000" w:themeColor="text1"/>
          <w:highlight w:val="yellow"/>
        </w:rPr>
        <w:t xml:space="preserve">D. </w:t>
      </w:r>
      <w:proofErr w:type="spellStart"/>
      <w:r w:rsidRPr="006B7137">
        <w:rPr>
          <w:i/>
          <w:iCs/>
          <w:color w:val="000000" w:themeColor="text1"/>
          <w:highlight w:val="yellow"/>
        </w:rPr>
        <w:t>dipsaci</w:t>
      </w:r>
      <w:proofErr w:type="spellEnd"/>
      <w:r w:rsidR="006B7137">
        <w:rPr>
          <w:color w:val="000000" w:themeColor="text1"/>
          <w:highlight w:val="yellow"/>
        </w:rPr>
        <w:t>.</w:t>
      </w:r>
    </w:p>
    <w:p w14:paraId="495DE5E5" w14:textId="26145E7C" w:rsidR="00A54985" w:rsidRDefault="00A54985" w:rsidP="002A7684">
      <w:pPr>
        <w:pStyle w:val="ListParagraph"/>
        <w:pBdr>
          <w:top w:val="nil"/>
          <w:left w:val="nil"/>
          <w:bottom w:val="nil"/>
          <w:right w:val="nil"/>
          <w:between w:val="nil"/>
        </w:pBdr>
        <w:ind w:left="0"/>
        <w:rPr>
          <w:color w:val="000000" w:themeColor="text1"/>
          <w:highlight w:val="yellow"/>
        </w:rPr>
      </w:pPr>
    </w:p>
    <w:p w14:paraId="76797BDB" w14:textId="0CCE1A0D" w:rsidR="00A54985" w:rsidRPr="00A54985" w:rsidRDefault="00A54985" w:rsidP="002A7684">
      <w:pPr>
        <w:pStyle w:val="ListParagraph"/>
        <w:pBdr>
          <w:top w:val="nil"/>
          <w:left w:val="nil"/>
          <w:bottom w:val="nil"/>
          <w:right w:val="nil"/>
          <w:between w:val="nil"/>
        </w:pBdr>
        <w:ind w:left="0"/>
        <w:rPr>
          <w:color w:val="000000" w:themeColor="text1"/>
        </w:rPr>
      </w:pPr>
      <w:r w:rsidRPr="00A54985">
        <w:rPr>
          <w:color w:val="000000" w:themeColor="text1"/>
        </w:rPr>
        <w:t xml:space="preserve">NOTE: </w:t>
      </w:r>
      <w:r w:rsidRPr="00A54985">
        <w:rPr>
          <w:color w:val="000000" w:themeColor="text1"/>
          <w:lang w:val="en-CA"/>
        </w:rPr>
        <w:t xml:space="preserve">The next day, the </w:t>
      </w:r>
      <w:r w:rsidRPr="0086777D">
        <w:rPr>
          <w:i/>
          <w:iCs/>
          <w:color w:val="000000" w:themeColor="text1"/>
          <w:lang w:val="en-CA"/>
        </w:rPr>
        <w:t xml:space="preserve">D. </w:t>
      </w:r>
      <w:proofErr w:type="spellStart"/>
      <w:r w:rsidRPr="0086777D">
        <w:rPr>
          <w:i/>
          <w:iCs/>
          <w:color w:val="000000" w:themeColor="text1"/>
          <w:lang w:val="en-CA"/>
        </w:rPr>
        <w:t>dipsaci</w:t>
      </w:r>
      <w:proofErr w:type="spellEnd"/>
      <w:r w:rsidRPr="00A54985">
        <w:rPr>
          <w:color w:val="000000" w:themeColor="text1"/>
          <w:lang w:val="en-CA"/>
        </w:rPr>
        <w:t xml:space="preserve"> worms will have settled to the bottom of the beaker.</w:t>
      </w:r>
    </w:p>
    <w:p w14:paraId="7EA45495" w14:textId="77777777" w:rsidR="00E06B4B" w:rsidRPr="00A54985" w:rsidRDefault="00E06B4B" w:rsidP="002A7684">
      <w:pPr>
        <w:pStyle w:val="ListParagraph"/>
        <w:pBdr>
          <w:top w:val="nil"/>
          <w:left w:val="nil"/>
          <w:bottom w:val="nil"/>
          <w:right w:val="nil"/>
          <w:between w:val="nil"/>
        </w:pBdr>
        <w:ind w:left="0"/>
        <w:rPr>
          <w:color w:val="000000" w:themeColor="text1"/>
        </w:rPr>
      </w:pPr>
    </w:p>
    <w:p w14:paraId="72345230" w14:textId="2AF5A319" w:rsidR="00047801" w:rsidRDefault="003903F5"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A41231">
        <w:rPr>
          <w:color w:val="000000" w:themeColor="text1"/>
          <w:highlight w:val="yellow"/>
          <w:lang w:val="en-CA"/>
        </w:rPr>
        <w:t xml:space="preserve">Remove the </w:t>
      </w:r>
      <w:r w:rsidR="00306665" w:rsidRPr="00A41231">
        <w:rPr>
          <w:color w:val="000000" w:themeColor="text1"/>
          <w:highlight w:val="yellow"/>
          <w:lang w:val="en-CA"/>
        </w:rPr>
        <w:t xml:space="preserve">coffee filter-lined </w:t>
      </w:r>
      <w:r w:rsidR="00683133" w:rsidRPr="00A41231">
        <w:rPr>
          <w:color w:val="000000" w:themeColor="text1"/>
          <w:highlight w:val="yellow"/>
          <w:lang w:val="en-CA"/>
        </w:rPr>
        <w:t>funnel and a</w:t>
      </w:r>
      <w:r w:rsidR="00D54784" w:rsidRPr="00A41231">
        <w:rPr>
          <w:color w:val="000000" w:themeColor="text1"/>
          <w:highlight w:val="yellow"/>
          <w:lang w:val="en-CA"/>
        </w:rPr>
        <w:t xml:space="preserve">spirate the top </w:t>
      </w:r>
      <w:r w:rsidR="00683133" w:rsidRPr="00A41231">
        <w:rPr>
          <w:color w:val="000000" w:themeColor="text1"/>
          <w:highlight w:val="yellow"/>
          <w:lang w:val="en-CA"/>
        </w:rPr>
        <w:t>4</w:t>
      </w:r>
      <w:r w:rsidR="00FB5191" w:rsidRPr="00A41231">
        <w:rPr>
          <w:color w:val="000000" w:themeColor="text1"/>
          <w:highlight w:val="yellow"/>
          <w:lang w:val="en-CA"/>
        </w:rPr>
        <w:t>0</w:t>
      </w:r>
      <w:r w:rsidR="005A5747" w:rsidRPr="00A41231">
        <w:rPr>
          <w:color w:val="000000" w:themeColor="text1"/>
          <w:highlight w:val="yellow"/>
          <w:lang w:val="en-CA"/>
        </w:rPr>
        <w:t xml:space="preserve"> </w:t>
      </w:r>
      <w:r w:rsidR="00982F28" w:rsidRPr="00A41231">
        <w:rPr>
          <w:color w:val="000000" w:themeColor="text1"/>
          <w:highlight w:val="yellow"/>
          <w:lang w:val="en-CA"/>
        </w:rPr>
        <w:t>mL</w:t>
      </w:r>
      <w:r w:rsidR="00A61BA0" w:rsidRPr="00A41231">
        <w:rPr>
          <w:color w:val="000000" w:themeColor="text1"/>
          <w:highlight w:val="yellow"/>
          <w:lang w:val="en-CA"/>
        </w:rPr>
        <w:t xml:space="preserve"> of water</w:t>
      </w:r>
      <w:r w:rsidR="00982F28" w:rsidRPr="00A41231">
        <w:rPr>
          <w:color w:val="000000" w:themeColor="text1"/>
          <w:highlight w:val="yellow"/>
          <w:lang w:val="en-CA"/>
        </w:rPr>
        <w:t xml:space="preserve"> </w:t>
      </w:r>
      <w:r w:rsidR="00A61BA0" w:rsidRPr="00A41231">
        <w:rPr>
          <w:color w:val="000000" w:themeColor="text1"/>
          <w:highlight w:val="yellow"/>
          <w:lang w:val="en-CA"/>
        </w:rPr>
        <w:t xml:space="preserve">from the </w:t>
      </w:r>
      <w:r w:rsidR="00A61BA0" w:rsidRPr="00A41231">
        <w:rPr>
          <w:color w:val="000000" w:themeColor="text1"/>
          <w:highlight w:val="yellow"/>
          <w:lang w:val="en-CA"/>
        </w:rPr>
        <w:lastRenderedPageBreak/>
        <w:t>collection beaker</w:t>
      </w:r>
      <w:r w:rsidR="00A17DF0">
        <w:rPr>
          <w:color w:val="000000" w:themeColor="text1"/>
          <w:highlight w:val="yellow"/>
          <w:lang w:val="en-CA"/>
        </w:rPr>
        <w:t>;</w:t>
      </w:r>
      <w:r w:rsidR="00A61BA0" w:rsidRPr="00A41231">
        <w:rPr>
          <w:color w:val="000000" w:themeColor="text1"/>
          <w:highlight w:val="yellow"/>
          <w:lang w:val="en-CA"/>
        </w:rPr>
        <w:t xml:space="preserve"> </w:t>
      </w:r>
      <w:r w:rsidR="0013634F">
        <w:rPr>
          <w:color w:val="000000" w:themeColor="text1"/>
          <w:highlight w:val="yellow"/>
          <w:lang w:val="en-CA"/>
        </w:rPr>
        <w:t>ensure</w:t>
      </w:r>
      <w:r w:rsidR="00982F28" w:rsidRPr="00A41231">
        <w:rPr>
          <w:color w:val="000000" w:themeColor="text1"/>
          <w:highlight w:val="yellow"/>
          <w:lang w:val="en-CA"/>
        </w:rPr>
        <w:t xml:space="preserve"> not </w:t>
      </w:r>
      <w:r w:rsidR="00A61BA0" w:rsidRPr="00A41231">
        <w:rPr>
          <w:color w:val="000000" w:themeColor="text1"/>
          <w:highlight w:val="yellow"/>
          <w:lang w:val="en-CA"/>
        </w:rPr>
        <w:t xml:space="preserve">to </w:t>
      </w:r>
      <w:r w:rsidR="00982F28" w:rsidRPr="00A41231">
        <w:rPr>
          <w:color w:val="000000" w:themeColor="text1"/>
          <w:highlight w:val="yellow"/>
          <w:lang w:val="en-CA"/>
        </w:rPr>
        <w:t>disrupt</w:t>
      </w:r>
      <w:r w:rsidR="003101C7" w:rsidRPr="00A41231">
        <w:rPr>
          <w:color w:val="000000" w:themeColor="text1"/>
          <w:highlight w:val="yellow"/>
          <w:lang w:val="en-CA"/>
        </w:rPr>
        <w:t xml:space="preserve"> the settled worms</w:t>
      </w:r>
      <w:r w:rsidR="00A61BA0" w:rsidRPr="00A41231">
        <w:rPr>
          <w:color w:val="000000" w:themeColor="text1"/>
          <w:highlight w:val="yellow"/>
          <w:lang w:val="en-CA"/>
        </w:rPr>
        <w:t>.</w:t>
      </w:r>
      <w:r w:rsidR="00982F28" w:rsidRPr="00A41231">
        <w:rPr>
          <w:color w:val="000000" w:themeColor="text1"/>
          <w:highlight w:val="yellow"/>
          <w:lang w:val="en-CA"/>
        </w:rPr>
        <w:t xml:space="preserve"> </w:t>
      </w:r>
      <w:r w:rsidR="00FB5191" w:rsidRPr="00A41231">
        <w:rPr>
          <w:color w:val="000000" w:themeColor="text1"/>
          <w:highlight w:val="yellow"/>
          <w:lang w:val="en-CA"/>
        </w:rPr>
        <w:t xml:space="preserve">Using a </w:t>
      </w:r>
      <w:r w:rsidR="00E4085F" w:rsidRPr="00A41231">
        <w:rPr>
          <w:color w:val="000000" w:themeColor="text1"/>
          <w:highlight w:val="yellow"/>
          <w:lang w:val="en-CA"/>
        </w:rPr>
        <w:t>1</w:t>
      </w:r>
      <w:r w:rsidR="0004523C" w:rsidRPr="00A41231">
        <w:rPr>
          <w:color w:val="000000" w:themeColor="text1"/>
          <w:highlight w:val="yellow"/>
          <w:lang w:val="en-CA"/>
        </w:rPr>
        <w:t>0</w:t>
      </w:r>
      <w:r w:rsidR="00FE4164" w:rsidRPr="00A41231">
        <w:rPr>
          <w:color w:val="000000" w:themeColor="text1"/>
          <w:highlight w:val="yellow"/>
          <w:lang w:val="en-CA"/>
        </w:rPr>
        <w:t xml:space="preserve"> </w:t>
      </w:r>
      <w:r w:rsidR="00E4085F" w:rsidRPr="00A41231">
        <w:rPr>
          <w:color w:val="000000" w:themeColor="text1"/>
          <w:highlight w:val="yellow"/>
          <w:lang w:val="en-CA"/>
        </w:rPr>
        <w:t xml:space="preserve">mL </w:t>
      </w:r>
      <w:r w:rsidR="00071243" w:rsidRPr="00A41231">
        <w:rPr>
          <w:color w:val="000000" w:themeColor="text1"/>
          <w:highlight w:val="yellow"/>
          <w:lang w:val="en-CA"/>
        </w:rPr>
        <w:t xml:space="preserve">plastic </w:t>
      </w:r>
      <w:r w:rsidR="00FB5191" w:rsidRPr="00A41231">
        <w:rPr>
          <w:color w:val="000000" w:themeColor="text1"/>
          <w:highlight w:val="yellow"/>
          <w:lang w:val="en-CA"/>
        </w:rPr>
        <w:t>serological</w:t>
      </w:r>
      <w:r w:rsidR="00A8541A" w:rsidRPr="00A41231">
        <w:rPr>
          <w:color w:val="000000" w:themeColor="text1"/>
          <w:highlight w:val="yellow"/>
          <w:lang w:val="en-CA"/>
        </w:rPr>
        <w:t xml:space="preserve"> pipette</w:t>
      </w:r>
      <w:r w:rsidR="00FB5191" w:rsidRPr="00A41231">
        <w:rPr>
          <w:color w:val="000000" w:themeColor="text1"/>
          <w:highlight w:val="yellow"/>
          <w:lang w:val="en-CA"/>
        </w:rPr>
        <w:t xml:space="preserve">, </w:t>
      </w:r>
      <w:r w:rsidR="00A61BA0" w:rsidRPr="00A41231">
        <w:rPr>
          <w:color w:val="000000" w:themeColor="text1"/>
          <w:highlight w:val="yellow"/>
          <w:lang w:val="en-CA"/>
        </w:rPr>
        <w:t xml:space="preserve">collect the </w:t>
      </w:r>
      <w:r w:rsidR="00FB5191" w:rsidRPr="00A41231">
        <w:rPr>
          <w:color w:val="000000" w:themeColor="text1"/>
          <w:highlight w:val="yellow"/>
          <w:lang w:val="en-CA"/>
        </w:rPr>
        <w:t>remaining liquid</w:t>
      </w:r>
      <w:r w:rsidR="00A61BA0" w:rsidRPr="00A41231">
        <w:rPr>
          <w:color w:val="000000" w:themeColor="text1"/>
          <w:highlight w:val="yellow"/>
          <w:lang w:val="en-CA"/>
        </w:rPr>
        <w:t xml:space="preserve"> into a</w:t>
      </w:r>
      <w:r w:rsidR="00076952" w:rsidRPr="00A41231">
        <w:rPr>
          <w:color w:val="000000" w:themeColor="text1"/>
          <w:highlight w:val="yellow"/>
          <w:lang w:val="en-CA"/>
        </w:rPr>
        <w:t xml:space="preserve"> 15 mL</w:t>
      </w:r>
      <w:r w:rsidR="00A61BA0" w:rsidRPr="00A41231">
        <w:rPr>
          <w:color w:val="000000" w:themeColor="text1"/>
          <w:highlight w:val="yellow"/>
          <w:lang w:val="en-CA"/>
        </w:rPr>
        <w:t xml:space="preserve"> </w:t>
      </w:r>
      <w:r w:rsidR="00BB1878" w:rsidRPr="00A41231">
        <w:rPr>
          <w:color w:val="000000" w:themeColor="text1"/>
          <w:highlight w:val="yellow"/>
          <w:lang w:val="en-CA"/>
        </w:rPr>
        <w:t xml:space="preserve">conical centrifuge </w:t>
      </w:r>
      <w:r w:rsidR="00AF2FDC" w:rsidRPr="00A41231">
        <w:rPr>
          <w:color w:val="000000" w:themeColor="text1"/>
          <w:highlight w:val="yellow"/>
          <w:lang w:val="en-CA"/>
        </w:rPr>
        <w:t>tube.</w:t>
      </w:r>
      <w:r w:rsidR="00A61BA0" w:rsidRPr="00A41231">
        <w:rPr>
          <w:color w:val="000000" w:themeColor="text1"/>
          <w:highlight w:val="yellow"/>
          <w:lang w:val="en-CA"/>
        </w:rPr>
        <w:t xml:space="preserve"> </w:t>
      </w:r>
    </w:p>
    <w:p w14:paraId="2C7EBF10" w14:textId="77777777" w:rsidR="00047801" w:rsidRDefault="00047801" w:rsidP="002A7684">
      <w:pPr>
        <w:pStyle w:val="ListParagraph"/>
        <w:pBdr>
          <w:top w:val="nil"/>
          <w:left w:val="nil"/>
          <w:bottom w:val="nil"/>
          <w:right w:val="nil"/>
          <w:between w:val="nil"/>
        </w:pBdr>
        <w:ind w:left="0"/>
        <w:rPr>
          <w:color w:val="000000" w:themeColor="text1"/>
          <w:highlight w:val="yellow"/>
          <w:lang w:val="en-CA"/>
        </w:rPr>
      </w:pPr>
    </w:p>
    <w:p w14:paraId="1EBEBDD7" w14:textId="3B7C3690" w:rsidR="009617B2" w:rsidRPr="00C71D82" w:rsidRDefault="00047801" w:rsidP="002A7684">
      <w:pPr>
        <w:pStyle w:val="ListParagraph"/>
        <w:pBdr>
          <w:top w:val="nil"/>
          <w:left w:val="nil"/>
          <w:bottom w:val="nil"/>
          <w:right w:val="nil"/>
          <w:between w:val="nil"/>
        </w:pBdr>
        <w:ind w:left="0"/>
        <w:rPr>
          <w:color w:val="000000" w:themeColor="text1"/>
          <w:lang w:val="en-CA"/>
        </w:rPr>
      </w:pPr>
      <w:r w:rsidRPr="001750A1">
        <w:rPr>
          <w:color w:val="000000" w:themeColor="text1"/>
          <w:lang w:val="en-CA"/>
        </w:rPr>
        <w:t xml:space="preserve">NOTE: </w:t>
      </w:r>
      <w:r w:rsidR="00A61BA0" w:rsidRPr="001750A1">
        <w:rPr>
          <w:color w:val="000000" w:themeColor="text1"/>
          <w:lang w:val="en-CA"/>
        </w:rPr>
        <w:t xml:space="preserve">This collection </w:t>
      </w:r>
      <w:r w:rsidR="00761B09" w:rsidRPr="001750A1">
        <w:rPr>
          <w:color w:val="000000" w:themeColor="text1"/>
          <w:lang w:val="en-CA"/>
        </w:rPr>
        <w:t xml:space="preserve">can be </w:t>
      </w:r>
      <w:r w:rsidR="0093630E" w:rsidRPr="001750A1">
        <w:rPr>
          <w:color w:val="000000" w:themeColor="text1"/>
          <w:lang w:val="en-CA"/>
        </w:rPr>
        <w:t>used</w:t>
      </w:r>
      <w:r w:rsidR="00A61BA0" w:rsidRPr="001750A1">
        <w:rPr>
          <w:color w:val="000000" w:themeColor="text1"/>
          <w:lang w:val="en-CA"/>
        </w:rPr>
        <w:t xml:space="preserve"> directly</w:t>
      </w:r>
      <w:r w:rsidR="0093630E" w:rsidRPr="001750A1">
        <w:rPr>
          <w:color w:val="000000" w:themeColor="text1"/>
          <w:lang w:val="en-CA"/>
        </w:rPr>
        <w:t xml:space="preserve"> in </w:t>
      </w:r>
      <w:r w:rsidR="00426218" w:rsidRPr="001750A1">
        <w:rPr>
          <w:color w:val="000000" w:themeColor="text1"/>
          <w:lang w:val="en-CA"/>
        </w:rPr>
        <w:t xml:space="preserve">assays. </w:t>
      </w:r>
      <w:r w:rsidR="00F13AB8" w:rsidRPr="001750A1">
        <w:rPr>
          <w:color w:val="000000" w:themeColor="text1"/>
          <w:lang w:val="en-CA"/>
        </w:rPr>
        <w:t xml:space="preserve">Place at 4 </w:t>
      </w:r>
      <w:r w:rsidR="005A5747" w:rsidRPr="001750A1">
        <w:rPr>
          <w:color w:val="000000" w:themeColor="text1"/>
          <w:lang w:val="en-CA"/>
        </w:rPr>
        <w:t xml:space="preserve">°C </w:t>
      </w:r>
      <w:r w:rsidR="00F13AB8" w:rsidRPr="001750A1">
        <w:rPr>
          <w:color w:val="000000" w:themeColor="text1"/>
          <w:lang w:val="en-CA"/>
        </w:rPr>
        <w:t xml:space="preserve">if they will not be used </w:t>
      </w:r>
      <w:r w:rsidR="00A61BA0" w:rsidRPr="001750A1">
        <w:rPr>
          <w:color w:val="000000" w:themeColor="text1"/>
          <w:lang w:val="en-CA"/>
        </w:rPr>
        <w:t>within</w:t>
      </w:r>
      <w:r w:rsidR="00F13AB8" w:rsidRPr="001750A1">
        <w:rPr>
          <w:color w:val="000000" w:themeColor="text1"/>
          <w:lang w:val="en-CA"/>
        </w:rPr>
        <w:t xml:space="preserve"> 24 h</w:t>
      </w:r>
      <w:r w:rsidR="00082F99" w:rsidRPr="001750A1">
        <w:rPr>
          <w:color w:val="000000" w:themeColor="text1"/>
          <w:lang w:val="en-CA"/>
        </w:rPr>
        <w:t>our</w:t>
      </w:r>
      <w:r w:rsidR="00F13AB8" w:rsidRPr="001750A1">
        <w:rPr>
          <w:color w:val="000000" w:themeColor="text1"/>
          <w:lang w:val="en-CA"/>
        </w:rPr>
        <w:t>s</w:t>
      </w:r>
      <w:r w:rsidR="003B3F26" w:rsidRPr="001750A1">
        <w:rPr>
          <w:color w:val="000000" w:themeColor="text1"/>
          <w:lang w:val="en-CA"/>
        </w:rPr>
        <w:t>.</w:t>
      </w:r>
      <w:r w:rsidR="00435C04" w:rsidRPr="001750A1">
        <w:rPr>
          <w:color w:val="000000" w:themeColor="text1"/>
          <w:lang w:val="en-CA"/>
        </w:rPr>
        <w:t xml:space="preserve"> The worms can be left for 3 days</w:t>
      </w:r>
      <w:r w:rsidR="00EC3168" w:rsidRPr="001750A1">
        <w:rPr>
          <w:color w:val="000000" w:themeColor="text1"/>
          <w:lang w:val="en-CA"/>
        </w:rPr>
        <w:t xml:space="preserve"> at 4 °C with no visible impact on mobility.</w:t>
      </w:r>
      <w:r w:rsidR="00C71D82">
        <w:rPr>
          <w:color w:val="000000" w:themeColor="text1"/>
          <w:lang w:val="en-CA"/>
        </w:rPr>
        <w:t xml:space="preserve"> </w:t>
      </w:r>
      <w:r w:rsidR="00D32FA9" w:rsidRPr="00E72DC9">
        <w:rPr>
          <w:color w:val="000000" w:themeColor="text1"/>
        </w:rPr>
        <w:t>Removing the funnel may disturb the worms in the</w:t>
      </w:r>
      <w:r w:rsidR="00AC37CA" w:rsidRPr="00E72DC9">
        <w:rPr>
          <w:color w:val="000000" w:themeColor="text1"/>
        </w:rPr>
        <w:t xml:space="preserve"> collection</w:t>
      </w:r>
      <w:r w:rsidR="00D32FA9" w:rsidRPr="00E72DC9">
        <w:rPr>
          <w:color w:val="000000" w:themeColor="text1"/>
        </w:rPr>
        <w:t xml:space="preserve"> beaker</w:t>
      </w:r>
      <w:r w:rsidR="008401C9" w:rsidRPr="00E72DC9">
        <w:rPr>
          <w:color w:val="000000" w:themeColor="text1"/>
        </w:rPr>
        <w:t>.</w:t>
      </w:r>
      <w:r w:rsidR="00D32FA9" w:rsidRPr="00E72DC9">
        <w:rPr>
          <w:color w:val="000000" w:themeColor="text1"/>
        </w:rPr>
        <w:t xml:space="preserve"> </w:t>
      </w:r>
      <w:r w:rsidR="008401C9" w:rsidRPr="00E72DC9">
        <w:rPr>
          <w:color w:val="000000" w:themeColor="text1"/>
        </w:rPr>
        <w:t>L</w:t>
      </w:r>
      <w:r w:rsidR="00D32FA9" w:rsidRPr="00E72DC9">
        <w:rPr>
          <w:color w:val="000000" w:themeColor="text1"/>
        </w:rPr>
        <w:t xml:space="preserve">et them settle to the bottom before </w:t>
      </w:r>
      <w:r w:rsidR="00A30FA4" w:rsidRPr="00E72DC9">
        <w:rPr>
          <w:color w:val="000000" w:themeColor="text1"/>
        </w:rPr>
        <w:t>collecting</w:t>
      </w:r>
      <w:r w:rsidR="00D32FA9" w:rsidRPr="00E72DC9">
        <w:rPr>
          <w:color w:val="000000" w:themeColor="text1"/>
        </w:rPr>
        <w:t xml:space="preserve">.  </w:t>
      </w:r>
    </w:p>
    <w:p w14:paraId="4A3FAABF" w14:textId="77777777" w:rsidR="00C2466C" w:rsidRPr="00E72DC9" w:rsidRDefault="00C2466C" w:rsidP="002A7684">
      <w:pPr>
        <w:pBdr>
          <w:top w:val="nil"/>
          <w:left w:val="nil"/>
          <w:bottom w:val="nil"/>
          <w:right w:val="nil"/>
          <w:between w:val="nil"/>
        </w:pBdr>
        <w:jc w:val="both"/>
        <w:rPr>
          <w:rFonts w:ascii="Calibri" w:hAnsi="Calibri" w:cs="Calibri"/>
          <w:color w:val="000000" w:themeColor="text1"/>
        </w:rPr>
      </w:pPr>
    </w:p>
    <w:p w14:paraId="53FCF3FF" w14:textId="53AB898A" w:rsidR="00B60AAB" w:rsidRDefault="006933A3" w:rsidP="002A7684">
      <w:pPr>
        <w:pStyle w:val="ListParagraph"/>
        <w:numPr>
          <w:ilvl w:val="0"/>
          <w:numId w:val="17"/>
        </w:numPr>
        <w:pBdr>
          <w:top w:val="nil"/>
          <w:left w:val="nil"/>
          <w:bottom w:val="nil"/>
          <w:right w:val="nil"/>
          <w:between w:val="nil"/>
        </w:pBdr>
        <w:ind w:left="0" w:firstLine="0"/>
        <w:rPr>
          <w:b/>
          <w:bCs/>
          <w:color w:val="000000" w:themeColor="text1"/>
          <w:highlight w:val="yellow"/>
        </w:rPr>
      </w:pPr>
      <w:r w:rsidRPr="006E2D7C">
        <w:rPr>
          <w:b/>
          <w:bCs/>
          <w:i/>
          <w:iCs/>
          <w:color w:val="000000" w:themeColor="text1"/>
          <w:highlight w:val="yellow"/>
        </w:rPr>
        <w:t xml:space="preserve">In </w:t>
      </w:r>
      <w:r w:rsidR="006E2D7C" w:rsidRPr="006E2D7C">
        <w:rPr>
          <w:b/>
          <w:bCs/>
          <w:i/>
          <w:iCs/>
          <w:color w:val="000000" w:themeColor="text1"/>
          <w:highlight w:val="yellow"/>
        </w:rPr>
        <w:t>v</w:t>
      </w:r>
      <w:r w:rsidRPr="006E2D7C">
        <w:rPr>
          <w:b/>
          <w:bCs/>
          <w:i/>
          <w:iCs/>
          <w:color w:val="000000" w:themeColor="text1"/>
          <w:highlight w:val="yellow"/>
        </w:rPr>
        <w:t>itro</w:t>
      </w:r>
      <w:r w:rsidRPr="006E2D7C">
        <w:rPr>
          <w:b/>
          <w:bCs/>
          <w:color w:val="000000" w:themeColor="text1"/>
          <w:highlight w:val="yellow"/>
        </w:rPr>
        <w:t xml:space="preserve"> </w:t>
      </w:r>
      <w:r w:rsidR="006E2D7C">
        <w:rPr>
          <w:b/>
          <w:bCs/>
          <w:color w:val="000000" w:themeColor="text1"/>
          <w:highlight w:val="yellow"/>
        </w:rPr>
        <w:t>s</w:t>
      </w:r>
      <w:r w:rsidR="00794053" w:rsidRPr="006E2D7C">
        <w:rPr>
          <w:b/>
          <w:bCs/>
          <w:color w:val="000000" w:themeColor="text1"/>
          <w:highlight w:val="yellow"/>
        </w:rPr>
        <w:t xml:space="preserve">mall </w:t>
      </w:r>
      <w:r w:rsidR="006E2D7C">
        <w:rPr>
          <w:b/>
          <w:bCs/>
          <w:color w:val="000000" w:themeColor="text1"/>
          <w:highlight w:val="yellow"/>
        </w:rPr>
        <w:t>m</w:t>
      </w:r>
      <w:r w:rsidR="00794053" w:rsidRPr="006E2D7C">
        <w:rPr>
          <w:b/>
          <w:bCs/>
          <w:color w:val="000000" w:themeColor="text1"/>
          <w:highlight w:val="yellow"/>
        </w:rPr>
        <w:t xml:space="preserve">olecule </w:t>
      </w:r>
      <w:r w:rsidR="006E2D7C">
        <w:rPr>
          <w:b/>
          <w:bCs/>
          <w:color w:val="000000" w:themeColor="text1"/>
          <w:highlight w:val="yellow"/>
        </w:rPr>
        <w:t>s</w:t>
      </w:r>
      <w:r w:rsidR="00794053" w:rsidRPr="006E2D7C">
        <w:rPr>
          <w:b/>
          <w:bCs/>
          <w:color w:val="000000" w:themeColor="text1"/>
          <w:highlight w:val="yellow"/>
        </w:rPr>
        <w:t>creen</w:t>
      </w:r>
    </w:p>
    <w:p w14:paraId="76C8500A" w14:textId="77777777" w:rsidR="001956B3" w:rsidRPr="001956B3" w:rsidRDefault="001956B3" w:rsidP="002A7684">
      <w:pPr>
        <w:pStyle w:val="ListParagraph"/>
        <w:pBdr>
          <w:top w:val="nil"/>
          <w:left w:val="nil"/>
          <w:bottom w:val="nil"/>
          <w:right w:val="nil"/>
          <w:between w:val="nil"/>
        </w:pBdr>
        <w:ind w:left="0"/>
        <w:rPr>
          <w:color w:val="000000" w:themeColor="text1"/>
          <w:highlight w:val="yellow"/>
        </w:rPr>
      </w:pPr>
    </w:p>
    <w:p w14:paraId="0A2BB78F" w14:textId="14D60491" w:rsidR="00B60AAB" w:rsidRPr="00E72DC9" w:rsidRDefault="00A90B12" w:rsidP="002A7684">
      <w:pPr>
        <w:pStyle w:val="ListParagraph"/>
        <w:numPr>
          <w:ilvl w:val="1"/>
          <w:numId w:val="17"/>
        </w:numPr>
        <w:pBdr>
          <w:top w:val="nil"/>
          <w:left w:val="nil"/>
          <w:bottom w:val="nil"/>
          <w:right w:val="nil"/>
          <w:between w:val="nil"/>
        </w:pBdr>
        <w:ind w:left="0" w:firstLine="0"/>
        <w:rPr>
          <w:color w:val="000000" w:themeColor="text1"/>
          <w:highlight w:val="yellow"/>
        </w:rPr>
      </w:pPr>
      <w:r w:rsidRPr="00E72DC9">
        <w:rPr>
          <w:color w:val="000000" w:themeColor="text1"/>
          <w:highlight w:val="yellow"/>
        </w:rPr>
        <w:t>Prepare</w:t>
      </w:r>
      <w:r w:rsidR="00A1080F">
        <w:rPr>
          <w:color w:val="000000" w:themeColor="text1"/>
          <w:highlight w:val="yellow"/>
        </w:rPr>
        <w:t xml:space="preserve"> the</w:t>
      </w:r>
      <w:r w:rsidRPr="00E72DC9">
        <w:rPr>
          <w:color w:val="000000" w:themeColor="text1"/>
          <w:highlight w:val="yellow"/>
        </w:rPr>
        <w:t xml:space="preserve"> assay plates</w:t>
      </w:r>
      <w:r w:rsidR="00A1080F">
        <w:rPr>
          <w:color w:val="000000" w:themeColor="text1"/>
          <w:highlight w:val="yellow"/>
        </w:rPr>
        <w:t xml:space="preserve"> following the steps below.</w:t>
      </w:r>
      <w:r w:rsidRPr="00E72DC9">
        <w:rPr>
          <w:color w:val="000000" w:themeColor="text1"/>
          <w:highlight w:val="yellow"/>
        </w:rPr>
        <w:t xml:space="preserve"> </w:t>
      </w:r>
    </w:p>
    <w:p w14:paraId="37F4AF83" w14:textId="77777777" w:rsidR="008C46BC" w:rsidRPr="00E72DC9" w:rsidRDefault="008C46BC" w:rsidP="002A7684">
      <w:pPr>
        <w:pStyle w:val="ListParagraph"/>
        <w:pBdr>
          <w:top w:val="nil"/>
          <w:left w:val="nil"/>
          <w:bottom w:val="nil"/>
          <w:right w:val="nil"/>
          <w:between w:val="nil"/>
        </w:pBdr>
        <w:ind w:left="0"/>
        <w:rPr>
          <w:color w:val="000000" w:themeColor="text1"/>
          <w:highlight w:val="yellow"/>
        </w:rPr>
      </w:pPr>
    </w:p>
    <w:p w14:paraId="39E65649" w14:textId="19E6A6DE" w:rsidR="00A90B12" w:rsidRPr="002629C2" w:rsidRDefault="00A90B12"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2629C2">
        <w:rPr>
          <w:color w:val="000000" w:themeColor="text1"/>
          <w:highlight w:val="yellow"/>
          <w:lang w:val="en-CA"/>
        </w:rPr>
        <w:t>Pour autoclaved distilled water in</w:t>
      </w:r>
      <w:r w:rsidR="00E34D88" w:rsidRPr="002629C2">
        <w:rPr>
          <w:color w:val="000000" w:themeColor="text1"/>
          <w:highlight w:val="yellow"/>
          <w:lang w:val="en-CA"/>
        </w:rPr>
        <w:t>to a sterile</w:t>
      </w:r>
      <w:r w:rsidRPr="002629C2">
        <w:rPr>
          <w:color w:val="000000" w:themeColor="text1"/>
          <w:highlight w:val="yellow"/>
          <w:lang w:val="en-CA"/>
        </w:rPr>
        <w:t xml:space="preserve"> trough and</w:t>
      </w:r>
      <w:r w:rsidR="00943E32" w:rsidRPr="002629C2">
        <w:rPr>
          <w:color w:val="000000" w:themeColor="text1"/>
          <w:highlight w:val="yellow"/>
          <w:lang w:val="en-CA"/>
        </w:rPr>
        <w:t>,</w:t>
      </w:r>
      <w:r w:rsidRPr="002629C2">
        <w:rPr>
          <w:color w:val="000000" w:themeColor="text1"/>
          <w:highlight w:val="yellow"/>
          <w:lang w:val="en-CA"/>
        </w:rPr>
        <w:t xml:space="preserve"> using a multichannel pipette</w:t>
      </w:r>
      <w:r w:rsidR="00943E32" w:rsidRPr="002629C2">
        <w:rPr>
          <w:color w:val="000000" w:themeColor="text1"/>
          <w:highlight w:val="yellow"/>
          <w:lang w:val="en-CA"/>
        </w:rPr>
        <w:t>,</w:t>
      </w:r>
      <w:r w:rsidR="001A35BB" w:rsidRPr="002629C2">
        <w:rPr>
          <w:color w:val="000000" w:themeColor="text1"/>
          <w:highlight w:val="yellow"/>
          <w:lang w:val="en-CA"/>
        </w:rPr>
        <w:t xml:space="preserve"> d</w:t>
      </w:r>
      <w:r w:rsidR="00E34D88" w:rsidRPr="002629C2">
        <w:rPr>
          <w:color w:val="000000" w:themeColor="text1"/>
          <w:highlight w:val="yellow"/>
          <w:lang w:val="en-CA"/>
        </w:rPr>
        <w:t>ispense</w:t>
      </w:r>
      <w:r w:rsidRPr="002629C2">
        <w:rPr>
          <w:color w:val="000000" w:themeColor="text1"/>
          <w:highlight w:val="yellow"/>
          <w:lang w:val="en-CA"/>
        </w:rPr>
        <w:t xml:space="preserve"> 40</w:t>
      </w:r>
      <w:r w:rsidR="003E4F7C" w:rsidRPr="002629C2">
        <w:rPr>
          <w:color w:val="000000" w:themeColor="text1"/>
          <w:highlight w:val="yellow"/>
          <w:lang w:val="en-CA"/>
        </w:rPr>
        <w:t xml:space="preserve"> </w:t>
      </w:r>
      <w:r w:rsidR="007977CC" w:rsidRPr="002629C2">
        <w:rPr>
          <w:color w:val="000000" w:themeColor="text1"/>
          <w:highlight w:val="yellow"/>
          <w:lang w:val="en-CA"/>
        </w:rPr>
        <w:t>µL</w:t>
      </w:r>
      <w:r w:rsidRPr="002629C2">
        <w:rPr>
          <w:color w:val="000000" w:themeColor="text1"/>
          <w:highlight w:val="yellow"/>
          <w:lang w:val="en-CA"/>
        </w:rPr>
        <w:t xml:space="preserve"> </w:t>
      </w:r>
      <w:r w:rsidR="00F1373B" w:rsidRPr="002629C2">
        <w:rPr>
          <w:color w:val="000000" w:themeColor="text1"/>
          <w:highlight w:val="yellow"/>
          <w:lang w:val="en-CA"/>
        </w:rPr>
        <w:t xml:space="preserve">of </w:t>
      </w:r>
      <w:r w:rsidR="00D64D29" w:rsidRPr="002629C2">
        <w:rPr>
          <w:color w:val="000000" w:themeColor="text1"/>
          <w:highlight w:val="yellow"/>
          <w:lang w:val="en-CA"/>
        </w:rPr>
        <w:t xml:space="preserve">distilled </w:t>
      </w:r>
      <w:r w:rsidR="00866D3A" w:rsidRPr="002629C2">
        <w:rPr>
          <w:color w:val="000000" w:themeColor="text1"/>
          <w:highlight w:val="yellow"/>
          <w:lang w:val="en-CA"/>
        </w:rPr>
        <w:t>water</w:t>
      </w:r>
      <w:r w:rsidR="00F1373B" w:rsidRPr="002629C2">
        <w:rPr>
          <w:color w:val="000000" w:themeColor="text1"/>
          <w:highlight w:val="yellow"/>
          <w:lang w:val="en-CA"/>
        </w:rPr>
        <w:t xml:space="preserve"> from the trough </w:t>
      </w:r>
      <w:r w:rsidRPr="002629C2">
        <w:rPr>
          <w:color w:val="000000" w:themeColor="text1"/>
          <w:highlight w:val="yellow"/>
          <w:lang w:val="en-CA"/>
        </w:rPr>
        <w:t xml:space="preserve">into </w:t>
      </w:r>
      <w:r w:rsidR="00E34D88" w:rsidRPr="002629C2">
        <w:rPr>
          <w:color w:val="000000" w:themeColor="text1"/>
          <w:highlight w:val="yellow"/>
          <w:lang w:val="en-CA"/>
        </w:rPr>
        <w:t xml:space="preserve">each well of a </w:t>
      </w:r>
      <w:r w:rsidRPr="002629C2">
        <w:rPr>
          <w:color w:val="000000" w:themeColor="text1"/>
          <w:highlight w:val="yellow"/>
          <w:lang w:val="en-CA"/>
        </w:rPr>
        <w:t>flat</w:t>
      </w:r>
      <w:r w:rsidR="00943E32" w:rsidRPr="002629C2">
        <w:rPr>
          <w:color w:val="000000" w:themeColor="text1"/>
          <w:highlight w:val="yellow"/>
          <w:lang w:val="en-CA"/>
        </w:rPr>
        <w:t>-</w:t>
      </w:r>
      <w:r w:rsidRPr="002629C2">
        <w:rPr>
          <w:color w:val="000000" w:themeColor="text1"/>
          <w:highlight w:val="yellow"/>
          <w:lang w:val="en-CA"/>
        </w:rPr>
        <w:t xml:space="preserve">bottom 96-well plate. </w:t>
      </w:r>
    </w:p>
    <w:p w14:paraId="50322441" w14:textId="77777777" w:rsidR="00D40295" w:rsidRPr="00E72DC9" w:rsidRDefault="00D40295" w:rsidP="002A7684">
      <w:pPr>
        <w:pStyle w:val="ListParagraph"/>
        <w:pBdr>
          <w:top w:val="nil"/>
          <w:left w:val="nil"/>
          <w:bottom w:val="nil"/>
          <w:right w:val="nil"/>
          <w:between w:val="nil"/>
        </w:pBdr>
        <w:ind w:left="0"/>
        <w:rPr>
          <w:color w:val="000000" w:themeColor="text1"/>
        </w:rPr>
      </w:pPr>
    </w:p>
    <w:p w14:paraId="41A4BBDD" w14:textId="203E1BE4" w:rsidR="00D93F69" w:rsidRPr="00E847A3" w:rsidRDefault="00AE71CF" w:rsidP="002A7684">
      <w:pPr>
        <w:pStyle w:val="ListParagraph"/>
        <w:numPr>
          <w:ilvl w:val="1"/>
          <w:numId w:val="17"/>
        </w:numPr>
        <w:pBdr>
          <w:top w:val="nil"/>
          <w:left w:val="nil"/>
          <w:bottom w:val="nil"/>
          <w:right w:val="nil"/>
          <w:between w:val="nil"/>
        </w:pBdr>
        <w:ind w:left="0" w:firstLine="0"/>
        <w:rPr>
          <w:color w:val="000000" w:themeColor="text1"/>
          <w:highlight w:val="yellow"/>
        </w:rPr>
      </w:pPr>
      <w:r w:rsidRPr="00E72DC9">
        <w:rPr>
          <w:color w:val="000000" w:themeColor="text1"/>
          <w:highlight w:val="yellow"/>
        </w:rPr>
        <w:t>Prep</w:t>
      </w:r>
      <w:r w:rsidR="009935A0" w:rsidRPr="00E72DC9">
        <w:rPr>
          <w:color w:val="000000" w:themeColor="text1"/>
          <w:highlight w:val="yellow"/>
        </w:rPr>
        <w:t>are</w:t>
      </w:r>
      <w:r w:rsidRPr="00E72DC9">
        <w:rPr>
          <w:color w:val="000000" w:themeColor="text1"/>
          <w:highlight w:val="yellow"/>
        </w:rPr>
        <w:t xml:space="preserve"> </w:t>
      </w:r>
      <w:r w:rsidR="009935A0" w:rsidRPr="00E72DC9">
        <w:rPr>
          <w:color w:val="000000" w:themeColor="text1"/>
          <w:highlight w:val="yellow"/>
        </w:rPr>
        <w:t xml:space="preserve">pinning tool and </w:t>
      </w:r>
      <w:r w:rsidR="008D38E1" w:rsidRPr="00E72DC9">
        <w:rPr>
          <w:color w:val="000000" w:themeColor="text1"/>
          <w:highlight w:val="yellow"/>
        </w:rPr>
        <w:t>ad</w:t>
      </w:r>
      <w:r w:rsidR="00E847A3">
        <w:rPr>
          <w:color w:val="000000" w:themeColor="text1"/>
          <w:highlight w:val="yellow"/>
        </w:rPr>
        <w:t>d the</w:t>
      </w:r>
      <w:r w:rsidR="009935A0" w:rsidRPr="00E72DC9">
        <w:rPr>
          <w:color w:val="000000" w:themeColor="text1"/>
          <w:highlight w:val="yellow"/>
        </w:rPr>
        <w:t xml:space="preserve"> chemicals</w:t>
      </w:r>
    </w:p>
    <w:p w14:paraId="471E51D2" w14:textId="77777777" w:rsidR="008C46BC" w:rsidRPr="00E72DC9" w:rsidRDefault="008C46BC" w:rsidP="002A7684">
      <w:pPr>
        <w:pStyle w:val="ListParagraph"/>
        <w:pBdr>
          <w:top w:val="nil"/>
          <w:left w:val="nil"/>
          <w:bottom w:val="nil"/>
          <w:right w:val="nil"/>
          <w:between w:val="nil"/>
        </w:pBdr>
        <w:ind w:left="0"/>
        <w:rPr>
          <w:color w:val="000000" w:themeColor="text1"/>
        </w:rPr>
      </w:pPr>
    </w:p>
    <w:p w14:paraId="63E935CB" w14:textId="77777777" w:rsidR="009A23A1" w:rsidRDefault="003F6AC2" w:rsidP="002A7684">
      <w:pPr>
        <w:pStyle w:val="ListParagraph"/>
        <w:numPr>
          <w:ilvl w:val="2"/>
          <w:numId w:val="17"/>
        </w:numPr>
        <w:pBdr>
          <w:top w:val="nil"/>
          <w:left w:val="nil"/>
          <w:bottom w:val="nil"/>
          <w:right w:val="nil"/>
          <w:between w:val="nil"/>
        </w:pBdr>
        <w:ind w:left="0" w:firstLine="0"/>
        <w:rPr>
          <w:color w:val="000000" w:themeColor="text1"/>
          <w:lang w:val="en-CA"/>
        </w:rPr>
      </w:pPr>
      <w:r w:rsidRPr="00902C5F">
        <w:rPr>
          <w:color w:val="000000" w:themeColor="text1"/>
          <w:lang w:val="en-CA"/>
        </w:rPr>
        <w:t xml:space="preserve">Set up pinner trays </w:t>
      </w:r>
      <w:r w:rsidR="009524A6">
        <w:rPr>
          <w:color w:val="000000" w:themeColor="text1"/>
          <w:lang w:val="en-CA"/>
        </w:rPr>
        <w:t xml:space="preserve">(see </w:t>
      </w:r>
      <w:r w:rsidR="009524A6" w:rsidRPr="009524A6">
        <w:rPr>
          <w:b/>
          <w:bCs/>
          <w:color w:val="000000" w:themeColor="text1"/>
          <w:lang w:val="en-CA"/>
        </w:rPr>
        <w:t>Table of Materials</w:t>
      </w:r>
      <w:r w:rsidR="009524A6">
        <w:rPr>
          <w:color w:val="000000" w:themeColor="text1"/>
          <w:lang w:val="en-CA"/>
        </w:rPr>
        <w:t>) near a Bunsen burner flame on a lab bench</w:t>
      </w:r>
      <w:r w:rsidRPr="00902C5F">
        <w:rPr>
          <w:color w:val="000000" w:themeColor="text1"/>
          <w:lang w:val="en-CA"/>
        </w:rPr>
        <w:t xml:space="preserve">. </w:t>
      </w:r>
      <w:r w:rsidR="00116590" w:rsidRPr="00902C5F">
        <w:rPr>
          <w:color w:val="000000" w:themeColor="text1"/>
          <w:lang w:val="en-CA"/>
        </w:rPr>
        <w:t>Add t</w:t>
      </w:r>
      <w:r w:rsidR="00116590">
        <w:rPr>
          <w:color w:val="000000" w:themeColor="text1"/>
          <w:lang w:val="en-CA"/>
        </w:rPr>
        <w:t>he following t</w:t>
      </w:r>
      <w:r w:rsidR="00116590" w:rsidRPr="00902C5F">
        <w:rPr>
          <w:color w:val="000000" w:themeColor="text1"/>
          <w:lang w:val="en-CA"/>
        </w:rPr>
        <w:t xml:space="preserve">o </w:t>
      </w:r>
      <w:r w:rsidR="00116590">
        <w:rPr>
          <w:color w:val="000000" w:themeColor="text1"/>
          <w:lang w:val="en-CA"/>
        </w:rPr>
        <w:t xml:space="preserve">successive pinner </w:t>
      </w:r>
      <w:r w:rsidR="00116590" w:rsidRPr="00902C5F">
        <w:rPr>
          <w:color w:val="000000" w:themeColor="text1"/>
          <w:lang w:val="en-CA"/>
        </w:rPr>
        <w:t>trays</w:t>
      </w:r>
      <w:r w:rsidR="00116590">
        <w:rPr>
          <w:color w:val="000000" w:themeColor="text1"/>
          <w:lang w:val="en-CA"/>
        </w:rPr>
        <w:t xml:space="preserve">: </w:t>
      </w:r>
      <w:r w:rsidR="00116590" w:rsidRPr="00902C5F">
        <w:rPr>
          <w:color w:val="000000" w:themeColor="text1"/>
          <w:lang w:val="en-CA"/>
        </w:rPr>
        <w:t xml:space="preserve"> </w:t>
      </w:r>
      <w:r w:rsidR="00116590">
        <w:rPr>
          <w:color w:val="000000" w:themeColor="text1"/>
          <w:lang w:val="en-CA"/>
        </w:rPr>
        <w:t xml:space="preserve">25 mL of </w:t>
      </w:r>
      <w:r w:rsidR="00116590" w:rsidRPr="00902C5F">
        <w:rPr>
          <w:color w:val="000000" w:themeColor="text1"/>
          <w:lang w:val="en-CA"/>
        </w:rPr>
        <w:t xml:space="preserve">pin cleaning solution, </w:t>
      </w:r>
      <w:r w:rsidR="00116590">
        <w:rPr>
          <w:color w:val="000000" w:themeColor="text1"/>
          <w:lang w:val="en-CA"/>
        </w:rPr>
        <w:t xml:space="preserve">35 mL of </w:t>
      </w:r>
      <w:r w:rsidR="00116590" w:rsidRPr="00902C5F">
        <w:rPr>
          <w:color w:val="000000" w:themeColor="text1"/>
          <w:lang w:val="en-CA"/>
        </w:rPr>
        <w:t>50% DMSO</w:t>
      </w:r>
      <w:r w:rsidR="00116590">
        <w:rPr>
          <w:color w:val="000000" w:themeColor="text1"/>
          <w:lang w:val="en-CA"/>
        </w:rPr>
        <w:t xml:space="preserve"> (in water)</w:t>
      </w:r>
      <w:r w:rsidR="00116590" w:rsidRPr="00902C5F">
        <w:rPr>
          <w:color w:val="000000" w:themeColor="text1"/>
          <w:lang w:val="en-CA"/>
        </w:rPr>
        <w:t xml:space="preserve">, </w:t>
      </w:r>
      <w:r w:rsidR="00116590">
        <w:rPr>
          <w:color w:val="000000" w:themeColor="text1"/>
          <w:lang w:val="en-CA"/>
        </w:rPr>
        <w:t xml:space="preserve">45 mL of </w:t>
      </w:r>
      <w:r w:rsidR="00116590" w:rsidRPr="00902C5F">
        <w:rPr>
          <w:color w:val="000000" w:themeColor="text1"/>
          <w:lang w:val="en-CA"/>
        </w:rPr>
        <w:t xml:space="preserve">distilled water, </w:t>
      </w:r>
      <w:r w:rsidR="00116590">
        <w:rPr>
          <w:color w:val="000000" w:themeColor="text1"/>
          <w:lang w:val="en-CA"/>
        </w:rPr>
        <w:t xml:space="preserve">55 mL of </w:t>
      </w:r>
      <w:r w:rsidR="00116590" w:rsidRPr="00902C5F">
        <w:rPr>
          <w:color w:val="000000" w:themeColor="text1"/>
          <w:lang w:val="en-CA"/>
        </w:rPr>
        <w:t>70% EtOH</w:t>
      </w:r>
      <w:r w:rsidR="00116590">
        <w:rPr>
          <w:color w:val="000000" w:themeColor="text1"/>
          <w:lang w:val="en-CA"/>
        </w:rPr>
        <w:t xml:space="preserve">, and 65 mL of </w:t>
      </w:r>
      <w:r w:rsidR="00116590" w:rsidRPr="00902C5F">
        <w:rPr>
          <w:color w:val="000000" w:themeColor="text1"/>
          <w:lang w:val="en-CA"/>
        </w:rPr>
        <w:t>95% EtOH</w:t>
      </w:r>
      <w:r w:rsidR="00116590">
        <w:rPr>
          <w:color w:val="000000" w:themeColor="text1"/>
          <w:lang w:val="en-CA"/>
        </w:rPr>
        <w:t>. P</w:t>
      </w:r>
      <w:r w:rsidR="00116590" w:rsidRPr="00902C5F">
        <w:rPr>
          <w:color w:val="000000" w:themeColor="text1"/>
          <w:lang w:val="en-CA"/>
        </w:rPr>
        <w:t>lace one piece of blotting paper in front of each tray</w:t>
      </w:r>
    </w:p>
    <w:p w14:paraId="56F46A11" w14:textId="77777777" w:rsidR="009A23A1" w:rsidRDefault="009A23A1" w:rsidP="002A7684">
      <w:pPr>
        <w:pStyle w:val="ListParagraph"/>
        <w:pBdr>
          <w:top w:val="nil"/>
          <w:left w:val="nil"/>
          <w:bottom w:val="nil"/>
          <w:right w:val="nil"/>
          <w:between w:val="nil"/>
        </w:pBdr>
        <w:ind w:left="0"/>
        <w:rPr>
          <w:color w:val="000000" w:themeColor="text1"/>
          <w:lang w:val="en-CA"/>
        </w:rPr>
      </w:pPr>
    </w:p>
    <w:p w14:paraId="47E7D50D" w14:textId="749C4E5E" w:rsidR="009A23A1" w:rsidRDefault="009A23A1" w:rsidP="002A7684">
      <w:pPr>
        <w:pStyle w:val="ListParagraph"/>
        <w:numPr>
          <w:ilvl w:val="2"/>
          <w:numId w:val="17"/>
        </w:numPr>
        <w:pBdr>
          <w:top w:val="nil"/>
          <w:left w:val="nil"/>
          <w:bottom w:val="nil"/>
          <w:right w:val="nil"/>
          <w:between w:val="nil"/>
        </w:pBdr>
        <w:ind w:left="0" w:firstLine="0"/>
        <w:rPr>
          <w:color w:val="000000" w:themeColor="text1"/>
          <w:lang w:val="en-CA"/>
        </w:rPr>
      </w:pPr>
      <w:r w:rsidRPr="009A23A1">
        <w:rPr>
          <w:color w:val="000000" w:themeColor="text1"/>
        </w:rPr>
        <w:t xml:space="preserve">Clean the pinning tool by </w:t>
      </w:r>
      <w:proofErr w:type="spellStart"/>
      <w:r w:rsidRPr="009A23A1">
        <w:rPr>
          <w:color w:val="000000" w:themeColor="text1"/>
        </w:rPr>
        <w:t>emersing</w:t>
      </w:r>
      <w:proofErr w:type="spellEnd"/>
      <w:r w:rsidRPr="009A23A1">
        <w:rPr>
          <w:color w:val="000000" w:themeColor="text1"/>
        </w:rPr>
        <w:t xml:space="preserve"> the pins in the cleaning solution and moving the pins up and down three times (3</w:t>
      </w:r>
      <w:r w:rsidR="002A7684">
        <w:rPr>
          <w:color w:val="000000" w:themeColor="text1"/>
        </w:rPr>
        <w:t>x</w:t>
      </w:r>
      <w:r w:rsidRPr="009A23A1">
        <w:rPr>
          <w:color w:val="000000" w:themeColor="text1"/>
        </w:rPr>
        <w:t>) in the solution. In this protocol, ‘3</w:t>
      </w:r>
      <w:r w:rsidR="002A7684">
        <w:rPr>
          <w:color w:val="000000" w:themeColor="text1"/>
        </w:rPr>
        <w:t>x</w:t>
      </w:r>
      <w:r w:rsidRPr="009A23A1">
        <w:rPr>
          <w:color w:val="000000" w:themeColor="text1"/>
        </w:rPr>
        <w:t>’ and ‘10</w:t>
      </w:r>
      <w:r w:rsidR="002A7684">
        <w:rPr>
          <w:color w:val="000000" w:themeColor="text1"/>
        </w:rPr>
        <w:t>x</w:t>
      </w:r>
      <w:r w:rsidRPr="009A23A1">
        <w:rPr>
          <w:color w:val="000000" w:themeColor="text1"/>
        </w:rPr>
        <w:t xml:space="preserve">’ are defined as moving the pinner up and down in a solution three or ten times, respectively. Blot the pins on the blotting paper. Repeat this procedure once more. </w:t>
      </w:r>
    </w:p>
    <w:p w14:paraId="06B9F770" w14:textId="77777777" w:rsidR="009A23A1" w:rsidRPr="009A23A1" w:rsidRDefault="009A23A1" w:rsidP="002A7684">
      <w:pPr>
        <w:pStyle w:val="ListParagraph"/>
        <w:ind w:left="0"/>
        <w:rPr>
          <w:color w:val="000000" w:themeColor="text1"/>
          <w:lang w:val="en-CA"/>
        </w:rPr>
      </w:pPr>
    </w:p>
    <w:p w14:paraId="746AB30A" w14:textId="61AE88A2" w:rsidR="009A23A1" w:rsidRDefault="009A23A1" w:rsidP="002A7684">
      <w:pPr>
        <w:pStyle w:val="ListParagraph"/>
        <w:numPr>
          <w:ilvl w:val="3"/>
          <w:numId w:val="17"/>
        </w:numPr>
        <w:pBdr>
          <w:top w:val="nil"/>
          <w:left w:val="nil"/>
          <w:bottom w:val="nil"/>
          <w:right w:val="nil"/>
          <w:between w:val="nil"/>
        </w:pBdr>
        <w:ind w:left="0" w:firstLine="0"/>
        <w:rPr>
          <w:color w:val="000000" w:themeColor="text1"/>
          <w:lang w:val="en-CA"/>
        </w:rPr>
      </w:pPr>
      <w:r w:rsidRPr="009A23A1">
        <w:rPr>
          <w:color w:val="000000" w:themeColor="text1"/>
          <w:lang w:val="en-CA"/>
        </w:rPr>
        <w:t>Next, rinse the pins 3</w:t>
      </w:r>
      <w:r w:rsidR="002A7684">
        <w:rPr>
          <w:color w:val="000000" w:themeColor="text1"/>
          <w:lang w:val="en-CA"/>
        </w:rPr>
        <w:t>x</w:t>
      </w:r>
      <w:r w:rsidRPr="009A23A1">
        <w:rPr>
          <w:color w:val="000000" w:themeColor="text1"/>
          <w:lang w:val="en-CA"/>
        </w:rPr>
        <w:t xml:space="preserve"> in distilled water, followed by blotting the pins. Repeat the procedure once more.</w:t>
      </w:r>
    </w:p>
    <w:p w14:paraId="01A9D844" w14:textId="77777777" w:rsidR="009A23A1" w:rsidRDefault="009A23A1" w:rsidP="002A7684">
      <w:pPr>
        <w:pStyle w:val="ListParagraph"/>
        <w:pBdr>
          <w:top w:val="nil"/>
          <w:left w:val="nil"/>
          <w:bottom w:val="nil"/>
          <w:right w:val="nil"/>
          <w:between w:val="nil"/>
        </w:pBdr>
        <w:ind w:left="0"/>
        <w:rPr>
          <w:color w:val="000000" w:themeColor="text1"/>
          <w:lang w:val="en-CA"/>
        </w:rPr>
      </w:pPr>
    </w:p>
    <w:p w14:paraId="6C70B19A" w14:textId="07DAA274" w:rsidR="00620DE7" w:rsidRDefault="009A23A1" w:rsidP="002A7684">
      <w:pPr>
        <w:pStyle w:val="ListParagraph"/>
        <w:numPr>
          <w:ilvl w:val="3"/>
          <w:numId w:val="17"/>
        </w:numPr>
        <w:pBdr>
          <w:top w:val="nil"/>
          <w:left w:val="nil"/>
          <w:bottom w:val="nil"/>
          <w:right w:val="nil"/>
          <w:between w:val="nil"/>
        </w:pBdr>
        <w:ind w:left="0" w:firstLine="0"/>
        <w:rPr>
          <w:color w:val="000000" w:themeColor="text1"/>
          <w:lang w:val="en-CA"/>
        </w:rPr>
      </w:pPr>
      <w:r w:rsidRPr="009A23A1">
        <w:rPr>
          <w:color w:val="000000" w:themeColor="text1"/>
          <w:lang w:val="en-CA"/>
        </w:rPr>
        <w:t xml:space="preserve">Lastly, </w:t>
      </w:r>
      <w:proofErr w:type="spellStart"/>
      <w:r w:rsidRPr="009A23A1">
        <w:rPr>
          <w:color w:val="000000" w:themeColor="text1"/>
          <w:lang w:val="en-CA"/>
        </w:rPr>
        <w:t>rince</w:t>
      </w:r>
      <w:proofErr w:type="spellEnd"/>
      <w:r w:rsidRPr="009A23A1">
        <w:rPr>
          <w:color w:val="000000" w:themeColor="text1"/>
          <w:lang w:val="en-CA"/>
        </w:rPr>
        <w:t xml:space="preserve"> the pins 3</w:t>
      </w:r>
      <w:r w:rsidR="002A7684">
        <w:rPr>
          <w:color w:val="000000" w:themeColor="text1"/>
          <w:lang w:val="en-CA"/>
        </w:rPr>
        <w:t>x</w:t>
      </w:r>
      <w:r w:rsidRPr="009A23A1">
        <w:rPr>
          <w:color w:val="000000" w:themeColor="text1"/>
          <w:lang w:val="en-CA"/>
        </w:rPr>
        <w:t xml:space="preserve"> in 95% EtOH, followed by blotting the pins. Repeat once more. Flame the pinner and allow the ethanol to evaporate</w:t>
      </w:r>
      <w:r>
        <w:rPr>
          <w:color w:val="000000" w:themeColor="text1"/>
          <w:lang w:val="en-CA"/>
        </w:rPr>
        <w:t>.</w:t>
      </w:r>
    </w:p>
    <w:p w14:paraId="67475C36" w14:textId="77777777" w:rsidR="009A23A1" w:rsidRPr="009A23A1" w:rsidRDefault="009A23A1" w:rsidP="002A7684">
      <w:pPr>
        <w:pBdr>
          <w:top w:val="nil"/>
          <w:left w:val="nil"/>
          <w:bottom w:val="nil"/>
          <w:right w:val="nil"/>
          <w:between w:val="nil"/>
        </w:pBdr>
        <w:rPr>
          <w:color w:val="000000" w:themeColor="text1"/>
        </w:rPr>
      </w:pPr>
    </w:p>
    <w:p w14:paraId="2B616BEB" w14:textId="7A4D4314" w:rsidR="00620DE7" w:rsidRPr="009A23A1" w:rsidRDefault="009A23A1" w:rsidP="002A7684">
      <w:pPr>
        <w:pStyle w:val="ListParagraph"/>
        <w:numPr>
          <w:ilvl w:val="2"/>
          <w:numId w:val="17"/>
        </w:numPr>
        <w:pBdr>
          <w:top w:val="nil"/>
          <w:left w:val="nil"/>
          <w:bottom w:val="nil"/>
          <w:right w:val="nil"/>
          <w:between w:val="nil"/>
        </w:pBdr>
        <w:ind w:left="0" w:firstLine="0"/>
        <w:rPr>
          <w:color w:val="000000" w:themeColor="text1"/>
        </w:rPr>
      </w:pPr>
      <w:r w:rsidRPr="00902C5F">
        <w:rPr>
          <w:color w:val="000000" w:themeColor="text1"/>
          <w:highlight w:val="yellow"/>
          <w:lang w:val="en-CA"/>
        </w:rPr>
        <w:t xml:space="preserve">Add chemicals from the 96-well chemical stock plates to assay plates by pinning </w:t>
      </w:r>
      <w:r>
        <w:rPr>
          <w:color w:val="000000" w:themeColor="text1"/>
          <w:highlight w:val="yellow"/>
          <w:lang w:val="en-CA"/>
        </w:rPr>
        <w:t>3</w:t>
      </w:r>
      <w:r w:rsidR="002A7684">
        <w:rPr>
          <w:color w:val="000000" w:themeColor="text1"/>
          <w:highlight w:val="yellow"/>
          <w:lang w:val="en-CA"/>
        </w:rPr>
        <w:t>x</w:t>
      </w:r>
      <w:r>
        <w:rPr>
          <w:color w:val="000000" w:themeColor="text1"/>
          <w:highlight w:val="yellow"/>
          <w:lang w:val="en-CA"/>
        </w:rPr>
        <w:t xml:space="preserve"> </w:t>
      </w:r>
      <w:r w:rsidRPr="00902C5F">
        <w:rPr>
          <w:color w:val="000000" w:themeColor="text1"/>
          <w:highlight w:val="yellow"/>
          <w:lang w:val="en-CA"/>
        </w:rPr>
        <w:t>into the chemical plate</w:t>
      </w:r>
      <w:r>
        <w:rPr>
          <w:color w:val="000000" w:themeColor="text1"/>
          <w:highlight w:val="yellow"/>
          <w:lang w:val="en-CA"/>
        </w:rPr>
        <w:t xml:space="preserve">, then transferring the pins 10X </w:t>
      </w:r>
      <w:r w:rsidRPr="00902C5F">
        <w:rPr>
          <w:color w:val="000000" w:themeColor="text1"/>
          <w:highlight w:val="yellow"/>
          <w:lang w:val="en-CA"/>
        </w:rPr>
        <w:t xml:space="preserve">into the assay plate. Blot onto paper in front of </w:t>
      </w:r>
      <w:r>
        <w:rPr>
          <w:color w:val="000000" w:themeColor="text1"/>
          <w:highlight w:val="yellow"/>
          <w:lang w:val="en-CA"/>
        </w:rPr>
        <w:t xml:space="preserve">the </w:t>
      </w:r>
      <w:r w:rsidRPr="00902C5F">
        <w:rPr>
          <w:color w:val="000000" w:themeColor="text1"/>
          <w:highlight w:val="yellow"/>
          <w:lang w:val="en-CA"/>
        </w:rPr>
        <w:t>cleaning solution.</w:t>
      </w:r>
    </w:p>
    <w:p w14:paraId="5E71EEAD" w14:textId="77777777" w:rsidR="009A23A1" w:rsidRPr="00E72DC9" w:rsidRDefault="009A23A1" w:rsidP="002A7684">
      <w:pPr>
        <w:pStyle w:val="ListParagraph"/>
        <w:pBdr>
          <w:top w:val="nil"/>
          <w:left w:val="nil"/>
          <w:bottom w:val="nil"/>
          <w:right w:val="nil"/>
          <w:between w:val="nil"/>
        </w:pBdr>
        <w:ind w:left="0"/>
        <w:rPr>
          <w:color w:val="000000" w:themeColor="text1"/>
        </w:rPr>
      </w:pPr>
    </w:p>
    <w:p w14:paraId="0E8989BE" w14:textId="09E1964D" w:rsidR="00A46FB1" w:rsidRPr="00902C5F" w:rsidRDefault="00AC748A" w:rsidP="002A7684">
      <w:pPr>
        <w:pStyle w:val="ListParagraph"/>
        <w:numPr>
          <w:ilvl w:val="2"/>
          <w:numId w:val="17"/>
        </w:numPr>
        <w:pBdr>
          <w:top w:val="nil"/>
          <w:left w:val="nil"/>
          <w:bottom w:val="nil"/>
          <w:right w:val="nil"/>
          <w:between w:val="nil"/>
        </w:pBdr>
        <w:ind w:left="0" w:firstLine="0"/>
        <w:rPr>
          <w:color w:val="000000" w:themeColor="text1"/>
          <w:lang w:val="en-CA"/>
        </w:rPr>
      </w:pPr>
      <w:r w:rsidRPr="00902C5F">
        <w:rPr>
          <w:color w:val="000000" w:themeColor="text1"/>
          <w:lang w:val="en-CA"/>
        </w:rPr>
        <w:t>Clean pinning tool between plates by washing in the following order, blotting in between on blotting paper</w:t>
      </w:r>
      <w:r w:rsidR="00083037" w:rsidRPr="00902C5F">
        <w:rPr>
          <w:color w:val="000000" w:themeColor="text1"/>
          <w:lang w:val="en-CA"/>
        </w:rPr>
        <w:t>:</w:t>
      </w:r>
      <w:r w:rsidR="006D47B8" w:rsidRPr="00902C5F">
        <w:rPr>
          <w:color w:val="000000" w:themeColor="text1"/>
          <w:lang w:val="en-CA"/>
        </w:rPr>
        <w:t xml:space="preserve"> </w:t>
      </w:r>
      <w:r w:rsidR="002A7684" w:rsidRPr="00902C5F">
        <w:rPr>
          <w:color w:val="000000" w:themeColor="text1"/>
          <w:lang w:val="en-CA"/>
        </w:rPr>
        <w:t>3x in 50% DMSO</w:t>
      </w:r>
      <w:r w:rsidR="002A7684">
        <w:rPr>
          <w:color w:val="000000" w:themeColor="text1"/>
          <w:lang w:val="en-CA"/>
        </w:rPr>
        <w:t xml:space="preserve"> (once)</w:t>
      </w:r>
      <w:r w:rsidR="002A7684" w:rsidRPr="00902C5F">
        <w:rPr>
          <w:color w:val="000000" w:themeColor="text1"/>
          <w:lang w:val="en-CA"/>
        </w:rPr>
        <w:t>, 3x in distilled water</w:t>
      </w:r>
      <w:r w:rsidR="002A7684">
        <w:rPr>
          <w:color w:val="000000" w:themeColor="text1"/>
          <w:lang w:val="en-CA"/>
        </w:rPr>
        <w:t xml:space="preserve"> (once)</w:t>
      </w:r>
      <w:r w:rsidR="002A7684" w:rsidRPr="00902C5F">
        <w:rPr>
          <w:color w:val="000000" w:themeColor="text1"/>
          <w:lang w:val="en-CA"/>
        </w:rPr>
        <w:t>, 3x in 75% EtOH</w:t>
      </w:r>
      <w:r w:rsidR="002A7684">
        <w:rPr>
          <w:color w:val="000000" w:themeColor="text1"/>
          <w:lang w:val="en-CA"/>
        </w:rPr>
        <w:t xml:space="preserve"> (once)</w:t>
      </w:r>
      <w:r w:rsidR="002A7684" w:rsidRPr="00902C5F">
        <w:rPr>
          <w:color w:val="000000" w:themeColor="text1"/>
          <w:lang w:val="en-CA"/>
        </w:rPr>
        <w:t>, 3x in 95% EtOH (</w:t>
      </w:r>
      <w:r w:rsidR="002A7684">
        <w:rPr>
          <w:color w:val="000000" w:themeColor="text1"/>
          <w:lang w:val="en-CA"/>
        </w:rPr>
        <w:t xml:space="preserve">twice). </w:t>
      </w:r>
      <w:r w:rsidR="001F6397" w:rsidRPr="00902C5F">
        <w:rPr>
          <w:color w:val="000000" w:themeColor="text1"/>
          <w:lang w:val="en-CA"/>
        </w:rPr>
        <w:t>F</w:t>
      </w:r>
      <w:r w:rsidR="00296FAE" w:rsidRPr="00902C5F">
        <w:rPr>
          <w:color w:val="000000" w:themeColor="text1"/>
          <w:lang w:val="en-CA"/>
        </w:rPr>
        <w:t>lame</w:t>
      </w:r>
      <w:r w:rsidR="00960312" w:rsidRPr="00902C5F">
        <w:rPr>
          <w:color w:val="000000" w:themeColor="text1"/>
          <w:lang w:val="en-CA"/>
        </w:rPr>
        <w:t xml:space="preserve"> the pinner and allow ethanol to evaporate.</w:t>
      </w:r>
    </w:p>
    <w:p w14:paraId="5C7C53F5" w14:textId="77777777" w:rsidR="00620DE7" w:rsidRPr="00902C5F" w:rsidRDefault="00620DE7" w:rsidP="002A7684">
      <w:pPr>
        <w:pStyle w:val="ListParagraph"/>
        <w:pBdr>
          <w:top w:val="nil"/>
          <w:left w:val="nil"/>
          <w:bottom w:val="nil"/>
          <w:right w:val="nil"/>
          <w:between w:val="nil"/>
        </w:pBdr>
        <w:ind w:left="0"/>
        <w:rPr>
          <w:color w:val="000000" w:themeColor="text1"/>
          <w:lang w:val="en-CA"/>
        </w:rPr>
      </w:pPr>
    </w:p>
    <w:p w14:paraId="7BCEB0D3" w14:textId="72390E8C" w:rsidR="006057EE" w:rsidRPr="00902C5F" w:rsidRDefault="006057EE" w:rsidP="002A7684">
      <w:pPr>
        <w:pStyle w:val="ListParagraph"/>
        <w:numPr>
          <w:ilvl w:val="2"/>
          <w:numId w:val="17"/>
        </w:numPr>
        <w:pBdr>
          <w:top w:val="nil"/>
          <w:left w:val="nil"/>
          <w:bottom w:val="nil"/>
          <w:right w:val="nil"/>
          <w:between w:val="nil"/>
        </w:pBdr>
        <w:ind w:left="0" w:firstLine="0"/>
        <w:rPr>
          <w:color w:val="000000" w:themeColor="text1"/>
          <w:lang w:val="en-CA"/>
        </w:rPr>
      </w:pPr>
      <w:r w:rsidRPr="00902C5F">
        <w:rPr>
          <w:color w:val="000000" w:themeColor="text1"/>
          <w:lang w:val="en-CA"/>
        </w:rPr>
        <w:t xml:space="preserve">Repeat </w:t>
      </w:r>
      <w:r w:rsidR="003D0E8D" w:rsidRPr="00902C5F">
        <w:rPr>
          <w:color w:val="000000" w:themeColor="text1"/>
          <w:lang w:val="en-CA"/>
        </w:rPr>
        <w:t xml:space="preserve">step </w:t>
      </w:r>
      <w:r w:rsidR="005E51BB">
        <w:rPr>
          <w:color w:val="000000" w:themeColor="text1"/>
          <w:lang w:val="en-CA"/>
        </w:rPr>
        <w:t>3.</w:t>
      </w:r>
      <w:r w:rsidR="003D0E8D" w:rsidRPr="00902C5F">
        <w:rPr>
          <w:color w:val="000000" w:themeColor="text1"/>
          <w:lang w:val="en-CA"/>
        </w:rPr>
        <w:t>2.2 when all</w:t>
      </w:r>
      <w:r w:rsidR="00331F16" w:rsidRPr="00902C5F">
        <w:rPr>
          <w:color w:val="000000" w:themeColor="text1"/>
          <w:lang w:val="en-CA"/>
        </w:rPr>
        <w:t xml:space="preserve"> pinning is completed.</w:t>
      </w:r>
    </w:p>
    <w:p w14:paraId="26BC6944" w14:textId="77777777" w:rsidR="00D934A8" w:rsidRPr="00E72DC9" w:rsidRDefault="00D934A8" w:rsidP="002A7684">
      <w:pPr>
        <w:pStyle w:val="ListParagraph"/>
        <w:ind w:left="0"/>
        <w:rPr>
          <w:color w:val="000000" w:themeColor="text1"/>
        </w:rPr>
      </w:pPr>
    </w:p>
    <w:p w14:paraId="101C3F7D" w14:textId="0220228D" w:rsidR="00D934A8" w:rsidRPr="00E72DC9" w:rsidRDefault="00D934A8" w:rsidP="002A7684">
      <w:pPr>
        <w:pBdr>
          <w:top w:val="nil"/>
          <w:left w:val="nil"/>
          <w:bottom w:val="nil"/>
          <w:right w:val="nil"/>
          <w:between w:val="nil"/>
        </w:pBdr>
        <w:jc w:val="both"/>
        <w:rPr>
          <w:rFonts w:ascii="Calibri" w:hAnsi="Calibri" w:cs="Calibri"/>
          <w:color w:val="000000" w:themeColor="text1"/>
        </w:rPr>
      </w:pPr>
      <w:r w:rsidRPr="00E72DC9">
        <w:rPr>
          <w:rFonts w:ascii="Calibri" w:hAnsi="Calibri" w:cs="Calibri"/>
          <w:color w:val="000000" w:themeColor="text1"/>
        </w:rPr>
        <w:t xml:space="preserve">NOTE: The screening was performed at </w:t>
      </w:r>
      <w:r w:rsidR="00083037" w:rsidRPr="00E72DC9">
        <w:rPr>
          <w:rFonts w:ascii="Calibri" w:hAnsi="Calibri" w:cs="Calibri"/>
          <w:color w:val="000000" w:themeColor="text1"/>
        </w:rPr>
        <w:t xml:space="preserve">a final concentration of </w:t>
      </w:r>
      <w:r w:rsidRPr="00E72DC9">
        <w:rPr>
          <w:rFonts w:ascii="Calibri" w:hAnsi="Calibri" w:cs="Calibri"/>
          <w:color w:val="000000" w:themeColor="text1"/>
        </w:rPr>
        <w:t>60 µ</w:t>
      </w:r>
      <w:r w:rsidR="00555599" w:rsidRPr="00E72DC9">
        <w:rPr>
          <w:rFonts w:ascii="Calibri" w:hAnsi="Calibri" w:cs="Calibri"/>
          <w:color w:val="000000" w:themeColor="text1"/>
        </w:rPr>
        <w:t>M</w:t>
      </w:r>
      <w:r w:rsidRPr="00E72DC9">
        <w:rPr>
          <w:rFonts w:ascii="Calibri" w:hAnsi="Calibri" w:cs="Calibri"/>
          <w:color w:val="000000" w:themeColor="text1"/>
        </w:rPr>
        <w:t>.</w:t>
      </w:r>
    </w:p>
    <w:p w14:paraId="3C8969D5" w14:textId="77777777" w:rsidR="00282C64" w:rsidRPr="00E72DC9" w:rsidRDefault="00282C64" w:rsidP="002A7684">
      <w:pPr>
        <w:pStyle w:val="ListParagraph"/>
        <w:pBdr>
          <w:top w:val="nil"/>
          <w:left w:val="nil"/>
          <w:bottom w:val="nil"/>
          <w:right w:val="nil"/>
          <w:between w:val="nil"/>
        </w:pBdr>
        <w:ind w:left="0"/>
        <w:rPr>
          <w:color w:val="000000" w:themeColor="text1"/>
        </w:rPr>
      </w:pPr>
    </w:p>
    <w:p w14:paraId="398FC19A" w14:textId="52AACF69" w:rsidR="007B56BD" w:rsidRPr="00E72DC9" w:rsidRDefault="00697D07" w:rsidP="002A7684">
      <w:pPr>
        <w:pStyle w:val="ListParagraph"/>
        <w:numPr>
          <w:ilvl w:val="1"/>
          <w:numId w:val="17"/>
        </w:numPr>
        <w:pBdr>
          <w:top w:val="nil"/>
          <w:left w:val="nil"/>
          <w:bottom w:val="nil"/>
          <w:right w:val="nil"/>
          <w:between w:val="nil"/>
        </w:pBdr>
        <w:ind w:left="0" w:firstLine="0"/>
        <w:rPr>
          <w:color w:val="000000" w:themeColor="text1"/>
          <w:highlight w:val="yellow"/>
        </w:rPr>
      </w:pPr>
      <w:r w:rsidRPr="00E72DC9">
        <w:rPr>
          <w:color w:val="000000" w:themeColor="text1"/>
          <w:highlight w:val="yellow"/>
        </w:rPr>
        <w:t>Add</w:t>
      </w:r>
      <w:r w:rsidR="00765AE6" w:rsidRPr="00E72DC9">
        <w:rPr>
          <w:color w:val="000000" w:themeColor="text1"/>
          <w:highlight w:val="yellow"/>
        </w:rPr>
        <w:t>ition of worms</w:t>
      </w:r>
    </w:p>
    <w:p w14:paraId="7DE3BEA4" w14:textId="77777777" w:rsidR="008C46BC" w:rsidRPr="00E72DC9" w:rsidRDefault="008C46BC" w:rsidP="002A7684">
      <w:pPr>
        <w:pStyle w:val="ListParagraph"/>
        <w:pBdr>
          <w:top w:val="nil"/>
          <w:left w:val="nil"/>
          <w:bottom w:val="nil"/>
          <w:right w:val="nil"/>
          <w:between w:val="nil"/>
        </w:pBdr>
        <w:ind w:left="0"/>
        <w:rPr>
          <w:color w:val="000000" w:themeColor="text1"/>
          <w:highlight w:val="yellow"/>
        </w:rPr>
      </w:pPr>
    </w:p>
    <w:p w14:paraId="7D413A54" w14:textId="28DB0716" w:rsidR="000D0FA2" w:rsidRDefault="00EB41C0"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0D0FA2">
        <w:rPr>
          <w:color w:val="000000" w:themeColor="text1"/>
          <w:highlight w:val="yellow"/>
          <w:lang w:val="en-CA"/>
        </w:rPr>
        <w:t xml:space="preserve">Count </w:t>
      </w:r>
      <w:r w:rsidR="000D0FA2">
        <w:rPr>
          <w:color w:val="000000" w:themeColor="text1"/>
          <w:highlight w:val="yellow"/>
          <w:lang w:val="en-CA"/>
        </w:rPr>
        <w:t xml:space="preserve">the </w:t>
      </w:r>
      <w:r w:rsidRPr="000D0FA2">
        <w:rPr>
          <w:color w:val="000000" w:themeColor="text1"/>
          <w:highlight w:val="yellow"/>
          <w:lang w:val="en-CA"/>
        </w:rPr>
        <w:t xml:space="preserve">number of nematodes </w:t>
      </w:r>
      <w:r w:rsidR="0080724A" w:rsidRPr="000D0FA2">
        <w:rPr>
          <w:color w:val="000000" w:themeColor="text1"/>
          <w:highlight w:val="yellow"/>
          <w:lang w:val="en-CA"/>
        </w:rPr>
        <w:t xml:space="preserve">from </w:t>
      </w:r>
      <w:r w:rsidR="00F1373B" w:rsidRPr="000D0FA2">
        <w:rPr>
          <w:color w:val="000000" w:themeColor="text1"/>
          <w:highlight w:val="yellow"/>
          <w:lang w:val="en-CA"/>
        </w:rPr>
        <w:t xml:space="preserve">the </w:t>
      </w:r>
      <w:r w:rsidR="0080724A" w:rsidRPr="000D0FA2">
        <w:rPr>
          <w:color w:val="000000" w:themeColor="text1"/>
          <w:highlight w:val="yellow"/>
          <w:lang w:val="en-CA"/>
        </w:rPr>
        <w:t xml:space="preserve">collection by </w:t>
      </w:r>
      <w:r w:rsidR="00F1373B" w:rsidRPr="000D0FA2">
        <w:rPr>
          <w:color w:val="000000" w:themeColor="text1"/>
          <w:highlight w:val="yellow"/>
          <w:lang w:val="en-CA"/>
        </w:rPr>
        <w:t xml:space="preserve">first </w:t>
      </w:r>
      <w:r w:rsidR="008C41D4" w:rsidRPr="000D0FA2">
        <w:rPr>
          <w:color w:val="000000" w:themeColor="text1"/>
          <w:highlight w:val="yellow"/>
          <w:lang w:val="en-CA"/>
        </w:rPr>
        <w:t xml:space="preserve">resuspending </w:t>
      </w:r>
      <w:r w:rsidR="00F1373B" w:rsidRPr="000D0FA2">
        <w:rPr>
          <w:color w:val="000000" w:themeColor="text1"/>
          <w:highlight w:val="yellow"/>
          <w:lang w:val="en-CA"/>
        </w:rPr>
        <w:t xml:space="preserve">and then </w:t>
      </w:r>
      <w:r w:rsidR="0080724A" w:rsidRPr="000D0FA2">
        <w:rPr>
          <w:color w:val="000000" w:themeColor="text1"/>
          <w:highlight w:val="yellow"/>
          <w:lang w:val="en-CA"/>
        </w:rPr>
        <w:t xml:space="preserve">pipetting </w:t>
      </w:r>
      <w:r w:rsidR="00462320" w:rsidRPr="000D0FA2">
        <w:rPr>
          <w:color w:val="000000" w:themeColor="text1"/>
          <w:highlight w:val="yellow"/>
          <w:lang w:val="en-CA"/>
        </w:rPr>
        <w:t>5</w:t>
      </w:r>
      <w:r w:rsidR="000B3C57" w:rsidRPr="000D0FA2">
        <w:rPr>
          <w:color w:val="000000" w:themeColor="text1"/>
          <w:highlight w:val="yellow"/>
          <w:lang w:val="en-CA"/>
        </w:rPr>
        <w:t xml:space="preserve"> </w:t>
      </w:r>
      <w:r w:rsidR="007977CC" w:rsidRPr="000D0FA2">
        <w:rPr>
          <w:color w:val="000000" w:themeColor="text1"/>
          <w:highlight w:val="yellow"/>
          <w:lang w:val="en-CA"/>
        </w:rPr>
        <w:t>µL</w:t>
      </w:r>
      <w:r w:rsidR="00462320" w:rsidRPr="000D0FA2">
        <w:rPr>
          <w:color w:val="000000" w:themeColor="text1"/>
          <w:highlight w:val="yellow"/>
          <w:lang w:val="en-CA"/>
        </w:rPr>
        <w:t xml:space="preserve"> </w:t>
      </w:r>
      <w:r w:rsidR="00837D7D" w:rsidRPr="000D0FA2">
        <w:rPr>
          <w:color w:val="000000" w:themeColor="text1"/>
          <w:highlight w:val="yellow"/>
          <w:lang w:val="en-CA"/>
        </w:rPr>
        <w:t xml:space="preserve">using low retention tips </w:t>
      </w:r>
      <w:r w:rsidR="00462320" w:rsidRPr="000D0FA2">
        <w:rPr>
          <w:color w:val="000000" w:themeColor="text1"/>
          <w:highlight w:val="yellow"/>
          <w:lang w:val="en-CA"/>
        </w:rPr>
        <w:t xml:space="preserve">onto </w:t>
      </w:r>
      <w:r w:rsidR="00F1373B" w:rsidRPr="000D0FA2">
        <w:rPr>
          <w:color w:val="000000" w:themeColor="text1"/>
          <w:highlight w:val="yellow"/>
          <w:lang w:val="en-CA"/>
        </w:rPr>
        <w:t xml:space="preserve">a </w:t>
      </w:r>
      <w:r w:rsidR="00462320" w:rsidRPr="000D0FA2">
        <w:rPr>
          <w:color w:val="000000" w:themeColor="text1"/>
          <w:highlight w:val="yellow"/>
          <w:lang w:val="en-CA"/>
        </w:rPr>
        <w:t>slide</w:t>
      </w:r>
      <w:r w:rsidR="00F1373B" w:rsidRPr="000D0FA2">
        <w:rPr>
          <w:color w:val="000000" w:themeColor="text1"/>
          <w:highlight w:val="yellow"/>
          <w:lang w:val="en-CA"/>
        </w:rPr>
        <w:t xml:space="preserve"> for observation</w:t>
      </w:r>
      <w:r w:rsidR="003C5B97" w:rsidRPr="000D0FA2">
        <w:rPr>
          <w:color w:val="000000" w:themeColor="text1"/>
          <w:highlight w:val="yellow"/>
          <w:lang w:val="en-CA"/>
        </w:rPr>
        <w:t>.</w:t>
      </w:r>
      <w:r w:rsidR="00F1373B" w:rsidRPr="000D0FA2">
        <w:rPr>
          <w:color w:val="000000" w:themeColor="text1"/>
          <w:highlight w:val="yellow"/>
          <w:lang w:val="en-CA"/>
        </w:rPr>
        <w:t xml:space="preserve"> </w:t>
      </w:r>
      <w:r w:rsidR="003C5B97" w:rsidRPr="000D0FA2">
        <w:rPr>
          <w:color w:val="000000" w:themeColor="text1"/>
          <w:highlight w:val="yellow"/>
          <w:lang w:val="en-CA"/>
        </w:rPr>
        <w:t>C</w:t>
      </w:r>
      <w:r w:rsidR="00F1373B" w:rsidRPr="000D0FA2">
        <w:rPr>
          <w:color w:val="000000" w:themeColor="text1"/>
          <w:highlight w:val="yellow"/>
          <w:lang w:val="en-CA"/>
        </w:rPr>
        <w:t xml:space="preserve">ount </w:t>
      </w:r>
      <w:r w:rsidR="004B3348" w:rsidRPr="000D0FA2">
        <w:rPr>
          <w:color w:val="000000" w:themeColor="text1"/>
          <w:highlight w:val="yellow"/>
          <w:lang w:val="en-CA"/>
        </w:rPr>
        <w:t>the number of nem</w:t>
      </w:r>
      <w:r w:rsidR="009E05E2" w:rsidRPr="000D0FA2">
        <w:rPr>
          <w:color w:val="000000" w:themeColor="text1"/>
          <w:highlight w:val="yellow"/>
          <w:lang w:val="en-CA"/>
        </w:rPr>
        <w:t>a</w:t>
      </w:r>
      <w:r w:rsidR="004B3348" w:rsidRPr="000D0FA2">
        <w:rPr>
          <w:color w:val="000000" w:themeColor="text1"/>
          <w:highlight w:val="yellow"/>
          <w:lang w:val="en-CA"/>
        </w:rPr>
        <w:t xml:space="preserve">todes </w:t>
      </w:r>
      <w:r w:rsidR="003C5B97" w:rsidRPr="000D0FA2">
        <w:rPr>
          <w:color w:val="000000" w:themeColor="text1"/>
          <w:highlight w:val="yellow"/>
          <w:lang w:val="en-CA"/>
        </w:rPr>
        <w:t>in 5 µL using</w:t>
      </w:r>
      <w:r w:rsidR="00F1373B" w:rsidRPr="000D0FA2">
        <w:rPr>
          <w:color w:val="000000" w:themeColor="text1"/>
          <w:highlight w:val="yellow"/>
          <w:lang w:val="en-CA"/>
        </w:rPr>
        <w:t xml:space="preserve"> a dissection microscope</w:t>
      </w:r>
      <w:r w:rsidR="003C66D5" w:rsidRPr="000D0FA2">
        <w:rPr>
          <w:color w:val="000000" w:themeColor="text1"/>
          <w:highlight w:val="yellow"/>
          <w:lang w:val="en-CA"/>
        </w:rPr>
        <w:t xml:space="preserve">. </w:t>
      </w:r>
    </w:p>
    <w:p w14:paraId="75ABAE6E" w14:textId="77777777" w:rsidR="000D0FA2" w:rsidRDefault="000D0FA2" w:rsidP="002A7684">
      <w:pPr>
        <w:pStyle w:val="ListParagraph"/>
        <w:pBdr>
          <w:top w:val="nil"/>
          <w:left w:val="nil"/>
          <w:bottom w:val="nil"/>
          <w:right w:val="nil"/>
          <w:between w:val="nil"/>
        </w:pBdr>
        <w:ind w:left="0"/>
        <w:rPr>
          <w:color w:val="000000" w:themeColor="text1"/>
          <w:highlight w:val="yellow"/>
          <w:lang w:val="en-CA"/>
        </w:rPr>
      </w:pPr>
    </w:p>
    <w:p w14:paraId="7FAA6673" w14:textId="30B2A292" w:rsidR="009B3CE7" w:rsidRPr="000D0FA2" w:rsidRDefault="001F642E" w:rsidP="002A7684">
      <w:pPr>
        <w:pStyle w:val="ListParagraph"/>
        <w:numPr>
          <w:ilvl w:val="3"/>
          <w:numId w:val="17"/>
        </w:numPr>
        <w:pBdr>
          <w:top w:val="nil"/>
          <w:left w:val="nil"/>
          <w:bottom w:val="nil"/>
          <w:right w:val="nil"/>
          <w:between w:val="nil"/>
        </w:pBdr>
        <w:ind w:left="0" w:firstLine="0"/>
        <w:rPr>
          <w:color w:val="000000" w:themeColor="text1"/>
          <w:highlight w:val="yellow"/>
          <w:lang w:val="en-CA"/>
        </w:rPr>
      </w:pPr>
      <w:r w:rsidRPr="000D0FA2">
        <w:rPr>
          <w:color w:val="000000" w:themeColor="text1"/>
          <w:highlight w:val="yellow"/>
          <w:lang w:val="en-CA"/>
        </w:rPr>
        <w:t xml:space="preserve">Adjust </w:t>
      </w:r>
      <w:r w:rsidR="00B34E8A">
        <w:rPr>
          <w:color w:val="000000" w:themeColor="text1"/>
          <w:highlight w:val="yellow"/>
          <w:lang w:val="en-CA"/>
        </w:rPr>
        <w:t xml:space="preserve">the </w:t>
      </w:r>
      <w:r w:rsidRPr="000D0FA2">
        <w:rPr>
          <w:color w:val="000000" w:themeColor="text1"/>
          <w:highlight w:val="yellow"/>
          <w:lang w:val="en-CA"/>
        </w:rPr>
        <w:t>concentration to 2 worms/</w:t>
      </w:r>
      <w:r w:rsidR="007977CC" w:rsidRPr="000D0FA2">
        <w:rPr>
          <w:color w:val="000000" w:themeColor="text1"/>
          <w:highlight w:val="yellow"/>
          <w:lang w:val="en-CA"/>
        </w:rPr>
        <w:t>µL</w:t>
      </w:r>
      <w:r w:rsidR="001A6D83" w:rsidRPr="000D0FA2">
        <w:rPr>
          <w:color w:val="000000" w:themeColor="text1"/>
          <w:highlight w:val="yellow"/>
          <w:lang w:val="en-CA"/>
        </w:rPr>
        <w:t xml:space="preserve"> using sterile distilled water</w:t>
      </w:r>
      <w:r w:rsidR="00E9714E" w:rsidRPr="000D0FA2">
        <w:rPr>
          <w:color w:val="000000" w:themeColor="text1"/>
          <w:highlight w:val="yellow"/>
          <w:lang w:val="en-CA"/>
        </w:rPr>
        <w:t xml:space="preserve">. </w:t>
      </w:r>
      <w:r w:rsidR="00023C82" w:rsidRPr="000D0FA2">
        <w:rPr>
          <w:color w:val="000000" w:themeColor="text1"/>
          <w:highlight w:val="yellow"/>
          <w:lang w:val="en-CA"/>
        </w:rPr>
        <w:t>Using a multichannel pipette and a trough</w:t>
      </w:r>
      <w:r w:rsidR="009232F4" w:rsidRPr="000D0FA2">
        <w:rPr>
          <w:color w:val="000000" w:themeColor="text1"/>
          <w:highlight w:val="yellow"/>
          <w:lang w:val="en-CA"/>
        </w:rPr>
        <w:t xml:space="preserve">, </w:t>
      </w:r>
      <w:r w:rsidR="00023C82" w:rsidRPr="000D0FA2">
        <w:rPr>
          <w:color w:val="000000" w:themeColor="text1"/>
          <w:highlight w:val="yellow"/>
          <w:lang w:val="en-CA"/>
        </w:rPr>
        <w:t>add</w:t>
      </w:r>
      <w:r w:rsidR="00E9714E" w:rsidRPr="000D0FA2">
        <w:rPr>
          <w:color w:val="000000" w:themeColor="text1"/>
          <w:highlight w:val="yellow"/>
          <w:lang w:val="en-CA"/>
        </w:rPr>
        <w:t xml:space="preserve"> 10</w:t>
      </w:r>
      <w:r w:rsidR="0002591D" w:rsidRPr="000D0FA2">
        <w:rPr>
          <w:color w:val="000000" w:themeColor="text1"/>
          <w:highlight w:val="yellow"/>
          <w:lang w:val="en-CA"/>
        </w:rPr>
        <w:t xml:space="preserve"> </w:t>
      </w:r>
      <w:r w:rsidR="007977CC" w:rsidRPr="000D0FA2">
        <w:rPr>
          <w:color w:val="000000" w:themeColor="text1"/>
          <w:highlight w:val="yellow"/>
          <w:lang w:val="en-CA"/>
        </w:rPr>
        <w:t>µL</w:t>
      </w:r>
      <w:r w:rsidR="00E9714E" w:rsidRPr="000D0FA2">
        <w:rPr>
          <w:color w:val="000000" w:themeColor="text1"/>
          <w:highlight w:val="yellow"/>
          <w:lang w:val="en-CA"/>
        </w:rPr>
        <w:t xml:space="preserve"> (</w:t>
      </w:r>
      <w:r w:rsidR="00B34E8A">
        <w:rPr>
          <w:color w:val="000000" w:themeColor="text1"/>
          <w:highlight w:val="yellow"/>
          <w:lang w:val="en-CA"/>
        </w:rPr>
        <w:t>~</w:t>
      </w:r>
      <w:r w:rsidR="00E9714E" w:rsidRPr="000D0FA2">
        <w:rPr>
          <w:color w:val="000000" w:themeColor="text1"/>
          <w:highlight w:val="yellow"/>
          <w:lang w:val="en-CA"/>
        </w:rPr>
        <w:t>20 worms) to each</w:t>
      </w:r>
      <w:r w:rsidR="001A6D83" w:rsidRPr="000D0FA2">
        <w:rPr>
          <w:color w:val="000000" w:themeColor="text1"/>
          <w:highlight w:val="yellow"/>
          <w:lang w:val="en-CA"/>
        </w:rPr>
        <w:t xml:space="preserve"> well</w:t>
      </w:r>
      <w:r w:rsidR="00E9714E" w:rsidRPr="000D0FA2">
        <w:rPr>
          <w:color w:val="000000" w:themeColor="text1"/>
          <w:highlight w:val="yellow"/>
          <w:lang w:val="en-CA"/>
        </w:rPr>
        <w:t xml:space="preserve"> of the 96-well plates. </w:t>
      </w:r>
    </w:p>
    <w:p w14:paraId="268CED6E" w14:textId="77777777" w:rsidR="00194B13" w:rsidRPr="00E72DC9" w:rsidRDefault="00194B13" w:rsidP="002A7684">
      <w:pPr>
        <w:pBdr>
          <w:top w:val="nil"/>
          <w:left w:val="nil"/>
          <w:bottom w:val="nil"/>
          <w:right w:val="nil"/>
          <w:between w:val="nil"/>
        </w:pBdr>
        <w:jc w:val="both"/>
        <w:rPr>
          <w:rFonts w:ascii="Calibri" w:hAnsi="Calibri" w:cs="Calibri"/>
          <w:color w:val="000000" w:themeColor="text1"/>
        </w:rPr>
      </w:pPr>
    </w:p>
    <w:p w14:paraId="6740F645" w14:textId="3CCB2D96" w:rsidR="004D1D80" w:rsidRPr="00E72DC9" w:rsidRDefault="004D1D80" w:rsidP="002A7684">
      <w:pPr>
        <w:pBdr>
          <w:top w:val="nil"/>
          <w:left w:val="nil"/>
          <w:bottom w:val="nil"/>
          <w:right w:val="nil"/>
          <w:between w:val="nil"/>
        </w:pBdr>
        <w:jc w:val="both"/>
        <w:rPr>
          <w:rFonts w:ascii="Calibri" w:hAnsi="Calibri" w:cs="Calibri"/>
          <w:color w:val="000000" w:themeColor="text1"/>
        </w:rPr>
      </w:pPr>
      <w:r w:rsidRPr="00E72DC9">
        <w:rPr>
          <w:rFonts w:ascii="Calibri" w:hAnsi="Calibri" w:cs="Calibri"/>
          <w:color w:val="000000" w:themeColor="text1"/>
        </w:rPr>
        <w:t xml:space="preserve">NOTE: </w:t>
      </w:r>
      <w:r w:rsidR="00B3697B">
        <w:rPr>
          <w:rFonts w:ascii="Calibri" w:hAnsi="Calibri" w:cs="Calibri"/>
          <w:color w:val="000000" w:themeColor="text1"/>
        </w:rPr>
        <w:t xml:space="preserve">Approximately 15,000 </w:t>
      </w:r>
      <w:r w:rsidR="00B3697B" w:rsidRPr="00B3697B">
        <w:rPr>
          <w:rFonts w:ascii="Calibri" w:hAnsi="Calibri" w:cs="Calibri"/>
          <w:i/>
          <w:iCs/>
          <w:color w:val="000000" w:themeColor="text1"/>
        </w:rPr>
        <w:t xml:space="preserve">D. </w:t>
      </w:r>
      <w:proofErr w:type="spellStart"/>
      <w:r w:rsidR="00B3697B" w:rsidRPr="00B3697B">
        <w:rPr>
          <w:rFonts w:ascii="Calibri" w:hAnsi="Calibri" w:cs="Calibri"/>
          <w:i/>
          <w:iCs/>
          <w:color w:val="000000" w:themeColor="text1"/>
        </w:rPr>
        <w:t>dipsaci</w:t>
      </w:r>
      <w:proofErr w:type="spellEnd"/>
      <w:r w:rsidR="00B3697B">
        <w:rPr>
          <w:rFonts w:ascii="Calibri" w:hAnsi="Calibri" w:cs="Calibri"/>
          <w:color w:val="000000" w:themeColor="text1"/>
        </w:rPr>
        <w:t xml:space="preserve"> nematodes will be collected per culture plate using the described culture and collection method</w:t>
      </w:r>
      <w:r w:rsidR="00201593" w:rsidRPr="00E72DC9">
        <w:rPr>
          <w:rFonts w:ascii="Calibri" w:hAnsi="Calibri" w:cs="Calibri"/>
          <w:color w:val="000000" w:themeColor="text1"/>
        </w:rPr>
        <w:t>.</w:t>
      </w:r>
      <w:r w:rsidR="00FA7E7A" w:rsidRPr="00E72DC9">
        <w:rPr>
          <w:rFonts w:ascii="Calibri" w:hAnsi="Calibri" w:cs="Calibri"/>
          <w:color w:val="000000" w:themeColor="text1"/>
        </w:rPr>
        <w:t xml:space="preserve"> </w:t>
      </w:r>
      <w:r w:rsidR="00B3697B">
        <w:rPr>
          <w:rFonts w:ascii="Calibri" w:hAnsi="Calibri" w:cs="Calibri"/>
          <w:color w:val="000000" w:themeColor="text1"/>
        </w:rPr>
        <w:t>Twenty</w:t>
      </w:r>
      <w:r w:rsidR="00E23EA6" w:rsidRPr="00E72DC9">
        <w:rPr>
          <w:rFonts w:ascii="Calibri" w:hAnsi="Calibri" w:cs="Calibri"/>
          <w:color w:val="000000" w:themeColor="text1"/>
        </w:rPr>
        <w:t xml:space="preserve"> worms are used </w:t>
      </w:r>
      <w:r w:rsidR="009A23A1">
        <w:rPr>
          <w:rFonts w:ascii="Calibri" w:hAnsi="Calibri" w:cs="Calibri"/>
          <w:color w:val="000000" w:themeColor="text1"/>
        </w:rPr>
        <w:t xml:space="preserve">per well </w:t>
      </w:r>
      <w:r w:rsidR="00E23EA6" w:rsidRPr="00E72DC9">
        <w:rPr>
          <w:rFonts w:ascii="Calibri" w:hAnsi="Calibri" w:cs="Calibri"/>
          <w:color w:val="000000" w:themeColor="text1"/>
        </w:rPr>
        <w:t xml:space="preserve">because the small number facilitates the clear visualization and accounting of </w:t>
      </w:r>
      <w:r w:rsidR="00B3697B">
        <w:rPr>
          <w:rFonts w:ascii="Calibri" w:hAnsi="Calibri" w:cs="Calibri"/>
          <w:color w:val="000000" w:themeColor="text1"/>
        </w:rPr>
        <w:t>mobile and immobile ones</w:t>
      </w:r>
      <w:r w:rsidR="000742E8" w:rsidRPr="00E72DC9">
        <w:rPr>
          <w:rFonts w:ascii="Calibri" w:hAnsi="Calibri" w:cs="Calibri"/>
          <w:color w:val="000000" w:themeColor="text1"/>
        </w:rPr>
        <w:t xml:space="preserve">. </w:t>
      </w:r>
    </w:p>
    <w:p w14:paraId="5CB2676E" w14:textId="77777777" w:rsidR="00E11D6B" w:rsidRPr="00E72DC9" w:rsidRDefault="00E11D6B" w:rsidP="002A7684">
      <w:pPr>
        <w:pBdr>
          <w:top w:val="nil"/>
          <w:left w:val="nil"/>
          <w:bottom w:val="nil"/>
          <w:right w:val="nil"/>
          <w:between w:val="nil"/>
        </w:pBdr>
        <w:jc w:val="both"/>
        <w:rPr>
          <w:rFonts w:ascii="Calibri" w:hAnsi="Calibri" w:cs="Calibri"/>
          <w:color w:val="000000" w:themeColor="text1"/>
        </w:rPr>
      </w:pPr>
    </w:p>
    <w:p w14:paraId="48BB6673" w14:textId="5E7F8738" w:rsidR="000E5B1C" w:rsidRPr="000D0FA2" w:rsidRDefault="00F07A7C"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0D0FA2">
        <w:rPr>
          <w:color w:val="000000" w:themeColor="text1"/>
          <w:highlight w:val="yellow"/>
          <w:lang w:val="en-CA"/>
        </w:rPr>
        <w:t xml:space="preserve">Seal </w:t>
      </w:r>
      <w:r w:rsidR="00CB5D79" w:rsidRPr="000D0FA2">
        <w:rPr>
          <w:color w:val="000000" w:themeColor="text1"/>
          <w:highlight w:val="yellow"/>
          <w:lang w:val="en-CA"/>
        </w:rPr>
        <w:t xml:space="preserve">the plates in </w:t>
      </w:r>
      <w:r w:rsidR="001C685F" w:rsidRPr="000D0FA2">
        <w:rPr>
          <w:color w:val="000000" w:themeColor="text1"/>
          <w:highlight w:val="yellow"/>
          <w:lang w:val="en-CA"/>
        </w:rPr>
        <w:t>laboratory wrapping film</w:t>
      </w:r>
      <w:r w:rsidR="00CB5D79" w:rsidRPr="000D0FA2">
        <w:rPr>
          <w:color w:val="000000" w:themeColor="text1"/>
          <w:highlight w:val="yellow"/>
          <w:lang w:val="en-CA"/>
        </w:rPr>
        <w:t xml:space="preserve"> and </w:t>
      </w:r>
      <w:r w:rsidR="00494286" w:rsidRPr="000D0FA2">
        <w:rPr>
          <w:color w:val="000000" w:themeColor="text1"/>
          <w:highlight w:val="yellow"/>
          <w:lang w:val="en-CA"/>
        </w:rPr>
        <w:t xml:space="preserve">wrap with </w:t>
      </w:r>
      <w:r w:rsidR="008627E3">
        <w:rPr>
          <w:color w:val="000000" w:themeColor="text1"/>
          <w:highlight w:val="yellow"/>
          <w:lang w:val="en-CA"/>
        </w:rPr>
        <w:t xml:space="preserve">a </w:t>
      </w:r>
      <w:r w:rsidR="00CB5D79" w:rsidRPr="000D0FA2">
        <w:rPr>
          <w:color w:val="000000" w:themeColor="text1"/>
          <w:highlight w:val="yellow"/>
          <w:lang w:val="en-CA"/>
        </w:rPr>
        <w:t xml:space="preserve">damp paper towel. Place in box and </w:t>
      </w:r>
      <w:r w:rsidR="008D32E1" w:rsidRPr="000D0FA2">
        <w:rPr>
          <w:color w:val="000000" w:themeColor="text1"/>
          <w:highlight w:val="yellow"/>
          <w:lang w:val="en-CA"/>
        </w:rPr>
        <w:t xml:space="preserve">affix on </w:t>
      </w:r>
      <w:r w:rsidR="008627E3">
        <w:rPr>
          <w:color w:val="000000" w:themeColor="text1"/>
          <w:highlight w:val="yellow"/>
          <w:lang w:val="en-CA"/>
        </w:rPr>
        <w:t xml:space="preserve">a </w:t>
      </w:r>
      <w:r w:rsidR="0074136D" w:rsidRPr="000D0FA2">
        <w:rPr>
          <w:color w:val="000000" w:themeColor="text1"/>
          <w:highlight w:val="yellow"/>
          <w:lang w:val="en-CA"/>
        </w:rPr>
        <w:t>sticky pad in</w:t>
      </w:r>
      <w:r w:rsidR="004F0441" w:rsidRPr="000D0FA2">
        <w:rPr>
          <w:color w:val="000000" w:themeColor="text1"/>
          <w:highlight w:val="yellow"/>
          <w:lang w:val="en-CA"/>
        </w:rPr>
        <w:t xml:space="preserve"> 20 </w:t>
      </w:r>
      <w:r w:rsidR="008A22CD" w:rsidRPr="000D0FA2">
        <w:rPr>
          <w:color w:val="000000" w:themeColor="text1"/>
          <w:highlight w:val="yellow"/>
          <w:lang w:val="en-CA"/>
        </w:rPr>
        <w:t xml:space="preserve">°C </w:t>
      </w:r>
      <w:r w:rsidR="004D25BF" w:rsidRPr="000D0FA2">
        <w:rPr>
          <w:color w:val="000000" w:themeColor="text1"/>
          <w:highlight w:val="yellow"/>
          <w:lang w:val="en-CA"/>
        </w:rPr>
        <w:t>shak</w:t>
      </w:r>
      <w:r w:rsidR="0060227D" w:rsidRPr="000D0FA2">
        <w:rPr>
          <w:color w:val="000000" w:themeColor="text1"/>
          <w:highlight w:val="yellow"/>
          <w:lang w:val="en-CA"/>
        </w:rPr>
        <w:t>ing incubator</w:t>
      </w:r>
      <w:r w:rsidR="001A6D83" w:rsidRPr="000D0FA2">
        <w:rPr>
          <w:color w:val="000000" w:themeColor="text1"/>
          <w:highlight w:val="yellow"/>
          <w:lang w:val="en-CA"/>
        </w:rPr>
        <w:t xml:space="preserve"> </w:t>
      </w:r>
      <w:r w:rsidR="00335EB8" w:rsidRPr="000D0FA2">
        <w:rPr>
          <w:color w:val="000000" w:themeColor="text1"/>
          <w:highlight w:val="yellow"/>
          <w:lang w:val="en-CA"/>
        </w:rPr>
        <w:t xml:space="preserve">set </w:t>
      </w:r>
      <w:r w:rsidR="001A6D83" w:rsidRPr="000D0FA2">
        <w:rPr>
          <w:color w:val="000000" w:themeColor="text1"/>
          <w:highlight w:val="yellow"/>
          <w:lang w:val="en-CA"/>
        </w:rPr>
        <w:t>at 200 rpm.</w:t>
      </w:r>
      <w:r w:rsidR="009232F4" w:rsidRPr="000D0FA2">
        <w:rPr>
          <w:color w:val="000000" w:themeColor="text1"/>
          <w:highlight w:val="yellow"/>
          <w:lang w:val="en-CA"/>
        </w:rPr>
        <w:t xml:space="preserve"> Ensure that plates are </w:t>
      </w:r>
      <w:r w:rsidR="00D64E99" w:rsidRPr="000D0FA2">
        <w:rPr>
          <w:color w:val="000000" w:themeColor="text1"/>
          <w:highlight w:val="yellow"/>
          <w:lang w:val="en-CA"/>
        </w:rPr>
        <w:t>stabilized</w:t>
      </w:r>
      <w:r w:rsidR="007E2FD5" w:rsidRPr="000D0FA2">
        <w:rPr>
          <w:color w:val="000000" w:themeColor="text1"/>
          <w:highlight w:val="yellow"/>
          <w:lang w:val="en-CA"/>
        </w:rPr>
        <w:t xml:space="preserve"> in the box by adding </w:t>
      </w:r>
      <w:r w:rsidR="008627E3">
        <w:rPr>
          <w:color w:val="000000" w:themeColor="text1"/>
          <w:highlight w:val="yellow"/>
          <w:lang w:val="en-CA"/>
        </w:rPr>
        <w:t xml:space="preserve">an </w:t>
      </w:r>
      <w:r w:rsidR="007E2FD5" w:rsidRPr="000D0FA2">
        <w:rPr>
          <w:color w:val="000000" w:themeColor="text1"/>
          <w:highlight w:val="yellow"/>
          <w:lang w:val="en-CA"/>
        </w:rPr>
        <w:t>extra</w:t>
      </w:r>
      <w:r w:rsidR="00204BB9" w:rsidRPr="000D0FA2">
        <w:rPr>
          <w:color w:val="000000" w:themeColor="text1"/>
          <w:highlight w:val="yellow"/>
          <w:lang w:val="en-CA"/>
        </w:rPr>
        <w:t xml:space="preserve"> damp</w:t>
      </w:r>
      <w:r w:rsidR="007E2FD5" w:rsidRPr="000D0FA2">
        <w:rPr>
          <w:color w:val="000000" w:themeColor="text1"/>
          <w:highlight w:val="yellow"/>
          <w:lang w:val="en-CA"/>
        </w:rPr>
        <w:t xml:space="preserve"> paper towel to ensure </w:t>
      </w:r>
      <w:r w:rsidR="00A43D88" w:rsidRPr="000D0FA2">
        <w:rPr>
          <w:color w:val="000000" w:themeColor="text1"/>
          <w:highlight w:val="yellow"/>
          <w:lang w:val="en-CA"/>
        </w:rPr>
        <w:t>minimal movement of plates.</w:t>
      </w:r>
      <w:r w:rsidR="008F2804" w:rsidRPr="000D0FA2">
        <w:rPr>
          <w:color w:val="000000" w:themeColor="text1"/>
          <w:highlight w:val="yellow"/>
          <w:lang w:val="en-CA"/>
        </w:rPr>
        <w:t xml:space="preserve"> </w:t>
      </w:r>
    </w:p>
    <w:p w14:paraId="6D924D99" w14:textId="77777777" w:rsidR="00153686" w:rsidRPr="00E72DC9" w:rsidRDefault="00153686" w:rsidP="002A7684">
      <w:pPr>
        <w:pStyle w:val="ListParagraph"/>
        <w:pBdr>
          <w:top w:val="nil"/>
          <w:left w:val="nil"/>
          <w:bottom w:val="nil"/>
          <w:right w:val="nil"/>
          <w:between w:val="nil"/>
        </w:pBdr>
        <w:ind w:left="0"/>
        <w:rPr>
          <w:color w:val="000000" w:themeColor="text1"/>
        </w:rPr>
      </w:pPr>
    </w:p>
    <w:p w14:paraId="7484E7F9" w14:textId="3EDF4C00" w:rsidR="008254FA" w:rsidRDefault="00E870FD" w:rsidP="002A7684">
      <w:pPr>
        <w:pStyle w:val="ListParagraph"/>
        <w:numPr>
          <w:ilvl w:val="0"/>
          <w:numId w:val="17"/>
        </w:numPr>
        <w:pBdr>
          <w:top w:val="nil"/>
          <w:left w:val="nil"/>
          <w:bottom w:val="nil"/>
          <w:right w:val="nil"/>
          <w:between w:val="nil"/>
        </w:pBdr>
        <w:ind w:left="0" w:firstLine="0"/>
        <w:rPr>
          <w:b/>
          <w:bCs/>
          <w:color w:val="000000" w:themeColor="text1"/>
          <w:highlight w:val="yellow"/>
        </w:rPr>
      </w:pPr>
      <w:r w:rsidRPr="00EE4A45">
        <w:rPr>
          <w:b/>
          <w:bCs/>
          <w:color w:val="000000" w:themeColor="text1"/>
          <w:highlight w:val="yellow"/>
        </w:rPr>
        <w:t xml:space="preserve">Data collection and analysis </w:t>
      </w:r>
    </w:p>
    <w:p w14:paraId="177379BD" w14:textId="77777777" w:rsidR="00B42F14" w:rsidRPr="00EE4A45" w:rsidRDefault="00B42F14" w:rsidP="002A7684">
      <w:pPr>
        <w:pStyle w:val="ListParagraph"/>
        <w:pBdr>
          <w:top w:val="nil"/>
          <w:left w:val="nil"/>
          <w:bottom w:val="nil"/>
          <w:right w:val="nil"/>
          <w:between w:val="nil"/>
        </w:pBdr>
        <w:ind w:left="0"/>
        <w:rPr>
          <w:b/>
          <w:bCs/>
          <w:color w:val="000000" w:themeColor="text1"/>
          <w:highlight w:val="yellow"/>
        </w:rPr>
      </w:pPr>
    </w:p>
    <w:p w14:paraId="6F0BD67D" w14:textId="20C73537" w:rsidR="00E17559" w:rsidRDefault="00AB00F2" w:rsidP="002A7684">
      <w:pPr>
        <w:pStyle w:val="ListParagraph"/>
        <w:numPr>
          <w:ilvl w:val="1"/>
          <w:numId w:val="17"/>
        </w:numPr>
        <w:pBdr>
          <w:top w:val="nil"/>
          <w:left w:val="nil"/>
          <w:bottom w:val="nil"/>
          <w:right w:val="nil"/>
          <w:between w:val="nil"/>
        </w:pBdr>
        <w:ind w:left="0" w:firstLine="0"/>
        <w:rPr>
          <w:color w:val="000000" w:themeColor="text1"/>
          <w:highlight w:val="yellow"/>
        </w:rPr>
      </w:pPr>
      <w:r w:rsidRPr="00E72DC9">
        <w:rPr>
          <w:color w:val="000000" w:themeColor="text1"/>
          <w:highlight w:val="yellow"/>
        </w:rPr>
        <w:t xml:space="preserve">Observe plates </w:t>
      </w:r>
      <w:r w:rsidR="001A6D83" w:rsidRPr="00E72DC9">
        <w:rPr>
          <w:color w:val="000000" w:themeColor="text1"/>
          <w:highlight w:val="yellow"/>
        </w:rPr>
        <w:t>on</w:t>
      </w:r>
      <w:r w:rsidRPr="00E72DC9">
        <w:rPr>
          <w:color w:val="000000" w:themeColor="text1"/>
          <w:highlight w:val="yellow"/>
        </w:rPr>
        <w:t xml:space="preserve"> day 5 under </w:t>
      </w:r>
      <w:r w:rsidR="001A6D83" w:rsidRPr="00E72DC9">
        <w:rPr>
          <w:color w:val="000000" w:themeColor="text1"/>
          <w:highlight w:val="yellow"/>
        </w:rPr>
        <w:t xml:space="preserve">a </w:t>
      </w:r>
      <w:r w:rsidRPr="00E72DC9">
        <w:rPr>
          <w:color w:val="000000" w:themeColor="text1"/>
          <w:highlight w:val="yellow"/>
        </w:rPr>
        <w:t xml:space="preserve">dissecting </w:t>
      </w:r>
      <w:r w:rsidR="001A6D83" w:rsidRPr="00E72DC9">
        <w:rPr>
          <w:color w:val="000000" w:themeColor="text1"/>
          <w:highlight w:val="yellow"/>
        </w:rPr>
        <w:t>micro</w:t>
      </w:r>
      <w:r w:rsidRPr="00E72DC9">
        <w:rPr>
          <w:color w:val="000000" w:themeColor="text1"/>
          <w:highlight w:val="yellow"/>
        </w:rPr>
        <w:t>scope.</w:t>
      </w:r>
      <w:r w:rsidR="007E40D3" w:rsidRPr="00E72DC9">
        <w:rPr>
          <w:color w:val="000000" w:themeColor="text1"/>
          <w:highlight w:val="yellow"/>
        </w:rPr>
        <w:t xml:space="preserve"> </w:t>
      </w:r>
      <w:r w:rsidR="0022624B" w:rsidRPr="00E72DC9">
        <w:rPr>
          <w:color w:val="000000" w:themeColor="text1"/>
          <w:highlight w:val="yellow"/>
        </w:rPr>
        <w:t>Count the number of</w:t>
      </w:r>
      <w:r w:rsidR="00E17559">
        <w:rPr>
          <w:color w:val="000000" w:themeColor="text1"/>
          <w:highlight w:val="yellow"/>
        </w:rPr>
        <w:t xml:space="preserve"> </w:t>
      </w:r>
      <w:r w:rsidR="0022624B" w:rsidRPr="00E72DC9">
        <w:rPr>
          <w:color w:val="000000" w:themeColor="text1"/>
          <w:highlight w:val="yellow"/>
        </w:rPr>
        <w:t xml:space="preserve">mobile and </w:t>
      </w:r>
      <w:r w:rsidR="004822AF" w:rsidRPr="00E72DC9">
        <w:rPr>
          <w:color w:val="000000" w:themeColor="text1"/>
          <w:highlight w:val="yellow"/>
        </w:rPr>
        <w:t xml:space="preserve">total number of </w:t>
      </w:r>
      <w:r w:rsidR="0058664B" w:rsidRPr="00E17559">
        <w:rPr>
          <w:i/>
          <w:iCs/>
          <w:color w:val="000000" w:themeColor="text1"/>
          <w:highlight w:val="yellow"/>
        </w:rPr>
        <w:t xml:space="preserve">D. </w:t>
      </w:r>
      <w:proofErr w:type="spellStart"/>
      <w:r w:rsidR="0058664B" w:rsidRPr="00E17559">
        <w:rPr>
          <w:i/>
          <w:iCs/>
          <w:color w:val="000000" w:themeColor="text1"/>
          <w:highlight w:val="yellow"/>
        </w:rPr>
        <w:t>dipsaci</w:t>
      </w:r>
      <w:proofErr w:type="spellEnd"/>
      <w:r w:rsidR="00555D5D" w:rsidRPr="00E72DC9">
        <w:rPr>
          <w:color w:val="000000" w:themeColor="text1"/>
          <w:highlight w:val="yellow"/>
        </w:rPr>
        <w:t xml:space="preserve"> </w:t>
      </w:r>
      <w:r w:rsidR="0022624B" w:rsidRPr="00E72DC9">
        <w:rPr>
          <w:color w:val="000000" w:themeColor="text1"/>
          <w:highlight w:val="yellow"/>
        </w:rPr>
        <w:t>in DMSO</w:t>
      </w:r>
      <w:r w:rsidR="00BA267A" w:rsidRPr="00E72DC9">
        <w:rPr>
          <w:color w:val="000000" w:themeColor="text1"/>
          <w:highlight w:val="yellow"/>
        </w:rPr>
        <w:t xml:space="preserve"> solvent </w:t>
      </w:r>
      <w:r w:rsidR="0022624B" w:rsidRPr="00E72DC9">
        <w:rPr>
          <w:color w:val="000000" w:themeColor="text1"/>
          <w:highlight w:val="yellow"/>
        </w:rPr>
        <w:t xml:space="preserve">controls and drug-treated wells. </w:t>
      </w:r>
    </w:p>
    <w:p w14:paraId="6F7ECAF3" w14:textId="77777777" w:rsidR="00E17559" w:rsidRDefault="00E17559" w:rsidP="002A7684">
      <w:pPr>
        <w:pStyle w:val="ListParagraph"/>
        <w:pBdr>
          <w:top w:val="nil"/>
          <w:left w:val="nil"/>
          <w:bottom w:val="nil"/>
          <w:right w:val="nil"/>
          <w:between w:val="nil"/>
        </w:pBdr>
        <w:ind w:left="0"/>
        <w:rPr>
          <w:color w:val="000000" w:themeColor="text1"/>
          <w:highlight w:val="yellow"/>
        </w:rPr>
      </w:pPr>
    </w:p>
    <w:p w14:paraId="5ED24435" w14:textId="77777777" w:rsidR="00A2643C" w:rsidRDefault="00C42151" w:rsidP="002A7684">
      <w:pPr>
        <w:pStyle w:val="ListParagraph"/>
        <w:numPr>
          <w:ilvl w:val="2"/>
          <w:numId w:val="17"/>
        </w:numPr>
        <w:pBdr>
          <w:top w:val="nil"/>
          <w:left w:val="nil"/>
          <w:bottom w:val="nil"/>
          <w:right w:val="nil"/>
          <w:between w:val="nil"/>
        </w:pBdr>
        <w:ind w:left="0" w:firstLine="0"/>
        <w:rPr>
          <w:color w:val="000000" w:themeColor="text1"/>
          <w:highlight w:val="yellow"/>
          <w:lang w:val="en-CA"/>
        </w:rPr>
      </w:pPr>
      <w:r w:rsidRPr="00E17559">
        <w:rPr>
          <w:color w:val="000000" w:themeColor="text1"/>
          <w:highlight w:val="yellow"/>
          <w:lang w:val="en-CA"/>
        </w:rPr>
        <w:t xml:space="preserve">If </w:t>
      </w:r>
      <w:r w:rsidR="00D92B2B" w:rsidRPr="00E17559">
        <w:rPr>
          <w:color w:val="000000" w:themeColor="text1"/>
          <w:highlight w:val="yellow"/>
          <w:lang w:val="en-CA"/>
        </w:rPr>
        <w:t xml:space="preserve">the worms are relatively immobile, </w:t>
      </w:r>
      <w:r w:rsidR="00E41E6F" w:rsidRPr="00E17559">
        <w:rPr>
          <w:color w:val="000000" w:themeColor="text1"/>
          <w:highlight w:val="yellow"/>
          <w:lang w:val="en-CA"/>
        </w:rPr>
        <w:t>add</w:t>
      </w:r>
      <w:r w:rsidR="00BE1C00" w:rsidRPr="00E17559">
        <w:rPr>
          <w:color w:val="000000" w:themeColor="text1"/>
          <w:highlight w:val="yellow"/>
          <w:lang w:val="en-CA"/>
        </w:rPr>
        <w:t xml:space="preserve"> 2 µL of 1 M</w:t>
      </w:r>
      <w:r w:rsidR="00E41E6F" w:rsidRPr="00E17559">
        <w:rPr>
          <w:color w:val="000000" w:themeColor="text1"/>
          <w:highlight w:val="yellow"/>
          <w:lang w:val="en-CA"/>
        </w:rPr>
        <w:t xml:space="preserve"> NaOH </w:t>
      </w:r>
      <w:r w:rsidR="00635E1A" w:rsidRPr="00E17559">
        <w:rPr>
          <w:color w:val="000000" w:themeColor="text1"/>
          <w:highlight w:val="yellow"/>
          <w:lang w:val="en-CA"/>
        </w:rPr>
        <w:t xml:space="preserve">to a </w:t>
      </w:r>
      <w:r w:rsidR="00CC266E" w:rsidRPr="00E17559">
        <w:rPr>
          <w:color w:val="000000" w:themeColor="text1"/>
          <w:highlight w:val="yellow"/>
          <w:lang w:val="en-CA"/>
        </w:rPr>
        <w:t xml:space="preserve">final concentration </w:t>
      </w:r>
      <w:r w:rsidR="009104D1" w:rsidRPr="00E17559">
        <w:rPr>
          <w:color w:val="000000" w:themeColor="text1"/>
          <w:highlight w:val="yellow"/>
          <w:lang w:val="en-CA"/>
        </w:rPr>
        <w:t>of 4</w:t>
      </w:r>
      <w:r w:rsidR="00955293" w:rsidRPr="00E17559">
        <w:rPr>
          <w:color w:val="000000" w:themeColor="text1"/>
          <w:highlight w:val="yellow"/>
          <w:lang w:val="en-CA"/>
        </w:rPr>
        <w:t>0</w:t>
      </w:r>
      <w:r w:rsidR="0002591D" w:rsidRPr="00E17559">
        <w:rPr>
          <w:color w:val="000000" w:themeColor="text1"/>
          <w:highlight w:val="yellow"/>
          <w:lang w:val="en-CA"/>
        </w:rPr>
        <w:t xml:space="preserve"> </w:t>
      </w:r>
      <w:r w:rsidR="009104D1" w:rsidRPr="00E17559">
        <w:rPr>
          <w:color w:val="000000" w:themeColor="text1"/>
          <w:highlight w:val="yellow"/>
          <w:lang w:val="en-CA"/>
        </w:rPr>
        <w:t>mM</w:t>
      </w:r>
      <w:r w:rsidR="00495ACE" w:rsidRPr="00E17559">
        <w:rPr>
          <w:color w:val="000000" w:themeColor="text1"/>
          <w:highlight w:val="yellow"/>
          <w:lang w:val="en-CA"/>
        </w:rPr>
        <w:t xml:space="preserve"> to the well</w:t>
      </w:r>
      <w:r w:rsidR="00D92B2B" w:rsidRPr="00E17559">
        <w:rPr>
          <w:color w:val="000000" w:themeColor="text1"/>
          <w:highlight w:val="yellow"/>
          <w:lang w:val="en-CA"/>
        </w:rPr>
        <w:t xml:space="preserve"> to stimulate movement</w:t>
      </w:r>
      <w:r w:rsidR="00DA78DF" w:rsidRPr="00E17559">
        <w:rPr>
          <w:color w:val="000000" w:themeColor="text1"/>
          <w:highlight w:val="yellow"/>
          <w:vertAlign w:val="superscript"/>
          <w:lang w:val="en-CA"/>
        </w:rPr>
        <w:t>1</w:t>
      </w:r>
      <w:r w:rsidR="004C1A74" w:rsidRPr="00E17559">
        <w:rPr>
          <w:color w:val="000000" w:themeColor="text1"/>
          <w:highlight w:val="yellow"/>
          <w:vertAlign w:val="superscript"/>
          <w:lang w:val="en-CA"/>
        </w:rPr>
        <w:t>9</w:t>
      </w:r>
      <w:r w:rsidR="00F31199" w:rsidRPr="00E17559">
        <w:rPr>
          <w:color w:val="000000" w:themeColor="text1"/>
          <w:highlight w:val="yellow"/>
          <w:vertAlign w:val="superscript"/>
          <w:lang w:val="en-CA"/>
        </w:rPr>
        <w:t xml:space="preserve">, </w:t>
      </w:r>
      <w:r w:rsidR="004C1A74" w:rsidRPr="00E17559">
        <w:rPr>
          <w:color w:val="000000" w:themeColor="text1"/>
          <w:highlight w:val="yellow"/>
          <w:vertAlign w:val="superscript"/>
          <w:lang w:val="en-CA"/>
        </w:rPr>
        <w:t>20</w:t>
      </w:r>
      <w:r w:rsidR="003B4861" w:rsidRPr="00E17559">
        <w:rPr>
          <w:color w:val="000000" w:themeColor="text1"/>
          <w:highlight w:val="yellow"/>
          <w:lang w:val="en-CA"/>
        </w:rPr>
        <w:t xml:space="preserve">. </w:t>
      </w:r>
    </w:p>
    <w:p w14:paraId="64DBEDE9" w14:textId="77777777" w:rsidR="00A2643C" w:rsidRDefault="00A2643C" w:rsidP="002A7684">
      <w:pPr>
        <w:pStyle w:val="ListParagraph"/>
        <w:pBdr>
          <w:top w:val="nil"/>
          <w:left w:val="nil"/>
          <w:bottom w:val="nil"/>
          <w:right w:val="nil"/>
          <w:between w:val="nil"/>
        </w:pBdr>
        <w:ind w:left="0"/>
        <w:rPr>
          <w:color w:val="000000" w:themeColor="text1"/>
          <w:highlight w:val="yellow"/>
          <w:lang w:val="en-CA"/>
        </w:rPr>
      </w:pPr>
    </w:p>
    <w:p w14:paraId="707A5B05" w14:textId="456549AA" w:rsidR="00DA6BE0" w:rsidRPr="00A2643C" w:rsidRDefault="00A2643C" w:rsidP="002A7684">
      <w:pPr>
        <w:pStyle w:val="ListParagraph"/>
        <w:pBdr>
          <w:top w:val="nil"/>
          <w:left w:val="nil"/>
          <w:bottom w:val="nil"/>
          <w:right w:val="nil"/>
          <w:between w:val="nil"/>
        </w:pBdr>
        <w:ind w:left="0"/>
        <w:rPr>
          <w:color w:val="000000" w:themeColor="text1"/>
          <w:lang w:val="en-CA"/>
        </w:rPr>
      </w:pPr>
      <w:r>
        <w:rPr>
          <w:color w:val="000000" w:themeColor="text1"/>
          <w:lang w:val="en-CA"/>
        </w:rPr>
        <w:t xml:space="preserve">NOTE: </w:t>
      </w:r>
      <w:r w:rsidR="003B4861" w:rsidRPr="00A2643C">
        <w:rPr>
          <w:color w:val="000000" w:themeColor="text1"/>
          <w:lang w:val="en-CA"/>
        </w:rPr>
        <w:t xml:space="preserve">After </w:t>
      </w:r>
      <w:r>
        <w:rPr>
          <w:color w:val="000000" w:themeColor="text1"/>
          <w:lang w:val="en-CA"/>
        </w:rPr>
        <w:t>adding</w:t>
      </w:r>
      <w:r w:rsidR="003B4861" w:rsidRPr="00A2643C">
        <w:rPr>
          <w:color w:val="000000" w:themeColor="text1"/>
          <w:lang w:val="en-CA"/>
        </w:rPr>
        <w:t xml:space="preserve"> NaOH</w:t>
      </w:r>
      <w:r w:rsidR="007323ED" w:rsidRPr="00A2643C">
        <w:rPr>
          <w:color w:val="000000" w:themeColor="text1"/>
          <w:lang w:val="en-CA"/>
        </w:rPr>
        <w:t xml:space="preserve">, </w:t>
      </w:r>
      <w:r w:rsidR="0000737B" w:rsidRPr="00A2643C">
        <w:rPr>
          <w:color w:val="000000" w:themeColor="text1"/>
          <w:lang w:val="en-CA"/>
        </w:rPr>
        <w:t xml:space="preserve">worms will </w:t>
      </w:r>
      <w:r w:rsidR="00463C46" w:rsidRPr="00A2643C">
        <w:rPr>
          <w:color w:val="000000" w:themeColor="text1"/>
          <w:lang w:val="en-CA"/>
        </w:rPr>
        <w:t xml:space="preserve">move </w:t>
      </w:r>
      <w:r w:rsidR="001B3674" w:rsidRPr="00A2643C">
        <w:rPr>
          <w:color w:val="000000" w:themeColor="text1"/>
          <w:lang w:val="en-CA"/>
        </w:rPr>
        <w:t>instantly</w:t>
      </w:r>
      <w:r w:rsidR="00157122" w:rsidRPr="00A2643C">
        <w:rPr>
          <w:color w:val="000000" w:themeColor="text1"/>
          <w:lang w:val="en-CA"/>
        </w:rPr>
        <w:t xml:space="preserve"> and </w:t>
      </w:r>
      <w:r>
        <w:rPr>
          <w:color w:val="000000" w:themeColor="text1"/>
          <w:lang w:val="en-CA"/>
        </w:rPr>
        <w:t>need to be viewed within 5 min</w:t>
      </w:r>
      <w:r w:rsidR="00360768" w:rsidRPr="00A2643C">
        <w:rPr>
          <w:color w:val="000000" w:themeColor="text1"/>
          <w:lang w:val="en-CA"/>
        </w:rPr>
        <w:t>.</w:t>
      </w:r>
      <w:r w:rsidR="008939CB" w:rsidRPr="00A2643C">
        <w:rPr>
          <w:color w:val="000000" w:themeColor="text1"/>
          <w:lang w:val="en-CA"/>
        </w:rPr>
        <w:t xml:space="preserve"> </w:t>
      </w:r>
      <w:r w:rsidR="004822AF" w:rsidRPr="00A2643C">
        <w:rPr>
          <w:color w:val="000000" w:themeColor="text1"/>
          <w:lang w:val="en-CA"/>
        </w:rPr>
        <w:t>The num</w:t>
      </w:r>
      <w:r w:rsidR="00E916AE" w:rsidRPr="00A2643C">
        <w:rPr>
          <w:color w:val="000000" w:themeColor="text1"/>
          <w:lang w:val="en-CA"/>
        </w:rPr>
        <w:t>ber of mobile worms</w:t>
      </w:r>
      <w:r w:rsidR="002C67D4" w:rsidRPr="00A2643C">
        <w:rPr>
          <w:color w:val="000000" w:themeColor="text1"/>
          <w:lang w:val="en-CA"/>
        </w:rPr>
        <w:t xml:space="preserve"> and </w:t>
      </w:r>
      <w:r>
        <w:rPr>
          <w:color w:val="000000" w:themeColor="text1"/>
          <w:lang w:val="en-CA"/>
        </w:rPr>
        <w:t xml:space="preserve">the </w:t>
      </w:r>
      <w:r w:rsidR="002C67D4" w:rsidRPr="00A2643C">
        <w:rPr>
          <w:color w:val="000000" w:themeColor="text1"/>
          <w:lang w:val="en-CA"/>
        </w:rPr>
        <w:t>total number of worms</w:t>
      </w:r>
      <w:r w:rsidR="00E916AE" w:rsidRPr="00A2643C">
        <w:rPr>
          <w:color w:val="000000" w:themeColor="text1"/>
          <w:lang w:val="en-CA"/>
        </w:rPr>
        <w:t xml:space="preserve"> will be used to calculate </w:t>
      </w:r>
      <w:r>
        <w:rPr>
          <w:color w:val="000000" w:themeColor="text1"/>
          <w:lang w:val="en-CA"/>
        </w:rPr>
        <w:t xml:space="preserve">the </w:t>
      </w:r>
      <w:r w:rsidR="00E916AE" w:rsidRPr="00A2643C">
        <w:rPr>
          <w:color w:val="000000" w:themeColor="text1"/>
          <w:lang w:val="en-CA"/>
        </w:rPr>
        <w:t xml:space="preserve">proportion </w:t>
      </w:r>
      <w:r>
        <w:rPr>
          <w:color w:val="000000" w:themeColor="text1"/>
          <w:lang w:val="en-CA"/>
        </w:rPr>
        <w:t xml:space="preserve">of </w:t>
      </w:r>
      <w:r w:rsidR="00E916AE" w:rsidRPr="00A2643C">
        <w:rPr>
          <w:color w:val="000000" w:themeColor="text1"/>
          <w:lang w:val="en-CA"/>
        </w:rPr>
        <w:t>mobile</w:t>
      </w:r>
      <w:r>
        <w:rPr>
          <w:color w:val="000000" w:themeColor="text1"/>
          <w:lang w:val="en-CA"/>
        </w:rPr>
        <w:t xml:space="preserve"> worms.</w:t>
      </w:r>
      <w:r w:rsidR="00DA6BE0" w:rsidRPr="00A2643C">
        <w:rPr>
          <w:color w:val="000000" w:themeColor="text1"/>
        </w:rPr>
        <w:t xml:space="preserve"> The length of the assay may change depending on the aim of the screen.</w:t>
      </w:r>
    </w:p>
    <w:p w14:paraId="6F0ED02A" w14:textId="77777777" w:rsidR="000933AB" w:rsidRPr="00E72DC9" w:rsidRDefault="000933AB" w:rsidP="002A7684">
      <w:pPr>
        <w:pStyle w:val="ListParagraph"/>
        <w:pBdr>
          <w:top w:val="nil"/>
          <w:left w:val="nil"/>
          <w:bottom w:val="nil"/>
          <w:right w:val="nil"/>
          <w:between w:val="nil"/>
        </w:pBdr>
        <w:ind w:left="0"/>
        <w:rPr>
          <w:color w:val="000000" w:themeColor="text1"/>
          <w:highlight w:val="yellow"/>
        </w:rPr>
      </w:pPr>
    </w:p>
    <w:p w14:paraId="58D4EE64" w14:textId="37E308B9" w:rsidR="000A676C" w:rsidRPr="00E72DC9" w:rsidRDefault="00D92B2B" w:rsidP="002A7684">
      <w:pPr>
        <w:pStyle w:val="ListParagraph"/>
        <w:numPr>
          <w:ilvl w:val="1"/>
          <w:numId w:val="17"/>
        </w:numPr>
        <w:pBdr>
          <w:top w:val="nil"/>
          <w:left w:val="nil"/>
          <w:bottom w:val="nil"/>
          <w:right w:val="nil"/>
          <w:between w:val="nil"/>
        </w:pBdr>
        <w:ind w:left="0" w:firstLine="0"/>
        <w:rPr>
          <w:color w:val="000000" w:themeColor="text1"/>
          <w:highlight w:val="yellow"/>
        </w:rPr>
      </w:pPr>
      <w:r w:rsidRPr="00E72DC9">
        <w:rPr>
          <w:color w:val="000000" w:themeColor="text1"/>
          <w:highlight w:val="yellow"/>
        </w:rPr>
        <w:t>C</w:t>
      </w:r>
      <w:r w:rsidR="00025BCB" w:rsidRPr="00E72DC9">
        <w:rPr>
          <w:color w:val="000000" w:themeColor="text1"/>
          <w:highlight w:val="yellow"/>
        </w:rPr>
        <w:t xml:space="preserve">alculate </w:t>
      </w:r>
      <w:r w:rsidRPr="00E72DC9">
        <w:rPr>
          <w:color w:val="000000" w:themeColor="text1"/>
          <w:highlight w:val="yellow"/>
        </w:rPr>
        <w:t xml:space="preserve">the </w:t>
      </w:r>
      <w:r w:rsidR="00025BCB" w:rsidRPr="00E72DC9">
        <w:rPr>
          <w:color w:val="000000" w:themeColor="text1"/>
          <w:highlight w:val="yellow"/>
        </w:rPr>
        <w:t xml:space="preserve">proportion </w:t>
      </w:r>
      <w:r w:rsidRPr="00E72DC9">
        <w:rPr>
          <w:color w:val="000000" w:themeColor="text1"/>
          <w:highlight w:val="yellow"/>
        </w:rPr>
        <w:t xml:space="preserve">of </w:t>
      </w:r>
      <w:r w:rsidR="00025BCB" w:rsidRPr="00E72DC9">
        <w:rPr>
          <w:color w:val="000000" w:themeColor="text1"/>
          <w:highlight w:val="yellow"/>
        </w:rPr>
        <w:t>mobile</w:t>
      </w:r>
      <w:r w:rsidRPr="00E72DC9">
        <w:rPr>
          <w:color w:val="000000" w:themeColor="text1"/>
          <w:highlight w:val="yellow"/>
        </w:rPr>
        <w:t xml:space="preserve"> worms</w:t>
      </w:r>
      <w:r w:rsidR="00025BCB" w:rsidRPr="00E72DC9">
        <w:rPr>
          <w:color w:val="000000" w:themeColor="text1"/>
          <w:highlight w:val="yellow"/>
        </w:rPr>
        <w:t xml:space="preserve">. </w:t>
      </w:r>
      <w:r w:rsidR="00C76451" w:rsidRPr="00E72DC9">
        <w:rPr>
          <w:color w:val="000000" w:themeColor="text1"/>
          <w:highlight w:val="yellow"/>
        </w:rPr>
        <w:t xml:space="preserve">In the </w:t>
      </w:r>
      <w:r w:rsidR="002446BC" w:rsidRPr="002615E7">
        <w:rPr>
          <w:i/>
          <w:iCs/>
          <w:color w:val="000000" w:themeColor="text1"/>
          <w:highlight w:val="yellow"/>
        </w:rPr>
        <w:t xml:space="preserve">D. </w:t>
      </w:r>
      <w:proofErr w:type="spellStart"/>
      <w:r w:rsidR="002446BC" w:rsidRPr="002615E7">
        <w:rPr>
          <w:i/>
          <w:iCs/>
          <w:color w:val="000000" w:themeColor="text1"/>
          <w:highlight w:val="yellow"/>
        </w:rPr>
        <w:t>dipsaci</w:t>
      </w:r>
      <w:proofErr w:type="spellEnd"/>
      <w:r w:rsidR="002446BC" w:rsidRPr="00B42F14" w:rsidDel="002446BC">
        <w:rPr>
          <w:color w:val="000000" w:themeColor="text1"/>
          <w:highlight w:val="yellow"/>
        </w:rPr>
        <w:t xml:space="preserve"> </w:t>
      </w:r>
      <w:r w:rsidR="00C76451" w:rsidRPr="00E72DC9">
        <w:rPr>
          <w:color w:val="000000" w:themeColor="text1"/>
          <w:highlight w:val="yellow"/>
        </w:rPr>
        <w:t>screens,</w:t>
      </w:r>
      <w:r w:rsidR="008378FF" w:rsidRPr="00E72DC9">
        <w:rPr>
          <w:color w:val="000000" w:themeColor="text1"/>
          <w:highlight w:val="yellow"/>
        </w:rPr>
        <w:t xml:space="preserve"> </w:t>
      </w:r>
      <w:r w:rsidR="00C76451" w:rsidRPr="00E72DC9">
        <w:rPr>
          <w:color w:val="000000" w:themeColor="text1"/>
          <w:highlight w:val="yellow"/>
        </w:rPr>
        <w:t xml:space="preserve">wells that reproducibly yielded 0% mobile worms </w:t>
      </w:r>
      <w:r w:rsidR="008378FF" w:rsidRPr="00E72DC9">
        <w:rPr>
          <w:color w:val="000000" w:themeColor="text1"/>
          <w:highlight w:val="yellow"/>
        </w:rPr>
        <w:t xml:space="preserve">are categorized </w:t>
      </w:r>
      <w:r w:rsidR="00C76451" w:rsidRPr="00E72DC9">
        <w:rPr>
          <w:color w:val="000000" w:themeColor="text1"/>
          <w:highlight w:val="yellow"/>
        </w:rPr>
        <w:t>as strong hits.</w:t>
      </w:r>
    </w:p>
    <w:p w14:paraId="6CE63BA2" w14:textId="77777777" w:rsidR="00194B13" w:rsidRPr="00E72DC9" w:rsidRDefault="00194B13" w:rsidP="002A7684">
      <w:pPr>
        <w:pBdr>
          <w:top w:val="nil"/>
          <w:left w:val="nil"/>
          <w:bottom w:val="nil"/>
          <w:right w:val="nil"/>
          <w:between w:val="nil"/>
        </w:pBdr>
        <w:jc w:val="both"/>
        <w:rPr>
          <w:rFonts w:ascii="Calibri" w:hAnsi="Calibri" w:cs="Calibri"/>
          <w:color w:val="000000" w:themeColor="text1"/>
        </w:rPr>
      </w:pPr>
    </w:p>
    <w:p w14:paraId="5C4D65B1" w14:textId="010DF86C" w:rsidR="00861C56" w:rsidRPr="00E72DC9" w:rsidRDefault="00B176E7" w:rsidP="002A7684">
      <w:pPr>
        <w:pBdr>
          <w:top w:val="nil"/>
          <w:left w:val="nil"/>
          <w:bottom w:val="nil"/>
          <w:right w:val="nil"/>
          <w:between w:val="nil"/>
        </w:pBdr>
        <w:jc w:val="both"/>
        <w:rPr>
          <w:rFonts w:ascii="Calibri" w:hAnsi="Calibri" w:cs="Calibri"/>
          <w:color w:val="000000" w:themeColor="text1"/>
        </w:rPr>
      </w:pPr>
      <w:r w:rsidRPr="00E72DC9">
        <w:rPr>
          <w:rFonts w:ascii="Calibri" w:hAnsi="Calibri" w:cs="Calibri"/>
          <w:color w:val="000000" w:themeColor="text1"/>
        </w:rPr>
        <w:t xml:space="preserve">NOTE: </w:t>
      </w:r>
      <w:r w:rsidR="009E0527" w:rsidRPr="00E72DC9">
        <w:rPr>
          <w:rFonts w:ascii="Calibri" w:hAnsi="Calibri" w:cs="Calibri"/>
          <w:color w:val="000000" w:themeColor="text1"/>
        </w:rPr>
        <w:t>P</w:t>
      </w:r>
      <w:r w:rsidR="00C76451" w:rsidRPr="00E72DC9">
        <w:rPr>
          <w:rFonts w:ascii="Calibri" w:hAnsi="Calibri" w:cs="Calibri"/>
          <w:color w:val="000000" w:themeColor="text1"/>
        </w:rPr>
        <w:t xml:space="preserve">rolonged exposure of plates on the stage of dissection microscopes </w:t>
      </w:r>
      <w:r w:rsidR="009E0527" w:rsidRPr="00E72DC9">
        <w:rPr>
          <w:rFonts w:ascii="Calibri" w:hAnsi="Calibri" w:cs="Calibri"/>
          <w:color w:val="000000" w:themeColor="text1"/>
        </w:rPr>
        <w:t>is avoided because the light source can</w:t>
      </w:r>
      <w:r w:rsidR="00C76451" w:rsidRPr="00E72DC9">
        <w:rPr>
          <w:rFonts w:ascii="Calibri" w:hAnsi="Calibri" w:cs="Calibri"/>
          <w:color w:val="000000" w:themeColor="text1"/>
        </w:rPr>
        <w:t xml:space="preserve"> heat the plates</w:t>
      </w:r>
      <w:r w:rsidR="009E0527" w:rsidRPr="00E72DC9">
        <w:rPr>
          <w:rFonts w:ascii="Calibri" w:hAnsi="Calibri" w:cs="Calibri"/>
          <w:color w:val="000000" w:themeColor="text1"/>
        </w:rPr>
        <w:t xml:space="preserve"> and </w:t>
      </w:r>
      <w:r w:rsidR="00C76451" w:rsidRPr="00E72DC9">
        <w:rPr>
          <w:rFonts w:ascii="Calibri" w:hAnsi="Calibri" w:cs="Calibri"/>
          <w:color w:val="000000" w:themeColor="text1"/>
        </w:rPr>
        <w:t xml:space="preserve">induce variable effects on </w:t>
      </w:r>
      <w:r w:rsidR="009E0527" w:rsidRPr="00E72DC9">
        <w:rPr>
          <w:rFonts w:ascii="Calibri" w:hAnsi="Calibri" w:cs="Calibri"/>
          <w:color w:val="000000" w:themeColor="text1"/>
        </w:rPr>
        <w:t xml:space="preserve">the </w:t>
      </w:r>
      <w:r w:rsidR="003C0EB0" w:rsidRPr="00E72DC9">
        <w:rPr>
          <w:rFonts w:ascii="Calibri" w:hAnsi="Calibri" w:cs="Calibri"/>
          <w:color w:val="000000" w:themeColor="text1"/>
        </w:rPr>
        <w:t>bioassay</w:t>
      </w:r>
      <w:r w:rsidR="00C76451" w:rsidRPr="00E72DC9">
        <w:rPr>
          <w:rFonts w:ascii="Calibri" w:hAnsi="Calibri" w:cs="Calibri"/>
          <w:color w:val="000000" w:themeColor="text1"/>
        </w:rPr>
        <w:t>.</w:t>
      </w:r>
      <w:r w:rsidR="00FB28E0" w:rsidRPr="00E72DC9">
        <w:rPr>
          <w:rFonts w:ascii="Calibri" w:hAnsi="Calibri" w:cs="Calibri"/>
          <w:color w:val="000000" w:themeColor="text1"/>
        </w:rPr>
        <w:t xml:space="preserve"> </w:t>
      </w:r>
    </w:p>
    <w:p w14:paraId="224B7610" w14:textId="00965C41" w:rsidR="00025BCB" w:rsidRPr="00E72DC9" w:rsidRDefault="00025BCB" w:rsidP="002A7684">
      <w:pPr>
        <w:pBdr>
          <w:top w:val="nil"/>
          <w:left w:val="nil"/>
          <w:bottom w:val="nil"/>
          <w:right w:val="nil"/>
          <w:between w:val="nil"/>
        </w:pBdr>
        <w:jc w:val="both"/>
        <w:rPr>
          <w:rFonts w:ascii="Calibri" w:hAnsi="Calibri" w:cs="Calibri"/>
          <w:b/>
          <w:color w:val="000000" w:themeColor="text1"/>
        </w:rPr>
      </w:pPr>
    </w:p>
    <w:p w14:paraId="35F5F3D4" w14:textId="6B604DE0" w:rsidR="005514EF" w:rsidRPr="00E72DC9" w:rsidRDefault="00551D82" w:rsidP="002A7684">
      <w:pPr>
        <w:pBdr>
          <w:top w:val="nil"/>
          <w:left w:val="nil"/>
          <w:bottom w:val="nil"/>
          <w:right w:val="nil"/>
          <w:between w:val="nil"/>
        </w:pBdr>
        <w:jc w:val="both"/>
        <w:rPr>
          <w:rFonts w:ascii="Calibri" w:hAnsi="Calibri" w:cs="Calibri"/>
          <w:b/>
          <w:color w:val="000000" w:themeColor="text1"/>
        </w:rPr>
      </w:pPr>
      <w:r w:rsidRPr="00E72DC9">
        <w:rPr>
          <w:rFonts w:ascii="Calibri" w:hAnsi="Calibri" w:cs="Calibri"/>
          <w:b/>
          <w:color w:val="000000" w:themeColor="text1"/>
        </w:rPr>
        <w:t>REPRESENTATIVE RESULTS:</w:t>
      </w:r>
    </w:p>
    <w:p w14:paraId="2E48DF78" w14:textId="77777777" w:rsidR="008A040F" w:rsidRDefault="008A040F" w:rsidP="002A7684">
      <w:pPr>
        <w:pBdr>
          <w:top w:val="nil"/>
          <w:left w:val="nil"/>
          <w:bottom w:val="nil"/>
          <w:right w:val="nil"/>
          <w:between w:val="nil"/>
        </w:pBdr>
        <w:jc w:val="both"/>
        <w:rPr>
          <w:rFonts w:ascii="Calibri" w:hAnsi="Calibri" w:cs="Calibri"/>
          <w:b/>
          <w:color w:val="000000" w:themeColor="text1"/>
        </w:rPr>
      </w:pPr>
    </w:p>
    <w:p w14:paraId="0E2D4CCD" w14:textId="32DAE342" w:rsidR="006F42BF" w:rsidRPr="00E72DC9" w:rsidRDefault="000456D8" w:rsidP="002A7684">
      <w:pPr>
        <w:pBdr>
          <w:top w:val="nil"/>
          <w:left w:val="nil"/>
          <w:bottom w:val="nil"/>
          <w:right w:val="nil"/>
          <w:between w:val="nil"/>
        </w:pBdr>
        <w:jc w:val="both"/>
        <w:rPr>
          <w:rFonts w:ascii="Calibri" w:hAnsi="Calibri" w:cs="Calibri"/>
          <w:b/>
          <w:color w:val="000000" w:themeColor="text1"/>
        </w:rPr>
      </w:pPr>
      <w:r w:rsidRPr="00E72DC9">
        <w:rPr>
          <w:rFonts w:ascii="Calibri" w:hAnsi="Calibri" w:cs="Calibri"/>
          <w:b/>
          <w:color w:val="000000" w:themeColor="text1"/>
        </w:rPr>
        <w:t xml:space="preserve">Independent </w:t>
      </w:r>
      <w:r w:rsidR="00A812D9" w:rsidRPr="00E72DC9">
        <w:rPr>
          <w:rFonts w:ascii="Calibri" w:hAnsi="Calibri" w:cs="Calibri"/>
          <w:b/>
          <w:color w:val="000000" w:themeColor="text1"/>
        </w:rPr>
        <w:t>replicates reveal reproducible hits</w:t>
      </w:r>
    </w:p>
    <w:p w14:paraId="1BE3B1AF" w14:textId="66886F42" w:rsidR="00CF4339" w:rsidRPr="00E72DC9" w:rsidRDefault="006F42BF" w:rsidP="002A7684">
      <w:pPr>
        <w:pBdr>
          <w:top w:val="nil"/>
          <w:left w:val="nil"/>
          <w:bottom w:val="nil"/>
          <w:right w:val="nil"/>
          <w:between w:val="nil"/>
        </w:pBdr>
        <w:jc w:val="both"/>
        <w:rPr>
          <w:rFonts w:ascii="Calibri" w:hAnsi="Calibri" w:cs="Calibri"/>
          <w:bCs/>
          <w:color w:val="000000" w:themeColor="text1"/>
        </w:rPr>
      </w:pPr>
      <w:r w:rsidRPr="00E72DC9">
        <w:rPr>
          <w:rFonts w:ascii="Calibri" w:hAnsi="Calibri" w:cs="Calibri"/>
          <w:bCs/>
          <w:color w:val="000000" w:themeColor="text1"/>
        </w:rPr>
        <w:t xml:space="preserve">To illustrate the expected variation between </w:t>
      </w:r>
      <w:r w:rsidR="00631D83">
        <w:rPr>
          <w:rFonts w:ascii="Calibri" w:hAnsi="Calibri" w:cs="Calibri"/>
          <w:bCs/>
          <w:color w:val="000000" w:themeColor="text1"/>
        </w:rPr>
        <w:t xml:space="preserve">the </w:t>
      </w:r>
      <w:r w:rsidRPr="00E72DC9">
        <w:rPr>
          <w:rFonts w:ascii="Calibri" w:hAnsi="Calibri" w:cs="Calibri"/>
          <w:bCs/>
          <w:color w:val="000000" w:themeColor="text1"/>
        </w:rPr>
        <w:t xml:space="preserve">replicate screens, the means and variation in sample mobility </w:t>
      </w:r>
      <w:r w:rsidR="008378FF" w:rsidRPr="00E72DC9">
        <w:rPr>
          <w:rFonts w:ascii="Calibri" w:hAnsi="Calibri" w:cs="Calibri"/>
          <w:bCs/>
          <w:color w:val="000000" w:themeColor="text1"/>
        </w:rPr>
        <w:t xml:space="preserve">are plotted </w:t>
      </w:r>
      <w:r w:rsidRPr="00E72DC9">
        <w:rPr>
          <w:rFonts w:ascii="Calibri" w:hAnsi="Calibri" w:cs="Calibri"/>
          <w:bCs/>
          <w:color w:val="000000" w:themeColor="text1"/>
        </w:rPr>
        <w:t>from three representative plates from a recent screen (</w:t>
      </w:r>
      <w:r w:rsidRPr="00631D83">
        <w:rPr>
          <w:rFonts w:ascii="Calibri" w:hAnsi="Calibri" w:cs="Calibri"/>
          <w:b/>
          <w:color w:val="000000" w:themeColor="text1"/>
        </w:rPr>
        <w:t>Figure 1</w:t>
      </w:r>
      <w:r w:rsidRPr="00E72DC9">
        <w:rPr>
          <w:rFonts w:ascii="Calibri" w:hAnsi="Calibri" w:cs="Calibri"/>
          <w:bCs/>
          <w:color w:val="000000" w:themeColor="text1"/>
        </w:rPr>
        <w:t xml:space="preserve">). </w:t>
      </w:r>
      <w:r w:rsidR="00DF5EC8" w:rsidRPr="00E72DC9">
        <w:rPr>
          <w:rFonts w:ascii="Calibri" w:hAnsi="Calibri" w:cs="Calibri"/>
          <w:bCs/>
          <w:color w:val="000000" w:themeColor="text1"/>
        </w:rPr>
        <w:t>Three replicates of the screen were performed on three different days. All three plates have negative (solvent-only) controls (darker bars), and samples</w:t>
      </w:r>
      <w:r w:rsidR="00070C35" w:rsidRPr="00E72DC9">
        <w:rPr>
          <w:rFonts w:ascii="Calibri" w:hAnsi="Calibri" w:cs="Calibri"/>
          <w:bCs/>
          <w:color w:val="000000" w:themeColor="text1"/>
        </w:rPr>
        <w:t xml:space="preserve"> within the set </w:t>
      </w:r>
      <w:r w:rsidR="00DF5EC8" w:rsidRPr="00E72DC9">
        <w:rPr>
          <w:rFonts w:ascii="Calibri" w:hAnsi="Calibri" w:cs="Calibri"/>
          <w:bCs/>
          <w:color w:val="000000" w:themeColor="text1"/>
        </w:rPr>
        <w:t>contain</w:t>
      </w:r>
      <w:r w:rsidR="00070C35" w:rsidRPr="00E72DC9">
        <w:rPr>
          <w:rFonts w:ascii="Calibri" w:hAnsi="Calibri" w:cs="Calibri"/>
          <w:bCs/>
          <w:color w:val="000000" w:themeColor="text1"/>
        </w:rPr>
        <w:t>ed</w:t>
      </w:r>
      <w:r w:rsidR="00DF5EC8" w:rsidRPr="00E72DC9">
        <w:rPr>
          <w:rFonts w:ascii="Calibri" w:hAnsi="Calibri" w:cs="Calibri"/>
          <w:bCs/>
          <w:color w:val="000000" w:themeColor="text1"/>
        </w:rPr>
        <w:t xml:space="preserve"> established nematicides. The remaining compounds are from a custom library currently </w:t>
      </w:r>
      <w:r w:rsidR="008378FF" w:rsidRPr="00E72DC9">
        <w:rPr>
          <w:rFonts w:ascii="Calibri" w:hAnsi="Calibri" w:cs="Calibri"/>
          <w:bCs/>
          <w:color w:val="000000" w:themeColor="text1"/>
        </w:rPr>
        <w:t xml:space="preserve">being </w:t>
      </w:r>
      <w:r w:rsidR="00DF5EC8" w:rsidRPr="00E72DC9">
        <w:rPr>
          <w:rFonts w:ascii="Calibri" w:hAnsi="Calibri" w:cs="Calibri"/>
          <w:bCs/>
          <w:color w:val="000000" w:themeColor="text1"/>
        </w:rPr>
        <w:t>characteriz</w:t>
      </w:r>
      <w:r w:rsidR="008378FF" w:rsidRPr="00E72DC9">
        <w:rPr>
          <w:rFonts w:ascii="Calibri" w:hAnsi="Calibri" w:cs="Calibri"/>
          <w:bCs/>
          <w:color w:val="000000" w:themeColor="text1"/>
        </w:rPr>
        <w:t xml:space="preserve">ed </w:t>
      </w:r>
      <w:r w:rsidR="008378FF" w:rsidRPr="00E72DC9">
        <w:rPr>
          <w:rFonts w:ascii="Calibri" w:hAnsi="Calibri" w:cs="Calibri"/>
          <w:bCs/>
          <w:color w:val="000000" w:themeColor="text1"/>
        </w:rPr>
        <w:lastRenderedPageBreak/>
        <w:t>in the Roy lab</w:t>
      </w:r>
      <w:r w:rsidR="00DF5EC8" w:rsidRPr="00E72DC9">
        <w:rPr>
          <w:rFonts w:ascii="Calibri" w:hAnsi="Calibri" w:cs="Calibri"/>
          <w:bCs/>
          <w:color w:val="000000" w:themeColor="text1"/>
        </w:rPr>
        <w:t xml:space="preserve">. </w:t>
      </w:r>
      <w:r w:rsidRPr="00E72DC9">
        <w:rPr>
          <w:rFonts w:ascii="Calibri" w:hAnsi="Calibri" w:cs="Calibri"/>
          <w:bCs/>
          <w:color w:val="000000" w:themeColor="text1"/>
        </w:rPr>
        <w:t xml:space="preserve">Compared to similar screens done with </w:t>
      </w:r>
      <w:r w:rsidRPr="00E72DC9">
        <w:rPr>
          <w:rFonts w:ascii="Calibri" w:hAnsi="Calibri" w:cs="Calibri"/>
          <w:bCs/>
          <w:i/>
          <w:iCs/>
          <w:color w:val="000000" w:themeColor="text1"/>
        </w:rPr>
        <w:t>C. elegans</w:t>
      </w:r>
      <w:r w:rsidRPr="00E72DC9">
        <w:rPr>
          <w:rFonts w:ascii="Calibri" w:hAnsi="Calibri" w:cs="Calibri"/>
          <w:bCs/>
          <w:color w:val="000000" w:themeColor="text1"/>
        </w:rPr>
        <w:t xml:space="preserve"> </w:t>
      </w:r>
      <w:r w:rsidR="00DF5EC8" w:rsidRPr="00E72DC9">
        <w:rPr>
          <w:rFonts w:ascii="Calibri" w:hAnsi="Calibri" w:cs="Calibri"/>
          <w:bCs/>
          <w:color w:val="000000" w:themeColor="text1"/>
        </w:rPr>
        <w:t>with</w:t>
      </w:r>
      <w:r w:rsidRPr="00E72DC9">
        <w:rPr>
          <w:rFonts w:ascii="Calibri" w:hAnsi="Calibri" w:cs="Calibri"/>
          <w:bCs/>
          <w:color w:val="000000" w:themeColor="text1"/>
        </w:rPr>
        <w:t xml:space="preserve"> the same molecules (SC, JK, PJR, unpublished results), the hit rate with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002446BC" w:rsidRPr="00E72DC9" w:rsidDel="002446BC">
        <w:rPr>
          <w:rFonts w:ascii="Calibri" w:hAnsi="Calibri" w:cs="Calibri"/>
          <w:i/>
          <w:iCs/>
          <w:color w:val="000000" w:themeColor="text1"/>
        </w:rPr>
        <w:t xml:space="preserve"> </w:t>
      </w:r>
      <w:r w:rsidRPr="00E72DC9">
        <w:rPr>
          <w:rFonts w:ascii="Calibri" w:hAnsi="Calibri" w:cs="Calibri"/>
          <w:color w:val="000000" w:themeColor="text1"/>
        </w:rPr>
        <w:t>is significantly lower, and many drug plates exhibit no activity (</w:t>
      </w:r>
      <w:r w:rsidRPr="00847126">
        <w:rPr>
          <w:rFonts w:ascii="Calibri" w:hAnsi="Calibri" w:cs="Calibri"/>
          <w:b/>
          <w:bCs/>
          <w:color w:val="000000" w:themeColor="text1"/>
        </w:rPr>
        <w:t>Figure 1</w:t>
      </w:r>
      <w:r w:rsidR="00847126" w:rsidRPr="00847126">
        <w:rPr>
          <w:rFonts w:ascii="Calibri" w:hAnsi="Calibri" w:cs="Calibri"/>
          <w:b/>
          <w:bCs/>
          <w:color w:val="000000" w:themeColor="text1"/>
        </w:rPr>
        <w:t>A</w:t>
      </w:r>
      <w:r w:rsidR="002F60E2" w:rsidRPr="00E72DC9">
        <w:rPr>
          <w:rFonts w:ascii="Calibri" w:hAnsi="Calibri" w:cs="Calibri"/>
          <w:color w:val="000000" w:themeColor="text1"/>
        </w:rPr>
        <w:t xml:space="preserve">). Some plates have fully </w:t>
      </w:r>
      <w:r w:rsidR="00AB2D9D" w:rsidRPr="00E72DC9">
        <w:rPr>
          <w:rFonts w:ascii="Calibri" w:hAnsi="Calibri" w:cs="Calibri"/>
          <w:color w:val="000000" w:themeColor="text1"/>
        </w:rPr>
        <w:t xml:space="preserve">reproducible </w:t>
      </w:r>
      <w:r w:rsidR="002F60E2" w:rsidRPr="00E72DC9">
        <w:rPr>
          <w:rFonts w:ascii="Calibri" w:hAnsi="Calibri" w:cs="Calibri"/>
          <w:color w:val="000000" w:themeColor="text1"/>
        </w:rPr>
        <w:t>hits (</w:t>
      </w:r>
      <w:r w:rsidR="002F60E2" w:rsidRPr="00847126">
        <w:rPr>
          <w:rFonts w:ascii="Calibri" w:hAnsi="Calibri" w:cs="Calibri"/>
          <w:b/>
          <w:bCs/>
          <w:color w:val="000000" w:themeColor="text1"/>
        </w:rPr>
        <w:t>Figure 1</w:t>
      </w:r>
      <w:proofErr w:type="gramStart"/>
      <w:r w:rsidR="00847126" w:rsidRPr="00847126">
        <w:rPr>
          <w:rFonts w:ascii="Calibri" w:hAnsi="Calibri" w:cs="Calibri"/>
          <w:b/>
          <w:bCs/>
          <w:color w:val="000000" w:themeColor="text1"/>
        </w:rPr>
        <w:t>B,C</w:t>
      </w:r>
      <w:proofErr w:type="gramEnd"/>
      <w:r w:rsidR="002F60E2" w:rsidRPr="00E72DC9">
        <w:rPr>
          <w:rFonts w:ascii="Calibri" w:hAnsi="Calibri" w:cs="Calibri"/>
          <w:color w:val="000000" w:themeColor="text1"/>
        </w:rPr>
        <w:t xml:space="preserve">), while others </w:t>
      </w:r>
      <w:r w:rsidR="00C76451" w:rsidRPr="00E72DC9">
        <w:rPr>
          <w:rFonts w:ascii="Calibri" w:hAnsi="Calibri" w:cs="Calibri"/>
          <w:color w:val="000000" w:themeColor="text1"/>
        </w:rPr>
        <w:t>vary in</w:t>
      </w:r>
      <w:r w:rsidR="002F60E2" w:rsidRPr="00E72DC9">
        <w:rPr>
          <w:rFonts w:ascii="Calibri" w:hAnsi="Calibri" w:cs="Calibri"/>
          <w:color w:val="000000" w:themeColor="text1"/>
        </w:rPr>
        <w:t xml:space="preserve"> activity</w:t>
      </w:r>
      <w:r w:rsidR="00B75F62" w:rsidRPr="00E72DC9">
        <w:rPr>
          <w:rFonts w:ascii="Calibri" w:hAnsi="Calibri" w:cs="Calibri"/>
          <w:color w:val="000000" w:themeColor="text1"/>
        </w:rPr>
        <w:t xml:space="preserve"> (</w:t>
      </w:r>
      <w:r w:rsidR="00B75F62" w:rsidRPr="00634A22">
        <w:rPr>
          <w:rFonts w:ascii="Calibri" w:hAnsi="Calibri" w:cs="Calibri"/>
          <w:b/>
          <w:bCs/>
          <w:color w:val="000000" w:themeColor="text1"/>
        </w:rPr>
        <w:t>Figure 1</w:t>
      </w:r>
      <w:r w:rsidR="00634A22" w:rsidRPr="00634A22">
        <w:rPr>
          <w:rFonts w:ascii="Calibri" w:hAnsi="Calibri" w:cs="Calibri"/>
          <w:b/>
          <w:bCs/>
          <w:color w:val="000000" w:themeColor="text1"/>
        </w:rPr>
        <w:t>C</w:t>
      </w:r>
      <w:r w:rsidR="00B75F62" w:rsidRPr="00E72DC9">
        <w:rPr>
          <w:rFonts w:ascii="Calibri" w:hAnsi="Calibri" w:cs="Calibri"/>
          <w:color w:val="000000" w:themeColor="text1"/>
        </w:rPr>
        <w:t>).</w:t>
      </w:r>
      <w:r w:rsidR="00865A34" w:rsidRPr="00E72DC9">
        <w:rPr>
          <w:rFonts w:ascii="Calibri" w:hAnsi="Calibri" w:cs="Calibri"/>
          <w:color w:val="000000" w:themeColor="text1"/>
        </w:rPr>
        <w:t xml:space="preserve"> Relative to other species screened (not shown),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002446BC" w:rsidRPr="00E72DC9" w:rsidDel="002446BC">
        <w:rPr>
          <w:rFonts w:ascii="Calibri" w:hAnsi="Calibri" w:cs="Calibri"/>
          <w:i/>
          <w:iCs/>
          <w:color w:val="000000" w:themeColor="text1"/>
        </w:rPr>
        <w:t xml:space="preserve"> </w:t>
      </w:r>
      <w:r w:rsidR="00865A34" w:rsidRPr="00E72DC9">
        <w:rPr>
          <w:rFonts w:ascii="Calibri" w:hAnsi="Calibri" w:cs="Calibri"/>
          <w:color w:val="000000" w:themeColor="text1"/>
        </w:rPr>
        <w:t xml:space="preserve">shows less variability in its response to compounds. Regardless, </w:t>
      </w:r>
      <w:r w:rsidR="00B75F62" w:rsidRPr="00E72DC9">
        <w:rPr>
          <w:rFonts w:ascii="Calibri" w:hAnsi="Calibri" w:cs="Calibri"/>
          <w:color w:val="000000" w:themeColor="text1"/>
        </w:rPr>
        <w:t xml:space="preserve">replicates </w:t>
      </w:r>
      <w:r w:rsidR="008378FF" w:rsidRPr="00E72DC9">
        <w:rPr>
          <w:rFonts w:ascii="Calibri" w:hAnsi="Calibri" w:cs="Calibri"/>
          <w:color w:val="000000" w:themeColor="text1"/>
        </w:rPr>
        <w:t xml:space="preserve">are considered </w:t>
      </w:r>
      <w:r w:rsidR="00634A22">
        <w:rPr>
          <w:rFonts w:ascii="Calibri" w:hAnsi="Calibri" w:cs="Calibri"/>
          <w:color w:val="000000" w:themeColor="text1"/>
        </w:rPr>
        <w:t>necessary</w:t>
      </w:r>
      <w:r w:rsidR="00B75F62" w:rsidRPr="00E72DC9">
        <w:rPr>
          <w:rFonts w:ascii="Calibri" w:hAnsi="Calibri" w:cs="Calibri"/>
          <w:color w:val="000000" w:themeColor="text1"/>
        </w:rPr>
        <w:t xml:space="preserve"> </w:t>
      </w:r>
      <w:r w:rsidR="00865A34" w:rsidRPr="00E72DC9">
        <w:rPr>
          <w:rFonts w:ascii="Calibri" w:hAnsi="Calibri" w:cs="Calibri"/>
          <w:color w:val="000000" w:themeColor="text1"/>
        </w:rPr>
        <w:t xml:space="preserve">in the identification of </w:t>
      </w:r>
      <w:r w:rsidR="00B75F62" w:rsidRPr="00E72DC9">
        <w:rPr>
          <w:rFonts w:ascii="Calibri" w:hAnsi="Calibri" w:cs="Calibri"/>
          <w:color w:val="000000" w:themeColor="text1"/>
        </w:rPr>
        <w:t>reproducible hits.</w:t>
      </w:r>
    </w:p>
    <w:p w14:paraId="6F752CE8" w14:textId="77777777" w:rsidR="009964C2" w:rsidRPr="00E72DC9" w:rsidRDefault="009964C2" w:rsidP="002A7684">
      <w:pPr>
        <w:pBdr>
          <w:top w:val="nil"/>
          <w:left w:val="nil"/>
          <w:bottom w:val="nil"/>
          <w:right w:val="nil"/>
          <w:between w:val="nil"/>
        </w:pBdr>
        <w:jc w:val="both"/>
        <w:rPr>
          <w:rFonts w:ascii="Calibri" w:hAnsi="Calibri" w:cs="Calibri"/>
          <w:b/>
          <w:color w:val="000000" w:themeColor="text1"/>
        </w:rPr>
      </w:pPr>
    </w:p>
    <w:p w14:paraId="1CCF0365" w14:textId="5360DCF9" w:rsidR="00B75F62" w:rsidRPr="00E72DC9" w:rsidRDefault="00B75F62" w:rsidP="002A7684">
      <w:pPr>
        <w:pBdr>
          <w:top w:val="nil"/>
          <w:left w:val="nil"/>
          <w:bottom w:val="nil"/>
          <w:right w:val="nil"/>
          <w:between w:val="nil"/>
        </w:pBdr>
        <w:jc w:val="both"/>
        <w:rPr>
          <w:rFonts w:ascii="Calibri" w:hAnsi="Calibri" w:cs="Calibri"/>
          <w:b/>
          <w:color w:val="000000" w:themeColor="text1"/>
        </w:rPr>
      </w:pPr>
      <w:r w:rsidRPr="00E72DC9">
        <w:rPr>
          <w:rFonts w:ascii="Calibri" w:hAnsi="Calibri" w:cs="Calibri"/>
          <w:b/>
          <w:color w:val="000000" w:themeColor="text1"/>
        </w:rPr>
        <w:t xml:space="preserve">Nematicides </w:t>
      </w:r>
      <w:r w:rsidR="00AE76A3" w:rsidRPr="00E72DC9">
        <w:rPr>
          <w:rFonts w:ascii="Calibri" w:hAnsi="Calibri" w:cs="Calibri"/>
          <w:b/>
          <w:color w:val="000000" w:themeColor="text1"/>
        </w:rPr>
        <w:t xml:space="preserve">vary in their ability to immobilize </w:t>
      </w:r>
      <w:r w:rsidRPr="00E72DC9">
        <w:rPr>
          <w:rFonts w:ascii="Calibri" w:hAnsi="Calibri" w:cs="Calibri"/>
          <w:b/>
          <w:i/>
          <w:iCs/>
          <w:color w:val="000000" w:themeColor="text1"/>
        </w:rPr>
        <w:t xml:space="preserve">Ditylenchus </w:t>
      </w:r>
      <w:proofErr w:type="spellStart"/>
      <w:r w:rsidRPr="00E72DC9">
        <w:rPr>
          <w:rFonts w:ascii="Calibri" w:hAnsi="Calibri" w:cs="Calibri"/>
          <w:b/>
          <w:i/>
          <w:iCs/>
          <w:color w:val="000000" w:themeColor="text1"/>
        </w:rPr>
        <w:t>dipsaci</w:t>
      </w:r>
      <w:proofErr w:type="spellEnd"/>
    </w:p>
    <w:p w14:paraId="7184485D" w14:textId="7FF23F78" w:rsidR="008F33CF" w:rsidRPr="00E72DC9" w:rsidRDefault="00BD5D89" w:rsidP="002A7684">
      <w:pPr>
        <w:jc w:val="both"/>
        <w:rPr>
          <w:rFonts w:ascii="Calibri" w:hAnsi="Calibri" w:cs="Calibri"/>
        </w:rPr>
      </w:pPr>
      <w:r w:rsidRPr="00E72DC9">
        <w:rPr>
          <w:rFonts w:ascii="Calibri" w:hAnsi="Calibri" w:cs="Calibri"/>
          <w:bCs/>
          <w:color w:val="000000" w:themeColor="text1"/>
        </w:rPr>
        <w:t>Of the</w:t>
      </w:r>
      <w:r w:rsidR="00DB346D" w:rsidRPr="00E72DC9">
        <w:rPr>
          <w:rFonts w:ascii="Calibri" w:hAnsi="Calibri" w:cs="Calibri"/>
          <w:bCs/>
          <w:color w:val="000000" w:themeColor="text1"/>
        </w:rPr>
        <w:t xml:space="preserve"> seven characterized nematicides </w:t>
      </w:r>
      <w:r w:rsidRPr="00E72DC9">
        <w:rPr>
          <w:rFonts w:ascii="Calibri" w:hAnsi="Calibri" w:cs="Calibri"/>
          <w:bCs/>
          <w:color w:val="000000" w:themeColor="text1"/>
        </w:rPr>
        <w:t xml:space="preserve">tested </w:t>
      </w:r>
      <w:r w:rsidR="00DB346D" w:rsidRPr="00E72DC9">
        <w:rPr>
          <w:rFonts w:ascii="Calibri" w:hAnsi="Calibri" w:cs="Calibri"/>
          <w:bCs/>
          <w:color w:val="000000" w:themeColor="text1"/>
        </w:rPr>
        <w:t xml:space="preserve">against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Pr="00E72DC9">
        <w:rPr>
          <w:rFonts w:ascii="Calibri" w:hAnsi="Calibri" w:cs="Calibri"/>
          <w:i/>
          <w:iCs/>
          <w:color w:val="000000" w:themeColor="text1"/>
        </w:rPr>
        <w:t xml:space="preserve">, </w:t>
      </w:r>
      <w:r w:rsidR="00DB346D" w:rsidRPr="00E72DC9">
        <w:rPr>
          <w:rFonts w:ascii="Calibri" w:hAnsi="Calibri" w:cs="Calibri"/>
          <w:color w:val="000000" w:themeColor="text1"/>
        </w:rPr>
        <w:t xml:space="preserve">only </w:t>
      </w:r>
      <w:proofErr w:type="spellStart"/>
      <w:r w:rsidR="00ED2A36" w:rsidRPr="00E72DC9">
        <w:rPr>
          <w:rFonts w:ascii="Calibri" w:hAnsi="Calibri" w:cs="Calibri"/>
          <w:bCs/>
          <w:color w:val="000000" w:themeColor="text1"/>
        </w:rPr>
        <w:t>Fluopyram</w:t>
      </w:r>
      <w:proofErr w:type="spellEnd"/>
      <w:r w:rsidR="00ED2A36" w:rsidRPr="00E72DC9">
        <w:rPr>
          <w:rFonts w:ascii="Calibri" w:hAnsi="Calibri" w:cs="Calibri"/>
          <w:bCs/>
          <w:color w:val="000000" w:themeColor="text1"/>
        </w:rPr>
        <w:t xml:space="preserve"> </w:t>
      </w:r>
      <w:r w:rsidR="00DB346D" w:rsidRPr="00E72DC9">
        <w:rPr>
          <w:rFonts w:ascii="Calibri" w:hAnsi="Calibri" w:cs="Calibri"/>
          <w:color w:val="000000" w:themeColor="text1"/>
        </w:rPr>
        <w:t>exhibits robust activity in the assay described herein (</w:t>
      </w:r>
      <w:r w:rsidR="00DB346D" w:rsidRPr="00F60618">
        <w:rPr>
          <w:rFonts w:ascii="Calibri" w:hAnsi="Calibri" w:cs="Calibri"/>
          <w:b/>
          <w:bCs/>
          <w:color w:val="000000" w:themeColor="text1"/>
        </w:rPr>
        <w:t>Figure 1</w:t>
      </w:r>
      <w:r w:rsidR="00F60618" w:rsidRPr="00F60618">
        <w:rPr>
          <w:rFonts w:ascii="Calibri" w:hAnsi="Calibri" w:cs="Calibri"/>
          <w:b/>
          <w:bCs/>
          <w:color w:val="000000" w:themeColor="text1"/>
        </w:rPr>
        <w:t>C</w:t>
      </w:r>
      <w:r w:rsidR="00DB346D" w:rsidRPr="00E72DC9">
        <w:rPr>
          <w:rFonts w:ascii="Calibri" w:hAnsi="Calibri" w:cs="Calibri"/>
          <w:color w:val="000000" w:themeColor="text1"/>
        </w:rPr>
        <w:t>).</w:t>
      </w:r>
      <w:r w:rsidR="00C53E0B" w:rsidRPr="00E72DC9">
        <w:rPr>
          <w:rFonts w:ascii="Calibri" w:hAnsi="Calibri" w:cs="Calibri"/>
          <w:color w:val="000000" w:themeColor="text1"/>
        </w:rPr>
        <w:t xml:space="preserve"> </w:t>
      </w:r>
      <w:r w:rsidR="008B680F" w:rsidRPr="00E72DC9">
        <w:rPr>
          <w:rFonts w:ascii="Calibri" w:hAnsi="Calibri" w:cs="Calibri"/>
          <w:color w:val="000000" w:themeColor="text1"/>
        </w:rPr>
        <w:t xml:space="preserve">This is consistent with previous work showing that </w:t>
      </w:r>
      <w:r w:rsidR="002446BC" w:rsidRPr="00E72DC9">
        <w:rPr>
          <w:rFonts w:ascii="Calibri" w:hAnsi="Calibri" w:cs="Calibri"/>
          <w:i/>
          <w:iCs/>
          <w:color w:val="000000" w:themeColor="text1"/>
        </w:rPr>
        <w:t xml:space="preserve">D. </w:t>
      </w:r>
      <w:proofErr w:type="spellStart"/>
      <w:r w:rsidR="002446BC" w:rsidRPr="00E72DC9">
        <w:rPr>
          <w:rFonts w:ascii="Calibri" w:hAnsi="Calibri" w:cs="Calibri"/>
          <w:i/>
          <w:iCs/>
          <w:color w:val="000000" w:themeColor="text1"/>
        </w:rPr>
        <w:t>dipsaci</w:t>
      </w:r>
      <w:proofErr w:type="spellEnd"/>
      <w:r w:rsidR="002446BC" w:rsidRPr="00E72DC9" w:rsidDel="002446BC">
        <w:rPr>
          <w:rFonts w:ascii="Calibri" w:hAnsi="Calibri" w:cs="Calibri"/>
          <w:i/>
          <w:iCs/>
          <w:color w:val="000000" w:themeColor="text1"/>
        </w:rPr>
        <w:t xml:space="preserve"> </w:t>
      </w:r>
      <w:r w:rsidR="008B680F" w:rsidRPr="00E72DC9">
        <w:rPr>
          <w:rFonts w:ascii="Calibri" w:hAnsi="Calibri" w:cs="Calibri"/>
          <w:color w:val="000000" w:themeColor="text1"/>
        </w:rPr>
        <w:t xml:space="preserve">is </w:t>
      </w:r>
      <w:r w:rsidR="005D4A1B" w:rsidRPr="00E72DC9">
        <w:rPr>
          <w:rFonts w:ascii="Calibri" w:hAnsi="Calibri" w:cs="Calibri"/>
          <w:color w:val="000000" w:themeColor="text1"/>
        </w:rPr>
        <w:t>tolerant</w:t>
      </w:r>
      <w:r w:rsidR="008B680F" w:rsidRPr="00E72DC9">
        <w:rPr>
          <w:rFonts w:ascii="Calibri" w:hAnsi="Calibri" w:cs="Calibri"/>
          <w:color w:val="000000" w:themeColor="text1"/>
        </w:rPr>
        <w:t xml:space="preserve"> </w:t>
      </w:r>
      <w:r w:rsidR="00903450" w:rsidRPr="00E72DC9">
        <w:rPr>
          <w:rFonts w:ascii="Calibri" w:hAnsi="Calibri" w:cs="Calibri"/>
          <w:color w:val="000000" w:themeColor="text1"/>
        </w:rPr>
        <w:t>of</w:t>
      </w:r>
      <w:r w:rsidR="008B680F" w:rsidRPr="00E72DC9">
        <w:rPr>
          <w:rFonts w:ascii="Calibri" w:hAnsi="Calibri" w:cs="Calibri"/>
          <w:color w:val="000000" w:themeColor="text1"/>
        </w:rPr>
        <w:t xml:space="preserve"> nematicides</w:t>
      </w:r>
      <w:r w:rsidR="00F10FE7" w:rsidRPr="00E72DC9">
        <w:rPr>
          <w:rFonts w:ascii="Calibri" w:hAnsi="Calibri" w:cs="Calibri"/>
          <w:color w:val="000000" w:themeColor="text1"/>
          <w:vertAlign w:val="superscript"/>
        </w:rPr>
        <w:t>1</w:t>
      </w:r>
      <w:r w:rsidR="00AC74AA" w:rsidRPr="00E72DC9">
        <w:rPr>
          <w:rFonts w:ascii="Calibri" w:hAnsi="Calibri" w:cs="Calibri"/>
          <w:color w:val="000000" w:themeColor="text1"/>
          <w:vertAlign w:val="superscript"/>
        </w:rPr>
        <w:t>3</w:t>
      </w:r>
      <w:r w:rsidR="008C6027" w:rsidRPr="00E72DC9">
        <w:rPr>
          <w:rFonts w:ascii="Calibri" w:hAnsi="Calibri" w:cs="Calibri"/>
          <w:color w:val="000000" w:themeColor="text1"/>
          <w:vertAlign w:val="superscript"/>
        </w:rPr>
        <w:t>,1</w:t>
      </w:r>
      <w:r w:rsidR="00AC74AA" w:rsidRPr="00E72DC9">
        <w:rPr>
          <w:rFonts w:ascii="Calibri" w:hAnsi="Calibri" w:cs="Calibri"/>
          <w:color w:val="000000" w:themeColor="text1"/>
          <w:vertAlign w:val="superscript"/>
        </w:rPr>
        <w:t>4</w:t>
      </w:r>
      <w:r w:rsidR="00F10FE7" w:rsidRPr="00E72DC9">
        <w:rPr>
          <w:rFonts w:ascii="Calibri" w:hAnsi="Calibri" w:cs="Calibri"/>
          <w:color w:val="000000" w:themeColor="text1"/>
        </w:rPr>
        <w:t>.</w:t>
      </w:r>
      <w:r w:rsidR="008B680F" w:rsidRPr="00E72DC9">
        <w:rPr>
          <w:rFonts w:ascii="Calibri" w:hAnsi="Calibri" w:cs="Calibri"/>
          <w:color w:val="000000" w:themeColor="text1"/>
        </w:rPr>
        <w:t xml:space="preserve"> </w:t>
      </w:r>
      <w:proofErr w:type="spellStart"/>
      <w:r w:rsidR="00B75F62" w:rsidRPr="00E72DC9">
        <w:rPr>
          <w:rFonts w:ascii="Calibri" w:hAnsi="Calibri" w:cs="Calibri"/>
          <w:color w:val="000000" w:themeColor="text1"/>
        </w:rPr>
        <w:t>Fluopyram</w:t>
      </w:r>
      <w:proofErr w:type="spellEnd"/>
      <w:r w:rsidR="00B75F62" w:rsidRPr="00E72DC9">
        <w:rPr>
          <w:rFonts w:ascii="Calibri" w:hAnsi="Calibri" w:cs="Calibri"/>
          <w:bCs/>
          <w:color w:val="000000" w:themeColor="text1"/>
        </w:rPr>
        <w:t xml:space="preserve"> </w:t>
      </w:r>
      <w:r w:rsidR="00DB346D" w:rsidRPr="00E72DC9">
        <w:rPr>
          <w:rFonts w:ascii="Calibri" w:hAnsi="Calibri" w:cs="Calibri"/>
          <w:bCs/>
          <w:color w:val="000000" w:themeColor="text1"/>
        </w:rPr>
        <w:t>inhibits complex II of the electron transport chain in a nematode-selective manner</w:t>
      </w:r>
      <w:r w:rsidR="004C1267" w:rsidRPr="00E72DC9">
        <w:rPr>
          <w:rFonts w:ascii="Calibri" w:hAnsi="Calibri" w:cs="Calibri"/>
          <w:bCs/>
          <w:color w:val="000000" w:themeColor="text1"/>
          <w:vertAlign w:val="superscript"/>
        </w:rPr>
        <w:t>20</w:t>
      </w:r>
      <w:r w:rsidR="00DB346D" w:rsidRPr="00E72DC9">
        <w:rPr>
          <w:rFonts w:ascii="Calibri" w:hAnsi="Calibri" w:cs="Calibri"/>
          <w:bCs/>
          <w:color w:val="000000" w:themeColor="text1"/>
          <w:vertAlign w:val="superscript"/>
        </w:rPr>
        <w:t xml:space="preserve"> </w:t>
      </w:r>
      <w:r w:rsidR="00DB346D" w:rsidRPr="00E72DC9">
        <w:rPr>
          <w:rFonts w:ascii="Calibri" w:hAnsi="Calibri" w:cs="Calibri"/>
          <w:bCs/>
          <w:color w:val="000000" w:themeColor="text1"/>
        </w:rPr>
        <w:t>and i</w:t>
      </w:r>
      <w:r w:rsidR="00B75F62" w:rsidRPr="00E72DC9">
        <w:rPr>
          <w:rFonts w:ascii="Calibri" w:hAnsi="Calibri" w:cs="Calibri"/>
          <w:bCs/>
          <w:color w:val="000000" w:themeColor="text1"/>
        </w:rPr>
        <w:t>s a commercial nematicide used to control</w:t>
      </w:r>
      <w:r w:rsidR="00DB346D" w:rsidRPr="00E72DC9">
        <w:rPr>
          <w:rFonts w:ascii="Calibri" w:hAnsi="Calibri" w:cs="Calibri"/>
          <w:bCs/>
          <w:color w:val="000000" w:themeColor="text1"/>
        </w:rPr>
        <w:t xml:space="preserve"> </w:t>
      </w:r>
      <w:r w:rsidR="00903450" w:rsidRPr="00E72DC9">
        <w:rPr>
          <w:rFonts w:ascii="Calibri" w:hAnsi="Calibri" w:cs="Calibri"/>
          <w:bCs/>
          <w:color w:val="000000" w:themeColor="text1"/>
        </w:rPr>
        <w:t xml:space="preserve">a variety of </w:t>
      </w:r>
      <w:r w:rsidR="00DB346D" w:rsidRPr="00E72DC9">
        <w:rPr>
          <w:rFonts w:ascii="Calibri" w:hAnsi="Calibri" w:cs="Calibri"/>
          <w:bCs/>
          <w:color w:val="000000" w:themeColor="text1"/>
        </w:rPr>
        <w:t>PPNs</w:t>
      </w:r>
      <w:r w:rsidR="005076FD">
        <w:rPr>
          <w:rFonts w:ascii="Calibri" w:hAnsi="Calibri" w:cs="Calibri"/>
          <w:bCs/>
          <w:color w:val="000000" w:themeColor="text1"/>
        </w:rPr>
        <w:t>, including</w:t>
      </w:r>
      <w:r w:rsidR="00B75F62" w:rsidRPr="00E72DC9">
        <w:rPr>
          <w:rFonts w:ascii="Calibri" w:hAnsi="Calibri" w:cs="Calibri"/>
          <w:bCs/>
          <w:color w:val="000000" w:themeColor="text1"/>
        </w:rPr>
        <w:t xml:space="preserve"> </w:t>
      </w:r>
      <w:proofErr w:type="spellStart"/>
      <w:r w:rsidR="00A260FD" w:rsidRPr="00E72DC9">
        <w:rPr>
          <w:rFonts w:ascii="Calibri" w:hAnsi="Calibri" w:cs="Calibri"/>
          <w:bCs/>
          <w:i/>
          <w:iCs/>
          <w:color w:val="000000" w:themeColor="text1"/>
        </w:rPr>
        <w:t>Rotylenchulus</w:t>
      </w:r>
      <w:proofErr w:type="spellEnd"/>
      <w:r w:rsidR="00A260FD" w:rsidRPr="00E72DC9">
        <w:rPr>
          <w:rFonts w:ascii="Calibri" w:hAnsi="Calibri" w:cs="Calibri"/>
          <w:bCs/>
          <w:i/>
          <w:iCs/>
          <w:color w:val="000000" w:themeColor="text1"/>
        </w:rPr>
        <w:t xml:space="preserve"> </w:t>
      </w:r>
      <w:proofErr w:type="spellStart"/>
      <w:r w:rsidR="00A260FD" w:rsidRPr="00E72DC9">
        <w:rPr>
          <w:rFonts w:ascii="Calibri" w:hAnsi="Calibri" w:cs="Calibri"/>
          <w:bCs/>
          <w:i/>
          <w:iCs/>
          <w:color w:val="000000" w:themeColor="text1"/>
        </w:rPr>
        <w:t>reniformis</w:t>
      </w:r>
      <w:proofErr w:type="spellEnd"/>
      <w:r w:rsidR="00CE494C" w:rsidRPr="00E72DC9">
        <w:rPr>
          <w:rFonts w:ascii="Calibri" w:hAnsi="Calibri" w:cs="Calibri"/>
          <w:bCs/>
          <w:color w:val="000000" w:themeColor="text1"/>
        </w:rPr>
        <w:t xml:space="preserve"> and</w:t>
      </w:r>
      <w:r w:rsidR="00B75F62" w:rsidRPr="00E72DC9">
        <w:rPr>
          <w:rFonts w:ascii="Calibri" w:hAnsi="Calibri" w:cs="Calibri"/>
          <w:bCs/>
          <w:color w:val="000000" w:themeColor="text1"/>
        </w:rPr>
        <w:t xml:space="preserve"> </w:t>
      </w:r>
      <w:r w:rsidR="00D8577D" w:rsidRPr="00E72DC9">
        <w:rPr>
          <w:rFonts w:ascii="Calibri" w:hAnsi="Calibri" w:cs="Calibri"/>
          <w:bCs/>
          <w:i/>
          <w:iCs/>
          <w:color w:val="000000" w:themeColor="text1"/>
        </w:rPr>
        <w:t>M</w:t>
      </w:r>
      <w:r w:rsidR="008731DA" w:rsidRPr="00E72DC9">
        <w:rPr>
          <w:rFonts w:ascii="Calibri" w:hAnsi="Calibri" w:cs="Calibri"/>
          <w:bCs/>
          <w:i/>
          <w:iCs/>
          <w:color w:val="000000" w:themeColor="text1"/>
        </w:rPr>
        <w:t>eloidogyne incognita</w:t>
      </w:r>
      <w:r w:rsidR="00400FE3" w:rsidRPr="00E72DC9">
        <w:rPr>
          <w:rFonts w:ascii="Calibri" w:hAnsi="Calibri" w:cs="Calibri"/>
          <w:bCs/>
          <w:color w:val="000000" w:themeColor="text1"/>
          <w:vertAlign w:val="superscript"/>
        </w:rPr>
        <w:t>4</w:t>
      </w:r>
      <w:r w:rsidR="003C2FCC" w:rsidRPr="00E72DC9">
        <w:rPr>
          <w:rFonts w:ascii="Calibri" w:hAnsi="Calibri" w:cs="Calibri"/>
          <w:bCs/>
          <w:color w:val="000000" w:themeColor="text1"/>
          <w:vertAlign w:val="superscript"/>
        </w:rPr>
        <w:t>,</w:t>
      </w:r>
      <w:r w:rsidR="00C074C2" w:rsidRPr="00E72DC9">
        <w:rPr>
          <w:rFonts w:ascii="Calibri" w:hAnsi="Calibri" w:cs="Calibri"/>
          <w:bCs/>
          <w:color w:val="000000" w:themeColor="text1"/>
          <w:vertAlign w:val="superscript"/>
        </w:rPr>
        <w:t>2</w:t>
      </w:r>
      <w:r w:rsidR="004C1267" w:rsidRPr="00E72DC9">
        <w:rPr>
          <w:rFonts w:ascii="Calibri" w:hAnsi="Calibri" w:cs="Calibri"/>
          <w:bCs/>
          <w:color w:val="000000" w:themeColor="text1"/>
          <w:vertAlign w:val="superscript"/>
        </w:rPr>
        <w:t>1</w:t>
      </w:r>
      <w:r w:rsidR="003C2FCC" w:rsidRPr="00E72DC9">
        <w:rPr>
          <w:rFonts w:ascii="Calibri" w:hAnsi="Calibri" w:cs="Calibri"/>
          <w:bCs/>
          <w:color w:val="000000" w:themeColor="text1"/>
          <w:vertAlign w:val="superscript"/>
        </w:rPr>
        <w:t>,</w:t>
      </w:r>
      <w:r w:rsidR="00F41F12" w:rsidRPr="00E72DC9">
        <w:rPr>
          <w:rFonts w:ascii="Calibri" w:hAnsi="Calibri" w:cs="Calibri"/>
          <w:bCs/>
          <w:color w:val="000000" w:themeColor="text1"/>
          <w:vertAlign w:val="superscript"/>
        </w:rPr>
        <w:t>2</w:t>
      </w:r>
      <w:r w:rsidR="004C1267" w:rsidRPr="00E72DC9">
        <w:rPr>
          <w:rFonts w:ascii="Calibri" w:hAnsi="Calibri" w:cs="Calibri"/>
          <w:bCs/>
          <w:color w:val="000000" w:themeColor="text1"/>
          <w:vertAlign w:val="superscript"/>
        </w:rPr>
        <w:t>2</w:t>
      </w:r>
      <w:r w:rsidR="00B75F62" w:rsidRPr="00E72DC9">
        <w:rPr>
          <w:rFonts w:ascii="Calibri" w:hAnsi="Calibri" w:cs="Calibri"/>
          <w:bCs/>
          <w:color w:val="000000" w:themeColor="text1"/>
        </w:rPr>
        <w:t xml:space="preserve">. </w:t>
      </w:r>
      <w:proofErr w:type="spellStart"/>
      <w:r w:rsidR="00ED2A36" w:rsidRPr="00E72DC9">
        <w:rPr>
          <w:rFonts w:ascii="Calibri" w:hAnsi="Calibri" w:cs="Calibri"/>
          <w:bCs/>
          <w:color w:val="000000" w:themeColor="text1"/>
        </w:rPr>
        <w:t>Fluopyram</w:t>
      </w:r>
      <w:proofErr w:type="spellEnd"/>
      <w:r w:rsidR="00F5687E">
        <w:rPr>
          <w:rFonts w:ascii="Calibri" w:hAnsi="Calibri" w:cs="Calibri"/>
          <w:bCs/>
          <w:color w:val="000000" w:themeColor="text1"/>
        </w:rPr>
        <w:t xml:space="preserve"> and one of the nematicides that lacked </w:t>
      </w:r>
      <w:r w:rsidR="00F5687E" w:rsidRPr="00116590">
        <w:rPr>
          <w:rFonts w:asciiTheme="majorHAnsi" w:hAnsiTheme="majorHAnsi" w:cstheme="majorHAnsi"/>
          <w:bCs/>
          <w:color w:val="000000" w:themeColor="text1"/>
        </w:rPr>
        <w:t>activity at the concentration tested (</w:t>
      </w:r>
      <w:proofErr w:type="spellStart"/>
      <w:r w:rsidR="00F5687E" w:rsidRPr="00116590">
        <w:rPr>
          <w:rFonts w:asciiTheme="majorHAnsi" w:hAnsiTheme="majorHAnsi" w:cstheme="majorHAnsi"/>
          <w:bCs/>
          <w:color w:val="000000" w:themeColor="text1"/>
        </w:rPr>
        <w:t>Oxamyl</w:t>
      </w:r>
      <w:proofErr w:type="spellEnd"/>
      <w:r w:rsidR="00F5687E" w:rsidRPr="00116590">
        <w:rPr>
          <w:rFonts w:asciiTheme="majorHAnsi" w:hAnsiTheme="majorHAnsi" w:cstheme="majorHAnsi"/>
          <w:bCs/>
          <w:color w:val="000000" w:themeColor="text1"/>
        </w:rPr>
        <w:t>)</w:t>
      </w:r>
      <w:r w:rsidR="00F5687E" w:rsidRPr="00116590">
        <w:rPr>
          <w:rFonts w:asciiTheme="majorHAnsi" w:hAnsiTheme="majorHAnsi" w:cstheme="majorHAnsi"/>
          <w:bCs/>
          <w:color w:val="000000" w:themeColor="text1"/>
          <w:vertAlign w:val="superscript"/>
        </w:rPr>
        <w:t>23</w:t>
      </w:r>
      <w:r w:rsidR="00DB346D" w:rsidRPr="00116590">
        <w:rPr>
          <w:rFonts w:asciiTheme="majorHAnsi" w:hAnsiTheme="majorHAnsi" w:cstheme="majorHAnsi"/>
          <w:bCs/>
          <w:color w:val="000000" w:themeColor="text1"/>
        </w:rPr>
        <w:t xml:space="preserve"> </w:t>
      </w:r>
      <w:r w:rsidR="008378FF" w:rsidRPr="00116590">
        <w:rPr>
          <w:rFonts w:asciiTheme="majorHAnsi" w:hAnsiTheme="majorHAnsi" w:cstheme="majorHAnsi"/>
          <w:bCs/>
          <w:color w:val="000000" w:themeColor="text1"/>
        </w:rPr>
        <w:t xml:space="preserve">were investigated </w:t>
      </w:r>
      <w:r w:rsidR="00DB346D" w:rsidRPr="00116590">
        <w:rPr>
          <w:rFonts w:asciiTheme="majorHAnsi" w:hAnsiTheme="majorHAnsi" w:cstheme="majorHAnsi"/>
          <w:bCs/>
          <w:color w:val="000000" w:themeColor="text1"/>
        </w:rPr>
        <w:t>in more detail through a dose-response analys</w:t>
      </w:r>
      <w:r w:rsidR="00125D49" w:rsidRPr="00116590">
        <w:rPr>
          <w:rFonts w:asciiTheme="majorHAnsi" w:hAnsiTheme="majorHAnsi" w:cstheme="majorHAnsi"/>
          <w:bCs/>
          <w:color w:val="000000" w:themeColor="text1"/>
        </w:rPr>
        <w:t>is</w:t>
      </w:r>
      <w:r w:rsidR="00DB346D" w:rsidRPr="00116590">
        <w:rPr>
          <w:rFonts w:asciiTheme="majorHAnsi" w:hAnsiTheme="majorHAnsi" w:cstheme="majorHAnsi"/>
          <w:bCs/>
          <w:color w:val="000000" w:themeColor="text1"/>
        </w:rPr>
        <w:t xml:space="preserve"> with </w:t>
      </w:r>
      <w:r w:rsidR="002446BC" w:rsidRPr="00116590">
        <w:rPr>
          <w:rFonts w:asciiTheme="majorHAnsi" w:hAnsiTheme="majorHAnsi" w:cstheme="majorHAnsi"/>
          <w:i/>
          <w:iCs/>
          <w:color w:val="000000" w:themeColor="text1"/>
        </w:rPr>
        <w:t xml:space="preserve">D. </w:t>
      </w:r>
      <w:proofErr w:type="spellStart"/>
      <w:r w:rsidR="002446BC" w:rsidRPr="00116590">
        <w:rPr>
          <w:rFonts w:asciiTheme="majorHAnsi" w:hAnsiTheme="majorHAnsi" w:cstheme="majorHAnsi"/>
          <w:i/>
          <w:iCs/>
          <w:color w:val="000000" w:themeColor="text1"/>
        </w:rPr>
        <w:t>dipsaci</w:t>
      </w:r>
      <w:proofErr w:type="spellEnd"/>
      <w:r w:rsidR="00E97661" w:rsidRPr="00116590">
        <w:rPr>
          <w:rFonts w:asciiTheme="majorHAnsi" w:hAnsiTheme="majorHAnsi" w:cstheme="majorHAnsi"/>
          <w:bCs/>
          <w:color w:val="000000" w:themeColor="text1"/>
        </w:rPr>
        <w:t>.</w:t>
      </w:r>
      <w:r w:rsidR="00DB346D" w:rsidRPr="00116590">
        <w:rPr>
          <w:rFonts w:asciiTheme="majorHAnsi" w:hAnsiTheme="majorHAnsi" w:cstheme="majorHAnsi"/>
          <w:bCs/>
          <w:color w:val="000000" w:themeColor="text1"/>
        </w:rPr>
        <w:t xml:space="preserve"> </w:t>
      </w:r>
      <w:proofErr w:type="spellStart"/>
      <w:r w:rsidR="0076374A" w:rsidRPr="00116590">
        <w:rPr>
          <w:rFonts w:asciiTheme="majorHAnsi" w:hAnsiTheme="majorHAnsi" w:cstheme="majorHAnsi"/>
          <w:bCs/>
          <w:color w:val="000000" w:themeColor="text1"/>
        </w:rPr>
        <w:t>Fluopyram</w:t>
      </w:r>
      <w:proofErr w:type="spellEnd"/>
      <w:r w:rsidR="0076374A" w:rsidRPr="00116590">
        <w:rPr>
          <w:rFonts w:asciiTheme="majorHAnsi" w:hAnsiTheme="majorHAnsi" w:cstheme="majorHAnsi"/>
          <w:bCs/>
          <w:color w:val="000000" w:themeColor="text1"/>
        </w:rPr>
        <w:t xml:space="preserve"> </w:t>
      </w:r>
      <w:r w:rsidR="00D92B2B" w:rsidRPr="00116590">
        <w:rPr>
          <w:rFonts w:asciiTheme="majorHAnsi" w:hAnsiTheme="majorHAnsi" w:cstheme="majorHAnsi"/>
          <w:bCs/>
          <w:color w:val="000000" w:themeColor="text1"/>
        </w:rPr>
        <w:t>induces a</w:t>
      </w:r>
      <w:r w:rsidR="00F5687E" w:rsidRPr="00116590">
        <w:rPr>
          <w:rFonts w:asciiTheme="majorHAnsi" w:hAnsiTheme="majorHAnsi" w:cstheme="majorHAnsi"/>
          <w:bCs/>
          <w:color w:val="000000" w:themeColor="text1"/>
        </w:rPr>
        <w:t>n apparent</w:t>
      </w:r>
      <w:r w:rsidR="00D92B2B" w:rsidRPr="00116590">
        <w:rPr>
          <w:rFonts w:asciiTheme="majorHAnsi" w:hAnsiTheme="majorHAnsi" w:cstheme="majorHAnsi"/>
          <w:bCs/>
          <w:color w:val="000000" w:themeColor="text1"/>
        </w:rPr>
        <w:t xml:space="preserve"> dose-dependent effect on </w:t>
      </w:r>
      <w:r w:rsidR="002446BC" w:rsidRPr="00116590">
        <w:rPr>
          <w:rFonts w:asciiTheme="majorHAnsi" w:hAnsiTheme="majorHAnsi" w:cstheme="majorHAnsi"/>
          <w:i/>
          <w:iCs/>
          <w:color w:val="000000" w:themeColor="text1"/>
        </w:rPr>
        <w:t xml:space="preserve">D. </w:t>
      </w:r>
      <w:proofErr w:type="spellStart"/>
      <w:r w:rsidR="002446BC" w:rsidRPr="00116590">
        <w:rPr>
          <w:rFonts w:asciiTheme="majorHAnsi" w:hAnsiTheme="majorHAnsi" w:cstheme="majorHAnsi"/>
          <w:i/>
          <w:iCs/>
          <w:color w:val="000000" w:themeColor="text1"/>
        </w:rPr>
        <w:t>dipsaci</w:t>
      </w:r>
      <w:proofErr w:type="spellEnd"/>
      <w:r w:rsidR="002446BC" w:rsidRPr="00116590" w:rsidDel="002446BC">
        <w:rPr>
          <w:rFonts w:asciiTheme="majorHAnsi" w:hAnsiTheme="majorHAnsi" w:cstheme="majorHAnsi"/>
          <w:i/>
          <w:iCs/>
          <w:color w:val="000000" w:themeColor="text1"/>
        </w:rPr>
        <w:t xml:space="preserve"> </w:t>
      </w:r>
      <w:r w:rsidR="00D92B2B" w:rsidRPr="00116590">
        <w:rPr>
          <w:rFonts w:asciiTheme="majorHAnsi" w:hAnsiTheme="majorHAnsi" w:cstheme="majorHAnsi"/>
          <w:color w:val="000000" w:themeColor="text1"/>
        </w:rPr>
        <w:t>mobilit</w:t>
      </w:r>
      <w:r w:rsidR="008318A4" w:rsidRPr="00116590">
        <w:rPr>
          <w:rFonts w:asciiTheme="majorHAnsi" w:hAnsiTheme="majorHAnsi" w:cstheme="majorHAnsi"/>
          <w:color w:val="000000" w:themeColor="text1"/>
        </w:rPr>
        <w:t xml:space="preserve">y </w:t>
      </w:r>
      <w:r w:rsidR="00116590" w:rsidRPr="00116590">
        <w:rPr>
          <w:rFonts w:asciiTheme="majorHAnsi" w:hAnsiTheme="majorHAnsi" w:cstheme="majorHAnsi"/>
        </w:rPr>
        <w:t xml:space="preserve">with an EC50 of 9.3 </w:t>
      </w:r>
      <w:r w:rsidR="00116590" w:rsidRPr="00052EE1">
        <w:rPr>
          <w:rFonts w:ascii="Symbol" w:hAnsi="Symbol" w:cstheme="majorHAnsi"/>
        </w:rPr>
        <w:t>m</w:t>
      </w:r>
      <w:r w:rsidR="00116590" w:rsidRPr="00116590">
        <w:rPr>
          <w:rFonts w:asciiTheme="majorHAnsi" w:hAnsiTheme="majorHAnsi" w:cstheme="majorHAnsi"/>
        </w:rPr>
        <w:t xml:space="preserve">M (with a 95% confidence interval between 8.2 to 10.5 </w:t>
      </w:r>
      <w:r w:rsidR="00116590" w:rsidRPr="00052EE1">
        <w:rPr>
          <w:rFonts w:ascii="Symbol" w:hAnsi="Symbol" w:cstheme="majorHAnsi"/>
        </w:rPr>
        <w:t>m</w:t>
      </w:r>
      <w:r w:rsidR="00116590" w:rsidRPr="00116590">
        <w:rPr>
          <w:rFonts w:asciiTheme="majorHAnsi" w:hAnsiTheme="majorHAnsi" w:cstheme="majorHAnsi"/>
        </w:rPr>
        <w:t>M</w:t>
      </w:r>
      <w:r w:rsidR="00116590">
        <w:t>)</w:t>
      </w:r>
      <w:r w:rsidR="00116590" w:rsidRPr="00E72DC9">
        <w:rPr>
          <w:rFonts w:ascii="Calibri" w:hAnsi="Calibri" w:cs="Calibri"/>
          <w:color w:val="000000" w:themeColor="text1"/>
        </w:rPr>
        <w:t xml:space="preserve"> </w:t>
      </w:r>
      <w:r w:rsidR="00B75F62" w:rsidRPr="00E72DC9">
        <w:rPr>
          <w:rFonts w:ascii="Calibri" w:hAnsi="Calibri" w:cs="Calibri"/>
          <w:color w:val="000000" w:themeColor="text1"/>
        </w:rPr>
        <w:t>(</w:t>
      </w:r>
      <w:r w:rsidR="00B75F62" w:rsidRPr="00F5687E">
        <w:rPr>
          <w:rFonts w:ascii="Calibri" w:hAnsi="Calibri" w:cs="Calibri"/>
          <w:b/>
          <w:bCs/>
          <w:color w:val="000000" w:themeColor="text1"/>
        </w:rPr>
        <w:t>Figure</w:t>
      </w:r>
      <w:r w:rsidR="00F5687E" w:rsidRPr="00F5687E">
        <w:rPr>
          <w:rFonts w:ascii="Calibri" w:hAnsi="Calibri" w:cs="Calibri"/>
          <w:b/>
          <w:bCs/>
          <w:color w:val="000000" w:themeColor="text1"/>
        </w:rPr>
        <w:t xml:space="preserve"> 2</w:t>
      </w:r>
      <w:proofErr w:type="gramStart"/>
      <w:r w:rsidR="00F5687E" w:rsidRPr="00F5687E">
        <w:rPr>
          <w:rFonts w:ascii="Calibri" w:hAnsi="Calibri" w:cs="Calibri"/>
          <w:b/>
          <w:bCs/>
          <w:color w:val="000000" w:themeColor="text1"/>
        </w:rPr>
        <w:t>A,B</w:t>
      </w:r>
      <w:proofErr w:type="gramEnd"/>
      <w:r w:rsidR="00B75F62" w:rsidRPr="00E72DC9">
        <w:rPr>
          <w:rFonts w:ascii="Calibri" w:hAnsi="Calibri" w:cs="Calibri"/>
          <w:color w:val="000000" w:themeColor="text1"/>
        </w:rPr>
        <w:t>)</w:t>
      </w:r>
      <w:r w:rsidR="003A68C9" w:rsidRPr="00E72DC9">
        <w:rPr>
          <w:rFonts w:ascii="Calibri" w:hAnsi="Calibri" w:cs="Calibri"/>
          <w:color w:val="000000" w:themeColor="text1"/>
        </w:rPr>
        <w:t xml:space="preserve">. </w:t>
      </w:r>
      <w:r w:rsidR="00230F84" w:rsidRPr="00E72DC9">
        <w:rPr>
          <w:rFonts w:ascii="Calibri" w:hAnsi="Calibri" w:cs="Calibri"/>
          <w:color w:val="000000" w:themeColor="text1"/>
        </w:rPr>
        <w:t xml:space="preserve">This result is expected based on published </w:t>
      </w:r>
      <w:r w:rsidR="00BC0DFD" w:rsidRPr="00E72DC9">
        <w:rPr>
          <w:rFonts w:ascii="Calibri" w:hAnsi="Calibri" w:cs="Calibri"/>
          <w:i/>
          <w:iCs/>
          <w:color w:val="000000" w:themeColor="text1"/>
        </w:rPr>
        <w:t>in vitro</w:t>
      </w:r>
      <w:r w:rsidR="00BC0DFD" w:rsidRPr="00E72DC9">
        <w:rPr>
          <w:rFonts w:ascii="Calibri" w:hAnsi="Calibri" w:cs="Calibri"/>
          <w:color w:val="000000" w:themeColor="text1"/>
        </w:rPr>
        <w:t xml:space="preserve"> </w:t>
      </w:r>
      <w:r w:rsidR="001A34D0" w:rsidRPr="00E72DC9">
        <w:rPr>
          <w:rFonts w:ascii="Calibri" w:hAnsi="Calibri" w:cs="Calibri"/>
          <w:color w:val="000000" w:themeColor="text1"/>
        </w:rPr>
        <w:t>r</w:t>
      </w:r>
      <w:r w:rsidR="00230F84" w:rsidRPr="00E72DC9">
        <w:rPr>
          <w:rFonts w:ascii="Calibri" w:hAnsi="Calibri" w:cs="Calibri"/>
          <w:color w:val="000000" w:themeColor="text1"/>
        </w:rPr>
        <w:t xml:space="preserve">esults from </w:t>
      </w:r>
      <w:proofErr w:type="spellStart"/>
      <w:r w:rsidR="00230F84" w:rsidRPr="00E72DC9">
        <w:rPr>
          <w:rFonts w:ascii="Calibri" w:hAnsi="Calibri" w:cs="Calibri"/>
          <w:color w:val="000000" w:themeColor="text1"/>
        </w:rPr>
        <w:t>Storelli</w:t>
      </w:r>
      <w:proofErr w:type="spellEnd"/>
      <w:r w:rsidR="00230F84" w:rsidRPr="00E72DC9">
        <w:rPr>
          <w:rFonts w:ascii="Calibri" w:hAnsi="Calibri" w:cs="Calibri"/>
          <w:color w:val="000000" w:themeColor="text1"/>
        </w:rPr>
        <w:t xml:space="preserve"> et al</w:t>
      </w:r>
      <w:r w:rsidR="001853A8">
        <w:rPr>
          <w:rFonts w:ascii="Calibri" w:hAnsi="Calibri" w:cs="Calibri"/>
          <w:color w:val="000000" w:themeColor="text1"/>
        </w:rPr>
        <w:t>.</w:t>
      </w:r>
      <w:r w:rsidR="00FE6535" w:rsidRPr="00E72DC9">
        <w:rPr>
          <w:rFonts w:ascii="Calibri" w:hAnsi="Calibri" w:cs="Calibri"/>
          <w:color w:val="000000" w:themeColor="text1"/>
        </w:rPr>
        <w:t>, 2020</w:t>
      </w:r>
      <w:r w:rsidR="00AC43D7" w:rsidRPr="00E72DC9">
        <w:rPr>
          <w:rFonts w:ascii="Calibri" w:hAnsi="Calibri" w:cs="Calibri"/>
          <w:color w:val="000000" w:themeColor="text1"/>
          <w:vertAlign w:val="superscript"/>
        </w:rPr>
        <w:t>13</w:t>
      </w:r>
      <w:r w:rsidR="00FE6535" w:rsidRPr="00E72DC9">
        <w:rPr>
          <w:rFonts w:ascii="Calibri" w:hAnsi="Calibri" w:cs="Calibri"/>
          <w:color w:val="000000" w:themeColor="text1"/>
        </w:rPr>
        <w:t>.</w:t>
      </w:r>
      <w:r w:rsidR="00230F84" w:rsidRPr="00E72DC9">
        <w:rPr>
          <w:rFonts w:ascii="Calibri" w:hAnsi="Calibri" w:cs="Calibri"/>
          <w:color w:val="000000" w:themeColor="text1"/>
        </w:rPr>
        <w:t xml:space="preserve"> </w:t>
      </w:r>
      <w:proofErr w:type="spellStart"/>
      <w:r w:rsidR="00570459" w:rsidRPr="00E72DC9">
        <w:rPr>
          <w:rFonts w:ascii="Calibri" w:hAnsi="Calibri" w:cs="Calibri"/>
          <w:bCs/>
          <w:color w:val="000000" w:themeColor="text1"/>
        </w:rPr>
        <w:t>Oxamyl</w:t>
      </w:r>
      <w:proofErr w:type="spellEnd"/>
      <w:r w:rsidR="00570459" w:rsidRPr="00E72DC9">
        <w:rPr>
          <w:rFonts w:ascii="Calibri" w:hAnsi="Calibri" w:cs="Calibri"/>
          <w:bCs/>
          <w:color w:val="000000" w:themeColor="text1"/>
        </w:rPr>
        <w:t xml:space="preserve"> </w:t>
      </w:r>
      <w:r w:rsidR="00D92B2B" w:rsidRPr="00E72DC9">
        <w:rPr>
          <w:rFonts w:ascii="Calibri" w:hAnsi="Calibri" w:cs="Calibri"/>
          <w:bCs/>
          <w:color w:val="000000" w:themeColor="text1"/>
        </w:rPr>
        <w:t xml:space="preserve">has no </w:t>
      </w:r>
      <w:r w:rsidR="003B7CCB" w:rsidRPr="00E72DC9">
        <w:rPr>
          <w:rFonts w:ascii="Calibri" w:hAnsi="Calibri" w:cs="Calibri"/>
          <w:bCs/>
          <w:color w:val="000000" w:themeColor="text1"/>
        </w:rPr>
        <w:t xml:space="preserve">significant </w:t>
      </w:r>
      <w:r w:rsidR="00D92B2B" w:rsidRPr="00E72DC9">
        <w:rPr>
          <w:rFonts w:ascii="Calibri" w:hAnsi="Calibri" w:cs="Calibri"/>
          <w:bCs/>
          <w:color w:val="000000" w:themeColor="text1"/>
        </w:rPr>
        <w:t>effect</w:t>
      </w:r>
      <w:r w:rsidR="003B7CCB" w:rsidRPr="00E72DC9">
        <w:rPr>
          <w:rFonts w:ascii="Calibri" w:hAnsi="Calibri" w:cs="Calibri"/>
          <w:bCs/>
          <w:color w:val="000000" w:themeColor="text1"/>
        </w:rPr>
        <w:t xml:space="preserve"> </w:t>
      </w:r>
      <w:r w:rsidR="00595883" w:rsidRPr="00E72DC9">
        <w:rPr>
          <w:rFonts w:ascii="Calibri" w:hAnsi="Calibri" w:cs="Calibri"/>
          <w:bCs/>
          <w:color w:val="000000" w:themeColor="text1"/>
        </w:rPr>
        <w:t xml:space="preserve">on mobility </w:t>
      </w:r>
      <w:r w:rsidR="003C0EB0" w:rsidRPr="00E72DC9">
        <w:rPr>
          <w:rFonts w:ascii="Calibri" w:hAnsi="Calibri" w:cs="Calibri"/>
          <w:bCs/>
          <w:color w:val="000000" w:themeColor="text1"/>
        </w:rPr>
        <w:t xml:space="preserve">up to a concentration of </w:t>
      </w:r>
      <w:r w:rsidR="00595883" w:rsidRPr="00E72DC9">
        <w:rPr>
          <w:rFonts w:ascii="Calibri" w:hAnsi="Calibri" w:cs="Calibri"/>
          <w:bCs/>
          <w:color w:val="000000" w:themeColor="text1"/>
        </w:rPr>
        <w:t xml:space="preserve">120 </w:t>
      </w:r>
      <w:r w:rsidR="00595883" w:rsidRPr="00E72DC9">
        <w:rPr>
          <w:rFonts w:ascii="Calibri" w:hAnsi="Calibri" w:cs="Calibri"/>
          <w:color w:val="000000" w:themeColor="text1"/>
        </w:rPr>
        <w:t>µM</w:t>
      </w:r>
      <w:r w:rsidR="00595883" w:rsidRPr="00E72DC9">
        <w:rPr>
          <w:rFonts w:ascii="Calibri" w:hAnsi="Calibri" w:cs="Calibri"/>
          <w:bCs/>
          <w:color w:val="000000" w:themeColor="text1"/>
        </w:rPr>
        <w:t xml:space="preserve"> </w:t>
      </w:r>
      <w:r w:rsidR="003B7CCB" w:rsidRPr="00E72DC9">
        <w:rPr>
          <w:rFonts w:ascii="Calibri" w:hAnsi="Calibri" w:cs="Calibri"/>
          <w:bCs/>
          <w:color w:val="000000" w:themeColor="text1"/>
        </w:rPr>
        <w:t>(</w:t>
      </w:r>
      <w:r w:rsidR="003B7CCB" w:rsidRPr="00E72DC9">
        <w:rPr>
          <w:rFonts w:ascii="Calibri" w:hAnsi="Calibri" w:cs="Calibri"/>
          <w:bCs/>
          <w:i/>
          <w:iCs/>
          <w:color w:val="000000" w:themeColor="text1"/>
        </w:rPr>
        <w:t>p</w:t>
      </w:r>
      <w:r w:rsidR="001853A8">
        <w:rPr>
          <w:rFonts w:ascii="Calibri" w:hAnsi="Calibri" w:cs="Calibri"/>
          <w:bCs/>
          <w:i/>
          <w:iCs/>
          <w:color w:val="000000" w:themeColor="text1"/>
        </w:rPr>
        <w:t xml:space="preserve"> </w:t>
      </w:r>
      <w:r w:rsidR="00B2555B" w:rsidRPr="00E72DC9">
        <w:rPr>
          <w:rFonts w:ascii="Calibri" w:hAnsi="Calibri" w:cs="Calibri"/>
          <w:bCs/>
          <w:color w:val="000000" w:themeColor="text1"/>
        </w:rPr>
        <w:t>=</w:t>
      </w:r>
      <w:r w:rsidR="001853A8">
        <w:rPr>
          <w:rFonts w:ascii="Calibri" w:hAnsi="Calibri" w:cs="Calibri"/>
          <w:bCs/>
          <w:color w:val="000000" w:themeColor="text1"/>
        </w:rPr>
        <w:t xml:space="preserve"> </w:t>
      </w:r>
      <w:r w:rsidR="007F52DD" w:rsidRPr="00E72DC9">
        <w:rPr>
          <w:rFonts w:ascii="Calibri" w:hAnsi="Calibri" w:cs="Calibri"/>
          <w:bCs/>
          <w:color w:val="000000" w:themeColor="text1"/>
        </w:rPr>
        <w:t>0.</w:t>
      </w:r>
      <w:r w:rsidR="00B2555B" w:rsidRPr="00E72DC9">
        <w:rPr>
          <w:rFonts w:ascii="Calibri" w:hAnsi="Calibri" w:cs="Calibri"/>
          <w:bCs/>
          <w:color w:val="000000" w:themeColor="text1"/>
        </w:rPr>
        <w:t>363</w:t>
      </w:r>
      <w:r w:rsidR="007F52DD" w:rsidRPr="00E72DC9">
        <w:rPr>
          <w:rFonts w:ascii="Calibri" w:hAnsi="Calibri" w:cs="Calibri"/>
          <w:bCs/>
          <w:color w:val="000000" w:themeColor="text1"/>
        </w:rPr>
        <w:t>2</w:t>
      </w:r>
      <w:r w:rsidR="0059186F" w:rsidRPr="00E72DC9">
        <w:rPr>
          <w:rFonts w:ascii="Calibri" w:hAnsi="Calibri" w:cs="Calibri"/>
          <w:bCs/>
          <w:color w:val="000000" w:themeColor="text1"/>
        </w:rPr>
        <w:t xml:space="preserve">, </w:t>
      </w:r>
      <w:r w:rsidR="006B767C" w:rsidRPr="00E72DC9">
        <w:rPr>
          <w:rFonts w:ascii="Calibri" w:hAnsi="Calibri" w:cs="Calibri"/>
          <w:bCs/>
          <w:color w:val="000000" w:themeColor="text1"/>
        </w:rPr>
        <w:t>un</w:t>
      </w:r>
      <w:r w:rsidR="0059186F" w:rsidRPr="00E72DC9">
        <w:rPr>
          <w:rFonts w:ascii="Calibri" w:hAnsi="Calibri" w:cs="Calibri"/>
          <w:bCs/>
          <w:color w:val="000000" w:themeColor="text1"/>
        </w:rPr>
        <w:t>paired t-test</w:t>
      </w:r>
      <w:r w:rsidR="003B7CCB" w:rsidRPr="00E72DC9">
        <w:rPr>
          <w:rFonts w:ascii="Calibri" w:hAnsi="Calibri" w:cs="Calibri"/>
          <w:bCs/>
          <w:color w:val="000000" w:themeColor="text1"/>
        </w:rPr>
        <w:t xml:space="preserve">) </w:t>
      </w:r>
      <w:r w:rsidR="00B75F62" w:rsidRPr="00E72DC9">
        <w:rPr>
          <w:rFonts w:ascii="Calibri" w:hAnsi="Calibri" w:cs="Calibri"/>
          <w:bCs/>
          <w:color w:val="000000" w:themeColor="text1"/>
        </w:rPr>
        <w:t>(</w:t>
      </w:r>
      <w:r w:rsidR="00B75F62" w:rsidRPr="001853A8">
        <w:rPr>
          <w:rFonts w:ascii="Calibri" w:hAnsi="Calibri" w:cs="Calibri"/>
          <w:b/>
          <w:color w:val="000000" w:themeColor="text1"/>
        </w:rPr>
        <w:t>Figure 2</w:t>
      </w:r>
      <w:proofErr w:type="gramStart"/>
      <w:r w:rsidR="001853A8" w:rsidRPr="001853A8">
        <w:rPr>
          <w:rFonts w:ascii="Calibri" w:hAnsi="Calibri" w:cs="Calibri"/>
          <w:b/>
          <w:color w:val="000000" w:themeColor="text1"/>
        </w:rPr>
        <w:t>C,D</w:t>
      </w:r>
      <w:proofErr w:type="gramEnd"/>
      <w:r w:rsidR="00B75F62" w:rsidRPr="00E72DC9">
        <w:rPr>
          <w:rFonts w:ascii="Calibri" w:hAnsi="Calibri" w:cs="Calibri"/>
          <w:bCs/>
          <w:color w:val="000000" w:themeColor="text1"/>
        </w:rPr>
        <w:t>)</w:t>
      </w:r>
      <w:r w:rsidR="00FD5292" w:rsidRPr="00E72DC9">
        <w:rPr>
          <w:rFonts w:ascii="Calibri" w:hAnsi="Calibri" w:cs="Calibri"/>
          <w:bCs/>
          <w:color w:val="000000" w:themeColor="text1"/>
        </w:rPr>
        <w:t>.</w:t>
      </w:r>
    </w:p>
    <w:p w14:paraId="124B4E57" w14:textId="77777777" w:rsidR="0042235C" w:rsidRPr="00E72DC9" w:rsidRDefault="0042235C" w:rsidP="002A7684">
      <w:pPr>
        <w:pBdr>
          <w:top w:val="nil"/>
          <w:left w:val="nil"/>
          <w:bottom w:val="nil"/>
          <w:right w:val="nil"/>
          <w:between w:val="nil"/>
        </w:pBdr>
        <w:jc w:val="both"/>
        <w:rPr>
          <w:rFonts w:ascii="Calibri" w:hAnsi="Calibri" w:cs="Calibri"/>
          <w:b/>
          <w:color w:val="000000" w:themeColor="text1"/>
        </w:rPr>
      </w:pPr>
    </w:p>
    <w:p w14:paraId="72ACA8CD" w14:textId="53FE3EB3" w:rsidR="00CF4339" w:rsidRPr="00E72DC9" w:rsidRDefault="000456D8" w:rsidP="002A7684">
      <w:pPr>
        <w:pBdr>
          <w:top w:val="nil"/>
          <w:left w:val="nil"/>
          <w:bottom w:val="nil"/>
          <w:right w:val="nil"/>
          <w:between w:val="nil"/>
        </w:pBdr>
        <w:jc w:val="both"/>
        <w:rPr>
          <w:rFonts w:ascii="Calibri" w:hAnsi="Calibri" w:cs="Calibri"/>
          <w:b/>
          <w:color w:val="000000" w:themeColor="text1"/>
        </w:rPr>
      </w:pPr>
      <w:r w:rsidRPr="00E72DC9">
        <w:rPr>
          <w:rFonts w:ascii="Calibri" w:hAnsi="Calibri" w:cs="Calibri"/>
          <w:b/>
          <w:color w:val="000000" w:themeColor="text1"/>
        </w:rPr>
        <w:t xml:space="preserve">Sodium </w:t>
      </w:r>
      <w:r w:rsidR="00C91640" w:rsidRPr="00E72DC9">
        <w:rPr>
          <w:rFonts w:ascii="Calibri" w:hAnsi="Calibri" w:cs="Calibri"/>
          <w:b/>
          <w:color w:val="000000" w:themeColor="text1"/>
        </w:rPr>
        <w:t>hydroxide improves assay sensitivity</w:t>
      </w:r>
    </w:p>
    <w:p w14:paraId="1EBE5A50" w14:textId="5A8E6C8C" w:rsidR="00D14BDB" w:rsidRPr="00E72DC9" w:rsidRDefault="00D14BDB" w:rsidP="002A7684">
      <w:pPr>
        <w:pBdr>
          <w:top w:val="nil"/>
          <w:left w:val="nil"/>
          <w:bottom w:val="nil"/>
          <w:right w:val="nil"/>
          <w:between w:val="nil"/>
        </w:pBdr>
        <w:jc w:val="both"/>
        <w:rPr>
          <w:rFonts w:ascii="Calibri" w:hAnsi="Calibri" w:cs="Calibri"/>
          <w:color w:val="000000" w:themeColor="text1"/>
        </w:rPr>
      </w:pPr>
      <w:r w:rsidRPr="00E72DC9">
        <w:rPr>
          <w:rFonts w:ascii="Calibri" w:hAnsi="Calibri" w:cs="Calibri"/>
          <w:bCs/>
          <w:color w:val="000000" w:themeColor="text1"/>
        </w:rPr>
        <w:t>In contrast to the near</w:t>
      </w:r>
      <w:r w:rsidR="00A86828">
        <w:rPr>
          <w:rFonts w:ascii="Calibri" w:hAnsi="Calibri" w:cs="Calibri"/>
          <w:bCs/>
          <w:color w:val="000000" w:themeColor="text1"/>
        </w:rPr>
        <w:t>-</w:t>
      </w:r>
      <w:r w:rsidRPr="00E72DC9">
        <w:rPr>
          <w:rFonts w:ascii="Calibri" w:hAnsi="Calibri" w:cs="Calibri"/>
          <w:bCs/>
          <w:color w:val="000000" w:themeColor="text1"/>
        </w:rPr>
        <w:t xml:space="preserve">continuous swimming activity of </w:t>
      </w:r>
      <w:r w:rsidRPr="00E72DC9">
        <w:rPr>
          <w:rFonts w:ascii="Calibri" w:hAnsi="Calibri" w:cs="Calibri"/>
          <w:bCs/>
          <w:i/>
          <w:iCs/>
          <w:color w:val="000000" w:themeColor="text1"/>
        </w:rPr>
        <w:t>C. elegans</w:t>
      </w:r>
      <w:r w:rsidRPr="00E72DC9">
        <w:rPr>
          <w:rFonts w:ascii="Calibri" w:hAnsi="Calibri" w:cs="Calibri"/>
          <w:bCs/>
          <w:color w:val="000000" w:themeColor="text1"/>
        </w:rPr>
        <w:t xml:space="preserve"> in liquid culture</w:t>
      </w:r>
      <w:r w:rsidR="004C1267" w:rsidRPr="00E72DC9">
        <w:rPr>
          <w:rFonts w:ascii="Calibri" w:hAnsi="Calibri" w:cs="Calibri"/>
          <w:bCs/>
          <w:color w:val="000000" w:themeColor="text1"/>
          <w:vertAlign w:val="superscript"/>
        </w:rPr>
        <w:t>18</w:t>
      </w:r>
      <w:r w:rsidR="00C76451" w:rsidRPr="00E72DC9">
        <w:rPr>
          <w:rFonts w:ascii="Calibri" w:hAnsi="Calibri" w:cs="Calibri"/>
          <w:bCs/>
          <w:color w:val="000000" w:themeColor="text1"/>
        </w:rPr>
        <w:t>,</w:t>
      </w:r>
      <w:r w:rsidR="007D5117" w:rsidRPr="00E72DC9">
        <w:rPr>
          <w:rFonts w:ascii="Calibri" w:hAnsi="Calibri" w:cs="Calibri"/>
          <w:bCs/>
          <w:color w:val="000000" w:themeColor="text1"/>
        </w:rPr>
        <w:t xml:space="preserve"> </w:t>
      </w:r>
      <w:r w:rsidR="003D725F" w:rsidRPr="00E72DC9">
        <w:rPr>
          <w:rFonts w:ascii="Calibri" w:hAnsi="Calibri" w:cs="Calibri"/>
          <w:i/>
          <w:iCs/>
          <w:color w:val="000000" w:themeColor="text1"/>
        </w:rPr>
        <w:t xml:space="preserve">D. </w:t>
      </w:r>
      <w:proofErr w:type="spellStart"/>
      <w:r w:rsidR="003D725F" w:rsidRPr="00E72DC9">
        <w:rPr>
          <w:rFonts w:ascii="Calibri" w:hAnsi="Calibri" w:cs="Calibri"/>
          <w:i/>
          <w:iCs/>
          <w:color w:val="000000" w:themeColor="text1"/>
        </w:rPr>
        <w:t>dipsaci</w:t>
      </w:r>
      <w:proofErr w:type="spellEnd"/>
      <w:r w:rsidR="003D725F" w:rsidRPr="00E72DC9" w:rsidDel="002446BC">
        <w:rPr>
          <w:rFonts w:ascii="Calibri" w:hAnsi="Calibri" w:cs="Calibri"/>
          <w:i/>
          <w:iCs/>
          <w:color w:val="000000" w:themeColor="text1"/>
        </w:rPr>
        <w:t xml:space="preserve"> </w:t>
      </w:r>
      <w:r w:rsidRPr="00E72DC9">
        <w:rPr>
          <w:rFonts w:ascii="Calibri" w:hAnsi="Calibri" w:cs="Calibri"/>
          <w:color w:val="000000" w:themeColor="text1"/>
        </w:rPr>
        <w:t xml:space="preserve">animals are dramatically less mobile. This is not uncommon among </w:t>
      </w:r>
      <w:r w:rsidR="00C95061" w:rsidRPr="00E72DC9">
        <w:rPr>
          <w:rFonts w:ascii="Calibri" w:hAnsi="Calibri" w:cs="Calibri"/>
          <w:color w:val="000000" w:themeColor="text1"/>
        </w:rPr>
        <w:t>parasitic</w:t>
      </w:r>
      <w:r w:rsidRPr="00E72DC9">
        <w:rPr>
          <w:rFonts w:ascii="Calibri" w:hAnsi="Calibri" w:cs="Calibri"/>
          <w:color w:val="000000" w:themeColor="text1"/>
        </w:rPr>
        <w:t xml:space="preserve"> nematodes in </w:t>
      </w:r>
      <w:r w:rsidR="00C95061" w:rsidRPr="00E72DC9">
        <w:rPr>
          <w:rFonts w:ascii="Calibri" w:hAnsi="Calibri" w:cs="Calibri"/>
          <w:color w:val="000000" w:themeColor="text1"/>
        </w:rPr>
        <w:t>culture</w:t>
      </w:r>
      <w:r w:rsidR="00C95061" w:rsidRPr="00E72DC9">
        <w:rPr>
          <w:rFonts w:ascii="Calibri" w:hAnsi="Calibri" w:cs="Calibri"/>
          <w:color w:val="000000" w:themeColor="text1"/>
          <w:vertAlign w:val="superscript"/>
        </w:rPr>
        <w:t>1</w:t>
      </w:r>
      <w:r w:rsidR="006342C3" w:rsidRPr="00E72DC9">
        <w:rPr>
          <w:rFonts w:ascii="Calibri" w:hAnsi="Calibri" w:cs="Calibri"/>
          <w:color w:val="000000" w:themeColor="text1"/>
          <w:vertAlign w:val="superscript"/>
        </w:rPr>
        <w:t>6</w:t>
      </w:r>
      <w:r w:rsidR="00C95061" w:rsidRPr="00E72DC9">
        <w:rPr>
          <w:rFonts w:ascii="Calibri" w:hAnsi="Calibri" w:cs="Calibri"/>
          <w:color w:val="000000" w:themeColor="text1"/>
        </w:rPr>
        <w:t>.</w:t>
      </w:r>
      <w:r w:rsidR="00AD5EE9" w:rsidRPr="00E72DC9">
        <w:rPr>
          <w:rFonts w:ascii="Calibri" w:hAnsi="Calibri" w:cs="Calibri"/>
          <w:color w:val="000000" w:themeColor="text1"/>
        </w:rPr>
        <w:t xml:space="preserve"> </w:t>
      </w:r>
      <w:r w:rsidRPr="00E72DC9">
        <w:rPr>
          <w:rFonts w:ascii="Calibri" w:hAnsi="Calibri" w:cs="Calibri"/>
          <w:color w:val="000000" w:themeColor="text1"/>
        </w:rPr>
        <w:t xml:space="preserve">To help distinguish </w:t>
      </w:r>
      <w:r w:rsidR="00F43532">
        <w:rPr>
          <w:rFonts w:ascii="Calibri" w:hAnsi="Calibri" w:cs="Calibri"/>
          <w:color w:val="000000" w:themeColor="text1"/>
        </w:rPr>
        <w:t>'</w:t>
      </w:r>
      <w:r w:rsidRPr="00E72DC9">
        <w:rPr>
          <w:rFonts w:ascii="Calibri" w:hAnsi="Calibri" w:cs="Calibri"/>
          <w:color w:val="000000" w:themeColor="text1"/>
        </w:rPr>
        <w:t>resting</w:t>
      </w:r>
      <w:r w:rsidR="00F43532">
        <w:rPr>
          <w:rFonts w:ascii="Calibri" w:hAnsi="Calibri" w:cs="Calibri"/>
          <w:color w:val="000000" w:themeColor="text1"/>
        </w:rPr>
        <w:t>'</w:t>
      </w:r>
      <w:r w:rsidRPr="00E72DC9">
        <w:rPr>
          <w:rFonts w:ascii="Calibri" w:hAnsi="Calibri" w:cs="Calibri"/>
          <w:color w:val="000000" w:themeColor="text1"/>
        </w:rPr>
        <w:t xml:space="preserve"> worms from sick worms, </w:t>
      </w:r>
      <w:r w:rsidR="000B3179" w:rsidRPr="00E72DC9">
        <w:rPr>
          <w:rFonts w:ascii="Calibri" w:hAnsi="Calibri" w:cs="Calibri"/>
          <w:color w:val="000000" w:themeColor="text1"/>
        </w:rPr>
        <w:t>4</w:t>
      </w:r>
      <w:r w:rsidR="000A0BBC" w:rsidRPr="00E72DC9">
        <w:rPr>
          <w:rFonts w:ascii="Calibri" w:hAnsi="Calibri" w:cs="Calibri"/>
          <w:color w:val="000000" w:themeColor="text1"/>
        </w:rPr>
        <w:t>0</w:t>
      </w:r>
      <w:r w:rsidRPr="00E72DC9">
        <w:rPr>
          <w:rFonts w:ascii="Calibri" w:hAnsi="Calibri" w:cs="Calibri"/>
          <w:color w:val="000000" w:themeColor="text1"/>
        </w:rPr>
        <w:t xml:space="preserve"> mM </w:t>
      </w:r>
      <w:r w:rsidR="00A86828">
        <w:rPr>
          <w:rFonts w:ascii="Calibri" w:hAnsi="Calibri" w:cs="Calibri"/>
          <w:color w:val="000000" w:themeColor="text1"/>
        </w:rPr>
        <w:t xml:space="preserve">of </w:t>
      </w:r>
      <w:r w:rsidRPr="00E72DC9">
        <w:rPr>
          <w:rFonts w:ascii="Calibri" w:hAnsi="Calibri" w:cs="Calibri"/>
          <w:color w:val="000000" w:themeColor="text1"/>
        </w:rPr>
        <w:t>NaOH is used at the assay endpoint to stimulate movement in those individuals who are capable (</w:t>
      </w:r>
      <w:r w:rsidRPr="00A86828">
        <w:rPr>
          <w:rFonts w:ascii="Calibri" w:hAnsi="Calibri" w:cs="Calibri"/>
          <w:b/>
          <w:bCs/>
          <w:color w:val="000000" w:themeColor="text1"/>
        </w:rPr>
        <w:t>Figure 3</w:t>
      </w:r>
      <w:r w:rsidRPr="00E72DC9">
        <w:rPr>
          <w:rFonts w:ascii="Calibri" w:hAnsi="Calibri" w:cs="Calibri"/>
          <w:color w:val="000000" w:themeColor="text1"/>
        </w:rPr>
        <w:t>)</w:t>
      </w:r>
      <w:r w:rsidR="00B675C7" w:rsidRPr="00E72DC9">
        <w:rPr>
          <w:rFonts w:ascii="Calibri" w:hAnsi="Calibri" w:cs="Calibri"/>
          <w:color w:val="000000" w:themeColor="text1"/>
          <w:vertAlign w:val="superscript"/>
        </w:rPr>
        <w:t>1</w:t>
      </w:r>
      <w:r w:rsidR="004C1267" w:rsidRPr="00E72DC9">
        <w:rPr>
          <w:rFonts w:ascii="Calibri" w:hAnsi="Calibri" w:cs="Calibri"/>
          <w:color w:val="000000" w:themeColor="text1"/>
          <w:vertAlign w:val="superscript"/>
        </w:rPr>
        <w:t>9</w:t>
      </w:r>
      <w:r w:rsidRPr="00E72DC9">
        <w:rPr>
          <w:rFonts w:ascii="Calibri" w:hAnsi="Calibri" w:cs="Calibri"/>
          <w:color w:val="000000" w:themeColor="text1"/>
        </w:rPr>
        <w:t>.</w:t>
      </w:r>
      <w:r w:rsidR="00C76451" w:rsidRPr="00E72DC9">
        <w:rPr>
          <w:rFonts w:ascii="Calibri" w:hAnsi="Calibri" w:cs="Calibri"/>
          <w:color w:val="000000" w:themeColor="text1"/>
        </w:rPr>
        <w:t xml:space="preserve"> </w:t>
      </w:r>
      <w:r w:rsidR="005A5D65" w:rsidRPr="00E72DC9">
        <w:rPr>
          <w:rFonts w:ascii="Calibri" w:hAnsi="Calibri" w:cs="Calibri"/>
          <w:color w:val="000000" w:themeColor="text1"/>
        </w:rPr>
        <w:t>This technique</w:t>
      </w:r>
      <w:r w:rsidRPr="00E72DC9">
        <w:rPr>
          <w:rFonts w:ascii="Calibri" w:hAnsi="Calibri" w:cs="Calibri"/>
          <w:color w:val="000000" w:themeColor="text1"/>
        </w:rPr>
        <w:t xml:space="preserve"> allows for the clear identification of small molecules that immobilize worms</w:t>
      </w:r>
      <w:r w:rsidR="00A86828">
        <w:rPr>
          <w:rFonts w:ascii="Calibri" w:hAnsi="Calibri" w:cs="Calibri"/>
          <w:color w:val="000000" w:themeColor="text1"/>
        </w:rPr>
        <w:t>,</w:t>
      </w:r>
      <w:r w:rsidR="00C76451" w:rsidRPr="00E72DC9">
        <w:rPr>
          <w:rFonts w:ascii="Calibri" w:hAnsi="Calibri" w:cs="Calibri"/>
          <w:color w:val="000000" w:themeColor="text1"/>
        </w:rPr>
        <w:t xml:space="preserve"> given that all worms in </w:t>
      </w:r>
      <w:r w:rsidR="001B4B06" w:rsidRPr="00E72DC9">
        <w:rPr>
          <w:rFonts w:ascii="Calibri" w:hAnsi="Calibri" w:cs="Calibri"/>
          <w:color w:val="000000" w:themeColor="text1"/>
        </w:rPr>
        <w:t xml:space="preserve">negative </w:t>
      </w:r>
      <w:r w:rsidR="00C76451" w:rsidRPr="00E72DC9">
        <w:rPr>
          <w:rFonts w:ascii="Calibri" w:hAnsi="Calibri" w:cs="Calibri"/>
          <w:color w:val="000000" w:themeColor="text1"/>
        </w:rPr>
        <w:t xml:space="preserve">control wells </w:t>
      </w:r>
      <w:r w:rsidR="001B4B06" w:rsidRPr="00E72DC9">
        <w:rPr>
          <w:rFonts w:ascii="Calibri" w:hAnsi="Calibri" w:cs="Calibri"/>
          <w:color w:val="000000" w:themeColor="text1"/>
        </w:rPr>
        <w:t xml:space="preserve">move and yield an exceptionally low background </w:t>
      </w:r>
      <w:r w:rsidR="00C12F38" w:rsidRPr="00E72DC9">
        <w:rPr>
          <w:rFonts w:ascii="Calibri" w:hAnsi="Calibri" w:cs="Calibri"/>
          <w:color w:val="000000" w:themeColor="text1"/>
        </w:rPr>
        <w:t xml:space="preserve">of </w:t>
      </w:r>
      <w:r w:rsidR="001B4B06" w:rsidRPr="00E72DC9">
        <w:rPr>
          <w:rFonts w:ascii="Calibri" w:hAnsi="Calibri" w:cs="Calibri"/>
          <w:color w:val="000000" w:themeColor="text1"/>
        </w:rPr>
        <w:t>false positives in the screen.</w:t>
      </w:r>
    </w:p>
    <w:p w14:paraId="551A67EF" w14:textId="77777777" w:rsidR="00D04B4A" w:rsidRPr="00E72DC9" w:rsidRDefault="00D04B4A" w:rsidP="002A7684">
      <w:pPr>
        <w:jc w:val="both"/>
        <w:rPr>
          <w:rFonts w:ascii="Calibri" w:hAnsi="Calibri" w:cs="Calibri"/>
          <w:color w:val="000000" w:themeColor="text1"/>
        </w:rPr>
      </w:pPr>
    </w:p>
    <w:p w14:paraId="32EAFD7D" w14:textId="302447D6" w:rsidR="006E4797" w:rsidRDefault="00551D82" w:rsidP="002A7684">
      <w:pPr>
        <w:jc w:val="both"/>
        <w:rPr>
          <w:rFonts w:ascii="Calibri" w:hAnsi="Calibri" w:cs="Calibri"/>
          <w:color w:val="000000" w:themeColor="text1"/>
        </w:rPr>
      </w:pPr>
      <w:r w:rsidRPr="00E72DC9">
        <w:rPr>
          <w:rFonts w:ascii="Calibri" w:hAnsi="Calibri" w:cs="Calibri"/>
          <w:b/>
          <w:color w:val="000000" w:themeColor="text1"/>
        </w:rPr>
        <w:t>FIGURE LEGENDS:</w:t>
      </w:r>
      <w:r w:rsidRPr="00E72DC9">
        <w:rPr>
          <w:rFonts w:ascii="Calibri" w:hAnsi="Calibri" w:cs="Calibri"/>
          <w:color w:val="000000" w:themeColor="text1"/>
        </w:rPr>
        <w:t xml:space="preserve"> </w:t>
      </w:r>
    </w:p>
    <w:p w14:paraId="3CB8723F" w14:textId="77777777" w:rsidR="00547BE2" w:rsidRPr="00E72DC9" w:rsidRDefault="00547BE2" w:rsidP="002A7684">
      <w:pPr>
        <w:jc w:val="both"/>
        <w:rPr>
          <w:rFonts w:ascii="Calibri" w:hAnsi="Calibri" w:cs="Calibri"/>
          <w:color w:val="000000" w:themeColor="text1"/>
        </w:rPr>
      </w:pPr>
    </w:p>
    <w:p w14:paraId="5FA8236C" w14:textId="38DE7E98" w:rsidR="009F4250" w:rsidRPr="00E72DC9" w:rsidRDefault="00B00B22" w:rsidP="002A7684">
      <w:pPr>
        <w:jc w:val="both"/>
        <w:rPr>
          <w:rFonts w:ascii="Calibri" w:hAnsi="Calibri" w:cs="Calibri"/>
          <w:color w:val="000000" w:themeColor="text1"/>
        </w:rPr>
      </w:pPr>
      <w:r w:rsidRPr="00E72DC9">
        <w:rPr>
          <w:rFonts w:ascii="Calibri" w:hAnsi="Calibri" w:cs="Calibri"/>
          <w:b/>
          <w:bCs/>
          <w:color w:val="000000" w:themeColor="text1"/>
        </w:rPr>
        <w:t xml:space="preserve">Figure 1: </w:t>
      </w:r>
      <w:r w:rsidR="002F60E2" w:rsidRPr="00E72DC9">
        <w:rPr>
          <w:rFonts w:ascii="Calibri" w:hAnsi="Calibri" w:cs="Calibri"/>
          <w:b/>
          <w:bCs/>
          <w:color w:val="000000" w:themeColor="text1"/>
        </w:rPr>
        <w:t xml:space="preserve">Examples of </w:t>
      </w:r>
      <w:r w:rsidR="0095546F" w:rsidRPr="00E72DC9">
        <w:rPr>
          <w:rFonts w:ascii="Calibri" w:hAnsi="Calibri" w:cs="Calibri"/>
          <w:b/>
          <w:bCs/>
          <w:color w:val="000000" w:themeColor="text1"/>
        </w:rPr>
        <w:t>screen o</w:t>
      </w:r>
      <w:r w:rsidR="002F60E2" w:rsidRPr="00E72DC9">
        <w:rPr>
          <w:rFonts w:ascii="Calibri" w:hAnsi="Calibri" w:cs="Calibri"/>
          <w:b/>
          <w:bCs/>
          <w:color w:val="000000" w:themeColor="text1"/>
        </w:rPr>
        <w:t>utput.</w:t>
      </w:r>
      <w:r w:rsidR="000505C7" w:rsidRPr="00E72DC9">
        <w:rPr>
          <w:rFonts w:ascii="Calibri" w:hAnsi="Calibri" w:cs="Calibri"/>
          <w:color w:val="000000" w:themeColor="text1"/>
        </w:rPr>
        <w:t xml:space="preserve"> </w:t>
      </w:r>
      <w:r w:rsidR="00F36B90" w:rsidRPr="00E72DC9">
        <w:rPr>
          <w:rFonts w:ascii="Calibri" w:hAnsi="Calibri" w:cs="Calibri"/>
          <w:color w:val="000000" w:themeColor="text1"/>
        </w:rPr>
        <w:t>T</w:t>
      </w:r>
      <w:r w:rsidR="00757A1D" w:rsidRPr="00E72DC9">
        <w:rPr>
          <w:rFonts w:ascii="Calibri" w:hAnsi="Calibri" w:cs="Calibri"/>
          <w:color w:val="000000" w:themeColor="text1"/>
        </w:rPr>
        <w:t xml:space="preserve">hree biological </w:t>
      </w:r>
      <w:r w:rsidR="00193928" w:rsidRPr="00E72DC9">
        <w:rPr>
          <w:rFonts w:ascii="Calibri" w:hAnsi="Calibri" w:cs="Calibri"/>
          <w:color w:val="000000" w:themeColor="text1"/>
        </w:rPr>
        <w:t>replicate</w:t>
      </w:r>
      <w:r w:rsidR="0043055F" w:rsidRPr="00E72DC9">
        <w:rPr>
          <w:rFonts w:ascii="Calibri" w:hAnsi="Calibri" w:cs="Calibri"/>
          <w:color w:val="000000" w:themeColor="text1"/>
        </w:rPr>
        <w:t xml:space="preserve">s </w:t>
      </w:r>
      <w:r w:rsidR="0070650B" w:rsidRPr="00E72DC9">
        <w:rPr>
          <w:rFonts w:ascii="Calibri" w:hAnsi="Calibri" w:cs="Calibri"/>
          <w:color w:val="000000" w:themeColor="text1"/>
        </w:rPr>
        <w:t xml:space="preserve">(open circles) </w:t>
      </w:r>
      <w:r w:rsidR="002F60E2" w:rsidRPr="00E72DC9">
        <w:rPr>
          <w:rFonts w:ascii="Calibri" w:hAnsi="Calibri" w:cs="Calibri"/>
          <w:color w:val="000000" w:themeColor="text1"/>
        </w:rPr>
        <w:t xml:space="preserve">with </w:t>
      </w:r>
      <w:r w:rsidR="003D725F" w:rsidRPr="00E72DC9">
        <w:rPr>
          <w:rFonts w:ascii="Calibri" w:hAnsi="Calibri" w:cs="Calibri"/>
          <w:i/>
          <w:iCs/>
          <w:color w:val="000000" w:themeColor="text1"/>
        </w:rPr>
        <w:t xml:space="preserve">D. </w:t>
      </w:r>
      <w:proofErr w:type="spellStart"/>
      <w:r w:rsidR="003D725F" w:rsidRPr="00E72DC9">
        <w:rPr>
          <w:rFonts w:ascii="Calibri" w:hAnsi="Calibri" w:cs="Calibri"/>
          <w:i/>
          <w:iCs/>
          <w:color w:val="000000" w:themeColor="text1"/>
        </w:rPr>
        <w:t>dipsaci</w:t>
      </w:r>
      <w:proofErr w:type="spellEnd"/>
      <w:r w:rsidR="003D725F" w:rsidRPr="00E72DC9" w:rsidDel="002446BC">
        <w:rPr>
          <w:rFonts w:ascii="Calibri" w:hAnsi="Calibri" w:cs="Calibri"/>
          <w:i/>
          <w:iCs/>
          <w:color w:val="000000" w:themeColor="text1"/>
        </w:rPr>
        <w:t xml:space="preserve"> </w:t>
      </w:r>
      <w:r w:rsidR="002F60E2" w:rsidRPr="00E72DC9">
        <w:rPr>
          <w:rFonts w:ascii="Calibri" w:hAnsi="Calibri" w:cs="Calibri"/>
          <w:color w:val="000000" w:themeColor="text1"/>
        </w:rPr>
        <w:t xml:space="preserve">were performed against the small molecules </w:t>
      </w:r>
      <w:r w:rsidR="0070650B" w:rsidRPr="00E72DC9">
        <w:rPr>
          <w:rFonts w:ascii="Calibri" w:hAnsi="Calibri" w:cs="Calibri"/>
          <w:color w:val="000000" w:themeColor="text1"/>
        </w:rPr>
        <w:t xml:space="preserve">(60 </w:t>
      </w:r>
      <w:r w:rsidR="004C6A94">
        <w:rPr>
          <w:rFonts w:ascii="Calibri" w:hAnsi="Calibri" w:cs="Calibri"/>
          <w:color w:val="000000" w:themeColor="text1"/>
        </w:rPr>
        <w:t>µ</w:t>
      </w:r>
      <w:r w:rsidR="0070650B" w:rsidRPr="00E72DC9">
        <w:rPr>
          <w:rFonts w:ascii="Calibri" w:hAnsi="Calibri" w:cs="Calibri"/>
          <w:color w:val="000000" w:themeColor="text1"/>
        </w:rPr>
        <w:t xml:space="preserve">M) </w:t>
      </w:r>
      <w:r w:rsidR="002F60E2" w:rsidRPr="00E72DC9">
        <w:rPr>
          <w:rFonts w:ascii="Calibri" w:hAnsi="Calibri" w:cs="Calibri"/>
          <w:color w:val="000000" w:themeColor="text1"/>
        </w:rPr>
        <w:t xml:space="preserve">in each of the three plates shown. All three plates have </w:t>
      </w:r>
      <w:r w:rsidR="0070650B" w:rsidRPr="00E72DC9">
        <w:rPr>
          <w:rFonts w:ascii="Calibri" w:hAnsi="Calibri" w:cs="Calibri"/>
          <w:color w:val="000000" w:themeColor="text1"/>
        </w:rPr>
        <w:t>0.6</w:t>
      </w:r>
      <w:r w:rsidR="002F60E2" w:rsidRPr="00E72DC9">
        <w:rPr>
          <w:rFonts w:ascii="Calibri" w:hAnsi="Calibri" w:cs="Calibri"/>
          <w:color w:val="000000" w:themeColor="text1"/>
        </w:rPr>
        <w:t xml:space="preserve">% </w:t>
      </w:r>
      <w:r w:rsidR="008F78D6">
        <w:rPr>
          <w:rFonts w:ascii="Calibri" w:hAnsi="Calibri" w:cs="Calibri"/>
          <w:color w:val="000000" w:themeColor="text1"/>
        </w:rPr>
        <w:t xml:space="preserve">of </w:t>
      </w:r>
      <w:r w:rsidR="002F60E2" w:rsidRPr="00E72DC9">
        <w:rPr>
          <w:rFonts w:ascii="Calibri" w:hAnsi="Calibri" w:cs="Calibri"/>
          <w:color w:val="000000" w:themeColor="text1"/>
        </w:rPr>
        <w:t xml:space="preserve">DMSO solvent-only controls (darker bars). </w:t>
      </w:r>
      <w:r w:rsidR="00253BC1" w:rsidRPr="00E72DC9">
        <w:rPr>
          <w:rFonts w:ascii="Calibri" w:hAnsi="Calibri" w:cs="Calibri"/>
          <w:color w:val="000000" w:themeColor="text1"/>
        </w:rPr>
        <w:t>Except where otherwise noted with solvent controls or known nematicides, the wells of the three plates contain relatively uncharacterized drug-like compounds purchased from vendors (see Burns et al</w:t>
      </w:r>
      <w:r w:rsidR="008F78D6">
        <w:rPr>
          <w:rFonts w:ascii="Calibri" w:hAnsi="Calibri" w:cs="Calibri"/>
          <w:color w:val="000000" w:themeColor="text1"/>
        </w:rPr>
        <w:t>.</w:t>
      </w:r>
      <w:r w:rsidR="00253BC1" w:rsidRPr="00E72DC9">
        <w:rPr>
          <w:rFonts w:ascii="Calibri" w:hAnsi="Calibri" w:cs="Calibri"/>
          <w:color w:val="000000" w:themeColor="text1"/>
        </w:rPr>
        <w:t>, 2015)</w:t>
      </w:r>
      <w:r w:rsidR="00AF5641" w:rsidRPr="00E72DC9">
        <w:rPr>
          <w:rFonts w:ascii="Calibri" w:hAnsi="Calibri" w:cs="Calibri"/>
          <w:color w:val="000000" w:themeColor="text1"/>
          <w:vertAlign w:val="superscript"/>
        </w:rPr>
        <w:t>18</w:t>
      </w:r>
      <w:r w:rsidR="00253BC1" w:rsidRPr="00E72DC9">
        <w:rPr>
          <w:rFonts w:ascii="Calibri" w:hAnsi="Calibri" w:cs="Calibri"/>
          <w:color w:val="000000" w:themeColor="text1"/>
        </w:rPr>
        <w:t xml:space="preserve">.  </w:t>
      </w:r>
      <w:r w:rsidR="008F78D6">
        <w:rPr>
          <w:rFonts w:ascii="Calibri" w:hAnsi="Calibri" w:cs="Calibri"/>
          <w:color w:val="000000" w:themeColor="text1"/>
        </w:rPr>
        <w:t>(</w:t>
      </w:r>
      <w:r w:rsidR="00003869" w:rsidRPr="00E72DC9">
        <w:rPr>
          <w:rFonts w:ascii="Calibri" w:hAnsi="Calibri" w:cs="Calibri"/>
          <w:b/>
          <w:bCs/>
          <w:color w:val="000000" w:themeColor="text1"/>
        </w:rPr>
        <w:t>A</w:t>
      </w:r>
      <w:r w:rsidR="008F78D6" w:rsidRPr="008F78D6">
        <w:rPr>
          <w:rFonts w:ascii="Calibri" w:hAnsi="Calibri" w:cs="Calibri"/>
          <w:color w:val="000000" w:themeColor="text1"/>
        </w:rPr>
        <w:t>)</w:t>
      </w:r>
      <w:r w:rsidR="00003869" w:rsidRPr="00E72DC9">
        <w:rPr>
          <w:rFonts w:ascii="Calibri" w:hAnsi="Calibri" w:cs="Calibri"/>
          <w:color w:val="000000" w:themeColor="text1"/>
        </w:rPr>
        <w:t xml:space="preserve"> A 96 well plate from the small molecule library lacks any molecule with observable bioactivity against </w:t>
      </w:r>
      <w:r w:rsidR="00003869" w:rsidRPr="00E72DC9">
        <w:rPr>
          <w:rFonts w:ascii="Calibri" w:hAnsi="Calibri" w:cs="Calibri"/>
          <w:i/>
          <w:iCs/>
          <w:color w:val="000000" w:themeColor="text1"/>
        </w:rPr>
        <w:t xml:space="preserve">D. </w:t>
      </w:r>
      <w:proofErr w:type="spellStart"/>
      <w:r w:rsidR="00003869" w:rsidRPr="00E72DC9">
        <w:rPr>
          <w:rFonts w:ascii="Calibri" w:hAnsi="Calibri" w:cs="Calibri"/>
          <w:i/>
          <w:iCs/>
          <w:color w:val="000000" w:themeColor="text1"/>
        </w:rPr>
        <w:t>dipsaci</w:t>
      </w:r>
      <w:proofErr w:type="spellEnd"/>
      <w:r w:rsidR="00003869" w:rsidRPr="00E72DC9">
        <w:rPr>
          <w:rFonts w:ascii="Calibri" w:hAnsi="Calibri" w:cs="Calibri"/>
          <w:color w:val="000000" w:themeColor="text1"/>
        </w:rPr>
        <w:t xml:space="preserve">. </w:t>
      </w:r>
      <w:r w:rsidR="008F78D6">
        <w:rPr>
          <w:rFonts w:ascii="Calibri" w:hAnsi="Calibri" w:cs="Calibri"/>
          <w:color w:val="000000" w:themeColor="text1"/>
        </w:rPr>
        <w:t>(</w:t>
      </w:r>
      <w:r w:rsidR="00003869" w:rsidRPr="00E72DC9">
        <w:rPr>
          <w:rFonts w:ascii="Calibri" w:hAnsi="Calibri" w:cs="Calibri"/>
          <w:b/>
          <w:bCs/>
          <w:color w:val="000000" w:themeColor="text1"/>
        </w:rPr>
        <w:t>B</w:t>
      </w:r>
      <w:r w:rsidR="008F78D6" w:rsidRPr="008F78D6">
        <w:rPr>
          <w:rFonts w:ascii="Calibri" w:hAnsi="Calibri" w:cs="Calibri"/>
          <w:color w:val="000000" w:themeColor="text1"/>
        </w:rPr>
        <w:t>)</w:t>
      </w:r>
      <w:r w:rsidR="00003869" w:rsidRPr="00E72DC9">
        <w:rPr>
          <w:rFonts w:ascii="Calibri" w:hAnsi="Calibri" w:cs="Calibri"/>
          <w:color w:val="000000" w:themeColor="text1"/>
        </w:rPr>
        <w:t xml:space="preserve"> A 96 well plate from the small molecule library has a single molecule that reproducibly disrupts </w:t>
      </w:r>
      <w:r w:rsidR="00003869" w:rsidRPr="00E72DC9">
        <w:rPr>
          <w:rFonts w:ascii="Calibri" w:hAnsi="Calibri" w:cs="Calibri"/>
          <w:i/>
          <w:iCs/>
          <w:color w:val="000000" w:themeColor="text1"/>
        </w:rPr>
        <w:t xml:space="preserve">D. </w:t>
      </w:r>
      <w:proofErr w:type="spellStart"/>
      <w:r w:rsidR="00003869" w:rsidRPr="00E72DC9">
        <w:rPr>
          <w:rFonts w:ascii="Calibri" w:hAnsi="Calibri" w:cs="Calibri"/>
          <w:i/>
          <w:iCs/>
          <w:color w:val="000000" w:themeColor="text1"/>
        </w:rPr>
        <w:t>dipsaci</w:t>
      </w:r>
      <w:proofErr w:type="spellEnd"/>
      <w:r w:rsidR="00003869" w:rsidRPr="00E72DC9">
        <w:rPr>
          <w:rFonts w:ascii="Calibri" w:hAnsi="Calibri" w:cs="Calibri"/>
          <w:color w:val="000000" w:themeColor="text1"/>
        </w:rPr>
        <w:t xml:space="preserve"> mobility. </w:t>
      </w:r>
      <w:r w:rsidR="008F78D6">
        <w:rPr>
          <w:rFonts w:ascii="Calibri" w:hAnsi="Calibri" w:cs="Calibri"/>
          <w:color w:val="000000" w:themeColor="text1"/>
        </w:rPr>
        <w:t>(</w:t>
      </w:r>
      <w:r w:rsidR="00003869" w:rsidRPr="00E72DC9">
        <w:rPr>
          <w:rFonts w:ascii="Calibri" w:hAnsi="Calibri" w:cs="Calibri"/>
          <w:b/>
          <w:bCs/>
          <w:color w:val="000000" w:themeColor="text1"/>
        </w:rPr>
        <w:t>C</w:t>
      </w:r>
      <w:r w:rsidR="008F78D6" w:rsidRPr="008F78D6">
        <w:rPr>
          <w:rFonts w:ascii="Calibri" w:hAnsi="Calibri" w:cs="Calibri"/>
          <w:color w:val="000000" w:themeColor="text1"/>
        </w:rPr>
        <w:t>)</w:t>
      </w:r>
      <w:r w:rsidR="00003869" w:rsidRPr="008F78D6">
        <w:rPr>
          <w:rFonts w:ascii="Calibri" w:hAnsi="Calibri" w:cs="Calibri"/>
          <w:color w:val="000000" w:themeColor="text1"/>
        </w:rPr>
        <w:t xml:space="preserve"> </w:t>
      </w:r>
      <w:r w:rsidR="00003869" w:rsidRPr="00E72DC9">
        <w:rPr>
          <w:rFonts w:ascii="Calibri" w:hAnsi="Calibri" w:cs="Calibri"/>
          <w:color w:val="000000" w:themeColor="text1"/>
        </w:rPr>
        <w:t>A 96 well drug plate containing the</w:t>
      </w:r>
      <w:r w:rsidR="002F60E2" w:rsidRPr="00E72DC9">
        <w:rPr>
          <w:rFonts w:ascii="Calibri" w:hAnsi="Calibri" w:cs="Calibri"/>
          <w:color w:val="000000" w:themeColor="text1"/>
        </w:rPr>
        <w:t xml:space="preserve"> characterized nematicides </w:t>
      </w:r>
      <w:proofErr w:type="spellStart"/>
      <w:r w:rsidR="002F60E2" w:rsidRPr="00E72DC9">
        <w:rPr>
          <w:rFonts w:ascii="Calibri" w:hAnsi="Calibri" w:cs="Calibri"/>
          <w:color w:val="000000" w:themeColor="text1"/>
        </w:rPr>
        <w:t>fluopyram</w:t>
      </w:r>
      <w:proofErr w:type="spellEnd"/>
      <w:r w:rsidR="002F60E2" w:rsidRPr="00E72DC9">
        <w:rPr>
          <w:rFonts w:ascii="Calibri" w:hAnsi="Calibri" w:cs="Calibri"/>
          <w:color w:val="000000" w:themeColor="text1"/>
        </w:rPr>
        <w:t xml:space="preserve"> (</w:t>
      </w:r>
      <w:proofErr w:type="spellStart"/>
      <w:r w:rsidR="002F60E2" w:rsidRPr="00E72DC9">
        <w:rPr>
          <w:rFonts w:ascii="Calibri" w:hAnsi="Calibri" w:cs="Calibri"/>
          <w:color w:val="000000" w:themeColor="text1"/>
        </w:rPr>
        <w:t>fluo</w:t>
      </w:r>
      <w:proofErr w:type="spellEnd"/>
      <w:r w:rsidR="002F60E2" w:rsidRPr="00E72DC9">
        <w:rPr>
          <w:rFonts w:ascii="Calibri" w:hAnsi="Calibri" w:cs="Calibri"/>
          <w:color w:val="000000" w:themeColor="text1"/>
        </w:rPr>
        <w:t>), iprodione (</w:t>
      </w:r>
      <w:proofErr w:type="spellStart"/>
      <w:r w:rsidR="002F60E2" w:rsidRPr="00E72DC9">
        <w:rPr>
          <w:rFonts w:ascii="Calibri" w:hAnsi="Calibri" w:cs="Calibri"/>
          <w:color w:val="000000" w:themeColor="text1"/>
        </w:rPr>
        <w:t>ipro</w:t>
      </w:r>
      <w:proofErr w:type="spellEnd"/>
      <w:r w:rsidR="002F60E2" w:rsidRPr="00E72DC9">
        <w:rPr>
          <w:rFonts w:ascii="Calibri" w:hAnsi="Calibri" w:cs="Calibri"/>
          <w:color w:val="000000" w:themeColor="text1"/>
        </w:rPr>
        <w:t xml:space="preserve">), </w:t>
      </w:r>
      <w:r w:rsidR="003E4C60" w:rsidRPr="00E72DC9">
        <w:rPr>
          <w:rFonts w:ascii="Calibri" w:hAnsi="Calibri" w:cs="Calibri"/>
          <w:color w:val="000000" w:themeColor="text1"/>
        </w:rPr>
        <w:t>abamectin (</w:t>
      </w:r>
      <w:proofErr w:type="spellStart"/>
      <w:r w:rsidR="003E4C60" w:rsidRPr="00E72DC9">
        <w:rPr>
          <w:rFonts w:ascii="Calibri" w:hAnsi="Calibri" w:cs="Calibri"/>
          <w:color w:val="000000" w:themeColor="text1"/>
        </w:rPr>
        <w:t>abam</w:t>
      </w:r>
      <w:proofErr w:type="spellEnd"/>
      <w:r w:rsidR="003E4C60" w:rsidRPr="00E72DC9">
        <w:rPr>
          <w:rFonts w:ascii="Calibri" w:hAnsi="Calibri" w:cs="Calibri"/>
          <w:color w:val="000000" w:themeColor="text1"/>
        </w:rPr>
        <w:t xml:space="preserve">), </w:t>
      </w:r>
      <w:proofErr w:type="spellStart"/>
      <w:r w:rsidR="003E4C60" w:rsidRPr="00E72DC9">
        <w:rPr>
          <w:rFonts w:ascii="Calibri" w:hAnsi="Calibri" w:cs="Calibri"/>
          <w:color w:val="000000" w:themeColor="text1"/>
        </w:rPr>
        <w:t>fluensulfone</w:t>
      </w:r>
      <w:proofErr w:type="spellEnd"/>
      <w:r w:rsidR="003E4C60" w:rsidRPr="00E72DC9">
        <w:rPr>
          <w:rFonts w:ascii="Calibri" w:hAnsi="Calibri" w:cs="Calibri"/>
          <w:color w:val="000000" w:themeColor="text1"/>
        </w:rPr>
        <w:t xml:space="preserve"> (flue), </w:t>
      </w:r>
      <w:proofErr w:type="spellStart"/>
      <w:r w:rsidR="003E4C60" w:rsidRPr="00E72DC9">
        <w:rPr>
          <w:rFonts w:ascii="Calibri" w:hAnsi="Calibri" w:cs="Calibri"/>
          <w:color w:val="000000" w:themeColor="text1"/>
        </w:rPr>
        <w:t>tioxazafen</w:t>
      </w:r>
      <w:proofErr w:type="spellEnd"/>
      <w:r w:rsidR="003E4C60" w:rsidRPr="00E72DC9">
        <w:rPr>
          <w:rFonts w:ascii="Calibri" w:hAnsi="Calibri" w:cs="Calibri"/>
          <w:color w:val="000000" w:themeColor="text1"/>
        </w:rPr>
        <w:t xml:space="preserve"> (</w:t>
      </w:r>
      <w:proofErr w:type="spellStart"/>
      <w:r w:rsidR="003E4C60" w:rsidRPr="00E72DC9">
        <w:rPr>
          <w:rFonts w:ascii="Calibri" w:hAnsi="Calibri" w:cs="Calibri"/>
          <w:color w:val="000000" w:themeColor="text1"/>
        </w:rPr>
        <w:t>tiox</w:t>
      </w:r>
      <w:proofErr w:type="spellEnd"/>
      <w:r w:rsidR="003E4C60" w:rsidRPr="00E72DC9">
        <w:rPr>
          <w:rFonts w:ascii="Calibri" w:hAnsi="Calibri" w:cs="Calibri"/>
          <w:color w:val="000000" w:themeColor="text1"/>
        </w:rPr>
        <w:t xml:space="preserve">), </w:t>
      </w:r>
      <w:proofErr w:type="spellStart"/>
      <w:r w:rsidR="003E4C60" w:rsidRPr="00E72DC9">
        <w:rPr>
          <w:rFonts w:ascii="Calibri" w:hAnsi="Calibri" w:cs="Calibri"/>
          <w:color w:val="000000" w:themeColor="text1"/>
        </w:rPr>
        <w:t>oxamyl</w:t>
      </w:r>
      <w:proofErr w:type="spellEnd"/>
      <w:r w:rsidR="003E4C60" w:rsidRPr="00E72DC9">
        <w:rPr>
          <w:rFonts w:ascii="Calibri" w:hAnsi="Calibri" w:cs="Calibri"/>
          <w:color w:val="000000" w:themeColor="text1"/>
        </w:rPr>
        <w:t xml:space="preserve"> (</w:t>
      </w:r>
      <w:proofErr w:type="spellStart"/>
      <w:r w:rsidR="003E4C60" w:rsidRPr="00E72DC9">
        <w:rPr>
          <w:rFonts w:ascii="Calibri" w:hAnsi="Calibri" w:cs="Calibri"/>
          <w:color w:val="000000" w:themeColor="text1"/>
        </w:rPr>
        <w:t>oxam</w:t>
      </w:r>
      <w:proofErr w:type="spellEnd"/>
      <w:r w:rsidR="003E4C60" w:rsidRPr="00E72DC9">
        <w:rPr>
          <w:rFonts w:ascii="Calibri" w:hAnsi="Calibri" w:cs="Calibri"/>
          <w:color w:val="000000" w:themeColor="text1"/>
        </w:rPr>
        <w:t>), and wact-11. The</w:t>
      </w:r>
      <w:r w:rsidR="009F4250" w:rsidRPr="00E72DC9">
        <w:rPr>
          <w:rFonts w:ascii="Calibri" w:hAnsi="Calibri" w:cs="Calibri"/>
          <w:color w:val="000000" w:themeColor="text1"/>
        </w:rPr>
        <w:t xml:space="preserve"> </w:t>
      </w:r>
      <w:r w:rsidR="007D1524" w:rsidRPr="00E72DC9">
        <w:rPr>
          <w:rFonts w:ascii="Calibri" w:hAnsi="Calibri" w:cs="Calibri"/>
          <w:color w:val="000000" w:themeColor="text1"/>
        </w:rPr>
        <w:t xml:space="preserve">error bars </w:t>
      </w:r>
      <w:r w:rsidR="004916B2" w:rsidRPr="00E72DC9">
        <w:rPr>
          <w:rFonts w:ascii="Calibri" w:hAnsi="Calibri" w:cs="Calibri"/>
          <w:color w:val="000000" w:themeColor="text1"/>
        </w:rPr>
        <w:t>represent the</w:t>
      </w:r>
      <w:r w:rsidR="007D1524" w:rsidRPr="00E72DC9">
        <w:rPr>
          <w:rFonts w:ascii="Calibri" w:hAnsi="Calibri" w:cs="Calibri"/>
          <w:color w:val="000000" w:themeColor="text1"/>
        </w:rPr>
        <w:t xml:space="preserve"> </w:t>
      </w:r>
      <w:r w:rsidR="004916B2" w:rsidRPr="00E72DC9">
        <w:rPr>
          <w:rFonts w:ascii="Calibri" w:hAnsi="Calibri" w:cs="Calibri"/>
          <w:color w:val="000000" w:themeColor="text1"/>
        </w:rPr>
        <w:t>standard error of the mean</w:t>
      </w:r>
      <w:r w:rsidR="007D1524" w:rsidRPr="00E72DC9">
        <w:rPr>
          <w:rFonts w:ascii="Calibri" w:hAnsi="Calibri" w:cs="Calibri"/>
          <w:color w:val="000000" w:themeColor="text1"/>
        </w:rPr>
        <w:t>.</w:t>
      </w:r>
    </w:p>
    <w:p w14:paraId="7A40BBAB" w14:textId="206C8330" w:rsidR="00410432" w:rsidRPr="00E72DC9" w:rsidRDefault="00410432" w:rsidP="002A7684">
      <w:pPr>
        <w:jc w:val="both"/>
        <w:rPr>
          <w:rFonts w:ascii="Calibri" w:hAnsi="Calibri" w:cs="Calibri"/>
          <w:color w:val="000000" w:themeColor="text1"/>
        </w:rPr>
      </w:pPr>
    </w:p>
    <w:p w14:paraId="7DF189D9" w14:textId="630C032F" w:rsidR="00410432" w:rsidRPr="00E72DC9" w:rsidRDefault="00410432" w:rsidP="002A7684">
      <w:pPr>
        <w:jc w:val="both"/>
        <w:rPr>
          <w:rFonts w:ascii="Calibri" w:hAnsi="Calibri" w:cs="Calibri"/>
          <w:color w:val="000000" w:themeColor="text1"/>
        </w:rPr>
      </w:pPr>
      <w:r w:rsidRPr="00E72DC9">
        <w:rPr>
          <w:rFonts w:ascii="Calibri" w:hAnsi="Calibri" w:cs="Calibri"/>
          <w:b/>
          <w:bCs/>
          <w:color w:val="000000" w:themeColor="text1"/>
        </w:rPr>
        <w:t>Figure 2: Example of positive and negative results usi</w:t>
      </w:r>
      <w:r w:rsidR="009F28EF" w:rsidRPr="00E72DC9">
        <w:rPr>
          <w:rFonts w:ascii="Calibri" w:hAnsi="Calibri" w:cs="Calibri"/>
          <w:b/>
          <w:bCs/>
          <w:color w:val="000000" w:themeColor="text1"/>
        </w:rPr>
        <w:t xml:space="preserve">ng mobility </w:t>
      </w:r>
      <w:r w:rsidR="00BF5EC9" w:rsidRPr="00E72DC9">
        <w:rPr>
          <w:rFonts w:ascii="Calibri" w:hAnsi="Calibri" w:cs="Calibri"/>
          <w:b/>
          <w:bCs/>
          <w:color w:val="000000" w:themeColor="text1"/>
        </w:rPr>
        <w:t>a</w:t>
      </w:r>
      <w:r w:rsidRPr="00E72DC9">
        <w:rPr>
          <w:rFonts w:ascii="Calibri" w:hAnsi="Calibri" w:cs="Calibri"/>
          <w:b/>
          <w:bCs/>
          <w:color w:val="000000" w:themeColor="text1"/>
        </w:rPr>
        <w:t>ssay</w:t>
      </w:r>
      <w:r w:rsidR="008C2077" w:rsidRPr="00E72DC9">
        <w:rPr>
          <w:rFonts w:ascii="Calibri" w:hAnsi="Calibri" w:cs="Calibri"/>
          <w:color w:val="000000" w:themeColor="text1"/>
        </w:rPr>
        <w:t>.</w:t>
      </w:r>
      <w:r w:rsidR="002C6E41" w:rsidRPr="00E72DC9">
        <w:rPr>
          <w:rFonts w:ascii="Calibri" w:hAnsi="Calibri" w:cs="Calibri"/>
          <w:color w:val="000000" w:themeColor="text1"/>
        </w:rPr>
        <w:t xml:space="preserve"> </w:t>
      </w:r>
      <w:r w:rsidR="00124A09">
        <w:rPr>
          <w:rFonts w:ascii="Calibri" w:hAnsi="Calibri" w:cs="Calibri"/>
          <w:color w:val="000000" w:themeColor="text1"/>
        </w:rPr>
        <w:t>(</w:t>
      </w:r>
      <w:r w:rsidR="002C6E41" w:rsidRPr="00E72DC9">
        <w:rPr>
          <w:rFonts w:ascii="Calibri" w:hAnsi="Calibri" w:cs="Calibri"/>
          <w:b/>
          <w:bCs/>
          <w:color w:val="000000" w:themeColor="text1"/>
        </w:rPr>
        <w:t>A</w:t>
      </w:r>
      <w:r w:rsidR="00124A09" w:rsidRPr="00124A09">
        <w:rPr>
          <w:rFonts w:ascii="Calibri" w:hAnsi="Calibri" w:cs="Calibri"/>
          <w:color w:val="000000" w:themeColor="text1"/>
        </w:rPr>
        <w:t>)</w:t>
      </w:r>
      <w:r w:rsidR="002C6E41" w:rsidRPr="00124A09">
        <w:rPr>
          <w:rFonts w:ascii="Calibri" w:hAnsi="Calibri" w:cs="Calibri"/>
          <w:color w:val="000000" w:themeColor="text1"/>
        </w:rPr>
        <w:t xml:space="preserve"> </w:t>
      </w:r>
      <w:r w:rsidR="0070650B" w:rsidRPr="00E72DC9">
        <w:rPr>
          <w:rFonts w:ascii="Calibri" w:hAnsi="Calibri" w:cs="Calibri"/>
          <w:color w:val="000000" w:themeColor="text1"/>
        </w:rPr>
        <w:t xml:space="preserve">Examples of the terminal phenotypes after the exposure of </w:t>
      </w:r>
      <w:r w:rsidR="003D725F" w:rsidRPr="00E72DC9">
        <w:rPr>
          <w:rFonts w:ascii="Calibri" w:hAnsi="Calibri" w:cs="Calibri"/>
          <w:i/>
          <w:iCs/>
          <w:color w:val="000000" w:themeColor="text1"/>
        </w:rPr>
        <w:t xml:space="preserve">D. </w:t>
      </w:r>
      <w:proofErr w:type="spellStart"/>
      <w:r w:rsidR="003D725F" w:rsidRPr="00E72DC9">
        <w:rPr>
          <w:rFonts w:ascii="Calibri" w:hAnsi="Calibri" w:cs="Calibri"/>
          <w:i/>
          <w:iCs/>
          <w:color w:val="000000" w:themeColor="text1"/>
        </w:rPr>
        <w:t>dipsaci</w:t>
      </w:r>
      <w:proofErr w:type="spellEnd"/>
      <w:r w:rsidR="003D725F" w:rsidRPr="00E72DC9" w:rsidDel="002446BC">
        <w:rPr>
          <w:rFonts w:ascii="Calibri" w:hAnsi="Calibri" w:cs="Calibri"/>
          <w:i/>
          <w:iCs/>
          <w:color w:val="000000" w:themeColor="text1"/>
        </w:rPr>
        <w:t xml:space="preserve"> </w:t>
      </w:r>
      <w:r w:rsidR="0070650B" w:rsidRPr="00E72DC9">
        <w:rPr>
          <w:rFonts w:ascii="Calibri" w:hAnsi="Calibri" w:cs="Calibri"/>
          <w:color w:val="000000" w:themeColor="text1"/>
        </w:rPr>
        <w:t xml:space="preserve">to increasing concentrations of </w:t>
      </w:r>
      <w:proofErr w:type="spellStart"/>
      <w:r w:rsidR="004044D8" w:rsidRPr="00E72DC9">
        <w:rPr>
          <w:rFonts w:ascii="Calibri" w:hAnsi="Calibri" w:cs="Calibri"/>
          <w:color w:val="000000" w:themeColor="text1"/>
        </w:rPr>
        <w:t>fluopyram</w:t>
      </w:r>
      <w:proofErr w:type="spellEnd"/>
      <w:r w:rsidR="004044D8" w:rsidRPr="00E72DC9">
        <w:rPr>
          <w:rFonts w:ascii="Calibri" w:hAnsi="Calibri" w:cs="Calibri"/>
          <w:color w:val="000000" w:themeColor="text1"/>
        </w:rPr>
        <w:t xml:space="preserve"> </w:t>
      </w:r>
      <w:r w:rsidR="0070650B" w:rsidRPr="00E72DC9">
        <w:rPr>
          <w:rFonts w:ascii="Calibri" w:hAnsi="Calibri" w:cs="Calibri"/>
          <w:color w:val="000000" w:themeColor="text1"/>
        </w:rPr>
        <w:lastRenderedPageBreak/>
        <w:t>after</w:t>
      </w:r>
      <w:r w:rsidR="00ED2A36" w:rsidRPr="00E72DC9">
        <w:rPr>
          <w:rFonts w:ascii="Calibri" w:hAnsi="Calibri" w:cs="Calibri"/>
          <w:color w:val="000000" w:themeColor="text1"/>
        </w:rPr>
        <w:t xml:space="preserve"> 5 days</w:t>
      </w:r>
      <w:r w:rsidR="00577173" w:rsidRPr="00E72DC9">
        <w:rPr>
          <w:rFonts w:ascii="Calibri" w:hAnsi="Calibri" w:cs="Calibri"/>
          <w:color w:val="000000" w:themeColor="text1"/>
        </w:rPr>
        <w:t xml:space="preserve"> before addition of NaOH</w:t>
      </w:r>
      <w:r w:rsidR="00252D2A" w:rsidRPr="00E72DC9">
        <w:rPr>
          <w:rFonts w:ascii="Calibri" w:hAnsi="Calibri" w:cs="Calibri"/>
          <w:color w:val="000000" w:themeColor="text1"/>
        </w:rPr>
        <w:t xml:space="preserve">. </w:t>
      </w:r>
      <w:r w:rsidR="00096812">
        <w:rPr>
          <w:rFonts w:ascii="Calibri" w:hAnsi="Calibri" w:cs="Calibri"/>
          <w:color w:val="000000" w:themeColor="text1"/>
        </w:rPr>
        <w:t>(</w:t>
      </w:r>
      <w:r w:rsidR="002C6E41" w:rsidRPr="00E72DC9">
        <w:rPr>
          <w:rFonts w:ascii="Calibri" w:hAnsi="Calibri" w:cs="Calibri"/>
          <w:b/>
          <w:bCs/>
          <w:color w:val="000000" w:themeColor="text1"/>
        </w:rPr>
        <w:t>B</w:t>
      </w:r>
      <w:r w:rsidR="00096812" w:rsidRPr="00096812">
        <w:rPr>
          <w:rFonts w:ascii="Calibri" w:hAnsi="Calibri" w:cs="Calibri"/>
          <w:color w:val="000000" w:themeColor="text1"/>
        </w:rPr>
        <w:t>)</w:t>
      </w:r>
      <w:r w:rsidR="004044D8" w:rsidRPr="00E72DC9">
        <w:rPr>
          <w:rFonts w:ascii="Calibri" w:hAnsi="Calibri" w:cs="Calibri"/>
          <w:color w:val="000000" w:themeColor="text1"/>
        </w:rPr>
        <w:t xml:space="preserve"> </w:t>
      </w:r>
      <w:r w:rsidR="0070650B" w:rsidRPr="00E72DC9">
        <w:rPr>
          <w:rFonts w:ascii="Calibri" w:hAnsi="Calibri" w:cs="Calibri"/>
          <w:color w:val="000000" w:themeColor="text1"/>
        </w:rPr>
        <w:t xml:space="preserve">A dose-response analysis of the movement of </w:t>
      </w:r>
      <w:r w:rsidR="0070650B" w:rsidRPr="00E72DC9">
        <w:rPr>
          <w:rFonts w:ascii="Calibri" w:hAnsi="Calibri" w:cs="Calibri"/>
          <w:i/>
          <w:iCs/>
          <w:color w:val="000000" w:themeColor="text1"/>
        </w:rPr>
        <w:t xml:space="preserve">D. </w:t>
      </w:r>
      <w:proofErr w:type="spellStart"/>
      <w:r w:rsidR="0070650B" w:rsidRPr="00E72DC9">
        <w:rPr>
          <w:rFonts w:ascii="Calibri" w:hAnsi="Calibri" w:cs="Calibri"/>
          <w:i/>
          <w:iCs/>
          <w:color w:val="000000" w:themeColor="text1"/>
        </w:rPr>
        <w:t>dipsaci</w:t>
      </w:r>
      <w:proofErr w:type="spellEnd"/>
      <w:r w:rsidR="0070650B" w:rsidRPr="00E72DC9">
        <w:rPr>
          <w:rFonts w:ascii="Calibri" w:hAnsi="Calibri" w:cs="Calibri"/>
          <w:color w:val="000000" w:themeColor="text1"/>
        </w:rPr>
        <w:t xml:space="preserve"> after </w:t>
      </w:r>
      <w:r w:rsidR="00ED2A36" w:rsidRPr="00E72DC9">
        <w:rPr>
          <w:rFonts w:ascii="Calibri" w:hAnsi="Calibri" w:cs="Calibri"/>
          <w:color w:val="000000" w:themeColor="text1"/>
        </w:rPr>
        <w:t>5 days</w:t>
      </w:r>
      <w:r w:rsidR="0070650B" w:rsidRPr="00E72DC9">
        <w:rPr>
          <w:rFonts w:ascii="Calibri" w:hAnsi="Calibri" w:cs="Calibri"/>
          <w:color w:val="000000" w:themeColor="text1"/>
        </w:rPr>
        <w:t xml:space="preserve"> of exposure </w:t>
      </w:r>
      <w:r w:rsidR="00FE6535" w:rsidRPr="00E72DC9">
        <w:rPr>
          <w:rFonts w:ascii="Calibri" w:hAnsi="Calibri" w:cs="Calibri"/>
          <w:color w:val="000000" w:themeColor="text1"/>
        </w:rPr>
        <w:t xml:space="preserve">to the indicated </w:t>
      </w:r>
      <w:r w:rsidR="0070650B" w:rsidRPr="00E72DC9">
        <w:rPr>
          <w:rFonts w:ascii="Calibri" w:hAnsi="Calibri" w:cs="Calibri"/>
          <w:color w:val="000000" w:themeColor="text1"/>
        </w:rPr>
        <w:t xml:space="preserve">concentrations of </w:t>
      </w:r>
      <w:proofErr w:type="spellStart"/>
      <w:r w:rsidR="0070650B" w:rsidRPr="00E72DC9">
        <w:rPr>
          <w:rFonts w:ascii="Calibri" w:hAnsi="Calibri" w:cs="Calibri"/>
          <w:color w:val="000000" w:themeColor="text1"/>
        </w:rPr>
        <w:t>fluopyram</w:t>
      </w:r>
      <w:proofErr w:type="spellEnd"/>
      <w:r w:rsidR="0070650B" w:rsidRPr="00E72DC9">
        <w:rPr>
          <w:rFonts w:ascii="Calibri" w:hAnsi="Calibri" w:cs="Calibri"/>
          <w:color w:val="000000" w:themeColor="text1"/>
        </w:rPr>
        <w:t>.</w:t>
      </w:r>
      <w:r w:rsidR="003C0912" w:rsidRPr="00E72DC9">
        <w:rPr>
          <w:rFonts w:ascii="Calibri" w:hAnsi="Calibri" w:cs="Calibri"/>
          <w:color w:val="000000" w:themeColor="text1"/>
        </w:rPr>
        <w:t xml:space="preserve"> </w:t>
      </w:r>
      <w:r w:rsidR="00096812">
        <w:rPr>
          <w:rFonts w:ascii="Calibri" w:hAnsi="Calibri" w:cs="Calibri"/>
          <w:color w:val="000000" w:themeColor="text1"/>
        </w:rPr>
        <w:t>(</w:t>
      </w:r>
      <w:proofErr w:type="gramStart"/>
      <w:r w:rsidR="0070650B" w:rsidRPr="00E72DC9">
        <w:rPr>
          <w:rFonts w:ascii="Calibri" w:hAnsi="Calibri" w:cs="Calibri"/>
          <w:b/>
          <w:bCs/>
          <w:color w:val="000000" w:themeColor="text1"/>
        </w:rPr>
        <w:t>C</w:t>
      </w:r>
      <w:r w:rsidR="00096812">
        <w:rPr>
          <w:rFonts w:ascii="Calibri" w:hAnsi="Calibri" w:cs="Calibri"/>
          <w:b/>
          <w:bCs/>
          <w:color w:val="000000" w:themeColor="text1"/>
        </w:rPr>
        <w:t>,</w:t>
      </w:r>
      <w:r w:rsidR="0070650B" w:rsidRPr="00E72DC9">
        <w:rPr>
          <w:rFonts w:ascii="Calibri" w:hAnsi="Calibri" w:cs="Calibri"/>
          <w:b/>
          <w:bCs/>
          <w:color w:val="000000" w:themeColor="text1"/>
        </w:rPr>
        <w:t>D</w:t>
      </w:r>
      <w:proofErr w:type="gramEnd"/>
      <w:r w:rsidR="00096812" w:rsidRPr="00096812">
        <w:rPr>
          <w:rFonts w:ascii="Calibri" w:hAnsi="Calibri" w:cs="Calibri"/>
          <w:color w:val="000000" w:themeColor="text1"/>
        </w:rPr>
        <w:t>)</w:t>
      </w:r>
      <w:r w:rsidR="0070650B" w:rsidRPr="00096812">
        <w:rPr>
          <w:rFonts w:ascii="Calibri" w:hAnsi="Calibri" w:cs="Calibri"/>
          <w:color w:val="000000" w:themeColor="text1"/>
        </w:rPr>
        <w:t xml:space="preserve"> </w:t>
      </w:r>
      <w:r w:rsidR="0070650B" w:rsidRPr="00E72DC9">
        <w:rPr>
          <w:rFonts w:ascii="Calibri" w:hAnsi="Calibri" w:cs="Calibri"/>
          <w:color w:val="000000" w:themeColor="text1"/>
        </w:rPr>
        <w:t>The same as A</w:t>
      </w:r>
      <w:r w:rsidR="00096812">
        <w:rPr>
          <w:rFonts w:ascii="Calibri" w:hAnsi="Calibri" w:cs="Calibri"/>
          <w:color w:val="000000" w:themeColor="text1"/>
        </w:rPr>
        <w:t>,</w:t>
      </w:r>
      <w:r w:rsidR="0070650B" w:rsidRPr="00E72DC9">
        <w:rPr>
          <w:rFonts w:ascii="Calibri" w:hAnsi="Calibri" w:cs="Calibri"/>
          <w:color w:val="000000" w:themeColor="text1"/>
        </w:rPr>
        <w:t xml:space="preserve">B, except </w:t>
      </w:r>
      <w:r w:rsidR="00FE6535" w:rsidRPr="00E72DC9">
        <w:rPr>
          <w:rFonts w:ascii="Calibri" w:hAnsi="Calibri" w:cs="Calibri"/>
          <w:color w:val="000000" w:themeColor="text1"/>
        </w:rPr>
        <w:t xml:space="preserve">for </w:t>
      </w:r>
      <w:proofErr w:type="spellStart"/>
      <w:r w:rsidR="0070650B" w:rsidRPr="00E72DC9">
        <w:rPr>
          <w:rFonts w:ascii="Calibri" w:hAnsi="Calibri" w:cs="Calibri"/>
          <w:color w:val="000000" w:themeColor="text1"/>
        </w:rPr>
        <w:t>oxamyl</w:t>
      </w:r>
      <w:proofErr w:type="spellEnd"/>
      <w:r w:rsidR="00FE6535" w:rsidRPr="00E72DC9">
        <w:rPr>
          <w:rFonts w:ascii="Calibri" w:hAnsi="Calibri" w:cs="Calibri"/>
          <w:color w:val="000000" w:themeColor="text1"/>
        </w:rPr>
        <w:t>.</w:t>
      </w:r>
      <w:r w:rsidR="004D7367" w:rsidRPr="00E72DC9">
        <w:rPr>
          <w:rFonts w:ascii="Calibri" w:hAnsi="Calibri" w:cs="Calibri"/>
          <w:color w:val="000000" w:themeColor="text1"/>
        </w:rPr>
        <w:t xml:space="preserve"> </w:t>
      </w:r>
      <w:r w:rsidR="003050BC" w:rsidRPr="00E72DC9">
        <w:rPr>
          <w:rFonts w:ascii="Calibri" w:hAnsi="Calibri" w:cs="Calibri"/>
          <w:color w:val="000000" w:themeColor="text1"/>
        </w:rPr>
        <w:t xml:space="preserve">Each </w:t>
      </w:r>
      <w:r w:rsidR="004D7367" w:rsidRPr="00E72DC9">
        <w:rPr>
          <w:rFonts w:ascii="Calibri" w:hAnsi="Calibri" w:cs="Calibri"/>
          <w:color w:val="000000" w:themeColor="text1"/>
        </w:rPr>
        <w:t xml:space="preserve">graph </w:t>
      </w:r>
      <w:r w:rsidR="003050BC" w:rsidRPr="00E72DC9">
        <w:rPr>
          <w:rFonts w:ascii="Calibri" w:hAnsi="Calibri" w:cs="Calibri"/>
          <w:color w:val="000000" w:themeColor="text1"/>
        </w:rPr>
        <w:t xml:space="preserve">shows trials done </w:t>
      </w:r>
      <w:r w:rsidR="004D7367" w:rsidRPr="00E72DC9">
        <w:rPr>
          <w:rFonts w:ascii="Calibri" w:hAnsi="Calibri" w:cs="Calibri"/>
          <w:color w:val="000000" w:themeColor="text1"/>
        </w:rPr>
        <w:t>on two separate days</w:t>
      </w:r>
      <w:r w:rsidR="003050BC" w:rsidRPr="00E72DC9">
        <w:rPr>
          <w:rFonts w:ascii="Calibri" w:hAnsi="Calibri" w:cs="Calibri"/>
          <w:color w:val="000000" w:themeColor="text1"/>
        </w:rPr>
        <w:t xml:space="preserve"> with three replicates each day</w:t>
      </w:r>
      <w:r w:rsidR="004F1E90" w:rsidRPr="00E72DC9">
        <w:rPr>
          <w:rFonts w:ascii="Calibri" w:hAnsi="Calibri" w:cs="Calibri"/>
          <w:color w:val="000000" w:themeColor="text1"/>
        </w:rPr>
        <w:t xml:space="preserve">. </w:t>
      </w:r>
      <w:r w:rsidR="00D9629C" w:rsidRPr="00E72DC9">
        <w:rPr>
          <w:rFonts w:ascii="Calibri" w:hAnsi="Calibri" w:cs="Calibri"/>
          <w:color w:val="000000" w:themeColor="text1"/>
        </w:rPr>
        <w:t xml:space="preserve">The </w:t>
      </w:r>
      <w:r w:rsidR="00096812">
        <w:rPr>
          <w:rFonts w:ascii="Calibri" w:hAnsi="Calibri" w:cs="Calibri"/>
          <w:color w:val="000000" w:themeColor="text1"/>
        </w:rPr>
        <w:t>y-</w:t>
      </w:r>
      <w:r w:rsidR="00D9629C" w:rsidRPr="00E72DC9">
        <w:rPr>
          <w:rFonts w:ascii="Calibri" w:hAnsi="Calibri" w:cs="Calibri"/>
          <w:color w:val="000000" w:themeColor="text1"/>
        </w:rPr>
        <w:t xml:space="preserve">axis of each graph indicates the fraction mobile of the worms in each well calculated as the number of animals moving relative to the total number of animals in the well. </w:t>
      </w:r>
      <w:r w:rsidR="004F1E90" w:rsidRPr="00E72DC9">
        <w:rPr>
          <w:rFonts w:ascii="Calibri" w:hAnsi="Calibri" w:cs="Calibri"/>
          <w:color w:val="000000" w:themeColor="text1"/>
        </w:rPr>
        <w:t xml:space="preserve">The error bars </w:t>
      </w:r>
      <w:r w:rsidR="00383C2E" w:rsidRPr="00E72DC9">
        <w:rPr>
          <w:rFonts w:ascii="Calibri" w:hAnsi="Calibri" w:cs="Calibri"/>
          <w:color w:val="000000" w:themeColor="text1"/>
        </w:rPr>
        <w:t>on both graphs represent the standard error of the mean</w:t>
      </w:r>
      <w:r w:rsidR="003B3999" w:rsidRPr="00E72DC9">
        <w:rPr>
          <w:rFonts w:ascii="Calibri" w:hAnsi="Calibri" w:cs="Calibri"/>
          <w:color w:val="000000" w:themeColor="text1"/>
        </w:rPr>
        <w:t>.</w:t>
      </w:r>
      <w:r w:rsidR="00FE6535" w:rsidRPr="00E72DC9">
        <w:rPr>
          <w:rFonts w:ascii="Calibri" w:hAnsi="Calibri" w:cs="Calibri"/>
          <w:color w:val="000000" w:themeColor="text1"/>
        </w:rPr>
        <w:t xml:space="preserve"> The scale bar represents 1 mm.</w:t>
      </w:r>
    </w:p>
    <w:p w14:paraId="5AEF7DDB" w14:textId="30BC18E5" w:rsidR="009D7121" w:rsidRPr="00E72DC9" w:rsidRDefault="009D7121" w:rsidP="002A7684">
      <w:pPr>
        <w:jc w:val="both"/>
        <w:rPr>
          <w:rFonts w:ascii="Calibri" w:hAnsi="Calibri" w:cs="Calibri"/>
          <w:color w:val="000000" w:themeColor="text1"/>
        </w:rPr>
      </w:pPr>
    </w:p>
    <w:p w14:paraId="4678A50C" w14:textId="74071E50" w:rsidR="00460AF9" w:rsidRPr="00E72DC9" w:rsidRDefault="009D7121" w:rsidP="002A7684">
      <w:pPr>
        <w:jc w:val="both"/>
        <w:rPr>
          <w:rFonts w:ascii="Calibri" w:hAnsi="Calibri" w:cs="Calibri"/>
          <w:color w:val="000000" w:themeColor="text1"/>
        </w:rPr>
      </w:pPr>
      <w:r w:rsidRPr="00E72DC9">
        <w:rPr>
          <w:rFonts w:ascii="Calibri" w:hAnsi="Calibri" w:cs="Calibri"/>
          <w:b/>
          <w:bCs/>
          <w:color w:val="000000" w:themeColor="text1"/>
        </w:rPr>
        <w:t xml:space="preserve">Figure </w:t>
      </w:r>
      <w:r w:rsidR="008906DD" w:rsidRPr="00E72DC9">
        <w:rPr>
          <w:rFonts w:ascii="Calibri" w:hAnsi="Calibri" w:cs="Calibri"/>
          <w:b/>
          <w:bCs/>
          <w:color w:val="000000" w:themeColor="text1"/>
        </w:rPr>
        <w:t>3:</w:t>
      </w:r>
      <w:r w:rsidR="00626C7B" w:rsidRPr="00E72DC9">
        <w:rPr>
          <w:rFonts w:ascii="Calibri" w:hAnsi="Calibri" w:cs="Calibri"/>
          <w:b/>
          <w:bCs/>
          <w:color w:val="000000" w:themeColor="text1"/>
        </w:rPr>
        <w:t xml:space="preserve"> Mobil</w:t>
      </w:r>
      <w:r w:rsidR="009F4250" w:rsidRPr="00E72DC9">
        <w:rPr>
          <w:rFonts w:ascii="Calibri" w:hAnsi="Calibri" w:cs="Calibri"/>
          <w:b/>
          <w:bCs/>
          <w:color w:val="000000" w:themeColor="text1"/>
        </w:rPr>
        <w:t>ity of</w:t>
      </w:r>
      <w:r w:rsidR="00626C7B" w:rsidRPr="00E72DC9">
        <w:rPr>
          <w:rFonts w:ascii="Calibri" w:hAnsi="Calibri" w:cs="Calibri"/>
          <w:b/>
          <w:bCs/>
          <w:color w:val="000000" w:themeColor="text1"/>
        </w:rPr>
        <w:t xml:space="preserve"> </w:t>
      </w:r>
      <w:r w:rsidR="00626C7B" w:rsidRPr="00E72DC9">
        <w:rPr>
          <w:rFonts w:ascii="Calibri" w:hAnsi="Calibri" w:cs="Calibri"/>
          <w:b/>
          <w:bCs/>
          <w:i/>
          <w:iCs/>
          <w:color w:val="000000" w:themeColor="text1"/>
        </w:rPr>
        <w:t xml:space="preserve">D. </w:t>
      </w:r>
      <w:proofErr w:type="spellStart"/>
      <w:r w:rsidR="00626C7B" w:rsidRPr="00E72DC9">
        <w:rPr>
          <w:rFonts w:ascii="Calibri" w:hAnsi="Calibri" w:cs="Calibri"/>
          <w:b/>
          <w:bCs/>
          <w:i/>
          <w:iCs/>
          <w:color w:val="000000" w:themeColor="text1"/>
        </w:rPr>
        <w:t>dipsaci</w:t>
      </w:r>
      <w:proofErr w:type="spellEnd"/>
      <w:r w:rsidR="00626C7B" w:rsidRPr="00E72DC9">
        <w:rPr>
          <w:rFonts w:ascii="Calibri" w:hAnsi="Calibri" w:cs="Calibri"/>
          <w:b/>
          <w:bCs/>
          <w:color w:val="000000" w:themeColor="text1"/>
        </w:rPr>
        <w:t xml:space="preserve"> after adding 40 </w:t>
      </w:r>
      <w:r w:rsidR="00F32843" w:rsidRPr="00E72DC9">
        <w:rPr>
          <w:rFonts w:ascii="Calibri" w:hAnsi="Calibri" w:cs="Calibri"/>
          <w:b/>
          <w:bCs/>
          <w:color w:val="000000" w:themeColor="text1"/>
        </w:rPr>
        <w:t>m</w:t>
      </w:r>
      <w:r w:rsidR="00626C7B" w:rsidRPr="00E72DC9">
        <w:rPr>
          <w:rFonts w:ascii="Calibri" w:hAnsi="Calibri" w:cs="Calibri"/>
          <w:b/>
          <w:bCs/>
          <w:color w:val="000000" w:themeColor="text1"/>
        </w:rPr>
        <w:t>M</w:t>
      </w:r>
      <w:r w:rsidR="00833416" w:rsidRPr="00E72DC9">
        <w:rPr>
          <w:rFonts w:ascii="Calibri" w:hAnsi="Calibri" w:cs="Calibri"/>
          <w:b/>
          <w:bCs/>
          <w:color w:val="000000" w:themeColor="text1"/>
        </w:rPr>
        <w:t xml:space="preserve"> </w:t>
      </w:r>
      <w:r w:rsidR="00BB6CCF">
        <w:rPr>
          <w:rFonts w:ascii="Calibri" w:hAnsi="Calibri" w:cs="Calibri"/>
          <w:b/>
          <w:bCs/>
          <w:color w:val="000000" w:themeColor="text1"/>
        </w:rPr>
        <w:t xml:space="preserve">of </w:t>
      </w:r>
      <w:r w:rsidR="00833416" w:rsidRPr="00E72DC9">
        <w:rPr>
          <w:rFonts w:ascii="Calibri" w:hAnsi="Calibri" w:cs="Calibri"/>
          <w:b/>
          <w:bCs/>
          <w:color w:val="000000" w:themeColor="text1"/>
        </w:rPr>
        <w:t>NaOH</w:t>
      </w:r>
      <w:r w:rsidR="00833416" w:rsidRPr="00BB6CCF">
        <w:rPr>
          <w:rFonts w:ascii="Calibri" w:hAnsi="Calibri" w:cs="Calibri"/>
          <w:color w:val="000000" w:themeColor="text1"/>
        </w:rPr>
        <w:t xml:space="preserve">. </w:t>
      </w:r>
      <w:r w:rsidR="00623CA0" w:rsidRPr="00E72DC9">
        <w:rPr>
          <w:rFonts w:ascii="Calibri" w:hAnsi="Calibri" w:cs="Calibri"/>
          <w:color w:val="000000" w:themeColor="text1"/>
        </w:rPr>
        <w:t xml:space="preserve">The effect of NaOH addition </w:t>
      </w:r>
      <w:r w:rsidR="00FE6535" w:rsidRPr="00E72DC9">
        <w:rPr>
          <w:rFonts w:ascii="Calibri" w:hAnsi="Calibri" w:cs="Calibri"/>
          <w:color w:val="000000" w:themeColor="text1"/>
        </w:rPr>
        <w:t xml:space="preserve">to </w:t>
      </w:r>
      <w:r w:rsidR="003D725F" w:rsidRPr="00E72DC9">
        <w:rPr>
          <w:rFonts w:ascii="Calibri" w:hAnsi="Calibri" w:cs="Calibri"/>
          <w:i/>
          <w:iCs/>
          <w:color w:val="000000" w:themeColor="text1"/>
        </w:rPr>
        <w:t xml:space="preserve">D. </w:t>
      </w:r>
      <w:proofErr w:type="spellStart"/>
      <w:r w:rsidR="003D725F" w:rsidRPr="00E72DC9">
        <w:rPr>
          <w:rFonts w:ascii="Calibri" w:hAnsi="Calibri" w:cs="Calibri"/>
          <w:i/>
          <w:iCs/>
          <w:color w:val="000000" w:themeColor="text1"/>
        </w:rPr>
        <w:t>dipsaci</w:t>
      </w:r>
      <w:proofErr w:type="spellEnd"/>
      <w:r w:rsidR="003D725F" w:rsidRPr="00E72DC9" w:rsidDel="002446BC">
        <w:rPr>
          <w:rFonts w:ascii="Calibri" w:hAnsi="Calibri" w:cs="Calibri"/>
          <w:i/>
          <w:iCs/>
          <w:color w:val="000000" w:themeColor="text1"/>
        </w:rPr>
        <w:t xml:space="preserve"> </w:t>
      </w:r>
      <w:r w:rsidR="00FE6535" w:rsidRPr="00E72DC9">
        <w:rPr>
          <w:rFonts w:ascii="Calibri" w:hAnsi="Calibri" w:cs="Calibri"/>
          <w:color w:val="000000" w:themeColor="text1"/>
        </w:rPr>
        <w:t>samples in the presence of solvent-only control (</w:t>
      </w:r>
      <w:r w:rsidR="00FE6535" w:rsidRPr="00524873">
        <w:rPr>
          <w:rFonts w:ascii="Calibri" w:hAnsi="Calibri" w:cs="Calibri"/>
          <w:b/>
          <w:bCs/>
          <w:color w:val="000000" w:themeColor="text1"/>
        </w:rPr>
        <w:t>A</w:t>
      </w:r>
      <w:r w:rsidR="00FE6535" w:rsidRPr="00E72DC9">
        <w:rPr>
          <w:rFonts w:ascii="Calibri" w:hAnsi="Calibri" w:cs="Calibri"/>
          <w:color w:val="000000" w:themeColor="text1"/>
        </w:rPr>
        <w:t xml:space="preserve">), </w:t>
      </w:r>
      <w:proofErr w:type="spellStart"/>
      <w:r w:rsidR="00FE6535" w:rsidRPr="00E72DC9">
        <w:rPr>
          <w:rFonts w:ascii="Calibri" w:hAnsi="Calibri" w:cs="Calibri"/>
          <w:color w:val="000000" w:themeColor="text1"/>
        </w:rPr>
        <w:t>tioxazafen</w:t>
      </w:r>
      <w:proofErr w:type="spellEnd"/>
      <w:r w:rsidR="00FE6535" w:rsidRPr="00E72DC9">
        <w:rPr>
          <w:rFonts w:ascii="Calibri" w:hAnsi="Calibri" w:cs="Calibri"/>
          <w:color w:val="000000" w:themeColor="text1"/>
        </w:rPr>
        <w:t xml:space="preserve"> (</w:t>
      </w:r>
      <w:r w:rsidR="00FE6535" w:rsidRPr="00524873">
        <w:rPr>
          <w:rFonts w:ascii="Calibri" w:hAnsi="Calibri" w:cs="Calibri"/>
          <w:b/>
          <w:bCs/>
          <w:color w:val="000000" w:themeColor="text1"/>
        </w:rPr>
        <w:t>B</w:t>
      </w:r>
      <w:r w:rsidR="00FE6535" w:rsidRPr="00E72DC9">
        <w:rPr>
          <w:rFonts w:ascii="Calibri" w:hAnsi="Calibri" w:cs="Calibri"/>
          <w:color w:val="000000" w:themeColor="text1"/>
        </w:rPr>
        <w:t xml:space="preserve">), or </w:t>
      </w:r>
      <w:proofErr w:type="spellStart"/>
      <w:r w:rsidR="00FE6535" w:rsidRPr="00E72DC9">
        <w:rPr>
          <w:rFonts w:ascii="Calibri" w:hAnsi="Calibri" w:cs="Calibri"/>
          <w:color w:val="000000" w:themeColor="text1"/>
        </w:rPr>
        <w:t>fluopyram</w:t>
      </w:r>
      <w:proofErr w:type="spellEnd"/>
      <w:r w:rsidR="00FE6535" w:rsidRPr="00E72DC9">
        <w:rPr>
          <w:rFonts w:ascii="Calibri" w:hAnsi="Calibri" w:cs="Calibri"/>
          <w:color w:val="000000" w:themeColor="text1"/>
        </w:rPr>
        <w:t xml:space="preserve"> (</w:t>
      </w:r>
      <w:r w:rsidR="00FE6535" w:rsidRPr="00524873">
        <w:rPr>
          <w:rFonts w:ascii="Calibri" w:hAnsi="Calibri" w:cs="Calibri"/>
          <w:b/>
          <w:bCs/>
          <w:color w:val="000000" w:themeColor="text1"/>
        </w:rPr>
        <w:t>C</w:t>
      </w:r>
      <w:r w:rsidR="00FE6535" w:rsidRPr="00E72DC9">
        <w:rPr>
          <w:rFonts w:ascii="Calibri" w:hAnsi="Calibri" w:cs="Calibri"/>
          <w:color w:val="000000" w:themeColor="text1"/>
        </w:rPr>
        <w:t>)</w:t>
      </w:r>
      <w:r w:rsidR="00D9629C" w:rsidRPr="00E72DC9">
        <w:rPr>
          <w:rFonts w:ascii="Calibri" w:hAnsi="Calibri" w:cs="Calibri"/>
          <w:color w:val="000000" w:themeColor="text1"/>
        </w:rPr>
        <w:t xml:space="preserve"> after 5 days of co-incubation</w:t>
      </w:r>
      <w:r w:rsidR="00FE6535" w:rsidRPr="00E72DC9">
        <w:rPr>
          <w:rFonts w:ascii="Calibri" w:hAnsi="Calibri" w:cs="Calibri"/>
          <w:color w:val="000000" w:themeColor="text1"/>
        </w:rPr>
        <w:t>. The scale</w:t>
      </w:r>
      <w:r w:rsidR="00696FFA" w:rsidRPr="00E72DC9">
        <w:rPr>
          <w:rFonts w:ascii="Calibri" w:hAnsi="Calibri" w:cs="Calibri"/>
          <w:color w:val="000000" w:themeColor="text1"/>
        </w:rPr>
        <w:t xml:space="preserve"> bar </w:t>
      </w:r>
      <w:r w:rsidR="00FE6535" w:rsidRPr="00E72DC9">
        <w:rPr>
          <w:rFonts w:ascii="Calibri" w:hAnsi="Calibri" w:cs="Calibri"/>
          <w:color w:val="000000" w:themeColor="text1"/>
        </w:rPr>
        <w:t xml:space="preserve">represents </w:t>
      </w:r>
      <w:r w:rsidR="00A0266D" w:rsidRPr="00E72DC9">
        <w:rPr>
          <w:rFonts w:ascii="Calibri" w:hAnsi="Calibri" w:cs="Calibri"/>
          <w:color w:val="000000" w:themeColor="text1"/>
        </w:rPr>
        <w:t>1 m</w:t>
      </w:r>
      <w:r w:rsidR="004E4E3D" w:rsidRPr="00E72DC9">
        <w:rPr>
          <w:rFonts w:ascii="Calibri" w:hAnsi="Calibri" w:cs="Calibri"/>
          <w:color w:val="000000" w:themeColor="text1"/>
        </w:rPr>
        <w:t>m</w:t>
      </w:r>
      <w:r w:rsidR="00A0266D" w:rsidRPr="00E72DC9">
        <w:rPr>
          <w:rFonts w:ascii="Calibri" w:hAnsi="Calibri" w:cs="Calibri"/>
          <w:color w:val="000000" w:themeColor="text1"/>
        </w:rPr>
        <w:t xml:space="preserve">. </w:t>
      </w:r>
    </w:p>
    <w:p w14:paraId="1FCC5AF3" w14:textId="77777777" w:rsidR="00027011" w:rsidRPr="00E72DC9" w:rsidRDefault="00027011" w:rsidP="002A7684">
      <w:pPr>
        <w:jc w:val="both"/>
        <w:rPr>
          <w:rFonts w:ascii="Calibri" w:hAnsi="Calibri" w:cs="Calibri"/>
          <w:color w:val="000000" w:themeColor="text1"/>
        </w:rPr>
      </w:pPr>
    </w:p>
    <w:p w14:paraId="021E86D7" w14:textId="191E010F" w:rsidR="009704AF" w:rsidRPr="00E72DC9" w:rsidRDefault="00551D82" w:rsidP="002A7684">
      <w:pPr>
        <w:jc w:val="both"/>
        <w:rPr>
          <w:rFonts w:ascii="Calibri" w:hAnsi="Calibri" w:cs="Calibri"/>
          <w:color w:val="000000" w:themeColor="text1"/>
        </w:rPr>
      </w:pPr>
      <w:r w:rsidRPr="00E72DC9">
        <w:rPr>
          <w:rFonts w:ascii="Calibri" w:hAnsi="Calibri" w:cs="Calibri"/>
          <w:b/>
          <w:color w:val="000000" w:themeColor="text1"/>
        </w:rPr>
        <w:t xml:space="preserve">DISCUSSION: </w:t>
      </w:r>
      <w:r w:rsidR="00F41C52" w:rsidRPr="00E72DC9">
        <w:rPr>
          <w:rFonts w:ascii="Calibri" w:hAnsi="Calibri" w:cs="Calibri"/>
          <w:color w:val="000000" w:themeColor="text1"/>
        </w:rPr>
        <w:t xml:space="preserve"> </w:t>
      </w:r>
    </w:p>
    <w:p w14:paraId="0587D4AC" w14:textId="77777777" w:rsidR="00D31FB4" w:rsidRDefault="00D31FB4" w:rsidP="002A7684">
      <w:pPr>
        <w:jc w:val="both"/>
        <w:rPr>
          <w:rFonts w:ascii="Calibri" w:hAnsi="Calibri" w:cs="Calibri"/>
          <w:color w:val="000000" w:themeColor="text1"/>
        </w:rPr>
      </w:pPr>
    </w:p>
    <w:p w14:paraId="2F1B5F36" w14:textId="7DC4E4BB" w:rsidR="003B7847" w:rsidRPr="00D31FB4" w:rsidRDefault="00A954FF" w:rsidP="002A7684">
      <w:pPr>
        <w:jc w:val="both"/>
        <w:rPr>
          <w:rFonts w:ascii="Calibri" w:hAnsi="Calibri" w:cs="Calibri"/>
          <w:b/>
          <w:bCs/>
          <w:color w:val="000000" w:themeColor="text1"/>
        </w:rPr>
      </w:pPr>
      <w:r w:rsidRPr="00D31FB4">
        <w:rPr>
          <w:rFonts w:ascii="Calibri" w:hAnsi="Calibri" w:cs="Calibri"/>
          <w:b/>
          <w:bCs/>
          <w:color w:val="000000" w:themeColor="text1"/>
        </w:rPr>
        <w:t>Critical steps</w:t>
      </w:r>
      <w:r w:rsidR="00EB1080" w:rsidRPr="00D31FB4">
        <w:rPr>
          <w:rFonts w:ascii="Calibri" w:hAnsi="Calibri" w:cs="Calibri"/>
          <w:b/>
          <w:bCs/>
          <w:color w:val="000000" w:themeColor="text1"/>
        </w:rPr>
        <w:t xml:space="preserve"> </w:t>
      </w:r>
    </w:p>
    <w:p w14:paraId="1BA35A9E" w14:textId="102C6A71" w:rsidR="00D14BDB" w:rsidRPr="00E72DC9" w:rsidRDefault="003B7CCB" w:rsidP="002A7684">
      <w:pPr>
        <w:pBdr>
          <w:top w:val="nil"/>
          <w:left w:val="nil"/>
          <w:bottom w:val="nil"/>
          <w:right w:val="nil"/>
          <w:between w:val="nil"/>
        </w:pBdr>
        <w:jc w:val="both"/>
        <w:rPr>
          <w:rFonts w:ascii="Calibri" w:hAnsi="Calibri" w:cs="Calibri"/>
          <w:color w:val="000000" w:themeColor="text1"/>
        </w:rPr>
      </w:pPr>
      <w:r w:rsidRPr="00E72DC9">
        <w:rPr>
          <w:rFonts w:ascii="Calibri" w:hAnsi="Calibri" w:cs="Calibri"/>
          <w:color w:val="000000" w:themeColor="text1"/>
        </w:rPr>
        <w:t>Despite the protocol</w:t>
      </w:r>
      <w:r w:rsidR="00F43532">
        <w:rPr>
          <w:rFonts w:ascii="Calibri" w:hAnsi="Calibri" w:cs="Calibri"/>
          <w:color w:val="000000" w:themeColor="text1"/>
        </w:rPr>
        <w:t>'</w:t>
      </w:r>
      <w:r w:rsidRPr="00E72DC9">
        <w:rPr>
          <w:rFonts w:ascii="Calibri" w:hAnsi="Calibri" w:cs="Calibri"/>
          <w:color w:val="000000" w:themeColor="text1"/>
        </w:rPr>
        <w:t xml:space="preserve">s simplicity, </w:t>
      </w:r>
      <w:r w:rsidR="004270FC" w:rsidRPr="00E72DC9">
        <w:rPr>
          <w:rFonts w:ascii="Calibri" w:hAnsi="Calibri" w:cs="Calibri"/>
          <w:color w:val="000000" w:themeColor="text1"/>
        </w:rPr>
        <w:t xml:space="preserve">there are critical steps in the protocol that </w:t>
      </w:r>
      <w:r w:rsidRPr="00E72DC9">
        <w:rPr>
          <w:rFonts w:ascii="Calibri" w:hAnsi="Calibri" w:cs="Calibri"/>
          <w:color w:val="000000" w:themeColor="text1"/>
        </w:rPr>
        <w:t xml:space="preserve">deserve additional attention to </w:t>
      </w:r>
      <w:r w:rsidR="00352B1B" w:rsidRPr="00E72DC9">
        <w:rPr>
          <w:rFonts w:ascii="Calibri" w:hAnsi="Calibri" w:cs="Calibri"/>
          <w:color w:val="000000" w:themeColor="text1"/>
        </w:rPr>
        <w:t>maximize the likelihood of</w:t>
      </w:r>
      <w:r w:rsidRPr="00E72DC9">
        <w:rPr>
          <w:rFonts w:ascii="Calibri" w:hAnsi="Calibri" w:cs="Calibri"/>
          <w:color w:val="000000" w:themeColor="text1"/>
        </w:rPr>
        <w:t xml:space="preserve"> success</w:t>
      </w:r>
      <w:r w:rsidR="002C13FA" w:rsidRPr="00E72DC9">
        <w:rPr>
          <w:rFonts w:ascii="Calibri" w:hAnsi="Calibri" w:cs="Calibri"/>
          <w:color w:val="000000" w:themeColor="text1"/>
        </w:rPr>
        <w:t xml:space="preserve">. </w:t>
      </w:r>
      <w:r w:rsidRPr="00E72DC9">
        <w:rPr>
          <w:rFonts w:ascii="Calibri" w:hAnsi="Calibri" w:cs="Calibri"/>
          <w:color w:val="000000" w:themeColor="text1"/>
        </w:rPr>
        <w:t>First, o</w:t>
      </w:r>
      <w:r w:rsidR="00E55EDA" w:rsidRPr="00E72DC9">
        <w:rPr>
          <w:rFonts w:ascii="Calibri" w:hAnsi="Calibri" w:cs="Calibri"/>
          <w:color w:val="000000" w:themeColor="text1"/>
        </w:rPr>
        <w:t xml:space="preserve">verbleaching the seeds can </w:t>
      </w:r>
      <w:r w:rsidR="00A73A25" w:rsidRPr="00E72DC9">
        <w:rPr>
          <w:rFonts w:ascii="Calibri" w:hAnsi="Calibri" w:cs="Calibri"/>
          <w:color w:val="000000" w:themeColor="text1"/>
        </w:rPr>
        <w:t xml:space="preserve">disrupt </w:t>
      </w:r>
      <w:r w:rsidR="00EE7B8E" w:rsidRPr="00E72DC9">
        <w:rPr>
          <w:rFonts w:ascii="Calibri" w:hAnsi="Calibri" w:cs="Calibri"/>
          <w:color w:val="000000" w:themeColor="text1"/>
        </w:rPr>
        <w:t>their growth</w:t>
      </w:r>
      <w:r w:rsidRPr="00E72DC9">
        <w:rPr>
          <w:rFonts w:ascii="Calibri" w:hAnsi="Calibri" w:cs="Calibri"/>
          <w:color w:val="000000" w:themeColor="text1"/>
        </w:rPr>
        <w:t xml:space="preserve">. </w:t>
      </w:r>
      <w:r w:rsidR="002C58D3">
        <w:rPr>
          <w:rFonts w:ascii="Calibri" w:hAnsi="Calibri" w:cs="Calibri"/>
          <w:color w:val="000000" w:themeColor="text1"/>
        </w:rPr>
        <w:t>Therefore, limiting the seeds' time in the bleaching solution to 20 min</w:t>
      </w:r>
      <w:r w:rsidR="00394419">
        <w:rPr>
          <w:rFonts w:ascii="Calibri" w:hAnsi="Calibri" w:cs="Calibri"/>
          <w:color w:val="000000" w:themeColor="text1"/>
        </w:rPr>
        <w:t>utes</w:t>
      </w:r>
      <w:r w:rsidR="002C58D3">
        <w:rPr>
          <w:rFonts w:ascii="Calibri" w:hAnsi="Calibri" w:cs="Calibri"/>
          <w:color w:val="000000" w:themeColor="text1"/>
        </w:rPr>
        <w:t xml:space="preserve"> or less is essential</w:t>
      </w:r>
      <w:r w:rsidRPr="00E72DC9">
        <w:rPr>
          <w:rFonts w:ascii="Calibri" w:hAnsi="Calibri" w:cs="Calibri"/>
          <w:color w:val="000000" w:themeColor="text1"/>
        </w:rPr>
        <w:t xml:space="preserve">. </w:t>
      </w:r>
      <w:r w:rsidR="00FD5F94" w:rsidRPr="00E72DC9">
        <w:rPr>
          <w:rFonts w:ascii="Calibri" w:hAnsi="Calibri" w:cs="Calibri"/>
          <w:b/>
          <w:bCs/>
          <w:color w:val="000000" w:themeColor="text1"/>
        </w:rPr>
        <w:t xml:space="preserve"> </w:t>
      </w:r>
      <w:r w:rsidR="00352B1B" w:rsidRPr="00E72DC9">
        <w:rPr>
          <w:rFonts w:ascii="Calibri" w:hAnsi="Calibri" w:cs="Calibri"/>
          <w:color w:val="000000" w:themeColor="text1"/>
        </w:rPr>
        <w:t xml:space="preserve">Second, </w:t>
      </w:r>
      <w:r w:rsidR="007E489E" w:rsidRPr="00E72DC9">
        <w:rPr>
          <w:rFonts w:ascii="Calibri" w:hAnsi="Calibri" w:cs="Calibri"/>
          <w:color w:val="000000" w:themeColor="text1"/>
        </w:rPr>
        <w:t xml:space="preserve">as previously noted by </w:t>
      </w:r>
      <w:proofErr w:type="spellStart"/>
      <w:r w:rsidR="007E489E" w:rsidRPr="00E72DC9">
        <w:rPr>
          <w:rFonts w:ascii="Calibri" w:hAnsi="Calibri" w:cs="Calibri"/>
          <w:color w:val="000000" w:themeColor="text1"/>
        </w:rPr>
        <w:t>Storelli</w:t>
      </w:r>
      <w:proofErr w:type="spellEnd"/>
      <w:r w:rsidR="007E489E" w:rsidRPr="00E72DC9">
        <w:rPr>
          <w:rFonts w:ascii="Calibri" w:hAnsi="Calibri" w:cs="Calibri"/>
          <w:color w:val="000000" w:themeColor="text1"/>
        </w:rPr>
        <w:t xml:space="preserve"> et al.</w:t>
      </w:r>
      <w:r w:rsidR="00230846">
        <w:rPr>
          <w:rFonts w:ascii="Calibri" w:hAnsi="Calibri" w:cs="Calibri"/>
          <w:color w:val="000000" w:themeColor="text1"/>
        </w:rPr>
        <w:t>,</w:t>
      </w:r>
      <w:r w:rsidR="007E489E" w:rsidRPr="00E72DC9">
        <w:rPr>
          <w:rFonts w:ascii="Calibri" w:hAnsi="Calibri" w:cs="Calibri"/>
          <w:color w:val="000000" w:themeColor="text1"/>
        </w:rPr>
        <w:t xml:space="preserve"> </w:t>
      </w:r>
      <w:r w:rsidR="00352B1B" w:rsidRPr="00E72DC9">
        <w:rPr>
          <w:rFonts w:ascii="Calibri" w:hAnsi="Calibri" w:cs="Calibri"/>
          <w:color w:val="000000" w:themeColor="text1"/>
        </w:rPr>
        <w:t xml:space="preserve">the apparent health of the nematodes decreases over time when stored at </w:t>
      </w:r>
      <w:r w:rsidR="00352B1B" w:rsidRPr="00230846">
        <w:rPr>
          <w:rFonts w:ascii="Calibri" w:hAnsi="Calibri" w:cs="Calibri"/>
          <w:color w:val="000000" w:themeColor="text1"/>
        </w:rPr>
        <w:t>4</w:t>
      </w:r>
      <w:r w:rsidR="00230846">
        <w:rPr>
          <w:rFonts w:ascii="Calibri" w:hAnsi="Calibri" w:cs="Calibri"/>
          <w:color w:val="000000" w:themeColor="text1"/>
        </w:rPr>
        <w:t xml:space="preserve"> °</w:t>
      </w:r>
      <w:r w:rsidR="00352B1B" w:rsidRPr="00230846">
        <w:rPr>
          <w:rFonts w:ascii="Calibri" w:hAnsi="Calibri" w:cs="Calibri"/>
          <w:color w:val="000000" w:themeColor="text1"/>
        </w:rPr>
        <w:t>C</w:t>
      </w:r>
      <w:r w:rsidR="00850064" w:rsidRPr="00230846">
        <w:rPr>
          <w:rFonts w:ascii="Calibri" w:hAnsi="Calibri" w:cs="Calibri"/>
          <w:color w:val="000000" w:themeColor="text1"/>
          <w:vertAlign w:val="superscript"/>
        </w:rPr>
        <w:t>1</w:t>
      </w:r>
      <w:r w:rsidR="001D3265" w:rsidRPr="00230846">
        <w:rPr>
          <w:rFonts w:ascii="Calibri" w:hAnsi="Calibri" w:cs="Calibri"/>
          <w:color w:val="000000" w:themeColor="text1"/>
          <w:vertAlign w:val="superscript"/>
        </w:rPr>
        <w:t>6</w:t>
      </w:r>
      <w:r w:rsidR="00352B1B" w:rsidRPr="00E72DC9">
        <w:rPr>
          <w:rFonts w:ascii="Calibri" w:hAnsi="Calibri" w:cs="Calibri"/>
          <w:color w:val="000000" w:themeColor="text1"/>
        </w:rPr>
        <w:t xml:space="preserve">. Using the nematodes soon after their collection provides additional confidence that optimal screening conditions can be achieved. </w:t>
      </w:r>
      <w:r w:rsidR="00225354" w:rsidRPr="00E72DC9">
        <w:rPr>
          <w:rFonts w:ascii="Calibri" w:hAnsi="Calibri" w:cs="Calibri"/>
          <w:color w:val="000000" w:themeColor="text1"/>
        </w:rPr>
        <w:t xml:space="preserve">Should longer-term storage be necessary, ensure that the </w:t>
      </w:r>
      <w:r w:rsidR="00230846">
        <w:rPr>
          <w:rFonts w:ascii="Calibri" w:hAnsi="Calibri" w:cs="Calibri"/>
          <w:color w:val="000000" w:themeColor="text1"/>
        </w:rPr>
        <w:t>tube's lid</w:t>
      </w:r>
      <w:r w:rsidR="00225354" w:rsidRPr="00E72DC9">
        <w:rPr>
          <w:rFonts w:ascii="Calibri" w:hAnsi="Calibri" w:cs="Calibri"/>
          <w:color w:val="000000" w:themeColor="text1"/>
        </w:rPr>
        <w:t xml:space="preserve"> is not tight </w:t>
      </w:r>
      <w:r w:rsidR="006F3D7A" w:rsidRPr="00E72DC9">
        <w:rPr>
          <w:rFonts w:ascii="Calibri" w:hAnsi="Calibri" w:cs="Calibri"/>
          <w:color w:val="000000" w:themeColor="text1"/>
        </w:rPr>
        <w:t>to</w:t>
      </w:r>
      <w:r w:rsidR="00225354" w:rsidRPr="00E72DC9">
        <w:rPr>
          <w:rFonts w:ascii="Calibri" w:hAnsi="Calibri" w:cs="Calibri"/>
          <w:color w:val="000000" w:themeColor="text1"/>
        </w:rPr>
        <w:t xml:space="preserve"> allow oxygen exchange. </w:t>
      </w:r>
      <w:r w:rsidR="00352B1B" w:rsidRPr="00E72DC9">
        <w:rPr>
          <w:rFonts w:ascii="Calibri" w:hAnsi="Calibri" w:cs="Calibri"/>
          <w:color w:val="000000" w:themeColor="text1"/>
        </w:rPr>
        <w:t>Third</w:t>
      </w:r>
      <w:r w:rsidRPr="00E72DC9">
        <w:rPr>
          <w:rFonts w:ascii="Calibri" w:hAnsi="Calibri" w:cs="Calibri"/>
          <w:color w:val="000000" w:themeColor="text1"/>
        </w:rPr>
        <w:t>, ensuring that</w:t>
      </w:r>
      <w:r w:rsidR="00EF004A" w:rsidRPr="00E72DC9">
        <w:rPr>
          <w:rFonts w:ascii="Calibri" w:hAnsi="Calibri" w:cs="Calibri"/>
          <w:color w:val="000000" w:themeColor="text1"/>
        </w:rPr>
        <w:t xml:space="preserve"> the peas grow on the NA plates for </w:t>
      </w:r>
      <w:r w:rsidR="00C30DDC" w:rsidRPr="00E72DC9">
        <w:rPr>
          <w:rFonts w:ascii="Calibri" w:hAnsi="Calibri" w:cs="Calibri"/>
          <w:color w:val="000000" w:themeColor="text1"/>
        </w:rPr>
        <w:t>the suggested time</w:t>
      </w:r>
      <w:r w:rsidRPr="00E72DC9">
        <w:rPr>
          <w:rFonts w:ascii="Calibri" w:hAnsi="Calibri" w:cs="Calibri"/>
          <w:color w:val="000000" w:themeColor="text1"/>
        </w:rPr>
        <w:t xml:space="preserve"> </w:t>
      </w:r>
      <w:r w:rsidR="00230846">
        <w:rPr>
          <w:rFonts w:ascii="Calibri" w:hAnsi="Calibri" w:cs="Calibri"/>
          <w:color w:val="000000" w:themeColor="text1"/>
        </w:rPr>
        <w:t>enables</w:t>
      </w:r>
      <w:r w:rsidRPr="00E72DC9">
        <w:rPr>
          <w:rFonts w:ascii="Calibri" w:hAnsi="Calibri" w:cs="Calibri"/>
          <w:color w:val="000000" w:themeColor="text1"/>
        </w:rPr>
        <w:t xml:space="preserve"> the </w:t>
      </w:r>
      <w:r w:rsidR="00352B1B" w:rsidRPr="00E72DC9">
        <w:rPr>
          <w:rFonts w:ascii="Calibri" w:hAnsi="Calibri" w:cs="Calibri"/>
          <w:color w:val="000000" w:themeColor="text1"/>
        </w:rPr>
        <w:t>experimenter</w:t>
      </w:r>
      <w:r w:rsidRPr="00E72DC9">
        <w:rPr>
          <w:rFonts w:ascii="Calibri" w:hAnsi="Calibri" w:cs="Calibri"/>
          <w:color w:val="000000" w:themeColor="text1"/>
        </w:rPr>
        <w:t xml:space="preserve"> to judge </w:t>
      </w:r>
      <w:r w:rsidR="00EF004A" w:rsidRPr="00E72DC9">
        <w:rPr>
          <w:rFonts w:ascii="Calibri" w:hAnsi="Calibri" w:cs="Calibri"/>
          <w:color w:val="000000" w:themeColor="text1"/>
        </w:rPr>
        <w:t>which seeds are contaminated</w:t>
      </w:r>
      <w:r w:rsidR="00572227" w:rsidRPr="00E72DC9">
        <w:rPr>
          <w:rFonts w:ascii="Calibri" w:hAnsi="Calibri" w:cs="Calibri"/>
          <w:color w:val="000000" w:themeColor="text1"/>
        </w:rPr>
        <w:t>.</w:t>
      </w:r>
      <w:r w:rsidR="00C30DDC" w:rsidRPr="00E72DC9">
        <w:rPr>
          <w:rFonts w:ascii="Calibri" w:hAnsi="Calibri" w:cs="Calibri"/>
          <w:color w:val="000000" w:themeColor="text1"/>
        </w:rPr>
        <w:t xml:space="preserve"> </w:t>
      </w:r>
      <w:r w:rsidR="00225354" w:rsidRPr="00E72DC9">
        <w:rPr>
          <w:rFonts w:ascii="Calibri" w:hAnsi="Calibri" w:cs="Calibri"/>
          <w:color w:val="000000" w:themeColor="text1"/>
        </w:rPr>
        <w:t>Fourth</w:t>
      </w:r>
      <w:r w:rsidRPr="00E72DC9">
        <w:rPr>
          <w:rFonts w:ascii="Calibri" w:hAnsi="Calibri" w:cs="Calibri"/>
          <w:color w:val="000000" w:themeColor="text1"/>
        </w:rPr>
        <w:t>, o</w:t>
      </w:r>
      <w:r w:rsidR="00655D5D" w:rsidRPr="00E72DC9">
        <w:rPr>
          <w:rFonts w:ascii="Calibri" w:hAnsi="Calibri" w:cs="Calibri"/>
          <w:color w:val="000000" w:themeColor="text1"/>
        </w:rPr>
        <w:t xml:space="preserve">vergrowing the peas on the GA plates before adding the nematodes will </w:t>
      </w:r>
      <w:r w:rsidR="00230846">
        <w:rPr>
          <w:rFonts w:ascii="Calibri" w:hAnsi="Calibri" w:cs="Calibri"/>
          <w:color w:val="000000" w:themeColor="text1"/>
        </w:rPr>
        <w:t>weaken</w:t>
      </w:r>
      <w:r w:rsidR="004B5C89" w:rsidRPr="00E72DC9">
        <w:rPr>
          <w:rFonts w:ascii="Calibri" w:hAnsi="Calibri" w:cs="Calibri"/>
          <w:color w:val="000000" w:themeColor="text1"/>
        </w:rPr>
        <w:t xml:space="preserve"> </w:t>
      </w:r>
      <w:r w:rsidR="00655D5D" w:rsidRPr="00E72DC9">
        <w:rPr>
          <w:rFonts w:ascii="Calibri" w:hAnsi="Calibri" w:cs="Calibri"/>
          <w:color w:val="000000" w:themeColor="text1"/>
        </w:rPr>
        <w:t>infection</w:t>
      </w:r>
      <w:r w:rsidRPr="00E72DC9">
        <w:rPr>
          <w:rFonts w:ascii="Calibri" w:hAnsi="Calibri" w:cs="Calibri"/>
          <w:color w:val="000000" w:themeColor="text1"/>
        </w:rPr>
        <w:t xml:space="preserve"> and reduce </w:t>
      </w:r>
      <w:r w:rsidR="00230846">
        <w:rPr>
          <w:rFonts w:ascii="Calibri" w:hAnsi="Calibri" w:cs="Calibri"/>
          <w:color w:val="000000" w:themeColor="text1"/>
        </w:rPr>
        <w:t xml:space="preserve">the </w:t>
      </w:r>
      <w:r w:rsidRPr="00E72DC9">
        <w:rPr>
          <w:rFonts w:ascii="Calibri" w:hAnsi="Calibri" w:cs="Calibri"/>
          <w:color w:val="000000" w:themeColor="text1"/>
        </w:rPr>
        <w:t>nematode yield.</w:t>
      </w:r>
      <w:r w:rsidR="00225354" w:rsidRPr="00E72DC9">
        <w:rPr>
          <w:rFonts w:ascii="Calibri" w:hAnsi="Calibri" w:cs="Calibri"/>
          <w:color w:val="000000" w:themeColor="text1"/>
        </w:rPr>
        <w:t xml:space="preserve"> Finally, many factors that are difficult to control can impact screening results. </w:t>
      </w:r>
      <w:r w:rsidR="00230846">
        <w:rPr>
          <w:rFonts w:ascii="Calibri" w:hAnsi="Calibri" w:cs="Calibri"/>
          <w:color w:val="000000" w:themeColor="text1"/>
        </w:rPr>
        <w:t>Therefore, it is</w:t>
      </w:r>
      <w:r w:rsidR="00225354" w:rsidRPr="00E72DC9">
        <w:rPr>
          <w:rFonts w:ascii="Calibri" w:hAnsi="Calibri" w:cs="Calibri"/>
          <w:color w:val="000000" w:themeColor="text1"/>
        </w:rPr>
        <w:t xml:space="preserve"> </w:t>
      </w:r>
      <w:r w:rsidR="00230846">
        <w:rPr>
          <w:rFonts w:ascii="Calibri" w:hAnsi="Calibri" w:cs="Calibri"/>
          <w:color w:val="000000" w:themeColor="text1"/>
        </w:rPr>
        <w:t>essential</w:t>
      </w:r>
      <w:r w:rsidR="00225354" w:rsidRPr="00E72DC9">
        <w:rPr>
          <w:rFonts w:ascii="Calibri" w:hAnsi="Calibri" w:cs="Calibri"/>
          <w:color w:val="000000" w:themeColor="text1"/>
        </w:rPr>
        <w:t xml:space="preserve"> to perform multiple independent replicate screens on different days and ideally with PPNs collected from different culture</w:t>
      </w:r>
      <w:r w:rsidR="00F325AB" w:rsidRPr="00E72DC9">
        <w:rPr>
          <w:rFonts w:ascii="Calibri" w:hAnsi="Calibri" w:cs="Calibri"/>
          <w:color w:val="000000" w:themeColor="text1"/>
        </w:rPr>
        <w:t xml:space="preserve"> plates</w:t>
      </w:r>
      <w:r w:rsidR="00225354" w:rsidRPr="00E72DC9">
        <w:rPr>
          <w:rFonts w:ascii="Calibri" w:hAnsi="Calibri" w:cs="Calibri"/>
          <w:color w:val="000000" w:themeColor="text1"/>
        </w:rPr>
        <w:t xml:space="preserve"> to ensure </w:t>
      </w:r>
      <w:r w:rsidR="00230846">
        <w:rPr>
          <w:rFonts w:ascii="Calibri" w:hAnsi="Calibri" w:cs="Calibri"/>
          <w:color w:val="000000" w:themeColor="text1"/>
        </w:rPr>
        <w:t xml:space="preserve">the </w:t>
      </w:r>
      <w:r w:rsidR="00225354" w:rsidRPr="00E72DC9">
        <w:rPr>
          <w:rFonts w:ascii="Calibri" w:hAnsi="Calibri" w:cs="Calibri"/>
          <w:color w:val="000000" w:themeColor="text1"/>
        </w:rPr>
        <w:t>reproducibility of results.</w:t>
      </w:r>
    </w:p>
    <w:p w14:paraId="032CEF6D" w14:textId="77777777" w:rsidR="003C532B" w:rsidRPr="00E72DC9" w:rsidRDefault="003C532B" w:rsidP="002A7684">
      <w:pPr>
        <w:pBdr>
          <w:top w:val="nil"/>
          <w:left w:val="nil"/>
          <w:bottom w:val="nil"/>
          <w:right w:val="nil"/>
          <w:between w:val="nil"/>
        </w:pBdr>
        <w:jc w:val="both"/>
        <w:rPr>
          <w:rFonts w:ascii="Calibri" w:hAnsi="Calibri" w:cs="Calibri"/>
          <w:color w:val="000000" w:themeColor="text1"/>
        </w:rPr>
      </w:pPr>
    </w:p>
    <w:p w14:paraId="20E7090E" w14:textId="706238E0" w:rsidR="009D74AA" w:rsidRPr="00D876B2" w:rsidRDefault="00AE7931" w:rsidP="002A7684">
      <w:pPr>
        <w:pBdr>
          <w:top w:val="nil"/>
          <w:left w:val="nil"/>
          <w:bottom w:val="nil"/>
          <w:right w:val="nil"/>
          <w:between w:val="nil"/>
        </w:pBdr>
        <w:jc w:val="both"/>
        <w:rPr>
          <w:rFonts w:ascii="Calibri" w:hAnsi="Calibri" w:cs="Calibri"/>
          <w:b/>
          <w:bCs/>
          <w:color w:val="000000" w:themeColor="text1"/>
        </w:rPr>
      </w:pPr>
      <w:r w:rsidRPr="00D876B2">
        <w:rPr>
          <w:rFonts w:ascii="Calibri" w:hAnsi="Calibri" w:cs="Calibri"/>
          <w:b/>
          <w:bCs/>
          <w:color w:val="000000" w:themeColor="text1"/>
        </w:rPr>
        <w:t>Limitation</w:t>
      </w:r>
      <w:r w:rsidR="000317B1" w:rsidRPr="00D876B2">
        <w:rPr>
          <w:rFonts w:ascii="Calibri" w:hAnsi="Calibri" w:cs="Calibri"/>
          <w:b/>
          <w:bCs/>
          <w:color w:val="000000" w:themeColor="text1"/>
        </w:rPr>
        <w:t>s</w:t>
      </w:r>
      <w:r w:rsidR="0040672D" w:rsidRPr="00D876B2">
        <w:rPr>
          <w:rFonts w:ascii="Calibri" w:hAnsi="Calibri" w:cs="Calibri"/>
          <w:b/>
          <w:bCs/>
          <w:color w:val="000000" w:themeColor="text1"/>
        </w:rPr>
        <w:t xml:space="preserve"> of method</w:t>
      </w:r>
    </w:p>
    <w:p w14:paraId="45CBD33F" w14:textId="5B5DF3D4" w:rsidR="00B272A1" w:rsidRPr="00E72DC9" w:rsidRDefault="007979E2" w:rsidP="002A7684">
      <w:pPr>
        <w:pBdr>
          <w:top w:val="nil"/>
          <w:left w:val="nil"/>
          <w:bottom w:val="nil"/>
          <w:right w:val="nil"/>
          <w:between w:val="nil"/>
        </w:pBdr>
        <w:jc w:val="both"/>
        <w:rPr>
          <w:rFonts w:ascii="Calibri" w:hAnsi="Calibri" w:cs="Calibri"/>
          <w:color w:val="000000" w:themeColor="text1"/>
        </w:rPr>
      </w:pPr>
      <w:r>
        <w:rPr>
          <w:rFonts w:ascii="Calibri" w:hAnsi="Calibri" w:cs="Calibri"/>
          <w:color w:val="000000" w:themeColor="text1"/>
        </w:rPr>
        <w:t xml:space="preserve">A </w:t>
      </w:r>
      <w:r w:rsidR="00352B1B" w:rsidRPr="00E72DC9">
        <w:rPr>
          <w:rFonts w:ascii="Calibri" w:hAnsi="Calibri" w:cs="Calibri"/>
          <w:color w:val="000000" w:themeColor="text1"/>
        </w:rPr>
        <w:t xml:space="preserve">limitation to the protocol is that it fails to synchronize the developmental stage of the collected worms, which range from juveniles to adults. Hence, strong hits revealed by any screen are likely effective at multiple </w:t>
      </w:r>
      <w:r w:rsidR="00854B2F" w:rsidRPr="00E72DC9">
        <w:rPr>
          <w:rFonts w:ascii="Calibri" w:hAnsi="Calibri" w:cs="Calibri"/>
          <w:color w:val="000000" w:themeColor="text1"/>
        </w:rPr>
        <w:t>stages</w:t>
      </w:r>
      <w:r w:rsidR="00193DB1" w:rsidRPr="00E72DC9">
        <w:rPr>
          <w:rFonts w:ascii="Calibri" w:hAnsi="Calibri" w:cs="Calibri"/>
          <w:color w:val="000000" w:themeColor="text1"/>
        </w:rPr>
        <w:t xml:space="preserve">. However, the protocol </w:t>
      </w:r>
      <w:r w:rsidR="00352B1B" w:rsidRPr="00E72DC9">
        <w:rPr>
          <w:rFonts w:ascii="Calibri" w:hAnsi="Calibri" w:cs="Calibri"/>
          <w:color w:val="000000" w:themeColor="text1"/>
        </w:rPr>
        <w:t xml:space="preserve">increases the risk of overlooking effective stage-specific hits. </w:t>
      </w:r>
      <w:r w:rsidR="00193DB1" w:rsidRPr="00E72DC9">
        <w:rPr>
          <w:rFonts w:ascii="Calibri" w:hAnsi="Calibri" w:cs="Calibri"/>
          <w:color w:val="000000" w:themeColor="text1"/>
        </w:rPr>
        <w:t>A second</w:t>
      </w:r>
      <w:r w:rsidR="00225354" w:rsidRPr="00E72DC9">
        <w:rPr>
          <w:rFonts w:ascii="Calibri" w:hAnsi="Calibri" w:cs="Calibri"/>
          <w:color w:val="000000" w:themeColor="text1"/>
        </w:rPr>
        <w:t xml:space="preserve"> consideration is that </w:t>
      </w:r>
      <w:r w:rsidR="00225354" w:rsidRPr="00E72DC9">
        <w:rPr>
          <w:rFonts w:ascii="Calibri" w:hAnsi="Calibri" w:cs="Calibri"/>
          <w:i/>
          <w:iCs/>
          <w:color w:val="000000" w:themeColor="text1"/>
        </w:rPr>
        <w:t>in vitro</w:t>
      </w:r>
      <w:r w:rsidR="00225354" w:rsidRPr="00E72DC9">
        <w:rPr>
          <w:rFonts w:ascii="Calibri" w:hAnsi="Calibri" w:cs="Calibri"/>
          <w:color w:val="000000" w:themeColor="text1"/>
        </w:rPr>
        <w:t xml:space="preserve"> screening </w:t>
      </w:r>
      <w:r w:rsidR="00193DB1" w:rsidRPr="00E72DC9">
        <w:rPr>
          <w:rFonts w:ascii="Calibri" w:hAnsi="Calibri" w:cs="Calibri"/>
          <w:color w:val="000000" w:themeColor="text1"/>
        </w:rPr>
        <w:t>should be</w:t>
      </w:r>
      <w:r w:rsidR="00157E8A" w:rsidRPr="00E72DC9">
        <w:rPr>
          <w:rFonts w:ascii="Calibri" w:hAnsi="Calibri" w:cs="Calibri"/>
          <w:color w:val="000000" w:themeColor="text1"/>
        </w:rPr>
        <w:t xml:space="preserve"> considered </w:t>
      </w:r>
      <w:r>
        <w:rPr>
          <w:rFonts w:ascii="Calibri" w:hAnsi="Calibri" w:cs="Calibri"/>
          <w:color w:val="000000" w:themeColor="text1"/>
        </w:rPr>
        <w:t>the</w:t>
      </w:r>
      <w:r w:rsidR="00157E8A" w:rsidRPr="00E72DC9">
        <w:rPr>
          <w:rFonts w:ascii="Calibri" w:hAnsi="Calibri" w:cs="Calibri"/>
          <w:color w:val="000000" w:themeColor="text1"/>
        </w:rPr>
        <w:t xml:space="preserve"> first step in </w:t>
      </w:r>
      <w:r w:rsidR="00225354" w:rsidRPr="00E72DC9">
        <w:rPr>
          <w:rFonts w:ascii="Calibri" w:hAnsi="Calibri" w:cs="Calibri"/>
          <w:color w:val="000000" w:themeColor="text1"/>
        </w:rPr>
        <w:t>a nematicide</w:t>
      </w:r>
      <w:r w:rsidR="00193DB1" w:rsidRPr="00E72DC9">
        <w:rPr>
          <w:rFonts w:ascii="Calibri" w:hAnsi="Calibri" w:cs="Calibri"/>
          <w:color w:val="000000" w:themeColor="text1"/>
        </w:rPr>
        <w:t>-</w:t>
      </w:r>
      <w:r w:rsidR="00225354" w:rsidRPr="00E72DC9">
        <w:rPr>
          <w:rFonts w:ascii="Calibri" w:hAnsi="Calibri" w:cs="Calibri"/>
          <w:color w:val="000000" w:themeColor="text1"/>
        </w:rPr>
        <w:t>discovery pipelin</w:t>
      </w:r>
      <w:r w:rsidR="006701B0" w:rsidRPr="00E72DC9">
        <w:rPr>
          <w:rFonts w:ascii="Calibri" w:hAnsi="Calibri" w:cs="Calibri"/>
          <w:color w:val="000000" w:themeColor="text1"/>
        </w:rPr>
        <w:t>e; soil-based assays are a</w:t>
      </w:r>
      <w:r>
        <w:rPr>
          <w:rFonts w:ascii="Calibri" w:hAnsi="Calibri" w:cs="Calibri"/>
          <w:color w:val="000000" w:themeColor="text1"/>
        </w:rPr>
        <w:t>n excellent</w:t>
      </w:r>
      <w:r w:rsidR="006701B0" w:rsidRPr="00E72DC9">
        <w:rPr>
          <w:rFonts w:ascii="Calibri" w:hAnsi="Calibri" w:cs="Calibri"/>
          <w:color w:val="000000" w:themeColor="text1"/>
        </w:rPr>
        <w:t xml:space="preserve"> addition to a pipeline to test the translatability of the hits.</w:t>
      </w:r>
    </w:p>
    <w:p w14:paraId="453A3BFB" w14:textId="77777777" w:rsidR="001F7651" w:rsidRPr="00E72DC9" w:rsidRDefault="001F7651" w:rsidP="002A7684">
      <w:pPr>
        <w:pBdr>
          <w:top w:val="nil"/>
          <w:left w:val="nil"/>
          <w:bottom w:val="nil"/>
          <w:right w:val="nil"/>
          <w:between w:val="nil"/>
        </w:pBdr>
        <w:jc w:val="both"/>
        <w:rPr>
          <w:rFonts w:ascii="Calibri" w:hAnsi="Calibri" w:cs="Calibri"/>
          <w:color w:val="000000" w:themeColor="text1"/>
        </w:rPr>
      </w:pPr>
    </w:p>
    <w:p w14:paraId="63E62878" w14:textId="0877B976" w:rsidR="00013177" w:rsidRPr="00151705" w:rsidRDefault="00E9234A" w:rsidP="002A7684">
      <w:pPr>
        <w:pBdr>
          <w:top w:val="nil"/>
          <w:left w:val="nil"/>
          <w:bottom w:val="nil"/>
          <w:right w:val="nil"/>
          <w:between w:val="nil"/>
        </w:pBdr>
        <w:jc w:val="both"/>
        <w:rPr>
          <w:rFonts w:ascii="Calibri" w:hAnsi="Calibri" w:cs="Calibri"/>
          <w:b/>
          <w:bCs/>
          <w:color w:val="000000" w:themeColor="text1"/>
        </w:rPr>
      </w:pPr>
      <w:r w:rsidRPr="00151705">
        <w:rPr>
          <w:rFonts w:ascii="Calibri" w:hAnsi="Calibri" w:cs="Calibri"/>
          <w:b/>
          <w:bCs/>
          <w:color w:val="000000" w:themeColor="text1"/>
        </w:rPr>
        <w:t xml:space="preserve">Significance </w:t>
      </w:r>
      <w:r w:rsidR="00380E33" w:rsidRPr="00151705">
        <w:rPr>
          <w:rFonts w:ascii="Calibri" w:hAnsi="Calibri" w:cs="Calibri"/>
          <w:b/>
          <w:bCs/>
          <w:color w:val="000000" w:themeColor="text1"/>
        </w:rPr>
        <w:t xml:space="preserve">and application of </w:t>
      </w:r>
      <w:r w:rsidR="00151705">
        <w:rPr>
          <w:rFonts w:ascii="Calibri" w:hAnsi="Calibri" w:cs="Calibri"/>
          <w:b/>
          <w:bCs/>
          <w:color w:val="000000" w:themeColor="text1"/>
        </w:rPr>
        <w:t xml:space="preserve">the </w:t>
      </w:r>
      <w:r w:rsidR="00380E33" w:rsidRPr="00151705">
        <w:rPr>
          <w:rFonts w:ascii="Calibri" w:hAnsi="Calibri" w:cs="Calibri"/>
          <w:b/>
          <w:bCs/>
          <w:color w:val="000000" w:themeColor="text1"/>
        </w:rPr>
        <w:t>protoc</w:t>
      </w:r>
      <w:r w:rsidR="008154B3" w:rsidRPr="00151705">
        <w:rPr>
          <w:rFonts w:ascii="Calibri" w:hAnsi="Calibri" w:cs="Calibri"/>
          <w:b/>
          <w:bCs/>
          <w:color w:val="000000" w:themeColor="text1"/>
        </w:rPr>
        <w:t>ol</w:t>
      </w:r>
    </w:p>
    <w:p w14:paraId="3AF93FDD" w14:textId="7F86482D" w:rsidR="002D22E9" w:rsidRPr="00E72DC9" w:rsidRDefault="002D22E9" w:rsidP="002A7684">
      <w:pPr>
        <w:jc w:val="both"/>
        <w:rPr>
          <w:rFonts w:ascii="Calibri" w:hAnsi="Calibri" w:cs="Calibri"/>
          <w:color w:val="000000" w:themeColor="text1"/>
        </w:rPr>
      </w:pPr>
      <w:r w:rsidRPr="00E72DC9">
        <w:rPr>
          <w:rFonts w:ascii="Calibri" w:hAnsi="Calibri" w:cs="Calibri"/>
          <w:color w:val="000000" w:themeColor="text1"/>
        </w:rPr>
        <w:t xml:space="preserve">The </w:t>
      </w:r>
      <w:r w:rsidR="002D7DDE" w:rsidRPr="00E72DC9">
        <w:rPr>
          <w:rFonts w:ascii="Calibri" w:hAnsi="Calibri" w:cs="Calibri"/>
          <w:color w:val="000000" w:themeColor="text1"/>
        </w:rPr>
        <w:t>protocols described herein are simpl</w:t>
      </w:r>
      <w:r w:rsidR="007A68E1" w:rsidRPr="00E72DC9">
        <w:rPr>
          <w:rFonts w:ascii="Calibri" w:hAnsi="Calibri" w:cs="Calibri"/>
          <w:color w:val="000000" w:themeColor="text1"/>
        </w:rPr>
        <w:t>e</w:t>
      </w:r>
      <w:r w:rsidR="002D7DDE" w:rsidRPr="00E72DC9">
        <w:rPr>
          <w:rFonts w:ascii="Calibri" w:hAnsi="Calibri" w:cs="Calibri"/>
          <w:color w:val="000000" w:themeColor="text1"/>
        </w:rPr>
        <w:t xml:space="preserve"> and easily replicated. Furthermore, this protocol </w:t>
      </w:r>
      <w:r w:rsidR="002446BC" w:rsidRPr="00E72DC9">
        <w:rPr>
          <w:rFonts w:ascii="Calibri" w:hAnsi="Calibri" w:cs="Calibri"/>
          <w:color w:val="000000" w:themeColor="text1"/>
        </w:rPr>
        <w:t xml:space="preserve">has been successfully applied </w:t>
      </w:r>
      <w:r w:rsidR="002D7DDE" w:rsidRPr="00E72DC9">
        <w:rPr>
          <w:rFonts w:ascii="Calibri" w:hAnsi="Calibri" w:cs="Calibri"/>
          <w:color w:val="000000" w:themeColor="text1"/>
        </w:rPr>
        <w:t xml:space="preserve">to </w:t>
      </w:r>
      <w:r w:rsidR="008B274C" w:rsidRPr="00E72DC9">
        <w:rPr>
          <w:rFonts w:ascii="Calibri" w:hAnsi="Calibri" w:cs="Calibri"/>
          <w:color w:val="000000" w:themeColor="text1"/>
        </w:rPr>
        <w:t>other PPNs</w:t>
      </w:r>
      <w:r w:rsidR="002446BC" w:rsidRPr="00E72DC9">
        <w:rPr>
          <w:rFonts w:ascii="Calibri" w:hAnsi="Calibri" w:cs="Calibri"/>
          <w:color w:val="000000" w:themeColor="text1"/>
        </w:rPr>
        <w:t xml:space="preserve"> in the lab</w:t>
      </w:r>
      <w:r w:rsidR="002D7DDE" w:rsidRPr="00E72DC9">
        <w:rPr>
          <w:rFonts w:ascii="Calibri" w:hAnsi="Calibri" w:cs="Calibri"/>
          <w:color w:val="000000" w:themeColor="text1"/>
        </w:rPr>
        <w:t xml:space="preserve">, including </w:t>
      </w:r>
      <w:proofErr w:type="spellStart"/>
      <w:r w:rsidR="008B274C" w:rsidRPr="00E72DC9">
        <w:rPr>
          <w:rFonts w:ascii="Calibri" w:hAnsi="Calibri" w:cs="Calibri"/>
          <w:i/>
          <w:iCs/>
          <w:color w:val="000000" w:themeColor="text1"/>
        </w:rPr>
        <w:t>Pratylenchus</w:t>
      </w:r>
      <w:proofErr w:type="spellEnd"/>
      <w:r w:rsidR="008B274C" w:rsidRPr="00E72DC9">
        <w:rPr>
          <w:rFonts w:ascii="Calibri" w:hAnsi="Calibri" w:cs="Calibri"/>
          <w:i/>
          <w:iCs/>
          <w:color w:val="000000" w:themeColor="text1"/>
        </w:rPr>
        <w:t xml:space="preserve"> penetrans</w:t>
      </w:r>
      <w:r w:rsidR="006F42BF" w:rsidRPr="00E72DC9">
        <w:rPr>
          <w:rFonts w:ascii="Calibri" w:hAnsi="Calibri" w:cs="Calibri"/>
          <w:color w:val="000000" w:themeColor="text1"/>
        </w:rPr>
        <w:t>,</w:t>
      </w:r>
      <w:r w:rsidR="008B274C" w:rsidRPr="00E72DC9">
        <w:rPr>
          <w:rFonts w:ascii="Calibri" w:hAnsi="Calibri" w:cs="Calibri"/>
          <w:color w:val="000000" w:themeColor="text1"/>
        </w:rPr>
        <w:t xml:space="preserve"> by making </w:t>
      </w:r>
      <w:r w:rsidR="006F42BF" w:rsidRPr="00E72DC9">
        <w:rPr>
          <w:rFonts w:ascii="Calibri" w:hAnsi="Calibri" w:cs="Calibri"/>
          <w:color w:val="000000" w:themeColor="text1"/>
        </w:rPr>
        <w:t xml:space="preserve">only </w:t>
      </w:r>
      <w:r w:rsidR="008B274C" w:rsidRPr="00E72DC9">
        <w:rPr>
          <w:rFonts w:ascii="Calibri" w:hAnsi="Calibri" w:cs="Calibri"/>
          <w:color w:val="000000" w:themeColor="text1"/>
        </w:rPr>
        <w:t>slight modifications.</w:t>
      </w:r>
      <w:r w:rsidR="006E3D04" w:rsidRPr="00E72DC9">
        <w:rPr>
          <w:rFonts w:ascii="Calibri" w:hAnsi="Calibri" w:cs="Calibri"/>
          <w:color w:val="000000" w:themeColor="text1"/>
        </w:rPr>
        <w:t xml:space="preserve"> </w:t>
      </w:r>
      <w:r w:rsidR="006F42BF" w:rsidRPr="00E72DC9">
        <w:rPr>
          <w:rFonts w:ascii="Calibri" w:hAnsi="Calibri" w:cs="Calibri"/>
          <w:color w:val="000000" w:themeColor="text1"/>
        </w:rPr>
        <w:t xml:space="preserve">Developing new and safe PPN control measures is essential to ensure global food security. </w:t>
      </w:r>
      <w:r w:rsidR="001B4B06" w:rsidRPr="00E72DC9">
        <w:rPr>
          <w:rFonts w:ascii="Calibri" w:hAnsi="Calibri" w:cs="Calibri"/>
          <w:color w:val="000000" w:themeColor="text1"/>
        </w:rPr>
        <w:t xml:space="preserve">This is especially true for species like </w:t>
      </w:r>
      <w:r w:rsidR="003D725F" w:rsidRPr="00E72DC9">
        <w:rPr>
          <w:rFonts w:ascii="Calibri" w:hAnsi="Calibri" w:cs="Calibri"/>
          <w:i/>
          <w:iCs/>
          <w:color w:val="000000" w:themeColor="text1"/>
        </w:rPr>
        <w:t xml:space="preserve">D. </w:t>
      </w:r>
      <w:proofErr w:type="spellStart"/>
      <w:r w:rsidR="003D725F" w:rsidRPr="00E72DC9">
        <w:rPr>
          <w:rFonts w:ascii="Calibri" w:hAnsi="Calibri" w:cs="Calibri"/>
          <w:i/>
          <w:iCs/>
          <w:color w:val="000000" w:themeColor="text1"/>
        </w:rPr>
        <w:t>dipsaci</w:t>
      </w:r>
      <w:proofErr w:type="spellEnd"/>
      <w:r w:rsidR="003D725F" w:rsidRPr="00E72DC9" w:rsidDel="002446BC">
        <w:rPr>
          <w:rFonts w:ascii="Calibri" w:hAnsi="Calibri" w:cs="Calibri"/>
          <w:i/>
          <w:iCs/>
          <w:color w:val="000000" w:themeColor="text1"/>
        </w:rPr>
        <w:t xml:space="preserve"> </w:t>
      </w:r>
      <w:r w:rsidR="001B4B06" w:rsidRPr="00E72DC9">
        <w:rPr>
          <w:rFonts w:ascii="Calibri" w:hAnsi="Calibri" w:cs="Calibri"/>
          <w:color w:val="000000" w:themeColor="text1"/>
        </w:rPr>
        <w:t xml:space="preserve">that are generally </w:t>
      </w:r>
      <w:r w:rsidR="006701B0" w:rsidRPr="00E72DC9">
        <w:rPr>
          <w:rFonts w:ascii="Calibri" w:hAnsi="Calibri" w:cs="Calibri"/>
          <w:color w:val="000000" w:themeColor="text1"/>
        </w:rPr>
        <w:t xml:space="preserve">tolerant </w:t>
      </w:r>
      <w:r w:rsidR="001B4B06" w:rsidRPr="00E72DC9">
        <w:rPr>
          <w:rFonts w:ascii="Calibri" w:hAnsi="Calibri" w:cs="Calibri"/>
          <w:color w:val="000000" w:themeColor="text1"/>
        </w:rPr>
        <w:t>to a wide variety of currently acceptable chemical nematicides</w:t>
      </w:r>
      <w:r w:rsidR="00056B64" w:rsidRPr="00E72DC9">
        <w:rPr>
          <w:rFonts w:ascii="Calibri" w:hAnsi="Calibri" w:cs="Calibri"/>
          <w:color w:val="000000" w:themeColor="text1"/>
          <w:vertAlign w:val="superscript"/>
        </w:rPr>
        <w:t>1</w:t>
      </w:r>
      <w:r w:rsidR="00563489" w:rsidRPr="00E72DC9">
        <w:rPr>
          <w:rFonts w:ascii="Calibri" w:hAnsi="Calibri" w:cs="Calibri"/>
          <w:color w:val="000000" w:themeColor="text1"/>
          <w:vertAlign w:val="superscript"/>
        </w:rPr>
        <w:t>3</w:t>
      </w:r>
      <w:r w:rsidR="00056B64" w:rsidRPr="00E72DC9">
        <w:rPr>
          <w:rFonts w:ascii="Calibri" w:hAnsi="Calibri" w:cs="Calibri"/>
          <w:color w:val="000000" w:themeColor="text1"/>
          <w:vertAlign w:val="superscript"/>
        </w:rPr>
        <w:t>,1</w:t>
      </w:r>
      <w:r w:rsidR="00563489" w:rsidRPr="00E72DC9">
        <w:rPr>
          <w:rFonts w:ascii="Calibri" w:hAnsi="Calibri" w:cs="Calibri"/>
          <w:color w:val="000000" w:themeColor="text1"/>
          <w:vertAlign w:val="superscript"/>
        </w:rPr>
        <w:t>4</w:t>
      </w:r>
      <w:r w:rsidR="007C2D47" w:rsidRPr="00E72DC9">
        <w:rPr>
          <w:rFonts w:ascii="Calibri" w:hAnsi="Calibri" w:cs="Calibri"/>
          <w:color w:val="000000" w:themeColor="text1"/>
        </w:rPr>
        <w:t>.</w:t>
      </w:r>
      <w:r w:rsidR="002660A6" w:rsidRPr="00E72DC9">
        <w:rPr>
          <w:rFonts w:ascii="Calibri" w:hAnsi="Calibri" w:cs="Calibri"/>
          <w:color w:val="000000" w:themeColor="text1"/>
        </w:rPr>
        <w:t xml:space="preserve"> </w:t>
      </w:r>
      <w:r w:rsidR="006F42BF" w:rsidRPr="00E72DC9">
        <w:rPr>
          <w:rFonts w:ascii="Calibri" w:hAnsi="Calibri" w:cs="Calibri"/>
          <w:color w:val="000000" w:themeColor="text1"/>
        </w:rPr>
        <w:t xml:space="preserve">Hence, the protocols outlined here have the potential to make an </w:t>
      </w:r>
      <w:r w:rsidR="00394419">
        <w:rPr>
          <w:rFonts w:ascii="Calibri" w:hAnsi="Calibri" w:cs="Calibri"/>
          <w:color w:val="000000" w:themeColor="text1"/>
        </w:rPr>
        <w:t>important</w:t>
      </w:r>
      <w:r w:rsidR="00394419" w:rsidRPr="00E72DC9">
        <w:rPr>
          <w:rFonts w:ascii="Calibri" w:hAnsi="Calibri" w:cs="Calibri"/>
          <w:color w:val="000000" w:themeColor="text1"/>
        </w:rPr>
        <w:t xml:space="preserve"> </w:t>
      </w:r>
      <w:r w:rsidR="006F42BF" w:rsidRPr="00E72DC9">
        <w:rPr>
          <w:rFonts w:ascii="Calibri" w:hAnsi="Calibri" w:cs="Calibri"/>
          <w:color w:val="000000" w:themeColor="text1"/>
        </w:rPr>
        <w:t>contribution to human health on a global scale.</w:t>
      </w:r>
    </w:p>
    <w:p w14:paraId="375A067B" w14:textId="77777777" w:rsidR="00840CFD" w:rsidRPr="00E72DC9" w:rsidRDefault="00840CFD" w:rsidP="002A7684">
      <w:pPr>
        <w:jc w:val="both"/>
        <w:rPr>
          <w:rFonts w:ascii="Calibri" w:hAnsi="Calibri" w:cs="Calibri"/>
          <w:color w:val="000000" w:themeColor="text1"/>
        </w:rPr>
      </w:pPr>
    </w:p>
    <w:p w14:paraId="48FC2307" w14:textId="77777777" w:rsidR="00963571" w:rsidRDefault="00551D82" w:rsidP="002A7684">
      <w:pPr>
        <w:pBdr>
          <w:top w:val="nil"/>
          <w:left w:val="nil"/>
          <w:bottom w:val="nil"/>
          <w:right w:val="nil"/>
          <w:between w:val="nil"/>
        </w:pBdr>
        <w:jc w:val="both"/>
        <w:rPr>
          <w:rFonts w:ascii="Calibri" w:hAnsi="Calibri" w:cs="Calibri"/>
          <w:b/>
          <w:color w:val="000000" w:themeColor="text1"/>
        </w:rPr>
      </w:pPr>
      <w:r w:rsidRPr="00E72DC9">
        <w:rPr>
          <w:rFonts w:ascii="Calibri" w:hAnsi="Calibri" w:cs="Calibri"/>
          <w:b/>
          <w:color w:val="000000" w:themeColor="text1"/>
        </w:rPr>
        <w:lastRenderedPageBreak/>
        <w:t xml:space="preserve">ACKNOWLEDGMENTS: </w:t>
      </w:r>
    </w:p>
    <w:p w14:paraId="06248A3C" w14:textId="5BE3E04B" w:rsidR="00A54E90" w:rsidRPr="00E72DC9" w:rsidRDefault="002446BC" w:rsidP="002A7684">
      <w:pPr>
        <w:pBdr>
          <w:top w:val="nil"/>
          <w:left w:val="nil"/>
          <w:bottom w:val="nil"/>
          <w:right w:val="nil"/>
          <w:between w:val="nil"/>
        </w:pBdr>
        <w:jc w:val="both"/>
        <w:rPr>
          <w:rFonts w:ascii="Calibri" w:hAnsi="Calibri" w:cs="Calibri"/>
          <w:color w:val="000000" w:themeColor="text1"/>
        </w:rPr>
      </w:pPr>
      <w:r w:rsidRPr="00E72DC9">
        <w:rPr>
          <w:rFonts w:ascii="Calibri" w:hAnsi="Calibri" w:cs="Calibri"/>
          <w:color w:val="000000" w:themeColor="text1"/>
        </w:rPr>
        <w:t>The authors</w:t>
      </w:r>
      <w:r w:rsidR="00DE15B6" w:rsidRPr="00E72DC9">
        <w:rPr>
          <w:rFonts w:ascii="Calibri" w:hAnsi="Calibri" w:cs="Calibri"/>
          <w:color w:val="000000" w:themeColor="text1"/>
        </w:rPr>
        <w:t xml:space="preserve"> acknowledge</w:t>
      </w:r>
      <w:r w:rsidR="006C6442" w:rsidRPr="00E72DC9">
        <w:rPr>
          <w:rFonts w:ascii="Calibri" w:hAnsi="Calibri" w:cs="Calibri"/>
          <w:color w:val="000000" w:themeColor="text1"/>
        </w:rPr>
        <w:t xml:space="preserve"> </w:t>
      </w:r>
      <w:r w:rsidR="00A00ED2" w:rsidRPr="00E72DC9">
        <w:rPr>
          <w:rFonts w:ascii="Calibri" w:hAnsi="Calibri" w:cs="Calibri"/>
          <w:color w:val="000000" w:themeColor="text1"/>
        </w:rPr>
        <w:t xml:space="preserve">Dr. </w:t>
      </w:r>
      <w:r w:rsidR="006C6442" w:rsidRPr="00E72DC9">
        <w:rPr>
          <w:rFonts w:ascii="Calibri" w:hAnsi="Calibri" w:cs="Calibri"/>
          <w:color w:val="000000" w:themeColor="text1"/>
        </w:rPr>
        <w:t>Qing Yu</w:t>
      </w:r>
      <w:r w:rsidR="004D791F" w:rsidRPr="00E72DC9">
        <w:rPr>
          <w:rFonts w:ascii="Calibri" w:hAnsi="Calibri" w:cs="Calibri"/>
          <w:color w:val="000000" w:themeColor="text1"/>
        </w:rPr>
        <w:t xml:space="preserve"> </w:t>
      </w:r>
      <w:r w:rsidR="00B67B65" w:rsidRPr="00E72DC9">
        <w:rPr>
          <w:rFonts w:ascii="Calibri" w:hAnsi="Calibri" w:cs="Calibri"/>
          <w:color w:val="000000" w:themeColor="text1"/>
        </w:rPr>
        <w:t>(</w:t>
      </w:r>
      <w:r w:rsidR="004D791F" w:rsidRPr="00E72DC9">
        <w:rPr>
          <w:rFonts w:ascii="Calibri" w:hAnsi="Calibri" w:cs="Calibri"/>
          <w:color w:val="000000" w:themeColor="text1"/>
        </w:rPr>
        <w:t xml:space="preserve">Agriculture </w:t>
      </w:r>
      <w:r w:rsidR="00DB30AA" w:rsidRPr="00E72DC9">
        <w:rPr>
          <w:rFonts w:ascii="Calibri" w:hAnsi="Calibri" w:cs="Calibri"/>
          <w:color w:val="000000" w:themeColor="text1"/>
        </w:rPr>
        <w:t>and Agri-Food Canada</w:t>
      </w:r>
      <w:r w:rsidR="00126557" w:rsidRPr="00E72DC9">
        <w:rPr>
          <w:rFonts w:ascii="Calibri" w:hAnsi="Calibri" w:cs="Calibri"/>
          <w:color w:val="000000" w:themeColor="text1"/>
        </w:rPr>
        <w:t>) f</w:t>
      </w:r>
      <w:r w:rsidR="00A00ED2" w:rsidRPr="00E72DC9">
        <w:rPr>
          <w:rFonts w:ascii="Calibri" w:hAnsi="Calibri" w:cs="Calibri"/>
          <w:color w:val="000000" w:themeColor="text1"/>
        </w:rPr>
        <w:t xml:space="preserve">or providing the </w:t>
      </w:r>
      <w:r w:rsidR="00A00ED2" w:rsidRPr="00E72DC9">
        <w:rPr>
          <w:rFonts w:ascii="Calibri" w:hAnsi="Calibri" w:cs="Calibri"/>
          <w:i/>
          <w:iCs/>
          <w:color w:val="000000" w:themeColor="text1"/>
        </w:rPr>
        <w:t xml:space="preserve">Ditylenchus </w:t>
      </w:r>
      <w:proofErr w:type="spellStart"/>
      <w:r w:rsidR="00A00ED2" w:rsidRPr="00E72DC9">
        <w:rPr>
          <w:rFonts w:ascii="Calibri" w:hAnsi="Calibri" w:cs="Calibri"/>
          <w:i/>
          <w:iCs/>
          <w:color w:val="000000" w:themeColor="text1"/>
        </w:rPr>
        <w:t>dipsaci</w:t>
      </w:r>
      <w:proofErr w:type="spellEnd"/>
      <w:r w:rsidR="00A00ED2" w:rsidRPr="00E72DC9">
        <w:rPr>
          <w:rFonts w:ascii="Calibri" w:hAnsi="Calibri" w:cs="Calibri"/>
          <w:i/>
          <w:iCs/>
          <w:color w:val="000000" w:themeColor="text1"/>
        </w:rPr>
        <w:t xml:space="preserve"> </w:t>
      </w:r>
      <w:r w:rsidR="00A00ED2" w:rsidRPr="00E72DC9">
        <w:rPr>
          <w:rFonts w:ascii="Calibri" w:hAnsi="Calibri" w:cs="Calibri"/>
          <w:color w:val="000000" w:themeColor="text1"/>
        </w:rPr>
        <w:t>culture and for advice on culture methods</w:t>
      </w:r>
      <w:r w:rsidRPr="00E72DC9">
        <w:rPr>
          <w:rFonts w:ascii="Calibri" w:hAnsi="Calibri" w:cs="Calibri"/>
          <w:color w:val="000000" w:themeColor="text1"/>
        </w:rPr>
        <w:t xml:space="preserve">; </w:t>
      </w:r>
      <w:r w:rsidR="00A00ED2" w:rsidRPr="00E72DC9">
        <w:rPr>
          <w:rFonts w:ascii="Calibri" w:hAnsi="Calibri" w:cs="Calibri"/>
          <w:color w:val="000000" w:themeColor="text1"/>
        </w:rPr>
        <w:t xml:space="preserve">Dr. Benjamin </w:t>
      </w:r>
      <w:proofErr w:type="spellStart"/>
      <w:r w:rsidR="00A00ED2" w:rsidRPr="00E72DC9">
        <w:rPr>
          <w:rFonts w:ascii="Calibri" w:hAnsi="Calibri" w:cs="Calibri"/>
          <w:color w:val="000000" w:themeColor="text1"/>
        </w:rPr>
        <w:t>Mimee</w:t>
      </w:r>
      <w:proofErr w:type="spellEnd"/>
      <w:r w:rsidR="00486E88" w:rsidRPr="00E72DC9">
        <w:rPr>
          <w:rFonts w:ascii="Calibri" w:hAnsi="Calibri" w:cs="Calibri"/>
          <w:color w:val="000000" w:themeColor="text1"/>
        </w:rPr>
        <w:t xml:space="preserve"> </w:t>
      </w:r>
      <w:r w:rsidR="00B67B65" w:rsidRPr="00E72DC9">
        <w:rPr>
          <w:rFonts w:ascii="Calibri" w:hAnsi="Calibri" w:cs="Calibri"/>
          <w:color w:val="000000" w:themeColor="text1"/>
        </w:rPr>
        <w:t>(</w:t>
      </w:r>
      <w:r w:rsidR="00486E88" w:rsidRPr="00E72DC9">
        <w:rPr>
          <w:rFonts w:ascii="Calibri" w:hAnsi="Calibri" w:cs="Calibri"/>
          <w:color w:val="000000" w:themeColor="text1"/>
        </w:rPr>
        <w:t>Agriculture and Agri-Food Canada</w:t>
      </w:r>
      <w:r w:rsidR="00B67B65" w:rsidRPr="00E72DC9">
        <w:rPr>
          <w:rFonts w:ascii="Calibri" w:hAnsi="Calibri" w:cs="Calibri"/>
          <w:color w:val="000000" w:themeColor="text1"/>
        </w:rPr>
        <w:t>)</w:t>
      </w:r>
      <w:r w:rsidR="00486E88" w:rsidRPr="00E72DC9">
        <w:rPr>
          <w:rFonts w:ascii="Calibri" w:hAnsi="Calibri" w:cs="Calibri"/>
          <w:color w:val="000000" w:themeColor="text1"/>
        </w:rPr>
        <w:t xml:space="preserve"> </w:t>
      </w:r>
      <w:r w:rsidR="00A00ED2" w:rsidRPr="00E72DC9">
        <w:rPr>
          <w:rFonts w:ascii="Calibri" w:hAnsi="Calibri" w:cs="Calibri"/>
          <w:color w:val="000000" w:themeColor="text1"/>
        </w:rPr>
        <w:t xml:space="preserve">and </w:t>
      </w:r>
      <w:r w:rsidR="00DE15B6" w:rsidRPr="00E72DC9">
        <w:rPr>
          <w:rFonts w:ascii="Calibri" w:hAnsi="Calibri" w:cs="Calibri"/>
          <w:color w:val="000000" w:themeColor="text1"/>
        </w:rPr>
        <w:t xml:space="preserve">Nathalie </w:t>
      </w:r>
      <w:proofErr w:type="spellStart"/>
      <w:r w:rsidR="00DE15B6" w:rsidRPr="00E72DC9">
        <w:rPr>
          <w:rFonts w:ascii="Calibri" w:hAnsi="Calibri" w:cs="Calibri"/>
          <w:color w:val="000000" w:themeColor="text1"/>
        </w:rPr>
        <w:t>Dauphinais</w:t>
      </w:r>
      <w:proofErr w:type="spellEnd"/>
      <w:r w:rsidR="00DE15B6" w:rsidRPr="00E72DC9">
        <w:rPr>
          <w:rFonts w:ascii="Calibri" w:hAnsi="Calibri" w:cs="Calibri"/>
          <w:color w:val="000000" w:themeColor="text1"/>
        </w:rPr>
        <w:t xml:space="preserve"> </w:t>
      </w:r>
      <w:r w:rsidR="00DD1F75" w:rsidRPr="00E72DC9">
        <w:rPr>
          <w:rFonts w:ascii="Calibri" w:hAnsi="Calibri" w:cs="Calibri"/>
          <w:color w:val="000000" w:themeColor="text1"/>
        </w:rPr>
        <w:t>(</w:t>
      </w:r>
      <w:r w:rsidR="00CF23AE" w:rsidRPr="00E72DC9">
        <w:rPr>
          <w:rFonts w:ascii="Calibri" w:hAnsi="Calibri" w:cs="Calibri"/>
          <w:color w:val="000000" w:themeColor="text1"/>
        </w:rPr>
        <w:t xml:space="preserve">Agriculture and Agri-Food Canada) </w:t>
      </w:r>
      <w:r w:rsidR="00DE15B6" w:rsidRPr="00E72DC9">
        <w:rPr>
          <w:rFonts w:ascii="Calibri" w:hAnsi="Calibri" w:cs="Calibri"/>
          <w:color w:val="000000" w:themeColor="text1"/>
        </w:rPr>
        <w:t>f</w:t>
      </w:r>
      <w:r w:rsidR="00A00ED2" w:rsidRPr="00E72DC9">
        <w:rPr>
          <w:rFonts w:ascii="Calibri" w:hAnsi="Calibri" w:cs="Calibri"/>
          <w:color w:val="000000" w:themeColor="text1"/>
        </w:rPr>
        <w:t xml:space="preserve">or advice on </w:t>
      </w:r>
      <w:r w:rsidR="00A00ED2" w:rsidRPr="00E72DC9">
        <w:rPr>
          <w:rFonts w:ascii="Calibri" w:hAnsi="Calibri" w:cs="Calibri"/>
          <w:i/>
          <w:iCs/>
          <w:color w:val="000000" w:themeColor="text1"/>
        </w:rPr>
        <w:t>in vitro</w:t>
      </w:r>
      <w:r w:rsidR="00A00ED2" w:rsidRPr="00E72DC9">
        <w:rPr>
          <w:rFonts w:ascii="Calibri" w:hAnsi="Calibri" w:cs="Calibri"/>
          <w:color w:val="000000" w:themeColor="text1"/>
        </w:rPr>
        <w:t xml:space="preserve"> culture of plant</w:t>
      </w:r>
      <w:r w:rsidR="00FB13EF">
        <w:rPr>
          <w:rFonts w:ascii="Calibri" w:hAnsi="Calibri" w:cs="Calibri"/>
          <w:color w:val="000000" w:themeColor="text1"/>
        </w:rPr>
        <w:t>-</w:t>
      </w:r>
      <w:r w:rsidR="00A00ED2" w:rsidRPr="00E72DC9">
        <w:rPr>
          <w:rFonts w:ascii="Calibri" w:hAnsi="Calibri" w:cs="Calibri"/>
          <w:color w:val="000000" w:themeColor="text1"/>
        </w:rPr>
        <w:t>parasitic nematodes</w:t>
      </w:r>
      <w:r w:rsidRPr="00E72DC9">
        <w:rPr>
          <w:rFonts w:ascii="Calibri" w:hAnsi="Calibri" w:cs="Calibri"/>
          <w:color w:val="000000" w:themeColor="text1"/>
        </w:rPr>
        <w:t>; D</w:t>
      </w:r>
      <w:r w:rsidR="008320DC" w:rsidRPr="00E72DC9">
        <w:rPr>
          <w:rFonts w:ascii="Calibri" w:hAnsi="Calibri" w:cs="Calibri"/>
          <w:color w:val="000000" w:themeColor="text1"/>
        </w:rPr>
        <w:t>r. Andrew Burns and Sean Harrington</w:t>
      </w:r>
      <w:r w:rsidR="00965579" w:rsidRPr="00E72DC9">
        <w:rPr>
          <w:rFonts w:ascii="Calibri" w:hAnsi="Calibri" w:cs="Calibri"/>
          <w:color w:val="000000" w:themeColor="text1"/>
        </w:rPr>
        <w:t xml:space="preserve"> </w:t>
      </w:r>
      <w:r w:rsidR="00183C8C" w:rsidRPr="00E72DC9">
        <w:rPr>
          <w:rFonts w:ascii="Calibri" w:hAnsi="Calibri" w:cs="Calibri"/>
          <w:color w:val="000000" w:themeColor="text1"/>
        </w:rPr>
        <w:t xml:space="preserve">for </w:t>
      </w:r>
      <w:r w:rsidR="001B4B06" w:rsidRPr="00E72DC9">
        <w:rPr>
          <w:rFonts w:ascii="Calibri" w:hAnsi="Calibri" w:cs="Calibri"/>
          <w:color w:val="000000" w:themeColor="text1"/>
        </w:rPr>
        <w:t>helpful suggestions on the project and the manuscript.</w:t>
      </w:r>
      <w:r w:rsidR="00FB13EF">
        <w:rPr>
          <w:rFonts w:ascii="Calibri" w:hAnsi="Calibri" w:cs="Calibri"/>
          <w:color w:val="000000" w:themeColor="text1"/>
        </w:rPr>
        <w:t xml:space="preserve"> </w:t>
      </w:r>
      <w:r w:rsidR="00A54E90" w:rsidRPr="00E72DC9">
        <w:rPr>
          <w:rFonts w:ascii="Calibri" w:hAnsi="Calibri" w:cs="Calibri"/>
          <w:color w:val="000000" w:themeColor="text1"/>
        </w:rPr>
        <w:t xml:space="preserve">JK is an NSERC Alexander Graham Bell Canada Graduate Scholar. </w:t>
      </w:r>
      <w:r w:rsidR="00A54E90" w:rsidRPr="00E72DC9">
        <w:rPr>
          <w:rFonts w:ascii="Calibri" w:hAnsi="Calibri" w:cs="Calibri"/>
        </w:rPr>
        <w:t>P</w:t>
      </w:r>
      <w:r w:rsidR="00E4376B">
        <w:rPr>
          <w:rFonts w:ascii="Calibri" w:hAnsi="Calibri" w:cs="Calibri"/>
        </w:rPr>
        <w:t>JR</w:t>
      </w:r>
      <w:r w:rsidR="00A54E90" w:rsidRPr="00E72DC9">
        <w:rPr>
          <w:rFonts w:ascii="Calibri" w:hAnsi="Calibri" w:cs="Calibri"/>
        </w:rPr>
        <w:t xml:space="preserve"> is supported by a CIHR project grant (313296). P</w:t>
      </w:r>
      <w:r w:rsidR="00E4376B">
        <w:rPr>
          <w:rFonts w:ascii="Calibri" w:hAnsi="Calibri" w:cs="Calibri"/>
        </w:rPr>
        <w:t>JR</w:t>
      </w:r>
      <w:r w:rsidR="00A54E90" w:rsidRPr="00E72DC9">
        <w:rPr>
          <w:rFonts w:ascii="Calibri" w:hAnsi="Calibri" w:cs="Calibri"/>
        </w:rPr>
        <w:t xml:space="preserve"> is a Canada Research Chair (Tier 1) in Chemical Genetics.</w:t>
      </w:r>
    </w:p>
    <w:p w14:paraId="30B8476A" w14:textId="77777777" w:rsidR="00A54E90" w:rsidRPr="00E72DC9" w:rsidRDefault="00A54E90" w:rsidP="002A7684">
      <w:pPr>
        <w:jc w:val="both"/>
        <w:rPr>
          <w:rFonts w:ascii="Calibri" w:hAnsi="Calibri" w:cs="Calibri"/>
          <w:b/>
          <w:color w:val="000000" w:themeColor="text1"/>
        </w:rPr>
      </w:pPr>
    </w:p>
    <w:p w14:paraId="5E703EBA" w14:textId="7F5D2898" w:rsidR="006E4797" w:rsidRPr="00E72DC9" w:rsidRDefault="00551D82" w:rsidP="002A7684">
      <w:pPr>
        <w:pBdr>
          <w:top w:val="nil"/>
          <w:left w:val="nil"/>
          <w:bottom w:val="nil"/>
          <w:right w:val="nil"/>
          <w:between w:val="nil"/>
        </w:pBdr>
        <w:jc w:val="both"/>
        <w:rPr>
          <w:rFonts w:ascii="Calibri" w:hAnsi="Calibri" w:cs="Calibri"/>
          <w:color w:val="000000" w:themeColor="text1"/>
        </w:rPr>
      </w:pPr>
      <w:r w:rsidRPr="00E72DC9">
        <w:rPr>
          <w:rFonts w:ascii="Calibri" w:hAnsi="Calibri" w:cs="Calibri"/>
          <w:b/>
          <w:color w:val="000000" w:themeColor="text1"/>
        </w:rPr>
        <w:t xml:space="preserve">DISCLOSURES: </w:t>
      </w:r>
    </w:p>
    <w:p w14:paraId="28BB3E4C" w14:textId="6C06A8B7" w:rsidR="00FB4BD8" w:rsidRDefault="00E607F4" w:rsidP="002A7684">
      <w:pPr>
        <w:widowControl w:val="0"/>
        <w:jc w:val="both"/>
        <w:rPr>
          <w:rFonts w:ascii="Calibri" w:hAnsi="Calibri" w:cs="Calibri"/>
          <w:color w:val="000000" w:themeColor="text1"/>
        </w:rPr>
      </w:pPr>
      <w:r w:rsidRPr="00E72DC9">
        <w:rPr>
          <w:rFonts w:ascii="Calibri" w:hAnsi="Calibri" w:cs="Calibri"/>
          <w:color w:val="000000" w:themeColor="text1"/>
        </w:rPr>
        <w:t>The authors declare no</w:t>
      </w:r>
      <w:r w:rsidR="006A7526" w:rsidRPr="00E72DC9">
        <w:rPr>
          <w:rFonts w:ascii="Calibri" w:hAnsi="Calibri" w:cs="Calibri"/>
          <w:color w:val="000000" w:themeColor="text1"/>
        </w:rPr>
        <w:t xml:space="preserve"> conflicts of interest.</w:t>
      </w:r>
    </w:p>
    <w:p w14:paraId="56835609" w14:textId="77777777" w:rsidR="00C52344" w:rsidRPr="00E72DC9" w:rsidRDefault="00C52344" w:rsidP="002A7684">
      <w:pPr>
        <w:widowControl w:val="0"/>
        <w:jc w:val="both"/>
        <w:rPr>
          <w:rFonts w:ascii="Calibri" w:hAnsi="Calibri" w:cs="Calibri"/>
          <w:b/>
          <w:color w:val="000000" w:themeColor="text1"/>
        </w:rPr>
      </w:pPr>
    </w:p>
    <w:p w14:paraId="58C2E678" w14:textId="21F28F3E" w:rsidR="005B34A1" w:rsidRPr="00E72DC9" w:rsidRDefault="00551D82" w:rsidP="002A7684">
      <w:pPr>
        <w:jc w:val="both"/>
        <w:rPr>
          <w:rFonts w:ascii="Calibri" w:hAnsi="Calibri" w:cs="Calibri"/>
          <w:b/>
          <w:color w:val="000000" w:themeColor="text1"/>
        </w:rPr>
      </w:pPr>
      <w:r w:rsidRPr="00E72DC9">
        <w:rPr>
          <w:rFonts w:ascii="Calibri" w:hAnsi="Calibri" w:cs="Calibri"/>
          <w:b/>
          <w:color w:val="000000" w:themeColor="text1"/>
        </w:rPr>
        <w:t>REFERENCES</w:t>
      </w:r>
      <w:r w:rsidR="0009539F" w:rsidRPr="00E72DC9">
        <w:rPr>
          <w:rFonts w:ascii="Calibri" w:hAnsi="Calibri" w:cs="Calibri"/>
          <w:b/>
          <w:color w:val="000000" w:themeColor="text1"/>
        </w:rPr>
        <w:t>:</w:t>
      </w:r>
    </w:p>
    <w:p w14:paraId="24BB1AE6" w14:textId="77777777" w:rsidR="00FD1E80" w:rsidRPr="00E72DC9" w:rsidRDefault="00FD1E80" w:rsidP="002A7684">
      <w:pPr>
        <w:pStyle w:val="ListParagraph"/>
        <w:numPr>
          <w:ilvl w:val="0"/>
          <w:numId w:val="28"/>
        </w:numPr>
        <w:ind w:left="0" w:firstLine="0"/>
        <w:rPr>
          <w:bCs/>
          <w:color w:val="000000" w:themeColor="text1"/>
        </w:rPr>
      </w:pPr>
      <w:r w:rsidRPr="00E72DC9">
        <w:rPr>
          <w:color w:val="000000" w:themeColor="text1"/>
        </w:rPr>
        <w:t>Sasser, J. N.</w:t>
      </w:r>
      <w:r w:rsidRPr="00E72DC9">
        <w:rPr>
          <w:color w:val="000000" w:themeColor="text1"/>
          <w:shd w:val="clear" w:color="auto" w:fill="FFFFFF"/>
        </w:rPr>
        <w:t> and </w:t>
      </w:r>
      <w:proofErr w:type="spellStart"/>
      <w:r w:rsidRPr="00E72DC9">
        <w:rPr>
          <w:color w:val="000000" w:themeColor="text1"/>
        </w:rPr>
        <w:t>Freckman</w:t>
      </w:r>
      <w:proofErr w:type="spellEnd"/>
      <w:r w:rsidRPr="00E72DC9">
        <w:rPr>
          <w:color w:val="000000" w:themeColor="text1"/>
        </w:rPr>
        <w:t>, D. W.</w:t>
      </w:r>
      <w:r w:rsidRPr="00E72DC9">
        <w:rPr>
          <w:color w:val="000000" w:themeColor="text1"/>
          <w:shd w:val="clear" w:color="auto" w:fill="FFFFFF"/>
        </w:rPr>
        <w:t xml:space="preserve"> </w:t>
      </w:r>
      <w:r w:rsidRPr="00E72DC9">
        <w:rPr>
          <w:color w:val="000000" w:themeColor="text1"/>
        </w:rPr>
        <w:t>A world perspective on nematology: the role of the society</w:t>
      </w:r>
      <w:r w:rsidRPr="00E72DC9">
        <w:rPr>
          <w:color w:val="000000" w:themeColor="text1"/>
          <w:shd w:val="clear" w:color="auto" w:fill="FFFFFF"/>
        </w:rPr>
        <w:t>. In </w:t>
      </w:r>
      <w:r w:rsidRPr="00E72DC9">
        <w:rPr>
          <w:i/>
          <w:iCs/>
          <w:color w:val="000000" w:themeColor="text1"/>
        </w:rPr>
        <w:t>Vistas on nematology</w:t>
      </w:r>
      <w:r w:rsidRPr="00E72DC9">
        <w:rPr>
          <w:color w:val="000000" w:themeColor="text1"/>
          <w:shd w:val="clear" w:color="auto" w:fill="FFFFFF"/>
        </w:rPr>
        <w:t>.</w:t>
      </w:r>
      <w:r w:rsidRPr="00E72DC9">
        <w:rPr>
          <w:color w:val="000000" w:themeColor="text1"/>
        </w:rPr>
        <w:t xml:space="preserve"> Hyattsville</w:t>
      </w:r>
      <w:r w:rsidRPr="00E72DC9">
        <w:rPr>
          <w:color w:val="000000" w:themeColor="text1"/>
          <w:shd w:val="clear" w:color="auto" w:fill="FFFFFF"/>
        </w:rPr>
        <w:t>: </w:t>
      </w:r>
      <w:r w:rsidRPr="00E72DC9">
        <w:rPr>
          <w:color w:val="000000" w:themeColor="text1"/>
        </w:rPr>
        <w:t>Society of Nematologists Inc</w:t>
      </w:r>
      <w:r w:rsidRPr="00E72DC9">
        <w:rPr>
          <w:color w:val="000000" w:themeColor="text1"/>
          <w:shd w:val="clear" w:color="auto" w:fill="FFFFFF"/>
        </w:rPr>
        <w:t>. 7-14 (</w:t>
      </w:r>
      <w:r w:rsidRPr="00E72DC9">
        <w:rPr>
          <w:color w:val="000000" w:themeColor="text1"/>
        </w:rPr>
        <w:t>1987)</w:t>
      </w:r>
      <w:r w:rsidRPr="00E72DC9">
        <w:rPr>
          <w:color w:val="000000" w:themeColor="text1"/>
          <w:shd w:val="clear" w:color="auto" w:fill="FFFFFF"/>
        </w:rPr>
        <w:t>.</w:t>
      </w:r>
    </w:p>
    <w:p w14:paraId="3903A5F3" w14:textId="77777777" w:rsidR="00FD1E80" w:rsidRPr="00E72DC9" w:rsidRDefault="00FD1E80" w:rsidP="002A7684">
      <w:pPr>
        <w:pStyle w:val="ListParagraph"/>
        <w:numPr>
          <w:ilvl w:val="0"/>
          <w:numId w:val="28"/>
        </w:numPr>
        <w:ind w:left="0" w:firstLine="0"/>
        <w:rPr>
          <w:bCs/>
          <w:color w:val="000000" w:themeColor="text1"/>
        </w:rPr>
      </w:pPr>
      <w:r w:rsidRPr="00E72DC9">
        <w:rPr>
          <w:color w:val="000000" w:themeColor="text1"/>
          <w:shd w:val="clear" w:color="auto" w:fill="FFFFFF"/>
        </w:rPr>
        <w:t xml:space="preserve">Abad, P., et al. </w:t>
      </w:r>
      <w:r w:rsidRPr="00E72DC9">
        <w:rPr>
          <w:color w:val="000000" w:themeColor="text1"/>
        </w:rPr>
        <w:t>Genome sequence of the metazoan plant parasitic nematode </w:t>
      </w:r>
      <w:r w:rsidRPr="00E72DC9">
        <w:rPr>
          <w:i/>
          <w:iCs/>
          <w:color w:val="000000" w:themeColor="text1"/>
        </w:rPr>
        <w:t>Meloidogyne incognita</w:t>
      </w:r>
      <w:r w:rsidRPr="00E72DC9">
        <w:rPr>
          <w:color w:val="000000" w:themeColor="text1"/>
          <w:shd w:val="clear" w:color="auto" w:fill="FFFFFF"/>
        </w:rPr>
        <w:t xml:space="preserve">. </w:t>
      </w:r>
      <w:r w:rsidRPr="00E72DC9">
        <w:rPr>
          <w:i/>
          <w:iCs/>
          <w:color w:val="000000" w:themeColor="text1"/>
        </w:rPr>
        <w:t>Nature Biotechnology.</w:t>
      </w:r>
      <w:r w:rsidRPr="00E72DC9">
        <w:rPr>
          <w:color w:val="000000" w:themeColor="text1"/>
          <w:shd w:val="clear" w:color="auto" w:fill="FFFFFF"/>
        </w:rPr>
        <w:t xml:space="preserve"> 26(8), </w:t>
      </w:r>
      <w:r w:rsidRPr="00E72DC9">
        <w:rPr>
          <w:color w:val="000000" w:themeColor="text1"/>
        </w:rPr>
        <w:t>909</w:t>
      </w:r>
      <w:r w:rsidRPr="00E72DC9">
        <w:rPr>
          <w:color w:val="000000" w:themeColor="text1"/>
          <w:shd w:val="clear" w:color="auto" w:fill="FFFFFF"/>
        </w:rPr>
        <w:t>–</w:t>
      </w:r>
      <w:r w:rsidRPr="00E72DC9">
        <w:rPr>
          <w:color w:val="000000" w:themeColor="text1"/>
        </w:rPr>
        <w:t>915 (2008)</w:t>
      </w:r>
      <w:r w:rsidRPr="00E72DC9">
        <w:rPr>
          <w:color w:val="000000" w:themeColor="text1"/>
          <w:shd w:val="clear" w:color="auto" w:fill="FFFFFF"/>
        </w:rPr>
        <w:t xml:space="preserve">. </w:t>
      </w:r>
    </w:p>
    <w:p w14:paraId="5C021E30" w14:textId="77777777" w:rsidR="00FD1E80" w:rsidRPr="00E72DC9" w:rsidRDefault="00FD1E80" w:rsidP="002A7684">
      <w:pPr>
        <w:pStyle w:val="ListParagraph"/>
        <w:numPr>
          <w:ilvl w:val="0"/>
          <w:numId w:val="28"/>
        </w:numPr>
        <w:ind w:left="0" w:firstLine="0"/>
        <w:rPr>
          <w:rStyle w:val="apple-converted-space"/>
          <w:color w:val="000000" w:themeColor="text1"/>
        </w:rPr>
      </w:pPr>
      <w:proofErr w:type="spellStart"/>
      <w:r w:rsidRPr="00E72DC9">
        <w:rPr>
          <w:rStyle w:val="authors"/>
          <w:color w:val="000000" w:themeColor="text1"/>
        </w:rPr>
        <w:t>Auwal</w:t>
      </w:r>
      <w:proofErr w:type="spellEnd"/>
      <w:r w:rsidRPr="00E72DC9">
        <w:rPr>
          <w:rStyle w:val="authors"/>
          <w:color w:val="000000" w:themeColor="text1"/>
        </w:rPr>
        <w:t xml:space="preserve">, M., Hassan, T.H.P., </w:t>
      </w:r>
      <w:proofErr w:type="spellStart"/>
      <w:r w:rsidRPr="00E72DC9">
        <w:rPr>
          <w:rStyle w:val="authors"/>
          <w:color w:val="000000" w:themeColor="text1"/>
        </w:rPr>
        <w:t>Hongli</w:t>
      </w:r>
      <w:proofErr w:type="spellEnd"/>
      <w:r w:rsidRPr="00E72DC9">
        <w:rPr>
          <w:rStyle w:val="authors"/>
          <w:color w:val="000000" w:themeColor="text1"/>
        </w:rPr>
        <w:t>, S.</w:t>
      </w:r>
      <w:proofErr w:type="gramStart"/>
      <w:r w:rsidRPr="00E72DC9">
        <w:rPr>
          <w:rStyle w:val="authors"/>
          <w:color w:val="000000" w:themeColor="text1"/>
        </w:rPr>
        <w:t xml:space="preserve">,  </w:t>
      </w:r>
      <w:proofErr w:type="spellStart"/>
      <w:r w:rsidRPr="00E72DC9">
        <w:rPr>
          <w:rStyle w:val="authors"/>
          <w:color w:val="000000" w:themeColor="text1"/>
        </w:rPr>
        <w:t>Jingwu</w:t>
      </w:r>
      <w:proofErr w:type="spellEnd"/>
      <w:proofErr w:type="gramEnd"/>
      <w:r w:rsidRPr="00E72DC9">
        <w:rPr>
          <w:rStyle w:val="authors"/>
          <w:color w:val="000000" w:themeColor="text1"/>
        </w:rPr>
        <w:t xml:space="preserve">, Z. </w:t>
      </w:r>
      <w:r w:rsidRPr="00E72DC9">
        <w:rPr>
          <w:rStyle w:val="arttitle"/>
          <w:color w:val="000000" w:themeColor="text1"/>
        </w:rPr>
        <w:t xml:space="preserve">Nematodes threats to global food security. </w:t>
      </w:r>
      <w:r w:rsidRPr="00E72DC9">
        <w:rPr>
          <w:rStyle w:val="serialtitle"/>
          <w:color w:val="000000" w:themeColor="text1"/>
        </w:rPr>
        <w:t xml:space="preserve">Acta </w:t>
      </w:r>
      <w:proofErr w:type="spellStart"/>
      <w:r w:rsidRPr="00E72DC9">
        <w:rPr>
          <w:rStyle w:val="serialtitle"/>
          <w:color w:val="000000" w:themeColor="text1"/>
        </w:rPr>
        <w:t>Agriculturae</w:t>
      </w:r>
      <w:proofErr w:type="spellEnd"/>
      <w:r w:rsidRPr="00E72DC9">
        <w:rPr>
          <w:rStyle w:val="serialtitle"/>
          <w:color w:val="000000" w:themeColor="text1"/>
        </w:rPr>
        <w:t xml:space="preserve"> Scandinavica, Section B — Soil &amp; Plant Science.</w:t>
      </w:r>
      <w:r w:rsidRPr="00E72DC9">
        <w:rPr>
          <w:rStyle w:val="apple-converted-space"/>
          <w:color w:val="000000" w:themeColor="text1"/>
          <w:shd w:val="clear" w:color="auto" w:fill="FFFFFF"/>
        </w:rPr>
        <w:t> </w:t>
      </w:r>
      <w:r w:rsidRPr="00E72DC9">
        <w:rPr>
          <w:rStyle w:val="volumeissue"/>
          <w:color w:val="000000" w:themeColor="text1"/>
        </w:rPr>
        <w:t xml:space="preserve">63(5), </w:t>
      </w:r>
      <w:r w:rsidRPr="00E72DC9">
        <w:rPr>
          <w:rStyle w:val="pagerange"/>
          <w:color w:val="000000" w:themeColor="text1"/>
        </w:rPr>
        <w:t>420-425</w:t>
      </w:r>
      <w:r w:rsidRPr="00E72DC9">
        <w:rPr>
          <w:rStyle w:val="apple-converted-space"/>
          <w:color w:val="000000" w:themeColor="text1"/>
          <w:shd w:val="clear" w:color="auto" w:fill="FFFFFF"/>
        </w:rPr>
        <w:t> (</w:t>
      </w:r>
      <w:r w:rsidRPr="00E72DC9">
        <w:rPr>
          <w:rStyle w:val="Date1"/>
          <w:color w:val="000000" w:themeColor="text1"/>
        </w:rPr>
        <w:t>2013)</w:t>
      </w:r>
      <w:r w:rsidRPr="00E72DC9">
        <w:rPr>
          <w:rStyle w:val="apple-converted-space"/>
          <w:color w:val="000000" w:themeColor="text1"/>
          <w:shd w:val="clear" w:color="auto" w:fill="FFFFFF"/>
        </w:rPr>
        <w:t>.</w:t>
      </w:r>
    </w:p>
    <w:p w14:paraId="1BFED4E3" w14:textId="6F6288EA" w:rsidR="00FD1E80" w:rsidRPr="00E72DC9" w:rsidRDefault="00FD1E80" w:rsidP="002A7684">
      <w:pPr>
        <w:pStyle w:val="ListParagraph"/>
        <w:numPr>
          <w:ilvl w:val="0"/>
          <w:numId w:val="28"/>
        </w:numPr>
        <w:ind w:left="0" w:firstLine="0"/>
        <w:rPr>
          <w:color w:val="000000" w:themeColor="text1"/>
        </w:rPr>
      </w:pPr>
      <w:r w:rsidRPr="00E72DC9">
        <w:rPr>
          <w:color w:val="000000" w:themeColor="text1"/>
          <w:shd w:val="clear" w:color="auto" w:fill="FFFFFF"/>
        </w:rPr>
        <w:t xml:space="preserve">Chen, Z.X., Chen, S.Y., Dickson, D.W. Nematicides: Past and present uses. </w:t>
      </w:r>
      <w:r w:rsidRPr="00E72DC9">
        <w:rPr>
          <w:rStyle w:val="apple-converted-space"/>
          <w:color w:val="000000" w:themeColor="text1"/>
          <w:shd w:val="clear" w:color="auto" w:fill="FFFFFF"/>
        </w:rPr>
        <w:t> </w:t>
      </w:r>
      <w:r w:rsidRPr="00E72DC9">
        <w:rPr>
          <w:color w:val="000000" w:themeColor="text1"/>
          <w:shd w:val="clear" w:color="auto" w:fill="FFFFFF"/>
        </w:rPr>
        <w:t>In</w:t>
      </w:r>
      <w:r w:rsidRPr="00E72DC9">
        <w:rPr>
          <w:rStyle w:val="apple-converted-space"/>
          <w:color w:val="000000" w:themeColor="text1"/>
          <w:shd w:val="clear" w:color="auto" w:fill="FFFFFF"/>
        </w:rPr>
        <w:t> </w:t>
      </w:r>
      <w:r w:rsidRPr="00E72DC9">
        <w:rPr>
          <w:rStyle w:val="html-italic"/>
          <w:i/>
          <w:iCs/>
          <w:color w:val="000000" w:themeColor="text1"/>
        </w:rPr>
        <w:t>Nematology Vol 2, Nematode Management and Utilization.</w:t>
      </w:r>
      <w:r w:rsidRPr="00E72DC9">
        <w:rPr>
          <w:color w:val="000000" w:themeColor="text1"/>
          <w:shd w:val="clear" w:color="auto" w:fill="FFFFFF"/>
        </w:rPr>
        <w:t xml:space="preserve"> CABI Publishing.1179–1200 (2004).</w:t>
      </w:r>
    </w:p>
    <w:p w14:paraId="322B7D55" w14:textId="1B02F98E" w:rsidR="00174F76" w:rsidRPr="00E72DC9" w:rsidRDefault="00174F76" w:rsidP="002A7684">
      <w:pPr>
        <w:pStyle w:val="ListParagraph"/>
        <w:numPr>
          <w:ilvl w:val="0"/>
          <w:numId w:val="28"/>
        </w:numPr>
        <w:ind w:left="0" w:firstLine="0"/>
        <w:rPr>
          <w:color w:val="000000" w:themeColor="text1"/>
        </w:rPr>
      </w:pPr>
      <w:proofErr w:type="spellStart"/>
      <w:r w:rsidRPr="00E72DC9">
        <w:rPr>
          <w:color w:val="000000" w:themeColor="text1"/>
          <w:shd w:val="clear" w:color="auto" w:fill="FFFFFF"/>
        </w:rPr>
        <w:t>Desaeger</w:t>
      </w:r>
      <w:proofErr w:type="spellEnd"/>
      <w:r w:rsidRPr="00E72DC9">
        <w:rPr>
          <w:color w:val="000000" w:themeColor="text1"/>
          <w:shd w:val="clear" w:color="auto" w:fill="FFFFFF"/>
        </w:rPr>
        <w:t xml:space="preserve">, J., </w:t>
      </w:r>
      <w:proofErr w:type="spellStart"/>
      <w:r w:rsidRPr="00E72DC9">
        <w:rPr>
          <w:color w:val="000000" w:themeColor="text1"/>
          <w:shd w:val="clear" w:color="auto" w:fill="FFFFFF"/>
        </w:rPr>
        <w:t>Wram</w:t>
      </w:r>
      <w:proofErr w:type="spellEnd"/>
      <w:r w:rsidRPr="00E72DC9">
        <w:rPr>
          <w:color w:val="000000" w:themeColor="text1"/>
          <w:shd w:val="clear" w:color="auto" w:fill="FFFFFF"/>
        </w:rPr>
        <w:t xml:space="preserve">, C., </w:t>
      </w:r>
      <w:proofErr w:type="spellStart"/>
      <w:r w:rsidRPr="00E72DC9">
        <w:rPr>
          <w:color w:val="000000" w:themeColor="text1"/>
          <w:shd w:val="clear" w:color="auto" w:fill="FFFFFF"/>
        </w:rPr>
        <w:t>Zasada</w:t>
      </w:r>
      <w:proofErr w:type="spellEnd"/>
      <w:r w:rsidRPr="00E72DC9">
        <w:rPr>
          <w:color w:val="000000" w:themeColor="text1"/>
          <w:shd w:val="clear" w:color="auto" w:fill="FFFFFF"/>
        </w:rPr>
        <w:t>, I. New reduced-risk agricultural nematicides - rationale and review.</w:t>
      </w:r>
      <w:r w:rsidRPr="00E72DC9">
        <w:rPr>
          <w:rStyle w:val="apple-converted-space"/>
          <w:color w:val="000000" w:themeColor="text1"/>
          <w:shd w:val="clear" w:color="auto" w:fill="FFFFFF"/>
        </w:rPr>
        <w:t> </w:t>
      </w:r>
      <w:r w:rsidRPr="00E72DC9">
        <w:rPr>
          <w:i/>
          <w:iCs/>
          <w:color w:val="000000" w:themeColor="text1"/>
        </w:rPr>
        <w:t>Journal of nematology</w:t>
      </w:r>
      <w:r w:rsidRPr="00E72DC9">
        <w:rPr>
          <w:color w:val="000000" w:themeColor="text1"/>
          <w:shd w:val="clear" w:color="auto" w:fill="FFFFFF"/>
        </w:rPr>
        <w:t>.</w:t>
      </w:r>
      <w:r w:rsidRPr="00E72DC9">
        <w:rPr>
          <w:rStyle w:val="apple-converted-space"/>
          <w:color w:val="000000" w:themeColor="text1"/>
          <w:shd w:val="clear" w:color="auto" w:fill="FFFFFF"/>
        </w:rPr>
        <w:t> </w:t>
      </w:r>
      <w:r w:rsidRPr="00E72DC9">
        <w:rPr>
          <w:i/>
          <w:iCs/>
          <w:color w:val="000000" w:themeColor="text1"/>
        </w:rPr>
        <w:t>52</w:t>
      </w:r>
      <w:r w:rsidRPr="00E72DC9">
        <w:rPr>
          <w:color w:val="000000" w:themeColor="text1"/>
          <w:shd w:val="clear" w:color="auto" w:fill="FFFFFF"/>
        </w:rPr>
        <w:t>, e2020-91 (2020).</w:t>
      </w:r>
    </w:p>
    <w:p w14:paraId="1A39D724" w14:textId="77777777" w:rsidR="00FD1E80" w:rsidRPr="00E72DC9" w:rsidRDefault="00FD1E80" w:rsidP="002A7684">
      <w:pPr>
        <w:pStyle w:val="ListParagraph"/>
        <w:numPr>
          <w:ilvl w:val="0"/>
          <w:numId w:val="28"/>
        </w:numPr>
        <w:ind w:left="0" w:firstLine="0"/>
        <w:rPr>
          <w:bCs/>
          <w:color w:val="000000" w:themeColor="text1"/>
        </w:rPr>
      </w:pPr>
      <w:proofErr w:type="spellStart"/>
      <w:r w:rsidRPr="00E72DC9">
        <w:rPr>
          <w:color w:val="000000" w:themeColor="text1"/>
        </w:rPr>
        <w:t>Donely</w:t>
      </w:r>
      <w:proofErr w:type="spellEnd"/>
      <w:r w:rsidRPr="00E72DC9">
        <w:rPr>
          <w:color w:val="000000" w:themeColor="text1"/>
        </w:rPr>
        <w:t xml:space="preserve">, N. The USA lags behind other agricultural nations in banning harmful pesticides. </w:t>
      </w:r>
      <w:r w:rsidRPr="00E72DC9">
        <w:rPr>
          <w:color w:val="000000" w:themeColor="text1"/>
          <w:shd w:val="clear" w:color="auto" w:fill="FFFFFF"/>
        </w:rPr>
        <w:t>Environmental Health. 18(1), 44 (2019).</w:t>
      </w:r>
    </w:p>
    <w:p w14:paraId="37FF4F47" w14:textId="77777777" w:rsidR="00FD1E80" w:rsidRPr="00E72DC9" w:rsidRDefault="00FD1E80" w:rsidP="002A7684">
      <w:pPr>
        <w:pStyle w:val="ListParagraph"/>
        <w:numPr>
          <w:ilvl w:val="0"/>
          <w:numId w:val="28"/>
        </w:numPr>
        <w:ind w:left="0" w:firstLine="0"/>
        <w:rPr>
          <w:bCs/>
          <w:color w:val="000000" w:themeColor="text1"/>
        </w:rPr>
      </w:pPr>
      <w:proofErr w:type="spellStart"/>
      <w:r w:rsidRPr="00E72DC9">
        <w:rPr>
          <w:bCs/>
          <w:color w:val="000000" w:themeColor="text1"/>
        </w:rPr>
        <w:t>Polansek</w:t>
      </w:r>
      <w:proofErr w:type="spellEnd"/>
      <w:r w:rsidRPr="00E72DC9">
        <w:rPr>
          <w:bCs/>
          <w:color w:val="000000" w:themeColor="text1"/>
        </w:rPr>
        <w:t>, T., Monsanto halts launch of chemical after users complain of rashes. Reuters. (2017).</w:t>
      </w:r>
    </w:p>
    <w:p w14:paraId="58913068" w14:textId="77777777" w:rsidR="00FD1E80" w:rsidRPr="00E72DC9" w:rsidRDefault="00FD1E80" w:rsidP="002A7684">
      <w:pPr>
        <w:pStyle w:val="ListParagraph"/>
        <w:numPr>
          <w:ilvl w:val="0"/>
          <w:numId w:val="28"/>
        </w:numPr>
        <w:ind w:left="0" w:firstLine="0"/>
        <w:rPr>
          <w:bCs/>
          <w:color w:val="000000" w:themeColor="text1"/>
        </w:rPr>
      </w:pPr>
      <w:proofErr w:type="spellStart"/>
      <w:r w:rsidRPr="00E72DC9">
        <w:rPr>
          <w:rFonts w:eastAsia="Times New Roman"/>
          <w:color w:val="000000" w:themeColor="text1"/>
          <w:shd w:val="clear" w:color="auto" w:fill="FFFFFF"/>
          <w:lang w:val="en-CA"/>
        </w:rPr>
        <w:t>Sturhan</w:t>
      </w:r>
      <w:proofErr w:type="spellEnd"/>
      <w:r w:rsidRPr="00E72DC9">
        <w:rPr>
          <w:rFonts w:eastAsia="Times New Roman"/>
          <w:color w:val="000000" w:themeColor="text1"/>
          <w:shd w:val="clear" w:color="auto" w:fill="FFFFFF"/>
          <w:lang w:val="en-CA"/>
        </w:rPr>
        <w:t>, D., and Brzeski, M., W. </w:t>
      </w:r>
      <w:r w:rsidRPr="00E72DC9">
        <w:rPr>
          <w:rFonts w:eastAsia="Times New Roman"/>
          <w:color w:val="000000" w:themeColor="text1"/>
          <w:lang w:val="en-CA"/>
        </w:rPr>
        <w:t xml:space="preserve">Stem and bulb nematodes, Ditylenchus spp. in Manual of agricultural nematology. </w:t>
      </w:r>
      <w:r w:rsidRPr="00E72DC9">
        <w:rPr>
          <w:rFonts w:eastAsia="Times New Roman"/>
          <w:color w:val="000000" w:themeColor="text1"/>
          <w:shd w:val="clear" w:color="auto" w:fill="FFFFFF"/>
          <w:lang w:val="en-CA"/>
        </w:rPr>
        <w:t>423–464 (1991)</w:t>
      </w:r>
      <w:r w:rsidRPr="00E72DC9">
        <w:rPr>
          <w:rFonts w:eastAsia="Times New Roman"/>
          <w:color w:val="000000" w:themeColor="text1"/>
          <w:lang w:val="en-CA"/>
        </w:rPr>
        <w:t>.</w:t>
      </w:r>
    </w:p>
    <w:p w14:paraId="54FAE8E9" w14:textId="77777777" w:rsidR="00FD1E80" w:rsidRPr="00E72DC9" w:rsidRDefault="00FD1E80" w:rsidP="002A7684">
      <w:pPr>
        <w:pStyle w:val="ListParagraph"/>
        <w:numPr>
          <w:ilvl w:val="0"/>
          <w:numId w:val="28"/>
        </w:numPr>
        <w:ind w:left="0" w:firstLine="0"/>
        <w:rPr>
          <w:color w:val="000000" w:themeColor="text1"/>
        </w:rPr>
      </w:pPr>
      <w:r w:rsidRPr="00E72DC9">
        <w:rPr>
          <w:color w:val="000000" w:themeColor="text1"/>
          <w:shd w:val="clear" w:color="auto" w:fill="FFFFFF"/>
        </w:rPr>
        <w:t xml:space="preserve">The European and Mediterranean Plant Protection Organization (EPPO). Data Sheets on Quarantine Pests; Ditylenchus </w:t>
      </w:r>
      <w:proofErr w:type="spellStart"/>
      <w:r w:rsidRPr="00E72DC9">
        <w:rPr>
          <w:color w:val="000000" w:themeColor="text1"/>
          <w:shd w:val="clear" w:color="auto" w:fill="FFFFFF"/>
        </w:rPr>
        <w:t>dipsaci</w:t>
      </w:r>
      <w:proofErr w:type="spellEnd"/>
      <w:r w:rsidRPr="00E72DC9">
        <w:rPr>
          <w:color w:val="000000" w:themeColor="text1"/>
          <w:shd w:val="clear" w:color="auto" w:fill="FFFFFF"/>
        </w:rPr>
        <w:t>. Prepared by CABI and EPPO for the EU under Contract 90/399003.</w:t>
      </w:r>
    </w:p>
    <w:p w14:paraId="38C61866" w14:textId="77777777" w:rsidR="00FD1E80" w:rsidRPr="00E72DC9" w:rsidRDefault="00FD1E80" w:rsidP="002A7684">
      <w:pPr>
        <w:pStyle w:val="ListParagraph"/>
        <w:numPr>
          <w:ilvl w:val="0"/>
          <w:numId w:val="28"/>
        </w:numPr>
        <w:ind w:left="0" w:firstLine="0"/>
        <w:rPr>
          <w:bCs/>
          <w:color w:val="000000" w:themeColor="text1"/>
        </w:rPr>
      </w:pPr>
      <w:r w:rsidRPr="00E72DC9">
        <w:rPr>
          <w:rFonts w:eastAsia="Times New Roman"/>
          <w:color w:val="000000" w:themeColor="text1"/>
          <w:lang w:val="fr-CA"/>
        </w:rPr>
        <w:t xml:space="preserve">Réseau d’avertissements phytosanitaires (RAP). Avertissement Carotte, Céleri, Laitue, Oignon, Poireau [Warning </w:t>
      </w:r>
      <w:proofErr w:type="spellStart"/>
      <w:r w:rsidRPr="00E72DC9">
        <w:rPr>
          <w:rFonts w:eastAsia="Times New Roman"/>
          <w:color w:val="000000" w:themeColor="text1"/>
          <w:lang w:val="fr-CA"/>
        </w:rPr>
        <w:t>carrot</w:t>
      </w:r>
      <w:proofErr w:type="spellEnd"/>
      <w:r w:rsidRPr="00E72DC9">
        <w:rPr>
          <w:rFonts w:eastAsia="Times New Roman"/>
          <w:color w:val="000000" w:themeColor="text1"/>
          <w:lang w:val="fr-CA"/>
        </w:rPr>
        <w:t xml:space="preserve">, </w:t>
      </w:r>
      <w:proofErr w:type="spellStart"/>
      <w:r w:rsidRPr="00E72DC9">
        <w:rPr>
          <w:rFonts w:eastAsia="Times New Roman"/>
          <w:color w:val="000000" w:themeColor="text1"/>
          <w:lang w:val="fr-CA"/>
        </w:rPr>
        <w:t>celery</w:t>
      </w:r>
      <w:proofErr w:type="spellEnd"/>
      <w:r w:rsidRPr="00E72DC9">
        <w:rPr>
          <w:rFonts w:eastAsia="Times New Roman"/>
          <w:color w:val="000000" w:themeColor="text1"/>
          <w:lang w:val="fr-CA"/>
        </w:rPr>
        <w:t xml:space="preserve">, </w:t>
      </w:r>
      <w:proofErr w:type="spellStart"/>
      <w:r w:rsidRPr="00E72DC9">
        <w:rPr>
          <w:rFonts w:eastAsia="Times New Roman"/>
          <w:color w:val="000000" w:themeColor="text1"/>
          <w:lang w:val="fr-CA"/>
        </w:rPr>
        <w:t>lettuce</w:t>
      </w:r>
      <w:proofErr w:type="spellEnd"/>
      <w:r w:rsidRPr="00E72DC9">
        <w:rPr>
          <w:rFonts w:eastAsia="Times New Roman"/>
          <w:color w:val="000000" w:themeColor="text1"/>
          <w:lang w:val="fr-CA"/>
        </w:rPr>
        <w:t xml:space="preserve">, </w:t>
      </w:r>
      <w:proofErr w:type="spellStart"/>
      <w:r w:rsidRPr="00E72DC9">
        <w:rPr>
          <w:rFonts w:eastAsia="Times New Roman"/>
          <w:color w:val="000000" w:themeColor="text1"/>
          <w:lang w:val="fr-CA"/>
        </w:rPr>
        <w:t>onion</w:t>
      </w:r>
      <w:proofErr w:type="spellEnd"/>
      <w:r w:rsidRPr="00E72DC9">
        <w:rPr>
          <w:rFonts w:eastAsia="Times New Roman"/>
          <w:color w:val="000000" w:themeColor="text1"/>
          <w:lang w:val="fr-CA"/>
        </w:rPr>
        <w:t xml:space="preserve">, </w:t>
      </w:r>
      <w:proofErr w:type="spellStart"/>
      <w:r w:rsidRPr="00E72DC9">
        <w:rPr>
          <w:rFonts w:eastAsia="Times New Roman"/>
          <w:color w:val="000000" w:themeColor="text1"/>
          <w:lang w:val="fr-CA"/>
        </w:rPr>
        <w:t>leek</w:t>
      </w:r>
      <w:proofErr w:type="spellEnd"/>
      <w:r w:rsidRPr="00E72DC9">
        <w:rPr>
          <w:rFonts w:eastAsia="Times New Roman"/>
          <w:color w:val="000000" w:themeColor="text1"/>
          <w:lang w:val="fr-CA"/>
        </w:rPr>
        <w:t xml:space="preserve">]. </w:t>
      </w:r>
      <w:proofErr w:type="spellStart"/>
      <w:r w:rsidRPr="00E72DC9">
        <w:rPr>
          <w:rFonts w:eastAsia="Times New Roman"/>
          <w:color w:val="000000" w:themeColor="text1"/>
          <w:lang w:val="fr-CA"/>
        </w:rPr>
        <w:t>Quebec</w:t>
      </w:r>
      <w:proofErr w:type="spellEnd"/>
      <w:r w:rsidRPr="00E72DC9">
        <w:rPr>
          <w:rFonts w:eastAsia="Times New Roman"/>
          <w:color w:val="000000" w:themeColor="text1"/>
          <w:lang w:val="fr-CA"/>
        </w:rPr>
        <w:t xml:space="preserve"> (Canada), Agriculture, Pêcherie et Alimentation </w:t>
      </w:r>
      <w:proofErr w:type="spellStart"/>
      <w:r w:rsidRPr="00E72DC9">
        <w:rPr>
          <w:rFonts w:eastAsia="Times New Roman"/>
          <w:color w:val="000000" w:themeColor="text1"/>
          <w:lang w:val="fr-CA"/>
        </w:rPr>
        <w:t>Quebec</w:t>
      </w:r>
      <w:proofErr w:type="spellEnd"/>
      <w:r w:rsidRPr="00E72DC9">
        <w:rPr>
          <w:rFonts w:eastAsia="Times New Roman"/>
          <w:color w:val="000000" w:themeColor="text1"/>
          <w:lang w:val="fr-CA"/>
        </w:rPr>
        <w:t>. (2011).</w:t>
      </w:r>
    </w:p>
    <w:p w14:paraId="22A2CE28" w14:textId="77777777" w:rsidR="00FD1E80" w:rsidRPr="00E72DC9" w:rsidRDefault="00FD1E80" w:rsidP="002A7684">
      <w:pPr>
        <w:pStyle w:val="ListParagraph"/>
        <w:numPr>
          <w:ilvl w:val="0"/>
          <w:numId w:val="28"/>
        </w:numPr>
        <w:ind w:left="0" w:firstLine="0"/>
        <w:rPr>
          <w:bCs/>
          <w:color w:val="000000" w:themeColor="text1"/>
        </w:rPr>
      </w:pPr>
      <w:r w:rsidRPr="00E72DC9">
        <w:rPr>
          <w:rFonts w:eastAsia="Times New Roman"/>
          <w:color w:val="000000" w:themeColor="text1"/>
          <w:shd w:val="clear" w:color="auto" w:fill="FFFFFF"/>
          <w:lang w:val="en-CA"/>
        </w:rPr>
        <w:t xml:space="preserve">Abawi, G.S., and </w:t>
      </w:r>
      <w:proofErr w:type="spellStart"/>
      <w:r w:rsidRPr="00E72DC9">
        <w:rPr>
          <w:rFonts w:eastAsia="Times New Roman"/>
          <w:color w:val="000000" w:themeColor="text1"/>
          <w:shd w:val="clear" w:color="auto" w:fill="FFFFFF"/>
          <w:lang w:val="en-CA"/>
        </w:rPr>
        <w:t>Moktan</w:t>
      </w:r>
      <w:proofErr w:type="spellEnd"/>
      <w:r w:rsidRPr="00E72DC9">
        <w:rPr>
          <w:rFonts w:eastAsia="Times New Roman"/>
          <w:color w:val="000000" w:themeColor="text1"/>
          <w:shd w:val="clear" w:color="auto" w:fill="FFFFFF"/>
          <w:lang w:val="en-CA"/>
        </w:rPr>
        <w:t>, K. </w:t>
      </w:r>
      <w:r w:rsidRPr="00E72DC9">
        <w:rPr>
          <w:rFonts w:eastAsia="Times New Roman"/>
          <w:color w:val="000000" w:themeColor="text1"/>
          <w:lang w:val="en-CA"/>
        </w:rPr>
        <w:t>Bloat nematode problem on garlic: symptoms, distribution, and management guidelines</w:t>
      </w:r>
      <w:r w:rsidRPr="00E72DC9">
        <w:rPr>
          <w:rFonts w:eastAsia="Times New Roman"/>
          <w:color w:val="000000" w:themeColor="text1"/>
          <w:shd w:val="clear" w:color="auto" w:fill="FFFFFF"/>
          <w:lang w:val="en-CA"/>
        </w:rPr>
        <w:t>. Department of Plant Pathology and Plant-microbe Biology, Geneva: Cornell University. 2010.</w:t>
      </w:r>
    </w:p>
    <w:p w14:paraId="5ACBAAD9" w14:textId="77777777" w:rsidR="00FD1E80" w:rsidRPr="00E72DC9" w:rsidRDefault="00FD1E80" w:rsidP="002A7684">
      <w:pPr>
        <w:pStyle w:val="ListParagraph"/>
        <w:numPr>
          <w:ilvl w:val="0"/>
          <w:numId w:val="28"/>
        </w:numPr>
        <w:ind w:left="0" w:firstLine="0"/>
        <w:rPr>
          <w:bCs/>
          <w:color w:val="000000" w:themeColor="text1"/>
        </w:rPr>
      </w:pPr>
      <w:r w:rsidRPr="00E72DC9">
        <w:rPr>
          <w:color w:val="000000" w:themeColor="text1"/>
        </w:rPr>
        <w:t xml:space="preserve">Taylor, R. Chapter 7 - Nematodes and other worms. Academic Press. </w:t>
      </w:r>
      <w:r w:rsidRPr="00E72DC9">
        <w:rPr>
          <w:color w:val="000000" w:themeColor="text1"/>
          <w:shd w:val="clear" w:color="auto" w:fill="FFFFFF"/>
        </w:rPr>
        <w:t>143-234 (2019).</w:t>
      </w:r>
    </w:p>
    <w:p w14:paraId="52662A43" w14:textId="77777777" w:rsidR="00FD1E80" w:rsidRPr="00E72DC9" w:rsidRDefault="00FD1E80" w:rsidP="002A7684">
      <w:pPr>
        <w:pStyle w:val="ListParagraph"/>
        <w:numPr>
          <w:ilvl w:val="0"/>
          <w:numId w:val="28"/>
        </w:numPr>
        <w:ind w:left="0" w:firstLine="0"/>
        <w:rPr>
          <w:bCs/>
          <w:color w:val="000000" w:themeColor="text1"/>
        </w:rPr>
      </w:pPr>
      <w:proofErr w:type="spellStart"/>
      <w:r w:rsidRPr="00E72DC9">
        <w:rPr>
          <w:color w:val="000000" w:themeColor="text1"/>
        </w:rPr>
        <w:t>Storelli</w:t>
      </w:r>
      <w:proofErr w:type="spellEnd"/>
      <w:r w:rsidRPr="00E72DC9">
        <w:rPr>
          <w:color w:val="000000" w:themeColor="text1"/>
        </w:rPr>
        <w:t xml:space="preserve">, A., Keiser, A., Eder, R., Jenni, S., </w:t>
      </w:r>
      <w:proofErr w:type="spellStart"/>
      <w:r w:rsidRPr="00E72DC9">
        <w:rPr>
          <w:color w:val="000000" w:themeColor="text1"/>
        </w:rPr>
        <w:t>Kiewnick</w:t>
      </w:r>
      <w:proofErr w:type="spellEnd"/>
      <w:r w:rsidRPr="00E72DC9">
        <w:rPr>
          <w:color w:val="000000" w:themeColor="text1"/>
        </w:rPr>
        <w:t xml:space="preserve">, S. </w:t>
      </w:r>
      <w:r w:rsidRPr="00E72DC9">
        <w:rPr>
          <w:rFonts w:eastAsia="Times New Roman"/>
          <w:color w:val="000000" w:themeColor="text1"/>
          <w:shd w:val="clear" w:color="auto" w:fill="FFFFFF"/>
          <w:lang w:val="en-CA"/>
        </w:rPr>
        <w:t xml:space="preserve">Evaluation of </w:t>
      </w:r>
      <w:proofErr w:type="spellStart"/>
      <w:r w:rsidRPr="00E72DC9">
        <w:rPr>
          <w:rFonts w:eastAsia="Times New Roman"/>
          <w:color w:val="000000" w:themeColor="text1"/>
          <w:shd w:val="clear" w:color="auto" w:fill="FFFFFF"/>
          <w:lang w:val="en-CA"/>
        </w:rPr>
        <w:t>fluopyram</w:t>
      </w:r>
      <w:proofErr w:type="spellEnd"/>
      <w:r w:rsidRPr="00E72DC9">
        <w:rPr>
          <w:rFonts w:eastAsia="Times New Roman"/>
          <w:color w:val="000000" w:themeColor="text1"/>
          <w:shd w:val="clear" w:color="auto" w:fill="FFFFFF"/>
          <w:lang w:val="en-CA"/>
        </w:rPr>
        <w:t xml:space="preserve"> for the control of </w:t>
      </w:r>
      <w:r w:rsidRPr="00E72DC9">
        <w:rPr>
          <w:rFonts w:eastAsia="Times New Roman"/>
          <w:i/>
          <w:iCs/>
          <w:color w:val="000000" w:themeColor="text1"/>
          <w:lang w:val="en-CA"/>
        </w:rPr>
        <w:t xml:space="preserve">Ditylenchus </w:t>
      </w:r>
      <w:proofErr w:type="spellStart"/>
      <w:r w:rsidRPr="00E72DC9">
        <w:rPr>
          <w:rFonts w:eastAsia="Times New Roman"/>
          <w:i/>
          <w:iCs/>
          <w:color w:val="000000" w:themeColor="text1"/>
          <w:lang w:val="en-CA"/>
        </w:rPr>
        <w:t>dipsaci</w:t>
      </w:r>
      <w:proofErr w:type="spellEnd"/>
      <w:r w:rsidRPr="00E72DC9">
        <w:rPr>
          <w:rFonts w:eastAsia="Times New Roman"/>
          <w:color w:val="000000" w:themeColor="text1"/>
          <w:shd w:val="clear" w:color="auto" w:fill="FFFFFF"/>
          <w:lang w:val="en-CA"/>
        </w:rPr>
        <w:t> in sugar beet. </w:t>
      </w:r>
      <w:r w:rsidRPr="00E72DC9">
        <w:rPr>
          <w:rFonts w:eastAsia="Times New Roman"/>
          <w:i/>
          <w:iCs/>
          <w:color w:val="000000" w:themeColor="text1"/>
          <w:lang w:val="en-CA"/>
        </w:rPr>
        <w:t>Journal of nematology</w:t>
      </w:r>
      <w:r w:rsidRPr="00E72DC9">
        <w:rPr>
          <w:rFonts w:eastAsia="Times New Roman"/>
          <w:color w:val="000000" w:themeColor="text1"/>
          <w:shd w:val="clear" w:color="auto" w:fill="FFFFFF"/>
          <w:lang w:val="en-CA"/>
        </w:rPr>
        <w:t xml:space="preserve">. </w:t>
      </w:r>
      <w:r w:rsidRPr="00E72DC9">
        <w:rPr>
          <w:rFonts w:eastAsia="Times New Roman"/>
          <w:i/>
          <w:iCs/>
          <w:color w:val="000000" w:themeColor="text1"/>
          <w:lang w:val="en-CA"/>
        </w:rPr>
        <w:t>52</w:t>
      </w:r>
      <w:r w:rsidRPr="00E72DC9">
        <w:rPr>
          <w:rFonts w:eastAsia="Times New Roman"/>
          <w:color w:val="000000" w:themeColor="text1"/>
          <w:shd w:val="clear" w:color="auto" w:fill="FFFFFF"/>
          <w:lang w:val="en-CA"/>
        </w:rPr>
        <w:t>, 1–10 (2020).</w:t>
      </w:r>
    </w:p>
    <w:p w14:paraId="3470279B" w14:textId="77777777" w:rsidR="00FD1E80" w:rsidRPr="00E72DC9" w:rsidRDefault="00FD1E80" w:rsidP="002A7684">
      <w:pPr>
        <w:pStyle w:val="ListParagraph"/>
        <w:numPr>
          <w:ilvl w:val="0"/>
          <w:numId w:val="28"/>
        </w:numPr>
        <w:ind w:left="0" w:firstLine="0"/>
      </w:pPr>
      <w:r w:rsidRPr="00E72DC9">
        <w:t xml:space="preserve">Oka, Y. </w:t>
      </w:r>
      <w:proofErr w:type="spellStart"/>
      <w:r w:rsidRPr="00E72DC9">
        <w:t>Nematicidal</w:t>
      </w:r>
      <w:proofErr w:type="spellEnd"/>
      <w:r w:rsidRPr="00E72DC9">
        <w:t xml:space="preserve"> activity of </w:t>
      </w:r>
      <w:proofErr w:type="spellStart"/>
      <w:r w:rsidRPr="00E72DC9">
        <w:t>fluensulfone</w:t>
      </w:r>
      <w:proofErr w:type="spellEnd"/>
      <w:r w:rsidRPr="00E72DC9">
        <w:t xml:space="preserve"> against some migratory nematodes under laboratory conditions. Pest Management Science. 70, 1850–8, (2014).</w:t>
      </w:r>
    </w:p>
    <w:p w14:paraId="4DAC21ED" w14:textId="66D7B583" w:rsidR="00FD1E80" w:rsidRPr="00E72DC9" w:rsidRDefault="00FD1E80" w:rsidP="002A7684">
      <w:pPr>
        <w:pStyle w:val="ListParagraph"/>
        <w:widowControl/>
        <w:numPr>
          <w:ilvl w:val="0"/>
          <w:numId w:val="28"/>
        </w:numPr>
        <w:ind w:left="0" w:firstLine="0"/>
        <w:rPr>
          <w:rFonts w:eastAsia="Times New Roman"/>
          <w:color w:val="000000" w:themeColor="text1"/>
          <w:lang w:val="en-CA"/>
        </w:rPr>
      </w:pPr>
      <w:r w:rsidRPr="00E72DC9">
        <w:rPr>
          <w:rFonts w:eastAsia="Times New Roman"/>
          <w:color w:val="000000" w:themeColor="text1"/>
          <w:shd w:val="clear" w:color="auto" w:fill="FFFFFF"/>
          <w:lang w:val="en-CA"/>
        </w:rPr>
        <w:lastRenderedPageBreak/>
        <w:t xml:space="preserve">Poirier, S., </w:t>
      </w:r>
      <w:proofErr w:type="spellStart"/>
      <w:r w:rsidRPr="00E72DC9">
        <w:rPr>
          <w:rFonts w:eastAsia="Times New Roman"/>
          <w:color w:val="000000" w:themeColor="text1"/>
          <w:shd w:val="clear" w:color="auto" w:fill="FFFFFF"/>
          <w:lang w:val="en-CA"/>
        </w:rPr>
        <w:t>Dauphinais</w:t>
      </w:r>
      <w:proofErr w:type="spellEnd"/>
      <w:r w:rsidRPr="00E72DC9">
        <w:rPr>
          <w:rFonts w:eastAsia="Times New Roman"/>
          <w:color w:val="000000" w:themeColor="text1"/>
          <w:shd w:val="clear" w:color="auto" w:fill="FFFFFF"/>
          <w:lang w:val="en-CA"/>
        </w:rPr>
        <w:t xml:space="preserve">, N., Van Der </w:t>
      </w:r>
      <w:proofErr w:type="spellStart"/>
      <w:r w:rsidRPr="00E72DC9">
        <w:rPr>
          <w:rFonts w:eastAsia="Times New Roman"/>
          <w:color w:val="000000" w:themeColor="text1"/>
          <w:shd w:val="clear" w:color="auto" w:fill="FFFFFF"/>
          <w:lang w:val="en-CA"/>
        </w:rPr>
        <w:t>Heyden</w:t>
      </w:r>
      <w:proofErr w:type="spellEnd"/>
      <w:r w:rsidRPr="00E72DC9">
        <w:rPr>
          <w:rFonts w:eastAsia="Times New Roman"/>
          <w:color w:val="000000" w:themeColor="text1"/>
          <w:shd w:val="clear" w:color="auto" w:fill="FFFFFF"/>
          <w:lang w:val="en-CA"/>
        </w:rPr>
        <w:t xml:space="preserve">, H., </w:t>
      </w:r>
      <w:proofErr w:type="spellStart"/>
      <w:r w:rsidRPr="00E72DC9">
        <w:rPr>
          <w:rFonts w:eastAsia="Times New Roman"/>
          <w:color w:val="000000" w:themeColor="text1"/>
          <w:shd w:val="clear" w:color="auto" w:fill="FFFFFF"/>
          <w:lang w:val="en-CA"/>
        </w:rPr>
        <w:t>Véronneau</w:t>
      </w:r>
      <w:proofErr w:type="spellEnd"/>
      <w:r w:rsidRPr="00E72DC9">
        <w:rPr>
          <w:rFonts w:eastAsia="Times New Roman"/>
          <w:color w:val="000000" w:themeColor="text1"/>
          <w:shd w:val="clear" w:color="auto" w:fill="FFFFFF"/>
          <w:lang w:val="en-CA"/>
        </w:rPr>
        <w:t xml:space="preserve">, P.Y., </w:t>
      </w:r>
      <w:proofErr w:type="spellStart"/>
      <w:r w:rsidRPr="00E72DC9">
        <w:rPr>
          <w:rFonts w:eastAsia="Times New Roman"/>
          <w:color w:val="000000" w:themeColor="text1"/>
          <w:shd w:val="clear" w:color="auto" w:fill="FFFFFF"/>
          <w:lang w:val="en-CA"/>
        </w:rPr>
        <w:t>Bélair</w:t>
      </w:r>
      <w:proofErr w:type="spellEnd"/>
      <w:r w:rsidRPr="00E72DC9">
        <w:rPr>
          <w:rFonts w:eastAsia="Times New Roman"/>
          <w:color w:val="000000" w:themeColor="text1"/>
          <w:shd w:val="clear" w:color="auto" w:fill="FFFFFF"/>
          <w:lang w:val="en-CA"/>
        </w:rPr>
        <w:t xml:space="preserve">, G., Gravel, V., and </w:t>
      </w:r>
      <w:proofErr w:type="spellStart"/>
      <w:r w:rsidRPr="00E72DC9">
        <w:rPr>
          <w:rFonts w:eastAsia="Times New Roman"/>
          <w:color w:val="000000" w:themeColor="text1"/>
          <w:shd w:val="clear" w:color="auto" w:fill="FFFFFF"/>
          <w:lang w:val="en-CA"/>
        </w:rPr>
        <w:t>Mimee</w:t>
      </w:r>
      <w:proofErr w:type="spellEnd"/>
      <w:r w:rsidRPr="00E72DC9">
        <w:rPr>
          <w:rFonts w:eastAsia="Times New Roman"/>
          <w:color w:val="000000" w:themeColor="text1"/>
          <w:shd w:val="clear" w:color="auto" w:fill="FFFFFF"/>
          <w:lang w:val="en-CA"/>
        </w:rPr>
        <w:t xml:space="preserve">, B. Host Range and Genetic Characterization of Ditylenchus </w:t>
      </w:r>
      <w:proofErr w:type="spellStart"/>
      <w:r w:rsidRPr="00E72DC9">
        <w:rPr>
          <w:rFonts w:eastAsia="Times New Roman"/>
          <w:color w:val="000000" w:themeColor="text1"/>
          <w:shd w:val="clear" w:color="auto" w:fill="FFFFFF"/>
          <w:lang w:val="en-CA"/>
        </w:rPr>
        <w:t>dipsaci</w:t>
      </w:r>
      <w:proofErr w:type="spellEnd"/>
      <w:r w:rsidRPr="00E72DC9">
        <w:rPr>
          <w:rFonts w:eastAsia="Times New Roman"/>
          <w:color w:val="000000" w:themeColor="text1"/>
          <w:shd w:val="clear" w:color="auto" w:fill="FFFFFF"/>
          <w:lang w:val="en-CA"/>
        </w:rPr>
        <w:t xml:space="preserve"> Populations from Eastern Canada. </w:t>
      </w:r>
      <w:r w:rsidRPr="00E72DC9">
        <w:rPr>
          <w:rFonts w:eastAsia="Times New Roman"/>
          <w:i/>
          <w:iCs/>
          <w:color w:val="000000" w:themeColor="text1"/>
          <w:lang w:val="en-CA"/>
        </w:rPr>
        <w:t>Plant disease</w:t>
      </w:r>
      <w:r w:rsidRPr="00E72DC9">
        <w:rPr>
          <w:rFonts w:eastAsia="Times New Roman"/>
          <w:color w:val="000000" w:themeColor="text1"/>
          <w:shd w:val="clear" w:color="auto" w:fill="FFFFFF"/>
          <w:lang w:val="en-CA"/>
        </w:rPr>
        <w:t>. </w:t>
      </w:r>
      <w:r w:rsidRPr="00E72DC9">
        <w:rPr>
          <w:rFonts w:eastAsia="Times New Roman"/>
          <w:i/>
          <w:iCs/>
          <w:color w:val="000000" w:themeColor="text1"/>
          <w:lang w:val="en-CA"/>
        </w:rPr>
        <w:t>103</w:t>
      </w:r>
      <w:r w:rsidRPr="00E72DC9">
        <w:rPr>
          <w:rFonts w:eastAsia="Times New Roman"/>
          <w:color w:val="000000" w:themeColor="text1"/>
          <w:shd w:val="clear" w:color="auto" w:fill="FFFFFF"/>
          <w:lang w:val="en-CA"/>
        </w:rPr>
        <w:t>(3), 456–460 (2019). </w:t>
      </w:r>
    </w:p>
    <w:p w14:paraId="5E096200" w14:textId="2C7982D9" w:rsidR="00F36475" w:rsidRPr="00E72DC9" w:rsidRDefault="00F36475" w:rsidP="002A7684">
      <w:pPr>
        <w:pStyle w:val="ListParagraph"/>
        <w:numPr>
          <w:ilvl w:val="0"/>
          <w:numId w:val="28"/>
        </w:numPr>
        <w:ind w:left="0" w:firstLine="0"/>
        <w:rPr>
          <w:color w:val="000000" w:themeColor="text1"/>
        </w:rPr>
      </w:pPr>
      <w:proofErr w:type="spellStart"/>
      <w:r w:rsidRPr="00E72DC9">
        <w:rPr>
          <w:color w:val="000000" w:themeColor="text1"/>
          <w:shd w:val="clear" w:color="auto" w:fill="FCFCFC"/>
        </w:rPr>
        <w:t>Storelli</w:t>
      </w:r>
      <w:proofErr w:type="spellEnd"/>
      <w:r w:rsidRPr="00E72DC9">
        <w:rPr>
          <w:color w:val="000000" w:themeColor="text1"/>
          <w:shd w:val="clear" w:color="auto" w:fill="FCFCFC"/>
        </w:rPr>
        <w:t xml:space="preserve">, A., </w:t>
      </w:r>
      <w:proofErr w:type="spellStart"/>
      <w:r w:rsidRPr="00E72DC9">
        <w:rPr>
          <w:color w:val="000000" w:themeColor="text1"/>
          <w:shd w:val="clear" w:color="auto" w:fill="FCFCFC"/>
        </w:rPr>
        <w:t>Kiewnick</w:t>
      </w:r>
      <w:proofErr w:type="spellEnd"/>
      <w:r w:rsidRPr="00E72DC9">
        <w:rPr>
          <w:color w:val="000000" w:themeColor="text1"/>
          <w:shd w:val="clear" w:color="auto" w:fill="FCFCFC"/>
        </w:rPr>
        <w:t>, S., Daub, M. </w:t>
      </w:r>
      <w:r w:rsidRPr="00E72DC9">
        <w:rPr>
          <w:i/>
          <w:iCs/>
          <w:color w:val="000000" w:themeColor="text1"/>
        </w:rPr>
        <w:t>et al.</w:t>
      </w:r>
      <w:r w:rsidRPr="00E72DC9">
        <w:rPr>
          <w:color w:val="000000" w:themeColor="text1"/>
          <w:shd w:val="clear" w:color="auto" w:fill="FCFCFC"/>
        </w:rPr>
        <w:t> Virulence and pathogenicity of four </w:t>
      </w:r>
      <w:r w:rsidRPr="00E72DC9">
        <w:rPr>
          <w:i/>
          <w:iCs/>
          <w:color w:val="000000" w:themeColor="text1"/>
        </w:rPr>
        <w:t xml:space="preserve">Ditylenchus </w:t>
      </w:r>
      <w:proofErr w:type="spellStart"/>
      <w:r w:rsidRPr="00E72DC9">
        <w:rPr>
          <w:i/>
          <w:iCs/>
          <w:color w:val="000000" w:themeColor="text1"/>
        </w:rPr>
        <w:t>dipsaci</w:t>
      </w:r>
      <w:proofErr w:type="spellEnd"/>
      <w:r w:rsidRPr="00E72DC9">
        <w:rPr>
          <w:color w:val="000000" w:themeColor="text1"/>
          <w:shd w:val="clear" w:color="auto" w:fill="FCFCFC"/>
        </w:rPr>
        <w:t> populations on sugar beet. </w:t>
      </w:r>
      <w:r w:rsidRPr="00E72DC9">
        <w:rPr>
          <w:i/>
          <w:iCs/>
          <w:color w:val="000000" w:themeColor="text1"/>
        </w:rPr>
        <w:t xml:space="preserve">Eur J Plant </w:t>
      </w:r>
      <w:proofErr w:type="spellStart"/>
      <w:r w:rsidRPr="00E72DC9">
        <w:rPr>
          <w:i/>
          <w:iCs/>
          <w:color w:val="000000" w:themeColor="text1"/>
        </w:rPr>
        <w:t>Pathol</w:t>
      </w:r>
      <w:proofErr w:type="spellEnd"/>
      <w:r w:rsidRPr="00E72DC9">
        <w:rPr>
          <w:color w:val="000000" w:themeColor="text1"/>
          <w:shd w:val="clear" w:color="auto" w:fill="FCFCFC"/>
        </w:rPr>
        <w:t> </w:t>
      </w:r>
      <w:r w:rsidRPr="00E72DC9">
        <w:rPr>
          <w:color w:val="000000" w:themeColor="text1"/>
        </w:rPr>
        <w:t>161, </w:t>
      </w:r>
      <w:r w:rsidRPr="00E72DC9">
        <w:rPr>
          <w:color w:val="000000" w:themeColor="text1"/>
          <w:shd w:val="clear" w:color="auto" w:fill="FCFCFC"/>
        </w:rPr>
        <w:t xml:space="preserve">63–71 (2021). </w:t>
      </w:r>
    </w:p>
    <w:p w14:paraId="4C9D95E6" w14:textId="40B18968" w:rsidR="008C7FFB" w:rsidRPr="00E72DC9" w:rsidRDefault="008C7FFB" w:rsidP="002A7684">
      <w:pPr>
        <w:pStyle w:val="ListParagraph"/>
        <w:numPr>
          <w:ilvl w:val="0"/>
          <w:numId w:val="28"/>
        </w:numPr>
        <w:ind w:left="0" w:firstLine="0"/>
        <w:rPr>
          <w:rStyle w:val="apple-converted-space"/>
        </w:rPr>
      </w:pPr>
      <w:proofErr w:type="spellStart"/>
      <w:r w:rsidRPr="00E72DC9">
        <w:rPr>
          <w:color w:val="000000"/>
          <w:shd w:val="clear" w:color="auto" w:fill="FFFFFF"/>
        </w:rPr>
        <w:t>Kühnhold</w:t>
      </w:r>
      <w:proofErr w:type="spellEnd"/>
      <w:r w:rsidRPr="00E72DC9">
        <w:rPr>
          <w:color w:val="000000"/>
          <w:shd w:val="clear" w:color="auto" w:fill="FFFFFF"/>
        </w:rPr>
        <w:t xml:space="preserve">, V., </w:t>
      </w:r>
      <w:proofErr w:type="spellStart"/>
      <w:r w:rsidRPr="00E72DC9">
        <w:rPr>
          <w:color w:val="000000"/>
          <w:shd w:val="clear" w:color="auto" w:fill="FFFFFF"/>
        </w:rPr>
        <w:t>Kiewnick</w:t>
      </w:r>
      <w:proofErr w:type="spellEnd"/>
      <w:r w:rsidRPr="00E72DC9">
        <w:rPr>
          <w:color w:val="000000"/>
          <w:shd w:val="clear" w:color="auto" w:fill="FFFFFF"/>
        </w:rPr>
        <w:t xml:space="preserve">, S., &amp; Sikora, R. A. Development of an in vivo bioassay to identify sugar beet resistance to the stem nematode Ditylenchus </w:t>
      </w:r>
      <w:proofErr w:type="spellStart"/>
      <w:r w:rsidRPr="00E72DC9">
        <w:rPr>
          <w:color w:val="000000"/>
          <w:shd w:val="clear" w:color="auto" w:fill="FFFFFF"/>
        </w:rPr>
        <w:t>dipsaci</w:t>
      </w:r>
      <w:proofErr w:type="spellEnd"/>
      <w:r w:rsidRPr="00E72DC9">
        <w:rPr>
          <w:color w:val="000000"/>
          <w:shd w:val="clear" w:color="auto" w:fill="FFFFFF"/>
        </w:rPr>
        <w:t xml:space="preserve">. </w:t>
      </w:r>
      <w:r w:rsidRPr="00E72DC9">
        <w:rPr>
          <w:rStyle w:val="Emphasis"/>
          <w:color w:val="000000"/>
        </w:rPr>
        <w:t>Nematology</w:t>
      </w:r>
      <w:r w:rsidRPr="00E72DC9">
        <w:rPr>
          <w:color w:val="000000"/>
          <w:shd w:val="clear" w:color="auto" w:fill="FFFFFF"/>
        </w:rPr>
        <w:t>.</w:t>
      </w:r>
      <w:r w:rsidRPr="00E72DC9">
        <w:rPr>
          <w:rStyle w:val="apple-converted-space"/>
          <w:color w:val="000000"/>
          <w:shd w:val="clear" w:color="auto" w:fill="FFFFFF"/>
        </w:rPr>
        <w:t> </w:t>
      </w:r>
      <w:r w:rsidRPr="00E72DC9">
        <w:rPr>
          <w:rStyle w:val="Emphasis"/>
          <w:color w:val="000000"/>
        </w:rPr>
        <w:t>8</w:t>
      </w:r>
      <w:r w:rsidRPr="00E72DC9">
        <w:rPr>
          <w:color w:val="000000"/>
          <w:shd w:val="clear" w:color="auto" w:fill="FFFFFF"/>
        </w:rPr>
        <w:t>(5), 641-645 (2006).</w:t>
      </w:r>
      <w:r w:rsidRPr="00E72DC9">
        <w:rPr>
          <w:rStyle w:val="apple-converted-space"/>
          <w:color w:val="000000"/>
          <w:shd w:val="clear" w:color="auto" w:fill="FFFFFF"/>
        </w:rPr>
        <w:t> </w:t>
      </w:r>
    </w:p>
    <w:p w14:paraId="75F12748" w14:textId="178CBE5E" w:rsidR="00CE56CE" w:rsidRPr="00E72DC9" w:rsidRDefault="00CE56CE" w:rsidP="002A7684">
      <w:pPr>
        <w:pStyle w:val="ListParagraph"/>
        <w:numPr>
          <w:ilvl w:val="0"/>
          <w:numId w:val="28"/>
        </w:numPr>
        <w:ind w:left="0" w:firstLine="0"/>
        <w:rPr>
          <w:color w:val="000000" w:themeColor="text1"/>
        </w:rPr>
      </w:pPr>
      <w:r w:rsidRPr="00E72DC9">
        <w:rPr>
          <w:color w:val="000000" w:themeColor="text1"/>
          <w:shd w:val="clear" w:color="auto" w:fill="FFFFFF"/>
        </w:rPr>
        <w:t xml:space="preserve">Burns, A., </w:t>
      </w:r>
      <w:proofErr w:type="spellStart"/>
      <w:r w:rsidRPr="00E72DC9">
        <w:rPr>
          <w:color w:val="000000" w:themeColor="text1"/>
          <w:shd w:val="clear" w:color="auto" w:fill="FFFFFF"/>
        </w:rPr>
        <w:t>Luciani</w:t>
      </w:r>
      <w:proofErr w:type="spellEnd"/>
      <w:r w:rsidRPr="00E72DC9">
        <w:rPr>
          <w:color w:val="000000" w:themeColor="text1"/>
          <w:shd w:val="clear" w:color="auto" w:fill="FFFFFF"/>
        </w:rPr>
        <w:t xml:space="preserve">, G., </w:t>
      </w:r>
      <w:proofErr w:type="spellStart"/>
      <w:r w:rsidRPr="00E72DC9">
        <w:rPr>
          <w:color w:val="000000" w:themeColor="text1"/>
          <w:shd w:val="clear" w:color="auto" w:fill="FFFFFF"/>
        </w:rPr>
        <w:t>Musso</w:t>
      </w:r>
      <w:proofErr w:type="spellEnd"/>
      <w:r w:rsidRPr="00E72DC9">
        <w:rPr>
          <w:color w:val="000000" w:themeColor="text1"/>
          <w:shd w:val="clear" w:color="auto" w:fill="FFFFFF"/>
        </w:rPr>
        <w:t>, G.</w:t>
      </w:r>
      <w:r w:rsidRPr="00E72DC9">
        <w:rPr>
          <w:rStyle w:val="apple-converted-space"/>
          <w:color w:val="000000" w:themeColor="text1"/>
          <w:shd w:val="clear" w:color="auto" w:fill="FFFFFF"/>
        </w:rPr>
        <w:t> </w:t>
      </w:r>
      <w:r w:rsidRPr="00E72DC9">
        <w:rPr>
          <w:i/>
          <w:iCs/>
          <w:color w:val="000000" w:themeColor="text1"/>
        </w:rPr>
        <w:t>et al.</w:t>
      </w:r>
      <w:r w:rsidRPr="00E72DC9">
        <w:rPr>
          <w:rStyle w:val="apple-converted-space"/>
          <w:color w:val="000000" w:themeColor="text1"/>
          <w:shd w:val="clear" w:color="auto" w:fill="FFFFFF"/>
        </w:rPr>
        <w:t> </w:t>
      </w:r>
      <w:r w:rsidRPr="00E72DC9">
        <w:rPr>
          <w:i/>
          <w:iCs/>
          <w:color w:val="000000" w:themeColor="text1"/>
        </w:rPr>
        <w:t>Caenorhabditis elegans</w:t>
      </w:r>
      <w:r w:rsidRPr="00E72DC9">
        <w:rPr>
          <w:rStyle w:val="apple-converted-space"/>
          <w:color w:val="000000" w:themeColor="text1"/>
          <w:shd w:val="clear" w:color="auto" w:fill="FFFFFF"/>
        </w:rPr>
        <w:t> </w:t>
      </w:r>
      <w:r w:rsidRPr="00E72DC9">
        <w:rPr>
          <w:color w:val="000000" w:themeColor="text1"/>
          <w:shd w:val="clear" w:color="auto" w:fill="FFFFFF"/>
        </w:rPr>
        <w:t>is a useful model for anthelmintic discovery.</w:t>
      </w:r>
      <w:r w:rsidRPr="00E72DC9">
        <w:rPr>
          <w:rStyle w:val="apple-converted-space"/>
          <w:color w:val="000000" w:themeColor="text1"/>
          <w:shd w:val="clear" w:color="auto" w:fill="FFFFFF"/>
        </w:rPr>
        <w:t> </w:t>
      </w:r>
      <w:r w:rsidRPr="00E72DC9">
        <w:rPr>
          <w:i/>
          <w:iCs/>
          <w:color w:val="000000" w:themeColor="text1"/>
        </w:rPr>
        <w:t>Nat Communications.</w:t>
      </w:r>
      <w:r w:rsidRPr="00E72DC9">
        <w:rPr>
          <w:rStyle w:val="apple-converted-space"/>
          <w:color w:val="000000" w:themeColor="text1"/>
          <w:shd w:val="clear" w:color="auto" w:fill="FFFFFF"/>
        </w:rPr>
        <w:t> </w:t>
      </w:r>
      <w:r w:rsidRPr="00E72DC9">
        <w:rPr>
          <w:b/>
          <w:bCs/>
          <w:color w:val="000000" w:themeColor="text1"/>
        </w:rPr>
        <w:t xml:space="preserve">6, </w:t>
      </w:r>
      <w:r w:rsidRPr="00E72DC9">
        <w:rPr>
          <w:color w:val="000000" w:themeColor="text1"/>
          <w:shd w:val="clear" w:color="auto" w:fill="FFFFFF"/>
        </w:rPr>
        <w:t>(2015).</w:t>
      </w:r>
    </w:p>
    <w:p w14:paraId="560438C8" w14:textId="77777777" w:rsidR="00071845" w:rsidRPr="00E72DC9" w:rsidRDefault="00071845" w:rsidP="002A7684">
      <w:pPr>
        <w:pStyle w:val="ListParagraph"/>
        <w:numPr>
          <w:ilvl w:val="0"/>
          <w:numId w:val="28"/>
        </w:numPr>
        <w:ind w:left="0" w:firstLine="0"/>
        <w:rPr>
          <w:color w:val="000000" w:themeColor="text1"/>
        </w:rPr>
      </w:pPr>
      <w:r w:rsidRPr="00E72DC9">
        <w:rPr>
          <w:color w:val="000000" w:themeColor="text1"/>
          <w:shd w:val="clear" w:color="auto" w:fill="FFFFFF"/>
        </w:rPr>
        <w:t xml:space="preserve">Chen, S. Y., and Dickson, D. W. A Technique for Determining Live Second-stage Juveniles of </w:t>
      </w:r>
      <w:proofErr w:type="spellStart"/>
      <w:r w:rsidRPr="00E72DC9">
        <w:rPr>
          <w:color w:val="000000" w:themeColor="text1"/>
          <w:shd w:val="clear" w:color="auto" w:fill="FFFFFF"/>
        </w:rPr>
        <w:t>Heterodera</w:t>
      </w:r>
      <w:proofErr w:type="spellEnd"/>
      <w:r w:rsidRPr="00E72DC9">
        <w:rPr>
          <w:color w:val="000000" w:themeColor="text1"/>
          <w:shd w:val="clear" w:color="auto" w:fill="FFFFFF"/>
        </w:rPr>
        <w:t xml:space="preserve"> </w:t>
      </w:r>
      <w:proofErr w:type="spellStart"/>
      <w:r w:rsidRPr="00E72DC9">
        <w:rPr>
          <w:color w:val="000000" w:themeColor="text1"/>
          <w:shd w:val="clear" w:color="auto" w:fill="FFFFFF"/>
        </w:rPr>
        <w:t>glycines</w:t>
      </w:r>
      <w:proofErr w:type="spellEnd"/>
      <w:r w:rsidRPr="00E72DC9">
        <w:rPr>
          <w:color w:val="000000" w:themeColor="text1"/>
          <w:shd w:val="clear" w:color="auto" w:fill="FFFFFF"/>
        </w:rPr>
        <w:t>.</w:t>
      </w:r>
      <w:r w:rsidRPr="00E72DC9">
        <w:rPr>
          <w:rStyle w:val="apple-converted-space"/>
          <w:color w:val="000000" w:themeColor="text1"/>
          <w:shd w:val="clear" w:color="auto" w:fill="FFFFFF"/>
        </w:rPr>
        <w:t> </w:t>
      </w:r>
      <w:r w:rsidRPr="00E72DC9">
        <w:rPr>
          <w:i/>
          <w:iCs/>
          <w:color w:val="000000" w:themeColor="text1"/>
        </w:rPr>
        <w:t>Journal of nematology</w:t>
      </w:r>
      <w:r w:rsidRPr="00E72DC9">
        <w:rPr>
          <w:color w:val="000000" w:themeColor="text1"/>
          <w:shd w:val="clear" w:color="auto" w:fill="FFFFFF"/>
        </w:rPr>
        <w:t xml:space="preserve">. </w:t>
      </w:r>
      <w:r w:rsidRPr="00E72DC9">
        <w:rPr>
          <w:i/>
          <w:iCs/>
          <w:color w:val="000000" w:themeColor="text1"/>
        </w:rPr>
        <w:t>32</w:t>
      </w:r>
      <w:r w:rsidRPr="00E72DC9">
        <w:rPr>
          <w:color w:val="000000" w:themeColor="text1"/>
          <w:shd w:val="clear" w:color="auto" w:fill="FFFFFF"/>
        </w:rPr>
        <w:t>(1), 117–121 (2000).</w:t>
      </w:r>
    </w:p>
    <w:p w14:paraId="5F9E58E9" w14:textId="77777777" w:rsidR="00FD1E80" w:rsidRPr="00E72DC9" w:rsidRDefault="00FD1E80" w:rsidP="002A7684">
      <w:pPr>
        <w:pStyle w:val="ListParagraph"/>
        <w:widowControl/>
        <w:numPr>
          <w:ilvl w:val="0"/>
          <w:numId w:val="28"/>
        </w:numPr>
        <w:ind w:left="0" w:firstLine="0"/>
        <w:rPr>
          <w:rFonts w:eastAsia="Times New Roman"/>
          <w:color w:val="000000" w:themeColor="text1"/>
          <w:lang w:val="en-CA"/>
        </w:rPr>
      </w:pPr>
      <w:r w:rsidRPr="00E72DC9">
        <w:rPr>
          <w:rFonts w:eastAsia="Times New Roman"/>
          <w:color w:val="000000" w:themeColor="text1"/>
          <w:shd w:val="clear" w:color="auto" w:fill="FFFFFF"/>
          <w:lang w:val="en-CA"/>
        </w:rPr>
        <w:t>Xiang N., Lawrence, K.S. Optimization of </w:t>
      </w:r>
      <w:r w:rsidRPr="00E72DC9">
        <w:rPr>
          <w:rFonts w:eastAsia="Times New Roman"/>
          <w:i/>
          <w:iCs/>
          <w:color w:val="000000" w:themeColor="text1"/>
          <w:lang w:val="en-CA"/>
        </w:rPr>
        <w:t>In Vitro</w:t>
      </w:r>
      <w:r w:rsidRPr="00E72DC9">
        <w:rPr>
          <w:rFonts w:eastAsia="Times New Roman"/>
          <w:color w:val="000000" w:themeColor="text1"/>
          <w:shd w:val="clear" w:color="auto" w:fill="FFFFFF"/>
          <w:lang w:val="en-CA"/>
        </w:rPr>
        <w:t> Techniques for Distinguishing between Live and Dead Second Stage Juveniles of </w:t>
      </w:r>
      <w:proofErr w:type="spellStart"/>
      <w:r w:rsidRPr="00E72DC9">
        <w:rPr>
          <w:rFonts w:eastAsia="Times New Roman"/>
          <w:i/>
          <w:iCs/>
          <w:color w:val="000000" w:themeColor="text1"/>
          <w:lang w:val="en-CA"/>
        </w:rPr>
        <w:t>Heterodera</w:t>
      </w:r>
      <w:proofErr w:type="spellEnd"/>
      <w:r w:rsidRPr="00E72DC9">
        <w:rPr>
          <w:rFonts w:eastAsia="Times New Roman"/>
          <w:i/>
          <w:iCs/>
          <w:color w:val="000000" w:themeColor="text1"/>
          <w:lang w:val="en-CA"/>
        </w:rPr>
        <w:t xml:space="preserve"> </w:t>
      </w:r>
      <w:proofErr w:type="spellStart"/>
      <w:r w:rsidRPr="00E72DC9">
        <w:rPr>
          <w:rFonts w:eastAsia="Times New Roman"/>
          <w:i/>
          <w:iCs/>
          <w:color w:val="000000" w:themeColor="text1"/>
          <w:lang w:val="en-CA"/>
        </w:rPr>
        <w:t>glycines</w:t>
      </w:r>
      <w:r w:rsidRPr="00E72DC9">
        <w:rPr>
          <w:rFonts w:eastAsia="Times New Roman"/>
          <w:color w:val="000000" w:themeColor="text1"/>
          <w:shd w:val="clear" w:color="auto" w:fill="FFFFFF"/>
          <w:lang w:val="en-CA"/>
        </w:rPr>
        <w:t>and</w:t>
      </w:r>
      <w:proofErr w:type="spellEnd"/>
      <w:r w:rsidRPr="00E72DC9">
        <w:rPr>
          <w:rFonts w:eastAsia="Times New Roman"/>
          <w:color w:val="000000" w:themeColor="text1"/>
          <w:shd w:val="clear" w:color="auto" w:fill="FFFFFF"/>
          <w:lang w:val="en-CA"/>
        </w:rPr>
        <w:t> </w:t>
      </w:r>
      <w:r w:rsidRPr="00E72DC9">
        <w:rPr>
          <w:rFonts w:eastAsia="Times New Roman"/>
          <w:i/>
          <w:iCs/>
          <w:color w:val="000000" w:themeColor="text1"/>
          <w:lang w:val="en-CA"/>
        </w:rPr>
        <w:t>Meloidogyne incognita</w:t>
      </w:r>
      <w:r w:rsidRPr="00E72DC9">
        <w:rPr>
          <w:rFonts w:eastAsia="Times New Roman"/>
          <w:color w:val="000000" w:themeColor="text1"/>
          <w:shd w:val="clear" w:color="auto" w:fill="FFFFFF"/>
          <w:lang w:val="en-CA"/>
        </w:rPr>
        <w:t xml:space="preserve">. </w:t>
      </w:r>
      <w:proofErr w:type="spellStart"/>
      <w:r w:rsidRPr="00E72DC9">
        <w:rPr>
          <w:rFonts w:eastAsia="Times New Roman"/>
          <w:color w:val="000000" w:themeColor="text1"/>
          <w:shd w:val="clear" w:color="auto" w:fill="FFFFFF"/>
          <w:lang w:val="en-CA"/>
        </w:rPr>
        <w:t>PLoS</w:t>
      </w:r>
      <w:proofErr w:type="spellEnd"/>
      <w:r w:rsidRPr="00E72DC9">
        <w:rPr>
          <w:rFonts w:eastAsia="Times New Roman"/>
          <w:color w:val="000000" w:themeColor="text1"/>
          <w:shd w:val="clear" w:color="auto" w:fill="FFFFFF"/>
          <w:lang w:val="en-CA"/>
        </w:rPr>
        <w:t xml:space="preserve"> ONE. 11(5), (2016). </w:t>
      </w:r>
    </w:p>
    <w:p w14:paraId="58C5DE5A" w14:textId="77777777" w:rsidR="00FD1E80" w:rsidRPr="00E72DC9" w:rsidRDefault="00FD1E80" w:rsidP="002A7684">
      <w:pPr>
        <w:pStyle w:val="ListParagraph"/>
        <w:numPr>
          <w:ilvl w:val="0"/>
          <w:numId w:val="28"/>
        </w:numPr>
        <w:ind w:left="0" w:firstLine="0"/>
        <w:rPr>
          <w:color w:val="000000" w:themeColor="text1"/>
        </w:rPr>
      </w:pPr>
      <w:r w:rsidRPr="00E72DC9">
        <w:rPr>
          <w:color w:val="000000" w:themeColor="text1"/>
        </w:rPr>
        <w:t xml:space="preserve">US EPA. </w:t>
      </w:r>
      <w:proofErr w:type="spellStart"/>
      <w:r w:rsidRPr="00E72DC9">
        <w:rPr>
          <w:color w:val="000000" w:themeColor="text1"/>
        </w:rPr>
        <w:t>Fluopyram</w:t>
      </w:r>
      <w:proofErr w:type="spellEnd"/>
      <w:r w:rsidRPr="00E72DC9">
        <w:rPr>
          <w:color w:val="000000" w:themeColor="text1"/>
        </w:rPr>
        <w:t>. OFFICE OF CHEMICAL SAFETY AND POLLUTION PREVENTION. (2016).</w:t>
      </w:r>
    </w:p>
    <w:p w14:paraId="39EFF844" w14:textId="2A9022BE" w:rsidR="00FD1E80" w:rsidRPr="00E72DC9" w:rsidRDefault="00FD1E80" w:rsidP="002A7684">
      <w:pPr>
        <w:pStyle w:val="ListParagraph"/>
        <w:numPr>
          <w:ilvl w:val="0"/>
          <w:numId w:val="28"/>
        </w:numPr>
        <w:ind w:left="0" w:firstLine="0"/>
        <w:rPr>
          <w:color w:val="000000" w:themeColor="text1"/>
        </w:rPr>
      </w:pPr>
      <w:r w:rsidRPr="00E72DC9">
        <w:rPr>
          <w:color w:val="000000" w:themeColor="text1"/>
        </w:rPr>
        <w:t xml:space="preserve">US EPA. </w:t>
      </w:r>
      <w:proofErr w:type="spellStart"/>
      <w:r w:rsidRPr="00E72DC9">
        <w:rPr>
          <w:color w:val="000000" w:themeColor="text1"/>
        </w:rPr>
        <w:t>Fluopyram</w:t>
      </w:r>
      <w:proofErr w:type="spellEnd"/>
      <w:r w:rsidRPr="00E72DC9">
        <w:rPr>
          <w:color w:val="000000" w:themeColor="text1"/>
        </w:rPr>
        <w:t>. OFFICE OF CHEMICAL SAFETY AND POLLUTION PREVENTION. (20</w:t>
      </w:r>
      <w:r w:rsidR="00070CB2" w:rsidRPr="00E72DC9">
        <w:rPr>
          <w:color w:val="000000" w:themeColor="text1"/>
        </w:rPr>
        <w:t>20</w:t>
      </w:r>
      <w:r w:rsidRPr="00E72DC9">
        <w:rPr>
          <w:color w:val="000000" w:themeColor="text1"/>
        </w:rPr>
        <w:t>).</w:t>
      </w:r>
    </w:p>
    <w:p w14:paraId="1017F599" w14:textId="523388C4" w:rsidR="00B86E11" w:rsidRPr="00BA3B31" w:rsidRDefault="00FD1E80" w:rsidP="002A7684">
      <w:pPr>
        <w:pStyle w:val="ListParagraph"/>
        <w:numPr>
          <w:ilvl w:val="0"/>
          <w:numId w:val="28"/>
        </w:numPr>
        <w:ind w:left="0" w:firstLine="0"/>
        <w:rPr>
          <w:color w:val="000000" w:themeColor="text1"/>
        </w:rPr>
      </w:pPr>
      <w:r w:rsidRPr="00E72DC9">
        <w:rPr>
          <w:color w:val="000000" w:themeColor="text1"/>
          <w:shd w:val="clear" w:color="auto" w:fill="FFFFFF"/>
        </w:rPr>
        <w:t xml:space="preserve">US EPA. </w:t>
      </w:r>
      <w:proofErr w:type="spellStart"/>
      <w:r w:rsidRPr="00E72DC9">
        <w:rPr>
          <w:color w:val="000000" w:themeColor="text1"/>
          <w:shd w:val="clear" w:color="auto" w:fill="FFFFFF"/>
        </w:rPr>
        <w:t>Oxamyl</w:t>
      </w:r>
      <w:proofErr w:type="spellEnd"/>
      <w:r w:rsidRPr="00E72DC9">
        <w:rPr>
          <w:color w:val="000000" w:themeColor="text1"/>
          <w:shd w:val="clear" w:color="auto" w:fill="FFFFFF"/>
        </w:rPr>
        <w:t xml:space="preserve"> Facts. Prevention, Pesticides and Toxic Substances. (2000).</w:t>
      </w:r>
    </w:p>
    <w:p w14:paraId="1E12A6F7" w14:textId="77777777" w:rsidR="00BA3B31" w:rsidRPr="00E72DC9" w:rsidRDefault="00BA3B31" w:rsidP="002A7684">
      <w:pPr>
        <w:pStyle w:val="ListParagraph"/>
        <w:ind w:left="0"/>
        <w:rPr>
          <w:color w:val="000000" w:themeColor="text1"/>
        </w:rPr>
      </w:pPr>
    </w:p>
    <w:sectPr w:rsidR="00BA3B31" w:rsidRPr="00E72DC9" w:rsidSect="00E72DC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225E" w14:textId="77777777" w:rsidR="00F2105A" w:rsidRDefault="00F2105A">
      <w:r>
        <w:separator/>
      </w:r>
    </w:p>
  </w:endnote>
  <w:endnote w:type="continuationSeparator" w:id="0">
    <w:p w14:paraId="43AAC214" w14:textId="77777777" w:rsidR="00F2105A" w:rsidRDefault="00F2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673725"/>
      <w:docPartObj>
        <w:docPartGallery w:val="Page Numbers (Bottom of Page)"/>
        <w:docPartUnique/>
      </w:docPartObj>
    </w:sdtPr>
    <w:sdtEndPr>
      <w:rPr>
        <w:rStyle w:val="PageNumber"/>
      </w:rPr>
    </w:sdtEndPr>
    <w:sdtContent>
      <w:p w14:paraId="147D715E" w14:textId="713E772C" w:rsidR="003350FC" w:rsidRDefault="003350FC" w:rsidP="007059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BE5B9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9128345"/>
      <w:docPartObj>
        <w:docPartGallery w:val="Page Numbers (Bottom of Page)"/>
        <w:docPartUnique/>
      </w:docPartObj>
    </w:sdtPr>
    <w:sdtEndPr>
      <w:rPr>
        <w:rStyle w:val="PageNumber"/>
      </w:rPr>
    </w:sdtEndPr>
    <w:sdtContent>
      <w:p w14:paraId="6D702E7D" w14:textId="0E615C01" w:rsidR="003350FC" w:rsidRDefault="003350FC" w:rsidP="007059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26F420" w14:textId="77777777" w:rsidR="003350FC" w:rsidRDefault="003350FC" w:rsidP="00BE20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2184" w14:textId="77777777" w:rsidR="00E72DC9" w:rsidRDefault="00E72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330F" w14:textId="77777777" w:rsidR="00F2105A" w:rsidRDefault="00F2105A">
      <w:r>
        <w:separator/>
      </w:r>
    </w:p>
  </w:footnote>
  <w:footnote w:type="continuationSeparator" w:id="0">
    <w:p w14:paraId="255D5886" w14:textId="77777777" w:rsidR="00F2105A" w:rsidRDefault="00F2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AFC23D3" w:rsidR="006E4797" w:rsidRPr="00E72DC9" w:rsidRDefault="006E4797" w:rsidP="00E72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E0B"/>
    <w:multiLevelType w:val="hybridMultilevel"/>
    <w:tmpl w:val="A0461132"/>
    <w:lvl w:ilvl="0" w:tplc="73FA9CE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30E92"/>
    <w:multiLevelType w:val="hybridMultilevel"/>
    <w:tmpl w:val="9B1AB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55287"/>
    <w:multiLevelType w:val="hybridMultilevel"/>
    <w:tmpl w:val="9F82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D4B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682121"/>
    <w:multiLevelType w:val="hybridMultilevel"/>
    <w:tmpl w:val="9F82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A22EC"/>
    <w:multiLevelType w:val="multilevel"/>
    <w:tmpl w:val="CD16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07397"/>
    <w:multiLevelType w:val="hybridMultilevel"/>
    <w:tmpl w:val="7D92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A95F78"/>
    <w:multiLevelType w:val="hybridMultilevel"/>
    <w:tmpl w:val="83D86034"/>
    <w:lvl w:ilvl="0" w:tplc="03BC81BC">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DC55F7E"/>
    <w:multiLevelType w:val="multilevel"/>
    <w:tmpl w:val="F530FEB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D4608B"/>
    <w:multiLevelType w:val="hybridMultilevel"/>
    <w:tmpl w:val="202A3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C9D78D1"/>
    <w:multiLevelType w:val="multilevel"/>
    <w:tmpl w:val="56E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13C95"/>
    <w:multiLevelType w:val="multilevel"/>
    <w:tmpl w:val="0409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77A2AEB"/>
    <w:multiLevelType w:val="hybridMultilevel"/>
    <w:tmpl w:val="CF465DAA"/>
    <w:lvl w:ilvl="0" w:tplc="4FDAD60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DE31E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A618DD"/>
    <w:multiLevelType w:val="hybridMultilevel"/>
    <w:tmpl w:val="3B04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3006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6"/>
  </w:num>
  <w:num w:numId="3">
    <w:abstractNumId w:val="26"/>
  </w:num>
  <w:num w:numId="4">
    <w:abstractNumId w:val="7"/>
  </w:num>
  <w:num w:numId="5">
    <w:abstractNumId w:val="21"/>
  </w:num>
  <w:num w:numId="6">
    <w:abstractNumId w:val="25"/>
  </w:num>
  <w:num w:numId="7">
    <w:abstractNumId w:val="11"/>
  </w:num>
  <w:num w:numId="8">
    <w:abstractNumId w:val="15"/>
  </w:num>
  <w:num w:numId="9">
    <w:abstractNumId w:val="8"/>
  </w:num>
  <w:num w:numId="10">
    <w:abstractNumId w:val="12"/>
  </w:num>
  <w:num w:numId="11">
    <w:abstractNumId w:val="18"/>
  </w:num>
  <w:num w:numId="12">
    <w:abstractNumId w:val="9"/>
  </w:num>
  <w:num w:numId="13">
    <w:abstractNumId w:val="14"/>
  </w:num>
  <w:num w:numId="14">
    <w:abstractNumId w:val="13"/>
  </w:num>
  <w:num w:numId="15">
    <w:abstractNumId w:val="22"/>
  </w:num>
  <w:num w:numId="16">
    <w:abstractNumId w:val="20"/>
  </w:num>
  <w:num w:numId="17">
    <w:abstractNumId w:val="23"/>
  </w:num>
  <w:num w:numId="18">
    <w:abstractNumId w:val="3"/>
  </w:num>
  <w:num w:numId="19">
    <w:abstractNumId w:val="24"/>
  </w:num>
  <w:num w:numId="20">
    <w:abstractNumId w:val="27"/>
  </w:num>
  <w:num w:numId="21">
    <w:abstractNumId w:val="0"/>
  </w:num>
  <w:num w:numId="22">
    <w:abstractNumId w:val="1"/>
  </w:num>
  <w:num w:numId="23">
    <w:abstractNumId w:val="17"/>
  </w:num>
  <w:num w:numId="24">
    <w:abstractNumId w:val="5"/>
  </w:num>
  <w:num w:numId="25">
    <w:abstractNumId w:val="19"/>
  </w:num>
  <w:num w:numId="26">
    <w:abstractNumId w:val="2"/>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tTQwNDA1MzU3MTBU0lEKTi0uzszPAykwrAUA2kpC2ywAAAA="/>
  </w:docVars>
  <w:rsids>
    <w:rsidRoot w:val="006E4797"/>
    <w:rsid w:val="00000F37"/>
    <w:rsid w:val="0000162B"/>
    <w:rsid w:val="00001F73"/>
    <w:rsid w:val="00003869"/>
    <w:rsid w:val="00003D6E"/>
    <w:rsid w:val="0000737B"/>
    <w:rsid w:val="00007508"/>
    <w:rsid w:val="0000761D"/>
    <w:rsid w:val="00010DC5"/>
    <w:rsid w:val="00011F51"/>
    <w:rsid w:val="00011FE7"/>
    <w:rsid w:val="00013177"/>
    <w:rsid w:val="00013FE6"/>
    <w:rsid w:val="00014BB0"/>
    <w:rsid w:val="0001585C"/>
    <w:rsid w:val="0001589F"/>
    <w:rsid w:val="00016474"/>
    <w:rsid w:val="00016C88"/>
    <w:rsid w:val="00020FBB"/>
    <w:rsid w:val="00022FA3"/>
    <w:rsid w:val="000230FF"/>
    <w:rsid w:val="000232C2"/>
    <w:rsid w:val="000234FC"/>
    <w:rsid w:val="00023C82"/>
    <w:rsid w:val="00024248"/>
    <w:rsid w:val="00024934"/>
    <w:rsid w:val="0002591D"/>
    <w:rsid w:val="00025BCB"/>
    <w:rsid w:val="0002604E"/>
    <w:rsid w:val="0002644A"/>
    <w:rsid w:val="000264F7"/>
    <w:rsid w:val="00027011"/>
    <w:rsid w:val="00027FCE"/>
    <w:rsid w:val="00030877"/>
    <w:rsid w:val="0003101C"/>
    <w:rsid w:val="000317B1"/>
    <w:rsid w:val="0003228B"/>
    <w:rsid w:val="0003267D"/>
    <w:rsid w:val="00032CB5"/>
    <w:rsid w:val="00032CD7"/>
    <w:rsid w:val="0003342A"/>
    <w:rsid w:val="00033EC5"/>
    <w:rsid w:val="00034E3C"/>
    <w:rsid w:val="000354B6"/>
    <w:rsid w:val="000359EE"/>
    <w:rsid w:val="00035E37"/>
    <w:rsid w:val="00040926"/>
    <w:rsid w:val="00040E94"/>
    <w:rsid w:val="00042849"/>
    <w:rsid w:val="00042CEC"/>
    <w:rsid w:val="00042E0B"/>
    <w:rsid w:val="00042E44"/>
    <w:rsid w:val="000439DE"/>
    <w:rsid w:val="00044026"/>
    <w:rsid w:val="00044249"/>
    <w:rsid w:val="0004523C"/>
    <w:rsid w:val="000456D8"/>
    <w:rsid w:val="0004658B"/>
    <w:rsid w:val="000471A6"/>
    <w:rsid w:val="00047801"/>
    <w:rsid w:val="000505C7"/>
    <w:rsid w:val="00050CBE"/>
    <w:rsid w:val="00051952"/>
    <w:rsid w:val="0005289C"/>
    <w:rsid w:val="00052EE1"/>
    <w:rsid w:val="00053135"/>
    <w:rsid w:val="00053834"/>
    <w:rsid w:val="00055762"/>
    <w:rsid w:val="00056B64"/>
    <w:rsid w:val="00056D32"/>
    <w:rsid w:val="00056EAF"/>
    <w:rsid w:val="00060580"/>
    <w:rsid w:val="0006117F"/>
    <w:rsid w:val="00061D98"/>
    <w:rsid w:val="00062EFA"/>
    <w:rsid w:val="0006559C"/>
    <w:rsid w:val="0006599A"/>
    <w:rsid w:val="00067F00"/>
    <w:rsid w:val="00070B87"/>
    <w:rsid w:val="00070B8C"/>
    <w:rsid w:val="00070C35"/>
    <w:rsid w:val="00070CB2"/>
    <w:rsid w:val="00071243"/>
    <w:rsid w:val="00071845"/>
    <w:rsid w:val="0007235F"/>
    <w:rsid w:val="000728DC"/>
    <w:rsid w:val="000742E8"/>
    <w:rsid w:val="00074DBB"/>
    <w:rsid w:val="00075FA4"/>
    <w:rsid w:val="00076952"/>
    <w:rsid w:val="00077210"/>
    <w:rsid w:val="000773D4"/>
    <w:rsid w:val="000776A6"/>
    <w:rsid w:val="00080CE9"/>
    <w:rsid w:val="00081135"/>
    <w:rsid w:val="00081CC1"/>
    <w:rsid w:val="00082AC6"/>
    <w:rsid w:val="00082F99"/>
    <w:rsid w:val="00083037"/>
    <w:rsid w:val="00083271"/>
    <w:rsid w:val="00084AB4"/>
    <w:rsid w:val="00084FCA"/>
    <w:rsid w:val="000855F8"/>
    <w:rsid w:val="00085A05"/>
    <w:rsid w:val="00085C2A"/>
    <w:rsid w:val="00087301"/>
    <w:rsid w:val="00087629"/>
    <w:rsid w:val="00087766"/>
    <w:rsid w:val="0009031C"/>
    <w:rsid w:val="0009083F"/>
    <w:rsid w:val="00090F35"/>
    <w:rsid w:val="000911EB"/>
    <w:rsid w:val="000933AB"/>
    <w:rsid w:val="00093833"/>
    <w:rsid w:val="00095064"/>
    <w:rsid w:val="0009539F"/>
    <w:rsid w:val="00095809"/>
    <w:rsid w:val="00095F06"/>
    <w:rsid w:val="00096062"/>
    <w:rsid w:val="00096812"/>
    <w:rsid w:val="00096957"/>
    <w:rsid w:val="000972C0"/>
    <w:rsid w:val="000A0BBC"/>
    <w:rsid w:val="000A1159"/>
    <w:rsid w:val="000A1406"/>
    <w:rsid w:val="000A25F0"/>
    <w:rsid w:val="000A31EF"/>
    <w:rsid w:val="000A50C0"/>
    <w:rsid w:val="000A596D"/>
    <w:rsid w:val="000A5A44"/>
    <w:rsid w:val="000A6654"/>
    <w:rsid w:val="000A676C"/>
    <w:rsid w:val="000A6FDE"/>
    <w:rsid w:val="000B01D9"/>
    <w:rsid w:val="000B0655"/>
    <w:rsid w:val="000B1F31"/>
    <w:rsid w:val="000B2093"/>
    <w:rsid w:val="000B2432"/>
    <w:rsid w:val="000B24B7"/>
    <w:rsid w:val="000B2CAD"/>
    <w:rsid w:val="000B3179"/>
    <w:rsid w:val="000B31A7"/>
    <w:rsid w:val="000B3C57"/>
    <w:rsid w:val="000B420A"/>
    <w:rsid w:val="000B5076"/>
    <w:rsid w:val="000B50F4"/>
    <w:rsid w:val="000B5D9E"/>
    <w:rsid w:val="000B6C74"/>
    <w:rsid w:val="000B7350"/>
    <w:rsid w:val="000B7587"/>
    <w:rsid w:val="000C1F12"/>
    <w:rsid w:val="000C28FE"/>
    <w:rsid w:val="000C3D61"/>
    <w:rsid w:val="000C676B"/>
    <w:rsid w:val="000C6B7A"/>
    <w:rsid w:val="000D0FA2"/>
    <w:rsid w:val="000D0FFA"/>
    <w:rsid w:val="000D1720"/>
    <w:rsid w:val="000D22FE"/>
    <w:rsid w:val="000D37A6"/>
    <w:rsid w:val="000D4682"/>
    <w:rsid w:val="000D7228"/>
    <w:rsid w:val="000E098B"/>
    <w:rsid w:val="000E1026"/>
    <w:rsid w:val="000E25C9"/>
    <w:rsid w:val="000E2C99"/>
    <w:rsid w:val="000E31AB"/>
    <w:rsid w:val="000E3857"/>
    <w:rsid w:val="000E49B4"/>
    <w:rsid w:val="000E4B63"/>
    <w:rsid w:val="000E501C"/>
    <w:rsid w:val="000E5B1C"/>
    <w:rsid w:val="000E65EF"/>
    <w:rsid w:val="000E71A6"/>
    <w:rsid w:val="000E743B"/>
    <w:rsid w:val="000E74B5"/>
    <w:rsid w:val="000F198A"/>
    <w:rsid w:val="000F2CA8"/>
    <w:rsid w:val="000F2FEC"/>
    <w:rsid w:val="000F4132"/>
    <w:rsid w:val="000F59B5"/>
    <w:rsid w:val="000F5B86"/>
    <w:rsid w:val="000F6027"/>
    <w:rsid w:val="000F74FC"/>
    <w:rsid w:val="001002D4"/>
    <w:rsid w:val="00100542"/>
    <w:rsid w:val="001014B1"/>
    <w:rsid w:val="00103D33"/>
    <w:rsid w:val="00104BC1"/>
    <w:rsid w:val="001057CD"/>
    <w:rsid w:val="0010661F"/>
    <w:rsid w:val="00106F6C"/>
    <w:rsid w:val="0010731F"/>
    <w:rsid w:val="00110B24"/>
    <w:rsid w:val="001124E4"/>
    <w:rsid w:val="00112C8C"/>
    <w:rsid w:val="0011373C"/>
    <w:rsid w:val="00113883"/>
    <w:rsid w:val="001142E9"/>
    <w:rsid w:val="00115EDA"/>
    <w:rsid w:val="00116590"/>
    <w:rsid w:val="00116933"/>
    <w:rsid w:val="001172C3"/>
    <w:rsid w:val="001174ED"/>
    <w:rsid w:val="00117753"/>
    <w:rsid w:val="001177AC"/>
    <w:rsid w:val="00122031"/>
    <w:rsid w:val="00122867"/>
    <w:rsid w:val="001237C8"/>
    <w:rsid w:val="00123CD4"/>
    <w:rsid w:val="00124A09"/>
    <w:rsid w:val="00125D49"/>
    <w:rsid w:val="00126557"/>
    <w:rsid w:val="001268A3"/>
    <w:rsid w:val="0012747C"/>
    <w:rsid w:val="00130952"/>
    <w:rsid w:val="0013128B"/>
    <w:rsid w:val="001323B0"/>
    <w:rsid w:val="00133715"/>
    <w:rsid w:val="00134167"/>
    <w:rsid w:val="00134F05"/>
    <w:rsid w:val="0013634F"/>
    <w:rsid w:val="00136CD7"/>
    <w:rsid w:val="001373D5"/>
    <w:rsid w:val="00140738"/>
    <w:rsid w:val="00140820"/>
    <w:rsid w:val="0014082F"/>
    <w:rsid w:val="00141055"/>
    <w:rsid w:val="00143581"/>
    <w:rsid w:val="00150136"/>
    <w:rsid w:val="00151705"/>
    <w:rsid w:val="001520CE"/>
    <w:rsid w:val="00152E64"/>
    <w:rsid w:val="00153686"/>
    <w:rsid w:val="00153D2C"/>
    <w:rsid w:val="001553BE"/>
    <w:rsid w:val="00155635"/>
    <w:rsid w:val="00155CBD"/>
    <w:rsid w:val="00155D29"/>
    <w:rsid w:val="00157122"/>
    <w:rsid w:val="0015796B"/>
    <w:rsid w:val="00157E8A"/>
    <w:rsid w:val="001619F2"/>
    <w:rsid w:val="00162EFB"/>
    <w:rsid w:val="001710DF"/>
    <w:rsid w:val="0017129A"/>
    <w:rsid w:val="0017152D"/>
    <w:rsid w:val="00171ACB"/>
    <w:rsid w:val="00171BCE"/>
    <w:rsid w:val="00172BFB"/>
    <w:rsid w:val="00172E4A"/>
    <w:rsid w:val="001737A6"/>
    <w:rsid w:val="00173A75"/>
    <w:rsid w:val="00174473"/>
    <w:rsid w:val="00174646"/>
    <w:rsid w:val="00174F76"/>
    <w:rsid w:val="001750A1"/>
    <w:rsid w:val="0017609C"/>
    <w:rsid w:val="00176510"/>
    <w:rsid w:val="00177453"/>
    <w:rsid w:val="00177606"/>
    <w:rsid w:val="00180277"/>
    <w:rsid w:val="00180BA3"/>
    <w:rsid w:val="0018124F"/>
    <w:rsid w:val="00181C9B"/>
    <w:rsid w:val="001820A3"/>
    <w:rsid w:val="00182A08"/>
    <w:rsid w:val="00183C8C"/>
    <w:rsid w:val="001846F6"/>
    <w:rsid w:val="001847DE"/>
    <w:rsid w:val="001853A8"/>
    <w:rsid w:val="00185A3E"/>
    <w:rsid w:val="0018630F"/>
    <w:rsid w:val="00186707"/>
    <w:rsid w:val="00190624"/>
    <w:rsid w:val="00191402"/>
    <w:rsid w:val="001915A6"/>
    <w:rsid w:val="00191884"/>
    <w:rsid w:val="00191F09"/>
    <w:rsid w:val="0019289A"/>
    <w:rsid w:val="00192CE9"/>
    <w:rsid w:val="00193443"/>
    <w:rsid w:val="001937DA"/>
    <w:rsid w:val="00193928"/>
    <w:rsid w:val="00193DB1"/>
    <w:rsid w:val="00193E44"/>
    <w:rsid w:val="00194449"/>
    <w:rsid w:val="00194702"/>
    <w:rsid w:val="00194B13"/>
    <w:rsid w:val="001956B3"/>
    <w:rsid w:val="00197491"/>
    <w:rsid w:val="00197492"/>
    <w:rsid w:val="00197E18"/>
    <w:rsid w:val="001A00D0"/>
    <w:rsid w:val="001A1653"/>
    <w:rsid w:val="001A224F"/>
    <w:rsid w:val="001A34D0"/>
    <w:rsid w:val="001A35BB"/>
    <w:rsid w:val="001A3768"/>
    <w:rsid w:val="001A6191"/>
    <w:rsid w:val="001A667F"/>
    <w:rsid w:val="001A6D83"/>
    <w:rsid w:val="001B04EF"/>
    <w:rsid w:val="001B0DA1"/>
    <w:rsid w:val="001B160A"/>
    <w:rsid w:val="001B1D05"/>
    <w:rsid w:val="001B258E"/>
    <w:rsid w:val="001B2AD6"/>
    <w:rsid w:val="001B2F5D"/>
    <w:rsid w:val="001B3674"/>
    <w:rsid w:val="001B39C9"/>
    <w:rsid w:val="001B3C72"/>
    <w:rsid w:val="001B3CAE"/>
    <w:rsid w:val="001B4B06"/>
    <w:rsid w:val="001B59B7"/>
    <w:rsid w:val="001B6F94"/>
    <w:rsid w:val="001C0AF8"/>
    <w:rsid w:val="001C1399"/>
    <w:rsid w:val="001C3E01"/>
    <w:rsid w:val="001C4E8B"/>
    <w:rsid w:val="001C64B1"/>
    <w:rsid w:val="001C685F"/>
    <w:rsid w:val="001C6DC1"/>
    <w:rsid w:val="001C74AC"/>
    <w:rsid w:val="001D0FCF"/>
    <w:rsid w:val="001D1D0A"/>
    <w:rsid w:val="001D1E37"/>
    <w:rsid w:val="001D1F8D"/>
    <w:rsid w:val="001D3265"/>
    <w:rsid w:val="001D3427"/>
    <w:rsid w:val="001D507E"/>
    <w:rsid w:val="001D51BA"/>
    <w:rsid w:val="001D5898"/>
    <w:rsid w:val="001D5A2A"/>
    <w:rsid w:val="001D6B4B"/>
    <w:rsid w:val="001D6E50"/>
    <w:rsid w:val="001E038B"/>
    <w:rsid w:val="001E0B9E"/>
    <w:rsid w:val="001E32AE"/>
    <w:rsid w:val="001E33A9"/>
    <w:rsid w:val="001E39E2"/>
    <w:rsid w:val="001E4DC5"/>
    <w:rsid w:val="001E566D"/>
    <w:rsid w:val="001E74DC"/>
    <w:rsid w:val="001F0135"/>
    <w:rsid w:val="001F0886"/>
    <w:rsid w:val="001F0F21"/>
    <w:rsid w:val="001F27B7"/>
    <w:rsid w:val="001F45A6"/>
    <w:rsid w:val="001F57CA"/>
    <w:rsid w:val="001F5FDE"/>
    <w:rsid w:val="001F6397"/>
    <w:rsid w:val="001F642E"/>
    <w:rsid w:val="001F6C0C"/>
    <w:rsid w:val="001F6DA3"/>
    <w:rsid w:val="001F7458"/>
    <w:rsid w:val="001F7651"/>
    <w:rsid w:val="001F7727"/>
    <w:rsid w:val="001F7A82"/>
    <w:rsid w:val="001F7C54"/>
    <w:rsid w:val="001F7FAF"/>
    <w:rsid w:val="00200854"/>
    <w:rsid w:val="00201593"/>
    <w:rsid w:val="00201757"/>
    <w:rsid w:val="00201A45"/>
    <w:rsid w:val="00202ED5"/>
    <w:rsid w:val="00202F03"/>
    <w:rsid w:val="00204624"/>
    <w:rsid w:val="00204BB9"/>
    <w:rsid w:val="002100AB"/>
    <w:rsid w:val="00211DB3"/>
    <w:rsid w:val="00212985"/>
    <w:rsid w:val="0021363D"/>
    <w:rsid w:val="00216850"/>
    <w:rsid w:val="00216B24"/>
    <w:rsid w:val="00217315"/>
    <w:rsid w:val="00221104"/>
    <w:rsid w:val="00225354"/>
    <w:rsid w:val="0022624B"/>
    <w:rsid w:val="00230846"/>
    <w:rsid w:val="00230987"/>
    <w:rsid w:val="00230F84"/>
    <w:rsid w:val="00231413"/>
    <w:rsid w:val="00231847"/>
    <w:rsid w:val="00231C68"/>
    <w:rsid w:val="00236B69"/>
    <w:rsid w:val="00236B79"/>
    <w:rsid w:val="0023732C"/>
    <w:rsid w:val="0023787C"/>
    <w:rsid w:val="00237E92"/>
    <w:rsid w:val="0024131E"/>
    <w:rsid w:val="0024232D"/>
    <w:rsid w:val="002423A8"/>
    <w:rsid w:val="002429E8"/>
    <w:rsid w:val="00242F99"/>
    <w:rsid w:val="00243189"/>
    <w:rsid w:val="002446BC"/>
    <w:rsid w:val="0024491C"/>
    <w:rsid w:val="00247D71"/>
    <w:rsid w:val="00251180"/>
    <w:rsid w:val="002513F5"/>
    <w:rsid w:val="0025233C"/>
    <w:rsid w:val="00252D2A"/>
    <w:rsid w:val="00252EDD"/>
    <w:rsid w:val="0025333A"/>
    <w:rsid w:val="00253BC1"/>
    <w:rsid w:val="0025570B"/>
    <w:rsid w:val="0025573C"/>
    <w:rsid w:val="002573A9"/>
    <w:rsid w:val="00260AB8"/>
    <w:rsid w:val="002615E7"/>
    <w:rsid w:val="002629C2"/>
    <w:rsid w:val="00263751"/>
    <w:rsid w:val="00263752"/>
    <w:rsid w:val="002637AB"/>
    <w:rsid w:val="00263BB1"/>
    <w:rsid w:val="002652D4"/>
    <w:rsid w:val="00265D18"/>
    <w:rsid w:val="002660A6"/>
    <w:rsid w:val="00267672"/>
    <w:rsid w:val="0027072D"/>
    <w:rsid w:val="0027217A"/>
    <w:rsid w:val="002740D6"/>
    <w:rsid w:val="002742CD"/>
    <w:rsid w:val="00274384"/>
    <w:rsid w:val="00274979"/>
    <w:rsid w:val="00274F5C"/>
    <w:rsid w:val="00276AEE"/>
    <w:rsid w:val="00276F4D"/>
    <w:rsid w:val="00280198"/>
    <w:rsid w:val="0028076B"/>
    <w:rsid w:val="0028184B"/>
    <w:rsid w:val="00282C64"/>
    <w:rsid w:val="00283B92"/>
    <w:rsid w:val="00283DFA"/>
    <w:rsid w:val="00283E84"/>
    <w:rsid w:val="0028676B"/>
    <w:rsid w:val="00287A2B"/>
    <w:rsid w:val="0029010B"/>
    <w:rsid w:val="00290EBF"/>
    <w:rsid w:val="00291112"/>
    <w:rsid w:val="00291C93"/>
    <w:rsid w:val="00292178"/>
    <w:rsid w:val="002941C5"/>
    <w:rsid w:val="00294D30"/>
    <w:rsid w:val="00296FAE"/>
    <w:rsid w:val="002A2301"/>
    <w:rsid w:val="002A237A"/>
    <w:rsid w:val="002A26ED"/>
    <w:rsid w:val="002A334D"/>
    <w:rsid w:val="002A344E"/>
    <w:rsid w:val="002A6532"/>
    <w:rsid w:val="002A673B"/>
    <w:rsid w:val="002A6F0B"/>
    <w:rsid w:val="002A749E"/>
    <w:rsid w:val="002A7684"/>
    <w:rsid w:val="002A7BF8"/>
    <w:rsid w:val="002B18E3"/>
    <w:rsid w:val="002B1F25"/>
    <w:rsid w:val="002B2B71"/>
    <w:rsid w:val="002B41CF"/>
    <w:rsid w:val="002B5245"/>
    <w:rsid w:val="002B55AF"/>
    <w:rsid w:val="002B5A40"/>
    <w:rsid w:val="002B5AF8"/>
    <w:rsid w:val="002B6603"/>
    <w:rsid w:val="002B681B"/>
    <w:rsid w:val="002B78F4"/>
    <w:rsid w:val="002C13FA"/>
    <w:rsid w:val="002C27ED"/>
    <w:rsid w:val="002C2E18"/>
    <w:rsid w:val="002C31B8"/>
    <w:rsid w:val="002C35DC"/>
    <w:rsid w:val="002C36E5"/>
    <w:rsid w:val="002C3D19"/>
    <w:rsid w:val="002C4C0E"/>
    <w:rsid w:val="002C5390"/>
    <w:rsid w:val="002C58D3"/>
    <w:rsid w:val="002C5BB8"/>
    <w:rsid w:val="002C67D4"/>
    <w:rsid w:val="002C6E41"/>
    <w:rsid w:val="002C7121"/>
    <w:rsid w:val="002D043D"/>
    <w:rsid w:val="002D0610"/>
    <w:rsid w:val="002D22E9"/>
    <w:rsid w:val="002D28AB"/>
    <w:rsid w:val="002D464E"/>
    <w:rsid w:val="002D6D26"/>
    <w:rsid w:val="002D7DDE"/>
    <w:rsid w:val="002E0865"/>
    <w:rsid w:val="002E2389"/>
    <w:rsid w:val="002E320C"/>
    <w:rsid w:val="002E46B2"/>
    <w:rsid w:val="002E5169"/>
    <w:rsid w:val="002E5CDE"/>
    <w:rsid w:val="002E6F6F"/>
    <w:rsid w:val="002E792F"/>
    <w:rsid w:val="002F0B72"/>
    <w:rsid w:val="002F178E"/>
    <w:rsid w:val="002F202A"/>
    <w:rsid w:val="002F235B"/>
    <w:rsid w:val="002F35D5"/>
    <w:rsid w:val="002F3C50"/>
    <w:rsid w:val="002F4626"/>
    <w:rsid w:val="002F5571"/>
    <w:rsid w:val="002F60E2"/>
    <w:rsid w:val="002F6B55"/>
    <w:rsid w:val="002F6C5B"/>
    <w:rsid w:val="002F72A8"/>
    <w:rsid w:val="002F7772"/>
    <w:rsid w:val="0030159E"/>
    <w:rsid w:val="0030226A"/>
    <w:rsid w:val="003024E6"/>
    <w:rsid w:val="0030272D"/>
    <w:rsid w:val="00302E83"/>
    <w:rsid w:val="0030447A"/>
    <w:rsid w:val="00304B71"/>
    <w:rsid w:val="003050BC"/>
    <w:rsid w:val="0030565B"/>
    <w:rsid w:val="00306665"/>
    <w:rsid w:val="00306FC7"/>
    <w:rsid w:val="00307C41"/>
    <w:rsid w:val="003101C7"/>
    <w:rsid w:val="00311697"/>
    <w:rsid w:val="00311775"/>
    <w:rsid w:val="0031290F"/>
    <w:rsid w:val="00312F1B"/>
    <w:rsid w:val="00313142"/>
    <w:rsid w:val="00313BAC"/>
    <w:rsid w:val="0031424D"/>
    <w:rsid w:val="00314846"/>
    <w:rsid w:val="003160F4"/>
    <w:rsid w:val="0031713F"/>
    <w:rsid w:val="003175C0"/>
    <w:rsid w:val="00317ED7"/>
    <w:rsid w:val="003221C1"/>
    <w:rsid w:val="00322CA1"/>
    <w:rsid w:val="00323429"/>
    <w:rsid w:val="00323A09"/>
    <w:rsid w:val="00323ACB"/>
    <w:rsid w:val="00325245"/>
    <w:rsid w:val="00325B06"/>
    <w:rsid w:val="0032693A"/>
    <w:rsid w:val="00326AF6"/>
    <w:rsid w:val="003279EB"/>
    <w:rsid w:val="00330D2C"/>
    <w:rsid w:val="00331F16"/>
    <w:rsid w:val="003334C6"/>
    <w:rsid w:val="00334683"/>
    <w:rsid w:val="003347CA"/>
    <w:rsid w:val="0033496B"/>
    <w:rsid w:val="003350FC"/>
    <w:rsid w:val="00335CA1"/>
    <w:rsid w:val="00335DC3"/>
    <w:rsid w:val="00335EB8"/>
    <w:rsid w:val="003361E9"/>
    <w:rsid w:val="003363AC"/>
    <w:rsid w:val="00336481"/>
    <w:rsid w:val="00336582"/>
    <w:rsid w:val="003365A2"/>
    <w:rsid w:val="003365C5"/>
    <w:rsid w:val="0033663B"/>
    <w:rsid w:val="00340920"/>
    <w:rsid w:val="00341034"/>
    <w:rsid w:val="00342D21"/>
    <w:rsid w:val="00342F00"/>
    <w:rsid w:val="003435DA"/>
    <w:rsid w:val="00345E22"/>
    <w:rsid w:val="003469E3"/>
    <w:rsid w:val="00346A85"/>
    <w:rsid w:val="00347473"/>
    <w:rsid w:val="00347812"/>
    <w:rsid w:val="00350A59"/>
    <w:rsid w:val="00351087"/>
    <w:rsid w:val="00352B1B"/>
    <w:rsid w:val="003545F1"/>
    <w:rsid w:val="003555B5"/>
    <w:rsid w:val="00355CA2"/>
    <w:rsid w:val="00356349"/>
    <w:rsid w:val="00357A39"/>
    <w:rsid w:val="00357FFD"/>
    <w:rsid w:val="0036027B"/>
    <w:rsid w:val="00360768"/>
    <w:rsid w:val="00361C6F"/>
    <w:rsid w:val="00362202"/>
    <w:rsid w:val="00362B77"/>
    <w:rsid w:val="00365325"/>
    <w:rsid w:val="003658B2"/>
    <w:rsid w:val="00367F13"/>
    <w:rsid w:val="00370B30"/>
    <w:rsid w:val="00372869"/>
    <w:rsid w:val="00372891"/>
    <w:rsid w:val="00373521"/>
    <w:rsid w:val="0037487A"/>
    <w:rsid w:val="00376301"/>
    <w:rsid w:val="00377C57"/>
    <w:rsid w:val="00380E33"/>
    <w:rsid w:val="0038133D"/>
    <w:rsid w:val="00383C2E"/>
    <w:rsid w:val="00383E92"/>
    <w:rsid w:val="003844BA"/>
    <w:rsid w:val="003903F5"/>
    <w:rsid w:val="0039066B"/>
    <w:rsid w:val="00394419"/>
    <w:rsid w:val="003953D7"/>
    <w:rsid w:val="003956F9"/>
    <w:rsid w:val="00395961"/>
    <w:rsid w:val="003960B3"/>
    <w:rsid w:val="00396C10"/>
    <w:rsid w:val="00397275"/>
    <w:rsid w:val="00397C56"/>
    <w:rsid w:val="003A06A4"/>
    <w:rsid w:val="003A0F48"/>
    <w:rsid w:val="003A17AE"/>
    <w:rsid w:val="003A199F"/>
    <w:rsid w:val="003A2E0F"/>
    <w:rsid w:val="003A3315"/>
    <w:rsid w:val="003A3B19"/>
    <w:rsid w:val="003A488D"/>
    <w:rsid w:val="003A65EB"/>
    <w:rsid w:val="003A68C9"/>
    <w:rsid w:val="003A7723"/>
    <w:rsid w:val="003B0C48"/>
    <w:rsid w:val="003B1B6C"/>
    <w:rsid w:val="003B2478"/>
    <w:rsid w:val="003B3263"/>
    <w:rsid w:val="003B389D"/>
    <w:rsid w:val="003B3999"/>
    <w:rsid w:val="003B3BBB"/>
    <w:rsid w:val="003B3F26"/>
    <w:rsid w:val="003B4555"/>
    <w:rsid w:val="003B4861"/>
    <w:rsid w:val="003B4932"/>
    <w:rsid w:val="003B6DCF"/>
    <w:rsid w:val="003B7847"/>
    <w:rsid w:val="003B791D"/>
    <w:rsid w:val="003B7CCB"/>
    <w:rsid w:val="003C0912"/>
    <w:rsid w:val="003C0EB0"/>
    <w:rsid w:val="003C22EF"/>
    <w:rsid w:val="003C23EB"/>
    <w:rsid w:val="003C294E"/>
    <w:rsid w:val="003C2DD3"/>
    <w:rsid w:val="003C2FCC"/>
    <w:rsid w:val="003C469A"/>
    <w:rsid w:val="003C532B"/>
    <w:rsid w:val="003C5380"/>
    <w:rsid w:val="003C5AE7"/>
    <w:rsid w:val="003C5B97"/>
    <w:rsid w:val="003C5DDF"/>
    <w:rsid w:val="003C66D5"/>
    <w:rsid w:val="003C6EB1"/>
    <w:rsid w:val="003C6F47"/>
    <w:rsid w:val="003D03B4"/>
    <w:rsid w:val="003D066A"/>
    <w:rsid w:val="003D09F1"/>
    <w:rsid w:val="003D0E8D"/>
    <w:rsid w:val="003D12D2"/>
    <w:rsid w:val="003D1FAF"/>
    <w:rsid w:val="003D3266"/>
    <w:rsid w:val="003D45C2"/>
    <w:rsid w:val="003D49CE"/>
    <w:rsid w:val="003D7230"/>
    <w:rsid w:val="003D725F"/>
    <w:rsid w:val="003D7A76"/>
    <w:rsid w:val="003E024C"/>
    <w:rsid w:val="003E06FF"/>
    <w:rsid w:val="003E1646"/>
    <w:rsid w:val="003E2131"/>
    <w:rsid w:val="003E284B"/>
    <w:rsid w:val="003E2EE2"/>
    <w:rsid w:val="003E2F0B"/>
    <w:rsid w:val="003E2F22"/>
    <w:rsid w:val="003E3E2A"/>
    <w:rsid w:val="003E455F"/>
    <w:rsid w:val="003E46C2"/>
    <w:rsid w:val="003E46E3"/>
    <w:rsid w:val="003E4C60"/>
    <w:rsid w:val="003E4F7C"/>
    <w:rsid w:val="003E72D7"/>
    <w:rsid w:val="003E73DA"/>
    <w:rsid w:val="003F02A4"/>
    <w:rsid w:val="003F089F"/>
    <w:rsid w:val="003F1972"/>
    <w:rsid w:val="003F235B"/>
    <w:rsid w:val="003F263B"/>
    <w:rsid w:val="003F444F"/>
    <w:rsid w:val="003F691F"/>
    <w:rsid w:val="003F69D0"/>
    <w:rsid w:val="003F6AC2"/>
    <w:rsid w:val="003F7142"/>
    <w:rsid w:val="003F7E68"/>
    <w:rsid w:val="00400FE3"/>
    <w:rsid w:val="00401EE9"/>
    <w:rsid w:val="00403E8D"/>
    <w:rsid w:val="004044D8"/>
    <w:rsid w:val="0040672D"/>
    <w:rsid w:val="00410432"/>
    <w:rsid w:val="00410E23"/>
    <w:rsid w:val="0041186E"/>
    <w:rsid w:val="00411BEC"/>
    <w:rsid w:val="00411C10"/>
    <w:rsid w:val="00412046"/>
    <w:rsid w:val="004121D2"/>
    <w:rsid w:val="004128AB"/>
    <w:rsid w:val="00412F4B"/>
    <w:rsid w:val="004143DC"/>
    <w:rsid w:val="0041487A"/>
    <w:rsid w:val="00414B29"/>
    <w:rsid w:val="0041795D"/>
    <w:rsid w:val="00417ECE"/>
    <w:rsid w:val="00420C5A"/>
    <w:rsid w:val="00421037"/>
    <w:rsid w:val="0042118A"/>
    <w:rsid w:val="00421E73"/>
    <w:rsid w:val="0042235C"/>
    <w:rsid w:val="004229F5"/>
    <w:rsid w:val="00423452"/>
    <w:rsid w:val="004240B5"/>
    <w:rsid w:val="00425373"/>
    <w:rsid w:val="00425F1F"/>
    <w:rsid w:val="00426218"/>
    <w:rsid w:val="0042667D"/>
    <w:rsid w:val="004270FC"/>
    <w:rsid w:val="004273CE"/>
    <w:rsid w:val="0043055F"/>
    <w:rsid w:val="00430A1C"/>
    <w:rsid w:val="00431A1F"/>
    <w:rsid w:val="00431B98"/>
    <w:rsid w:val="00433714"/>
    <w:rsid w:val="00434246"/>
    <w:rsid w:val="00434BB2"/>
    <w:rsid w:val="00435714"/>
    <w:rsid w:val="00435BF3"/>
    <w:rsid w:val="00435C04"/>
    <w:rsid w:val="00435DAD"/>
    <w:rsid w:val="004369F7"/>
    <w:rsid w:val="00437175"/>
    <w:rsid w:val="00437376"/>
    <w:rsid w:val="004374B4"/>
    <w:rsid w:val="00437B9E"/>
    <w:rsid w:val="00440492"/>
    <w:rsid w:val="00440722"/>
    <w:rsid w:val="00440B5E"/>
    <w:rsid w:val="0044178B"/>
    <w:rsid w:val="00442280"/>
    <w:rsid w:val="00444137"/>
    <w:rsid w:val="00444AE8"/>
    <w:rsid w:val="00445BCA"/>
    <w:rsid w:val="00446048"/>
    <w:rsid w:val="004470FF"/>
    <w:rsid w:val="00450806"/>
    <w:rsid w:val="00450BFC"/>
    <w:rsid w:val="00453BDE"/>
    <w:rsid w:val="00453D7A"/>
    <w:rsid w:val="00453EA7"/>
    <w:rsid w:val="00454825"/>
    <w:rsid w:val="00454D83"/>
    <w:rsid w:val="0045555A"/>
    <w:rsid w:val="004557E9"/>
    <w:rsid w:val="00455D41"/>
    <w:rsid w:val="00457431"/>
    <w:rsid w:val="00460AF9"/>
    <w:rsid w:val="00460E8D"/>
    <w:rsid w:val="00461906"/>
    <w:rsid w:val="00462320"/>
    <w:rsid w:val="00462C8C"/>
    <w:rsid w:val="004630A6"/>
    <w:rsid w:val="004638FF"/>
    <w:rsid w:val="00463A34"/>
    <w:rsid w:val="00463C46"/>
    <w:rsid w:val="0046405C"/>
    <w:rsid w:val="004644AA"/>
    <w:rsid w:val="00464949"/>
    <w:rsid w:val="00466110"/>
    <w:rsid w:val="004661BD"/>
    <w:rsid w:val="00466779"/>
    <w:rsid w:val="00467228"/>
    <w:rsid w:val="00470726"/>
    <w:rsid w:val="004709E1"/>
    <w:rsid w:val="00470A5D"/>
    <w:rsid w:val="00470A68"/>
    <w:rsid w:val="004718E6"/>
    <w:rsid w:val="00471A18"/>
    <w:rsid w:val="00472058"/>
    <w:rsid w:val="00473CA6"/>
    <w:rsid w:val="004743A6"/>
    <w:rsid w:val="00474514"/>
    <w:rsid w:val="004757D9"/>
    <w:rsid w:val="00475F50"/>
    <w:rsid w:val="00476D0C"/>
    <w:rsid w:val="004770FA"/>
    <w:rsid w:val="004811A9"/>
    <w:rsid w:val="004818B1"/>
    <w:rsid w:val="00481B2B"/>
    <w:rsid w:val="004822AF"/>
    <w:rsid w:val="00482C52"/>
    <w:rsid w:val="00482D1A"/>
    <w:rsid w:val="00482F69"/>
    <w:rsid w:val="004831C2"/>
    <w:rsid w:val="00483953"/>
    <w:rsid w:val="00485662"/>
    <w:rsid w:val="00486E88"/>
    <w:rsid w:val="00487E92"/>
    <w:rsid w:val="0049039B"/>
    <w:rsid w:val="00490AF9"/>
    <w:rsid w:val="00490D60"/>
    <w:rsid w:val="004916B2"/>
    <w:rsid w:val="00491D61"/>
    <w:rsid w:val="00491E91"/>
    <w:rsid w:val="00493992"/>
    <w:rsid w:val="00493D85"/>
    <w:rsid w:val="00493DD8"/>
    <w:rsid w:val="00494286"/>
    <w:rsid w:val="00494C0E"/>
    <w:rsid w:val="00495187"/>
    <w:rsid w:val="00495ACE"/>
    <w:rsid w:val="00495DA6"/>
    <w:rsid w:val="004961BB"/>
    <w:rsid w:val="00496BD3"/>
    <w:rsid w:val="004A0385"/>
    <w:rsid w:val="004A0700"/>
    <w:rsid w:val="004A1753"/>
    <w:rsid w:val="004A1D0A"/>
    <w:rsid w:val="004A5146"/>
    <w:rsid w:val="004A5F76"/>
    <w:rsid w:val="004B3348"/>
    <w:rsid w:val="004B4270"/>
    <w:rsid w:val="004B474E"/>
    <w:rsid w:val="004B4A37"/>
    <w:rsid w:val="004B54A4"/>
    <w:rsid w:val="004B5C89"/>
    <w:rsid w:val="004B70B6"/>
    <w:rsid w:val="004B723B"/>
    <w:rsid w:val="004B73DE"/>
    <w:rsid w:val="004B7DD6"/>
    <w:rsid w:val="004C0821"/>
    <w:rsid w:val="004C0FA8"/>
    <w:rsid w:val="004C1267"/>
    <w:rsid w:val="004C1A74"/>
    <w:rsid w:val="004C3F93"/>
    <w:rsid w:val="004C414D"/>
    <w:rsid w:val="004C4375"/>
    <w:rsid w:val="004C5AE7"/>
    <w:rsid w:val="004C5E5F"/>
    <w:rsid w:val="004C6A94"/>
    <w:rsid w:val="004D138D"/>
    <w:rsid w:val="004D14B9"/>
    <w:rsid w:val="004D14F6"/>
    <w:rsid w:val="004D1C59"/>
    <w:rsid w:val="004D1D80"/>
    <w:rsid w:val="004D25BF"/>
    <w:rsid w:val="004D2728"/>
    <w:rsid w:val="004D3938"/>
    <w:rsid w:val="004D3A84"/>
    <w:rsid w:val="004D3C74"/>
    <w:rsid w:val="004D45D0"/>
    <w:rsid w:val="004D4AD4"/>
    <w:rsid w:val="004D7367"/>
    <w:rsid w:val="004D75F9"/>
    <w:rsid w:val="004D791F"/>
    <w:rsid w:val="004D7F24"/>
    <w:rsid w:val="004E0482"/>
    <w:rsid w:val="004E072C"/>
    <w:rsid w:val="004E3A61"/>
    <w:rsid w:val="004E4B9C"/>
    <w:rsid w:val="004E4E3D"/>
    <w:rsid w:val="004E6F83"/>
    <w:rsid w:val="004E7A89"/>
    <w:rsid w:val="004F0441"/>
    <w:rsid w:val="004F1607"/>
    <w:rsid w:val="004F182F"/>
    <w:rsid w:val="004F1E90"/>
    <w:rsid w:val="004F2378"/>
    <w:rsid w:val="004F303E"/>
    <w:rsid w:val="004F38AE"/>
    <w:rsid w:val="004F62BB"/>
    <w:rsid w:val="004F646C"/>
    <w:rsid w:val="004F65E5"/>
    <w:rsid w:val="004F7049"/>
    <w:rsid w:val="004F7E86"/>
    <w:rsid w:val="004F7F0F"/>
    <w:rsid w:val="00501C81"/>
    <w:rsid w:val="00503A86"/>
    <w:rsid w:val="00504236"/>
    <w:rsid w:val="00504A77"/>
    <w:rsid w:val="00504F06"/>
    <w:rsid w:val="00505DC2"/>
    <w:rsid w:val="00506B79"/>
    <w:rsid w:val="005076EC"/>
    <w:rsid w:val="005076FD"/>
    <w:rsid w:val="00507A4E"/>
    <w:rsid w:val="0051028A"/>
    <w:rsid w:val="005108EE"/>
    <w:rsid w:val="00511860"/>
    <w:rsid w:val="00513E2C"/>
    <w:rsid w:val="00514A3C"/>
    <w:rsid w:val="005204AB"/>
    <w:rsid w:val="00520B74"/>
    <w:rsid w:val="005234D7"/>
    <w:rsid w:val="005237E4"/>
    <w:rsid w:val="00524873"/>
    <w:rsid w:val="00525769"/>
    <w:rsid w:val="00526531"/>
    <w:rsid w:val="00526F0D"/>
    <w:rsid w:val="00526FEA"/>
    <w:rsid w:val="00530463"/>
    <w:rsid w:val="00530BBB"/>
    <w:rsid w:val="005310A3"/>
    <w:rsid w:val="00532357"/>
    <w:rsid w:val="005367C0"/>
    <w:rsid w:val="0053778E"/>
    <w:rsid w:val="005403D3"/>
    <w:rsid w:val="00542FFE"/>
    <w:rsid w:val="00543294"/>
    <w:rsid w:val="005465CD"/>
    <w:rsid w:val="005475BB"/>
    <w:rsid w:val="00547BE2"/>
    <w:rsid w:val="00547EEF"/>
    <w:rsid w:val="00550950"/>
    <w:rsid w:val="0055116B"/>
    <w:rsid w:val="005514EF"/>
    <w:rsid w:val="00551D82"/>
    <w:rsid w:val="00552ACD"/>
    <w:rsid w:val="005551D8"/>
    <w:rsid w:val="00555599"/>
    <w:rsid w:val="00555B6A"/>
    <w:rsid w:val="00555CB4"/>
    <w:rsid w:val="00555D5D"/>
    <w:rsid w:val="005564C0"/>
    <w:rsid w:val="00561A06"/>
    <w:rsid w:val="00561EBE"/>
    <w:rsid w:val="00561F52"/>
    <w:rsid w:val="00562449"/>
    <w:rsid w:val="0056285C"/>
    <w:rsid w:val="00562F88"/>
    <w:rsid w:val="0056316C"/>
    <w:rsid w:val="00563489"/>
    <w:rsid w:val="00564291"/>
    <w:rsid w:val="0056477C"/>
    <w:rsid w:val="0056550D"/>
    <w:rsid w:val="005660FB"/>
    <w:rsid w:val="0056636D"/>
    <w:rsid w:val="005674BC"/>
    <w:rsid w:val="00567F14"/>
    <w:rsid w:val="00570459"/>
    <w:rsid w:val="00572227"/>
    <w:rsid w:val="00573F0D"/>
    <w:rsid w:val="00573F85"/>
    <w:rsid w:val="005747B5"/>
    <w:rsid w:val="005760ED"/>
    <w:rsid w:val="0057643D"/>
    <w:rsid w:val="00577173"/>
    <w:rsid w:val="00577705"/>
    <w:rsid w:val="0057789B"/>
    <w:rsid w:val="00580B10"/>
    <w:rsid w:val="0058171F"/>
    <w:rsid w:val="00581A1C"/>
    <w:rsid w:val="0058202E"/>
    <w:rsid w:val="0058219A"/>
    <w:rsid w:val="005823D6"/>
    <w:rsid w:val="00582E78"/>
    <w:rsid w:val="00584328"/>
    <w:rsid w:val="00585EF3"/>
    <w:rsid w:val="0058664B"/>
    <w:rsid w:val="0059186F"/>
    <w:rsid w:val="00591D23"/>
    <w:rsid w:val="00592A29"/>
    <w:rsid w:val="00592AA6"/>
    <w:rsid w:val="005932EE"/>
    <w:rsid w:val="0059442F"/>
    <w:rsid w:val="00595883"/>
    <w:rsid w:val="005958F1"/>
    <w:rsid w:val="005979BE"/>
    <w:rsid w:val="005A0201"/>
    <w:rsid w:val="005A06C9"/>
    <w:rsid w:val="005A0CAD"/>
    <w:rsid w:val="005A1B9C"/>
    <w:rsid w:val="005A20C4"/>
    <w:rsid w:val="005A244C"/>
    <w:rsid w:val="005A2D92"/>
    <w:rsid w:val="005A5747"/>
    <w:rsid w:val="005A5C2D"/>
    <w:rsid w:val="005A5D65"/>
    <w:rsid w:val="005A619C"/>
    <w:rsid w:val="005A7288"/>
    <w:rsid w:val="005B0552"/>
    <w:rsid w:val="005B102E"/>
    <w:rsid w:val="005B23F1"/>
    <w:rsid w:val="005B2B48"/>
    <w:rsid w:val="005B2D4E"/>
    <w:rsid w:val="005B2D60"/>
    <w:rsid w:val="005B3219"/>
    <w:rsid w:val="005B34A1"/>
    <w:rsid w:val="005C040C"/>
    <w:rsid w:val="005C0613"/>
    <w:rsid w:val="005C244A"/>
    <w:rsid w:val="005C27D1"/>
    <w:rsid w:val="005C3EA9"/>
    <w:rsid w:val="005C4AE6"/>
    <w:rsid w:val="005C537A"/>
    <w:rsid w:val="005C5774"/>
    <w:rsid w:val="005C6554"/>
    <w:rsid w:val="005D01E9"/>
    <w:rsid w:val="005D077D"/>
    <w:rsid w:val="005D2AE4"/>
    <w:rsid w:val="005D3DAD"/>
    <w:rsid w:val="005D3F76"/>
    <w:rsid w:val="005D4A1B"/>
    <w:rsid w:val="005D5319"/>
    <w:rsid w:val="005D5F78"/>
    <w:rsid w:val="005D6326"/>
    <w:rsid w:val="005D6F4C"/>
    <w:rsid w:val="005E0CB7"/>
    <w:rsid w:val="005E3501"/>
    <w:rsid w:val="005E355A"/>
    <w:rsid w:val="005E4EF0"/>
    <w:rsid w:val="005E51BB"/>
    <w:rsid w:val="005E5F65"/>
    <w:rsid w:val="005F2DE9"/>
    <w:rsid w:val="005F3723"/>
    <w:rsid w:val="005F3B85"/>
    <w:rsid w:val="005F4334"/>
    <w:rsid w:val="005F46AE"/>
    <w:rsid w:val="005F4A35"/>
    <w:rsid w:val="005F6DA7"/>
    <w:rsid w:val="005F756F"/>
    <w:rsid w:val="005F7CFB"/>
    <w:rsid w:val="00600771"/>
    <w:rsid w:val="00600990"/>
    <w:rsid w:val="006017D0"/>
    <w:rsid w:val="00601FEB"/>
    <w:rsid w:val="0060227D"/>
    <w:rsid w:val="00602463"/>
    <w:rsid w:val="00602650"/>
    <w:rsid w:val="006029C4"/>
    <w:rsid w:val="00602CD0"/>
    <w:rsid w:val="00603A37"/>
    <w:rsid w:val="00603A46"/>
    <w:rsid w:val="006057EE"/>
    <w:rsid w:val="00607215"/>
    <w:rsid w:val="00607812"/>
    <w:rsid w:val="00610E1A"/>
    <w:rsid w:val="006125F1"/>
    <w:rsid w:val="0061407C"/>
    <w:rsid w:val="00615A44"/>
    <w:rsid w:val="00616096"/>
    <w:rsid w:val="006160EA"/>
    <w:rsid w:val="00616168"/>
    <w:rsid w:val="00616881"/>
    <w:rsid w:val="006168EA"/>
    <w:rsid w:val="00620589"/>
    <w:rsid w:val="0062064A"/>
    <w:rsid w:val="00620DE7"/>
    <w:rsid w:val="00621021"/>
    <w:rsid w:val="00621091"/>
    <w:rsid w:val="00622578"/>
    <w:rsid w:val="00623CA0"/>
    <w:rsid w:val="00625DC5"/>
    <w:rsid w:val="00626C7B"/>
    <w:rsid w:val="00626C8C"/>
    <w:rsid w:val="00626E54"/>
    <w:rsid w:val="00631D83"/>
    <w:rsid w:val="006342C3"/>
    <w:rsid w:val="00634A22"/>
    <w:rsid w:val="00634C19"/>
    <w:rsid w:val="0063500E"/>
    <w:rsid w:val="00635E1A"/>
    <w:rsid w:val="00635F82"/>
    <w:rsid w:val="006424B4"/>
    <w:rsid w:val="00642A35"/>
    <w:rsid w:val="00643216"/>
    <w:rsid w:val="00643CF0"/>
    <w:rsid w:val="00650484"/>
    <w:rsid w:val="00650760"/>
    <w:rsid w:val="00650D70"/>
    <w:rsid w:val="006522AD"/>
    <w:rsid w:val="0065342F"/>
    <w:rsid w:val="00653814"/>
    <w:rsid w:val="0065574E"/>
    <w:rsid w:val="0065597C"/>
    <w:rsid w:val="00655D5D"/>
    <w:rsid w:val="006573E1"/>
    <w:rsid w:val="00657ACC"/>
    <w:rsid w:val="0066067F"/>
    <w:rsid w:val="006619A7"/>
    <w:rsid w:val="0066345A"/>
    <w:rsid w:val="00663F8A"/>
    <w:rsid w:val="0066585A"/>
    <w:rsid w:val="00667223"/>
    <w:rsid w:val="00667A36"/>
    <w:rsid w:val="006701B0"/>
    <w:rsid w:val="00670259"/>
    <w:rsid w:val="00671728"/>
    <w:rsid w:val="00671886"/>
    <w:rsid w:val="006718A7"/>
    <w:rsid w:val="006734F5"/>
    <w:rsid w:val="00673709"/>
    <w:rsid w:val="006740F1"/>
    <w:rsid w:val="006746D5"/>
    <w:rsid w:val="00675571"/>
    <w:rsid w:val="00676C1A"/>
    <w:rsid w:val="00676D2D"/>
    <w:rsid w:val="00681599"/>
    <w:rsid w:val="0068185D"/>
    <w:rsid w:val="006822C7"/>
    <w:rsid w:val="00682803"/>
    <w:rsid w:val="00683133"/>
    <w:rsid w:val="006835E7"/>
    <w:rsid w:val="00685B7A"/>
    <w:rsid w:val="00686DE2"/>
    <w:rsid w:val="00690CB8"/>
    <w:rsid w:val="00690CEA"/>
    <w:rsid w:val="00692979"/>
    <w:rsid w:val="006933A3"/>
    <w:rsid w:val="0069355B"/>
    <w:rsid w:val="00695B47"/>
    <w:rsid w:val="00696CC7"/>
    <w:rsid w:val="00696FFA"/>
    <w:rsid w:val="00697D07"/>
    <w:rsid w:val="006A15C6"/>
    <w:rsid w:val="006A1F5C"/>
    <w:rsid w:val="006A546C"/>
    <w:rsid w:val="006A5F05"/>
    <w:rsid w:val="006A601B"/>
    <w:rsid w:val="006A6B05"/>
    <w:rsid w:val="006A7526"/>
    <w:rsid w:val="006A778B"/>
    <w:rsid w:val="006B090C"/>
    <w:rsid w:val="006B10B5"/>
    <w:rsid w:val="006B1E3F"/>
    <w:rsid w:val="006B35CF"/>
    <w:rsid w:val="006B46E6"/>
    <w:rsid w:val="006B5CD6"/>
    <w:rsid w:val="006B627E"/>
    <w:rsid w:val="006B7137"/>
    <w:rsid w:val="006B767C"/>
    <w:rsid w:val="006C094E"/>
    <w:rsid w:val="006C2233"/>
    <w:rsid w:val="006C3468"/>
    <w:rsid w:val="006C4437"/>
    <w:rsid w:val="006C4737"/>
    <w:rsid w:val="006C59DE"/>
    <w:rsid w:val="006C5DED"/>
    <w:rsid w:val="006C632C"/>
    <w:rsid w:val="006C6442"/>
    <w:rsid w:val="006C6D18"/>
    <w:rsid w:val="006C6DA2"/>
    <w:rsid w:val="006C75A7"/>
    <w:rsid w:val="006D02FC"/>
    <w:rsid w:val="006D0B95"/>
    <w:rsid w:val="006D1307"/>
    <w:rsid w:val="006D279E"/>
    <w:rsid w:val="006D343C"/>
    <w:rsid w:val="006D4663"/>
    <w:rsid w:val="006D47B8"/>
    <w:rsid w:val="006D5577"/>
    <w:rsid w:val="006D6225"/>
    <w:rsid w:val="006D676D"/>
    <w:rsid w:val="006D728B"/>
    <w:rsid w:val="006E0D0F"/>
    <w:rsid w:val="006E155E"/>
    <w:rsid w:val="006E2328"/>
    <w:rsid w:val="006E2765"/>
    <w:rsid w:val="006E2D7C"/>
    <w:rsid w:val="006E3D04"/>
    <w:rsid w:val="006E4039"/>
    <w:rsid w:val="006E4797"/>
    <w:rsid w:val="006E58D9"/>
    <w:rsid w:val="006E6988"/>
    <w:rsid w:val="006E7A55"/>
    <w:rsid w:val="006F144C"/>
    <w:rsid w:val="006F1DE9"/>
    <w:rsid w:val="006F201F"/>
    <w:rsid w:val="006F36AF"/>
    <w:rsid w:val="006F3D7A"/>
    <w:rsid w:val="006F42BF"/>
    <w:rsid w:val="006F4F37"/>
    <w:rsid w:val="006F5746"/>
    <w:rsid w:val="006F6AB4"/>
    <w:rsid w:val="006F7BFB"/>
    <w:rsid w:val="00701546"/>
    <w:rsid w:val="00702414"/>
    <w:rsid w:val="00703687"/>
    <w:rsid w:val="00703DD8"/>
    <w:rsid w:val="0070444F"/>
    <w:rsid w:val="00705AD6"/>
    <w:rsid w:val="00705BE3"/>
    <w:rsid w:val="00705CFB"/>
    <w:rsid w:val="0070650B"/>
    <w:rsid w:val="007068B3"/>
    <w:rsid w:val="00706B98"/>
    <w:rsid w:val="007072CF"/>
    <w:rsid w:val="007103CD"/>
    <w:rsid w:val="007124B5"/>
    <w:rsid w:val="007127DA"/>
    <w:rsid w:val="00712AF1"/>
    <w:rsid w:val="00714321"/>
    <w:rsid w:val="00714979"/>
    <w:rsid w:val="00714A5A"/>
    <w:rsid w:val="00715582"/>
    <w:rsid w:val="00720CA6"/>
    <w:rsid w:val="00720D3E"/>
    <w:rsid w:val="00722DE1"/>
    <w:rsid w:val="0072323D"/>
    <w:rsid w:val="00723F34"/>
    <w:rsid w:val="00723F46"/>
    <w:rsid w:val="00724347"/>
    <w:rsid w:val="00725CC4"/>
    <w:rsid w:val="00727746"/>
    <w:rsid w:val="00730B20"/>
    <w:rsid w:val="00731D06"/>
    <w:rsid w:val="007321AF"/>
    <w:rsid w:val="007323ED"/>
    <w:rsid w:val="00732A76"/>
    <w:rsid w:val="007330D2"/>
    <w:rsid w:val="00733474"/>
    <w:rsid w:val="0073393C"/>
    <w:rsid w:val="00733C84"/>
    <w:rsid w:val="00734452"/>
    <w:rsid w:val="00734FBC"/>
    <w:rsid w:val="0073757F"/>
    <w:rsid w:val="00740F2C"/>
    <w:rsid w:val="0074136D"/>
    <w:rsid w:val="00743279"/>
    <w:rsid w:val="00743E54"/>
    <w:rsid w:val="00744170"/>
    <w:rsid w:val="007444E2"/>
    <w:rsid w:val="007453BB"/>
    <w:rsid w:val="00746425"/>
    <w:rsid w:val="007465B9"/>
    <w:rsid w:val="00747FCE"/>
    <w:rsid w:val="00750739"/>
    <w:rsid w:val="0075150C"/>
    <w:rsid w:val="007524EA"/>
    <w:rsid w:val="007533F9"/>
    <w:rsid w:val="00753B54"/>
    <w:rsid w:val="00753E82"/>
    <w:rsid w:val="00754602"/>
    <w:rsid w:val="0075643E"/>
    <w:rsid w:val="007573B3"/>
    <w:rsid w:val="00757A1D"/>
    <w:rsid w:val="00760162"/>
    <w:rsid w:val="00761B09"/>
    <w:rsid w:val="0076374A"/>
    <w:rsid w:val="00763A2A"/>
    <w:rsid w:val="0076431A"/>
    <w:rsid w:val="0076459E"/>
    <w:rsid w:val="00764D41"/>
    <w:rsid w:val="00765271"/>
    <w:rsid w:val="00765AE6"/>
    <w:rsid w:val="00765EA3"/>
    <w:rsid w:val="00766505"/>
    <w:rsid w:val="00767301"/>
    <w:rsid w:val="00770868"/>
    <w:rsid w:val="00771002"/>
    <w:rsid w:val="00772B80"/>
    <w:rsid w:val="0078063B"/>
    <w:rsid w:val="00781E81"/>
    <w:rsid w:val="007822B8"/>
    <w:rsid w:val="00782DD3"/>
    <w:rsid w:val="007836BD"/>
    <w:rsid w:val="00783DBA"/>
    <w:rsid w:val="00784FE8"/>
    <w:rsid w:val="00787AC6"/>
    <w:rsid w:val="00787FE2"/>
    <w:rsid w:val="007902E9"/>
    <w:rsid w:val="0079067E"/>
    <w:rsid w:val="007922AC"/>
    <w:rsid w:val="00794053"/>
    <w:rsid w:val="00794911"/>
    <w:rsid w:val="007952E6"/>
    <w:rsid w:val="007955E0"/>
    <w:rsid w:val="007960B1"/>
    <w:rsid w:val="007977CC"/>
    <w:rsid w:val="007979E2"/>
    <w:rsid w:val="00797EA7"/>
    <w:rsid w:val="00797F09"/>
    <w:rsid w:val="007A1A72"/>
    <w:rsid w:val="007A2AF1"/>
    <w:rsid w:val="007A44A5"/>
    <w:rsid w:val="007A573A"/>
    <w:rsid w:val="007A5A5F"/>
    <w:rsid w:val="007A61E0"/>
    <w:rsid w:val="007A6723"/>
    <w:rsid w:val="007A68E1"/>
    <w:rsid w:val="007A7AE3"/>
    <w:rsid w:val="007B02CC"/>
    <w:rsid w:val="007B222A"/>
    <w:rsid w:val="007B2844"/>
    <w:rsid w:val="007B3949"/>
    <w:rsid w:val="007B5316"/>
    <w:rsid w:val="007B56BD"/>
    <w:rsid w:val="007B79B6"/>
    <w:rsid w:val="007C0A64"/>
    <w:rsid w:val="007C0E0C"/>
    <w:rsid w:val="007C1ABF"/>
    <w:rsid w:val="007C26AC"/>
    <w:rsid w:val="007C2A87"/>
    <w:rsid w:val="007C2B6B"/>
    <w:rsid w:val="007C2D47"/>
    <w:rsid w:val="007C42F6"/>
    <w:rsid w:val="007C43DE"/>
    <w:rsid w:val="007C5647"/>
    <w:rsid w:val="007C5FE9"/>
    <w:rsid w:val="007C61E4"/>
    <w:rsid w:val="007C6225"/>
    <w:rsid w:val="007C6423"/>
    <w:rsid w:val="007D1524"/>
    <w:rsid w:val="007D1C12"/>
    <w:rsid w:val="007D2AF8"/>
    <w:rsid w:val="007D2E1F"/>
    <w:rsid w:val="007D31E2"/>
    <w:rsid w:val="007D3745"/>
    <w:rsid w:val="007D47C2"/>
    <w:rsid w:val="007D4BA9"/>
    <w:rsid w:val="007D4EB6"/>
    <w:rsid w:val="007D5117"/>
    <w:rsid w:val="007D642C"/>
    <w:rsid w:val="007D6915"/>
    <w:rsid w:val="007D6C7F"/>
    <w:rsid w:val="007D6CC9"/>
    <w:rsid w:val="007D6F5B"/>
    <w:rsid w:val="007D7971"/>
    <w:rsid w:val="007E00E7"/>
    <w:rsid w:val="007E0292"/>
    <w:rsid w:val="007E09B9"/>
    <w:rsid w:val="007E2FD4"/>
    <w:rsid w:val="007E2FD5"/>
    <w:rsid w:val="007E40D3"/>
    <w:rsid w:val="007E489E"/>
    <w:rsid w:val="007E5A7F"/>
    <w:rsid w:val="007E729F"/>
    <w:rsid w:val="007E72A2"/>
    <w:rsid w:val="007E737D"/>
    <w:rsid w:val="007E74D9"/>
    <w:rsid w:val="007F2FB6"/>
    <w:rsid w:val="007F4734"/>
    <w:rsid w:val="007F52DD"/>
    <w:rsid w:val="007F5368"/>
    <w:rsid w:val="007F77FC"/>
    <w:rsid w:val="00802729"/>
    <w:rsid w:val="008034F0"/>
    <w:rsid w:val="00803C3A"/>
    <w:rsid w:val="0080505C"/>
    <w:rsid w:val="008052F7"/>
    <w:rsid w:val="008064ED"/>
    <w:rsid w:val="00806CEC"/>
    <w:rsid w:val="00806EED"/>
    <w:rsid w:val="0080724A"/>
    <w:rsid w:val="0080774A"/>
    <w:rsid w:val="00807978"/>
    <w:rsid w:val="00810054"/>
    <w:rsid w:val="00810143"/>
    <w:rsid w:val="008110C5"/>
    <w:rsid w:val="008118C5"/>
    <w:rsid w:val="00812A1F"/>
    <w:rsid w:val="00812D33"/>
    <w:rsid w:val="00813179"/>
    <w:rsid w:val="00813419"/>
    <w:rsid w:val="008154B3"/>
    <w:rsid w:val="008162D5"/>
    <w:rsid w:val="00817251"/>
    <w:rsid w:val="00817E1D"/>
    <w:rsid w:val="00820099"/>
    <w:rsid w:val="00820688"/>
    <w:rsid w:val="008218FD"/>
    <w:rsid w:val="00821B08"/>
    <w:rsid w:val="00821D07"/>
    <w:rsid w:val="00822F1A"/>
    <w:rsid w:val="008235F3"/>
    <w:rsid w:val="00823703"/>
    <w:rsid w:val="00824E11"/>
    <w:rsid w:val="00825329"/>
    <w:rsid w:val="008254FA"/>
    <w:rsid w:val="0082575D"/>
    <w:rsid w:val="00826512"/>
    <w:rsid w:val="008318A4"/>
    <w:rsid w:val="008319B4"/>
    <w:rsid w:val="008319C1"/>
    <w:rsid w:val="008320DC"/>
    <w:rsid w:val="00833146"/>
    <w:rsid w:val="00833416"/>
    <w:rsid w:val="00833E88"/>
    <w:rsid w:val="008342FF"/>
    <w:rsid w:val="0083599F"/>
    <w:rsid w:val="008363B9"/>
    <w:rsid w:val="00836FF0"/>
    <w:rsid w:val="008378FF"/>
    <w:rsid w:val="00837D7D"/>
    <w:rsid w:val="008401C9"/>
    <w:rsid w:val="00840CFD"/>
    <w:rsid w:val="00841AF4"/>
    <w:rsid w:val="0084200F"/>
    <w:rsid w:val="008421BE"/>
    <w:rsid w:val="008423B7"/>
    <w:rsid w:val="00843376"/>
    <w:rsid w:val="00843C82"/>
    <w:rsid w:val="0084498E"/>
    <w:rsid w:val="00844B35"/>
    <w:rsid w:val="00845E69"/>
    <w:rsid w:val="008469BA"/>
    <w:rsid w:val="00846CD4"/>
    <w:rsid w:val="00847126"/>
    <w:rsid w:val="00847A0F"/>
    <w:rsid w:val="00847E94"/>
    <w:rsid w:val="00850064"/>
    <w:rsid w:val="00851010"/>
    <w:rsid w:val="0085114B"/>
    <w:rsid w:val="00851301"/>
    <w:rsid w:val="00851657"/>
    <w:rsid w:val="008523F6"/>
    <w:rsid w:val="008529DE"/>
    <w:rsid w:val="00852A1F"/>
    <w:rsid w:val="00854B2F"/>
    <w:rsid w:val="0086075C"/>
    <w:rsid w:val="00860989"/>
    <w:rsid w:val="00861831"/>
    <w:rsid w:val="00861C56"/>
    <w:rsid w:val="00861D46"/>
    <w:rsid w:val="008624AE"/>
    <w:rsid w:val="008627E3"/>
    <w:rsid w:val="00863F0D"/>
    <w:rsid w:val="00864365"/>
    <w:rsid w:val="00864ED3"/>
    <w:rsid w:val="00865A34"/>
    <w:rsid w:val="00866D3A"/>
    <w:rsid w:val="0086777D"/>
    <w:rsid w:val="00870C75"/>
    <w:rsid w:val="008717D4"/>
    <w:rsid w:val="008725D0"/>
    <w:rsid w:val="00872E81"/>
    <w:rsid w:val="008731DA"/>
    <w:rsid w:val="0087467D"/>
    <w:rsid w:val="00874D32"/>
    <w:rsid w:val="008763AD"/>
    <w:rsid w:val="00876817"/>
    <w:rsid w:val="00876C07"/>
    <w:rsid w:val="00877071"/>
    <w:rsid w:val="00880CEB"/>
    <w:rsid w:val="008813D2"/>
    <w:rsid w:val="008820CB"/>
    <w:rsid w:val="0088338F"/>
    <w:rsid w:val="00883E81"/>
    <w:rsid w:val="0088489D"/>
    <w:rsid w:val="008876D5"/>
    <w:rsid w:val="00887BFF"/>
    <w:rsid w:val="008902FA"/>
    <w:rsid w:val="0089064B"/>
    <w:rsid w:val="008906DD"/>
    <w:rsid w:val="008906FC"/>
    <w:rsid w:val="00890E92"/>
    <w:rsid w:val="0089109F"/>
    <w:rsid w:val="0089217D"/>
    <w:rsid w:val="0089224D"/>
    <w:rsid w:val="00893424"/>
    <w:rsid w:val="008936D9"/>
    <w:rsid w:val="008939CB"/>
    <w:rsid w:val="0089425D"/>
    <w:rsid w:val="008943CB"/>
    <w:rsid w:val="0089443F"/>
    <w:rsid w:val="00894E59"/>
    <w:rsid w:val="00895231"/>
    <w:rsid w:val="00897181"/>
    <w:rsid w:val="00897249"/>
    <w:rsid w:val="008A040F"/>
    <w:rsid w:val="008A214E"/>
    <w:rsid w:val="008A22CD"/>
    <w:rsid w:val="008A3B92"/>
    <w:rsid w:val="008A3D10"/>
    <w:rsid w:val="008A598C"/>
    <w:rsid w:val="008A5F2C"/>
    <w:rsid w:val="008A677E"/>
    <w:rsid w:val="008A6F61"/>
    <w:rsid w:val="008B1BA9"/>
    <w:rsid w:val="008B274C"/>
    <w:rsid w:val="008B3501"/>
    <w:rsid w:val="008B680F"/>
    <w:rsid w:val="008B7CEA"/>
    <w:rsid w:val="008C1008"/>
    <w:rsid w:val="008C1223"/>
    <w:rsid w:val="008C2077"/>
    <w:rsid w:val="008C328B"/>
    <w:rsid w:val="008C41D4"/>
    <w:rsid w:val="008C46BC"/>
    <w:rsid w:val="008C474C"/>
    <w:rsid w:val="008C5C04"/>
    <w:rsid w:val="008C5C64"/>
    <w:rsid w:val="008C6027"/>
    <w:rsid w:val="008C7FFB"/>
    <w:rsid w:val="008C7FFE"/>
    <w:rsid w:val="008D2350"/>
    <w:rsid w:val="008D32E1"/>
    <w:rsid w:val="008D38E1"/>
    <w:rsid w:val="008D3EBB"/>
    <w:rsid w:val="008D4005"/>
    <w:rsid w:val="008D537D"/>
    <w:rsid w:val="008D5C16"/>
    <w:rsid w:val="008D7848"/>
    <w:rsid w:val="008E0441"/>
    <w:rsid w:val="008E2281"/>
    <w:rsid w:val="008E2728"/>
    <w:rsid w:val="008E4156"/>
    <w:rsid w:val="008E43FC"/>
    <w:rsid w:val="008E4842"/>
    <w:rsid w:val="008E66EB"/>
    <w:rsid w:val="008E6FE0"/>
    <w:rsid w:val="008E7A6A"/>
    <w:rsid w:val="008F01E2"/>
    <w:rsid w:val="008F03E8"/>
    <w:rsid w:val="008F0BFE"/>
    <w:rsid w:val="008F0F20"/>
    <w:rsid w:val="008F163B"/>
    <w:rsid w:val="008F2804"/>
    <w:rsid w:val="008F33CF"/>
    <w:rsid w:val="008F69BC"/>
    <w:rsid w:val="008F78D6"/>
    <w:rsid w:val="008F7F5C"/>
    <w:rsid w:val="009021F0"/>
    <w:rsid w:val="00902922"/>
    <w:rsid w:val="00902C5F"/>
    <w:rsid w:val="00903450"/>
    <w:rsid w:val="00903958"/>
    <w:rsid w:val="00905002"/>
    <w:rsid w:val="009052BE"/>
    <w:rsid w:val="00905E45"/>
    <w:rsid w:val="00906EF7"/>
    <w:rsid w:val="00907256"/>
    <w:rsid w:val="009104D1"/>
    <w:rsid w:val="009118BF"/>
    <w:rsid w:val="00913CF5"/>
    <w:rsid w:val="00913EED"/>
    <w:rsid w:val="00914A6E"/>
    <w:rsid w:val="00914AA0"/>
    <w:rsid w:val="0091706C"/>
    <w:rsid w:val="00917D1E"/>
    <w:rsid w:val="00920BA8"/>
    <w:rsid w:val="009232F4"/>
    <w:rsid w:val="00923C69"/>
    <w:rsid w:val="009246AE"/>
    <w:rsid w:val="0092476C"/>
    <w:rsid w:val="00925CD0"/>
    <w:rsid w:val="009276C2"/>
    <w:rsid w:val="00931269"/>
    <w:rsid w:val="00931849"/>
    <w:rsid w:val="00931C13"/>
    <w:rsid w:val="0093214A"/>
    <w:rsid w:val="009346E5"/>
    <w:rsid w:val="00934B41"/>
    <w:rsid w:val="00935170"/>
    <w:rsid w:val="00935379"/>
    <w:rsid w:val="0093630E"/>
    <w:rsid w:val="00940204"/>
    <w:rsid w:val="00941227"/>
    <w:rsid w:val="00943E32"/>
    <w:rsid w:val="00945D00"/>
    <w:rsid w:val="00947150"/>
    <w:rsid w:val="009473E9"/>
    <w:rsid w:val="0095039A"/>
    <w:rsid w:val="00950F28"/>
    <w:rsid w:val="0095175D"/>
    <w:rsid w:val="009524A6"/>
    <w:rsid w:val="00952DBC"/>
    <w:rsid w:val="00954640"/>
    <w:rsid w:val="00954846"/>
    <w:rsid w:val="00955293"/>
    <w:rsid w:val="0095540E"/>
    <w:rsid w:val="0095546F"/>
    <w:rsid w:val="00955E2E"/>
    <w:rsid w:val="00960312"/>
    <w:rsid w:val="009610B6"/>
    <w:rsid w:val="0096126A"/>
    <w:rsid w:val="009617B2"/>
    <w:rsid w:val="009619EB"/>
    <w:rsid w:val="00961CC3"/>
    <w:rsid w:val="00961DB7"/>
    <w:rsid w:val="00962A66"/>
    <w:rsid w:val="0096346C"/>
    <w:rsid w:val="00963571"/>
    <w:rsid w:val="00964145"/>
    <w:rsid w:val="009649FC"/>
    <w:rsid w:val="00964C3B"/>
    <w:rsid w:val="00965579"/>
    <w:rsid w:val="009670E0"/>
    <w:rsid w:val="00967440"/>
    <w:rsid w:val="009675C5"/>
    <w:rsid w:val="009676D2"/>
    <w:rsid w:val="00967E4E"/>
    <w:rsid w:val="009704AF"/>
    <w:rsid w:val="0097112E"/>
    <w:rsid w:val="0097163B"/>
    <w:rsid w:val="009719A4"/>
    <w:rsid w:val="00971B8C"/>
    <w:rsid w:val="0097246E"/>
    <w:rsid w:val="009726BF"/>
    <w:rsid w:val="0097501B"/>
    <w:rsid w:val="00975765"/>
    <w:rsid w:val="00975EE1"/>
    <w:rsid w:val="0097714A"/>
    <w:rsid w:val="00980046"/>
    <w:rsid w:val="009815B2"/>
    <w:rsid w:val="00981B16"/>
    <w:rsid w:val="00981EA5"/>
    <w:rsid w:val="0098233C"/>
    <w:rsid w:val="00982D26"/>
    <w:rsid w:val="00982F28"/>
    <w:rsid w:val="00983F03"/>
    <w:rsid w:val="00984C78"/>
    <w:rsid w:val="00986C08"/>
    <w:rsid w:val="00987A27"/>
    <w:rsid w:val="00987B0E"/>
    <w:rsid w:val="00990B4C"/>
    <w:rsid w:val="00991BB0"/>
    <w:rsid w:val="00991C59"/>
    <w:rsid w:val="0099278E"/>
    <w:rsid w:val="00992912"/>
    <w:rsid w:val="009935A0"/>
    <w:rsid w:val="00993809"/>
    <w:rsid w:val="00993835"/>
    <w:rsid w:val="00994CF7"/>
    <w:rsid w:val="00994F29"/>
    <w:rsid w:val="009964C2"/>
    <w:rsid w:val="009A07B7"/>
    <w:rsid w:val="009A0BCC"/>
    <w:rsid w:val="009A23A1"/>
    <w:rsid w:val="009A25C8"/>
    <w:rsid w:val="009A2CC3"/>
    <w:rsid w:val="009A4259"/>
    <w:rsid w:val="009A6E3D"/>
    <w:rsid w:val="009A76E8"/>
    <w:rsid w:val="009A7ED0"/>
    <w:rsid w:val="009B00A0"/>
    <w:rsid w:val="009B056D"/>
    <w:rsid w:val="009B0FE1"/>
    <w:rsid w:val="009B1CB6"/>
    <w:rsid w:val="009B29E1"/>
    <w:rsid w:val="009B3CE7"/>
    <w:rsid w:val="009B63F4"/>
    <w:rsid w:val="009B66BB"/>
    <w:rsid w:val="009B6751"/>
    <w:rsid w:val="009B7065"/>
    <w:rsid w:val="009B7B35"/>
    <w:rsid w:val="009C0F1E"/>
    <w:rsid w:val="009C13DD"/>
    <w:rsid w:val="009C257D"/>
    <w:rsid w:val="009C2D34"/>
    <w:rsid w:val="009C646E"/>
    <w:rsid w:val="009C696A"/>
    <w:rsid w:val="009C6F6F"/>
    <w:rsid w:val="009C71C4"/>
    <w:rsid w:val="009C7627"/>
    <w:rsid w:val="009C796F"/>
    <w:rsid w:val="009D08E7"/>
    <w:rsid w:val="009D1627"/>
    <w:rsid w:val="009D223C"/>
    <w:rsid w:val="009D2691"/>
    <w:rsid w:val="009D334E"/>
    <w:rsid w:val="009D366B"/>
    <w:rsid w:val="009D3A05"/>
    <w:rsid w:val="009D46A7"/>
    <w:rsid w:val="009D6012"/>
    <w:rsid w:val="009D7121"/>
    <w:rsid w:val="009D74AA"/>
    <w:rsid w:val="009E0527"/>
    <w:rsid w:val="009E05E2"/>
    <w:rsid w:val="009E082F"/>
    <w:rsid w:val="009E13B5"/>
    <w:rsid w:val="009E2C74"/>
    <w:rsid w:val="009E37F1"/>
    <w:rsid w:val="009E386A"/>
    <w:rsid w:val="009E5A3A"/>
    <w:rsid w:val="009E5EE0"/>
    <w:rsid w:val="009E7628"/>
    <w:rsid w:val="009F0B3F"/>
    <w:rsid w:val="009F17AA"/>
    <w:rsid w:val="009F1BBF"/>
    <w:rsid w:val="009F28EF"/>
    <w:rsid w:val="009F29DC"/>
    <w:rsid w:val="009F3CA5"/>
    <w:rsid w:val="009F4250"/>
    <w:rsid w:val="009F51D7"/>
    <w:rsid w:val="009F6D7A"/>
    <w:rsid w:val="009F7B95"/>
    <w:rsid w:val="00A00ED2"/>
    <w:rsid w:val="00A0266D"/>
    <w:rsid w:val="00A02E71"/>
    <w:rsid w:val="00A05007"/>
    <w:rsid w:val="00A0537F"/>
    <w:rsid w:val="00A0614D"/>
    <w:rsid w:val="00A06524"/>
    <w:rsid w:val="00A06E12"/>
    <w:rsid w:val="00A06E6E"/>
    <w:rsid w:val="00A07BC7"/>
    <w:rsid w:val="00A1080F"/>
    <w:rsid w:val="00A11829"/>
    <w:rsid w:val="00A13DED"/>
    <w:rsid w:val="00A14EC9"/>
    <w:rsid w:val="00A158B8"/>
    <w:rsid w:val="00A15A8B"/>
    <w:rsid w:val="00A165B9"/>
    <w:rsid w:val="00A16B8A"/>
    <w:rsid w:val="00A16C77"/>
    <w:rsid w:val="00A17337"/>
    <w:rsid w:val="00A17D7C"/>
    <w:rsid w:val="00A17DF0"/>
    <w:rsid w:val="00A204F7"/>
    <w:rsid w:val="00A20F2D"/>
    <w:rsid w:val="00A2123B"/>
    <w:rsid w:val="00A24140"/>
    <w:rsid w:val="00A25638"/>
    <w:rsid w:val="00A260FD"/>
    <w:rsid w:val="00A2643C"/>
    <w:rsid w:val="00A26E4A"/>
    <w:rsid w:val="00A27395"/>
    <w:rsid w:val="00A274CB"/>
    <w:rsid w:val="00A27BA6"/>
    <w:rsid w:val="00A3023C"/>
    <w:rsid w:val="00A30681"/>
    <w:rsid w:val="00A30E8F"/>
    <w:rsid w:val="00A30FA4"/>
    <w:rsid w:val="00A31805"/>
    <w:rsid w:val="00A334C7"/>
    <w:rsid w:val="00A34087"/>
    <w:rsid w:val="00A34725"/>
    <w:rsid w:val="00A354CC"/>
    <w:rsid w:val="00A35B96"/>
    <w:rsid w:val="00A36D9A"/>
    <w:rsid w:val="00A36DD1"/>
    <w:rsid w:val="00A37478"/>
    <w:rsid w:val="00A4104D"/>
    <w:rsid w:val="00A41231"/>
    <w:rsid w:val="00A41563"/>
    <w:rsid w:val="00A42009"/>
    <w:rsid w:val="00A42566"/>
    <w:rsid w:val="00A425FB"/>
    <w:rsid w:val="00A433C7"/>
    <w:rsid w:val="00A43D88"/>
    <w:rsid w:val="00A46396"/>
    <w:rsid w:val="00A46B0B"/>
    <w:rsid w:val="00A46FB1"/>
    <w:rsid w:val="00A477F4"/>
    <w:rsid w:val="00A500DF"/>
    <w:rsid w:val="00A52A27"/>
    <w:rsid w:val="00A53029"/>
    <w:rsid w:val="00A535E8"/>
    <w:rsid w:val="00A537BE"/>
    <w:rsid w:val="00A54215"/>
    <w:rsid w:val="00A5430A"/>
    <w:rsid w:val="00A54985"/>
    <w:rsid w:val="00A54E90"/>
    <w:rsid w:val="00A5681D"/>
    <w:rsid w:val="00A5688F"/>
    <w:rsid w:val="00A60DF8"/>
    <w:rsid w:val="00A61BA0"/>
    <w:rsid w:val="00A61F9E"/>
    <w:rsid w:val="00A625FB"/>
    <w:rsid w:val="00A626DF"/>
    <w:rsid w:val="00A62939"/>
    <w:rsid w:val="00A6331F"/>
    <w:rsid w:val="00A63CD3"/>
    <w:rsid w:val="00A64445"/>
    <w:rsid w:val="00A648FE"/>
    <w:rsid w:val="00A64F2D"/>
    <w:rsid w:val="00A64FA4"/>
    <w:rsid w:val="00A64FD2"/>
    <w:rsid w:val="00A65293"/>
    <w:rsid w:val="00A70018"/>
    <w:rsid w:val="00A71313"/>
    <w:rsid w:val="00A721B5"/>
    <w:rsid w:val="00A72DB3"/>
    <w:rsid w:val="00A73294"/>
    <w:rsid w:val="00A73383"/>
    <w:rsid w:val="00A73A25"/>
    <w:rsid w:val="00A75987"/>
    <w:rsid w:val="00A75FDE"/>
    <w:rsid w:val="00A771E4"/>
    <w:rsid w:val="00A771F4"/>
    <w:rsid w:val="00A77602"/>
    <w:rsid w:val="00A812D9"/>
    <w:rsid w:val="00A823E0"/>
    <w:rsid w:val="00A82718"/>
    <w:rsid w:val="00A82EBB"/>
    <w:rsid w:val="00A83533"/>
    <w:rsid w:val="00A8541A"/>
    <w:rsid w:val="00A8577D"/>
    <w:rsid w:val="00A86338"/>
    <w:rsid w:val="00A86828"/>
    <w:rsid w:val="00A90B12"/>
    <w:rsid w:val="00A9145E"/>
    <w:rsid w:val="00A91868"/>
    <w:rsid w:val="00A92851"/>
    <w:rsid w:val="00A945A5"/>
    <w:rsid w:val="00A954FF"/>
    <w:rsid w:val="00AA0C49"/>
    <w:rsid w:val="00AA2C27"/>
    <w:rsid w:val="00AA3D09"/>
    <w:rsid w:val="00AA71F3"/>
    <w:rsid w:val="00AA7D8D"/>
    <w:rsid w:val="00AA7F5F"/>
    <w:rsid w:val="00AB00F2"/>
    <w:rsid w:val="00AB0322"/>
    <w:rsid w:val="00AB0805"/>
    <w:rsid w:val="00AB0B68"/>
    <w:rsid w:val="00AB0DB4"/>
    <w:rsid w:val="00AB2D9D"/>
    <w:rsid w:val="00AB34A1"/>
    <w:rsid w:val="00AB3B9F"/>
    <w:rsid w:val="00AB58CC"/>
    <w:rsid w:val="00AB5BA9"/>
    <w:rsid w:val="00AB6C55"/>
    <w:rsid w:val="00AB6F0E"/>
    <w:rsid w:val="00AB7767"/>
    <w:rsid w:val="00AC04DE"/>
    <w:rsid w:val="00AC0BAD"/>
    <w:rsid w:val="00AC1599"/>
    <w:rsid w:val="00AC1A7F"/>
    <w:rsid w:val="00AC2DCC"/>
    <w:rsid w:val="00AC37CA"/>
    <w:rsid w:val="00AC41EA"/>
    <w:rsid w:val="00AC43D7"/>
    <w:rsid w:val="00AC57A7"/>
    <w:rsid w:val="00AC6083"/>
    <w:rsid w:val="00AC748A"/>
    <w:rsid w:val="00AC74AA"/>
    <w:rsid w:val="00AD32E0"/>
    <w:rsid w:val="00AD491B"/>
    <w:rsid w:val="00AD4D01"/>
    <w:rsid w:val="00AD5965"/>
    <w:rsid w:val="00AD5AB7"/>
    <w:rsid w:val="00AD5EE9"/>
    <w:rsid w:val="00AD73EF"/>
    <w:rsid w:val="00AD7601"/>
    <w:rsid w:val="00AE014F"/>
    <w:rsid w:val="00AE0682"/>
    <w:rsid w:val="00AE0B9D"/>
    <w:rsid w:val="00AE0CC5"/>
    <w:rsid w:val="00AE0F01"/>
    <w:rsid w:val="00AE1E4F"/>
    <w:rsid w:val="00AE2ECD"/>
    <w:rsid w:val="00AE2FCA"/>
    <w:rsid w:val="00AE43DC"/>
    <w:rsid w:val="00AE5189"/>
    <w:rsid w:val="00AE5A52"/>
    <w:rsid w:val="00AE62AB"/>
    <w:rsid w:val="00AE71CF"/>
    <w:rsid w:val="00AE76A3"/>
    <w:rsid w:val="00AE7931"/>
    <w:rsid w:val="00AE7A9D"/>
    <w:rsid w:val="00AF152C"/>
    <w:rsid w:val="00AF1CFA"/>
    <w:rsid w:val="00AF2C43"/>
    <w:rsid w:val="00AF2FDC"/>
    <w:rsid w:val="00AF326E"/>
    <w:rsid w:val="00AF36A6"/>
    <w:rsid w:val="00AF4BE9"/>
    <w:rsid w:val="00AF5641"/>
    <w:rsid w:val="00AF5A9B"/>
    <w:rsid w:val="00AF5FE5"/>
    <w:rsid w:val="00AF6AFF"/>
    <w:rsid w:val="00B00545"/>
    <w:rsid w:val="00B00B22"/>
    <w:rsid w:val="00B01801"/>
    <w:rsid w:val="00B01C6F"/>
    <w:rsid w:val="00B0237F"/>
    <w:rsid w:val="00B02F08"/>
    <w:rsid w:val="00B05CBE"/>
    <w:rsid w:val="00B11D60"/>
    <w:rsid w:val="00B129DA"/>
    <w:rsid w:val="00B136A0"/>
    <w:rsid w:val="00B152ED"/>
    <w:rsid w:val="00B15AA0"/>
    <w:rsid w:val="00B15C3A"/>
    <w:rsid w:val="00B160E9"/>
    <w:rsid w:val="00B16AFE"/>
    <w:rsid w:val="00B17484"/>
    <w:rsid w:val="00B176E7"/>
    <w:rsid w:val="00B17D2E"/>
    <w:rsid w:val="00B17F41"/>
    <w:rsid w:val="00B20203"/>
    <w:rsid w:val="00B212BE"/>
    <w:rsid w:val="00B243A5"/>
    <w:rsid w:val="00B24FB0"/>
    <w:rsid w:val="00B2555B"/>
    <w:rsid w:val="00B256A4"/>
    <w:rsid w:val="00B265F4"/>
    <w:rsid w:val="00B272A1"/>
    <w:rsid w:val="00B30E58"/>
    <w:rsid w:val="00B31707"/>
    <w:rsid w:val="00B3194A"/>
    <w:rsid w:val="00B31C71"/>
    <w:rsid w:val="00B34E8A"/>
    <w:rsid w:val="00B3661A"/>
    <w:rsid w:val="00B367D3"/>
    <w:rsid w:val="00B3697B"/>
    <w:rsid w:val="00B37E67"/>
    <w:rsid w:val="00B40A0F"/>
    <w:rsid w:val="00B42F14"/>
    <w:rsid w:val="00B43067"/>
    <w:rsid w:val="00B43C85"/>
    <w:rsid w:val="00B47550"/>
    <w:rsid w:val="00B479E2"/>
    <w:rsid w:val="00B515CC"/>
    <w:rsid w:val="00B54C44"/>
    <w:rsid w:val="00B552FE"/>
    <w:rsid w:val="00B55A4B"/>
    <w:rsid w:val="00B571A6"/>
    <w:rsid w:val="00B57EAB"/>
    <w:rsid w:val="00B609AE"/>
    <w:rsid w:val="00B60AAB"/>
    <w:rsid w:val="00B616E4"/>
    <w:rsid w:val="00B61D6E"/>
    <w:rsid w:val="00B62414"/>
    <w:rsid w:val="00B63443"/>
    <w:rsid w:val="00B645FD"/>
    <w:rsid w:val="00B65826"/>
    <w:rsid w:val="00B65D73"/>
    <w:rsid w:val="00B663E3"/>
    <w:rsid w:val="00B67087"/>
    <w:rsid w:val="00B670A0"/>
    <w:rsid w:val="00B675C7"/>
    <w:rsid w:val="00B67B65"/>
    <w:rsid w:val="00B738B9"/>
    <w:rsid w:val="00B74A53"/>
    <w:rsid w:val="00B756EE"/>
    <w:rsid w:val="00B75F62"/>
    <w:rsid w:val="00B76D5A"/>
    <w:rsid w:val="00B77F84"/>
    <w:rsid w:val="00B80353"/>
    <w:rsid w:val="00B81D11"/>
    <w:rsid w:val="00B83EFA"/>
    <w:rsid w:val="00B83F09"/>
    <w:rsid w:val="00B84031"/>
    <w:rsid w:val="00B84723"/>
    <w:rsid w:val="00B85068"/>
    <w:rsid w:val="00B85B87"/>
    <w:rsid w:val="00B85EAE"/>
    <w:rsid w:val="00B86422"/>
    <w:rsid w:val="00B86E11"/>
    <w:rsid w:val="00B90C6D"/>
    <w:rsid w:val="00B9115F"/>
    <w:rsid w:val="00B928B4"/>
    <w:rsid w:val="00B92FAE"/>
    <w:rsid w:val="00B93378"/>
    <w:rsid w:val="00B936B5"/>
    <w:rsid w:val="00B9445E"/>
    <w:rsid w:val="00B94BDD"/>
    <w:rsid w:val="00B9798A"/>
    <w:rsid w:val="00BA1E65"/>
    <w:rsid w:val="00BA20C7"/>
    <w:rsid w:val="00BA267A"/>
    <w:rsid w:val="00BA3B31"/>
    <w:rsid w:val="00BA44FC"/>
    <w:rsid w:val="00BA483F"/>
    <w:rsid w:val="00BA4976"/>
    <w:rsid w:val="00BA557A"/>
    <w:rsid w:val="00BB113F"/>
    <w:rsid w:val="00BB1878"/>
    <w:rsid w:val="00BB4FCF"/>
    <w:rsid w:val="00BB527E"/>
    <w:rsid w:val="00BB5908"/>
    <w:rsid w:val="00BB6CCF"/>
    <w:rsid w:val="00BB72D2"/>
    <w:rsid w:val="00BC0521"/>
    <w:rsid w:val="00BC0DFD"/>
    <w:rsid w:val="00BC1E87"/>
    <w:rsid w:val="00BC2FD0"/>
    <w:rsid w:val="00BC5C60"/>
    <w:rsid w:val="00BC6290"/>
    <w:rsid w:val="00BC67E7"/>
    <w:rsid w:val="00BD0071"/>
    <w:rsid w:val="00BD11CA"/>
    <w:rsid w:val="00BD1887"/>
    <w:rsid w:val="00BD1A5E"/>
    <w:rsid w:val="00BD3268"/>
    <w:rsid w:val="00BD3792"/>
    <w:rsid w:val="00BD410D"/>
    <w:rsid w:val="00BD52F5"/>
    <w:rsid w:val="00BD55B6"/>
    <w:rsid w:val="00BD58F6"/>
    <w:rsid w:val="00BD5D89"/>
    <w:rsid w:val="00BD5F78"/>
    <w:rsid w:val="00BE146B"/>
    <w:rsid w:val="00BE1C00"/>
    <w:rsid w:val="00BE207A"/>
    <w:rsid w:val="00BE22A2"/>
    <w:rsid w:val="00BE2801"/>
    <w:rsid w:val="00BE4B15"/>
    <w:rsid w:val="00BE5B92"/>
    <w:rsid w:val="00BF0953"/>
    <w:rsid w:val="00BF1870"/>
    <w:rsid w:val="00BF1FFD"/>
    <w:rsid w:val="00BF4CE9"/>
    <w:rsid w:val="00BF5D9B"/>
    <w:rsid w:val="00BF5EC9"/>
    <w:rsid w:val="00BF6134"/>
    <w:rsid w:val="00BF757B"/>
    <w:rsid w:val="00C00924"/>
    <w:rsid w:val="00C0225F"/>
    <w:rsid w:val="00C03A94"/>
    <w:rsid w:val="00C04266"/>
    <w:rsid w:val="00C04A23"/>
    <w:rsid w:val="00C06D39"/>
    <w:rsid w:val="00C0739D"/>
    <w:rsid w:val="00C074C2"/>
    <w:rsid w:val="00C10CFD"/>
    <w:rsid w:val="00C11088"/>
    <w:rsid w:val="00C1111F"/>
    <w:rsid w:val="00C11B52"/>
    <w:rsid w:val="00C12115"/>
    <w:rsid w:val="00C127C5"/>
    <w:rsid w:val="00C12F38"/>
    <w:rsid w:val="00C1388F"/>
    <w:rsid w:val="00C14973"/>
    <w:rsid w:val="00C14D22"/>
    <w:rsid w:val="00C175D4"/>
    <w:rsid w:val="00C17EB5"/>
    <w:rsid w:val="00C2036A"/>
    <w:rsid w:val="00C2063B"/>
    <w:rsid w:val="00C209B3"/>
    <w:rsid w:val="00C20B2F"/>
    <w:rsid w:val="00C20C89"/>
    <w:rsid w:val="00C2154A"/>
    <w:rsid w:val="00C218D6"/>
    <w:rsid w:val="00C21B74"/>
    <w:rsid w:val="00C21E84"/>
    <w:rsid w:val="00C2236F"/>
    <w:rsid w:val="00C22581"/>
    <w:rsid w:val="00C2466C"/>
    <w:rsid w:val="00C24C8E"/>
    <w:rsid w:val="00C27D8C"/>
    <w:rsid w:val="00C30DDC"/>
    <w:rsid w:val="00C32DF3"/>
    <w:rsid w:val="00C33478"/>
    <w:rsid w:val="00C338A3"/>
    <w:rsid w:val="00C33AC3"/>
    <w:rsid w:val="00C33C45"/>
    <w:rsid w:val="00C340F3"/>
    <w:rsid w:val="00C4020E"/>
    <w:rsid w:val="00C40D91"/>
    <w:rsid w:val="00C41868"/>
    <w:rsid w:val="00C42151"/>
    <w:rsid w:val="00C42679"/>
    <w:rsid w:val="00C426F5"/>
    <w:rsid w:val="00C42B7B"/>
    <w:rsid w:val="00C43F60"/>
    <w:rsid w:val="00C44B9D"/>
    <w:rsid w:val="00C44D41"/>
    <w:rsid w:val="00C4679B"/>
    <w:rsid w:val="00C5144C"/>
    <w:rsid w:val="00C516BE"/>
    <w:rsid w:val="00C51769"/>
    <w:rsid w:val="00C5208A"/>
    <w:rsid w:val="00C52344"/>
    <w:rsid w:val="00C5328D"/>
    <w:rsid w:val="00C534F6"/>
    <w:rsid w:val="00C5398E"/>
    <w:rsid w:val="00C53E0B"/>
    <w:rsid w:val="00C544D8"/>
    <w:rsid w:val="00C566F8"/>
    <w:rsid w:val="00C579C9"/>
    <w:rsid w:val="00C61ED4"/>
    <w:rsid w:val="00C649A5"/>
    <w:rsid w:val="00C65FB9"/>
    <w:rsid w:val="00C6747D"/>
    <w:rsid w:val="00C7064B"/>
    <w:rsid w:val="00C71D82"/>
    <w:rsid w:val="00C72C69"/>
    <w:rsid w:val="00C733A9"/>
    <w:rsid w:val="00C73B7E"/>
    <w:rsid w:val="00C73BEE"/>
    <w:rsid w:val="00C74FEB"/>
    <w:rsid w:val="00C7513E"/>
    <w:rsid w:val="00C7517D"/>
    <w:rsid w:val="00C75DF2"/>
    <w:rsid w:val="00C762CB"/>
    <w:rsid w:val="00C76451"/>
    <w:rsid w:val="00C773E3"/>
    <w:rsid w:val="00C809A4"/>
    <w:rsid w:val="00C80F17"/>
    <w:rsid w:val="00C81479"/>
    <w:rsid w:val="00C8178E"/>
    <w:rsid w:val="00C81B86"/>
    <w:rsid w:val="00C82DE8"/>
    <w:rsid w:val="00C83C0B"/>
    <w:rsid w:val="00C83F08"/>
    <w:rsid w:val="00C848E5"/>
    <w:rsid w:val="00C851FC"/>
    <w:rsid w:val="00C858B7"/>
    <w:rsid w:val="00C865E5"/>
    <w:rsid w:val="00C90C56"/>
    <w:rsid w:val="00C91640"/>
    <w:rsid w:val="00C918F5"/>
    <w:rsid w:val="00C91D59"/>
    <w:rsid w:val="00C93FFD"/>
    <w:rsid w:val="00C9461A"/>
    <w:rsid w:val="00C94969"/>
    <w:rsid w:val="00C95061"/>
    <w:rsid w:val="00C9528E"/>
    <w:rsid w:val="00C96AA2"/>
    <w:rsid w:val="00CA014F"/>
    <w:rsid w:val="00CA0810"/>
    <w:rsid w:val="00CA0FDC"/>
    <w:rsid w:val="00CA152C"/>
    <w:rsid w:val="00CA21FE"/>
    <w:rsid w:val="00CA279F"/>
    <w:rsid w:val="00CA2BFC"/>
    <w:rsid w:val="00CA3000"/>
    <w:rsid w:val="00CA3E43"/>
    <w:rsid w:val="00CA7A6A"/>
    <w:rsid w:val="00CB084C"/>
    <w:rsid w:val="00CB217C"/>
    <w:rsid w:val="00CB31A2"/>
    <w:rsid w:val="00CB38F6"/>
    <w:rsid w:val="00CB3F8B"/>
    <w:rsid w:val="00CB40F2"/>
    <w:rsid w:val="00CB4D71"/>
    <w:rsid w:val="00CB5D79"/>
    <w:rsid w:val="00CB60CD"/>
    <w:rsid w:val="00CB742A"/>
    <w:rsid w:val="00CB762E"/>
    <w:rsid w:val="00CC06F5"/>
    <w:rsid w:val="00CC188F"/>
    <w:rsid w:val="00CC266E"/>
    <w:rsid w:val="00CC328C"/>
    <w:rsid w:val="00CC49B5"/>
    <w:rsid w:val="00CC512E"/>
    <w:rsid w:val="00CD0B19"/>
    <w:rsid w:val="00CD18BB"/>
    <w:rsid w:val="00CD251D"/>
    <w:rsid w:val="00CD2C13"/>
    <w:rsid w:val="00CD3FE4"/>
    <w:rsid w:val="00CD4B1D"/>
    <w:rsid w:val="00CD6606"/>
    <w:rsid w:val="00CD672E"/>
    <w:rsid w:val="00CE0E94"/>
    <w:rsid w:val="00CE494C"/>
    <w:rsid w:val="00CE56CE"/>
    <w:rsid w:val="00CE6071"/>
    <w:rsid w:val="00CE7657"/>
    <w:rsid w:val="00CF04F9"/>
    <w:rsid w:val="00CF0F29"/>
    <w:rsid w:val="00CF1379"/>
    <w:rsid w:val="00CF20B1"/>
    <w:rsid w:val="00CF226C"/>
    <w:rsid w:val="00CF23AE"/>
    <w:rsid w:val="00CF2807"/>
    <w:rsid w:val="00CF2F6C"/>
    <w:rsid w:val="00CF2FD2"/>
    <w:rsid w:val="00CF4146"/>
    <w:rsid w:val="00CF4339"/>
    <w:rsid w:val="00CF4A5E"/>
    <w:rsid w:val="00CF68F9"/>
    <w:rsid w:val="00CF7E18"/>
    <w:rsid w:val="00D018DA"/>
    <w:rsid w:val="00D01CA5"/>
    <w:rsid w:val="00D028EB"/>
    <w:rsid w:val="00D036ED"/>
    <w:rsid w:val="00D03A37"/>
    <w:rsid w:val="00D04149"/>
    <w:rsid w:val="00D04B4A"/>
    <w:rsid w:val="00D0538D"/>
    <w:rsid w:val="00D102D1"/>
    <w:rsid w:val="00D1142F"/>
    <w:rsid w:val="00D115F7"/>
    <w:rsid w:val="00D14BDB"/>
    <w:rsid w:val="00D14E00"/>
    <w:rsid w:val="00D153EC"/>
    <w:rsid w:val="00D16762"/>
    <w:rsid w:val="00D1785B"/>
    <w:rsid w:val="00D2063A"/>
    <w:rsid w:val="00D2104E"/>
    <w:rsid w:val="00D2117E"/>
    <w:rsid w:val="00D211A6"/>
    <w:rsid w:val="00D2240A"/>
    <w:rsid w:val="00D22414"/>
    <w:rsid w:val="00D2304C"/>
    <w:rsid w:val="00D2307E"/>
    <w:rsid w:val="00D232C7"/>
    <w:rsid w:val="00D2349F"/>
    <w:rsid w:val="00D2414C"/>
    <w:rsid w:val="00D24171"/>
    <w:rsid w:val="00D24987"/>
    <w:rsid w:val="00D24BCE"/>
    <w:rsid w:val="00D2545E"/>
    <w:rsid w:val="00D25512"/>
    <w:rsid w:val="00D26ADD"/>
    <w:rsid w:val="00D2794F"/>
    <w:rsid w:val="00D31648"/>
    <w:rsid w:val="00D31FB4"/>
    <w:rsid w:val="00D32FA9"/>
    <w:rsid w:val="00D35C18"/>
    <w:rsid w:val="00D3685B"/>
    <w:rsid w:val="00D3687E"/>
    <w:rsid w:val="00D40295"/>
    <w:rsid w:val="00D407D8"/>
    <w:rsid w:val="00D40E43"/>
    <w:rsid w:val="00D42C9D"/>
    <w:rsid w:val="00D42DC3"/>
    <w:rsid w:val="00D42E80"/>
    <w:rsid w:val="00D4334C"/>
    <w:rsid w:val="00D4481A"/>
    <w:rsid w:val="00D454D7"/>
    <w:rsid w:val="00D456FF"/>
    <w:rsid w:val="00D46007"/>
    <w:rsid w:val="00D46B9E"/>
    <w:rsid w:val="00D46C3F"/>
    <w:rsid w:val="00D47BDB"/>
    <w:rsid w:val="00D47FB5"/>
    <w:rsid w:val="00D50385"/>
    <w:rsid w:val="00D50668"/>
    <w:rsid w:val="00D507DA"/>
    <w:rsid w:val="00D5158E"/>
    <w:rsid w:val="00D5169C"/>
    <w:rsid w:val="00D5176B"/>
    <w:rsid w:val="00D51D77"/>
    <w:rsid w:val="00D54784"/>
    <w:rsid w:val="00D550B5"/>
    <w:rsid w:val="00D55189"/>
    <w:rsid w:val="00D55F08"/>
    <w:rsid w:val="00D57572"/>
    <w:rsid w:val="00D61DD7"/>
    <w:rsid w:val="00D62F0D"/>
    <w:rsid w:val="00D63BE4"/>
    <w:rsid w:val="00D64317"/>
    <w:rsid w:val="00D64D29"/>
    <w:rsid w:val="00D64E99"/>
    <w:rsid w:val="00D651B6"/>
    <w:rsid w:val="00D65A5A"/>
    <w:rsid w:val="00D66285"/>
    <w:rsid w:val="00D67D72"/>
    <w:rsid w:val="00D70A76"/>
    <w:rsid w:val="00D72BB1"/>
    <w:rsid w:val="00D753AA"/>
    <w:rsid w:val="00D754E3"/>
    <w:rsid w:val="00D76CFA"/>
    <w:rsid w:val="00D80E8A"/>
    <w:rsid w:val="00D817CE"/>
    <w:rsid w:val="00D81FA5"/>
    <w:rsid w:val="00D825FA"/>
    <w:rsid w:val="00D8269D"/>
    <w:rsid w:val="00D837D8"/>
    <w:rsid w:val="00D83F91"/>
    <w:rsid w:val="00D84AA4"/>
    <w:rsid w:val="00D84ED3"/>
    <w:rsid w:val="00D8577D"/>
    <w:rsid w:val="00D876B2"/>
    <w:rsid w:val="00D87B04"/>
    <w:rsid w:val="00D90057"/>
    <w:rsid w:val="00D900A2"/>
    <w:rsid w:val="00D90C43"/>
    <w:rsid w:val="00D92AB3"/>
    <w:rsid w:val="00D92B2B"/>
    <w:rsid w:val="00D92CB4"/>
    <w:rsid w:val="00D92DDE"/>
    <w:rsid w:val="00D934A8"/>
    <w:rsid w:val="00D93A81"/>
    <w:rsid w:val="00D93F69"/>
    <w:rsid w:val="00D945AF"/>
    <w:rsid w:val="00D95CA8"/>
    <w:rsid w:val="00D9629C"/>
    <w:rsid w:val="00D968F9"/>
    <w:rsid w:val="00DA3707"/>
    <w:rsid w:val="00DA376E"/>
    <w:rsid w:val="00DA3FD9"/>
    <w:rsid w:val="00DA4795"/>
    <w:rsid w:val="00DA6214"/>
    <w:rsid w:val="00DA6BE0"/>
    <w:rsid w:val="00DA78DF"/>
    <w:rsid w:val="00DB1863"/>
    <w:rsid w:val="00DB1E04"/>
    <w:rsid w:val="00DB23C0"/>
    <w:rsid w:val="00DB2C08"/>
    <w:rsid w:val="00DB30AA"/>
    <w:rsid w:val="00DB346D"/>
    <w:rsid w:val="00DB444F"/>
    <w:rsid w:val="00DB49F7"/>
    <w:rsid w:val="00DB4FEA"/>
    <w:rsid w:val="00DB6767"/>
    <w:rsid w:val="00DB6B48"/>
    <w:rsid w:val="00DB7098"/>
    <w:rsid w:val="00DB7429"/>
    <w:rsid w:val="00DC067D"/>
    <w:rsid w:val="00DC3487"/>
    <w:rsid w:val="00DC3566"/>
    <w:rsid w:val="00DC56F9"/>
    <w:rsid w:val="00DC668F"/>
    <w:rsid w:val="00DC7288"/>
    <w:rsid w:val="00DC7B15"/>
    <w:rsid w:val="00DD08D7"/>
    <w:rsid w:val="00DD0FEE"/>
    <w:rsid w:val="00DD1917"/>
    <w:rsid w:val="00DD1F75"/>
    <w:rsid w:val="00DD2697"/>
    <w:rsid w:val="00DD5A0C"/>
    <w:rsid w:val="00DD7E99"/>
    <w:rsid w:val="00DE07A9"/>
    <w:rsid w:val="00DE15B6"/>
    <w:rsid w:val="00DE21C9"/>
    <w:rsid w:val="00DE4BD7"/>
    <w:rsid w:val="00DE68EA"/>
    <w:rsid w:val="00DF2072"/>
    <w:rsid w:val="00DF24AA"/>
    <w:rsid w:val="00DF5CBB"/>
    <w:rsid w:val="00DF5EC8"/>
    <w:rsid w:val="00DF7862"/>
    <w:rsid w:val="00E01481"/>
    <w:rsid w:val="00E03D6F"/>
    <w:rsid w:val="00E05AE0"/>
    <w:rsid w:val="00E06B4B"/>
    <w:rsid w:val="00E07616"/>
    <w:rsid w:val="00E07786"/>
    <w:rsid w:val="00E10728"/>
    <w:rsid w:val="00E10ED7"/>
    <w:rsid w:val="00E11D6B"/>
    <w:rsid w:val="00E11E2E"/>
    <w:rsid w:val="00E1541B"/>
    <w:rsid w:val="00E15A98"/>
    <w:rsid w:val="00E15AD5"/>
    <w:rsid w:val="00E16D0D"/>
    <w:rsid w:val="00E16ED4"/>
    <w:rsid w:val="00E17551"/>
    <w:rsid w:val="00E17559"/>
    <w:rsid w:val="00E20870"/>
    <w:rsid w:val="00E22B3A"/>
    <w:rsid w:val="00E22FDF"/>
    <w:rsid w:val="00E23472"/>
    <w:rsid w:val="00E23EA6"/>
    <w:rsid w:val="00E245E5"/>
    <w:rsid w:val="00E253DB"/>
    <w:rsid w:val="00E26C9A"/>
    <w:rsid w:val="00E26E70"/>
    <w:rsid w:val="00E26FA3"/>
    <w:rsid w:val="00E26FCC"/>
    <w:rsid w:val="00E31644"/>
    <w:rsid w:val="00E34D88"/>
    <w:rsid w:val="00E35766"/>
    <w:rsid w:val="00E358DF"/>
    <w:rsid w:val="00E35DF7"/>
    <w:rsid w:val="00E3747C"/>
    <w:rsid w:val="00E4085F"/>
    <w:rsid w:val="00E40B10"/>
    <w:rsid w:val="00E41E6F"/>
    <w:rsid w:val="00E429A4"/>
    <w:rsid w:val="00E43614"/>
    <w:rsid w:val="00E4376B"/>
    <w:rsid w:val="00E43DB1"/>
    <w:rsid w:val="00E4488A"/>
    <w:rsid w:val="00E449F2"/>
    <w:rsid w:val="00E45023"/>
    <w:rsid w:val="00E45908"/>
    <w:rsid w:val="00E472E0"/>
    <w:rsid w:val="00E51045"/>
    <w:rsid w:val="00E51D42"/>
    <w:rsid w:val="00E52B45"/>
    <w:rsid w:val="00E52FB5"/>
    <w:rsid w:val="00E53AFF"/>
    <w:rsid w:val="00E53CAA"/>
    <w:rsid w:val="00E54A36"/>
    <w:rsid w:val="00E54F99"/>
    <w:rsid w:val="00E55021"/>
    <w:rsid w:val="00E559CD"/>
    <w:rsid w:val="00E55EDA"/>
    <w:rsid w:val="00E57C15"/>
    <w:rsid w:val="00E57D29"/>
    <w:rsid w:val="00E6071E"/>
    <w:rsid w:val="00E607F4"/>
    <w:rsid w:val="00E61C5E"/>
    <w:rsid w:val="00E6384C"/>
    <w:rsid w:val="00E646E1"/>
    <w:rsid w:val="00E6662E"/>
    <w:rsid w:val="00E66CF4"/>
    <w:rsid w:val="00E67197"/>
    <w:rsid w:val="00E6722F"/>
    <w:rsid w:val="00E67A17"/>
    <w:rsid w:val="00E711AF"/>
    <w:rsid w:val="00E7148D"/>
    <w:rsid w:val="00E71AED"/>
    <w:rsid w:val="00E71CE1"/>
    <w:rsid w:val="00E71E43"/>
    <w:rsid w:val="00E72DC9"/>
    <w:rsid w:val="00E74DFD"/>
    <w:rsid w:val="00E74E2D"/>
    <w:rsid w:val="00E7542C"/>
    <w:rsid w:val="00E75D81"/>
    <w:rsid w:val="00E75E59"/>
    <w:rsid w:val="00E8045F"/>
    <w:rsid w:val="00E81ED7"/>
    <w:rsid w:val="00E82751"/>
    <w:rsid w:val="00E8324A"/>
    <w:rsid w:val="00E832FB"/>
    <w:rsid w:val="00E847A3"/>
    <w:rsid w:val="00E8506F"/>
    <w:rsid w:val="00E86081"/>
    <w:rsid w:val="00E86310"/>
    <w:rsid w:val="00E86DAD"/>
    <w:rsid w:val="00E870BE"/>
    <w:rsid w:val="00E870FD"/>
    <w:rsid w:val="00E8783C"/>
    <w:rsid w:val="00E90015"/>
    <w:rsid w:val="00E907D9"/>
    <w:rsid w:val="00E9163D"/>
    <w:rsid w:val="00E916AE"/>
    <w:rsid w:val="00E92077"/>
    <w:rsid w:val="00E9234A"/>
    <w:rsid w:val="00E9714E"/>
    <w:rsid w:val="00E97661"/>
    <w:rsid w:val="00EA1E7E"/>
    <w:rsid w:val="00EA2754"/>
    <w:rsid w:val="00EA2A44"/>
    <w:rsid w:val="00EA3699"/>
    <w:rsid w:val="00EA5F7C"/>
    <w:rsid w:val="00EB066D"/>
    <w:rsid w:val="00EB0C31"/>
    <w:rsid w:val="00EB1080"/>
    <w:rsid w:val="00EB1796"/>
    <w:rsid w:val="00EB1E68"/>
    <w:rsid w:val="00EB2DF7"/>
    <w:rsid w:val="00EB2EF6"/>
    <w:rsid w:val="00EB3936"/>
    <w:rsid w:val="00EB41C0"/>
    <w:rsid w:val="00EB4414"/>
    <w:rsid w:val="00EB45CF"/>
    <w:rsid w:val="00EB55BD"/>
    <w:rsid w:val="00EB6E69"/>
    <w:rsid w:val="00EB71B8"/>
    <w:rsid w:val="00EB7C06"/>
    <w:rsid w:val="00EC1071"/>
    <w:rsid w:val="00EC1145"/>
    <w:rsid w:val="00EC14FE"/>
    <w:rsid w:val="00EC1C17"/>
    <w:rsid w:val="00EC3168"/>
    <w:rsid w:val="00EC4EEB"/>
    <w:rsid w:val="00EC52C5"/>
    <w:rsid w:val="00EC5EF9"/>
    <w:rsid w:val="00EC6236"/>
    <w:rsid w:val="00EC642E"/>
    <w:rsid w:val="00EC6D3E"/>
    <w:rsid w:val="00EC6D4C"/>
    <w:rsid w:val="00EC7776"/>
    <w:rsid w:val="00ED2A36"/>
    <w:rsid w:val="00ED3234"/>
    <w:rsid w:val="00ED4F59"/>
    <w:rsid w:val="00ED58A6"/>
    <w:rsid w:val="00ED5C5A"/>
    <w:rsid w:val="00EE1671"/>
    <w:rsid w:val="00EE1F7E"/>
    <w:rsid w:val="00EE2B2B"/>
    <w:rsid w:val="00EE47B2"/>
    <w:rsid w:val="00EE4A45"/>
    <w:rsid w:val="00EE5168"/>
    <w:rsid w:val="00EE54DD"/>
    <w:rsid w:val="00EE5DC6"/>
    <w:rsid w:val="00EE603F"/>
    <w:rsid w:val="00EE7318"/>
    <w:rsid w:val="00EE7B8E"/>
    <w:rsid w:val="00EF004A"/>
    <w:rsid w:val="00EF113D"/>
    <w:rsid w:val="00EF45A3"/>
    <w:rsid w:val="00EF4F72"/>
    <w:rsid w:val="00EF53A0"/>
    <w:rsid w:val="00EF7C14"/>
    <w:rsid w:val="00F0127D"/>
    <w:rsid w:val="00F0127F"/>
    <w:rsid w:val="00F01695"/>
    <w:rsid w:val="00F01ABA"/>
    <w:rsid w:val="00F02298"/>
    <w:rsid w:val="00F047D7"/>
    <w:rsid w:val="00F05045"/>
    <w:rsid w:val="00F05BA3"/>
    <w:rsid w:val="00F060F4"/>
    <w:rsid w:val="00F06CDC"/>
    <w:rsid w:val="00F06D43"/>
    <w:rsid w:val="00F07A7C"/>
    <w:rsid w:val="00F07FAB"/>
    <w:rsid w:val="00F1052B"/>
    <w:rsid w:val="00F10FE7"/>
    <w:rsid w:val="00F11BED"/>
    <w:rsid w:val="00F1373B"/>
    <w:rsid w:val="00F13AB8"/>
    <w:rsid w:val="00F1448F"/>
    <w:rsid w:val="00F15156"/>
    <w:rsid w:val="00F15FEB"/>
    <w:rsid w:val="00F17678"/>
    <w:rsid w:val="00F2104F"/>
    <w:rsid w:val="00F2105A"/>
    <w:rsid w:val="00F21B20"/>
    <w:rsid w:val="00F228AD"/>
    <w:rsid w:val="00F2417A"/>
    <w:rsid w:val="00F26ACC"/>
    <w:rsid w:val="00F2750A"/>
    <w:rsid w:val="00F27CA6"/>
    <w:rsid w:val="00F27EC4"/>
    <w:rsid w:val="00F31199"/>
    <w:rsid w:val="00F32268"/>
    <w:rsid w:val="00F324CA"/>
    <w:rsid w:val="00F325AB"/>
    <w:rsid w:val="00F327C0"/>
    <w:rsid w:val="00F32843"/>
    <w:rsid w:val="00F32CFC"/>
    <w:rsid w:val="00F34085"/>
    <w:rsid w:val="00F34383"/>
    <w:rsid w:val="00F34860"/>
    <w:rsid w:val="00F35000"/>
    <w:rsid w:val="00F36475"/>
    <w:rsid w:val="00F36B90"/>
    <w:rsid w:val="00F37D9C"/>
    <w:rsid w:val="00F37E4E"/>
    <w:rsid w:val="00F37FCA"/>
    <w:rsid w:val="00F41C52"/>
    <w:rsid w:val="00F41ECA"/>
    <w:rsid w:val="00F41F12"/>
    <w:rsid w:val="00F41FEB"/>
    <w:rsid w:val="00F43532"/>
    <w:rsid w:val="00F44D10"/>
    <w:rsid w:val="00F464DD"/>
    <w:rsid w:val="00F47476"/>
    <w:rsid w:val="00F4756B"/>
    <w:rsid w:val="00F52687"/>
    <w:rsid w:val="00F52CD2"/>
    <w:rsid w:val="00F530E0"/>
    <w:rsid w:val="00F53167"/>
    <w:rsid w:val="00F54404"/>
    <w:rsid w:val="00F54E3A"/>
    <w:rsid w:val="00F555BE"/>
    <w:rsid w:val="00F55834"/>
    <w:rsid w:val="00F5687E"/>
    <w:rsid w:val="00F56A25"/>
    <w:rsid w:val="00F56D96"/>
    <w:rsid w:val="00F60240"/>
    <w:rsid w:val="00F60618"/>
    <w:rsid w:val="00F60A16"/>
    <w:rsid w:val="00F61838"/>
    <w:rsid w:val="00F627BB"/>
    <w:rsid w:val="00F644CC"/>
    <w:rsid w:val="00F65223"/>
    <w:rsid w:val="00F653CB"/>
    <w:rsid w:val="00F657EF"/>
    <w:rsid w:val="00F67C64"/>
    <w:rsid w:val="00F7065A"/>
    <w:rsid w:val="00F71158"/>
    <w:rsid w:val="00F71B08"/>
    <w:rsid w:val="00F72060"/>
    <w:rsid w:val="00F720D0"/>
    <w:rsid w:val="00F7294B"/>
    <w:rsid w:val="00F72F68"/>
    <w:rsid w:val="00F73A40"/>
    <w:rsid w:val="00F73BA6"/>
    <w:rsid w:val="00F74010"/>
    <w:rsid w:val="00F7504C"/>
    <w:rsid w:val="00F76370"/>
    <w:rsid w:val="00F7772D"/>
    <w:rsid w:val="00F812C2"/>
    <w:rsid w:val="00F8323E"/>
    <w:rsid w:val="00F8453F"/>
    <w:rsid w:val="00F84C00"/>
    <w:rsid w:val="00F85F99"/>
    <w:rsid w:val="00F8624F"/>
    <w:rsid w:val="00F8647E"/>
    <w:rsid w:val="00F8766A"/>
    <w:rsid w:val="00F87D1F"/>
    <w:rsid w:val="00F91842"/>
    <w:rsid w:val="00F91B1F"/>
    <w:rsid w:val="00F91E71"/>
    <w:rsid w:val="00F94006"/>
    <w:rsid w:val="00F9550E"/>
    <w:rsid w:val="00F955E0"/>
    <w:rsid w:val="00F95960"/>
    <w:rsid w:val="00F95F01"/>
    <w:rsid w:val="00F971E3"/>
    <w:rsid w:val="00FA0345"/>
    <w:rsid w:val="00FA0A02"/>
    <w:rsid w:val="00FA0BEB"/>
    <w:rsid w:val="00FA2383"/>
    <w:rsid w:val="00FA26FA"/>
    <w:rsid w:val="00FA2DFA"/>
    <w:rsid w:val="00FA3111"/>
    <w:rsid w:val="00FA31C8"/>
    <w:rsid w:val="00FA380D"/>
    <w:rsid w:val="00FA518D"/>
    <w:rsid w:val="00FA66F5"/>
    <w:rsid w:val="00FA6FC8"/>
    <w:rsid w:val="00FA767A"/>
    <w:rsid w:val="00FA7E7A"/>
    <w:rsid w:val="00FB01EB"/>
    <w:rsid w:val="00FB13EF"/>
    <w:rsid w:val="00FB28E0"/>
    <w:rsid w:val="00FB2EBF"/>
    <w:rsid w:val="00FB3A3E"/>
    <w:rsid w:val="00FB4BD8"/>
    <w:rsid w:val="00FB5191"/>
    <w:rsid w:val="00FB52B4"/>
    <w:rsid w:val="00FB718F"/>
    <w:rsid w:val="00FC23A3"/>
    <w:rsid w:val="00FC2EC5"/>
    <w:rsid w:val="00FC3534"/>
    <w:rsid w:val="00FC37FC"/>
    <w:rsid w:val="00FC3909"/>
    <w:rsid w:val="00FC4F46"/>
    <w:rsid w:val="00FC563E"/>
    <w:rsid w:val="00FC6C94"/>
    <w:rsid w:val="00FC74A2"/>
    <w:rsid w:val="00FD01ED"/>
    <w:rsid w:val="00FD11FE"/>
    <w:rsid w:val="00FD1E80"/>
    <w:rsid w:val="00FD2180"/>
    <w:rsid w:val="00FD22A5"/>
    <w:rsid w:val="00FD2F8C"/>
    <w:rsid w:val="00FD3FD9"/>
    <w:rsid w:val="00FD43E4"/>
    <w:rsid w:val="00FD5292"/>
    <w:rsid w:val="00FD5E0E"/>
    <w:rsid w:val="00FD5F94"/>
    <w:rsid w:val="00FE0274"/>
    <w:rsid w:val="00FE08C5"/>
    <w:rsid w:val="00FE1A42"/>
    <w:rsid w:val="00FE2DD4"/>
    <w:rsid w:val="00FE3A5E"/>
    <w:rsid w:val="00FE4164"/>
    <w:rsid w:val="00FE4946"/>
    <w:rsid w:val="00FE5587"/>
    <w:rsid w:val="00FE6535"/>
    <w:rsid w:val="00FE70A9"/>
    <w:rsid w:val="00FF1148"/>
    <w:rsid w:val="00FF1CBC"/>
    <w:rsid w:val="00FF21B1"/>
    <w:rsid w:val="00FF2C68"/>
    <w:rsid w:val="00FF56EB"/>
    <w:rsid w:val="00FF6B70"/>
    <w:rsid w:val="00FF6DB3"/>
    <w:rsid w:val="00FF7357"/>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5F0"/>
    <w:pPr>
      <w:widowControl/>
      <w:jc w:val="left"/>
    </w:pPr>
    <w:rPr>
      <w:rFonts w:ascii="Times New Roman" w:eastAsia="Times New Roman" w:hAnsi="Times New Roman" w:cs="Times New Roman"/>
      <w:lang w:val="en-CA"/>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val="en-US"/>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val="en-US"/>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lang w:val="en-US"/>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eastAsia="Calibri" w:hAnsi="Calibri" w:cs="Calibri"/>
      <w:b/>
      <w:lang w:val="en-US"/>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eastAsia="Calibri" w:hAnsi="Calibri" w:cs="Calibri"/>
      <w:b/>
      <w:sz w:val="22"/>
      <w:szCs w:val="22"/>
      <w:lang w:val="en-US"/>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val="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en-US"/>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734452"/>
    <w:pPr>
      <w:widowControl w:val="0"/>
      <w:ind w:left="720"/>
      <w:contextualSpacing/>
      <w:jc w:val="both"/>
    </w:pPr>
    <w:rPr>
      <w:rFonts w:ascii="Calibri" w:eastAsia="Calibri" w:hAnsi="Calibri" w:cs="Calibri"/>
      <w:lang w:val="en-US"/>
    </w:rPr>
  </w:style>
  <w:style w:type="character" w:customStyle="1" w:styleId="apple-converted-space">
    <w:name w:val="apple-converted-space"/>
    <w:basedOn w:val="DefaultParagraphFont"/>
    <w:rsid w:val="0015796B"/>
  </w:style>
  <w:style w:type="character" w:styleId="PlaceholderText">
    <w:name w:val="Placeholder Text"/>
    <w:basedOn w:val="DefaultParagraphFont"/>
    <w:uiPriority w:val="99"/>
    <w:semiHidden/>
    <w:rsid w:val="007977CC"/>
    <w:rPr>
      <w:color w:val="808080"/>
    </w:rPr>
  </w:style>
  <w:style w:type="character" w:styleId="CommentReference">
    <w:name w:val="annotation reference"/>
    <w:basedOn w:val="DefaultParagraphFont"/>
    <w:uiPriority w:val="99"/>
    <w:semiHidden/>
    <w:unhideWhenUsed/>
    <w:rsid w:val="00FD2F8C"/>
    <w:rPr>
      <w:sz w:val="16"/>
      <w:szCs w:val="16"/>
    </w:rPr>
  </w:style>
  <w:style w:type="paragraph" w:styleId="CommentText">
    <w:name w:val="annotation text"/>
    <w:basedOn w:val="Normal"/>
    <w:link w:val="CommentTextChar"/>
    <w:uiPriority w:val="99"/>
    <w:unhideWhenUsed/>
    <w:rsid w:val="00FD2F8C"/>
    <w:pPr>
      <w:widowControl w:val="0"/>
      <w:jc w:val="both"/>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FD2F8C"/>
    <w:rPr>
      <w:sz w:val="20"/>
      <w:szCs w:val="20"/>
    </w:rPr>
  </w:style>
  <w:style w:type="paragraph" w:styleId="CommentSubject">
    <w:name w:val="annotation subject"/>
    <w:basedOn w:val="CommentText"/>
    <w:next w:val="CommentText"/>
    <w:link w:val="CommentSubjectChar"/>
    <w:uiPriority w:val="99"/>
    <w:semiHidden/>
    <w:unhideWhenUsed/>
    <w:rsid w:val="00FD2F8C"/>
    <w:rPr>
      <w:b/>
      <w:bCs/>
    </w:rPr>
  </w:style>
  <w:style w:type="character" w:customStyle="1" w:styleId="CommentSubjectChar">
    <w:name w:val="Comment Subject Char"/>
    <w:basedOn w:val="CommentTextChar"/>
    <w:link w:val="CommentSubject"/>
    <w:uiPriority w:val="99"/>
    <w:semiHidden/>
    <w:rsid w:val="00FD2F8C"/>
    <w:rPr>
      <w:b/>
      <w:bCs/>
      <w:sz w:val="20"/>
      <w:szCs w:val="20"/>
    </w:rPr>
  </w:style>
  <w:style w:type="character" w:styleId="FollowedHyperlink">
    <w:name w:val="FollowedHyperlink"/>
    <w:basedOn w:val="DefaultParagraphFont"/>
    <w:uiPriority w:val="99"/>
    <w:semiHidden/>
    <w:unhideWhenUsed/>
    <w:rsid w:val="00B54C44"/>
    <w:rPr>
      <w:color w:val="800080" w:themeColor="followedHyperlink"/>
      <w:u w:val="single"/>
    </w:rPr>
  </w:style>
  <w:style w:type="paragraph" w:styleId="Revision">
    <w:name w:val="Revision"/>
    <w:hidden/>
    <w:uiPriority w:val="99"/>
    <w:semiHidden/>
    <w:rsid w:val="00E6722F"/>
    <w:pPr>
      <w:widowControl/>
      <w:jc w:val="left"/>
    </w:pPr>
  </w:style>
  <w:style w:type="character" w:customStyle="1" w:styleId="ref-title">
    <w:name w:val="ref-title"/>
    <w:basedOn w:val="DefaultParagraphFont"/>
    <w:rsid w:val="009E5A3A"/>
  </w:style>
  <w:style w:type="character" w:styleId="Emphasis">
    <w:name w:val="Emphasis"/>
    <w:basedOn w:val="DefaultParagraphFont"/>
    <w:uiPriority w:val="20"/>
    <w:qFormat/>
    <w:rsid w:val="009E5A3A"/>
    <w:rPr>
      <w:i/>
      <w:iCs/>
    </w:rPr>
  </w:style>
  <w:style w:type="character" w:customStyle="1" w:styleId="referencesyear">
    <w:name w:val="references__year"/>
    <w:basedOn w:val="DefaultParagraphFont"/>
    <w:rsid w:val="00D2307E"/>
  </w:style>
  <w:style w:type="character" w:customStyle="1" w:styleId="hlfld-contribauthor">
    <w:name w:val="hlfld-contribauthor"/>
    <w:basedOn w:val="DefaultParagraphFont"/>
    <w:rsid w:val="0003101C"/>
  </w:style>
  <w:style w:type="character" w:customStyle="1" w:styleId="nlmgiven-names">
    <w:name w:val="nlm_given-names"/>
    <w:basedOn w:val="DefaultParagraphFont"/>
    <w:rsid w:val="0003101C"/>
  </w:style>
  <w:style w:type="character" w:customStyle="1" w:styleId="nlmyear">
    <w:name w:val="nlm_year"/>
    <w:basedOn w:val="DefaultParagraphFont"/>
    <w:rsid w:val="0003101C"/>
  </w:style>
  <w:style w:type="character" w:customStyle="1" w:styleId="nlmarticle-title">
    <w:name w:val="nlm_article-title"/>
    <w:basedOn w:val="DefaultParagraphFont"/>
    <w:rsid w:val="0003101C"/>
  </w:style>
  <w:style w:type="character" w:customStyle="1" w:styleId="nlmfpage">
    <w:name w:val="nlm_fpage"/>
    <w:basedOn w:val="DefaultParagraphFont"/>
    <w:rsid w:val="0003101C"/>
  </w:style>
  <w:style w:type="character" w:customStyle="1" w:styleId="nlmlpage">
    <w:name w:val="nlm_lpage"/>
    <w:basedOn w:val="DefaultParagraphFont"/>
    <w:rsid w:val="0003101C"/>
  </w:style>
  <w:style w:type="character" w:customStyle="1" w:styleId="nlmpublisher-loc">
    <w:name w:val="nlm_publisher-loc"/>
    <w:basedOn w:val="DefaultParagraphFont"/>
    <w:rsid w:val="0003101C"/>
  </w:style>
  <w:style w:type="character" w:customStyle="1" w:styleId="nlmpublisher-name">
    <w:name w:val="nlm_publisher-name"/>
    <w:basedOn w:val="DefaultParagraphFont"/>
    <w:rsid w:val="0003101C"/>
  </w:style>
  <w:style w:type="character" w:customStyle="1" w:styleId="nlmpub-id">
    <w:name w:val="nlm_pub-id"/>
    <w:basedOn w:val="DefaultParagraphFont"/>
    <w:rsid w:val="00B160E9"/>
  </w:style>
  <w:style w:type="paragraph" w:styleId="FootnoteText">
    <w:name w:val="footnote text"/>
    <w:basedOn w:val="Normal"/>
    <w:link w:val="FootnoteTextChar"/>
    <w:uiPriority w:val="99"/>
    <w:semiHidden/>
    <w:unhideWhenUsed/>
    <w:rsid w:val="00A771F4"/>
    <w:pPr>
      <w:widowControl w:val="0"/>
      <w:jc w:val="both"/>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A771F4"/>
    <w:rPr>
      <w:sz w:val="20"/>
      <w:szCs w:val="20"/>
    </w:rPr>
  </w:style>
  <w:style w:type="character" w:styleId="FootnoteReference">
    <w:name w:val="footnote reference"/>
    <w:basedOn w:val="DefaultParagraphFont"/>
    <w:uiPriority w:val="99"/>
    <w:semiHidden/>
    <w:unhideWhenUsed/>
    <w:rsid w:val="00A771F4"/>
    <w:rPr>
      <w:vertAlign w:val="superscript"/>
    </w:rPr>
  </w:style>
  <w:style w:type="character" w:customStyle="1" w:styleId="authors">
    <w:name w:val="authors"/>
    <w:basedOn w:val="DefaultParagraphFont"/>
    <w:rsid w:val="00202F03"/>
  </w:style>
  <w:style w:type="character" w:customStyle="1" w:styleId="Date1">
    <w:name w:val="Date1"/>
    <w:basedOn w:val="DefaultParagraphFont"/>
    <w:rsid w:val="00202F03"/>
  </w:style>
  <w:style w:type="character" w:customStyle="1" w:styleId="arttitle">
    <w:name w:val="art_title"/>
    <w:basedOn w:val="DefaultParagraphFont"/>
    <w:rsid w:val="00202F03"/>
  </w:style>
  <w:style w:type="character" w:customStyle="1" w:styleId="serialtitle">
    <w:name w:val="serial_title"/>
    <w:basedOn w:val="DefaultParagraphFont"/>
    <w:rsid w:val="00202F03"/>
  </w:style>
  <w:style w:type="character" w:customStyle="1" w:styleId="volumeissue">
    <w:name w:val="volume_issue"/>
    <w:basedOn w:val="DefaultParagraphFont"/>
    <w:rsid w:val="00202F03"/>
  </w:style>
  <w:style w:type="character" w:customStyle="1" w:styleId="pagerange">
    <w:name w:val="page_range"/>
    <w:basedOn w:val="DefaultParagraphFont"/>
    <w:rsid w:val="00202F03"/>
  </w:style>
  <w:style w:type="paragraph" w:styleId="Footer">
    <w:name w:val="footer"/>
    <w:basedOn w:val="Normal"/>
    <w:link w:val="FooterChar"/>
    <w:uiPriority w:val="99"/>
    <w:unhideWhenUsed/>
    <w:rsid w:val="003350FC"/>
    <w:pPr>
      <w:tabs>
        <w:tab w:val="center" w:pos="4680"/>
        <w:tab w:val="right" w:pos="9360"/>
      </w:tabs>
    </w:pPr>
  </w:style>
  <w:style w:type="character" w:customStyle="1" w:styleId="FooterChar">
    <w:name w:val="Footer Char"/>
    <w:basedOn w:val="DefaultParagraphFont"/>
    <w:link w:val="Footer"/>
    <w:uiPriority w:val="99"/>
    <w:rsid w:val="003350FC"/>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3350FC"/>
  </w:style>
  <w:style w:type="character" w:customStyle="1" w:styleId="html-italic">
    <w:name w:val="html-italic"/>
    <w:basedOn w:val="DefaultParagraphFont"/>
    <w:rsid w:val="00797EA7"/>
  </w:style>
  <w:style w:type="character" w:customStyle="1" w:styleId="id-label">
    <w:name w:val="id-label"/>
    <w:basedOn w:val="DefaultParagraphFont"/>
    <w:rsid w:val="008B680F"/>
  </w:style>
  <w:style w:type="character" w:styleId="Strong">
    <w:name w:val="Strong"/>
    <w:basedOn w:val="DefaultParagraphFont"/>
    <w:uiPriority w:val="22"/>
    <w:qFormat/>
    <w:rsid w:val="008B680F"/>
    <w:rPr>
      <w:b/>
      <w:bCs/>
    </w:rPr>
  </w:style>
  <w:style w:type="paragraph" w:styleId="BalloonText">
    <w:name w:val="Balloon Text"/>
    <w:basedOn w:val="Normal"/>
    <w:link w:val="BalloonTextChar"/>
    <w:uiPriority w:val="99"/>
    <w:semiHidden/>
    <w:unhideWhenUsed/>
    <w:rsid w:val="00F34085"/>
    <w:rPr>
      <w:sz w:val="18"/>
      <w:szCs w:val="18"/>
    </w:rPr>
  </w:style>
  <w:style w:type="character" w:customStyle="1" w:styleId="BalloonTextChar">
    <w:name w:val="Balloon Text Char"/>
    <w:basedOn w:val="DefaultParagraphFont"/>
    <w:link w:val="BalloonText"/>
    <w:uiPriority w:val="99"/>
    <w:semiHidden/>
    <w:rsid w:val="00F34085"/>
    <w:rPr>
      <w:rFonts w:ascii="Times New Roman" w:eastAsia="Times New Roman" w:hAnsi="Times New Roman" w:cs="Times New Roman"/>
      <w:sz w:val="18"/>
      <w:szCs w:val="18"/>
      <w:lang w:val="en-CA"/>
    </w:rPr>
  </w:style>
  <w:style w:type="character" w:styleId="LineNumber">
    <w:name w:val="line number"/>
    <w:basedOn w:val="DefaultParagraphFont"/>
    <w:uiPriority w:val="99"/>
    <w:semiHidden/>
    <w:unhideWhenUsed/>
    <w:rsid w:val="003E46C2"/>
  </w:style>
  <w:style w:type="character" w:customStyle="1" w:styleId="nowrap">
    <w:name w:val="nowrap"/>
    <w:basedOn w:val="DefaultParagraphFont"/>
    <w:rsid w:val="00A54E90"/>
  </w:style>
  <w:style w:type="paragraph" w:styleId="Header">
    <w:name w:val="header"/>
    <w:basedOn w:val="Normal"/>
    <w:link w:val="HeaderChar"/>
    <w:uiPriority w:val="99"/>
    <w:semiHidden/>
    <w:unhideWhenUsed/>
    <w:rsid w:val="00E72DC9"/>
    <w:pPr>
      <w:tabs>
        <w:tab w:val="center" w:pos="4513"/>
        <w:tab w:val="right" w:pos="9026"/>
      </w:tabs>
    </w:pPr>
  </w:style>
  <w:style w:type="character" w:customStyle="1" w:styleId="HeaderChar">
    <w:name w:val="Header Char"/>
    <w:basedOn w:val="DefaultParagraphFont"/>
    <w:link w:val="Header"/>
    <w:uiPriority w:val="99"/>
    <w:semiHidden/>
    <w:rsid w:val="00E72DC9"/>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2386">
      <w:bodyDiv w:val="1"/>
      <w:marLeft w:val="0"/>
      <w:marRight w:val="0"/>
      <w:marTop w:val="0"/>
      <w:marBottom w:val="0"/>
      <w:divBdr>
        <w:top w:val="none" w:sz="0" w:space="0" w:color="auto"/>
        <w:left w:val="none" w:sz="0" w:space="0" w:color="auto"/>
        <w:bottom w:val="none" w:sz="0" w:space="0" w:color="auto"/>
        <w:right w:val="none" w:sz="0" w:space="0" w:color="auto"/>
      </w:divBdr>
    </w:div>
    <w:div w:id="272178717">
      <w:bodyDiv w:val="1"/>
      <w:marLeft w:val="0"/>
      <w:marRight w:val="0"/>
      <w:marTop w:val="0"/>
      <w:marBottom w:val="0"/>
      <w:divBdr>
        <w:top w:val="none" w:sz="0" w:space="0" w:color="auto"/>
        <w:left w:val="none" w:sz="0" w:space="0" w:color="auto"/>
        <w:bottom w:val="none" w:sz="0" w:space="0" w:color="auto"/>
        <w:right w:val="none" w:sz="0" w:space="0" w:color="auto"/>
      </w:divBdr>
      <w:divsChild>
        <w:div w:id="258562245">
          <w:marLeft w:val="0"/>
          <w:marRight w:val="0"/>
          <w:marTop w:val="0"/>
          <w:marBottom w:val="0"/>
          <w:divBdr>
            <w:top w:val="none" w:sz="0" w:space="0" w:color="auto"/>
            <w:left w:val="none" w:sz="0" w:space="0" w:color="auto"/>
            <w:bottom w:val="none" w:sz="0" w:space="0" w:color="auto"/>
            <w:right w:val="none" w:sz="0" w:space="0" w:color="auto"/>
          </w:divBdr>
          <w:divsChild>
            <w:div w:id="1471433543">
              <w:marLeft w:val="0"/>
              <w:marRight w:val="0"/>
              <w:marTop w:val="0"/>
              <w:marBottom w:val="0"/>
              <w:divBdr>
                <w:top w:val="none" w:sz="0" w:space="0" w:color="auto"/>
                <w:left w:val="none" w:sz="0" w:space="0" w:color="auto"/>
                <w:bottom w:val="none" w:sz="0" w:space="0" w:color="auto"/>
                <w:right w:val="none" w:sz="0" w:space="0" w:color="auto"/>
              </w:divBdr>
              <w:divsChild>
                <w:div w:id="288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1231">
      <w:bodyDiv w:val="1"/>
      <w:marLeft w:val="0"/>
      <w:marRight w:val="0"/>
      <w:marTop w:val="0"/>
      <w:marBottom w:val="0"/>
      <w:divBdr>
        <w:top w:val="none" w:sz="0" w:space="0" w:color="auto"/>
        <w:left w:val="none" w:sz="0" w:space="0" w:color="auto"/>
        <w:bottom w:val="none" w:sz="0" w:space="0" w:color="auto"/>
        <w:right w:val="none" w:sz="0" w:space="0" w:color="auto"/>
      </w:divBdr>
    </w:div>
    <w:div w:id="359941912">
      <w:bodyDiv w:val="1"/>
      <w:marLeft w:val="0"/>
      <w:marRight w:val="0"/>
      <w:marTop w:val="0"/>
      <w:marBottom w:val="0"/>
      <w:divBdr>
        <w:top w:val="none" w:sz="0" w:space="0" w:color="auto"/>
        <w:left w:val="none" w:sz="0" w:space="0" w:color="auto"/>
        <w:bottom w:val="none" w:sz="0" w:space="0" w:color="auto"/>
        <w:right w:val="none" w:sz="0" w:space="0" w:color="auto"/>
      </w:divBdr>
    </w:div>
    <w:div w:id="391275260">
      <w:bodyDiv w:val="1"/>
      <w:marLeft w:val="0"/>
      <w:marRight w:val="0"/>
      <w:marTop w:val="0"/>
      <w:marBottom w:val="0"/>
      <w:divBdr>
        <w:top w:val="none" w:sz="0" w:space="0" w:color="auto"/>
        <w:left w:val="none" w:sz="0" w:space="0" w:color="auto"/>
        <w:bottom w:val="none" w:sz="0" w:space="0" w:color="auto"/>
        <w:right w:val="none" w:sz="0" w:space="0" w:color="auto"/>
      </w:divBdr>
    </w:div>
    <w:div w:id="453452050">
      <w:bodyDiv w:val="1"/>
      <w:marLeft w:val="0"/>
      <w:marRight w:val="0"/>
      <w:marTop w:val="0"/>
      <w:marBottom w:val="0"/>
      <w:divBdr>
        <w:top w:val="none" w:sz="0" w:space="0" w:color="auto"/>
        <w:left w:val="none" w:sz="0" w:space="0" w:color="auto"/>
        <w:bottom w:val="none" w:sz="0" w:space="0" w:color="auto"/>
        <w:right w:val="none" w:sz="0" w:space="0" w:color="auto"/>
      </w:divBdr>
    </w:div>
    <w:div w:id="597755532">
      <w:bodyDiv w:val="1"/>
      <w:marLeft w:val="0"/>
      <w:marRight w:val="0"/>
      <w:marTop w:val="0"/>
      <w:marBottom w:val="0"/>
      <w:divBdr>
        <w:top w:val="none" w:sz="0" w:space="0" w:color="auto"/>
        <w:left w:val="none" w:sz="0" w:space="0" w:color="auto"/>
        <w:bottom w:val="none" w:sz="0" w:space="0" w:color="auto"/>
        <w:right w:val="none" w:sz="0" w:space="0" w:color="auto"/>
      </w:divBdr>
    </w:div>
    <w:div w:id="604114796">
      <w:bodyDiv w:val="1"/>
      <w:marLeft w:val="0"/>
      <w:marRight w:val="0"/>
      <w:marTop w:val="0"/>
      <w:marBottom w:val="0"/>
      <w:divBdr>
        <w:top w:val="none" w:sz="0" w:space="0" w:color="auto"/>
        <w:left w:val="none" w:sz="0" w:space="0" w:color="auto"/>
        <w:bottom w:val="none" w:sz="0" w:space="0" w:color="auto"/>
        <w:right w:val="none" w:sz="0" w:space="0" w:color="auto"/>
      </w:divBdr>
    </w:div>
    <w:div w:id="683629385">
      <w:bodyDiv w:val="1"/>
      <w:marLeft w:val="0"/>
      <w:marRight w:val="0"/>
      <w:marTop w:val="0"/>
      <w:marBottom w:val="0"/>
      <w:divBdr>
        <w:top w:val="none" w:sz="0" w:space="0" w:color="auto"/>
        <w:left w:val="none" w:sz="0" w:space="0" w:color="auto"/>
        <w:bottom w:val="none" w:sz="0" w:space="0" w:color="auto"/>
        <w:right w:val="none" w:sz="0" w:space="0" w:color="auto"/>
      </w:divBdr>
    </w:div>
    <w:div w:id="711155079">
      <w:bodyDiv w:val="1"/>
      <w:marLeft w:val="0"/>
      <w:marRight w:val="0"/>
      <w:marTop w:val="0"/>
      <w:marBottom w:val="0"/>
      <w:divBdr>
        <w:top w:val="none" w:sz="0" w:space="0" w:color="auto"/>
        <w:left w:val="none" w:sz="0" w:space="0" w:color="auto"/>
        <w:bottom w:val="none" w:sz="0" w:space="0" w:color="auto"/>
        <w:right w:val="none" w:sz="0" w:space="0" w:color="auto"/>
      </w:divBdr>
    </w:div>
    <w:div w:id="749155051">
      <w:bodyDiv w:val="1"/>
      <w:marLeft w:val="0"/>
      <w:marRight w:val="0"/>
      <w:marTop w:val="0"/>
      <w:marBottom w:val="0"/>
      <w:divBdr>
        <w:top w:val="none" w:sz="0" w:space="0" w:color="auto"/>
        <w:left w:val="none" w:sz="0" w:space="0" w:color="auto"/>
        <w:bottom w:val="none" w:sz="0" w:space="0" w:color="auto"/>
        <w:right w:val="none" w:sz="0" w:space="0" w:color="auto"/>
      </w:divBdr>
    </w:div>
    <w:div w:id="813177041">
      <w:bodyDiv w:val="1"/>
      <w:marLeft w:val="0"/>
      <w:marRight w:val="0"/>
      <w:marTop w:val="0"/>
      <w:marBottom w:val="0"/>
      <w:divBdr>
        <w:top w:val="none" w:sz="0" w:space="0" w:color="auto"/>
        <w:left w:val="none" w:sz="0" w:space="0" w:color="auto"/>
        <w:bottom w:val="none" w:sz="0" w:space="0" w:color="auto"/>
        <w:right w:val="none" w:sz="0" w:space="0" w:color="auto"/>
      </w:divBdr>
    </w:div>
    <w:div w:id="888879763">
      <w:bodyDiv w:val="1"/>
      <w:marLeft w:val="0"/>
      <w:marRight w:val="0"/>
      <w:marTop w:val="0"/>
      <w:marBottom w:val="0"/>
      <w:divBdr>
        <w:top w:val="none" w:sz="0" w:space="0" w:color="auto"/>
        <w:left w:val="none" w:sz="0" w:space="0" w:color="auto"/>
        <w:bottom w:val="none" w:sz="0" w:space="0" w:color="auto"/>
        <w:right w:val="none" w:sz="0" w:space="0" w:color="auto"/>
      </w:divBdr>
    </w:div>
    <w:div w:id="893465530">
      <w:bodyDiv w:val="1"/>
      <w:marLeft w:val="0"/>
      <w:marRight w:val="0"/>
      <w:marTop w:val="0"/>
      <w:marBottom w:val="0"/>
      <w:divBdr>
        <w:top w:val="none" w:sz="0" w:space="0" w:color="auto"/>
        <w:left w:val="none" w:sz="0" w:space="0" w:color="auto"/>
        <w:bottom w:val="none" w:sz="0" w:space="0" w:color="auto"/>
        <w:right w:val="none" w:sz="0" w:space="0" w:color="auto"/>
      </w:divBdr>
    </w:div>
    <w:div w:id="917709164">
      <w:bodyDiv w:val="1"/>
      <w:marLeft w:val="0"/>
      <w:marRight w:val="0"/>
      <w:marTop w:val="0"/>
      <w:marBottom w:val="0"/>
      <w:divBdr>
        <w:top w:val="none" w:sz="0" w:space="0" w:color="auto"/>
        <w:left w:val="none" w:sz="0" w:space="0" w:color="auto"/>
        <w:bottom w:val="none" w:sz="0" w:space="0" w:color="auto"/>
        <w:right w:val="none" w:sz="0" w:space="0" w:color="auto"/>
      </w:divBdr>
    </w:div>
    <w:div w:id="958877457">
      <w:bodyDiv w:val="1"/>
      <w:marLeft w:val="0"/>
      <w:marRight w:val="0"/>
      <w:marTop w:val="0"/>
      <w:marBottom w:val="0"/>
      <w:divBdr>
        <w:top w:val="none" w:sz="0" w:space="0" w:color="auto"/>
        <w:left w:val="none" w:sz="0" w:space="0" w:color="auto"/>
        <w:bottom w:val="none" w:sz="0" w:space="0" w:color="auto"/>
        <w:right w:val="none" w:sz="0" w:space="0" w:color="auto"/>
      </w:divBdr>
    </w:div>
    <w:div w:id="964774173">
      <w:bodyDiv w:val="1"/>
      <w:marLeft w:val="0"/>
      <w:marRight w:val="0"/>
      <w:marTop w:val="0"/>
      <w:marBottom w:val="0"/>
      <w:divBdr>
        <w:top w:val="none" w:sz="0" w:space="0" w:color="auto"/>
        <w:left w:val="none" w:sz="0" w:space="0" w:color="auto"/>
        <w:bottom w:val="none" w:sz="0" w:space="0" w:color="auto"/>
        <w:right w:val="none" w:sz="0" w:space="0" w:color="auto"/>
      </w:divBdr>
    </w:div>
    <w:div w:id="1128082227">
      <w:bodyDiv w:val="1"/>
      <w:marLeft w:val="0"/>
      <w:marRight w:val="0"/>
      <w:marTop w:val="0"/>
      <w:marBottom w:val="0"/>
      <w:divBdr>
        <w:top w:val="none" w:sz="0" w:space="0" w:color="auto"/>
        <w:left w:val="none" w:sz="0" w:space="0" w:color="auto"/>
        <w:bottom w:val="none" w:sz="0" w:space="0" w:color="auto"/>
        <w:right w:val="none" w:sz="0" w:space="0" w:color="auto"/>
      </w:divBdr>
    </w:div>
    <w:div w:id="1186601567">
      <w:bodyDiv w:val="1"/>
      <w:marLeft w:val="0"/>
      <w:marRight w:val="0"/>
      <w:marTop w:val="0"/>
      <w:marBottom w:val="0"/>
      <w:divBdr>
        <w:top w:val="none" w:sz="0" w:space="0" w:color="auto"/>
        <w:left w:val="none" w:sz="0" w:space="0" w:color="auto"/>
        <w:bottom w:val="none" w:sz="0" w:space="0" w:color="auto"/>
        <w:right w:val="none" w:sz="0" w:space="0" w:color="auto"/>
      </w:divBdr>
    </w:div>
    <w:div w:id="1253706348">
      <w:bodyDiv w:val="1"/>
      <w:marLeft w:val="0"/>
      <w:marRight w:val="0"/>
      <w:marTop w:val="0"/>
      <w:marBottom w:val="0"/>
      <w:divBdr>
        <w:top w:val="none" w:sz="0" w:space="0" w:color="auto"/>
        <w:left w:val="none" w:sz="0" w:space="0" w:color="auto"/>
        <w:bottom w:val="none" w:sz="0" w:space="0" w:color="auto"/>
        <w:right w:val="none" w:sz="0" w:space="0" w:color="auto"/>
      </w:divBdr>
    </w:div>
    <w:div w:id="1278755399">
      <w:bodyDiv w:val="1"/>
      <w:marLeft w:val="0"/>
      <w:marRight w:val="0"/>
      <w:marTop w:val="0"/>
      <w:marBottom w:val="0"/>
      <w:divBdr>
        <w:top w:val="none" w:sz="0" w:space="0" w:color="auto"/>
        <w:left w:val="none" w:sz="0" w:space="0" w:color="auto"/>
        <w:bottom w:val="none" w:sz="0" w:space="0" w:color="auto"/>
        <w:right w:val="none" w:sz="0" w:space="0" w:color="auto"/>
      </w:divBdr>
    </w:div>
    <w:div w:id="1446464649">
      <w:bodyDiv w:val="1"/>
      <w:marLeft w:val="0"/>
      <w:marRight w:val="0"/>
      <w:marTop w:val="0"/>
      <w:marBottom w:val="0"/>
      <w:divBdr>
        <w:top w:val="none" w:sz="0" w:space="0" w:color="auto"/>
        <w:left w:val="none" w:sz="0" w:space="0" w:color="auto"/>
        <w:bottom w:val="none" w:sz="0" w:space="0" w:color="auto"/>
        <w:right w:val="none" w:sz="0" w:space="0" w:color="auto"/>
      </w:divBdr>
    </w:div>
    <w:div w:id="1516453970">
      <w:bodyDiv w:val="1"/>
      <w:marLeft w:val="0"/>
      <w:marRight w:val="0"/>
      <w:marTop w:val="0"/>
      <w:marBottom w:val="0"/>
      <w:divBdr>
        <w:top w:val="none" w:sz="0" w:space="0" w:color="auto"/>
        <w:left w:val="none" w:sz="0" w:space="0" w:color="auto"/>
        <w:bottom w:val="none" w:sz="0" w:space="0" w:color="auto"/>
        <w:right w:val="none" w:sz="0" w:space="0" w:color="auto"/>
      </w:divBdr>
    </w:div>
    <w:div w:id="1565750750">
      <w:bodyDiv w:val="1"/>
      <w:marLeft w:val="0"/>
      <w:marRight w:val="0"/>
      <w:marTop w:val="0"/>
      <w:marBottom w:val="0"/>
      <w:divBdr>
        <w:top w:val="none" w:sz="0" w:space="0" w:color="auto"/>
        <w:left w:val="none" w:sz="0" w:space="0" w:color="auto"/>
        <w:bottom w:val="none" w:sz="0" w:space="0" w:color="auto"/>
        <w:right w:val="none" w:sz="0" w:space="0" w:color="auto"/>
      </w:divBdr>
      <w:divsChild>
        <w:div w:id="1823425556">
          <w:marLeft w:val="0"/>
          <w:marRight w:val="0"/>
          <w:marTop w:val="0"/>
          <w:marBottom w:val="0"/>
          <w:divBdr>
            <w:top w:val="none" w:sz="0" w:space="0" w:color="auto"/>
            <w:left w:val="none" w:sz="0" w:space="0" w:color="auto"/>
            <w:bottom w:val="none" w:sz="0" w:space="0" w:color="auto"/>
            <w:right w:val="none" w:sz="0" w:space="0" w:color="auto"/>
          </w:divBdr>
        </w:div>
      </w:divsChild>
    </w:div>
    <w:div w:id="1585185503">
      <w:bodyDiv w:val="1"/>
      <w:marLeft w:val="0"/>
      <w:marRight w:val="0"/>
      <w:marTop w:val="0"/>
      <w:marBottom w:val="0"/>
      <w:divBdr>
        <w:top w:val="none" w:sz="0" w:space="0" w:color="auto"/>
        <w:left w:val="none" w:sz="0" w:space="0" w:color="auto"/>
        <w:bottom w:val="none" w:sz="0" w:space="0" w:color="auto"/>
        <w:right w:val="none" w:sz="0" w:space="0" w:color="auto"/>
      </w:divBdr>
    </w:div>
    <w:div w:id="1718238688">
      <w:bodyDiv w:val="1"/>
      <w:marLeft w:val="0"/>
      <w:marRight w:val="0"/>
      <w:marTop w:val="0"/>
      <w:marBottom w:val="0"/>
      <w:divBdr>
        <w:top w:val="none" w:sz="0" w:space="0" w:color="auto"/>
        <w:left w:val="none" w:sz="0" w:space="0" w:color="auto"/>
        <w:bottom w:val="none" w:sz="0" w:space="0" w:color="auto"/>
        <w:right w:val="none" w:sz="0" w:space="0" w:color="auto"/>
      </w:divBdr>
    </w:div>
    <w:div w:id="1749187644">
      <w:bodyDiv w:val="1"/>
      <w:marLeft w:val="0"/>
      <w:marRight w:val="0"/>
      <w:marTop w:val="0"/>
      <w:marBottom w:val="0"/>
      <w:divBdr>
        <w:top w:val="none" w:sz="0" w:space="0" w:color="auto"/>
        <w:left w:val="none" w:sz="0" w:space="0" w:color="auto"/>
        <w:bottom w:val="none" w:sz="0" w:space="0" w:color="auto"/>
        <w:right w:val="none" w:sz="0" w:space="0" w:color="auto"/>
      </w:divBdr>
    </w:div>
    <w:div w:id="1760785153">
      <w:bodyDiv w:val="1"/>
      <w:marLeft w:val="0"/>
      <w:marRight w:val="0"/>
      <w:marTop w:val="0"/>
      <w:marBottom w:val="0"/>
      <w:divBdr>
        <w:top w:val="none" w:sz="0" w:space="0" w:color="auto"/>
        <w:left w:val="none" w:sz="0" w:space="0" w:color="auto"/>
        <w:bottom w:val="none" w:sz="0" w:space="0" w:color="auto"/>
        <w:right w:val="none" w:sz="0" w:space="0" w:color="auto"/>
      </w:divBdr>
    </w:div>
    <w:div w:id="1827891713">
      <w:bodyDiv w:val="1"/>
      <w:marLeft w:val="0"/>
      <w:marRight w:val="0"/>
      <w:marTop w:val="0"/>
      <w:marBottom w:val="0"/>
      <w:divBdr>
        <w:top w:val="none" w:sz="0" w:space="0" w:color="auto"/>
        <w:left w:val="none" w:sz="0" w:space="0" w:color="auto"/>
        <w:bottom w:val="none" w:sz="0" w:space="0" w:color="auto"/>
        <w:right w:val="none" w:sz="0" w:space="0" w:color="auto"/>
      </w:divBdr>
    </w:div>
    <w:div w:id="1831561578">
      <w:bodyDiv w:val="1"/>
      <w:marLeft w:val="0"/>
      <w:marRight w:val="0"/>
      <w:marTop w:val="0"/>
      <w:marBottom w:val="0"/>
      <w:divBdr>
        <w:top w:val="none" w:sz="0" w:space="0" w:color="auto"/>
        <w:left w:val="none" w:sz="0" w:space="0" w:color="auto"/>
        <w:bottom w:val="none" w:sz="0" w:space="0" w:color="auto"/>
        <w:right w:val="none" w:sz="0" w:space="0" w:color="auto"/>
      </w:divBdr>
    </w:div>
    <w:div w:id="1855612667">
      <w:bodyDiv w:val="1"/>
      <w:marLeft w:val="0"/>
      <w:marRight w:val="0"/>
      <w:marTop w:val="0"/>
      <w:marBottom w:val="0"/>
      <w:divBdr>
        <w:top w:val="none" w:sz="0" w:space="0" w:color="auto"/>
        <w:left w:val="none" w:sz="0" w:space="0" w:color="auto"/>
        <w:bottom w:val="none" w:sz="0" w:space="0" w:color="auto"/>
        <w:right w:val="none" w:sz="0" w:space="0" w:color="auto"/>
      </w:divBdr>
    </w:div>
    <w:div w:id="1890143313">
      <w:bodyDiv w:val="1"/>
      <w:marLeft w:val="0"/>
      <w:marRight w:val="0"/>
      <w:marTop w:val="0"/>
      <w:marBottom w:val="0"/>
      <w:divBdr>
        <w:top w:val="none" w:sz="0" w:space="0" w:color="auto"/>
        <w:left w:val="none" w:sz="0" w:space="0" w:color="auto"/>
        <w:bottom w:val="none" w:sz="0" w:space="0" w:color="auto"/>
        <w:right w:val="none" w:sz="0" w:space="0" w:color="auto"/>
      </w:divBdr>
    </w:div>
    <w:div w:id="1913275897">
      <w:bodyDiv w:val="1"/>
      <w:marLeft w:val="0"/>
      <w:marRight w:val="0"/>
      <w:marTop w:val="0"/>
      <w:marBottom w:val="0"/>
      <w:divBdr>
        <w:top w:val="none" w:sz="0" w:space="0" w:color="auto"/>
        <w:left w:val="none" w:sz="0" w:space="0" w:color="auto"/>
        <w:bottom w:val="none" w:sz="0" w:space="0" w:color="auto"/>
        <w:right w:val="none" w:sz="0" w:space="0" w:color="auto"/>
      </w:divBdr>
    </w:div>
    <w:div w:id="2000649393">
      <w:bodyDiv w:val="1"/>
      <w:marLeft w:val="0"/>
      <w:marRight w:val="0"/>
      <w:marTop w:val="0"/>
      <w:marBottom w:val="0"/>
      <w:divBdr>
        <w:top w:val="none" w:sz="0" w:space="0" w:color="auto"/>
        <w:left w:val="none" w:sz="0" w:space="0" w:color="auto"/>
        <w:bottom w:val="none" w:sz="0" w:space="0" w:color="auto"/>
        <w:right w:val="none" w:sz="0" w:space="0" w:color="auto"/>
      </w:divBdr>
    </w:div>
    <w:div w:id="2036998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vina.cammalleri@mail.utoronto.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roy@utoronto.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eter.roy@utoronto.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ss.knox@utoront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73DF11-7C71-5B41-B42B-DEFADD5BB272}">
  <we:reference id="f78a3046-9e99-4300-aa2b-5814002b01a2" version="1.35.0.0" store="EXCatalog" storeType="EXCatalog"/>
  <we:alternateReferences>
    <we:reference id="WA104382081" version="1.35.0.0" store="en-CA"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4D78EE7-B1AE-1840-9EA6-81D3A060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Nilanjana</dc:creator>
  <cp:lastModifiedBy>Vineeta Bajaj</cp:lastModifiedBy>
  <cp:revision>3</cp:revision>
  <cp:lastPrinted>2021-10-07T12:23:00Z</cp:lastPrinted>
  <dcterms:created xsi:type="dcterms:W3CDTF">2021-12-09T15:27:00Z</dcterms:created>
  <dcterms:modified xsi:type="dcterms:W3CDTF">2021-12-09T15:28:00Z</dcterms:modified>
</cp:coreProperties>
</file>