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ABCCC" w14:textId="30E67E87" w:rsidR="006E4797" w:rsidRPr="00C81D83" w:rsidRDefault="00465102" w:rsidP="00B00DB0">
      <w:pPr>
        <w:pBdr>
          <w:top w:val="nil"/>
          <w:left w:val="nil"/>
          <w:bottom w:val="nil"/>
          <w:right w:val="nil"/>
          <w:between w:val="nil"/>
        </w:pBdr>
      </w:pPr>
      <w:r w:rsidRPr="00C81D83">
        <w:rPr>
          <w:b/>
        </w:rPr>
        <w:t>TITLE:</w:t>
      </w:r>
    </w:p>
    <w:p w14:paraId="3E99C42A" w14:textId="760C4261" w:rsidR="006E2D72" w:rsidRPr="00C81D83" w:rsidRDefault="00465102" w:rsidP="00B00DB0">
      <w:bookmarkStart w:id="0" w:name="_Hlk88730927"/>
      <w:r w:rsidRPr="00C81D83">
        <w:t xml:space="preserve">Optical </w:t>
      </w:r>
      <w:r w:rsidR="00B00DB0" w:rsidRPr="00C81D83">
        <w:t xml:space="preserve">Clearing of Plant Tissues </w:t>
      </w:r>
      <w:bookmarkStart w:id="1" w:name="_Hlk88730879"/>
      <w:r w:rsidR="00B00DB0" w:rsidRPr="00C81D83">
        <w:t>for Fluorescence Imaging</w:t>
      </w:r>
      <w:bookmarkEnd w:id="0"/>
      <w:bookmarkEnd w:id="1"/>
    </w:p>
    <w:p w14:paraId="2C074205" w14:textId="77777777" w:rsidR="006E4797" w:rsidRPr="00C81D83" w:rsidRDefault="006E4797" w:rsidP="00B00DB0">
      <w:pPr>
        <w:rPr>
          <w:b/>
        </w:rPr>
      </w:pPr>
    </w:p>
    <w:p w14:paraId="2D7C8D96" w14:textId="77777777" w:rsidR="006E4797" w:rsidRPr="00C81D83" w:rsidRDefault="00465102" w:rsidP="00B00DB0">
      <w:r w:rsidRPr="00C81D83">
        <w:rPr>
          <w:b/>
        </w:rPr>
        <w:t>AUTHORS AND AFFILIATIONS:</w:t>
      </w:r>
    </w:p>
    <w:p w14:paraId="1E50902E" w14:textId="4F16538F" w:rsidR="005B23CA" w:rsidRPr="00C81D83" w:rsidRDefault="00465102" w:rsidP="00B00DB0">
      <w:pPr>
        <w:rPr>
          <w:bCs/>
        </w:rPr>
      </w:pPr>
      <w:r w:rsidRPr="00C81D83">
        <w:rPr>
          <w:bCs/>
        </w:rPr>
        <w:t>Daisuke Kurihara</w:t>
      </w:r>
      <w:r w:rsidRPr="00C81D83">
        <w:rPr>
          <w:bCs/>
          <w:vertAlign w:val="superscript"/>
        </w:rPr>
        <w:t>1</w:t>
      </w:r>
      <w:r w:rsidRPr="00C81D83">
        <w:rPr>
          <w:bCs/>
        </w:rPr>
        <w:t>*,</w:t>
      </w:r>
      <w:r w:rsidR="00B027FF">
        <w:rPr>
          <w:bCs/>
        </w:rPr>
        <w:t xml:space="preserve"> </w:t>
      </w:r>
      <w:r w:rsidRPr="00C81D83">
        <w:rPr>
          <w:bCs/>
        </w:rPr>
        <w:t>Yoko Mizuta</w:t>
      </w:r>
      <w:bookmarkStart w:id="2" w:name="_Hlk81310346"/>
      <w:r w:rsidRPr="00C81D83">
        <w:rPr>
          <w:bCs/>
          <w:vertAlign w:val="superscript"/>
        </w:rPr>
        <w:t>1,2</w:t>
      </w:r>
      <w:r w:rsidRPr="00C81D83">
        <w:rPr>
          <w:bCs/>
        </w:rPr>
        <w:t>,</w:t>
      </w:r>
      <w:bookmarkEnd w:id="2"/>
      <w:r w:rsidR="003F3BFE" w:rsidRPr="00C81D83">
        <w:rPr>
          <w:bCs/>
        </w:rPr>
        <w:t xml:space="preserve"> </w:t>
      </w:r>
      <w:r w:rsidRPr="00C81D83">
        <w:rPr>
          <w:bCs/>
        </w:rPr>
        <w:t>Shiori Nagahara</w:t>
      </w:r>
      <w:r w:rsidRPr="00C81D83">
        <w:rPr>
          <w:bCs/>
          <w:vertAlign w:val="superscript"/>
        </w:rPr>
        <w:t>1</w:t>
      </w:r>
      <w:r w:rsidRPr="00C81D83">
        <w:rPr>
          <w:bCs/>
        </w:rPr>
        <w:t>,</w:t>
      </w:r>
      <w:r w:rsidR="003F3BFE" w:rsidRPr="00C81D83">
        <w:rPr>
          <w:bCs/>
        </w:rPr>
        <w:t xml:space="preserve"> </w:t>
      </w:r>
      <w:r w:rsidRPr="00C81D83">
        <w:rPr>
          <w:bCs/>
        </w:rPr>
        <w:t>Yoshikatsu Sato</w:t>
      </w:r>
      <w:r w:rsidRPr="00C81D83">
        <w:rPr>
          <w:bCs/>
          <w:vertAlign w:val="superscript"/>
        </w:rPr>
        <w:t>1</w:t>
      </w:r>
      <w:r w:rsidR="00BC44BD" w:rsidRPr="00C81D83">
        <w:rPr>
          <w:bCs/>
          <w:vertAlign w:val="superscript"/>
        </w:rPr>
        <w:t>,3</w:t>
      </w:r>
      <w:r w:rsidRPr="00C81D83">
        <w:rPr>
          <w:bCs/>
        </w:rPr>
        <w:t>,</w:t>
      </w:r>
      <w:r w:rsidR="00B00DB0" w:rsidRPr="00C81D83">
        <w:rPr>
          <w:bCs/>
        </w:rPr>
        <w:t xml:space="preserve"> </w:t>
      </w:r>
      <w:r w:rsidRPr="00C81D83">
        <w:rPr>
          <w:bCs/>
        </w:rPr>
        <w:t>Tetsuya Higashiyama</w:t>
      </w:r>
      <w:r w:rsidRPr="00C81D83">
        <w:rPr>
          <w:bCs/>
          <w:vertAlign w:val="superscript"/>
        </w:rPr>
        <w:t>1,</w:t>
      </w:r>
      <w:r w:rsidR="00815889" w:rsidRPr="00C81D83">
        <w:rPr>
          <w:bCs/>
          <w:vertAlign w:val="superscript"/>
        </w:rPr>
        <w:t>3</w:t>
      </w:r>
      <w:r w:rsidRPr="00C81D83">
        <w:rPr>
          <w:bCs/>
          <w:vertAlign w:val="superscript"/>
        </w:rPr>
        <w:t>,</w:t>
      </w:r>
      <w:r w:rsidR="00815889" w:rsidRPr="00C81D83">
        <w:rPr>
          <w:bCs/>
          <w:vertAlign w:val="superscript"/>
        </w:rPr>
        <w:t>4</w:t>
      </w:r>
    </w:p>
    <w:p w14:paraId="13B802A4" w14:textId="77777777" w:rsidR="005B23CA" w:rsidRPr="00C81D83" w:rsidRDefault="005B23CA" w:rsidP="00B00DB0">
      <w:pPr>
        <w:rPr>
          <w:bCs/>
        </w:rPr>
      </w:pPr>
    </w:p>
    <w:p w14:paraId="1549FD76" w14:textId="77777777" w:rsidR="005B23CA" w:rsidRPr="00C81D83" w:rsidRDefault="00465102" w:rsidP="00B00DB0">
      <w:pPr>
        <w:rPr>
          <w:bCs/>
        </w:rPr>
      </w:pPr>
      <w:bookmarkStart w:id="3" w:name="_Hlk81310380"/>
      <w:r w:rsidRPr="00C81D83">
        <w:rPr>
          <w:bCs/>
          <w:vertAlign w:val="superscript"/>
        </w:rPr>
        <w:t>1</w:t>
      </w:r>
      <w:r w:rsidRPr="00C81D83">
        <w:rPr>
          <w:bCs/>
        </w:rPr>
        <w:t>Institute of Transformative Bio-Molecules (ITbM), Nagoya University, Nagoya, Japan</w:t>
      </w:r>
      <w:bookmarkEnd w:id="3"/>
    </w:p>
    <w:p w14:paraId="528D4DF7" w14:textId="77777777" w:rsidR="00815889" w:rsidRPr="00C81D83" w:rsidRDefault="00465102" w:rsidP="00B00DB0">
      <w:pPr>
        <w:rPr>
          <w:bCs/>
        </w:rPr>
      </w:pPr>
      <w:r w:rsidRPr="00C81D83">
        <w:rPr>
          <w:bCs/>
          <w:vertAlign w:val="superscript"/>
        </w:rPr>
        <w:t>2</w:t>
      </w:r>
      <w:r w:rsidRPr="00C81D83">
        <w:rPr>
          <w:bCs/>
        </w:rPr>
        <w:t>Institute for Advanced Research (IAR), Nagoya University, Nagoya, Japan</w:t>
      </w:r>
    </w:p>
    <w:p w14:paraId="11F4DC1E" w14:textId="77777777" w:rsidR="005B23CA" w:rsidRPr="00C81D83" w:rsidRDefault="00465102" w:rsidP="00B00DB0">
      <w:pPr>
        <w:rPr>
          <w:bCs/>
        </w:rPr>
      </w:pPr>
      <w:r w:rsidRPr="00C81D83">
        <w:rPr>
          <w:bCs/>
          <w:vertAlign w:val="superscript"/>
        </w:rPr>
        <w:t>3</w:t>
      </w:r>
      <w:r w:rsidRPr="00C81D83">
        <w:rPr>
          <w:bCs/>
        </w:rPr>
        <w:t>Division of Biological Science, Graduate School of Science, Nagoya University, Nagoya, Japan</w:t>
      </w:r>
    </w:p>
    <w:p w14:paraId="79AD2723" w14:textId="77777777" w:rsidR="00815889" w:rsidRPr="00C81D83" w:rsidRDefault="00465102" w:rsidP="00B00DB0">
      <w:pPr>
        <w:rPr>
          <w:bCs/>
        </w:rPr>
      </w:pPr>
      <w:r w:rsidRPr="00C81D83">
        <w:rPr>
          <w:bCs/>
          <w:vertAlign w:val="superscript"/>
        </w:rPr>
        <w:t>4</w:t>
      </w:r>
      <w:r w:rsidRPr="00C81D83">
        <w:rPr>
          <w:bCs/>
        </w:rPr>
        <w:t>Department of Biological Sciences, Graduate School of Science, The University of Tokyo, Tokyo, Japan</w:t>
      </w:r>
    </w:p>
    <w:p w14:paraId="02C36B6B" w14:textId="77777777" w:rsidR="005B23CA" w:rsidRPr="00C81D83" w:rsidRDefault="005B23CA" w:rsidP="00B00DB0">
      <w:pPr>
        <w:rPr>
          <w:bCs/>
          <w:lang w:eastAsia="ja-JP"/>
        </w:rPr>
      </w:pPr>
    </w:p>
    <w:p w14:paraId="16656078" w14:textId="2690796E" w:rsidR="00B00DB0" w:rsidRPr="00C81D83" w:rsidRDefault="00465102" w:rsidP="00B00DB0">
      <w:r w:rsidRPr="00C81D83">
        <w:rPr>
          <w:bCs/>
        </w:rPr>
        <w:t>*Corresponding Author:</w:t>
      </w:r>
    </w:p>
    <w:p w14:paraId="2044D6BD" w14:textId="0F8F3AB2" w:rsidR="00B00DB0" w:rsidRPr="00C81D83" w:rsidRDefault="00465102" w:rsidP="00B00DB0">
      <w:pPr>
        <w:rPr>
          <w:bCs/>
        </w:rPr>
      </w:pPr>
      <w:r w:rsidRPr="00C81D83">
        <w:rPr>
          <w:bCs/>
        </w:rPr>
        <w:t>Daisuke Kurihara</w:t>
      </w:r>
      <w:r w:rsidR="008B0761">
        <w:rPr>
          <w:bCs/>
        </w:rPr>
        <w:tab/>
      </w:r>
      <w:r w:rsidR="00B00DB0" w:rsidRPr="00C81D83">
        <w:rPr>
          <w:bCs/>
        </w:rPr>
        <w:t>(kuri@bio.nagoya-u.ac.jp)</w:t>
      </w:r>
    </w:p>
    <w:p w14:paraId="014D5B13" w14:textId="77777777" w:rsidR="00844AA2" w:rsidRPr="00C81D83" w:rsidRDefault="00844AA2" w:rsidP="00B00DB0">
      <w:pPr>
        <w:rPr>
          <w:bCs/>
          <w:lang w:eastAsia="ja-JP"/>
        </w:rPr>
      </w:pPr>
    </w:p>
    <w:p w14:paraId="0FABAA24" w14:textId="708C25A3" w:rsidR="00844AA2" w:rsidRPr="00C81D83" w:rsidRDefault="00465102" w:rsidP="00B00DB0">
      <w:pPr>
        <w:rPr>
          <w:bCs/>
        </w:rPr>
      </w:pPr>
      <w:r w:rsidRPr="00C81D83">
        <w:rPr>
          <w:bCs/>
        </w:rPr>
        <w:t>Email addresses</w:t>
      </w:r>
      <w:r w:rsidR="00B00DB0" w:rsidRPr="00C81D83">
        <w:rPr>
          <w:bCs/>
        </w:rPr>
        <w:t xml:space="preserve"> of co-authors</w:t>
      </w:r>
      <w:r w:rsidRPr="00C81D83">
        <w:rPr>
          <w:bCs/>
        </w:rPr>
        <w:t>:</w:t>
      </w:r>
    </w:p>
    <w:p w14:paraId="47AAF06F" w14:textId="04CB67F4" w:rsidR="00844AA2" w:rsidRPr="00C81D83" w:rsidRDefault="00465102" w:rsidP="00B00DB0">
      <w:pPr>
        <w:rPr>
          <w:bCs/>
        </w:rPr>
      </w:pPr>
      <w:r w:rsidRPr="00C81D83">
        <w:rPr>
          <w:bCs/>
        </w:rPr>
        <w:t>Daisuke Kurihara</w:t>
      </w:r>
      <w:r w:rsidR="008B0761">
        <w:rPr>
          <w:bCs/>
        </w:rPr>
        <w:tab/>
      </w:r>
      <w:r w:rsidRPr="00C81D83">
        <w:rPr>
          <w:bCs/>
        </w:rPr>
        <w:t>(kuri@bio.nagoya-u.ac.jp)</w:t>
      </w:r>
    </w:p>
    <w:p w14:paraId="03D6B100" w14:textId="0A5FB258" w:rsidR="00844AA2" w:rsidRPr="00C81D83" w:rsidRDefault="00465102" w:rsidP="00B00DB0">
      <w:pPr>
        <w:rPr>
          <w:bCs/>
        </w:rPr>
      </w:pPr>
      <w:r w:rsidRPr="00C81D83">
        <w:rPr>
          <w:bCs/>
        </w:rPr>
        <w:t>Yoko Mizuta</w:t>
      </w:r>
      <w:r w:rsidR="008B0761">
        <w:rPr>
          <w:bCs/>
        </w:rPr>
        <w:tab/>
      </w:r>
      <w:r w:rsidR="008B0761">
        <w:rPr>
          <w:bCs/>
        </w:rPr>
        <w:tab/>
      </w:r>
      <w:r w:rsidRPr="00C81D83">
        <w:rPr>
          <w:bCs/>
        </w:rPr>
        <w:t>(mizuta.yoko@f.mbox.nagoya-u.ac.jp)</w:t>
      </w:r>
    </w:p>
    <w:p w14:paraId="5E51008D" w14:textId="14497E03" w:rsidR="00844AA2" w:rsidRPr="00C81D83" w:rsidRDefault="00465102" w:rsidP="00B00DB0">
      <w:pPr>
        <w:rPr>
          <w:bCs/>
        </w:rPr>
      </w:pPr>
      <w:r w:rsidRPr="00C81D83">
        <w:rPr>
          <w:bCs/>
        </w:rPr>
        <w:t>Shiori Nagahara</w:t>
      </w:r>
      <w:r w:rsidR="008B0761">
        <w:rPr>
          <w:bCs/>
        </w:rPr>
        <w:tab/>
      </w:r>
      <w:r w:rsidRPr="00C81D83">
        <w:rPr>
          <w:bCs/>
        </w:rPr>
        <w:t>(nagahara.shiori@g.mbox.nagoya-u.ac.jp)</w:t>
      </w:r>
    </w:p>
    <w:p w14:paraId="648EF9DC" w14:textId="6273FABA" w:rsidR="00844AA2" w:rsidRPr="00C81D83" w:rsidRDefault="00465102" w:rsidP="00B00DB0">
      <w:pPr>
        <w:rPr>
          <w:bCs/>
        </w:rPr>
      </w:pPr>
      <w:r w:rsidRPr="00C81D83">
        <w:rPr>
          <w:bCs/>
        </w:rPr>
        <w:t>Yoshikatsu Sato</w:t>
      </w:r>
      <w:r w:rsidR="008B0761">
        <w:rPr>
          <w:bCs/>
        </w:rPr>
        <w:tab/>
      </w:r>
      <w:r w:rsidRPr="00C81D83">
        <w:rPr>
          <w:bCs/>
        </w:rPr>
        <w:t>(sato.yoshikatsu@i.mbox.nagoya-u.ac.jp)</w:t>
      </w:r>
    </w:p>
    <w:p w14:paraId="5C14688D" w14:textId="16668FE8" w:rsidR="005B23CA" w:rsidRPr="00C81D83" w:rsidRDefault="00465102" w:rsidP="00B00DB0">
      <w:pPr>
        <w:rPr>
          <w:bCs/>
        </w:rPr>
      </w:pPr>
      <w:r w:rsidRPr="00C81D83">
        <w:rPr>
          <w:bCs/>
        </w:rPr>
        <w:t>Tetsuya Higashiyama</w:t>
      </w:r>
      <w:r w:rsidR="008B0761">
        <w:rPr>
          <w:bCs/>
        </w:rPr>
        <w:tab/>
      </w:r>
      <w:r w:rsidRPr="00C81D83">
        <w:rPr>
          <w:bCs/>
        </w:rPr>
        <w:t>(higashi@bio.nagoya-u.ac.jp)</w:t>
      </w:r>
    </w:p>
    <w:p w14:paraId="7A879FAA" w14:textId="77777777" w:rsidR="006E4797" w:rsidRPr="00C81D83" w:rsidRDefault="006E4797" w:rsidP="00B00DB0"/>
    <w:p w14:paraId="400540DB" w14:textId="77777777" w:rsidR="006E4797" w:rsidRPr="00C81D83" w:rsidRDefault="00465102" w:rsidP="00B00DB0">
      <w:pPr>
        <w:pBdr>
          <w:top w:val="nil"/>
          <w:left w:val="nil"/>
          <w:bottom w:val="nil"/>
          <w:right w:val="nil"/>
          <w:between w:val="nil"/>
        </w:pBdr>
      </w:pPr>
      <w:r w:rsidRPr="00C81D83">
        <w:rPr>
          <w:b/>
        </w:rPr>
        <w:t>KEYWORDS:</w:t>
      </w:r>
    </w:p>
    <w:p w14:paraId="2495F464" w14:textId="77777777" w:rsidR="006E4797" w:rsidRPr="00C81D83" w:rsidRDefault="00465102" w:rsidP="00B00DB0">
      <w:r w:rsidRPr="00C81D83">
        <w:t>Optical clearing, Plant tissue, Deep imaging, Fluorescent protein, Chemical dye, Fixation</w:t>
      </w:r>
      <w:r w:rsidR="00551D82" w:rsidRPr="00C81D83">
        <w:t>.</w:t>
      </w:r>
    </w:p>
    <w:p w14:paraId="27CD6A36" w14:textId="77777777" w:rsidR="006E4797" w:rsidRPr="00C81D83" w:rsidRDefault="006E4797" w:rsidP="00B00DB0">
      <w:pPr>
        <w:pBdr>
          <w:top w:val="nil"/>
          <w:left w:val="nil"/>
          <w:bottom w:val="nil"/>
          <w:right w:val="nil"/>
          <w:between w:val="nil"/>
        </w:pBdr>
      </w:pPr>
    </w:p>
    <w:p w14:paraId="0E7050D8" w14:textId="77777777" w:rsidR="006E4797" w:rsidRPr="00C81D83" w:rsidRDefault="00465102" w:rsidP="00B00DB0">
      <w:r w:rsidRPr="00C81D83">
        <w:rPr>
          <w:b/>
        </w:rPr>
        <w:t>SUMMARY:</w:t>
      </w:r>
    </w:p>
    <w:p w14:paraId="05DA1CEE" w14:textId="1C8C366A" w:rsidR="006E4797" w:rsidRPr="00C81D83" w:rsidRDefault="00465102" w:rsidP="00B00DB0">
      <w:r w:rsidRPr="00C81D83">
        <w:t xml:space="preserve">Here, a method </w:t>
      </w:r>
      <w:r w:rsidR="00B00DB0" w:rsidRPr="00C81D83">
        <w:t xml:space="preserve">is described for </w:t>
      </w:r>
      <w:r w:rsidRPr="00C81D83">
        <w:t>mak</w:t>
      </w:r>
      <w:r w:rsidR="00B00DB0" w:rsidRPr="00C81D83">
        <w:t>ing</w:t>
      </w:r>
      <w:r w:rsidRPr="00C81D83">
        <w:t xml:space="preserve"> plant tissues transparent while maintaining the stability of fluorescent proteins. This technique </w:t>
      </w:r>
      <w:r w:rsidR="00000498" w:rsidRPr="00C81D83">
        <w:t>facilitates</w:t>
      </w:r>
      <w:r w:rsidRPr="00C81D83">
        <w:t xml:space="preserve"> deep imaging of cleared plant tissues without physical sectioning.</w:t>
      </w:r>
    </w:p>
    <w:p w14:paraId="1B947B41" w14:textId="77777777" w:rsidR="006E4797" w:rsidRPr="00C81D83" w:rsidRDefault="006E4797" w:rsidP="00B00DB0"/>
    <w:p w14:paraId="2A492735" w14:textId="77777777" w:rsidR="006E4797" w:rsidRPr="00C81D83" w:rsidRDefault="00465102" w:rsidP="00B00DB0">
      <w:r w:rsidRPr="00C81D83">
        <w:rPr>
          <w:b/>
        </w:rPr>
        <w:t>ABSTRACT:</w:t>
      </w:r>
    </w:p>
    <w:p w14:paraId="5371F7BE" w14:textId="4C1BC77B" w:rsidR="006E4797" w:rsidRPr="00C81D83" w:rsidRDefault="00465102" w:rsidP="00B00DB0">
      <w:r w:rsidRPr="00C81D83">
        <w:t xml:space="preserve">It is challenging to directly observe the internal structure of multi-layered </w:t>
      </w:r>
      <w:r w:rsidR="002054DA" w:rsidRPr="00C81D83">
        <w:t xml:space="preserve">and opaque </w:t>
      </w:r>
      <w:r w:rsidRPr="00C81D83">
        <w:t>plant</w:t>
      </w:r>
      <w:r w:rsidR="00B75E1C" w:rsidRPr="00C81D83">
        <w:t xml:space="preserve"> </w:t>
      </w:r>
      <w:r w:rsidR="002054DA" w:rsidRPr="00C81D83">
        <w:t>specimens</w:t>
      </w:r>
      <w:r w:rsidR="0051659B" w:rsidRPr="00C81D83">
        <w:t>,</w:t>
      </w:r>
      <w:r w:rsidRPr="00C81D83">
        <w:t xml:space="preserve"> without dissection</w:t>
      </w:r>
      <w:r w:rsidR="00C70D5E" w:rsidRPr="00C81D83">
        <w:t>,</w:t>
      </w:r>
      <w:r w:rsidRPr="00C81D83">
        <w:t xml:space="preserve"> under a microscope</w:t>
      </w:r>
      <w:r w:rsidR="00720F7F" w:rsidRPr="00C81D83">
        <w:t>.</w:t>
      </w:r>
      <w:r w:rsidRPr="00C81D83">
        <w:t xml:space="preserve"> In addition, autofluorescence</w:t>
      </w:r>
      <w:r w:rsidR="00B75E1C" w:rsidRPr="00C81D83">
        <w:rPr>
          <w:rFonts w:eastAsia="MS Mincho"/>
        </w:rPr>
        <w:t xml:space="preserve"> </w:t>
      </w:r>
      <w:r w:rsidR="0025746F" w:rsidRPr="00C81D83">
        <w:rPr>
          <w:rFonts w:eastAsia="MS Mincho"/>
        </w:rPr>
        <w:t xml:space="preserve">attributed </w:t>
      </w:r>
      <w:r w:rsidR="00B75E1C" w:rsidRPr="00C81D83">
        <w:rPr>
          <w:rFonts w:eastAsia="MS Mincho"/>
        </w:rPr>
        <w:t>to chlorophyll</w:t>
      </w:r>
      <w:r w:rsidRPr="00C81D83">
        <w:rPr>
          <w:rFonts w:eastAsia="MS Mincho"/>
        </w:rPr>
        <w:t xml:space="preserve"> hampers the observation of fluorescent proteins in plants. </w:t>
      </w:r>
      <w:r w:rsidR="0025746F" w:rsidRPr="00C81D83">
        <w:t xml:space="preserve">For </w:t>
      </w:r>
      <w:r w:rsidR="008F4B21" w:rsidRPr="00C81D83">
        <w:t>a long time, v</w:t>
      </w:r>
      <w:r w:rsidR="002054DA" w:rsidRPr="00C81D83">
        <w:rPr>
          <w:rFonts w:eastAsia="MS Mincho"/>
        </w:rPr>
        <w:t xml:space="preserve">arious clearing reagents have </w:t>
      </w:r>
      <w:r w:rsidRPr="00C81D83">
        <w:rPr>
          <w:rFonts w:eastAsia="MS Mincho"/>
        </w:rPr>
        <w:t xml:space="preserve">been </w:t>
      </w:r>
      <w:r w:rsidRPr="00C81D83">
        <w:t>used</w:t>
      </w:r>
      <w:r w:rsidR="003F3BFE" w:rsidRPr="00C81D83">
        <w:t xml:space="preserve"> </w:t>
      </w:r>
      <w:r w:rsidRPr="00C81D83">
        <w:t>to make plants transparent. However, conventional clearing reagents diminish fluorescent signals</w:t>
      </w:r>
      <w:r w:rsidR="00AF151D" w:rsidRPr="00C81D83">
        <w:t>;</w:t>
      </w:r>
      <w:r w:rsidR="0074096D" w:rsidRPr="00C81D83">
        <w:t xml:space="preserve"> therefore, it has not been possible to observe the cellular and intracellular structures with fluorescent proteins</w:t>
      </w:r>
      <w:r w:rsidRPr="00C81D83">
        <w:t xml:space="preserve">. </w:t>
      </w:r>
      <w:r w:rsidR="00C81D83">
        <w:t>R</w:t>
      </w:r>
      <w:r w:rsidRPr="00C81D83">
        <w:t>eagent</w:t>
      </w:r>
      <w:r w:rsidR="00C81D83">
        <w:t>s</w:t>
      </w:r>
      <w:r w:rsidRPr="00C81D83">
        <w:t xml:space="preserve"> </w:t>
      </w:r>
      <w:r w:rsidR="00C81D83">
        <w:t>were</w:t>
      </w:r>
      <w:r w:rsidR="00B00DB0" w:rsidRPr="00C81D83">
        <w:t xml:space="preserve"> developed </w:t>
      </w:r>
      <w:r w:rsidRPr="00C81D83">
        <w:t xml:space="preserve">that can clear plant tissues by removing chlorophyll while maintaining fluorescent protein stability. </w:t>
      </w:r>
      <w:r w:rsidR="00B00DB0" w:rsidRPr="00C81D83">
        <w:rPr>
          <w:rFonts w:eastAsia="MS Mincho"/>
        </w:rPr>
        <w:t>A</w:t>
      </w:r>
      <w:r w:rsidRPr="00C81D83">
        <w:rPr>
          <w:rFonts w:eastAsia="MS Mincho"/>
        </w:rPr>
        <w:t xml:space="preserve"> detailed protocol </w:t>
      </w:r>
      <w:r w:rsidR="00B00DB0" w:rsidRPr="00C81D83">
        <w:rPr>
          <w:rFonts w:eastAsia="MS Mincho"/>
        </w:rPr>
        <w:t xml:space="preserve">is provided </w:t>
      </w:r>
      <w:r w:rsidR="00C81D83">
        <w:rPr>
          <w:rFonts w:eastAsia="MS Mincho"/>
        </w:rPr>
        <w:t xml:space="preserve">here </w:t>
      </w:r>
      <w:r w:rsidRPr="00C81D83">
        <w:rPr>
          <w:rFonts w:eastAsia="MS Mincho"/>
        </w:rPr>
        <w:t>for</w:t>
      </w:r>
      <w:r w:rsidR="0025746F" w:rsidRPr="00C81D83">
        <w:rPr>
          <w:rFonts w:eastAsia="MS Mincho"/>
        </w:rPr>
        <w:t xml:space="preserve"> the</w:t>
      </w:r>
      <w:r w:rsidRPr="00C81D83">
        <w:rPr>
          <w:rFonts w:eastAsia="MS Mincho"/>
        </w:rPr>
        <w:t xml:space="preserve"> optical clearing of plant tissues using clearing reagents, ClearSee</w:t>
      </w:r>
      <w:r w:rsidR="00AD6F29">
        <w:rPr>
          <w:rFonts w:eastAsia="MS Mincho"/>
        </w:rPr>
        <w:t xml:space="preserve"> (CS)</w:t>
      </w:r>
      <w:r w:rsidRPr="00C81D83">
        <w:rPr>
          <w:rFonts w:eastAsia="MS Mincho"/>
        </w:rPr>
        <w:t xml:space="preserve"> or ClearSeeAlpha</w:t>
      </w:r>
      <w:r w:rsidR="00AD6F29">
        <w:rPr>
          <w:rFonts w:eastAsia="MS Mincho"/>
        </w:rPr>
        <w:t xml:space="preserve"> (CSA)</w:t>
      </w:r>
      <w:r w:rsidRPr="00C81D83">
        <w:rPr>
          <w:rFonts w:eastAsia="MS Mincho"/>
        </w:rPr>
        <w:t xml:space="preserve">. The preparation of </w:t>
      </w:r>
      <w:r w:rsidRPr="00C81D83">
        <w:t>cleared plant tissues involves three steps</w:t>
      </w:r>
      <w:r w:rsidR="00B00DB0" w:rsidRPr="00C81D83">
        <w:t>:</w:t>
      </w:r>
      <w:r w:rsidRPr="00C81D83">
        <w:t xml:space="preserve"> fixation, washing, and clearing. Fixation is a crucial step in</w:t>
      </w:r>
      <w:r w:rsidR="00002D19" w:rsidRPr="00C81D83">
        <w:t xml:space="preserve"> </w:t>
      </w:r>
      <w:r w:rsidRPr="00C81D83">
        <w:t xml:space="preserve">maintaining the cellular structures and intracellular stability of fluorescent proteins. </w:t>
      </w:r>
      <w:r w:rsidRPr="00C81D83">
        <w:rPr>
          <w:rFonts w:eastAsia="MS Mincho"/>
        </w:rPr>
        <w:t xml:space="preserve">The </w:t>
      </w:r>
      <w:r w:rsidRPr="00C81D83">
        <w:t xml:space="preserve">incubation time for clearing depends on </w:t>
      </w:r>
      <w:r w:rsidRPr="00C81D83">
        <w:rPr>
          <w:rFonts w:eastAsia="MS Mincho"/>
        </w:rPr>
        <w:t xml:space="preserve">the tissue </w:t>
      </w:r>
      <w:r w:rsidRPr="00C81D83">
        <w:t xml:space="preserve">type and species. In </w:t>
      </w:r>
      <w:r w:rsidRPr="00C81D83">
        <w:rPr>
          <w:rFonts w:hint="eastAsia"/>
          <w:i/>
          <w:iCs/>
        </w:rPr>
        <w:t>Arabidopsis thaliana</w:t>
      </w:r>
      <w:r w:rsidRPr="00C81D83">
        <w:t xml:space="preserve">, the time required for clearing with </w:t>
      </w:r>
      <w:r w:rsidR="00AD6F29">
        <w:t>CS</w:t>
      </w:r>
      <w:r w:rsidR="00AD6F29" w:rsidRPr="00C81D83">
        <w:t xml:space="preserve"> </w:t>
      </w:r>
      <w:r w:rsidR="00FC4924" w:rsidRPr="00C81D83">
        <w:t>was 4</w:t>
      </w:r>
      <w:r w:rsidRPr="00C81D83">
        <w:t xml:space="preserve"> days for leaves and roots, </w:t>
      </w:r>
      <w:r w:rsidR="00FC4924" w:rsidRPr="00C81D83">
        <w:t xml:space="preserve">7 </w:t>
      </w:r>
      <w:r w:rsidRPr="00C81D83">
        <w:t xml:space="preserve">days for seedlings, and </w:t>
      </w:r>
      <w:r w:rsidR="00FC4924" w:rsidRPr="00C81D83">
        <w:t xml:space="preserve">1 </w:t>
      </w:r>
      <w:r w:rsidRPr="00C81D83">
        <w:t>month for pi</w:t>
      </w:r>
      <w:r w:rsidR="00587F54" w:rsidRPr="00C81D83">
        <w:t>s</w:t>
      </w:r>
      <w:r w:rsidRPr="00C81D83">
        <w:t xml:space="preserve">tils. </w:t>
      </w:r>
      <w:r w:rsidR="00AD6F29">
        <w:t>CS</w:t>
      </w:r>
      <w:r w:rsidR="00AD6F29" w:rsidRPr="00C81D83">
        <w:t xml:space="preserve"> </w:t>
      </w:r>
      <w:r w:rsidRPr="00C81D83">
        <w:t xml:space="preserve">also </w:t>
      </w:r>
      <w:r w:rsidR="00FC4924" w:rsidRPr="00C81D83">
        <w:t xml:space="preserve">required </w:t>
      </w:r>
      <w:r w:rsidRPr="00C81D83">
        <w:t xml:space="preserve">a relatively </w:t>
      </w:r>
      <w:r w:rsidRPr="00C81D83">
        <w:lastRenderedPageBreak/>
        <w:t>short time</w:t>
      </w:r>
      <w:r w:rsidR="00002D19" w:rsidRPr="00C81D83">
        <w:t xml:space="preserve"> of</w:t>
      </w:r>
      <w:r w:rsidRPr="00C81D83">
        <w:t xml:space="preserve"> </w:t>
      </w:r>
      <w:r w:rsidR="00FC4924" w:rsidRPr="00C81D83">
        <w:t xml:space="preserve">4 </w:t>
      </w:r>
      <w:r w:rsidRPr="00C81D83">
        <w:t xml:space="preserve">days to make </w:t>
      </w:r>
      <w:r w:rsidRPr="00C81D83">
        <w:rPr>
          <w:rFonts w:eastAsia="MS Mincho"/>
        </w:rPr>
        <w:t xml:space="preserve">the gametophytic leaves of </w:t>
      </w:r>
      <w:bookmarkStart w:id="4" w:name="_Hlk82681875"/>
      <w:r w:rsidRPr="00C81D83">
        <w:rPr>
          <w:rFonts w:hint="eastAsia"/>
          <w:i/>
          <w:iCs/>
        </w:rPr>
        <w:t>Physcomitrium</w:t>
      </w:r>
      <w:bookmarkEnd w:id="4"/>
      <w:r w:rsidRPr="00C81D83">
        <w:rPr>
          <w:rFonts w:hint="eastAsia"/>
          <w:i/>
          <w:iCs/>
        </w:rPr>
        <w:t xml:space="preserve"> patens</w:t>
      </w:r>
      <w:r w:rsidR="0034435C" w:rsidRPr="00C81D83">
        <w:rPr>
          <w:i/>
          <w:iCs/>
        </w:rPr>
        <w:t xml:space="preserve"> </w:t>
      </w:r>
      <w:r w:rsidR="0034435C" w:rsidRPr="00C81D83">
        <w:t>transparent</w:t>
      </w:r>
      <w:r w:rsidRPr="00C81D83">
        <w:t xml:space="preserve">. In contrast, </w:t>
      </w:r>
      <w:r w:rsidR="009B483B" w:rsidRPr="00C81D83">
        <w:t xml:space="preserve">pistils in tobacco and torenia </w:t>
      </w:r>
      <w:r w:rsidR="009B483B" w:rsidRPr="00C81D83">
        <w:rPr>
          <w:lang w:eastAsia="ja-JP"/>
        </w:rPr>
        <w:t>produce</w:t>
      </w:r>
      <w:r w:rsidR="00381958" w:rsidRPr="00C81D83">
        <w:rPr>
          <w:lang w:eastAsia="ja-JP"/>
        </w:rPr>
        <w:t>d</w:t>
      </w:r>
      <w:r w:rsidR="009B483B" w:rsidRPr="00C81D83">
        <w:rPr>
          <w:rFonts w:hint="eastAsia"/>
          <w:lang w:eastAsia="ja-JP"/>
        </w:rPr>
        <w:t xml:space="preserve"> </w:t>
      </w:r>
      <w:r w:rsidR="009B483B" w:rsidRPr="00C81D83">
        <w:t xml:space="preserve">brown pigment due to oxidation during </w:t>
      </w:r>
      <w:r w:rsidR="00AD6F29">
        <w:t>CS</w:t>
      </w:r>
      <w:r w:rsidR="00AD6F29" w:rsidRPr="00C81D83">
        <w:t xml:space="preserve"> </w:t>
      </w:r>
      <w:r w:rsidRPr="00C81D83">
        <w:t>treatment</w:t>
      </w:r>
      <w:r w:rsidRPr="00C81D83">
        <w:rPr>
          <w:rFonts w:eastAsia="MS Mincho"/>
        </w:rPr>
        <w:t xml:space="preserve">. </w:t>
      </w:r>
      <w:r w:rsidR="00AD6F29">
        <w:rPr>
          <w:rFonts w:eastAsia="MS Mincho"/>
        </w:rPr>
        <w:t>CSA</w:t>
      </w:r>
      <w:r w:rsidR="00AD6F29" w:rsidRPr="00C81D83">
        <w:rPr>
          <w:rFonts w:eastAsia="MS Mincho"/>
        </w:rPr>
        <w:t xml:space="preserve"> </w:t>
      </w:r>
      <w:r w:rsidR="00381958" w:rsidRPr="00C81D83">
        <w:rPr>
          <w:rFonts w:eastAsia="MS Mincho"/>
        </w:rPr>
        <w:t xml:space="preserve">reduced </w:t>
      </w:r>
      <w:r w:rsidR="00CA4AB4" w:rsidRPr="00C81D83">
        <w:rPr>
          <w:rFonts w:eastAsia="MS Mincho"/>
        </w:rPr>
        <w:t xml:space="preserve">the brown pigment by preventing oxidation and </w:t>
      </w:r>
      <w:r w:rsidR="00381958" w:rsidRPr="00C81D83">
        <w:rPr>
          <w:rFonts w:eastAsia="MS Mincho"/>
        </w:rPr>
        <w:t xml:space="preserve">could </w:t>
      </w:r>
      <w:r w:rsidRPr="00C81D83">
        <w:rPr>
          <w:rFonts w:eastAsia="MS Mincho"/>
        </w:rPr>
        <w:t>make tobacco and torenia pistils</w:t>
      </w:r>
      <w:r w:rsidR="00381958" w:rsidRPr="00C81D83">
        <w:rPr>
          <w:rFonts w:eastAsia="MS Mincho"/>
        </w:rPr>
        <w:t xml:space="preserve"> transparent</w:t>
      </w:r>
      <w:r w:rsidR="00CA4AB4" w:rsidRPr="00C81D83">
        <w:rPr>
          <w:rFonts w:eastAsia="MS Mincho"/>
        </w:rPr>
        <w:t xml:space="preserve">, although </w:t>
      </w:r>
      <w:r w:rsidR="0034435C" w:rsidRPr="00C81D83">
        <w:rPr>
          <w:rFonts w:eastAsia="MS Mincho"/>
        </w:rPr>
        <w:t>i</w:t>
      </w:r>
      <w:r w:rsidRPr="00C81D83">
        <w:rPr>
          <w:rFonts w:eastAsia="MS Mincho"/>
        </w:rPr>
        <w:t xml:space="preserve">t </w:t>
      </w:r>
      <w:r w:rsidR="00381958" w:rsidRPr="00C81D83">
        <w:rPr>
          <w:rFonts w:eastAsia="MS Mincho"/>
        </w:rPr>
        <w:t xml:space="preserve">took </w:t>
      </w:r>
      <w:r w:rsidRPr="00C81D83">
        <w:rPr>
          <w:rFonts w:eastAsia="MS Mincho"/>
        </w:rPr>
        <w:t>a relatively long time</w:t>
      </w:r>
      <w:r w:rsidR="0034435C" w:rsidRPr="00C81D83">
        <w:rPr>
          <w:rFonts w:eastAsia="MS Mincho"/>
        </w:rPr>
        <w:t xml:space="preserve"> </w:t>
      </w:r>
      <w:r w:rsidR="0051659B" w:rsidRPr="00C81D83">
        <w:rPr>
          <w:rFonts w:eastAsia="MS Mincho"/>
        </w:rPr>
        <w:t>(1 or 2</w:t>
      </w:r>
      <w:r w:rsidR="0034435C" w:rsidRPr="00C81D83">
        <w:rPr>
          <w:rFonts w:eastAsia="MS Mincho"/>
        </w:rPr>
        <w:t xml:space="preserve"> months</w:t>
      </w:r>
      <w:r w:rsidR="0051659B" w:rsidRPr="00C81D83">
        <w:rPr>
          <w:rFonts w:eastAsia="MS Mincho"/>
        </w:rPr>
        <w:t>)</w:t>
      </w:r>
      <w:r w:rsidRPr="00C81D83">
        <w:t xml:space="preserve">. </w:t>
      </w:r>
      <w:r w:rsidR="00AD6F29">
        <w:t>CS</w:t>
      </w:r>
      <w:r w:rsidR="00AD6F29" w:rsidRPr="00C81D83">
        <w:t xml:space="preserve"> </w:t>
      </w:r>
      <w:r w:rsidRPr="00C81D83">
        <w:t xml:space="preserve">and </w:t>
      </w:r>
      <w:r w:rsidR="00AD6F29" w:rsidRPr="00C81D83">
        <w:t>C</w:t>
      </w:r>
      <w:r w:rsidR="00AD6F29">
        <w:t>SA</w:t>
      </w:r>
      <w:r w:rsidR="00AD6F29" w:rsidRPr="00C81D83">
        <w:t xml:space="preserve"> </w:t>
      </w:r>
      <w:r w:rsidR="00381958" w:rsidRPr="00C81D83">
        <w:t xml:space="preserve">were </w:t>
      </w:r>
      <w:r w:rsidRPr="00C81D83">
        <w:t xml:space="preserve">also compatible </w:t>
      </w:r>
      <w:r w:rsidR="00381958" w:rsidRPr="00C81D83">
        <w:t xml:space="preserve">with </w:t>
      </w:r>
      <w:r w:rsidRPr="00C81D83">
        <w:t xml:space="preserve">staining </w:t>
      </w:r>
      <w:r w:rsidR="0034435C" w:rsidRPr="00C81D83">
        <w:t>using</w:t>
      </w:r>
      <w:r w:rsidRPr="00C81D83">
        <w:t xml:space="preserve"> chemical dyes, such as DAPI</w:t>
      </w:r>
      <w:r w:rsidR="00F54FE5" w:rsidRPr="00C81D83">
        <w:t xml:space="preserve"> (</w:t>
      </w:r>
      <w:r w:rsidR="00F54FE5" w:rsidRPr="00C81D83">
        <w:rPr>
          <w:rFonts w:hint="eastAsia"/>
        </w:rPr>
        <w:t>4</w:t>
      </w:r>
      <w:r w:rsidR="003D6BF3" w:rsidRPr="00C81D83">
        <w:t>’</w:t>
      </w:r>
      <w:r w:rsidR="00F54FE5" w:rsidRPr="00C81D83">
        <w:rPr>
          <w:rFonts w:hint="eastAsia"/>
        </w:rPr>
        <w:t>,6-diamidino-2-phenylindole</w:t>
      </w:r>
      <w:r w:rsidR="00F54FE5" w:rsidRPr="00C81D83">
        <w:t>)</w:t>
      </w:r>
      <w:r w:rsidRPr="00C81D83">
        <w:t xml:space="preserve"> and Hoechst 33342 for DNA </w:t>
      </w:r>
      <w:r w:rsidR="0034435C" w:rsidRPr="00C81D83">
        <w:t xml:space="preserve">and </w:t>
      </w:r>
      <w:r w:rsidRPr="00C81D83">
        <w:t xml:space="preserve">Calcofluor White, SR2200, </w:t>
      </w:r>
      <w:r w:rsidRPr="00C81D83">
        <w:rPr>
          <w:rFonts w:eastAsia="MS Mincho"/>
        </w:rPr>
        <w:t xml:space="preserve">and Direct Red 23 for the cell wall. This method can be useful for </w:t>
      </w:r>
      <w:r w:rsidRPr="00C81D83">
        <w:t>whole-plant imaging to reveal intact morphology, developmental processes, plant</w:t>
      </w:r>
      <w:r w:rsidR="00B00DB0" w:rsidRPr="00C81D83">
        <w:t>-</w:t>
      </w:r>
      <w:r w:rsidRPr="00C81D83">
        <w:t>microbe interactions, and nematode infections.</w:t>
      </w:r>
    </w:p>
    <w:p w14:paraId="0AF39751" w14:textId="77777777" w:rsidR="0007385F" w:rsidRPr="00C81D83" w:rsidRDefault="0007385F" w:rsidP="00B00DB0"/>
    <w:p w14:paraId="3B346269" w14:textId="6FD8C148" w:rsidR="00476FAE" w:rsidRPr="00C81D83" w:rsidRDefault="00465102" w:rsidP="00B00DB0">
      <w:r w:rsidRPr="00C81D83">
        <w:rPr>
          <w:b/>
        </w:rPr>
        <w:t>INTRODUCTION:</w:t>
      </w:r>
    </w:p>
    <w:p w14:paraId="63B0292A" w14:textId="313D06C3" w:rsidR="00F73A17" w:rsidRPr="00C81D83" w:rsidRDefault="00120319" w:rsidP="00B00DB0">
      <w:bookmarkStart w:id="5" w:name="_Hlk84245571"/>
      <w:r w:rsidRPr="00C81D83">
        <w:t xml:space="preserve">Visualization of </w:t>
      </w:r>
      <w:r w:rsidR="00465102" w:rsidRPr="00C81D83">
        <w:t>cellular structure</w:t>
      </w:r>
      <w:r w:rsidRPr="00C81D83">
        <w:t>s</w:t>
      </w:r>
      <w:r w:rsidR="00465102" w:rsidRPr="00C81D83">
        <w:t xml:space="preserve"> and localization of proteins in living organisms </w:t>
      </w:r>
      <w:r w:rsidR="00AD6F29">
        <w:t>is</w:t>
      </w:r>
      <w:r w:rsidR="00AD6F29" w:rsidRPr="00C81D83">
        <w:t xml:space="preserve"> </w:t>
      </w:r>
      <w:r w:rsidR="00465102" w:rsidRPr="00C81D83">
        <w:t>important for clarifying their function</w:t>
      </w:r>
      <w:r w:rsidRPr="00C81D83">
        <w:t>s</w:t>
      </w:r>
      <w:r w:rsidR="00465102" w:rsidRPr="00C81D83">
        <w:t xml:space="preserve"> </w:t>
      </w:r>
      <w:r w:rsidR="00465102" w:rsidRPr="00C81D83">
        <w:rPr>
          <w:i/>
          <w:iCs/>
        </w:rPr>
        <w:t>in</w:t>
      </w:r>
      <w:r w:rsidR="00790704" w:rsidRPr="00C81D83">
        <w:rPr>
          <w:i/>
          <w:iCs/>
        </w:rPr>
        <w:t xml:space="preserve"> </w:t>
      </w:r>
      <w:r w:rsidR="00465102" w:rsidRPr="00C81D83">
        <w:rPr>
          <w:i/>
          <w:iCs/>
        </w:rPr>
        <w:t>vivo</w:t>
      </w:r>
      <w:r w:rsidR="00465102" w:rsidRPr="00C81D83">
        <w:t xml:space="preserve">. However, since the living body is not transparent, it is challenging to observe the </w:t>
      </w:r>
      <w:r w:rsidR="0051659B" w:rsidRPr="00C81D83">
        <w:t xml:space="preserve">internal structure </w:t>
      </w:r>
      <w:r w:rsidR="00465102" w:rsidRPr="00C81D83">
        <w:t xml:space="preserve">of living organisms without </w:t>
      </w:r>
      <w:r w:rsidR="0051659B" w:rsidRPr="00C81D83">
        <w:t>dissection</w:t>
      </w:r>
      <w:r w:rsidR="00465102" w:rsidRPr="00C81D83">
        <w:t xml:space="preserve">. </w:t>
      </w:r>
      <w:r w:rsidR="00E848AB" w:rsidRPr="00C81D83">
        <w:t>Especially</w:t>
      </w:r>
      <w:r w:rsidR="00790704" w:rsidRPr="00C81D83">
        <w:t>,</w:t>
      </w:r>
      <w:r w:rsidR="00E848AB" w:rsidRPr="00C81D83">
        <w:t xml:space="preserve"> in the case of plant tissues, which are multi-layered with cells of different shapes, the index mismatch caused by their structure and the presence of light-absorbing pigments </w:t>
      </w:r>
      <w:r w:rsidR="00790704" w:rsidRPr="00C81D83">
        <w:t xml:space="preserve">is </w:t>
      </w:r>
      <w:r w:rsidR="00E848AB" w:rsidRPr="00C81D83">
        <w:t>problematic. For example, plant leaves have a complex structure that allows them to efficiently utilize the light that enters their bodies for photosynthesis</w:t>
      </w:r>
      <w:r w:rsidR="00B80A06" w:rsidRPr="00C81D83">
        <w:fldChar w:fldCharType="begin" w:fldLock="1"/>
      </w:r>
      <w:r w:rsidR="00CE4AA7" w:rsidRPr="00C81D83">
        <w:instrText>ADDIN CSL_CITATION {"citationItems":[{"id":"ITEM-1","itemData":{"DOI":"10.1007/978-94-011-1884-2_18","ISBN":"978-94-011-1884-2","abstract":"A detailed knowledge of the optical properties of plants is necessary to understand how plants detect their light environment and how they may perceive light direction, light quantity, and spectral quality. However, a detailed description of what happens to light after it enters plant tissues is complicated by a number of optical phenomena such as lens effects, light scattering, and the sieve effect. Light scattering, in combination with internal reflection, creates a light trap so that fluence rates within plants can exceed by 3–4 times that of incident light. Internal fluence rates change with increasing depth within the tissues as the light is attenuated by absorption and scattering. This creates a light gradient which is necessary for the perception of light direction in phototropism. Other mechanisms for perception of light may depend upon other optical effects.","author":[{"dropping-particle":"","family":"Vogelmann","given":"Thomas C","non-dropping-particle":"","parse-names":false,"suffix":""}],"container-title":"Photomorphogenesis in Plants","editor":[{"dropping-particle":"","family":"Kendrick","given":"R E","non-dropping-particle":"","parse-names":false,"suffix":""},{"dropping-particle":"","family":"Kronenberg","given":"G H M","non-dropping-particle":"","parse-names":false,"suffix":""}],"id":"ITEM-1","issued":{"date-parts":[["1994"]]},"page":"491-535","publisher":"Springer Netherlands","publisher-place":"Dordrecht","title":"Light within the plant","type":"chapter"},"uris":["http://www.mendeley.com/documents/?uuid=93883ab2-f1c8-499b-9604-2d152ae119a1"]}],"mendeley":{"formattedCitation":"&lt;sup&gt;1&lt;/sup&gt;","plainTextFormattedCitation":"1","previouslyFormattedCitation":"&lt;sup&gt;1&lt;/sup&gt;"},"properties":{"noteIndex":0},"schema":"https://github.com/citation-style-language/schema/raw/master/csl-citation.json"}</w:instrText>
      </w:r>
      <w:r w:rsidR="00B80A06" w:rsidRPr="00C81D83">
        <w:fldChar w:fldCharType="separate"/>
      </w:r>
      <w:r w:rsidR="00B80A06" w:rsidRPr="00C81D83">
        <w:rPr>
          <w:noProof/>
          <w:vertAlign w:val="superscript"/>
        </w:rPr>
        <w:t>1</w:t>
      </w:r>
      <w:r w:rsidR="00B80A06" w:rsidRPr="00C81D83">
        <w:fldChar w:fldCharType="end"/>
      </w:r>
      <w:r w:rsidR="00E848AB" w:rsidRPr="00C81D83">
        <w:t xml:space="preserve">, </w:t>
      </w:r>
      <w:r w:rsidR="00E848AB" w:rsidRPr="00C81D83">
        <w:rPr>
          <w:lang w:eastAsia="ja-JP"/>
        </w:rPr>
        <w:t>whereas the structure also causes refractive index mismatch, making them difficult to observe.</w:t>
      </w:r>
      <w:r w:rsidR="00E848AB" w:rsidRPr="00C81D83">
        <w:rPr>
          <w:rFonts w:hint="eastAsia"/>
          <w:lang w:eastAsia="ja-JP"/>
        </w:rPr>
        <w:t xml:space="preserve"> </w:t>
      </w:r>
      <w:r w:rsidR="00790704" w:rsidRPr="00C81D83">
        <w:t>However</w:t>
      </w:r>
      <w:r w:rsidR="00E848AB" w:rsidRPr="00C81D83">
        <w:t xml:space="preserve">, </w:t>
      </w:r>
      <w:r w:rsidR="00E848AB" w:rsidRPr="00C81D83">
        <w:rPr>
          <w:lang w:eastAsia="ja-JP"/>
        </w:rPr>
        <w:t xml:space="preserve">leaves have </w:t>
      </w:r>
      <w:r w:rsidR="006A3DC7" w:rsidRPr="00C81D83">
        <w:rPr>
          <w:lang w:eastAsia="ja-JP"/>
        </w:rPr>
        <w:t>many</w:t>
      </w:r>
      <w:r w:rsidR="00E848AB" w:rsidRPr="00C81D83">
        <w:rPr>
          <w:lang w:eastAsia="ja-JP"/>
        </w:rPr>
        <w:t xml:space="preserve"> light</w:t>
      </w:r>
      <w:r w:rsidR="00B00DB0" w:rsidRPr="00C81D83">
        <w:rPr>
          <w:lang w:eastAsia="ja-JP"/>
        </w:rPr>
        <w:t>-</w:t>
      </w:r>
      <w:r w:rsidR="00E848AB" w:rsidRPr="00C81D83">
        <w:rPr>
          <w:lang w:eastAsia="ja-JP"/>
        </w:rPr>
        <w:t>absorbing pigments, such as chlorophyll</w:t>
      </w:r>
      <w:r w:rsidR="006A3DC7" w:rsidRPr="00C81D83">
        <w:rPr>
          <w:lang w:eastAsia="ja-JP"/>
        </w:rPr>
        <w:t>,</w:t>
      </w:r>
      <w:r w:rsidR="00E848AB" w:rsidRPr="00C81D83">
        <w:rPr>
          <w:lang w:eastAsia="ja-JP"/>
        </w:rPr>
        <w:t xml:space="preserve"> which emit strong red fluorescence and brownish pigments </w:t>
      </w:r>
      <w:r w:rsidR="005C1807" w:rsidRPr="00C81D83">
        <w:rPr>
          <w:lang w:eastAsia="ja-JP"/>
        </w:rPr>
        <w:t xml:space="preserve">are </w:t>
      </w:r>
      <w:r w:rsidR="00E848AB" w:rsidRPr="00C81D83">
        <w:rPr>
          <w:lang w:eastAsia="ja-JP"/>
        </w:rPr>
        <w:t>produced by oxidation</w:t>
      </w:r>
      <w:r w:rsidR="00B26459" w:rsidRPr="00C81D83">
        <w:rPr>
          <w:lang w:eastAsia="ja-JP"/>
        </w:rPr>
        <w:fldChar w:fldCharType="begin" w:fldLock="1"/>
      </w:r>
      <w:r w:rsidR="00332E0A">
        <w:rPr>
          <w:lang w:eastAsia="ja-JP"/>
        </w:rPr>
        <w:instrText>ADDIN CSL_CITATION {"citationItems":[{"id":"ITEM-1","itemData":{"DOI":"10.1146/annurev.pp.42.060191.001525","ISSN":"1040-2519","author":[{"dropping-particle":"","family":"Krause","given":"G H","non-dropping-particle":"","parse-names":false,"suffix":""},{"dropping-particle":"","family":"Weis","given":"E","non-dropping-particle":"","parse-names":false,"suffix":""}],"container-title":"Annual Review of Plant Physiology and Plant Molecular Biology","id":"ITEM-1","issue":"1","issued":{"date-parts":[["1991","6","1"]]},"note":"doi: 10.1146/annurev.pp.42.060191.001525","page":"313-349","publisher":"Annual Reviews","title":"Chlorophyll Fluorescence and Photosynthesis: The Basics","type":"article-journal","volume":"42"},"uris":["http://www.mendeley.com/documents/?uuid=e1653cd1-fc1a-4b51-9fbe-e3496b5b9b59"]},{"id":"ITEM-2","itemData":{"DOI":"10.1016/j.tplants.2006.11.006","ISSN":"13601385","PMID":"17161643","abstract":"Flavonoids protect plants against various biotic and abiotic stresses, and their occurrence in human diet participates in preventing degenerative diseases. Many of the biological roles of flavonoids are attributed to their potential cytotoxicity and antioxidant abilities. Flavonoid oxidation contributes to these chemical and biological properties and can lead to the formation of brown pigments in plant tissues as well as plant-derived foods and beverages. Flavonoid oxidation in planta is mainly catalyzed by polyphenol oxidases (catechol oxidases and laccases) and peroxidases. These activities are induced during seed and plant development, and by environmental stresses such as pathogen attacks. Their complex mode of action is regulated at several levels, involving transcriptional to post-translational mechanisms together with the differential subcellular compartmentalization of enzymes and substrates.","author":[{"dropping-particle":"","family":"POURCEL","given":"L","non-dropping-particle":"","parse-names":false,"suffix":""},{"dropping-particle":"","family":"ROUTABOUL","given":"J","non-dropping-particle":"","parse-names":false,"suffix":""},{"dropping-particle":"","family":"CHEYNIER","given":"V","non-dropping-particle":"","parse-names":false,"suffix":""},{"dropping-particle":"","family":"LEPINIEC","given":"L","non-dropping-particle":"","parse-names":false,"suffix":""},{"dropping-particle":"","family":"DEBEAUJON","given":"I","non-dropping-particle":"","parse-names":false,"suffix":""}],"container-title":"Trends in Plant Science","id":"ITEM-2","issue":"1","issued":{"date-parts":[["2007","1"]]},"page":"29-36","title":"Flavonoid oxidation in plants: from biochemical properties to physiological functions","type":"article-journal","volume":"12"},"uris":["http://www.mendeley.com/documents/?uuid=21dcc0e5-a865-44f5-ac88-d6fe2a192d77"]}],"mendeley":{"formattedCitation":"&lt;sup&gt;2, 3&lt;/sup&gt;","manualFormatting":"2,3","plainTextFormattedCitation":"2, 3","previouslyFormattedCitation":"&lt;sup&gt;2, 3&lt;/sup&gt;"},"properties":{"noteIndex":0},"schema":"https://github.com/citation-style-language/schema/raw/master/csl-citation.json"}</w:instrText>
      </w:r>
      <w:r w:rsidR="00B26459" w:rsidRPr="00C81D83">
        <w:rPr>
          <w:lang w:eastAsia="ja-JP"/>
        </w:rPr>
        <w:fldChar w:fldCharType="separate"/>
      </w:r>
      <w:r w:rsidR="00B26459" w:rsidRPr="00C81D83">
        <w:rPr>
          <w:noProof/>
          <w:vertAlign w:val="superscript"/>
          <w:lang w:eastAsia="ja-JP"/>
        </w:rPr>
        <w:t>2,3</w:t>
      </w:r>
      <w:r w:rsidR="00B26459" w:rsidRPr="00C81D83">
        <w:rPr>
          <w:lang w:eastAsia="ja-JP"/>
        </w:rPr>
        <w:fldChar w:fldCharType="end"/>
      </w:r>
      <w:r w:rsidR="00E848AB" w:rsidRPr="00C81D83">
        <w:rPr>
          <w:rFonts w:hint="eastAsia"/>
          <w:lang w:eastAsia="ja-JP"/>
        </w:rPr>
        <w:t>.</w:t>
      </w:r>
      <w:r w:rsidR="00E848AB" w:rsidRPr="00C81D83">
        <w:rPr>
          <w:lang w:eastAsia="ja-JP"/>
        </w:rPr>
        <w:t xml:space="preserve"> These pigments also</w:t>
      </w:r>
      <w:r w:rsidR="00E848AB" w:rsidRPr="00C81D83">
        <w:rPr>
          <w:rFonts w:eastAsia="MS Mincho"/>
        </w:rPr>
        <w:t xml:space="preserve"> </w:t>
      </w:r>
      <w:r w:rsidR="00E12F9E" w:rsidRPr="00C81D83">
        <w:t xml:space="preserve">hinder </w:t>
      </w:r>
      <w:r w:rsidR="00E848AB" w:rsidRPr="00C81D83">
        <w:t xml:space="preserve">whole-mount </w:t>
      </w:r>
      <w:r w:rsidR="00465102" w:rsidRPr="00C81D83">
        <w:t>fluorescen</w:t>
      </w:r>
      <w:r w:rsidR="00B027FF">
        <w:t>ce</w:t>
      </w:r>
      <w:r w:rsidR="00465102" w:rsidRPr="00C81D83">
        <w:t xml:space="preserve"> microsco</w:t>
      </w:r>
      <w:r w:rsidR="00B027FF">
        <w:t>py</w:t>
      </w:r>
      <w:r w:rsidR="003F3BFE" w:rsidRPr="00C81D83">
        <w:t xml:space="preserve"> </w:t>
      </w:r>
      <w:r w:rsidR="00465102" w:rsidRPr="00C81D83">
        <w:t>observations</w:t>
      </w:r>
      <w:r w:rsidR="00E848AB" w:rsidRPr="00C81D83">
        <w:t xml:space="preserve"> in plants</w:t>
      </w:r>
      <w:r w:rsidR="00465102" w:rsidRPr="00C81D83">
        <w:t xml:space="preserve">. </w:t>
      </w:r>
      <w:r w:rsidR="00E12F9E" w:rsidRPr="00C81D83">
        <w:t>Therefore, for</w:t>
      </w:r>
      <w:r w:rsidR="00465102" w:rsidRPr="00C81D83">
        <w:t xml:space="preserve"> observing the internal structure of plants, decolorization and fixation by alcohol and clearing </w:t>
      </w:r>
      <w:r w:rsidR="00E12F9E" w:rsidRPr="00C81D83">
        <w:t xml:space="preserve">using chloral hydrate </w:t>
      </w:r>
      <w:r w:rsidR="00F73A17" w:rsidRPr="00C81D83">
        <w:t xml:space="preserve">have been used </w:t>
      </w:r>
      <w:r w:rsidR="006A3DC7" w:rsidRPr="00C81D83">
        <w:t xml:space="preserve">for </w:t>
      </w:r>
      <w:r w:rsidR="00F73A17" w:rsidRPr="00C81D83">
        <w:t xml:space="preserve">a long time </w:t>
      </w:r>
      <w:r w:rsidR="00E12F9E" w:rsidRPr="00C81D83">
        <w:t xml:space="preserve">to </w:t>
      </w:r>
      <w:r w:rsidR="00465102" w:rsidRPr="00C81D83">
        <w:t>eliminat</w:t>
      </w:r>
      <w:r w:rsidR="00E12F9E" w:rsidRPr="00C81D83">
        <w:t>e</w:t>
      </w:r>
      <w:r w:rsidR="00465102" w:rsidRPr="00C81D83">
        <w:t xml:space="preserve"> the refractive index mismatch </w:t>
      </w:r>
      <w:r w:rsidR="00F73A17" w:rsidRPr="00C81D83">
        <w:t>and autofluorescence</w:t>
      </w:r>
      <w:r w:rsidR="00677C98" w:rsidRPr="00C81D83">
        <w:fldChar w:fldCharType="begin" w:fldLock="1"/>
      </w:r>
      <w:r w:rsidR="00332E0A">
        <w:instrText>ADDIN CSL_CITATION {"citationItems":[{"id":"ITEM-1","itemData":{"author":[{"dropping-particle":"","family":"Lersten","given":"Nels R.","non-dropping-particle":"","parse-names":false,"suffix":""}],"container-title":"Iowa State Journal of Science","id":"ITEM-1","issue":"4","issued":{"date-parts":[["1967"]]},"page":"481-486","title":"An annotated bibliography of botanical clearing methods","type":"article-journal","volume":"41"},"uris":["http://www.mendeley.com/documents/?uuid=93096760-4241-4080-92c3-858faf73a5b8"]},{"id":"ITEM-2","itemData":{"DOI":"10.3732/apps.1300016","ISSN":"2168-0450","abstract":"UNLABELLED: •\\n\\nPREMISE OF THE STUDY: This study presents Visikol™, a new proprietary formulation that can be used as an efficient replacement for chloral hydrate as a clearing agent for microscopic examination. In the United States, chloral hydrate is regulated and therefore difficult to acquire. •\\n\\nMETHODS AND RESULTS: Fresh and dry samples of the following plants: ginger (Zingiber officinale), maté (Ilex paraguariensis), lime basil (Ocimum americanum), oregano (Origanum vulgare), and mouse-ear cress (Arabidopsis thaliana), were cleared using Visikol or chloral hydrate solution and compared using a light microscope. •\\n\\nCONCLUSIONS: This new method can be used successfully to clear specimens, allowing identification of diagnostic characteristics for the identification of plant materials. Visikol is as effective as chloral hydrate in providing clarity and resolution of all tissues examined. Tissues become transparent, allowing observation of deeper layers of cells and making it effective in research, botanical and quality control, and for educational applications.","author":[{"dropping-particle":"","family":"Villani","given":"Thomas S.","non-dropping-particle":"","parse-names":false,"suffix":""},{"dropping-particle":"","family":"Koroch","given":"Adolfina R.","non-dropping-particle":"","parse-names":false,"suffix":""},{"dropping-particle":"","family":"Simon","given":"James E.","non-dropping-particle":"","parse-names":false,"suffix":""}],"container-title":"Applications in Plant Sciences","id":"ITEM-2","issue":"5","issued":{"date-parts":[["2013","5"]]},"page":"1300016","title":"An improved clearing and mounting solution to replace chloral hydrate in microscopic applications","type":"article-journal","volume":"1"},"uris":["http://www.mendeley.com/documents/?uuid=29515bd9-2742-4708-95da-a458e6d385da"]}],"mendeley":{"formattedCitation":"&lt;sup&gt;4, 5&lt;/sup&gt;","manualFormatting":"4,5","plainTextFormattedCitation":"4, 5","previouslyFormattedCitation":"&lt;sup&gt;4, 5&lt;/sup&gt;"},"properties":{"noteIndex":0},"schema":"https://github.com/citation-style-language/schema/raw/master/csl-citation.json"}</w:instrText>
      </w:r>
      <w:r w:rsidR="00677C98" w:rsidRPr="00C81D83">
        <w:fldChar w:fldCharType="separate"/>
      </w:r>
      <w:r w:rsidR="00B26459" w:rsidRPr="00C81D83">
        <w:rPr>
          <w:noProof/>
          <w:vertAlign w:val="superscript"/>
        </w:rPr>
        <w:t>4,5</w:t>
      </w:r>
      <w:r w:rsidR="00677C98" w:rsidRPr="00C81D83">
        <w:fldChar w:fldCharType="end"/>
      </w:r>
      <w:r w:rsidR="00465102" w:rsidRPr="00C81D83">
        <w:t xml:space="preserve">. </w:t>
      </w:r>
      <w:r w:rsidR="00F649A6" w:rsidRPr="00C81D83">
        <w:t xml:space="preserve">These conventional methods </w:t>
      </w:r>
      <w:r w:rsidR="006A3DC7" w:rsidRPr="00C81D83">
        <w:t xml:space="preserve">have </w:t>
      </w:r>
      <w:r w:rsidR="00F649A6" w:rsidRPr="00C81D83">
        <w:t xml:space="preserve">been adopted for many years, but </w:t>
      </w:r>
      <w:r w:rsidR="006D3A6F" w:rsidRPr="00C81D83">
        <w:t xml:space="preserve">they </w:t>
      </w:r>
      <w:r w:rsidR="00F649A6" w:rsidRPr="00C81D83">
        <w:t>ha</w:t>
      </w:r>
      <w:r w:rsidR="006D3A6F" w:rsidRPr="00C81D83">
        <w:t>ve</w:t>
      </w:r>
      <w:r w:rsidR="00F649A6" w:rsidRPr="00C81D83">
        <w:t xml:space="preserve"> the drawback of </w:t>
      </w:r>
      <w:r w:rsidR="00465102" w:rsidRPr="00C81D83">
        <w:t>eliminat</w:t>
      </w:r>
      <w:r w:rsidR="00F649A6" w:rsidRPr="00C81D83">
        <w:t>ing</w:t>
      </w:r>
      <w:r w:rsidR="00465102" w:rsidRPr="00C81D83">
        <w:t xml:space="preserve"> </w:t>
      </w:r>
      <w:r w:rsidR="00F73A17" w:rsidRPr="00C81D83">
        <w:t xml:space="preserve">the </w:t>
      </w:r>
      <w:r w:rsidR="00465102" w:rsidRPr="00C81D83">
        <w:t>fluorescence of fluorescent protein</w:t>
      </w:r>
      <w:r w:rsidR="00F73A17" w:rsidRPr="00C81D83">
        <w:t>s</w:t>
      </w:r>
      <w:r w:rsidR="00F649A6" w:rsidRPr="00C81D83">
        <w:t xml:space="preserve"> at the same time</w:t>
      </w:r>
      <w:r w:rsidR="00FE77D3" w:rsidRPr="00C81D83">
        <w:fldChar w:fldCharType="begin" w:fldLock="1"/>
      </w:r>
      <w:r w:rsidR="00332E0A">
        <w:instrText>ADDIN CSL_CITATION {"citationItems":[{"id":"ITEM-1","itemData":{"DOI":"10.1371/journal.pone.0033916","ISSN":"1932-6203","abstract":"Generally, chemical tissue clearing is performed by a solution consisting of two parts benzyl benzoate and one part benzyl alcohol. However, prolonged exposure to this mixture markedly reduces the fluorescence of GFP expressing specimens, so that one has to compromise between clearing quality and fluorescence preservation. This can be a severe drawback when working with specimens exhibiting low GFP expression rates. Thus, we screened for a substitute and found that dibenzyl ether (phenylmethoxymethylbenzene, CAS 103-50-4) can be applied as a more GFP-friendly clearing medium. Clearing with dibenzyl ether provides improved tissue transparency and strikingly improved fluorescence intensity in GFP expressing mouse brains and other samples as mouse spinal cords, or embryos. Chemical clearing, staining, and embedding of biological samples mostly requires careful foregoing tissue dehydration. The commonly applied tissue dehydration medium is ethanol, which also can markedly impair GFP fluorescence. Screening for a substitute also for ethanol we found that tetrahydrofuran (CAS 109-99-9) is a more GFP-friendly dehydration medium than ethanol, providing better tissue transparency obtained by successive clearing. Combined, tetrahydrofuran and dibenzyl ether allow dehydration and chemical clearing of even delicate samples for UM, confocal microscopy, and other microscopy techniques. © 2012 Becker et al.","author":[{"dropping-particle":"","family":"Becker","given":"Klaus","non-dropping-particle":"","parse-names":false,"suffix":""},{"dropping-particle":"","family":"Jährling","given":"Nina","non-dropping-particle":"","parse-names":false,"suffix":""},{"dropping-particle":"","family":"Saghafi","given":"Saiedeh","non-dropping-particle":"","parse-names":false,"suffix":""},{"dropping-particle":"","family":"Weiler","given":"Reto","non-dropping-particle":"","parse-names":false,"suffix":""},{"dropping-particle":"","family":"Dodt","given":"Hans-Ulrich","non-dropping-particle":"","parse-names":false,"suffix":""}],"container-title":"PLoS ONE","editor":[{"dropping-particle":"","family":"Tansey","given":"Malú G.","non-dropping-particle":"","parse-names":false,"suffix":""}],"id":"ITEM-1","issue":"3","issued":{"date-parts":[["2012","3","30"]]},"page":"e33916","title":"Chemical clearing and dehydration of GFP expressing mouse brains","type":"article-journal","volume":"7"},"uris":["http://www.mendeley.com/documents/?uuid=3a9d8901-9c9a-4068-872d-854a3d919cbe"]},{"id":"ITEM-2","itemData":{"DOI":"10.1242/dev.127613","ISSN":"1477-9129","abstract":"Imaging techniques for visualizing and analyzing precise morphology and gene expression patterns are essential for understanding biological processes during development in all organisms. With the aid of chemical screening, we developed a clearing method using chemical solutions, termed ClearSee, for deep imaging of morphology and gene expression in plant tissues. ClearSee rapidly diminishes chlorophyll autofluorescence while maintaining fluorescent protein stability. By adjusting the refractive index mismatch, whole-organ and plant imaging can be performed both by confocal and two-photon excitation microscopy in ClearSee-treated samples. Moreover, ClearSee is applicable to multicolor imaging of fluorescent proteins to allow structural analysis of multiple gene expression. Given that ClearSee is compatible with staining by chemical dyes, the technique is useful for deep imaging in conjunction with genetic markers and for plant species not amenable to transgenic approaches. This method is useful for whole imaging for intact morphology and will help to accelerate the discovery of new phenomena in plant biological research.","author":[{"dropping-particle":"","family":"Kurihara","given":"Daisuke","non-dropping-particle":"","parse-names":false,"suffix":""},{"dropping-particle":"","family":"Mizuta","given":"Yoko","non-dropping-particle":"","parse-names":false,"suffix":""},{"dropping-particle":"","family":"Sato","given":"Yoshikatsu","non-dropping-particle":"","parse-names":false,"suffix":""},{"dropping-particle":"","family":"Higashiyama","given":"Tetsuya","non-dropping-particle":"","parse-names":false,"suffix":""}],"container-title":"Development","id":"ITEM-2","issue":"23","issued":{"date-parts":[["2015","1","1"]]},"page":"4168-4179","title":"ClearSee: a rapid optical clearing reagent for whole-plant fluorescence imaging","type":"article-journal","volume":"142"},"uris":["http://www.mendeley.com/documents/?uuid=505e7ee4-f687-42f5-95db-c1179c7bd362"]}],"mendeley":{"formattedCitation":"&lt;sup&gt;6, 7&lt;/sup&gt;","manualFormatting":"6,7","plainTextFormattedCitation":"6, 7","previouslyFormattedCitation":"&lt;sup&gt;6, 7&lt;/sup&gt;"},"properties":{"noteIndex":0},"schema":"https://github.com/citation-style-language/schema/raw/master/csl-citation.json"}</w:instrText>
      </w:r>
      <w:r w:rsidR="00FE77D3" w:rsidRPr="00C81D83">
        <w:fldChar w:fldCharType="separate"/>
      </w:r>
      <w:r w:rsidR="00B26459" w:rsidRPr="00C81D83">
        <w:rPr>
          <w:noProof/>
          <w:vertAlign w:val="superscript"/>
        </w:rPr>
        <w:t>6,7</w:t>
      </w:r>
      <w:r w:rsidR="00FE77D3" w:rsidRPr="00C81D83">
        <w:fldChar w:fldCharType="end"/>
      </w:r>
      <w:r w:rsidR="00465102" w:rsidRPr="00C81D83">
        <w:t xml:space="preserve">. </w:t>
      </w:r>
      <w:r w:rsidR="006D3A6F" w:rsidRPr="00C81D83">
        <w:t>This is problematic s</w:t>
      </w:r>
      <w:r w:rsidR="00F649A6" w:rsidRPr="00C81D83">
        <w:t>ince fluorescent proteins have become indispensable in current fluorescent imaging.</w:t>
      </w:r>
    </w:p>
    <w:p w14:paraId="44F3754C" w14:textId="77777777" w:rsidR="00B00DB0" w:rsidRPr="00C81D83" w:rsidRDefault="00B00DB0" w:rsidP="00B00DB0"/>
    <w:p w14:paraId="782813FC" w14:textId="5669D30A" w:rsidR="006E4797" w:rsidRPr="00C81D83" w:rsidRDefault="00F73A17" w:rsidP="00B00DB0">
      <w:r w:rsidRPr="00C81D83">
        <w:t xml:space="preserve">Therefore, </w:t>
      </w:r>
      <w:r w:rsidR="00465102" w:rsidRPr="00C81D83">
        <w:t xml:space="preserve">ClearSee </w:t>
      </w:r>
      <w:r w:rsidR="00CF40EC">
        <w:t xml:space="preserve">(CS) </w:t>
      </w:r>
      <w:r w:rsidR="00465102" w:rsidRPr="00C81D83">
        <w:t xml:space="preserve">and ClearSeeAlpha </w:t>
      </w:r>
      <w:r w:rsidR="00CF40EC">
        <w:t xml:space="preserve">(CSA) </w:t>
      </w:r>
      <w:r w:rsidR="00B00DB0" w:rsidRPr="00C81D83">
        <w:t xml:space="preserve">have been developed </w:t>
      </w:r>
      <w:r w:rsidRPr="00C81D83">
        <w:t>as optical clearing reagents for plant tissues.</w:t>
      </w:r>
      <w:r w:rsidR="00465102" w:rsidRPr="00C81D83">
        <w:t xml:space="preserve"> </w:t>
      </w:r>
      <w:r w:rsidR="00984DFB" w:rsidRPr="00C81D83">
        <w:t xml:space="preserve">Both </w:t>
      </w:r>
      <w:r w:rsidR="00B00DB0" w:rsidRPr="00C81D83">
        <w:t xml:space="preserve">reagents </w:t>
      </w:r>
      <w:r w:rsidR="002C427B" w:rsidRPr="00C81D83">
        <w:t>reduce</w:t>
      </w:r>
      <w:r w:rsidR="00465102" w:rsidRPr="00C81D83">
        <w:t xml:space="preserve"> chlorophyll autofluorescence while maintaining the stability of fluorescent protein</w:t>
      </w:r>
      <w:r w:rsidRPr="00C81D83">
        <w:t>s</w:t>
      </w:r>
      <w:r w:rsidR="00677C98" w:rsidRPr="00C81D83">
        <w:fldChar w:fldCharType="begin" w:fldLock="1"/>
      </w:r>
      <w:r w:rsidR="00332E0A">
        <w:instrText>ADDIN CSL_CITATION {"citationItems":[{"id":"ITEM-1","itemData":{"DOI":"10.1242/dev.127613","ISSN":"1477-9129","abstract":"Imaging techniques for visualizing and analyzing precise morphology and gene expression patterns are essential for understanding biological processes during development in all organisms. With the aid of chemical screening, we developed a clearing method using chemical solutions, termed ClearSee, for deep imaging of morphology and gene expression in plant tissues. ClearSee rapidly diminishes chlorophyll autofluorescence while maintaining fluorescent protein stability. By adjusting the refractive index mismatch, whole-organ and plant imaging can be performed both by confocal and two-photon excitation microscopy in ClearSee-treated samples. Moreover, ClearSee is applicable to multicolor imaging of fluorescent proteins to allow structural analysis of multiple gene expression. Given that ClearSee is compatible with staining by chemical dyes, the technique is useful for deep imaging in conjunction with genetic markers and for plant species not amenable to transgenic approaches. This method is useful for whole imaging for intact morphology and will help to accelerate the discovery of new phenomena in plant biological research.","author":[{"dropping-particle":"","family":"Kurihara","given":"Daisuke","non-dropping-particle":"","parse-names":false,"suffix":""},{"dropping-particle":"","family":"Mizuta","given":"Yoko","non-dropping-particle":"","parse-names":false,"suffix":""},{"dropping-particle":"","family":"Sato","given":"Yoshikatsu","non-dropping-particle":"","parse-names":false,"suffix":""},{"dropping-particle":"","family":"Higashiyama","given":"Tetsuya","non-dropping-particle":"","parse-names":false,"suffix":""}],"container-title":"Development","id":"ITEM-1","issue":"23","issued":{"date-parts":[["2015","1","1"]]},"page":"4168-4179","title":"ClearSee: a rapid optical clearing reagent for whole-plant fluorescence imaging","type":"article-journal","volume":"142"},"uris":["http://www.mendeley.com/documents/?uuid=505e7ee4-f687-42f5-95db-c1179c7bd362"]},{"id":"ITEM-2","itemData":{"DOI":"10.1093/pcp/pcab033","ISSN":"0032-0781","PMID":"33638989","abstract":"To understand how the body of plants is made, it is essential to observe the morphology, structure and arrangement of constituent cells. However, the opaque nature of the plant body makes it difficult to observe the internal structures directly under a microscope. To overcome this problem, we developed a reagent, ClearSee, that makes plants transparent, allowing direct observation of the inside of a plant body without inflicting damage on it, e.g. through physical cutting. However, because ClearSee is not effective in making some plant species and tissues transparent, in this study, we further improved its composition to prevent oxidation, and have developed ClearSeeAlpha, which can be applied to a broader range of plant species and tissues. Sodium sulfite, one of the reductants, prevented brown pigmentation due to oxidation during clearing treatment. Using ClearSeeAlpha, we show that it is possible to obtain clear chrysanthemum leaves, tobacco and Torenia pistils and fertilized Arabidopsis thaliana fruits—tissues that have hitherto been challenging to clear. Moreover, we show that the fluorescence intensity of purified fluorescent proteins emitting light of various colors was unaffected in the ClearSeeAlpha solution; only the fluorescence intensity of TagRFP was reduced by about half. ClearSeeAlpha should be useful in the discovery and analysis of biological phenomena occurring deep inside the plant tissues.","author":[{"dropping-particle":"","family":"Kurihara","given":"Daisuke","non-dropping-particle":"","parse-names":false,"suffix":""},{"dropping-particle":"","family":"Mizuta","given":"Yoko","non-dropping-particle":"","parse-names":false,"suffix":""},{"dropping-particle":"","family":"Nagahara","given":"Shiori","non-dropping-particle":"","parse-names":false,"suffix":""},{"dropping-particle":"","family":"Higashiyama","given":"Tetsuya","non-dropping-particle":"","parse-names":false,"suffix":""}],"container-title":"Plant and Cell Physiology","id":"ITEM-2","issue":"8","issued":{"date-parts":[["2021","11","10"]]},"page":"1302-1310","title":"ClearSeeAlpha: advanced optical clearing for whole-plant imaging","type":"article-journal","volume":"62"},"uris":["http://www.mendeley.com/documents/?uuid=efb789de-96bf-4656-a64b-41af8372c43f"]}],"mendeley":{"formattedCitation":"&lt;sup&gt;7, 8&lt;/sup&gt;","manualFormatting":"7,8","plainTextFormattedCitation":"7, 8","previouslyFormattedCitation":"&lt;sup&gt;7, 8&lt;/sup&gt;"},"properties":{"noteIndex":0},"schema":"https://github.com/citation-style-language/schema/raw/master/csl-citation.json"}</w:instrText>
      </w:r>
      <w:r w:rsidR="00677C98" w:rsidRPr="00C81D83">
        <w:fldChar w:fldCharType="separate"/>
      </w:r>
      <w:r w:rsidR="00B26459" w:rsidRPr="00C81D83">
        <w:rPr>
          <w:noProof/>
          <w:vertAlign w:val="superscript"/>
        </w:rPr>
        <w:t>7,8</w:t>
      </w:r>
      <w:r w:rsidR="00677C98" w:rsidRPr="00C81D83">
        <w:fldChar w:fldCharType="end"/>
      </w:r>
      <w:r w:rsidR="00503EAE" w:rsidRPr="00C81D83">
        <w:t>.</w:t>
      </w:r>
      <w:r w:rsidR="00984DFB" w:rsidRPr="00C81D83">
        <w:t xml:space="preserve"> </w:t>
      </w:r>
      <w:r w:rsidR="00CF40EC">
        <w:rPr>
          <w:lang w:eastAsia="ja-JP"/>
        </w:rPr>
        <w:t>CSA</w:t>
      </w:r>
      <w:r w:rsidR="00984DFB" w:rsidRPr="00C81D83">
        <w:rPr>
          <w:lang w:eastAsia="ja-JP"/>
        </w:rPr>
        <w:t xml:space="preserve"> is particularly useful when brown pigments are produced </w:t>
      </w:r>
      <w:r w:rsidR="002C427B" w:rsidRPr="00C81D83">
        <w:rPr>
          <w:lang w:eastAsia="ja-JP"/>
        </w:rPr>
        <w:t xml:space="preserve">owing </w:t>
      </w:r>
      <w:r w:rsidR="00984DFB" w:rsidRPr="00C81D83">
        <w:rPr>
          <w:lang w:eastAsia="ja-JP"/>
        </w:rPr>
        <w:t>to tissue oxidation.</w:t>
      </w:r>
      <w:r w:rsidR="00465102" w:rsidRPr="00C81D83">
        <w:t xml:space="preserve"> Using these clearing reagents, </w:t>
      </w:r>
      <w:r w:rsidR="00465102" w:rsidRPr="00C81D83">
        <w:rPr>
          <w:rFonts w:eastAsia="MS Mincho"/>
        </w:rPr>
        <w:t xml:space="preserve">it is possible </w:t>
      </w:r>
      <w:r w:rsidR="00465102" w:rsidRPr="00C81D83">
        <w:t>to observe the cellular structure and protein localization inside the plant body without physical sectioning.</w:t>
      </w:r>
    </w:p>
    <w:bookmarkEnd w:id="5"/>
    <w:p w14:paraId="1EAE8939" w14:textId="77777777" w:rsidR="00476FAE" w:rsidRPr="00C81D83" w:rsidRDefault="00476FAE" w:rsidP="00B00DB0">
      <w:pPr>
        <w:rPr>
          <w:b/>
        </w:rPr>
      </w:pPr>
    </w:p>
    <w:p w14:paraId="28D31099" w14:textId="2D7C3A87" w:rsidR="006E4797" w:rsidRPr="00C81D83" w:rsidRDefault="00465102" w:rsidP="00B00DB0">
      <w:pPr>
        <w:rPr>
          <w:b/>
        </w:rPr>
      </w:pPr>
      <w:r w:rsidRPr="00C81D83">
        <w:rPr>
          <w:b/>
        </w:rPr>
        <w:t>PROTOCOL:</w:t>
      </w:r>
    </w:p>
    <w:p w14:paraId="11DE1F2B" w14:textId="77777777" w:rsidR="00B00DB0" w:rsidRPr="00C81D83" w:rsidRDefault="00B00DB0" w:rsidP="00B00DB0"/>
    <w:p w14:paraId="44307C99" w14:textId="39367E10" w:rsidR="00CC2B4D" w:rsidRPr="00C81D83" w:rsidRDefault="00E62506" w:rsidP="00B00DB0">
      <w:pPr>
        <w:pStyle w:val="ListParagraph"/>
        <w:numPr>
          <w:ilvl w:val="0"/>
          <w:numId w:val="13"/>
        </w:numPr>
        <w:ind w:left="0" w:firstLine="0"/>
        <w:rPr>
          <w:b/>
          <w:bCs/>
        </w:rPr>
      </w:pPr>
      <w:bookmarkStart w:id="6" w:name="_Hlk81316279"/>
      <w:r w:rsidRPr="00C81D83">
        <w:rPr>
          <w:b/>
          <w:bCs/>
        </w:rPr>
        <w:t xml:space="preserve">Preparation of </w:t>
      </w:r>
      <w:r w:rsidR="00AD6F29">
        <w:rPr>
          <w:b/>
          <w:bCs/>
        </w:rPr>
        <w:t>clearing</w:t>
      </w:r>
      <w:r w:rsidRPr="00C81D83">
        <w:rPr>
          <w:b/>
          <w:bCs/>
        </w:rPr>
        <w:t xml:space="preserve"> solutions</w:t>
      </w:r>
    </w:p>
    <w:p w14:paraId="037B5045" w14:textId="77777777" w:rsidR="00B00DB0" w:rsidRPr="00C81D83" w:rsidRDefault="00B00DB0" w:rsidP="00B00DB0">
      <w:pPr>
        <w:pStyle w:val="ListParagraph"/>
        <w:ind w:left="0"/>
        <w:rPr>
          <w:b/>
          <w:bCs/>
        </w:rPr>
      </w:pPr>
    </w:p>
    <w:p w14:paraId="62783FE6" w14:textId="0A1C58C2" w:rsidR="00FF25C1" w:rsidRPr="00C81D83" w:rsidRDefault="00465102" w:rsidP="00B00DB0">
      <w:r w:rsidRPr="00C81D83">
        <w:t>1.</w:t>
      </w:r>
      <w:r w:rsidR="00DE4E19" w:rsidRPr="00C81D83">
        <w:t>1</w:t>
      </w:r>
      <w:r w:rsidRPr="00C81D83">
        <w:t>.</w:t>
      </w:r>
      <w:r w:rsidR="00397FDD">
        <w:tab/>
      </w:r>
      <w:bookmarkStart w:id="7" w:name="_Hlk90304729"/>
      <w:r w:rsidR="00AD6F29">
        <w:t>To prepare CS solution, d</w:t>
      </w:r>
      <w:r w:rsidR="00E62506" w:rsidRPr="00C81D83">
        <w:rPr>
          <w:rFonts w:hint="eastAsia"/>
        </w:rPr>
        <w:t xml:space="preserve">issolve </w:t>
      </w:r>
      <w:r w:rsidR="00AD6F29" w:rsidRPr="00C81D83">
        <w:t>10% (w/v) xylitol, 15% (w/v) sodium deoxycholate, and 25% (w/v) urea</w:t>
      </w:r>
      <w:r w:rsidR="00AD6F29" w:rsidRPr="00C81D83" w:rsidDel="00AD6F29">
        <w:rPr>
          <w:rFonts w:hint="eastAsia"/>
        </w:rPr>
        <w:t xml:space="preserve"> </w:t>
      </w:r>
      <w:bookmarkStart w:id="8" w:name="_Hlk90304764"/>
      <w:r w:rsidR="001F4B95">
        <w:t>in distilled water</w:t>
      </w:r>
      <w:bookmarkEnd w:id="7"/>
      <w:r w:rsidR="001F4B95" w:rsidRPr="00C81D83">
        <w:rPr>
          <w:rFonts w:hint="eastAsia"/>
        </w:rPr>
        <w:t xml:space="preserve"> </w:t>
      </w:r>
      <w:bookmarkEnd w:id="8"/>
      <w:r w:rsidR="00E62506" w:rsidRPr="00C81D83">
        <w:rPr>
          <w:rFonts w:hint="eastAsia"/>
        </w:rPr>
        <w:t>on a magnetic stirrer.</w:t>
      </w:r>
    </w:p>
    <w:p w14:paraId="54ABB597" w14:textId="77777777" w:rsidR="00FF25C1" w:rsidRPr="00C81D83" w:rsidRDefault="00FF25C1" w:rsidP="00B00DB0"/>
    <w:p w14:paraId="62B8681E" w14:textId="00A0BC9D" w:rsidR="002B7E5C" w:rsidRPr="00C81D83" w:rsidRDefault="00B00DB0" w:rsidP="00B00DB0">
      <w:pPr>
        <w:rPr>
          <w:lang w:val="en-IN"/>
        </w:rPr>
      </w:pPr>
      <w:r w:rsidRPr="00C81D83">
        <w:t>NOTE</w:t>
      </w:r>
      <w:r w:rsidR="00465102" w:rsidRPr="00C81D83">
        <w:t xml:space="preserve">: </w:t>
      </w:r>
      <w:r w:rsidR="00DE4E19" w:rsidRPr="00C81D83">
        <w:t xml:space="preserve">Sodium deoxycholate powder should be weighed in a draft chamber as it easily floats in the air. </w:t>
      </w:r>
      <w:r w:rsidR="00CF40EC">
        <w:t>CS</w:t>
      </w:r>
      <w:r w:rsidR="00465102" w:rsidRPr="00C81D83">
        <w:t xml:space="preserve"> can be stored </w:t>
      </w:r>
      <w:r w:rsidR="001F4B95">
        <w:t xml:space="preserve">at room temperature in dark </w:t>
      </w:r>
      <w:r w:rsidR="00504C5E" w:rsidRPr="00C81D83">
        <w:t xml:space="preserve">for </w:t>
      </w:r>
      <w:r w:rsidR="00465102" w:rsidRPr="00C81D83">
        <w:t xml:space="preserve">more than </w:t>
      </w:r>
      <w:r w:rsidR="00E21926" w:rsidRPr="00C81D83">
        <w:t xml:space="preserve">1 </w:t>
      </w:r>
      <w:r w:rsidR="00465102" w:rsidRPr="00C81D83">
        <w:t>year.</w:t>
      </w:r>
    </w:p>
    <w:p w14:paraId="577F33C5" w14:textId="77777777" w:rsidR="002B7E5C" w:rsidRPr="00C81D83" w:rsidRDefault="002B7E5C" w:rsidP="00B00DB0"/>
    <w:p w14:paraId="1813491B" w14:textId="4F194886" w:rsidR="00B00DB0" w:rsidRPr="00C81D83" w:rsidRDefault="00C81D83" w:rsidP="00C81D83">
      <w:pPr>
        <w:rPr>
          <w:rFonts w:eastAsia="MS Mincho"/>
        </w:rPr>
      </w:pPr>
      <w:r>
        <w:t>1.2</w:t>
      </w:r>
      <w:r w:rsidR="00397FDD">
        <w:t>.</w:t>
      </w:r>
      <w:r w:rsidR="00397FDD">
        <w:tab/>
      </w:r>
      <w:r w:rsidR="00465102" w:rsidRPr="00C81D83">
        <w:t>To</w:t>
      </w:r>
      <w:r w:rsidR="00504C5E" w:rsidRPr="00C81D83">
        <w:t xml:space="preserve"> </w:t>
      </w:r>
      <w:r w:rsidR="00465102" w:rsidRPr="00C81D83">
        <w:t xml:space="preserve">prepare </w:t>
      </w:r>
      <w:r w:rsidR="00CF40EC">
        <w:t>CSA</w:t>
      </w:r>
      <w:r w:rsidR="008A4D54">
        <w:t xml:space="preserve"> solution</w:t>
      </w:r>
      <w:r w:rsidR="00465102" w:rsidRPr="00C81D83">
        <w:t xml:space="preserve">, </w:t>
      </w:r>
      <w:bookmarkStart w:id="9" w:name="_Hlk82699429"/>
      <w:r w:rsidR="004448C4" w:rsidRPr="00C81D83">
        <w:t xml:space="preserve">add </w:t>
      </w:r>
      <w:r w:rsidR="00465102" w:rsidRPr="00C81D83">
        <w:t>sodium sulfite</w:t>
      </w:r>
      <w:bookmarkEnd w:id="9"/>
      <w:r w:rsidR="00465102" w:rsidRPr="00C81D83">
        <w:t xml:space="preserve"> (50 mM final concentration) to</w:t>
      </w:r>
      <w:r w:rsidR="00504C5E" w:rsidRPr="00C81D83">
        <w:t xml:space="preserve"> </w:t>
      </w:r>
      <w:r w:rsidR="00465102" w:rsidRPr="00C81D83">
        <w:rPr>
          <w:rFonts w:eastAsia="MS Mincho"/>
        </w:rPr>
        <w:t xml:space="preserve">the </w:t>
      </w:r>
      <w:r w:rsidR="00CF40EC">
        <w:rPr>
          <w:rFonts w:eastAsia="MS Mincho"/>
        </w:rPr>
        <w:t>CS</w:t>
      </w:r>
      <w:r w:rsidR="00465102" w:rsidRPr="00C81D83">
        <w:rPr>
          <w:rFonts w:eastAsia="MS Mincho"/>
        </w:rPr>
        <w:t xml:space="preserve"> </w:t>
      </w:r>
      <w:r w:rsidR="00465102" w:rsidRPr="00C81D83">
        <w:rPr>
          <w:rFonts w:eastAsia="MS Mincho"/>
        </w:rPr>
        <w:lastRenderedPageBreak/>
        <w:t>solution</w:t>
      </w:r>
      <w:r w:rsidR="00AD6F29">
        <w:rPr>
          <w:rFonts w:eastAsia="MS Mincho"/>
        </w:rPr>
        <w:t xml:space="preserve"> obtained above</w:t>
      </w:r>
      <w:r w:rsidR="00465102" w:rsidRPr="00C81D83">
        <w:rPr>
          <w:rFonts w:eastAsia="MS Mincho"/>
        </w:rPr>
        <w:t>.</w:t>
      </w:r>
    </w:p>
    <w:p w14:paraId="33AFB4B6" w14:textId="77777777" w:rsidR="00B00DB0" w:rsidRPr="00C81D83" w:rsidRDefault="00B00DB0" w:rsidP="00B00DB0">
      <w:pPr>
        <w:pStyle w:val="ListParagraph"/>
        <w:ind w:left="0"/>
        <w:rPr>
          <w:rFonts w:eastAsia="MS Mincho"/>
        </w:rPr>
      </w:pPr>
    </w:p>
    <w:p w14:paraId="45F1E37C" w14:textId="3948397D" w:rsidR="002B7E5C" w:rsidRPr="00C81D83" w:rsidRDefault="00B00DB0" w:rsidP="00B00DB0">
      <w:pPr>
        <w:pStyle w:val="ListParagraph"/>
        <w:ind w:left="0"/>
        <w:rPr>
          <w:lang w:eastAsia="ja-JP"/>
        </w:rPr>
      </w:pPr>
      <w:r w:rsidRPr="00C81D83">
        <w:t>NOTE</w:t>
      </w:r>
      <w:r w:rsidR="00465102" w:rsidRPr="00C81D83">
        <w:t>:</w:t>
      </w:r>
      <w:r w:rsidR="00465102" w:rsidRPr="00C81D83">
        <w:rPr>
          <w:lang w:eastAsia="ja-JP"/>
        </w:rPr>
        <w:t xml:space="preserve"> </w:t>
      </w:r>
      <w:r w:rsidR="004448C4" w:rsidRPr="00C81D83">
        <w:rPr>
          <w:lang w:eastAsia="ja-JP"/>
        </w:rPr>
        <w:t xml:space="preserve">Add </w:t>
      </w:r>
      <w:r w:rsidR="00465102" w:rsidRPr="00C81D83">
        <w:t>sodium</w:t>
      </w:r>
      <w:r w:rsidR="004448C4" w:rsidRPr="00C81D83">
        <w:t xml:space="preserve"> </w:t>
      </w:r>
      <w:r w:rsidR="00465102" w:rsidRPr="00C81D83">
        <w:t>sulfite</w:t>
      </w:r>
      <w:r w:rsidR="00504C5E" w:rsidRPr="00C81D83">
        <w:t xml:space="preserve"> </w:t>
      </w:r>
      <w:r w:rsidR="00465102" w:rsidRPr="00C81D83">
        <w:rPr>
          <w:rFonts w:eastAsia="MS Mincho"/>
          <w:lang w:eastAsia="ja-JP"/>
        </w:rPr>
        <w:t xml:space="preserve">to the </w:t>
      </w:r>
      <w:r w:rsidR="00CF40EC">
        <w:rPr>
          <w:rFonts w:eastAsia="MS Mincho"/>
          <w:lang w:eastAsia="ja-JP"/>
        </w:rPr>
        <w:t>CS</w:t>
      </w:r>
      <w:r w:rsidR="00465102" w:rsidRPr="00C81D83">
        <w:rPr>
          <w:rFonts w:eastAsia="MS Mincho"/>
          <w:lang w:eastAsia="ja-JP"/>
        </w:rPr>
        <w:t xml:space="preserve"> solution </w:t>
      </w:r>
      <w:r w:rsidR="006E7CBF" w:rsidRPr="00C81D83">
        <w:rPr>
          <w:rFonts w:eastAsia="MS Mincho"/>
          <w:lang w:eastAsia="ja-JP"/>
        </w:rPr>
        <w:t xml:space="preserve">right </w:t>
      </w:r>
      <w:r w:rsidR="00465102" w:rsidRPr="00C81D83">
        <w:rPr>
          <w:rFonts w:eastAsia="MS Mincho"/>
          <w:lang w:eastAsia="ja-JP"/>
        </w:rPr>
        <w:t>before use</w:t>
      </w:r>
      <w:r w:rsidR="004448C4" w:rsidRPr="00C81D83">
        <w:rPr>
          <w:rFonts w:eastAsia="MS Mincho"/>
          <w:lang w:eastAsia="ja-JP"/>
        </w:rPr>
        <w:t xml:space="preserve"> as the reducing agent gets deactivated</w:t>
      </w:r>
      <w:r w:rsidR="00465102" w:rsidRPr="00C81D83">
        <w:rPr>
          <w:rFonts w:eastAsia="MS Mincho"/>
          <w:lang w:eastAsia="ja-JP"/>
        </w:rPr>
        <w:t xml:space="preserve"> easily.</w:t>
      </w:r>
    </w:p>
    <w:p w14:paraId="7ABB1ACA" w14:textId="77777777" w:rsidR="00E62506" w:rsidRPr="00C81D83" w:rsidRDefault="00E62506" w:rsidP="00B00DB0">
      <w:pPr>
        <w:rPr>
          <w:b/>
          <w:bCs/>
        </w:rPr>
      </w:pPr>
    </w:p>
    <w:p w14:paraId="76FFC3DF" w14:textId="44D43563" w:rsidR="00CC2B4D" w:rsidRPr="00C81D83" w:rsidRDefault="00E62506" w:rsidP="00B00DB0">
      <w:pPr>
        <w:pStyle w:val="ListParagraph"/>
        <w:numPr>
          <w:ilvl w:val="0"/>
          <w:numId w:val="13"/>
        </w:numPr>
        <w:ind w:left="0" w:firstLine="0"/>
        <w:rPr>
          <w:b/>
          <w:bCs/>
        </w:rPr>
      </w:pPr>
      <w:r w:rsidRPr="00C81D83">
        <w:rPr>
          <w:b/>
          <w:bCs/>
        </w:rPr>
        <w:t>Preparation of the fixative solution</w:t>
      </w:r>
    </w:p>
    <w:p w14:paraId="015F0ED6" w14:textId="77777777" w:rsidR="00B00DB0" w:rsidRPr="00C81D83" w:rsidRDefault="00B00DB0" w:rsidP="00B00DB0">
      <w:pPr>
        <w:pStyle w:val="ListParagraph"/>
        <w:ind w:left="0"/>
        <w:rPr>
          <w:b/>
          <w:bCs/>
        </w:rPr>
      </w:pPr>
    </w:p>
    <w:p w14:paraId="1C4F171A" w14:textId="22D24EF9" w:rsidR="00CC2B4D" w:rsidRPr="00C81D83" w:rsidRDefault="00465102" w:rsidP="00B00DB0">
      <w:r w:rsidRPr="00C81D83">
        <w:t>2.1.</w:t>
      </w:r>
      <w:r w:rsidR="00397FDD">
        <w:tab/>
      </w:r>
      <w:r w:rsidR="00583692" w:rsidRPr="00C81D83">
        <w:t xml:space="preserve">Transfer </w:t>
      </w:r>
      <w:r w:rsidR="00E62506" w:rsidRPr="00C81D83">
        <w:t>40 m</w:t>
      </w:r>
      <w:r w:rsidRPr="00C81D83">
        <w:t>L</w:t>
      </w:r>
      <w:r w:rsidR="00E62506" w:rsidRPr="00C81D83">
        <w:t xml:space="preserve"> of sterilized water into a conical tube and add 2 g of paraformaldehyde</w:t>
      </w:r>
      <w:r w:rsidRPr="00C81D83">
        <w:t>.</w:t>
      </w:r>
      <w:r w:rsidR="00B00DB0" w:rsidRPr="00C81D83">
        <w:t xml:space="preserve"> </w:t>
      </w:r>
      <w:r w:rsidR="00E62506" w:rsidRPr="00C81D83">
        <w:t>Add 200 µ</w:t>
      </w:r>
      <w:r w:rsidRPr="00C81D83">
        <w:t>L</w:t>
      </w:r>
      <w:r w:rsidR="00E62506" w:rsidRPr="00C81D83">
        <w:t xml:space="preserve"> of 2</w:t>
      </w:r>
      <w:r w:rsidRPr="00C81D83">
        <w:t xml:space="preserve"> </w:t>
      </w:r>
      <w:r w:rsidR="00E62506" w:rsidRPr="00C81D83">
        <w:t xml:space="preserve">N NaOH to </w:t>
      </w:r>
      <w:r w:rsidR="00583692" w:rsidRPr="00C81D83">
        <w:t xml:space="preserve">increase </w:t>
      </w:r>
      <w:r w:rsidR="00E62506" w:rsidRPr="00C81D83">
        <w:t>the pH of the solution</w:t>
      </w:r>
      <w:r w:rsidRPr="00C81D83">
        <w:t>.</w:t>
      </w:r>
      <w:r w:rsidR="00B00DB0" w:rsidRPr="00C81D83">
        <w:t xml:space="preserve"> </w:t>
      </w:r>
      <w:r w:rsidR="00E62506" w:rsidRPr="00C81D83">
        <w:t xml:space="preserve">After closing and sealing </w:t>
      </w:r>
      <w:r w:rsidRPr="00C81D83">
        <w:t>the</w:t>
      </w:r>
      <w:r w:rsidR="00E62506" w:rsidRPr="00C81D83">
        <w:t xml:space="preserve"> tube with parafilm, incubate at 60</w:t>
      </w:r>
      <w:r w:rsidRPr="00C81D83">
        <w:t xml:space="preserve"> </w:t>
      </w:r>
      <w:r w:rsidR="00E62506" w:rsidRPr="00C81D83">
        <w:t>°C</w:t>
      </w:r>
      <w:r w:rsidR="00583692" w:rsidRPr="00C81D83">
        <w:t xml:space="preserve"> with occasional inversions</w:t>
      </w:r>
      <w:r w:rsidR="00E62506" w:rsidRPr="00C81D83">
        <w:t xml:space="preserve"> until </w:t>
      </w:r>
      <w:r w:rsidR="00583692" w:rsidRPr="00C81D83">
        <w:t xml:space="preserve">everything is </w:t>
      </w:r>
      <w:r w:rsidR="00E62506" w:rsidRPr="00C81D83">
        <w:t>dissolv</w:t>
      </w:r>
      <w:r w:rsidRPr="00C81D83">
        <w:t>ed</w:t>
      </w:r>
      <w:r w:rsidR="00E62506" w:rsidRPr="00C81D83">
        <w:t>.</w:t>
      </w:r>
    </w:p>
    <w:p w14:paraId="21360981" w14:textId="77777777" w:rsidR="00CC2B4D" w:rsidRPr="00C81D83" w:rsidRDefault="00CC2B4D" w:rsidP="00B00DB0"/>
    <w:p w14:paraId="6609ED4D" w14:textId="36D6283D" w:rsidR="00FF25C1" w:rsidRPr="00C81D83" w:rsidRDefault="00465102" w:rsidP="00B00DB0">
      <w:r w:rsidRPr="00C81D83">
        <w:t>2.</w:t>
      </w:r>
      <w:r w:rsidR="00B00DB0" w:rsidRPr="00C81D83">
        <w:t>2</w:t>
      </w:r>
      <w:r w:rsidRPr="00C81D83">
        <w:t>.</w:t>
      </w:r>
      <w:r w:rsidR="00397FDD">
        <w:tab/>
      </w:r>
      <w:bookmarkStart w:id="10" w:name="OLE_LINK1"/>
      <w:bookmarkStart w:id="11" w:name="OLE_LINK2"/>
      <w:r w:rsidR="00E62506" w:rsidRPr="00C81D83">
        <w:t>After cooling the solution</w:t>
      </w:r>
      <w:r w:rsidR="001F4B95">
        <w:t xml:space="preserve"> to room</w:t>
      </w:r>
      <w:r w:rsidR="00AD6F29">
        <w:t xml:space="preserve"> </w:t>
      </w:r>
      <w:r w:rsidR="001F4B95">
        <w:t>temperature</w:t>
      </w:r>
      <w:r w:rsidR="00E62506" w:rsidRPr="00C81D83">
        <w:t>, add 5 m</w:t>
      </w:r>
      <w:r w:rsidRPr="00C81D83">
        <w:t>L</w:t>
      </w:r>
      <w:r w:rsidR="00E62506" w:rsidRPr="00C81D83">
        <w:t xml:space="preserve"> of 10</w:t>
      </w:r>
      <w:r w:rsidR="009E4FDF" w:rsidRPr="00C81D83">
        <w:t xml:space="preserve">x </w:t>
      </w:r>
      <w:r w:rsidR="00B00DB0" w:rsidRPr="00C81D83">
        <w:t>phosphate-</w:t>
      </w:r>
      <w:r w:rsidR="002537DC" w:rsidRPr="00C81D83">
        <w:t>buffered saline (</w:t>
      </w:r>
      <w:r w:rsidR="00E62506" w:rsidRPr="00C81D83">
        <w:t>PBS</w:t>
      </w:r>
      <w:r w:rsidR="002537DC" w:rsidRPr="00C81D83">
        <w:t>)</w:t>
      </w:r>
      <w:r w:rsidR="00E62506" w:rsidRPr="00C81D83">
        <w:t xml:space="preserve"> to adjust </w:t>
      </w:r>
      <w:r w:rsidR="00583692" w:rsidRPr="00C81D83">
        <w:t xml:space="preserve">the </w:t>
      </w:r>
      <w:r w:rsidR="00E62506" w:rsidRPr="00C81D83">
        <w:t>pH</w:t>
      </w:r>
      <w:r w:rsidR="00A05FBE" w:rsidRPr="00C81D83">
        <w:t xml:space="preserve"> </w:t>
      </w:r>
      <w:r w:rsidR="008E701B" w:rsidRPr="00C81D83">
        <w:t xml:space="preserve">to </w:t>
      </w:r>
      <w:r w:rsidR="00A05FBE" w:rsidRPr="00C81D83">
        <w:t>7.4</w:t>
      </w:r>
      <w:r w:rsidR="00E62506" w:rsidRPr="00C81D83">
        <w:t>.</w:t>
      </w:r>
      <w:r w:rsidR="00B00DB0" w:rsidRPr="00C81D83">
        <w:t xml:space="preserve"> </w:t>
      </w:r>
      <w:bookmarkEnd w:id="10"/>
      <w:bookmarkEnd w:id="11"/>
      <w:r w:rsidR="00E62506" w:rsidRPr="00C81D83">
        <w:t xml:space="preserve">Add sterilized water to make </w:t>
      </w:r>
      <w:r w:rsidR="009E4FDF" w:rsidRPr="00C81D83">
        <w:t xml:space="preserve">up </w:t>
      </w:r>
      <w:r w:rsidRPr="00C81D83">
        <w:t>the volume</w:t>
      </w:r>
      <w:r w:rsidR="00583692" w:rsidRPr="00C81D83">
        <w:t xml:space="preserve"> to </w:t>
      </w:r>
      <w:r w:rsidR="00E62506" w:rsidRPr="00C81D83">
        <w:t>50 m</w:t>
      </w:r>
      <w:r w:rsidRPr="00C81D83">
        <w:t>L</w:t>
      </w:r>
      <w:r w:rsidR="00E62506" w:rsidRPr="00C81D83">
        <w:t>.</w:t>
      </w:r>
    </w:p>
    <w:p w14:paraId="0F3BC98D" w14:textId="77777777" w:rsidR="00FF25C1" w:rsidRPr="00C81D83" w:rsidRDefault="00FF25C1" w:rsidP="00B00DB0"/>
    <w:p w14:paraId="7429999A" w14:textId="3377AD32" w:rsidR="00CC2B4D" w:rsidRPr="00C81D83" w:rsidRDefault="00B00DB0" w:rsidP="00B00DB0">
      <w:r w:rsidRPr="00C81D83">
        <w:t>NOTE</w:t>
      </w:r>
      <w:r w:rsidR="00E62506" w:rsidRPr="00C81D83">
        <w:t xml:space="preserve">: </w:t>
      </w:r>
      <w:r w:rsidRPr="00C81D83">
        <w:t xml:space="preserve">A freshly </w:t>
      </w:r>
      <w:r w:rsidR="00465102" w:rsidRPr="00C81D83">
        <w:t>prepared fixative solution is preferred.</w:t>
      </w:r>
      <w:r w:rsidR="00E62506" w:rsidRPr="00C81D83">
        <w:t xml:space="preserve"> </w:t>
      </w:r>
      <w:r w:rsidR="00465102" w:rsidRPr="00C81D83">
        <w:t>The</w:t>
      </w:r>
      <w:r w:rsidR="00E62506" w:rsidRPr="00C81D83">
        <w:t xml:space="preserve"> solution can </w:t>
      </w:r>
      <w:r w:rsidR="00465102" w:rsidRPr="00C81D83">
        <w:t xml:space="preserve">also </w:t>
      </w:r>
      <w:r w:rsidR="00E62506" w:rsidRPr="00C81D83">
        <w:t xml:space="preserve">be stored at </w:t>
      </w:r>
      <w:bookmarkStart w:id="12" w:name="_Hlk42857395"/>
      <w:r w:rsidR="00397197">
        <w:t>-</w:t>
      </w:r>
      <w:bookmarkEnd w:id="12"/>
      <w:r w:rsidR="00E62506" w:rsidRPr="00C81D83">
        <w:t>30</w:t>
      </w:r>
      <w:r w:rsidR="00465102" w:rsidRPr="00C81D83">
        <w:t xml:space="preserve"> </w:t>
      </w:r>
      <w:r w:rsidR="00E62506" w:rsidRPr="00C81D83">
        <w:t>°C</w:t>
      </w:r>
      <w:r w:rsidR="001F4B95">
        <w:t xml:space="preserve"> for several months</w:t>
      </w:r>
      <w:r w:rsidR="00E62506" w:rsidRPr="00C81D83">
        <w:t>.</w:t>
      </w:r>
    </w:p>
    <w:p w14:paraId="64E35B9E" w14:textId="77777777" w:rsidR="00CC2B4D" w:rsidRPr="00C81D83" w:rsidRDefault="00CC2B4D" w:rsidP="00B00DB0">
      <w:pPr>
        <w:rPr>
          <w:b/>
          <w:bCs/>
        </w:rPr>
      </w:pPr>
    </w:p>
    <w:p w14:paraId="013EA6BA" w14:textId="3E7A067E" w:rsidR="00CC2B4D" w:rsidRPr="00AD6F29" w:rsidRDefault="00E62506" w:rsidP="00B00DB0">
      <w:pPr>
        <w:pStyle w:val="ListParagraph"/>
        <w:numPr>
          <w:ilvl w:val="0"/>
          <w:numId w:val="13"/>
        </w:numPr>
        <w:ind w:left="0" w:firstLine="0"/>
        <w:rPr>
          <w:b/>
          <w:bCs/>
          <w:highlight w:val="yellow"/>
        </w:rPr>
      </w:pPr>
      <w:r w:rsidRPr="00AD6F29">
        <w:rPr>
          <w:b/>
          <w:bCs/>
          <w:highlight w:val="yellow"/>
        </w:rPr>
        <w:t>Fixation of samples</w:t>
      </w:r>
    </w:p>
    <w:p w14:paraId="71F23E6F" w14:textId="77777777" w:rsidR="00B00DB0" w:rsidRPr="00AD6F29" w:rsidRDefault="00B00DB0" w:rsidP="00B00DB0">
      <w:pPr>
        <w:pStyle w:val="ListParagraph"/>
        <w:ind w:left="0"/>
        <w:rPr>
          <w:b/>
          <w:bCs/>
          <w:highlight w:val="yellow"/>
        </w:rPr>
      </w:pPr>
    </w:p>
    <w:p w14:paraId="5B8ED761" w14:textId="113C295D" w:rsidR="00CC2B4D" w:rsidRPr="00AD6F29" w:rsidRDefault="00465102" w:rsidP="00B00DB0">
      <w:pPr>
        <w:rPr>
          <w:highlight w:val="yellow"/>
        </w:rPr>
      </w:pPr>
      <w:r w:rsidRPr="00AD6F29">
        <w:rPr>
          <w:highlight w:val="yellow"/>
        </w:rPr>
        <w:t>3.1.</w:t>
      </w:r>
      <w:r w:rsidR="00397FDD">
        <w:rPr>
          <w:highlight w:val="yellow"/>
        </w:rPr>
        <w:tab/>
      </w:r>
      <w:r w:rsidR="00E62506" w:rsidRPr="00AD6F29">
        <w:rPr>
          <w:highlight w:val="yellow"/>
        </w:rPr>
        <w:t>Immerse plant samples in</w:t>
      </w:r>
      <w:r w:rsidRPr="00AD6F29">
        <w:rPr>
          <w:highlight w:val="yellow"/>
        </w:rPr>
        <w:t xml:space="preserve"> </w:t>
      </w:r>
      <w:r w:rsidR="00583692" w:rsidRPr="00AD6F29">
        <w:rPr>
          <w:highlight w:val="yellow"/>
        </w:rPr>
        <w:t xml:space="preserve">the </w:t>
      </w:r>
      <w:r w:rsidR="00E62506" w:rsidRPr="00AD6F29">
        <w:rPr>
          <w:highlight w:val="yellow"/>
        </w:rPr>
        <w:t>fixative solution in a microtube</w:t>
      </w:r>
      <w:bookmarkStart w:id="13" w:name="_Hlk89443305"/>
      <w:r w:rsidR="00127A57" w:rsidRPr="00AD6F29">
        <w:rPr>
          <w:highlight w:val="yellow"/>
        </w:rPr>
        <w:t xml:space="preserve"> (</w:t>
      </w:r>
      <w:r w:rsidR="00127A57" w:rsidRPr="00AD6F29">
        <w:rPr>
          <w:b/>
          <w:bCs/>
          <w:highlight w:val="yellow"/>
        </w:rPr>
        <w:t>Figure 1A</w:t>
      </w:r>
      <w:r w:rsidR="00127A57" w:rsidRPr="00AD6F29">
        <w:rPr>
          <w:highlight w:val="yellow"/>
        </w:rPr>
        <w:t>)</w:t>
      </w:r>
      <w:bookmarkEnd w:id="13"/>
      <w:r w:rsidR="00AD6F29">
        <w:rPr>
          <w:highlight w:val="yellow"/>
        </w:rPr>
        <w:t>,</w:t>
      </w:r>
      <w:r w:rsidR="00E62506" w:rsidRPr="00AD6F29">
        <w:rPr>
          <w:highlight w:val="yellow"/>
        </w:rPr>
        <w:t xml:space="preserve"> </w:t>
      </w:r>
      <w:r w:rsidR="00AD6F29">
        <w:rPr>
          <w:bCs/>
          <w:highlight w:val="yellow"/>
        </w:rPr>
        <w:t xml:space="preserve">ensuring that </w:t>
      </w:r>
      <w:bookmarkStart w:id="14" w:name="_Hlk88731255"/>
      <w:bookmarkStart w:id="15" w:name="_Hlk88731134"/>
      <w:r w:rsidR="00AD6F29">
        <w:rPr>
          <w:highlight w:val="yellow"/>
        </w:rPr>
        <w:t>t</w:t>
      </w:r>
      <w:r w:rsidR="00136136" w:rsidRPr="00AD6F29">
        <w:rPr>
          <w:highlight w:val="yellow"/>
        </w:rPr>
        <w:t xml:space="preserve">he volume of </w:t>
      </w:r>
      <w:r w:rsidR="00136136" w:rsidRPr="00AD6F29">
        <w:rPr>
          <w:rFonts w:eastAsia="MS Mincho"/>
          <w:highlight w:val="yellow"/>
        </w:rPr>
        <w:t>the fixative solution</w:t>
      </w:r>
      <w:r w:rsidR="00136136" w:rsidRPr="00AD6F29">
        <w:rPr>
          <w:highlight w:val="yellow"/>
        </w:rPr>
        <w:t xml:space="preserve"> </w:t>
      </w:r>
      <w:r w:rsidR="00AD6F29">
        <w:rPr>
          <w:highlight w:val="yellow"/>
        </w:rPr>
        <w:t>is</w:t>
      </w:r>
      <w:r w:rsidR="005A4EB4" w:rsidRPr="00AD6F29">
        <w:rPr>
          <w:highlight w:val="yellow"/>
        </w:rPr>
        <w:t xml:space="preserve"> </w:t>
      </w:r>
      <w:r w:rsidR="00136136" w:rsidRPr="00AD6F29">
        <w:rPr>
          <w:highlight w:val="yellow"/>
        </w:rPr>
        <w:t>more than five times the sample volume</w:t>
      </w:r>
      <w:bookmarkEnd w:id="14"/>
      <w:r w:rsidRPr="00AD6F29">
        <w:rPr>
          <w:rFonts w:eastAsia="MS Mincho"/>
          <w:highlight w:val="yellow"/>
        </w:rPr>
        <w:t>.</w:t>
      </w:r>
      <w:bookmarkEnd w:id="15"/>
    </w:p>
    <w:p w14:paraId="11E98BB8" w14:textId="77777777" w:rsidR="00CC2B4D" w:rsidRPr="00AD6F29" w:rsidRDefault="00CC2B4D" w:rsidP="00B00DB0">
      <w:pPr>
        <w:rPr>
          <w:b/>
          <w:bCs/>
          <w:highlight w:val="yellow"/>
        </w:rPr>
      </w:pPr>
    </w:p>
    <w:p w14:paraId="47A1CADD" w14:textId="4C0B923A" w:rsidR="00CC2B4D" w:rsidRPr="00AD6F29" w:rsidRDefault="00465102" w:rsidP="00B00DB0">
      <w:pPr>
        <w:rPr>
          <w:highlight w:val="yellow"/>
        </w:rPr>
      </w:pPr>
      <w:r w:rsidRPr="00AD6F29">
        <w:rPr>
          <w:highlight w:val="yellow"/>
        </w:rPr>
        <w:t>3.2.</w:t>
      </w:r>
      <w:r w:rsidR="00397FDD">
        <w:rPr>
          <w:highlight w:val="yellow"/>
        </w:rPr>
        <w:tab/>
      </w:r>
      <w:r w:rsidR="00E62506" w:rsidRPr="00AD6F29">
        <w:rPr>
          <w:highlight w:val="yellow"/>
        </w:rPr>
        <w:t>Seal the microtube with</w:t>
      </w:r>
      <w:r w:rsidR="00B00DB0" w:rsidRPr="00AD6F29">
        <w:rPr>
          <w:highlight w:val="yellow"/>
        </w:rPr>
        <w:t xml:space="preserve"> a</w:t>
      </w:r>
      <w:r w:rsidR="00E62506" w:rsidRPr="00AD6F29">
        <w:rPr>
          <w:highlight w:val="yellow"/>
        </w:rPr>
        <w:t xml:space="preserve"> parafilm and </w:t>
      </w:r>
      <w:r w:rsidR="00B00DB0" w:rsidRPr="00AD6F29">
        <w:rPr>
          <w:highlight w:val="yellow"/>
        </w:rPr>
        <w:t xml:space="preserve">make </w:t>
      </w:r>
      <w:r w:rsidR="00E62506" w:rsidRPr="00AD6F29">
        <w:rPr>
          <w:highlight w:val="yellow"/>
        </w:rPr>
        <w:t xml:space="preserve">holes </w:t>
      </w:r>
      <w:r w:rsidRPr="00AD6F29">
        <w:rPr>
          <w:highlight w:val="yellow"/>
        </w:rPr>
        <w:t xml:space="preserve">using </w:t>
      </w:r>
      <w:r w:rsidR="00E62506" w:rsidRPr="00AD6F29">
        <w:rPr>
          <w:highlight w:val="yellow"/>
        </w:rPr>
        <w:t>a needle.</w:t>
      </w:r>
      <w:r w:rsidR="00176A4D" w:rsidRPr="00AD6F29">
        <w:rPr>
          <w:highlight w:val="yellow"/>
        </w:rPr>
        <w:t xml:space="preserve"> </w:t>
      </w:r>
      <w:r w:rsidR="00B00DB0" w:rsidRPr="00AD6F29">
        <w:rPr>
          <w:highlight w:val="yellow"/>
        </w:rPr>
        <w:t>Do not</w:t>
      </w:r>
      <w:r w:rsidR="00176A4D" w:rsidRPr="00AD6F29">
        <w:rPr>
          <w:highlight w:val="yellow"/>
        </w:rPr>
        <w:t xml:space="preserve"> leave the tube open </w:t>
      </w:r>
      <w:r w:rsidR="002C427B" w:rsidRPr="00AD6F29">
        <w:rPr>
          <w:highlight w:val="yellow"/>
        </w:rPr>
        <w:t xml:space="preserve">owing </w:t>
      </w:r>
      <w:r w:rsidR="00176A4D" w:rsidRPr="00AD6F29">
        <w:rPr>
          <w:highlight w:val="yellow"/>
        </w:rPr>
        <w:t xml:space="preserve">to </w:t>
      </w:r>
      <w:r w:rsidR="002C427B" w:rsidRPr="00AD6F29">
        <w:rPr>
          <w:highlight w:val="yellow"/>
        </w:rPr>
        <w:t xml:space="preserve">a </w:t>
      </w:r>
      <w:r w:rsidR="00176A4D" w:rsidRPr="00AD6F29">
        <w:rPr>
          <w:highlight w:val="yellow"/>
        </w:rPr>
        <w:t>risk of</w:t>
      </w:r>
      <w:r w:rsidR="008E701B" w:rsidRPr="00AD6F29">
        <w:rPr>
          <w:highlight w:val="yellow"/>
        </w:rPr>
        <w:t xml:space="preserve"> sample</w:t>
      </w:r>
      <w:r w:rsidR="00176A4D" w:rsidRPr="00AD6F29">
        <w:rPr>
          <w:highlight w:val="yellow"/>
        </w:rPr>
        <w:t xml:space="preserve"> spillage during </w:t>
      </w:r>
      <w:r w:rsidR="00AD6F29">
        <w:rPr>
          <w:highlight w:val="yellow"/>
        </w:rPr>
        <w:t xml:space="preserve">vacuum </w:t>
      </w:r>
      <w:r w:rsidR="00176A4D" w:rsidRPr="00AD6F29">
        <w:rPr>
          <w:highlight w:val="yellow"/>
        </w:rPr>
        <w:t>decompression.</w:t>
      </w:r>
    </w:p>
    <w:p w14:paraId="24F062E5" w14:textId="77777777" w:rsidR="00CC2B4D" w:rsidRPr="00AD6F29" w:rsidRDefault="00CC2B4D" w:rsidP="00B00DB0">
      <w:pPr>
        <w:rPr>
          <w:highlight w:val="yellow"/>
        </w:rPr>
      </w:pPr>
    </w:p>
    <w:p w14:paraId="1F88A5F3" w14:textId="7EB9E806" w:rsidR="00CC2B4D" w:rsidRPr="00AD6F29" w:rsidRDefault="00465102" w:rsidP="00C425E1">
      <w:pPr>
        <w:rPr>
          <w:highlight w:val="yellow"/>
          <w:lang w:eastAsia="ja-JP"/>
        </w:rPr>
      </w:pPr>
      <w:r w:rsidRPr="00AD6F29">
        <w:rPr>
          <w:highlight w:val="yellow"/>
        </w:rPr>
        <w:t>3.3.</w:t>
      </w:r>
      <w:r w:rsidR="00397FDD">
        <w:rPr>
          <w:highlight w:val="yellow"/>
        </w:rPr>
        <w:tab/>
      </w:r>
      <w:r w:rsidR="00583692" w:rsidRPr="00AD6F29">
        <w:rPr>
          <w:highlight w:val="yellow"/>
        </w:rPr>
        <w:t xml:space="preserve">Place </w:t>
      </w:r>
      <w:r w:rsidR="00E62506" w:rsidRPr="00AD6F29">
        <w:rPr>
          <w:highlight w:val="yellow"/>
        </w:rPr>
        <w:t xml:space="preserve">the </w:t>
      </w:r>
      <w:r w:rsidR="006E7CBF" w:rsidRPr="00AD6F29">
        <w:rPr>
          <w:highlight w:val="yellow"/>
        </w:rPr>
        <w:t xml:space="preserve">microtube </w:t>
      </w:r>
      <w:r w:rsidR="00E62506" w:rsidRPr="00AD6F29">
        <w:rPr>
          <w:highlight w:val="yellow"/>
        </w:rPr>
        <w:t xml:space="preserve">in </w:t>
      </w:r>
      <w:bookmarkStart w:id="16" w:name="_Hlk89784062"/>
      <w:r w:rsidR="008E701B" w:rsidRPr="00AD6F29">
        <w:rPr>
          <w:highlight w:val="yellow"/>
        </w:rPr>
        <w:t xml:space="preserve">a </w:t>
      </w:r>
      <w:r w:rsidR="00E62506" w:rsidRPr="00AD6F29">
        <w:rPr>
          <w:highlight w:val="yellow"/>
        </w:rPr>
        <w:t>desiccator</w:t>
      </w:r>
      <w:bookmarkEnd w:id="16"/>
      <w:r w:rsidR="00E62506" w:rsidRPr="00AD6F29">
        <w:rPr>
          <w:highlight w:val="yellow"/>
        </w:rPr>
        <w:t xml:space="preserve"> and </w:t>
      </w:r>
      <w:r w:rsidR="00C425E1" w:rsidRPr="00AD6F29">
        <w:rPr>
          <w:highlight w:val="yellow"/>
        </w:rPr>
        <w:t xml:space="preserve">slowly </w:t>
      </w:r>
      <w:r w:rsidR="00136136" w:rsidRPr="00AD6F29">
        <w:rPr>
          <w:highlight w:val="yellow"/>
        </w:rPr>
        <w:t>a</w:t>
      </w:r>
      <w:r w:rsidR="00E62506" w:rsidRPr="00AD6F29">
        <w:rPr>
          <w:highlight w:val="yellow"/>
        </w:rPr>
        <w:t xml:space="preserve">djust </w:t>
      </w:r>
      <w:r w:rsidR="00583692" w:rsidRPr="00AD6F29">
        <w:rPr>
          <w:highlight w:val="yellow"/>
        </w:rPr>
        <w:t xml:space="preserve">the </w:t>
      </w:r>
      <w:r w:rsidR="00B00DB0" w:rsidRPr="00AD6F29">
        <w:rPr>
          <w:highlight w:val="yellow"/>
        </w:rPr>
        <w:t xml:space="preserve">degree of </w:t>
      </w:r>
      <w:r w:rsidR="00E62506" w:rsidRPr="00AD6F29">
        <w:rPr>
          <w:highlight w:val="yellow"/>
        </w:rPr>
        <w:t xml:space="preserve">vacuum </w:t>
      </w:r>
      <w:r w:rsidR="00004FF6" w:rsidRPr="00AD6F29">
        <w:rPr>
          <w:highlight w:val="yellow"/>
        </w:rPr>
        <w:t>(</w:t>
      </w:r>
      <w:r w:rsidR="00277B08">
        <w:rPr>
          <w:highlight w:val="yellow"/>
        </w:rPr>
        <w:t>῀</w:t>
      </w:r>
      <w:r w:rsidR="00004FF6" w:rsidRPr="00AD6F29">
        <w:rPr>
          <w:highlight w:val="yellow"/>
        </w:rPr>
        <w:t xml:space="preserve">690 mmHg) </w:t>
      </w:r>
      <w:r w:rsidR="00583692" w:rsidRPr="00AD6F29">
        <w:rPr>
          <w:highlight w:val="yellow"/>
        </w:rPr>
        <w:t xml:space="preserve">so that </w:t>
      </w:r>
      <w:r w:rsidR="00E62506" w:rsidRPr="00AD6F29">
        <w:rPr>
          <w:highlight w:val="yellow"/>
        </w:rPr>
        <w:t xml:space="preserve">bubbles </w:t>
      </w:r>
      <w:r w:rsidR="00583692" w:rsidRPr="00AD6F29">
        <w:rPr>
          <w:highlight w:val="yellow"/>
        </w:rPr>
        <w:t xml:space="preserve">appear gradually </w:t>
      </w:r>
      <w:r w:rsidR="00E62506" w:rsidRPr="00AD6F29">
        <w:rPr>
          <w:highlight w:val="yellow"/>
        </w:rPr>
        <w:t>from the samples</w:t>
      </w:r>
      <w:r w:rsidR="00127A57" w:rsidRPr="00AD6F29">
        <w:rPr>
          <w:highlight w:val="yellow"/>
        </w:rPr>
        <w:t xml:space="preserve"> (</w:t>
      </w:r>
      <w:r w:rsidR="00127A57" w:rsidRPr="00AD6F29">
        <w:rPr>
          <w:b/>
          <w:bCs/>
          <w:highlight w:val="yellow"/>
        </w:rPr>
        <w:t xml:space="preserve">Figure </w:t>
      </w:r>
      <w:bookmarkStart w:id="17" w:name="_Hlk89443343"/>
      <w:r w:rsidR="00127A57" w:rsidRPr="00AD6F29">
        <w:rPr>
          <w:b/>
          <w:bCs/>
          <w:highlight w:val="yellow"/>
        </w:rPr>
        <w:t>1</w:t>
      </w:r>
      <w:r w:rsidR="007038D9" w:rsidRPr="00AD6F29">
        <w:rPr>
          <w:b/>
          <w:bCs/>
          <w:highlight w:val="yellow"/>
        </w:rPr>
        <w:t>B</w:t>
      </w:r>
      <w:bookmarkStart w:id="18" w:name="_Hlk89444425"/>
      <w:bookmarkEnd w:id="17"/>
      <w:r w:rsidR="007038D9" w:rsidRPr="005361C0">
        <w:rPr>
          <w:highlight w:val="yellow"/>
          <w:shd w:val="clear" w:color="auto" w:fill="FFFFFF"/>
        </w:rPr>
        <w:t>–</w:t>
      </w:r>
      <w:bookmarkEnd w:id="18"/>
      <w:r w:rsidR="007038D9" w:rsidRPr="00AD6F29">
        <w:rPr>
          <w:b/>
          <w:bCs/>
          <w:highlight w:val="yellow"/>
        </w:rPr>
        <w:t>C</w:t>
      </w:r>
      <w:r w:rsidR="00127A57" w:rsidRPr="00AD6F29">
        <w:rPr>
          <w:highlight w:val="yellow"/>
        </w:rPr>
        <w:t>)</w:t>
      </w:r>
      <w:r w:rsidR="00E62506" w:rsidRPr="00AD6F29">
        <w:rPr>
          <w:highlight w:val="yellow"/>
        </w:rPr>
        <w:t>.</w:t>
      </w:r>
      <w:r w:rsidR="00C425E1" w:rsidRPr="00AD6F29">
        <w:rPr>
          <w:highlight w:val="yellow"/>
        </w:rPr>
        <w:t xml:space="preserve"> </w:t>
      </w:r>
      <w:r w:rsidR="00C40990" w:rsidRPr="00AD6F29">
        <w:rPr>
          <w:highlight w:val="yellow"/>
        </w:rPr>
        <w:t xml:space="preserve">Turn off the vacuum pump after </w:t>
      </w:r>
      <w:r w:rsidR="00C425E1" w:rsidRPr="00AD6F29">
        <w:rPr>
          <w:highlight w:val="yellow"/>
        </w:rPr>
        <w:t xml:space="preserve">evacuating </w:t>
      </w:r>
      <w:r w:rsidRPr="00AD6F29">
        <w:rPr>
          <w:highlight w:val="yellow"/>
        </w:rPr>
        <w:t xml:space="preserve">the </w:t>
      </w:r>
      <w:r w:rsidR="00E62506" w:rsidRPr="00AD6F29">
        <w:rPr>
          <w:highlight w:val="yellow"/>
        </w:rPr>
        <w:t>desiccator</w:t>
      </w:r>
      <w:r w:rsidR="00C40990" w:rsidRPr="00AD6F29">
        <w:rPr>
          <w:highlight w:val="yellow"/>
        </w:rPr>
        <w:t>.</w:t>
      </w:r>
      <w:r w:rsidR="00E62506" w:rsidRPr="00AD6F29">
        <w:rPr>
          <w:highlight w:val="yellow"/>
        </w:rPr>
        <w:t xml:space="preserve"> </w:t>
      </w:r>
      <w:r w:rsidR="00C425E1" w:rsidRPr="00AD6F29">
        <w:rPr>
          <w:highlight w:val="yellow"/>
        </w:rPr>
        <w:t xml:space="preserve">Leave the </w:t>
      </w:r>
      <w:r w:rsidR="006E7CBF" w:rsidRPr="00AD6F29">
        <w:rPr>
          <w:highlight w:val="yellow"/>
        </w:rPr>
        <w:t>microtube</w:t>
      </w:r>
      <w:r w:rsidR="00C425E1" w:rsidRPr="00AD6F29">
        <w:rPr>
          <w:highlight w:val="yellow"/>
        </w:rPr>
        <w:t xml:space="preserve"> undisturbed for</w:t>
      </w:r>
      <w:r w:rsidR="00E62506" w:rsidRPr="00AD6F29">
        <w:rPr>
          <w:highlight w:val="yellow"/>
        </w:rPr>
        <w:t xml:space="preserve"> 30 min at room temperature.</w:t>
      </w:r>
    </w:p>
    <w:p w14:paraId="585330FF" w14:textId="77777777" w:rsidR="00CC2B4D" w:rsidRPr="00AD6F29" w:rsidRDefault="00CC2B4D" w:rsidP="00B00DB0">
      <w:pPr>
        <w:rPr>
          <w:highlight w:val="yellow"/>
        </w:rPr>
      </w:pPr>
    </w:p>
    <w:p w14:paraId="2DCA6C56" w14:textId="5651E585" w:rsidR="00F516D7" w:rsidRPr="00AD6F29" w:rsidRDefault="00465102" w:rsidP="00B00DB0">
      <w:pPr>
        <w:rPr>
          <w:highlight w:val="yellow"/>
        </w:rPr>
      </w:pPr>
      <w:r w:rsidRPr="00AD6F29">
        <w:rPr>
          <w:highlight w:val="yellow"/>
        </w:rPr>
        <w:t>3.</w:t>
      </w:r>
      <w:r w:rsidR="00C425E1" w:rsidRPr="00AD6F29">
        <w:rPr>
          <w:highlight w:val="yellow"/>
        </w:rPr>
        <w:t>4</w:t>
      </w:r>
      <w:r w:rsidRPr="00AD6F29">
        <w:rPr>
          <w:highlight w:val="yellow"/>
        </w:rPr>
        <w:t>.</w:t>
      </w:r>
      <w:r w:rsidR="00397FDD">
        <w:rPr>
          <w:highlight w:val="yellow"/>
        </w:rPr>
        <w:tab/>
      </w:r>
      <w:r w:rsidR="00C425E1" w:rsidRPr="00AD6F29">
        <w:rPr>
          <w:highlight w:val="yellow"/>
        </w:rPr>
        <w:t xml:space="preserve">Vent </w:t>
      </w:r>
      <w:r w:rsidR="00344F6D" w:rsidRPr="00AD6F29">
        <w:rPr>
          <w:rFonts w:eastAsia="MS Mincho"/>
          <w:highlight w:val="yellow"/>
        </w:rPr>
        <w:t>t</w:t>
      </w:r>
      <w:r w:rsidRPr="00AD6F29">
        <w:rPr>
          <w:rFonts w:eastAsia="MS Mincho"/>
          <w:highlight w:val="yellow"/>
        </w:rPr>
        <w:t xml:space="preserve">he desiccator </w:t>
      </w:r>
      <w:r w:rsidR="00583692" w:rsidRPr="00AD6F29">
        <w:rPr>
          <w:rFonts w:eastAsia="MS Mincho"/>
          <w:highlight w:val="yellow"/>
        </w:rPr>
        <w:t xml:space="preserve">carefully </w:t>
      </w:r>
      <w:r w:rsidR="00EF0A3A" w:rsidRPr="00AD6F29">
        <w:rPr>
          <w:rFonts w:eastAsia="MS Mincho"/>
          <w:highlight w:val="yellow"/>
        </w:rPr>
        <w:t xml:space="preserve">to prevent </w:t>
      </w:r>
      <w:r w:rsidR="00807433" w:rsidRPr="00AD6F29">
        <w:rPr>
          <w:rFonts w:eastAsia="MS Mincho"/>
          <w:highlight w:val="yellow"/>
        </w:rPr>
        <w:t xml:space="preserve">disturbing </w:t>
      </w:r>
      <w:r w:rsidR="00EF0A3A" w:rsidRPr="00AD6F29">
        <w:rPr>
          <w:rFonts w:eastAsia="MS Mincho"/>
          <w:highlight w:val="yellow"/>
        </w:rPr>
        <w:t xml:space="preserve">the </w:t>
      </w:r>
      <w:r w:rsidR="006E7CBF" w:rsidRPr="00AD6F29">
        <w:rPr>
          <w:rFonts w:eastAsia="MS Mincho"/>
          <w:highlight w:val="yellow"/>
        </w:rPr>
        <w:t>samples</w:t>
      </w:r>
      <w:r w:rsidR="00EF0A3A" w:rsidRPr="00AD6F29">
        <w:rPr>
          <w:rFonts w:eastAsia="MS Mincho"/>
          <w:highlight w:val="yellow"/>
        </w:rPr>
        <w:t>. T</w:t>
      </w:r>
      <w:r w:rsidR="00344F6D" w:rsidRPr="00AD6F29">
        <w:rPr>
          <w:rFonts w:eastAsia="MS Mincho"/>
          <w:highlight w:val="yellow"/>
        </w:rPr>
        <w:t xml:space="preserve">urn on </w:t>
      </w:r>
      <w:r w:rsidRPr="00AD6F29">
        <w:rPr>
          <w:rFonts w:eastAsia="MS Mincho"/>
          <w:highlight w:val="yellow"/>
        </w:rPr>
        <w:t xml:space="preserve">the </w:t>
      </w:r>
      <w:r w:rsidR="00E62506" w:rsidRPr="00AD6F29">
        <w:rPr>
          <w:highlight w:val="yellow"/>
        </w:rPr>
        <w:t>vacuum pump</w:t>
      </w:r>
      <w:r w:rsidR="00344F6D" w:rsidRPr="00AD6F29">
        <w:rPr>
          <w:highlight w:val="yellow"/>
        </w:rPr>
        <w:t xml:space="preserve"> </w:t>
      </w:r>
      <w:r w:rsidR="00E62506" w:rsidRPr="00AD6F29">
        <w:rPr>
          <w:highlight w:val="yellow"/>
        </w:rPr>
        <w:t>again</w:t>
      </w:r>
      <w:r w:rsidR="008425B4" w:rsidRPr="00AD6F29">
        <w:rPr>
          <w:highlight w:val="yellow"/>
        </w:rPr>
        <w:t xml:space="preserve"> and</w:t>
      </w:r>
      <w:r w:rsidR="00C425E1" w:rsidRPr="00AD6F29">
        <w:rPr>
          <w:highlight w:val="yellow"/>
        </w:rPr>
        <w:t xml:space="preserve"> </w:t>
      </w:r>
      <w:r w:rsidR="008425B4" w:rsidRPr="00AD6F29">
        <w:rPr>
          <w:highlight w:val="yellow"/>
        </w:rPr>
        <w:t>t</w:t>
      </w:r>
      <w:r w:rsidR="00583692" w:rsidRPr="00AD6F29">
        <w:rPr>
          <w:highlight w:val="yellow"/>
        </w:rPr>
        <w:t xml:space="preserve">urn </w:t>
      </w:r>
      <w:r w:rsidR="008425B4" w:rsidRPr="00AD6F29">
        <w:rPr>
          <w:highlight w:val="yellow"/>
        </w:rPr>
        <w:t xml:space="preserve">it </w:t>
      </w:r>
      <w:r w:rsidR="00583692" w:rsidRPr="00AD6F29">
        <w:rPr>
          <w:highlight w:val="yellow"/>
        </w:rPr>
        <w:t xml:space="preserve">off </w:t>
      </w:r>
      <w:r w:rsidR="00EF0A3A" w:rsidRPr="00AD6F29">
        <w:rPr>
          <w:highlight w:val="yellow"/>
        </w:rPr>
        <w:t xml:space="preserve">after </w:t>
      </w:r>
      <w:r w:rsidR="00C425E1" w:rsidRPr="00AD6F29">
        <w:rPr>
          <w:highlight w:val="yellow"/>
        </w:rPr>
        <w:t xml:space="preserve">evacuating </w:t>
      </w:r>
      <w:r w:rsidR="00EF0A3A" w:rsidRPr="00AD6F29">
        <w:rPr>
          <w:highlight w:val="yellow"/>
        </w:rPr>
        <w:t>the desiccator.</w:t>
      </w:r>
      <w:r w:rsidR="00E62506" w:rsidRPr="00AD6F29">
        <w:rPr>
          <w:highlight w:val="yellow"/>
        </w:rPr>
        <w:t xml:space="preserve"> </w:t>
      </w:r>
      <w:r w:rsidR="00EF0A3A" w:rsidRPr="00AD6F29">
        <w:rPr>
          <w:highlight w:val="yellow"/>
        </w:rPr>
        <w:t>L</w:t>
      </w:r>
      <w:r w:rsidR="00710D74" w:rsidRPr="00AD6F29">
        <w:rPr>
          <w:highlight w:val="yellow"/>
        </w:rPr>
        <w:t xml:space="preserve">eave </w:t>
      </w:r>
      <w:r w:rsidR="00C425E1" w:rsidRPr="00AD6F29">
        <w:rPr>
          <w:highlight w:val="yellow"/>
        </w:rPr>
        <w:t xml:space="preserve">the </w:t>
      </w:r>
      <w:r w:rsidR="006E7CBF" w:rsidRPr="00AD6F29">
        <w:rPr>
          <w:highlight w:val="yellow"/>
        </w:rPr>
        <w:t>microtube</w:t>
      </w:r>
      <w:r w:rsidR="00C425E1" w:rsidRPr="00AD6F29">
        <w:rPr>
          <w:highlight w:val="yellow"/>
        </w:rPr>
        <w:t xml:space="preserve"> undisturbed </w:t>
      </w:r>
      <w:r w:rsidR="00E62506" w:rsidRPr="00AD6F29">
        <w:rPr>
          <w:highlight w:val="yellow"/>
        </w:rPr>
        <w:t>for 30 min at room temperature.</w:t>
      </w:r>
    </w:p>
    <w:p w14:paraId="45A5836A" w14:textId="77777777" w:rsidR="00F516D7" w:rsidRPr="00AD6F29" w:rsidRDefault="00F516D7" w:rsidP="00B00DB0">
      <w:pPr>
        <w:rPr>
          <w:highlight w:val="yellow"/>
        </w:rPr>
      </w:pPr>
    </w:p>
    <w:p w14:paraId="0A8B78B0" w14:textId="32119F18" w:rsidR="00CC2B4D" w:rsidRPr="00AD6F29" w:rsidRDefault="00C425E1" w:rsidP="00B00DB0">
      <w:pPr>
        <w:rPr>
          <w:highlight w:val="yellow"/>
          <w:lang w:eastAsia="ja-JP"/>
        </w:rPr>
      </w:pPr>
      <w:r w:rsidRPr="00AD6F29">
        <w:rPr>
          <w:highlight w:val="yellow"/>
        </w:rPr>
        <w:t>NOTE</w:t>
      </w:r>
      <w:r w:rsidR="00E62506" w:rsidRPr="00AD6F29">
        <w:rPr>
          <w:highlight w:val="yellow"/>
        </w:rPr>
        <w:t>: Care</w:t>
      </w:r>
      <w:r w:rsidR="00344F6D" w:rsidRPr="00AD6F29">
        <w:rPr>
          <w:highlight w:val="yellow"/>
        </w:rPr>
        <w:t xml:space="preserve"> </w:t>
      </w:r>
      <w:r w:rsidR="00465102" w:rsidRPr="00AD6F29">
        <w:rPr>
          <w:rFonts w:eastAsia="MS Mincho"/>
          <w:highlight w:val="yellow"/>
        </w:rPr>
        <w:t xml:space="preserve">should be taken to prevent </w:t>
      </w:r>
      <w:r w:rsidR="00E62506" w:rsidRPr="00AD6F29">
        <w:rPr>
          <w:highlight w:val="yellow"/>
        </w:rPr>
        <w:t>damage to</w:t>
      </w:r>
      <w:r w:rsidR="00344F6D" w:rsidRPr="00AD6F29">
        <w:rPr>
          <w:highlight w:val="yellow"/>
        </w:rPr>
        <w:t xml:space="preserve"> </w:t>
      </w:r>
      <w:r w:rsidR="00465102" w:rsidRPr="00AD6F29">
        <w:rPr>
          <w:rFonts w:eastAsia="MS Mincho"/>
          <w:highlight w:val="yellow"/>
        </w:rPr>
        <w:t xml:space="preserve">the samples </w:t>
      </w:r>
      <w:r w:rsidR="00344F6D" w:rsidRPr="00AD6F29">
        <w:rPr>
          <w:rFonts w:eastAsia="MS Mincho"/>
          <w:highlight w:val="yellow"/>
        </w:rPr>
        <w:t xml:space="preserve">while </w:t>
      </w:r>
      <w:r w:rsidRPr="00AD6F29">
        <w:rPr>
          <w:highlight w:val="yellow"/>
        </w:rPr>
        <w:t xml:space="preserve">venting </w:t>
      </w:r>
      <w:r w:rsidR="00E62506" w:rsidRPr="00AD6F29">
        <w:rPr>
          <w:highlight w:val="yellow"/>
        </w:rPr>
        <w:t xml:space="preserve">the desiccator. </w:t>
      </w:r>
      <w:r w:rsidR="00AD6F29">
        <w:rPr>
          <w:highlight w:val="yellow"/>
        </w:rPr>
        <w:t>T</w:t>
      </w:r>
      <w:r w:rsidR="00AD6F29" w:rsidRPr="006166D8">
        <w:rPr>
          <w:highlight w:val="yellow"/>
        </w:rPr>
        <w:t>he penetration of</w:t>
      </w:r>
      <w:r w:rsidR="00AD6F29" w:rsidRPr="006166D8">
        <w:rPr>
          <w:rFonts w:eastAsia="MS Mincho"/>
          <w:highlight w:val="yellow"/>
        </w:rPr>
        <w:t xml:space="preserve"> the fixative solution into the samples</w:t>
      </w:r>
      <w:r w:rsidR="00AD6F29" w:rsidRPr="00AD6F29">
        <w:rPr>
          <w:highlight w:val="yellow"/>
        </w:rPr>
        <w:t xml:space="preserve"> </w:t>
      </w:r>
      <w:r w:rsidR="00AD6F29">
        <w:rPr>
          <w:highlight w:val="yellow"/>
        </w:rPr>
        <w:t>is enhanced by t</w:t>
      </w:r>
      <w:r w:rsidR="00AD6F29" w:rsidRPr="00AD6F29">
        <w:rPr>
          <w:highlight w:val="yellow"/>
        </w:rPr>
        <w:t xml:space="preserve">wo </w:t>
      </w:r>
      <w:r w:rsidR="00E62506" w:rsidRPr="00AD6F29">
        <w:rPr>
          <w:highlight w:val="yellow"/>
        </w:rPr>
        <w:t>vacuum treatment</w:t>
      </w:r>
      <w:r w:rsidR="00AD6F29">
        <w:rPr>
          <w:highlight w:val="yellow"/>
        </w:rPr>
        <w:t>s</w:t>
      </w:r>
      <w:r w:rsidR="00465102" w:rsidRPr="00AD6F29">
        <w:rPr>
          <w:rFonts w:eastAsia="MS Mincho"/>
          <w:highlight w:val="yellow"/>
        </w:rPr>
        <w:t>.</w:t>
      </w:r>
      <w:r w:rsidR="001802EE" w:rsidRPr="00AD6F29">
        <w:rPr>
          <w:rFonts w:eastAsia="MS Mincho"/>
          <w:highlight w:val="yellow"/>
        </w:rPr>
        <w:t xml:space="preserve"> Further vacuum treatment help</w:t>
      </w:r>
      <w:r w:rsidR="003A2CA8" w:rsidRPr="00AD6F29">
        <w:rPr>
          <w:rFonts w:eastAsia="MS Mincho"/>
          <w:highlight w:val="yellow"/>
        </w:rPr>
        <w:t>s</w:t>
      </w:r>
      <w:r w:rsidR="001802EE" w:rsidRPr="00AD6F29">
        <w:rPr>
          <w:rFonts w:eastAsia="MS Mincho"/>
          <w:highlight w:val="yellow"/>
        </w:rPr>
        <w:t xml:space="preserve"> to penetrate the fixative solution into</w:t>
      </w:r>
      <w:r w:rsidRPr="00AD6F29">
        <w:rPr>
          <w:rFonts w:eastAsia="MS Mincho"/>
          <w:highlight w:val="yellow"/>
        </w:rPr>
        <w:t xml:space="preserve"> </w:t>
      </w:r>
      <w:r w:rsidR="001802EE" w:rsidRPr="00AD6F29">
        <w:rPr>
          <w:rFonts w:eastAsia="MS Mincho"/>
          <w:highlight w:val="yellow"/>
        </w:rPr>
        <w:t>thick</w:t>
      </w:r>
      <w:r w:rsidRPr="00AD6F29">
        <w:rPr>
          <w:rFonts w:eastAsia="MS Mincho"/>
          <w:highlight w:val="yellow"/>
        </w:rPr>
        <w:t>er</w:t>
      </w:r>
      <w:r w:rsidR="001802EE" w:rsidRPr="00AD6F29">
        <w:rPr>
          <w:rFonts w:eastAsia="MS Mincho"/>
          <w:highlight w:val="yellow"/>
        </w:rPr>
        <w:t xml:space="preserve"> samples.</w:t>
      </w:r>
    </w:p>
    <w:p w14:paraId="23A1A772" w14:textId="5AA4AB52" w:rsidR="00CC2B4D" w:rsidRPr="00AD6F29" w:rsidRDefault="00CC2B4D" w:rsidP="00B00DB0">
      <w:pPr>
        <w:rPr>
          <w:highlight w:val="yellow"/>
        </w:rPr>
      </w:pPr>
    </w:p>
    <w:p w14:paraId="0BA17A0A" w14:textId="1EDEFB7B" w:rsidR="00CC2B4D" w:rsidRPr="00C81D83" w:rsidRDefault="00465102" w:rsidP="00B00DB0">
      <w:r w:rsidRPr="00AD6F29">
        <w:rPr>
          <w:highlight w:val="yellow"/>
        </w:rPr>
        <w:t>3.</w:t>
      </w:r>
      <w:r w:rsidR="00C425E1" w:rsidRPr="00AD6F29">
        <w:rPr>
          <w:highlight w:val="yellow"/>
        </w:rPr>
        <w:t>5</w:t>
      </w:r>
      <w:r w:rsidRPr="00AD6F29">
        <w:rPr>
          <w:highlight w:val="yellow"/>
        </w:rPr>
        <w:t>.</w:t>
      </w:r>
      <w:r w:rsidR="00397FDD">
        <w:rPr>
          <w:highlight w:val="yellow"/>
        </w:rPr>
        <w:tab/>
      </w:r>
      <w:r w:rsidR="000C7169" w:rsidRPr="00AD6F29">
        <w:rPr>
          <w:highlight w:val="yellow"/>
        </w:rPr>
        <w:t>O</w:t>
      </w:r>
      <w:r w:rsidR="00E62506" w:rsidRPr="00AD6F29">
        <w:rPr>
          <w:highlight w:val="yellow"/>
        </w:rPr>
        <w:t>pen the desiccator</w:t>
      </w:r>
      <w:r w:rsidR="000C7169" w:rsidRPr="00AD6F29">
        <w:rPr>
          <w:highlight w:val="yellow"/>
        </w:rPr>
        <w:t xml:space="preserve"> carefully</w:t>
      </w:r>
      <w:r w:rsidR="009E4FDF" w:rsidRPr="00AD6F29">
        <w:rPr>
          <w:highlight w:val="yellow"/>
        </w:rPr>
        <w:t xml:space="preserve"> without </w:t>
      </w:r>
      <w:r w:rsidR="00666252" w:rsidRPr="00AD6F29">
        <w:rPr>
          <w:highlight w:val="yellow"/>
        </w:rPr>
        <w:t>bump</w:t>
      </w:r>
      <w:r w:rsidR="009E4FDF" w:rsidRPr="00AD6F29">
        <w:rPr>
          <w:highlight w:val="yellow"/>
        </w:rPr>
        <w:t>ing</w:t>
      </w:r>
      <w:r w:rsidR="00666252" w:rsidRPr="00AD6F29">
        <w:rPr>
          <w:highlight w:val="yellow"/>
        </w:rPr>
        <w:t xml:space="preserve"> the fixative solution</w:t>
      </w:r>
      <w:r w:rsidR="00AD6F29">
        <w:rPr>
          <w:highlight w:val="yellow"/>
        </w:rPr>
        <w:t xml:space="preserve"> in the microtube</w:t>
      </w:r>
      <w:r w:rsidR="00E62506" w:rsidRPr="00AD6F29">
        <w:rPr>
          <w:highlight w:val="yellow"/>
        </w:rPr>
        <w:t xml:space="preserve">. </w:t>
      </w:r>
      <w:r w:rsidR="00AD6F29">
        <w:rPr>
          <w:highlight w:val="yellow"/>
        </w:rPr>
        <w:t>Using a micropipette, r</w:t>
      </w:r>
      <w:r w:rsidR="00E62506" w:rsidRPr="00AD6F29">
        <w:rPr>
          <w:highlight w:val="yellow"/>
        </w:rPr>
        <w:t>emov</w:t>
      </w:r>
      <w:r w:rsidR="004F2ED0" w:rsidRPr="00AD6F29">
        <w:rPr>
          <w:highlight w:val="yellow"/>
        </w:rPr>
        <w:t>e</w:t>
      </w:r>
      <w:r w:rsidR="00E62506" w:rsidRPr="00AD6F29">
        <w:rPr>
          <w:highlight w:val="yellow"/>
        </w:rPr>
        <w:t xml:space="preserve"> the fixative solution</w:t>
      </w:r>
      <w:r w:rsidR="004F2ED0" w:rsidRPr="00AD6F29">
        <w:rPr>
          <w:highlight w:val="yellow"/>
        </w:rPr>
        <w:t xml:space="preserve"> and </w:t>
      </w:r>
      <w:r w:rsidR="00E62506" w:rsidRPr="00AD6F29">
        <w:rPr>
          <w:highlight w:val="yellow"/>
        </w:rPr>
        <w:t>add 1</w:t>
      </w:r>
      <w:r w:rsidR="00AD6F29">
        <w:rPr>
          <w:highlight w:val="yellow"/>
        </w:rPr>
        <w:t>x</w:t>
      </w:r>
      <w:r w:rsidR="00E62506" w:rsidRPr="00AD6F29">
        <w:rPr>
          <w:highlight w:val="yellow"/>
        </w:rPr>
        <w:t xml:space="preserve"> PBS.</w:t>
      </w:r>
      <w:r w:rsidR="00C425E1" w:rsidRPr="00AD6F29">
        <w:rPr>
          <w:highlight w:val="yellow"/>
        </w:rPr>
        <w:t xml:space="preserve"> </w:t>
      </w:r>
      <w:r w:rsidR="00E62506" w:rsidRPr="00AD6F29">
        <w:rPr>
          <w:highlight w:val="yellow"/>
        </w:rPr>
        <w:t xml:space="preserve">After </w:t>
      </w:r>
      <w:r w:rsidR="00806993" w:rsidRPr="00AD6F29">
        <w:rPr>
          <w:highlight w:val="yellow"/>
        </w:rPr>
        <w:t xml:space="preserve">storing for 1 min, </w:t>
      </w:r>
      <w:r w:rsidR="00C425E1" w:rsidRPr="00AD6F29">
        <w:rPr>
          <w:highlight w:val="yellow"/>
        </w:rPr>
        <w:t>replace the old PBS with</w:t>
      </w:r>
      <w:r w:rsidR="00E62506" w:rsidRPr="00AD6F29">
        <w:rPr>
          <w:highlight w:val="yellow"/>
        </w:rPr>
        <w:t xml:space="preserve"> new 1</w:t>
      </w:r>
      <w:r w:rsidR="00AD6F29">
        <w:rPr>
          <w:highlight w:val="yellow"/>
        </w:rPr>
        <w:t>x</w:t>
      </w:r>
      <w:r w:rsidR="00E62506" w:rsidRPr="00AD6F29">
        <w:rPr>
          <w:highlight w:val="yellow"/>
        </w:rPr>
        <w:t xml:space="preserve"> PBS</w:t>
      </w:r>
      <w:r w:rsidR="005C38F3" w:rsidRPr="00AD6F29">
        <w:rPr>
          <w:highlight w:val="yellow"/>
        </w:rPr>
        <w:t xml:space="preserve"> (</w:t>
      </w:r>
      <w:r w:rsidR="005C38F3" w:rsidRPr="00AD6F29">
        <w:rPr>
          <w:b/>
          <w:bCs/>
          <w:highlight w:val="yellow"/>
        </w:rPr>
        <w:t>Figure 1D</w:t>
      </w:r>
      <w:r w:rsidR="005C38F3" w:rsidRPr="00AD6F29">
        <w:rPr>
          <w:highlight w:val="yellow"/>
        </w:rPr>
        <w:t>)</w:t>
      </w:r>
      <w:r w:rsidR="00E62506" w:rsidRPr="00AD6F29">
        <w:rPr>
          <w:highlight w:val="yellow"/>
        </w:rPr>
        <w:t>.</w:t>
      </w:r>
    </w:p>
    <w:p w14:paraId="02C9A41A" w14:textId="77777777" w:rsidR="00E62506" w:rsidRPr="00C81D83" w:rsidRDefault="00E62506" w:rsidP="00B00DB0"/>
    <w:p w14:paraId="0CA91D7D" w14:textId="5F66B949" w:rsidR="00E62506" w:rsidRPr="00AD6F29" w:rsidRDefault="00465102" w:rsidP="00B00DB0">
      <w:pPr>
        <w:pStyle w:val="ListParagraph"/>
        <w:numPr>
          <w:ilvl w:val="0"/>
          <w:numId w:val="13"/>
        </w:numPr>
        <w:ind w:left="0" w:firstLine="0"/>
        <w:rPr>
          <w:b/>
          <w:bCs/>
          <w:highlight w:val="yellow"/>
        </w:rPr>
      </w:pPr>
      <w:r w:rsidRPr="00AD6F29">
        <w:rPr>
          <w:b/>
          <w:bCs/>
          <w:highlight w:val="yellow"/>
        </w:rPr>
        <w:t>Clearing</w:t>
      </w:r>
    </w:p>
    <w:p w14:paraId="23C1CEA4" w14:textId="77777777" w:rsidR="00B00DB0" w:rsidRPr="00AD6F29" w:rsidRDefault="00B00DB0" w:rsidP="00B00DB0">
      <w:pPr>
        <w:pStyle w:val="ListParagraph"/>
        <w:ind w:left="0"/>
        <w:rPr>
          <w:b/>
          <w:bCs/>
          <w:highlight w:val="yellow"/>
        </w:rPr>
      </w:pPr>
    </w:p>
    <w:p w14:paraId="0502B59D" w14:textId="383787E4" w:rsidR="003F0A91" w:rsidRPr="00AD6F29" w:rsidRDefault="00465102" w:rsidP="00B00DB0">
      <w:pPr>
        <w:rPr>
          <w:highlight w:val="yellow"/>
        </w:rPr>
      </w:pPr>
      <w:bookmarkStart w:id="19" w:name="_Hlk82685928"/>
      <w:bookmarkStart w:id="20" w:name="_Hlk82685930"/>
      <w:r w:rsidRPr="00AD6F29">
        <w:rPr>
          <w:highlight w:val="yellow"/>
        </w:rPr>
        <w:lastRenderedPageBreak/>
        <w:t>4.1.</w:t>
      </w:r>
      <w:r w:rsidR="00397FDD">
        <w:rPr>
          <w:highlight w:val="yellow"/>
        </w:rPr>
        <w:tab/>
      </w:r>
      <w:r w:rsidRPr="00AD6F29">
        <w:rPr>
          <w:highlight w:val="yellow"/>
        </w:rPr>
        <w:t xml:space="preserve">After removing PBS, add </w:t>
      </w:r>
      <w:r w:rsidR="006E7CBF" w:rsidRPr="00AD6F29">
        <w:rPr>
          <w:highlight w:val="yellow"/>
        </w:rPr>
        <w:t>five times the sample volume</w:t>
      </w:r>
      <w:r w:rsidR="006E7CBF" w:rsidRPr="00AD6F29" w:rsidDel="00881F51">
        <w:rPr>
          <w:highlight w:val="yellow"/>
        </w:rPr>
        <w:t xml:space="preserve"> </w:t>
      </w:r>
      <w:r w:rsidR="006E7CBF" w:rsidRPr="00AD6F29">
        <w:rPr>
          <w:highlight w:val="yellow"/>
        </w:rPr>
        <w:t xml:space="preserve">of </w:t>
      </w:r>
      <w:r w:rsidR="00AD6F29">
        <w:rPr>
          <w:highlight w:val="yellow"/>
        </w:rPr>
        <w:t>the clearing solution</w:t>
      </w:r>
      <w:r w:rsidRPr="00AD6F29">
        <w:rPr>
          <w:highlight w:val="yellow"/>
        </w:rPr>
        <w:t>.</w:t>
      </w:r>
      <w:bookmarkEnd w:id="19"/>
    </w:p>
    <w:p w14:paraId="7F5B1F6F" w14:textId="77777777" w:rsidR="003F0A91" w:rsidRPr="00AD6F29" w:rsidRDefault="003F0A91" w:rsidP="00B00DB0">
      <w:pPr>
        <w:rPr>
          <w:highlight w:val="yellow"/>
        </w:rPr>
      </w:pPr>
    </w:p>
    <w:bookmarkEnd w:id="20"/>
    <w:p w14:paraId="7B29ADE7" w14:textId="45650FAB" w:rsidR="00E62506" w:rsidRPr="00AD6F29" w:rsidRDefault="00465102" w:rsidP="00B00DB0">
      <w:pPr>
        <w:rPr>
          <w:highlight w:val="yellow"/>
        </w:rPr>
      </w:pPr>
      <w:r w:rsidRPr="00AD6F29">
        <w:rPr>
          <w:highlight w:val="yellow"/>
        </w:rPr>
        <w:t>4.2.</w:t>
      </w:r>
      <w:r w:rsidR="00397FDD">
        <w:rPr>
          <w:highlight w:val="yellow"/>
        </w:rPr>
        <w:tab/>
      </w:r>
      <w:r w:rsidRPr="00AD6F29">
        <w:rPr>
          <w:highlight w:val="yellow"/>
        </w:rPr>
        <w:t xml:space="preserve">Seal the microtube with parafilm and </w:t>
      </w:r>
      <w:r w:rsidR="00881F51" w:rsidRPr="00AD6F29">
        <w:rPr>
          <w:highlight w:val="yellow"/>
        </w:rPr>
        <w:t>make</w:t>
      </w:r>
      <w:r w:rsidR="007F1769" w:rsidRPr="00AD6F29">
        <w:rPr>
          <w:highlight w:val="yellow"/>
        </w:rPr>
        <w:t xml:space="preserve"> </w:t>
      </w:r>
      <w:r w:rsidRPr="00AD6F29">
        <w:rPr>
          <w:highlight w:val="yellow"/>
        </w:rPr>
        <w:t xml:space="preserve">holes </w:t>
      </w:r>
      <w:r w:rsidR="00344F6D" w:rsidRPr="00AD6F29">
        <w:rPr>
          <w:highlight w:val="yellow"/>
        </w:rPr>
        <w:t>using</w:t>
      </w:r>
      <w:r w:rsidRPr="00AD6F29">
        <w:rPr>
          <w:highlight w:val="yellow"/>
        </w:rPr>
        <w:t xml:space="preserve"> a needle.</w:t>
      </w:r>
      <w:r w:rsidR="00881F51" w:rsidRPr="00AD6F29">
        <w:rPr>
          <w:highlight w:val="yellow"/>
        </w:rPr>
        <w:t xml:space="preserve"> </w:t>
      </w:r>
      <w:r w:rsidR="00431FB6" w:rsidRPr="00AD6F29">
        <w:rPr>
          <w:highlight w:val="yellow"/>
        </w:rPr>
        <w:t xml:space="preserve">Place </w:t>
      </w:r>
      <w:r w:rsidRPr="00AD6F29">
        <w:rPr>
          <w:highlight w:val="yellow"/>
        </w:rPr>
        <w:t xml:space="preserve">the samples in </w:t>
      </w:r>
      <w:r w:rsidR="00720F7F" w:rsidRPr="00AD6F29">
        <w:rPr>
          <w:highlight w:val="yellow"/>
        </w:rPr>
        <w:t xml:space="preserve">the </w:t>
      </w:r>
      <w:r w:rsidRPr="00AD6F29">
        <w:rPr>
          <w:highlight w:val="yellow"/>
        </w:rPr>
        <w:t>desiccator</w:t>
      </w:r>
      <w:r w:rsidR="00AD6F29">
        <w:rPr>
          <w:highlight w:val="yellow"/>
        </w:rPr>
        <w:t xml:space="preserve">, </w:t>
      </w:r>
      <w:r w:rsidR="008425B4" w:rsidRPr="00AD6F29">
        <w:rPr>
          <w:highlight w:val="yellow"/>
        </w:rPr>
        <w:t xml:space="preserve">evacuate </w:t>
      </w:r>
      <w:r w:rsidR="00334101" w:rsidRPr="00AD6F29">
        <w:rPr>
          <w:highlight w:val="yellow"/>
        </w:rPr>
        <w:t xml:space="preserve">as </w:t>
      </w:r>
      <w:r w:rsidR="002C427B" w:rsidRPr="00AD6F29">
        <w:rPr>
          <w:highlight w:val="yellow"/>
        </w:rPr>
        <w:t xml:space="preserve">in </w:t>
      </w:r>
      <w:r w:rsidR="00881F51" w:rsidRPr="00AD6F29">
        <w:rPr>
          <w:highlight w:val="yellow"/>
        </w:rPr>
        <w:t xml:space="preserve">step </w:t>
      </w:r>
      <w:r w:rsidR="00334101" w:rsidRPr="00AD6F29">
        <w:rPr>
          <w:highlight w:val="yellow"/>
        </w:rPr>
        <w:t>3.3</w:t>
      </w:r>
      <w:r w:rsidR="00AD6F29">
        <w:rPr>
          <w:highlight w:val="yellow"/>
        </w:rPr>
        <w:t>, and t</w:t>
      </w:r>
      <w:r w:rsidR="00334101" w:rsidRPr="00AD6F29">
        <w:rPr>
          <w:highlight w:val="yellow"/>
        </w:rPr>
        <w:t>urn off the vacuum pump.</w:t>
      </w:r>
      <w:r w:rsidR="00881F51" w:rsidRPr="00AD6F29">
        <w:rPr>
          <w:highlight w:val="yellow"/>
        </w:rPr>
        <w:t xml:space="preserve"> </w:t>
      </w:r>
      <w:r w:rsidR="00334101" w:rsidRPr="00AD6F29">
        <w:rPr>
          <w:highlight w:val="yellow"/>
        </w:rPr>
        <w:t>L</w:t>
      </w:r>
      <w:r w:rsidR="00AF569E" w:rsidRPr="00AD6F29">
        <w:rPr>
          <w:highlight w:val="yellow"/>
        </w:rPr>
        <w:t xml:space="preserve">eave </w:t>
      </w:r>
      <w:r w:rsidR="00881F51" w:rsidRPr="00AD6F29">
        <w:rPr>
          <w:highlight w:val="yellow"/>
        </w:rPr>
        <w:t xml:space="preserve">the </w:t>
      </w:r>
      <w:r w:rsidR="006E7CBF" w:rsidRPr="00AD6F29">
        <w:rPr>
          <w:highlight w:val="yellow"/>
        </w:rPr>
        <w:t>microtube</w:t>
      </w:r>
      <w:r w:rsidR="00881F51" w:rsidRPr="00AD6F29">
        <w:rPr>
          <w:highlight w:val="yellow"/>
        </w:rPr>
        <w:t xml:space="preserve"> undisturbed </w:t>
      </w:r>
      <w:r w:rsidRPr="00AD6F29">
        <w:rPr>
          <w:highlight w:val="yellow"/>
        </w:rPr>
        <w:t>for 60 min at room temperature.</w:t>
      </w:r>
    </w:p>
    <w:p w14:paraId="0901788C" w14:textId="77777777" w:rsidR="00E62506" w:rsidRPr="00AD6F29" w:rsidRDefault="00E62506" w:rsidP="00B00DB0">
      <w:pPr>
        <w:rPr>
          <w:highlight w:val="yellow"/>
        </w:rPr>
      </w:pPr>
    </w:p>
    <w:p w14:paraId="187A4FA1" w14:textId="76541922" w:rsidR="00B618AA" w:rsidRPr="00C81D83" w:rsidRDefault="00465102" w:rsidP="008425B4">
      <w:r w:rsidRPr="00AD6F29">
        <w:rPr>
          <w:highlight w:val="yellow"/>
        </w:rPr>
        <w:t>4.</w:t>
      </w:r>
      <w:r w:rsidR="00C81D83" w:rsidRPr="00AD6F29">
        <w:rPr>
          <w:highlight w:val="yellow"/>
        </w:rPr>
        <w:t>3</w:t>
      </w:r>
      <w:r w:rsidRPr="00AD6F29">
        <w:rPr>
          <w:highlight w:val="yellow"/>
        </w:rPr>
        <w:t>.</w:t>
      </w:r>
      <w:r w:rsidR="00397FDD">
        <w:rPr>
          <w:highlight w:val="yellow"/>
        </w:rPr>
        <w:tab/>
      </w:r>
      <w:r w:rsidR="00344F6D" w:rsidRPr="00AD6F29">
        <w:rPr>
          <w:highlight w:val="yellow"/>
        </w:rPr>
        <w:t>Open t</w:t>
      </w:r>
      <w:r w:rsidRPr="00AD6F29">
        <w:rPr>
          <w:highlight w:val="yellow"/>
        </w:rPr>
        <w:t>he desiccator</w:t>
      </w:r>
      <w:r w:rsidR="00344F6D" w:rsidRPr="00AD6F29">
        <w:rPr>
          <w:highlight w:val="yellow"/>
        </w:rPr>
        <w:t xml:space="preserve"> gently</w:t>
      </w:r>
      <w:r w:rsidRPr="00AD6F29">
        <w:rPr>
          <w:rFonts w:eastAsia="MS Mincho"/>
          <w:highlight w:val="yellow"/>
        </w:rPr>
        <w:t xml:space="preserve">. </w:t>
      </w:r>
      <w:r w:rsidR="009932D3" w:rsidRPr="00AD6F29">
        <w:rPr>
          <w:rFonts w:eastAsia="MS Mincho"/>
          <w:highlight w:val="yellow"/>
        </w:rPr>
        <w:t>Close</w:t>
      </w:r>
      <w:r w:rsidRPr="00AD6F29">
        <w:rPr>
          <w:rFonts w:eastAsia="MS Mincho"/>
          <w:highlight w:val="yellow"/>
        </w:rPr>
        <w:t xml:space="preserve"> the microtube</w:t>
      </w:r>
      <w:r w:rsidRPr="00AD6F29">
        <w:rPr>
          <w:highlight w:val="yellow"/>
        </w:rPr>
        <w:t xml:space="preserve"> </w:t>
      </w:r>
      <w:r w:rsidR="00776491" w:rsidRPr="00AD6F29">
        <w:rPr>
          <w:highlight w:val="yellow"/>
        </w:rPr>
        <w:t xml:space="preserve">with parafilm </w:t>
      </w:r>
      <w:r w:rsidR="009932D3" w:rsidRPr="00AD6F29">
        <w:rPr>
          <w:highlight w:val="yellow"/>
        </w:rPr>
        <w:t xml:space="preserve">and </w:t>
      </w:r>
      <w:r w:rsidRPr="00AD6F29">
        <w:rPr>
          <w:highlight w:val="yellow"/>
        </w:rPr>
        <w:t>store</w:t>
      </w:r>
      <w:r w:rsidR="00344F6D" w:rsidRPr="00AD6F29">
        <w:rPr>
          <w:highlight w:val="yellow"/>
        </w:rPr>
        <w:t xml:space="preserve"> it</w:t>
      </w:r>
      <w:r w:rsidRPr="00AD6F29">
        <w:rPr>
          <w:highlight w:val="yellow"/>
        </w:rPr>
        <w:t xml:space="preserve"> at room temperature</w:t>
      </w:r>
      <w:r w:rsidR="008425B4" w:rsidRPr="00AD6F29">
        <w:rPr>
          <w:highlight w:val="yellow"/>
        </w:rPr>
        <w:t xml:space="preserve"> </w:t>
      </w:r>
      <w:r w:rsidR="009932D3" w:rsidRPr="00AD6F29">
        <w:rPr>
          <w:highlight w:val="yellow"/>
        </w:rPr>
        <w:t>in the dark to avoid photobleach</w:t>
      </w:r>
      <w:r w:rsidR="0043677D" w:rsidRPr="00AD6F29">
        <w:rPr>
          <w:highlight w:val="yellow"/>
        </w:rPr>
        <w:t>ing</w:t>
      </w:r>
      <w:r w:rsidR="009932D3" w:rsidRPr="00AD6F29">
        <w:rPr>
          <w:highlight w:val="yellow"/>
        </w:rPr>
        <w:t xml:space="preserve"> of fluorescent proteins. </w:t>
      </w:r>
      <w:r w:rsidRPr="00AD6F29">
        <w:rPr>
          <w:highlight w:val="yellow"/>
        </w:rPr>
        <w:t>Invert the microtube every 1</w:t>
      </w:r>
      <w:r w:rsidR="00431FB6" w:rsidRPr="00AD6F29">
        <w:rPr>
          <w:highlight w:val="yellow"/>
        </w:rPr>
        <w:t>–</w:t>
      </w:r>
      <w:r w:rsidRPr="00AD6F29">
        <w:rPr>
          <w:highlight w:val="yellow"/>
        </w:rPr>
        <w:t xml:space="preserve">2 days to </w:t>
      </w:r>
      <w:r w:rsidR="00876EB6" w:rsidRPr="00AD6F29">
        <w:rPr>
          <w:highlight w:val="yellow"/>
          <w:lang w:eastAsia="ja-JP"/>
        </w:rPr>
        <w:t>accelerate the clearing</w:t>
      </w:r>
      <w:r w:rsidR="00881F51" w:rsidRPr="00AD6F29">
        <w:rPr>
          <w:highlight w:val="yellow"/>
          <w:lang w:eastAsia="ja-JP"/>
        </w:rPr>
        <w:t xml:space="preserve"> process</w:t>
      </w:r>
      <w:r w:rsidRPr="00AD6F29">
        <w:rPr>
          <w:highlight w:val="yellow"/>
        </w:rPr>
        <w:t>.</w:t>
      </w:r>
    </w:p>
    <w:p w14:paraId="274D92E1" w14:textId="77777777" w:rsidR="00B618AA" w:rsidRPr="00C81D83" w:rsidRDefault="00B618AA" w:rsidP="00B00DB0"/>
    <w:p w14:paraId="66088ED6" w14:textId="64A70A50" w:rsidR="00E62506" w:rsidRPr="00C81D83" w:rsidRDefault="00465102" w:rsidP="00B00DB0">
      <w:pPr>
        <w:rPr>
          <w:b/>
          <w:bCs/>
        </w:rPr>
      </w:pPr>
      <w:r w:rsidRPr="00C81D83">
        <w:t>4.</w:t>
      </w:r>
      <w:r w:rsidR="00C81D83">
        <w:t>4</w:t>
      </w:r>
      <w:r w:rsidRPr="00C81D83">
        <w:t>.</w:t>
      </w:r>
      <w:r w:rsidR="00397FDD">
        <w:tab/>
      </w:r>
      <w:r w:rsidRPr="00C81D83">
        <w:t xml:space="preserve">When the clearing solution turns green, replace </w:t>
      </w:r>
      <w:r w:rsidR="00AD6F29">
        <w:t xml:space="preserve">it </w:t>
      </w:r>
      <w:r w:rsidRPr="00C81D83">
        <w:t>with new clearing solution</w:t>
      </w:r>
      <w:r w:rsidR="00881F51" w:rsidRPr="00C81D83">
        <w:t>s</w:t>
      </w:r>
      <w:r w:rsidR="00776491" w:rsidRPr="00C81D83">
        <w:t xml:space="preserve"> until the solution remains colorless</w:t>
      </w:r>
      <w:r w:rsidR="00BB3154" w:rsidRPr="00C81D83">
        <w:t xml:space="preserve"> </w:t>
      </w:r>
      <w:r w:rsidR="00BB3154" w:rsidRPr="00C81D83">
        <w:rPr>
          <w:lang w:eastAsia="ja-JP"/>
        </w:rPr>
        <w:t>(</w:t>
      </w:r>
      <w:r w:rsidR="00BB3154" w:rsidRPr="00C81D83">
        <w:rPr>
          <w:b/>
          <w:bCs/>
          <w:lang w:eastAsia="ja-JP"/>
        </w:rPr>
        <w:t>Figure 1E</w:t>
      </w:r>
      <w:r w:rsidR="00277B08" w:rsidRPr="005361C0">
        <w:rPr>
          <w:shd w:val="clear" w:color="auto" w:fill="FFFFFF"/>
        </w:rPr>
        <w:t>–</w:t>
      </w:r>
      <w:r w:rsidR="00BB3154" w:rsidRPr="00C81D83">
        <w:rPr>
          <w:b/>
          <w:bCs/>
          <w:lang w:eastAsia="ja-JP"/>
        </w:rPr>
        <w:t>H</w:t>
      </w:r>
      <w:r w:rsidR="00BB3154" w:rsidRPr="00C81D83">
        <w:rPr>
          <w:lang w:eastAsia="ja-JP"/>
        </w:rPr>
        <w:t>)</w:t>
      </w:r>
      <w:r w:rsidRPr="00C81D83">
        <w:t>.</w:t>
      </w:r>
    </w:p>
    <w:p w14:paraId="715CA46C" w14:textId="77777777" w:rsidR="00B618AA" w:rsidRPr="00C81D83" w:rsidRDefault="00B618AA" w:rsidP="00B00DB0">
      <w:pPr>
        <w:rPr>
          <w:b/>
          <w:bCs/>
        </w:rPr>
      </w:pPr>
    </w:p>
    <w:p w14:paraId="0A1CA6AB" w14:textId="10314F20" w:rsidR="00E62506" w:rsidRPr="00C81D83" w:rsidRDefault="00465102" w:rsidP="00B00DB0">
      <w:bookmarkStart w:id="21" w:name="_Hlk82686063"/>
      <w:r w:rsidRPr="00C81D83">
        <w:t>[Insert Figure 1</w:t>
      </w:r>
      <w:r w:rsidRPr="00C81D83">
        <w:rPr>
          <w:rFonts w:eastAsia="MS Mincho"/>
        </w:rPr>
        <w:t xml:space="preserve"> here]</w:t>
      </w:r>
    </w:p>
    <w:bookmarkEnd w:id="21"/>
    <w:p w14:paraId="19A7B9AC" w14:textId="77437FF1" w:rsidR="005F1BCB" w:rsidRPr="00C81D83" w:rsidRDefault="005F1BCB" w:rsidP="00B00DB0">
      <w:pPr>
        <w:tabs>
          <w:tab w:val="left" w:pos="2326"/>
        </w:tabs>
      </w:pPr>
    </w:p>
    <w:p w14:paraId="528AA8D1" w14:textId="31523DE2" w:rsidR="005F1BCB" w:rsidRPr="00C81D83" w:rsidRDefault="00465102" w:rsidP="00B00DB0">
      <w:pPr>
        <w:pStyle w:val="ListParagraph"/>
        <w:numPr>
          <w:ilvl w:val="0"/>
          <w:numId w:val="13"/>
        </w:numPr>
        <w:ind w:left="0" w:firstLine="0"/>
        <w:rPr>
          <w:b/>
          <w:bCs/>
        </w:rPr>
      </w:pPr>
      <w:r w:rsidRPr="00C81D83">
        <w:rPr>
          <w:b/>
          <w:bCs/>
        </w:rPr>
        <w:t>Chemical dye staining</w:t>
      </w:r>
    </w:p>
    <w:p w14:paraId="009758F9" w14:textId="77777777" w:rsidR="00B00DB0" w:rsidRPr="00C81D83" w:rsidRDefault="00B00DB0" w:rsidP="00B00DB0">
      <w:pPr>
        <w:pStyle w:val="ListParagraph"/>
        <w:ind w:left="0"/>
        <w:rPr>
          <w:b/>
          <w:bCs/>
        </w:rPr>
      </w:pPr>
    </w:p>
    <w:p w14:paraId="18190794" w14:textId="7F44E6F7" w:rsidR="003F0A91" w:rsidRPr="00C81D83" w:rsidRDefault="00465102" w:rsidP="00B00DB0">
      <w:r w:rsidRPr="00C81D83">
        <w:rPr>
          <w:rFonts w:hint="eastAsia"/>
        </w:rPr>
        <w:t>5</w:t>
      </w:r>
      <w:r w:rsidRPr="00C81D83">
        <w:t>.1.</w:t>
      </w:r>
      <w:r w:rsidR="00397FDD">
        <w:tab/>
      </w:r>
      <w:r w:rsidR="009E4FDF" w:rsidRPr="00C81D83">
        <w:t xml:space="preserve">To the microtube, add </w:t>
      </w:r>
      <w:bookmarkStart w:id="22" w:name="_Hlk90306276"/>
      <w:r w:rsidR="00496094" w:rsidRPr="00C81D83">
        <w:t>Hoechst 33342</w:t>
      </w:r>
      <w:bookmarkEnd w:id="22"/>
      <w:r w:rsidR="00496094" w:rsidRPr="00C81D83">
        <w:t xml:space="preserve"> (final concentration of 10 µg/mL) </w:t>
      </w:r>
      <w:r w:rsidRPr="00C81D83">
        <w:rPr>
          <w:rFonts w:eastAsia="MS Mincho"/>
        </w:rPr>
        <w:t xml:space="preserve">for nuclear staining or </w:t>
      </w:r>
      <w:bookmarkStart w:id="23" w:name="_Hlk90306254"/>
      <w:r w:rsidRPr="00C81D83">
        <w:rPr>
          <w:rFonts w:eastAsia="MS Mincho"/>
        </w:rPr>
        <w:t>Calcofluor White</w:t>
      </w:r>
      <w:bookmarkEnd w:id="23"/>
      <w:r w:rsidRPr="00C81D83">
        <w:rPr>
          <w:rFonts w:eastAsia="MS Mincho"/>
        </w:rPr>
        <w:t xml:space="preserve"> (final concentration of 1 mg/mL) for cell wall staining </w:t>
      </w:r>
      <w:r w:rsidR="00344F6D" w:rsidRPr="00C81D83">
        <w:rPr>
          <w:rFonts w:eastAsia="MS Mincho"/>
        </w:rPr>
        <w:t xml:space="preserve">and </w:t>
      </w:r>
      <w:r w:rsidR="00776491" w:rsidRPr="00C81D83">
        <w:rPr>
          <w:rFonts w:eastAsia="MS Mincho"/>
        </w:rPr>
        <w:t xml:space="preserve">wait </w:t>
      </w:r>
      <w:r w:rsidRPr="00C81D83">
        <w:rPr>
          <w:rFonts w:eastAsia="MS Mincho"/>
        </w:rPr>
        <w:t xml:space="preserve">for 1 </w:t>
      </w:r>
      <w:r w:rsidR="00496094" w:rsidRPr="00C81D83">
        <w:t>h. After removing the dye solution, wash</w:t>
      </w:r>
      <w:r w:rsidR="00344F6D" w:rsidRPr="00C81D83">
        <w:t xml:space="preserve"> the sample </w:t>
      </w:r>
      <w:r w:rsidR="00496094" w:rsidRPr="00C81D83">
        <w:t xml:space="preserve">with </w:t>
      </w:r>
      <w:r w:rsidR="00AD6F29">
        <w:t xml:space="preserve">a </w:t>
      </w:r>
      <w:r w:rsidR="009B1826" w:rsidRPr="00C81D83">
        <w:t xml:space="preserve">fresh </w:t>
      </w:r>
      <w:r w:rsidR="00AD6F29">
        <w:t>clearing</w:t>
      </w:r>
      <w:r w:rsidR="00AD6F29" w:rsidRPr="00C81D83">
        <w:t xml:space="preserve"> </w:t>
      </w:r>
      <w:r w:rsidR="00496094" w:rsidRPr="00C81D83">
        <w:t>solution for 1 h.</w:t>
      </w:r>
    </w:p>
    <w:p w14:paraId="3C09D6B6" w14:textId="77777777" w:rsidR="003F0A91" w:rsidRPr="00C81D83" w:rsidRDefault="003F0A91" w:rsidP="00B00DB0"/>
    <w:p w14:paraId="2C7B2FA5" w14:textId="115D8340" w:rsidR="005F1BCB" w:rsidRPr="00C81D83" w:rsidRDefault="00776491" w:rsidP="00B00DB0">
      <w:r w:rsidRPr="00C81D83">
        <w:t>NOTE</w:t>
      </w:r>
      <w:r w:rsidR="00465102" w:rsidRPr="00C81D83">
        <w:t xml:space="preserve">: </w:t>
      </w:r>
      <w:r w:rsidR="00496094" w:rsidRPr="00C81D83">
        <w:t>Overnight staining and washing can improve fluorescent dye penetration into tissues and reduce background fluorescence.</w:t>
      </w:r>
      <w:r w:rsidR="00344F6D" w:rsidRPr="00C81D83">
        <w:t xml:space="preserve"> </w:t>
      </w:r>
      <w:r w:rsidR="000B7818" w:rsidRPr="00C81D83">
        <w:t xml:space="preserve">Various fluorescent dyes are compatible with the </w:t>
      </w:r>
      <w:r w:rsidR="00CF40EC">
        <w:t>CS</w:t>
      </w:r>
      <w:r w:rsidR="000B7818" w:rsidRPr="00C81D83">
        <w:t xml:space="preserve"> solution </w:t>
      </w:r>
      <w:r w:rsidR="00344F6D" w:rsidRPr="00C81D83">
        <w:t xml:space="preserve">such as </w:t>
      </w:r>
      <w:r w:rsidR="000B7818" w:rsidRPr="00C81D83">
        <w:t>Basic Fuchsin</w:t>
      </w:r>
      <w:r w:rsidR="00677C98" w:rsidRPr="00C81D83">
        <w:fldChar w:fldCharType="begin" w:fldLock="1"/>
      </w:r>
      <w:r w:rsidR="00A163FC" w:rsidRPr="00C81D83">
        <w:instrText>ADDIN CSL_CITATION {"citationItems":[{"id":"ITEM-1","itemData":{"DOI":"10.1111/tpj.13784","ISSN":"0960-7412","abstract":"Higher plant function is contingent upon the complex three-dimensional (3D) architecture of plant tissues, yet severe light scattering renders deep, 3D tissue imaging very problematic. Although efforts to ‘clear’ tissues have been ongoing for over a century, many innovations have been made in recent years. Among them, a protocol called ClearSee efficiently clears tissues and diminishes chlorophyll autofluorescence while maintaining fluorescent proteins – thereby allowing analysis of gene expression and protein localisation in cleared samples. To further increase the usefulness of this protocol, we have developed a ClearSee-based toolbox in which a number of classical histological stains for lignin, suberin and other cell wall components can be used in conjunction with fluorescent reporter lines. We found that a number of classical dyes are highly soluble in ClearSee solution, allowing the old staining protocols to be enormously simplified; these additionally have been unsuitable for co-visualisation with fluorescent markers due to harsh fixation and clearing. Consecutive staining with several dyes allows 3D co-visualisation of distinct cell wall modifications with fluorescent proteins – used as transcriptional reporters or protein localisation tools – deep within tissues. Moreover, the protocol is easily applied on hand sections of different organs. In combination with confocal microscopy, this improves image quality while decreasing the time and cost of embedding/sectioning. It thus provides a low-cost, efficient method for studying thick plant tissues which are usually cumbersome to visualise. Our ClearSee-adapted protocols significantly improve and speed up anatomical and developmental investigations in numerous plant species, and we hope they will contribute to new discoveries in many areas of plant research.","author":[{"dropping-particle":"","family":"Ursache","given":"Robertas","non-dropping-particle":"","parse-names":false,"suffix":""},{"dropping-particle":"","family":"Andersen","given":"Tonni Grube","non-dropping-particle":"","parse-names":false,"suffix":""},{"dropping-particle":"","family":"Marhavý","given":"Peter","non-dropping-particle":"","parse-names":false,"suffix":""},{"dropping-particle":"","family":"Geldner","given":"Niko","non-dropping-particle":"","parse-names":false,"suffix":""}],"container-title":"The Plant Journal","id":"ITEM-1","issue":"2","issued":{"date-parts":[["2018","1","3"]]},"page":"399-412","title":"A protocol for combining fluorescent proteins with histological stains for diverse cell wall components","type":"article-journal","volume":"93"},"uris":["http://www.mendeley.com/documents/?uuid=29c83abc-181b-4fa1-873e-cac99f116591"]}],"mendeley":{"formattedCitation":"&lt;sup&gt;9&lt;/sup&gt;","plainTextFormattedCitation":"9","previouslyFormattedCitation":"&lt;sup&gt;9&lt;/sup&gt;"},"properties":{"noteIndex":0},"schema":"https://github.com/citation-style-language/schema/raw/master/csl-citation.json"}</w:instrText>
      </w:r>
      <w:r w:rsidR="00677C98" w:rsidRPr="00C81D83">
        <w:fldChar w:fldCharType="separate"/>
      </w:r>
      <w:r w:rsidR="00B26459" w:rsidRPr="00C81D83">
        <w:rPr>
          <w:noProof/>
          <w:vertAlign w:val="superscript"/>
        </w:rPr>
        <w:t>9</w:t>
      </w:r>
      <w:r w:rsidR="00677C98" w:rsidRPr="00C81D83">
        <w:fldChar w:fldCharType="end"/>
      </w:r>
      <w:r w:rsidR="000B7818" w:rsidRPr="00C81D83">
        <w:t xml:space="preserve"> (lignin), Auramine O</w:t>
      </w:r>
      <w:r w:rsidR="00677C98" w:rsidRPr="00C81D83">
        <w:fldChar w:fldCharType="begin" w:fldLock="1"/>
      </w:r>
      <w:r w:rsidR="00A163FC" w:rsidRPr="00C81D83">
        <w:instrText>ADDIN CSL_CITATION {"citationItems":[{"id":"ITEM-1","itemData":{"DOI":"10.1111/tpj.13784","ISSN":"0960-7412","abstract":"Higher plant function is contingent upon the complex three-dimensional (3D) architecture of plant tissues, yet severe light scattering renders deep, 3D tissue imaging very problematic. Although efforts to ‘clear’ tissues have been ongoing for over a century, many innovations have been made in recent years. Among them, a protocol called ClearSee efficiently clears tissues and diminishes chlorophyll autofluorescence while maintaining fluorescent proteins – thereby allowing analysis of gene expression and protein localisation in cleared samples. To further increase the usefulness of this protocol, we have developed a ClearSee-based toolbox in which a number of classical histological stains for lignin, suberin and other cell wall components can be used in conjunction with fluorescent reporter lines. We found that a number of classical dyes are highly soluble in ClearSee solution, allowing the old staining protocols to be enormously simplified; these additionally have been unsuitable for co-visualisation with fluorescent markers due to harsh fixation and clearing. Consecutive staining with several dyes allows 3D co-visualisation of distinct cell wall modifications with fluorescent proteins – used as transcriptional reporters or protein localisation tools – deep within tissues. Moreover, the protocol is easily applied on hand sections of different organs. In combination with confocal microscopy, this improves image quality while decreasing the time and cost of embedding/sectioning. It thus provides a low-cost, efficient method for studying thick plant tissues which are usually cumbersome to visualise. Our ClearSee-adapted protocols significantly improve and speed up anatomical and developmental investigations in numerous plant species, and we hope they will contribute to new discoveries in many areas of plant research.","author":[{"dropping-particle":"","family":"Ursache","given":"Robertas","non-dropping-particle":"","parse-names":false,"suffix":""},{"dropping-particle":"","family":"Andersen","given":"Tonni Grube","non-dropping-particle":"","parse-names":false,"suffix":""},{"dropping-particle":"","family":"Marhavý","given":"Peter","non-dropping-particle":"","parse-names":false,"suffix":""},{"dropping-particle":"","family":"Geldner","given":"Niko","non-dropping-particle":"","parse-names":false,"suffix":""}],"container-title":"The Plant Journal","id":"ITEM-1","issue":"2","issued":{"date-parts":[["2018","1","3"]]},"page":"399-412","title":"A protocol for combining fluorescent proteins with histological stains for diverse cell wall components","type":"article-journal","volume":"93"},"uris":["http://www.mendeley.com/documents/?uuid=29c83abc-181b-4fa1-873e-cac99f116591"]}],"mendeley":{"formattedCitation":"&lt;sup&gt;9&lt;/sup&gt;","plainTextFormattedCitation":"9","previouslyFormattedCitation":"&lt;sup&gt;9&lt;/sup&gt;"},"properties":{"noteIndex":0},"schema":"https://github.com/citation-style-language/schema/raw/master/csl-citation.json"}</w:instrText>
      </w:r>
      <w:r w:rsidR="00677C98" w:rsidRPr="00C81D83">
        <w:fldChar w:fldCharType="separate"/>
      </w:r>
      <w:r w:rsidR="00B26459" w:rsidRPr="00C81D83">
        <w:rPr>
          <w:noProof/>
          <w:vertAlign w:val="superscript"/>
        </w:rPr>
        <w:t>9</w:t>
      </w:r>
      <w:r w:rsidR="00677C98" w:rsidRPr="00C81D83">
        <w:fldChar w:fldCharType="end"/>
      </w:r>
      <w:r w:rsidR="000B7818" w:rsidRPr="00C81D83">
        <w:t xml:space="preserve"> (lignin, suberin, </w:t>
      </w:r>
      <w:r w:rsidR="00465102" w:rsidRPr="00C81D83">
        <w:rPr>
          <w:rFonts w:eastAsia="MS Mincho"/>
        </w:rPr>
        <w:t xml:space="preserve">and </w:t>
      </w:r>
      <w:r w:rsidR="000B7818" w:rsidRPr="00C81D83">
        <w:t>cutin), Nile Red</w:t>
      </w:r>
      <w:r w:rsidR="00677C98" w:rsidRPr="00C81D83">
        <w:fldChar w:fldCharType="begin" w:fldLock="1"/>
      </w:r>
      <w:r w:rsidR="00A163FC" w:rsidRPr="00C81D83">
        <w:instrText>ADDIN CSL_CITATION {"citationItems":[{"id":"ITEM-1","itemData":{"DOI":"10.1111/tpj.13784","ISSN":"0960-7412","abstract":"Higher plant function is contingent upon the complex three-dimensional (3D) architecture of plant tissues, yet severe light scattering renders deep, 3D tissue imaging very problematic. Although efforts to ‘clear’ tissues have been ongoing for over a century, many innovations have been made in recent years. Among them, a protocol called ClearSee efficiently clears tissues and diminishes chlorophyll autofluorescence while maintaining fluorescent proteins – thereby allowing analysis of gene expression and protein localisation in cleared samples. To further increase the usefulness of this protocol, we have developed a ClearSee-based toolbox in which a number of classical histological stains for lignin, suberin and other cell wall components can be used in conjunction with fluorescent reporter lines. We found that a number of classical dyes are highly soluble in ClearSee solution, allowing the old staining protocols to be enormously simplified; these additionally have been unsuitable for co-visualisation with fluorescent markers due to harsh fixation and clearing. Consecutive staining with several dyes allows 3D co-visualisation of distinct cell wall modifications with fluorescent proteins – used as transcriptional reporters or protein localisation tools – deep within tissues. Moreover, the protocol is easily applied on hand sections of different organs. In combination with confocal microscopy, this improves image quality while decreasing the time and cost of embedding/sectioning. It thus provides a low-cost, efficient method for studying thick plant tissues which are usually cumbersome to visualise. Our ClearSee-adapted protocols significantly improve and speed up anatomical and developmental investigations in numerous plant species, and we hope they will contribute to new discoveries in many areas of plant research.","author":[{"dropping-particle":"","family":"Ursache","given":"Robertas","non-dropping-particle":"","parse-names":false,"suffix":""},{"dropping-particle":"","family":"Andersen","given":"Tonni Grube","non-dropping-particle":"","parse-names":false,"suffix":""},{"dropping-particle":"","family":"Marhavý","given":"Peter","non-dropping-particle":"","parse-names":false,"suffix":""},{"dropping-particle":"","family":"Geldner","given":"Niko","non-dropping-particle":"","parse-names":false,"suffix":""}],"container-title":"The Plant Journal","id":"ITEM-1","issue":"2","issued":{"date-parts":[["2018","1","3"]]},"page":"399-412","title":"A protocol for combining fluorescent proteins with histological stains for diverse cell wall components","type":"article-journal","volume":"93"},"uris":["http://www.mendeley.com/documents/?uuid=29c83abc-181b-4fa1-873e-cac99f116591"]}],"mendeley":{"formattedCitation":"&lt;sup&gt;9&lt;/sup&gt;","plainTextFormattedCitation":"9","previouslyFormattedCitation":"&lt;sup&gt;9&lt;/sup&gt;"},"properties":{"noteIndex":0},"schema":"https://github.com/citation-style-language/schema/raw/master/csl-citation.json"}</w:instrText>
      </w:r>
      <w:r w:rsidR="00677C98" w:rsidRPr="00C81D83">
        <w:fldChar w:fldCharType="separate"/>
      </w:r>
      <w:r w:rsidR="00B26459" w:rsidRPr="00C81D83">
        <w:rPr>
          <w:noProof/>
          <w:vertAlign w:val="superscript"/>
        </w:rPr>
        <w:t>9</w:t>
      </w:r>
      <w:r w:rsidR="00677C98" w:rsidRPr="00C81D83">
        <w:fldChar w:fldCharType="end"/>
      </w:r>
      <w:r w:rsidR="000B7818" w:rsidRPr="00C81D83">
        <w:t xml:space="preserve"> (suberin), Direct Yellow 96</w:t>
      </w:r>
      <w:r w:rsidR="00677C98" w:rsidRPr="00C81D83">
        <w:fldChar w:fldCharType="begin" w:fldLock="1"/>
      </w:r>
      <w:r w:rsidR="00A163FC" w:rsidRPr="00C81D83">
        <w:instrText>ADDIN CSL_CITATION {"citationItems":[{"id":"ITEM-1","itemData":{"DOI":"10.1111/tpj.13784","ISSN":"0960-7412","abstract":"Higher plant function is contingent upon the complex three-dimensional (3D) architecture of plant tissues, yet severe light scattering renders deep, 3D tissue imaging very problematic. Although efforts to ‘clear’ tissues have been ongoing for over a century, many innovations have been made in recent years. Among them, a protocol called ClearSee efficiently clears tissues and diminishes chlorophyll autofluorescence while maintaining fluorescent proteins – thereby allowing analysis of gene expression and protein localisation in cleared samples. To further increase the usefulness of this protocol, we have developed a ClearSee-based toolbox in which a number of classical histological stains for lignin, suberin and other cell wall components can be used in conjunction with fluorescent reporter lines. We found that a number of classical dyes are highly soluble in ClearSee solution, allowing the old staining protocols to be enormously simplified; these additionally have been unsuitable for co-visualisation with fluorescent markers due to harsh fixation and clearing. Consecutive staining with several dyes allows 3D co-visualisation of distinct cell wall modifications with fluorescent proteins – used as transcriptional reporters or protein localisation tools – deep within tissues. Moreover, the protocol is easily applied on hand sections of different organs. In combination with confocal microscopy, this improves image quality while decreasing the time and cost of embedding/sectioning. It thus provides a low-cost, efficient method for studying thick plant tissues which are usually cumbersome to visualise. Our ClearSee-adapted protocols significantly improve and speed up anatomical and developmental investigations in numerous plant species, and we hope they will contribute to new discoveries in many areas of plant research.","author":[{"dropping-particle":"","family":"Ursache","given":"Robertas","non-dropping-particle":"","parse-names":false,"suffix":""},{"dropping-particle":"","family":"Andersen","given":"Tonni Grube","non-dropping-particle":"","parse-names":false,"suffix":""},{"dropping-particle":"","family":"Marhavý","given":"Peter","non-dropping-particle":"","parse-names":false,"suffix":""},{"dropping-particle":"","family":"Geldner","given":"Niko","non-dropping-particle":"","parse-names":false,"suffix":""}],"container-title":"The Plant Journal","id":"ITEM-1","issue":"2","issued":{"date-parts":[["2018","1","3"]]},"page":"399-412","title":"A protocol for combining fluorescent proteins with histological stains for diverse cell wall components","type":"article-journal","volume":"93"},"uris":["http://www.mendeley.com/documents/?uuid=29c83abc-181b-4fa1-873e-cac99f116591"]}],"mendeley":{"formattedCitation":"&lt;sup&gt;9&lt;/sup&gt;","plainTextFormattedCitation":"9","previouslyFormattedCitation":"&lt;sup&gt;9&lt;/sup&gt;"},"properties":{"noteIndex":0},"schema":"https://github.com/citation-style-language/schema/raw/master/csl-citation.json"}</w:instrText>
      </w:r>
      <w:r w:rsidR="00677C98" w:rsidRPr="00C81D83">
        <w:fldChar w:fldCharType="separate"/>
      </w:r>
      <w:r w:rsidR="00B26459" w:rsidRPr="00C81D83">
        <w:rPr>
          <w:noProof/>
          <w:vertAlign w:val="superscript"/>
        </w:rPr>
        <w:t>9</w:t>
      </w:r>
      <w:r w:rsidR="00677C98" w:rsidRPr="00C81D83">
        <w:fldChar w:fldCharType="end"/>
      </w:r>
      <w:r w:rsidR="000B7818" w:rsidRPr="00C81D83">
        <w:t>, Direct Red 23</w:t>
      </w:r>
      <w:r w:rsidR="00677C98" w:rsidRPr="00C81D83">
        <w:fldChar w:fldCharType="begin" w:fldLock="1"/>
      </w:r>
      <w:r w:rsidR="00A163FC" w:rsidRPr="00C81D83">
        <w:instrText>ADDIN CSL_CITATION {"citationItems":[{"id":"ITEM-1","itemData":{"DOI":"10.1111/tpj.13784","ISSN":"0960-7412","abstract":"Higher plant function is contingent upon the complex three-dimensional (3D) architecture of plant tissues, yet severe light scattering renders deep, 3D tissue imaging very problematic. Although efforts to ‘clear’ tissues have been ongoing for over a century, many innovations have been made in recent years. Among them, a protocol called ClearSee efficiently clears tissues and diminishes chlorophyll autofluorescence while maintaining fluorescent proteins – thereby allowing analysis of gene expression and protein localisation in cleared samples. To further increase the usefulness of this protocol, we have developed a ClearSee-based toolbox in which a number of classical histological stains for lignin, suberin and other cell wall components can be used in conjunction with fluorescent reporter lines. We found that a number of classical dyes are highly soluble in ClearSee solution, allowing the old staining protocols to be enormously simplified; these additionally have been unsuitable for co-visualisation with fluorescent markers due to harsh fixation and clearing. Consecutive staining with several dyes allows 3D co-visualisation of distinct cell wall modifications with fluorescent proteins – used as transcriptional reporters or protein localisation tools – deep within tissues. Moreover, the protocol is easily applied on hand sections of different organs. In combination with confocal microscopy, this improves image quality while decreasing the time and cost of embedding/sectioning. It thus provides a low-cost, efficient method for studying thick plant tissues which are usually cumbersome to visualise. Our ClearSee-adapted protocols significantly improve and speed up anatomical and developmental investigations in numerous plant species, and we hope they will contribute to new discoveries in many areas of plant research.","author":[{"dropping-particle":"","family":"Ursache","given":"Robertas","non-dropping-particle":"","parse-names":false,"suffix":""},{"dropping-particle":"","family":"Andersen","given":"Tonni Grube","non-dropping-particle":"","parse-names":false,"suffix":""},{"dropping-particle":"","family":"Marhavý","given":"Peter","non-dropping-particle":"","parse-names":false,"suffix":""},{"dropping-particle":"","family":"Geldner","given":"Niko","non-dropping-particle":"","parse-names":false,"suffix":""}],"container-title":"The Plant Journal","id":"ITEM-1","issue":"2","issued":{"date-parts":[["2018","1","3"]]},"page":"399-412","title":"A protocol for combining fluorescent proteins with histological stains for diverse cell wall components","type":"article-journal","volume":"93"},"uris":["http://www.mendeley.com/documents/?uuid=29c83abc-181b-4fa1-873e-cac99f116591"]}],"mendeley":{"formattedCitation":"&lt;sup&gt;9&lt;/sup&gt;","plainTextFormattedCitation":"9","previouslyFormattedCitation":"&lt;sup&gt;9&lt;/sup&gt;"},"properties":{"noteIndex":0},"schema":"https://github.com/citation-style-language/schema/raw/master/csl-citation.json"}</w:instrText>
      </w:r>
      <w:r w:rsidR="00677C98" w:rsidRPr="00C81D83">
        <w:fldChar w:fldCharType="separate"/>
      </w:r>
      <w:r w:rsidR="00B26459" w:rsidRPr="00C81D83">
        <w:rPr>
          <w:noProof/>
          <w:vertAlign w:val="superscript"/>
        </w:rPr>
        <w:t>9</w:t>
      </w:r>
      <w:r w:rsidR="00677C98" w:rsidRPr="00C81D83">
        <w:fldChar w:fldCharType="end"/>
      </w:r>
      <w:r w:rsidR="000B7818" w:rsidRPr="00C81D83">
        <w:t xml:space="preserve">, </w:t>
      </w:r>
      <w:r w:rsidR="007F1769" w:rsidRPr="00C81D83">
        <w:t xml:space="preserve">and </w:t>
      </w:r>
      <w:r w:rsidR="000B7818" w:rsidRPr="00C81D83">
        <w:t>SR2200</w:t>
      </w:r>
      <w:r w:rsidR="00677C98" w:rsidRPr="00C81D83">
        <w:fldChar w:fldCharType="begin" w:fldLock="1"/>
      </w:r>
      <w:r w:rsidR="008554EC" w:rsidRPr="00C81D83">
        <w:instrText>ADDIN CSL_CITATION {"citationItems":[{"id":"ITEM-1","itemData":{"DOI":"10.1186/s13007-019-0505-x","ISSN":"1746-4811","abstract":"Background: A salient topic in developmental biology relates to the molecular and genetic mechanisms that underlie tissue morphogenesis. Modern quantitative approaches to this central question frequently involve digital cellular models of the organ or tissue under study. The ovules of the model species Arabidopsis thaliana have long been established as a model system for the study of organogenesis in plants. While ovule development in Arabidopsis can be followed by a variety of different imaging techniques, no experimental strategy presently exists that enables an easy and straightforward investigation of the morphology of internal tissues of the ovule with cellular resolution. Results: We developed a protocol for rapid and robust confocal microscopy of fixed Arabidopsis ovules of all stages. The method combines clearing of fixed ovules in ClearSee solution with marking the cell outline using the cell wall stain SCRI Renaissance 2200 and the nuclei with the stain TO-PRO-3 iodide. We further improved the microscopy by employing a homogenous immersion system aimed at minimizing refractive index differences. The method allows complete inspection of the cellular architecture even deep within the ovule. Using the new protocol we were able to generate digital three-dimensional models of ovules of various stages. Conclusions: The protocol enables the quick and reproducible imaging of fixed Arabidopsis ovules of all developmental stages. From the imaging data three-dimensional digital ovule models with cellular resolution can be rapidly generated using image analysis software, for example MorphographX. Such digital models will provide the foundation for a future quantitative analysis of ovule morphogenesis in a model species.","author":[{"dropping-particle":"","family":"Tofanelli","given":"Rachele","non-dropping-particle":"","parse-names":false,"suffix":""},{"dropping-particle":"","family":"Vijayan","given":"Athul","non-dropping-particle":"","parse-names":false,"suffix":""},{"dropping-particle":"","family":"Scholz","given":"Sebastian","non-dropping-particle":"","parse-names":false,"suffix":""},{"dropping-particle":"","family":"Schneitz","given":"Kay","non-dropping-particle":"","parse-names":false,"suffix":""}],"container-title":"Plant Methods","id":"ITEM-1","issue":"1","issued":{"date-parts":[["2019","12","25"]]},"page":"120","publisher":"BioMed Central","title":"Protocol for rapid clearing and staining of fixed Arabidopsis ovules for improved imaging by confocal laser scanning microscopy","type":"article-journal","volume":"15"},"uris":["http://www.mendeley.com/documents/?uuid=a50ce7fd-6c0a-491f-9959-3cd67a6741dd"]},{"id":"ITEM-2","itemData":{"DOI":"10.7554/eLife.63262","ISSN":"2050-084X","abstract":"A fundamental question in biology is how morphogenesis integrates the multitude of processes that act at different scales, ranging from the molecular control of gene expression to cellular coordination in a tissue. Using machine-learning-based digital image analysis, we generated a three-dimensional atlas of ovule development in Arabidopsis thaliana , enabling the quantitative spatio-temporal analysis of cellular and gene expression patterns with cell and tissue resolution. We discovered novel morphological manifestations of ovule polarity, a new mode of cell layer formation, and previously unrecognized subepidermal cell populations that initiate ovule curvature. The data suggest an irregular cellular build-up of WUSCHEL expression in the primordium and new functions for INNER NO OUTER in restricting nucellar cell proliferation and the organization of the interior chalaza. Our work demonstrates the analytical power of a three-dimensional digital representation when studying the morphogenesis of an organ of complex architecture that eventually consists of 1900 cells.","author":[{"dropping-particle":"","family":"Vijayan","given":"Athul","non-dropping-particle":"","parse-names":false,"suffix":""},{"dropping-particle":"","family":"Tofanelli","given":"Rachele","non-dropping-particle":"","parse-names":false,"suffix":""},{"dropping-particle":"","family":"Strauss","given":"Sören","non-dropping-particle":"","parse-names":false,"suffix":""},{"dropping-particle":"","family":"Cerrone","given":"Lorenzo","non-dropping-particle":"","parse-names":false,"suffix":""},{"dropping-particle":"","family":"Wolny","given":"Adrian","non-dropping-particle":"","parse-names":false,"suffix":""},{"dropping-particle":"","family":"Strohmeier","given":"Joanna","non-dropping-particle":"","parse-names":false,"suffix":""},{"dropping-particle":"","family":"Kreshuk","given":"Anna","non-dropping-particle":"","parse-names":false,"suffix":""},{"dropping-particle":"","family":"Hamprecht","given":"Fred A","non-dropping-particle":"","parse-names":false,"suffix":""},{"dropping-particle":"","family":"Smith","given":"Richard S","non-dropping-particle":"","parse-names":false,"suffix":""},{"dropping-particle":"","family":"Schneitz","given":"Kay","non-dropping-particle":"","parse-names":false,"suffix":""}],"container-title":"eLife","id":"ITEM-2","issued":{"date-parts":[["2021","1","6"]]},"page":"1-38","title":"A digital 3D reference atlas reveals cellular growth patterns shaping the Arabidopsis ovule","type":"article-journal","volume":"10"},"uris":["http://www.mendeley.com/documents/?uuid=117dc031-05be-4671-a413-f402fe4d4b2a"]}],"mendeley":{"formattedCitation":"&lt;sup&gt;10, 11&lt;/sup&gt;","plainTextFormattedCitation":"10, 11","previouslyFormattedCitation":"&lt;sup&gt;10, 11&lt;/sup&gt;"},"properties":{"noteIndex":0},"schema":"https://github.com/citation-style-language/schema/raw/master/csl-citation.json"}</w:instrText>
      </w:r>
      <w:r w:rsidR="00677C98" w:rsidRPr="00C81D83">
        <w:fldChar w:fldCharType="separate"/>
      </w:r>
      <w:r w:rsidR="00B26459" w:rsidRPr="00C81D83">
        <w:rPr>
          <w:noProof/>
          <w:vertAlign w:val="superscript"/>
        </w:rPr>
        <w:t>10,11</w:t>
      </w:r>
      <w:r w:rsidR="00677C98" w:rsidRPr="00C81D83">
        <w:fldChar w:fldCharType="end"/>
      </w:r>
      <w:r w:rsidR="000B7818" w:rsidRPr="00C81D83">
        <w:t xml:space="preserve"> (cell walls).</w:t>
      </w:r>
    </w:p>
    <w:p w14:paraId="79E325C6" w14:textId="77777777" w:rsidR="00E62506" w:rsidRPr="00C81D83" w:rsidRDefault="00E62506" w:rsidP="00B00DB0">
      <w:pPr>
        <w:rPr>
          <w:lang w:eastAsia="ja-JP"/>
        </w:rPr>
      </w:pPr>
    </w:p>
    <w:p w14:paraId="1A2D2347" w14:textId="01A2972D" w:rsidR="00E62506" w:rsidRPr="00AD6F29" w:rsidRDefault="00465102" w:rsidP="00B00DB0">
      <w:pPr>
        <w:pStyle w:val="ListParagraph"/>
        <w:numPr>
          <w:ilvl w:val="0"/>
          <w:numId w:val="13"/>
        </w:numPr>
        <w:ind w:left="0" w:firstLine="0"/>
        <w:rPr>
          <w:b/>
          <w:bCs/>
          <w:highlight w:val="yellow"/>
        </w:rPr>
      </w:pPr>
      <w:bookmarkStart w:id="24" w:name="_Hlk83373725"/>
      <w:r w:rsidRPr="00AD6F29">
        <w:rPr>
          <w:b/>
          <w:bCs/>
          <w:highlight w:val="yellow"/>
        </w:rPr>
        <w:t>Observation</w:t>
      </w:r>
      <w:bookmarkEnd w:id="24"/>
    </w:p>
    <w:p w14:paraId="1AAA22AB" w14:textId="77777777" w:rsidR="00B00DB0" w:rsidRPr="00AD6F29" w:rsidRDefault="00B00DB0" w:rsidP="00B00DB0">
      <w:pPr>
        <w:pStyle w:val="ListParagraph"/>
        <w:ind w:left="0"/>
        <w:rPr>
          <w:b/>
          <w:bCs/>
          <w:highlight w:val="yellow"/>
        </w:rPr>
      </w:pPr>
    </w:p>
    <w:p w14:paraId="13DA9420" w14:textId="2B7461D4" w:rsidR="003F0A91" w:rsidRPr="00AD6F29" w:rsidRDefault="00465102" w:rsidP="00B00DB0">
      <w:pPr>
        <w:rPr>
          <w:highlight w:val="yellow"/>
        </w:rPr>
      </w:pPr>
      <w:bookmarkStart w:id="25" w:name="_Hlk82685999"/>
      <w:r w:rsidRPr="00AD6F29">
        <w:rPr>
          <w:highlight w:val="yellow"/>
        </w:rPr>
        <w:t>6.1.</w:t>
      </w:r>
      <w:r w:rsidR="00397FDD">
        <w:rPr>
          <w:highlight w:val="yellow"/>
        </w:rPr>
        <w:tab/>
      </w:r>
      <w:r w:rsidRPr="00AD6F29">
        <w:rPr>
          <w:highlight w:val="yellow"/>
        </w:rPr>
        <w:t xml:space="preserve">Cut silicone rubber sheet </w:t>
      </w:r>
      <w:r w:rsidR="007F1769" w:rsidRPr="00AD6F29">
        <w:rPr>
          <w:highlight w:val="yellow"/>
        </w:rPr>
        <w:t xml:space="preserve">with a </w:t>
      </w:r>
      <w:r w:rsidRPr="00AD6F29">
        <w:rPr>
          <w:highlight w:val="yellow"/>
        </w:rPr>
        <w:t xml:space="preserve">razor blade to </w:t>
      </w:r>
      <w:r w:rsidR="00D52BDF" w:rsidRPr="00AD6F29">
        <w:rPr>
          <w:highlight w:val="yellow"/>
        </w:rPr>
        <w:t xml:space="preserve">prepare </w:t>
      </w:r>
      <w:r w:rsidRPr="00AD6F29">
        <w:rPr>
          <w:highlight w:val="yellow"/>
        </w:rPr>
        <w:t>a frame</w:t>
      </w:r>
      <w:r w:rsidR="00AF569E" w:rsidRPr="00AD6F29">
        <w:rPr>
          <w:highlight w:val="yellow"/>
        </w:rPr>
        <w:t xml:space="preserve"> for the spacer</w:t>
      </w:r>
      <w:r w:rsidR="007332BD" w:rsidRPr="00AD6F29">
        <w:rPr>
          <w:highlight w:val="yellow"/>
        </w:rPr>
        <w:t xml:space="preserve"> (</w:t>
      </w:r>
      <w:r w:rsidR="007332BD" w:rsidRPr="00AD6F29">
        <w:rPr>
          <w:b/>
          <w:bCs/>
          <w:highlight w:val="yellow"/>
        </w:rPr>
        <w:t>Figure 2A</w:t>
      </w:r>
      <w:r w:rsidR="007332BD" w:rsidRPr="00AD6F29">
        <w:rPr>
          <w:highlight w:val="yellow"/>
        </w:rPr>
        <w:t>)</w:t>
      </w:r>
      <w:r w:rsidRPr="00AD6F29">
        <w:rPr>
          <w:highlight w:val="yellow"/>
        </w:rPr>
        <w:t>.</w:t>
      </w:r>
    </w:p>
    <w:p w14:paraId="453595F9" w14:textId="77777777" w:rsidR="003F0A91" w:rsidRPr="00AD6F29" w:rsidRDefault="003F0A91" w:rsidP="00B00DB0">
      <w:pPr>
        <w:rPr>
          <w:highlight w:val="yellow"/>
        </w:rPr>
      </w:pPr>
    </w:p>
    <w:p w14:paraId="6AB15179" w14:textId="43A4B5A1" w:rsidR="00E62506" w:rsidRPr="00AD6F29" w:rsidRDefault="006E7CBF" w:rsidP="00B00DB0">
      <w:pPr>
        <w:rPr>
          <w:highlight w:val="yellow"/>
        </w:rPr>
      </w:pPr>
      <w:r w:rsidRPr="00AD6F29">
        <w:rPr>
          <w:highlight w:val="yellow"/>
        </w:rPr>
        <w:t>NOTE</w:t>
      </w:r>
      <w:r w:rsidR="00465102" w:rsidRPr="00AD6F29">
        <w:rPr>
          <w:highlight w:val="yellow"/>
        </w:rPr>
        <w:t xml:space="preserve">: Adjust the thickness of </w:t>
      </w:r>
      <w:r w:rsidR="00465102" w:rsidRPr="00AD6F29">
        <w:rPr>
          <w:rFonts w:eastAsia="MS Mincho"/>
          <w:highlight w:val="yellow"/>
        </w:rPr>
        <w:t xml:space="preserve">the silicon rubber sheet </w:t>
      </w:r>
      <w:r w:rsidR="009B1826" w:rsidRPr="00AD6F29">
        <w:rPr>
          <w:rFonts w:eastAsia="MS Mincho"/>
          <w:highlight w:val="yellow"/>
        </w:rPr>
        <w:t xml:space="preserve">according to </w:t>
      </w:r>
      <w:r w:rsidR="00465102" w:rsidRPr="00AD6F29">
        <w:rPr>
          <w:rFonts w:eastAsia="MS Mincho"/>
          <w:highlight w:val="yellow"/>
        </w:rPr>
        <w:t>the thickness of the sample.</w:t>
      </w:r>
      <w:r w:rsidR="009B1826" w:rsidRPr="00AD6F29">
        <w:rPr>
          <w:highlight w:val="yellow"/>
        </w:rPr>
        <w:t xml:space="preserve"> </w:t>
      </w:r>
      <w:r w:rsidR="003B6483" w:rsidRPr="00AD6F29">
        <w:rPr>
          <w:highlight w:val="yellow"/>
        </w:rPr>
        <w:t xml:space="preserve">As </w:t>
      </w:r>
      <w:r w:rsidR="00465102" w:rsidRPr="00AD6F29">
        <w:rPr>
          <w:highlight w:val="yellow"/>
        </w:rPr>
        <w:t xml:space="preserve">samples </w:t>
      </w:r>
      <w:r w:rsidR="007406B4">
        <w:rPr>
          <w:highlight w:val="yellow"/>
        </w:rPr>
        <w:t xml:space="preserve">treated with clearing solution </w:t>
      </w:r>
      <w:r w:rsidR="00465102" w:rsidRPr="00AD6F29">
        <w:rPr>
          <w:highlight w:val="yellow"/>
        </w:rPr>
        <w:t xml:space="preserve">are soft, they will be </w:t>
      </w:r>
      <w:r w:rsidR="00D52BDF" w:rsidRPr="00AD6F29">
        <w:rPr>
          <w:highlight w:val="yellow"/>
        </w:rPr>
        <w:t xml:space="preserve">damaged </w:t>
      </w:r>
      <w:r w:rsidR="00465102" w:rsidRPr="00AD6F29">
        <w:rPr>
          <w:highlight w:val="yellow"/>
        </w:rPr>
        <w:t>if they</w:t>
      </w:r>
      <w:r w:rsidR="009A0CDC" w:rsidRPr="00AD6F29">
        <w:rPr>
          <w:highlight w:val="yellow"/>
        </w:rPr>
        <w:t xml:space="preserve"> </w:t>
      </w:r>
      <w:r w:rsidR="00465102" w:rsidRPr="00AD6F29">
        <w:rPr>
          <w:highlight w:val="yellow"/>
        </w:rPr>
        <w:t>are covered directly with the cover glass.</w:t>
      </w:r>
    </w:p>
    <w:bookmarkEnd w:id="25"/>
    <w:p w14:paraId="2F8F77C8" w14:textId="77777777" w:rsidR="00E62506" w:rsidRPr="00AD6F29" w:rsidRDefault="00E62506" w:rsidP="00B00DB0">
      <w:pPr>
        <w:rPr>
          <w:highlight w:val="yellow"/>
        </w:rPr>
      </w:pPr>
    </w:p>
    <w:p w14:paraId="1D77B502" w14:textId="00F707B4" w:rsidR="00776491" w:rsidRPr="00AD6F29" w:rsidRDefault="00465102" w:rsidP="00B00DB0">
      <w:pPr>
        <w:rPr>
          <w:highlight w:val="yellow"/>
        </w:rPr>
      </w:pPr>
      <w:r w:rsidRPr="00AD6F29">
        <w:rPr>
          <w:highlight w:val="yellow"/>
        </w:rPr>
        <w:t>6.2.</w:t>
      </w:r>
      <w:r w:rsidR="00397FDD">
        <w:rPr>
          <w:highlight w:val="yellow"/>
        </w:rPr>
        <w:tab/>
      </w:r>
      <w:r w:rsidR="00D52BDF" w:rsidRPr="00AD6F29">
        <w:rPr>
          <w:highlight w:val="yellow"/>
        </w:rPr>
        <w:t xml:space="preserve">Place </w:t>
      </w:r>
      <w:r w:rsidR="009B1826" w:rsidRPr="00AD6F29">
        <w:rPr>
          <w:highlight w:val="yellow"/>
        </w:rPr>
        <w:t>the</w:t>
      </w:r>
      <w:r w:rsidRPr="00AD6F29">
        <w:rPr>
          <w:highlight w:val="yellow"/>
        </w:rPr>
        <w:t xml:space="preserve"> </w:t>
      </w:r>
      <w:r w:rsidR="007406B4">
        <w:rPr>
          <w:highlight w:val="yellow"/>
        </w:rPr>
        <w:t xml:space="preserve">silicone </w:t>
      </w:r>
      <w:r w:rsidRPr="00AD6F29">
        <w:rPr>
          <w:highlight w:val="yellow"/>
        </w:rPr>
        <w:t>frame on cover glass (</w:t>
      </w:r>
      <w:r w:rsidR="002751B1" w:rsidRPr="00AD6F29">
        <w:rPr>
          <w:highlight w:val="yellow"/>
        </w:rPr>
        <w:t>e</w:t>
      </w:r>
      <w:r w:rsidR="007F1769" w:rsidRPr="00AD6F29">
        <w:rPr>
          <w:highlight w:val="yellow"/>
        </w:rPr>
        <w:t>.</w:t>
      </w:r>
      <w:r w:rsidR="002751B1" w:rsidRPr="00AD6F29">
        <w:rPr>
          <w:highlight w:val="yellow"/>
        </w:rPr>
        <w:t>g</w:t>
      </w:r>
      <w:r w:rsidR="007F1769" w:rsidRPr="00AD6F29">
        <w:rPr>
          <w:highlight w:val="yellow"/>
        </w:rPr>
        <w:t>.</w:t>
      </w:r>
      <w:r w:rsidR="002751B1" w:rsidRPr="00AD6F29">
        <w:rPr>
          <w:highlight w:val="yellow"/>
        </w:rPr>
        <w:t>, 25</w:t>
      </w:r>
      <w:r w:rsidRPr="00AD6F29">
        <w:rPr>
          <w:highlight w:val="yellow"/>
        </w:rPr>
        <w:t xml:space="preserve"> </w:t>
      </w:r>
      <w:r w:rsidR="007406B4">
        <w:rPr>
          <w:highlight w:val="yellow"/>
        </w:rPr>
        <w:t>x</w:t>
      </w:r>
      <w:r w:rsidRPr="00AD6F29">
        <w:rPr>
          <w:highlight w:val="yellow"/>
        </w:rPr>
        <w:t xml:space="preserve"> </w:t>
      </w:r>
      <w:r w:rsidR="002751B1" w:rsidRPr="00AD6F29">
        <w:rPr>
          <w:highlight w:val="yellow"/>
        </w:rPr>
        <w:t>60 mm</w:t>
      </w:r>
      <w:bookmarkStart w:id="26" w:name="_Hlk89444368"/>
      <w:r w:rsidR="007406B4">
        <w:rPr>
          <w:highlight w:val="yellow"/>
        </w:rPr>
        <w:t>)</w:t>
      </w:r>
      <w:r w:rsidR="001663F3" w:rsidRPr="00AD6F29">
        <w:rPr>
          <w:highlight w:val="yellow"/>
          <w:lang w:eastAsia="ja-JP"/>
        </w:rPr>
        <w:t xml:space="preserve"> </w:t>
      </w:r>
      <w:r w:rsidR="007406B4">
        <w:rPr>
          <w:highlight w:val="yellow"/>
          <w:lang w:eastAsia="ja-JP"/>
        </w:rPr>
        <w:t>(</w:t>
      </w:r>
      <w:r w:rsidR="007332BD" w:rsidRPr="00AD6F29">
        <w:rPr>
          <w:b/>
          <w:bCs/>
          <w:highlight w:val="yellow"/>
          <w:lang w:eastAsia="ja-JP"/>
        </w:rPr>
        <w:t>Figure 2B</w:t>
      </w:r>
      <w:r w:rsidR="007332BD" w:rsidRPr="00AD6F29">
        <w:rPr>
          <w:highlight w:val="yellow"/>
          <w:lang w:eastAsia="ja-JP"/>
        </w:rPr>
        <w:t>)</w:t>
      </w:r>
      <w:bookmarkEnd w:id="26"/>
      <w:r w:rsidRPr="00AD6F29">
        <w:rPr>
          <w:highlight w:val="yellow"/>
        </w:rPr>
        <w:t>.</w:t>
      </w:r>
      <w:r w:rsidR="00776491" w:rsidRPr="00AD6F29">
        <w:rPr>
          <w:highlight w:val="yellow"/>
        </w:rPr>
        <w:t xml:space="preserve"> </w:t>
      </w:r>
      <w:r w:rsidR="00920EF9" w:rsidRPr="00AD6F29">
        <w:rPr>
          <w:highlight w:val="yellow"/>
        </w:rPr>
        <w:t>P</w:t>
      </w:r>
      <w:r w:rsidR="00776491" w:rsidRPr="00AD6F29">
        <w:rPr>
          <w:highlight w:val="yellow"/>
        </w:rPr>
        <w:t>lace</w:t>
      </w:r>
      <w:r w:rsidR="00920EF9" w:rsidRPr="00AD6F29">
        <w:rPr>
          <w:highlight w:val="yellow"/>
        </w:rPr>
        <w:t xml:space="preserve"> </w:t>
      </w:r>
      <w:r w:rsidRPr="00AD6F29">
        <w:rPr>
          <w:highlight w:val="yellow"/>
        </w:rPr>
        <w:t xml:space="preserve">the treated samples </w:t>
      </w:r>
      <w:r w:rsidR="007406B4">
        <w:rPr>
          <w:highlight w:val="yellow"/>
        </w:rPr>
        <w:t>within</w:t>
      </w:r>
      <w:r w:rsidRPr="00AD6F29">
        <w:rPr>
          <w:highlight w:val="yellow"/>
        </w:rPr>
        <w:t xml:space="preserve"> </w:t>
      </w:r>
      <w:r w:rsidR="009B1826" w:rsidRPr="00AD6F29">
        <w:rPr>
          <w:highlight w:val="yellow"/>
        </w:rPr>
        <w:t>the</w:t>
      </w:r>
      <w:r w:rsidRPr="00AD6F29">
        <w:rPr>
          <w:highlight w:val="yellow"/>
        </w:rPr>
        <w:t xml:space="preserve"> frame</w:t>
      </w:r>
      <w:r w:rsidR="00776491" w:rsidRPr="00AD6F29">
        <w:rPr>
          <w:highlight w:val="yellow"/>
        </w:rPr>
        <w:t xml:space="preserve"> and a</w:t>
      </w:r>
      <w:r w:rsidR="008B4658" w:rsidRPr="00AD6F29">
        <w:rPr>
          <w:highlight w:val="yellow"/>
        </w:rPr>
        <w:t>dd</w:t>
      </w:r>
      <w:r w:rsidR="007F1769" w:rsidRPr="00AD6F29">
        <w:rPr>
          <w:highlight w:val="yellow"/>
        </w:rPr>
        <w:t xml:space="preserve"> </w:t>
      </w:r>
      <w:r w:rsidR="0054215D">
        <w:rPr>
          <w:highlight w:val="yellow"/>
        </w:rPr>
        <w:t xml:space="preserve">~100 </w:t>
      </w:r>
      <w:r w:rsidR="0054215D">
        <w:rPr>
          <w:rFonts w:hint="eastAsia"/>
          <w:highlight w:val="yellow"/>
          <w:lang w:eastAsia="ja-JP"/>
        </w:rPr>
        <w:t>µ</w:t>
      </w:r>
      <w:r w:rsidR="0054215D">
        <w:rPr>
          <w:highlight w:val="yellow"/>
          <w:lang w:eastAsia="ja-JP"/>
        </w:rPr>
        <w:t xml:space="preserve">L of </w:t>
      </w:r>
      <w:r w:rsidR="007406B4">
        <w:rPr>
          <w:highlight w:val="yellow"/>
        </w:rPr>
        <w:t>clearing</w:t>
      </w:r>
      <w:r w:rsidR="00895D0B" w:rsidRPr="00AD6F29">
        <w:rPr>
          <w:highlight w:val="yellow"/>
        </w:rPr>
        <w:t xml:space="preserve"> solution</w:t>
      </w:r>
      <w:r w:rsidR="008B4658" w:rsidRPr="00AD6F29">
        <w:rPr>
          <w:highlight w:val="yellow"/>
        </w:rPr>
        <w:t xml:space="preserve"> to remove </w:t>
      </w:r>
      <w:r w:rsidR="007406B4">
        <w:rPr>
          <w:highlight w:val="yellow"/>
        </w:rPr>
        <w:t xml:space="preserve">any </w:t>
      </w:r>
      <w:r w:rsidR="008B4658" w:rsidRPr="00AD6F29">
        <w:rPr>
          <w:highlight w:val="yellow"/>
        </w:rPr>
        <w:t>bubble</w:t>
      </w:r>
      <w:r w:rsidR="00C81D83" w:rsidRPr="00AD6F29">
        <w:rPr>
          <w:highlight w:val="yellow"/>
        </w:rPr>
        <w:t>s</w:t>
      </w:r>
      <w:r w:rsidR="008B4658" w:rsidRPr="00AD6F29">
        <w:rPr>
          <w:highlight w:val="yellow"/>
        </w:rPr>
        <w:t xml:space="preserve"> in the frame</w:t>
      </w:r>
      <w:r w:rsidR="00895D0B" w:rsidRPr="00AD6F29">
        <w:rPr>
          <w:highlight w:val="yellow"/>
        </w:rPr>
        <w:t>.</w:t>
      </w:r>
      <w:r w:rsidR="00776491" w:rsidRPr="00AD6F29">
        <w:rPr>
          <w:highlight w:val="yellow"/>
        </w:rPr>
        <w:t xml:space="preserve"> </w:t>
      </w:r>
      <w:r w:rsidRPr="00AD6F29">
        <w:rPr>
          <w:highlight w:val="yellow"/>
        </w:rPr>
        <w:t>Cover with another cover glass (</w:t>
      </w:r>
      <w:r w:rsidR="002751B1" w:rsidRPr="00AD6F29">
        <w:rPr>
          <w:highlight w:val="yellow"/>
        </w:rPr>
        <w:t xml:space="preserve">18 </w:t>
      </w:r>
      <w:r w:rsidR="007406B4">
        <w:rPr>
          <w:highlight w:val="yellow"/>
        </w:rPr>
        <w:t>x</w:t>
      </w:r>
      <w:r w:rsidRPr="00AD6F29">
        <w:rPr>
          <w:highlight w:val="yellow"/>
        </w:rPr>
        <w:t xml:space="preserve"> </w:t>
      </w:r>
      <w:r w:rsidR="002751B1" w:rsidRPr="00AD6F29">
        <w:rPr>
          <w:highlight w:val="yellow"/>
        </w:rPr>
        <w:t xml:space="preserve">18 mm or 24 </w:t>
      </w:r>
      <w:r w:rsidR="007406B4">
        <w:rPr>
          <w:highlight w:val="yellow"/>
        </w:rPr>
        <w:t>x</w:t>
      </w:r>
      <w:r w:rsidR="002751B1" w:rsidRPr="00AD6F29">
        <w:rPr>
          <w:highlight w:val="yellow"/>
        </w:rPr>
        <w:t xml:space="preserve"> 24 mm</w:t>
      </w:r>
      <w:r w:rsidRPr="00AD6F29">
        <w:rPr>
          <w:highlight w:val="yellow"/>
        </w:rPr>
        <w:t xml:space="preserve">) to prevent evaporation of </w:t>
      </w:r>
      <w:bookmarkStart w:id="27" w:name="_Hlk84258907"/>
      <w:bookmarkStart w:id="28" w:name="OLE_LINK7"/>
      <w:r w:rsidR="001663F3" w:rsidRPr="00AD6F29">
        <w:rPr>
          <w:highlight w:val="yellow"/>
        </w:rPr>
        <w:t xml:space="preserve">the </w:t>
      </w:r>
      <w:r w:rsidR="007406B4">
        <w:rPr>
          <w:highlight w:val="yellow"/>
        </w:rPr>
        <w:t xml:space="preserve">clearing </w:t>
      </w:r>
      <w:r w:rsidRPr="00AD6F29">
        <w:rPr>
          <w:highlight w:val="yellow"/>
        </w:rPr>
        <w:t>solution</w:t>
      </w:r>
      <w:bookmarkEnd w:id="27"/>
      <w:bookmarkEnd w:id="28"/>
      <w:r w:rsidR="007332BD" w:rsidRPr="00AD6F29">
        <w:rPr>
          <w:highlight w:val="yellow"/>
        </w:rPr>
        <w:t xml:space="preserve"> </w:t>
      </w:r>
      <w:r w:rsidR="007332BD" w:rsidRPr="00AD6F29">
        <w:rPr>
          <w:highlight w:val="yellow"/>
          <w:lang w:eastAsia="ja-JP"/>
        </w:rPr>
        <w:t>(</w:t>
      </w:r>
      <w:r w:rsidR="007332BD" w:rsidRPr="00AD6F29">
        <w:rPr>
          <w:b/>
          <w:bCs/>
          <w:highlight w:val="yellow"/>
          <w:lang w:eastAsia="ja-JP"/>
        </w:rPr>
        <w:t>Figure 2C</w:t>
      </w:r>
      <w:r w:rsidR="007332BD" w:rsidRPr="00AD6F29">
        <w:rPr>
          <w:highlight w:val="yellow"/>
          <w:lang w:eastAsia="ja-JP"/>
        </w:rPr>
        <w:t>)</w:t>
      </w:r>
      <w:r w:rsidRPr="00AD6F29">
        <w:rPr>
          <w:highlight w:val="yellow"/>
        </w:rPr>
        <w:t>.</w:t>
      </w:r>
    </w:p>
    <w:p w14:paraId="0D22C670" w14:textId="77777777" w:rsidR="00776491" w:rsidRPr="00AD6F29" w:rsidRDefault="00776491" w:rsidP="00B00DB0">
      <w:pPr>
        <w:rPr>
          <w:highlight w:val="yellow"/>
        </w:rPr>
      </w:pPr>
    </w:p>
    <w:p w14:paraId="384F9281" w14:textId="1FEF30FA" w:rsidR="00E62506" w:rsidRPr="00C81D83" w:rsidRDefault="00776491" w:rsidP="00B00DB0">
      <w:r w:rsidRPr="00AD6F29">
        <w:rPr>
          <w:highlight w:val="yellow"/>
        </w:rPr>
        <w:t>6.3.</w:t>
      </w:r>
      <w:r w:rsidR="00397FDD">
        <w:rPr>
          <w:highlight w:val="yellow"/>
        </w:rPr>
        <w:tab/>
      </w:r>
      <w:r w:rsidR="00465102" w:rsidRPr="00AD6F29">
        <w:rPr>
          <w:highlight w:val="yellow"/>
        </w:rPr>
        <w:t xml:space="preserve">Observe the samples under a fluorescent microscope. </w:t>
      </w:r>
      <w:r w:rsidR="002C1AAE" w:rsidRPr="00AD6F29">
        <w:rPr>
          <w:highlight w:val="yellow"/>
        </w:rPr>
        <w:t xml:space="preserve">After observation, </w:t>
      </w:r>
      <w:r w:rsidRPr="00AD6F29">
        <w:rPr>
          <w:highlight w:val="yellow"/>
        </w:rPr>
        <w:t xml:space="preserve">return </w:t>
      </w:r>
      <w:r w:rsidR="002C1AAE" w:rsidRPr="00AD6F29">
        <w:rPr>
          <w:highlight w:val="yellow"/>
        </w:rPr>
        <w:t>t</w:t>
      </w:r>
      <w:r w:rsidR="00465102" w:rsidRPr="00AD6F29">
        <w:rPr>
          <w:highlight w:val="yellow"/>
        </w:rPr>
        <w:t xml:space="preserve">he samples to </w:t>
      </w:r>
      <w:r w:rsidR="002C1AAE" w:rsidRPr="00AD6F29">
        <w:rPr>
          <w:highlight w:val="yellow"/>
        </w:rPr>
        <w:t xml:space="preserve">the </w:t>
      </w:r>
      <w:r w:rsidR="007406B4">
        <w:rPr>
          <w:highlight w:val="yellow"/>
        </w:rPr>
        <w:t xml:space="preserve">clearing </w:t>
      </w:r>
      <w:r w:rsidR="00465102" w:rsidRPr="00AD6F29">
        <w:rPr>
          <w:highlight w:val="yellow"/>
        </w:rPr>
        <w:t xml:space="preserve">solution </w:t>
      </w:r>
      <w:r w:rsidR="004B1839">
        <w:rPr>
          <w:highlight w:val="yellow"/>
        </w:rPr>
        <w:t>taken in a</w:t>
      </w:r>
      <w:r w:rsidR="00465102" w:rsidRPr="00AD6F29">
        <w:rPr>
          <w:highlight w:val="yellow"/>
        </w:rPr>
        <w:t xml:space="preserve"> microtube</w:t>
      </w:r>
      <w:r w:rsidR="004B1839">
        <w:rPr>
          <w:highlight w:val="yellow"/>
        </w:rPr>
        <w:t xml:space="preserve"> and store at room temperature in </w:t>
      </w:r>
      <w:r w:rsidR="00397FDD">
        <w:rPr>
          <w:highlight w:val="yellow"/>
        </w:rPr>
        <w:t xml:space="preserve">the </w:t>
      </w:r>
      <w:r w:rsidR="004B1839">
        <w:rPr>
          <w:highlight w:val="yellow"/>
        </w:rPr>
        <w:t>dark</w:t>
      </w:r>
      <w:r w:rsidR="00465102" w:rsidRPr="00AD6F29">
        <w:rPr>
          <w:highlight w:val="yellow"/>
        </w:rPr>
        <w:t>.</w:t>
      </w:r>
    </w:p>
    <w:p w14:paraId="1D720E29" w14:textId="77777777" w:rsidR="00E62506" w:rsidRPr="00C81D83" w:rsidRDefault="00E62506" w:rsidP="00B00DB0"/>
    <w:p w14:paraId="3B9609A5" w14:textId="6A06DED2" w:rsidR="00E62506" w:rsidRPr="00C81D83" w:rsidRDefault="00465102" w:rsidP="00B00DB0">
      <w:r w:rsidRPr="00C81D83">
        <w:t xml:space="preserve">[Insert Figure 2 </w:t>
      </w:r>
      <w:r w:rsidRPr="00C81D83">
        <w:rPr>
          <w:rFonts w:eastAsia="MS Mincho"/>
        </w:rPr>
        <w:t>here]</w:t>
      </w:r>
    </w:p>
    <w:p w14:paraId="05FCD51D" w14:textId="77777777" w:rsidR="00E62506" w:rsidRPr="00C81D83" w:rsidRDefault="00E62506" w:rsidP="00B00DB0"/>
    <w:p w14:paraId="3F242543" w14:textId="366BF9C9" w:rsidR="006E4797" w:rsidRPr="00C81D83" w:rsidRDefault="00465102" w:rsidP="00B00DB0">
      <w:pPr>
        <w:pBdr>
          <w:top w:val="nil"/>
          <w:left w:val="nil"/>
          <w:bottom w:val="nil"/>
          <w:right w:val="nil"/>
          <w:between w:val="nil"/>
        </w:pBdr>
      </w:pPr>
      <w:bookmarkStart w:id="29" w:name="_Hlk81316302"/>
      <w:bookmarkEnd w:id="6"/>
      <w:r w:rsidRPr="00C81D83">
        <w:rPr>
          <w:b/>
        </w:rPr>
        <w:lastRenderedPageBreak/>
        <w:t>REPRESENTATIVE RESULTS</w:t>
      </w:r>
      <w:bookmarkEnd w:id="29"/>
      <w:r w:rsidRPr="00C81D83">
        <w:rPr>
          <w:b/>
        </w:rPr>
        <w:t>:</w:t>
      </w:r>
    </w:p>
    <w:p w14:paraId="68B65D92" w14:textId="35E7895C" w:rsidR="00E10300" w:rsidRPr="00C81D83" w:rsidRDefault="00CF40EC" w:rsidP="00B00DB0">
      <w:r>
        <w:t>CS</w:t>
      </w:r>
      <w:r w:rsidR="00465102" w:rsidRPr="00C81D83">
        <w:t xml:space="preserve"> can clear leaves of various species (</w:t>
      </w:r>
      <w:r w:rsidR="00465102" w:rsidRPr="00C81D83">
        <w:rPr>
          <w:b/>
          <w:bCs/>
        </w:rPr>
        <w:t xml:space="preserve">Figure </w:t>
      </w:r>
      <w:r w:rsidR="003B6483" w:rsidRPr="00C81D83">
        <w:rPr>
          <w:b/>
          <w:bCs/>
        </w:rPr>
        <w:t>3A</w:t>
      </w:r>
      <w:bookmarkStart w:id="30" w:name="_Hlk89443333"/>
      <w:r w:rsidR="00F460AD" w:rsidRPr="005361C0">
        <w:rPr>
          <w:shd w:val="clear" w:color="auto" w:fill="FFFFFF"/>
        </w:rPr>
        <w:t>–</w:t>
      </w:r>
      <w:bookmarkEnd w:id="30"/>
      <w:r w:rsidR="00465102" w:rsidRPr="00C81D83">
        <w:rPr>
          <w:b/>
          <w:bCs/>
        </w:rPr>
        <w:t>H</w:t>
      </w:r>
      <w:r w:rsidR="00465102" w:rsidRPr="00C81D83">
        <w:t xml:space="preserve">). It is difficult </w:t>
      </w:r>
      <w:r w:rsidR="001A00FC" w:rsidRPr="00C81D83">
        <w:t>for</w:t>
      </w:r>
      <w:r w:rsidR="00465102" w:rsidRPr="00C81D83">
        <w:t xml:space="preserve"> the </w:t>
      </w:r>
      <w:r>
        <w:t>CS</w:t>
      </w:r>
      <w:r w:rsidR="00465102" w:rsidRPr="00C81D83">
        <w:t xml:space="preserve"> solution </w:t>
      </w:r>
      <w:r w:rsidR="001A00FC" w:rsidRPr="00C81D83">
        <w:t xml:space="preserve">to </w:t>
      </w:r>
      <w:r w:rsidR="001C0C4F" w:rsidRPr="00C81D83">
        <w:t>penetrate</w:t>
      </w:r>
      <w:r w:rsidR="00465102" w:rsidRPr="00C81D83">
        <w:t xml:space="preserve"> </w:t>
      </w:r>
      <w:r w:rsidR="001A00FC" w:rsidRPr="00C81D83">
        <w:t xml:space="preserve">a </w:t>
      </w:r>
      <w:r w:rsidR="00465102" w:rsidRPr="00C81D83">
        <w:t xml:space="preserve">rice leaf because the leaf surface is covered by cuticular wax in </w:t>
      </w:r>
      <w:r w:rsidR="001A00FC" w:rsidRPr="00C81D83">
        <w:t>this plant</w:t>
      </w:r>
      <w:r w:rsidR="00465102" w:rsidRPr="00C81D83">
        <w:t xml:space="preserve">. </w:t>
      </w:r>
      <w:r w:rsidR="001663F3" w:rsidRPr="00C81D83">
        <w:t>However, a</w:t>
      </w:r>
      <w:r w:rsidR="00465102" w:rsidRPr="00C81D83">
        <w:t xml:space="preserve">fter extracting the cuticular wax </w:t>
      </w:r>
      <w:bookmarkStart w:id="31" w:name="_Hlk84259323"/>
      <w:bookmarkStart w:id="32" w:name="OLE_LINK8"/>
      <w:r w:rsidR="00AD6F29">
        <w:t>by dipping in</w:t>
      </w:r>
      <w:r w:rsidR="00AD6F29" w:rsidRPr="00C81D83">
        <w:t xml:space="preserve"> </w:t>
      </w:r>
      <w:r w:rsidR="00465102" w:rsidRPr="00C81D83">
        <w:t xml:space="preserve">chloroform </w:t>
      </w:r>
      <w:bookmarkEnd w:id="31"/>
      <w:bookmarkEnd w:id="32"/>
      <w:r w:rsidR="00F94BB2" w:rsidRPr="00C81D83">
        <w:t xml:space="preserve">for 10 </w:t>
      </w:r>
      <w:r w:rsidR="001A00FC" w:rsidRPr="00C81D83">
        <w:t>s</w:t>
      </w:r>
      <w:r w:rsidR="00465102" w:rsidRPr="00C81D83">
        <w:t xml:space="preserve">, </w:t>
      </w:r>
      <w:bookmarkStart w:id="33" w:name="_Hlk90307788"/>
      <w:r>
        <w:t>CS</w:t>
      </w:r>
      <w:r w:rsidR="00465102" w:rsidRPr="00C81D83">
        <w:t xml:space="preserve"> </w:t>
      </w:r>
      <w:r w:rsidR="001663F3" w:rsidRPr="00C81D83">
        <w:t>could</w:t>
      </w:r>
      <w:r w:rsidR="00465102" w:rsidRPr="00C81D83">
        <w:t xml:space="preserve"> clear</w:t>
      </w:r>
      <w:bookmarkEnd w:id="33"/>
      <w:r w:rsidR="00465102" w:rsidRPr="00C81D83">
        <w:t xml:space="preserve"> the rice leaves (</w:t>
      </w:r>
      <w:r w:rsidR="00465102" w:rsidRPr="00C81D83">
        <w:rPr>
          <w:b/>
          <w:bCs/>
        </w:rPr>
        <w:t xml:space="preserve">Figure </w:t>
      </w:r>
      <w:r w:rsidR="003B6483" w:rsidRPr="00C81D83">
        <w:rPr>
          <w:b/>
          <w:bCs/>
        </w:rPr>
        <w:t>3H</w:t>
      </w:r>
      <w:r w:rsidR="00465102" w:rsidRPr="00C81D83">
        <w:t>)</w:t>
      </w:r>
      <w:r w:rsidR="00D74346">
        <w:t>.</w:t>
      </w:r>
      <w:r w:rsidR="001663F3" w:rsidRPr="00C81D83">
        <w:t xml:space="preserve"> </w:t>
      </w:r>
      <w:r w:rsidR="00AD6F29">
        <w:t>CS</w:t>
      </w:r>
      <w:r w:rsidR="00AD6F29" w:rsidRPr="00C81D83">
        <w:t xml:space="preserve"> could not</w:t>
      </w:r>
      <w:r w:rsidR="00AD6F29">
        <w:t>, however,</w:t>
      </w:r>
      <w:r w:rsidR="00AD6F29" w:rsidRPr="00C81D83">
        <w:t xml:space="preserve"> penetrate</w:t>
      </w:r>
      <w:r w:rsidR="00AD6F29" w:rsidRPr="00C81D83">
        <w:rPr>
          <w:i/>
          <w:iCs/>
        </w:rPr>
        <w:t xml:space="preserve"> </w:t>
      </w:r>
      <w:r w:rsidR="00D74346" w:rsidRPr="00C81D83">
        <w:rPr>
          <w:i/>
          <w:iCs/>
        </w:rPr>
        <w:t>Chamaecyparis obtusa</w:t>
      </w:r>
      <w:r w:rsidR="00D74346" w:rsidRPr="00C81D83">
        <w:t xml:space="preserve"> leaves</w:t>
      </w:r>
      <w:r w:rsidR="00AD6F29">
        <w:t xml:space="preserve"> which</w:t>
      </w:r>
      <w:r w:rsidR="00AD6F29" w:rsidRPr="00C81D83" w:rsidDel="00AD6F29">
        <w:t xml:space="preserve"> </w:t>
      </w:r>
      <w:r w:rsidR="00876F99" w:rsidRPr="00C81D83">
        <w:t>are less permeable</w:t>
      </w:r>
      <w:r w:rsidR="00AD6F29">
        <w:t xml:space="preserve"> to CS</w:t>
      </w:r>
      <w:r w:rsidR="00876F99" w:rsidRPr="00C81D83">
        <w:t xml:space="preserve"> </w:t>
      </w:r>
      <w:r w:rsidR="00465102" w:rsidRPr="00C81D83">
        <w:t>(</w:t>
      </w:r>
      <w:r w:rsidR="00465102" w:rsidRPr="00C81D83">
        <w:rPr>
          <w:b/>
          <w:bCs/>
        </w:rPr>
        <w:t xml:space="preserve">Figure </w:t>
      </w:r>
      <w:r w:rsidR="003B6483" w:rsidRPr="00C81D83">
        <w:rPr>
          <w:b/>
          <w:bCs/>
        </w:rPr>
        <w:t>3</w:t>
      </w:r>
      <w:r w:rsidR="00922AA3" w:rsidRPr="00C81D83">
        <w:rPr>
          <w:b/>
          <w:bCs/>
        </w:rPr>
        <w:t>I,</w:t>
      </w:r>
      <w:r w:rsidR="003B6483" w:rsidRPr="00C81D83">
        <w:rPr>
          <w:b/>
          <w:bCs/>
        </w:rPr>
        <w:t>J</w:t>
      </w:r>
      <w:r w:rsidR="00465102" w:rsidRPr="00C81D83">
        <w:t xml:space="preserve">). </w:t>
      </w:r>
      <w:bookmarkStart w:id="34" w:name="_Hlk90307830"/>
      <w:r w:rsidR="00465102" w:rsidRPr="00C81D83">
        <w:t xml:space="preserve">In </w:t>
      </w:r>
      <w:r w:rsidR="00465102" w:rsidRPr="00C81D83">
        <w:rPr>
          <w:i/>
          <w:iCs/>
        </w:rPr>
        <w:t>Chrysanthemum</w:t>
      </w:r>
      <w:r w:rsidR="00696FC8" w:rsidRPr="00C81D83">
        <w:t xml:space="preserve"> </w:t>
      </w:r>
      <w:r w:rsidR="00465102" w:rsidRPr="00C81D83">
        <w:t>leaves</w:t>
      </w:r>
      <w:bookmarkEnd w:id="34"/>
      <w:r w:rsidR="00465102" w:rsidRPr="00C81D83">
        <w:rPr>
          <w:i/>
          <w:iCs/>
        </w:rPr>
        <w:t>,</w:t>
      </w:r>
      <w:r w:rsidR="00696FC8" w:rsidRPr="00C81D83">
        <w:rPr>
          <w:i/>
          <w:iCs/>
        </w:rPr>
        <w:t xml:space="preserve"> </w:t>
      </w:r>
      <w:r w:rsidR="00465102" w:rsidRPr="00C81D83">
        <w:t xml:space="preserve">brown pigmentation induced by polyphenol oxidation was observed in the </w:t>
      </w:r>
      <w:r>
        <w:t>CS</w:t>
      </w:r>
      <w:r w:rsidR="00465102" w:rsidRPr="00C81D83">
        <w:t>-treated leaves (</w:t>
      </w:r>
      <w:r w:rsidR="00465102" w:rsidRPr="00C81D83">
        <w:rPr>
          <w:b/>
          <w:bCs/>
        </w:rPr>
        <w:t xml:space="preserve">Figure </w:t>
      </w:r>
      <w:r w:rsidR="003B6483" w:rsidRPr="00C81D83">
        <w:rPr>
          <w:b/>
          <w:bCs/>
        </w:rPr>
        <w:t>3</w:t>
      </w:r>
      <w:r w:rsidR="00922AA3" w:rsidRPr="00C81D83">
        <w:rPr>
          <w:b/>
          <w:bCs/>
        </w:rPr>
        <w:t>K,</w:t>
      </w:r>
      <w:r w:rsidR="003B6483" w:rsidRPr="00C81D83">
        <w:rPr>
          <w:b/>
          <w:bCs/>
        </w:rPr>
        <w:t>L</w:t>
      </w:r>
      <w:r w:rsidR="00465102" w:rsidRPr="00C81D83">
        <w:t xml:space="preserve">). </w:t>
      </w:r>
      <w:r w:rsidR="006E7CBF" w:rsidRPr="00C81D83">
        <w:t xml:space="preserve">Similarly, Tobacco and torenia pistils showed brown pigmentation during </w:t>
      </w:r>
      <w:r w:rsidR="006E7CBF" w:rsidRPr="00C81D83">
        <w:rPr>
          <w:rFonts w:eastAsia="MS Mincho"/>
        </w:rPr>
        <w:t xml:space="preserve">the </w:t>
      </w:r>
      <w:r>
        <w:rPr>
          <w:rFonts w:eastAsia="MS Mincho"/>
        </w:rPr>
        <w:t>CS</w:t>
      </w:r>
      <w:r w:rsidR="006E7CBF" w:rsidRPr="00C81D83">
        <w:rPr>
          <w:rFonts w:eastAsia="MS Mincho"/>
        </w:rPr>
        <w:t xml:space="preserve"> treatment (</w:t>
      </w:r>
      <w:r w:rsidR="006E7CBF" w:rsidRPr="00C81D83">
        <w:rPr>
          <w:b/>
          <w:bCs/>
        </w:rPr>
        <w:t>Figure 3M,O</w:t>
      </w:r>
      <w:r w:rsidR="006E7CBF" w:rsidRPr="00C81D83">
        <w:t xml:space="preserve">). </w:t>
      </w:r>
      <w:r w:rsidR="00AD6F29">
        <w:t>As the s</w:t>
      </w:r>
      <w:r w:rsidR="00465102" w:rsidRPr="00C81D83">
        <w:t>odium</w:t>
      </w:r>
      <w:r w:rsidR="00876F99" w:rsidRPr="00C81D83">
        <w:t xml:space="preserve"> </w:t>
      </w:r>
      <w:r w:rsidR="00465102" w:rsidRPr="00C81D83">
        <w:t>sulfite</w:t>
      </w:r>
      <w:r w:rsidR="00876F99" w:rsidRPr="00C81D83">
        <w:t xml:space="preserve"> </w:t>
      </w:r>
      <w:r w:rsidR="00AD6F29">
        <w:t xml:space="preserve">component </w:t>
      </w:r>
      <w:r w:rsidR="006E7CBF" w:rsidRPr="00C81D83">
        <w:t xml:space="preserve">in </w:t>
      </w:r>
      <w:r>
        <w:t>CSA</w:t>
      </w:r>
      <w:r w:rsidR="006E7CBF" w:rsidRPr="00C81D83">
        <w:t xml:space="preserve"> </w:t>
      </w:r>
      <w:r w:rsidR="00465102" w:rsidRPr="00C81D83">
        <w:t>prevent</w:t>
      </w:r>
      <w:r w:rsidR="001C0C4F" w:rsidRPr="00C81D83">
        <w:t>s</w:t>
      </w:r>
      <w:r w:rsidR="00465102" w:rsidRPr="00C81D83">
        <w:t xml:space="preserve"> polyphenol oxidation </w:t>
      </w:r>
      <w:r w:rsidR="00AD6F29">
        <w:t>owing to the reducing effect</w:t>
      </w:r>
      <w:r w:rsidR="00AD6F29">
        <w:rPr>
          <w:rFonts w:eastAsia="MS Mincho"/>
        </w:rPr>
        <w:t xml:space="preserve">, </w:t>
      </w:r>
      <w:r>
        <w:rPr>
          <w:rFonts w:eastAsia="MS Mincho"/>
        </w:rPr>
        <w:t>CSA</w:t>
      </w:r>
      <w:r w:rsidR="00465102" w:rsidRPr="00C81D83">
        <w:rPr>
          <w:rFonts w:eastAsia="MS Mincho"/>
        </w:rPr>
        <w:t xml:space="preserve"> could</w:t>
      </w:r>
      <w:r w:rsidR="006E7CBF" w:rsidRPr="00C81D83">
        <w:rPr>
          <w:rFonts w:eastAsia="MS Mincho"/>
        </w:rPr>
        <w:t xml:space="preserve"> </w:t>
      </w:r>
      <w:r w:rsidR="00465102" w:rsidRPr="00C81D83">
        <w:rPr>
          <w:rFonts w:eastAsia="MS Mincho"/>
        </w:rPr>
        <w:t xml:space="preserve">clear </w:t>
      </w:r>
      <w:r w:rsidR="00465102" w:rsidRPr="00C81D83">
        <w:t xml:space="preserve">tobacco and torenia pistils without </w:t>
      </w:r>
      <w:r w:rsidR="00465102" w:rsidRPr="00C81D83">
        <w:rPr>
          <w:rFonts w:eastAsia="MS Mincho"/>
        </w:rPr>
        <w:t>a</w:t>
      </w:r>
      <w:r w:rsidR="00D52BDF" w:rsidRPr="00C81D83">
        <w:rPr>
          <w:rFonts w:eastAsia="MS Mincho"/>
        </w:rPr>
        <w:t>ny</w:t>
      </w:r>
      <w:r w:rsidR="00465102" w:rsidRPr="00C81D83">
        <w:rPr>
          <w:rFonts w:eastAsia="MS Mincho"/>
        </w:rPr>
        <w:t xml:space="preserve"> brown pigment</w:t>
      </w:r>
      <w:r w:rsidR="006E7CBF" w:rsidRPr="00C81D83">
        <w:rPr>
          <w:rFonts w:eastAsia="MS Mincho"/>
        </w:rPr>
        <w:t>ation</w:t>
      </w:r>
      <w:r w:rsidR="00465102" w:rsidRPr="00C81D83">
        <w:rPr>
          <w:rFonts w:eastAsia="MS Mincho"/>
        </w:rPr>
        <w:t xml:space="preserve"> (</w:t>
      </w:r>
      <w:r w:rsidR="00465102" w:rsidRPr="00C81D83">
        <w:rPr>
          <w:b/>
          <w:bCs/>
        </w:rPr>
        <w:t xml:space="preserve">Figure </w:t>
      </w:r>
      <w:r w:rsidR="003B6483" w:rsidRPr="00C81D83">
        <w:rPr>
          <w:b/>
          <w:bCs/>
        </w:rPr>
        <w:t>3N</w:t>
      </w:r>
      <w:r w:rsidR="00465102" w:rsidRPr="00C81D83">
        <w:rPr>
          <w:b/>
          <w:bCs/>
        </w:rPr>
        <w:t>,</w:t>
      </w:r>
      <w:r w:rsidR="003B6483" w:rsidRPr="00C81D83">
        <w:rPr>
          <w:b/>
          <w:bCs/>
        </w:rPr>
        <w:t>P</w:t>
      </w:r>
      <w:r w:rsidR="00465102" w:rsidRPr="00C81D83">
        <w:t>).</w:t>
      </w:r>
    </w:p>
    <w:p w14:paraId="373088E6" w14:textId="77F8B2D2" w:rsidR="00E10300" w:rsidRPr="00C81D83" w:rsidRDefault="00E10300" w:rsidP="00B00DB0"/>
    <w:p w14:paraId="6C939494" w14:textId="757934D1" w:rsidR="00E10300" w:rsidRPr="00C81D83" w:rsidRDefault="00465102" w:rsidP="00B00DB0">
      <w:r w:rsidRPr="00C81D83">
        <w:rPr>
          <w:b/>
          <w:bCs/>
        </w:rPr>
        <w:t xml:space="preserve">Figures </w:t>
      </w:r>
      <w:r w:rsidR="003B6483" w:rsidRPr="00C81D83">
        <w:rPr>
          <w:b/>
          <w:bCs/>
        </w:rPr>
        <w:t>4B</w:t>
      </w:r>
      <w:r w:rsidR="00696FC8" w:rsidRPr="00C81D83">
        <w:t xml:space="preserve"> </w:t>
      </w:r>
      <w:r w:rsidRPr="00C81D83">
        <w:t xml:space="preserve">shows that </w:t>
      </w:r>
      <w:r w:rsidR="00CF40EC">
        <w:t>CS</w:t>
      </w:r>
      <w:r w:rsidRPr="00C81D83">
        <w:t xml:space="preserve"> treatment reduced the </w:t>
      </w:r>
      <w:r w:rsidR="00074E77">
        <w:t xml:space="preserve">pale </w:t>
      </w:r>
      <w:r w:rsidRPr="00C81D83">
        <w:t>green color of</w:t>
      </w:r>
      <w:r w:rsidR="00696FC8" w:rsidRPr="00C81D83">
        <w:t xml:space="preserve"> the </w:t>
      </w:r>
      <w:r w:rsidRPr="00C81D83">
        <w:rPr>
          <w:i/>
          <w:iCs/>
        </w:rPr>
        <w:t>Arabidopsis</w:t>
      </w:r>
      <w:r w:rsidR="00696FC8" w:rsidRPr="00C81D83">
        <w:t xml:space="preserve"> </w:t>
      </w:r>
      <w:r w:rsidR="003A24F1" w:rsidRPr="00C81D83">
        <w:t xml:space="preserve">H2B-mClover </w:t>
      </w:r>
      <w:r w:rsidRPr="00C81D83">
        <w:t>leaf (bright</w:t>
      </w:r>
      <w:r w:rsidR="00026D04" w:rsidRPr="00C81D83">
        <w:t xml:space="preserve"> </w:t>
      </w:r>
      <w:r w:rsidRPr="00C81D83">
        <w:t>field) and enhanced the fluorescence intensity of H2B-mClover</w:t>
      </w:r>
      <w:r w:rsidR="00C828F3" w:rsidRPr="00C81D83">
        <w:t xml:space="preserve"> compared with PBS incubation (</w:t>
      </w:r>
      <w:r w:rsidR="00C828F3" w:rsidRPr="00C81D83">
        <w:rPr>
          <w:b/>
          <w:bCs/>
        </w:rPr>
        <w:t>Figure 4A</w:t>
      </w:r>
      <w:r w:rsidR="00C828F3" w:rsidRPr="005361C0">
        <w:t>)</w:t>
      </w:r>
      <w:r w:rsidRPr="00C81D83">
        <w:t>. In addition</w:t>
      </w:r>
      <w:r w:rsidR="00026D04" w:rsidRPr="00C81D83">
        <w:t xml:space="preserve"> </w:t>
      </w:r>
      <w:r w:rsidRPr="00C81D83">
        <w:t xml:space="preserve">to flowering plants, </w:t>
      </w:r>
      <w:r w:rsidR="00CF40EC">
        <w:t>CS</w:t>
      </w:r>
      <w:r w:rsidRPr="00C81D83">
        <w:t xml:space="preserve"> is also applicable to moss </w:t>
      </w:r>
      <w:r w:rsidRPr="00C81D83">
        <w:rPr>
          <w:rFonts w:eastAsia="MS Mincho"/>
        </w:rPr>
        <w:t>plants (</w:t>
      </w:r>
      <w:bookmarkStart w:id="35" w:name="_Hlk89438312"/>
      <w:r w:rsidRPr="00C81D83">
        <w:rPr>
          <w:b/>
          <w:bCs/>
        </w:rPr>
        <w:t xml:space="preserve">Figure </w:t>
      </w:r>
      <w:r w:rsidR="003B6483" w:rsidRPr="00C81D83">
        <w:rPr>
          <w:b/>
          <w:bCs/>
        </w:rPr>
        <w:t>4C</w:t>
      </w:r>
      <w:bookmarkEnd w:id="35"/>
      <w:r w:rsidRPr="00C81D83">
        <w:t>)</w:t>
      </w:r>
      <w:r w:rsidR="00AD6F29">
        <w:t>; a</w:t>
      </w:r>
      <w:r w:rsidRPr="00C81D83">
        <w:t xml:space="preserve">fter 4 days of </w:t>
      </w:r>
      <w:r w:rsidR="00CF40EC">
        <w:t>CS</w:t>
      </w:r>
      <w:r w:rsidRPr="00C81D83">
        <w:t xml:space="preserve"> treatment, </w:t>
      </w:r>
      <w:r w:rsidR="00675B5E" w:rsidRPr="00C81D83">
        <w:t>the fluorescen</w:t>
      </w:r>
      <w:r w:rsidR="00C828F3" w:rsidRPr="00C81D83">
        <w:t>c</w:t>
      </w:r>
      <w:r w:rsidR="00675B5E" w:rsidRPr="00C81D83">
        <w:t xml:space="preserve">e of </w:t>
      </w:r>
      <w:r w:rsidRPr="00C81D83">
        <w:t xml:space="preserve">H2B-mRFP was clearly </w:t>
      </w:r>
      <w:r w:rsidR="00675B5E" w:rsidRPr="00C81D83">
        <w:t>detected</w:t>
      </w:r>
      <w:r w:rsidR="00B417B2" w:rsidRPr="00C81D83">
        <w:t xml:space="preserve"> for the</w:t>
      </w:r>
      <w:r w:rsidR="00675B5E" w:rsidRPr="00C81D83">
        <w:t xml:space="preserve"> </w:t>
      </w:r>
      <w:r w:rsidR="00E15E9D" w:rsidRPr="00C81D83">
        <w:t xml:space="preserve">entire </w:t>
      </w:r>
      <w:r w:rsidRPr="00C81D83">
        <w:t>gametophore with reduced chlorophyll autofluorescence.</w:t>
      </w:r>
      <w:r w:rsidR="00DD3AFC">
        <w:t xml:space="preserve"> </w:t>
      </w:r>
      <w:r w:rsidRPr="00C81D83">
        <w:rPr>
          <w:b/>
          <w:bCs/>
        </w:rPr>
        <w:t xml:space="preserve">Figures </w:t>
      </w:r>
      <w:r w:rsidR="003B6483" w:rsidRPr="00C81D83">
        <w:rPr>
          <w:b/>
          <w:bCs/>
        </w:rPr>
        <w:t>4D</w:t>
      </w:r>
      <w:r w:rsidR="00A72601">
        <w:rPr>
          <w:b/>
          <w:bCs/>
        </w:rPr>
        <w:t>,</w:t>
      </w:r>
      <w:r w:rsidR="003B6483" w:rsidRPr="00C81D83">
        <w:rPr>
          <w:b/>
          <w:bCs/>
        </w:rPr>
        <w:t>E</w:t>
      </w:r>
      <w:r w:rsidR="00C374BD" w:rsidRPr="00C81D83">
        <w:t xml:space="preserve"> </w:t>
      </w:r>
      <w:r w:rsidRPr="00C81D83">
        <w:t xml:space="preserve">show 3D reconstruction images of </w:t>
      </w:r>
      <w:r w:rsidRPr="00C81D83">
        <w:rPr>
          <w:rFonts w:eastAsia="MS Mincho"/>
        </w:rPr>
        <w:t>the H2B-mClover pistil in</w:t>
      </w:r>
      <w:r w:rsidR="00C374BD" w:rsidRPr="00C81D83">
        <w:rPr>
          <w:rFonts w:eastAsia="MS Mincho"/>
        </w:rPr>
        <w:t xml:space="preserve"> </w:t>
      </w:r>
      <w:r w:rsidR="00C374BD" w:rsidRPr="00C81D83">
        <w:rPr>
          <w:i/>
          <w:iCs/>
          <w:lang w:eastAsia="ja-JP"/>
        </w:rPr>
        <w:t>Nicotiana</w:t>
      </w:r>
      <w:r w:rsidRPr="00C81D83">
        <w:rPr>
          <w:i/>
          <w:iCs/>
        </w:rPr>
        <w:t xml:space="preserve"> benthamiana</w:t>
      </w:r>
      <w:r w:rsidR="006E7CBF" w:rsidRPr="00C81D83">
        <w:rPr>
          <w:i/>
          <w:iCs/>
        </w:rPr>
        <w:t xml:space="preserve"> </w:t>
      </w:r>
      <w:r w:rsidR="006E7CBF" w:rsidRPr="00C81D83">
        <w:t xml:space="preserve">cleared using </w:t>
      </w:r>
      <w:r w:rsidR="00CF40EC">
        <w:rPr>
          <w:rFonts w:eastAsia="MS Mincho"/>
        </w:rPr>
        <w:t>CSA</w:t>
      </w:r>
      <w:r w:rsidRPr="00C81D83">
        <w:t xml:space="preserve">. The sample depth was 440 µm. As </w:t>
      </w:r>
      <w:r w:rsidRPr="00C81D83">
        <w:rPr>
          <w:rFonts w:eastAsia="MS Mincho"/>
        </w:rPr>
        <w:t xml:space="preserve">the depth-coded maximum intensity projection image shows, </w:t>
      </w:r>
      <w:r w:rsidR="00CF40EC">
        <w:rPr>
          <w:rFonts w:eastAsia="MS Mincho"/>
        </w:rPr>
        <w:t>CSA</w:t>
      </w:r>
      <w:r w:rsidRPr="00C81D83">
        <w:rPr>
          <w:rFonts w:eastAsia="MS Mincho"/>
        </w:rPr>
        <w:t xml:space="preserve"> allows</w:t>
      </w:r>
      <w:r w:rsidR="00C374BD" w:rsidRPr="00C81D83">
        <w:rPr>
          <w:rFonts w:eastAsia="MS Mincho"/>
        </w:rPr>
        <w:t xml:space="preserve"> for</w:t>
      </w:r>
      <w:r w:rsidRPr="00C81D83">
        <w:rPr>
          <w:rFonts w:eastAsia="MS Mincho"/>
        </w:rPr>
        <w:t xml:space="preserve"> deep imaging of challenging tissues, such as tobacco pistils.</w:t>
      </w:r>
    </w:p>
    <w:p w14:paraId="74B7DE1C" w14:textId="77777777" w:rsidR="00E10300" w:rsidRPr="00C81D83" w:rsidRDefault="00E10300" w:rsidP="00B00DB0"/>
    <w:p w14:paraId="4CD0CB30" w14:textId="15D28912" w:rsidR="0030304C" w:rsidRPr="00C81D83" w:rsidRDefault="00CF40EC" w:rsidP="00B00DB0">
      <w:pPr>
        <w:rPr>
          <w:lang w:eastAsia="ja-JP"/>
        </w:rPr>
      </w:pPr>
      <w:r>
        <w:t>CS</w:t>
      </w:r>
      <w:r w:rsidR="00465102" w:rsidRPr="00C81D83">
        <w:t xml:space="preserve"> and </w:t>
      </w:r>
      <w:r>
        <w:t>CSA</w:t>
      </w:r>
      <w:r w:rsidR="00465102" w:rsidRPr="00C81D83">
        <w:t xml:space="preserve"> were also compatible with fluorescent dye staining.</w:t>
      </w:r>
      <w:r w:rsidR="00C374BD" w:rsidRPr="00C81D83">
        <w:rPr>
          <w:b/>
          <w:bCs/>
        </w:rPr>
        <w:t xml:space="preserve"> </w:t>
      </w:r>
      <w:r w:rsidR="00465102" w:rsidRPr="00C81D83">
        <w:rPr>
          <w:b/>
          <w:bCs/>
        </w:rPr>
        <w:t xml:space="preserve">Figure </w:t>
      </w:r>
      <w:r w:rsidR="003B6483" w:rsidRPr="00C81D83">
        <w:rPr>
          <w:b/>
          <w:bCs/>
        </w:rPr>
        <w:t>5</w:t>
      </w:r>
      <w:r w:rsidR="00C374BD" w:rsidRPr="00C81D83">
        <w:t xml:space="preserve"> </w:t>
      </w:r>
      <w:r w:rsidR="00465102" w:rsidRPr="00C81D83">
        <w:t xml:space="preserve">shows that </w:t>
      </w:r>
      <w:r>
        <w:t>CS</w:t>
      </w:r>
      <w:r w:rsidR="00465102" w:rsidRPr="00C81D83">
        <w:t xml:space="preserve"> could simultaneously </w:t>
      </w:r>
      <w:r w:rsidR="00C374BD" w:rsidRPr="00C81D83">
        <w:t xml:space="preserve">be used to </w:t>
      </w:r>
      <w:r w:rsidR="00465102" w:rsidRPr="00C81D83">
        <w:t xml:space="preserve">observe the fluorescent protein (H2B-mClover) and </w:t>
      </w:r>
      <w:r w:rsidR="00F94BB2" w:rsidRPr="00C81D83">
        <w:t xml:space="preserve">organic </w:t>
      </w:r>
      <w:r w:rsidR="00465102" w:rsidRPr="00C81D83">
        <w:t>fluorescent dye staining (Calcofluor White).</w:t>
      </w:r>
      <w:r w:rsidR="00943C3E" w:rsidRPr="00C81D83">
        <w:t xml:space="preserve"> </w:t>
      </w:r>
      <w:r w:rsidR="008212FE" w:rsidRPr="00C81D83">
        <w:t xml:space="preserve">After 3D reconstruction from </w:t>
      </w:r>
      <w:r w:rsidR="00465102" w:rsidRPr="00C81D83">
        <w:rPr>
          <w:rFonts w:eastAsia="MS Mincho"/>
        </w:rPr>
        <w:t xml:space="preserve">the z-stack images, any </w:t>
      </w:r>
      <w:r w:rsidR="008212FE" w:rsidRPr="00C81D83">
        <w:t>section could be observed.</w:t>
      </w:r>
    </w:p>
    <w:p w14:paraId="54C7635D" w14:textId="77777777" w:rsidR="006E4797" w:rsidRPr="00C81D83" w:rsidRDefault="006E4797" w:rsidP="00B00DB0"/>
    <w:p w14:paraId="003BBBAF" w14:textId="77777777" w:rsidR="006E4797" w:rsidRPr="00C81D83" w:rsidRDefault="00465102" w:rsidP="00B00DB0">
      <w:bookmarkStart w:id="36" w:name="_Hlk81316308"/>
      <w:r w:rsidRPr="00C81D83">
        <w:rPr>
          <w:b/>
        </w:rPr>
        <w:t>FIGURE AND TABLE LEGENDS</w:t>
      </w:r>
      <w:bookmarkEnd w:id="36"/>
      <w:r w:rsidRPr="00C81D83">
        <w:rPr>
          <w:b/>
        </w:rPr>
        <w:t>:</w:t>
      </w:r>
    </w:p>
    <w:p w14:paraId="0E9BDFCD" w14:textId="2DDCEA37" w:rsidR="006E4797" w:rsidRPr="00C81D83" w:rsidRDefault="00465102" w:rsidP="00B00DB0">
      <w:bookmarkStart w:id="37" w:name="_Hlk82679740"/>
      <w:r w:rsidRPr="00C81D83">
        <w:rPr>
          <w:b/>
        </w:rPr>
        <w:t>Figure 1:</w:t>
      </w:r>
      <w:r w:rsidR="00E37AE1" w:rsidRPr="00C81D83">
        <w:rPr>
          <w:b/>
        </w:rPr>
        <w:t xml:space="preserve"> </w:t>
      </w:r>
      <w:r w:rsidR="00961BFD" w:rsidRPr="00C81D83">
        <w:rPr>
          <w:b/>
          <w:bCs/>
        </w:rPr>
        <w:t xml:space="preserve">Procedure for </w:t>
      </w:r>
      <w:r w:rsidR="00CF40EC">
        <w:rPr>
          <w:b/>
          <w:bCs/>
        </w:rPr>
        <w:t>CS</w:t>
      </w:r>
      <w:r w:rsidR="00961BFD" w:rsidRPr="00C81D83">
        <w:rPr>
          <w:b/>
          <w:bCs/>
        </w:rPr>
        <w:t xml:space="preserve"> treatment</w:t>
      </w:r>
      <w:r w:rsidRPr="00C81D83">
        <w:rPr>
          <w:b/>
          <w:bCs/>
        </w:rPr>
        <w:t xml:space="preserve">. </w:t>
      </w:r>
      <w:bookmarkStart w:id="38" w:name="_Hlk89783805"/>
      <w:bookmarkStart w:id="39" w:name="_Hlk89784643"/>
      <w:r w:rsidR="00A93AEB" w:rsidRPr="00C81D83">
        <w:t>(</w:t>
      </w:r>
      <w:r w:rsidR="00A93AEB" w:rsidRPr="00AD6F29">
        <w:rPr>
          <w:b/>
          <w:bCs/>
        </w:rPr>
        <w:t>A</w:t>
      </w:r>
      <w:r w:rsidR="00A93AEB" w:rsidRPr="00C81D83">
        <w:t xml:space="preserve">) </w:t>
      </w:r>
      <w:bookmarkEnd w:id="38"/>
      <w:r w:rsidRPr="00C81D83">
        <w:rPr>
          <w:i/>
        </w:rPr>
        <w:t>Arabidopsis</w:t>
      </w:r>
      <w:r w:rsidR="00943C3E" w:rsidRPr="00C81D83">
        <w:rPr>
          <w:i/>
        </w:rPr>
        <w:t xml:space="preserve"> </w:t>
      </w:r>
      <w:r w:rsidR="00961BFD" w:rsidRPr="00C81D83">
        <w:t xml:space="preserve">seedling </w:t>
      </w:r>
      <w:r w:rsidR="00A93AEB" w:rsidRPr="00C81D83">
        <w:t xml:space="preserve">in </w:t>
      </w:r>
      <w:r w:rsidR="00961BFD" w:rsidRPr="00C81D83">
        <w:t xml:space="preserve">4% PFA </w:t>
      </w:r>
      <w:r w:rsidR="00807433" w:rsidRPr="00C81D83">
        <w:t xml:space="preserve">(Paraformaldehyde) </w:t>
      </w:r>
      <w:r w:rsidR="00A93AEB" w:rsidRPr="00C81D83">
        <w:t>solution. (</w:t>
      </w:r>
      <w:r w:rsidR="00A93AEB" w:rsidRPr="00AD6F29">
        <w:rPr>
          <w:b/>
          <w:bCs/>
        </w:rPr>
        <w:t>B</w:t>
      </w:r>
      <w:r w:rsidR="00A93AEB" w:rsidRPr="00C81D83">
        <w:t xml:space="preserve">) The sample </w:t>
      </w:r>
      <w:r w:rsidR="00B417B2" w:rsidRPr="00C81D83">
        <w:t xml:space="preserve">is </w:t>
      </w:r>
      <w:r w:rsidR="009E6E57" w:rsidRPr="00C81D83">
        <w:t>placed</w:t>
      </w:r>
      <w:r w:rsidR="00A93AEB" w:rsidRPr="00C81D83">
        <w:t xml:space="preserve"> into </w:t>
      </w:r>
      <w:r w:rsidR="009E6E57" w:rsidRPr="00C81D83">
        <w:t>a desiccator. (</w:t>
      </w:r>
      <w:r w:rsidR="009E6E57" w:rsidRPr="00AD6F29">
        <w:rPr>
          <w:b/>
          <w:bCs/>
        </w:rPr>
        <w:t>C</w:t>
      </w:r>
      <w:r w:rsidR="009E6E57" w:rsidRPr="00C81D83">
        <w:t>)</w:t>
      </w:r>
      <w:r w:rsidR="00A93AEB" w:rsidRPr="00C81D83">
        <w:t xml:space="preserve"> </w:t>
      </w:r>
      <w:r w:rsidR="009E6E57" w:rsidRPr="00C81D83">
        <w:t xml:space="preserve">The seedling </w:t>
      </w:r>
      <w:r w:rsidR="00B417B2" w:rsidRPr="00C81D83">
        <w:t xml:space="preserve">is </w:t>
      </w:r>
      <w:r w:rsidR="009E6E57" w:rsidRPr="00C81D83">
        <w:t xml:space="preserve">fixed </w:t>
      </w:r>
      <w:r w:rsidR="00961BFD" w:rsidRPr="00C81D83">
        <w:t xml:space="preserve">under </w:t>
      </w:r>
      <w:r w:rsidR="00AD6F29">
        <w:t xml:space="preserve">a </w:t>
      </w:r>
      <w:r w:rsidR="00961BFD" w:rsidRPr="00C81D83">
        <w:t xml:space="preserve">vacuum. </w:t>
      </w:r>
      <w:r w:rsidR="009E6E57" w:rsidRPr="00C81D83">
        <w:t>(</w:t>
      </w:r>
      <w:r w:rsidR="009E6E57" w:rsidRPr="00AD6F29">
        <w:rPr>
          <w:b/>
          <w:bCs/>
        </w:rPr>
        <w:t>D</w:t>
      </w:r>
      <w:r w:rsidR="009E6E57" w:rsidRPr="00C81D83">
        <w:t xml:space="preserve">) The seedling </w:t>
      </w:r>
      <w:r w:rsidR="00B417B2" w:rsidRPr="00C81D83">
        <w:t xml:space="preserve">is </w:t>
      </w:r>
      <w:r w:rsidR="009E6E57" w:rsidRPr="00C81D83">
        <w:t>soaked in the PFA solution after vacuum treatment. (</w:t>
      </w:r>
      <w:r w:rsidR="009E6E57" w:rsidRPr="00AD6F29">
        <w:rPr>
          <w:b/>
          <w:bCs/>
        </w:rPr>
        <w:t>E</w:t>
      </w:r>
      <w:r w:rsidR="009E6E57" w:rsidRPr="00C81D83">
        <w:t xml:space="preserve">) </w:t>
      </w:r>
      <w:bookmarkStart w:id="40" w:name="_Hlk89784455"/>
      <w:r w:rsidR="00B417B2" w:rsidRPr="00C81D83">
        <w:t>Resulting 3-day</w:t>
      </w:r>
      <w:r w:rsidR="009E6E57" w:rsidRPr="00C81D83">
        <w:t xml:space="preserve"> </w:t>
      </w:r>
      <w:r w:rsidR="007406B4">
        <w:t>clearing solution</w:t>
      </w:r>
      <w:r w:rsidR="005955AF" w:rsidRPr="00C81D83">
        <w:t>-treated seedling</w:t>
      </w:r>
      <w:bookmarkEnd w:id="40"/>
      <w:r w:rsidR="007406B4">
        <w:t xml:space="preserve">. </w:t>
      </w:r>
      <w:r w:rsidR="00AD6F29">
        <w:t xml:space="preserve">Note </w:t>
      </w:r>
      <w:r w:rsidR="007406B4">
        <w:t>t</w:t>
      </w:r>
      <w:r w:rsidR="00B417B2" w:rsidRPr="00C81D83">
        <w:t>he</w:t>
      </w:r>
      <w:r w:rsidR="008F5B3E" w:rsidRPr="00C81D83">
        <w:rPr>
          <w:lang w:eastAsia="ja-JP"/>
        </w:rPr>
        <w:t xml:space="preserve"> </w:t>
      </w:r>
      <w:r w:rsidR="007406B4">
        <w:rPr>
          <w:lang w:eastAsia="ja-JP"/>
        </w:rPr>
        <w:t xml:space="preserve">green color of the clearing </w:t>
      </w:r>
      <w:r w:rsidR="008F5B3E" w:rsidRPr="00C81D83">
        <w:rPr>
          <w:lang w:eastAsia="ja-JP"/>
        </w:rPr>
        <w:t>solution.</w:t>
      </w:r>
      <w:r w:rsidR="005955AF" w:rsidRPr="00C81D83">
        <w:t xml:space="preserve"> (</w:t>
      </w:r>
      <w:r w:rsidR="005955AF" w:rsidRPr="00AD6F29">
        <w:rPr>
          <w:b/>
          <w:bCs/>
        </w:rPr>
        <w:t>F</w:t>
      </w:r>
      <w:r w:rsidR="005955AF" w:rsidRPr="00C81D83">
        <w:t xml:space="preserve">) </w:t>
      </w:r>
      <w:bookmarkStart w:id="41" w:name="_Hlk89784472"/>
      <w:r w:rsidR="007406B4">
        <w:t>The clearing</w:t>
      </w:r>
      <w:r w:rsidR="00961BFD" w:rsidRPr="00C81D83">
        <w:t xml:space="preserve"> solution </w:t>
      </w:r>
      <w:r w:rsidR="007406B4">
        <w:t>is</w:t>
      </w:r>
      <w:r w:rsidR="007406B4" w:rsidRPr="00C81D83">
        <w:t xml:space="preserve"> </w:t>
      </w:r>
      <w:r w:rsidR="00961BFD" w:rsidRPr="00C81D83">
        <w:t xml:space="preserve">replaced </w:t>
      </w:r>
      <w:r w:rsidR="00B417B2" w:rsidRPr="00C81D83">
        <w:t>3</w:t>
      </w:r>
      <w:r w:rsidR="008F5B3E" w:rsidRPr="00C81D83">
        <w:t xml:space="preserve"> </w:t>
      </w:r>
      <w:r w:rsidR="00961BFD" w:rsidRPr="00C81D83">
        <w:t>day</w:t>
      </w:r>
      <w:r w:rsidR="00B417B2" w:rsidRPr="00C81D83">
        <w:t>s</w:t>
      </w:r>
      <w:r w:rsidR="00961BFD" w:rsidRPr="00C81D83">
        <w:t xml:space="preserve"> after treatment</w:t>
      </w:r>
      <w:r w:rsidR="005955AF" w:rsidRPr="00C81D83">
        <w:t>.</w:t>
      </w:r>
      <w:bookmarkEnd w:id="41"/>
      <w:r w:rsidR="00961BFD" w:rsidRPr="00C81D83">
        <w:t xml:space="preserve"> </w:t>
      </w:r>
      <w:r w:rsidR="005955AF" w:rsidRPr="00C81D83">
        <w:t>(</w:t>
      </w:r>
      <w:r w:rsidR="005955AF" w:rsidRPr="00AD6F29">
        <w:rPr>
          <w:b/>
          <w:bCs/>
        </w:rPr>
        <w:t>G</w:t>
      </w:r>
      <w:r w:rsidR="005955AF" w:rsidRPr="00C81D83">
        <w:t xml:space="preserve">) </w:t>
      </w:r>
      <w:r w:rsidR="002A7173" w:rsidRPr="00C81D83">
        <w:t xml:space="preserve">Resulting 5-day </w:t>
      </w:r>
      <w:r w:rsidR="007406B4">
        <w:t>clearing solution</w:t>
      </w:r>
      <w:r w:rsidR="005955AF" w:rsidRPr="00C81D83">
        <w:t xml:space="preserve">-treated seedling. </w:t>
      </w:r>
      <w:r w:rsidR="00A93AEB" w:rsidRPr="00C81D83">
        <w:t>(</w:t>
      </w:r>
      <w:r w:rsidR="00A93AEB" w:rsidRPr="00AD6F29">
        <w:rPr>
          <w:b/>
          <w:bCs/>
        </w:rPr>
        <w:t>H</w:t>
      </w:r>
      <w:r w:rsidR="00A93AEB" w:rsidRPr="00C81D83">
        <w:t>)</w:t>
      </w:r>
      <w:r w:rsidR="005955AF" w:rsidRPr="00C81D83">
        <w:t xml:space="preserve"> </w:t>
      </w:r>
      <w:r w:rsidR="007406B4">
        <w:t>The clearing</w:t>
      </w:r>
      <w:r w:rsidR="005955AF" w:rsidRPr="00C81D83">
        <w:t xml:space="preserve"> solution</w:t>
      </w:r>
      <w:r w:rsidR="007406B4">
        <w:t xml:space="preserve"> is</w:t>
      </w:r>
      <w:r w:rsidR="007406B4" w:rsidRPr="00C81D83">
        <w:t xml:space="preserve"> </w:t>
      </w:r>
      <w:r w:rsidR="005955AF" w:rsidRPr="00C81D83">
        <w:t xml:space="preserve">replaced </w:t>
      </w:r>
      <w:r w:rsidR="002A7173" w:rsidRPr="00C81D83">
        <w:t>5 days</w:t>
      </w:r>
      <w:r w:rsidR="005955AF" w:rsidRPr="00C81D83">
        <w:t xml:space="preserve"> after treatment</w:t>
      </w:r>
      <w:r w:rsidR="00961BFD" w:rsidRPr="00C81D83">
        <w:t>.</w:t>
      </w:r>
      <w:r w:rsidR="00FE35D3" w:rsidRPr="00C81D83">
        <w:t xml:space="preserve"> Scale bars: </w:t>
      </w:r>
      <w:bookmarkStart w:id="42" w:name="_Hlk89442555"/>
      <w:r w:rsidR="00FE35D3" w:rsidRPr="00C81D83">
        <w:t>1 cm</w:t>
      </w:r>
      <w:bookmarkEnd w:id="42"/>
      <w:r w:rsidR="00FE35D3" w:rsidRPr="00C81D83">
        <w:t xml:space="preserve"> (</w:t>
      </w:r>
      <w:r w:rsidR="00FE35D3" w:rsidRPr="00AD6F29">
        <w:rPr>
          <w:b/>
          <w:bCs/>
        </w:rPr>
        <w:t>A</w:t>
      </w:r>
      <w:r w:rsidR="00FE35D3" w:rsidRPr="00C81D83">
        <w:t>,</w:t>
      </w:r>
      <w:r w:rsidR="00FE35D3" w:rsidRPr="00AD6F29">
        <w:rPr>
          <w:b/>
          <w:bCs/>
        </w:rPr>
        <w:t>C</w:t>
      </w:r>
      <w:r w:rsidR="00C25D4A" w:rsidRPr="00AD6F29">
        <w:rPr>
          <w:rFonts w:asciiTheme="minorHAnsi" w:hAnsiTheme="minorHAnsi"/>
          <w:b/>
          <w:bCs/>
          <w:shd w:val="clear" w:color="auto" w:fill="FFFFFF"/>
        </w:rPr>
        <w:t>–</w:t>
      </w:r>
      <w:r w:rsidR="00FE35D3" w:rsidRPr="00AD6F29">
        <w:rPr>
          <w:b/>
          <w:bCs/>
        </w:rPr>
        <w:t>H</w:t>
      </w:r>
      <w:r w:rsidR="00FE35D3" w:rsidRPr="00C81D83">
        <w:t>)</w:t>
      </w:r>
      <w:r w:rsidR="00AD6F29">
        <w:t xml:space="preserve"> and </w:t>
      </w:r>
      <w:r w:rsidR="00FE35D3" w:rsidRPr="00C81D83">
        <w:t>5 cm (</w:t>
      </w:r>
      <w:r w:rsidR="00FE35D3" w:rsidRPr="00AD6F29">
        <w:rPr>
          <w:b/>
          <w:bCs/>
        </w:rPr>
        <w:t>B</w:t>
      </w:r>
      <w:r w:rsidR="00FE35D3" w:rsidRPr="00C81D83">
        <w:t>).</w:t>
      </w:r>
      <w:bookmarkEnd w:id="39"/>
    </w:p>
    <w:p w14:paraId="0CE569EF" w14:textId="77777777" w:rsidR="00DD2127" w:rsidRPr="00C81D83" w:rsidRDefault="00DD2127" w:rsidP="00B00DB0">
      <w:pPr>
        <w:rPr>
          <w:b/>
          <w:bCs/>
        </w:rPr>
      </w:pPr>
    </w:p>
    <w:p w14:paraId="581DA8FB" w14:textId="6502E96D" w:rsidR="00DD2127" w:rsidRPr="00C81D83" w:rsidRDefault="00465102" w:rsidP="00B00DB0">
      <w:pPr>
        <w:rPr>
          <w:b/>
          <w:bCs/>
          <w:lang w:eastAsia="ja-JP"/>
        </w:rPr>
      </w:pPr>
      <w:r w:rsidRPr="00C81D83">
        <w:rPr>
          <w:b/>
        </w:rPr>
        <w:t>Figure 2:</w:t>
      </w:r>
      <w:r w:rsidR="00E37AE1" w:rsidRPr="00C81D83">
        <w:rPr>
          <w:b/>
        </w:rPr>
        <w:t xml:space="preserve"> </w:t>
      </w:r>
      <w:r w:rsidR="00DB379B" w:rsidRPr="00C81D83">
        <w:rPr>
          <w:b/>
          <w:bCs/>
        </w:rPr>
        <w:t>Sample preparation for microscopic observation</w:t>
      </w:r>
      <w:r w:rsidRPr="00C81D83">
        <w:rPr>
          <w:b/>
          <w:bCs/>
        </w:rPr>
        <w:t xml:space="preserve">. </w:t>
      </w:r>
      <w:r w:rsidR="00DB379B" w:rsidRPr="00C81D83">
        <w:t>(</w:t>
      </w:r>
      <w:r w:rsidR="00DB379B" w:rsidRPr="00AD6F29">
        <w:rPr>
          <w:b/>
          <w:bCs/>
        </w:rPr>
        <w:t>A</w:t>
      </w:r>
      <w:r w:rsidR="00DB379B" w:rsidRPr="00C81D83">
        <w:t>) Cut a 0.2 mm thick silicone sheet</w:t>
      </w:r>
      <w:r w:rsidR="007406B4">
        <w:t xml:space="preserve"> into a frame</w:t>
      </w:r>
      <w:r w:rsidR="00DB379B" w:rsidRPr="00C81D83">
        <w:t>. (</w:t>
      </w:r>
      <w:r w:rsidR="00DB379B" w:rsidRPr="00AD6F29">
        <w:rPr>
          <w:b/>
          <w:bCs/>
        </w:rPr>
        <w:t>B</w:t>
      </w:r>
      <w:r w:rsidR="00DB379B" w:rsidRPr="00C81D83">
        <w:t xml:space="preserve">) Put </w:t>
      </w:r>
      <w:r w:rsidR="00AD6F29">
        <w:t>the</w:t>
      </w:r>
      <w:r w:rsidR="00DB379B" w:rsidRPr="00C81D83">
        <w:t xml:space="preserve"> silicone sheet </w:t>
      </w:r>
      <w:r w:rsidR="00AD6F29">
        <w:t xml:space="preserve">frame </w:t>
      </w:r>
      <w:r w:rsidR="00DB379B" w:rsidRPr="00C81D83">
        <w:t xml:space="preserve">onto </w:t>
      </w:r>
      <w:r w:rsidR="00AD6F29">
        <w:t xml:space="preserve">the </w:t>
      </w:r>
      <w:r w:rsidR="00DB379B" w:rsidRPr="00C81D83">
        <w:t>cover glass. (</w:t>
      </w:r>
      <w:r w:rsidR="00DB379B" w:rsidRPr="00AD6F29">
        <w:rPr>
          <w:b/>
          <w:bCs/>
        </w:rPr>
        <w:t>C</w:t>
      </w:r>
      <w:r w:rsidR="00DB379B" w:rsidRPr="00C81D83">
        <w:t xml:space="preserve">) Place </w:t>
      </w:r>
      <w:r w:rsidR="007406B4">
        <w:t xml:space="preserve">the </w:t>
      </w:r>
      <w:r w:rsidR="00DB379B" w:rsidRPr="00C81D83">
        <w:t xml:space="preserve">sample </w:t>
      </w:r>
      <w:r w:rsidR="007406B4">
        <w:t xml:space="preserve">treated with clearing solution </w:t>
      </w:r>
      <w:r w:rsidR="00230F07" w:rsidRPr="00C81D83">
        <w:t xml:space="preserve">(marked by dotted border) </w:t>
      </w:r>
      <w:r w:rsidR="007406B4">
        <w:t xml:space="preserve">within the frame </w:t>
      </w:r>
      <w:r w:rsidR="00DB379B" w:rsidRPr="00C81D83">
        <w:t>and cover it with a cover glass.</w:t>
      </w:r>
      <w:r w:rsidR="00804A49" w:rsidRPr="00C81D83">
        <w:t xml:space="preserve"> Scale bars: 5 mm.</w:t>
      </w:r>
    </w:p>
    <w:p w14:paraId="04E88933" w14:textId="77777777" w:rsidR="00D612A2" w:rsidRPr="00C81D83" w:rsidRDefault="00D612A2" w:rsidP="00B00DB0">
      <w:pPr>
        <w:rPr>
          <w:b/>
          <w:bCs/>
        </w:rPr>
      </w:pPr>
    </w:p>
    <w:p w14:paraId="67E41150" w14:textId="14F566BC" w:rsidR="00D612A2" w:rsidRPr="00C81D83" w:rsidRDefault="00465102" w:rsidP="00B00DB0">
      <w:r w:rsidRPr="00C81D83">
        <w:rPr>
          <w:b/>
        </w:rPr>
        <w:t xml:space="preserve">Figure </w:t>
      </w:r>
      <w:r w:rsidR="00DD2127" w:rsidRPr="00C81D83">
        <w:rPr>
          <w:b/>
        </w:rPr>
        <w:t>3</w:t>
      </w:r>
      <w:r w:rsidRPr="00C81D83">
        <w:rPr>
          <w:b/>
        </w:rPr>
        <w:t>:</w:t>
      </w:r>
      <w:r w:rsidR="00E37AE1" w:rsidRPr="00C81D83">
        <w:rPr>
          <w:b/>
        </w:rPr>
        <w:t xml:space="preserve"> </w:t>
      </w:r>
      <w:r w:rsidR="007B3E76" w:rsidRPr="00C81D83">
        <w:rPr>
          <w:b/>
          <w:bCs/>
        </w:rPr>
        <w:t xml:space="preserve">Optical clearing of </w:t>
      </w:r>
      <w:r w:rsidR="00160AF6" w:rsidRPr="00C81D83">
        <w:rPr>
          <w:b/>
          <w:bCs/>
        </w:rPr>
        <w:t>leaves and pistils</w:t>
      </w:r>
      <w:r w:rsidR="007B3E76" w:rsidRPr="00C81D83">
        <w:rPr>
          <w:b/>
          <w:bCs/>
        </w:rPr>
        <w:t xml:space="preserve"> using </w:t>
      </w:r>
      <w:r w:rsidR="007406B4">
        <w:rPr>
          <w:b/>
          <w:bCs/>
        </w:rPr>
        <w:t>clearing solutions</w:t>
      </w:r>
      <w:r w:rsidRPr="00C81D83">
        <w:rPr>
          <w:b/>
          <w:bCs/>
        </w:rPr>
        <w:t xml:space="preserve">. </w:t>
      </w:r>
      <w:r w:rsidR="007B3E76" w:rsidRPr="00C81D83">
        <w:t>(</w:t>
      </w:r>
      <w:r w:rsidR="007B3E76" w:rsidRPr="00AD6F29">
        <w:rPr>
          <w:b/>
          <w:bCs/>
        </w:rPr>
        <w:t>A</w:t>
      </w:r>
      <w:bookmarkStart w:id="43" w:name="_Hlk89783762"/>
      <w:r w:rsidR="00F460AD" w:rsidRPr="00AD6F29">
        <w:rPr>
          <w:rFonts w:asciiTheme="minorHAnsi" w:hAnsiTheme="minorHAnsi"/>
          <w:b/>
          <w:bCs/>
          <w:shd w:val="clear" w:color="auto" w:fill="FFFFFF"/>
        </w:rPr>
        <w:t>–</w:t>
      </w:r>
      <w:r w:rsidR="007B3E76" w:rsidRPr="00AD6F29">
        <w:rPr>
          <w:b/>
          <w:bCs/>
        </w:rPr>
        <w:t>L</w:t>
      </w:r>
      <w:bookmarkEnd w:id="43"/>
      <w:r w:rsidR="007B3E76" w:rsidRPr="00C81D83">
        <w:t>) Fixed leaves of various species were incubated in PBS (</w:t>
      </w:r>
      <w:r w:rsidR="007B3E76" w:rsidRPr="00AD6F29">
        <w:rPr>
          <w:b/>
          <w:bCs/>
        </w:rPr>
        <w:t>A</w:t>
      </w:r>
      <w:r w:rsidR="007B3E76" w:rsidRPr="00C81D83">
        <w:t>,</w:t>
      </w:r>
      <w:r w:rsidR="007B3E76" w:rsidRPr="00AD6F29">
        <w:rPr>
          <w:b/>
          <w:bCs/>
        </w:rPr>
        <w:t>C</w:t>
      </w:r>
      <w:r w:rsidR="007B3E76" w:rsidRPr="00C81D83">
        <w:t>,</w:t>
      </w:r>
      <w:r w:rsidR="007B3E76" w:rsidRPr="00AD6F29">
        <w:rPr>
          <w:b/>
          <w:bCs/>
        </w:rPr>
        <w:t>E</w:t>
      </w:r>
      <w:r w:rsidR="007B3E76" w:rsidRPr="00C81D83">
        <w:t>,</w:t>
      </w:r>
      <w:r w:rsidR="007B3E76" w:rsidRPr="00AD6F29">
        <w:rPr>
          <w:b/>
          <w:bCs/>
        </w:rPr>
        <w:t>G</w:t>
      </w:r>
      <w:r w:rsidR="007B3E76" w:rsidRPr="00C81D83">
        <w:t>,</w:t>
      </w:r>
      <w:r w:rsidR="007B3E76" w:rsidRPr="00AD6F29">
        <w:rPr>
          <w:b/>
          <w:bCs/>
        </w:rPr>
        <w:t>I</w:t>
      </w:r>
      <w:r w:rsidR="007B3E76" w:rsidRPr="00C81D83">
        <w:t>,</w:t>
      </w:r>
      <w:r w:rsidR="007B3E76" w:rsidRPr="00AD6F29">
        <w:rPr>
          <w:b/>
          <w:bCs/>
        </w:rPr>
        <w:t>K</w:t>
      </w:r>
      <w:r w:rsidR="007B3E76" w:rsidRPr="00C81D83">
        <w:t xml:space="preserve">) or </w:t>
      </w:r>
      <w:r w:rsidR="00CF40EC">
        <w:t>CS</w:t>
      </w:r>
      <w:r w:rsidR="007B3E76" w:rsidRPr="00C81D83">
        <w:t xml:space="preserve"> (</w:t>
      </w:r>
      <w:r w:rsidR="007B3E76" w:rsidRPr="00AD6F29">
        <w:rPr>
          <w:b/>
          <w:bCs/>
        </w:rPr>
        <w:t>B</w:t>
      </w:r>
      <w:r w:rsidR="007B3E76" w:rsidRPr="00C81D83">
        <w:t>,</w:t>
      </w:r>
      <w:r w:rsidR="007B3E76" w:rsidRPr="00AD6F29">
        <w:rPr>
          <w:b/>
          <w:bCs/>
        </w:rPr>
        <w:t>D</w:t>
      </w:r>
      <w:r w:rsidR="007B3E76" w:rsidRPr="00C81D83">
        <w:t>,</w:t>
      </w:r>
      <w:r w:rsidR="007B3E76" w:rsidRPr="00AD6F29">
        <w:rPr>
          <w:b/>
          <w:bCs/>
        </w:rPr>
        <w:t>F</w:t>
      </w:r>
      <w:r w:rsidR="007B3E76" w:rsidRPr="00C81D83">
        <w:t>,</w:t>
      </w:r>
      <w:r w:rsidR="007B3E76" w:rsidRPr="00AD6F29">
        <w:rPr>
          <w:b/>
          <w:bCs/>
        </w:rPr>
        <w:t>H</w:t>
      </w:r>
      <w:r w:rsidR="007B3E76" w:rsidRPr="00C81D83">
        <w:t>,</w:t>
      </w:r>
      <w:r w:rsidR="007B3E76" w:rsidRPr="00AD6F29">
        <w:rPr>
          <w:b/>
          <w:bCs/>
        </w:rPr>
        <w:t>J</w:t>
      </w:r>
      <w:r w:rsidR="007B3E76" w:rsidRPr="00C81D83">
        <w:t>,</w:t>
      </w:r>
      <w:r w:rsidR="007B3E76" w:rsidRPr="00AD6F29">
        <w:rPr>
          <w:b/>
          <w:bCs/>
        </w:rPr>
        <w:t>L</w:t>
      </w:r>
      <w:r w:rsidR="007B3E76" w:rsidRPr="00C81D83">
        <w:t xml:space="preserve">) for 8 days and </w:t>
      </w:r>
      <w:r w:rsidR="006A2685">
        <w:t>CS</w:t>
      </w:r>
      <w:r w:rsidR="006A2685" w:rsidRPr="00C81D83">
        <w:t xml:space="preserve"> </w:t>
      </w:r>
      <w:r w:rsidR="007B3E76" w:rsidRPr="00C81D83">
        <w:t>(</w:t>
      </w:r>
      <w:r w:rsidR="007B3E76" w:rsidRPr="00AD6F29">
        <w:rPr>
          <w:b/>
          <w:bCs/>
        </w:rPr>
        <w:t>M</w:t>
      </w:r>
      <w:r w:rsidR="007B3E76" w:rsidRPr="00C81D83">
        <w:t>,</w:t>
      </w:r>
      <w:r w:rsidR="007B3E76" w:rsidRPr="00AD6F29">
        <w:rPr>
          <w:b/>
          <w:bCs/>
        </w:rPr>
        <w:t>O</w:t>
      </w:r>
      <w:r w:rsidR="007B3E76" w:rsidRPr="00C81D83">
        <w:t xml:space="preserve">) or </w:t>
      </w:r>
      <w:r w:rsidR="00CF40EC">
        <w:t>CSA</w:t>
      </w:r>
      <w:r w:rsidR="007B3E76" w:rsidRPr="00C81D83">
        <w:t xml:space="preserve"> (</w:t>
      </w:r>
      <w:r w:rsidR="007B3E76" w:rsidRPr="00AD6F29">
        <w:rPr>
          <w:b/>
          <w:bCs/>
        </w:rPr>
        <w:t>N</w:t>
      </w:r>
      <w:r w:rsidR="007B3E76" w:rsidRPr="00C81D83">
        <w:t>,</w:t>
      </w:r>
      <w:r w:rsidR="007B3E76" w:rsidRPr="00AD6F29">
        <w:rPr>
          <w:b/>
          <w:bCs/>
        </w:rPr>
        <w:t>P</w:t>
      </w:r>
      <w:r w:rsidR="007B3E76" w:rsidRPr="00C81D83">
        <w:t xml:space="preserve">) for </w:t>
      </w:r>
      <w:r w:rsidR="00D4401A" w:rsidRPr="00C81D83">
        <w:t>2</w:t>
      </w:r>
      <w:r w:rsidR="007B3E76" w:rsidRPr="00C81D83">
        <w:t xml:space="preserve"> days. </w:t>
      </w:r>
      <w:r w:rsidR="00D4401A" w:rsidRPr="00C81D83">
        <w:t>(</w:t>
      </w:r>
      <w:r w:rsidR="00D4401A" w:rsidRPr="007406B4">
        <w:rPr>
          <w:b/>
          <w:bCs/>
        </w:rPr>
        <w:t>A</w:t>
      </w:r>
      <w:r w:rsidR="00D4401A" w:rsidRPr="00C81D83">
        <w:t>,</w:t>
      </w:r>
      <w:r w:rsidR="00D4401A" w:rsidRPr="007406B4">
        <w:rPr>
          <w:b/>
          <w:bCs/>
        </w:rPr>
        <w:t>B</w:t>
      </w:r>
      <w:r w:rsidR="00D4401A" w:rsidRPr="00C81D83">
        <w:t>,</w:t>
      </w:r>
      <w:r w:rsidR="00D4401A" w:rsidRPr="007406B4">
        <w:rPr>
          <w:b/>
          <w:bCs/>
        </w:rPr>
        <w:t>O</w:t>
      </w:r>
      <w:r w:rsidR="00D4401A" w:rsidRPr="00C81D83">
        <w:t>,</w:t>
      </w:r>
      <w:r w:rsidR="00D4401A" w:rsidRPr="007406B4">
        <w:rPr>
          <w:b/>
          <w:bCs/>
        </w:rPr>
        <w:t>P</w:t>
      </w:r>
      <w:r w:rsidR="00D4401A" w:rsidRPr="00C81D83">
        <w:t xml:space="preserve">) </w:t>
      </w:r>
      <w:r w:rsidR="00D4401A" w:rsidRPr="00C81D83">
        <w:rPr>
          <w:i/>
          <w:iCs/>
          <w:lang w:eastAsia="ja-JP"/>
        </w:rPr>
        <w:t>Torenia fournieri</w:t>
      </w:r>
      <w:r w:rsidR="00D4401A" w:rsidRPr="00C81D83">
        <w:rPr>
          <w:lang w:eastAsia="ja-JP"/>
        </w:rPr>
        <w:t>, (</w:t>
      </w:r>
      <w:r w:rsidR="00D4401A" w:rsidRPr="00AD6F29">
        <w:rPr>
          <w:b/>
          <w:bCs/>
          <w:lang w:eastAsia="ja-JP"/>
        </w:rPr>
        <w:t>C</w:t>
      </w:r>
      <w:r w:rsidR="00D4401A" w:rsidRPr="00C81D83">
        <w:rPr>
          <w:lang w:eastAsia="ja-JP"/>
        </w:rPr>
        <w:t>,</w:t>
      </w:r>
      <w:r w:rsidR="00D4401A" w:rsidRPr="00AD6F29">
        <w:rPr>
          <w:b/>
          <w:bCs/>
          <w:lang w:eastAsia="ja-JP"/>
        </w:rPr>
        <w:t>D</w:t>
      </w:r>
      <w:r w:rsidR="00D4401A" w:rsidRPr="00C81D83">
        <w:rPr>
          <w:lang w:eastAsia="ja-JP"/>
        </w:rPr>
        <w:t xml:space="preserve">) </w:t>
      </w:r>
      <w:r w:rsidR="00D4401A" w:rsidRPr="00C81D83">
        <w:rPr>
          <w:i/>
          <w:iCs/>
          <w:lang w:eastAsia="ja-JP"/>
        </w:rPr>
        <w:t>Nicotiana tabacum</w:t>
      </w:r>
      <w:r w:rsidR="00D4401A" w:rsidRPr="00C81D83">
        <w:rPr>
          <w:lang w:eastAsia="ja-JP"/>
        </w:rPr>
        <w:t>, (</w:t>
      </w:r>
      <w:r w:rsidR="00D4401A" w:rsidRPr="00AD6F29">
        <w:rPr>
          <w:b/>
          <w:bCs/>
          <w:lang w:eastAsia="ja-JP"/>
        </w:rPr>
        <w:t>E</w:t>
      </w:r>
      <w:r w:rsidR="00D4401A" w:rsidRPr="00C81D83">
        <w:rPr>
          <w:lang w:eastAsia="ja-JP"/>
        </w:rPr>
        <w:t>,</w:t>
      </w:r>
      <w:r w:rsidR="00D4401A" w:rsidRPr="00AD6F29">
        <w:rPr>
          <w:b/>
          <w:bCs/>
          <w:lang w:eastAsia="ja-JP"/>
        </w:rPr>
        <w:t>F</w:t>
      </w:r>
      <w:r w:rsidR="00D4401A" w:rsidRPr="00C81D83">
        <w:rPr>
          <w:lang w:eastAsia="ja-JP"/>
        </w:rPr>
        <w:t xml:space="preserve">) </w:t>
      </w:r>
      <w:r w:rsidR="00D4401A" w:rsidRPr="00C81D83">
        <w:rPr>
          <w:i/>
          <w:iCs/>
          <w:lang w:eastAsia="ja-JP"/>
        </w:rPr>
        <w:t>Cucumis sativus</w:t>
      </w:r>
      <w:r w:rsidR="00D4401A" w:rsidRPr="00C81D83">
        <w:rPr>
          <w:lang w:eastAsia="ja-JP"/>
        </w:rPr>
        <w:t>, (</w:t>
      </w:r>
      <w:r w:rsidR="00D4401A" w:rsidRPr="00AD6F29">
        <w:rPr>
          <w:b/>
          <w:bCs/>
          <w:lang w:eastAsia="ja-JP"/>
        </w:rPr>
        <w:t>G</w:t>
      </w:r>
      <w:r w:rsidR="00D4401A" w:rsidRPr="00C81D83">
        <w:rPr>
          <w:lang w:eastAsia="ja-JP"/>
        </w:rPr>
        <w:t>,</w:t>
      </w:r>
      <w:r w:rsidR="00D4401A" w:rsidRPr="00AD6F29">
        <w:rPr>
          <w:b/>
          <w:bCs/>
          <w:lang w:eastAsia="ja-JP"/>
        </w:rPr>
        <w:t>H</w:t>
      </w:r>
      <w:r w:rsidR="00D4401A" w:rsidRPr="00C81D83">
        <w:rPr>
          <w:lang w:eastAsia="ja-JP"/>
        </w:rPr>
        <w:t xml:space="preserve">) </w:t>
      </w:r>
      <w:r w:rsidR="00D4401A" w:rsidRPr="00C81D83">
        <w:rPr>
          <w:rFonts w:hint="eastAsia"/>
          <w:i/>
          <w:iCs/>
          <w:lang w:eastAsia="ja-JP"/>
        </w:rPr>
        <w:t>O</w:t>
      </w:r>
      <w:r w:rsidR="00D4401A" w:rsidRPr="00C81D83">
        <w:rPr>
          <w:i/>
          <w:iCs/>
          <w:lang w:eastAsia="ja-JP"/>
        </w:rPr>
        <w:t>ryza sativa</w:t>
      </w:r>
      <w:r w:rsidR="00D4401A" w:rsidRPr="00C81D83">
        <w:rPr>
          <w:lang w:eastAsia="ja-JP"/>
        </w:rPr>
        <w:t>, (</w:t>
      </w:r>
      <w:r w:rsidR="00D4401A" w:rsidRPr="00AD6F29">
        <w:rPr>
          <w:b/>
          <w:bCs/>
          <w:lang w:eastAsia="ja-JP"/>
        </w:rPr>
        <w:t>I</w:t>
      </w:r>
      <w:r w:rsidR="00D4401A" w:rsidRPr="00C81D83">
        <w:rPr>
          <w:lang w:eastAsia="ja-JP"/>
        </w:rPr>
        <w:t>,</w:t>
      </w:r>
      <w:r w:rsidR="00D4401A" w:rsidRPr="00AD6F29">
        <w:rPr>
          <w:b/>
          <w:bCs/>
          <w:lang w:eastAsia="ja-JP"/>
        </w:rPr>
        <w:t>J</w:t>
      </w:r>
      <w:r w:rsidR="00D4401A" w:rsidRPr="00C81D83">
        <w:rPr>
          <w:lang w:eastAsia="ja-JP"/>
        </w:rPr>
        <w:t xml:space="preserve">) </w:t>
      </w:r>
      <w:r w:rsidR="00D4401A" w:rsidRPr="00C81D83">
        <w:rPr>
          <w:i/>
          <w:iCs/>
          <w:lang w:eastAsia="ja-JP"/>
        </w:rPr>
        <w:t>Chamaecyparis obtus</w:t>
      </w:r>
      <w:r w:rsidR="00943C3E" w:rsidRPr="00C81D83">
        <w:rPr>
          <w:i/>
          <w:iCs/>
          <w:lang w:eastAsia="ja-JP"/>
        </w:rPr>
        <w:t>a</w:t>
      </w:r>
      <w:r w:rsidR="00D4401A" w:rsidRPr="00C81D83">
        <w:rPr>
          <w:lang w:eastAsia="ja-JP"/>
        </w:rPr>
        <w:t>, (</w:t>
      </w:r>
      <w:r w:rsidR="00D4401A" w:rsidRPr="00AD6F29">
        <w:rPr>
          <w:b/>
          <w:bCs/>
          <w:lang w:eastAsia="ja-JP"/>
        </w:rPr>
        <w:t>K</w:t>
      </w:r>
      <w:r w:rsidR="00D4401A" w:rsidRPr="00C81D83">
        <w:rPr>
          <w:lang w:eastAsia="ja-JP"/>
        </w:rPr>
        <w:t>,</w:t>
      </w:r>
      <w:r w:rsidR="00D4401A" w:rsidRPr="00AD6F29">
        <w:rPr>
          <w:b/>
          <w:bCs/>
          <w:lang w:eastAsia="ja-JP"/>
        </w:rPr>
        <w:t>L</w:t>
      </w:r>
      <w:r w:rsidR="00D4401A" w:rsidRPr="00C81D83">
        <w:rPr>
          <w:lang w:eastAsia="ja-JP"/>
        </w:rPr>
        <w:t xml:space="preserve">) </w:t>
      </w:r>
      <w:bookmarkStart w:id="44" w:name="_Hlk82691296"/>
      <w:bookmarkStart w:id="45" w:name="OLE_LINK11"/>
      <w:r w:rsidR="00D4401A" w:rsidRPr="00C81D83">
        <w:rPr>
          <w:i/>
          <w:iCs/>
          <w:lang w:eastAsia="ja-JP"/>
        </w:rPr>
        <w:t>Chrysanthemum</w:t>
      </w:r>
      <w:bookmarkEnd w:id="44"/>
      <w:bookmarkEnd w:id="45"/>
      <w:r w:rsidR="00D4401A" w:rsidRPr="00C81D83">
        <w:rPr>
          <w:i/>
          <w:iCs/>
          <w:lang w:eastAsia="ja-JP"/>
        </w:rPr>
        <w:t xml:space="preserve"> morifolium</w:t>
      </w:r>
      <w:r w:rsidR="00D4401A" w:rsidRPr="00C81D83">
        <w:rPr>
          <w:lang w:eastAsia="ja-JP"/>
        </w:rPr>
        <w:t>, (</w:t>
      </w:r>
      <w:r w:rsidR="00D4401A" w:rsidRPr="00AD6F29">
        <w:rPr>
          <w:b/>
          <w:bCs/>
          <w:lang w:eastAsia="ja-JP"/>
        </w:rPr>
        <w:t>M</w:t>
      </w:r>
      <w:r w:rsidR="00D4401A" w:rsidRPr="00C81D83">
        <w:rPr>
          <w:lang w:eastAsia="ja-JP"/>
        </w:rPr>
        <w:t>,</w:t>
      </w:r>
      <w:r w:rsidR="00D4401A" w:rsidRPr="00AD6F29">
        <w:rPr>
          <w:b/>
          <w:bCs/>
          <w:lang w:eastAsia="ja-JP"/>
        </w:rPr>
        <w:t>N</w:t>
      </w:r>
      <w:r w:rsidR="00D4401A" w:rsidRPr="00C81D83">
        <w:rPr>
          <w:lang w:eastAsia="ja-JP"/>
        </w:rPr>
        <w:t xml:space="preserve">) </w:t>
      </w:r>
      <w:bookmarkStart w:id="46" w:name="_Hlk82680729"/>
      <w:r w:rsidR="00D4401A" w:rsidRPr="00C81D83">
        <w:rPr>
          <w:i/>
          <w:iCs/>
          <w:lang w:eastAsia="ja-JP"/>
        </w:rPr>
        <w:t>Nicotiana benthamiana</w:t>
      </w:r>
      <w:bookmarkEnd w:id="46"/>
      <w:r w:rsidR="00D4401A" w:rsidRPr="00C81D83">
        <w:rPr>
          <w:lang w:eastAsia="ja-JP"/>
        </w:rPr>
        <w:t xml:space="preserve">. </w:t>
      </w:r>
      <w:bookmarkStart w:id="47" w:name="_Hlk82681031"/>
      <w:r w:rsidR="007B3E76" w:rsidRPr="00C81D83">
        <w:t>Scale bars: 1 cm.</w:t>
      </w:r>
      <w:bookmarkEnd w:id="47"/>
    </w:p>
    <w:p w14:paraId="33791536" w14:textId="77777777" w:rsidR="00D612A2" w:rsidRPr="00C81D83" w:rsidRDefault="00D612A2" w:rsidP="00B00DB0"/>
    <w:p w14:paraId="059CB4FE" w14:textId="0EE09D36" w:rsidR="00D612A2" w:rsidRPr="00C81D83" w:rsidRDefault="00465102" w:rsidP="00B00DB0">
      <w:pPr>
        <w:rPr>
          <w:lang w:eastAsia="ja-JP"/>
        </w:rPr>
      </w:pPr>
      <w:r w:rsidRPr="00C81D83">
        <w:rPr>
          <w:b/>
        </w:rPr>
        <w:lastRenderedPageBreak/>
        <w:t xml:space="preserve">Figure </w:t>
      </w:r>
      <w:r w:rsidR="00DD2127" w:rsidRPr="00C81D83">
        <w:rPr>
          <w:b/>
        </w:rPr>
        <w:t>4</w:t>
      </w:r>
      <w:r w:rsidRPr="00C81D83">
        <w:rPr>
          <w:b/>
        </w:rPr>
        <w:t>:</w:t>
      </w:r>
      <w:r w:rsidR="00E37AE1" w:rsidRPr="00C81D83">
        <w:rPr>
          <w:b/>
        </w:rPr>
        <w:t xml:space="preserve"> </w:t>
      </w:r>
      <w:r w:rsidRPr="00C81D83">
        <w:rPr>
          <w:b/>
          <w:bCs/>
        </w:rPr>
        <w:t xml:space="preserve">Fluorescence imaging of </w:t>
      </w:r>
      <w:r w:rsidR="007406B4">
        <w:rPr>
          <w:b/>
          <w:bCs/>
        </w:rPr>
        <w:t>tissues treated with clearing solutions</w:t>
      </w:r>
      <w:r w:rsidRPr="00C81D83">
        <w:rPr>
          <w:b/>
          <w:bCs/>
        </w:rPr>
        <w:t xml:space="preserve">. </w:t>
      </w:r>
      <w:r w:rsidRPr="00C81D83">
        <w:t>(</w:t>
      </w:r>
      <w:r w:rsidRPr="00AD6F29">
        <w:rPr>
          <w:b/>
          <w:bCs/>
        </w:rPr>
        <w:t>A</w:t>
      </w:r>
      <w:r w:rsidRPr="00C81D83">
        <w:t>,</w:t>
      </w:r>
      <w:r w:rsidRPr="00AD6F29">
        <w:rPr>
          <w:b/>
          <w:bCs/>
        </w:rPr>
        <w:t>B</w:t>
      </w:r>
      <w:r w:rsidRPr="00C81D83">
        <w:t xml:space="preserve">) </w:t>
      </w:r>
      <w:bookmarkStart w:id="48" w:name="_Hlk82682438"/>
      <w:bookmarkStart w:id="49" w:name="OLE_LINK9"/>
      <w:r w:rsidR="00185C5A" w:rsidRPr="00C81D83">
        <w:t>UBQ10pro:</w:t>
      </w:r>
      <w:r w:rsidR="009F4CD4" w:rsidRPr="00C81D83">
        <w:t>:</w:t>
      </w:r>
      <w:r w:rsidR="00185C5A" w:rsidRPr="00C81D83">
        <w:t xml:space="preserve">H2B-mClover leaves of </w:t>
      </w:r>
      <w:r w:rsidR="00185C5A" w:rsidRPr="00C81D83">
        <w:rPr>
          <w:i/>
          <w:iCs/>
        </w:rPr>
        <w:t>Arabidopsis thaliana</w:t>
      </w:r>
      <w:r w:rsidR="00185C5A" w:rsidRPr="00C81D83">
        <w:t xml:space="preserve"> were treated with PBS (</w:t>
      </w:r>
      <w:r w:rsidR="00185C5A" w:rsidRPr="00AD6F29">
        <w:rPr>
          <w:b/>
          <w:bCs/>
        </w:rPr>
        <w:t>A</w:t>
      </w:r>
      <w:r w:rsidR="00185C5A" w:rsidRPr="00C81D83">
        <w:t xml:space="preserve">) or </w:t>
      </w:r>
      <w:r w:rsidR="00CF40EC">
        <w:t>CS</w:t>
      </w:r>
      <w:r w:rsidR="00185C5A" w:rsidRPr="00C81D83">
        <w:t xml:space="preserve"> (</w:t>
      </w:r>
      <w:r w:rsidR="00185C5A" w:rsidRPr="00AD6F29">
        <w:rPr>
          <w:b/>
          <w:bCs/>
        </w:rPr>
        <w:t>B</w:t>
      </w:r>
      <w:r w:rsidR="00185C5A" w:rsidRPr="00C81D83">
        <w:t xml:space="preserve">) for 3 days. </w:t>
      </w:r>
      <w:bookmarkEnd w:id="48"/>
      <w:bookmarkEnd w:id="49"/>
      <w:r w:rsidRPr="00C81D83">
        <w:rPr>
          <w:rFonts w:hint="eastAsia"/>
        </w:rPr>
        <w:t>(</w:t>
      </w:r>
      <w:r w:rsidRPr="00AD6F29">
        <w:rPr>
          <w:b/>
          <w:bCs/>
        </w:rPr>
        <w:t>C</w:t>
      </w:r>
      <w:r w:rsidRPr="00C81D83">
        <w:t xml:space="preserve">) </w:t>
      </w:r>
      <w:r w:rsidR="00A37561" w:rsidRPr="00C81D83">
        <w:t xml:space="preserve">H2B-mRFP </w:t>
      </w:r>
      <w:r w:rsidRPr="00C81D83">
        <w:t xml:space="preserve">leafy gametophores of </w:t>
      </w:r>
      <w:r w:rsidRPr="00C81D83">
        <w:rPr>
          <w:rFonts w:hint="eastAsia"/>
          <w:i/>
          <w:iCs/>
        </w:rPr>
        <w:t>Physcomitrium</w:t>
      </w:r>
      <w:r w:rsidRPr="00C81D83">
        <w:rPr>
          <w:i/>
          <w:iCs/>
        </w:rPr>
        <w:t xml:space="preserve"> patens</w:t>
      </w:r>
      <w:r w:rsidR="00943C3E" w:rsidRPr="00C81D83">
        <w:rPr>
          <w:i/>
        </w:rPr>
        <w:t xml:space="preserve"> </w:t>
      </w:r>
      <w:r w:rsidR="00A37561" w:rsidRPr="00C81D83">
        <w:t xml:space="preserve">were </w:t>
      </w:r>
      <w:r w:rsidRPr="00C81D83">
        <w:t xml:space="preserve">treated with </w:t>
      </w:r>
      <w:r w:rsidR="00CF40EC">
        <w:t>CS</w:t>
      </w:r>
      <w:r w:rsidRPr="00C81D83">
        <w:t xml:space="preserve"> for 4 days. </w:t>
      </w:r>
      <w:r w:rsidR="00E45A04" w:rsidRPr="00E45A04">
        <w:t>The nuclei were labeled with H2B-mRFP (green). The CS treatment reduced chlorophyll autofluorescence (magenta). The H2B-mRFP signal in the apical region was clearly observed for both merged images of H2B-mRFP and autofluorescence or bright field.</w:t>
      </w:r>
      <w:r w:rsidR="00BC0A9F">
        <w:rPr>
          <w:lang w:eastAsia="ja-JP"/>
        </w:rPr>
        <w:t xml:space="preserve"> </w:t>
      </w:r>
      <w:r w:rsidR="00BE3CAB" w:rsidRPr="00C81D83">
        <w:t>(</w:t>
      </w:r>
      <w:r w:rsidR="00BE3CAB" w:rsidRPr="00AD6F29">
        <w:rPr>
          <w:b/>
          <w:bCs/>
        </w:rPr>
        <w:t>D</w:t>
      </w:r>
      <w:r w:rsidR="00BE3CAB" w:rsidRPr="00C81D83">
        <w:t>,</w:t>
      </w:r>
      <w:r w:rsidR="00BE3CAB" w:rsidRPr="00AD6F29">
        <w:rPr>
          <w:b/>
          <w:bCs/>
        </w:rPr>
        <w:t>E</w:t>
      </w:r>
      <w:r w:rsidR="00BE3CAB" w:rsidRPr="00C81D83">
        <w:t xml:space="preserve">) </w:t>
      </w:r>
      <w:r w:rsidR="008356A7">
        <w:t xml:space="preserve">The </w:t>
      </w:r>
      <w:r w:rsidR="00BE3CAB" w:rsidRPr="00C81D83">
        <w:t xml:space="preserve">UBQ10pro::H2B-mClover stigma of </w:t>
      </w:r>
      <w:r w:rsidR="00BE3CAB" w:rsidRPr="00C81D83">
        <w:rPr>
          <w:i/>
          <w:iCs/>
        </w:rPr>
        <w:t>Nicotiana benthamiana</w:t>
      </w:r>
      <w:r w:rsidR="00BE3CAB" w:rsidRPr="00C81D83">
        <w:t xml:space="preserve"> was treated in </w:t>
      </w:r>
      <w:r w:rsidR="00CF40EC">
        <w:t>CSA</w:t>
      </w:r>
      <w:r w:rsidR="00BE3CAB" w:rsidRPr="00C81D83">
        <w:t xml:space="preserve"> for </w:t>
      </w:r>
      <w:r w:rsidR="00C36B80" w:rsidRPr="00C81D83">
        <w:t xml:space="preserve">1 </w:t>
      </w:r>
      <w:r w:rsidR="00BE3CAB" w:rsidRPr="00C81D83">
        <w:t>month.</w:t>
      </w:r>
      <w:r w:rsidR="00943C3E" w:rsidRPr="00C81D83">
        <w:t xml:space="preserve"> </w:t>
      </w:r>
      <w:r w:rsidRPr="00C81D83">
        <w:t xml:space="preserve">Maximum-intensity projection </w:t>
      </w:r>
      <w:r w:rsidR="00E61843" w:rsidRPr="00C81D83">
        <w:t>(</w:t>
      </w:r>
      <w:r w:rsidR="00E61843" w:rsidRPr="00AD6F29">
        <w:rPr>
          <w:b/>
          <w:bCs/>
        </w:rPr>
        <w:t>D</w:t>
      </w:r>
      <w:r w:rsidR="00E61843" w:rsidRPr="00C81D83">
        <w:t xml:space="preserve">) and </w:t>
      </w:r>
      <w:r w:rsidR="00C03A29" w:rsidRPr="00C81D83">
        <w:t>depth</w:t>
      </w:r>
      <w:r w:rsidR="00A34BEC" w:rsidRPr="00C81D83">
        <w:t>-</w:t>
      </w:r>
      <w:r w:rsidR="00C03A29" w:rsidRPr="00C81D83">
        <w:t>coded maximum</w:t>
      </w:r>
      <w:r w:rsidR="00A34BEC" w:rsidRPr="00C81D83">
        <w:t>-</w:t>
      </w:r>
      <w:r w:rsidR="00C03A29" w:rsidRPr="00C81D83">
        <w:t>intensity projection</w:t>
      </w:r>
      <w:r w:rsidR="00E61843" w:rsidRPr="00C81D83">
        <w:t xml:space="preserve"> (</w:t>
      </w:r>
      <w:r w:rsidR="00E61843" w:rsidRPr="00AD6F29">
        <w:rPr>
          <w:b/>
          <w:bCs/>
        </w:rPr>
        <w:t>E</w:t>
      </w:r>
      <w:r w:rsidR="00E61843" w:rsidRPr="00C81D83">
        <w:t xml:space="preserve">) </w:t>
      </w:r>
      <w:r w:rsidRPr="00C81D83">
        <w:t xml:space="preserve">were generated from </w:t>
      </w:r>
      <w:r w:rsidR="00DB5109" w:rsidRPr="00C81D83">
        <w:t>88</w:t>
      </w:r>
      <w:r w:rsidRPr="00C81D83">
        <w:t xml:space="preserve"> z-stack images at</w:t>
      </w:r>
      <w:r w:rsidR="00943C3E" w:rsidRPr="00C81D83">
        <w:t xml:space="preserve"> </w:t>
      </w:r>
      <w:r w:rsidR="00DB5109" w:rsidRPr="00C81D83">
        <w:t>5</w:t>
      </w:r>
      <w:r w:rsidRPr="00C81D83">
        <w:t xml:space="preserve"> µm intervals</w:t>
      </w:r>
      <w:r w:rsidR="00E61843" w:rsidRPr="00C81D83">
        <w:t>.</w:t>
      </w:r>
      <w:r w:rsidR="00943C3E" w:rsidRPr="00C81D83">
        <w:t xml:space="preserve"> </w:t>
      </w:r>
      <w:r w:rsidR="00E61843" w:rsidRPr="00C81D83">
        <w:t>Scale bars: 100</w:t>
      </w:r>
      <w:r w:rsidR="00943C3E" w:rsidRPr="00C81D83">
        <w:t xml:space="preserve"> </w:t>
      </w:r>
      <w:r w:rsidR="00E61843" w:rsidRPr="00C81D83">
        <w:rPr>
          <w:rFonts w:hint="eastAsia"/>
          <w:lang w:eastAsia="ja-JP"/>
        </w:rPr>
        <w:t>µ</w:t>
      </w:r>
      <w:r w:rsidR="00E61843" w:rsidRPr="00C81D83">
        <w:t>m.</w:t>
      </w:r>
      <w:r w:rsidR="00704312" w:rsidRPr="00C81D83">
        <w:t xml:space="preserve"> Images were taken using wide-field (</w:t>
      </w:r>
      <w:r w:rsidR="00704312" w:rsidRPr="00AD6F29">
        <w:rPr>
          <w:b/>
          <w:bCs/>
        </w:rPr>
        <w:t>A</w:t>
      </w:r>
      <w:r w:rsidR="00704312" w:rsidRPr="00C81D83">
        <w:t>,</w:t>
      </w:r>
      <w:r w:rsidR="00704312" w:rsidRPr="00AD6F29">
        <w:rPr>
          <w:b/>
          <w:bCs/>
        </w:rPr>
        <w:t>B</w:t>
      </w:r>
      <w:r w:rsidR="00704312" w:rsidRPr="00C81D83">
        <w:t>), confocal (</w:t>
      </w:r>
      <w:r w:rsidR="00704312" w:rsidRPr="00AD6F29">
        <w:rPr>
          <w:b/>
          <w:bCs/>
        </w:rPr>
        <w:t>C</w:t>
      </w:r>
      <w:r w:rsidR="00704312" w:rsidRPr="00C81D83">
        <w:t>), and two-photon excitation (</w:t>
      </w:r>
      <w:r w:rsidR="00704312" w:rsidRPr="00AD6F29">
        <w:rPr>
          <w:b/>
          <w:bCs/>
        </w:rPr>
        <w:t>D</w:t>
      </w:r>
      <w:r w:rsidR="00704312" w:rsidRPr="00C81D83">
        <w:t>,</w:t>
      </w:r>
      <w:r w:rsidR="00704312" w:rsidRPr="00AD6F29">
        <w:rPr>
          <w:b/>
          <w:bCs/>
        </w:rPr>
        <w:t>E</w:t>
      </w:r>
      <w:r w:rsidR="00704312" w:rsidRPr="00C81D83">
        <w:t>) microscop</w:t>
      </w:r>
      <w:r w:rsidR="00C36B80" w:rsidRPr="00C81D83">
        <w:t>y</w:t>
      </w:r>
      <w:r w:rsidR="00704312" w:rsidRPr="00C81D83">
        <w:t>.</w:t>
      </w:r>
    </w:p>
    <w:p w14:paraId="67D825F3" w14:textId="77777777" w:rsidR="00D612A2" w:rsidRPr="00C81D83" w:rsidRDefault="00D612A2" w:rsidP="00B00DB0"/>
    <w:p w14:paraId="6A34C586" w14:textId="6031ED24" w:rsidR="00D612A2" w:rsidRPr="00C81D83" w:rsidRDefault="00465102" w:rsidP="00B00DB0">
      <w:r w:rsidRPr="00C81D83">
        <w:rPr>
          <w:b/>
        </w:rPr>
        <w:t xml:space="preserve">Figure </w:t>
      </w:r>
      <w:r w:rsidR="00DD2127" w:rsidRPr="00C81D83">
        <w:rPr>
          <w:b/>
        </w:rPr>
        <w:t>5</w:t>
      </w:r>
      <w:r w:rsidRPr="00C81D83">
        <w:rPr>
          <w:b/>
        </w:rPr>
        <w:t>:</w:t>
      </w:r>
      <w:r w:rsidR="00C36B80" w:rsidRPr="00C81D83">
        <w:t xml:space="preserve"> </w:t>
      </w:r>
      <w:bookmarkStart w:id="50" w:name="_Hlk82681381"/>
      <w:bookmarkStart w:id="51" w:name="OLE_LINK3"/>
      <w:r w:rsidR="00DA0BD0" w:rsidRPr="00C81D83">
        <w:rPr>
          <w:b/>
          <w:bCs/>
        </w:rPr>
        <w:t xml:space="preserve">Fluorescent dye staining is compatible </w:t>
      </w:r>
      <w:bookmarkEnd w:id="50"/>
      <w:bookmarkEnd w:id="51"/>
      <w:r w:rsidR="00DA0BD0" w:rsidRPr="00C81D83">
        <w:rPr>
          <w:b/>
          <w:bCs/>
        </w:rPr>
        <w:t xml:space="preserve">with </w:t>
      </w:r>
      <w:r w:rsidR="00CF40EC">
        <w:rPr>
          <w:b/>
          <w:bCs/>
        </w:rPr>
        <w:t>CS</w:t>
      </w:r>
      <w:r w:rsidR="00DA0BD0" w:rsidRPr="00C81D83">
        <w:rPr>
          <w:b/>
          <w:bCs/>
        </w:rPr>
        <w:t xml:space="preserve">. </w:t>
      </w:r>
      <w:bookmarkStart w:id="52" w:name="OLE_LINK12"/>
      <w:bookmarkStart w:id="53" w:name="OLE_LINK13"/>
      <w:r w:rsidR="00AD6F29" w:rsidRPr="00AD6F29">
        <w:t>(</w:t>
      </w:r>
      <w:r w:rsidR="00AD6F29" w:rsidRPr="00AD6F29">
        <w:rPr>
          <w:b/>
          <w:bCs/>
        </w:rPr>
        <w:t>A</w:t>
      </w:r>
      <w:r w:rsidR="00AD6F29" w:rsidRPr="00AD6F29">
        <w:t>)</w:t>
      </w:r>
      <w:r w:rsidR="00AD6F29" w:rsidRPr="005361C0">
        <w:t xml:space="preserve"> </w:t>
      </w:r>
      <w:bookmarkStart w:id="54" w:name="_Hlk90367228"/>
      <w:r w:rsidR="00CF40EC">
        <w:t>CS</w:t>
      </w:r>
      <w:r w:rsidR="00641F55" w:rsidRPr="00C81D83">
        <w:t>-treated</w:t>
      </w:r>
      <w:r w:rsidR="00943C3E" w:rsidRPr="00C81D83">
        <w:t xml:space="preserve"> </w:t>
      </w:r>
      <w:bookmarkEnd w:id="52"/>
      <w:bookmarkEnd w:id="53"/>
      <w:r w:rsidR="00641F55" w:rsidRPr="00C81D83">
        <w:t xml:space="preserve">leaves observed by </w:t>
      </w:r>
      <w:r w:rsidR="00DA0BD0" w:rsidRPr="00C81D83">
        <w:t>two-photon excitation microscopy</w:t>
      </w:r>
      <w:r w:rsidR="00641F55" w:rsidRPr="00C81D83">
        <w:t xml:space="preserve"> with 950 nm excitation. </w:t>
      </w:r>
      <w:r w:rsidR="005F16F3" w:rsidRPr="00C81D83">
        <w:t xml:space="preserve">Cell wall </w:t>
      </w:r>
      <w:r w:rsidR="007406B4">
        <w:t xml:space="preserve">is </w:t>
      </w:r>
      <w:r w:rsidR="005F16F3" w:rsidRPr="00C81D83">
        <w:t xml:space="preserve">stained with Calcofluor White (cyan). Nuclei </w:t>
      </w:r>
      <w:r w:rsidR="009F4CD4" w:rsidRPr="00C81D83">
        <w:t xml:space="preserve">are </w:t>
      </w:r>
      <w:r w:rsidR="005F16F3" w:rsidRPr="00C81D83">
        <w:t>labeled with UBQ10pro:</w:t>
      </w:r>
      <w:r w:rsidR="009F4CD4" w:rsidRPr="00C81D83">
        <w:t>:</w:t>
      </w:r>
      <w:r w:rsidR="005F16F3" w:rsidRPr="00C81D83">
        <w:t xml:space="preserve">H2B-mClover (yellow). </w:t>
      </w:r>
      <w:r w:rsidR="00E45A04" w:rsidRPr="00E45A04">
        <w:t>The yz (</w:t>
      </w:r>
      <w:r w:rsidR="00E45A04" w:rsidRPr="00AD6F29">
        <w:rPr>
          <w:b/>
          <w:bCs/>
        </w:rPr>
        <w:t>B</w:t>
      </w:r>
      <w:r w:rsidR="00E45A04" w:rsidRPr="00E45A04">
        <w:t>) and xz (</w:t>
      </w:r>
      <w:r w:rsidR="00E45A04" w:rsidRPr="00AD6F29">
        <w:rPr>
          <w:b/>
          <w:bCs/>
        </w:rPr>
        <w:t>C</w:t>
      </w:r>
      <w:r w:rsidR="00E45A04" w:rsidRPr="00E45A04">
        <w:t xml:space="preserve">) images are cross-sections at the position indicated by the white </w:t>
      </w:r>
      <w:r w:rsidR="007173C1">
        <w:t xml:space="preserve">dashed </w:t>
      </w:r>
      <w:r w:rsidR="00E45A04" w:rsidRPr="00E45A04">
        <w:t xml:space="preserve">lines </w:t>
      </w:r>
      <w:r w:rsidR="00AD6F29">
        <w:t xml:space="preserve">in </w:t>
      </w:r>
      <w:r w:rsidR="00E45A04" w:rsidRPr="00E45A04">
        <w:t>(</w:t>
      </w:r>
      <w:r w:rsidR="00E45A04" w:rsidRPr="007406B4">
        <w:rPr>
          <w:b/>
          <w:bCs/>
        </w:rPr>
        <w:t>A</w:t>
      </w:r>
      <w:r w:rsidR="00E45A04" w:rsidRPr="00E45A04">
        <w:t>).</w:t>
      </w:r>
      <w:r w:rsidR="00E45A04">
        <w:t xml:space="preserve"> </w:t>
      </w:r>
      <w:r w:rsidR="00641F55" w:rsidRPr="00C81D83">
        <w:t xml:space="preserve">Scale bar: 100 </w:t>
      </w:r>
      <w:r w:rsidR="00641F55" w:rsidRPr="00C81D83">
        <w:rPr>
          <w:rFonts w:hint="eastAsia"/>
          <w:lang w:eastAsia="ja-JP"/>
        </w:rPr>
        <w:t>µ</w:t>
      </w:r>
      <w:r w:rsidR="00641F55" w:rsidRPr="00C81D83">
        <w:t>m.</w:t>
      </w:r>
      <w:bookmarkEnd w:id="54"/>
    </w:p>
    <w:p w14:paraId="058A9540" w14:textId="77777777" w:rsidR="00D612A2" w:rsidRPr="00C81D83" w:rsidRDefault="00D612A2" w:rsidP="00B00DB0">
      <w:pPr>
        <w:rPr>
          <w:lang w:eastAsia="ja-JP"/>
        </w:rPr>
      </w:pPr>
    </w:p>
    <w:p w14:paraId="18B6D198" w14:textId="2FC4B02C" w:rsidR="00D612A2" w:rsidRPr="00C81D83" w:rsidRDefault="00465102" w:rsidP="00B00DB0">
      <w:r w:rsidRPr="00C81D83">
        <w:rPr>
          <w:b/>
        </w:rPr>
        <w:t xml:space="preserve">Figure </w:t>
      </w:r>
      <w:r w:rsidR="00DD2127" w:rsidRPr="00C81D83">
        <w:rPr>
          <w:b/>
        </w:rPr>
        <w:t>6</w:t>
      </w:r>
      <w:r w:rsidRPr="00C81D83">
        <w:rPr>
          <w:b/>
        </w:rPr>
        <w:t>:</w:t>
      </w:r>
      <w:r w:rsidR="00E37AE1" w:rsidRPr="00C81D83">
        <w:rPr>
          <w:b/>
        </w:rPr>
        <w:t xml:space="preserve"> </w:t>
      </w:r>
      <w:r w:rsidRPr="00C81D83">
        <w:rPr>
          <w:b/>
          <w:bCs/>
        </w:rPr>
        <w:t xml:space="preserve">Transparency of sodium deoxycholate. </w:t>
      </w:r>
      <w:r w:rsidRPr="00C81D83">
        <w:t>(</w:t>
      </w:r>
      <w:r w:rsidRPr="00AD6F29">
        <w:rPr>
          <w:b/>
          <w:bCs/>
        </w:rPr>
        <w:t>A</w:t>
      </w:r>
      <w:r w:rsidRPr="00C81D83">
        <w:t>) Color</w:t>
      </w:r>
      <w:r w:rsidR="000F32A9" w:rsidRPr="00C81D83">
        <w:t>s</w:t>
      </w:r>
      <w:r w:rsidRPr="00C81D83">
        <w:t xml:space="preserve"> of various </w:t>
      </w:r>
      <w:bookmarkStart w:id="55" w:name="_Hlk82683809"/>
      <w:r w:rsidRPr="00C81D83">
        <w:t>15% sodium deoxycholates</w:t>
      </w:r>
      <w:bookmarkEnd w:id="55"/>
      <w:r w:rsidR="00395029" w:rsidRPr="00C81D83">
        <w:t xml:space="preserve"> (listed in </w:t>
      </w:r>
      <w:r w:rsidR="009B5DAD" w:rsidRPr="00C81D83">
        <w:rPr>
          <w:b/>
          <w:bCs/>
        </w:rPr>
        <w:t xml:space="preserve">Table of </w:t>
      </w:r>
      <w:r w:rsidR="00395029" w:rsidRPr="00C81D83">
        <w:rPr>
          <w:b/>
          <w:bCs/>
        </w:rPr>
        <w:t>Materials</w:t>
      </w:r>
      <w:r w:rsidR="00395029" w:rsidRPr="00C81D83">
        <w:t>)</w:t>
      </w:r>
      <w:r w:rsidRPr="00C81D83">
        <w:t>.</w:t>
      </w:r>
      <w:r w:rsidR="00395029" w:rsidRPr="00C81D83">
        <w:t xml:space="preserve"> </w:t>
      </w:r>
      <w:r w:rsidRPr="00C81D83">
        <w:rPr>
          <w:rFonts w:hint="eastAsia"/>
        </w:rPr>
        <w:t>(</w:t>
      </w:r>
      <w:r w:rsidRPr="00AD6F29">
        <w:rPr>
          <w:b/>
          <w:bCs/>
        </w:rPr>
        <w:t>B</w:t>
      </w:r>
      <w:r w:rsidRPr="00C81D83">
        <w:t xml:space="preserve">) </w:t>
      </w:r>
      <w:r w:rsidR="00D82B49" w:rsidRPr="00C81D83">
        <w:t>Fluorescen</w:t>
      </w:r>
      <w:r w:rsidR="000F32A9" w:rsidRPr="00C81D83">
        <w:t>ce</w:t>
      </w:r>
      <w:r w:rsidR="00D82B49" w:rsidRPr="00C81D83">
        <w:t xml:space="preserve"> spectrum of each 15% sodium deoxycholate with 380 nm excitation.</w:t>
      </w:r>
    </w:p>
    <w:bookmarkEnd w:id="37"/>
    <w:p w14:paraId="0D08E64B" w14:textId="77777777" w:rsidR="006E4797" w:rsidRPr="00C81D83" w:rsidRDefault="006E4797" w:rsidP="00B00DB0"/>
    <w:p w14:paraId="29777A01" w14:textId="77777777" w:rsidR="006E4797" w:rsidRPr="00C81D83" w:rsidRDefault="00465102" w:rsidP="00B00DB0">
      <w:pPr>
        <w:rPr>
          <w:b/>
        </w:rPr>
      </w:pPr>
      <w:bookmarkStart w:id="56" w:name="_Hlk81316329"/>
      <w:r w:rsidRPr="00C81D83">
        <w:rPr>
          <w:b/>
        </w:rPr>
        <w:t>DISCUSSION</w:t>
      </w:r>
      <w:bookmarkEnd w:id="56"/>
      <w:r w:rsidRPr="00C81D83">
        <w:rPr>
          <w:b/>
        </w:rPr>
        <w:t>:</w:t>
      </w:r>
    </w:p>
    <w:p w14:paraId="67903906" w14:textId="1FC05038" w:rsidR="00166570" w:rsidRPr="00C81D83" w:rsidRDefault="00465102" w:rsidP="00B00DB0">
      <w:r w:rsidRPr="00C81D83">
        <w:t xml:space="preserve">This method consists of fixation, washing, and cleaning. Fixation is a critical step in this protocol. If the fluorescent protein </w:t>
      </w:r>
      <w:r w:rsidR="00943C3E" w:rsidRPr="00C81D83">
        <w:t xml:space="preserve">is not </w:t>
      </w:r>
      <w:r w:rsidRPr="00C81D83">
        <w:t xml:space="preserve">observed after PFA fixation, it </w:t>
      </w:r>
      <w:r w:rsidR="002B5379" w:rsidRPr="00C81D83">
        <w:t xml:space="preserve">will </w:t>
      </w:r>
      <w:r w:rsidRPr="00C81D83">
        <w:t>not be observed after treatment</w:t>
      </w:r>
      <w:r w:rsidR="007406B4">
        <w:t xml:space="preserve"> with clearing solution</w:t>
      </w:r>
      <w:r w:rsidRPr="00C81D83">
        <w:t xml:space="preserve">. The penetration of PFA solution into tissues is critical, but high vacuum </w:t>
      </w:r>
      <w:r w:rsidR="00195E96" w:rsidRPr="00C81D83">
        <w:t>treatment is not recommended because it</w:t>
      </w:r>
      <w:r w:rsidRPr="00C81D83">
        <w:t xml:space="preserve"> can destroy the cell structure. Vacuum conditions and fixation periods should be optimized for each type of tissue and species. </w:t>
      </w:r>
      <w:r w:rsidR="00230F07" w:rsidRPr="00C81D83">
        <w:t>It is recommended to c</w:t>
      </w:r>
      <w:r w:rsidRPr="00C81D83">
        <w:t>heck</w:t>
      </w:r>
      <w:r w:rsidR="00943C3E" w:rsidRPr="00C81D83">
        <w:t xml:space="preserve"> </w:t>
      </w:r>
      <w:r w:rsidRPr="00C81D83">
        <w:t xml:space="preserve">fluorescent proteins even after fixation. </w:t>
      </w:r>
      <w:r w:rsidR="004C09D9" w:rsidRPr="00C81D83">
        <w:t xml:space="preserve">Although </w:t>
      </w:r>
      <w:r w:rsidR="00230F07" w:rsidRPr="00C81D83">
        <w:t xml:space="preserve">samples were </w:t>
      </w:r>
      <w:r w:rsidR="004C09D9" w:rsidRPr="00C81D83">
        <w:t>usually fixed for 30</w:t>
      </w:r>
      <w:r w:rsidR="00F460AD" w:rsidRPr="00C81D83">
        <w:rPr>
          <w:rFonts w:asciiTheme="minorHAnsi" w:hAnsiTheme="minorHAnsi"/>
          <w:shd w:val="clear" w:color="auto" w:fill="FFFFFF"/>
        </w:rPr>
        <w:t>–</w:t>
      </w:r>
      <w:r w:rsidR="004C09D9" w:rsidRPr="00C81D83">
        <w:t xml:space="preserve">60 min at room temperature, </w:t>
      </w:r>
      <w:r w:rsidR="00230F07" w:rsidRPr="00C81D83">
        <w:t>they</w:t>
      </w:r>
      <w:r w:rsidRPr="00C81D83">
        <w:t xml:space="preserve"> </w:t>
      </w:r>
      <w:r w:rsidR="004C09D9" w:rsidRPr="00C81D83">
        <w:t xml:space="preserve">can be </w:t>
      </w:r>
      <w:r w:rsidRPr="00C81D83">
        <w:t xml:space="preserve">fixed </w:t>
      </w:r>
      <w:r w:rsidR="004C09D9" w:rsidRPr="00C81D83">
        <w:t xml:space="preserve">at 4 °C </w:t>
      </w:r>
      <w:r w:rsidRPr="00C81D83">
        <w:t>for a longer time (</w:t>
      </w:r>
      <w:bookmarkStart w:id="57" w:name="_Hlk84259840"/>
      <w:r w:rsidRPr="00C81D83">
        <w:t>overnight</w:t>
      </w:r>
      <w:r w:rsidR="004C09D9" w:rsidRPr="00C81D83">
        <w:t xml:space="preserve"> or more</w:t>
      </w:r>
      <w:bookmarkEnd w:id="57"/>
      <w:r w:rsidRPr="00C81D83">
        <w:t>).</w:t>
      </w:r>
    </w:p>
    <w:p w14:paraId="22E89205" w14:textId="77777777" w:rsidR="00166570" w:rsidRPr="00C81D83" w:rsidRDefault="00166570" w:rsidP="00B00DB0"/>
    <w:p w14:paraId="78EA327C" w14:textId="32151422" w:rsidR="00166570" w:rsidRPr="00C81D83" w:rsidRDefault="00465102" w:rsidP="00B00DB0">
      <w:pPr>
        <w:rPr>
          <w:lang w:eastAsia="ja-JP"/>
        </w:rPr>
      </w:pPr>
      <w:r w:rsidRPr="00C81D83">
        <w:t>As shown in</w:t>
      </w:r>
      <w:r w:rsidR="00400BA1" w:rsidRPr="00C81D83">
        <w:t xml:space="preserve"> </w:t>
      </w:r>
      <w:r w:rsidRPr="00C81D83">
        <w:rPr>
          <w:b/>
          <w:bCs/>
        </w:rPr>
        <w:t>Figure 6A</w:t>
      </w:r>
      <w:r w:rsidRPr="00C81D83">
        <w:t>, some sodium deoxycholate</w:t>
      </w:r>
      <w:r w:rsidR="00400BA1" w:rsidRPr="00C81D83">
        <w:t>s</w:t>
      </w:r>
      <w:r w:rsidRPr="00C81D83">
        <w:t xml:space="preserve"> had a </w:t>
      </w:r>
      <w:r w:rsidR="00230F07" w:rsidRPr="00C81D83">
        <w:t>pale-yellow</w:t>
      </w:r>
      <w:r w:rsidRPr="00C81D83">
        <w:t xml:space="preserve"> color when dissolved. Such sodium deoxycholate solutions showed strong autofluorescence in</w:t>
      </w:r>
      <w:r w:rsidR="00943C3E" w:rsidRPr="00C81D83">
        <w:t xml:space="preserve"> </w:t>
      </w:r>
      <w:r w:rsidRPr="00C81D83">
        <w:rPr>
          <w:rFonts w:eastAsia="MS Mincho"/>
        </w:rPr>
        <w:t>the 400</w:t>
      </w:r>
      <w:r w:rsidRPr="00C81D83">
        <w:t>–600 nm region</w:t>
      </w:r>
      <w:r w:rsidR="00A875D3" w:rsidRPr="00C81D83">
        <w:t xml:space="preserve"> after </w:t>
      </w:r>
      <w:r w:rsidR="00230F07" w:rsidRPr="00C81D83">
        <w:t xml:space="preserve">excitation at </w:t>
      </w:r>
      <w:r w:rsidR="00986C38" w:rsidRPr="00C81D83">
        <w:t>380</w:t>
      </w:r>
      <w:r w:rsidR="00322034" w:rsidRPr="00C81D83">
        <w:t xml:space="preserve"> nm </w:t>
      </w:r>
      <w:r w:rsidRPr="00C81D83">
        <w:t>(</w:t>
      </w:r>
      <w:r w:rsidRPr="00C81D83">
        <w:rPr>
          <w:b/>
          <w:bCs/>
        </w:rPr>
        <w:t>Figure 6B</w:t>
      </w:r>
      <w:r w:rsidRPr="00C81D83">
        <w:t>). This autofluorescence prevents optical clearing and fluorescence imaging.</w:t>
      </w:r>
      <w:r w:rsidR="00B93525" w:rsidRPr="00C81D83">
        <w:t xml:space="preserve"> </w:t>
      </w:r>
      <w:r w:rsidR="00D81162" w:rsidRPr="00C81D83">
        <w:t>U</w:t>
      </w:r>
      <w:r w:rsidRPr="00C81D83">
        <w:t xml:space="preserve">sers should check the </w:t>
      </w:r>
      <w:r w:rsidR="00D76E2E" w:rsidRPr="00C81D83">
        <w:t xml:space="preserve">color </w:t>
      </w:r>
      <w:r w:rsidRPr="00C81D83">
        <w:t>of sodium deoxycholate</w:t>
      </w:r>
      <w:r w:rsidR="00D76E2E" w:rsidRPr="00C81D83">
        <w:t xml:space="preserve"> solution as the quality of the reagent </w:t>
      </w:r>
      <w:r w:rsidR="00A875D3" w:rsidRPr="00C81D83">
        <w:t xml:space="preserve">might </w:t>
      </w:r>
      <w:r w:rsidR="00D76E2E" w:rsidRPr="00C81D83">
        <w:t>differ</w:t>
      </w:r>
      <w:r w:rsidR="00A875D3" w:rsidRPr="00C81D83">
        <w:t xml:space="preserve"> owing</w:t>
      </w:r>
      <w:r w:rsidR="00D76E2E" w:rsidRPr="00C81D83">
        <w:t xml:space="preserve"> to purity, lot-to-lot variation, </w:t>
      </w:r>
      <w:r w:rsidR="00A875D3" w:rsidRPr="00C81D83">
        <w:t>or other reasons</w:t>
      </w:r>
      <w:r w:rsidRPr="00C81D83">
        <w:t>.</w:t>
      </w:r>
    </w:p>
    <w:p w14:paraId="4B9FAB2B" w14:textId="77777777" w:rsidR="00166570" w:rsidRPr="00C81D83" w:rsidRDefault="00166570" w:rsidP="00B00DB0"/>
    <w:p w14:paraId="47766EA8" w14:textId="6ECBDAC7" w:rsidR="00166570" w:rsidRPr="00C81D83" w:rsidRDefault="007406B4" w:rsidP="00B00DB0">
      <w:r>
        <w:t>The clearing solutions used here</w:t>
      </w:r>
      <w:r w:rsidR="00465102" w:rsidRPr="00C81D83">
        <w:t xml:space="preserve"> have high concentrations of sodium deoxycholate</w:t>
      </w:r>
      <w:r w:rsidR="00465102" w:rsidRPr="00C81D83">
        <w:rPr>
          <w:rFonts w:eastAsia="MS Mincho"/>
        </w:rPr>
        <w:t>,</w:t>
      </w:r>
      <w:r w:rsidR="00943C3E" w:rsidRPr="00C81D83">
        <w:rPr>
          <w:rFonts w:eastAsia="MS Mincho"/>
        </w:rPr>
        <w:t xml:space="preserve"> </w:t>
      </w:r>
      <w:r w:rsidR="00465102" w:rsidRPr="00C81D83">
        <w:t xml:space="preserve">which </w:t>
      </w:r>
      <w:r w:rsidR="00A875D3" w:rsidRPr="00C81D83">
        <w:t xml:space="preserve">could </w:t>
      </w:r>
      <w:r w:rsidR="00465102" w:rsidRPr="00C81D83">
        <w:t xml:space="preserve">destroy the membrane structure. </w:t>
      </w:r>
      <w:r w:rsidR="00230F07" w:rsidRPr="00C81D83">
        <w:t>The</w:t>
      </w:r>
      <w:r w:rsidR="00465102" w:rsidRPr="00C81D83">
        <w:t xml:space="preserve"> plasma membrane marker (RPS5Apro::tdTomato-LTI6b) </w:t>
      </w:r>
      <w:r w:rsidR="00230F07" w:rsidRPr="00C81D83">
        <w:t xml:space="preserve">was observed </w:t>
      </w:r>
      <w:r w:rsidR="00465102" w:rsidRPr="00C81D83">
        <w:t xml:space="preserve">even after </w:t>
      </w:r>
      <w:r w:rsidR="00CF40EC">
        <w:t>CS</w:t>
      </w:r>
      <w:r w:rsidR="00465102" w:rsidRPr="00C81D83">
        <w:t xml:space="preserve"> treatment</w:t>
      </w:r>
      <w:r w:rsidR="00677C98" w:rsidRPr="00C81D83">
        <w:fldChar w:fldCharType="begin" w:fldLock="1"/>
      </w:r>
      <w:r w:rsidR="008554EC" w:rsidRPr="00C81D83">
        <w:instrText>ADDIN CSL_CITATION {"citationItems":[{"id":"ITEM-1","itemData":{"DOI":"10.1242/dev.127613","ISSN":"1477-9129","abstract":"Imaging techniques for visualizing and analyzing precise morphology and gene expression patterns are essential for understanding biological processes during development in all organisms. With the aid of chemical screening, we developed a clearing method using chemical solutions, termed ClearSee, for deep imaging of morphology and gene expression in plant tissues. ClearSee rapidly diminishes chlorophyll autofluorescence while maintaining fluorescent protein stability. By adjusting the refractive index mismatch, whole-organ and plant imaging can be performed both by confocal and two-photon excitation microscopy in ClearSee-treated samples. Moreover, ClearSee is applicable to multicolor imaging of fluorescent proteins to allow structural analysis of multiple gene expression. Given that ClearSee is compatible with staining by chemical dyes, the technique is useful for deep imaging in conjunction with genetic markers and for plant species not amenable to transgenic approaches. This method is useful for whole imaging for intact morphology and will help to accelerate the discovery of new phenomena in plant biological research.","author":[{"dropping-particle":"","family":"Kurihara","given":"Daisuke","non-dropping-particle":"","parse-names":false,"suffix":""},{"dropping-particle":"","family":"Mizuta","given":"Yoko","non-dropping-particle":"","parse-names":false,"suffix":""},{"dropping-particle":"","family":"Sato","given":"Yoshikatsu","non-dropping-particle":"","parse-names":false,"suffix":""},{"dropping-particle":"","family":"Higashiyama","given":"Tetsuya","non-dropping-particle":"","parse-names":false,"suffix":""}],"container-title":"Development","id":"ITEM-1","issue":"23","issued":{"date-parts":[["2015","1","1"]]},"page":"4168-4179","title":"ClearSee: a rapid optical clearing reagent for whole-plant fluorescence imaging","type":"article-journal","volume":"142"},"uris":["http://www.mendeley.com/documents/?uuid=505e7ee4-f687-42f5-95db-c1179c7bd362"]}],"mendeley":{"formattedCitation":"&lt;sup&gt;7&lt;/sup&gt;","plainTextFormattedCitation":"7","previouslyFormattedCitation":"&lt;sup&gt;7&lt;/sup&gt;"},"properties":{"noteIndex":0},"schema":"https://github.com/citation-style-language/schema/raw/master/csl-citation.json"}</w:instrText>
      </w:r>
      <w:r w:rsidR="00677C98" w:rsidRPr="00C81D83">
        <w:fldChar w:fldCharType="separate"/>
      </w:r>
      <w:r w:rsidR="00B26459" w:rsidRPr="00C81D83">
        <w:rPr>
          <w:noProof/>
          <w:vertAlign w:val="superscript"/>
        </w:rPr>
        <w:t>7</w:t>
      </w:r>
      <w:r w:rsidR="00677C98" w:rsidRPr="00C81D83">
        <w:fldChar w:fldCharType="end"/>
      </w:r>
      <w:r w:rsidR="00465102" w:rsidRPr="00C81D83">
        <w:t xml:space="preserve">. However, it </w:t>
      </w:r>
      <w:r w:rsidR="00A875D3" w:rsidRPr="00C81D83">
        <w:t xml:space="preserve">might </w:t>
      </w:r>
      <w:r w:rsidR="00465102" w:rsidRPr="00C81D83">
        <w:t>be better to reduce the concentration of sodium deoxycholate</w:t>
      </w:r>
      <w:r w:rsidR="00465102" w:rsidRPr="00C81D83">
        <w:rPr>
          <w:rFonts w:eastAsia="MS Mincho"/>
        </w:rPr>
        <w:t xml:space="preserve">, depending on the structure and tissue of interest. Indeed, </w:t>
      </w:r>
      <w:r w:rsidR="00465102" w:rsidRPr="00C81D83">
        <w:t xml:space="preserve">images with improved clarity </w:t>
      </w:r>
      <w:r w:rsidR="00230F07" w:rsidRPr="00C81D83">
        <w:t xml:space="preserve">were obtained </w:t>
      </w:r>
      <w:r w:rsidR="00A875D3" w:rsidRPr="00C81D83">
        <w:t xml:space="preserve">for </w:t>
      </w:r>
      <w:r w:rsidR="00465102" w:rsidRPr="00C81D83">
        <w:rPr>
          <w:i/>
          <w:iCs/>
        </w:rPr>
        <w:t>Arabidopsis</w:t>
      </w:r>
      <w:r w:rsidR="00A875D3" w:rsidRPr="00C81D83">
        <w:t xml:space="preserve"> </w:t>
      </w:r>
      <w:r w:rsidR="00465102" w:rsidRPr="00C81D83">
        <w:t>pistil</w:t>
      </w:r>
      <w:r w:rsidR="00A875D3" w:rsidRPr="00C81D83">
        <w:t>s</w:t>
      </w:r>
      <w:r w:rsidR="00465102" w:rsidRPr="00C81D83">
        <w:t xml:space="preserve"> with </w:t>
      </w:r>
      <w:r>
        <w:t>modified CS</w:t>
      </w:r>
      <w:r w:rsidR="00465102" w:rsidRPr="00C81D83">
        <w:t xml:space="preserve">, </w:t>
      </w:r>
      <w:r w:rsidR="00A875D3" w:rsidRPr="00C81D83">
        <w:t xml:space="preserve">in </w:t>
      </w:r>
      <w:r w:rsidR="00465102" w:rsidRPr="00C81D83">
        <w:t xml:space="preserve">which </w:t>
      </w:r>
      <w:r w:rsidR="00A875D3" w:rsidRPr="00C81D83">
        <w:t xml:space="preserve">the </w:t>
      </w:r>
      <w:r w:rsidR="00465102" w:rsidRPr="00C81D83">
        <w:t>concentration of sodium deoxycholate</w:t>
      </w:r>
      <w:r w:rsidR="00A875D3" w:rsidRPr="00C81D83">
        <w:t xml:space="preserve"> is reduced</w:t>
      </w:r>
      <w:r w:rsidR="00465102" w:rsidRPr="00C81D83">
        <w:rPr>
          <w:rFonts w:eastAsia="MS Mincho"/>
        </w:rPr>
        <w:t xml:space="preserve"> by half</w:t>
      </w:r>
      <w:r>
        <w:rPr>
          <w:rFonts w:eastAsia="MS Mincho"/>
        </w:rPr>
        <w:t>; however,</w:t>
      </w:r>
      <w:r w:rsidR="00465102" w:rsidRPr="00C81D83">
        <w:rPr>
          <w:rFonts w:eastAsia="MS Mincho"/>
        </w:rPr>
        <w:t xml:space="preserve"> </w:t>
      </w:r>
      <w:r>
        <w:rPr>
          <w:rFonts w:eastAsia="MS Mincho"/>
        </w:rPr>
        <w:t>r</w:t>
      </w:r>
      <w:r w:rsidR="00465102" w:rsidRPr="00C81D83">
        <w:rPr>
          <w:rFonts w:eastAsia="MS Mincho"/>
        </w:rPr>
        <w:t>educed concentrations of sodium deoxycholate</w:t>
      </w:r>
      <w:r>
        <w:rPr>
          <w:rFonts w:eastAsia="MS Mincho"/>
        </w:rPr>
        <w:t xml:space="preserve"> </w:t>
      </w:r>
      <w:r w:rsidR="00465102" w:rsidRPr="00C81D83">
        <w:rPr>
          <w:rFonts w:eastAsia="MS Mincho"/>
        </w:rPr>
        <w:t xml:space="preserve">required </w:t>
      </w:r>
      <w:r w:rsidR="00465102" w:rsidRPr="00C81D83">
        <w:t>prolonged treatment times (</w:t>
      </w:r>
      <w:r w:rsidR="00230F07" w:rsidRPr="00C81D83">
        <w:t xml:space="preserve">e.g., </w:t>
      </w:r>
      <w:r w:rsidR="00D52BDF" w:rsidRPr="00C81D83">
        <w:t xml:space="preserve">1 </w:t>
      </w:r>
      <w:r w:rsidR="00465102" w:rsidRPr="00C81D83">
        <w:t>month for</w:t>
      </w:r>
      <w:r w:rsidR="00A875D3" w:rsidRPr="00C81D83">
        <w:t xml:space="preserve"> </w:t>
      </w:r>
      <w:r w:rsidR="00465102" w:rsidRPr="00C81D83">
        <w:rPr>
          <w:i/>
          <w:iCs/>
        </w:rPr>
        <w:t>Arabidopsis</w:t>
      </w:r>
      <w:r w:rsidR="00A875D3" w:rsidRPr="00C81D83">
        <w:t xml:space="preserve"> </w:t>
      </w:r>
      <w:r w:rsidR="00465102" w:rsidRPr="00C81D83">
        <w:t>pistils).</w:t>
      </w:r>
    </w:p>
    <w:p w14:paraId="3AD68A13" w14:textId="5E905C93" w:rsidR="000018F3" w:rsidRPr="00C81D83" w:rsidRDefault="000018F3" w:rsidP="00B00DB0"/>
    <w:p w14:paraId="633C5422" w14:textId="61CA581C" w:rsidR="000018F3" w:rsidRPr="00C81D83" w:rsidRDefault="00CF40EC" w:rsidP="00B00DB0">
      <w:r>
        <w:lastRenderedPageBreak/>
        <w:t>CS</w:t>
      </w:r>
      <w:r w:rsidR="000018F3" w:rsidRPr="00C81D83">
        <w:t xml:space="preserve"> can reduce red autofluorescence (&gt;610 nm) to remove chlorophyll in treated samples. However, 500</w:t>
      </w:r>
      <w:r w:rsidR="001E3D69" w:rsidRPr="00C81D83">
        <w:t>–</w:t>
      </w:r>
      <w:r w:rsidR="000018F3" w:rsidRPr="00C81D83">
        <w:t>600</w:t>
      </w:r>
      <w:r w:rsidR="00230F07" w:rsidRPr="00C81D83">
        <w:t xml:space="preserve"> </w:t>
      </w:r>
      <w:r w:rsidR="000018F3" w:rsidRPr="00C81D83">
        <w:t xml:space="preserve">nm range autofluorescence (yellow to orange) remained even in </w:t>
      </w:r>
      <w:r>
        <w:t>CS</w:t>
      </w:r>
      <w:r w:rsidR="000018F3" w:rsidRPr="00C81D83">
        <w:t>-treated samples</w:t>
      </w:r>
      <w:r w:rsidR="00055793" w:rsidRPr="00C81D83">
        <w:fldChar w:fldCharType="begin" w:fldLock="1"/>
      </w:r>
      <w:r w:rsidR="00055793" w:rsidRPr="00C81D83">
        <w:instrText>ADDIN CSL_CITATION {"citationItems":[{"id":"ITEM-1","itemData":{"DOI":"10.1242/dev.127613","ISSN":"1477-9129","abstract":"Imaging techniques for visualizing and analyzing precise morphology and gene expression patterns are essential for understanding biological processes during development in all organisms. With the aid of chemical screening, we developed a clearing method using chemical solutions, termed ClearSee, for deep imaging of morphology and gene expression in plant tissues. ClearSee rapidly diminishes chlorophyll autofluorescence while maintaining fluorescent protein stability. By adjusting the refractive index mismatch, whole-organ and plant imaging can be performed both by confocal and two-photon excitation microscopy in ClearSee-treated samples. Moreover, ClearSee is applicable to multicolor imaging of fluorescent proteins to allow structural analysis of multiple gene expression. Given that ClearSee is compatible with staining by chemical dyes, the technique is useful for deep imaging in conjunction with genetic markers and for plant species not amenable to transgenic approaches. This method is useful for whole imaging for intact morphology and will help to accelerate the discovery of new phenomena in plant biological research.","author":[{"dropping-particle":"","family":"Kurihara","given":"Daisuke","non-dropping-particle":"","parse-names":false,"suffix":""},{"dropping-particle":"","family":"Mizuta","given":"Yoko","non-dropping-particle":"","parse-names":false,"suffix":""},{"dropping-particle":"","family":"Sato","given":"Yoshikatsu","non-dropping-particle":"","parse-names":false,"suffix":""},{"dropping-particle":"","family":"Higashiyama","given":"Tetsuya","non-dropping-particle":"","parse-names":false,"suffix":""}],"container-title":"Development","id":"ITEM-1","issue":"23","issued":{"date-parts":[["2015","1","1"]]},"page":"4168-4179","title":"ClearSee: a rapid optical clearing reagent for whole-plant fluorescence imaging","type":"article-journal","volume":"142"},"uris":["http://www.mendeley.com/documents/?uuid=505e7ee4-f687-42f5-95db-c1179c7bd362"]}],"mendeley":{"formattedCitation":"&lt;sup&gt;7&lt;/sup&gt;","plainTextFormattedCitation":"7","previouslyFormattedCitation":"&lt;sup&gt;7&lt;/sup&gt;"},"properties":{"noteIndex":0},"schema":"https://github.com/citation-style-language/schema/raw/master/csl-citation.json"}</w:instrText>
      </w:r>
      <w:r w:rsidR="00055793" w:rsidRPr="00C81D83">
        <w:fldChar w:fldCharType="separate"/>
      </w:r>
      <w:r w:rsidR="00055793" w:rsidRPr="00C81D83">
        <w:rPr>
          <w:noProof/>
          <w:vertAlign w:val="superscript"/>
        </w:rPr>
        <w:t>7</w:t>
      </w:r>
      <w:r w:rsidR="00055793" w:rsidRPr="00C81D83">
        <w:fldChar w:fldCharType="end"/>
      </w:r>
      <w:r w:rsidR="000018F3" w:rsidRPr="00C81D83">
        <w:t>. This autofluorescence is thought to be derived from the cell wall and other cellular components, such as lignin</w:t>
      </w:r>
      <w:r w:rsidR="00055793" w:rsidRPr="00C81D83">
        <w:fldChar w:fldCharType="begin" w:fldLock="1"/>
      </w:r>
      <w:r w:rsidR="00454C2D" w:rsidRPr="00C81D83">
        <w:instrText>ADDIN CSL_CITATION {"citationItems":[{"id":"ITEM-1","itemData":{"DOI":"10.3389/fpls.2013.00413","ISSN":"1664462X","abstract":"Forster resonance energy transfer (FRET) describes excitation energy exchange between two adjacent molecules typically in distances ranging from 2 to 10 nm. The process depends on dipole-dipole coupling of the molecules and its probability of occurrence cannot be proven directly. Mostly, fluorescence is employed for quantification as it represents a concurring process of relaxation of the excited singlet state S1 so that the probability of fluorescence decreases as the probability of FRET increases. This reflects closer proximity of the molecules or an orientation of donor and acceptor transition dipoles that facilitates FRET. Monitoring sensitized emission by 3-Filter-FRET allows for fast image acquisition and is suitable for quantifying FRET in dynamic systems such as living cells. In recent years, several calibration protocols were established to overcome to previous difficulties in measuring FRET-efficiencies. Thus, we can now obtain by 3-filter FRET FRET-efficiencies that are comparable to results from sophisticated fluorescence lifetime measurements. With the discovery of fluorescent proteins and their improvement toward spectral variants and usability in plant cells, the tool box for in vivo FRET-analyses in plant cells was provided and FRET became applicable for the in vivo detection of protein-protein interactions and for monitoring conformational dynamics. The latter opened the door toward a multitude of FRET-sensors such as the widely applied Ca2+-sensor Cameleon. Recently, FRET-couples of two fluorescent proteins were supplemented by additional fluorescent proteins toward FRET-cascades in order to monitor more complex arrangements. Novel FRET-couples involving switchable fluorescent proteins promise to increase the utility of FRET through combination with photoactivation-based super-resolution microscopy. © 2013 Muller, Galliardt, Schneider, Barisas and Seidel.","author":[{"dropping-particle":"","family":"Müller","given":"Sara M.","non-dropping-particle":"","parse-names":false,"suffix":""},{"dropping-particle":"","family":"Galliardt","given":"Helena","non-dropping-particle":"","parse-names":false,"suffix":""},{"dropping-particle":"","family":"Schneider","given":"Jessica","non-dropping-particle":"","parse-names":false,"suffix":""},{"dropping-particle":"","family":"George Barisas","given":"B.","non-dropping-particle":"","parse-names":false,"suffix":""},{"dropping-particle":"","family":"Seidel","given":"Thorsten","non-dropping-particle":"","parse-names":false,"suffix":""}],"container-title":"Frontiers in Plant Science","id":"ITEM-1","issued":{"date-parts":[["2013"]]},"page":"1-20","title":"Quantification of Förster resonance energy transfer by monitoring sensitized emission in living plant cells","type":"article-journal","volume":"4"},"uris":["http://www.mendeley.com/documents/?uuid=2b7ca00d-b4b6-40d0-ad17-ecdedd874c11"]},{"id":"ITEM-2","itemData":{"DOI":"10.1007/s00709-014-0754-5","ISBN":"0033-183X","ISSN":"0033183X","PMID":"25588923","abstract":"In vivo imaging of living organisms is an important tool to investigate biological phenomena. Two-photon excitation microscopy (2PEM) is a laser-scanning microscopy that provides noninvasive, deep imaging in living organisms based on the principle of multiphoton excitation. However, application of 2PEM to plant tissues has not been fully developed, as plant-specific autofluorescence, optically dense tissues, and multiple light-scattering structures diminish the clarity of imaging. In this study, the advantages of 2PEM were identified for deep imaging of living and intact Arabidopsis thaliana tissues. When compared to single-photon imaging, near-infrared 2PEM, especially at 1000 nm, reduced chloroplast autofluorescence; autofluorescence also decreased in leaves, roots, pistils, and pollen grains. For clear and deep imaging, longer excitation wavelengths using the orange fluorescent proteins (FPs) TagRFP and tdTomato gave better results than with other colors. 2PEM at 980 nm also provided multicolor imaging by simultaneous excitation, and the combination of suitable FPs and excitation wavelengths allowed deep imaging of intact cells in root tips and pistils. Our results demonstrated the importance of choosing both suitable FPs and excitation wavelengths for clear two-photon imaging. Further advances in in vivo analysis using 2PEM will facilitate more extensive studies in the plant biological sciences.","author":[{"dropping-particle":"","family":"Mizuta","given":"Yoko","non-dropping-particle":"","parse-names":false,"suffix":""},{"dropping-particle":"","family":"Kurihara","given":"Daisuke","non-dropping-particle":"","parse-names":false,"suffix":""},{"dropping-particle":"","family":"Higashiyama","given":"Tetsuya","non-dropping-particle":"","parse-names":false,"suffix":""}],"container-title":"Protoplasma","id":"ITEM-2","issued":{"date-parts":[["2015"]]},"page":"1231-1240","title":"Two-photon imaging with longer wavelength excitation in intact Arabidopsis tissues","type":"article-journal","volume":"252"},"uris":["http://www.mendeley.com/documents/?uuid=4af93f44-2cb6-4afa-94ba-c7ef852ec9c4"]}],"mendeley":{"formattedCitation":"&lt;sup&gt;12, 13&lt;/sup&gt;","plainTextFormattedCitation":"12, 13","previouslyFormattedCitation":"&lt;sup&gt;12, 13&lt;/sup&gt;"},"properties":{"noteIndex":0},"schema":"https://github.com/citation-style-language/schema/raw/master/csl-citation.json"}</w:instrText>
      </w:r>
      <w:r w:rsidR="00055793" w:rsidRPr="00C81D83">
        <w:fldChar w:fldCharType="separate"/>
      </w:r>
      <w:r w:rsidR="00055793" w:rsidRPr="00C81D83">
        <w:rPr>
          <w:noProof/>
          <w:vertAlign w:val="superscript"/>
        </w:rPr>
        <w:t>12,13</w:t>
      </w:r>
      <w:r w:rsidR="00055793" w:rsidRPr="00C81D83">
        <w:fldChar w:fldCharType="end"/>
      </w:r>
      <w:r w:rsidR="000018F3" w:rsidRPr="00C81D83">
        <w:t xml:space="preserve">. Therefore, it is difficult to </w:t>
      </w:r>
      <w:r w:rsidR="00230F07" w:rsidRPr="00C81D83">
        <w:t xml:space="preserve">make </w:t>
      </w:r>
      <w:r w:rsidR="000018F3" w:rsidRPr="00C81D83">
        <w:t>tissues</w:t>
      </w:r>
      <w:r w:rsidR="00230F07" w:rsidRPr="00C81D83">
        <w:t>,</w:t>
      </w:r>
      <w:r w:rsidR="000018F3" w:rsidRPr="00C81D83">
        <w:t xml:space="preserve"> such as stems with developed secondary walls</w:t>
      </w:r>
      <w:r w:rsidR="00230F07" w:rsidRPr="00C81D83">
        <w:t>,</w:t>
      </w:r>
      <w:r w:rsidR="000018F3" w:rsidRPr="00C81D83">
        <w:t xml:space="preserve"> completely transparent by </w:t>
      </w:r>
      <w:r>
        <w:t>CS</w:t>
      </w:r>
      <w:r w:rsidR="000018F3" w:rsidRPr="00C81D83">
        <w:t xml:space="preserve"> treatment.</w:t>
      </w:r>
    </w:p>
    <w:p w14:paraId="257FFB4C" w14:textId="77777777" w:rsidR="00166570" w:rsidRPr="00C81D83" w:rsidRDefault="00166570" w:rsidP="00B00DB0"/>
    <w:p w14:paraId="39D86B66" w14:textId="1E9EBF13" w:rsidR="00166570" w:rsidRPr="00C81D83" w:rsidRDefault="00465102" w:rsidP="00B00DB0">
      <w:r w:rsidRPr="00C81D83">
        <w:t xml:space="preserve">Several clearing reagents </w:t>
      </w:r>
      <w:r w:rsidR="007406B4">
        <w:t>besides</w:t>
      </w:r>
      <w:r w:rsidR="006C73BF" w:rsidRPr="00C81D83">
        <w:t xml:space="preserve"> </w:t>
      </w:r>
      <w:r w:rsidR="007406B4">
        <w:t>the ones used here</w:t>
      </w:r>
      <w:r w:rsidR="006C73BF" w:rsidRPr="00C81D83">
        <w:t xml:space="preserve"> </w:t>
      </w:r>
      <w:r w:rsidRPr="00C81D83">
        <w:t>have been developed to observe fluorescent proteins in plants using fluorescent microscopy</w:t>
      </w:r>
      <w:r w:rsidR="00677C98" w:rsidRPr="00C81D83">
        <w:fldChar w:fldCharType="begin" w:fldLock="1"/>
      </w:r>
      <w:r w:rsidR="00AB3D5B" w:rsidRPr="00C81D83">
        <w:instrText>ADDIN CSL_CITATION {"citationItems":[{"id":"ITEM-1","itemData":{"DOI":"10.1111/j.1469-8137.2010.03244.x","ISSN":"0028-646X","abstract":"•Air spaces in the leaf mesophyll generate deleterious optical effects that compromise confocal microscopy.•Leaves were mounted in the nontoxic, nonfluorescent perfluorocarbon, perfluorodecalin (PFD), and optical enhancement and physiological effect were assessed using confocal microscopy and chlorophyll fluorescence.•Mounting leaves of Arabidopsis thaliana in PFD significantly improved the optical qualities of the leaf, thereby enabling high-resolution laser scanning confocal imaging over twofold deeper into the mesophyll, compared with using water. Incubation in PFD had less physiological impact on the mounted specimen than water.•We conclude that the application of PFD as a mounting medium substantially increases confocal image resolution of living mesophyll and vascular bundle cells, with minimal physiological impact. © The Authors (2010). Journal compilation © New Phytologist Trust (2010).","author":[{"dropping-particle":"","family":"Littlejohn","given":"George R.","non-dropping-particle":"","parse-names":false,"suffix":""},{"dropping-particle":"","family":"Gouveia","given":"João D.","non-dropping-particle":"","parse-names":false,"suffix":""},{"dropping-particle":"","family":"Edner","given":"Christoph","non-dropping-particle":"","parse-names":false,"suffix":""},{"dropping-particle":"","family":"Smirnoff","given":"Nicholas","non-dropping-particle":"","parse-names":false,"suffix":""},{"dropping-particle":"","family":"Love","given":"John","non-dropping-particle":"","parse-names":false,"suffix":""}],"container-title":"New Phytologist","id":"ITEM-1","issue":"4","issued":{"date-parts":[["2010","6","29"]]},"page":"1018-1025","title":"Perfluorodecalin enhances in vivo confocal microscopy resolution of Arabidopsis thaliana mesophyll","type":"article-journal","volume":"186"},"uris":["http://www.mendeley.com/documents/?uuid=690b31a5-af0e-4781-9073-61fed32d7dd9"]},{"id":"ITEM-2","itemData":{"DOI":"10.1104/pp.114.244673","ISSN":"1532-2548","abstract":"We report on a nondestructive clearing technique that enhances transmission of light through specimens from diverse plant species, opening unique opportunities for microscope-enabled plant research. After clearing, plant organs and thick tissue sections are amenable to deep imaging. The clearing method is compatible with immunocytochemistry techniques and can be used in concert with common fluorescent probes, including widely adopted protein tags such as GFP, which has fluorescence that is preserved during the clearing process.","author":[{"dropping-particle":"","family":"Warner","given":"Cherish A.","non-dropping-particle":"","parse-names":false,"suffix":""},{"dropping-particle":"","family":"Biedrzycki","given":"Meredith L.","non-dropping-particle":"","parse-names":false,"suffix":""},{"dropping-particle":"","family":"Jacobs","given":"Samuel S.","non-dropping-particle":"","parse-names":false,"suffix":""},{"dropping-particle":"","family":"Wisser","given":"Randall J.","non-dropping-particle":"","parse-names":false,"suffix":""},{"dropping-particle":"","family":"Caplan","given":"Jeffrey L.","non-dropping-particle":"","parse-names":false,"suffix":""},{"dropping-particle":"","family":"Sherrier","given":"D. Janine","non-dropping-particle":"","parse-names":false,"suffix":""}],"container-title":"Plant Physiology","id":"ITEM-2","issue":"4","issued":{"date-parts":[["2014","12","2"]]},"page":"1684-1687","title":"An optical clearing technique for plant tissues allowing deep imaging and compatible with fluorescence microscopy","type":"article-journal","volume":"166"},"uris":["http://www.mendeley.com/documents/?uuid=3ce297cc-ad51-41ca-b4af-fc4176688a46"]},{"id":"ITEM-3","itemData":{"DOI":"10.1093/pcp/pcw027","ISSN":"0032-0781","PMID":"26928932","abstract":"Clearing techniques eliminate factors that interfere with microscopic observation, including light scattering and absorption by pigments and cytoplasmic components. The techniques allow fluorescence-based detailed analyses of materials and characterization of the three-dimensional structure of organs. We describe a simple and rapid clearing and imaging method, termed 'TOMEI' (Transparent plant Organ MEthod for Imaging), which enables microscopic</w:instrText>
      </w:r>
      <w:r w:rsidR="00AB3D5B" w:rsidRPr="00C81D83">
        <w:rPr>
          <w:rFonts w:hint="eastAsia"/>
        </w:rPr>
        <w:instrText xml:space="preserve"> observation of intact plant organs. This method involves a clearing reagent containing 2,2</w:instrText>
      </w:r>
      <w:r w:rsidR="00AB3D5B" w:rsidRPr="00C81D83">
        <w:rPr>
          <w:rFonts w:hint="eastAsia"/>
        </w:rPr>
        <w:instrText>′</w:instrText>
      </w:r>
      <w:r w:rsidR="00AB3D5B" w:rsidRPr="00C81D83">
        <w:rPr>
          <w:rFonts w:hint="eastAsia"/>
        </w:rPr>
        <w:instrText xml:space="preserve">-thiodiethanol. Conveniently, transparent plant organs were prepared within only 3-6 h. We detected fluorescent stains at a depth of approximately 200 </w:instrText>
      </w:r>
      <w:r w:rsidR="00AB3D5B" w:rsidRPr="00C81D83">
        <w:rPr>
          <w:rFonts w:hint="eastAsia"/>
        </w:rPr>
        <w:instrText>μ</w:instrText>
      </w:r>
      <w:r w:rsidR="00AB3D5B" w:rsidRPr="00C81D83">
        <w:rPr>
          <w:rFonts w:hint="eastAsia"/>
        </w:rPr>
        <w:instrText>m using con</w:instrText>
      </w:r>
      <w:r w:rsidR="00AB3D5B" w:rsidRPr="00C81D83">
        <w:instrText>focal laser scanning microscopy and analyzed fluorescent proteins in internal tissues of transparent organs cleared using TOMEI. We adapted TOMEI for various plant organs of Arabidopsis thaliana and Oryza sativa, including leaves, flower buds, flower stalks, root and nematode-infected root-knots. We visualized whole leaves of A. thaliana from the adaxial epidermis to the abaxial epidermis as well as protoxylem and metaxylem vessels of vascular bundles embedded in spongy mesophyll cells. Inner floral organs were observed in flower buds cleared using TOMEI without the need to prepare sections or remove sepals. Multicolor imaging of fluorescent proteins and dyes, and analyses of the three-dimensional structure of plant organs based on optical sections are possible using TOMEI. We analyzed root-knots cleared using TOMEI and revealed that nematodes induce giant cell expansion in a DNA content-dependent manner. The TOMEI method is applicable to analysis of fluorescent proteins and dyes quantitatively with cell morphological characteristics in whole plant organs.","author":[{"dropping-particle":"","family":"Hasegawa","given":"Junko","non-dropping-particle":"","parse-names":false,"suffix":""},{"dropping-particle":"","family":"Sakamoto","given":"Yuki","non-dropping-particle":"","parse-names":false,"suffix":""},{"dropping-particle":"","family":"Nakagami","given":"Satoru","non-dropping-particle":"","parse-names":false,"suffix":""},{"dropping-particle":"","family":"Aida","given":"Mitsuhiro","non-dropping-particle":"","parse-names":false,"suffix":""},{"dropping-particle":"","family":"Sawa","given":"Shinichiro","non-dropping-particle":"","parse-names":false,"suffix":""},{"dropping-particle":"","family":"Matsunaga","given":"Sachihiro","non-dropping-particle":"","parse-names":false,"suffix":""}],"container-title":"Plant and Cell Physiology","id":"ITEM-3","issue":"3","issued":{"date-parts":[["2016","3"]]},"page":"462-472","title":"Three-dimensional imaging of plant organs using a simple and rapid transparency technique","type":"article-journal","volume":"57"},"uris":["http://www.mendeley.com/documents/?uuid=0add603f-6f7b-4cf3-84e0-541b4f57a478"]},{"id":"ITEM-4","itemData":{"DOI":"10.1371/journal.pone.0161107","ISSN":"1932-6203","abstract":"Confoc l microscopy is widely used to visualize gene expression patterns and developmental processes in plants. However, the imaging of plant tissue can be challenging due to its opacity, which often makes previous immersion in a clearing agent necessary. Many commonly- used chemicals s</w:instrText>
      </w:r>
      <w:r w:rsidR="00AB3D5B" w:rsidRPr="00C81D83">
        <w:rPr>
          <w:rFonts w:hint="eastAsia"/>
        </w:rPr>
        <w:instrText>uffer either from their incompatibility with fluorescent proteins or their complex and lengthy application. 2,2</w:instrText>
      </w:r>
      <w:r w:rsidR="00AB3D5B" w:rsidRPr="00C81D83">
        <w:rPr>
          <w:rFonts w:hint="eastAsia"/>
        </w:rPr>
        <w:instrText>′</w:instrText>
      </w:r>
      <w:r w:rsidR="00AB3D5B" w:rsidRPr="00C81D83">
        <w:rPr>
          <w:rFonts w:hint="eastAsia"/>
        </w:rPr>
        <w:instrText>-thiodiethanol (TDE) has recently been described as a clearing agent with an emphasis on high resolution microscopy due to its potential to adj</w:instrText>
      </w:r>
      <w:r w:rsidR="00AB3D5B" w:rsidRPr="00C81D83">
        <w:instrText>ust the refractive index. Here, we evaluate the use of TDE-based clearing for confocal as well as two-photon microscopy in various Arabidopsis thaliana tissue types. We demonstrate that tissue fixation is a mandatory prerequisite for the use of TDE, in order to preserve tissue integrity and fluorescent protein activity. TDE concentrations between 50-70% are a good compromise for imaging of technically challenging tissue to achieve good clearing without affecting fluorescent protein activity. TDE-based clearing is simple and rapid to use and allows for a flexible experimental setup while facilitating high quality imaging.","author":[{"dropping-particle":"","family":"Musielak","given":"Thomas J.","non-dropping-particle":"","parse-names":false,"suffix":""},{"dropping-particle":"","family":"Slane","given":"Daniel","non-dropping-particle":"","parse-names":false,"suffix":""},{"dropping-particle":"","family":"Liebig","given":"Christian","non-dropping-particle":"","parse-names":false,"suffix":""},{"dropping-particle":"","family":"Bayer","given":"Martin","non-dropping-particle":"","parse-names":false,"suffix":""}],"container-title":"PLOS ONE","editor":[{"dropping-particle":"","family":"Smet","given":"Ive","non-dropping-particle":"De","parse-names":false,"suffix":""}],"id":"ITEM-4","issue":"8","issued":{"date-parts":[["2016","8","12"]]},"page":"e0161107","title":"A versatile optical clearing protocol for deep tissue imaging of fluorescent proteins in Arabidopsis thaliana","type":"article-journal","volume":"11"},"uris":["http://www.mendeley.com/documents/?uuid=8a2ca3d7-3677-42a6-af03-401869919176"]}],"mendeley":{"formattedCitation":"&lt;sup&gt;14–17&lt;/sup&gt;","plainTextFormattedCitation":"14–17","previouslyFormattedCitation":"&lt;sup&gt;14–17&lt;/sup&gt;"},"properties":{"noteIndex":0},"schema":"https://github.com/citation-style-language/schema/raw/master/csl-citation.json"}</w:instrText>
      </w:r>
      <w:r w:rsidR="00677C98" w:rsidRPr="00C81D83">
        <w:fldChar w:fldCharType="separate"/>
      </w:r>
      <w:r w:rsidR="00055793" w:rsidRPr="00C81D83">
        <w:rPr>
          <w:noProof/>
          <w:vertAlign w:val="superscript"/>
        </w:rPr>
        <w:t>14</w:t>
      </w:r>
      <w:r w:rsidR="001E3D69" w:rsidRPr="00C81D83">
        <w:rPr>
          <w:noProof/>
          <w:vertAlign w:val="superscript"/>
        </w:rPr>
        <w:t>–</w:t>
      </w:r>
      <w:r w:rsidR="00055793" w:rsidRPr="00C81D83">
        <w:rPr>
          <w:noProof/>
          <w:vertAlign w:val="superscript"/>
        </w:rPr>
        <w:t>17</w:t>
      </w:r>
      <w:r w:rsidR="00677C98" w:rsidRPr="00C81D83">
        <w:fldChar w:fldCharType="end"/>
      </w:r>
      <w:r w:rsidRPr="00C81D83">
        <w:t xml:space="preserve">. Compared </w:t>
      </w:r>
      <w:r w:rsidR="001E3D69" w:rsidRPr="00C81D83">
        <w:t xml:space="preserve">with </w:t>
      </w:r>
      <w:r w:rsidRPr="00C81D83">
        <w:t xml:space="preserve">these methods, </w:t>
      </w:r>
      <w:r w:rsidR="00655F31">
        <w:t>CS and CSA</w:t>
      </w:r>
      <w:r w:rsidR="007406B4">
        <w:t xml:space="preserve"> </w:t>
      </w:r>
      <w:r w:rsidRPr="00C81D83">
        <w:t xml:space="preserve">remove chlorophyll and </w:t>
      </w:r>
      <w:r w:rsidR="00230F07" w:rsidRPr="00C81D83">
        <w:t>reduce</w:t>
      </w:r>
      <w:r w:rsidRPr="00C81D83">
        <w:t xml:space="preserve"> autofluorescence, making the plant tissues more transparent. Recently, Sakamoto et al. developed an improved method, iTOMEI, for fixation, detergent clearing, and mounting </w:t>
      </w:r>
      <w:r w:rsidR="00A875D3" w:rsidRPr="00C81D83">
        <w:t>to adjust</w:t>
      </w:r>
      <w:r w:rsidRPr="00C81D83">
        <w:t xml:space="preserve"> the refractive index mismatch</w:t>
      </w:r>
      <w:r w:rsidR="00677C98" w:rsidRPr="00C81D83">
        <w:fldChar w:fldCharType="begin" w:fldLock="1"/>
      </w:r>
      <w:r w:rsidR="00454C2D" w:rsidRPr="00C81D83">
        <w:instrText>ADDIN CSL_CITATION {"citationItems":[{"id":"ITEM-1","itemData":{"DOI":"10.21203/rs.3.rs-563031","ISBN":"0000000264","author":[{"dropping-particle":"","family":"Sakamoto","given":"Yuki","non-dropping-particle":"","parse-names":false,"suffix":""},{"dropping-particle":"","family":"Ishimoto","given":"Anna","non-dropping-particle":"","parse-names":false,"suffix":""},{"dropping-particle":"","family":"Abe","given":"Konami","non-dropping-particle":"","parse-names":false,"suffix":""}],"container-title":"Nature Portfolio","id":"ITEM-1","issued":{"date-parts":[["2021"]]},"title":"Improved clearing method contributes to deep imaging of plant organs","type":"article-journal"},"uris":["http://www.mendeley.com/documents/?uuid=82d58f64-2fc1-4f39-94e6-18eeb80f9a85"]}],"mendeley":{"formattedCitation":"&lt;sup&gt;18&lt;/sup&gt;","plainTextFormattedCitation":"18","previouslyFormattedCitation":"&lt;sup&gt;18&lt;/sup&gt;"},"properties":{"noteIndex":0},"schema":"https://github.com/citation-style-language/schema/raw/master/csl-citation.json"}</w:instrText>
      </w:r>
      <w:r w:rsidR="00677C98" w:rsidRPr="00C81D83">
        <w:fldChar w:fldCharType="separate"/>
      </w:r>
      <w:r w:rsidR="00055793" w:rsidRPr="00C81D83">
        <w:rPr>
          <w:noProof/>
          <w:vertAlign w:val="superscript"/>
        </w:rPr>
        <w:t>18</w:t>
      </w:r>
      <w:r w:rsidR="00677C98" w:rsidRPr="00C81D83">
        <w:fldChar w:fldCharType="end"/>
      </w:r>
      <w:r w:rsidRPr="00C81D83">
        <w:t>. In</w:t>
      </w:r>
      <w:r w:rsidR="008E585A" w:rsidRPr="00C81D83">
        <w:t xml:space="preserve"> </w:t>
      </w:r>
      <w:r w:rsidRPr="00C81D83">
        <w:rPr>
          <w:i/>
          <w:iCs/>
        </w:rPr>
        <w:t>Arabidopsis</w:t>
      </w:r>
      <w:r w:rsidR="008E585A" w:rsidRPr="00C81D83">
        <w:rPr>
          <w:i/>
          <w:iCs/>
        </w:rPr>
        <w:t xml:space="preserve"> </w:t>
      </w:r>
      <w:r w:rsidRPr="00C81D83">
        <w:t>seedlings, iTOMEI cleared the tissue within 26 h.</w:t>
      </w:r>
    </w:p>
    <w:p w14:paraId="3E9D0B43" w14:textId="77777777" w:rsidR="00166570" w:rsidRPr="00C81D83" w:rsidRDefault="00166570" w:rsidP="00B00DB0"/>
    <w:p w14:paraId="20BB566C" w14:textId="158C618A" w:rsidR="00EB7957" w:rsidRPr="00C81D83" w:rsidRDefault="00CF40EC" w:rsidP="00B00DB0">
      <w:r>
        <w:t>CS</w:t>
      </w:r>
      <w:r w:rsidR="00465102" w:rsidRPr="00C81D83">
        <w:t xml:space="preserve"> is applicable to a wide range of plant species, such as</w:t>
      </w:r>
      <w:r w:rsidR="008E585A" w:rsidRPr="00C81D83">
        <w:t xml:space="preserve"> </w:t>
      </w:r>
      <w:r w:rsidR="00465102" w:rsidRPr="00C81D83">
        <w:rPr>
          <w:i/>
          <w:iCs/>
        </w:rPr>
        <w:t>Arabidopsis thaliana</w:t>
      </w:r>
      <w:r w:rsidR="00465102" w:rsidRPr="00C81D83">
        <w:t>,</w:t>
      </w:r>
      <w:r w:rsidR="008E585A" w:rsidRPr="00C81D83">
        <w:t xml:space="preserve"> </w:t>
      </w:r>
      <w:r w:rsidR="00465102" w:rsidRPr="00C81D83">
        <w:rPr>
          <w:i/>
          <w:iCs/>
        </w:rPr>
        <w:t>Physcomitrium</w:t>
      </w:r>
      <w:r w:rsidR="008E585A" w:rsidRPr="00C81D83">
        <w:t xml:space="preserve"> </w:t>
      </w:r>
      <w:r w:rsidR="00465102" w:rsidRPr="00C81D83">
        <w:t>patens</w:t>
      </w:r>
      <w:r w:rsidR="00677C98" w:rsidRPr="00C81D83">
        <w:fldChar w:fldCharType="begin" w:fldLock="1"/>
      </w:r>
      <w:r w:rsidR="008554EC" w:rsidRPr="00C81D83">
        <w:instrText>ADDIN CSL_CITATION {"citationItems":[{"id":"ITEM-1","itemData":{"DOI":"10.1242/dev.127613","ISSN":"1477-9129","abstract":"Imaging techniques for visualizing and analyzing precise morphology and gene expression patterns are essential for understanding biological processes during development in all organisms. With the aid of chemical screening, we developed a clearing method using chemical solutions, termed ClearSee, for deep imaging of morphology and gene expression in plant tissues. ClearSee rapidly diminishes chlorophyll autofluorescence while maintaining fluorescent protein stability. By adjusting the refractive index mismatch, whole-organ and plant imaging can be performed both by confocal and two-photon excitation microscopy in ClearSee-treated samples. Moreover, ClearSee is applicable to multicolor imaging of fluorescent proteins to allow structural analysis of multiple gene expression. Given that ClearSee is compatible with staining by chemical dyes, the technique is useful for deep imaging in conjunction with genetic markers and for plant species not amenable to transgenic approaches. This method is useful for whole imaging for intact morphology and will help to accelerate the discovery of new phenomena in plant biological research.","author":[{"dropping-particle":"","family":"Kurihara","given":"Daisuke","non-dropping-particle":"","parse-names":false,"suffix":""},{"dropping-particle":"","family":"Mizuta","given":"Yoko","non-dropping-particle":"","parse-names":false,"suffix":""},{"dropping-particle":"","family":"Sato","given":"Yoshikatsu","non-dropping-particle":"","parse-names":false,"suffix":""},{"dropping-particle":"","family":"Higashiyama","given":"Tetsuya","non-dropping-particle":"","parse-names":false,"suffix":""}],"container-title":"Development","id":"ITEM-1","issue":"23","issued":{"date-parts":[["2015","1","1"]]},"page":"4168-4179","title":"ClearSee: a rapid optical clearing reagent for whole-plant fluorescence imaging","type":"article-journal","volume":"142"},"uris":["http://www.mendeley.com/documents/?uuid=505e7ee4-f687-42f5-95db-c1179c7bd362"]}],"mendeley":{"formattedCitation":"&lt;sup&gt;7&lt;/sup&gt;","plainTextFormattedCitation":"7","previouslyFormattedCitation":"&lt;sup&gt;7&lt;/sup&gt;"},"properties":{"noteIndex":0},"schema":"https://github.com/citation-style-language/schema/raw/master/csl-citation.json"}</w:instrText>
      </w:r>
      <w:r w:rsidR="00677C98" w:rsidRPr="00C81D83">
        <w:fldChar w:fldCharType="separate"/>
      </w:r>
      <w:r w:rsidR="00B26459" w:rsidRPr="00C81D83">
        <w:rPr>
          <w:noProof/>
          <w:vertAlign w:val="superscript"/>
        </w:rPr>
        <w:t>7</w:t>
      </w:r>
      <w:r w:rsidR="00677C98" w:rsidRPr="00C81D83">
        <w:fldChar w:fldCharType="end"/>
      </w:r>
      <w:r w:rsidR="00465102" w:rsidRPr="00C81D83">
        <w:t>,</w:t>
      </w:r>
      <w:r w:rsidR="008E585A" w:rsidRPr="00C81D83">
        <w:t xml:space="preserve"> </w:t>
      </w:r>
      <w:r w:rsidR="00465102" w:rsidRPr="00C81D83">
        <w:rPr>
          <w:i/>
          <w:iCs/>
        </w:rPr>
        <w:t>Chrysanthemum morifolium</w:t>
      </w:r>
      <w:r w:rsidR="00465102" w:rsidRPr="00C81D83">
        <w:t>,</w:t>
      </w:r>
      <w:r w:rsidR="008E585A" w:rsidRPr="00C81D83">
        <w:t xml:space="preserve"> </w:t>
      </w:r>
      <w:r w:rsidR="00465102" w:rsidRPr="00C81D83">
        <w:rPr>
          <w:i/>
          <w:iCs/>
        </w:rPr>
        <w:t>Cucumis sativus</w:t>
      </w:r>
      <w:r w:rsidR="00465102" w:rsidRPr="00C81D83">
        <w:t>,</w:t>
      </w:r>
      <w:r w:rsidR="008E585A" w:rsidRPr="00C81D83">
        <w:t xml:space="preserve"> </w:t>
      </w:r>
      <w:r w:rsidR="008554EC" w:rsidRPr="00C81D83">
        <w:rPr>
          <w:i/>
          <w:iCs/>
        </w:rPr>
        <w:t>Nicotiana</w:t>
      </w:r>
      <w:r w:rsidR="00465102" w:rsidRPr="00C81D83">
        <w:rPr>
          <w:i/>
          <w:iCs/>
        </w:rPr>
        <w:t xml:space="preserve"> benthamiana</w:t>
      </w:r>
      <w:r w:rsidR="00465102" w:rsidRPr="00C81D83">
        <w:t>,</w:t>
      </w:r>
      <w:r w:rsidR="008E585A" w:rsidRPr="00C81D83">
        <w:t xml:space="preserve"> </w:t>
      </w:r>
      <w:bookmarkStart w:id="58" w:name="_Hlk84843444"/>
      <w:r w:rsidR="00465102" w:rsidRPr="00C81D83">
        <w:rPr>
          <w:i/>
          <w:iCs/>
        </w:rPr>
        <w:t>Nicotiana</w:t>
      </w:r>
      <w:bookmarkEnd w:id="58"/>
      <w:r w:rsidR="00465102" w:rsidRPr="00C81D83">
        <w:rPr>
          <w:i/>
          <w:iCs/>
        </w:rPr>
        <w:t xml:space="preserve"> t</w:t>
      </w:r>
      <w:r w:rsidR="00AB3EE2" w:rsidRPr="00C81D83">
        <w:rPr>
          <w:i/>
          <w:iCs/>
        </w:rPr>
        <w:t>a</w:t>
      </w:r>
      <w:r w:rsidR="00465102" w:rsidRPr="00C81D83">
        <w:rPr>
          <w:i/>
          <w:iCs/>
        </w:rPr>
        <w:t>bacum</w:t>
      </w:r>
      <w:r w:rsidR="00465102" w:rsidRPr="00C81D83">
        <w:t>,</w:t>
      </w:r>
      <w:r w:rsidR="008E585A" w:rsidRPr="00C81D83">
        <w:t xml:space="preserve"> </w:t>
      </w:r>
      <w:r w:rsidR="00465102" w:rsidRPr="00C81D83">
        <w:rPr>
          <w:i/>
          <w:iCs/>
        </w:rPr>
        <w:t>Torenia fournieri</w:t>
      </w:r>
      <w:r w:rsidR="00677C98" w:rsidRPr="00C81D83">
        <w:rPr>
          <w:i/>
          <w:iCs/>
        </w:rPr>
        <w:fldChar w:fldCharType="begin" w:fldLock="1"/>
      </w:r>
      <w:r w:rsidR="00AB3D5B" w:rsidRPr="00C81D83">
        <w:rPr>
          <w:i/>
          <w:iCs/>
        </w:rPr>
        <w:instrText>ADDIN CSL_CITATION {"citationItems":[{"id":"ITEM-1","itemData":{"DOI":"10.1093/pcp/pcab033","ISSN":"0032-0781","PMID":"33638989","abstract":"To understand how the body of plants is made, it is essential to observe the morphology, structure and arrangement of constituent cells. However, the opaque nature of the plant body makes it difficult to observe the internal structures directly under a microscope. To overcome this problem, we developed a reagent, ClearSee, that makes plants transparent, allowing direct observation of the inside of a plant body without inflicting damage on it, e.g. through physical cutting. However, because ClearSee is not effective in making some plant species and tissues transparent, in this study, we further improved its composition to prevent oxidation, and have developed ClearSeeAlpha, which can be applied to a broader range of plant species and tissues. Sodium sulfite, one of the reductants, prevented brown pigmentation due to oxidation during clearing treatment. Using ClearSeeAlpha, we show that it is possible to obtain clear chrysanthemum leaves, tobacco and Torenia pistils and fertilized Arabidopsis thaliana fruits—tissues that have hitherto been challenging to clear. Moreover, we show that the fluorescence intensity of purified fluorescent proteins emitting light of various colors was unaffected in the ClearSeeAlpha solution; only the fluorescence intensity of TagRFP was reduced by about half. ClearSeeAlpha should be useful in the discovery and analysis of biological phenomena occurring deep inside the plant tissues.","author":[{"dropping-particle":"","family":"Kurihara","given":"Daisuke","non-dropping-particle":"","parse-names":false,"suffix":""},{"dropping-particle":"","family":"Mizuta","given":"Yoko","non-dropping-particle":"","parse-names":false,"suffix":""},{"dropping-particle":"","family":"Nagahara","given":"Shiori","non-dropping-particle":"","parse-names":false,"suffix":""},{"dropping-particle":"","family":"Higashiyama","given":"Tetsuya","non-dropping-particle":"","parse-names":false,"suffix":""}],"container-title":"Plant and Cell Physiology","id":"ITEM-1","issue":"8","issued":{"date-parts":[["2021","11","10"]]},"page":"1302-1310","title":"ClearSeeAlpha: advanced optical clearing for whole-plant imaging","type":"article-journal","volume":"62"},"uris":["http://www.mendeley.com/documents/?uuid=efb789de-96bf-4656-a64b-41af8372c43f"]}],"mendeley":{"formattedCitation":"&lt;sup&gt;8&lt;/sup&gt;","plainTextFormattedCitation":"8","previouslyFormattedCitation":"&lt;sup&gt;8&lt;/sup&gt;"},"properties":{"noteIndex":0},"schema":"https://github.com/citation-style-language/schema/raw/master/csl-citation.json"}</w:instrText>
      </w:r>
      <w:r w:rsidR="00677C98" w:rsidRPr="00C81D83">
        <w:rPr>
          <w:i/>
          <w:iCs/>
        </w:rPr>
        <w:fldChar w:fldCharType="separate"/>
      </w:r>
      <w:r w:rsidR="00B26459" w:rsidRPr="00C81D83">
        <w:rPr>
          <w:iCs/>
          <w:noProof/>
          <w:vertAlign w:val="superscript"/>
        </w:rPr>
        <w:t>8</w:t>
      </w:r>
      <w:r w:rsidR="00677C98" w:rsidRPr="00C81D83">
        <w:rPr>
          <w:i/>
          <w:iCs/>
        </w:rPr>
        <w:fldChar w:fldCharType="end"/>
      </w:r>
      <w:r w:rsidR="00465102" w:rsidRPr="00C81D83">
        <w:t>,</w:t>
      </w:r>
      <w:r w:rsidR="00AB3EE2" w:rsidRPr="00C81D83">
        <w:t xml:space="preserve"> </w:t>
      </w:r>
      <w:r w:rsidR="00465102" w:rsidRPr="00C81D83">
        <w:rPr>
          <w:i/>
          <w:iCs/>
        </w:rPr>
        <w:t>Allium ochotense</w:t>
      </w:r>
      <w:r w:rsidR="00677C98" w:rsidRPr="00C81D83">
        <w:rPr>
          <w:i/>
          <w:iCs/>
        </w:rPr>
        <w:fldChar w:fldCharType="begin" w:fldLock="1"/>
      </w:r>
      <w:r w:rsidR="00454C2D" w:rsidRPr="00C81D83">
        <w:rPr>
          <w:i/>
          <w:iCs/>
        </w:rPr>
        <w:instrText>ADDIN CSL_CITATION {"citationItems":[{"id":"ITEM-1","itemData":{"DOI":"10.1016/j.myc.2017.08.013","ISSN":"13403540","abstract":"Uromyces japonicus is an autoecious leaf rust of Allium victorialis sensu lato. The rust forms concentric sori on the adaxial surface of host leaves. This fungus is a potential pathogen for economically important Allium plants. Initially, we observed in planta fungal structures using newly developed whole-leaf fluorescent imaging method to evaluate the rust lesion formation process. We then confirmed conspecificity of Japanese and European populations by comparing the morphological characteristics and rDNA sequences. In addition, we estimated phylogenetic relationships among rust fungi on Allium plants. In this study, we designate an epitype of U. japonicus based on fresh specimens from Japan.","author":[{"dropping-particle":"","family":"Tanaka","given":"Eiji","non-dropping-particle":"","parse-names":false,"suffix":""},{"dropping-particle":"","family":"Ono","given":"Yoshitaka","non-dropping-particle":"","parse-names":false,"suffix":""}],"container-title":"Mycoscience","id":"ITEM-1","issue":"2","issued":{"date-parts":[["2018","3"]]},"page":"137-146","publisher":"Elsevier Ltd","title":"Whole-leaf fluorescence imaging to visualize in planta fungal structures of Victory onion leaf rust fungus, Uromyces japonicus, and its taxonomic evaluation","type":"article-journal","volume":"59"},"uris":["http://www.mendeley.com/documents/?uuid=2f54696e-7a44-4240-acf5-ea5e7af9f90e"]}],"mendeley":{"formattedCitation":"&lt;sup&gt;19&lt;/sup&gt;","plainTextFormattedCitation":"19","previouslyFormattedCitation":"&lt;sup&gt;19&lt;/sup&gt;"},"properties":{"noteIndex":0},"schema":"https://github.com/citation-style-language/schema/raw/master/csl-citation.json"}</w:instrText>
      </w:r>
      <w:r w:rsidR="00677C98" w:rsidRPr="00C81D83">
        <w:rPr>
          <w:i/>
          <w:iCs/>
        </w:rPr>
        <w:fldChar w:fldCharType="separate"/>
      </w:r>
      <w:r w:rsidR="00055793" w:rsidRPr="00C81D83">
        <w:rPr>
          <w:iCs/>
          <w:noProof/>
          <w:vertAlign w:val="superscript"/>
        </w:rPr>
        <w:t>19</w:t>
      </w:r>
      <w:r w:rsidR="00677C98" w:rsidRPr="00C81D83">
        <w:rPr>
          <w:i/>
          <w:iCs/>
        </w:rPr>
        <w:fldChar w:fldCharType="end"/>
      </w:r>
      <w:r w:rsidR="00465102" w:rsidRPr="00C81D83">
        <w:t>,</w:t>
      </w:r>
      <w:r w:rsidR="00AB3EE2" w:rsidRPr="00C81D83">
        <w:t xml:space="preserve"> </w:t>
      </w:r>
      <w:r w:rsidR="00465102" w:rsidRPr="00C81D83">
        <w:rPr>
          <w:i/>
          <w:iCs/>
        </w:rPr>
        <w:t>Astragalus sinicus</w:t>
      </w:r>
      <w:r w:rsidR="00677C98" w:rsidRPr="00C81D83">
        <w:rPr>
          <w:i/>
          <w:iCs/>
        </w:rPr>
        <w:fldChar w:fldCharType="begin" w:fldLock="1"/>
      </w:r>
      <w:r w:rsidR="00454C2D" w:rsidRPr="00C81D83">
        <w:rPr>
          <w:i/>
          <w:iCs/>
        </w:rPr>
        <w:instrText>ADDIN CSL_CITATION {"citationItems":[{"id":"ITEM-1","itemData":{"DOI":"10.1007/s00709-017-1105-0","ISSN":"0033183X","abstract":"Parasite infections cause dramatic anatomical and ultrastructural changes in host plants. Cyst nematodes are parasites that invade host roots and induce a specific feeding structure called a syncytium. A syncytium is a large multinucleate cell formed by cell wall dissolution-mediated cell fusion. The soybean cyst nematode (SCN), Heterodera glycines, is a major soybean pathogen. To investigate SCN infection and the syncytium structure, we established an in planta deep imaging system using a clearing solution ClearSee and two-photon excitation microscopy (2PEM). Using this system, we found that several cells were incorporated into the syncytium; the nuclei increased in size and the cell wall openings began to be visible at 2 days after inoculation (DAI). Moreover, at 14 DAI, in the syncytium developed in the cortex, there were thickened concave cell wall pillars that resembled “Parthenon pillars.” In contrast, there were many thick board-like cell walls and rarely Parthenon pillars in the syncytium developed in the stele. We revealed that the syncytia were classified into two types based on the pattern of the cell wall structures, which appeared to be determined by the position of the syncytium inside roots. Our results provide new insights into the developmental process of syncytium induced by cyst nematode and a better understanding of the three-dimensional structure of the syncytium in host roots.","author":[{"dropping-particle":"","family":"Ohtsu","given":"Mina","non-dropping-particle":"","parse-names":false,"suffix":""},{"dropping-particle":"","family":"Sato","given":"Yoshikatsu","non-dropping-particle":"","parse-names":false,"suffix":""},{"dropping-particle":"","family":"Kurihara","given":"Daisuke","non-dropping-particle":"","parse-names":false,"suffix":""},{"dropping-particle":"","family":"Suzaki","given":"Takuya","non-dropping-particle":"","parse-names":false,"suffix":""},{"dropping-particle":"","family":"Kawaguchi","given":"Masayoshi","non-dropping-particle":"","parse-names":false,"suffix":""},{"dropping-particle":"","family":"Maruyama","given":"Daisuke","non-dropping-particle":"","parse-names":false,"suffix":""},{"dropping-particle":"","family":"Higashiyama","given":"Tetsuya","non-dropping-particle":"","parse-names":false,"suffix":""}],"container-title":"Protoplasma","id":"ITEM-1","issued":{"date-parts":[["2017"]]},"page":"2107-2115","publisher":"Protoplasma","title":"Spatiotemporal deep imaging of syncytium induced by the soybean cyst nematode Heterodera glycines","type":"article-journal","volume":"254"},"uris":["http://www.mendeley.com/documents/?uuid=9dbc8e56-1591-41ae-bde9-874c1bfee0de"]}],"mendeley":{"formattedCitation":"&lt;sup&gt;20&lt;/sup&gt;","plainTextFormattedCitation":"20","previouslyFormattedCitation":"&lt;sup&gt;20&lt;/sup&gt;"},"properties":{"noteIndex":0},"schema":"https://github.com/citation-style-language/schema/raw/master/csl-citation.json"}</w:instrText>
      </w:r>
      <w:r w:rsidR="00677C98" w:rsidRPr="00C81D83">
        <w:rPr>
          <w:i/>
          <w:iCs/>
        </w:rPr>
        <w:fldChar w:fldCharType="separate"/>
      </w:r>
      <w:r w:rsidR="00055793" w:rsidRPr="00C81D83">
        <w:rPr>
          <w:iCs/>
          <w:noProof/>
          <w:vertAlign w:val="superscript"/>
        </w:rPr>
        <w:t>20</w:t>
      </w:r>
      <w:r w:rsidR="00677C98" w:rsidRPr="00C81D83">
        <w:rPr>
          <w:i/>
          <w:iCs/>
        </w:rPr>
        <w:fldChar w:fldCharType="end"/>
      </w:r>
      <w:r w:rsidR="00465102" w:rsidRPr="00C81D83">
        <w:t>, avocado</w:t>
      </w:r>
      <w:r w:rsidR="00677C98" w:rsidRPr="00C81D83">
        <w:fldChar w:fldCharType="begin" w:fldLock="1"/>
      </w:r>
      <w:r w:rsidR="00AB3D5B" w:rsidRPr="00C81D83">
        <w:instrText>ADDIN CSL_CITATION {"citationItems":[{"id":"ITEM-1","itemData":{"DOI":"10.3390/plants9111481","ISSN":"2223-7747","abstract":"Dark-grown (etiolated) branches of many recalcitrant plant species root better than their green counterparts. Here it was hypothesized that changes in cell-wall properties and hormones occurring during etiolation contribute to rooting efficiency. Measurements of chlorophyll, carbohydrate and auxin contents, as well as tissue compression, histological analysis and gene-expression profiles were determined in etiolated and de-etiolated branches of the avocado rootstock VC801. Differences in chlorophyll content and tissue rigidity, and changes in xyloglucan and pectin in cambium and parenchyma cells were found. Interestingly, lignin and sugar contents were similar, suggesting that de-etiolated branches resemble the etiolated ones in this respect. Surprisingly, the branches that underwent short de-etiolation rooted better than the etiolated ones, and only a slight difference in IAA content between the two was observed. Gene-expression profiles revealed an increase in ethylene-responsive transcripts in the etiolated branches, which correlated with enrichment in xyloglucan hydrolases. In contrast, transcripts encoding pectin methylesterase and pectolyases were enriched in the de-etiolated branches. Taken together, it seems that the short de-etiolation period led to fine tuning of the conditions favoring adventitious root formation in terms of auxin–ethylene balance and cell-wall properties.","author":[{"dropping-particle":"","family":"Duman","given":"Zvi","non-dropping-particle":"","parse-names":false,"suffix":""},{"dropping-particle":"","family":"Hadas-Brandwein","given":"Gal","non-dropping-particle":"","parse-names":false,"suffix":""},{"dropping-particle":"","family":"Eliyahu","given":"Avi","non-dropping-particle":"","parse-names":false,"suffix":""},{"dropping-particle":"","family":"Belausov","given":"Eduard","non-dropping-particle":"","parse-names":false,"suffix":""},{"dropping-particle":"","family":"Abu-Abied","given":"Mohamad","non-dropping-particle":"","parse-names":false,"suffix":""},{"dropping-particle":"","family":"Yeselson","given":"Yelena","non-dropping-particle":"","parse-names":false,"suffix":""},{"dropping-particle":"","family":"Faigenboim","given":"Adi","non-dropping-particle":"","parse-names":false,"suffix":""},{"dropping-particle":"","family":"Lichter","given":"Amnon","non-dropping-particle":"","parse-names":false,"suffix":""},{"dropping-particle":"","family":"Irihimovitch","given":"Vered","non-dropping-particle":"","parse-names":false,"suffix":""},{"dropping-particle":"","family":"Sadot","given":"Einat","non-dropping-particle":"","parse-names":false,"suffix":""}],"container-title":"Plants","id":"ITEM-1","issue":"11","issued":{"date-parts":[["2020","11","3"]]},"page":"1481","title":"Short de-etiolation increases the rooting of VC801 Avocado rootstock","type":"article-journal","volume":"9"},"uris":["http://www.mendeley.com/documents/?uuid=4de6934c-f876-4844-8123-0c709a3442fd"]}],"mendeley":{"formattedCitation":"&lt;sup&gt;21&lt;/sup&gt;","plainTextFormattedCitation":"21","previouslyFormattedCitation":"&lt;sup&gt;21&lt;/sup&gt;"},"properties":{"noteIndex":0},"schema":"https://github.com/citation-style-language/schema/raw/master/csl-citation.json"}</w:instrText>
      </w:r>
      <w:r w:rsidR="00677C98" w:rsidRPr="00C81D83">
        <w:fldChar w:fldCharType="separate"/>
      </w:r>
      <w:r w:rsidR="00055793" w:rsidRPr="00C81D83">
        <w:rPr>
          <w:noProof/>
          <w:vertAlign w:val="superscript"/>
        </w:rPr>
        <w:t>21</w:t>
      </w:r>
      <w:r w:rsidR="00677C98" w:rsidRPr="00C81D83">
        <w:fldChar w:fldCharType="end"/>
      </w:r>
      <w:r w:rsidR="00465102" w:rsidRPr="00C81D83">
        <w:t>, barley</w:t>
      </w:r>
      <w:r w:rsidR="00677C98" w:rsidRPr="00C81D83">
        <w:fldChar w:fldCharType="begin" w:fldLock="1"/>
      </w:r>
      <w:r w:rsidR="00AB3D5B" w:rsidRPr="00C81D83">
        <w:instrText>ADDIN CSL_CITATION {"citationItems":[{"id":"ITEM-1","itemData":{"DOI":"10.1016/j.xplc.2020.100031","ISSN":"25903462","abstract":"The mechanisms underlying rootzone-localized responses to salinity during early stages of barley development remain elusive. In this study, we performed the analyses of multi-root-omes (transcriptomes, me-tabolomes, and lipidomes) of a domesticated barley cultivar (Clipper) and a landrace (Sahara) that maintain and restrict seedling root growth under salt stress, respectively. Novel generalized linear models were designed to determine differentially expressed genes (DEGs) and abundant metabolites (DAMs) specific to salt treatments, genotypes, or rootzones (meristematic Z1, elongation Z2, and maturation Z3). Based on pathway over-representation of the DEGs and DAMs, phenylpropanoid biosynthesis is the most statistically enriched biological pathway among all salinity responses observed. Together with histological evidence, an intense salt-induced lignin impregnation was found only at stelic cell wall of Clipper Z2, compared with a unique elevation of suberin deposition across Sahara Z2. This suggests two differential salt-induced modulations of apoplastic flow between the genotypes. Based on the global correlation network of the DEGs and DAMs, callose deposition that potentially adjusted symplastic flow in roots was almost independent of salinity in rootzones of Clipper, and was markedly decreased in Sahara. Taken together, we propose two distinctive salt tolerance mechanisms in Clipper (growth-sustaining) and Sahara (salt-shielding), providing important clues for improving crop plasticity to cope with deteriorating global soil salinization.","author":[{"dropping-particle":"","family":"Ho","given":"William Wing Ho","non-dropping-particle":"","parse-names":false,"suffix":""},{"dropping-particle":"","family":"Hill","given":"Camilla B.","non-dropping-particle":"","parse-names":false,"suffix":""},{"dropping-particle":"","family":"Doblin","given":"Monika S.","non-dropping-particle":"","parse-names":false,"suffix":""},{"dropping-particle":"","family":"Shelden","given":"Megan C.","non-dropping-particle":"","parse-names":false,"suffix":""},{"dropping-particle":"","family":"Meene","given":"Allison","non-dropping-particle":"van de","parse-names":false,"suffix":""},{"dropping-particle":"","family":"Rupasinghe","given":"Thusitha","non-dropping-particle":"","parse-names":false,"suffix":""},{"dropping-particle":"","family":"Bacic","given":"Antony","non-dropping-particle":"","parse-names":false,"suffix":""},{"dropping-particle":"","family":"Roessner","given":"Ute","non-dropping-particle":"","parse-names":false,"suffix":""}],"container-title":"Plant Communications","id":"ITEM-1","issue":"3","issued":{"date-parts":[["2020","5"]]},"page":"100031","publisher":"Elsevier Ltd","title":"Integrative multi-omics analyses of barley rootzones under salinity stress reveal two distinctive salt tolerance mechanisms","type":"article-journal","volume":"1"},"uris":["http://www.mendeley.com/documents/?uuid=663352b2-cbbc-4fbf-8275-3d57e642917f"]}],"mendeley":{"formattedCitation":"&lt;sup&gt;22&lt;/sup&gt;","plainTextFormattedCitation":"22","previouslyFormattedCitation":"&lt;sup&gt;22&lt;/sup&gt;"},"properties":{"noteIndex":0},"schema":"https://github.com/citation-style-language/schema/raw/master/csl-citation.json"}</w:instrText>
      </w:r>
      <w:r w:rsidR="00677C98" w:rsidRPr="00C81D83">
        <w:fldChar w:fldCharType="separate"/>
      </w:r>
      <w:r w:rsidR="00055793" w:rsidRPr="00C81D83">
        <w:rPr>
          <w:noProof/>
          <w:vertAlign w:val="superscript"/>
        </w:rPr>
        <w:t>22</w:t>
      </w:r>
      <w:r w:rsidR="00677C98" w:rsidRPr="00C81D83">
        <w:fldChar w:fldCharType="end"/>
      </w:r>
      <w:r w:rsidR="00465102" w:rsidRPr="00C81D83">
        <w:t>,</w:t>
      </w:r>
      <w:r w:rsidR="00AB3EE2" w:rsidRPr="00C81D83">
        <w:t xml:space="preserve"> </w:t>
      </w:r>
      <w:r w:rsidR="00465102" w:rsidRPr="00C81D83">
        <w:rPr>
          <w:i/>
          <w:iCs/>
        </w:rPr>
        <w:t>Brassica rapa</w:t>
      </w:r>
      <w:r w:rsidR="00677C98" w:rsidRPr="00C81D83">
        <w:rPr>
          <w:i/>
          <w:iCs/>
        </w:rPr>
        <w:fldChar w:fldCharType="begin" w:fldLock="1"/>
      </w:r>
      <w:r w:rsidR="00454C2D" w:rsidRPr="00C81D83">
        <w:rPr>
          <w:i/>
          <w:iCs/>
        </w:rPr>
        <w:instrText>ADDIN CSL_CITATION {"citationItems":[{"id":"ITEM-1","itemData":{"DOI":"10.1101/2020.05.22.111245","author":[{"dropping-particle":"","family":"Arsovski","given":"Andrej A.","non-dropping-particle":"","parse-names":false,"suffix":""},{"dropping-particle":"","family":"Zemke","given":"Joseph E.","non-dropping-particle":"","parse-names":false,"suffix":""},{"dropping-particle":"","family":"Hamm","given":"Morgan","non-dropping-particle":"","parse-names":false,"suffix":""},{"dropping-particle":"","family":"Houston","given":"Lauren","non-dropping-particle":"","parse-names":false,"suffix":""},{"dropping-particle":"","family":"Romanowski","given":"Andrés","non-dropping-particle":"","parse-names":false,"suffix":""},{"dropping-particle":"","family":"Halliday","given":"Karen J.","non-dropping-particle":"","parse-names":false,"suffix":""},{"dropping-particle":"","family":"Nesi","given":"Nathalie","non-dropping-particle":"","parse-names":false,"suffix":""},{"dropping-particle":"","family":"Nemhauser","given":"Jennifer L.","non-dropping-particle":"","parse-names":false,"suffix":""}],"container-title":"bioRxiv","id":"ITEM-1","issued":{"date-parts":[["2020"]]},"page":"2020.05.22.111245","title":"BrphyB is critical for rapid recovery to darkness in mature Brassica rapa leaves","type":"article-journal"},"uris":["http://www.mendeley.com/documents/?uuid=4e435617-bb5d-41db-b010-6b44c5a01b52"]}],"mendeley":{"formattedCitation":"&lt;sup&gt;23&lt;/sup&gt;","plainTextFormattedCitation":"23","previouslyFormattedCitation":"&lt;sup&gt;23&lt;/sup&gt;"},"properties":{"noteIndex":0},"schema":"https://github.com/citation-style-language/schema/raw/master/csl-citation.json"}</w:instrText>
      </w:r>
      <w:r w:rsidR="00677C98" w:rsidRPr="00C81D83">
        <w:rPr>
          <w:i/>
          <w:iCs/>
        </w:rPr>
        <w:fldChar w:fldCharType="separate"/>
      </w:r>
      <w:r w:rsidR="00055793" w:rsidRPr="00C81D83">
        <w:rPr>
          <w:iCs/>
          <w:noProof/>
          <w:vertAlign w:val="superscript"/>
        </w:rPr>
        <w:t>23</w:t>
      </w:r>
      <w:r w:rsidR="00677C98" w:rsidRPr="00C81D83">
        <w:rPr>
          <w:i/>
          <w:iCs/>
        </w:rPr>
        <w:fldChar w:fldCharType="end"/>
      </w:r>
      <w:r w:rsidR="00465102" w:rsidRPr="00C81D83">
        <w:t>,</w:t>
      </w:r>
      <w:r w:rsidR="00AB3EE2" w:rsidRPr="00C81D83">
        <w:t xml:space="preserve"> </w:t>
      </w:r>
      <w:r w:rsidR="00465102" w:rsidRPr="00C81D83">
        <w:rPr>
          <w:i/>
          <w:iCs/>
        </w:rPr>
        <w:t>Callitriche</w:t>
      </w:r>
      <w:r w:rsidR="00677C98" w:rsidRPr="00C81D83">
        <w:rPr>
          <w:i/>
          <w:iCs/>
        </w:rPr>
        <w:fldChar w:fldCharType="begin" w:fldLock="1"/>
      </w:r>
      <w:r w:rsidR="00454C2D" w:rsidRPr="00C81D83">
        <w:rPr>
          <w:i/>
          <w:iCs/>
        </w:rPr>
        <w:instrText>ADDIN CSL_CITATION {"citationItems":[{"id":"ITEM-1","itemData":{"DOI":"10.1073/pnas.2026351118","ISSN":"0027-8424","PMID":"33782136","abstract":"Stomata, the gas exchange structures of plants, are formed by the division and differentiation of stem cells, or meristemoids. Although diverse patterns of meristemoid behavior have been observed among different lineages of land plants, the ecological significance and diversification processes of these different patterns are not well understood. Here we describe an intrageneric diversity in the patterns of meristemoid division within the ecologically diverse genus Callitriche (Plantaginaceae). Meristemoids underwent a series of divisions before differentiating into stomata in the terrestrial species of Callitriche , but these divisions did not occur in amphibious species, which can grow in both air and water, in which meristemoids differentiated directly into stomata. These findings imply the adaptive significance of diversity in meristemoid division. Molecular genetic analyses showed that the different expression times of the stomatal key transcription factors SPEECHLESS and MUTE, which maintain and terminate the meristemoid division, respectively, underlie the different division patterns of meristemoids. Unlike terrestrial species, amphibious species prematurely expressed MUTE immediately after expressing SPEECHLESS , which corresponded to their early termination of stomatal division. By linking morphological, ecological, and genetic elements of stomatal development, this study provides significant insight that should aid ecological evolutionary developmental biology investigations of stomata.","author":[{"dropping-particle":"","family":"Doll","given":"Yuki","non-dropping-particle":"","parse-names":false,"suffix":""},{"dropping-particle":"","family":"Koga","given":"Hiroyuki","non-dropping-particle":"","parse-names":false,"suffix":""},{"dropping-particle":"","family":"Tsukaya","given":"Hirokazu","non-dropping-particle":"","parse-names":false,"suffix":""}],"container-title":"Proceedings of the National Academy of Sciences","id":"ITEM-1","issue":"14","issued":{"date-parts":[["2021","4","6"]]},"page":"e2026351118","title":"The diversity of stomatal development regulation in Callitriche is related to the intrageneric diversity in lifestyles","type":"article-journal","volume":"118"},"uris":["http://www.mendeley.com/documents/?uuid=506ff122-8c0c-4b2e-84f2-cd1b6ceb2ec7"]}],"mendeley":{"formattedCitation":"&lt;sup&gt;24&lt;/sup&gt;","plainTextFormattedCitation":"24","previouslyFormattedCitation":"&lt;sup&gt;24&lt;/sup&gt;"},"properties":{"noteIndex":0},"schema":"https://github.com/citation-style-language/schema/raw/master/csl-citation.json"}</w:instrText>
      </w:r>
      <w:r w:rsidR="00677C98" w:rsidRPr="00C81D83">
        <w:rPr>
          <w:i/>
          <w:iCs/>
        </w:rPr>
        <w:fldChar w:fldCharType="separate"/>
      </w:r>
      <w:r w:rsidR="00055793" w:rsidRPr="00C81D83">
        <w:rPr>
          <w:iCs/>
          <w:noProof/>
          <w:vertAlign w:val="superscript"/>
        </w:rPr>
        <w:t>24</w:t>
      </w:r>
      <w:r w:rsidR="00677C98" w:rsidRPr="00C81D83">
        <w:rPr>
          <w:i/>
          <w:iCs/>
        </w:rPr>
        <w:fldChar w:fldCharType="end"/>
      </w:r>
      <w:r w:rsidR="00465102" w:rsidRPr="00C81D83">
        <w:t>,</w:t>
      </w:r>
      <w:r w:rsidR="00AB3EE2" w:rsidRPr="00C81D83">
        <w:t xml:space="preserve"> </w:t>
      </w:r>
      <w:r w:rsidR="00465102" w:rsidRPr="00C81D83">
        <w:rPr>
          <w:i/>
          <w:iCs/>
        </w:rPr>
        <w:t>Eucalyptus</w:t>
      </w:r>
      <w:r w:rsidR="00677C98" w:rsidRPr="00C81D83">
        <w:rPr>
          <w:i/>
          <w:iCs/>
        </w:rPr>
        <w:fldChar w:fldCharType="begin" w:fldLock="1"/>
      </w:r>
      <w:r w:rsidR="00454C2D" w:rsidRPr="00C81D83">
        <w:rPr>
          <w:i/>
          <w:iCs/>
        </w:rPr>
        <w:instrText>ADDIN CSL_CITATION {"citationItems":[{"id":"ITEM-1","itemData":{"DOI":"10.1163/22238980-20191112","ISSN":"0792-9978","abstract":"Summer and autumn in Israel are highly arid with not enough plants in bloom offering nectar and pollen to support the local apiary. This leads to decline in colony health and honey production. To increase food sources for honeybees, we initiated a project to clone elite Eucalyptus trees exhibiting constant and rich blooming from late summer to early winter. We induced adventitious roots from cuttings of two mature Eucalyptus trees of which nectar production and honeybees’ attraction was measured: Eucalyptus brachyphylla and Eucalyptus x trabutii . During the rooting process, a high frequency of cylindrical callus formation instead of roots was obtained. To shed light on the inner anatomy of the callus chunks, we compared their cell organization and cell-wall composition to those of roots. Whereas in the root, cells were organized in circumferential symmetry, no symmetry was found in the callus. Instead, a more chaotic accumulation of meristematic-like cells with sporadic clusters of tracheary elements laid in different directions were observed. The outer cell layer of the callus often included swollen cells with thin cell walls. Most callus cells stained more strongly for cellulose and lignin than cells in the root meristem. In addition, specific antibodies to methylesterified and de-methylesterified pectin showed differential staining of callus vs. root cells indicating cell wall differences. Strikingly, roots were seen to differentiate from the chaotic cell organization of the callus, albeit at low rates. Further investigation of the cellular and molecular mechanisms underlying callus formation, are required.","author":[{"dropping-particle":"","family":"Eliyahu","given":"Avi","non-dropping-particle":"","parse-names":false,"suffix":""},{"dropping-particle":"","family":"Duman","given":"Zvi","non-dropping-particle":"","parse-names":false,"suffix":""},{"dropping-particle":"","family":"Sherf","given":"Sara","non-dropping-particle":"","parse-names":false,"suffix":""},{"dropping-particle":"","family":"Genin","given":"Olga","non-dropping-particle":"","parse-names":false,"suffix":""},{"dropping-particle":"","family":"Cinnamon","given":"Yuval","non-dropping-particle":"","parse-names":false,"suffix":""},{"dropping-particle":"","family":"Abu-Abied","given":"Mohamad","non-dropping-particle":"","parse-names":false,"suffix":""},{"dropping-particle":"","family":"Weinstain","given":"Roy","non-dropping-particle":"","parse-names":false,"suffix":""},{"dropping-particle":"","family":"Dag","given":"Arnon","non-dropping-particle":"","parse-names":false,"suffix":""},{"dropping-particle":"","family":"Sadot","given":"Einat","non-dropping-particle":"","parse-names":false,"suffix":""}],"container-title":"Israel Journal of Plant Sciences","id":"ITEM-1","issue":"1-2","issued":{"date-parts":[["2020","2","25"]]},"page":"83-97","title":"Vegetative propagation of elite Eucalyptus clones as food source for honeybees (Apis mellifera); adventitious roots versus callus formation","type":"article-journal","volume":"67"},"uris":["http://www.mendeley.com/documents/?uuid=64c42003-b393-4e45-a8c7-0d559d569f31"]}],"mendeley":{"formattedCitation":"&lt;sup&gt;25&lt;/sup&gt;","plainTextFormattedCitation":"25","previouslyFormattedCitation":"&lt;sup&gt;25&lt;/sup&gt;"},"properties":{"noteIndex":0},"schema":"https://github.com/citation-style-language/schema/raw/master/csl-citation.json"}</w:instrText>
      </w:r>
      <w:r w:rsidR="00677C98" w:rsidRPr="00C81D83">
        <w:rPr>
          <w:i/>
          <w:iCs/>
        </w:rPr>
        <w:fldChar w:fldCharType="separate"/>
      </w:r>
      <w:r w:rsidR="00055793" w:rsidRPr="00C81D83">
        <w:rPr>
          <w:iCs/>
          <w:noProof/>
          <w:vertAlign w:val="superscript"/>
        </w:rPr>
        <w:t>25</w:t>
      </w:r>
      <w:r w:rsidR="00677C98" w:rsidRPr="00C81D83">
        <w:rPr>
          <w:i/>
          <w:iCs/>
        </w:rPr>
        <w:fldChar w:fldCharType="end"/>
      </w:r>
      <w:r w:rsidR="00465102" w:rsidRPr="00C81D83">
        <w:t>, maize</w:t>
      </w:r>
      <w:r w:rsidR="00677C98" w:rsidRPr="00C81D83">
        <w:fldChar w:fldCharType="begin" w:fldLock="1"/>
      </w:r>
      <w:r w:rsidR="00454C2D" w:rsidRPr="00C81D83">
        <w:instrText>ADDIN CSL_CITATION {"citationItems":[{"id":"ITEM-1","itemData":{"DOI":"10.1038/nature20827","ISSN":"0028-0836","abstract":"Sexual reproduction in flowering plants involves double fertilization, the union of two sperm from pollen with two sex cells in the female embryo sac. Modern plant breeders increasingly seek to circumvent this process to produce doubled haploid individuals, which derive from the chromosome-doubled cells of the haploid gametophyte. Doubled haploid production fixes recombinant haploid genomes in inbred lines, shaving years off the breeding process. Costly, genotype-dependent tissue culture methods are used in many crops, while seed-based in vivo doubled haploid systems are rare in nature and difficult to manage in breeding programmes. The multi-billion-dollar maize hybrid seed business, however, is supported by industrial doubled haploid pipelines using intraspecific crosses to in vivo haploid inducer males derived from Stock 6, first reported in 1959 (ref. 5), followed by colchicine treatment. Despite decades of use, the mode of action remains controversial. Here we establish, through fine mapping, genome sequencing, genetic complementation, and gene editing, that haploid induction in maize (Zea mays) is triggered by a frame-shift mutation in MATRILINEAL (MTL), a pollen-specific phospholipase, and that novel edits in MTL lead to a 6.7% haploid induction rate (the percentage of haploid progeny versus total progeny). Wild-type MTL protein localizes exclusively to sperm cytoplasm, and pollen RNA-sequence profiling identifies a suite of pollen-specific genes overexpressed during haploid induction, some of which may mediate the formation of haploid seed. These findings highlight the importance of male gamete cytoplasmic components to reproductive success and male genome transmittance. Given the conservation of MTL in the cereals, this discovery may enable development of in vivo haploid induction systems to accelerate breeding in crop plants.","author":[{"dropping-particle":"","family":"Kelliher","given":"Timothy","non-dropping-particle":"","parse-names":false,"suffix":""},{"dropping-particle":"","family":"Starr","given":"Dakota","non-dropping-particle":"","parse-names":false,"suffix":""},{"dropping-particle":"","family":"Richbourg","given":"Lee","non-dropping-particle":"","parse-names":false,"suffix":""},{"dropping-particle":"","family":"Chintamanani","given":"Satya","non-dropping-particle":"","parse-names":false,"suffix":""},{"dropping-particle":"","family":"Delzer","given":"Brent","non-dropping-particle":"","parse-names":false,"suffix":""},{"dropping-particle":"","family":"Nuccio","given":"Michael L.","non-dropping-particle":"","parse-names":false,"suffix":""},{"dropping-particle":"","family":"Green","given":"Julie","non-dropping-particle":"","parse-names":false,"suffix":""},{"dropping-particle":"","family":"Chen","given":"Zhongying","non-dropping-particle":"","parse-names":false,"suffix":""},{"dropping-particle":"","family":"McCuiston","given":"Jamie","non-dropping-particle":"","parse-names":false,"suffix":""},{"dropping-particle":"","family":"Wang","given":"Wenling","non-dropping-particle":"","parse-names":false,"suffix":""},{"dropping-particle":"","family":"Liebler","given":"Tara","non-dropping-particle":"","parse-names":false,"suffix":""},{"dropping-particle":"","family":"Bullock","given":"Paul","non-dropping-particle":"","parse-names":false,"suffix":""},{"dropping-particle":"","family":"Martin","given":"Barry","non-dropping-particle":"","parse-names":false,"suffix":""}],"container-title":"Nature","id":"ITEM-1","issued":{"date-parts":[["2017","2","23"]]},"page":"105-109","publisher":"Nature Publishing Group","title":"MATRILINEAL, a sperm-specific phospholipase, triggers maize haploid induction","type":"article-journal","volume":"542"},"uris":["http://www.mendeley.com/documents/?uuid=19853a37-fe11-47b6-b108-0b5288aa194b"]}],"mendeley":{"formattedCitation":"&lt;sup&gt;26&lt;/sup&gt;","plainTextFormattedCitation":"26","previouslyFormattedCitation":"&lt;sup&gt;26&lt;/sup&gt;"},"properties":{"noteIndex":0},"schema":"https://github.com/citation-style-language/schema/raw/master/csl-citation.json"}</w:instrText>
      </w:r>
      <w:r w:rsidR="00677C98" w:rsidRPr="00C81D83">
        <w:fldChar w:fldCharType="separate"/>
      </w:r>
      <w:r w:rsidR="00055793" w:rsidRPr="00C81D83">
        <w:rPr>
          <w:noProof/>
          <w:vertAlign w:val="superscript"/>
        </w:rPr>
        <w:t>26</w:t>
      </w:r>
      <w:r w:rsidR="00677C98" w:rsidRPr="00C81D83">
        <w:fldChar w:fldCharType="end"/>
      </w:r>
      <w:r w:rsidR="00465102" w:rsidRPr="00C81D83">
        <w:t>,</w:t>
      </w:r>
      <w:r w:rsidR="00AB3EE2" w:rsidRPr="00C81D83">
        <w:t xml:space="preserve"> </w:t>
      </w:r>
      <w:r w:rsidR="00465102" w:rsidRPr="00C81D83">
        <w:rPr>
          <w:i/>
          <w:iCs/>
        </w:rPr>
        <w:t>Marchantia polymorpha</w:t>
      </w:r>
      <w:r w:rsidR="00677C98" w:rsidRPr="00C81D83">
        <w:rPr>
          <w:i/>
          <w:iCs/>
        </w:rPr>
        <w:fldChar w:fldCharType="begin" w:fldLock="1"/>
      </w:r>
      <w:r w:rsidR="00AB3D5B" w:rsidRPr="00C81D83">
        <w:rPr>
          <w:i/>
          <w:iCs/>
        </w:rPr>
        <w:instrText>ADDIN CSL_CITATION {"citationItems":[{"id":"ITEM-1","itemData":{"DOI":"10.1093/pcp/pcz100","ISSN":"0032-0781","PMID":"31135032","abstract":"Cytokinins are known to regulate various physiological events in plants. Cytokinin signaling is mediated by the phosphorelay system, one of the most ancient mechanisms controlling hormonal pathways in plants. The liverwort Marchantia polymorpha possesses all components necessary for cytokinin signaling; however, whether they respond to cytokinins and how the signaling is fine-tuned remain largely unknown. Here, we report cytokinin function in Marchantia development and organ formation. Our measurement of cytokinin species revealed that cis-zeatin is the most abundant cytokinin in Marchantia. We reduced the endogenous cytokinin level by overexpressing the gene for cytokinin oxidase, MpCKX, which inactivates cytokinins, and generated overexpression and knockout lines for type-A (MpRRA) and type-B (MpRRB) response regulators to manipulate the signaling. The overexpression lines of MpCKX and MpRRA, and the knockout lines of MpRRB, shared phenotypes such as inhibition of gemma cup formation, enhanced rhizoid formation and hyponastic thallus growth. Conversely, the knockout lines of MpRRA produced more gemma cups and exhibited epinastic thallus growth. MpRRA expression was elevated by cytokinin treatment and reduced by knocking out MpRRB, suggesting that MpRRA is upregulated by the MpRRB-mediated cytokinin signaling, which is antagonized by MpRRA. Our findings indicate that when plants moved onto land they already deployed the negative feedback loop of cytokinin signaling, which has an indispensable role in organogenesis.","author":[{"dropping-particle":"","family":"Aki","given":"Shiori S.","non-dropping-particle":"","parse-names":false,"suffix":""},{"dropping-particle":"","family":"Mikami","given":"Tatsuya","non-dropping-particle":"","parse-names":false,"suffix":""},{"dropping-particle":"","family":"Naramoto","given":"Satoshi","non-dropping-particle":"","parse-names":false,"suffix":""},{"dropping-particle":"","family":"Nishihama","given":"Ryuichi","non-dropping-particle":"","parse-names":false,"suffix":""},{"dropping-particle":"","family":"Ishizaki","given":"Kimitsune","non-dropping-particle":"","parse-names":false,"suffix":""},{"dropping-particle":"","family":"Kojima","given":"Mikiko","non-dropping-particle":"","parse-names":false,"suffix":""},{"dropping-particle":"","family":"Takebayashi","given":"Yumiko","non-dropping-particle":"","parse-names":false,"suffix":""},{"dropping-particle":"","family":"Sakakibara","given":"Hitoshi","non-dropping-particle":"","parse-names":false,"suffix":""},{"dropping-particle":"","family":"Kyozuka","given":"Junko","non-dropping-particle":"","parse-names":false,"suffix":""},{"dropping-particle":"","family":"Kohchi","given":"Takayuki","non-dropping-particle":"","parse-names":false,"suffix":""},{"dropping-particle":"","family":"Umeda","given":"Masaaki","non-dropping-particle":"","parse-names":false,"suffix":""}],"container-title":"Plant and Cell Physiology","id":"ITEM-1","issue":"8","issued":{"date-parts":[["2019","8","1"]]},"page":"1842-1854","title":"Cytokinin signaling is essential for organ formation in Marchantia polymorpha","type":"article-journal","volume":"60"},"uris":["http://www.mendeley.com/documents/?uuid=ad4e0740-63cc-437e-91d8-e196208740c2"]}],"mendeley":{"formattedCitation":"&lt;sup&gt;27&lt;/sup&gt;","plainTextFormattedCitation":"27","previouslyFormattedCitation":"&lt;sup&gt;27&lt;/sup&gt;"},"properties":{"noteIndex":0},"schema":"https://github.com/citation-style-language/schema/raw/master/csl-citation.json"}</w:instrText>
      </w:r>
      <w:r w:rsidR="00677C98" w:rsidRPr="00C81D83">
        <w:rPr>
          <w:i/>
          <w:iCs/>
        </w:rPr>
        <w:fldChar w:fldCharType="separate"/>
      </w:r>
      <w:r w:rsidR="00055793" w:rsidRPr="00C81D83">
        <w:rPr>
          <w:iCs/>
          <w:noProof/>
          <w:vertAlign w:val="superscript"/>
        </w:rPr>
        <w:t>27</w:t>
      </w:r>
      <w:r w:rsidR="00677C98" w:rsidRPr="00C81D83">
        <w:rPr>
          <w:i/>
          <w:iCs/>
        </w:rPr>
        <w:fldChar w:fldCharType="end"/>
      </w:r>
      <w:r w:rsidR="00465102" w:rsidRPr="00C81D83">
        <w:t>,</w:t>
      </w:r>
      <w:r w:rsidR="00AB3EE2" w:rsidRPr="00C81D83">
        <w:t xml:space="preserve"> </w:t>
      </w:r>
      <w:r w:rsidR="00465102" w:rsidRPr="00C81D83">
        <w:rPr>
          <w:i/>
          <w:iCs/>
        </w:rPr>
        <w:t>Monophyllaea glabra</w:t>
      </w:r>
      <w:r w:rsidR="00677C98" w:rsidRPr="00C81D83">
        <w:rPr>
          <w:i/>
          <w:iCs/>
        </w:rPr>
        <w:fldChar w:fldCharType="begin" w:fldLock="1"/>
      </w:r>
      <w:r w:rsidR="00AB3D5B" w:rsidRPr="00C81D83">
        <w:rPr>
          <w:i/>
          <w:iCs/>
        </w:rPr>
        <w:instrText>ADDIN CSL_CITATION {"citationItems":[{"id":"ITEM-1","itemData":{"DOI":"10.3389/fpls.2020.01160","ISSN":"1664-462X","abstract":"Members of the genus Monophyllaea are unique in that they produce no new organ during the vegetative phase in the shoot; instead, one of the cotyledons grows indeterminately. The mechanism of this unique trait is unclear, in part because of the lack of suitable assessment techniques. We therefore established a whole-mount in situ hybridization technique, a powerful means of examining spatial patterns in gene expression, for Monophyllaea glabra. By using this, we examined the expression pattern of a SHOOT MERISTEMLESS (STM) ortholog, which is indispensable for the formation and maintenance of the shoot apical meristem (SAM) in typical angiosperms. Expression was confined to the groove meristem (GM), which corresponds to the SAM. We also assessed the expression pattern of ANGUSTIFOLIA3 (AN3), a key promoter for cell division in the leaf meristem. It was expressed not only in the basal meristem (BM) tissue with active cell division in the basal part of the growing cotyledon but also in the GM. The findings suggest that the unusual gene expression pattern of the GM underpins the fuzzy morphogenesis of Monophyllaea.","author":[{"dropping-particle":"","family":"Kinoshita","given":"Ayaka","non-dropping-particle":"","parse-names":false,"suffix":""},{"dropping-particle":"","family":"Koga","given":"Hiroyuki","non-dropping-particle":"","parse-names":false,"suffix":""},{"dropping-particle":"","family":"Tsukaya","given":"Hirokazu","non-dropping-particle":"","parse-names":false,"suffix":""}],"container-title":"Frontiers in Plant Science","id":"ITEM-1","issued":{"date-parts":[["2020","8","12"]]},"page":"1-11","title":"Expression profiles of ANGUSTIFOLIA3 and SHOOT MERISTEMLESS, key genes for meristematic activity in a one-leaf plant Monophyllaea glabra, revealed by whole-mount in situ hybridization","type":"article-journal","volume":"11"},"uris":["http://www.mendeley.com/documents/?uuid=f90bfd98-25eb-4ddf-a933-58d52f7bf96f"]}],"mendeley":{"formattedCitation":"&lt;sup&gt;28&lt;/sup&gt;","plainTextFormattedCitation":"28","previouslyFormattedCitation":"&lt;sup&gt;28&lt;/sup&gt;"},"properties":{"noteIndex":0},"schema":"https://github.com/citation-style-language/schema/raw/master/csl-citation.json"}</w:instrText>
      </w:r>
      <w:r w:rsidR="00677C98" w:rsidRPr="00C81D83">
        <w:rPr>
          <w:i/>
          <w:iCs/>
        </w:rPr>
        <w:fldChar w:fldCharType="separate"/>
      </w:r>
      <w:r w:rsidR="00055793" w:rsidRPr="00C81D83">
        <w:rPr>
          <w:iCs/>
          <w:noProof/>
          <w:vertAlign w:val="superscript"/>
        </w:rPr>
        <w:t>28</w:t>
      </w:r>
      <w:r w:rsidR="00677C98" w:rsidRPr="00C81D83">
        <w:rPr>
          <w:i/>
          <w:iCs/>
        </w:rPr>
        <w:fldChar w:fldCharType="end"/>
      </w:r>
      <w:r w:rsidR="00465102" w:rsidRPr="00C81D83">
        <w:t>,</w:t>
      </w:r>
      <w:r w:rsidR="000D74E6">
        <w:t xml:space="preserve"> </w:t>
      </w:r>
      <w:bookmarkStart w:id="59" w:name="_Hlk83136135"/>
      <w:bookmarkStart w:id="60" w:name="OLE_LINK4"/>
      <w:bookmarkStart w:id="61" w:name="OLE_LINK5"/>
      <w:bookmarkStart w:id="62" w:name="OLE_LINK6"/>
      <w:r w:rsidR="00465102" w:rsidRPr="00C81D83">
        <w:rPr>
          <w:i/>
          <w:iCs/>
        </w:rPr>
        <w:t>Orobanche minor</w:t>
      </w:r>
      <w:bookmarkEnd w:id="59"/>
      <w:bookmarkEnd w:id="60"/>
      <w:r w:rsidR="00677C98" w:rsidRPr="00C81D83">
        <w:rPr>
          <w:i/>
          <w:iCs/>
        </w:rPr>
        <w:fldChar w:fldCharType="begin" w:fldLock="1"/>
      </w:r>
      <w:r w:rsidR="00454C2D" w:rsidRPr="00C81D83">
        <w:rPr>
          <w:i/>
          <w:iCs/>
        </w:rPr>
        <w:instrText>ADDIN CSL_CITATION {"citationItems":[{"id":"ITEM-1","itemData":{"DOI":"10.1101/2021.06.16.448768","author":[{"dropping-particle":"","family":"Okazawa","given":"Atsushi","non-dropping-particle":"","parse-names":false,"suffix":""},{"dropping-particle":"","family":"Baba","given":"Atsuya","non-dropping-particle":"","parse-names":false,"suffix":""},{"dropping-particle":"","family":"Okano","given":"Hikaru","non-dropping-particle":"","parse-names":false,"suffix":""},{"dropping-particle":"","family":"Tokunaga","given":"Tomoya","non-dropping-particle":"","parse-names":false,"suffix":""},{"dropping-particle":"","family":"Nakaue","given":"Tsubasa","non-dropping-particle":"","parse-names":false,"suffix":""},{"dropping-particle":"","family":"Ogawa","given":"Takumi","non-dropping-particle":"","parse-names":false,"suffix":""},{"dropping-particle":"","family":"Shimma","given":"Shuichi","non-dropping-particle":"","parse-names":false,"suffix":""},{"dropping-particle":"","family":"Sugimoto","given":"Yukihiro","non-dropping-particle":"","parse-names":false,"suffix":""},{"dropping-particle":"","family":"Ohta","given":"Daisaku","non-dropping-particle":"","parse-names":false,"suffix":""}],"container-title":"bioRxiv","id":"ITEM-1","issued":{"date-parts":[["2021"]]},"page":"2021.06.16.448768","title":"Localization of planteose hydrolysis during seed germination of Orobanche minor","type":"article-journal"},"uris":["http://www.mendeley.com/documents/?uuid=3e89e97e-6470-4e62-92e1-dd1f3ea81300"]}],"mendeley":{"formattedCitation":"&lt;sup&gt;29&lt;/sup&gt;","plainTextFormattedCitation":"29","previouslyFormattedCitation":"&lt;sup&gt;29&lt;/sup&gt;"},"properties":{"noteIndex":0},"schema":"https://github.com/citation-style-language/schema/raw/master/csl-citation.json"}</w:instrText>
      </w:r>
      <w:r w:rsidR="00677C98" w:rsidRPr="00C81D83">
        <w:rPr>
          <w:i/>
          <w:iCs/>
        </w:rPr>
        <w:fldChar w:fldCharType="separate"/>
      </w:r>
      <w:r w:rsidR="00055793" w:rsidRPr="00C81D83">
        <w:rPr>
          <w:iCs/>
          <w:noProof/>
          <w:vertAlign w:val="superscript"/>
        </w:rPr>
        <w:t>29</w:t>
      </w:r>
      <w:r w:rsidR="00677C98" w:rsidRPr="00C81D83">
        <w:rPr>
          <w:i/>
          <w:iCs/>
        </w:rPr>
        <w:fldChar w:fldCharType="end"/>
      </w:r>
      <w:bookmarkEnd w:id="61"/>
      <w:bookmarkEnd w:id="62"/>
      <w:r w:rsidR="00465102" w:rsidRPr="00C81D83">
        <w:t>, petunia</w:t>
      </w:r>
      <w:r w:rsidR="00677C98" w:rsidRPr="00C81D83">
        <w:fldChar w:fldCharType="begin" w:fldLock="1"/>
      </w:r>
      <w:r w:rsidR="00454C2D" w:rsidRPr="00C81D83">
        <w:instrText>ADDIN CSL_CITATION {"citationItems":[{"id":"ITEM-1","itemData":{"DOI":"10.1111/nph.17109","ISSN":"0028-646X","PMID":"33231304","abstract":"The intimate association of host and fungus in arbuscular mycorrhizal (AM) symbiosis can potentially trigger induction of host defence mechanisms against the fungus, implying that successful symbiosis requires suppression of defence. We addressed this phenomenon by using AM-defective vapyrin (vpy) mutants in Petunia hybrida, including a new allele (vpy-3) with a transposon insertion close to the ATG start codon. We explore whether abortion of fungal infection in vpy mutants is associated with the induction of defence markers, such as cell wall alterations, accumulation of reactive oxygen species (ROS), defence hormones and induction of pathogenesis-related (PR) genes. We show that vpy mutants exhibit a strong resistance against intracellular colonization, which is associated with the generation of cell wall appositions (papillae) with lignin impregnation at fungal entry sites, while no accumulation of defence hormones, ROS or callose was observed. Systematic analysis of PR gene expression revealed that several PR genes are induced in mycorrhizal roots of the wild-type, and even more in vpy plants. Some PR genes are induced exclusively in vpy mutants. Our results suggest that VPY is involved in avoiding or suppressing the induction of a cellular defence syndrome that involves localized lignin deposition and PR gene induction.","author":[{"dropping-particle":"","family":"Chen","given":"Min","non-dropping-particle":"","parse-names":false,"suffix":""},{"dropping-particle":"","family":"Bruisson","given":"Sébastien","non-dropping-particle":"","parse-names":false,"suffix":""},{"dropping-particle":"","family":"Bapaume","given":"Laure","non-dropping-particle":"","parse-names":false,"suffix":""},{"dropping-particle":"","family":"Darbon","given":"Geoffrey","non-dropping-particle":"","parse-names":false,"suffix":""},{"dropping-particle":"","family":"Glauser","given":"Gaëtan","non-dropping-particle":"","parse-names":false,"suffix":""},{"dropping-particle":"","family":"Schorderet","given":"Martine","non-dropping-particle":"","parse-names":false,"suffix":""},{"dropping-particle":"","family":"Reinhardt","given":"Didier","non-dropping-particle":"","parse-names":false,"suffix":""}],"container-title":"New Phytologist","id":"ITEM-1","issue":"6","issued":{"date-parts":[["2021","3","25"]]},"page":"3481-3496","title":"VAPYRIN attenuates defence by repressing PR gene induction and localized lignin accumulation during arbuscular mycorrhizal symbiosis of Petunia hybrida","type":"article-journal","volume":"229"},"uris":["http://www.mendeley.com/documents/?uuid=4482d01a-8ca8-45d1-9e2b-ec05c130334f"]}],"mendeley":{"formattedCitation":"&lt;sup&gt;30&lt;/sup&gt;","plainTextFormattedCitation":"30","previouslyFormattedCitation":"&lt;sup&gt;30&lt;/sup&gt;"},"properties":{"noteIndex":0},"schema":"https://github.com/citation-style-language/schema/raw/master/csl-citation.json"}</w:instrText>
      </w:r>
      <w:r w:rsidR="00677C98" w:rsidRPr="00C81D83">
        <w:fldChar w:fldCharType="separate"/>
      </w:r>
      <w:r w:rsidR="00055793" w:rsidRPr="00C81D83">
        <w:rPr>
          <w:noProof/>
          <w:vertAlign w:val="superscript"/>
        </w:rPr>
        <w:t>30</w:t>
      </w:r>
      <w:r w:rsidR="00677C98" w:rsidRPr="00C81D83">
        <w:fldChar w:fldCharType="end"/>
      </w:r>
      <w:r w:rsidR="00465102" w:rsidRPr="00C81D83">
        <w:t>, rice</w:t>
      </w:r>
      <w:r w:rsidR="00677C98" w:rsidRPr="00C81D83">
        <w:fldChar w:fldCharType="begin" w:fldLock="1"/>
      </w:r>
      <w:r w:rsidR="00454C2D" w:rsidRPr="00C81D83">
        <w:instrText>ADDIN CSL_CITATION {"citationItems":[{"id":"ITEM-1","itemData":{"DOI":"10.1186/s12284-018-0209-2","ISBN":"1228401802","ISSN":"1939-8425","abstract":"Background: Cell biology approach using membrane protein markers tagged with fluorescent proteins highlights the dynamic behaviour of plant cell membranes, not only in the standard but also in changing environmental conditions. In the past, this strategy has been extensively developed in plant models such as Arabidopsis. Results: Here, we generated a set of transgenic lines expressing membrane protein markers to extend this approach to rice, one of the most cultivated crop in the world and an emerging plant model. Lines expressing individually eight membrane protein markers including five aquaporins (OsPIP1;1, OsPIP2;4, OsPIP2;5, OsTIP1;1, OsTIP2;2) and three endosomal trafficking proteins (OsRab5a, OsGAP1, OsSCAMP1) were obtained. Importantly, we challenged in roots the aquaporin-expressing transgenic lines upon salt and osmotic stress and uncovered a highly dynamic behaviour of cell membrane. Conclusion: We have uncovered the relocalization and dynamics of plasma membrane aquaporins upon salt and osmotic stresses in rice. Importantly, our data support a model where relocalization of OsPIPs is concomitant with their high cycling dynamics.","author":[{"dropping-particle":"","family":"Chu","given":"Thi Thu Huyen","non-dropping-particle":"","parse-names":false,"suffix":""},{"dropping-particle":"","family":"Hoang","given":"Thi Giang","non-dropping-particle":"","parse-names":false,"suffix":""},{"dropping-particle":"","family":"Trinh","given":"Duy Chi","non-dropping-particle":"","parse-names":false,"suffix":""},{"dropping-particle":"","family":"Bureau","given":"Charlotte","non-dropping-particle":"","parse-names":false,"suffix":""},{"dropping-particle":"","family":"Meynard","given":"Donaldo","non-dropping-particle":"","parse-names":false,"suffix":""},{"dropping-particle":"","family":"Vernet","given":"Aurore","non-dropping-particle":"","parse-names":false,"suffix":""},{"dropping-particle":"","family":"Ingouff","given":"Mathieu","non-dropping-particle":"","parse-names":false,"suffix":""},{"dropping-particle":"","family":"Do","given":"Nang Vinh","non-dropping-particle":"","parse-names":false,"suffix":""},{"dropping-particle":"","family":"Périn","given":"Christophe","non-dropping-particle":"","parse-names":false,"suffix":""},{"dropping-particle":"","family":"Guiderdoni","given":"Emmanuel","non-dropping-particle":"","parse-names":false,"suffix":""},{"dropping-particle":"","family":"Gantet","given":"Pascal","non-dropping-particle":"","parse-names":false,"suffix":""},{"dropping-particle":"","family":"Maurel","given":"Christophe","non-dropping-particle":"","parse-names":false,"suffix":""},{"dropping-particle":"","family":"Luu","given":"Doan-Trung","non-dropping-particle":"","parse-names":false,"suffix":""}],"container-title":"Rice","id":"ITEM-1","issued":{"date-parts":[["2018","12","12"]]},"page":"23","publisher":"Rice","title":"Sub-cellular markers highlight intracellular dynamics of membrane proteins in response to abiotic treatments in rice","type":"article-journal","volume":"11"},"uris":["http://www.mendeley.com/documents/?uuid=fe7727bd-d83b-4d97-858c-aea93e91e28a"]}],"mendeley":{"formattedCitation":"&lt;sup&gt;31&lt;/sup&gt;","plainTextFormattedCitation":"31","previouslyFormattedCitation":"&lt;sup&gt;31&lt;/sup&gt;"},"properties":{"noteIndex":0},"schema":"https://github.com/citation-style-language/schema/raw/master/csl-citation.json"}</w:instrText>
      </w:r>
      <w:r w:rsidR="00677C98" w:rsidRPr="00C81D83">
        <w:fldChar w:fldCharType="separate"/>
      </w:r>
      <w:r w:rsidR="00055793" w:rsidRPr="00C81D83">
        <w:rPr>
          <w:noProof/>
          <w:vertAlign w:val="superscript"/>
        </w:rPr>
        <w:t>31</w:t>
      </w:r>
      <w:r w:rsidR="00677C98" w:rsidRPr="00C81D83">
        <w:fldChar w:fldCharType="end"/>
      </w:r>
      <w:r w:rsidR="00465102" w:rsidRPr="00C81D83">
        <w:t>,</w:t>
      </w:r>
      <w:r w:rsidR="00C73DA9" w:rsidRPr="00C81D83">
        <w:t xml:space="preserve"> </w:t>
      </w:r>
      <w:r w:rsidR="00465102" w:rsidRPr="00C81D83">
        <w:rPr>
          <w:i/>
          <w:iCs/>
        </w:rPr>
        <w:t>Solanum lycopersicum</w:t>
      </w:r>
      <w:r w:rsidR="00677C98" w:rsidRPr="00C81D83">
        <w:rPr>
          <w:i/>
          <w:iCs/>
        </w:rPr>
        <w:fldChar w:fldCharType="begin" w:fldLock="1"/>
      </w:r>
      <w:r w:rsidR="00AB3D5B" w:rsidRPr="00C81D83">
        <w:rPr>
          <w:i/>
          <w:iCs/>
        </w:rPr>
        <w:instrText>ADDIN CSL_CITATION {"citationItems":[{"id":"ITEM-1","itemData":{"DOI":"10.1111/pce.14001","ISSN":"0140-7791","PMID":"33464573","abstract":"Adventitious roots (ARs) are produced from non-root tissues in response to different environmental signals, such as abiotic stresses, or after wounding, in a complex developmental process that requires hormonal crosstalk. Here, we characterized AR formation in young seedlings of Solanum lycopersicum cv. ‘Micro-Tom’ after whole root excision by means of physiological, genetic and molecular approaches. We found that a regulated basipetal auxin transport from the shoot and local auxin biosynthesis triggered by wounding are both required for the re-establishment of internal auxin gradients within the vasculature. This promotes cell proliferation at the distal cambium near the wound in well-defined positions of the basal hypocotyl and during a narrow developmental window. In addition, a pre-established pattern of differential auxin responses along the apical-basal axis of the hypocotyl and an as of yet unknown cell-autonomous inhibitory pathway contribute to the temporal and spatial patterning of the newly formed ARs on isolated hypocotyl explants. Our work provides an experimental outline for the dissection of wound-induce</w:instrText>
      </w:r>
      <w:r w:rsidR="00AB3D5B" w:rsidRPr="00C81D83">
        <w:rPr>
          <w:rFonts w:hint="eastAsia"/>
          <w:i/>
          <w:iCs/>
        </w:rPr>
        <w:instrText>d AR formation in tomato, a species that is suitable for molecular identification of gene regulatory networks via forward and reverse genetics approaches.","author":[{"dropping-particle":"","family":"Alaguero</w:instrText>
      </w:r>
      <w:r w:rsidR="00AB3D5B" w:rsidRPr="00C81D83">
        <w:rPr>
          <w:rFonts w:hint="eastAsia"/>
          <w:i/>
          <w:iCs/>
        </w:rPr>
        <w:instrText>‐</w:instrText>
      </w:r>
      <w:r w:rsidR="00AB3D5B" w:rsidRPr="00C81D83">
        <w:rPr>
          <w:rFonts w:hint="eastAsia"/>
          <w:i/>
          <w:iCs/>
        </w:rPr>
        <w:instrText>Cordovilla","given":"Aurora","non-dropping-particle":"","parse-names":false,"suffix":""},{"dropping-particle":"","family":"Sánchez</w:instrText>
      </w:r>
      <w:r w:rsidR="00AB3D5B" w:rsidRPr="00C81D83">
        <w:rPr>
          <w:rFonts w:hint="eastAsia"/>
          <w:i/>
          <w:iCs/>
        </w:rPr>
        <w:instrText>‐</w:instrText>
      </w:r>
      <w:r w:rsidR="00AB3D5B" w:rsidRPr="00C81D83">
        <w:rPr>
          <w:rFonts w:hint="eastAsia"/>
          <w:i/>
          <w:iCs/>
        </w:rPr>
        <w:instrText>García","given":"Ana Belén","non-dropping-particle":"","parse-names":false,"suffix":""},{"dropping-particle":"","family":"Ibáñez","given":"Sergio","non-dropping-particle"</w:instrText>
      </w:r>
      <w:r w:rsidR="00AB3D5B" w:rsidRPr="00C81D83">
        <w:rPr>
          <w:i/>
          <w:iCs/>
        </w:rPr>
        <w:instrText>:"","parse-names":false,"suffix":""},{"dropping-particle":"","family":"Albacete","given":"Alfonso","non-dropping-particle":"","parse-names":false,"suffix":""},{"dropping-particle":"","family":"Cano","given":"Antonio","non-dropping-particle":"","parse-name</w:instrText>
      </w:r>
      <w:r w:rsidR="00AB3D5B" w:rsidRPr="00C81D83">
        <w:rPr>
          <w:rFonts w:hint="eastAsia"/>
          <w:i/>
          <w:iCs/>
        </w:rPr>
        <w:instrText>s":false,"suffix":""},{"dropping-particle":"","family":"Acosta","given":"Manuel","non-dropping-particle":"","parse-names":false,"suffix":""},{"dropping-particle":"","family":"Pérez</w:instrText>
      </w:r>
      <w:r w:rsidR="00AB3D5B" w:rsidRPr="00C81D83">
        <w:rPr>
          <w:rFonts w:hint="eastAsia"/>
          <w:i/>
          <w:iCs/>
        </w:rPr>
        <w:instrText>‐</w:instrText>
      </w:r>
      <w:r w:rsidR="00AB3D5B" w:rsidRPr="00C81D83">
        <w:rPr>
          <w:rFonts w:hint="eastAsia"/>
          <w:i/>
          <w:iCs/>
        </w:rPr>
        <w:instrText>Pérez","given":"José Manuel","non-dropping-particle":"","parse-names":false,"suffix":""}],"container-title":"Plant, Cell &amp; Environment","id":"ITEM-1","issue":"5","issued":{"date-parts":[["2021","5","2"]]},"page":"1642-1662","title":"An auxin</w:instrText>
      </w:r>
      <w:r w:rsidR="00AB3D5B" w:rsidRPr="00C81D83">
        <w:rPr>
          <w:rFonts w:hint="eastAsia"/>
          <w:i/>
          <w:iCs/>
        </w:rPr>
        <w:instrText>‐</w:instrText>
      </w:r>
      <w:r w:rsidR="00AB3D5B" w:rsidRPr="00C81D83">
        <w:rPr>
          <w:rFonts w:hint="eastAsia"/>
          <w:i/>
          <w:iCs/>
        </w:rPr>
        <w:instrText>mediated regulatory framework for wound</w:instrText>
      </w:r>
      <w:r w:rsidR="00AB3D5B" w:rsidRPr="00C81D83">
        <w:rPr>
          <w:rFonts w:hint="eastAsia"/>
          <w:i/>
          <w:iCs/>
        </w:rPr>
        <w:instrText>‐</w:instrText>
      </w:r>
      <w:r w:rsidR="00AB3D5B" w:rsidRPr="00C81D83">
        <w:rPr>
          <w:rFonts w:hint="eastAsia"/>
          <w:i/>
          <w:iCs/>
        </w:rPr>
        <w:instrText>induced adventitious root formation in tomato s</w:instrText>
      </w:r>
      <w:r w:rsidR="00AB3D5B" w:rsidRPr="00C81D83">
        <w:rPr>
          <w:i/>
          <w:iCs/>
        </w:rPr>
        <w:instrText>hoot explants","type":"article-journal","volume":"44"},"uris":["http://www.mendeley.com/documents/?uuid=0207b8d4-f190-40ce-bfa3-c6397ebeac08"]}],"mendeley":{"formattedCitation":"&lt;sup&gt;32&lt;/sup&gt;","plainTextFormattedCitation":"32","previouslyFormattedCitation":"&lt;sup&gt;32&lt;/sup&gt;"},"properties":{"noteIndex":0},"schema":"https://github.com/citation-style-language/schema/raw/master/csl-citation.json"}</w:instrText>
      </w:r>
      <w:r w:rsidR="00677C98" w:rsidRPr="00C81D83">
        <w:rPr>
          <w:i/>
          <w:iCs/>
        </w:rPr>
        <w:fldChar w:fldCharType="separate"/>
      </w:r>
      <w:r w:rsidR="00055793" w:rsidRPr="00C81D83">
        <w:rPr>
          <w:iCs/>
          <w:noProof/>
          <w:vertAlign w:val="superscript"/>
        </w:rPr>
        <w:t>32</w:t>
      </w:r>
      <w:r w:rsidR="00677C98" w:rsidRPr="00C81D83">
        <w:rPr>
          <w:i/>
          <w:iCs/>
        </w:rPr>
        <w:fldChar w:fldCharType="end"/>
      </w:r>
      <w:r w:rsidR="00465102" w:rsidRPr="00C81D83">
        <w:t>, soybean</w:t>
      </w:r>
      <w:r w:rsidR="00677C98" w:rsidRPr="00C81D83">
        <w:fldChar w:fldCharType="begin" w:fldLock="1"/>
      </w:r>
      <w:r w:rsidR="00454C2D" w:rsidRPr="00C81D83">
        <w:instrText xml:space="preserve">ADDIN CSL_CITATION {"citationItems":[{"id":"ITEM-1","itemData":{"DOI":"10.1111/febs.13984","ISSN":"1742-464X","PMID":"27960051","abstract":"Most proteins synthesized in the endoplasmic reticulum (ER) possess intramolecular and intermolecular disulfide bonds, which play an important role in the conformational stability and function of proteins. Hence, eukaryotic cells contain protein disulfide bond formation pathways such as the protein disulfide isomerase (PDI)-ER oxidoreductin 1 (Ero1) system in the ER lumen. In this study, we identified soybean PDIL7 (GmPDIL7), a novel soybean ER membrane-bound PDI family protein, and determined its enzymatic properties. GmPDIL7 has a putative N-terminal signal sequence, a thioredoxin domain with an active center motif (CGHC), and a putative C-terminal transmembrane region. Likewise, we demonstrated that GmPDIL7 is ubiquitously expressed in soybean tissues and is localized in the ER membrane. Furthermore, GmPDIL7 associated with other soybean PDI family proteins in vivo and GmPDIL7 mRNA was slightly upregulated under ER stress. The redox potential of recombinant GmPDIL7 expressed in Escherichia coli was </w:instrText>
      </w:r>
      <w:r w:rsidR="00454C2D" w:rsidRPr="00C81D83">
        <w:rPr>
          <w:rFonts w:hint="eastAsia"/>
        </w:rPr>
        <w:instrText>−</w:instrText>
      </w:r>
      <w:r w:rsidR="00454C2D" w:rsidRPr="00C81D83">
        <w:instrText>187 mV, indicating that GmPDIL7 could oxidize unfolded proteins. GmPDIL7 exhibited a dithiol oxidase activity level that was similar to other soybean PDI family proteins. However, the oxidative refolding activity of GmPDIL7 was lower than other soybean PDI family proteins. GmPDIL7 was well oxidized by GmERO1. Taken together, our results indicated that GmPDIL7 primarily plays a role as a supplier of disulfide bonds in nascent proteins for oxidative folding on the ER membrane. Database: The nucleotide sequence data for the GmPDIL7 cDNA are available in the DNA Data Bank of Japan (DDBJ) databases under the accession numbers LC158001. Enzyme: Protein disulfide isomerase: EC 5.3.4.1.","author":[{"dropping-particle":"","family":"Okuda","given":"Aya","non-dropping-particle":"","parse-names":false,"suffix":""},{"dropping-particle":"","family":"Matsusaki","given":"Motonori","non-dropping-particle":"","parse-names":false,"suffix":""},{"dropping-particle":"","family":"Masuda","given":"Taro","non-dropping-particle":"","parse-names":false,"suffix":""},{"dropping-particle":"","family":"Urade","given":"Reiko","non-dropping-particle":"</w:instrText>
      </w:r>
      <w:r w:rsidR="00454C2D" w:rsidRPr="00C81D83">
        <w:rPr>
          <w:rFonts w:hint="eastAsia"/>
        </w:rPr>
        <w:instrText>","parse-names":false,"suffix":""}],"container-title":"The FEBS Journal","id":"ITEM-1","issue":"3","issued":{"date-parts":[["2017","2","25"]]},"page":"414-428","title":"Identification and characterization of GmPDIL7, a soybean ER membrane</w:instrText>
      </w:r>
      <w:r w:rsidR="00454C2D" w:rsidRPr="00C81D83">
        <w:rPr>
          <w:rFonts w:hint="eastAsia"/>
        </w:rPr>
        <w:instrText>‐</w:instrText>
      </w:r>
      <w:r w:rsidR="00454C2D" w:rsidRPr="00C81D83">
        <w:rPr>
          <w:rFonts w:hint="eastAsia"/>
        </w:rPr>
        <w:instrText>bound protein di</w:instrText>
      </w:r>
      <w:r w:rsidR="00454C2D" w:rsidRPr="00C81D83">
        <w:instrText>sulfide isomerase family protein","type":"article-journal","volume":"284"},"uris":["http://www.mendeley.com/documents/?uuid=4dcb2a23-0b6d-42cd-ace6-884a109e13ea"]}],"mendeley":{"formattedCitation":"&lt;sup&gt;33&lt;/sup&gt;","plainTextFormattedCitation":"33","previouslyFormattedCitation":"&lt;sup&gt;33&lt;/sup&gt;"},"properties":{"noteIndex":0},"schema":"https://github.com/citation-style-language/schema/raw/master/csl-citation.json"}</w:instrText>
      </w:r>
      <w:r w:rsidR="00677C98" w:rsidRPr="00C81D83">
        <w:fldChar w:fldCharType="separate"/>
      </w:r>
      <w:r w:rsidR="00055793" w:rsidRPr="00C81D83">
        <w:rPr>
          <w:noProof/>
          <w:vertAlign w:val="superscript"/>
        </w:rPr>
        <w:t>33</w:t>
      </w:r>
      <w:r w:rsidR="00677C98" w:rsidRPr="00C81D83">
        <w:fldChar w:fldCharType="end"/>
      </w:r>
      <w:r w:rsidR="00465102" w:rsidRPr="00C81D83">
        <w:t>, strawberry</w:t>
      </w:r>
      <w:r w:rsidR="00677C98" w:rsidRPr="00C81D83">
        <w:fldChar w:fldCharType="begin" w:fldLock="1"/>
      </w:r>
      <w:r w:rsidR="00454C2D" w:rsidRPr="00C81D83">
        <w:instrText>ADDIN CSL_CITATION {"citationItems":[{"id":"ITEM-1","itemData":{"DOI":"10.1038/s41467-019-12785-3","ISSN":"2041-1723","PMID":"31641114","abstract":"Microbes can establish mutualistic interactions with plants and insects. Here we track the movement of an endophytic strain of Streptomyces bacteria throughout a managed strawberry ecosystem. We show that a Streptomyces isolate found in the rhizosphere and on flowers protects both the plant and pollinating honeybees from pathogens (phytopathogenic fungus Botrytis cinerea and pathogenic bacteria, respectively). The pollinators can transfer the Streptomyces bacteria among flowers and plants, and Streptomyces can move into the plant vascular bundle from the flowers and from the rhizosphere. Our results present a tripartite mutualism between Streptomyces , plant and pollinator partners.","author":[{"dropping-particle":"","family":"Kim","given":"Da-Ran","non-dropping-particle":"","parse-names":false,"suffix":""},{"dropping-particle":"","family":"Cho","given":"Gyeongjun","non-dropping-particle":"","parse-names":false,"suffix":""},{"dropping-particle":"","family":"Jeon","given":"Chang-Wook","non-dropping-particle":"","parse-names":false,"suffix":""},{"dropping-particle":"","family":"Weller","given":"David M.","non-dropping-particle":"","parse-names":false,"suffix":""},{"dropping-particle":"","family":"Thomashow","given":"Linda S.","non-dropping-particle":"","parse-names":false,"suffix":""},{"dropping-particle":"","family":"Paulitz","given":"Timothy C.","non-dropping-particle":"","parse-names":false,"suffix":""},{"dropping-particle":"","family":"Kwak","given":"Youn-Sig","non-dropping-particle":"","parse-names":false,"suffix":""}],"container-title":"Nature Communications","id":"ITEM-1","issue":"1","issued":{"date-parts":[["2019","12","22"]]},"page":"4802","publisher":"Springer US","title":"A mutualistic interaction between Streptomyces bacteria, strawberry plants and pollinating bees","type":"article-journal","volume":"10"},"uris":["http://www.mendeley.com/documents/?uuid=4169b283-f3b5-4b3a-9f8e-5958ea1367b7"]}],"mendeley":{"formattedCitation":"&lt;sup&gt;34&lt;/sup&gt;","plainTextFormattedCitation":"34","previouslyFormattedCitation":"&lt;sup&gt;34&lt;/sup&gt;"},"properties":{"noteIndex":0},"schema":"https://github.com/citation-style-language/schema/raw/master/csl-citation.json"}</w:instrText>
      </w:r>
      <w:r w:rsidR="00677C98" w:rsidRPr="00C81D83">
        <w:fldChar w:fldCharType="separate"/>
      </w:r>
      <w:r w:rsidR="00055793" w:rsidRPr="00C81D83">
        <w:rPr>
          <w:noProof/>
          <w:vertAlign w:val="superscript"/>
        </w:rPr>
        <w:t>34</w:t>
      </w:r>
      <w:r w:rsidR="00677C98" w:rsidRPr="00C81D83">
        <w:fldChar w:fldCharType="end"/>
      </w:r>
      <w:r w:rsidR="00465102" w:rsidRPr="00C81D83">
        <w:t>, wheat</w:t>
      </w:r>
      <w:r w:rsidR="00677C98" w:rsidRPr="00C81D83">
        <w:fldChar w:fldCharType="begin" w:fldLock="1"/>
      </w:r>
      <w:r w:rsidR="00454C2D" w:rsidRPr="00C81D83">
        <w:instrText>ADDIN CSL_CITATION {"citationItems":[{"id":"ITEM-1","itemData":{"DOI":"10.1016/j.jhazmat.2018.10.052","ISSN":"03043894","PMID":"30388642","abstract":"Silicon (Si) can alleviate cadmium (Cd) toxicity in many plants, but mechanisms underlying this beneficial effect are still lacking. In this study, the roles of Si in time-dependent apoplastic and symplastic Cd absorption by roots of wheat plants were investigated. Results showed that, during short-term Cd exposure, the symplastic pathway of Cd in roots was not significantly affected by Si. Cell wall properties and cell wall-bound Cd regarding the apoplastic pathway were unaffected by Si either. Nevertheless, Cd concentrations in the apoplastic fluid of roots were decreased by Si. The reason could be that Si delayed endodermal suberization of roots resulting in promoted apoplastic Cd translocation to shoots, thus decreasing Cd in the apoplastic fluid of roots after short-term Cd stress. By contrast, after long-term Cd stress, cell wall properties and the expression of genes related to Cd influx and transport were unaffected. Intriguingly, Si up-regulated the expression of the Cd efflux-related gene TaTM20 and repressed apoplastic Cd translocation to shoots, which might contribute to decrease of Cd after long-term Cd exposure. Taken together, these results indicate that Si-dependent decrease in root Cd concentrations during short-term Cd exposure helps plants to mitigate Cd toxicity in the long-term.","author":[{"dropping-particle":"","family":"Wu","given":"Jiawen","non-dropping-particle":"","parse-names":false,"suffix":""},{"dropping-particle":"","family":"Mock","given":"Hans-Peter","non-dropping-particle":"","parse-names":false,"suffix":""},{"dropping-particle":"","family":"Giehl","given":"Ricardo F.H.","non-dropping-particle":"","parse-names":false,"suffix":""},{"dropping-particle":"","family":"Pitann","given":"Britta","non-dropping-particle":"","parse-names":false,"suffix":""},{"dropping-particle":"","family":"Mühling","given":"Karl Hermann","non-dropping-particle":"","parse-names":false,"suffix":""}],"container-title":"Journal of Hazardous Materials","id":"ITEM-1","issued":{"date-parts":[["2019","2"]]},"page":"581-590","publisher":"Elsevier","title":"Silicon decreases cadmium concentrations by modulating root endodermal suberin development in wheat plants","type":"article-journal","volume":"364"},"uris":["http://www.mendeley.com/documents/?uuid=6a1fd7d4-8709-411a-92ff-7ec08ead3a9b"]}],"mendeley":{"formattedCitation":"&lt;sup&gt;35&lt;/sup&gt;","plainTextFormattedCitation":"35","previouslyFormattedCitation":"&lt;sup&gt;35&lt;/sup&gt;"},"properties":{"noteIndex":0},"schema":"https://github.com/citation-style-language/schema/raw/master/csl-citation.json"}</w:instrText>
      </w:r>
      <w:r w:rsidR="00677C98" w:rsidRPr="00C81D83">
        <w:fldChar w:fldCharType="separate"/>
      </w:r>
      <w:r w:rsidR="00055793" w:rsidRPr="00C81D83">
        <w:rPr>
          <w:noProof/>
          <w:vertAlign w:val="superscript"/>
        </w:rPr>
        <w:t>35</w:t>
      </w:r>
      <w:r w:rsidR="00677C98" w:rsidRPr="00C81D83">
        <w:fldChar w:fldCharType="end"/>
      </w:r>
      <w:r w:rsidR="00465102" w:rsidRPr="00C81D83">
        <w:t>, and</w:t>
      </w:r>
      <w:r w:rsidR="00C73DA9" w:rsidRPr="00C81D83">
        <w:t xml:space="preserve"> </w:t>
      </w:r>
      <w:r w:rsidR="00465102" w:rsidRPr="00C81D83">
        <w:rPr>
          <w:i/>
          <w:iCs/>
        </w:rPr>
        <w:t>Wolffiella hyalina</w:t>
      </w:r>
      <w:r w:rsidR="00677C98" w:rsidRPr="00C81D83">
        <w:rPr>
          <w:i/>
          <w:iCs/>
        </w:rPr>
        <w:fldChar w:fldCharType="begin" w:fldLock="1"/>
      </w:r>
      <w:r w:rsidR="00454C2D" w:rsidRPr="00C81D83">
        <w:rPr>
          <w:i/>
          <w:iCs/>
        </w:rPr>
        <w:instrText>ADDIN CSL_CITATION {"citationItems":[{"id":"ITEM-1","itemData":{"DOI":"10.5511/plantbiotechnology.18.0721a","ISSN":"1342-4580","abstract":"We developed a new model system to analyze physiological behavior at the single-cell level in whole plants. Wolffiella hyalina is a species of rootless duckweed, which has a thin and very small structure and can grow rapidly on the surface of culture medium. Epidermal and mesophyll cells were transfected with a reporter gene using particle bombardment and were observed at the single-cell level in the whole living plant. An EM-CCD camera system with a macro zoom microscope was used to capture time-lapse images of bioluminescence, and we successfully detected circadian rhythms in individual cells that expressed a lucifer</w:instrText>
      </w:r>
      <w:r w:rsidR="00454C2D" w:rsidRPr="00C81D83">
        <w:rPr>
          <w:rFonts w:hint="eastAsia"/>
          <w:i/>
          <w:iCs/>
        </w:rPr>
        <w:instrText>ase gene under the control of a circadian promoter. We also detected individual S-phase cells in meristematic tissues of intact W. hyalina plants by using a 5-ethynyl-2</w:instrText>
      </w:r>
      <w:r w:rsidR="00454C2D" w:rsidRPr="00C81D83">
        <w:rPr>
          <w:rFonts w:hint="eastAsia"/>
          <w:i/>
          <w:iCs/>
        </w:rPr>
        <w:instrText>′</w:instrText>
      </w:r>
      <w:r w:rsidR="00454C2D" w:rsidRPr="00C81D83">
        <w:rPr>
          <w:rFonts w:hint="eastAsia"/>
          <w:i/>
          <w:iCs/>
        </w:rPr>
        <w:instrText>-deoxyuridine (EdU)-labeling assay. Our observations indicated that low-molecular-weig</w:instrText>
      </w:r>
      <w:r w:rsidR="00454C2D" w:rsidRPr="00C81D83">
        <w:rPr>
          <w:i/>
          <w:iCs/>
        </w:rPr>
        <w:instrText>ht compounds could access the inside of the plant body. Thus, W. hyalina showed the experimental characteristics suitable for single-cell analyses that could be combined with whole-plant observations and/or pharmacological analyses/chemical biology.","author":[{"dropping-particle":"","family":"Isoda","given":"Minako","non-dropping-particle":"","parse-names":false,"suffix":""},{"dropping-particle":"","family":"Oyama","given":"Tokitaka","non-dropping-particle":"","parse-names":false,"suffix":""}],"container-title":"Plant Biotechnology","id":"ITEM-1","issue":"4","issued":{"date-parts":[["2018","12","25"]]},"page":"387-391","title":"Use of a duckweed species, &lt;i&gt;Wolffiella hyalina&lt;/i&gt;, for whole-plant observation of physiological behavior at the single-cell level","type":"article-journal","volume":"35"},"uris":["http://www.mendeley.com/documents/?uuid=ff9abc51-1d4f-4095-a270-3fec93deada2"]}],"mendeley":{"formattedCitation":"&lt;sup&gt;36&lt;/sup&gt;","plainTextFormattedCitation":"36","previouslyFormattedCitation":"&lt;sup&gt;36&lt;/sup&gt;"},"properties":{"noteIndex":0},"schema":"https://github.com/citation-style-language/schema/raw/master/csl-citation.json"}</w:instrText>
      </w:r>
      <w:r w:rsidR="00677C98" w:rsidRPr="00C81D83">
        <w:rPr>
          <w:i/>
          <w:iCs/>
        </w:rPr>
        <w:fldChar w:fldCharType="separate"/>
      </w:r>
      <w:r w:rsidR="00055793" w:rsidRPr="00C81D83">
        <w:rPr>
          <w:iCs/>
          <w:noProof/>
          <w:vertAlign w:val="superscript"/>
        </w:rPr>
        <w:t>36</w:t>
      </w:r>
      <w:r w:rsidR="00677C98" w:rsidRPr="00C81D83">
        <w:rPr>
          <w:i/>
          <w:iCs/>
        </w:rPr>
        <w:fldChar w:fldCharType="end"/>
      </w:r>
      <w:r w:rsidR="00465102" w:rsidRPr="00C81D83">
        <w:t xml:space="preserve">. For thicker tissues, </w:t>
      </w:r>
      <w:r>
        <w:t>CS</w:t>
      </w:r>
      <w:r w:rsidR="00465102" w:rsidRPr="00C81D83">
        <w:t xml:space="preserve"> can also make the vibratome sections transparent</w:t>
      </w:r>
      <w:r w:rsidR="00677C98" w:rsidRPr="00C81D83">
        <w:fldChar w:fldCharType="begin" w:fldLock="1"/>
      </w:r>
      <w:r w:rsidR="00454C2D" w:rsidRPr="00C81D83">
        <w:instrText>ADDIN CSL_CITATION {"citationItems":[{"id":"ITEM-1","itemData":{"DOI":"10.1093/jxb/erab089","ISSN":"0022-0957","abstract":"During secondary growth, the thickening of plant organs, wood (xylem) and bast (phloem) is continuously produced by the vascular cambium. In Arabidopsis hypocotyl and root, we can distinguish two phases of secondary growth based on cell morphology and production rate. The first phase, in which xylem and phloem are equally produced, precedes the xylem expansion phase in which xylem formation is enhanced and xylem fibers differentiate. It is known that gibberellins (GA) trigger this developmental transition via degradation of DELLA proteins and that the cambium master regulator BREVIPEDICELLUS/KNAT1 (BP/KNAT1) and receptor like kinases ERECTA and ERL1 regulate this process downstream of GA. However, our understanding of the regulatory network underlying GA-mediated secondary growth is still limited. Here, we demonstrate that DELLA-mediated xylem expansion in Arabidopsis hypocotyl is mainly achieved through DELLA family members RGA and GAI, which promote cambium senescence. We further show that AUXIN RESPONSE FACTOR 6 (ARF6) and ARF8, which physically interact with DELLAs, specifically repress phloem proliferation and induce cambium senescence during the xylem expansion phase. Moreover, the inactivation of BP in arf6 arf8 background revealed an essential role for ARF6 and ARF8 in cambium establishment and maintenance. Overall, our results shed light on a pivotal hormone cross-talk between GA and auxin in the context of plant secondary growth.","author":[{"dropping-particle":"","family":"Ben-Targem","given":"Mehdi","non-dropping-particle":"","parse-names":false,"suffix":""},{"dropping-particle":"","family":"Ripper","given":"Dagmar","non-dropping-particle":"","parse-names":false,"suffix":""},{"dropping-particle":"","family":"Bayer","given":"Martin","non-dropping-particle":"","parse-names":false,"suffix":""},{"dropping-particle":"","family":"Ragni","given":"Laura","non-dropping-particle":"","parse-names":false,"suffix":""}],"container-title":"Journal of Experimental Botany","editor":[{"dropping-particle":"","family":"Turner","given":"Simon","non-dropping-particle":"","parse-names":false,"suffix":""}],"id":"ITEM-1","issue":"10","issued":{"date-parts":[["2021","5","4"]]},"page":"3647-3660","title":"Auxin and gibberellin signaling cross-talk promotes hypocotyl xylem expansion and cambium homeostasis","type":"article-journal","volume":"72"},"uris":["http://www.mendeley.com/documents/?uuid=6852017c-5c16-4a9d-bd31-448397952ff9"]},{"id":"ITEM-2","itemData":{"DOI":"10.1101/2021.06.02.446760","author":[{"dropping-particle":"","family":"Shwartz","given":"Ido","non-dropping-particle":"","parse-names":false,"suffix":""},{"dropping-particle":"","family":"Yahav","given":"Chen","non-dropping-particle":"","parse-names":false,"suffix":""},{"dropping-particle":"","family":"Kovetz","given":"Neta","non-dropping-particle":"","parse-names":false,"suffix":""},{"dropping-particle":"","family":"Israeli","given":"Alon","non-dropping-particle":"","parse-names":false,"suffix":""},{"dropping-particle":"","family":"Bar","given":"Maya","non-dropping-particle":"","parse-names":false,"suffix":""},{"dropping-particle":"","family":"Levy","given":"Matan","non-dropping-particle":"","parse-names":false,"suffix":""},{"dropping-particle":"","family":"Duval","given":"Katherine L.","non-dropping-particle":"","parse-names":false,"suffix":""},{"dropping-particle":"","family":"Jiménez-Gómez","given":"José M.","non-dropping-particle":"","parse-names":false,"suffix":""},{"dropping-particle":"","family":"Deal","given":"Roger B.","non-dropping-particle":"","parse-names":false,"suffix":""},{"dropping-particle":"","family":"Ori","given":"Naomi","non-dropping-particle":"","parse-names":false,"suffix":""}],"container-title":"bioRxiv","id":"ITEM-2","issued":{"date-parts":[["2021"]]},"page":"2021.06.02.446760","title":"The VIL gene CRAWLING ELEPHANT controls maturation and differentiation in tomato via polycomb silencing","type":"article-journal"},"uris":["http://www.mendeley.com/documents/?uuid=b5ed329e-0c95-4b5c-bf63-2a43f232b86a"]}],"mendeley":{"formattedCitation":"&lt;sup&gt;37, 38&lt;/sup&gt;","plainTextFormattedCitation":"37, 38","previouslyFormattedCitation":"&lt;sup&gt;37, 38&lt;/sup&gt;"},"properties":{"noteIndex":0},"schema":"https://github.com/citation-style-language/schema/raw/master/csl-citation.json"}</w:instrText>
      </w:r>
      <w:r w:rsidR="00677C98" w:rsidRPr="00C81D83">
        <w:fldChar w:fldCharType="separate"/>
      </w:r>
      <w:r w:rsidR="00055793" w:rsidRPr="00C81D83">
        <w:rPr>
          <w:noProof/>
          <w:vertAlign w:val="superscript"/>
        </w:rPr>
        <w:t>37,38</w:t>
      </w:r>
      <w:r w:rsidR="00677C98" w:rsidRPr="00C81D83">
        <w:fldChar w:fldCharType="end"/>
      </w:r>
      <w:r w:rsidR="00465102" w:rsidRPr="00C81D83">
        <w:t>.</w:t>
      </w:r>
      <w:r w:rsidR="00D30666" w:rsidRPr="00C81D83">
        <w:t xml:space="preserve"> </w:t>
      </w:r>
      <w:r w:rsidR="00465102" w:rsidRPr="00C81D83">
        <w:t xml:space="preserve">This method allowed </w:t>
      </w:r>
      <w:r w:rsidR="007F2E29" w:rsidRPr="00C81D83">
        <w:t>stud</w:t>
      </w:r>
      <w:r w:rsidR="00DD16CE">
        <w:t>ies of</w:t>
      </w:r>
      <w:r w:rsidR="007F2E29" w:rsidRPr="00C81D83">
        <w:t xml:space="preserve"> </w:t>
      </w:r>
      <w:r w:rsidR="00465102" w:rsidRPr="00C81D83">
        <w:t>the cellular structure and gene expression patterns in plants</w:t>
      </w:r>
      <w:r w:rsidR="00332E0A">
        <w:fldChar w:fldCharType="begin" w:fldLock="1"/>
      </w:r>
      <w:r w:rsidR="00332E0A">
        <w:instrText>ADDIN CSL_CITATION {"citationItems":[{"id":"ITEM-1","itemData":{"DOI":"10.1093/jxb/erab089","ISSN":"0022-0957","abstract":"During secondary growth, the thickening of plant organs, wood (xylem) and bast (phloem) is continuously produced by the vascular cambium. In Arabidopsis hypocotyl and root, we can distinguish two phases of secondary growth based on cell morphology and production rate. The first phase, in which xylem and phloem are equally produced, precedes the xylem expansion phase in which xylem formation is enhanced and xylem fibers differentiate. It is known that gibberellins (GA) trigger this developmental transition via degradation of DELLA proteins and that the cambium master regulator BREVIPEDICELLUS/KNAT1 (BP/KNAT1) and receptor like kinases ERECTA and ERL1 regulate this process downstream of GA. However, our understanding of the regulatory network underlying GA-mediated secondary growth is still limited. Here, we demonstrate that DELLA-mediated xylem expansion in Arabidopsis hypocotyl is mainly achieved through DELLA family members RGA and GAI, which promote cambium senescence. We further show that AUXIN RESPONSE FACTOR 6 (ARF6) and ARF8, which physically interact with DELLAs, specifically repress phloem proliferation and induce cambium senescence during the xylem expansion phase. Moreover, the inactivation of BP in arf6 arf8 background revealed an essential role for ARF6 and ARF8 in cambium establishment and maintenance. Overall, our results shed light on a pivotal hormone cross-talk between GA and auxin in the context of plant secondary growth.","author":[{"dropping-particle":"","family":"Ben-Targem","given":"Mehdi","non-dropping-particle":"","parse-names":false,"suffix":""},{"dropping-particle":"","family":"Ripper","given":"Dagmar","non-dropping-particle":"","parse-names":false,"suffix":""},{"dropping-particle":"","family":"Bayer","given":"Martin","non-dropping-particle":"","parse-names":false,"suffix":""},{"dropping-particle":"","family":"Ragni","given":"Laura","non-dropping-particle":"","parse-names":false,"suffix":""}],"container-title":"Journal of Experimental Botany","editor":[{"dropping-particle":"","family":"Turner","given":"Simon","non-dropping-particle":"","parse-names":false,"suffix":""}],"id":"ITEM-1","issue":"10","issued":{"date-parts":[["2021","5","4"]]},"page":"3647-3660","title":"Auxin and gibberellin signaling cross-talk promotes hypocotyl xylem expansion and cambium homeostasis","type":"article-journal","volume":"72"},"uris":["http://www.mendeley.com/documents/?uuid=6852017c-5c16-4a9d-bd31-448397952ff9"]},{"id":"ITEM-2","itemData":{"DOI":"10.1101/2021.06.02.446760","author":[{"dropping-particle":"","family":"Shwartz","given":"Ido","non-dropping-particle":"","parse-names":false,"suffix":""},{"dropping-particle":"","family":"Yahav","given":"Chen","non-dropping-particle":"","parse-names":false,"suffix":""},{"dropping-particle":"","family":"Kovetz","given":"Neta","non-dropping-particle":"","parse-names":false,"suffix":""},{"dropping-particle":"","family":"Israeli","given":"Alon","non-dropping-particle":"","parse-names":false,"suffix":""},{"dropping-particle":"","family":"Bar","given":"Maya","non-dropping-particle":"","parse-names":false,"suffix":""},{"dropping-particle":"","family":"Levy","given":"Matan","non-dropping-particle":"","parse-names":false,"suffix":""},{"dropping-particle":"","family":"Duval","given":"Katherine L.","non-dropping-particle":"","parse-names":false,"suffix":""},{"dropping-particle":"","family":"Jiménez-Gómez","given":"José M.","non-dropping-particle":"","parse-names":false,"suffix":""},{"dropping-particle":"","family":"Deal","given":"Roger B.","non-dropping-particle":"","parse-names":false,"suffix":""},{"dropping-particle":"","family":"Ori","given":"Naomi","non-dropping-particle":"","parse-names":false,"suffix":""}],"container-title":"bioRxiv","id":"ITEM-2","issued":{"date-parts":[["2021"]]},"page":"2021.06.02.446760","title":"The VIL gene CRAWLING ELEPHANT controls maturation and differentiation in tomato via polycomb silencing","type":"article-journal"},"uris":["http://www.mendeley.com/documents/?uuid=b5ed329e-0c95-4b5c-bf63-2a43f232b86a"]}],"mendeley":{"formattedCitation":"&lt;sup&gt;37, 38&lt;/sup&gt;","plainTextFormattedCitation":"37, 38"},"properties":{"noteIndex":0},"schema":"https://github.com/citation-style-language/schema/raw/master/csl-citation.json"}</w:instrText>
      </w:r>
      <w:r w:rsidR="00332E0A">
        <w:fldChar w:fldCharType="separate"/>
      </w:r>
      <w:r w:rsidR="00332E0A" w:rsidRPr="00332E0A">
        <w:rPr>
          <w:noProof/>
          <w:vertAlign w:val="superscript"/>
        </w:rPr>
        <w:t>37,38</w:t>
      </w:r>
      <w:r w:rsidR="00332E0A">
        <w:fldChar w:fldCharType="end"/>
      </w:r>
      <w:r w:rsidR="00465102" w:rsidRPr="00C81D83">
        <w:t>. Moreover, nematode infection</w:t>
      </w:r>
      <w:r w:rsidR="00943C3E" w:rsidRPr="00C81D83">
        <w:t>s</w:t>
      </w:r>
      <w:r w:rsidR="00677C98" w:rsidRPr="00C81D83">
        <w:fldChar w:fldCharType="begin" w:fldLock="1"/>
      </w:r>
      <w:r w:rsidR="00454C2D" w:rsidRPr="00C81D83">
        <w:instrText>ADDIN CSL_CITATION {"citationItems":[{"id":"ITEM-1","itemData":{"DOI":"10.1007/s00709-017-1105-0","ISSN":"0033183X","abstract":"Parasite infections cause dramatic anatomical and ultrastructural changes in host plants. Cyst nematodes are parasites that invade host roots and induce a specific feeding structure called a syncytium. A syncytium is a large multinucleate cell formed by cell wall dissolution-mediated cell fusion. The soybean cyst nematode (SCN), Heterodera glycines, is a major soybean pathogen. To investigate SCN infection and the syncytium structure, we established an in planta deep imaging system using a clearing solution ClearSee and two-photon excitation microscopy (2PEM). Using this system, we found that several cells were incorporated into the syncytium; the nuclei increased in size and the cell wall openings began to be visible at 2 days after inoculation (DAI). Moreover, at 14 DAI, in the syncytium developed in the cortex, there were thickened concave cell wall pillars that resembled “Parthenon pillars.” In contrast, there were many thick board-like cell walls and rarely Parthenon pillars in the syncytium developed in the stele. We revealed that the syncytia were classified into two types based on the pattern of the cell wall structures, which appeared to be determined by the position of the syncytium inside roots. Our results provide new insights into the developmental process of syncytium induced by cyst nematode and a better understanding of the three-dimensional structure of the syncytium in host roots.","author":[{"dropping-particle":"","family":"Ohtsu","given":"Mina","non-dropping-particle":"","parse-names":false,"suffix":""},{"dropping-particle":"","family":"Sato","given":"Yoshikatsu","non-dropping-particle":"","parse-names":false,"suffix":""},{"dropping-particle":"","family":"Kurihara","given":"Daisuke","non-dropping-particle":"","parse-names":false,"suffix":""},{"dropping-particle":"","family":"Suzaki","given":"Takuya","non-dropping-particle":"","parse-names":false,"suffix":""},{"dropping-particle":"","family":"Kawaguchi","given":"Masayoshi","non-dropping-particle":"","parse-names":false,"suffix":""},{"dropping-particle":"","family":"Maruyama","given":"Daisuke","non-dropping-particle":"","parse-names":false,"suffix":""},{"dropping-particle":"","family":"Higashiyama","given":"Tetsuya","non-dropping-particle":"","parse-names":false,"suffix":""}],"container-title":"Protoplasma","id":"ITEM-1","issued":{"date-parts":[["2017"]]},"page":"2107-2115","publisher":"Protoplasma","title":"Spatiotemporal deep imaging of syncytium induced by the soybean cyst nematode Heterodera glycines","type":"article-journal","volume":"254"},"uris":["http://www.mendeley.com/documents/?uuid=9dbc8e56-1591-41ae-bde9-874c1bfee0de"]},{"id":"ITEM-2","itemData":{"DOI":"10.1007/s00299-020-02641-w","ISBN":"0029902002","ISSN":"0721-7714","PMID":"33388893","abstract":"Key message: Resistance conferred by the Cre8 locus of wheat prevents cereal cyst nematode feeding sites from reaching and invading root metaxylem vessels. Abstract: Cyst nematodes develop syncytial feeding sites within plant roots. The success of these sites is affected by host plant resistance. In wheat (Triticum aestivum L.), ‘Cre’ loci affect resistance against the cereal cyst nematode (CCN) Heterodera avenae. To investigate how one of these loci (Cre8, on chromosome 6B) confers resistance, CCN-infected root tissue from susceptible (</w:instrText>
      </w:r>
      <w:r w:rsidR="00454C2D" w:rsidRPr="00C81D83">
        <w:rPr>
          <w:rFonts w:hint="eastAsia"/>
        </w:rPr>
        <w:instrText>−</w:instrText>
      </w:r>
      <w:r w:rsidR="00454C2D" w:rsidRPr="00C81D83">
        <w:instrText xml:space="preserve">Cre8) and resistant (+Cre8) wheat plants was examined using confocal microscopy and laser ablation tomography. Confocal analysis of transverse sections showed that feeding sites in the roots of </w:instrText>
      </w:r>
      <w:r w:rsidR="00454C2D" w:rsidRPr="00C81D83">
        <w:rPr>
          <w:rFonts w:hint="eastAsia"/>
        </w:rPr>
        <w:instrText>−</w:instrText>
      </w:r>
      <w:r w:rsidR="00454C2D" w:rsidRPr="00C81D83">
        <w:instrText>Cre8 plants were always adjacent to metaxylem vessels, contained many intricate ‘web-like’ cell walls, and sometimes ‘invaded’ metaxylem vessels. In contrast, feeding sites in the roots of +Cre8 plants were usually not directly adjacent to metaxylem vessels, had few inner cell walls and did not ‘invade’ metaxylem vessels. Models based on data from laser ablation tomography confirmed these observations. Confocal analysis of longitudinal sections revealed that CCN-induced xylem modification that had previously been reported for susceptible (</w:instrText>
      </w:r>
      <w:r w:rsidR="00454C2D" w:rsidRPr="00C81D83">
        <w:rPr>
          <w:rFonts w:hint="eastAsia"/>
        </w:rPr>
        <w:instrText>−</w:instrText>
      </w:r>
      <w:r w:rsidR="00454C2D" w:rsidRPr="00C81D83">
        <w:instrText xml:space="preserve">Cre8) wheat plants is less extreme in resistant (+Cre8) plants. Application of a lignin-specific stain revealed that secondary thickening around xylem vessels in CCN-infected roots was greater in +Cre8 plants than in </w:instrText>
      </w:r>
      <w:r w:rsidR="00454C2D" w:rsidRPr="00C81D83">
        <w:rPr>
          <w:rFonts w:hint="eastAsia"/>
        </w:rPr>
        <w:instrText>−</w:instrText>
      </w:r>
      <w:r w:rsidR="00454C2D" w:rsidRPr="00C81D83">
        <w:instrText>Cre8 plants. Collectively, these results indicate that Cre8 resistance in wheat acts by preventing cyst nematode feeding sites from reaching and invading root metaxylem vessels.","author":[{"dropping-particle":"","family":"Levin","given":"Kara A.","non-dropping-particle":"","parse-names":false,"suffix":""},{"dropping-particle":"","family":"Tucker","given":"Matthew R.","non-dropping-particle":"","parse-names":false,"suffix":""},{"dropping-particle":"","family":"Strock","given":"Christopher F.","non-dropping-particle":"","parse-names":false,"suffix":""},{"dropping-particle":"","family":"Lynch","given":"Jonathan P.","non-dropping-particle":"","parse-names":false,"suffix":""},{"dropping-particle":"","family":"Mather","given":"Diane E.","non-dropping-particle":"","parse-names":false,"suffix":""}],"container-title":"Plant Cell Reports","id":"ITEM-2","issue":"2","issued":{"date-parts":[["2021","2","3"]]},"page":"393-403","publisher":"Springer Berlin Heidelberg","title":"Three-dimensional imaging reveals that positions of cyst nematode feeding sites relative to xylem vessels differ between susceptible and resistant wheat","type":"article-journal","volume":"40"},"uris":["http://www.mendeley.com/documents/?uuid=9ee0f528-b7ba-4957-b8f7-3162111e4d22"]}],"mendeley":{"formattedCitation":"&lt;sup&gt;20, 39&lt;/sup&gt;","plainTextFormattedCitation":"20, 39","previouslyFormattedCitation":"&lt;sup&gt;20, 39&lt;/sup&gt;"},"properties":{"noteIndex":0},"schema":"https://github.com/citation-style-language/schema/raw/master/csl-citation.json"}</w:instrText>
      </w:r>
      <w:r w:rsidR="00677C98" w:rsidRPr="00C81D83">
        <w:fldChar w:fldCharType="separate"/>
      </w:r>
      <w:r w:rsidR="00055793" w:rsidRPr="00C81D83">
        <w:rPr>
          <w:noProof/>
          <w:vertAlign w:val="superscript"/>
        </w:rPr>
        <w:t>20,39</w:t>
      </w:r>
      <w:r w:rsidR="00677C98" w:rsidRPr="00C81D83">
        <w:fldChar w:fldCharType="end"/>
      </w:r>
      <w:r w:rsidR="00943C3E" w:rsidRPr="00C81D83">
        <w:t>,</w:t>
      </w:r>
      <w:r w:rsidR="00465102" w:rsidRPr="00C81D83">
        <w:t xml:space="preserve"> fungal infection</w:t>
      </w:r>
      <w:r w:rsidR="00943C3E" w:rsidRPr="00C81D83">
        <w:t>s</w:t>
      </w:r>
      <w:r w:rsidR="00D52BDF" w:rsidRPr="00C81D83">
        <w:t>,</w:t>
      </w:r>
      <w:r w:rsidR="00465102" w:rsidRPr="00C81D83">
        <w:t xml:space="preserve"> and symbiosis</w:t>
      </w:r>
      <w:r w:rsidR="00677C98" w:rsidRPr="00C81D83">
        <w:fldChar w:fldCharType="begin" w:fldLock="1"/>
      </w:r>
      <w:r w:rsidR="00AB3D5B" w:rsidRPr="00C81D83">
        <w:instrText>ADDIN CSL_CITATION {"citationItems":[{"id":"ITEM-1","itemData":{"DOI":"10.1016/j.myc.2017.08.013","ISSN":"13403540","abstract":"Uromyces japonicus is an autoecious leaf rust of Allium victorialis sensu lato. The rust forms concentric sori on the adaxial surface of host leaves. This fungus is a potential pathogen for economically important Allium plants. Initially, we observed in planta fungal structures using newly developed whole-leaf fluorescent imaging method to evaluate the rust lesion formation process. We then confirmed conspecificity of Japanese and European populations by comparing the morphological characteristics and rDNA sequences. In addition, we estimated phylogenetic relationships among rust fungi on Allium plants. In this study, we designate an epitype of U. japonicus based on fresh specimens from Japan.","author":[{"dropping-particle":"","family":"Tanaka","given":"Eiji","non-dropping-particle":"","parse-names":false,"suffix":""},{"dropping-particle":"","family":"Ono","given":"Yoshitaka","non-dropping-particle":"","parse-names":false,"suffix":""}],"container-title":"Mycoscience","id":"ITEM-1","issue":"2","issued":{"date-parts":[["2018","3"]]},"page":"137-146","publisher":"Elsevier Ltd","title":"Whole-leaf fluorescence imaging to visualize in planta fungal structures of Victory onion leaf rust fungus, Uromyces japonicus, and its taxonomic evaluation","type":"article-journal","volume":"59"},"uris":["http://www.mendeley.com/documents/?uuid=2f54696e-7a44-4240-acf5-ea5e7af9f90e"]},{"id":"ITEM-2","itemData":{"DOI":"10.1093/pcp/pcab063","ISSN":"0032-0781","abstract":"Most land plants entertain a mutualistic symbiosis known as arbuscular mycorrhiza with fungi (Glomeromycota) that provide them with essential mineral nutrients, in particular phosphate (Pi), and protect them from biotic and abiotic stress. Arbuscular mycorrhizal (AM) symbiosis increases plant productivity and biodiversity and is therefore relevant for both natural plant communities and crop production. However, AM fungal populations suffer from intense farming practices in agricultural soils, in particular Pi fertilization. The dilemma between natural fertilization from AM symbiosis and chemical fertilization has raised major concern and emphasizes the need to better understand the mechanisms by which Pi suppresses AM symbiosis. Here, we test the hypothesis that Pi may interfere with AM symbiosis via the phytohormone gibberellic acid (GA) in the Solanaceous model systems Petunia hybrida and Nicotiana tabacum. Indeed, we find that GA is inhibitory to AM symbiosis and that Pi may cause GA levels to increase in mycorrhizal roots. Consistent with a role of endogenous GA as an inhibitor of AM development, GA-defective N. tabacum lines expressing a GA-metabolizing enzyme (GA methyltransferase—GAMT) are colonized more quickly by the AM fungus Rhizoglomus irregulare, and exogenous Pi is less effective in inhibiting AM colonization in these lines. Systematic gene expression analysis of GA-related genes reveals a complex picture, in which GA degradation by GA2 oxidase plays a prominent role. These findings reveal potential targets for crop breeding that could reduce Pi suppression of AM symbiosis, thereby reconciling the advantages of Pi fertilization with the diverse benefits of AM symbiosis.","author":[{"dropping-particle":"","family":"Nouri","given":"Eva","non-dropping-particle":"","parse-names":false,"suffix":""},{"dropping-particle":"","family":"Surve","given":"Rohini","non-dropping-particle":"","parse-names":false,"suffix":""},{"dropping-particle":"","family":"Bapaume","given":"Laure","non-dropping-particle":"","parse-names":false,"suffix":""},{"dropping-particle":"","family":"Stumpe","given":"Michael","non-dropping-particle":"","parse-names":false,"suffix":""},{"dropping-particle":"","family":"Chen","given":"Min","non-dropping-particle":"","parse-names":false,"suffix":""},{"dropping-particle":"","family":"Zhang","given":"Yunmeng","non-dropping-particle":"","parse-names":false,"suffix":""},{"dropping-particle":"","family":"Ruyter-Spira","given":"Carolien","non-dropping-particle":"","parse-names":false,"suffix":""},{"dropping-particle":"","family":"Bouwmeester","given":"Harro","non-dropping-particle":"","parse-names":false,"suffix":""},{"dropping-particle":"","family":"Glauser","given":"Ga</w:instrText>
      </w:r>
      <w:r w:rsidR="00AB3D5B" w:rsidRPr="00C81D83">
        <w:rPr>
          <w:rFonts w:hint="eastAsia"/>
        </w:rPr>
        <w:instrText>ë</w:instrText>
      </w:r>
      <w:r w:rsidR="00AB3D5B" w:rsidRPr="00C81D83">
        <w:instrText>tan","non-dropping-particle":"","parse-names":false,"suffix":""},{"dropping-particle":"","family":"Bruisson","given":"Sébastien","non-dropping-particle":"","parse-names":false,"suffix":""},{"dropping-particle":"","family":"Reinhardt","given":"Didier","non-dropping-particle":"","parse-names":false,"suffix":""}],"container-title":"Plant and Cell Physiology","id":"ITEM-2","issue":"6","issued":{"date-parts":[["2021","10","11"]]},"page":"959-970","title":"Phosphate suppression of arbuscular mycorrhizal symbiosis involves gibberellic acid signaling","type":"article-journal","volume":"62"},"uris":["http://www.mendeley.com/documents/?uuid=b4b2f36a-6b75-4b3c-9773-cd49da1e36a5"]},{"id":"ITEM-3","itemData":{"DOI":"10.1101/2021.03.05.434067","abstract":"Soil fungi establish mutualistic interactions with the roots of most vascular land plants. Arbuscular mycorrhizal (AM) fungi are among the most extensively characterised mycobionts to date. Current approaches to quantifying the extent of root colonisation and the relative abundance of intraradical hyphal structures in mutant roots rely on staining and human scoring involving simple, yet repetitive tasks prone to variations between experimenters. We developed the software AMFinder which allows for automatic computer vision-based identification and quantification of AM fungal colonisation and intraradical hyphal structures on ink-stained root images using convolutional neural networks. AMFinder delivered high-confidence predictions on image datasets of colonised roots of Medicago truncatula, Lotus japonicus, Oryza sativa and Nicotiana benthamiana obtained via flatbed scanning or digital microscopy enabling reproducible and transparent data analysis. A streamlined protocol for sample preparation and imaging allowed us to quantify dynamic increases in colonisation in whole root systems over time. AMFinder adapts to a wide array of experimental conditions. It enables accurate, reproducible analyses of plant root systems and will support better documentation of AM fungal colonisation analyses.","author":[{"dropping-particle":"","family":"Evangelisti","given":"Edouard","non-dropping-particle":"","parse-names":false,"suffix":""},{"dropping-particle":"","family":"Turner","given":"Carl","non-dropping-particle":"","parse-names":false,"suffix":""},{"dropping-particle":"","family":"Mcdowell","given":"Alice","non-dropping-particle":"","parse-names":false,"suffix":""},{"dropping-particle":"","family":"Shenhav","given":"Liron","non-dropping-particle":"","parse-names":false,"suffix":""},{"dropping-particle":"","family":"Yunusov","given":"Temur","non-dropping-particle":"","parse-names":false,"suffix":""},{"dropping-particle":"","family":"Gavrin","given":"Aleksandr","non-dropping-particle":"","parse-names":false,"suffix":""},{"dropping-particle":"","family":"Servante","given":"Emily K.","non-dropping-particle":"","parse-names":false,"suffix":""},{"dropping-particle":"","family":"Quan","given":"Clément","non-dropping-particle":"","parse-names":false,"suffix":""},{"dropping-particle":"","family":"Schornack","given":"Sebastian","non-dropping-particle":"","parse-names":false,"suffix":""}],"container-title":"bioRxiv","id":"ITEM-3","issued":{"date-parts":[["2021"]]},"page":"2021.03.05.434067","title":"Artificial intelligence enables the identification and quantification of arbuscular mycorrhizal fungi in plant roots","type":"article-journal"},"uris":["http://www.mendeley.com/documents/?uuid=1ce26787-f5ba-4036-987a-97377852b672"]}],"mendeley":{"formattedCitation":"&lt;sup&gt;19, 40, 41&lt;/sup&gt;","plainTextFormattedCitation":"19, 40, 41","previouslyFormattedCitation":"&lt;sup&gt;19, 40, 41&lt;/sup&gt;"},"properties":{"noteIndex":0},"schema":"https://github.com/citation-style-language/schema/raw/master/csl-citation.json"}</w:instrText>
      </w:r>
      <w:r w:rsidR="00677C98" w:rsidRPr="00C81D83">
        <w:fldChar w:fldCharType="separate"/>
      </w:r>
      <w:r w:rsidR="00055793" w:rsidRPr="00C81D83">
        <w:rPr>
          <w:noProof/>
          <w:vertAlign w:val="superscript"/>
        </w:rPr>
        <w:t>19,40,41</w:t>
      </w:r>
      <w:r w:rsidR="00677C98" w:rsidRPr="00C81D83">
        <w:fldChar w:fldCharType="end"/>
      </w:r>
      <w:r w:rsidR="00465102" w:rsidRPr="00C81D83">
        <w:t xml:space="preserve"> were also observed deep inside the </w:t>
      </w:r>
      <w:r>
        <w:t>CS</w:t>
      </w:r>
      <w:r w:rsidR="00465102" w:rsidRPr="00C81D83">
        <w:t>-treated tissues.</w:t>
      </w:r>
      <w:r w:rsidR="00943C3E" w:rsidRPr="00C81D83">
        <w:t xml:space="preserve"> </w:t>
      </w:r>
      <w:r w:rsidR="00651EC1" w:rsidRPr="00C81D83">
        <w:t xml:space="preserve">Thus, this method is useful for whole tissue imaging from micro- to macro-scales and </w:t>
      </w:r>
      <w:r w:rsidR="00D30666" w:rsidRPr="00C81D83">
        <w:t xml:space="preserve">could help </w:t>
      </w:r>
      <w:r w:rsidR="00651EC1" w:rsidRPr="00C81D83">
        <w:t>to discover novel interactions</w:t>
      </w:r>
      <w:r w:rsidR="007F2E29" w:rsidRPr="00C81D83">
        <w:t xml:space="preserve"> among various cells, tissues, organs, and organisms</w:t>
      </w:r>
      <w:r w:rsidR="00651EC1" w:rsidRPr="00C81D83">
        <w:t>.</w:t>
      </w:r>
    </w:p>
    <w:p w14:paraId="6AAF8D50" w14:textId="77777777" w:rsidR="00EB7957" w:rsidRPr="00C81D83" w:rsidRDefault="00EB7957" w:rsidP="00B00DB0"/>
    <w:p w14:paraId="6BCD1AEA" w14:textId="255D467C" w:rsidR="006E4797" w:rsidRPr="00C81D83" w:rsidRDefault="00465102" w:rsidP="00B00DB0">
      <w:pPr>
        <w:pBdr>
          <w:top w:val="nil"/>
          <w:left w:val="nil"/>
          <w:bottom w:val="nil"/>
          <w:right w:val="nil"/>
          <w:between w:val="nil"/>
        </w:pBdr>
      </w:pPr>
      <w:bookmarkStart w:id="63" w:name="_Hlk81316335"/>
      <w:r w:rsidRPr="00C81D83">
        <w:rPr>
          <w:b/>
        </w:rPr>
        <w:t>ACKNOWLEDGMENTS</w:t>
      </w:r>
      <w:bookmarkEnd w:id="63"/>
      <w:r w:rsidRPr="00C81D83">
        <w:rPr>
          <w:b/>
        </w:rPr>
        <w:t>:</w:t>
      </w:r>
    </w:p>
    <w:p w14:paraId="368E6F94" w14:textId="6ADEAB0F" w:rsidR="006E4797" w:rsidRPr="00C81D83" w:rsidRDefault="00EC31D2" w:rsidP="00B00DB0">
      <w:bookmarkStart w:id="64" w:name="_Hlk81316350"/>
      <w:r w:rsidRPr="00C81D83">
        <w:t xml:space="preserve">This work was supported by the Japan Society for the Promotion of Science </w:t>
      </w:r>
      <w:r w:rsidR="000D74E6">
        <w:t>(</w:t>
      </w:r>
      <w:r w:rsidRPr="00C81D83">
        <w:t>Grant-in-Aid for</w:t>
      </w:r>
      <w:r w:rsidR="00230F07" w:rsidRPr="00C81D83">
        <w:t xml:space="preserve"> </w:t>
      </w:r>
      <w:r w:rsidRPr="00C81D83">
        <w:t xml:space="preserve">Scientific Research on Innovative Areas (JP16H06464, </w:t>
      </w:r>
      <w:r w:rsidRPr="00C81D83">
        <w:rPr>
          <w:rFonts w:hint="eastAsia"/>
        </w:rPr>
        <w:t>JP16H06280</w:t>
      </w:r>
      <w:r w:rsidRPr="00C81D83">
        <w:t xml:space="preserve"> to T.H.), Grant-in-Aid for Scientific Research (B, JP17H03697 to D.K.), Grant-in-Aid for Challenging Exploratory Research (JP18K19331 to D.K.), Grant-in-Aid for Scientific Research on Innovative Areas (JP20H05358 for D.K.)</w:t>
      </w:r>
      <w:r w:rsidR="00446DAD">
        <w:t>)</w:t>
      </w:r>
      <w:r w:rsidRPr="00C81D83">
        <w:t xml:space="preserve"> and the Japan Science and Technology Agency </w:t>
      </w:r>
      <w:r w:rsidR="00446DAD">
        <w:t>(</w:t>
      </w:r>
      <w:r w:rsidRPr="00C81D83">
        <w:t>PRESTO program (JPMJPR15QC to Y.M., JPMJPR18K4 to D.K.)</w:t>
      </w:r>
      <w:r w:rsidR="00446DAD">
        <w:t>)</w:t>
      </w:r>
      <w:r w:rsidRPr="00C81D83">
        <w:t xml:space="preserve">. </w:t>
      </w:r>
      <w:r w:rsidR="00E12F9E" w:rsidRPr="00C81D83">
        <w:t xml:space="preserve">The authors are thankful to </w:t>
      </w:r>
      <w:r w:rsidR="00465102" w:rsidRPr="00C81D83">
        <w:rPr>
          <w:rFonts w:eastAsia="MS Mincho"/>
        </w:rPr>
        <w:t xml:space="preserve">the Live Imaging Center at the Institute of Transformative </w:t>
      </w:r>
      <w:r w:rsidR="00465102" w:rsidRPr="00C81D83">
        <w:t>Bio-Molecules (WPI-ITbM) of Nagoya University</w:t>
      </w:r>
      <w:bookmarkEnd w:id="64"/>
      <w:r w:rsidR="00E12F9E" w:rsidRPr="00C81D83">
        <w:t xml:space="preserve"> for supporting the microscopic studies</w:t>
      </w:r>
      <w:r w:rsidR="002C74FB" w:rsidRPr="00C81D83">
        <w:t xml:space="preserve"> and Editage (www.editage.com) for English language editing.</w:t>
      </w:r>
    </w:p>
    <w:p w14:paraId="115B6240" w14:textId="40640B1F" w:rsidR="006E4797" w:rsidRPr="00C81D83" w:rsidRDefault="006E4797" w:rsidP="00B00DB0">
      <w:pPr>
        <w:rPr>
          <w:b/>
        </w:rPr>
      </w:pPr>
    </w:p>
    <w:p w14:paraId="79D4F0C9" w14:textId="68BB5867" w:rsidR="006E4797" w:rsidRPr="00C81D83" w:rsidRDefault="00465102" w:rsidP="00B00DB0">
      <w:pPr>
        <w:pBdr>
          <w:top w:val="nil"/>
          <w:left w:val="nil"/>
          <w:bottom w:val="nil"/>
          <w:right w:val="nil"/>
          <w:between w:val="nil"/>
        </w:pBdr>
      </w:pPr>
      <w:r w:rsidRPr="00C81D83">
        <w:rPr>
          <w:b/>
        </w:rPr>
        <w:t>DISCLOSURES:</w:t>
      </w:r>
    </w:p>
    <w:p w14:paraId="7926506B" w14:textId="0935FB29" w:rsidR="006E4797" w:rsidRPr="00C81D83" w:rsidRDefault="00800147" w:rsidP="00B36928">
      <w:bookmarkStart w:id="65" w:name="_Hlk81316363"/>
      <w:bookmarkStart w:id="66" w:name="_Hlk90371044"/>
      <w:r w:rsidRPr="00800147">
        <w:t>ClearSee</w:t>
      </w:r>
      <w:r>
        <w:t xml:space="preserve"> is commercialized (</w:t>
      </w:r>
      <w:r w:rsidRPr="00AD6F29">
        <w:t>Fujifilm</w:t>
      </w:r>
      <w:r w:rsidR="00446DAD">
        <w:t xml:space="preserve"> </w:t>
      </w:r>
      <w:r w:rsidRPr="00AD6F29">
        <w:t>Wako</w:t>
      </w:r>
      <w:r w:rsidR="00446DAD">
        <w:t xml:space="preserve"> </w:t>
      </w:r>
      <w:r w:rsidRPr="00800147">
        <w:t>Pure Chemical Corporation, Japan</w:t>
      </w:r>
      <w:r>
        <w:t>).</w:t>
      </w:r>
      <w:r w:rsidR="00B36928">
        <w:t xml:space="preserve"> </w:t>
      </w:r>
      <w:r w:rsidR="00B36928" w:rsidRPr="00AD6F29">
        <w:t>Nagoya University holds a patent (JP6601842) on the clearing reagent ClearSee. D. Kurihara is the patent inventor.</w:t>
      </w:r>
      <w:r w:rsidR="00446DAD">
        <w:t xml:space="preserve"> </w:t>
      </w:r>
      <w:r w:rsidR="00B36928" w:rsidRPr="00B36928">
        <w:t>The authors declare no competing financial interests.</w:t>
      </w:r>
      <w:bookmarkEnd w:id="65"/>
    </w:p>
    <w:bookmarkEnd w:id="66"/>
    <w:p w14:paraId="43DD7FCB" w14:textId="624FF8BD" w:rsidR="004A4418" w:rsidRPr="00C81D83" w:rsidRDefault="004A4418" w:rsidP="00B00DB0">
      <w:pPr>
        <w:autoSpaceDE w:val="0"/>
        <w:autoSpaceDN w:val="0"/>
        <w:adjustRightInd w:val="0"/>
      </w:pPr>
    </w:p>
    <w:p w14:paraId="5FD66B10" w14:textId="77777777" w:rsidR="004A4418" w:rsidRPr="00C81D83" w:rsidRDefault="004A4418" w:rsidP="00B00DB0">
      <w:bookmarkStart w:id="67" w:name="_Hlk81316383"/>
      <w:r w:rsidRPr="00C81D83">
        <w:rPr>
          <w:b/>
        </w:rPr>
        <w:t>REFERENCES</w:t>
      </w:r>
      <w:bookmarkEnd w:id="67"/>
      <w:r w:rsidRPr="00C81D83">
        <w:rPr>
          <w:b/>
        </w:rPr>
        <w:t>:</w:t>
      </w:r>
    </w:p>
    <w:p w14:paraId="47799E23" w14:textId="0EE428B8" w:rsidR="00332E0A" w:rsidRPr="00332E0A" w:rsidRDefault="004D01C2" w:rsidP="00AD6F29">
      <w:pPr>
        <w:autoSpaceDE w:val="0"/>
        <w:autoSpaceDN w:val="0"/>
        <w:adjustRightInd w:val="0"/>
        <w:ind w:left="640" w:hanging="640"/>
        <w:rPr>
          <w:noProof/>
        </w:rPr>
      </w:pPr>
      <w:r w:rsidRPr="00C81D83">
        <w:fldChar w:fldCharType="begin" w:fldLock="1"/>
      </w:r>
      <w:r w:rsidRPr="00C81D83">
        <w:instrText xml:space="preserve">ADDIN Mendeley Bibliography CSL_BIBLIOGRAPHY </w:instrText>
      </w:r>
      <w:r w:rsidRPr="00C81D83">
        <w:fldChar w:fldCharType="separate"/>
      </w:r>
      <w:r w:rsidR="00332E0A" w:rsidRPr="00332E0A">
        <w:rPr>
          <w:noProof/>
        </w:rPr>
        <w:t>1.</w:t>
      </w:r>
      <w:r w:rsidR="00332E0A" w:rsidRPr="00332E0A">
        <w:rPr>
          <w:noProof/>
        </w:rPr>
        <w:tab/>
        <w:t>Vogelmann, T.</w:t>
      </w:r>
      <w:r w:rsidR="00446DAD">
        <w:rPr>
          <w:noProof/>
        </w:rPr>
        <w:t xml:space="preserve"> </w:t>
      </w:r>
      <w:r w:rsidR="00332E0A" w:rsidRPr="00332E0A">
        <w:rPr>
          <w:noProof/>
        </w:rPr>
        <w:t xml:space="preserve">C. Light within the plant. </w:t>
      </w:r>
      <w:r w:rsidR="00332E0A" w:rsidRPr="00332E0A">
        <w:rPr>
          <w:i/>
          <w:iCs/>
          <w:noProof/>
        </w:rPr>
        <w:t>Photomorphogenesis in Plants</w:t>
      </w:r>
      <w:r w:rsidR="00332E0A" w:rsidRPr="00332E0A">
        <w:rPr>
          <w:noProof/>
        </w:rPr>
        <w:t>. 491–535 (1994).</w:t>
      </w:r>
    </w:p>
    <w:p w14:paraId="1FB48719" w14:textId="14FF9549" w:rsidR="00332E0A" w:rsidRPr="00332E0A" w:rsidRDefault="00332E0A" w:rsidP="00AD6F29">
      <w:pPr>
        <w:autoSpaceDE w:val="0"/>
        <w:autoSpaceDN w:val="0"/>
        <w:adjustRightInd w:val="0"/>
        <w:ind w:left="640" w:hanging="640"/>
        <w:rPr>
          <w:noProof/>
        </w:rPr>
      </w:pPr>
      <w:r w:rsidRPr="00332E0A">
        <w:rPr>
          <w:noProof/>
        </w:rPr>
        <w:t>2.</w:t>
      </w:r>
      <w:r w:rsidRPr="00332E0A">
        <w:rPr>
          <w:noProof/>
        </w:rPr>
        <w:tab/>
        <w:t>Krause, G.</w:t>
      </w:r>
      <w:r w:rsidR="00446DAD">
        <w:rPr>
          <w:noProof/>
        </w:rPr>
        <w:t xml:space="preserve"> </w:t>
      </w:r>
      <w:r w:rsidRPr="00332E0A">
        <w:rPr>
          <w:noProof/>
        </w:rPr>
        <w:t xml:space="preserve">H., Weis, E. Chlorophyll </w:t>
      </w:r>
      <w:r w:rsidR="00446DAD">
        <w:rPr>
          <w:noProof/>
        </w:rPr>
        <w:t>f</w:t>
      </w:r>
      <w:r w:rsidR="00446DAD" w:rsidRPr="00332E0A">
        <w:rPr>
          <w:noProof/>
        </w:rPr>
        <w:t xml:space="preserve">luorescence </w:t>
      </w:r>
      <w:r w:rsidRPr="00332E0A">
        <w:rPr>
          <w:noProof/>
        </w:rPr>
        <w:t xml:space="preserve">and </w:t>
      </w:r>
      <w:r w:rsidR="00446DAD">
        <w:rPr>
          <w:noProof/>
        </w:rPr>
        <w:t>p</w:t>
      </w:r>
      <w:r w:rsidR="00446DAD" w:rsidRPr="00332E0A">
        <w:rPr>
          <w:noProof/>
        </w:rPr>
        <w:t>hotosynthesis</w:t>
      </w:r>
      <w:r w:rsidRPr="00332E0A">
        <w:rPr>
          <w:noProof/>
        </w:rPr>
        <w:t xml:space="preserve">: The </w:t>
      </w:r>
      <w:r w:rsidR="00446DAD">
        <w:rPr>
          <w:noProof/>
        </w:rPr>
        <w:t>b</w:t>
      </w:r>
      <w:r w:rsidR="00446DAD" w:rsidRPr="00332E0A">
        <w:rPr>
          <w:noProof/>
        </w:rPr>
        <w:t>asics</w:t>
      </w:r>
      <w:r w:rsidRPr="00332E0A">
        <w:rPr>
          <w:noProof/>
        </w:rPr>
        <w:t xml:space="preserve">. </w:t>
      </w:r>
      <w:r w:rsidRPr="00332E0A">
        <w:rPr>
          <w:i/>
          <w:iCs/>
          <w:noProof/>
        </w:rPr>
        <w:t>Annual Review of Plant Physiology and Plant Molecular Biology</w:t>
      </w:r>
      <w:r w:rsidRPr="00332E0A">
        <w:rPr>
          <w:noProof/>
        </w:rPr>
        <w:t xml:space="preserve">. </w:t>
      </w:r>
      <w:r w:rsidRPr="00332E0A">
        <w:rPr>
          <w:b/>
          <w:bCs/>
          <w:noProof/>
        </w:rPr>
        <w:t>42</w:t>
      </w:r>
      <w:r w:rsidRPr="00332E0A">
        <w:rPr>
          <w:noProof/>
        </w:rPr>
        <w:t xml:space="preserve"> (1), 313–349</w:t>
      </w:r>
      <w:r w:rsidR="00AD6F29">
        <w:rPr>
          <w:noProof/>
        </w:rPr>
        <w:t xml:space="preserve"> </w:t>
      </w:r>
      <w:r w:rsidRPr="00332E0A">
        <w:rPr>
          <w:noProof/>
        </w:rPr>
        <w:t>(1991).</w:t>
      </w:r>
    </w:p>
    <w:p w14:paraId="6BAF9083" w14:textId="7DFDF71D" w:rsidR="00332E0A" w:rsidRPr="00332E0A" w:rsidRDefault="00332E0A" w:rsidP="00AD6F29">
      <w:pPr>
        <w:autoSpaceDE w:val="0"/>
        <w:autoSpaceDN w:val="0"/>
        <w:adjustRightInd w:val="0"/>
        <w:ind w:left="640" w:hanging="640"/>
        <w:rPr>
          <w:noProof/>
        </w:rPr>
      </w:pPr>
      <w:r w:rsidRPr="00332E0A">
        <w:rPr>
          <w:noProof/>
        </w:rPr>
        <w:lastRenderedPageBreak/>
        <w:t>3.</w:t>
      </w:r>
      <w:r w:rsidRPr="00332E0A">
        <w:rPr>
          <w:noProof/>
        </w:rPr>
        <w:tab/>
      </w:r>
      <w:r w:rsidR="00AD6F29" w:rsidRPr="00332E0A">
        <w:rPr>
          <w:noProof/>
        </w:rPr>
        <w:t>Pourcel</w:t>
      </w:r>
      <w:r w:rsidRPr="00332E0A">
        <w:rPr>
          <w:noProof/>
        </w:rPr>
        <w:t xml:space="preserve">, L., </w:t>
      </w:r>
      <w:r w:rsidR="00AD6F29" w:rsidRPr="00332E0A">
        <w:rPr>
          <w:noProof/>
        </w:rPr>
        <w:t>Routaboul</w:t>
      </w:r>
      <w:r w:rsidRPr="00332E0A">
        <w:rPr>
          <w:noProof/>
        </w:rPr>
        <w:t xml:space="preserve">, J., </w:t>
      </w:r>
      <w:r w:rsidR="00AD6F29" w:rsidRPr="00332E0A">
        <w:rPr>
          <w:noProof/>
        </w:rPr>
        <w:t>Cheynier</w:t>
      </w:r>
      <w:r w:rsidRPr="00332E0A">
        <w:rPr>
          <w:noProof/>
        </w:rPr>
        <w:t xml:space="preserve">, V., </w:t>
      </w:r>
      <w:r w:rsidR="00AD6F29" w:rsidRPr="00332E0A">
        <w:rPr>
          <w:noProof/>
        </w:rPr>
        <w:t>Lepiniec</w:t>
      </w:r>
      <w:r w:rsidRPr="00332E0A">
        <w:rPr>
          <w:noProof/>
        </w:rPr>
        <w:t xml:space="preserve">, L., </w:t>
      </w:r>
      <w:r w:rsidR="00AD6F29" w:rsidRPr="00332E0A">
        <w:rPr>
          <w:noProof/>
        </w:rPr>
        <w:t>Debeaujon</w:t>
      </w:r>
      <w:r w:rsidRPr="00332E0A">
        <w:rPr>
          <w:noProof/>
        </w:rPr>
        <w:t xml:space="preserve">, I. Flavonoid oxidation in plants: from biochemical properties to physiological functions. </w:t>
      </w:r>
      <w:r w:rsidRPr="00332E0A">
        <w:rPr>
          <w:i/>
          <w:iCs/>
          <w:noProof/>
        </w:rPr>
        <w:t>Trends in Plant Science</w:t>
      </w:r>
      <w:r w:rsidRPr="00332E0A">
        <w:rPr>
          <w:noProof/>
        </w:rPr>
        <w:t xml:space="preserve">. </w:t>
      </w:r>
      <w:r w:rsidRPr="00332E0A">
        <w:rPr>
          <w:b/>
          <w:bCs/>
          <w:noProof/>
        </w:rPr>
        <w:t>12</w:t>
      </w:r>
      <w:r w:rsidRPr="00332E0A">
        <w:rPr>
          <w:noProof/>
        </w:rPr>
        <w:t xml:space="preserve"> (1), 29–36</w:t>
      </w:r>
      <w:r w:rsidR="00AD6F29">
        <w:rPr>
          <w:noProof/>
        </w:rPr>
        <w:t xml:space="preserve"> </w:t>
      </w:r>
      <w:r w:rsidRPr="00332E0A">
        <w:rPr>
          <w:noProof/>
        </w:rPr>
        <w:t>(2007).</w:t>
      </w:r>
    </w:p>
    <w:p w14:paraId="4947E7E7" w14:textId="62D9AC5B" w:rsidR="00332E0A" w:rsidRPr="00332E0A" w:rsidRDefault="00332E0A" w:rsidP="00AD6F29">
      <w:pPr>
        <w:autoSpaceDE w:val="0"/>
        <w:autoSpaceDN w:val="0"/>
        <w:adjustRightInd w:val="0"/>
        <w:ind w:left="640" w:hanging="640"/>
        <w:rPr>
          <w:noProof/>
        </w:rPr>
      </w:pPr>
      <w:r w:rsidRPr="00332E0A">
        <w:rPr>
          <w:noProof/>
        </w:rPr>
        <w:t>4.</w:t>
      </w:r>
      <w:r w:rsidRPr="00332E0A">
        <w:rPr>
          <w:noProof/>
        </w:rPr>
        <w:tab/>
        <w:t>Lersten, N.</w:t>
      </w:r>
      <w:r w:rsidR="00446DAD">
        <w:rPr>
          <w:noProof/>
        </w:rPr>
        <w:t xml:space="preserve"> </w:t>
      </w:r>
      <w:r w:rsidRPr="00332E0A">
        <w:rPr>
          <w:noProof/>
        </w:rPr>
        <w:t xml:space="preserve">R. An annotated bibliography of botanical clearing methods. </w:t>
      </w:r>
      <w:r w:rsidRPr="00332E0A">
        <w:rPr>
          <w:i/>
          <w:iCs/>
          <w:noProof/>
        </w:rPr>
        <w:t>Iowa State Journal of Science</w:t>
      </w:r>
      <w:r w:rsidRPr="00332E0A">
        <w:rPr>
          <w:noProof/>
        </w:rPr>
        <w:t xml:space="preserve">. </w:t>
      </w:r>
      <w:r w:rsidRPr="00332E0A">
        <w:rPr>
          <w:b/>
          <w:bCs/>
          <w:noProof/>
        </w:rPr>
        <w:t>41</w:t>
      </w:r>
      <w:r w:rsidRPr="00332E0A">
        <w:rPr>
          <w:noProof/>
        </w:rPr>
        <w:t xml:space="preserve"> (4), 481–486 (1967).</w:t>
      </w:r>
    </w:p>
    <w:p w14:paraId="66985B90" w14:textId="34D2B33E" w:rsidR="00332E0A" w:rsidRPr="00332E0A" w:rsidRDefault="00332E0A" w:rsidP="00AD6F29">
      <w:pPr>
        <w:autoSpaceDE w:val="0"/>
        <w:autoSpaceDN w:val="0"/>
        <w:adjustRightInd w:val="0"/>
        <w:ind w:left="640" w:hanging="640"/>
        <w:rPr>
          <w:noProof/>
        </w:rPr>
      </w:pPr>
      <w:r w:rsidRPr="00332E0A">
        <w:rPr>
          <w:noProof/>
        </w:rPr>
        <w:t>5.</w:t>
      </w:r>
      <w:r w:rsidRPr="00332E0A">
        <w:rPr>
          <w:noProof/>
        </w:rPr>
        <w:tab/>
        <w:t>Villani, T.</w:t>
      </w:r>
      <w:r w:rsidR="00AD6F29">
        <w:rPr>
          <w:noProof/>
        </w:rPr>
        <w:t xml:space="preserve"> </w:t>
      </w:r>
      <w:r w:rsidRPr="00332E0A">
        <w:rPr>
          <w:noProof/>
        </w:rPr>
        <w:t>S., Koroch, A.</w:t>
      </w:r>
      <w:r w:rsidR="00AD6F29">
        <w:rPr>
          <w:noProof/>
        </w:rPr>
        <w:t xml:space="preserve"> </w:t>
      </w:r>
      <w:r w:rsidRPr="00332E0A">
        <w:rPr>
          <w:noProof/>
        </w:rPr>
        <w:t>R., Simon, J.</w:t>
      </w:r>
      <w:r w:rsidR="00AD6F29">
        <w:rPr>
          <w:noProof/>
        </w:rPr>
        <w:t xml:space="preserve"> </w:t>
      </w:r>
      <w:r w:rsidRPr="00332E0A">
        <w:rPr>
          <w:noProof/>
        </w:rPr>
        <w:t xml:space="preserve">E. An improved clearing and mounting solution to replace chloral hydrate in microscopic applications. </w:t>
      </w:r>
      <w:r w:rsidRPr="00332E0A">
        <w:rPr>
          <w:i/>
          <w:iCs/>
          <w:noProof/>
        </w:rPr>
        <w:t>Applications in Plant Sciences</w:t>
      </w:r>
      <w:r w:rsidRPr="00332E0A">
        <w:rPr>
          <w:noProof/>
        </w:rPr>
        <w:t xml:space="preserve">. </w:t>
      </w:r>
      <w:r w:rsidRPr="00332E0A">
        <w:rPr>
          <w:b/>
          <w:bCs/>
          <w:noProof/>
        </w:rPr>
        <w:t>1</w:t>
      </w:r>
      <w:r w:rsidRPr="00332E0A">
        <w:rPr>
          <w:noProof/>
        </w:rPr>
        <w:t xml:space="preserve"> (5), </w:t>
      </w:r>
      <w:r w:rsidR="00AD6F29" w:rsidRPr="00AD6F29">
        <w:rPr>
          <w:noProof/>
        </w:rPr>
        <w:t>1300016</w:t>
      </w:r>
      <w:r w:rsidR="00AD6F29">
        <w:rPr>
          <w:noProof/>
        </w:rPr>
        <w:t xml:space="preserve"> </w:t>
      </w:r>
      <w:r w:rsidRPr="00332E0A">
        <w:rPr>
          <w:noProof/>
        </w:rPr>
        <w:t>(2013).</w:t>
      </w:r>
    </w:p>
    <w:p w14:paraId="7DFD8A8F" w14:textId="4BCC31BB" w:rsidR="00332E0A" w:rsidRPr="00332E0A" w:rsidRDefault="00332E0A" w:rsidP="00AD6F29">
      <w:pPr>
        <w:autoSpaceDE w:val="0"/>
        <w:autoSpaceDN w:val="0"/>
        <w:adjustRightInd w:val="0"/>
        <w:ind w:left="640" w:hanging="640"/>
        <w:rPr>
          <w:noProof/>
        </w:rPr>
      </w:pPr>
      <w:r w:rsidRPr="00332E0A">
        <w:rPr>
          <w:noProof/>
        </w:rPr>
        <w:t>6.</w:t>
      </w:r>
      <w:r w:rsidRPr="00332E0A">
        <w:rPr>
          <w:noProof/>
        </w:rPr>
        <w:tab/>
        <w:t xml:space="preserve">Becker, K., Jährling, N., Saghafi, S., Weiler, R., Dodt, H.-U. Chemical clearing and dehydration of GFP expressing mouse brains. </w:t>
      </w:r>
      <w:r w:rsidRPr="00332E0A">
        <w:rPr>
          <w:i/>
          <w:iCs/>
          <w:noProof/>
        </w:rPr>
        <w:t>PLoS ONE</w:t>
      </w:r>
      <w:r w:rsidRPr="00332E0A">
        <w:rPr>
          <w:noProof/>
        </w:rPr>
        <w:t xml:space="preserve">. </w:t>
      </w:r>
      <w:r w:rsidRPr="00332E0A">
        <w:rPr>
          <w:b/>
          <w:bCs/>
          <w:noProof/>
        </w:rPr>
        <w:t>7</w:t>
      </w:r>
      <w:r w:rsidRPr="00332E0A">
        <w:rPr>
          <w:noProof/>
        </w:rPr>
        <w:t xml:space="preserve"> (3), e33916</w:t>
      </w:r>
      <w:r w:rsidR="00AD6F29">
        <w:rPr>
          <w:noProof/>
        </w:rPr>
        <w:t xml:space="preserve"> </w:t>
      </w:r>
      <w:r w:rsidRPr="00332E0A">
        <w:rPr>
          <w:noProof/>
        </w:rPr>
        <w:t>(2012).</w:t>
      </w:r>
    </w:p>
    <w:p w14:paraId="02B99BB2" w14:textId="5C215F29" w:rsidR="00332E0A" w:rsidRPr="00332E0A" w:rsidRDefault="00332E0A" w:rsidP="00AD6F29">
      <w:pPr>
        <w:autoSpaceDE w:val="0"/>
        <w:autoSpaceDN w:val="0"/>
        <w:adjustRightInd w:val="0"/>
        <w:ind w:left="640" w:hanging="640"/>
        <w:rPr>
          <w:noProof/>
        </w:rPr>
      </w:pPr>
      <w:r w:rsidRPr="00332E0A">
        <w:rPr>
          <w:noProof/>
        </w:rPr>
        <w:t>7.</w:t>
      </w:r>
      <w:r w:rsidRPr="00332E0A">
        <w:rPr>
          <w:noProof/>
        </w:rPr>
        <w:tab/>
        <w:t xml:space="preserve">Kurihara, D., Mizuta, Y., Sato, Y., Higashiyama, T. ClearSee: a rapid optical clearing reagent for whole-plant fluorescence imaging. </w:t>
      </w:r>
      <w:r w:rsidRPr="00332E0A">
        <w:rPr>
          <w:i/>
          <w:iCs/>
          <w:noProof/>
        </w:rPr>
        <w:t>Development</w:t>
      </w:r>
      <w:r w:rsidRPr="00332E0A">
        <w:rPr>
          <w:noProof/>
        </w:rPr>
        <w:t xml:space="preserve">. </w:t>
      </w:r>
      <w:r w:rsidRPr="00332E0A">
        <w:rPr>
          <w:b/>
          <w:bCs/>
          <w:noProof/>
        </w:rPr>
        <w:t>142</w:t>
      </w:r>
      <w:r w:rsidRPr="00332E0A">
        <w:rPr>
          <w:noProof/>
        </w:rPr>
        <w:t xml:space="preserve"> (23), 4168–4179</w:t>
      </w:r>
      <w:r w:rsidR="00AD6F29">
        <w:rPr>
          <w:noProof/>
        </w:rPr>
        <w:t xml:space="preserve"> </w:t>
      </w:r>
      <w:r w:rsidRPr="00332E0A">
        <w:rPr>
          <w:noProof/>
        </w:rPr>
        <w:t>(2015).</w:t>
      </w:r>
    </w:p>
    <w:p w14:paraId="2596A600" w14:textId="209AB29F" w:rsidR="00332E0A" w:rsidRPr="00332E0A" w:rsidRDefault="00332E0A" w:rsidP="00AD6F29">
      <w:pPr>
        <w:autoSpaceDE w:val="0"/>
        <w:autoSpaceDN w:val="0"/>
        <w:adjustRightInd w:val="0"/>
        <w:ind w:left="640" w:hanging="640"/>
        <w:rPr>
          <w:noProof/>
        </w:rPr>
      </w:pPr>
      <w:r w:rsidRPr="00332E0A">
        <w:rPr>
          <w:noProof/>
        </w:rPr>
        <w:t>8.</w:t>
      </w:r>
      <w:r w:rsidRPr="00332E0A">
        <w:rPr>
          <w:noProof/>
        </w:rPr>
        <w:tab/>
        <w:t xml:space="preserve">Kurihara, D., Mizuta, Y., Nagahara, S., Higashiyama, T. ClearSeeAlpha: advanced optical clearing for whole-plant imaging. </w:t>
      </w:r>
      <w:r w:rsidRPr="00332E0A">
        <w:rPr>
          <w:i/>
          <w:iCs/>
          <w:noProof/>
        </w:rPr>
        <w:t>Plant and Cell Physiology</w:t>
      </w:r>
      <w:r w:rsidRPr="00332E0A">
        <w:rPr>
          <w:noProof/>
        </w:rPr>
        <w:t xml:space="preserve">. </w:t>
      </w:r>
      <w:r w:rsidRPr="00332E0A">
        <w:rPr>
          <w:b/>
          <w:bCs/>
          <w:noProof/>
        </w:rPr>
        <w:t>62</w:t>
      </w:r>
      <w:r w:rsidRPr="00332E0A">
        <w:rPr>
          <w:noProof/>
        </w:rPr>
        <w:t xml:space="preserve"> (8), 1302–1310</w:t>
      </w:r>
      <w:r w:rsidR="00AD6F29">
        <w:rPr>
          <w:noProof/>
        </w:rPr>
        <w:t xml:space="preserve"> </w:t>
      </w:r>
      <w:r w:rsidRPr="00332E0A">
        <w:rPr>
          <w:noProof/>
        </w:rPr>
        <w:t>(2021).</w:t>
      </w:r>
    </w:p>
    <w:p w14:paraId="1F6B1988" w14:textId="28132D5F" w:rsidR="00332E0A" w:rsidRPr="00332E0A" w:rsidRDefault="00332E0A" w:rsidP="00AD6F29">
      <w:pPr>
        <w:autoSpaceDE w:val="0"/>
        <w:autoSpaceDN w:val="0"/>
        <w:adjustRightInd w:val="0"/>
        <w:ind w:left="640" w:hanging="640"/>
        <w:rPr>
          <w:noProof/>
        </w:rPr>
      </w:pPr>
      <w:r w:rsidRPr="00332E0A">
        <w:rPr>
          <w:noProof/>
        </w:rPr>
        <w:t>9.</w:t>
      </w:r>
      <w:r w:rsidRPr="00332E0A">
        <w:rPr>
          <w:noProof/>
        </w:rPr>
        <w:tab/>
        <w:t>Ursache, R., Andersen, T.</w:t>
      </w:r>
      <w:r w:rsidR="00446DAD">
        <w:rPr>
          <w:noProof/>
        </w:rPr>
        <w:t xml:space="preserve"> </w:t>
      </w:r>
      <w:r w:rsidRPr="00332E0A">
        <w:rPr>
          <w:noProof/>
        </w:rPr>
        <w:t xml:space="preserve">G., Marhavý, P., Geldner, N. A protocol for combining fluorescent proteins with histological stains for diverse cell wall components. </w:t>
      </w:r>
      <w:r w:rsidRPr="00332E0A">
        <w:rPr>
          <w:i/>
          <w:iCs/>
          <w:noProof/>
        </w:rPr>
        <w:t>The Plant Journal</w:t>
      </w:r>
      <w:r w:rsidRPr="00332E0A">
        <w:rPr>
          <w:noProof/>
        </w:rPr>
        <w:t xml:space="preserve">. </w:t>
      </w:r>
      <w:r w:rsidRPr="00332E0A">
        <w:rPr>
          <w:b/>
          <w:bCs/>
          <w:noProof/>
        </w:rPr>
        <w:t>93</w:t>
      </w:r>
      <w:r w:rsidRPr="00332E0A">
        <w:rPr>
          <w:noProof/>
        </w:rPr>
        <w:t xml:space="preserve"> (2), 399–412</w:t>
      </w:r>
      <w:r w:rsidR="00AD6F29">
        <w:rPr>
          <w:noProof/>
        </w:rPr>
        <w:t xml:space="preserve"> </w:t>
      </w:r>
      <w:r w:rsidRPr="00332E0A">
        <w:rPr>
          <w:noProof/>
        </w:rPr>
        <w:t>(2018).</w:t>
      </w:r>
    </w:p>
    <w:p w14:paraId="6ABF447B" w14:textId="74DFAADC" w:rsidR="00332E0A" w:rsidRPr="00332E0A" w:rsidRDefault="00332E0A" w:rsidP="00AD6F29">
      <w:pPr>
        <w:autoSpaceDE w:val="0"/>
        <w:autoSpaceDN w:val="0"/>
        <w:adjustRightInd w:val="0"/>
        <w:ind w:left="640" w:hanging="640"/>
        <w:rPr>
          <w:noProof/>
        </w:rPr>
      </w:pPr>
      <w:r w:rsidRPr="00332E0A">
        <w:rPr>
          <w:noProof/>
        </w:rPr>
        <w:t>10.</w:t>
      </w:r>
      <w:r w:rsidRPr="00332E0A">
        <w:rPr>
          <w:noProof/>
        </w:rPr>
        <w:tab/>
        <w:t xml:space="preserve">Tofanelli, R., Vijayan, A., Scholz, S., Schneitz, K. Protocol for rapid clearing and staining of fixed Arabidopsis ovules for improved imaging by confocal laser scanning microscopy. </w:t>
      </w:r>
      <w:r w:rsidRPr="00332E0A">
        <w:rPr>
          <w:i/>
          <w:iCs/>
          <w:noProof/>
        </w:rPr>
        <w:t>Plant Methods</w:t>
      </w:r>
      <w:r w:rsidRPr="00332E0A">
        <w:rPr>
          <w:noProof/>
        </w:rPr>
        <w:t xml:space="preserve">. </w:t>
      </w:r>
      <w:r w:rsidRPr="00332E0A">
        <w:rPr>
          <w:b/>
          <w:bCs/>
          <w:noProof/>
        </w:rPr>
        <w:t>15</w:t>
      </w:r>
      <w:r w:rsidRPr="00332E0A">
        <w:rPr>
          <w:noProof/>
        </w:rPr>
        <w:t xml:space="preserve"> (1), 120</w:t>
      </w:r>
      <w:r w:rsidR="00AD6F29">
        <w:rPr>
          <w:noProof/>
        </w:rPr>
        <w:t xml:space="preserve"> </w:t>
      </w:r>
      <w:r w:rsidRPr="00332E0A">
        <w:rPr>
          <w:noProof/>
        </w:rPr>
        <w:t>(2019).</w:t>
      </w:r>
    </w:p>
    <w:p w14:paraId="46B306DD" w14:textId="60A40903" w:rsidR="00332E0A" w:rsidRPr="00332E0A" w:rsidRDefault="00332E0A" w:rsidP="00AD6F29">
      <w:pPr>
        <w:autoSpaceDE w:val="0"/>
        <w:autoSpaceDN w:val="0"/>
        <w:adjustRightInd w:val="0"/>
        <w:ind w:left="640" w:hanging="640"/>
        <w:rPr>
          <w:noProof/>
        </w:rPr>
      </w:pPr>
      <w:r w:rsidRPr="00332E0A">
        <w:rPr>
          <w:noProof/>
        </w:rPr>
        <w:t>11.</w:t>
      </w:r>
      <w:r w:rsidRPr="00332E0A">
        <w:rPr>
          <w:noProof/>
        </w:rPr>
        <w:tab/>
        <w:t xml:space="preserve">Vijayan, A. </w:t>
      </w:r>
      <w:r w:rsidRPr="00AD6F29">
        <w:rPr>
          <w:noProof/>
        </w:rPr>
        <w:t>et al</w:t>
      </w:r>
      <w:r w:rsidRPr="00332E0A">
        <w:rPr>
          <w:i/>
          <w:iCs/>
          <w:noProof/>
        </w:rPr>
        <w:t>.</w:t>
      </w:r>
      <w:r w:rsidRPr="00332E0A">
        <w:rPr>
          <w:noProof/>
        </w:rPr>
        <w:t xml:space="preserve"> A digital 3D reference atlas reveals cellular growth patterns shaping the Arabidopsis ovule. </w:t>
      </w:r>
      <w:r w:rsidRPr="00332E0A">
        <w:rPr>
          <w:i/>
          <w:iCs/>
          <w:noProof/>
        </w:rPr>
        <w:t>eLife</w:t>
      </w:r>
      <w:r w:rsidRPr="00332E0A">
        <w:rPr>
          <w:noProof/>
        </w:rPr>
        <w:t xml:space="preserve">. </w:t>
      </w:r>
      <w:r w:rsidRPr="00332E0A">
        <w:rPr>
          <w:b/>
          <w:bCs/>
          <w:noProof/>
        </w:rPr>
        <w:t>10</w:t>
      </w:r>
      <w:r w:rsidRPr="00332E0A">
        <w:rPr>
          <w:noProof/>
        </w:rPr>
        <w:t>, 1–38</w:t>
      </w:r>
      <w:r w:rsidR="00AD6F29">
        <w:rPr>
          <w:noProof/>
        </w:rPr>
        <w:t xml:space="preserve"> </w:t>
      </w:r>
      <w:r w:rsidRPr="00332E0A">
        <w:rPr>
          <w:noProof/>
        </w:rPr>
        <w:t>(2021).</w:t>
      </w:r>
    </w:p>
    <w:p w14:paraId="5D1B2081" w14:textId="1F40B525" w:rsidR="00332E0A" w:rsidRPr="00332E0A" w:rsidRDefault="00332E0A" w:rsidP="00AD6F29">
      <w:pPr>
        <w:autoSpaceDE w:val="0"/>
        <w:autoSpaceDN w:val="0"/>
        <w:adjustRightInd w:val="0"/>
        <w:ind w:left="640" w:hanging="640"/>
        <w:rPr>
          <w:noProof/>
        </w:rPr>
      </w:pPr>
      <w:r w:rsidRPr="00332E0A">
        <w:rPr>
          <w:noProof/>
        </w:rPr>
        <w:t>12.</w:t>
      </w:r>
      <w:r w:rsidRPr="00332E0A">
        <w:rPr>
          <w:noProof/>
        </w:rPr>
        <w:tab/>
        <w:t>Müller, S.</w:t>
      </w:r>
      <w:r w:rsidR="00AD6F29">
        <w:rPr>
          <w:noProof/>
        </w:rPr>
        <w:t xml:space="preserve"> </w:t>
      </w:r>
      <w:r w:rsidRPr="00332E0A">
        <w:rPr>
          <w:noProof/>
        </w:rPr>
        <w:t xml:space="preserve">M., Galliardt, H., Schneider, J., George Barisas, B., Seidel, T. Quantification of Förster resonance energy transfer by monitoring sensitized emission in living plant cells. </w:t>
      </w:r>
      <w:r w:rsidRPr="00332E0A">
        <w:rPr>
          <w:i/>
          <w:iCs/>
          <w:noProof/>
        </w:rPr>
        <w:t>Frontiers in Plant Science</w:t>
      </w:r>
      <w:r w:rsidRPr="00332E0A">
        <w:rPr>
          <w:noProof/>
        </w:rPr>
        <w:t xml:space="preserve">. </w:t>
      </w:r>
      <w:r w:rsidRPr="00332E0A">
        <w:rPr>
          <w:b/>
          <w:bCs/>
          <w:noProof/>
        </w:rPr>
        <w:t>4</w:t>
      </w:r>
      <w:r w:rsidRPr="00332E0A">
        <w:rPr>
          <w:noProof/>
        </w:rPr>
        <w:t>, 1–20</w:t>
      </w:r>
      <w:r w:rsidR="00AD6F29">
        <w:rPr>
          <w:noProof/>
        </w:rPr>
        <w:t xml:space="preserve"> </w:t>
      </w:r>
      <w:r w:rsidRPr="00332E0A">
        <w:rPr>
          <w:noProof/>
        </w:rPr>
        <w:t>(2013).</w:t>
      </w:r>
    </w:p>
    <w:p w14:paraId="74BAD4FE" w14:textId="0513F6C4" w:rsidR="00332E0A" w:rsidRPr="00332E0A" w:rsidRDefault="00332E0A" w:rsidP="00AD6F29">
      <w:pPr>
        <w:autoSpaceDE w:val="0"/>
        <w:autoSpaceDN w:val="0"/>
        <w:adjustRightInd w:val="0"/>
        <w:ind w:left="640" w:hanging="640"/>
        <w:rPr>
          <w:noProof/>
        </w:rPr>
      </w:pPr>
      <w:r w:rsidRPr="00332E0A">
        <w:rPr>
          <w:noProof/>
        </w:rPr>
        <w:t>13.</w:t>
      </w:r>
      <w:r w:rsidRPr="00332E0A">
        <w:rPr>
          <w:noProof/>
        </w:rPr>
        <w:tab/>
        <w:t xml:space="preserve">Mizuta, Y., Kurihara, D., Higashiyama, T. Two-photon imaging with longer wavelength excitation in intact Arabidopsis tissues. </w:t>
      </w:r>
      <w:r w:rsidRPr="00332E0A">
        <w:rPr>
          <w:i/>
          <w:iCs/>
          <w:noProof/>
        </w:rPr>
        <w:t>Protoplasma</w:t>
      </w:r>
      <w:r w:rsidRPr="00332E0A">
        <w:rPr>
          <w:noProof/>
        </w:rPr>
        <w:t xml:space="preserve">. </w:t>
      </w:r>
      <w:r w:rsidRPr="00332E0A">
        <w:rPr>
          <w:b/>
          <w:bCs/>
          <w:noProof/>
        </w:rPr>
        <w:t>252</w:t>
      </w:r>
      <w:r w:rsidRPr="00332E0A">
        <w:rPr>
          <w:noProof/>
        </w:rPr>
        <w:t>, 1231–1240</w:t>
      </w:r>
      <w:r w:rsidR="00AD6F29">
        <w:rPr>
          <w:noProof/>
        </w:rPr>
        <w:t xml:space="preserve"> </w:t>
      </w:r>
      <w:r w:rsidRPr="00332E0A">
        <w:rPr>
          <w:noProof/>
        </w:rPr>
        <w:t>(2015).</w:t>
      </w:r>
    </w:p>
    <w:p w14:paraId="3E8A1633" w14:textId="79D8E6BA" w:rsidR="00332E0A" w:rsidRPr="00332E0A" w:rsidRDefault="00332E0A" w:rsidP="00AD6F29">
      <w:pPr>
        <w:autoSpaceDE w:val="0"/>
        <w:autoSpaceDN w:val="0"/>
        <w:adjustRightInd w:val="0"/>
        <w:ind w:left="640" w:hanging="640"/>
        <w:rPr>
          <w:noProof/>
        </w:rPr>
      </w:pPr>
      <w:r w:rsidRPr="00332E0A">
        <w:rPr>
          <w:noProof/>
        </w:rPr>
        <w:t>14.</w:t>
      </w:r>
      <w:r w:rsidRPr="00332E0A">
        <w:rPr>
          <w:noProof/>
        </w:rPr>
        <w:tab/>
        <w:t>Littlejohn, G.</w:t>
      </w:r>
      <w:r w:rsidR="00AD6F29">
        <w:rPr>
          <w:noProof/>
        </w:rPr>
        <w:t xml:space="preserve"> </w:t>
      </w:r>
      <w:r w:rsidRPr="00332E0A">
        <w:rPr>
          <w:noProof/>
        </w:rPr>
        <w:t>R., Gouveia, J.</w:t>
      </w:r>
      <w:r w:rsidR="00AD6F29">
        <w:rPr>
          <w:noProof/>
        </w:rPr>
        <w:t xml:space="preserve"> </w:t>
      </w:r>
      <w:r w:rsidRPr="00332E0A">
        <w:rPr>
          <w:noProof/>
        </w:rPr>
        <w:t xml:space="preserve">D., Edner, C., Smirnoff, N., Love, J. Perfluorodecalin enhances in vivo confocal microscopy resolution of Arabidopsis thaliana mesophyll. </w:t>
      </w:r>
      <w:r w:rsidRPr="00332E0A">
        <w:rPr>
          <w:i/>
          <w:iCs/>
          <w:noProof/>
        </w:rPr>
        <w:t>New Phytologist</w:t>
      </w:r>
      <w:r w:rsidRPr="00332E0A">
        <w:rPr>
          <w:noProof/>
        </w:rPr>
        <w:t xml:space="preserve">. </w:t>
      </w:r>
      <w:r w:rsidRPr="00332E0A">
        <w:rPr>
          <w:b/>
          <w:bCs/>
          <w:noProof/>
        </w:rPr>
        <w:t>186</w:t>
      </w:r>
      <w:r w:rsidRPr="00332E0A">
        <w:rPr>
          <w:noProof/>
        </w:rPr>
        <w:t xml:space="preserve"> (4), 1018–1025</w:t>
      </w:r>
      <w:r w:rsidR="00AD6F29">
        <w:rPr>
          <w:noProof/>
        </w:rPr>
        <w:t xml:space="preserve"> </w:t>
      </w:r>
      <w:r w:rsidRPr="00332E0A">
        <w:rPr>
          <w:noProof/>
        </w:rPr>
        <w:t>(2010).</w:t>
      </w:r>
    </w:p>
    <w:p w14:paraId="52827B2B" w14:textId="3447668B" w:rsidR="00332E0A" w:rsidRPr="00332E0A" w:rsidRDefault="00332E0A" w:rsidP="00AD6F29">
      <w:pPr>
        <w:autoSpaceDE w:val="0"/>
        <w:autoSpaceDN w:val="0"/>
        <w:adjustRightInd w:val="0"/>
        <w:ind w:left="640" w:hanging="640"/>
        <w:rPr>
          <w:noProof/>
        </w:rPr>
      </w:pPr>
      <w:r w:rsidRPr="00332E0A">
        <w:rPr>
          <w:noProof/>
        </w:rPr>
        <w:t>15.</w:t>
      </w:r>
      <w:r w:rsidRPr="00332E0A">
        <w:rPr>
          <w:noProof/>
        </w:rPr>
        <w:tab/>
        <w:t>Warner, C.</w:t>
      </w:r>
      <w:r w:rsidR="00AD6F29">
        <w:rPr>
          <w:noProof/>
        </w:rPr>
        <w:t xml:space="preserve"> </w:t>
      </w:r>
      <w:r w:rsidRPr="00332E0A">
        <w:rPr>
          <w:noProof/>
        </w:rPr>
        <w:t>A.</w:t>
      </w:r>
      <w:r w:rsidR="00446DAD">
        <w:rPr>
          <w:noProof/>
        </w:rPr>
        <w:t xml:space="preserve"> et al</w:t>
      </w:r>
      <w:r w:rsidRPr="00332E0A">
        <w:rPr>
          <w:noProof/>
        </w:rPr>
        <w:t xml:space="preserve">. An optical clearing technique for plant tissues allowing deep imaging and compatible with fluorescence microscopy. </w:t>
      </w:r>
      <w:r w:rsidRPr="00332E0A">
        <w:rPr>
          <w:i/>
          <w:iCs/>
          <w:noProof/>
        </w:rPr>
        <w:t>Plant Physiology</w:t>
      </w:r>
      <w:r w:rsidRPr="00332E0A">
        <w:rPr>
          <w:noProof/>
        </w:rPr>
        <w:t xml:space="preserve">. </w:t>
      </w:r>
      <w:r w:rsidRPr="00332E0A">
        <w:rPr>
          <w:b/>
          <w:bCs/>
          <w:noProof/>
        </w:rPr>
        <w:t>166</w:t>
      </w:r>
      <w:r w:rsidRPr="00332E0A">
        <w:rPr>
          <w:noProof/>
        </w:rPr>
        <w:t xml:space="preserve"> (4), 1684–1687</w:t>
      </w:r>
      <w:r w:rsidR="00AD6F29">
        <w:rPr>
          <w:noProof/>
        </w:rPr>
        <w:t xml:space="preserve"> </w:t>
      </w:r>
      <w:r w:rsidRPr="00332E0A">
        <w:rPr>
          <w:noProof/>
        </w:rPr>
        <w:t>(2014).</w:t>
      </w:r>
    </w:p>
    <w:p w14:paraId="72BBF5E3" w14:textId="507338D7" w:rsidR="00332E0A" w:rsidRPr="00332E0A" w:rsidRDefault="00332E0A" w:rsidP="00AD6F29">
      <w:pPr>
        <w:autoSpaceDE w:val="0"/>
        <w:autoSpaceDN w:val="0"/>
        <w:adjustRightInd w:val="0"/>
        <w:ind w:left="640" w:hanging="640"/>
        <w:rPr>
          <w:noProof/>
        </w:rPr>
      </w:pPr>
      <w:r w:rsidRPr="00332E0A">
        <w:rPr>
          <w:noProof/>
        </w:rPr>
        <w:t>16.</w:t>
      </w:r>
      <w:r w:rsidRPr="00332E0A">
        <w:rPr>
          <w:noProof/>
        </w:rPr>
        <w:tab/>
        <w:t>Hasegawa, J.</w:t>
      </w:r>
      <w:r w:rsidR="00446DAD">
        <w:rPr>
          <w:noProof/>
        </w:rPr>
        <w:t xml:space="preserve"> et al</w:t>
      </w:r>
      <w:r w:rsidRPr="00332E0A">
        <w:rPr>
          <w:noProof/>
        </w:rPr>
        <w:t xml:space="preserve">. Three-dimensional imaging of plant organs using a simple and rapid transparency technique. </w:t>
      </w:r>
      <w:r w:rsidRPr="00332E0A">
        <w:rPr>
          <w:i/>
          <w:iCs/>
          <w:noProof/>
        </w:rPr>
        <w:t>Plant and Cell Physiology</w:t>
      </w:r>
      <w:r w:rsidRPr="00332E0A">
        <w:rPr>
          <w:noProof/>
        </w:rPr>
        <w:t xml:space="preserve">. </w:t>
      </w:r>
      <w:r w:rsidRPr="00332E0A">
        <w:rPr>
          <w:b/>
          <w:bCs/>
          <w:noProof/>
        </w:rPr>
        <w:t>57</w:t>
      </w:r>
      <w:r w:rsidRPr="00332E0A">
        <w:rPr>
          <w:noProof/>
        </w:rPr>
        <w:t xml:space="preserve"> (3), 462–472</w:t>
      </w:r>
      <w:r w:rsidR="00AD6F29">
        <w:rPr>
          <w:noProof/>
        </w:rPr>
        <w:t xml:space="preserve"> </w:t>
      </w:r>
      <w:r w:rsidRPr="00332E0A">
        <w:rPr>
          <w:noProof/>
        </w:rPr>
        <w:t>(2016).</w:t>
      </w:r>
    </w:p>
    <w:p w14:paraId="2FD4FA6E" w14:textId="277B7511" w:rsidR="00332E0A" w:rsidRPr="00332E0A" w:rsidRDefault="00332E0A" w:rsidP="00AD6F29">
      <w:pPr>
        <w:autoSpaceDE w:val="0"/>
        <w:autoSpaceDN w:val="0"/>
        <w:adjustRightInd w:val="0"/>
        <w:ind w:left="640" w:hanging="640"/>
        <w:rPr>
          <w:noProof/>
        </w:rPr>
      </w:pPr>
      <w:r w:rsidRPr="00332E0A">
        <w:rPr>
          <w:noProof/>
        </w:rPr>
        <w:t>17.</w:t>
      </w:r>
      <w:r w:rsidRPr="00332E0A">
        <w:rPr>
          <w:noProof/>
        </w:rPr>
        <w:tab/>
        <w:t>Musielak, T.</w:t>
      </w:r>
      <w:r w:rsidR="00AD6F29">
        <w:rPr>
          <w:noProof/>
        </w:rPr>
        <w:t xml:space="preserve"> </w:t>
      </w:r>
      <w:r w:rsidRPr="00332E0A">
        <w:rPr>
          <w:noProof/>
        </w:rPr>
        <w:t xml:space="preserve">J., Slane, D., Liebig, C., Bayer, M. A versatile optical clearing protocol for deep tissue imaging of fluorescent proteins in Arabidopsis thaliana. </w:t>
      </w:r>
      <w:r w:rsidRPr="00332E0A">
        <w:rPr>
          <w:i/>
          <w:iCs/>
          <w:noProof/>
        </w:rPr>
        <w:t>PLOS ONE</w:t>
      </w:r>
      <w:r w:rsidRPr="00332E0A">
        <w:rPr>
          <w:noProof/>
        </w:rPr>
        <w:t xml:space="preserve">. </w:t>
      </w:r>
      <w:r w:rsidRPr="00332E0A">
        <w:rPr>
          <w:b/>
          <w:bCs/>
          <w:noProof/>
        </w:rPr>
        <w:t>11</w:t>
      </w:r>
      <w:r w:rsidRPr="00332E0A">
        <w:rPr>
          <w:noProof/>
        </w:rPr>
        <w:t xml:space="preserve"> (8), e0161107</w:t>
      </w:r>
      <w:r w:rsidR="00AD6F29">
        <w:rPr>
          <w:noProof/>
        </w:rPr>
        <w:t xml:space="preserve"> </w:t>
      </w:r>
      <w:r w:rsidRPr="00332E0A">
        <w:rPr>
          <w:noProof/>
        </w:rPr>
        <w:t>(2016).</w:t>
      </w:r>
    </w:p>
    <w:p w14:paraId="18981645" w14:textId="6B42D075" w:rsidR="00332E0A" w:rsidRPr="00332E0A" w:rsidRDefault="00332E0A" w:rsidP="00AD6F29">
      <w:pPr>
        <w:autoSpaceDE w:val="0"/>
        <w:autoSpaceDN w:val="0"/>
        <w:adjustRightInd w:val="0"/>
        <w:ind w:left="640" w:hanging="640"/>
        <w:rPr>
          <w:noProof/>
        </w:rPr>
      </w:pPr>
      <w:r w:rsidRPr="00332E0A">
        <w:rPr>
          <w:noProof/>
        </w:rPr>
        <w:t>18.</w:t>
      </w:r>
      <w:r w:rsidRPr="00332E0A">
        <w:rPr>
          <w:noProof/>
        </w:rPr>
        <w:tab/>
      </w:r>
      <w:r w:rsidRPr="003803A0">
        <w:rPr>
          <w:noProof/>
        </w:rPr>
        <w:t>Sakamoto, Y.</w:t>
      </w:r>
      <w:r w:rsidR="00AD6F29" w:rsidRPr="003803A0">
        <w:rPr>
          <w:noProof/>
        </w:rPr>
        <w:t xml:space="preserve"> et al</w:t>
      </w:r>
      <w:r w:rsidRPr="003803A0">
        <w:rPr>
          <w:noProof/>
        </w:rPr>
        <w:t xml:space="preserve">. Improved clearing method contributes to deep imaging of plant organs. </w:t>
      </w:r>
      <w:r w:rsidR="00AD6F29" w:rsidRPr="003803A0">
        <w:rPr>
          <w:i/>
          <w:iCs/>
          <w:noProof/>
        </w:rPr>
        <w:t>Research Square</w:t>
      </w:r>
      <w:r w:rsidR="003803A0" w:rsidRPr="003803A0">
        <w:rPr>
          <w:i/>
          <w:iCs/>
          <w:noProof/>
        </w:rPr>
        <w:t>.</w:t>
      </w:r>
      <w:r w:rsidR="003803A0" w:rsidRPr="003803A0">
        <w:t xml:space="preserve"> doi:</w:t>
      </w:r>
      <w:r w:rsidR="003803A0" w:rsidRPr="003803A0">
        <w:rPr>
          <w:noProof/>
        </w:rPr>
        <w:t>10.21203/rs.3.rs-563031/v1</w:t>
      </w:r>
      <w:r w:rsidRPr="003803A0">
        <w:rPr>
          <w:noProof/>
        </w:rPr>
        <w:t xml:space="preserve"> (2021).</w:t>
      </w:r>
    </w:p>
    <w:p w14:paraId="1D9B1369" w14:textId="7DCEA91C" w:rsidR="00332E0A" w:rsidRPr="00332E0A" w:rsidRDefault="00332E0A" w:rsidP="00AD6F29">
      <w:pPr>
        <w:autoSpaceDE w:val="0"/>
        <w:autoSpaceDN w:val="0"/>
        <w:adjustRightInd w:val="0"/>
        <w:ind w:left="640" w:hanging="640"/>
        <w:rPr>
          <w:noProof/>
        </w:rPr>
      </w:pPr>
      <w:r w:rsidRPr="00332E0A">
        <w:rPr>
          <w:noProof/>
        </w:rPr>
        <w:t>19.</w:t>
      </w:r>
      <w:r w:rsidRPr="00332E0A">
        <w:rPr>
          <w:noProof/>
        </w:rPr>
        <w:tab/>
        <w:t xml:space="preserve">Tanaka, E., Ono, Y. Whole-leaf fluorescence imaging to visualize in planta fungal structures of Victory onion leaf rust fungus, Uromyces japonicus, and its taxonomic evaluation. </w:t>
      </w:r>
      <w:r w:rsidRPr="00332E0A">
        <w:rPr>
          <w:i/>
          <w:iCs/>
          <w:noProof/>
        </w:rPr>
        <w:t>Mycoscience</w:t>
      </w:r>
      <w:r w:rsidRPr="00332E0A">
        <w:rPr>
          <w:noProof/>
        </w:rPr>
        <w:t xml:space="preserve">. </w:t>
      </w:r>
      <w:r w:rsidRPr="00332E0A">
        <w:rPr>
          <w:b/>
          <w:bCs/>
          <w:noProof/>
        </w:rPr>
        <w:t>59</w:t>
      </w:r>
      <w:r w:rsidRPr="00332E0A">
        <w:rPr>
          <w:noProof/>
        </w:rPr>
        <w:t xml:space="preserve"> (2), 137–146</w:t>
      </w:r>
      <w:r w:rsidR="00AD6F29">
        <w:rPr>
          <w:noProof/>
        </w:rPr>
        <w:t xml:space="preserve"> </w:t>
      </w:r>
      <w:r w:rsidRPr="00332E0A">
        <w:rPr>
          <w:noProof/>
        </w:rPr>
        <w:t>(2018).</w:t>
      </w:r>
    </w:p>
    <w:p w14:paraId="61445B6A" w14:textId="6CC5C71A" w:rsidR="00332E0A" w:rsidRPr="00332E0A" w:rsidRDefault="00332E0A" w:rsidP="00AD6F29">
      <w:pPr>
        <w:autoSpaceDE w:val="0"/>
        <w:autoSpaceDN w:val="0"/>
        <w:adjustRightInd w:val="0"/>
        <w:ind w:left="640" w:hanging="640"/>
        <w:rPr>
          <w:noProof/>
        </w:rPr>
      </w:pPr>
      <w:r w:rsidRPr="00332E0A">
        <w:rPr>
          <w:noProof/>
        </w:rPr>
        <w:t>20.</w:t>
      </w:r>
      <w:r w:rsidRPr="00332E0A">
        <w:rPr>
          <w:noProof/>
        </w:rPr>
        <w:tab/>
        <w:t xml:space="preserve">Ohtsu, M. </w:t>
      </w:r>
      <w:r w:rsidRPr="00AD6F29">
        <w:rPr>
          <w:noProof/>
        </w:rPr>
        <w:t>et al</w:t>
      </w:r>
      <w:r w:rsidRPr="00332E0A">
        <w:rPr>
          <w:i/>
          <w:iCs/>
          <w:noProof/>
        </w:rPr>
        <w:t>.</w:t>
      </w:r>
      <w:r w:rsidRPr="00332E0A">
        <w:rPr>
          <w:noProof/>
        </w:rPr>
        <w:t xml:space="preserve"> Spatiotemporal deep imaging of syncytium induced by the soybean cyst </w:t>
      </w:r>
      <w:r w:rsidRPr="00332E0A">
        <w:rPr>
          <w:noProof/>
        </w:rPr>
        <w:lastRenderedPageBreak/>
        <w:t xml:space="preserve">nematode Heterodera glycines. </w:t>
      </w:r>
      <w:r w:rsidRPr="00332E0A">
        <w:rPr>
          <w:i/>
          <w:iCs/>
          <w:noProof/>
        </w:rPr>
        <w:t>Protoplasma</w:t>
      </w:r>
      <w:r w:rsidRPr="00332E0A">
        <w:rPr>
          <w:noProof/>
        </w:rPr>
        <w:t xml:space="preserve">. </w:t>
      </w:r>
      <w:r w:rsidRPr="00332E0A">
        <w:rPr>
          <w:b/>
          <w:bCs/>
          <w:noProof/>
        </w:rPr>
        <w:t>254</w:t>
      </w:r>
      <w:r w:rsidRPr="00332E0A">
        <w:rPr>
          <w:noProof/>
        </w:rPr>
        <w:t>, 2107–2115</w:t>
      </w:r>
      <w:r w:rsidR="00AD6F29">
        <w:rPr>
          <w:noProof/>
        </w:rPr>
        <w:t xml:space="preserve"> </w:t>
      </w:r>
      <w:r w:rsidRPr="00332E0A">
        <w:rPr>
          <w:noProof/>
        </w:rPr>
        <w:t>(2017).</w:t>
      </w:r>
    </w:p>
    <w:p w14:paraId="1673DB29" w14:textId="55502F80" w:rsidR="00332E0A" w:rsidRPr="00332E0A" w:rsidRDefault="00332E0A" w:rsidP="00AD6F29">
      <w:pPr>
        <w:autoSpaceDE w:val="0"/>
        <w:autoSpaceDN w:val="0"/>
        <w:adjustRightInd w:val="0"/>
        <w:ind w:left="640" w:hanging="640"/>
        <w:rPr>
          <w:noProof/>
        </w:rPr>
      </w:pPr>
      <w:r w:rsidRPr="00332E0A">
        <w:rPr>
          <w:noProof/>
        </w:rPr>
        <w:t>21.</w:t>
      </w:r>
      <w:r w:rsidRPr="00332E0A">
        <w:rPr>
          <w:noProof/>
        </w:rPr>
        <w:tab/>
        <w:t xml:space="preserve">Duman, Z. </w:t>
      </w:r>
      <w:r w:rsidRPr="00AD6F29">
        <w:rPr>
          <w:noProof/>
        </w:rPr>
        <w:t>et al.</w:t>
      </w:r>
      <w:r w:rsidRPr="00332E0A">
        <w:rPr>
          <w:noProof/>
        </w:rPr>
        <w:t xml:space="preserve"> Short de-etiolation increases the rooting of VC801 Avocado rootstock. </w:t>
      </w:r>
      <w:r w:rsidRPr="00332E0A">
        <w:rPr>
          <w:i/>
          <w:iCs/>
          <w:noProof/>
        </w:rPr>
        <w:t>Plants</w:t>
      </w:r>
      <w:r w:rsidRPr="00332E0A">
        <w:rPr>
          <w:noProof/>
        </w:rPr>
        <w:t xml:space="preserve">. </w:t>
      </w:r>
      <w:r w:rsidRPr="00332E0A">
        <w:rPr>
          <w:b/>
          <w:bCs/>
          <w:noProof/>
        </w:rPr>
        <w:t>9</w:t>
      </w:r>
      <w:r w:rsidRPr="00332E0A">
        <w:rPr>
          <w:noProof/>
        </w:rPr>
        <w:t xml:space="preserve"> (11), 1481</w:t>
      </w:r>
      <w:r w:rsidR="00AD6F29">
        <w:rPr>
          <w:noProof/>
        </w:rPr>
        <w:t xml:space="preserve"> </w:t>
      </w:r>
      <w:r w:rsidRPr="00332E0A">
        <w:rPr>
          <w:noProof/>
        </w:rPr>
        <w:t>(2020).</w:t>
      </w:r>
    </w:p>
    <w:p w14:paraId="75AB6BB7" w14:textId="184A028C" w:rsidR="00332E0A" w:rsidRPr="00332E0A" w:rsidRDefault="00332E0A" w:rsidP="00AD6F29">
      <w:pPr>
        <w:autoSpaceDE w:val="0"/>
        <w:autoSpaceDN w:val="0"/>
        <w:adjustRightInd w:val="0"/>
        <w:ind w:left="640" w:hanging="640"/>
        <w:rPr>
          <w:noProof/>
        </w:rPr>
      </w:pPr>
      <w:r w:rsidRPr="00332E0A">
        <w:rPr>
          <w:noProof/>
        </w:rPr>
        <w:t>22.</w:t>
      </w:r>
      <w:r w:rsidRPr="00332E0A">
        <w:rPr>
          <w:noProof/>
        </w:rPr>
        <w:tab/>
        <w:t>Ho, W.</w:t>
      </w:r>
      <w:r w:rsidR="00446DAD">
        <w:rPr>
          <w:noProof/>
        </w:rPr>
        <w:t xml:space="preserve"> </w:t>
      </w:r>
      <w:r w:rsidRPr="00332E0A">
        <w:rPr>
          <w:noProof/>
        </w:rPr>
        <w:t>W.</w:t>
      </w:r>
      <w:r w:rsidR="00446DAD">
        <w:rPr>
          <w:noProof/>
        </w:rPr>
        <w:t xml:space="preserve"> </w:t>
      </w:r>
      <w:r w:rsidRPr="00332E0A">
        <w:rPr>
          <w:noProof/>
        </w:rPr>
        <w:t xml:space="preserve">H. </w:t>
      </w:r>
      <w:r w:rsidR="00AD6F29" w:rsidRPr="005361C0">
        <w:rPr>
          <w:noProof/>
        </w:rPr>
        <w:t>et al</w:t>
      </w:r>
      <w:r w:rsidRPr="005361C0">
        <w:rPr>
          <w:noProof/>
        </w:rPr>
        <w:t>.</w:t>
      </w:r>
      <w:r w:rsidRPr="00446DAD">
        <w:rPr>
          <w:noProof/>
        </w:rPr>
        <w:t xml:space="preserve"> </w:t>
      </w:r>
      <w:r w:rsidRPr="00332E0A">
        <w:rPr>
          <w:noProof/>
        </w:rPr>
        <w:t xml:space="preserve">Integrative multi-omics analyses of barley rootzones under salinity stress reveal two distinctive salt tolerance mechanisms. </w:t>
      </w:r>
      <w:r w:rsidRPr="00332E0A">
        <w:rPr>
          <w:i/>
          <w:iCs/>
          <w:noProof/>
        </w:rPr>
        <w:t>Plant Communications</w:t>
      </w:r>
      <w:r w:rsidRPr="00332E0A">
        <w:rPr>
          <w:noProof/>
        </w:rPr>
        <w:t xml:space="preserve">. </w:t>
      </w:r>
      <w:r w:rsidRPr="00332E0A">
        <w:rPr>
          <w:b/>
          <w:bCs/>
          <w:noProof/>
        </w:rPr>
        <w:t>1</w:t>
      </w:r>
      <w:r w:rsidRPr="00332E0A">
        <w:rPr>
          <w:noProof/>
        </w:rPr>
        <w:t xml:space="preserve"> (3), 100031</w:t>
      </w:r>
      <w:r w:rsidR="00AD6F29">
        <w:rPr>
          <w:noProof/>
        </w:rPr>
        <w:t xml:space="preserve"> </w:t>
      </w:r>
      <w:r w:rsidRPr="00332E0A">
        <w:rPr>
          <w:noProof/>
        </w:rPr>
        <w:t>(2020).</w:t>
      </w:r>
    </w:p>
    <w:p w14:paraId="4C5031AF" w14:textId="387E07B8" w:rsidR="00332E0A" w:rsidRPr="00FE5916" w:rsidRDefault="00332E0A" w:rsidP="00AD6F29">
      <w:pPr>
        <w:autoSpaceDE w:val="0"/>
        <w:autoSpaceDN w:val="0"/>
        <w:adjustRightInd w:val="0"/>
        <w:ind w:left="640" w:hanging="640"/>
        <w:rPr>
          <w:noProof/>
        </w:rPr>
      </w:pPr>
      <w:r w:rsidRPr="00332E0A">
        <w:rPr>
          <w:noProof/>
        </w:rPr>
        <w:t>23.</w:t>
      </w:r>
      <w:r w:rsidRPr="00332E0A">
        <w:rPr>
          <w:noProof/>
        </w:rPr>
        <w:tab/>
      </w:r>
      <w:r w:rsidRPr="00FE5916">
        <w:rPr>
          <w:noProof/>
        </w:rPr>
        <w:t>Arsovski, A.</w:t>
      </w:r>
      <w:r w:rsidR="001665BE" w:rsidRPr="00FE5916">
        <w:rPr>
          <w:noProof/>
        </w:rPr>
        <w:t xml:space="preserve"> </w:t>
      </w:r>
      <w:r w:rsidRPr="00FE5916">
        <w:rPr>
          <w:noProof/>
        </w:rPr>
        <w:t>A. et al</w:t>
      </w:r>
      <w:r w:rsidRPr="00FE5916">
        <w:rPr>
          <w:i/>
          <w:iCs/>
          <w:noProof/>
        </w:rPr>
        <w:t>.</w:t>
      </w:r>
      <w:r w:rsidRPr="00FE5916">
        <w:rPr>
          <w:noProof/>
        </w:rPr>
        <w:t xml:space="preserve"> BrphyB is critical for rapid recovery to darkness in mature Brassica rapa leaves. </w:t>
      </w:r>
      <w:r w:rsidRPr="00FE5916">
        <w:rPr>
          <w:i/>
          <w:iCs/>
          <w:noProof/>
        </w:rPr>
        <w:t>bioRxiv</w:t>
      </w:r>
      <w:r w:rsidRPr="00FE5916">
        <w:rPr>
          <w:noProof/>
        </w:rPr>
        <w:t>. 2020.05.22.111245 (2020).</w:t>
      </w:r>
    </w:p>
    <w:p w14:paraId="3B8ED71F" w14:textId="69DDFFA8" w:rsidR="00332E0A" w:rsidRPr="00FE5916" w:rsidRDefault="00332E0A" w:rsidP="00AD6F29">
      <w:pPr>
        <w:autoSpaceDE w:val="0"/>
        <w:autoSpaceDN w:val="0"/>
        <w:adjustRightInd w:val="0"/>
        <w:ind w:left="640" w:hanging="640"/>
        <w:rPr>
          <w:noProof/>
        </w:rPr>
      </w:pPr>
      <w:r w:rsidRPr="00FE5916">
        <w:rPr>
          <w:noProof/>
        </w:rPr>
        <w:t>24.</w:t>
      </w:r>
      <w:r w:rsidRPr="00FE5916">
        <w:rPr>
          <w:noProof/>
        </w:rPr>
        <w:tab/>
        <w:t xml:space="preserve">Doll, Y., Koga, H., Tsukaya, H. The diversity of stomatal development regulation in Callitriche is related to the intrageneric diversity in lifestyles. </w:t>
      </w:r>
      <w:r w:rsidRPr="00FE5916">
        <w:rPr>
          <w:i/>
          <w:iCs/>
          <w:noProof/>
        </w:rPr>
        <w:t>Proceedings of the National Academy of Sciences</w:t>
      </w:r>
      <w:r w:rsidR="001665BE" w:rsidRPr="00FE5916">
        <w:rPr>
          <w:i/>
          <w:iCs/>
          <w:noProof/>
        </w:rPr>
        <w:t xml:space="preserve"> of the United States of America</w:t>
      </w:r>
      <w:r w:rsidRPr="00FE5916">
        <w:rPr>
          <w:noProof/>
        </w:rPr>
        <w:t xml:space="preserve">. </w:t>
      </w:r>
      <w:r w:rsidRPr="00FE5916">
        <w:rPr>
          <w:b/>
          <w:bCs/>
          <w:noProof/>
        </w:rPr>
        <w:t>118</w:t>
      </w:r>
      <w:r w:rsidRPr="00FE5916">
        <w:rPr>
          <w:noProof/>
        </w:rPr>
        <w:t xml:space="preserve"> (14), e2026351118</w:t>
      </w:r>
      <w:r w:rsidR="00AD6F29" w:rsidRPr="00FE5916">
        <w:rPr>
          <w:noProof/>
        </w:rPr>
        <w:t xml:space="preserve"> </w:t>
      </w:r>
      <w:r w:rsidRPr="00FE5916">
        <w:rPr>
          <w:noProof/>
        </w:rPr>
        <w:t>(2021).</w:t>
      </w:r>
    </w:p>
    <w:p w14:paraId="71DFA437" w14:textId="50C28539" w:rsidR="00332E0A" w:rsidRPr="00FE5916" w:rsidRDefault="00332E0A" w:rsidP="00AD6F29">
      <w:pPr>
        <w:autoSpaceDE w:val="0"/>
        <w:autoSpaceDN w:val="0"/>
        <w:adjustRightInd w:val="0"/>
        <w:ind w:left="640" w:hanging="640"/>
        <w:rPr>
          <w:noProof/>
        </w:rPr>
      </w:pPr>
      <w:r w:rsidRPr="00FE5916">
        <w:rPr>
          <w:noProof/>
        </w:rPr>
        <w:t>25.</w:t>
      </w:r>
      <w:r w:rsidRPr="00FE5916">
        <w:rPr>
          <w:noProof/>
        </w:rPr>
        <w:tab/>
        <w:t xml:space="preserve">Eliyahu, A. </w:t>
      </w:r>
      <w:r w:rsidR="00AD6F29" w:rsidRPr="00FE5916">
        <w:rPr>
          <w:noProof/>
        </w:rPr>
        <w:t>et al</w:t>
      </w:r>
      <w:r w:rsidRPr="00FE5916">
        <w:rPr>
          <w:i/>
          <w:iCs/>
          <w:noProof/>
        </w:rPr>
        <w:t>.</w:t>
      </w:r>
      <w:r w:rsidRPr="00FE5916">
        <w:rPr>
          <w:noProof/>
        </w:rPr>
        <w:t xml:space="preserve"> Vegetative propagation of elite Eucalyptus clones as food source for honeybees (Apis mellifera); adventitious roots versus callus formation. </w:t>
      </w:r>
      <w:r w:rsidRPr="00FE5916">
        <w:rPr>
          <w:i/>
          <w:iCs/>
          <w:noProof/>
        </w:rPr>
        <w:t>Israel Journal of Plant Sciences</w:t>
      </w:r>
      <w:r w:rsidRPr="00FE5916">
        <w:rPr>
          <w:noProof/>
        </w:rPr>
        <w:t xml:space="preserve">. </w:t>
      </w:r>
      <w:r w:rsidRPr="00FE5916">
        <w:rPr>
          <w:b/>
          <w:bCs/>
          <w:noProof/>
        </w:rPr>
        <w:t>67</w:t>
      </w:r>
      <w:r w:rsidRPr="00FE5916">
        <w:rPr>
          <w:noProof/>
        </w:rPr>
        <w:t xml:space="preserve"> (1–2), 83–97</w:t>
      </w:r>
      <w:r w:rsidR="00AD6F29" w:rsidRPr="00FE5916">
        <w:rPr>
          <w:noProof/>
        </w:rPr>
        <w:t xml:space="preserve"> </w:t>
      </w:r>
      <w:r w:rsidRPr="00FE5916">
        <w:rPr>
          <w:noProof/>
        </w:rPr>
        <w:t>(2020).</w:t>
      </w:r>
    </w:p>
    <w:p w14:paraId="2BABB7A9" w14:textId="069BA5C4" w:rsidR="00332E0A" w:rsidRPr="00FE5916" w:rsidRDefault="00332E0A" w:rsidP="00AD6F29">
      <w:pPr>
        <w:autoSpaceDE w:val="0"/>
        <w:autoSpaceDN w:val="0"/>
        <w:adjustRightInd w:val="0"/>
        <w:ind w:left="640" w:hanging="640"/>
        <w:rPr>
          <w:noProof/>
        </w:rPr>
      </w:pPr>
      <w:r w:rsidRPr="00FE5916">
        <w:rPr>
          <w:noProof/>
        </w:rPr>
        <w:t>26.</w:t>
      </w:r>
      <w:r w:rsidRPr="00FE5916">
        <w:rPr>
          <w:noProof/>
        </w:rPr>
        <w:tab/>
        <w:t xml:space="preserve">Kelliher, T. </w:t>
      </w:r>
      <w:r w:rsidR="00AD6F29" w:rsidRPr="00FE5916">
        <w:rPr>
          <w:noProof/>
        </w:rPr>
        <w:t>et al</w:t>
      </w:r>
      <w:r w:rsidRPr="00FE5916">
        <w:rPr>
          <w:i/>
          <w:iCs/>
          <w:noProof/>
        </w:rPr>
        <w:t>.</w:t>
      </w:r>
      <w:r w:rsidRPr="00FE5916">
        <w:rPr>
          <w:noProof/>
        </w:rPr>
        <w:t xml:space="preserve"> MATRILINEAL, a sperm-specific phospholipase, triggers maize haploid induction. </w:t>
      </w:r>
      <w:r w:rsidRPr="00FE5916">
        <w:rPr>
          <w:i/>
          <w:iCs/>
          <w:noProof/>
        </w:rPr>
        <w:t>Nature</w:t>
      </w:r>
      <w:r w:rsidRPr="00FE5916">
        <w:rPr>
          <w:noProof/>
        </w:rPr>
        <w:t xml:space="preserve">. </w:t>
      </w:r>
      <w:r w:rsidRPr="00FE5916">
        <w:rPr>
          <w:b/>
          <w:bCs/>
          <w:noProof/>
        </w:rPr>
        <w:t>542</w:t>
      </w:r>
      <w:r w:rsidRPr="00FE5916">
        <w:rPr>
          <w:noProof/>
        </w:rPr>
        <w:t>, 105–109 (2017).</w:t>
      </w:r>
    </w:p>
    <w:p w14:paraId="75B19499" w14:textId="48B6542B" w:rsidR="00332E0A" w:rsidRPr="00FE5916" w:rsidRDefault="00332E0A" w:rsidP="00AD6F29">
      <w:pPr>
        <w:autoSpaceDE w:val="0"/>
        <w:autoSpaceDN w:val="0"/>
        <w:adjustRightInd w:val="0"/>
        <w:ind w:left="640" w:hanging="640"/>
        <w:rPr>
          <w:noProof/>
        </w:rPr>
      </w:pPr>
      <w:r w:rsidRPr="00FE5916">
        <w:rPr>
          <w:noProof/>
        </w:rPr>
        <w:t>27.</w:t>
      </w:r>
      <w:r w:rsidRPr="00FE5916">
        <w:rPr>
          <w:noProof/>
        </w:rPr>
        <w:tab/>
        <w:t>Aki, S.</w:t>
      </w:r>
      <w:r w:rsidR="001665BE" w:rsidRPr="00FE5916">
        <w:rPr>
          <w:noProof/>
        </w:rPr>
        <w:t xml:space="preserve"> </w:t>
      </w:r>
      <w:r w:rsidRPr="00FE5916">
        <w:rPr>
          <w:noProof/>
        </w:rPr>
        <w:t xml:space="preserve">S. </w:t>
      </w:r>
      <w:r w:rsidR="00AD6F29" w:rsidRPr="00FE5916">
        <w:rPr>
          <w:noProof/>
        </w:rPr>
        <w:t>et al</w:t>
      </w:r>
      <w:r w:rsidRPr="00FE5916">
        <w:rPr>
          <w:noProof/>
        </w:rPr>
        <w:t xml:space="preserve">. Cytokinin signaling is essential for organ formation in Marchantia polymorpha. </w:t>
      </w:r>
      <w:r w:rsidRPr="00FE5916">
        <w:rPr>
          <w:i/>
          <w:iCs/>
          <w:noProof/>
        </w:rPr>
        <w:t>Plant and Cell Physiology</w:t>
      </w:r>
      <w:r w:rsidRPr="00FE5916">
        <w:rPr>
          <w:noProof/>
        </w:rPr>
        <w:t xml:space="preserve">. </w:t>
      </w:r>
      <w:r w:rsidRPr="00FE5916">
        <w:rPr>
          <w:b/>
          <w:bCs/>
          <w:noProof/>
        </w:rPr>
        <w:t>60</w:t>
      </w:r>
      <w:r w:rsidRPr="00FE5916">
        <w:rPr>
          <w:noProof/>
        </w:rPr>
        <w:t xml:space="preserve"> (8), 1842–1854</w:t>
      </w:r>
      <w:r w:rsidR="00AD6F29" w:rsidRPr="00FE5916">
        <w:rPr>
          <w:noProof/>
        </w:rPr>
        <w:t xml:space="preserve"> </w:t>
      </w:r>
      <w:r w:rsidRPr="00FE5916">
        <w:rPr>
          <w:noProof/>
        </w:rPr>
        <w:t>(2019).</w:t>
      </w:r>
    </w:p>
    <w:p w14:paraId="389EB95A" w14:textId="6F373082" w:rsidR="00332E0A" w:rsidRPr="00FE5916" w:rsidRDefault="00332E0A" w:rsidP="00AD6F29">
      <w:pPr>
        <w:autoSpaceDE w:val="0"/>
        <w:autoSpaceDN w:val="0"/>
        <w:adjustRightInd w:val="0"/>
        <w:ind w:left="640" w:hanging="640"/>
        <w:rPr>
          <w:noProof/>
        </w:rPr>
      </w:pPr>
      <w:r w:rsidRPr="00FE5916">
        <w:rPr>
          <w:noProof/>
        </w:rPr>
        <w:t>28.</w:t>
      </w:r>
      <w:r w:rsidRPr="00FE5916">
        <w:rPr>
          <w:noProof/>
        </w:rPr>
        <w:tab/>
        <w:t xml:space="preserve">Kinoshita, A., Koga, H., Tsukaya, H. Expression profiles of ANGUSTIFOLIA3 and SHOOT MERISTEMLESS, key genes for meristematic activity in a one-leaf plant Monophyllaea glabra, revealed by whole-mount in situ hybridization. </w:t>
      </w:r>
      <w:r w:rsidRPr="00FE5916">
        <w:rPr>
          <w:i/>
          <w:iCs/>
          <w:noProof/>
        </w:rPr>
        <w:t>Frontiers in Plant Science</w:t>
      </w:r>
      <w:r w:rsidRPr="00FE5916">
        <w:rPr>
          <w:noProof/>
        </w:rPr>
        <w:t xml:space="preserve">. </w:t>
      </w:r>
      <w:r w:rsidRPr="00FE5916">
        <w:rPr>
          <w:b/>
          <w:bCs/>
          <w:noProof/>
        </w:rPr>
        <w:t>11</w:t>
      </w:r>
      <w:r w:rsidRPr="00FE5916">
        <w:rPr>
          <w:noProof/>
        </w:rPr>
        <w:t>, 1–11</w:t>
      </w:r>
      <w:r w:rsidR="00AD6F29" w:rsidRPr="00FE5916">
        <w:rPr>
          <w:noProof/>
        </w:rPr>
        <w:t xml:space="preserve"> </w:t>
      </w:r>
      <w:r w:rsidRPr="00FE5916">
        <w:rPr>
          <w:noProof/>
        </w:rPr>
        <w:t>(2020).</w:t>
      </w:r>
    </w:p>
    <w:p w14:paraId="3C3990A1" w14:textId="55FAFECD" w:rsidR="00332E0A" w:rsidRPr="00FE5916" w:rsidRDefault="00332E0A" w:rsidP="00AD6F29">
      <w:pPr>
        <w:autoSpaceDE w:val="0"/>
        <w:autoSpaceDN w:val="0"/>
        <w:adjustRightInd w:val="0"/>
        <w:ind w:left="640" w:hanging="640"/>
        <w:rPr>
          <w:noProof/>
        </w:rPr>
      </w:pPr>
      <w:r w:rsidRPr="00FE5916">
        <w:rPr>
          <w:noProof/>
        </w:rPr>
        <w:t>29.</w:t>
      </w:r>
      <w:r w:rsidRPr="00FE5916">
        <w:rPr>
          <w:noProof/>
        </w:rPr>
        <w:tab/>
        <w:t xml:space="preserve">Okazawa, A. </w:t>
      </w:r>
      <w:r w:rsidR="00AD6F29" w:rsidRPr="00FE5916">
        <w:rPr>
          <w:noProof/>
        </w:rPr>
        <w:t>et al</w:t>
      </w:r>
      <w:r w:rsidRPr="00FE5916">
        <w:rPr>
          <w:i/>
          <w:iCs/>
          <w:noProof/>
        </w:rPr>
        <w:t>.</w:t>
      </w:r>
      <w:r w:rsidRPr="00FE5916">
        <w:rPr>
          <w:noProof/>
        </w:rPr>
        <w:t xml:space="preserve"> Localization of planteose hydrolysis during seed germination of Orobanche minor. </w:t>
      </w:r>
      <w:r w:rsidRPr="00FE5916">
        <w:rPr>
          <w:i/>
          <w:iCs/>
          <w:noProof/>
        </w:rPr>
        <w:t>bioRxiv</w:t>
      </w:r>
      <w:r w:rsidRPr="00FE5916">
        <w:rPr>
          <w:noProof/>
        </w:rPr>
        <w:t>. 2021.06.16.448768 (2021).</w:t>
      </w:r>
    </w:p>
    <w:p w14:paraId="076E4FA7" w14:textId="76848910" w:rsidR="00332E0A" w:rsidRPr="00332E0A" w:rsidRDefault="00332E0A" w:rsidP="00AD6F29">
      <w:pPr>
        <w:autoSpaceDE w:val="0"/>
        <w:autoSpaceDN w:val="0"/>
        <w:adjustRightInd w:val="0"/>
        <w:ind w:left="640" w:hanging="640"/>
        <w:rPr>
          <w:noProof/>
        </w:rPr>
      </w:pPr>
      <w:r w:rsidRPr="00332E0A">
        <w:rPr>
          <w:noProof/>
        </w:rPr>
        <w:t>30.</w:t>
      </w:r>
      <w:r w:rsidRPr="00332E0A">
        <w:rPr>
          <w:noProof/>
        </w:rPr>
        <w:tab/>
        <w:t xml:space="preserve">Chen, M. </w:t>
      </w:r>
      <w:r w:rsidR="00AD6F29" w:rsidRPr="005361C0">
        <w:rPr>
          <w:noProof/>
        </w:rPr>
        <w:t>et al</w:t>
      </w:r>
      <w:r w:rsidRPr="005361C0">
        <w:rPr>
          <w:noProof/>
        </w:rPr>
        <w:t>.</w:t>
      </w:r>
      <w:r w:rsidRPr="001665BE">
        <w:rPr>
          <w:noProof/>
        </w:rPr>
        <w:t xml:space="preserve"> </w:t>
      </w:r>
      <w:r w:rsidRPr="00332E0A">
        <w:rPr>
          <w:noProof/>
        </w:rPr>
        <w:t xml:space="preserve">VAPYRIN attenuates defence by repressing PR gene induction and localized lignin accumulation during arbuscular mycorrhizal symbiosis of Petunia hybrida. </w:t>
      </w:r>
      <w:r w:rsidRPr="00332E0A">
        <w:rPr>
          <w:i/>
          <w:iCs/>
          <w:noProof/>
        </w:rPr>
        <w:t>New Phytologist</w:t>
      </w:r>
      <w:r w:rsidRPr="00332E0A">
        <w:rPr>
          <w:noProof/>
        </w:rPr>
        <w:t xml:space="preserve">. </w:t>
      </w:r>
      <w:r w:rsidRPr="00332E0A">
        <w:rPr>
          <w:b/>
          <w:bCs/>
          <w:noProof/>
        </w:rPr>
        <w:t>229</w:t>
      </w:r>
      <w:r w:rsidRPr="00332E0A">
        <w:rPr>
          <w:noProof/>
        </w:rPr>
        <w:t xml:space="preserve"> (6), 3481–3496 (2021).</w:t>
      </w:r>
    </w:p>
    <w:p w14:paraId="2DF26102" w14:textId="537492DD" w:rsidR="00332E0A" w:rsidRPr="00332E0A" w:rsidRDefault="00332E0A" w:rsidP="00AD6F29">
      <w:pPr>
        <w:autoSpaceDE w:val="0"/>
        <w:autoSpaceDN w:val="0"/>
        <w:adjustRightInd w:val="0"/>
        <w:ind w:left="640" w:hanging="640"/>
        <w:rPr>
          <w:noProof/>
        </w:rPr>
      </w:pPr>
      <w:r w:rsidRPr="00332E0A">
        <w:rPr>
          <w:noProof/>
        </w:rPr>
        <w:t>31.</w:t>
      </w:r>
      <w:r w:rsidRPr="00332E0A">
        <w:rPr>
          <w:noProof/>
        </w:rPr>
        <w:tab/>
        <w:t>Chu, T.</w:t>
      </w:r>
      <w:r w:rsidR="00AD6F29">
        <w:rPr>
          <w:noProof/>
        </w:rPr>
        <w:t xml:space="preserve"> </w:t>
      </w:r>
      <w:r w:rsidRPr="00332E0A">
        <w:rPr>
          <w:noProof/>
        </w:rPr>
        <w:t>T.</w:t>
      </w:r>
      <w:r w:rsidR="00AD6F29">
        <w:rPr>
          <w:noProof/>
        </w:rPr>
        <w:t xml:space="preserve"> </w:t>
      </w:r>
      <w:r w:rsidRPr="00332E0A">
        <w:rPr>
          <w:noProof/>
        </w:rPr>
        <w:t xml:space="preserve">H. </w:t>
      </w:r>
      <w:r w:rsidRPr="00AD6F29">
        <w:rPr>
          <w:noProof/>
        </w:rPr>
        <w:t>et al.</w:t>
      </w:r>
      <w:r w:rsidRPr="00332E0A">
        <w:rPr>
          <w:noProof/>
        </w:rPr>
        <w:t xml:space="preserve"> Sub-cellular markers highlight intracellular dynamics of membrane proteins in response to abiotic treatments in rice. </w:t>
      </w:r>
      <w:r w:rsidRPr="00332E0A">
        <w:rPr>
          <w:i/>
          <w:iCs/>
          <w:noProof/>
        </w:rPr>
        <w:t>Rice</w:t>
      </w:r>
      <w:r w:rsidRPr="00332E0A">
        <w:rPr>
          <w:noProof/>
        </w:rPr>
        <w:t xml:space="preserve">. </w:t>
      </w:r>
      <w:r w:rsidRPr="00332E0A">
        <w:rPr>
          <w:b/>
          <w:bCs/>
          <w:noProof/>
        </w:rPr>
        <w:t>11</w:t>
      </w:r>
      <w:r w:rsidRPr="00332E0A">
        <w:rPr>
          <w:noProof/>
        </w:rPr>
        <w:t>, 23</w:t>
      </w:r>
      <w:r w:rsidR="00AD6F29">
        <w:rPr>
          <w:noProof/>
        </w:rPr>
        <w:t xml:space="preserve"> </w:t>
      </w:r>
      <w:r w:rsidRPr="00332E0A">
        <w:rPr>
          <w:noProof/>
        </w:rPr>
        <w:t>(2018).</w:t>
      </w:r>
    </w:p>
    <w:p w14:paraId="46804B10" w14:textId="0FD807BC" w:rsidR="00332E0A" w:rsidRPr="00332E0A" w:rsidRDefault="00332E0A" w:rsidP="00AD6F29">
      <w:pPr>
        <w:autoSpaceDE w:val="0"/>
        <w:autoSpaceDN w:val="0"/>
        <w:adjustRightInd w:val="0"/>
        <w:ind w:left="640" w:hanging="640"/>
        <w:rPr>
          <w:noProof/>
        </w:rPr>
      </w:pPr>
      <w:r w:rsidRPr="00332E0A">
        <w:rPr>
          <w:noProof/>
        </w:rPr>
        <w:t>32.</w:t>
      </w:r>
      <w:r w:rsidRPr="00332E0A">
        <w:rPr>
          <w:noProof/>
        </w:rPr>
        <w:tab/>
        <w:t xml:space="preserve">Alaguero‐Cordovilla, A. </w:t>
      </w:r>
      <w:r w:rsidR="00AD6F29" w:rsidRPr="005361C0">
        <w:rPr>
          <w:noProof/>
        </w:rPr>
        <w:t>et al</w:t>
      </w:r>
      <w:r w:rsidRPr="005361C0">
        <w:rPr>
          <w:noProof/>
        </w:rPr>
        <w:t>.</w:t>
      </w:r>
      <w:r w:rsidRPr="001665BE">
        <w:rPr>
          <w:noProof/>
        </w:rPr>
        <w:t xml:space="preserve"> </w:t>
      </w:r>
      <w:r w:rsidRPr="00332E0A">
        <w:rPr>
          <w:noProof/>
        </w:rPr>
        <w:t xml:space="preserve">An auxin‐mediated regulatory framework for wound‐induced adventitious root formation in tomato shoot explants. </w:t>
      </w:r>
      <w:r w:rsidRPr="00332E0A">
        <w:rPr>
          <w:i/>
          <w:iCs/>
          <w:noProof/>
        </w:rPr>
        <w:t>Plant, Cell &amp; Environment</w:t>
      </w:r>
      <w:r w:rsidRPr="00332E0A">
        <w:rPr>
          <w:noProof/>
        </w:rPr>
        <w:t xml:space="preserve">. </w:t>
      </w:r>
      <w:r w:rsidRPr="00332E0A">
        <w:rPr>
          <w:b/>
          <w:bCs/>
          <w:noProof/>
        </w:rPr>
        <w:t>44</w:t>
      </w:r>
      <w:r w:rsidRPr="00332E0A">
        <w:rPr>
          <w:noProof/>
        </w:rPr>
        <w:t xml:space="preserve"> (5), 1642–1662</w:t>
      </w:r>
      <w:r w:rsidR="00AD6F29">
        <w:rPr>
          <w:noProof/>
        </w:rPr>
        <w:t xml:space="preserve"> </w:t>
      </w:r>
      <w:r w:rsidRPr="00332E0A">
        <w:rPr>
          <w:noProof/>
        </w:rPr>
        <w:t>(2021).</w:t>
      </w:r>
    </w:p>
    <w:p w14:paraId="42CC8DA3" w14:textId="2FE90AFC" w:rsidR="00332E0A" w:rsidRPr="00332E0A" w:rsidRDefault="00332E0A" w:rsidP="00AD6F29">
      <w:pPr>
        <w:autoSpaceDE w:val="0"/>
        <w:autoSpaceDN w:val="0"/>
        <w:adjustRightInd w:val="0"/>
        <w:ind w:left="640" w:hanging="640"/>
        <w:rPr>
          <w:noProof/>
        </w:rPr>
      </w:pPr>
      <w:r w:rsidRPr="00332E0A">
        <w:rPr>
          <w:noProof/>
        </w:rPr>
        <w:t>33.</w:t>
      </w:r>
      <w:r w:rsidRPr="00332E0A">
        <w:rPr>
          <w:noProof/>
        </w:rPr>
        <w:tab/>
        <w:t xml:space="preserve">Okuda, A., Matsusaki, M., Masuda, T., Urade, R. Identification and characterization of GmPDIL7, a soybean ER membrane‐bound protein disulfide isomerase family protein. </w:t>
      </w:r>
      <w:r w:rsidRPr="00332E0A">
        <w:rPr>
          <w:i/>
          <w:iCs/>
          <w:noProof/>
        </w:rPr>
        <w:t>The FEBS Journal</w:t>
      </w:r>
      <w:r w:rsidRPr="00332E0A">
        <w:rPr>
          <w:noProof/>
        </w:rPr>
        <w:t xml:space="preserve">. </w:t>
      </w:r>
      <w:r w:rsidRPr="00332E0A">
        <w:rPr>
          <w:b/>
          <w:bCs/>
          <w:noProof/>
        </w:rPr>
        <w:t>284</w:t>
      </w:r>
      <w:r w:rsidRPr="00332E0A">
        <w:rPr>
          <w:noProof/>
        </w:rPr>
        <w:t xml:space="preserve"> (3), 414–428</w:t>
      </w:r>
      <w:r w:rsidR="00AD6F29">
        <w:rPr>
          <w:noProof/>
        </w:rPr>
        <w:t xml:space="preserve"> </w:t>
      </w:r>
      <w:r w:rsidRPr="00332E0A">
        <w:rPr>
          <w:noProof/>
        </w:rPr>
        <w:t>(2017).</w:t>
      </w:r>
    </w:p>
    <w:p w14:paraId="3C62847A" w14:textId="51E0EFA8" w:rsidR="00332E0A" w:rsidRPr="00332E0A" w:rsidRDefault="00332E0A" w:rsidP="00AD6F29">
      <w:pPr>
        <w:autoSpaceDE w:val="0"/>
        <w:autoSpaceDN w:val="0"/>
        <w:adjustRightInd w:val="0"/>
        <w:ind w:left="640" w:hanging="640"/>
        <w:rPr>
          <w:noProof/>
        </w:rPr>
      </w:pPr>
      <w:r w:rsidRPr="00332E0A">
        <w:rPr>
          <w:noProof/>
        </w:rPr>
        <w:t>34.</w:t>
      </w:r>
      <w:r w:rsidRPr="00332E0A">
        <w:rPr>
          <w:noProof/>
        </w:rPr>
        <w:tab/>
        <w:t xml:space="preserve">Kim, D.-R. </w:t>
      </w:r>
      <w:r w:rsidR="00AD6F29" w:rsidRPr="00AD6F29">
        <w:rPr>
          <w:noProof/>
        </w:rPr>
        <w:t>et al</w:t>
      </w:r>
      <w:r w:rsidRPr="00332E0A">
        <w:rPr>
          <w:i/>
          <w:iCs/>
          <w:noProof/>
        </w:rPr>
        <w:t>.</w:t>
      </w:r>
      <w:r w:rsidRPr="00332E0A">
        <w:rPr>
          <w:noProof/>
        </w:rPr>
        <w:t xml:space="preserve"> A mutualistic interaction between Streptomyces bacteria, strawberry plants and pollinating bees. </w:t>
      </w:r>
      <w:r w:rsidRPr="00332E0A">
        <w:rPr>
          <w:i/>
          <w:iCs/>
          <w:noProof/>
        </w:rPr>
        <w:t>Nature Communications</w:t>
      </w:r>
      <w:r w:rsidRPr="00332E0A">
        <w:rPr>
          <w:noProof/>
        </w:rPr>
        <w:t xml:space="preserve">. </w:t>
      </w:r>
      <w:r w:rsidRPr="00332E0A">
        <w:rPr>
          <w:b/>
          <w:bCs/>
          <w:noProof/>
        </w:rPr>
        <w:t>10</w:t>
      </w:r>
      <w:r w:rsidRPr="00332E0A">
        <w:rPr>
          <w:noProof/>
        </w:rPr>
        <w:t xml:space="preserve"> (1), 4802</w:t>
      </w:r>
      <w:r w:rsidR="00AD6F29">
        <w:rPr>
          <w:noProof/>
        </w:rPr>
        <w:t xml:space="preserve"> </w:t>
      </w:r>
      <w:r w:rsidRPr="00332E0A">
        <w:rPr>
          <w:noProof/>
        </w:rPr>
        <w:t>(2019).</w:t>
      </w:r>
    </w:p>
    <w:p w14:paraId="2A810321" w14:textId="25284E72" w:rsidR="00332E0A" w:rsidRPr="00332E0A" w:rsidRDefault="00332E0A" w:rsidP="00AD6F29">
      <w:pPr>
        <w:autoSpaceDE w:val="0"/>
        <w:autoSpaceDN w:val="0"/>
        <w:adjustRightInd w:val="0"/>
        <w:ind w:left="640" w:hanging="640"/>
        <w:rPr>
          <w:noProof/>
        </w:rPr>
      </w:pPr>
      <w:r w:rsidRPr="00332E0A">
        <w:rPr>
          <w:noProof/>
        </w:rPr>
        <w:t>35.</w:t>
      </w:r>
      <w:r w:rsidRPr="00332E0A">
        <w:rPr>
          <w:noProof/>
        </w:rPr>
        <w:tab/>
        <w:t>Wu, J., Mock, H.-P., Giehl, R.</w:t>
      </w:r>
      <w:r w:rsidR="001665BE">
        <w:rPr>
          <w:noProof/>
        </w:rPr>
        <w:t xml:space="preserve"> </w:t>
      </w:r>
      <w:r w:rsidRPr="00332E0A">
        <w:rPr>
          <w:noProof/>
        </w:rPr>
        <w:t>F.</w:t>
      </w:r>
      <w:r w:rsidR="001665BE">
        <w:rPr>
          <w:noProof/>
        </w:rPr>
        <w:t xml:space="preserve"> </w:t>
      </w:r>
      <w:r w:rsidRPr="00332E0A">
        <w:rPr>
          <w:noProof/>
        </w:rPr>
        <w:t>H., Pitann, B., Mühling, K.</w:t>
      </w:r>
      <w:r w:rsidR="001665BE">
        <w:rPr>
          <w:noProof/>
        </w:rPr>
        <w:t xml:space="preserve"> </w:t>
      </w:r>
      <w:r w:rsidRPr="00332E0A">
        <w:rPr>
          <w:noProof/>
        </w:rPr>
        <w:t xml:space="preserve">H. Silicon decreases cadmium concentrations by modulating root endodermal suberin development in wheat plants. </w:t>
      </w:r>
      <w:r w:rsidRPr="00332E0A">
        <w:rPr>
          <w:i/>
          <w:iCs/>
          <w:noProof/>
        </w:rPr>
        <w:t>Journal of Hazardous Materials</w:t>
      </w:r>
      <w:r w:rsidRPr="00332E0A">
        <w:rPr>
          <w:noProof/>
        </w:rPr>
        <w:t xml:space="preserve">. </w:t>
      </w:r>
      <w:r w:rsidRPr="00332E0A">
        <w:rPr>
          <w:b/>
          <w:bCs/>
          <w:noProof/>
        </w:rPr>
        <w:t>364</w:t>
      </w:r>
      <w:r w:rsidRPr="00332E0A">
        <w:rPr>
          <w:noProof/>
        </w:rPr>
        <w:t>, 581–590</w:t>
      </w:r>
      <w:r w:rsidR="00AD6F29">
        <w:rPr>
          <w:noProof/>
        </w:rPr>
        <w:t xml:space="preserve"> </w:t>
      </w:r>
      <w:r w:rsidRPr="00332E0A">
        <w:rPr>
          <w:noProof/>
        </w:rPr>
        <w:t>(2019).</w:t>
      </w:r>
    </w:p>
    <w:p w14:paraId="3261D56B" w14:textId="69427D0C" w:rsidR="00332E0A" w:rsidRPr="00FE5916" w:rsidRDefault="00332E0A" w:rsidP="00AD6F29">
      <w:pPr>
        <w:autoSpaceDE w:val="0"/>
        <w:autoSpaceDN w:val="0"/>
        <w:adjustRightInd w:val="0"/>
        <w:ind w:left="640" w:hanging="640"/>
        <w:rPr>
          <w:noProof/>
        </w:rPr>
      </w:pPr>
      <w:r w:rsidRPr="00332E0A">
        <w:rPr>
          <w:noProof/>
        </w:rPr>
        <w:t>36.</w:t>
      </w:r>
      <w:r w:rsidRPr="00332E0A">
        <w:rPr>
          <w:noProof/>
        </w:rPr>
        <w:tab/>
        <w:t xml:space="preserve">Isoda, M., Oyama, T. Use of a duckweed species, </w:t>
      </w:r>
      <w:r w:rsidRPr="00332E0A">
        <w:rPr>
          <w:i/>
          <w:iCs/>
          <w:noProof/>
        </w:rPr>
        <w:t>Wolffiella hyalina</w:t>
      </w:r>
      <w:r w:rsidRPr="00332E0A">
        <w:rPr>
          <w:noProof/>
        </w:rPr>
        <w:t xml:space="preserve">, for whole-plant observation of physiological behavior at the single-cell level. </w:t>
      </w:r>
      <w:r w:rsidRPr="00332E0A">
        <w:rPr>
          <w:i/>
          <w:iCs/>
          <w:noProof/>
        </w:rPr>
        <w:t>Plant Biotechnology</w:t>
      </w:r>
      <w:r w:rsidRPr="00332E0A">
        <w:rPr>
          <w:noProof/>
        </w:rPr>
        <w:t xml:space="preserve">. </w:t>
      </w:r>
      <w:r w:rsidRPr="00332E0A">
        <w:rPr>
          <w:b/>
          <w:bCs/>
          <w:noProof/>
        </w:rPr>
        <w:t>35</w:t>
      </w:r>
      <w:r w:rsidRPr="00332E0A">
        <w:rPr>
          <w:noProof/>
        </w:rPr>
        <w:t xml:space="preserve"> (4), </w:t>
      </w:r>
      <w:r w:rsidRPr="00FE5916">
        <w:rPr>
          <w:noProof/>
        </w:rPr>
        <w:t>387–391</w:t>
      </w:r>
      <w:r w:rsidR="00AD6F29" w:rsidRPr="00FE5916">
        <w:rPr>
          <w:noProof/>
        </w:rPr>
        <w:t xml:space="preserve"> </w:t>
      </w:r>
      <w:r w:rsidRPr="00FE5916">
        <w:rPr>
          <w:noProof/>
        </w:rPr>
        <w:t>(2018).</w:t>
      </w:r>
    </w:p>
    <w:p w14:paraId="6E4527D6" w14:textId="1BC13B1B" w:rsidR="00332E0A" w:rsidRPr="00FE5916" w:rsidRDefault="00332E0A" w:rsidP="00AD6F29">
      <w:pPr>
        <w:autoSpaceDE w:val="0"/>
        <w:autoSpaceDN w:val="0"/>
        <w:adjustRightInd w:val="0"/>
        <w:ind w:left="640" w:hanging="640"/>
        <w:rPr>
          <w:noProof/>
        </w:rPr>
      </w:pPr>
      <w:r w:rsidRPr="00FE5916">
        <w:rPr>
          <w:noProof/>
        </w:rPr>
        <w:t>37.</w:t>
      </w:r>
      <w:r w:rsidRPr="00FE5916">
        <w:rPr>
          <w:noProof/>
        </w:rPr>
        <w:tab/>
        <w:t xml:space="preserve">Ben-Targem, M., Ripper, D., Bayer, M., Ragni, L. Auxin and gibberellin signaling cross-talk </w:t>
      </w:r>
      <w:r w:rsidRPr="00FE5916">
        <w:rPr>
          <w:noProof/>
        </w:rPr>
        <w:lastRenderedPageBreak/>
        <w:t xml:space="preserve">promotes hypocotyl xylem expansion and cambium homeostasis. </w:t>
      </w:r>
      <w:r w:rsidRPr="00FE5916">
        <w:rPr>
          <w:i/>
          <w:iCs/>
          <w:noProof/>
        </w:rPr>
        <w:t>Journal of Experimental Botany</w:t>
      </w:r>
      <w:r w:rsidRPr="00FE5916">
        <w:rPr>
          <w:noProof/>
        </w:rPr>
        <w:t xml:space="preserve">. </w:t>
      </w:r>
      <w:r w:rsidRPr="00FE5916">
        <w:rPr>
          <w:b/>
          <w:bCs/>
          <w:noProof/>
        </w:rPr>
        <w:t>72</w:t>
      </w:r>
      <w:r w:rsidRPr="00FE5916">
        <w:rPr>
          <w:noProof/>
        </w:rPr>
        <w:t xml:space="preserve"> (10), 3647–3660</w:t>
      </w:r>
      <w:r w:rsidR="00AD6F29" w:rsidRPr="00FE5916">
        <w:rPr>
          <w:noProof/>
        </w:rPr>
        <w:t xml:space="preserve"> </w:t>
      </w:r>
      <w:r w:rsidRPr="00FE5916">
        <w:rPr>
          <w:noProof/>
        </w:rPr>
        <w:t>(2021).</w:t>
      </w:r>
    </w:p>
    <w:p w14:paraId="6E161EE5" w14:textId="190DD9F6" w:rsidR="00332E0A" w:rsidRPr="00FE5916" w:rsidRDefault="00332E0A" w:rsidP="00AD6F29">
      <w:pPr>
        <w:autoSpaceDE w:val="0"/>
        <w:autoSpaceDN w:val="0"/>
        <w:adjustRightInd w:val="0"/>
        <w:ind w:left="640" w:hanging="640"/>
        <w:rPr>
          <w:noProof/>
        </w:rPr>
      </w:pPr>
      <w:r w:rsidRPr="00FE5916">
        <w:rPr>
          <w:noProof/>
        </w:rPr>
        <w:t>38.</w:t>
      </w:r>
      <w:r w:rsidRPr="00FE5916">
        <w:rPr>
          <w:noProof/>
        </w:rPr>
        <w:tab/>
        <w:t xml:space="preserve">Shwartz, I. </w:t>
      </w:r>
      <w:r w:rsidR="00AD6F29" w:rsidRPr="00FE5916">
        <w:rPr>
          <w:noProof/>
        </w:rPr>
        <w:t>et al</w:t>
      </w:r>
      <w:r w:rsidRPr="00FE5916">
        <w:rPr>
          <w:noProof/>
        </w:rPr>
        <w:t xml:space="preserve">. The VIL gene CRAWLING ELEPHANT controls maturation and differentiation in tomato via polycomb silencing. </w:t>
      </w:r>
      <w:r w:rsidRPr="00FE5916">
        <w:rPr>
          <w:i/>
          <w:iCs/>
          <w:noProof/>
        </w:rPr>
        <w:t>bioRxiv</w:t>
      </w:r>
      <w:r w:rsidRPr="00FE5916">
        <w:rPr>
          <w:noProof/>
        </w:rPr>
        <w:t>. 2021.06.02.446760 (2021).</w:t>
      </w:r>
    </w:p>
    <w:p w14:paraId="61AC3598" w14:textId="0F4311C0" w:rsidR="00332E0A" w:rsidRPr="00FE5916" w:rsidRDefault="00332E0A" w:rsidP="00AD6F29">
      <w:pPr>
        <w:autoSpaceDE w:val="0"/>
        <w:autoSpaceDN w:val="0"/>
        <w:adjustRightInd w:val="0"/>
        <w:ind w:left="640" w:hanging="640"/>
        <w:rPr>
          <w:noProof/>
        </w:rPr>
      </w:pPr>
      <w:r w:rsidRPr="00FE5916">
        <w:rPr>
          <w:noProof/>
        </w:rPr>
        <w:t>39.</w:t>
      </w:r>
      <w:r w:rsidRPr="00FE5916">
        <w:rPr>
          <w:noProof/>
        </w:rPr>
        <w:tab/>
        <w:t>Levin, K.</w:t>
      </w:r>
      <w:r w:rsidR="001665BE" w:rsidRPr="00FE5916">
        <w:rPr>
          <w:noProof/>
        </w:rPr>
        <w:t xml:space="preserve"> </w:t>
      </w:r>
      <w:r w:rsidRPr="00FE5916">
        <w:rPr>
          <w:noProof/>
        </w:rPr>
        <w:t>A., Tucker, M.</w:t>
      </w:r>
      <w:r w:rsidR="001665BE" w:rsidRPr="00FE5916">
        <w:rPr>
          <w:noProof/>
        </w:rPr>
        <w:t xml:space="preserve"> </w:t>
      </w:r>
      <w:r w:rsidRPr="00FE5916">
        <w:rPr>
          <w:noProof/>
        </w:rPr>
        <w:t>R., Strock, C.</w:t>
      </w:r>
      <w:r w:rsidR="001665BE" w:rsidRPr="00FE5916">
        <w:rPr>
          <w:noProof/>
        </w:rPr>
        <w:t xml:space="preserve"> </w:t>
      </w:r>
      <w:r w:rsidRPr="00FE5916">
        <w:rPr>
          <w:noProof/>
        </w:rPr>
        <w:t>F., Lynch, J.</w:t>
      </w:r>
      <w:r w:rsidR="001665BE" w:rsidRPr="00FE5916">
        <w:rPr>
          <w:noProof/>
        </w:rPr>
        <w:t xml:space="preserve"> </w:t>
      </w:r>
      <w:r w:rsidRPr="00FE5916">
        <w:rPr>
          <w:noProof/>
        </w:rPr>
        <w:t>P., Mather, D.</w:t>
      </w:r>
      <w:r w:rsidR="001665BE" w:rsidRPr="00FE5916">
        <w:rPr>
          <w:noProof/>
        </w:rPr>
        <w:t xml:space="preserve"> </w:t>
      </w:r>
      <w:r w:rsidRPr="00FE5916">
        <w:rPr>
          <w:noProof/>
        </w:rPr>
        <w:t xml:space="preserve">E. Three-dimensional imaging reveals that positions of cyst nematode feeding sites relative to xylem vessels differ between susceptible and resistant wheat. </w:t>
      </w:r>
      <w:r w:rsidRPr="00FE5916">
        <w:rPr>
          <w:i/>
          <w:iCs/>
          <w:noProof/>
        </w:rPr>
        <w:t>Plant Cell Reports</w:t>
      </w:r>
      <w:r w:rsidRPr="00FE5916">
        <w:rPr>
          <w:noProof/>
        </w:rPr>
        <w:t xml:space="preserve">. </w:t>
      </w:r>
      <w:r w:rsidRPr="00FE5916">
        <w:rPr>
          <w:b/>
          <w:bCs/>
          <w:noProof/>
        </w:rPr>
        <w:t>40</w:t>
      </w:r>
      <w:r w:rsidRPr="00FE5916">
        <w:rPr>
          <w:noProof/>
        </w:rPr>
        <w:t xml:space="preserve"> (2), 393–403</w:t>
      </w:r>
      <w:r w:rsidR="00AD6F29" w:rsidRPr="00FE5916">
        <w:rPr>
          <w:noProof/>
        </w:rPr>
        <w:t xml:space="preserve"> </w:t>
      </w:r>
      <w:r w:rsidRPr="00FE5916">
        <w:rPr>
          <w:noProof/>
        </w:rPr>
        <w:t>(2021).</w:t>
      </w:r>
    </w:p>
    <w:p w14:paraId="2690F28B" w14:textId="12E2CA36" w:rsidR="00332E0A" w:rsidRPr="00FE5916" w:rsidRDefault="00332E0A" w:rsidP="00AD6F29">
      <w:pPr>
        <w:autoSpaceDE w:val="0"/>
        <w:autoSpaceDN w:val="0"/>
        <w:adjustRightInd w:val="0"/>
        <w:ind w:left="640" w:hanging="640"/>
        <w:rPr>
          <w:noProof/>
        </w:rPr>
      </w:pPr>
      <w:r w:rsidRPr="00FE5916">
        <w:rPr>
          <w:noProof/>
        </w:rPr>
        <w:t>40.</w:t>
      </w:r>
      <w:r w:rsidRPr="00FE5916">
        <w:rPr>
          <w:noProof/>
        </w:rPr>
        <w:tab/>
        <w:t xml:space="preserve">Nouri, E. </w:t>
      </w:r>
      <w:r w:rsidR="00AD6F29" w:rsidRPr="00FE5916">
        <w:rPr>
          <w:noProof/>
        </w:rPr>
        <w:t>et al</w:t>
      </w:r>
      <w:r w:rsidRPr="00FE5916">
        <w:rPr>
          <w:noProof/>
        </w:rPr>
        <w:t xml:space="preserve">. Phosphate suppression of arbuscular mycorrhizal symbiosis involves gibberellic acid signaling. </w:t>
      </w:r>
      <w:r w:rsidRPr="00FE5916">
        <w:rPr>
          <w:i/>
          <w:iCs/>
          <w:noProof/>
        </w:rPr>
        <w:t>Plant and Cell Physiology</w:t>
      </w:r>
      <w:r w:rsidRPr="00FE5916">
        <w:rPr>
          <w:noProof/>
        </w:rPr>
        <w:t xml:space="preserve">. </w:t>
      </w:r>
      <w:r w:rsidRPr="00FE5916">
        <w:rPr>
          <w:b/>
          <w:bCs/>
          <w:noProof/>
        </w:rPr>
        <w:t>62</w:t>
      </w:r>
      <w:r w:rsidRPr="00FE5916">
        <w:rPr>
          <w:noProof/>
        </w:rPr>
        <w:t xml:space="preserve"> (6), 959–970</w:t>
      </w:r>
      <w:r w:rsidR="00AD6F29" w:rsidRPr="00FE5916">
        <w:rPr>
          <w:noProof/>
        </w:rPr>
        <w:t xml:space="preserve"> </w:t>
      </w:r>
      <w:r w:rsidRPr="00FE5916">
        <w:rPr>
          <w:noProof/>
        </w:rPr>
        <w:t>(2021).</w:t>
      </w:r>
    </w:p>
    <w:p w14:paraId="21B58EAC" w14:textId="436F83E4" w:rsidR="00332E0A" w:rsidRPr="00FE5916" w:rsidRDefault="00332E0A" w:rsidP="00AD6F29">
      <w:pPr>
        <w:autoSpaceDE w:val="0"/>
        <w:autoSpaceDN w:val="0"/>
        <w:adjustRightInd w:val="0"/>
        <w:ind w:left="640" w:hanging="640"/>
        <w:rPr>
          <w:noProof/>
        </w:rPr>
      </w:pPr>
      <w:r w:rsidRPr="00FE5916">
        <w:rPr>
          <w:noProof/>
        </w:rPr>
        <w:t>41.</w:t>
      </w:r>
      <w:r w:rsidRPr="00FE5916">
        <w:rPr>
          <w:noProof/>
        </w:rPr>
        <w:tab/>
        <w:t xml:space="preserve">Evangelisti, E. </w:t>
      </w:r>
      <w:r w:rsidR="00AD6F29" w:rsidRPr="00FE5916">
        <w:rPr>
          <w:noProof/>
        </w:rPr>
        <w:t>et al</w:t>
      </w:r>
      <w:r w:rsidRPr="00FE5916">
        <w:rPr>
          <w:noProof/>
        </w:rPr>
        <w:t xml:space="preserve">. Artificial intelligence enables the identification and quantification of arbuscular mycorrhizal fungi in plant roots. </w:t>
      </w:r>
      <w:r w:rsidRPr="00FE5916">
        <w:rPr>
          <w:i/>
          <w:iCs/>
          <w:noProof/>
        </w:rPr>
        <w:t>bioRxiv</w:t>
      </w:r>
      <w:r w:rsidRPr="00FE5916">
        <w:rPr>
          <w:noProof/>
        </w:rPr>
        <w:t>. 2021.03.05.434067 (2021).</w:t>
      </w:r>
    </w:p>
    <w:p w14:paraId="68875085" w14:textId="28238D48" w:rsidR="004A4418" w:rsidRPr="00C81D83" w:rsidRDefault="004D01C2" w:rsidP="00B00DB0">
      <w:pPr>
        <w:autoSpaceDE w:val="0"/>
        <w:autoSpaceDN w:val="0"/>
        <w:adjustRightInd w:val="0"/>
      </w:pPr>
      <w:r w:rsidRPr="00C81D83">
        <w:fldChar w:fldCharType="end"/>
      </w:r>
    </w:p>
    <w:sectPr w:rsidR="004A4418" w:rsidRPr="00C81D83" w:rsidSect="00724DE9">
      <w:headerReference w:type="even" r:id="rId8"/>
      <w:headerReference w:type="default" r:id="rId9"/>
      <w:footerReference w:type="even"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C4641" w14:textId="77777777" w:rsidR="00B6376E" w:rsidRDefault="00B6376E" w:rsidP="00677C98">
      <w:r>
        <w:separator/>
      </w:r>
    </w:p>
  </w:endnote>
  <w:endnote w:type="continuationSeparator" w:id="0">
    <w:p w14:paraId="04768144" w14:textId="77777777" w:rsidR="00B6376E" w:rsidRDefault="00B6376E" w:rsidP="00677C98">
      <w:r>
        <w:continuationSeparator/>
      </w:r>
    </w:p>
  </w:endnote>
  <w:endnote w:type="continuationNotice" w:id="1">
    <w:p w14:paraId="1808B66B" w14:textId="77777777" w:rsidR="00B6376E" w:rsidRDefault="00B637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77249" w14:textId="77777777" w:rsidR="00465102" w:rsidRDefault="0046510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982C1" w14:textId="77777777" w:rsidR="00B6376E" w:rsidRDefault="00B6376E" w:rsidP="00677C98">
      <w:r>
        <w:separator/>
      </w:r>
    </w:p>
  </w:footnote>
  <w:footnote w:type="continuationSeparator" w:id="0">
    <w:p w14:paraId="1772085D" w14:textId="77777777" w:rsidR="00B6376E" w:rsidRDefault="00B6376E" w:rsidP="00677C98">
      <w:r>
        <w:continuationSeparator/>
      </w:r>
    </w:p>
  </w:footnote>
  <w:footnote w:type="continuationNotice" w:id="1">
    <w:p w14:paraId="78F8F46A" w14:textId="77777777" w:rsidR="00B6376E" w:rsidRDefault="00B637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35D6" w14:textId="77777777" w:rsidR="00465102" w:rsidRDefault="00465102">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C2C25" w14:textId="76EFD99F" w:rsidR="00465102" w:rsidRPr="0043677D" w:rsidRDefault="00465102">
    <w:pPr>
      <w:pBdr>
        <w:top w:val="nil"/>
        <w:left w:val="nil"/>
        <w:bottom w:val="nil"/>
        <w:right w:val="nil"/>
        <w:between w:val="nil"/>
      </w:pBdr>
      <w:tabs>
        <w:tab w:val="center" w:pos="4680"/>
        <w:tab w:val="left" w:pos="5724"/>
        <w:tab w:val="right" w:pos="9360"/>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A043A"/>
    <w:multiLevelType w:val="hybridMultilevel"/>
    <w:tmpl w:val="97EA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33870"/>
    <w:multiLevelType w:val="hybridMultilevel"/>
    <w:tmpl w:val="9E0A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D197AFD"/>
    <w:multiLevelType w:val="multilevel"/>
    <w:tmpl w:val="2E56F91C"/>
    <w:lvl w:ilvl="0">
      <w:start w:val="1"/>
      <w:numFmt w:val="decimal"/>
      <w:suff w:val="space"/>
      <w:lvlText w:val="%1."/>
      <w:lvlJc w:val="left"/>
      <w:pPr>
        <w:ind w:left="720" w:hanging="360"/>
      </w:pPr>
      <w:rPr>
        <w:rFonts w:hint="default"/>
      </w:rPr>
    </w:lvl>
    <w:lvl w:ilvl="1">
      <w:start w:val="2"/>
      <w:numFmt w:val="decimal"/>
      <w:isLgl/>
      <w:suff w:val="space"/>
      <w:lvlText w:val="%1.%2."/>
      <w:lvlJc w:val="left"/>
      <w:pPr>
        <w:ind w:left="790" w:hanging="430"/>
      </w:pPr>
      <w:rPr>
        <w:rFonts w:eastAsiaTheme="minorEastAsia" w:hint="default"/>
        <w:color w:val="FF0000"/>
      </w:rPr>
    </w:lvl>
    <w:lvl w:ilvl="2">
      <w:start w:val="1"/>
      <w:numFmt w:val="decimal"/>
      <w:isLgl/>
      <w:lvlText w:val="%1.%2.%3."/>
      <w:lvlJc w:val="left"/>
      <w:pPr>
        <w:ind w:left="1080" w:hanging="720"/>
      </w:pPr>
      <w:rPr>
        <w:rFonts w:eastAsiaTheme="minorEastAsia" w:hint="default"/>
        <w:color w:val="FF0000"/>
      </w:rPr>
    </w:lvl>
    <w:lvl w:ilvl="3">
      <w:start w:val="1"/>
      <w:numFmt w:val="decimal"/>
      <w:isLgl/>
      <w:lvlText w:val="%1.%2.%3.%4."/>
      <w:lvlJc w:val="left"/>
      <w:pPr>
        <w:ind w:left="1080" w:hanging="720"/>
      </w:pPr>
      <w:rPr>
        <w:rFonts w:eastAsiaTheme="minorEastAsia" w:hint="default"/>
        <w:color w:val="FF0000"/>
      </w:rPr>
    </w:lvl>
    <w:lvl w:ilvl="4">
      <w:start w:val="1"/>
      <w:numFmt w:val="decimal"/>
      <w:isLgl/>
      <w:lvlText w:val="%1.%2.%3.%4.%5."/>
      <w:lvlJc w:val="left"/>
      <w:pPr>
        <w:ind w:left="1440" w:hanging="1080"/>
      </w:pPr>
      <w:rPr>
        <w:rFonts w:eastAsiaTheme="minorEastAsia" w:hint="default"/>
        <w:color w:val="FF0000"/>
      </w:rPr>
    </w:lvl>
    <w:lvl w:ilvl="5">
      <w:start w:val="1"/>
      <w:numFmt w:val="decimal"/>
      <w:isLgl/>
      <w:lvlText w:val="%1.%2.%3.%4.%5.%6."/>
      <w:lvlJc w:val="left"/>
      <w:pPr>
        <w:ind w:left="1440" w:hanging="1080"/>
      </w:pPr>
      <w:rPr>
        <w:rFonts w:eastAsiaTheme="minorEastAsia" w:hint="default"/>
        <w:color w:val="FF0000"/>
      </w:rPr>
    </w:lvl>
    <w:lvl w:ilvl="6">
      <w:start w:val="1"/>
      <w:numFmt w:val="decimal"/>
      <w:isLgl/>
      <w:lvlText w:val="%1.%2.%3.%4.%5.%6.%7."/>
      <w:lvlJc w:val="left"/>
      <w:pPr>
        <w:ind w:left="1800" w:hanging="1440"/>
      </w:pPr>
      <w:rPr>
        <w:rFonts w:eastAsiaTheme="minorEastAsia" w:hint="default"/>
        <w:color w:val="FF0000"/>
      </w:rPr>
    </w:lvl>
    <w:lvl w:ilvl="7">
      <w:start w:val="1"/>
      <w:numFmt w:val="decimal"/>
      <w:isLgl/>
      <w:lvlText w:val="%1.%2.%3.%4.%5.%6.%7.%8."/>
      <w:lvlJc w:val="left"/>
      <w:pPr>
        <w:ind w:left="1800" w:hanging="1440"/>
      </w:pPr>
      <w:rPr>
        <w:rFonts w:eastAsiaTheme="minorEastAsia" w:hint="default"/>
        <w:color w:val="FF0000"/>
      </w:rPr>
    </w:lvl>
    <w:lvl w:ilvl="8">
      <w:start w:val="1"/>
      <w:numFmt w:val="decimal"/>
      <w:isLgl/>
      <w:lvlText w:val="%1.%2.%3.%4.%5.%6.%7.%8.%9."/>
      <w:lvlJc w:val="left"/>
      <w:pPr>
        <w:ind w:left="2160" w:hanging="1800"/>
      </w:pPr>
      <w:rPr>
        <w:rFonts w:eastAsiaTheme="minorEastAsia" w:hint="default"/>
        <w:color w:val="FF0000"/>
      </w:rPr>
    </w:lvl>
  </w:abstractNum>
  <w:num w:numId="1">
    <w:abstractNumId w:val="5"/>
  </w:num>
  <w:num w:numId="2">
    <w:abstractNumId w:val="9"/>
  </w:num>
  <w:num w:numId="3">
    <w:abstractNumId w:val="13"/>
  </w:num>
  <w:num w:numId="4">
    <w:abstractNumId w:val="2"/>
  </w:num>
  <w:num w:numId="5">
    <w:abstractNumId w:val="11"/>
  </w:num>
  <w:num w:numId="6">
    <w:abstractNumId w:val="12"/>
  </w:num>
  <w:num w:numId="7">
    <w:abstractNumId w:val="6"/>
  </w:num>
  <w:num w:numId="8">
    <w:abstractNumId w:val="8"/>
  </w:num>
  <w:num w:numId="9">
    <w:abstractNumId w:val="3"/>
  </w:num>
  <w:num w:numId="10">
    <w:abstractNumId w:val="7"/>
  </w:num>
  <w:num w:numId="11">
    <w:abstractNumId w:val="10"/>
  </w:num>
  <w:num w:numId="12">
    <w:abstractNumId w:val="4"/>
  </w:num>
  <w:num w:numId="13">
    <w:abstractNumId w:val="14"/>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en-CA" w:vendorID="64" w:dllVersion="0" w:nlCheck="1" w:checkStyle="0"/>
  <w:activeWritingStyle w:appName="MSWord" w:lang="en-CA" w:vendorID="64" w:dllVersion="6" w:nlCheck="1" w:checkStyle="0"/>
  <w:activeWritingStyle w:appName="MSWord" w:lang="en-GB" w:vendorID="64" w:dllVersion="0" w:nlCheck="1" w:checkStyle="0"/>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ztDAzNzQzMDUwNrdQ0lEKTi0uzszPAymwrAUA2ll41iwAAAA="/>
  </w:docVars>
  <w:rsids>
    <w:rsidRoot w:val="006E4797"/>
    <w:rsid w:val="00000498"/>
    <w:rsid w:val="000018F3"/>
    <w:rsid w:val="00002D19"/>
    <w:rsid w:val="00004FF6"/>
    <w:rsid w:val="00006117"/>
    <w:rsid w:val="00017659"/>
    <w:rsid w:val="00026D04"/>
    <w:rsid w:val="000354E3"/>
    <w:rsid w:val="00046C05"/>
    <w:rsid w:val="00055793"/>
    <w:rsid w:val="0006041E"/>
    <w:rsid w:val="00067738"/>
    <w:rsid w:val="0007385F"/>
    <w:rsid w:val="00074E77"/>
    <w:rsid w:val="000844F0"/>
    <w:rsid w:val="00084AE9"/>
    <w:rsid w:val="00092249"/>
    <w:rsid w:val="000A72E3"/>
    <w:rsid w:val="000B5456"/>
    <w:rsid w:val="000B7818"/>
    <w:rsid w:val="000C7169"/>
    <w:rsid w:val="000D74E6"/>
    <w:rsid w:val="000F3057"/>
    <w:rsid w:val="000F32A9"/>
    <w:rsid w:val="00120319"/>
    <w:rsid w:val="00127A57"/>
    <w:rsid w:val="00136136"/>
    <w:rsid w:val="001579E4"/>
    <w:rsid w:val="00160AF6"/>
    <w:rsid w:val="00164860"/>
    <w:rsid w:val="001663F3"/>
    <w:rsid w:val="00166570"/>
    <w:rsid w:val="001665BE"/>
    <w:rsid w:val="00176A4D"/>
    <w:rsid w:val="001802EE"/>
    <w:rsid w:val="001829F9"/>
    <w:rsid w:val="001848BB"/>
    <w:rsid w:val="00185C5A"/>
    <w:rsid w:val="00195E96"/>
    <w:rsid w:val="001A00FC"/>
    <w:rsid w:val="001A3C47"/>
    <w:rsid w:val="001B4D8C"/>
    <w:rsid w:val="001C0C4F"/>
    <w:rsid w:val="001C37C5"/>
    <w:rsid w:val="001C7326"/>
    <w:rsid w:val="001E022F"/>
    <w:rsid w:val="001E3D69"/>
    <w:rsid w:val="001E5225"/>
    <w:rsid w:val="001F4B95"/>
    <w:rsid w:val="002054DA"/>
    <w:rsid w:val="00220E79"/>
    <w:rsid w:val="0022143F"/>
    <w:rsid w:val="00230F07"/>
    <w:rsid w:val="002473BA"/>
    <w:rsid w:val="00247C12"/>
    <w:rsid w:val="00247C3F"/>
    <w:rsid w:val="002537DC"/>
    <w:rsid w:val="0025746F"/>
    <w:rsid w:val="002751B1"/>
    <w:rsid w:val="00277B08"/>
    <w:rsid w:val="00280748"/>
    <w:rsid w:val="002A3EBE"/>
    <w:rsid w:val="002A7173"/>
    <w:rsid w:val="002B5379"/>
    <w:rsid w:val="002B7E5C"/>
    <w:rsid w:val="002C1AAE"/>
    <w:rsid w:val="002C427B"/>
    <w:rsid w:val="002C74FB"/>
    <w:rsid w:val="002F0A4F"/>
    <w:rsid w:val="002F62EB"/>
    <w:rsid w:val="0030304C"/>
    <w:rsid w:val="00322034"/>
    <w:rsid w:val="00331387"/>
    <w:rsid w:val="00332E0A"/>
    <w:rsid w:val="00333241"/>
    <w:rsid w:val="00334101"/>
    <w:rsid w:val="003362A5"/>
    <w:rsid w:val="00337C5D"/>
    <w:rsid w:val="0034435C"/>
    <w:rsid w:val="00344F6D"/>
    <w:rsid w:val="00345C86"/>
    <w:rsid w:val="00351087"/>
    <w:rsid w:val="003533F7"/>
    <w:rsid w:val="00365462"/>
    <w:rsid w:val="00374082"/>
    <w:rsid w:val="00374665"/>
    <w:rsid w:val="0038012A"/>
    <w:rsid w:val="003803A0"/>
    <w:rsid w:val="00381958"/>
    <w:rsid w:val="003875A7"/>
    <w:rsid w:val="00391B90"/>
    <w:rsid w:val="00394603"/>
    <w:rsid w:val="00395029"/>
    <w:rsid w:val="00397197"/>
    <w:rsid w:val="00397FDD"/>
    <w:rsid w:val="003A24F1"/>
    <w:rsid w:val="003A2CA8"/>
    <w:rsid w:val="003B1D54"/>
    <w:rsid w:val="003B6483"/>
    <w:rsid w:val="003C1C36"/>
    <w:rsid w:val="003C7A07"/>
    <w:rsid w:val="003D6BF3"/>
    <w:rsid w:val="003D7728"/>
    <w:rsid w:val="003E21A2"/>
    <w:rsid w:val="003F0A91"/>
    <w:rsid w:val="003F3BFE"/>
    <w:rsid w:val="00400B30"/>
    <w:rsid w:val="00400BA1"/>
    <w:rsid w:val="004231B9"/>
    <w:rsid w:val="00423C39"/>
    <w:rsid w:val="00431FB6"/>
    <w:rsid w:val="00433C8C"/>
    <w:rsid w:val="00434166"/>
    <w:rsid w:val="0043677D"/>
    <w:rsid w:val="004448C4"/>
    <w:rsid w:val="00446DAD"/>
    <w:rsid w:val="004539DD"/>
    <w:rsid w:val="00454C2D"/>
    <w:rsid w:val="00455BE6"/>
    <w:rsid w:val="00465102"/>
    <w:rsid w:val="004722B9"/>
    <w:rsid w:val="00476FAE"/>
    <w:rsid w:val="00496094"/>
    <w:rsid w:val="004A4418"/>
    <w:rsid w:val="004B1839"/>
    <w:rsid w:val="004C09D9"/>
    <w:rsid w:val="004D01C2"/>
    <w:rsid w:val="004D0E79"/>
    <w:rsid w:val="004D77E4"/>
    <w:rsid w:val="004E299E"/>
    <w:rsid w:val="004F2E6D"/>
    <w:rsid w:val="004F2ED0"/>
    <w:rsid w:val="00503EAE"/>
    <w:rsid w:val="00504C5E"/>
    <w:rsid w:val="00505872"/>
    <w:rsid w:val="00510144"/>
    <w:rsid w:val="0051659B"/>
    <w:rsid w:val="00524477"/>
    <w:rsid w:val="005252B3"/>
    <w:rsid w:val="0052659D"/>
    <w:rsid w:val="00527D0D"/>
    <w:rsid w:val="005361C0"/>
    <w:rsid w:val="0054215D"/>
    <w:rsid w:val="00551D82"/>
    <w:rsid w:val="005536EC"/>
    <w:rsid w:val="00566E93"/>
    <w:rsid w:val="00570FD2"/>
    <w:rsid w:val="00576FA1"/>
    <w:rsid w:val="00583692"/>
    <w:rsid w:val="00587F54"/>
    <w:rsid w:val="005955AF"/>
    <w:rsid w:val="00596DFB"/>
    <w:rsid w:val="00596F3D"/>
    <w:rsid w:val="005A4EB4"/>
    <w:rsid w:val="005B0C6E"/>
    <w:rsid w:val="005B1F91"/>
    <w:rsid w:val="005B23CA"/>
    <w:rsid w:val="005B5D09"/>
    <w:rsid w:val="005C1807"/>
    <w:rsid w:val="005C38F3"/>
    <w:rsid w:val="005D1BD1"/>
    <w:rsid w:val="005F16F3"/>
    <w:rsid w:val="005F1BCB"/>
    <w:rsid w:val="00622578"/>
    <w:rsid w:val="00630D3E"/>
    <w:rsid w:val="00633B38"/>
    <w:rsid w:val="00633EC3"/>
    <w:rsid w:val="00636C52"/>
    <w:rsid w:val="00640DE9"/>
    <w:rsid w:val="00641F55"/>
    <w:rsid w:val="00651EC1"/>
    <w:rsid w:val="00652469"/>
    <w:rsid w:val="00655F31"/>
    <w:rsid w:val="00663FDE"/>
    <w:rsid w:val="00666252"/>
    <w:rsid w:val="006676AE"/>
    <w:rsid w:val="00675B5E"/>
    <w:rsid w:val="00677C98"/>
    <w:rsid w:val="006955C9"/>
    <w:rsid w:val="00696FC8"/>
    <w:rsid w:val="006A2685"/>
    <w:rsid w:val="006A3DC7"/>
    <w:rsid w:val="006C73BF"/>
    <w:rsid w:val="006D3A6F"/>
    <w:rsid w:val="006E1E15"/>
    <w:rsid w:val="006E2D72"/>
    <w:rsid w:val="006E4797"/>
    <w:rsid w:val="006E6B15"/>
    <w:rsid w:val="006E7CBF"/>
    <w:rsid w:val="006F62E5"/>
    <w:rsid w:val="007029CA"/>
    <w:rsid w:val="007037F1"/>
    <w:rsid w:val="007038D9"/>
    <w:rsid w:val="00704312"/>
    <w:rsid w:val="00710D74"/>
    <w:rsid w:val="007173C1"/>
    <w:rsid w:val="00720F7F"/>
    <w:rsid w:val="00724DE9"/>
    <w:rsid w:val="007332BD"/>
    <w:rsid w:val="0073422E"/>
    <w:rsid w:val="00736467"/>
    <w:rsid w:val="007406B4"/>
    <w:rsid w:val="0074096D"/>
    <w:rsid w:val="007678C4"/>
    <w:rsid w:val="00771095"/>
    <w:rsid w:val="007724D5"/>
    <w:rsid w:val="00774F6D"/>
    <w:rsid w:val="00776491"/>
    <w:rsid w:val="00784E01"/>
    <w:rsid w:val="00784F51"/>
    <w:rsid w:val="00790704"/>
    <w:rsid w:val="00791EA5"/>
    <w:rsid w:val="0079340C"/>
    <w:rsid w:val="007A1CA5"/>
    <w:rsid w:val="007B3E76"/>
    <w:rsid w:val="007C7E93"/>
    <w:rsid w:val="007D1246"/>
    <w:rsid w:val="007D12DA"/>
    <w:rsid w:val="007D2E63"/>
    <w:rsid w:val="007D4B6D"/>
    <w:rsid w:val="007E168E"/>
    <w:rsid w:val="007F1769"/>
    <w:rsid w:val="007F2E29"/>
    <w:rsid w:val="00800147"/>
    <w:rsid w:val="00804A49"/>
    <w:rsid w:val="00806993"/>
    <w:rsid w:val="00807433"/>
    <w:rsid w:val="00815889"/>
    <w:rsid w:val="008212FE"/>
    <w:rsid w:val="008356A7"/>
    <w:rsid w:val="008425B4"/>
    <w:rsid w:val="00843B3F"/>
    <w:rsid w:val="00844AA2"/>
    <w:rsid w:val="00851268"/>
    <w:rsid w:val="008554EC"/>
    <w:rsid w:val="00876EB6"/>
    <w:rsid w:val="00876F99"/>
    <w:rsid w:val="00880567"/>
    <w:rsid w:val="00880610"/>
    <w:rsid w:val="00881F51"/>
    <w:rsid w:val="008864A6"/>
    <w:rsid w:val="00891069"/>
    <w:rsid w:val="00895D0B"/>
    <w:rsid w:val="008A4D54"/>
    <w:rsid w:val="008A752A"/>
    <w:rsid w:val="008B0761"/>
    <w:rsid w:val="008B34F5"/>
    <w:rsid w:val="008B3F2F"/>
    <w:rsid w:val="008B4658"/>
    <w:rsid w:val="008E585A"/>
    <w:rsid w:val="008E68D6"/>
    <w:rsid w:val="008E701B"/>
    <w:rsid w:val="008F0B0B"/>
    <w:rsid w:val="008F161A"/>
    <w:rsid w:val="008F4B21"/>
    <w:rsid w:val="008F4F8E"/>
    <w:rsid w:val="008F5B3E"/>
    <w:rsid w:val="00902F1E"/>
    <w:rsid w:val="0091163C"/>
    <w:rsid w:val="00920EF9"/>
    <w:rsid w:val="00922AA3"/>
    <w:rsid w:val="00943C3E"/>
    <w:rsid w:val="00945D4A"/>
    <w:rsid w:val="00947FCD"/>
    <w:rsid w:val="00961BFD"/>
    <w:rsid w:val="0096359E"/>
    <w:rsid w:val="00977959"/>
    <w:rsid w:val="00984DFB"/>
    <w:rsid w:val="00986C38"/>
    <w:rsid w:val="009932D3"/>
    <w:rsid w:val="00994902"/>
    <w:rsid w:val="009A0CDC"/>
    <w:rsid w:val="009B1826"/>
    <w:rsid w:val="009B343D"/>
    <w:rsid w:val="009B483B"/>
    <w:rsid w:val="009B4E14"/>
    <w:rsid w:val="009B5DAD"/>
    <w:rsid w:val="009C1203"/>
    <w:rsid w:val="009C7DB4"/>
    <w:rsid w:val="009E4FDF"/>
    <w:rsid w:val="009E6E57"/>
    <w:rsid w:val="009E725A"/>
    <w:rsid w:val="009F138A"/>
    <w:rsid w:val="009F4CD4"/>
    <w:rsid w:val="00A01D78"/>
    <w:rsid w:val="00A03515"/>
    <w:rsid w:val="00A05FBE"/>
    <w:rsid w:val="00A075E3"/>
    <w:rsid w:val="00A163FC"/>
    <w:rsid w:val="00A33A4A"/>
    <w:rsid w:val="00A34BEC"/>
    <w:rsid w:val="00A37561"/>
    <w:rsid w:val="00A453D7"/>
    <w:rsid w:val="00A54E43"/>
    <w:rsid w:val="00A658B5"/>
    <w:rsid w:val="00A72601"/>
    <w:rsid w:val="00A875D3"/>
    <w:rsid w:val="00A93AEB"/>
    <w:rsid w:val="00AB070A"/>
    <w:rsid w:val="00AB3D5B"/>
    <w:rsid w:val="00AB3EE2"/>
    <w:rsid w:val="00AD609B"/>
    <w:rsid w:val="00AD6F29"/>
    <w:rsid w:val="00AF151D"/>
    <w:rsid w:val="00AF522C"/>
    <w:rsid w:val="00AF569E"/>
    <w:rsid w:val="00B00DB0"/>
    <w:rsid w:val="00B027FF"/>
    <w:rsid w:val="00B076C5"/>
    <w:rsid w:val="00B26459"/>
    <w:rsid w:val="00B33275"/>
    <w:rsid w:val="00B363E5"/>
    <w:rsid w:val="00B36928"/>
    <w:rsid w:val="00B417B2"/>
    <w:rsid w:val="00B43128"/>
    <w:rsid w:val="00B43D57"/>
    <w:rsid w:val="00B47C19"/>
    <w:rsid w:val="00B55525"/>
    <w:rsid w:val="00B55B14"/>
    <w:rsid w:val="00B618AA"/>
    <w:rsid w:val="00B6376E"/>
    <w:rsid w:val="00B67467"/>
    <w:rsid w:val="00B75E1C"/>
    <w:rsid w:val="00B80A06"/>
    <w:rsid w:val="00B86AB3"/>
    <w:rsid w:val="00B93525"/>
    <w:rsid w:val="00B96510"/>
    <w:rsid w:val="00BB15D8"/>
    <w:rsid w:val="00BB3154"/>
    <w:rsid w:val="00BB7E46"/>
    <w:rsid w:val="00BC0A9F"/>
    <w:rsid w:val="00BC44BD"/>
    <w:rsid w:val="00BD031D"/>
    <w:rsid w:val="00BE3CAB"/>
    <w:rsid w:val="00C02ADD"/>
    <w:rsid w:val="00C03A29"/>
    <w:rsid w:val="00C11C73"/>
    <w:rsid w:val="00C25D4A"/>
    <w:rsid w:val="00C34BFC"/>
    <w:rsid w:val="00C36B80"/>
    <w:rsid w:val="00C374BD"/>
    <w:rsid w:val="00C375EC"/>
    <w:rsid w:val="00C40990"/>
    <w:rsid w:val="00C425E1"/>
    <w:rsid w:val="00C42C11"/>
    <w:rsid w:val="00C60854"/>
    <w:rsid w:val="00C646F3"/>
    <w:rsid w:val="00C67E00"/>
    <w:rsid w:val="00C70D5E"/>
    <w:rsid w:val="00C72128"/>
    <w:rsid w:val="00C73DA9"/>
    <w:rsid w:val="00C81D83"/>
    <w:rsid w:val="00C828F3"/>
    <w:rsid w:val="00C87B89"/>
    <w:rsid w:val="00C914AA"/>
    <w:rsid w:val="00C96413"/>
    <w:rsid w:val="00CA1158"/>
    <w:rsid w:val="00CA4AB4"/>
    <w:rsid w:val="00CC2B4D"/>
    <w:rsid w:val="00CD223F"/>
    <w:rsid w:val="00CD3E85"/>
    <w:rsid w:val="00CE4AA7"/>
    <w:rsid w:val="00CF002F"/>
    <w:rsid w:val="00CF40EC"/>
    <w:rsid w:val="00CF600B"/>
    <w:rsid w:val="00D12EBA"/>
    <w:rsid w:val="00D14039"/>
    <w:rsid w:val="00D22E51"/>
    <w:rsid w:val="00D27EC1"/>
    <w:rsid w:val="00D30666"/>
    <w:rsid w:val="00D34FF4"/>
    <w:rsid w:val="00D4401A"/>
    <w:rsid w:val="00D51CEA"/>
    <w:rsid w:val="00D52BDF"/>
    <w:rsid w:val="00D55177"/>
    <w:rsid w:val="00D560A1"/>
    <w:rsid w:val="00D60697"/>
    <w:rsid w:val="00D612A2"/>
    <w:rsid w:val="00D74346"/>
    <w:rsid w:val="00D74F13"/>
    <w:rsid w:val="00D757E1"/>
    <w:rsid w:val="00D76E2E"/>
    <w:rsid w:val="00D81162"/>
    <w:rsid w:val="00D82B49"/>
    <w:rsid w:val="00DA0BD0"/>
    <w:rsid w:val="00DA5A9A"/>
    <w:rsid w:val="00DA725E"/>
    <w:rsid w:val="00DB379B"/>
    <w:rsid w:val="00DB44AD"/>
    <w:rsid w:val="00DB5109"/>
    <w:rsid w:val="00DB7C58"/>
    <w:rsid w:val="00DC5423"/>
    <w:rsid w:val="00DD16CE"/>
    <w:rsid w:val="00DD2127"/>
    <w:rsid w:val="00DD30D7"/>
    <w:rsid w:val="00DD3AFC"/>
    <w:rsid w:val="00DE4E19"/>
    <w:rsid w:val="00DE796D"/>
    <w:rsid w:val="00E02BE5"/>
    <w:rsid w:val="00E10300"/>
    <w:rsid w:val="00E12F9E"/>
    <w:rsid w:val="00E15E9D"/>
    <w:rsid w:val="00E20FDE"/>
    <w:rsid w:val="00E21926"/>
    <w:rsid w:val="00E3296A"/>
    <w:rsid w:val="00E37AE1"/>
    <w:rsid w:val="00E45A04"/>
    <w:rsid w:val="00E54ACD"/>
    <w:rsid w:val="00E56DA6"/>
    <w:rsid w:val="00E61843"/>
    <w:rsid w:val="00E62506"/>
    <w:rsid w:val="00E65F50"/>
    <w:rsid w:val="00E71331"/>
    <w:rsid w:val="00E848AB"/>
    <w:rsid w:val="00E91553"/>
    <w:rsid w:val="00E96C2A"/>
    <w:rsid w:val="00EA0302"/>
    <w:rsid w:val="00EA2E32"/>
    <w:rsid w:val="00EB1E68"/>
    <w:rsid w:val="00EB1E94"/>
    <w:rsid w:val="00EB2868"/>
    <w:rsid w:val="00EB6461"/>
    <w:rsid w:val="00EB7957"/>
    <w:rsid w:val="00EC01CE"/>
    <w:rsid w:val="00EC033F"/>
    <w:rsid w:val="00EC31D2"/>
    <w:rsid w:val="00EF0A3A"/>
    <w:rsid w:val="00F12F5F"/>
    <w:rsid w:val="00F222DC"/>
    <w:rsid w:val="00F32BEA"/>
    <w:rsid w:val="00F347AA"/>
    <w:rsid w:val="00F460AD"/>
    <w:rsid w:val="00F50606"/>
    <w:rsid w:val="00F516D7"/>
    <w:rsid w:val="00F54FE5"/>
    <w:rsid w:val="00F649A6"/>
    <w:rsid w:val="00F73A17"/>
    <w:rsid w:val="00F92B16"/>
    <w:rsid w:val="00F94BB2"/>
    <w:rsid w:val="00FA212A"/>
    <w:rsid w:val="00FA3DCA"/>
    <w:rsid w:val="00FA4B12"/>
    <w:rsid w:val="00FB3C9E"/>
    <w:rsid w:val="00FC2A7C"/>
    <w:rsid w:val="00FC4924"/>
    <w:rsid w:val="00FC7D3B"/>
    <w:rsid w:val="00FD2115"/>
    <w:rsid w:val="00FE051B"/>
    <w:rsid w:val="00FE0FAE"/>
    <w:rsid w:val="00FE35D3"/>
    <w:rsid w:val="00FE5916"/>
    <w:rsid w:val="00FE77D3"/>
    <w:rsid w:val="00FF0408"/>
    <w:rsid w:val="00FF0684"/>
    <w:rsid w:val="00FF25C1"/>
    <w:rsid w:val="00FF2701"/>
    <w:rsid w:val="00FF2C03"/>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CF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D3B"/>
  </w:style>
  <w:style w:type="paragraph" w:styleId="Heading1">
    <w:name w:val="heading 1"/>
    <w:basedOn w:val="Normal"/>
    <w:next w:val="Normal"/>
    <w:uiPriority w:val="9"/>
    <w:qFormat/>
    <w:rsid w:val="00677C98"/>
    <w:pPr>
      <w:keepNext/>
      <w:spacing w:before="240" w:after="60"/>
      <w:outlineLvl w:val="0"/>
    </w:pPr>
    <w:rPr>
      <w:b/>
      <w:sz w:val="28"/>
      <w:szCs w:val="28"/>
    </w:rPr>
  </w:style>
  <w:style w:type="paragraph" w:styleId="Heading2">
    <w:name w:val="heading 2"/>
    <w:basedOn w:val="Normal"/>
    <w:next w:val="Normal"/>
    <w:uiPriority w:val="9"/>
    <w:semiHidden/>
    <w:unhideWhenUsed/>
    <w:qFormat/>
    <w:rsid w:val="00677C98"/>
    <w:pPr>
      <w:keepNext/>
      <w:outlineLvl w:val="1"/>
    </w:pPr>
    <w:rPr>
      <w:b/>
    </w:rPr>
  </w:style>
  <w:style w:type="paragraph" w:styleId="Heading3">
    <w:name w:val="heading 3"/>
    <w:basedOn w:val="Normal"/>
    <w:next w:val="Normal"/>
    <w:uiPriority w:val="9"/>
    <w:semiHidden/>
    <w:unhideWhenUsed/>
    <w:qFormat/>
    <w:rsid w:val="00677C98"/>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rsid w:val="00677C98"/>
    <w:pPr>
      <w:keepNext/>
      <w:keepLines/>
      <w:spacing w:before="240" w:after="40"/>
      <w:outlineLvl w:val="3"/>
    </w:pPr>
    <w:rPr>
      <w:b/>
    </w:rPr>
  </w:style>
  <w:style w:type="paragraph" w:styleId="Heading5">
    <w:name w:val="heading 5"/>
    <w:basedOn w:val="Normal"/>
    <w:next w:val="Normal"/>
    <w:uiPriority w:val="9"/>
    <w:semiHidden/>
    <w:unhideWhenUsed/>
    <w:qFormat/>
    <w:rsid w:val="00677C9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677C9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77C98"/>
    <w:pPr>
      <w:keepNext/>
      <w:keepLines/>
      <w:spacing w:before="480" w:after="120"/>
    </w:pPr>
    <w:rPr>
      <w:b/>
      <w:sz w:val="72"/>
      <w:szCs w:val="72"/>
    </w:rPr>
  </w:style>
  <w:style w:type="paragraph" w:styleId="Subtitle">
    <w:name w:val="Subtitle"/>
    <w:basedOn w:val="Normal"/>
    <w:next w:val="Normal"/>
    <w:uiPriority w:val="11"/>
    <w:qFormat/>
    <w:rsid w:val="00677C98"/>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Footer">
    <w:name w:val="footer"/>
    <w:basedOn w:val="Normal"/>
    <w:link w:val="FooterChar"/>
    <w:uiPriority w:val="99"/>
    <w:unhideWhenUsed/>
    <w:rsid w:val="00570FD2"/>
    <w:pPr>
      <w:tabs>
        <w:tab w:val="center" w:pos="4252"/>
        <w:tab w:val="right" w:pos="8504"/>
      </w:tabs>
      <w:snapToGrid w:val="0"/>
    </w:pPr>
  </w:style>
  <w:style w:type="character" w:customStyle="1" w:styleId="FooterChar">
    <w:name w:val="Footer Char"/>
    <w:basedOn w:val="DefaultParagraphFont"/>
    <w:link w:val="Footer"/>
    <w:uiPriority w:val="99"/>
    <w:rsid w:val="00570FD2"/>
  </w:style>
  <w:style w:type="character" w:styleId="CommentReference">
    <w:name w:val="annotation reference"/>
    <w:basedOn w:val="DefaultParagraphFont"/>
    <w:uiPriority w:val="99"/>
    <w:semiHidden/>
    <w:unhideWhenUsed/>
    <w:rsid w:val="00423C39"/>
    <w:rPr>
      <w:sz w:val="16"/>
      <w:szCs w:val="16"/>
    </w:rPr>
  </w:style>
  <w:style w:type="paragraph" w:styleId="CommentText">
    <w:name w:val="annotation text"/>
    <w:basedOn w:val="Normal"/>
    <w:link w:val="CommentTextChar"/>
    <w:uiPriority w:val="99"/>
    <w:unhideWhenUsed/>
    <w:qFormat/>
    <w:rsid w:val="00423C39"/>
    <w:rPr>
      <w:sz w:val="20"/>
      <w:szCs w:val="20"/>
    </w:rPr>
  </w:style>
  <w:style w:type="character" w:customStyle="1" w:styleId="CommentTextChar">
    <w:name w:val="Comment Text Char"/>
    <w:basedOn w:val="DefaultParagraphFont"/>
    <w:link w:val="CommentText"/>
    <w:uiPriority w:val="99"/>
    <w:qFormat/>
    <w:rsid w:val="00423C39"/>
    <w:rPr>
      <w:sz w:val="20"/>
      <w:szCs w:val="20"/>
    </w:rPr>
  </w:style>
  <w:style w:type="paragraph" w:styleId="CommentSubject">
    <w:name w:val="annotation subject"/>
    <w:basedOn w:val="CommentText"/>
    <w:next w:val="CommentText"/>
    <w:link w:val="CommentSubjectChar"/>
    <w:uiPriority w:val="99"/>
    <w:semiHidden/>
    <w:unhideWhenUsed/>
    <w:rsid w:val="00423C39"/>
    <w:rPr>
      <w:b/>
      <w:bCs/>
    </w:rPr>
  </w:style>
  <w:style w:type="character" w:customStyle="1" w:styleId="CommentSubjectChar">
    <w:name w:val="Comment Subject Char"/>
    <w:basedOn w:val="CommentTextChar"/>
    <w:link w:val="CommentSubject"/>
    <w:uiPriority w:val="99"/>
    <w:semiHidden/>
    <w:rsid w:val="00423C39"/>
    <w:rPr>
      <w:b/>
      <w:bCs/>
      <w:sz w:val="20"/>
      <w:szCs w:val="20"/>
    </w:rPr>
  </w:style>
  <w:style w:type="paragraph" w:styleId="BalloonText">
    <w:name w:val="Balloon Text"/>
    <w:basedOn w:val="Normal"/>
    <w:link w:val="BalloonTextChar"/>
    <w:uiPriority w:val="99"/>
    <w:semiHidden/>
    <w:unhideWhenUsed/>
    <w:rsid w:val="00423C39"/>
    <w:rPr>
      <w:rFonts w:ascii="Tahoma" w:hAnsi="Tahoma" w:cs="Tahoma"/>
      <w:sz w:val="16"/>
      <w:szCs w:val="16"/>
    </w:rPr>
  </w:style>
  <w:style w:type="character" w:customStyle="1" w:styleId="BalloonTextChar">
    <w:name w:val="Balloon Text Char"/>
    <w:basedOn w:val="DefaultParagraphFont"/>
    <w:link w:val="BalloonText"/>
    <w:uiPriority w:val="99"/>
    <w:semiHidden/>
    <w:rsid w:val="00423C39"/>
    <w:rPr>
      <w:rFonts w:ascii="Tahoma" w:hAnsi="Tahoma" w:cs="Tahoma"/>
      <w:sz w:val="16"/>
      <w:szCs w:val="16"/>
    </w:rPr>
  </w:style>
  <w:style w:type="paragraph" w:styleId="Revision">
    <w:name w:val="Revision"/>
    <w:hidden/>
    <w:uiPriority w:val="99"/>
    <w:semiHidden/>
    <w:rsid w:val="0052659D"/>
    <w:pPr>
      <w:widowControl/>
      <w:jc w:val="left"/>
    </w:pPr>
  </w:style>
  <w:style w:type="character" w:styleId="LineNumber">
    <w:name w:val="line number"/>
    <w:basedOn w:val="DefaultParagraphFont"/>
    <w:uiPriority w:val="99"/>
    <w:semiHidden/>
    <w:unhideWhenUsed/>
    <w:rsid w:val="00724DE9"/>
  </w:style>
  <w:style w:type="character" w:styleId="UnresolvedMention">
    <w:name w:val="Unresolved Mention"/>
    <w:basedOn w:val="DefaultParagraphFont"/>
    <w:uiPriority w:val="99"/>
    <w:semiHidden/>
    <w:unhideWhenUsed/>
    <w:rsid w:val="00876EB6"/>
    <w:rPr>
      <w:color w:val="605E5C"/>
      <w:shd w:val="clear" w:color="auto" w:fill="E1DFDD"/>
    </w:rPr>
  </w:style>
  <w:style w:type="paragraph" w:styleId="Header">
    <w:name w:val="header"/>
    <w:basedOn w:val="Normal"/>
    <w:link w:val="HeaderChar"/>
    <w:uiPriority w:val="99"/>
    <w:unhideWhenUsed/>
    <w:rsid w:val="00DD30D7"/>
    <w:pPr>
      <w:tabs>
        <w:tab w:val="center" w:pos="4513"/>
        <w:tab w:val="right" w:pos="9026"/>
      </w:tabs>
    </w:pPr>
  </w:style>
  <w:style w:type="character" w:customStyle="1" w:styleId="HeaderChar">
    <w:name w:val="Header Char"/>
    <w:basedOn w:val="DefaultParagraphFont"/>
    <w:link w:val="Header"/>
    <w:uiPriority w:val="99"/>
    <w:rsid w:val="00DD30D7"/>
  </w:style>
  <w:style w:type="paragraph" w:styleId="ListParagraph">
    <w:name w:val="List Paragraph"/>
    <w:basedOn w:val="Normal"/>
    <w:uiPriority w:val="34"/>
    <w:qFormat/>
    <w:rsid w:val="00B00D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03429">
      <w:bodyDiv w:val="1"/>
      <w:marLeft w:val="0"/>
      <w:marRight w:val="0"/>
      <w:marTop w:val="0"/>
      <w:marBottom w:val="0"/>
      <w:divBdr>
        <w:top w:val="none" w:sz="0" w:space="0" w:color="auto"/>
        <w:left w:val="none" w:sz="0" w:space="0" w:color="auto"/>
        <w:bottom w:val="none" w:sz="0" w:space="0" w:color="auto"/>
        <w:right w:val="none" w:sz="0" w:space="0" w:color="auto"/>
      </w:divBdr>
    </w:div>
    <w:div w:id="412748353">
      <w:bodyDiv w:val="1"/>
      <w:marLeft w:val="0"/>
      <w:marRight w:val="0"/>
      <w:marTop w:val="0"/>
      <w:marBottom w:val="0"/>
      <w:divBdr>
        <w:top w:val="none" w:sz="0" w:space="0" w:color="auto"/>
        <w:left w:val="none" w:sz="0" w:space="0" w:color="auto"/>
        <w:bottom w:val="none" w:sz="0" w:space="0" w:color="auto"/>
        <w:right w:val="none" w:sz="0" w:space="0" w:color="auto"/>
      </w:divBdr>
    </w:div>
    <w:div w:id="505369117">
      <w:bodyDiv w:val="1"/>
      <w:marLeft w:val="0"/>
      <w:marRight w:val="0"/>
      <w:marTop w:val="0"/>
      <w:marBottom w:val="0"/>
      <w:divBdr>
        <w:top w:val="none" w:sz="0" w:space="0" w:color="auto"/>
        <w:left w:val="none" w:sz="0" w:space="0" w:color="auto"/>
        <w:bottom w:val="none" w:sz="0" w:space="0" w:color="auto"/>
        <w:right w:val="none" w:sz="0" w:space="0" w:color="auto"/>
      </w:divBdr>
    </w:div>
    <w:div w:id="555631897">
      <w:bodyDiv w:val="1"/>
      <w:marLeft w:val="0"/>
      <w:marRight w:val="0"/>
      <w:marTop w:val="0"/>
      <w:marBottom w:val="0"/>
      <w:divBdr>
        <w:top w:val="none" w:sz="0" w:space="0" w:color="auto"/>
        <w:left w:val="none" w:sz="0" w:space="0" w:color="auto"/>
        <w:bottom w:val="none" w:sz="0" w:space="0" w:color="auto"/>
        <w:right w:val="none" w:sz="0" w:space="0" w:color="auto"/>
      </w:divBdr>
    </w:div>
    <w:div w:id="880357682">
      <w:bodyDiv w:val="1"/>
      <w:marLeft w:val="0"/>
      <w:marRight w:val="0"/>
      <w:marTop w:val="0"/>
      <w:marBottom w:val="0"/>
      <w:divBdr>
        <w:top w:val="none" w:sz="0" w:space="0" w:color="auto"/>
        <w:left w:val="none" w:sz="0" w:space="0" w:color="auto"/>
        <w:bottom w:val="none" w:sz="0" w:space="0" w:color="auto"/>
        <w:right w:val="none" w:sz="0" w:space="0" w:color="auto"/>
      </w:divBdr>
    </w:div>
    <w:div w:id="888226167">
      <w:bodyDiv w:val="1"/>
      <w:marLeft w:val="0"/>
      <w:marRight w:val="0"/>
      <w:marTop w:val="0"/>
      <w:marBottom w:val="0"/>
      <w:divBdr>
        <w:top w:val="none" w:sz="0" w:space="0" w:color="auto"/>
        <w:left w:val="none" w:sz="0" w:space="0" w:color="auto"/>
        <w:bottom w:val="none" w:sz="0" w:space="0" w:color="auto"/>
        <w:right w:val="none" w:sz="0" w:space="0" w:color="auto"/>
      </w:divBdr>
    </w:div>
    <w:div w:id="994726468">
      <w:bodyDiv w:val="1"/>
      <w:marLeft w:val="0"/>
      <w:marRight w:val="0"/>
      <w:marTop w:val="0"/>
      <w:marBottom w:val="0"/>
      <w:divBdr>
        <w:top w:val="none" w:sz="0" w:space="0" w:color="auto"/>
        <w:left w:val="none" w:sz="0" w:space="0" w:color="auto"/>
        <w:bottom w:val="none" w:sz="0" w:space="0" w:color="auto"/>
        <w:right w:val="none" w:sz="0" w:space="0" w:color="auto"/>
      </w:divBdr>
    </w:div>
    <w:div w:id="1142845882">
      <w:bodyDiv w:val="1"/>
      <w:marLeft w:val="0"/>
      <w:marRight w:val="0"/>
      <w:marTop w:val="0"/>
      <w:marBottom w:val="0"/>
      <w:divBdr>
        <w:top w:val="none" w:sz="0" w:space="0" w:color="auto"/>
        <w:left w:val="none" w:sz="0" w:space="0" w:color="auto"/>
        <w:bottom w:val="none" w:sz="0" w:space="0" w:color="auto"/>
        <w:right w:val="none" w:sz="0" w:space="0" w:color="auto"/>
      </w:divBdr>
    </w:div>
    <w:div w:id="1301493992">
      <w:bodyDiv w:val="1"/>
      <w:marLeft w:val="0"/>
      <w:marRight w:val="0"/>
      <w:marTop w:val="0"/>
      <w:marBottom w:val="0"/>
      <w:divBdr>
        <w:top w:val="none" w:sz="0" w:space="0" w:color="auto"/>
        <w:left w:val="none" w:sz="0" w:space="0" w:color="auto"/>
        <w:bottom w:val="none" w:sz="0" w:space="0" w:color="auto"/>
        <w:right w:val="none" w:sz="0" w:space="0" w:color="auto"/>
      </w:divBdr>
    </w:div>
    <w:div w:id="1308436445">
      <w:bodyDiv w:val="1"/>
      <w:marLeft w:val="0"/>
      <w:marRight w:val="0"/>
      <w:marTop w:val="0"/>
      <w:marBottom w:val="0"/>
      <w:divBdr>
        <w:top w:val="none" w:sz="0" w:space="0" w:color="auto"/>
        <w:left w:val="none" w:sz="0" w:space="0" w:color="auto"/>
        <w:bottom w:val="none" w:sz="0" w:space="0" w:color="auto"/>
        <w:right w:val="none" w:sz="0" w:space="0" w:color="auto"/>
      </w:divBdr>
    </w:div>
    <w:div w:id="1337539375">
      <w:bodyDiv w:val="1"/>
      <w:marLeft w:val="0"/>
      <w:marRight w:val="0"/>
      <w:marTop w:val="0"/>
      <w:marBottom w:val="0"/>
      <w:divBdr>
        <w:top w:val="none" w:sz="0" w:space="0" w:color="auto"/>
        <w:left w:val="none" w:sz="0" w:space="0" w:color="auto"/>
        <w:bottom w:val="none" w:sz="0" w:space="0" w:color="auto"/>
        <w:right w:val="none" w:sz="0" w:space="0" w:color="auto"/>
      </w:divBdr>
    </w:div>
    <w:div w:id="1607349883">
      <w:bodyDiv w:val="1"/>
      <w:marLeft w:val="0"/>
      <w:marRight w:val="0"/>
      <w:marTop w:val="0"/>
      <w:marBottom w:val="0"/>
      <w:divBdr>
        <w:top w:val="none" w:sz="0" w:space="0" w:color="auto"/>
        <w:left w:val="none" w:sz="0" w:space="0" w:color="auto"/>
        <w:bottom w:val="none" w:sz="0" w:space="0" w:color="auto"/>
        <w:right w:val="none" w:sz="0" w:space="0" w:color="auto"/>
      </w:divBdr>
    </w:div>
    <w:div w:id="1713532956">
      <w:bodyDiv w:val="1"/>
      <w:marLeft w:val="0"/>
      <w:marRight w:val="0"/>
      <w:marTop w:val="0"/>
      <w:marBottom w:val="0"/>
      <w:divBdr>
        <w:top w:val="none" w:sz="0" w:space="0" w:color="auto"/>
        <w:left w:val="none" w:sz="0" w:space="0" w:color="auto"/>
        <w:bottom w:val="none" w:sz="0" w:space="0" w:color="auto"/>
        <w:right w:val="none" w:sz="0" w:space="0" w:color="auto"/>
      </w:divBdr>
    </w:div>
    <w:div w:id="1755201651">
      <w:bodyDiv w:val="1"/>
      <w:marLeft w:val="0"/>
      <w:marRight w:val="0"/>
      <w:marTop w:val="0"/>
      <w:marBottom w:val="0"/>
      <w:divBdr>
        <w:top w:val="none" w:sz="0" w:space="0" w:color="auto"/>
        <w:left w:val="none" w:sz="0" w:space="0" w:color="auto"/>
        <w:bottom w:val="none" w:sz="0" w:space="0" w:color="auto"/>
        <w:right w:val="none" w:sz="0" w:space="0" w:color="auto"/>
      </w:divBdr>
    </w:div>
    <w:div w:id="2015835894">
      <w:bodyDiv w:val="1"/>
      <w:marLeft w:val="0"/>
      <w:marRight w:val="0"/>
      <w:marTop w:val="0"/>
      <w:marBottom w:val="0"/>
      <w:divBdr>
        <w:top w:val="none" w:sz="0" w:space="0" w:color="auto"/>
        <w:left w:val="none" w:sz="0" w:space="0" w:color="auto"/>
        <w:bottom w:val="none" w:sz="0" w:space="0" w:color="auto"/>
        <w:right w:val="none" w:sz="0" w:space="0" w:color="auto"/>
      </w:divBdr>
    </w:div>
    <w:div w:id="2083674900">
      <w:bodyDiv w:val="1"/>
      <w:marLeft w:val="0"/>
      <w:marRight w:val="0"/>
      <w:marTop w:val="0"/>
      <w:marBottom w:val="0"/>
      <w:divBdr>
        <w:top w:val="none" w:sz="0" w:space="0" w:color="auto"/>
        <w:left w:val="none" w:sz="0" w:space="0" w:color="auto"/>
        <w:bottom w:val="none" w:sz="0" w:space="0" w:color="auto"/>
        <w:right w:val="none" w:sz="0" w:space="0" w:color="auto"/>
      </w:divBdr>
    </w:div>
    <w:div w:id="2098552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A1B74-D2EE-4F96-BFEF-FE7C9CC4C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24614</Words>
  <Characters>140306</Characters>
  <Application>Microsoft Office Word</Application>
  <DocSecurity>0</DocSecurity>
  <Lines>1169</Lines>
  <Paragraphs>329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2021-11-24T05:06:00Z</dcterms:created>
  <dcterms:modified xsi:type="dcterms:W3CDTF">2021-12-15T04:52:00Z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http://www.zotero.org/styles/harvard-cite-them-right</vt:lpwstr>
  </property>
  <property fmtid="{D5CDD505-2E9C-101B-9397-08002B2CF9AE}" pid="5" name="Mendeley Recent Style Name 1_1">
    <vt:lpwstr>Cite Them Right 10th edition - Harvard</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http://www.zotero.org/styles/journal-of-visualized-experiments</vt:lpwstr>
  </property>
  <property fmtid="{D5CDD505-2E9C-101B-9397-08002B2CF9AE}" pid="9" name="Mendeley Recent Style Name 3_1">
    <vt:lpwstr>Journal of Visualized Experiments</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https://csl.mendeley.com/styles/483475821/nature-dk1</vt:lpwstr>
  </property>
  <property fmtid="{D5CDD505-2E9C-101B-9397-08002B2CF9AE}" pid="15" name="Mendeley Recent Style Name 6_1">
    <vt:lpwstr>Nature - Daisuke Kurihara</vt:lpwstr>
  </property>
  <property fmtid="{D5CDD505-2E9C-101B-9397-08002B2CF9AE}" pid="16" name="Mendeley Recent Style Id 7_1">
    <vt:lpwstr>http://csl.mendeley.com/styles/483475821/nature-dk1</vt:lpwstr>
  </property>
  <property fmtid="{D5CDD505-2E9C-101B-9397-08002B2CF9AE}" pid="17" name="Mendeley Recent Style Name 7_1">
    <vt:lpwstr>Nature - Daisuke Kurihara</vt:lpwstr>
  </property>
  <property fmtid="{D5CDD505-2E9C-101B-9397-08002B2CF9AE}" pid="18" name="Mendeley Recent Style Id 8_1">
    <vt:lpwstr>http://www.zotero.org/styles/the-plant-cell</vt:lpwstr>
  </property>
  <property fmtid="{D5CDD505-2E9C-101B-9397-08002B2CF9AE}" pid="19" name="Mendeley Recent Style Name 8_1">
    <vt:lpwstr>The Plant Cell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f140d2d2-7a50-34ad-9ff5-09cebf3aa143</vt:lpwstr>
  </property>
  <property fmtid="{D5CDD505-2E9C-101B-9397-08002B2CF9AE}" pid="24" name="Mendeley Citation Style_1">
    <vt:lpwstr>http://www.zotero.org/styles/journal-of-visualized-experiments</vt:lpwstr>
  </property>
</Properties>
</file>