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B07A0" w14:textId="77777777" w:rsidR="00343835" w:rsidRPr="00FA3642" w:rsidRDefault="00343835" w:rsidP="00343835">
      <w:pPr>
        <w:pBdr>
          <w:top w:val="nil"/>
          <w:left w:val="nil"/>
          <w:bottom w:val="nil"/>
          <w:right w:val="nil"/>
          <w:between w:val="nil"/>
        </w:pBdr>
        <w:rPr>
          <w:b/>
          <w:color w:val="808080"/>
        </w:rPr>
      </w:pPr>
      <w:r w:rsidRPr="00FA3642">
        <w:rPr>
          <w:b/>
          <w:color w:val="000000"/>
        </w:rPr>
        <w:t>TITLE:</w:t>
      </w:r>
    </w:p>
    <w:p w14:paraId="522077D7" w14:textId="77777777" w:rsidR="00343835" w:rsidRPr="00FA3642" w:rsidRDefault="00343835" w:rsidP="00343835">
      <w:pPr>
        <w:pBdr>
          <w:top w:val="nil"/>
          <w:left w:val="nil"/>
          <w:bottom w:val="nil"/>
          <w:right w:val="nil"/>
          <w:between w:val="nil"/>
        </w:pBdr>
        <w:rPr>
          <w:color w:val="000000" w:themeColor="text1"/>
        </w:rPr>
      </w:pPr>
      <w:r w:rsidRPr="00FA3642">
        <w:rPr>
          <w:color w:val="000000" w:themeColor="text1"/>
        </w:rPr>
        <w:t>Experimental and Data Analysis Workflow for Soft Matter Nanoindentation</w:t>
      </w:r>
    </w:p>
    <w:p w14:paraId="42A2508B" w14:textId="77777777" w:rsidR="00343835" w:rsidRPr="00FA3642" w:rsidRDefault="00343835" w:rsidP="00343835"/>
    <w:p w14:paraId="67F8AB60" w14:textId="77777777" w:rsidR="00343835" w:rsidRPr="00FA3642" w:rsidRDefault="00343835" w:rsidP="00343835">
      <w:pPr>
        <w:rPr>
          <w:color w:val="7F7F7F"/>
          <w:lang w:val="it-IT"/>
        </w:rPr>
      </w:pPr>
      <w:r w:rsidRPr="00FA3642">
        <w:rPr>
          <w:b/>
          <w:lang w:val="it-IT"/>
        </w:rPr>
        <w:t>AUTHORS AND AFFILIATIONS:</w:t>
      </w:r>
    </w:p>
    <w:p w14:paraId="49D37BA2" w14:textId="77777777" w:rsidR="00343835" w:rsidRPr="00FA3642" w:rsidRDefault="00343835" w:rsidP="00343835">
      <w:pPr>
        <w:rPr>
          <w:color w:val="000000" w:themeColor="text1"/>
          <w:lang w:val="it-IT"/>
        </w:rPr>
      </w:pPr>
      <w:r w:rsidRPr="00FA3642">
        <w:rPr>
          <w:color w:val="000000" w:themeColor="text1"/>
          <w:lang w:val="it-IT"/>
        </w:rPr>
        <w:t>Giuseppe Ciccone</w:t>
      </w:r>
      <w:r w:rsidRPr="00FA3642">
        <w:rPr>
          <w:color w:val="000000" w:themeColor="text1"/>
          <w:vertAlign w:val="superscript"/>
          <w:lang w:val="it-IT"/>
        </w:rPr>
        <w:t>1</w:t>
      </w:r>
      <w:r w:rsidRPr="00FA3642">
        <w:rPr>
          <w:color w:val="000000" w:themeColor="text1"/>
          <w:lang w:val="it-IT"/>
        </w:rPr>
        <w:t xml:space="preserve">, Mariana </w:t>
      </w:r>
      <w:proofErr w:type="spellStart"/>
      <w:r w:rsidRPr="00FA3642">
        <w:rPr>
          <w:color w:val="000000" w:themeColor="text1"/>
          <w:lang w:val="it-IT"/>
        </w:rPr>
        <w:t>Azevedo</w:t>
      </w:r>
      <w:proofErr w:type="spellEnd"/>
      <w:r w:rsidRPr="00FA3642">
        <w:rPr>
          <w:color w:val="000000" w:themeColor="text1"/>
          <w:lang w:val="it-IT"/>
        </w:rPr>
        <w:t xml:space="preserve"> </w:t>
      </w:r>
      <w:proofErr w:type="spellStart"/>
      <w:r w:rsidRPr="00FA3642">
        <w:rPr>
          <w:color w:val="000000" w:themeColor="text1"/>
          <w:lang w:val="it-IT"/>
        </w:rPr>
        <w:t>Gonzalez</w:t>
      </w:r>
      <w:proofErr w:type="spellEnd"/>
      <w:r w:rsidRPr="00FA3642">
        <w:rPr>
          <w:color w:val="000000" w:themeColor="text1"/>
          <w:lang w:val="it-IT"/>
        </w:rPr>
        <w:t xml:space="preserve"> Oliva</w:t>
      </w:r>
      <w:r w:rsidRPr="00FA3642">
        <w:rPr>
          <w:color w:val="000000" w:themeColor="text1"/>
          <w:vertAlign w:val="superscript"/>
          <w:lang w:val="it-IT"/>
        </w:rPr>
        <w:t>1</w:t>
      </w:r>
      <w:r w:rsidRPr="00FA3642">
        <w:rPr>
          <w:color w:val="000000" w:themeColor="text1"/>
          <w:lang w:val="it-IT"/>
        </w:rPr>
        <w:t>, Nelda Antonovaite</w:t>
      </w:r>
      <w:r w:rsidRPr="00FA3642">
        <w:rPr>
          <w:color w:val="000000" w:themeColor="text1"/>
          <w:vertAlign w:val="superscript"/>
          <w:lang w:val="it-IT"/>
        </w:rPr>
        <w:t>2</w:t>
      </w:r>
      <w:r w:rsidRPr="00FA3642">
        <w:rPr>
          <w:color w:val="000000" w:themeColor="text1"/>
          <w:lang w:val="it-IT"/>
        </w:rPr>
        <w:t>, Ines Lüchtefeld</w:t>
      </w:r>
      <w:r w:rsidRPr="00FA3642">
        <w:rPr>
          <w:color w:val="000000" w:themeColor="text1"/>
          <w:vertAlign w:val="superscript"/>
          <w:lang w:val="it-IT"/>
        </w:rPr>
        <w:t>3</w:t>
      </w:r>
      <w:r w:rsidRPr="00FA3642">
        <w:rPr>
          <w:color w:val="000000" w:themeColor="text1"/>
          <w:lang w:val="it-IT"/>
        </w:rPr>
        <w:t>,</w:t>
      </w:r>
    </w:p>
    <w:p w14:paraId="513AD60F" w14:textId="77777777" w:rsidR="00343835" w:rsidRPr="00FA3642" w:rsidRDefault="00343835" w:rsidP="00343835">
      <w:pPr>
        <w:rPr>
          <w:color w:val="000000" w:themeColor="text1"/>
          <w:lang w:val="en-GB"/>
        </w:rPr>
      </w:pPr>
      <w:r w:rsidRPr="00FA3642">
        <w:rPr>
          <w:color w:val="000000" w:themeColor="text1"/>
          <w:lang w:val="en-GB"/>
        </w:rPr>
        <w:t>Manuel Salmeron-Sanchez</w:t>
      </w:r>
      <w:r w:rsidRPr="00FA3642">
        <w:rPr>
          <w:color w:val="000000" w:themeColor="text1"/>
          <w:vertAlign w:val="superscript"/>
          <w:lang w:val="en-GB"/>
        </w:rPr>
        <w:t>1</w:t>
      </w:r>
      <w:r w:rsidRPr="00FA3642">
        <w:rPr>
          <w:color w:val="000000" w:themeColor="text1"/>
          <w:lang w:val="en-GB"/>
        </w:rPr>
        <w:t>, Massimo Vassalli</w:t>
      </w:r>
      <w:r w:rsidRPr="00FA3642">
        <w:rPr>
          <w:color w:val="000000" w:themeColor="text1"/>
          <w:vertAlign w:val="superscript"/>
          <w:lang w:val="en-GB"/>
        </w:rPr>
        <w:t>1</w:t>
      </w:r>
    </w:p>
    <w:p w14:paraId="5932DFFB" w14:textId="77777777" w:rsidR="00343835" w:rsidRPr="00FA3642" w:rsidRDefault="00343835" w:rsidP="00343835">
      <w:pPr>
        <w:rPr>
          <w:color w:val="000000" w:themeColor="text1"/>
          <w:vertAlign w:val="superscript"/>
          <w:lang w:val="en-GB"/>
        </w:rPr>
      </w:pPr>
    </w:p>
    <w:p w14:paraId="0FC7748E" w14:textId="77777777" w:rsidR="00343835" w:rsidRPr="00FA3642" w:rsidRDefault="00343835" w:rsidP="00E76824">
      <w:pPr>
        <w:rPr>
          <w:color w:val="000000" w:themeColor="text1"/>
          <w:lang w:val="en-GB"/>
        </w:rPr>
      </w:pPr>
      <w:r w:rsidRPr="00FA3642">
        <w:rPr>
          <w:color w:val="000000" w:themeColor="text1"/>
          <w:vertAlign w:val="superscript"/>
          <w:lang w:val="en-GB"/>
        </w:rPr>
        <w:t>1</w:t>
      </w:r>
      <w:r w:rsidRPr="00FA3642">
        <w:rPr>
          <w:color w:val="000000" w:themeColor="text1"/>
          <w:lang w:val="en-GB"/>
        </w:rPr>
        <w:t>Centre for the Cellular Microenvironment, James Watt School of Engineering, University of Glasgow, Glasgow, UK</w:t>
      </w:r>
    </w:p>
    <w:p w14:paraId="71CF334A" w14:textId="77777777" w:rsidR="00343835" w:rsidRPr="00FA3642" w:rsidRDefault="00343835" w:rsidP="00343835">
      <w:pPr>
        <w:rPr>
          <w:color w:val="000000" w:themeColor="text1"/>
          <w:lang w:val="en-GB"/>
        </w:rPr>
      </w:pPr>
      <w:r w:rsidRPr="00FA3642">
        <w:rPr>
          <w:color w:val="000000" w:themeColor="text1"/>
          <w:vertAlign w:val="superscript"/>
          <w:lang w:val="en-GB"/>
        </w:rPr>
        <w:t>2</w:t>
      </w:r>
      <w:r w:rsidRPr="00FA3642">
        <w:rPr>
          <w:color w:val="000000" w:themeColor="text1"/>
          <w:lang w:val="en-GB"/>
        </w:rPr>
        <w:t xml:space="preserve">Optics 11 life, De </w:t>
      </w:r>
      <w:proofErr w:type="spellStart"/>
      <w:r w:rsidRPr="00FA3642">
        <w:rPr>
          <w:color w:val="000000" w:themeColor="text1"/>
          <w:lang w:val="en-GB"/>
        </w:rPr>
        <w:t>Boelelaan</w:t>
      </w:r>
      <w:proofErr w:type="spellEnd"/>
      <w:r w:rsidRPr="00FA3642">
        <w:rPr>
          <w:color w:val="000000" w:themeColor="text1"/>
          <w:lang w:val="en-GB"/>
        </w:rPr>
        <w:t xml:space="preserve"> 1081, 1081 HV Amsterdam, The Netherlands</w:t>
      </w:r>
    </w:p>
    <w:p w14:paraId="34EF9791" w14:textId="77777777" w:rsidR="00343835" w:rsidRPr="00FA3642" w:rsidRDefault="00343835" w:rsidP="00343835">
      <w:pPr>
        <w:rPr>
          <w:color w:val="000000" w:themeColor="text1"/>
          <w:lang w:val="en-GB"/>
        </w:rPr>
      </w:pPr>
      <w:r w:rsidRPr="00FA3642">
        <w:rPr>
          <w:color w:val="000000" w:themeColor="text1"/>
          <w:vertAlign w:val="superscript"/>
          <w:lang w:val="en-GB"/>
        </w:rPr>
        <w:t>3</w:t>
      </w:r>
      <w:r w:rsidRPr="00FA3642">
        <w:rPr>
          <w:color w:val="000000" w:themeColor="text1"/>
          <w:lang w:val="en-GB"/>
        </w:rPr>
        <w:t xml:space="preserve">Laboratory of Biosensors and Bioelectronics, ETH Zürich, </w:t>
      </w:r>
      <w:proofErr w:type="spellStart"/>
      <w:r w:rsidRPr="00FA3642">
        <w:rPr>
          <w:color w:val="000000" w:themeColor="text1"/>
          <w:lang w:val="en-GB"/>
        </w:rPr>
        <w:t>Gloriastrasse</w:t>
      </w:r>
      <w:proofErr w:type="spellEnd"/>
      <w:r w:rsidRPr="00FA3642">
        <w:rPr>
          <w:color w:val="000000" w:themeColor="text1"/>
          <w:lang w:val="en-GB"/>
        </w:rPr>
        <w:t xml:space="preserve"> 35, 8092, Zürich, Switzerland</w:t>
      </w:r>
    </w:p>
    <w:p w14:paraId="66966EEA" w14:textId="77777777" w:rsidR="00343835" w:rsidRPr="00FA3642" w:rsidRDefault="00343835" w:rsidP="00343835">
      <w:pPr>
        <w:rPr>
          <w:color w:val="000000" w:themeColor="text1"/>
          <w:lang w:val="en-GB"/>
        </w:rPr>
      </w:pPr>
    </w:p>
    <w:p w14:paraId="3429EDA9" w14:textId="77777777" w:rsidR="00343835" w:rsidRPr="00FA3642" w:rsidRDefault="00343835" w:rsidP="00343835">
      <w:pPr>
        <w:rPr>
          <w:color w:val="000000" w:themeColor="text1"/>
          <w:u w:val="single"/>
          <w:lang w:val="en-GB"/>
        </w:rPr>
      </w:pPr>
      <w:r w:rsidRPr="00FA3642">
        <w:rPr>
          <w:color w:val="000000" w:themeColor="text1"/>
          <w:lang w:val="en-GB"/>
        </w:rPr>
        <w:t>Email addresses of co-authors:</w:t>
      </w:r>
    </w:p>
    <w:p w14:paraId="478F4064" w14:textId="77777777" w:rsidR="00343835" w:rsidRPr="00FA3642" w:rsidRDefault="00343835" w:rsidP="00343835">
      <w:pPr>
        <w:rPr>
          <w:color w:val="000000" w:themeColor="text1"/>
          <w:lang w:val="en-GB"/>
        </w:rPr>
      </w:pPr>
      <w:r w:rsidRPr="00FA3642">
        <w:rPr>
          <w:color w:val="000000" w:themeColor="text1"/>
          <w:lang w:val="en-GB"/>
        </w:rPr>
        <w:t xml:space="preserve">Nelda </w:t>
      </w:r>
      <w:proofErr w:type="spellStart"/>
      <w:r w:rsidRPr="00FA3642">
        <w:rPr>
          <w:color w:val="000000" w:themeColor="text1"/>
          <w:lang w:val="en-GB"/>
        </w:rPr>
        <w:t>Antonovaite</w:t>
      </w:r>
      <w:proofErr w:type="spellEnd"/>
      <w:r>
        <w:rPr>
          <w:color w:val="000000" w:themeColor="text1"/>
          <w:lang w:val="en-GB"/>
        </w:rPr>
        <w:tab/>
      </w:r>
      <w:r>
        <w:rPr>
          <w:color w:val="000000" w:themeColor="text1"/>
          <w:lang w:val="en-GB"/>
        </w:rPr>
        <w:tab/>
      </w:r>
      <w:r>
        <w:rPr>
          <w:color w:val="000000" w:themeColor="text1"/>
          <w:lang w:val="en-GB"/>
        </w:rPr>
        <w:tab/>
      </w:r>
      <w:r w:rsidRPr="00FA3642">
        <w:rPr>
          <w:color w:val="000000" w:themeColor="text1"/>
          <w:lang w:val="en-GB"/>
        </w:rPr>
        <w:t>(</w:t>
      </w:r>
      <w:r w:rsidRPr="00B32125">
        <w:t>nelda@optics11.com</w:t>
      </w:r>
      <w:r w:rsidRPr="00FA3642">
        <w:rPr>
          <w:color w:val="000000" w:themeColor="text1"/>
          <w:lang w:val="en-GB"/>
        </w:rPr>
        <w:t xml:space="preserve">) </w:t>
      </w:r>
    </w:p>
    <w:p w14:paraId="5DA6078E" w14:textId="77777777" w:rsidR="00343835" w:rsidRPr="00FA3642" w:rsidRDefault="00343835" w:rsidP="00343835">
      <w:pPr>
        <w:rPr>
          <w:color w:val="000000" w:themeColor="text1"/>
          <w:lang w:val="en-GB"/>
        </w:rPr>
      </w:pPr>
      <w:r w:rsidRPr="00FA3642">
        <w:rPr>
          <w:color w:val="000000" w:themeColor="text1"/>
          <w:lang w:val="en-GB"/>
        </w:rPr>
        <w:t xml:space="preserve">Ines </w:t>
      </w:r>
      <w:proofErr w:type="spellStart"/>
      <w:r w:rsidRPr="00FA3642">
        <w:rPr>
          <w:color w:val="000000" w:themeColor="text1"/>
          <w:lang w:val="en-GB"/>
        </w:rPr>
        <w:t>Lüchtefeld</w:t>
      </w:r>
      <w:proofErr w:type="spellEnd"/>
      <w:r w:rsidRPr="00FA3642">
        <w:rPr>
          <w:color w:val="000000" w:themeColor="text1"/>
          <w:lang w:val="en-GB"/>
        </w:rPr>
        <w:t xml:space="preserve"> </w:t>
      </w:r>
      <w:r>
        <w:rPr>
          <w:color w:val="000000" w:themeColor="text1"/>
          <w:lang w:val="en-GB"/>
        </w:rPr>
        <w:tab/>
      </w:r>
      <w:r>
        <w:rPr>
          <w:color w:val="000000" w:themeColor="text1"/>
          <w:lang w:val="en-GB"/>
        </w:rPr>
        <w:tab/>
      </w:r>
      <w:r>
        <w:rPr>
          <w:color w:val="000000" w:themeColor="text1"/>
          <w:lang w:val="en-GB"/>
        </w:rPr>
        <w:tab/>
      </w:r>
      <w:r w:rsidRPr="00FA3642">
        <w:rPr>
          <w:color w:val="000000" w:themeColor="text1"/>
          <w:lang w:val="en-GB"/>
        </w:rPr>
        <w:t>(</w:t>
      </w:r>
      <w:r w:rsidRPr="00B32125">
        <w:t>luechtefeld@biomed.ee.ethz.ch</w:t>
      </w:r>
      <w:r w:rsidRPr="00FA3642">
        <w:rPr>
          <w:color w:val="000000" w:themeColor="text1"/>
          <w:lang w:val="en-GB"/>
        </w:rPr>
        <w:t>)</w:t>
      </w:r>
    </w:p>
    <w:p w14:paraId="457CBA83" w14:textId="77777777" w:rsidR="00343835" w:rsidRPr="00FA3642" w:rsidRDefault="00343835" w:rsidP="00343835">
      <w:pPr>
        <w:rPr>
          <w:color w:val="000000" w:themeColor="text1"/>
          <w:lang w:val="it-IT"/>
        </w:rPr>
      </w:pPr>
      <w:r w:rsidRPr="00FA3642">
        <w:rPr>
          <w:color w:val="000000" w:themeColor="text1"/>
          <w:lang w:val="it-IT"/>
        </w:rPr>
        <w:t xml:space="preserve">Manuel </w:t>
      </w:r>
      <w:proofErr w:type="spellStart"/>
      <w:r w:rsidRPr="00FA3642">
        <w:rPr>
          <w:color w:val="000000" w:themeColor="text1"/>
          <w:lang w:val="it-IT"/>
        </w:rPr>
        <w:t>Salmeron</w:t>
      </w:r>
      <w:proofErr w:type="spellEnd"/>
      <w:r w:rsidRPr="00FA3642">
        <w:rPr>
          <w:color w:val="000000" w:themeColor="text1"/>
          <w:lang w:val="it-IT"/>
        </w:rPr>
        <w:t xml:space="preserve">-Sanchez </w:t>
      </w:r>
      <w:r>
        <w:rPr>
          <w:color w:val="000000" w:themeColor="text1"/>
          <w:lang w:val="it-IT"/>
        </w:rPr>
        <w:tab/>
      </w:r>
      <w:r>
        <w:rPr>
          <w:color w:val="000000" w:themeColor="text1"/>
          <w:lang w:val="it-IT"/>
        </w:rPr>
        <w:tab/>
      </w:r>
      <w:r w:rsidRPr="00FA3642">
        <w:rPr>
          <w:color w:val="000000" w:themeColor="text1"/>
          <w:lang w:val="it-IT"/>
        </w:rPr>
        <w:t>(</w:t>
      </w:r>
      <w:r w:rsidRPr="00B32125">
        <w:t>manuel.salmeron-sanchez@glasgow.ac.uk</w:t>
      </w:r>
      <w:r w:rsidRPr="00FA3642">
        <w:rPr>
          <w:color w:val="000000" w:themeColor="text1"/>
          <w:lang w:val="it-IT"/>
        </w:rPr>
        <w:t xml:space="preserve">) </w:t>
      </w:r>
    </w:p>
    <w:p w14:paraId="5D0C0AF4" w14:textId="77777777" w:rsidR="00343835" w:rsidRPr="00FA3642" w:rsidRDefault="00343835" w:rsidP="00343835">
      <w:pPr>
        <w:rPr>
          <w:color w:val="000000" w:themeColor="text1"/>
          <w:lang w:val="it-IT"/>
        </w:rPr>
      </w:pPr>
      <w:r w:rsidRPr="00FA3642">
        <w:rPr>
          <w:color w:val="000000" w:themeColor="text1"/>
          <w:lang w:val="it-IT"/>
        </w:rPr>
        <w:t xml:space="preserve">Massimo Vassalli </w:t>
      </w:r>
      <w:r>
        <w:rPr>
          <w:color w:val="000000" w:themeColor="text1"/>
          <w:lang w:val="it-IT"/>
        </w:rPr>
        <w:tab/>
      </w:r>
      <w:r>
        <w:rPr>
          <w:color w:val="000000" w:themeColor="text1"/>
          <w:lang w:val="it-IT"/>
        </w:rPr>
        <w:tab/>
      </w:r>
      <w:r>
        <w:rPr>
          <w:color w:val="000000" w:themeColor="text1"/>
          <w:lang w:val="it-IT"/>
        </w:rPr>
        <w:tab/>
      </w:r>
      <w:r w:rsidRPr="00FA3642">
        <w:rPr>
          <w:color w:val="000000" w:themeColor="text1"/>
          <w:lang w:val="it-IT"/>
        </w:rPr>
        <w:t>(</w:t>
      </w:r>
      <w:r w:rsidRPr="00B32125">
        <w:t>massimo.vassalli@glasgow.ac.uk</w:t>
      </w:r>
      <w:r w:rsidRPr="00FA3642">
        <w:rPr>
          <w:color w:val="000000" w:themeColor="text1"/>
          <w:lang w:val="it-IT"/>
        </w:rPr>
        <w:t xml:space="preserve">) </w:t>
      </w:r>
    </w:p>
    <w:p w14:paraId="320D2AE7" w14:textId="77777777" w:rsidR="00343835" w:rsidRPr="00FA3642" w:rsidRDefault="00343835" w:rsidP="00343835">
      <w:pPr>
        <w:rPr>
          <w:color w:val="000000" w:themeColor="text1"/>
          <w:lang w:val="en-GB"/>
        </w:rPr>
      </w:pPr>
    </w:p>
    <w:p w14:paraId="3E33A7D9" w14:textId="77777777" w:rsidR="00343835" w:rsidRPr="00861A5C" w:rsidRDefault="00343835" w:rsidP="00343835">
      <w:pPr>
        <w:rPr>
          <w:color w:val="000000" w:themeColor="text1"/>
        </w:rPr>
      </w:pPr>
      <w:r w:rsidRPr="00861A5C">
        <w:rPr>
          <w:color w:val="000000" w:themeColor="text1"/>
        </w:rPr>
        <w:t xml:space="preserve">Corresponding </w:t>
      </w:r>
      <w:r w:rsidRPr="009B4AA6">
        <w:rPr>
          <w:color w:val="000000" w:themeColor="text1"/>
        </w:rPr>
        <w:t>a</w:t>
      </w:r>
      <w:r w:rsidRPr="00861A5C">
        <w:rPr>
          <w:color w:val="000000" w:themeColor="text1"/>
        </w:rPr>
        <w:t>uthors</w:t>
      </w:r>
      <w:r w:rsidRPr="009B4AA6">
        <w:rPr>
          <w:color w:val="000000" w:themeColor="text1"/>
        </w:rPr>
        <w:t>:</w:t>
      </w:r>
    </w:p>
    <w:p w14:paraId="5EBB180E" w14:textId="77777777" w:rsidR="00343835" w:rsidRPr="00FA3642" w:rsidRDefault="00343835" w:rsidP="00343835">
      <w:pPr>
        <w:rPr>
          <w:color w:val="000000" w:themeColor="text1"/>
          <w:lang w:val="it-IT"/>
        </w:rPr>
      </w:pPr>
      <w:r w:rsidRPr="00FA3642">
        <w:rPr>
          <w:color w:val="000000" w:themeColor="text1"/>
          <w:lang w:val="it-IT"/>
        </w:rPr>
        <w:t xml:space="preserve">Giuseppe Ciccone </w:t>
      </w:r>
      <w:r>
        <w:rPr>
          <w:color w:val="000000" w:themeColor="text1"/>
          <w:lang w:val="it-IT"/>
        </w:rPr>
        <w:tab/>
      </w:r>
      <w:r>
        <w:rPr>
          <w:color w:val="000000" w:themeColor="text1"/>
          <w:lang w:val="it-IT"/>
        </w:rPr>
        <w:tab/>
      </w:r>
      <w:r>
        <w:rPr>
          <w:color w:val="000000" w:themeColor="text1"/>
          <w:lang w:val="it-IT"/>
        </w:rPr>
        <w:tab/>
      </w:r>
      <w:r w:rsidRPr="00FA3642">
        <w:rPr>
          <w:color w:val="000000" w:themeColor="text1"/>
          <w:lang w:val="it-IT"/>
        </w:rPr>
        <w:t>(</w:t>
      </w:r>
      <w:r w:rsidRPr="00B32125">
        <w:t>g.ciccone.1@research.gla.ac.uk</w:t>
      </w:r>
      <w:r w:rsidRPr="00FA3642">
        <w:rPr>
          <w:color w:val="000000" w:themeColor="text1"/>
          <w:lang w:val="it-IT"/>
        </w:rPr>
        <w:t xml:space="preserve">) </w:t>
      </w:r>
    </w:p>
    <w:p w14:paraId="4A96C453" w14:textId="77777777" w:rsidR="00343835" w:rsidRPr="00FA3642" w:rsidRDefault="00343835" w:rsidP="00343835">
      <w:pPr>
        <w:rPr>
          <w:color w:val="000000" w:themeColor="text1"/>
          <w:lang w:val="it-IT"/>
        </w:rPr>
      </w:pPr>
      <w:r w:rsidRPr="00FA3642">
        <w:rPr>
          <w:color w:val="000000" w:themeColor="text1"/>
          <w:lang w:val="it-IT"/>
        </w:rPr>
        <w:t xml:space="preserve">Mariana </w:t>
      </w:r>
      <w:proofErr w:type="spellStart"/>
      <w:r w:rsidRPr="00FA3642">
        <w:rPr>
          <w:color w:val="000000" w:themeColor="text1"/>
          <w:lang w:val="it-IT"/>
        </w:rPr>
        <w:t>Azevedo</w:t>
      </w:r>
      <w:proofErr w:type="spellEnd"/>
      <w:r w:rsidRPr="00FA3642">
        <w:rPr>
          <w:color w:val="000000" w:themeColor="text1"/>
          <w:lang w:val="it-IT"/>
        </w:rPr>
        <w:t xml:space="preserve"> </w:t>
      </w:r>
      <w:proofErr w:type="spellStart"/>
      <w:r w:rsidRPr="00FA3642">
        <w:rPr>
          <w:color w:val="000000" w:themeColor="text1"/>
          <w:lang w:val="it-IT"/>
        </w:rPr>
        <w:t>Gonzalez</w:t>
      </w:r>
      <w:proofErr w:type="spellEnd"/>
      <w:r w:rsidRPr="00FA3642">
        <w:rPr>
          <w:color w:val="000000" w:themeColor="text1"/>
          <w:lang w:val="it-IT"/>
        </w:rPr>
        <w:t xml:space="preserve"> Oliva</w:t>
      </w:r>
      <w:r>
        <w:rPr>
          <w:color w:val="000000" w:themeColor="text1"/>
          <w:lang w:val="it-IT"/>
        </w:rPr>
        <w:tab/>
      </w:r>
      <w:r w:rsidRPr="00FA3642">
        <w:rPr>
          <w:color w:val="000000" w:themeColor="text1"/>
          <w:lang w:val="it-IT"/>
        </w:rPr>
        <w:t>(</w:t>
      </w:r>
      <w:r w:rsidRPr="00B32125">
        <w:t>m.azevedo-gonzalez-oliva.1@research.gla.ac.uk</w:t>
      </w:r>
      <w:r w:rsidRPr="00FA3642">
        <w:rPr>
          <w:color w:val="000000" w:themeColor="text1"/>
          <w:lang w:val="it-IT"/>
        </w:rPr>
        <w:t xml:space="preserve">) </w:t>
      </w:r>
    </w:p>
    <w:p w14:paraId="4AA90682" w14:textId="47B3F2D4" w:rsidR="00FE4825" w:rsidRDefault="00FE4825"/>
    <w:p w14:paraId="5D7797C4" w14:textId="45A908EF" w:rsidR="0005484F" w:rsidRDefault="00A22FCF">
      <w:pPr>
        <w:rPr>
          <w:b/>
          <w:bCs/>
        </w:rPr>
      </w:pPr>
      <w:r>
        <w:rPr>
          <w:b/>
          <w:bCs/>
        </w:rPr>
        <w:t>SUPPLEMENTARY PROTOCOL</w:t>
      </w:r>
      <w:r w:rsidR="00FF4119">
        <w:rPr>
          <w:b/>
          <w:bCs/>
        </w:rPr>
        <w:t>:</w:t>
      </w:r>
      <w:r w:rsidR="00420ABD">
        <w:rPr>
          <w:b/>
          <w:bCs/>
        </w:rPr>
        <w:t xml:space="preserve"> </w:t>
      </w:r>
    </w:p>
    <w:p w14:paraId="00C892E4" w14:textId="29B7F50B" w:rsidR="00874638" w:rsidRDefault="00874638">
      <w:pPr>
        <w:rPr>
          <w:b/>
          <w:bCs/>
        </w:rPr>
      </w:pPr>
    </w:p>
    <w:p w14:paraId="70AFE507" w14:textId="77777777" w:rsidR="00874638" w:rsidRPr="003C51E5" w:rsidRDefault="00874638" w:rsidP="00874638">
      <w:pPr>
        <w:rPr>
          <w:b/>
          <w:color w:val="000000" w:themeColor="text1"/>
        </w:rPr>
      </w:pPr>
      <w:r>
        <w:rPr>
          <w:b/>
          <w:color w:val="000000" w:themeColor="text1"/>
        </w:rPr>
        <w:t xml:space="preserve">Part 1. </w:t>
      </w:r>
      <w:r w:rsidRPr="003C51E5">
        <w:rPr>
          <w:b/>
          <w:color w:val="000000" w:themeColor="text1"/>
        </w:rPr>
        <w:t>Preparation of substrates / cells for nanoindentation measurements</w:t>
      </w:r>
      <w:r>
        <w:rPr>
          <w:b/>
          <w:color w:val="000000" w:themeColor="text1"/>
        </w:rPr>
        <w:t xml:space="preserve"> </w:t>
      </w:r>
    </w:p>
    <w:p w14:paraId="083BE1C2" w14:textId="77777777" w:rsidR="007F23FD" w:rsidRDefault="007F23FD">
      <w:pPr>
        <w:rPr>
          <w:b/>
          <w:bCs/>
        </w:rPr>
      </w:pPr>
    </w:p>
    <w:p w14:paraId="65655F65" w14:textId="17B080F3" w:rsidR="00B17C26" w:rsidRDefault="00B17C26" w:rsidP="00B17C26">
      <w:pPr>
        <w:pStyle w:val="ListParagraph"/>
        <w:numPr>
          <w:ilvl w:val="0"/>
          <w:numId w:val="4"/>
        </w:numPr>
        <w:rPr>
          <w:b/>
          <w:color w:val="000000" w:themeColor="text1"/>
        </w:rPr>
      </w:pPr>
      <w:r>
        <w:rPr>
          <w:b/>
          <w:color w:val="000000" w:themeColor="text1"/>
        </w:rPr>
        <w:t xml:space="preserve">Preparation of </w:t>
      </w:r>
      <w:proofErr w:type="spellStart"/>
      <w:r>
        <w:rPr>
          <w:b/>
          <w:color w:val="000000" w:themeColor="text1"/>
        </w:rPr>
        <w:t>PAAm</w:t>
      </w:r>
      <w:proofErr w:type="spellEnd"/>
      <w:r>
        <w:rPr>
          <w:b/>
          <w:color w:val="000000" w:themeColor="text1"/>
        </w:rPr>
        <w:t xml:space="preserve"> hydrogels</w:t>
      </w:r>
    </w:p>
    <w:p w14:paraId="694FA492" w14:textId="14B1F80B" w:rsidR="00993E77" w:rsidRDefault="00993E77" w:rsidP="00993E77">
      <w:pPr>
        <w:rPr>
          <w:b/>
          <w:color w:val="000000" w:themeColor="text1"/>
        </w:rPr>
      </w:pPr>
    </w:p>
    <w:p w14:paraId="0A857572" w14:textId="10EC4FE8" w:rsidR="00993E77" w:rsidRPr="00993E77" w:rsidRDefault="00993E77" w:rsidP="00993E77">
      <w:pPr>
        <w:rPr>
          <w:bCs/>
          <w:color w:val="000000" w:themeColor="text1"/>
        </w:rPr>
      </w:pPr>
      <w:r w:rsidRPr="00FF0AC4">
        <w:rPr>
          <w:bCs/>
          <w:color w:val="FF0000"/>
        </w:rPr>
        <w:t xml:space="preserve">NOTE: </w:t>
      </w:r>
      <w:r w:rsidRPr="00FA3642">
        <w:rPr>
          <w:color w:val="000000" w:themeColor="text1"/>
        </w:rPr>
        <w:t xml:space="preserve">For a detailed protocol on the preparation of elastic </w:t>
      </w:r>
      <w:proofErr w:type="spellStart"/>
      <w:r w:rsidRPr="00FA3642">
        <w:rPr>
          <w:color w:val="000000" w:themeColor="text1"/>
        </w:rPr>
        <w:t>PAAm</w:t>
      </w:r>
      <w:proofErr w:type="spellEnd"/>
      <w:r w:rsidRPr="00FA3642">
        <w:rPr>
          <w:color w:val="000000" w:themeColor="text1"/>
        </w:rPr>
        <w:t xml:space="preserve"> hydrogels of controlled</w:t>
      </w:r>
      <w:r w:rsidR="00383B05">
        <w:rPr>
          <w:color w:val="000000" w:themeColor="text1"/>
        </w:rPr>
        <w:t xml:space="preserve"> Young’s Modulus</w:t>
      </w:r>
      <w:r w:rsidRPr="00FA3642">
        <w:rPr>
          <w:color w:val="000000" w:themeColor="text1"/>
        </w:rPr>
        <w:t xml:space="preserve"> </w:t>
      </w:r>
      <w:r w:rsidR="00383B05" w:rsidRPr="00383B05">
        <w:rPr>
          <w:i/>
          <w:iCs/>
          <w:color w:val="000000" w:themeColor="text1"/>
        </w:rPr>
        <w:t>(</w:t>
      </w:r>
      <w:r w:rsidRPr="00383B05">
        <w:rPr>
          <w:i/>
          <w:iCs/>
          <w:color w:val="000000" w:themeColor="text1"/>
        </w:rPr>
        <w:t>E</w:t>
      </w:r>
      <w:r w:rsidR="00383B05" w:rsidRPr="00383B05">
        <w:rPr>
          <w:i/>
          <w:iCs/>
          <w:color w:val="000000" w:themeColor="text1"/>
        </w:rPr>
        <w:t>)</w:t>
      </w:r>
      <w:r w:rsidRPr="00383B05">
        <w:rPr>
          <w:i/>
          <w:iCs/>
          <w:color w:val="000000" w:themeColor="text1"/>
        </w:rPr>
        <w:t>,</w:t>
      </w:r>
      <w:r w:rsidRPr="00FA3642">
        <w:rPr>
          <w:color w:val="000000" w:themeColor="text1"/>
        </w:rPr>
        <w:t xml:space="preserve"> refer to the work by Tse and Engler</w:t>
      </w:r>
      <w:r w:rsidRPr="00FA3642">
        <w:rPr>
          <w:color w:val="000000" w:themeColor="text1"/>
        </w:rPr>
        <w:fldChar w:fldCharType="begin" w:fldLock="1"/>
      </w:r>
      <w:r w:rsidR="00362482">
        <w:rPr>
          <w:color w:val="000000" w:themeColor="text1"/>
        </w:rPr>
        <w:instrText>ADDIN CSL_CITATION {"citationItems":[{"id":"ITEM-1","itemData":{"DOI":"10.1002/0471143030.cb1016s47","ISBN":"0471143030","ISSN":"19342500","PMID":"20521229","abstract":"The modulus of elasticity of the extracellular matrix (ECM), often referred to in a biological context as \"stiffness,\" naturally varies within the body, e.g., hard bones and soft tissue. Moreover, it has been found to have a profound effect on the behavior of anchorage-dependent cells. The fabrication of matrix substrates with a defined modulus of elasticity can be a useful technique to study the interactions of cells with their biophysical microenvironment. Matrix substrates composed of polyacrylamide hydrogels have an easily quantifiable elasticity that can be changed by adjusting the relative concentrations of its monomer, acrylamide, and cross-linker, bis-acrylamide. In this unit, we detail a protocol for the fabrication of statically compliant and radial-gradient polyacrylamide hydrogels, as well as the functionalization of these hydrogels with ECM proteins for cell culture. Included as well are suggestions to optimize this protocol to the choice of cell type or stiffness with a table of relative bis-acrylamide and acrylamide concentrations and expected elasticity after polymerization. © 2010 by John Wiley &amp; Sons, Inc.","author":[{"dropping-particle":"","family":"Tse","given":"Justin R.","non-dropping-particle":"","parse-names":false,"suffix":""},{"dropping-particle":"","family":"Engler","given":"Adam J.","non-dropping-particle":"","parse-names":false,"suffix":""}],"container-title":"Current Protocols in Cell Biology","id":"ITEM-1","issue":"SUPPL. 47","issued":{"date-parts":[["2010"]]},"page":"1-16","title":"Preparation of hydrogel substrates with tunable mechanical properties","type":"article-journal"},"uris":["http://www.mendeley.com/documents/?uuid=e48dfc50-923b-4316-badc-1c78e42bad08"]}],"mendeley":{"formattedCitation":"&lt;sup&gt;1&lt;/sup&gt;","plainTextFormattedCitation":"1","previouslyFormattedCitation":"&lt;sup&gt;1&lt;/sup&gt;"},"properties":{"noteIndex":0},"schema":"https://github.com/citation-style-language/schema/raw/master/csl-citation.json"}</w:instrText>
      </w:r>
      <w:r w:rsidRPr="00FA3642">
        <w:rPr>
          <w:color w:val="000000" w:themeColor="text1"/>
        </w:rPr>
        <w:fldChar w:fldCharType="separate"/>
      </w:r>
      <w:r w:rsidR="00F7071E" w:rsidRPr="00F7071E">
        <w:rPr>
          <w:noProof/>
          <w:color w:val="000000" w:themeColor="text1"/>
          <w:vertAlign w:val="superscript"/>
        </w:rPr>
        <w:t>1</w:t>
      </w:r>
      <w:r w:rsidRPr="00FA3642">
        <w:rPr>
          <w:color w:val="000000" w:themeColor="text1"/>
        </w:rPr>
        <w:fldChar w:fldCharType="end"/>
      </w:r>
      <w:r w:rsidR="00A04B7E">
        <w:rPr>
          <w:color w:val="000000" w:themeColor="text1"/>
        </w:rPr>
        <w:t>.</w:t>
      </w:r>
    </w:p>
    <w:p w14:paraId="29C85564" w14:textId="77777777" w:rsidR="00B17C26" w:rsidRPr="00FA3642" w:rsidRDefault="00B17C26" w:rsidP="00B17C26">
      <w:pPr>
        <w:rPr>
          <w:color w:val="000000" w:themeColor="text1"/>
        </w:rPr>
      </w:pPr>
    </w:p>
    <w:p w14:paraId="0580AD48" w14:textId="7E83AD91" w:rsidR="00B17C26" w:rsidRPr="00091D4E" w:rsidRDefault="004C7A61" w:rsidP="00B17C26">
      <w:pPr>
        <w:pStyle w:val="ListParagraph"/>
        <w:numPr>
          <w:ilvl w:val="1"/>
          <w:numId w:val="3"/>
        </w:numPr>
        <w:ind w:left="0" w:firstLine="0"/>
        <w:contextualSpacing w:val="0"/>
        <w:rPr>
          <w:color w:val="FF0000"/>
        </w:rPr>
      </w:pPr>
      <w:r>
        <w:rPr>
          <w:color w:val="000000" w:themeColor="text1"/>
        </w:rPr>
        <w:t>Prepa</w:t>
      </w:r>
      <w:r w:rsidR="00310EA0">
        <w:rPr>
          <w:color w:val="000000" w:themeColor="text1"/>
        </w:rPr>
        <w:t>ration of</w:t>
      </w:r>
      <w:r w:rsidR="00B17C26" w:rsidRPr="009B4AA6">
        <w:rPr>
          <w:color w:val="000000" w:themeColor="text1"/>
        </w:rPr>
        <w:t xml:space="preserve"> hydrophobic glass slides and acryl-</w:t>
      </w:r>
      <w:proofErr w:type="spellStart"/>
      <w:r w:rsidR="00B17C26" w:rsidRPr="009B4AA6">
        <w:rPr>
          <w:color w:val="000000" w:themeColor="text1"/>
        </w:rPr>
        <w:t>silanized</w:t>
      </w:r>
      <w:proofErr w:type="spellEnd"/>
      <w:r w:rsidR="00B17C26" w:rsidRPr="009B4AA6">
        <w:rPr>
          <w:color w:val="000000" w:themeColor="text1"/>
        </w:rPr>
        <w:t xml:space="preserve"> coverslips</w:t>
      </w:r>
    </w:p>
    <w:p w14:paraId="34844F5D" w14:textId="77777777" w:rsidR="00B17C26" w:rsidRPr="00FA3642" w:rsidRDefault="00B17C26" w:rsidP="00B17C26">
      <w:pPr>
        <w:rPr>
          <w:color w:val="FF0000"/>
        </w:rPr>
      </w:pPr>
    </w:p>
    <w:p w14:paraId="52E58311" w14:textId="77777777" w:rsidR="00B17C26" w:rsidRPr="00FA3642" w:rsidRDefault="00B17C26" w:rsidP="00B17C26">
      <w:pPr>
        <w:pStyle w:val="ListParagraph"/>
        <w:numPr>
          <w:ilvl w:val="2"/>
          <w:numId w:val="1"/>
        </w:numPr>
        <w:ind w:left="0" w:firstLine="0"/>
        <w:contextualSpacing w:val="0"/>
        <w:rPr>
          <w:color w:val="000000" w:themeColor="text1"/>
        </w:rPr>
      </w:pPr>
      <w:r w:rsidRPr="00FA3642">
        <w:rPr>
          <w:color w:val="000000" w:themeColor="text1"/>
        </w:rPr>
        <w:t>Submerge the required number of glass</w:t>
      </w:r>
      <w:r>
        <w:rPr>
          <w:color w:val="000000" w:themeColor="text1"/>
        </w:rPr>
        <w:t xml:space="preserve"> </w:t>
      </w:r>
      <w:r w:rsidRPr="00FA3642">
        <w:rPr>
          <w:color w:val="000000" w:themeColor="text1"/>
        </w:rPr>
        <w:t>slides</w:t>
      </w:r>
      <w:r>
        <w:rPr>
          <w:color w:val="000000" w:themeColor="text1"/>
        </w:rPr>
        <w:t xml:space="preserve">, </w:t>
      </w:r>
      <w:r w:rsidRPr="00FA3642">
        <w:rPr>
          <w:color w:val="000000" w:themeColor="text1"/>
        </w:rPr>
        <w:t>for 5 min</w:t>
      </w:r>
      <w:r>
        <w:rPr>
          <w:color w:val="000000" w:themeColor="text1"/>
        </w:rPr>
        <w:t>,</w:t>
      </w:r>
      <w:r w:rsidRPr="00FA3642">
        <w:rPr>
          <w:color w:val="000000" w:themeColor="text1"/>
        </w:rPr>
        <w:t xml:space="preserve"> in a commercially available hydrophobic-coating solution (see </w:t>
      </w:r>
      <w:r w:rsidRPr="009B4AA6">
        <w:rPr>
          <w:b/>
          <w:bCs/>
          <w:color w:val="000000" w:themeColor="text1"/>
        </w:rPr>
        <w:t>Table of Materials</w:t>
      </w:r>
      <w:r w:rsidRPr="00FA3642">
        <w:rPr>
          <w:color w:val="000000" w:themeColor="text1"/>
        </w:rPr>
        <w:t xml:space="preserve">). </w:t>
      </w:r>
      <w:r>
        <w:rPr>
          <w:color w:val="000000" w:themeColor="text1"/>
        </w:rPr>
        <w:t>T</w:t>
      </w:r>
      <w:r w:rsidRPr="00FA3642">
        <w:rPr>
          <w:color w:val="000000" w:themeColor="text1"/>
        </w:rPr>
        <w:t>hen</w:t>
      </w:r>
      <w:r>
        <w:rPr>
          <w:color w:val="000000" w:themeColor="text1"/>
        </w:rPr>
        <w:t>,</w:t>
      </w:r>
      <w:r w:rsidRPr="00FA3642">
        <w:rPr>
          <w:color w:val="000000" w:themeColor="text1"/>
        </w:rPr>
        <w:t xml:space="preserve"> rinse with purified water and let it air dry. </w:t>
      </w:r>
    </w:p>
    <w:p w14:paraId="49E20CAD" w14:textId="77777777" w:rsidR="00B17C26" w:rsidRPr="00FA3642" w:rsidRDefault="00B17C26" w:rsidP="00B17C26">
      <w:pPr>
        <w:rPr>
          <w:b/>
          <w:bCs/>
          <w:color w:val="000000" w:themeColor="text1"/>
        </w:rPr>
      </w:pPr>
    </w:p>
    <w:p w14:paraId="000D191A" w14:textId="77777777" w:rsidR="00B17C26" w:rsidRPr="00FA3642" w:rsidRDefault="00B17C26" w:rsidP="00B17C26">
      <w:pPr>
        <w:rPr>
          <w:color w:val="000000" w:themeColor="text1"/>
        </w:rPr>
      </w:pPr>
      <w:r w:rsidRPr="00EE3ED1">
        <w:rPr>
          <w:color w:val="FF0000"/>
        </w:rPr>
        <w:t>NOTE:</w:t>
      </w:r>
      <w:r w:rsidRPr="00EE3ED1">
        <w:rPr>
          <w:b/>
          <w:bCs/>
          <w:color w:val="FF0000"/>
        </w:rPr>
        <w:t xml:space="preserve"> </w:t>
      </w:r>
      <w:r w:rsidRPr="00FA3642">
        <w:rPr>
          <w:color w:val="000000" w:themeColor="text1"/>
        </w:rPr>
        <w:t>The hydrophobic glass slides will be used as the substrate where hydrogels are polymerized.</w:t>
      </w:r>
    </w:p>
    <w:p w14:paraId="11889C2B" w14:textId="77777777" w:rsidR="00B17C26" w:rsidRPr="00FA3642" w:rsidRDefault="00B17C26" w:rsidP="00B17C26">
      <w:pPr>
        <w:rPr>
          <w:color w:val="000000" w:themeColor="text1"/>
        </w:rPr>
      </w:pPr>
    </w:p>
    <w:p w14:paraId="40DBC70F" w14:textId="77777777" w:rsidR="00B17C26" w:rsidRPr="00FA3642" w:rsidRDefault="00B17C26" w:rsidP="00B17C26">
      <w:r w:rsidRPr="00FA3642">
        <w:rPr>
          <w:color w:val="000000" w:themeColor="text1"/>
        </w:rPr>
        <w:t>1.1.2 Clean</w:t>
      </w:r>
      <w:r w:rsidRPr="00FA3642">
        <w:rPr>
          <w:b/>
          <w:bCs/>
          <w:color w:val="000000" w:themeColor="text1"/>
        </w:rPr>
        <w:t xml:space="preserve"> </w:t>
      </w:r>
      <w:r w:rsidRPr="00FA3642">
        <w:rPr>
          <w:color w:val="000000" w:themeColor="text1"/>
        </w:rPr>
        <w:t>the</w:t>
      </w:r>
      <w:r w:rsidRPr="00FA3642">
        <w:rPr>
          <w:b/>
          <w:bCs/>
          <w:color w:val="000000" w:themeColor="text1"/>
        </w:rPr>
        <w:t xml:space="preserve"> </w:t>
      </w:r>
      <w:r w:rsidRPr="00FA3642">
        <w:rPr>
          <w:color w:val="000000" w:themeColor="text1"/>
        </w:rPr>
        <w:t xml:space="preserve">coverslips of the desired size (12 mm in diameter and 130-160 </w:t>
      </w:r>
      <w:r>
        <w:rPr>
          <w:rFonts w:eastAsia="Symbol"/>
          <w:color w:val="000000" w:themeColor="text1"/>
        </w:rPr>
        <w:t>µ</w:t>
      </w:r>
      <w:r w:rsidRPr="00FA3642">
        <w:rPr>
          <w:color w:val="000000" w:themeColor="text1"/>
        </w:rPr>
        <w:t>m thick</w:t>
      </w:r>
      <w:r>
        <w:rPr>
          <w:color w:val="000000" w:themeColor="text1"/>
        </w:rPr>
        <w:t>ness</w:t>
      </w:r>
      <w:r w:rsidRPr="00FA3642">
        <w:rPr>
          <w:color w:val="000000" w:themeColor="text1"/>
        </w:rPr>
        <w:t>) by sonication, first in purified water and then in absolute ethanol.  Wait until the coverslips are fully dry.</w:t>
      </w:r>
    </w:p>
    <w:p w14:paraId="4A705CBD" w14:textId="77777777" w:rsidR="00B17C26" w:rsidRPr="00FA3642" w:rsidRDefault="00B17C26" w:rsidP="00B17C26">
      <w:pPr>
        <w:pStyle w:val="ListParagraph"/>
        <w:ind w:left="0"/>
        <w:contextualSpacing w:val="0"/>
        <w:rPr>
          <w:color w:val="FF0000"/>
        </w:rPr>
      </w:pPr>
    </w:p>
    <w:p w14:paraId="53A2A191" w14:textId="77777777" w:rsidR="00B17C26" w:rsidRPr="00FA3642" w:rsidRDefault="00B17C26" w:rsidP="00B17C26">
      <w:pPr>
        <w:rPr>
          <w:color w:val="000000" w:themeColor="text1"/>
        </w:rPr>
      </w:pPr>
      <w:r w:rsidRPr="004A76AD">
        <w:rPr>
          <w:color w:val="FF0000"/>
        </w:rPr>
        <w:t xml:space="preserve">CAUTION: </w:t>
      </w:r>
      <w:r>
        <w:rPr>
          <w:color w:val="000000" w:themeColor="text1"/>
        </w:rPr>
        <w:t>P</w:t>
      </w:r>
      <w:r w:rsidRPr="00FA3642">
        <w:rPr>
          <w:color w:val="000000" w:themeColor="text1"/>
        </w:rPr>
        <w:t>erform steps 1.1.3 and 1.1.4 in a fume hood, and make sure air flow is switched on.</w:t>
      </w:r>
    </w:p>
    <w:p w14:paraId="211D0887" w14:textId="77777777" w:rsidR="00B17C26" w:rsidRPr="00FA3642" w:rsidRDefault="00B17C26" w:rsidP="00B17C26">
      <w:pPr>
        <w:pStyle w:val="ListParagraph"/>
        <w:ind w:left="0"/>
        <w:contextualSpacing w:val="0"/>
        <w:rPr>
          <w:color w:val="FF0000"/>
        </w:rPr>
      </w:pPr>
    </w:p>
    <w:p w14:paraId="71DCD624" w14:textId="77777777" w:rsidR="00B17C26" w:rsidRPr="00FA3642" w:rsidRDefault="00B17C26" w:rsidP="00B17C26">
      <w:pPr>
        <w:pStyle w:val="ListParagraph"/>
        <w:numPr>
          <w:ilvl w:val="2"/>
          <w:numId w:val="2"/>
        </w:numPr>
        <w:ind w:left="0" w:firstLine="0"/>
        <w:contextualSpacing w:val="0"/>
        <w:rPr>
          <w:color w:val="FF0000"/>
        </w:rPr>
      </w:pPr>
      <w:r w:rsidRPr="00FA3642">
        <w:rPr>
          <w:color w:val="000000" w:themeColor="text1"/>
        </w:rPr>
        <w:t xml:space="preserve">Place the coverslips in a vacuum pump desiccator. For this protocol, an oil-less piston vacuum pump was used to achieve a maximum vacuum pressure of 60 Torr. Place a glass slide with enough </w:t>
      </w:r>
      <w:proofErr w:type="spellStart"/>
      <w:r w:rsidRPr="00FA3642">
        <w:rPr>
          <w:color w:val="000000" w:themeColor="text1"/>
        </w:rPr>
        <w:t>acrylsilane</w:t>
      </w:r>
      <w:proofErr w:type="spellEnd"/>
      <w:r w:rsidRPr="00FA3642">
        <w:rPr>
          <w:color w:val="000000" w:themeColor="text1"/>
        </w:rPr>
        <w:t xml:space="preserve"> to cover all coverslips (50 </w:t>
      </w:r>
      <w:r>
        <w:rPr>
          <w:color w:val="000000" w:themeColor="text1"/>
        </w:rPr>
        <w:t>µL</w:t>
      </w:r>
      <w:r w:rsidRPr="00FA3642">
        <w:rPr>
          <w:color w:val="000000" w:themeColor="text1"/>
        </w:rPr>
        <w:t xml:space="preserve"> per 12</w:t>
      </w:r>
      <w:r>
        <w:rPr>
          <w:color w:val="000000" w:themeColor="text1"/>
        </w:rPr>
        <w:t xml:space="preserve"> </w:t>
      </w:r>
      <w:r w:rsidRPr="00FA3642">
        <w:rPr>
          <w:color w:val="000000" w:themeColor="text1"/>
        </w:rPr>
        <w:t xml:space="preserve">mm coverslip). </w:t>
      </w:r>
    </w:p>
    <w:p w14:paraId="40101EA3" w14:textId="77777777" w:rsidR="00B17C26" w:rsidRPr="00FA3642" w:rsidRDefault="00B17C26" w:rsidP="00B17C26">
      <w:pPr>
        <w:pStyle w:val="ListParagraph"/>
        <w:ind w:left="0"/>
        <w:contextualSpacing w:val="0"/>
        <w:rPr>
          <w:color w:val="FF0000"/>
        </w:rPr>
      </w:pPr>
    </w:p>
    <w:p w14:paraId="45741AEC" w14:textId="77777777" w:rsidR="00B17C26" w:rsidRPr="00FA3642" w:rsidRDefault="00B17C26" w:rsidP="00B17C26">
      <w:pPr>
        <w:pStyle w:val="ListParagraph"/>
        <w:numPr>
          <w:ilvl w:val="2"/>
          <w:numId w:val="2"/>
        </w:numPr>
        <w:ind w:left="0" w:firstLine="0"/>
        <w:contextualSpacing w:val="0"/>
        <w:rPr>
          <w:color w:val="FF0000"/>
        </w:rPr>
      </w:pPr>
      <w:r w:rsidRPr="00FA3642">
        <w:rPr>
          <w:color w:val="000000" w:themeColor="text1"/>
        </w:rPr>
        <w:t>Turn on the vacuum pump and let the reaction take place for a minimum of 3</w:t>
      </w:r>
      <w:r>
        <w:rPr>
          <w:color w:val="000000" w:themeColor="text1"/>
        </w:rPr>
        <w:t xml:space="preserve"> </w:t>
      </w:r>
      <w:r w:rsidRPr="00FA3642">
        <w:rPr>
          <w:color w:val="000000" w:themeColor="text1"/>
        </w:rPr>
        <w:t xml:space="preserve">h. </w:t>
      </w:r>
    </w:p>
    <w:p w14:paraId="1239A30F" w14:textId="77777777" w:rsidR="00B17C26" w:rsidRPr="00FA3642" w:rsidRDefault="00B17C26" w:rsidP="00B17C26">
      <w:pPr>
        <w:rPr>
          <w:color w:val="FF0000"/>
        </w:rPr>
      </w:pPr>
    </w:p>
    <w:p w14:paraId="48312953" w14:textId="77777777" w:rsidR="00B17C26" w:rsidRPr="00FA3642" w:rsidRDefault="00B17C26" w:rsidP="00B17C26">
      <w:pPr>
        <w:pStyle w:val="ListParagraph"/>
        <w:numPr>
          <w:ilvl w:val="2"/>
          <w:numId w:val="2"/>
        </w:numPr>
        <w:ind w:left="0" w:firstLine="0"/>
        <w:contextualSpacing w:val="0"/>
        <w:rPr>
          <w:color w:val="FF0000"/>
        </w:rPr>
      </w:pPr>
      <w:r w:rsidRPr="00FA3642">
        <w:rPr>
          <w:color w:val="000000" w:themeColor="text1"/>
        </w:rPr>
        <w:t>Remove the coverslips from the vacuum chamber and cure them for 1</w:t>
      </w:r>
      <w:r>
        <w:rPr>
          <w:color w:val="000000" w:themeColor="text1"/>
        </w:rPr>
        <w:t xml:space="preserve"> </w:t>
      </w:r>
      <w:r w:rsidRPr="00FA3642">
        <w:rPr>
          <w:color w:val="000000" w:themeColor="text1"/>
        </w:rPr>
        <w:t xml:space="preserve">h at 60°C in an oven. </w:t>
      </w:r>
    </w:p>
    <w:p w14:paraId="210B3BCE" w14:textId="77777777" w:rsidR="00B17C26" w:rsidRPr="00FA3642" w:rsidRDefault="00B17C26" w:rsidP="00B17C26">
      <w:pPr>
        <w:pStyle w:val="ListParagraph"/>
        <w:ind w:left="0"/>
        <w:contextualSpacing w:val="0"/>
        <w:rPr>
          <w:color w:val="FF0000"/>
        </w:rPr>
      </w:pPr>
    </w:p>
    <w:p w14:paraId="470221D5" w14:textId="77777777" w:rsidR="00B17C26" w:rsidRPr="00B32125" w:rsidRDefault="00B17C26" w:rsidP="00B17C26">
      <w:pPr>
        <w:pStyle w:val="ListParagraph"/>
        <w:numPr>
          <w:ilvl w:val="1"/>
          <w:numId w:val="2"/>
        </w:numPr>
        <w:ind w:left="0" w:firstLine="0"/>
        <w:contextualSpacing w:val="0"/>
        <w:rPr>
          <w:b/>
        </w:rPr>
      </w:pPr>
      <w:r w:rsidRPr="009B4AA6">
        <w:rPr>
          <w:bCs/>
          <w:color w:val="000000" w:themeColor="text1"/>
        </w:rPr>
        <w:t xml:space="preserve">Preparation of flat </w:t>
      </w:r>
      <w:proofErr w:type="spellStart"/>
      <w:r w:rsidRPr="009B4AA6">
        <w:rPr>
          <w:bCs/>
          <w:color w:val="000000" w:themeColor="text1"/>
        </w:rPr>
        <w:t>PAAm</w:t>
      </w:r>
      <w:proofErr w:type="spellEnd"/>
      <w:r w:rsidRPr="009B4AA6">
        <w:rPr>
          <w:bCs/>
          <w:color w:val="000000" w:themeColor="text1"/>
        </w:rPr>
        <w:t xml:space="preserve"> hydrogels</w:t>
      </w:r>
    </w:p>
    <w:p w14:paraId="37D8B39C" w14:textId="77777777" w:rsidR="00B17C26" w:rsidRPr="00FA3642" w:rsidRDefault="00B17C26" w:rsidP="00B17C26">
      <w:pPr>
        <w:pStyle w:val="ListParagraph"/>
        <w:ind w:left="0"/>
        <w:contextualSpacing w:val="0"/>
        <w:rPr>
          <w:b/>
        </w:rPr>
      </w:pPr>
    </w:p>
    <w:p w14:paraId="0F6F293D" w14:textId="77777777" w:rsidR="00B17C26" w:rsidRPr="00FA3642" w:rsidRDefault="00B17C26" w:rsidP="00B17C26">
      <w:r w:rsidRPr="007C0F13">
        <w:rPr>
          <w:bCs/>
          <w:color w:val="FF0000"/>
        </w:rPr>
        <w:t xml:space="preserve">CAUTION: </w:t>
      </w:r>
      <w:r>
        <w:rPr>
          <w:bCs/>
          <w:color w:val="000000" w:themeColor="text1"/>
        </w:rPr>
        <w:t>P</w:t>
      </w:r>
      <w:r w:rsidRPr="009B4AA6">
        <w:rPr>
          <w:bCs/>
          <w:color w:val="000000" w:themeColor="text1"/>
        </w:rPr>
        <w:t xml:space="preserve">erform </w:t>
      </w:r>
      <w:proofErr w:type="spellStart"/>
      <w:r w:rsidRPr="009B4AA6">
        <w:rPr>
          <w:bCs/>
          <w:color w:val="000000" w:themeColor="text1"/>
        </w:rPr>
        <w:t>PAAm</w:t>
      </w:r>
      <w:proofErr w:type="spellEnd"/>
      <w:r w:rsidRPr="009B4AA6">
        <w:rPr>
          <w:bCs/>
          <w:color w:val="000000" w:themeColor="text1"/>
        </w:rPr>
        <w:t xml:space="preserve"> hydrogels preparation in a fume hood</w:t>
      </w:r>
      <w:r>
        <w:rPr>
          <w:bCs/>
          <w:color w:val="000000" w:themeColor="text1"/>
        </w:rPr>
        <w:t xml:space="preserve"> </w:t>
      </w:r>
      <w:r w:rsidRPr="009B4AA6">
        <w:rPr>
          <w:bCs/>
          <w:color w:val="000000" w:themeColor="text1"/>
        </w:rPr>
        <w:t>and make sure air flow is switched on.</w:t>
      </w:r>
    </w:p>
    <w:p w14:paraId="368DBA2A" w14:textId="77777777" w:rsidR="00B17C26" w:rsidRPr="00FA3642" w:rsidRDefault="00B17C26" w:rsidP="00B17C26">
      <w:pPr>
        <w:pStyle w:val="ListParagraph"/>
        <w:ind w:left="0"/>
        <w:contextualSpacing w:val="0"/>
        <w:rPr>
          <w:bCs/>
          <w:color w:val="000000" w:themeColor="text1"/>
          <w:u w:val="single"/>
        </w:rPr>
      </w:pPr>
    </w:p>
    <w:p w14:paraId="762BAF27" w14:textId="10ABF9EF" w:rsidR="00B17C26" w:rsidRPr="00FA3642" w:rsidRDefault="00B17C26" w:rsidP="00B17C26">
      <w:pPr>
        <w:rPr>
          <w:b/>
          <w:color w:val="000000" w:themeColor="text1"/>
        </w:rPr>
      </w:pPr>
      <w:r w:rsidRPr="00FA3642">
        <w:rPr>
          <w:bCs/>
          <w:color w:val="000000" w:themeColor="text1"/>
        </w:rPr>
        <w:t xml:space="preserve">1.2.1 </w:t>
      </w:r>
      <w:r w:rsidRPr="00FA3642">
        <w:rPr>
          <w:color w:val="000000" w:themeColor="text1"/>
        </w:rPr>
        <w:t>Mix 40% (w/v) acrylamide and 2% (w/v) bis-acrylamide to the appropriate final concentrations</w:t>
      </w:r>
      <w:r w:rsidRPr="00FA3642">
        <w:rPr>
          <w:color w:val="000000" w:themeColor="text1"/>
        </w:rPr>
        <w:fldChar w:fldCharType="begin" w:fldLock="1"/>
      </w:r>
      <w:r w:rsidR="00EB0EE8">
        <w:rPr>
          <w:color w:val="000000" w:themeColor="text1"/>
        </w:rPr>
        <w:instrText>ADDIN CSL_CITATION {"citationItems":[{"id":"ITEM-1","itemData":{"DOI":"10.1002/0471143030.cb1016s47","ISBN":"0471143030","ISSN":"19342500","PMID":"20521229","abstract":"The modulus of elasticity of the extracellular matrix (ECM), often referred to in a biological context as \"stiffness,\" naturally varies within the body, e.g., hard bones and soft tissue. Moreover, it has been found to have a profound effect on the behavior of anchorage-dependent cells. The fabrication of matrix substrates with a defined modulus of elasticity can be a useful technique to study the interactions of cells with their biophysical microenvironment. Matrix substrates composed of polyacrylamide hydrogels have an easily quantifiable elasticity that can be changed by adjusting the relative concentrations of its monomer, acrylamide, and cross-linker, bis-acrylamide. In this unit, we detail a protocol for the fabrication of statically compliant and radial-gradient polyacrylamide hydrogels, as well as the functionalization of these hydrogels with ECM proteins for cell culture. Included as well are suggestions to optimize this protocol to the choice of cell type or stiffness with a table of relative bis-acrylamide and acrylamide concentrations and expected elasticity after polymerization. © 2010 by John Wiley &amp; Sons, Inc.","author":[{"dropping-particle":"","family":"Tse","given":"Justin R.","non-dropping-particle":"","parse-names":false,"suffix":""},{"dropping-particle":"","family":"Engler","given":"Adam J.","non-dropping-particle":"","parse-names":false,"suffix":""}],"container-title":"Current Protocols in Cell Biology","id":"ITEM-1","issue":"SUPPL. 47","issued":{"date-parts":[["2010"]]},"page":"1-16","title":"Preparation of hydrogel substrates with tunable mechanical properties","type":"article-journal"},"uris":["http://www.mendeley.com/documents/?uuid=e48dfc50-923b-4316-badc-1c78e42bad08"]}],"mendeley":{"formattedCitation":"&lt;sup&gt;1&lt;/sup&gt;","plainTextFormattedCitation":"1","previouslyFormattedCitation":"&lt;sup&gt;1&lt;/sup&gt;"},"properties":{"noteIndex":0},"schema":"https://github.com/citation-style-language/schema/raw/master/csl-citation.json"}</w:instrText>
      </w:r>
      <w:r w:rsidRPr="00FA3642">
        <w:rPr>
          <w:color w:val="000000" w:themeColor="text1"/>
        </w:rPr>
        <w:fldChar w:fldCharType="separate"/>
      </w:r>
      <w:r w:rsidR="00470545" w:rsidRPr="00470545">
        <w:rPr>
          <w:noProof/>
          <w:color w:val="000000" w:themeColor="text1"/>
          <w:vertAlign w:val="superscript"/>
        </w:rPr>
        <w:t>1</w:t>
      </w:r>
      <w:r w:rsidRPr="00FA3642">
        <w:rPr>
          <w:color w:val="000000" w:themeColor="text1"/>
        </w:rPr>
        <w:fldChar w:fldCharType="end"/>
      </w:r>
      <w:r w:rsidRPr="00FA3642">
        <w:rPr>
          <w:color w:val="000000" w:themeColor="text1"/>
        </w:rPr>
        <w:t xml:space="preserve"> in purified water in a reaction tube. The exact volume depend</w:t>
      </w:r>
      <w:r>
        <w:rPr>
          <w:color w:val="000000" w:themeColor="text1"/>
        </w:rPr>
        <w:t>s</w:t>
      </w:r>
      <w:r w:rsidRPr="00FA3642">
        <w:rPr>
          <w:color w:val="000000" w:themeColor="text1"/>
        </w:rPr>
        <w:t xml:space="preserve"> on how many hydrogels are to be tested. </w:t>
      </w:r>
    </w:p>
    <w:p w14:paraId="04EB5977" w14:textId="77777777" w:rsidR="00B17C26" w:rsidRPr="00FA3642" w:rsidRDefault="00B17C26" w:rsidP="00B17C26">
      <w:pPr>
        <w:pStyle w:val="ListParagraph"/>
        <w:ind w:left="0"/>
        <w:contextualSpacing w:val="0"/>
        <w:rPr>
          <w:b/>
          <w:color w:val="000000" w:themeColor="text1"/>
        </w:rPr>
      </w:pPr>
    </w:p>
    <w:p w14:paraId="53D3EC17" w14:textId="77777777" w:rsidR="00B17C26" w:rsidRPr="00FA3642" w:rsidRDefault="00B17C26" w:rsidP="00B17C26">
      <w:pPr>
        <w:pStyle w:val="ListParagraph"/>
        <w:numPr>
          <w:ilvl w:val="2"/>
          <w:numId w:val="2"/>
        </w:numPr>
        <w:ind w:left="0" w:firstLine="0"/>
        <w:contextualSpacing w:val="0"/>
        <w:rPr>
          <w:color w:val="000000" w:themeColor="text1"/>
          <w:lang w:val="en-GB"/>
        </w:rPr>
      </w:pPr>
      <w:r w:rsidRPr="00FA3642">
        <w:rPr>
          <w:color w:val="000000" w:themeColor="text1"/>
        </w:rPr>
        <w:t>For hydrogel polymerization</w:t>
      </w:r>
      <w:r>
        <w:rPr>
          <w:color w:val="000000" w:themeColor="text1"/>
        </w:rPr>
        <w:t>, a</w:t>
      </w:r>
      <w:r w:rsidRPr="00FA3642">
        <w:rPr>
          <w:color w:val="000000" w:themeColor="text1"/>
        </w:rPr>
        <w:t xml:space="preserve">dd 10% (w/v) </w:t>
      </w:r>
      <w:r>
        <w:rPr>
          <w:color w:val="000000" w:themeColor="text1"/>
        </w:rPr>
        <w:t>a</w:t>
      </w:r>
      <w:r w:rsidRPr="00FA3642">
        <w:rPr>
          <w:color w:val="000000" w:themeColor="text1"/>
        </w:rPr>
        <w:t xml:space="preserve">mmonium </w:t>
      </w:r>
      <w:r>
        <w:rPr>
          <w:color w:val="000000" w:themeColor="text1"/>
        </w:rPr>
        <w:t>p</w:t>
      </w:r>
      <w:r w:rsidRPr="00FA3642">
        <w:rPr>
          <w:color w:val="000000" w:themeColor="text1"/>
        </w:rPr>
        <w:t xml:space="preserve">ersulfate (APS) (1:100 total volume) and </w:t>
      </w:r>
      <w:proofErr w:type="spellStart"/>
      <w:r>
        <w:rPr>
          <w:color w:val="000000" w:themeColor="text1"/>
          <w:lang w:val="en-GB"/>
        </w:rPr>
        <w:t>t</w:t>
      </w:r>
      <w:r w:rsidRPr="00FA3642">
        <w:rPr>
          <w:color w:val="000000" w:themeColor="text1"/>
          <w:lang w:val="en-GB"/>
        </w:rPr>
        <w:t>etramethylethylenediamine</w:t>
      </w:r>
      <w:proofErr w:type="spellEnd"/>
      <w:r w:rsidRPr="00FA3642">
        <w:rPr>
          <w:color w:val="000000" w:themeColor="text1"/>
          <w:lang w:val="en-GB"/>
        </w:rPr>
        <w:t> (</w:t>
      </w:r>
      <w:r w:rsidRPr="00FA3642">
        <w:rPr>
          <w:color w:val="000000" w:themeColor="text1"/>
        </w:rPr>
        <w:t>TEMED) (1:1000 total volume) to the acrylamide mixture.</w:t>
      </w:r>
    </w:p>
    <w:p w14:paraId="04152199" w14:textId="77777777" w:rsidR="00B17C26" w:rsidRPr="00FA3642" w:rsidRDefault="00B17C26" w:rsidP="00B17C26">
      <w:pPr>
        <w:rPr>
          <w:color w:val="000000" w:themeColor="text1"/>
          <w:lang w:val="en-GB"/>
        </w:rPr>
      </w:pPr>
    </w:p>
    <w:p w14:paraId="39B6ABFF" w14:textId="77777777" w:rsidR="00B17C26" w:rsidRPr="00FA3642" w:rsidRDefault="00B17C26" w:rsidP="00B17C26">
      <w:pPr>
        <w:pStyle w:val="ListParagraph"/>
        <w:numPr>
          <w:ilvl w:val="2"/>
          <w:numId w:val="2"/>
        </w:numPr>
        <w:ind w:left="0" w:firstLine="0"/>
        <w:contextualSpacing w:val="0"/>
        <w:rPr>
          <w:color w:val="000000" w:themeColor="text1"/>
        </w:rPr>
      </w:pPr>
      <w:r w:rsidRPr="00FA3642">
        <w:rPr>
          <w:color w:val="000000" w:themeColor="text1"/>
        </w:rPr>
        <w:t xml:space="preserve">Vortex for 5 s and quickly move on to the next step to </w:t>
      </w:r>
      <w:r>
        <w:rPr>
          <w:color w:val="000000" w:themeColor="text1"/>
        </w:rPr>
        <w:t>prevent</w:t>
      </w:r>
      <w:r w:rsidRPr="00FA3642">
        <w:rPr>
          <w:color w:val="000000" w:themeColor="text1"/>
        </w:rPr>
        <w:t xml:space="preserve"> polymerization of the gel in the reaction tube.</w:t>
      </w:r>
    </w:p>
    <w:p w14:paraId="2FF11F11" w14:textId="77777777" w:rsidR="00B17C26" w:rsidRPr="00FA3642" w:rsidRDefault="00B17C26" w:rsidP="00B17C26">
      <w:pPr>
        <w:rPr>
          <w:color w:val="000000" w:themeColor="text1"/>
        </w:rPr>
      </w:pPr>
    </w:p>
    <w:p w14:paraId="5041A950" w14:textId="1EC5E04C" w:rsidR="00B17C26" w:rsidRPr="00FA3642" w:rsidRDefault="00B17C26" w:rsidP="00B17C26">
      <w:pPr>
        <w:pStyle w:val="ListParagraph"/>
        <w:numPr>
          <w:ilvl w:val="2"/>
          <w:numId w:val="2"/>
        </w:numPr>
        <w:ind w:left="0" w:firstLine="0"/>
        <w:contextualSpacing w:val="0"/>
        <w:rPr>
          <w:color w:val="000000" w:themeColor="text1"/>
        </w:rPr>
      </w:pPr>
      <w:r w:rsidRPr="00FA3642">
        <w:rPr>
          <w:color w:val="000000" w:themeColor="text1"/>
        </w:rPr>
        <w:t xml:space="preserve">Pipette the desired volume onto a hydrophobic glass slide. Pipette 20 </w:t>
      </w:r>
      <w:r>
        <w:rPr>
          <w:color w:val="000000" w:themeColor="text1"/>
        </w:rPr>
        <w:t>µL of</w:t>
      </w:r>
      <w:r w:rsidRPr="00FA3642">
        <w:rPr>
          <w:color w:val="000000" w:themeColor="text1"/>
        </w:rPr>
        <w:t xml:space="preserve"> the hydrogel solution</w:t>
      </w:r>
      <w:r w:rsidRPr="00FA3642" w:rsidDel="00580DA1">
        <w:rPr>
          <w:color w:val="000000" w:themeColor="text1"/>
        </w:rPr>
        <w:t xml:space="preserve"> </w:t>
      </w:r>
      <w:r w:rsidRPr="00FA3642">
        <w:rPr>
          <w:color w:val="000000" w:themeColor="text1"/>
        </w:rPr>
        <w:t xml:space="preserve">to create a </w:t>
      </w:r>
      <m:oMath>
        <m:r>
          <w:rPr>
            <w:rFonts w:ascii="Cambria Math" w:hAnsi="Cambria Math"/>
            <w:color w:val="000000" w:themeColor="text1"/>
          </w:rPr>
          <m:t>∼</m:t>
        </m:r>
      </m:oMath>
      <w:r w:rsidRPr="00FA3642">
        <w:rPr>
          <w:color w:val="000000" w:themeColor="text1"/>
        </w:rPr>
        <w:t xml:space="preserve">200 </w:t>
      </w:r>
      <w:r>
        <w:rPr>
          <w:rFonts w:eastAsia="Symbol"/>
          <w:color w:val="000000" w:themeColor="text1"/>
        </w:rPr>
        <w:t>µ</w:t>
      </w:r>
      <w:r w:rsidRPr="00FA3642">
        <w:rPr>
          <w:color w:val="000000" w:themeColor="text1"/>
        </w:rPr>
        <w:t>m thick hydrogel (</w:t>
      </w:r>
      <w:r w:rsidRPr="009B4AA6">
        <w:rPr>
          <w:b/>
          <w:bCs/>
          <w:color w:val="000000" w:themeColor="text1"/>
        </w:rPr>
        <w:t>Figure 2a</w:t>
      </w:r>
      <w:r w:rsidRPr="00FA3642">
        <w:rPr>
          <w:color w:val="000000" w:themeColor="text1"/>
        </w:rPr>
        <w:t>, left</w:t>
      </w:r>
      <w:r w:rsidR="0044376A">
        <w:rPr>
          <w:color w:val="000000" w:themeColor="text1"/>
        </w:rPr>
        <w:t xml:space="preserve"> – main text</w:t>
      </w:r>
      <w:r w:rsidRPr="00FA3642">
        <w:rPr>
          <w:color w:val="000000" w:themeColor="text1"/>
        </w:rPr>
        <w:t xml:space="preserve">). </w:t>
      </w:r>
    </w:p>
    <w:p w14:paraId="02094F9D" w14:textId="77777777" w:rsidR="00B17C26" w:rsidRPr="00FA3642" w:rsidRDefault="00B17C26" w:rsidP="00B17C26">
      <w:pPr>
        <w:pStyle w:val="ListParagraph"/>
        <w:ind w:left="0"/>
        <w:contextualSpacing w:val="0"/>
        <w:rPr>
          <w:color w:val="000000" w:themeColor="text1"/>
        </w:rPr>
      </w:pPr>
    </w:p>
    <w:p w14:paraId="3A3FDC94" w14:textId="295C0F1D" w:rsidR="00B17C26" w:rsidRPr="00FA3642" w:rsidRDefault="00B17C26" w:rsidP="00B17C26">
      <w:pPr>
        <w:pStyle w:val="ListParagraph"/>
        <w:numPr>
          <w:ilvl w:val="2"/>
          <w:numId w:val="2"/>
        </w:numPr>
        <w:ind w:left="0" w:firstLine="0"/>
        <w:contextualSpacing w:val="0"/>
        <w:rPr>
          <w:color w:val="000000" w:themeColor="text1"/>
        </w:rPr>
      </w:pPr>
      <w:r w:rsidRPr="00FA3642">
        <w:rPr>
          <w:color w:val="000000" w:themeColor="text1"/>
        </w:rPr>
        <w:t xml:space="preserve">To flatten the hydrogel, place the silane treated coverslip on top of the pipetted drop of the hydrogel and wait </w:t>
      </w:r>
      <m:oMath>
        <m:r>
          <w:rPr>
            <w:rFonts w:ascii="Cambria Math" w:hAnsi="Cambria Math"/>
            <w:color w:val="000000" w:themeColor="text1"/>
          </w:rPr>
          <m:t xml:space="preserve">∼ </m:t>
        </m:r>
      </m:oMath>
      <w:r w:rsidRPr="00FA3642">
        <w:rPr>
          <w:color w:val="000000" w:themeColor="text1"/>
        </w:rPr>
        <w:t>20 min for polymerization to take place (</w:t>
      </w:r>
      <w:r w:rsidRPr="009B4AA6">
        <w:rPr>
          <w:b/>
          <w:bCs/>
          <w:color w:val="000000" w:themeColor="text1"/>
        </w:rPr>
        <w:t>Figure 2a</w:t>
      </w:r>
      <w:r w:rsidRPr="00FA3642">
        <w:rPr>
          <w:color w:val="000000" w:themeColor="text1"/>
        </w:rPr>
        <w:t>, left</w:t>
      </w:r>
      <w:r w:rsidR="000B6F77">
        <w:rPr>
          <w:color w:val="000000" w:themeColor="text1"/>
        </w:rPr>
        <w:t>– main text</w:t>
      </w:r>
      <w:r w:rsidRPr="00FA3642">
        <w:rPr>
          <w:color w:val="000000" w:themeColor="text1"/>
        </w:rPr>
        <w:t>).</w:t>
      </w:r>
    </w:p>
    <w:p w14:paraId="3EFDE97E" w14:textId="77777777" w:rsidR="00B17C26" w:rsidRPr="00FA3642" w:rsidRDefault="00B17C26" w:rsidP="00B17C26">
      <w:pPr>
        <w:rPr>
          <w:color w:val="000000" w:themeColor="text1"/>
        </w:rPr>
      </w:pPr>
    </w:p>
    <w:p w14:paraId="2DF35B72" w14:textId="77777777" w:rsidR="00B17C26" w:rsidRPr="00FA3642" w:rsidRDefault="00B17C26" w:rsidP="00B17C26">
      <w:pPr>
        <w:pStyle w:val="ListParagraph"/>
        <w:numPr>
          <w:ilvl w:val="2"/>
          <w:numId w:val="2"/>
        </w:numPr>
        <w:ind w:left="0" w:firstLine="0"/>
        <w:contextualSpacing w:val="0"/>
        <w:rPr>
          <w:color w:val="000000" w:themeColor="text1"/>
        </w:rPr>
      </w:pPr>
      <w:r w:rsidRPr="00FA3642">
        <w:rPr>
          <w:color w:val="000000" w:themeColor="text1"/>
        </w:rPr>
        <w:t>Gently peel the coverslip off the hydrophobic glass slide to find a coverslip-gel composite (</w:t>
      </w:r>
      <w:r w:rsidRPr="009B4AA6">
        <w:rPr>
          <w:b/>
          <w:bCs/>
          <w:color w:val="000000" w:themeColor="text1"/>
        </w:rPr>
        <w:t>Figure 2a</w:t>
      </w:r>
      <w:r w:rsidRPr="00FA3642">
        <w:rPr>
          <w:color w:val="000000" w:themeColor="text1"/>
        </w:rPr>
        <w:t xml:space="preserve">, center). </w:t>
      </w:r>
    </w:p>
    <w:p w14:paraId="6C07E1A1" w14:textId="77777777" w:rsidR="00B17C26" w:rsidRPr="00FA3642" w:rsidRDefault="00B17C26" w:rsidP="00B17C26">
      <w:pPr>
        <w:pStyle w:val="ListParagraph"/>
        <w:ind w:left="0"/>
        <w:contextualSpacing w:val="0"/>
        <w:rPr>
          <w:color w:val="000000" w:themeColor="text1"/>
        </w:rPr>
      </w:pPr>
    </w:p>
    <w:p w14:paraId="0567C6B1" w14:textId="77777777" w:rsidR="00B17C26" w:rsidRPr="00FA3642" w:rsidRDefault="00B17C26" w:rsidP="00B17C26">
      <w:pPr>
        <w:pStyle w:val="ListParagraph"/>
        <w:numPr>
          <w:ilvl w:val="2"/>
          <w:numId w:val="2"/>
        </w:numPr>
        <w:ind w:left="0" w:firstLine="0"/>
        <w:contextualSpacing w:val="0"/>
        <w:rPr>
          <w:color w:val="000000" w:themeColor="text1"/>
        </w:rPr>
      </w:pPr>
      <w:r w:rsidRPr="00FA3642">
        <w:rPr>
          <w:color w:val="000000" w:themeColor="text1"/>
        </w:rPr>
        <w:t>Place the coverslip-gel composite in purified water overnight for the hydrogels to swell. The hydrogels can be stored at 4</w:t>
      </w:r>
      <w:r>
        <w:rPr>
          <w:color w:val="000000" w:themeColor="text1"/>
        </w:rPr>
        <w:t xml:space="preserve"> </w:t>
      </w:r>
      <w:r w:rsidRPr="00FA3642">
        <w:rPr>
          <w:color w:val="000000" w:themeColor="text1"/>
        </w:rPr>
        <w:t>°C until mechanical characterization.</w:t>
      </w:r>
    </w:p>
    <w:p w14:paraId="793E28AC" w14:textId="77777777" w:rsidR="00B17C26" w:rsidRPr="00FA3642" w:rsidRDefault="00B17C26" w:rsidP="00B17C26">
      <w:pPr>
        <w:pStyle w:val="ListParagraph"/>
        <w:ind w:left="0"/>
        <w:contextualSpacing w:val="0"/>
        <w:rPr>
          <w:color w:val="000000" w:themeColor="text1"/>
        </w:rPr>
      </w:pPr>
    </w:p>
    <w:p w14:paraId="60AB4D69" w14:textId="77777777" w:rsidR="00B17C26" w:rsidRPr="00FA3642" w:rsidRDefault="00B17C26" w:rsidP="00B17C26">
      <w:pPr>
        <w:rPr>
          <w:color w:val="000000" w:themeColor="text1"/>
        </w:rPr>
      </w:pPr>
      <w:r w:rsidRPr="00E10628">
        <w:rPr>
          <w:color w:val="FF0000"/>
        </w:rPr>
        <w:t>NOTE:</w:t>
      </w:r>
      <w:r w:rsidRPr="00E10628">
        <w:rPr>
          <w:b/>
          <w:bCs/>
          <w:color w:val="FF0000"/>
        </w:rPr>
        <w:t xml:space="preserve"> </w:t>
      </w:r>
      <w:r w:rsidRPr="00FA3642">
        <w:rPr>
          <w:color w:val="000000" w:themeColor="text1"/>
        </w:rPr>
        <w:t>5</w:t>
      </w:r>
      <w:r>
        <w:rPr>
          <w:color w:val="000000" w:themeColor="text1"/>
        </w:rPr>
        <w:t>–</w:t>
      </w:r>
      <w:r w:rsidRPr="00FA3642">
        <w:rPr>
          <w:color w:val="000000" w:themeColor="text1"/>
        </w:rPr>
        <w:t>6 hydrogels can by polymerized on the same glass slide.</w:t>
      </w:r>
    </w:p>
    <w:p w14:paraId="26C5A9F6" w14:textId="77777777" w:rsidR="00B17C26" w:rsidRPr="00FA3642" w:rsidRDefault="00B17C26" w:rsidP="00B17C26">
      <w:pPr>
        <w:rPr>
          <w:color w:val="000000" w:themeColor="text1"/>
        </w:rPr>
      </w:pPr>
    </w:p>
    <w:p w14:paraId="0815FCAA" w14:textId="77777777" w:rsidR="00B17C26" w:rsidRPr="00150601" w:rsidRDefault="00B17C26" w:rsidP="00B17C26">
      <w:pPr>
        <w:pStyle w:val="ListParagraph"/>
        <w:numPr>
          <w:ilvl w:val="1"/>
          <w:numId w:val="2"/>
        </w:numPr>
        <w:ind w:left="0" w:firstLine="0"/>
        <w:contextualSpacing w:val="0"/>
        <w:rPr>
          <w:b/>
          <w:color w:val="000000" w:themeColor="text1"/>
        </w:rPr>
      </w:pPr>
      <w:proofErr w:type="spellStart"/>
      <w:r w:rsidRPr="009B4AA6">
        <w:rPr>
          <w:bCs/>
          <w:color w:val="000000" w:themeColor="text1"/>
        </w:rPr>
        <w:t>PAAm</w:t>
      </w:r>
      <w:proofErr w:type="spellEnd"/>
      <w:r w:rsidRPr="009B4AA6">
        <w:rPr>
          <w:bCs/>
          <w:color w:val="000000" w:themeColor="text1"/>
        </w:rPr>
        <w:t xml:space="preserve"> sample preparation for mechanical characterization</w:t>
      </w:r>
    </w:p>
    <w:p w14:paraId="4E8AC55F" w14:textId="77777777" w:rsidR="00B17C26" w:rsidRPr="00FA3642" w:rsidRDefault="00B17C26" w:rsidP="00B17C26">
      <w:pPr>
        <w:rPr>
          <w:b/>
          <w:color w:val="000000" w:themeColor="text1"/>
        </w:rPr>
      </w:pPr>
    </w:p>
    <w:p w14:paraId="3CC2AF85" w14:textId="77777777" w:rsidR="00B17C26" w:rsidRPr="00FA3642" w:rsidRDefault="00B17C26" w:rsidP="00B17C26">
      <w:pPr>
        <w:rPr>
          <w:b/>
          <w:color w:val="000000" w:themeColor="text1"/>
        </w:rPr>
      </w:pPr>
      <w:r w:rsidRPr="00FA3642">
        <w:rPr>
          <w:color w:val="000000" w:themeColor="text1"/>
        </w:rPr>
        <w:t>1.3.1</w:t>
      </w:r>
      <w:r w:rsidRPr="00FA3642">
        <w:rPr>
          <w:b/>
          <w:color w:val="000000" w:themeColor="text1"/>
        </w:rPr>
        <w:t xml:space="preserve"> </w:t>
      </w:r>
      <w:r w:rsidRPr="00FA3642">
        <w:rPr>
          <w:color w:val="000000" w:themeColor="text1"/>
        </w:rPr>
        <w:t xml:space="preserve">For mechanical characterization, the material must be stably attached to a surface. To achieve </w:t>
      </w:r>
      <w:r>
        <w:rPr>
          <w:color w:val="000000" w:themeColor="text1"/>
        </w:rPr>
        <w:t>this</w:t>
      </w:r>
      <w:r w:rsidRPr="00FA3642">
        <w:rPr>
          <w:color w:val="000000" w:themeColor="text1"/>
        </w:rPr>
        <w:t xml:space="preserve">, attach the coverslip-gel composite to a </w:t>
      </w:r>
      <w:r>
        <w:rPr>
          <w:color w:val="000000" w:themeColor="text1"/>
        </w:rPr>
        <w:t>P</w:t>
      </w:r>
      <w:r w:rsidRPr="00FA3642">
        <w:rPr>
          <w:color w:val="000000" w:themeColor="text1"/>
        </w:rPr>
        <w:t xml:space="preserve">etri dish by </w:t>
      </w:r>
      <w:r w:rsidRPr="00FA3642">
        <w:t xml:space="preserve">using super </w:t>
      </w:r>
      <w:r w:rsidRPr="00FA3642">
        <w:rPr>
          <w:color w:val="000000" w:themeColor="text1"/>
        </w:rPr>
        <w:t>glue or thin double-sided tape. Handle the coverslip-gel composite with tweezers and submerg</w:t>
      </w:r>
      <w:r>
        <w:rPr>
          <w:color w:val="000000" w:themeColor="text1"/>
        </w:rPr>
        <w:t>e it</w:t>
      </w:r>
      <w:r w:rsidRPr="00FA3642">
        <w:rPr>
          <w:color w:val="000000" w:themeColor="text1"/>
        </w:rPr>
        <w:t xml:space="preserve"> in purified water before testing to avoid drying (</w:t>
      </w:r>
      <w:r w:rsidRPr="009B4AA6">
        <w:rPr>
          <w:b/>
          <w:bCs/>
          <w:color w:val="000000" w:themeColor="text1"/>
        </w:rPr>
        <w:t>Figure 2a</w:t>
      </w:r>
      <w:r w:rsidRPr="00FA3642">
        <w:rPr>
          <w:color w:val="000000" w:themeColor="text1"/>
        </w:rPr>
        <w:t xml:space="preserve">, right). </w:t>
      </w:r>
    </w:p>
    <w:p w14:paraId="13D44B46" w14:textId="77777777" w:rsidR="00B17C26" w:rsidRPr="00FA3642" w:rsidRDefault="00B17C26" w:rsidP="00B17C26">
      <w:pPr>
        <w:rPr>
          <w:b/>
          <w:color w:val="000000" w:themeColor="text1"/>
        </w:rPr>
      </w:pPr>
    </w:p>
    <w:p w14:paraId="52587A9F" w14:textId="77777777" w:rsidR="00B17C26" w:rsidRPr="00FA3642" w:rsidRDefault="00B17C26" w:rsidP="00B17C26">
      <w:pPr>
        <w:pStyle w:val="ListParagraph"/>
        <w:numPr>
          <w:ilvl w:val="0"/>
          <w:numId w:val="2"/>
        </w:numPr>
        <w:ind w:left="0" w:firstLine="0"/>
        <w:contextualSpacing w:val="0"/>
        <w:rPr>
          <w:b/>
          <w:color w:val="000000" w:themeColor="text1"/>
        </w:rPr>
      </w:pPr>
      <w:r w:rsidRPr="00FA3642">
        <w:rPr>
          <w:b/>
          <w:bCs/>
          <w:color w:val="000000" w:themeColor="text1"/>
        </w:rPr>
        <w:lastRenderedPageBreak/>
        <w:t xml:space="preserve">Preparation of cells </w:t>
      </w:r>
    </w:p>
    <w:p w14:paraId="2764F676" w14:textId="77777777" w:rsidR="00B17C26" w:rsidRPr="00FA3642" w:rsidRDefault="00B17C26" w:rsidP="00B17C26">
      <w:pPr>
        <w:rPr>
          <w:b/>
          <w:color w:val="000000" w:themeColor="text1"/>
        </w:rPr>
      </w:pPr>
    </w:p>
    <w:p w14:paraId="674FD865" w14:textId="64E746FB" w:rsidR="00B17C26" w:rsidRPr="00FA3642" w:rsidRDefault="00B17C26" w:rsidP="00B17C26">
      <w:pPr>
        <w:rPr>
          <w:b/>
          <w:color w:val="000000" w:themeColor="text1"/>
        </w:rPr>
      </w:pPr>
      <w:r w:rsidRPr="00CB084B">
        <w:rPr>
          <w:color w:val="FF0000"/>
        </w:rPr>
        <w:t xml:space="preserve">NOTE: </w:t>
      </w:r>
      <w:r w:rsidRPr="00FA3642">
        <w:rPr>
          <w:color w:val="000000" w:themeColor="text1"/>
        </w:rPr>
        <w:t>To perform single cell indentation measurements, culture cells in the appropriate media in treated tissue culture dishes. For Human Embryonic Kidney</w:t>
      </w:r>
      <w:r w:rsidR="00A87E3E">
        <w:rPr>
          <w:color w:val="000000" w:themeColor="text1"/>
        </w:rPr>
        <w:t xml:space="preserve"> 293T</w:t>
      </w:r>
      <w:r w:rsidRPr="00FA3642">
        <w:rPr>
          <w:color w:val="000000" w:themeColor="text1"/>
        </w:rPr>
        <w:t xml:space="preserve"> (HEK293T) cells, follow the steps outlined below.</w:t>
      </w:r>
    </w:p>
    <w:p w14:paraId="7D2D7820" w14:textId="77777777" w:rsidR="00B17C26" w:rsidRPr="00FA3642" w:rsidRDefault="00B17C26" w:rsidP="00B17C26">
      <w:pPr>
        <w:pStyle w:val="ListParagraph"/>
        <w:ind w:left="0"/>
        <w:contextualSpacing w:val="0"/>
        <w:rPr>
          <w:b/>
          <w:color w:val="000000" w:themeColor="text1"/>
        </w:rPr>
      </w:pPr>
    </w:p>
    <w:p w14:paraId="546650DF" w14:textId="77777777" w:rsidR="00B17C26" w:rsidRPr="00FA3642" w:rsidRDefault="00B17C26" w:rsidP="00B17C26">
      <w:pPr>
        <w:pStyle w:val="ListParagraph"/>
        <w:numPr>
          <w:ilvl w:val="1"/>
          <w:numId w:val="2"/>
        </w:numPr>
        <w:ind w:left="0" w:firstLine="0"/>
        <w:contextualSpacing w:val="0"/>
        <w:rPr>
          <w:b/>
          <w:color w:val="000000" w:themeColor="text1"/>
        </w:rPr>
      </w:pPr>
      <w:r w:rsidRPr="00FA3642">
        <w:rPr>
          <w:color w:val="000000" w:themeColor="text1"/>
        </w:rPr>
        <w:t>Thaw and split cells to culture them at a density of 6,000 cells/cm</w:t>
      </w:r>
      <w:r w:rsidRPr="00FA3642">
        <w:rPr>
          <w:color w:val="000000" w:themeColor="text1"/>
          <w:vertAlign w:val="superscript"/>
        </w:rPr>
        <w:t>2</w:t>
      </w:r>
      <w:r w:rsidRPr="00FA3642">
        <w:rPr>
          <w:color w:val="000000" w:themeColor="text1"/>
        </w:rPr>
        <w:t xml:space="preserve"> in a cell culture treated 35 mm dish. Keep cells in a high glucose DMEM containing sodium Pyruvate, L-Glutamine, 10% fetal bovine serum (FBS) and 1% Penicillin/streptomycin (P/S).</w:t>
      </w:r>
    </w:p>
    <w:p w14:paraId="74394E8E" w14:textId="77777777" w:rsidR="00B17C26" w:rsidRPr="00FA3642" w:rsidRDefault="00B17C26" w:rsidP="00B17C26">
      <w:pPr>
        <w:pStyle w:val="ListParagraph"/>
        <w:ind w:left="0"/>
        <w:contextualSpacing w:val="0"/>
        <w:rPr>
          <w:b/>
          <w:color w:val="000000" w:themeColor="text1"/>
        </w:rPr>
      </w:pPr>
    </w:p>
    <w:p w14:paraId="55878BBB" w14:textId="749727FF" w:rsidR="00B17C26" w:rsidRPr="00FA3642" w:rsidRDefault="00B17C26" w:rsidP="00B17C26">
      <w:pPr>
        <w:pStyle w:val="ListParagraph"/>
        <w:numPr>
          <w:ilvl w:val="1"/>
          <w:numId w:val="2"/>
        </w:numPr>
        <w:ind w:left="0" w:firstLine="0"/>
        <w:contextualSpacing w:val="0"/>
        <w:rPr>
          <w:b/>
          <w:color w:val="000000" w:themeColor="text1"/>
        </w:rPr>
      </w:pPr>
      <w:r w:rsidRPr="00FA3642">
        <w:rPr>
          <w:bCs/>
          <w:color w:val="000000" w:themeColor="text1"/>
        </w:rPr>
        <w:t xml:space="preserve">Leave cells to adhere for a minimum of 4h to perform nanoindentation measurements. Cells can be cultured until reaching 70% confluence for performing single cell measurements, as it may become challenging to indent single cells once </w:t>
      </w:r>
      <w:r w:rsidRPr="00FA3642" w:rsidDel="00676444">
        <w:rPr>
          <w:bCs/>
          <w:color w:val="000000" w:themeColor="text1"/>
        </w:rPr>
        <w:t>a confluent monolayer</w:t>
      </w:r>
      <w:r w:rsidRPr="00FA3642">
        <w:rPr>
          <w:bCs/>
          <w:color w:val="000000" w:themeColor="text1"/>
        </w:rPr>
        <w:t xml:space="preserve"> starts to form (</w:t>
      </w:r>
      <w:r w:rsidRPr="001F4DED">
        <w:rPr>
          <w:b/>
          <w:color w:val="000000" w:themeColor="text1"/>
        </w:rPr>
        <w:t>Figure 2b</w:t>
      </w:r>
      <w:r w:rsidR="00A4359C">
        <w:rPr>
          <w:bCs/>
          <w:color w:val="000000" w:themeColor="text1"/>
        </w:rPr>
        <w:t xml:space="preserve"> – main text</w:t>
      </w:r>
      <w:r w:rsidRPr="00FA3642">
        <w:rPr>
          <w:bCs/>
          <w:color w:val="000000" w:themeColor="text1"/>
        </w:rPr>
        <w:t>).</w:t>
      </w:r>
    </w:p>
    <w:p w14:paraId="4C085F5F" w14:textId="77777777" w:rsidR="00B17C26" w:rsidRPr="00FA3642" w:rsidRDefault="00B17C26" w:rsidP="00B17C26">
      <w:pPr>
        <w:rPr>
          <w:b/>
          <w:color w:val="000000" w:themeColor="text1"/>
        </w:rPr>
      </w:pPr>
    </w:p>
    <w:p w14:paraId="783FA290" w14:textId="79565B8C" w:rsidR="00B17C26" w:rsidRPr="00FA3642" w:rsidRDefault="00B17C26" w:rsidP="00B17C26">
      <w:pPr>
        <w:rPr>
          <w:color w:val="FF0000"/>
        </w:rPr>
      </w:pPr>
      <w:r w:rsidRPr="00A82D41">
        <w:rPr>
          <w:color w:val="FF0000"/>
        </w:rPr>
        <w:t xml:space="preserve">NOTE: </w:t>
      </w:r>
      <w:r w:rsidRPr="00FA3642">
        <w:rPr>
          <w:color w:val="000000" w:themeColor="text1"/>
        </w:rPr>
        <w:t>Cell cycle might influence the mechanical properties of cells</w:t>
      </w:r>
      <w:r w:rsidRPr="00FA3642">
        <w:rPr>
          <w:color w:val="000000" w:themeColor="text1"/>
        </w:rPr>
        <w:fldChar w:fldCharType="begin" w:fldLock="1"/>
      </w:r>
      <w:r w:rsidR="00EB0EE8">
        <w:rPr>
          <w:color w:val="000000" w:themeColor="text1"/>
        </w:rPr>
        <w:instrText>ADDIN CSL_CITATION {"citationItems":[{"id":"ITEM-1","itemData":{"DOI":"10.1007/978-3-642-19065-0_3","abstract":"Many cell types undergo dramatic changes in shape throughout the cell cycle. For individual cells, a tight control of cell shape is crucial during cell division, but also in interphase, for example during cell migration. Moreover, cell cycle-related cell shape changes have been shown to be important for tissue morphogenesis in a number of developmental contexts. Cell shape is the physical result of cellular mechanical properties and of the forces exerted on the cell. An understanding of the causes and repercussions of cell shape changes thus requires knowledge of both the molecular regulation of cellular mechanics and how specific changes in cell mechanics in turn effect global shape changes. In this chapter, we provide an overview of the current knowledge on the control of cell morphology, both in terms of general cell mechanics and specifically during the cell cycle. © 2011 Springer-Verlag Berlin Heidelberg.","author":[{"dropping-particle":"","family":"Clark","given":"Andrew G.","non-dropping-particle":"","parse-names":false,"suffix":""},{"dropping-particle":"","family":"Paluch","given":"Ewa","non-dropping-particle":"","parse-names":false,"suffix":""}],"chapter-number":"3","container-title":"Cell Cycle in Development, Results and Problems in Cell Differentiation","editor":[{"dropping-particle":"","family":"Kubiak","given":"Jacek Z.","non-dropping-particle":"","parse-names":false,"suffix":""}],"id":"ITEM-1","issued":{"date-parts":[["2011"]]},"page":"31-73","publisher":"Springer, Berlin, Heidelberg","title":"Mechanics and Regulation of Cell Shape During the Cell Cycle","type":"chapter","volume":"53"},"uris":["http://www.mendeley.com/documents/?uuid=93402a0d-abba-3950-82e2-2c21299a717a"]}],"mendeley":{"formattedCitation":"&lt;sup&gt;2&lt;/sup&gt;","plainTextFormattedCitation":"2","previouslyFormattedCitation":"&lt;sup&gt;2&lt;/sup&gt;"},"properties":{"noteIndex":0},"schema":"https://github.com/citation-style-language/schema/raw/master/csl-citation.json"}</w:instrText>
      </w:r>
      <w:r w:rsidRPr="00FA3642">
        <w:rPr>
          <w:color w:val="000000" w:themeColor="text1"/>
        </w:rPr>
        <w:fldChar w:fldCharType="separate"/>
      </w:r>
      <w:r w:rsidR="00470545" w:rsidRPr="00470545">
        <w:rPr>
          <w:noProof/>
          <w:color w:val="000000" w:themeColor="text1"/>
          <w:vertAlign w:val="superscript"/>
        </w:rPr>
        <w:t>2</w:t>
      </w:r>
      <w:r w:rsidRPr="00FA3642">
        <w:rPr>
          <w:color w:val="000000" w:themeColor="text1"/>
        </w:rPr>
        <w:fldChar w:fldCharType="end"/>
      </w:r>
      <w:r w:rsidRPr="00FA3642">
        <w:rPr>
          <w:color w:val="000000" w:themeColor="text1"/>
        </w:rPr>
        <w:t>. To reduce variability within the same cell population, cells can be serum starved in 1% FBS media overnight, to achieve cell cycle synchronization prior to performing measurements</w:t>
      </w:r>
      <w:r w:rsidRPr="00FA3642">
        <w:rPr>
          <w:color w:val="000000" w:themeColor="text1"/>
        </w:rPr>
        <w:fldChar w:fldCharType="begin" w:fldLock="1"/>
      </w:r>
      <w:r w:rsidR="00EB0EE8">
        <w:rPr>
          <w:color w:val="000000" w:themeColor="text1"/>
        </w:rPr>
        <w:instrText>ADDIN CSL_CITATION {"citationItems":[{"id":"ITEM-1","itemData":{"DOI":"10.1007/978-1-61779-182-6_5","abstract":"Mammalian cells are amenable to study the regulation of cell cycle progression in vitro by shifting them into the same phase of the cycle. Procedures to arrest cultured cells in specific phases of the cell cycle may be termed in vitro synchronization. The procedure described here was developed for the study of primary astrocytes and a glioma cell line, but is applicable to other mammalian cells. Its application allows astrocytes to reenter the cell cycle from a state of quiescence (G 0), and then, under carefully defined experimental conditions, to move together into subsequent phases such as the G 1 and S phases. A number of methods have been established to synchronize mammalian cell cultures, which include physical separation by centrifugal elutriation and mitotic shake off or chemically induced cell cycle arrest. Yet, there are intrinsic limitations associated with these methods. In the present protocol, we describe a simple, reliable, and reversible procedure to synchronize astrocyte and glioma cultures from newborn rat brain by serum deprivation. The procedure is similar, and generally applicable, to other mammalian cells. This protocol consists essentially of two parts: (1) proliferation of astrocytes under optimal conditions in vitro until reaching desired confluence; and (2) synchronization of cultures by serum downshift and arrested in the G 0 phase of the cell cycle. This procedure has been extended to the examination of cell cycle control in astroglioma cells and astrocytes from injured adult brain. It has also been employed in precursor cloning studies in developmental biology, suggesting wide applicability. © 2011 Springer Science+Business Media, LLC.","author":[{"dropping-particle":"","family":"Langan","given":"Thomas J.","non-dropping-particle":"","parse-names":false,"suffix":""},{"dropping-particle":"","family":"Chou","given":"Richard C.","non-dropping-particle":"","parse-names":false,"suffix":""}],"container-title":"Cell Cycle Synchronization","editor":[{"dropping-particle":"","family":"Banfalvi","given":"Gaspar","non-dropping-particle":"","parse-names":false,"suffix":""}],"id":"ITEM-1","issued":{"date-parts":[["2011"]]},"page":"75-83","publisher":"Humana Press","title":"Synchronization of Mammalian Cell Cultures by Serum Deprivation","type":"chapter","volume":"761"},"uris":["http://www.mendeley.com/documents/?uuid=3748f143-cdc4-3fe4-94d9-ab7a92a7b774"]}],"mendeley":{"formattedCitation":"&lt;sup&gt;3&lt;/sup&gt;","plainTextFormattedCitation":"3","previouslyFormattedCitation":"&lt;sup&gt;3&lt;/sup&gt;"},"properties":{"noteIndex":0},"schema":"https://github.com/citation-style-language/schema/raw/master/csl-citation.json"}</w:instrText>
      </w:r>
      <w:r w:rsidRPr="00FA3642">
        <w:rPr>
          <w:color w:val="000000" w:themeColor="text1"/>
        </w:rPr>
        <w:fldChar w:fldCharType="separate"/>
      </w:r>
      <w:r w:rsidR="00470545" w:rsidRPr="00470545">
        <w:rPr>
          <w:noProof/>
          <w:color w:val="000000" w:themeColor="text1"/>
          <w:vertAlign w:val="superscript"/>
        </w:rPr>
        <w:t>3</w:t>
      </w:r>
      <w:r w:rsidRPr="00FA3642">
        <w:rPr>
          <w:color w:val="000000" w:themeColor="text1"/>
        </w:rPr>
        <w:fldChar w:fldCharType="end"/>
      </w:r>
      <w:r w:rsidRPr="00FA3642">
        <w:rPr>
          <w:color w:val="000000" w:themeColor="text1"/>
        </w:rPr>
        <w:t xml:space="preserve">. </w:t>
      </w:r>
    </w:p>
    <w:p w14:paraId="3C4C7376" w14:textId="77777777" w:rsidR="00B17C26" w:rsidRPr="00FA3642" w:rsidRDefault="00B17C26" w:rsidP="00B17C26">
      <w:pPr>
        <w:rPr>
          <w:b/>
          <w:bCs/>
          <w:color w:val="000000" w:themeColor="text1"/>
          <w:u w:val="single"/>
        </w:rPr>
      </w:pPr>
    </w:p>
    <w:p w14:paraId="65D14F13" w14:textId="1E49CCC8" w:rsidR="005C7B53" w:rsidRDefault="00B17C26" w:rsidP="005C7B53">
      <w:pPr>
        <w:rPr>
          <w:rStyle w:val="SubtleEmphasis"/>
          <w:b/>
          <w:bCs/>
          <w:i w:val="0"/>
          <w:iCs w:val="0"/>
          <w:color w:val="000000" w:themeColor="text1"/>
        </w:rPr>
      </w:pPr>
      <w:r w:rsidRPr="00FA3642">
        <w:rPr>
          <w:b/>
          <w:bCs/>
          <w:color w:val="000000" w:themeColor="text1"/>
        </w:rPr>
        <w:t xml:space="preserve">Part 2. Starting up the </w:t>
      </w:r>
      <w:r w:rsidR="00F07A78" w:rsidRPr="00FA3642">
        <w:rPr>
          <w:b/>
          <w:bCs/>
          <w:color w:val="000000" w:themeColor="text1"/>
        </w:rPr>
        <w:t>device</w:t>
      </w:r>
      <w:r w:rsidR="004A6F78">
        <w:rPr>
          <w:b/>
          <w:bCs/>
          <w:color w:val="000000" w:themeColor="text1"/>
        </w:rPr>
        <w:t>, probe choice and</w:t>
      </w:r>
      <w:r w:rsidR="00CB3643">
        <w:rPr>
          <w:b/>
          <w:bCs/>
          <w:color w:val="000000" w:themeColor="text1"/>
        </w:rPr>
        <w:t xml:space="preserve"> </w:t>
      </w:r>
      <w:r w:rsidR="004D2E38">
        <w:rPr>
          <w:b/>
          <w:bCs/>
          <w:color w:val="000000" w:themeColor="text1"/>
        </w:rPr>
        <w:t>probe calibration</w:t>
      </w:r>
    </w:p>
    <w:p w14:paraId="1041D852" w14:textId="77777777" w:rsidR="007A1F64" w:rsidRPr="007A1F64" w:rsidRDefault="007A1F64" w:rsidP="005C7B53">
      <w:pPr>
        <w:rPr>
          <w:b/>
          <w:bCs/>
          <w:color w:val="000000" w:themeColor="text1"/>
        </w:rPr>
      </w:pPr>
    </w:p>
    <w:p w14:paraId="29D385F6" w14:textId="77777777" w:rsidR="005C7B53" w:rsidRPr="00642A62" w:rsidRDefault="005C7B53" w:rsidP="005C7B53">
      <w:pPr>
        <w:pStyle w:val="ListParagraph"/>
        <w:numPr>
          <w:ilvl w:val="0"/>
          <w:numId w:val="6"/>
        </w:numPr>
        <w:ind w:left="0" w:firstLine="0"/>
        <w:contextualSpacing w:val="0"/>
        <w:rPr>
          <w:bCs/>
          <w:color w:val="000000" w:themeColor="text1"/>
        </w:rPr>
      </w:pPr>
      <w:r w:rsidRPr="00642A62">
        <w:rPr>
          <w:bCs/>
          <w:color w:val="000000" w:themeColor="text1"/>
        </w:rPr>
        <w:t xml:space="preserve">Starting the system </w:t>
      </w:r>
    </w:p>
    <w:p w14:paraId="32C70416" w14:textId="77777777" w:rsidR="005C7B53" w:rsidRPr="00FA3642" w:rsidRDefault="005C7B53" w:rsidP="005C7B53">
      <w:pPr>
        <w:pStyle w:val="ListParagraph"/>
        <w:ind w:left="0"/>
        <w:contextualSpacing w:val="0"/>
        <w:rPr>
          <w:color w:val="000000" w:themeColor="text1"/>
        </w:rPr>
      </w:pPr>
    </w:p>
    <w:p w14:paraId="17F4920B" w14:textId="77777777" w:rsidR="005C7B53" w:rsidRPr="006C681E" w:rsidRDefault="005C7B53" w:rsidP="005C7B53">
      <w:pPr>
        <w:pStyle w:val="ListParagraph"/>
        <w:numPr>
          <w:ilvl w:val="1"/>
          <w:numId w:val="5"/>
        </w:numPr>
        <w:ind w:left="0" w:firstLine="0"/>
        <w:contextualSpacing w:val="0"/>
        <w:rPr>
          <w:color w:val="000000" w:themeColor="text1"/>
        </w:rPr>
      </w:pPr>
      <w:r w:rsidRPr="006C681E">
        <w:rPr>
          <w:color w:val="000000" w:themeColor="text1"/>
        </w:rPr>
        <w:t xml:space="preserve">Switch on the nanoindentation device and associated optical microscope. </w:t>
      </w:r>
    </w:p>
    <w:p w14:paraId="1C935F81" w14:textId="77777777" w:rsidR="005C7B53" w:rsidRDefault="005C7B53" w:rsidP="005C7B53">
      <w:pPr>
        <w:pStyle w:val="ListParagraph"/>
        <w:ind w:left="0"/>
        <w:contextualSpacing w:val="0"/>
        <w:rPr>
          <w:color w:val="000000" w:themeColor="text1"/>
        </w:rPr>
      </w:pPr>
    </w:p>
    <w:p w14:paraId="5CC3917B" w14:textId="6A7A400F" w:rsidR="005C7B53" w:rsidRPr="004D3293" w:rsidRDefault="002B6A00" w:rsidP="004D3293">
      <w:pPr>
        <w:pStyle w:val="ListParagraph"/>
        <w:numPr>
          <w:ilvl w:val="1"/>
          <w:numId w:val="5"/>
        </w:numPr>
        <w:rPr>
          <w:color w:val="000000" w:themeColor="text1"/>
        </w:rPr>
      </w:pPr>
      <w:r>
        <w:rPr>
          <w:color w:val="000000" w:themeColor="text1"/>
        </w:rPr>
        <w:t xml:space="preserve"> </w:t>
      </w:r>
      <w:r w:rsidR="005C7B53" w:rsidRPr="004D3293">
        <w:rPr>
          <w:color w:val="000000" w:themeColor="text1"/>
        </w:rPr>
        <w:t xml:space="preserve">Switch on the computer associated with the device. </w:t>
      </w:r>
    </w:p>
    <w:p w14:paraId="4AD8CDF0" w14:textId="77777777" w:rsidR="00E1186E" w:rsidRDefault="00E1186E" w:rsidP="00E1186E">
      <w:pPr>
        <w:pStyle w:val="ListParagraph"/>
        <w:ind w:left="0"/>
        <w:contextualSpacing w:val="0"/>
        <w:rPr>
          <w:color w:val="000000" w:themeColor="text1"/>
        </w:rPr>
      </w:pPr>
    </w:p>
    <w:p w14:paraId="04B31A39" w14:textId="50CAB807" w:rsidR="005C7B53" w:rsidRPr="00FA3642" w:rsidRDefault="005C7B53" w:rsidP="00E1186E">
      <w:pPr>
        <w:pStyle w:val="ListParagraph"/>
        <w:numPr>
          <w:ilvl w:val="1"/>
          <w:numId w:val="5"/>
        </w:numPr>
        <w:contextualSpacing w:val="0"/>
        <w:rPr>
          <w:color w:val="000000" w:themeColor="text1"/>
        </w:rPr>
      </w:pPr>
      <w:r w:rsidRPr="00FA3642">
        <w:rPr>
          <w:color w:val="000000" w:themeColor="text1"/>
        </w:rPr>
        <w:t>Switch on the interferometer.</w:t>
      </w:r>
    </w:p>
    <w:p w14:paraId="24E0357F" w14:textId="77777777" w:rsidR="00DB580B" w:rsidRDefault="00DB580B" w:rsidP="00DB580B">
      <w:pPr>
        <w:pStyle w:val="ListParagraph"/>
        <w:ind w:left="0"/>
        <w:contextualSpacing w:val="0"/>
        <w:rPr>
          <w:color w:val="000000" w:themeColor="text1"/>
        </w:rPr>
      </w:pPr>
    </w:p>
    <w:p w14:paraId="66EE0DFB" w14:textId="07E12D43" w:rsidR="005C7B53" w:rsidRPr="00FA3642" w:rsidRDefault="005C7B53" w:rsidP="00DB580B">
      <w:pPr>
        <w:pStyle w:val="ListParagraph"/>
        <w:numPr>
          <w:ilvl w:val="1"/>
          <w:numId w:val="5"/>
        </w:numPr>
        <w:contextualSpacing w:val="0"/>
        <w:rPr>
          <w:color w:val="000000" w:themeColor="text1"/>
        </w:rPr>
      </w:pPr>
      <w:r w:rsidRPr="00FA3642">
        <w:rPr>
          <w:color w:val="000000" w:themeColor="text1"/>
        </w:rPr>
        <w:t>Switch on the controller box.</w:t>
      </w:r>
    </w:p>
    <w:p w14:paraId="34039FDC" w14:textId="77777777" w:rsidR="00C926CC" w:rsidRDefault="00C926CC" w:rsidP="00C926CC">
      <w:pPr>
        <w:pStyle w:val="ListParagraph"/>
        <w:ind w:left="0"/>
        <w:contextualSpacing w:val="0"/>
        <w:rPr>
          <w:color w:val="000000" w:themeColor="text1"/>
        </w:rPr>
      </w:pPr>
    </w:p>
    <w:p w14:paraId="40FAE068" w14:textId="08E4695C" w:rsidR="005C7B53" w:rsidRPr="00FA3642" w:rsidRDefault="005C7B53" w:rsidP="00C926CC">
      <w:pPr>
        <w:pStyle w:val="ListParagraph"/>
        <w:numPr>
          <w:ilvl w:val="1"/>
          <w:numId w:val="5"/>
        </w:numPr>
        <w:contextualSpacing w:val="0"/>
        <w:rPr>
          <w:color w:val="000000" w:themeColor="text1"/>
        </w:rPr>
      </w:pPr>
      <w:r w:rsidRPr="00FA3642">
        <w:rPr>
          <w:color w:val="000000" w:themeColor="text1"/>
        </w:rPr>
        <w:t xml:space="preserve">Switch on the inverted optical microscope associated with the nanoindenter. The specific instructions depend on the microscope’s manufacturer, and the imaging modality used. </w:t>
      </w:r>
    </w:p>
    <w:p w14:paraId="737FD83C" w14:textId="77777777" w:rsidR="005C7B53" w:rsidRPr="00FA3642" w:rsidRDefault="005C7B53" w:rsidP="005C7B53">
      <w:pPr>
        <w:rPr>
          <w:color w:val="000000" w:themeColor="text1"/>
        </w:rPr>
      </w:pPr>
    </w:p>
    <w:p w14:paraId="0A976991" w14:textId="20CFB43C" w:rsidR="005C7B53" w:rsidRPr="00FA3642" w:rsidRDefault="005C7B53" w:rsidP="00275039">
      <w:pPr>
        <w:pStyle w:val="ListParagraph"/>
        <w:numPr>
          <w:ilvl w:val="1"/>
          <w:numId w:val="5"/>
        </w:numPr>
        <w:contextualSpacing w:val="0"/>
        <w:rPr>
          <w:color w:val="000000" w:themeColor="text1"/>
        </w:rPr>
      </w:pPr>
      <w:r w:rsidRPr="00FA3642">
        <w:rPr>
          <w:color w:val="000000" w:themeColor="text1"/>
        </w:rPr>
        <w:t xml:space="preserve">If applicable, switch on the air compressor of the anti-vibration table on which the microscope and nanoindentation device are mounted on. Wait for the compressor’s pressure indicator to reach the desired level. Check that the anti-vibration table is working by gently tapping on it. The table should quickly stabilize back to its original position. </w:t>
      </w:r>
    </w:p>
    <w:p w14:paraId="6DB98536" w14:textId="77777777" w:rsidR="005C7B53" w:rsidRPr="00FA3642" w:rsidRDefault="005C7B53" w:rsidP="005C7B53">
      <w:pPr>
        <w:pStyle w:val="ListParagraph"/>
        <w:ind w:left="0"/>
        <w:contextualSpacing w:val="0"/>
        <w:rPr>
          <w:color w:val="000000" w:themeColor="text1"/>
        </w:rPr>
      </w:pPr>
    </w:p>
    <w:p w14:paraId="013868E6" w14:textId="733BE80D" w:rsidR="005C7B53" w:rsidRPr="00FA3642" w:rsidRDefault="005C7B53" w:rsidP="00F34321">
      <w:pPr>
        <w:pStyle w:val="ListParagraph"/>
        <w:numPr>
          <w:ilvl w:val="1"/>
          <w:numId w:val="5"/>
        </w:numPr>
        <w:contextualSpacing w:val="0"/>
        <w:rPr>
          <w:color w:val="000000" w:themeColor="text1"/>
        </w:rPr>
      </w:pPr>
      <w:r w:rsidRPr="00FA3642">
        <w:rPr>
          <w:color w:val="000000" w:themeColor="text1"/>
        </w:rPr>
        <w:t xml:space="preserve">Open the nanoindentation software (version 3.4.1 is used in this protocol) on the computer by double clicking on the associated desktop icon. Wait for all hardware to be ready, which means they will show as </w:t>
      </w:r>
      <w:r w:rsidRPr="007F7D1A">
        <w:rPr>
          <w:b/>
          <w:bCs/>
          <w:color w:val="000000" w:themeColor="text1"/>
        </w:rPr>
        <w:t>idle</w:t>
      </w:r>
      <w:r w:rsidRPr="00FA3642">
        <w:rPr>
          <w:color w:val="000000" w:themeColor="text1"/>
        </w:rPr>
        <w:t xml:space="preserve"> in the status bar of the pop-up window on the screen.  </w:t>
      </w:r>
    </w:p>
    <w:p w14:paraId="6C1CF1D4" w14:textId="77777777" w:rsidR="005C7B53" w:rsidRPr="00FA3642" w:rsidRDefault="005C7B53" w:rsidP="005C7B53">
      <w:pPr>
        <w:rPr>
          <w:color w:val="000000" w:themeColor="text1"/>
        </w:rPr>
      </w:pPr>
    </w:p>
    <w:p w14:paraId="2D764DA6" w14:textId="383839DD" w:rsidR="005C7B53" w:rsidRDefault="005C7B53" w:rsidP="009F7BB3">
      <w:pPr>
        <w:pStyle w:val="ListParagraph"/>
        <w:numPr>
          <w:ilvl w:val="1"/>
          <w:numId w:val="5"/>
        </w:numPr>
        <w:contextualSpacing w:val="0"/>
        <w:rPr>
          <w:color w:val="000000" w:themeColor="text1"/>
        </w:rPr>
      </w:pPr>
      <w:r w:rsidRPr="00FA3642">
        <w:rPr>
          <w:color w:val="000000" w:themeColor="text1"/>
        </w:rPr>
        <w:t xml:space="preserve">A second pop-up window will appear asking to home the stage. Answering </w:t>
      </w:r>
      <w:r w:rsidRPr="009C2F2D">
        <w:rPr>
          <w:b/>
          <w:bCs/>
          <w:color w:val="000000" w:themeColor="text1"/>
        </w:rPr>
        <w:t>Yes</w:t>
      </w:r>
      <w:r w:rsidRPr="00FA3642">
        <w:rPr>
          <w:color w:val="000000" w:themeColor="text1"/>
        </w:rPr>
        <w:t xml:space="preserve"> will move the nanoindentation stage to the front left corner setting both </w:t>
      </w:r>
      <w:r w:rsidRPr="00FA3642">
        <w:rPr>
          <w:i/>
          <w:color w:val="000000" w:themeColor="text1"/>
        </w:rPr>
        <w:t>x</w:t>
      </w:r>
      <w:r w:rsidRPr="00FA3642">
        <w:rPr>
          <w:color w:val="000000" w:themeColor="text1"/>
        </w:rPr>
        <w:t xml:space="preserve"> and </w:t>
      </w:r>
      <w:r w:rsidRPr="00FA3642">
        <w:rPr>
          <w:i/>
          <w:color w:val="000000" w:themeColor="text1"/>
        </w:rPr>
        <w:t>y</w:t>
      </w:r>
      <w:r w:rsidRPr="00FA3642">
        <w:rPr>
          <w:color w:val="000000" w:themeColor="text1"/>
        </w:rPr>
        <w:t xml:space="preserve"> coordinates to 0, and move to the last </w:t>
      </w:r>
      <w:r w:rsidRPr="00FA3642">
        <w:rPr>
          <w:i/>
          <w:color w:val="000000" w:themeColor="text1"/>
        </w:rPr>
        <w:t>(</w:t>
      </w:r>
      <w:proofErr w:type="spellStart"/>
      <w:r w:rsidRPr="00FA3642">
        <w:rPr>
          <w:i/>
          <w:color w:val="000000" w:themeColor="text1"/>
        </w:rPr>
        <w:t>x,y</w:t>
      </w:r>
      <w:proofErr w:type="spellEnd"/>
      <w:r w:rsidRPr="00FA3642">
        <w:rPr>
          <w:i/>
          <w:color w:val="000000" w:themeColor="text1"/>
        </w:rPr>
        <w:t>)</w:t>
      </w:r>
      <w:r w:rsidRPr="00FA3642">
        <w:rPr>
          <w:color w:val="000000" w:themeColor="text1"/>
        </w:rPr>
        <w:t xml:space="preserve"> point in the matrix scan parameters. Answering </w:t>
      </w:r>
      <w:r w:rsidRPr="004B1431">
        <w:rPr>
          <w:b/>
          <w:bCs/>
          <w:color w:val="000000" w:themeColor="text1"/>
        </w:rPr>
        <w:t>No</w:t>
      </w:r>
      <w:r w:rsidRPr="00FA3642">
        <w:rPr>
          <w:color w:val="000000" w:themeColor="text1"/>
        </w:rPr>
        <w:t xml:space="preserve"> will not </w:t>
      </w:r>
      <w:r w:rsidRPr="00FA3642">
        <w:rPr>
          <w:color w:val="000000" w:themeColor="text1"/>
        </w:rPr>
        <w:lastRenderedPageBreak/>
        <w:t xml:space="preserve">move the arm. It is suggested to click on </w:t>
      </w:r>
      <w:r w:rsidRPr="00227537">
        <w:rPr>
          <w:b/>
          <w:bCs/>
          <w:color w:val="000000" w:themeColor="text1"/>
        </w:rPr>
        <w:t>Yes</w:t>
      </w:r>
      <w:r w:rsidRPr="00FA3642">
        <w:rPr>
          <w:color w:val="000000" w:themeColor="text1"/>
        </w:rPr>
        <w:t xml:space="preserve">, however care must be taken that the arm will not bump into anything while automatically moving to the front left corner. </w:t>
      </w:r>
    </w:p>
    <w:p w14:paraId="25B2F1D3" w14:textId="6846534B" w:rsidR="00E508A3" w:rsidRDefault="00E508A3" w:rsidP="00E508A3">
      <w:pPr>
        <w:rPr>
          <w:color w:val="000000" w:themeColor="text1"/>
        </w:rPr>
      </w:pPr>
    </w:p>
    <w:p w14:paraId="52DDFDE8" w14:textId="6A6B1F52" w:rsidR="00014BA3" w:rsidRDefault="00BD36FE" w:rsidP="00014BA3">
      <w:pPr>
        <w:pStyle w:val="ListParagraph"/>
        <w:numPr>
          <w:ilvl w:val="0"/>
          <w:numId w:val="5"/>
        </w:numPr>
        <w:rPr>
          <w:color w:val="000000" w:themeColor="text1"/>
        </w:rPr>
      </w:pPr>
      <w:r>
        <w:rPr>
          <w:color w:val="000000" w:themeColor="text1"/>
        </w:rPr>
        <w:t xml:space="preserve">Go back to the main </w:t>
      </w:r>
      <w:r w:rsidRPr="00FA670F">
        <w:rPr>
          <w:b/>
          <w:bCs/>
          <w:color w:val="000000" w:themeColor="text1"/>
        </w:rPr>
        <w:t>Protocol</w:t>
      </w:r>
      <w:r w:rsidR="00FA670F">
        <w:rPr>
          <w:b/>
          <w:bCs/>
          <w:color w:val="000000" w:themeColor="text1"/>
        </w:rPr>
        <w:t xml:space="preserve"> </w:t>
      </w:r>
      <w:r w:rsidR="00FA670F">
        <w:rPr>
          <w:color w:val="000000" w:themeColor="text1"/>
        </w:rPr>
        <w:t>for steps on how to select the appropriate nanoindentation probe</w:t>
      </w:r>
      <w:r w:rsidR="00BA221A">
        <w:rPr>
          <w:color w:val="000000" w:themeColor="text1"/>
        </w:rPr>
        <w:t>.</w:t>
      </w:r>
      <w:r w:rsidR="00FA1B2A">
        <w:rPr>
          <w:color w:val="000000" w:themeColor="text1"/>
        </w:rPr>
        <w:t xml:space="preserve"> </w:t>
      </w:r>
    </w:p>
    <w:p w14:paraId="6F9119C6" w14:textId="504F6B11" w:rsidR="00C551B1" w:rsidRDefault="00C551B1" w:rsidP="00C551B1">
      <w:pPr>
        <w:rPr>
          <w:color w:val="000000" w:themeColor="text1"/>
        </w:rPr>
      </w:pPr>
    </w:p>
    <w:p w14:paraId="11CB4DEF" w14:textId="25520D4D" w:rsidR="00C551B1" w:rsidRPr="00C551B1" w:rsidRDefault="00C551B1" w:rsidP="00C551B1">
      <w:pPr>
        <w:rPr>
          <w:color w:val="000000" w:themeColor="text1"/>
        </w:rPr>
      </w:pPr>
      <w:r>
        <w:rPr>
          <w:color w:val="000000" w:themeColor="text1"/>
        </w:rPr>
        <w:t xml:space="preserve">3 </w:t>
      </w:r>
      <w:r w:rsidR="0030133E">
        <w:rPr>
          <w:color w:val="000000" w:themeColor="text1"/>
        </w:rPr>
        <w:t xml:space="preserve"> </w:t>
      </w:r>
      <w:r w:rsidR="005C06DC">
        <w:rPr>
          <w:color w:val="000000" w:themeColor="text1"/>
        </w:rPr>
        <w:t xml:space="preserve"> </w:t>
      </w:r>
      <w:r w:rsidR="0030133E">
        <w:rPr>
          <w:color w:val="000000" w:themeColor="text1"/>
        </w:rPr>
        <w:t>Mount the nanoindentation probe as follows</w:t>
      </w:r>
    </w:p>
    <w:p w14:paraId="6F8A6728" w14:textId="77777777" w:rsidR="00036ABA" w:rsidRPr="00036ABA" w:rsidRDefault="00036ABA" w:rsidP="00036ABA">
      <w:pPr>
        <w:pStyle w:val="ListParagraph"/>
        <w:ind w:left="360"/>
        <w:rPr>
          <w:color w:val="000000" w:themeColor="text1"/>
        </w:rPr>
      </w:pPr>
    </w:p>
    <w:p w14:paraId="6409BC44" w14:textId="1FDA4D35" w:rsidR="00C72A73" w:rsidRDefault="00C34461" w:rsidP="00C72A73">
      <w:r>
        <w:t>3</w:t>
      </w:r>
      <w:r w:rsidR="00C72A73">
        <w:t>.1 C</w:t>
      </w:r>
      <w:r w:rsidR="00C72A73" w:rsidRPr="00FA3642">
        <w:t>arefully remove the</w:t>
      </w:r>
      <w:r w:rsidR="00C72A73">
        <w:t xml:space="preserve"> chosen</w:t>
      </w:r>
      <w:r w:rsidR="00C72A73" w:rsidRPr="00FA3642">
        <w:t xml:space="preserve"> probe from the housing box by holding the plastic probe holder with one hand and the connector with the other hand. Take extra care when handling the probe as accidental contact with the cantilever or bending of the fiber wire will most likely break it. </w:t>
      </w:r>
    </w:p>
    <w:p w14:paraId="64885B1C" w14:textId="77777777" w:rsidR="00C72A73" w:rsidRDefault="00C72A73" w:rsidP="00C72A73"/>
    <w:p w14:paraId="5E1C3C47" w14:textId="28065AC1" w:rsidR="00C72A73" w:rsidRPr="00FA3642" w:rsidRDefault="00B10BCC" w:rsidP="00C72A73">
      <w:pPr>
        <w:rPr>
          <w:color w:val="000000" w:themeColor="text1"/>
        </w:rPr>
      </w:pPr>
      <w:r>
        <w:t>3</w:t>
      </w:r>
      <w:r w:rsidR="00C72A73">
        <w:t xml:space="preserve">.2 </w:t>
      </w:r>
      <w:r w:rsidR="00C72A73" w:rsidRPr="00FA3642">
        <w:t xml:space="preserve">Insert the plastic probe holder in the dedicated housing on the nanoindenter’s arm. Make sure the probe is mounted in the correct way, with the spherical tip pointing downwards. </w:t>
      </w:r>
      <w:r w:rsidR="00C72A73" w:rsidRPr="00FA3642">
        <w:rPr>
          <w:color w:val="000000" w:themeColor="text1"/>
        </w:rPr>
        <w:t xml:space="preserve">Carefully connect the green optical fiber connector in the appropriate socket. Take extra care not to pull or bend the optical fiber. </w:t>
      </w:r>
    </w:p>
    <w:p w14:paraId="7C415A56" w14:textId="77777777" w:rsidR="00C72A73" w:rsidRPr="00FA3642" w:rsidRDefault="00C72A73" w:rsidP="00C72A73">
      <w:pPr>
        <w:rPr>
          <w:b/>
          <w:color w:val="000000" w:themeColor="text1"/>
        </w:rPr>
      </w:pPr>
    </w:p>
    <w:p w14:paraId="5F236B45" w14:textId="645509C7" w:rsidR="001B0181" w:rsidRDefault="00C97B59" w:rsidP="001B0181">
      <w:pPr>
        <w:rPr>
          <w:color w:val="000000" w:themeColor="text1"/>
        </w:rPr>
      </w:pPr>
      <w:r>
        <w:rPr>
          <w:color w:val="000000" w:themeColor="text1"/>
        </w:rPr>
        <w:t>3</w:t>
      </w:r>
      <w:r w:rsidR="00C72A73">
        <w:rPr>
          <w:color w:val="000000" w:themeColor="text1"/>
        </w:rPr>
        <w:t xml:space="preserve">.3 </w:t>
      </w:r>
      <w:r w:rsidR="00C72A73" w:rsidRPr="00FA3642">
        <w:rPr>
          <w:color w:val="000000" w:themeColor="text1"/>
        </w:rPr>
        <w:t>Bring the probe in the center of the microscope’s field of view</w:t>
      </w:r>
      <w:r w:rsidR="00C72A73">
        <w:rPr>
          <w:color w:val="000000" w:themeColor="text1"/>
        </w:rPr>
        <w:t xml:space="preserve"> by g</w:t>
      </w:r>
      <w:r w:rsidR="00C72A73" w:rsidRPr="00FA3642">
        <w:rPr>
          <w:color w:val="000000" w:themeColor="text1"/>
        </w:rPr>
        <w:t>ently mov</w:t>
      </w:r>
      <w:r w:rsidR="00C72A73">
        <w:rPr>
          <w:color w:val="000000" w:themeColor="text1"/>
        </w:rPr>
        <w:t>ing</w:t>
      </w:r>
      <w:r w:rsidR="00C72A73" w:rsidRPr="00FA3642">
        <w:rPr>
          <w:color w:val="000000" w:themeColor="text1"/>
        </w:rPr>
        <w:t xml:space="preserve"> the nanoindenter’s arm by hand or using the digital </w:t>
      </w:r>
      <w:r w:rsidR="00C72A73" w:rsidRPr="00FA3642">
        <w:rPr>
          <w:i/>
          <w:color w:val="000000" w:themeColor="text1"/>
        </w:rPr>
        <w:t>x</w:t>
      </w:r>
      <w:r w:rsidR="00C72A73" w:rsidRPr="00FA3642">
        <w:rPr>
          <w:i/>
          <w:iCs/>
          <w:color w:val="000000" w:themeColor="text1"/>
        </w:rPr>
        <w:t>/</w:t>
      </w:r>
      <w:r w:rsidR="00C72A73" w:rsidRPr="00FA3642">
        <w:rPr>
          <w:i/>
          <w:color w:val="000000" w:themeColor="text1"/>
        </w:rPr>
        <w:t xml:space="preserve">y </w:t>
      </w:r>
      <w:r w:rsidR="00C72A73" w:rsidRPr="00FA3642">
        <w:rPr>
          <w:color w:val="000000" w:themeColor="text1"/>
        </w:rPr>
        <w:t xml:space="preserve">control arrows in software’s main window. Do not focus the </w:t>
      </w:r>
      <w:r w:rsidR="00C72A73" w:rsidRPr="00FA3642">
        <w:rPr>
          <w:i/>
          <w:color w:val="000000" w:themeColor="text1"/>
        </w:rPr>
        <w:t>z</w:t>
      </w:r>
      <w:r w:rsidR="00C72A73" w:rsidRPr="00FA3642">
        <w:rPr>
          <w:color w:val="000000" w:themeColor="text1"/>
        </w:rPr>
        <w:t xml:space="preserve"> position of the probe at this point, as this will change both during the calibration procedure and the actual experiment. </w:t>
      </w:r>
    </w:p>
    <w:p w14:paraId="2D6500B8" w14:textId="16D95C20" w:rsidR="000A64CD" w:rsidRDefault="000A64CD" w:rsidP="001B0181">
      <w:pPr>
        <w:rPr>
          <w:color w:val="000000" w:themeColor="text1"/>
        </w:rPr>
      </w:pPr>
    </w:p>
    <w:p w14:paraId="2BB003D4" w14:textId="31A4F692" w:rsidR="000A64CD" w:rsidRPr="006B14AD" w:rsidRDefault="000A64CD" w:rsidP="001B0181">
      <w:pPr>
        <w:rPr>
          <w:color w:val="000000" w:themeColor="text1"/>
        </w:rPr>
      </w:pPr>
      <w:r>
        <w:rPr>
          <w:color w:val="000000" w:themeColor="text1"/>
        </w:rPr>
        <w:t xml:space="preserve">4 </w:t>
      </w:r>
      <w:r w:rsidR="005D6447">
        <w:rPr>
          <w:color w:val="000000" w:themeColor="text1"/>
        </w:rPr>
        <w:t xml:space="preserve">Go back to the main </w:t>
      </w:r>
      <w:r w:rsidR="005D6447" w:rsidRPr="00532F0A">
        <w:rPr>
          <w:b/>
          <w:bCs/>
          <w:color w:val="000000" w:themeColor="text1"/>
        </w:rPr>
        <w:t>Protocol</w:t>
      </w:r>
      <w:r w:rsidR="006B14AD">
        <w:rPr>
          <w:b/>
          <w:bCs/>
          <w:color w:val="000000" w:themeColor="text1"/>
        </w:rPr>
        <w:t xml:space="preserve"> </w:t>
      </w:r>
      <w:r w:rsidR="006B14AD">
        <w:rPr>
          <w:color w:val="000000" w:themeColor="text1"/>
        </w:rPr>
        <w:t>for steps</w:t>
      </w:r>
      <w:r w:rsidR="005871C1">
        <w:rPr>
          <w:color w:val="000000" w:themeColor="text1"/>
        </w:rPr>
        <w:t xml:space="preserve"> on how to calibrate the probe</w:t>
      </w:r>
      <w:r w:rsidR="00137115">
        <w:rPr>
          <w:color w:val="000000" w:themeColor="text1"/>
        </w:rPr>
        <w:t>.</w:t>
      </w:r>
    </w:p>
    <w:p w14:paraId="0FDC6453" w14:textId="77777777" w:rsidR="00041939" w:rsidRDefault="00041939" w:rsidP="001B0181">
      <w:pPr>
        <w:rPr>
          <w:b/>
          <w:bCs/>
          <w:color w:val="000000" w:themeColor="text1"/>
        </w:rPr>
      </w:pPr>
    </w:p>
    <w:p w14:paraId="7D3BCD2B" w14:textId="37D2F043" w:rsidR="00ED6259" w:rsidRPr="00FA3642" w:rsidRDefault="00ED6259" w:rsidP="00ED6259">
      <w:pPr>
        <w:pBdr>
          <w:top w:val="nil"/>
          <w:left w:val="nil"/>
          <w:bottom w:val="nil"/>
          <w:right w:val="nil"/>
          <w:between w:val="nil"/>
        </w:pBdr>
        <w:rPr>
          <w:b/>
          <w:color w:val="000000" w:themeColor="text1"/>
        </w:rPr>
      </w:pPr>
      <w:r w:rsidRPr="00FA3642">
        <w:rPr>
          <w:b/>
          <w:bCs/>
          <w:color w:val="000000" w:themeColor="text1"/>
        </w:rPr>
        <w:t xml:space="preserve">Part 3: Measuring the Young’s Modulus of soft materials </w:t>
      </w:r>
    </w:p>
    <w:p w14:paraId="4427EB4B" w14:textId="77777777" w:rsidR="004870A1" w:rsidRDefault="004870A1" w:rsidP="004870A1">
      <w:pPr>
        <w:pStyle w:val="ListParagraph"/>
        <w:pBdr>
          <w:top w:val="nil"/>
          <w:left w:val="nil"/>
          <w:bottom w:val="nil"/>
          <w:right w:val="nil"/>
          <w:between w:val="nil"/>
        </w:pBdr>
        <w:ind w:left="0"/>
        <w:contextualSpacing w:val="0"/>
        <w:rPr>
          <w:b/>
          <w:bCs/>
          <w:color w:val="000000" w:themeColor="text1"/>
        </w:rPr>
      </w:pPr>
    </w:p>
    <w:p w14:paraId="1EB67979" w14:textId="7ED84928" w:rsidR="0089438E" w:rsidRPr="00FA3642" w:rsidRDefault="0089438E" w:rsidP="004870A1">
      <w:pPr>
        <w:pStyle w:val="ListParagraph"/>
        <w:numPr>
          <w:ilvl w:val="0"/>
          <w:numId w:val="9"/>
        </w:numPr>
        <w:pBdr>
          <w:top w:val="nil"/>
          <w:left w:val="nil"/>
          <w:bottom w:val="nil"/>
          <w:right w:val="nil"/>
          <w:between w:val="nil"/>
        </w:pBdr>
        <w:contextualSpacing w:val="0"/>
        <w:rPr>
          <w:b/>
          <w:bCs/>
          <w:color w:val="000000" w:themeColor="text1"/>
        </w:rPr>
      </w:pPr>
      <w:r w:rsidRPr="00FA3642">
        <w:rPr>
          <w:b/>
          <w:bCs/>
          <w:color w:val="000000" w:themeColor="text1"/>
        </w:rPr>
        <w:t>Cleaning the probe and switching off the instrument</w:t>
      </w:r>
    </w:p>
    <w:p w14:paraId="595EE974" w14:textId="2FCB2D85" w:rsidR="0089438E" w:rsidRPr="00FA3642" w:rsidRDefault="0089438E" w:rsidP="0089438E">
      <w:pPr>
        <w:pBdr>
          <w:top w:val="nil"/>
          <w:left w:val="nil"/>
          <w:bottom w:val="nil"/>
          <w:right w:val="nil"/>
          <w:between w:val="nil"/>
        </w:pBdr>
        <w:rPr>
          <w:b/>
          <w:bCs/>
          <w:color w:val="000000" w:themeColor="text1"/>
        </w:rPr>
      </w:pPr>
    </w:p>
    <w:p w14:paraId="292EE075" w14:textId="02C3EDA9" w:rsidR="0089438E" w:rsidRPr="00FA3642" w:rsidRDefault="0089438E" w:rsidP="0089438E">
      <w:pPr>
        <w:pStyle w:val="ListParagraph"/>
        <w:numPr>
          <w:ilvl w:val="1"/>
          <w:numId w:val="8"/>
        </w:numPr>
        <w:pBdr>
          <w:top w:val="nil"/>
          <w:left w:val="nil"/>
          <w:bottom w:val="nil"/>
          <w:right w:val="nil"/>
          <w:between w:val="nil"/>
        </w:pBdr>
        <w:ind w:left="0" w:firstLine="0"/>
        <w:contextualSpacing w:val="0"/>
        <w:rPr>
          <w:b/>
          <w:color w:val="000000" w:themeColor="text1"/>
        </w:rPr>
      </w:pPr>
      <w:r w:rsidRPr="00FA3642">
        <w:rPr>
          <w:color w:val="000000" w:themeColor="text1"/>
        </w:rPr>
        <w:t>After completing all measurements, discard or store the sample away.</w:t>
      </w:r>
    </w:p>
    <w:p w14:paraId="0665AFC4" w14:textId="77777777" w:rsidR="0089438E" w:rsidRPr="00FA3642" w:rsidRDefault="0089438E" w:rsidP="0089438E">
      <w:pPr>
        <w:pBdr>
          <w:top w:val="nil"/>
          <w:left w:val="nil"/>
          <w:bottom w:val="nil"/>
          <w:right w:val="nil"/>
          <w:between w:val="nil"/>
        </w:pBdr>
        <w:rPr>
          <w:b/>
          <w:color w:val="000000" w:themeColor="text1"/>
        </w:rPr>
      </w:pPr>
    </w:p>
    <w:p w14:paraId="06149BB8" w14:textId="77777777" w:rsidR="0089438E" w:rsidRPr="00FA3642" w:rsidRDefault="0089438E" w:rsidP="0089438E">
      <w:pPr>
        <w:pStyle w:val="ListParagraph"/>
        <w:numPr>
          <w:ilvl w:val="1"/>
          <w:numId w:val="8"/>
        </w:numPr>
        <w:pBdr>
          <w:top w:val="nil"/>
          <w:left w:val="nil"/>
          <w:bottom w:val="nil"/>
          <w:right w:val="nil"/>
          <w:between w:val="nil"/>
        </w:pBdr>
        <w:ind w:left="0" w:firstLine="0"/>
        <w:contextualSpacing w:val="0"/>
        <w:rPr>
          <w:b/>
          <w:color w:val="000000" w:themeColor="text1"/>
        </w:rPr>
      </w:pPr>
      <w:r w:rsidRPr="00FA3642">
        <w:rPr>
          <w:color w:val="000000" w:themeColor="text1"/>
        </w:rPr>
        <w:t>Clean the probe with isopropanol followed by water using a Pasteur pipette.</w:t>
      </w:r>
    </w:p>
    <w:p w14:paraId="5FA68715" w14:textId="77777777" w:rsidR="0089438E" w:rsidRPr="00FA3642" w:rsidRDefault="0089438E" w:rsidP="0089438E">
      <w:pPr>
        <w:pBdr>
          <w:top w:val="nil"/>
          <w:left w:val="nil"/>
          <w:bottom w:val="nil"/>
          <w:right w:val="nil"/>
          <w:between w:val="nil"/>
        </w:pBdr>
        <w:rPr>
          <w:b/>
          <w:color w:val="000000" w:themeColor="text1"/>
        </w:rPr>
      </w:pPr>
    </w:p>
    <w:p w14:paraId="12991509" w14:textId="77777777" w:rsidR="0089438E" w:rsidRPr="00FA3642" w:rsidRDefault="0089438E" w:rsidP="0089438E">
      <w:pPr>
        <w:pStyle w:val="ListParagraph"/>
        <w:numPr>
          <w:ilvl w:val="1"/>
          <w:numId w:val="8"/>
        </w:numPr>
        <w:pBdr>
          <w:top w:val="nil"/>
          <w:left w:val="nil"/>
          <w:bottom w:val="nil"/>
          <w:right w:val="nil"/>
          <w:between w:val="nil"/>
        </w:pBdr>
        <w:ind w:left="0" w:firstLine="0"/>
        <w:contextualSpacing w:val="0"/>
        <w:rPr>
          <w:b/>
          <w:color w:val="000000" w:themeColor="text1"/>
        </w:rPr>
      </w:pPr>
      <w:r w:rsidRPr="00FA3642">
        <w:rPr>
          <w:color w:val="000000" w:themeColor="text1"/>
        </w:rPr>
        <w:t xml:space="preserve">Once the probe has been cleaned, make sure the probe is free of any remaining residue with the aid of the microscope before carefully storing it away in the same position it was shipped in (the box should provide the appropriate grooves to prevent the probe from breaking whilst stored). The probe will dry whilst securely stored.   </w:t>
      </w:r>
    </w:p>
    <w:p w14:paraId="15C8BD09" w14:textId="77777777" w:rsidR="0089438E" w:rsidRPr="00FA3642" w:rsidRDefault="0089438E" w:rsidP="0089438E">
      <w:pPr>
        <w:pStyle w:val="ListParagraph"/>
        <w:ind w:left="0"/>
        <w:contextualSpacing w:val="0"/>
        <w:rPr>
          <w:b/>
          <w:color w:val="000000" w:themeColor="text1"/>
        </w:rPr>
      </w:pPr>
    </w:p>
    <w:p w14:paraId="5108AFAD" w14:textId="59C3AE23" w:rsidR="0089438E" w:rsidRPr="00FA3642" w:rsidRDefault="0089438E" w:rsidP="0089438E">
      <w:pPr>
        <w:pStyle w:val="ListParagraph"/>
        <w:numPr>
          <w:ilvl w:val="1"/>
          <w:numId w:val="8"/>
        </w:numPr>
        <w:pBdr>
          <w:top w:val="nil"/>
          <w:left w:val="nil"/>
          <w:bottom w:val="nil"/>
          <w:right w:val="nil"/>
          <w:between w:val="nil"/>
        </w:pBdr>
        <w:ind w:left="0" w:firstLine="0"/>
        <w:contextualSpacing w:val="0"/>
        <w:rPr>
          <w:b/>
          <w:color w:val="000000" w:themeColor="text1"/>
        </w:rPr>
      </w:pPr>
      <w:r w:rsidRPr="00FA3642">
        <w:rPr>
          <w:bCs/>
          <w:color w:val="000000" w:themeColor="text1"/>
        </w:rPr>
        <w:t xml:space="preserve">If the probe has some remaining sample residue, carefully clean it with a kimwipe making sure it only touches the debris and not the probe, or repeat the cleaning step. If the cantilever is bent, return it to its original position with the aid of a kimwipe. If the probe is wet, the cantilever may be more prone to bending, especially when it is soft. In this </w:t>
      </w:r>
      <w:r w:rsidR="00274A21" w:rsidRPr="00FA3642">
        <w:rPr>
          <w:bCs/>
          <w:color w:val="000000" w:themeColor="text1"/>
        </w:rPr>
        <w:t>case, wait</w:t>
      </w:r>
      <w:r w:rsidRPr="00FA3642">
        <w:rPr>
          <w:bCs/>
          <w:color w:val="000000" w:themeColor="text1"/>
        </w:rPr>
        <w:t xml:space="preserve"> for the probe to dry and for the cantilever to return to its horizontal position on its own rather than trying to unbend it whilst wet, as this can lead to probe damage.</w:t>
      </w:r>
    </w:p>
    <w:p w14:paraId="55485C88" w14:textId="77777777" w:rsidR="0089438E" w:rsidRPr="00FA3642" w:rsidRDefault="0089438E" w:rsidP="0089438E">
      <w:pPr>
        <w:pBdr>
          <w:top w:val="nil"/>
          <w:left w:val="nil"/>
          <w:bottom w:val="nil"/>
          <w:right w:val="nil"/>
          <w:between w:val="nil"/>
        </w:pBdr>
        <w:rPr>
          <w:b/>
          <w:color w:val="000000" w:themeColor="text1"/>
        </w:rPr>
      </w:pPr>
    </w:p>
    <w:p w14:paraId="5412C1B2" w14:textId="73321BE9" w:rsidR="0089438E" w:rsidRPr="0053733D" w:rsidRDefault="0089438E" w:rsidP="0089438E">
      <w:pPr>
        <w:pStyle w:val="ListParagraph"/>
        <w:numPr>
          <w:ilvl w:val="1"/>
          <w:numId w:val="8"/>
        </w:numPr>
        <w:pBdr>
          <w:top w:val="nil"/>
          <w:left w:val="nil"/>
          <w:bottom w:val="nil"/>
          <w:right w:val="nil"/>
          <w:between w:val="nil"/>
        </w:pBdr>
        <w:ind w:left="0" w:firstLine="0"/>
        <w:contextualSpacing w:val="0"/>
        <w:rPr>
          <w:b/>
          <w:color w:val="000000" w:themeColor="text1"/>
        </w:rPr>
      </w:pPr>
      <w:r w:rsidRPr="00FA3642">
        <w:rPr>
          <w:color w:val="000000" w:themeColor="text1"/>
        </w:rPr>
        <w:t xml:space="preserve">Once the probe is stored away, turn off the equipment in the reverse order compared to when switched on: i.e., software, microscope, controller, interferometer and optical </w:t>
      </w:r>
      <w:r w:rsidRPr="00FA3642">
        <w:rPr>
          <w:color w:val="000000" w:themeColor="text1"/>
        </w:rPr>
        <w:lastRenderedPageBreak/>
        <w:t>microscope.</w:t>
      </w:r>
    </w:p>
    <w:p w14:paraId="29FFB4F7" w14:textId="77777777" w:rsidR="0053733D" w:rsidRPr="0053733D" w:rsidRDefault="0053733D" w:rsidP="0053733D">
      <w:pPr>
        <w:pStyle w:val="ListParagraph"/>
        <w:rPr>
          <w:b/>
          <w:color w:val="000000" w:themeColor="text1"/>
        </w:rPr>
      </w:pPr>
    </w:p>
    <w:p w14:paraId="623A4919" w14:textId="77777777" w:rsidR="0053733D" w:rsidRPr="00FA3642" w:rsidRDefault="0053733D" w:rsidP="0053733D">
      <w:pPr>
        <w:pBdr>
          <w:top w:val="nil"/>
          <w:left w:val="nil"/>
          <w:bottom w:val="nil"/>
          <w:right w:val="nil"/>
          <w:between w:val="nil"/>
        </w:pBdr>
        <w:rPr>
          <w:b/>
          <w:bCs/>
          <w:color w:val="000000" w:themeColor="text1"/>
        </w:rPr>
      </w:pPr>
      <w:r w:rsidRPr="00FA3642">
        <w:rPr>
          <w:b/>
          <w:bCs/>
          <w:color w:val="000000" w:themeColor="text1"/>
        </w:rPr>
        <w:t xml:space="preserve">Part 4: Data analysis </w:t>
      </w:r>
    </w:p>
    <w:p w14:paraId="0C22A1FD" w14:textId="77777777" w:rsidR="00870DE7" w:rsidRPr="00FA3642" w:rsidRDefault="00870DE7" w:rsidP="00870DE7">
      <w:pPr>
        <w:pBdr>
          <w:top w:val="nil"/>
          <w:left w:val="nil"/>
          <w:bottom w:val="nil"/>
          <w:right w:val="nil"/>
          <w:between w:val="nil"/>
        </w:pBdr>
        <w:rPr>
          <w:b/>
          <w:color w:val="000000" w:themeColor="text1"/>
        </w:rPr>
      </w:pPr>
    </w:p>
    <w:p w14:paraId="27AD2A6C" w14:textId="33893895" w:rsidR="00870DE7" w:rsidRPr="00EB21A4" w:rsidRDefault="00870DE7" w:rsidP="00870DE7">
      <w:pPr>
        <w:pStyle w:val="ListParagraph"/>
        <w:numPr>
          <w:ilvl w:val="0"/>
          <w:numId w:val="10"/>
        </w:numPr>
        <w:pBdr>
          <w:top w:val="nil"/>
          <w:left w:val="nil"/>
          <w:bottom w:val="nil"/>
          <w:right w:val="nil"/>
          <w:between w:val="nil"/>
        </w:pBdr>
        <w:ind w:left="0" w:firstLine="0"/>
        <w:contextualSpacing w:val="0"/>
        <w:rPr>
          <w:b/>
          <w:bCs/>
          <w:color w:val="000000" w:themeColor="text1"/>
        </w:rPr>
      </w:pPr>
      <w:r w:rsidRPr="00FA3642">
        <w:rPr>
          <w:b/>
          <w:color w:val="000000" w:themeColor="text1"/>
        </w:rPr>
        <w:t>Downloading and installing the software</w:t>
      </w:r>
    </w:p>
    <w:p w14:paraId="324C71E3" w14:textId="39B9EF6D" w:rsidR="00EB21A4" w:rsidRDefault="00EB21A4" w:rsidP="00EB21A4">
      <w:pPr>
        <w:pStyle w:val="ListParagraph"/>
        <w:pBdr>
          <w:top w:val="nil"/>
          <w:left w:val="nil"/>
          <w:bottom w:val="nil"/>
          <w:right w:val="nil"/>
          <w:between w:val="nil"/>
        </w:pBdr>
        <w:ind w:left="0"/>
        <w:contextualSpacing w:val="0"/>
        <w:rPr>
          <w:b/>
          <w:color w:val="000000" w:themeColor="text1"/>
        </w:rPr>
      </w:pPr>
    </w:p>
    <w:p w14:paraId="2D22F9E5" w14:textId="074111A7" w:rsidR="00EB21A4" w:rsidRPr="00443725" w:rsidRDefault="00EB21A4" w:rsidP="00443725">
      <w:pPr>
        <w:pBdr>
          <w:top w:val="nil"/>
          <w:left w:val="nil"/>
          <w:bottom w:val="nil"/>
          <w:right w:val="nil"/>
          <w:between w:val="nil"/>
        </w:pBdr>
        <w:rPr>
          <w:color w:val="000000" w:themeColor="text1"/>
        </w:rPr>
      </w:pPr>
      <w:r w:rsidRPr="008606E7">
        <w:rPr>
          <w:color w:val="FF0000"/>
        </w:rPr>
        <w:t>NOTE:</w:t>
      </w:r>
      <w:r w:rsidRPr="008606E7">
        <w:rPr>
          <w:b/>
          <w:bCs/>
          <w:color w:val="FF0000"/>
        </w:rPr>
        <w:t xml:space="preserve"> </w:t>
      </w:r>
      <w:r w:rsidRPr="00FA3642">
        <w:rPr>
          <w:color w:val="000000" w:themeColor="text1"/>
        </w:rPr>
        <w:t xml:space="preserve">The data analysis of </w:t>
      </w:r>
      <w:r w:rsidRPr="00FA3642">
        <w:rPr>
          <w:i/>
          <w:color w:val="000000" w:themeColor="text1"/>
        </w:rPr>
        <w:t>F-z</w:t>
      </w:r>
      <w:r w:rsidRPr="00FA3642">
        <w:rPr>
          <w:color w:val="000000" w:themeColor="text1"/>
        </w:rPr>
        <w:t xml:space="preserve"> data is performed through an open-source software programmed in Python and equipped with a user</w:t>
      </w:r>
      <w:r>
        <w:rPr>
          <w:color w:val="000000" w:themeColor="text1"/>
        </w:rPr>
        <w:t>-</w:t>
      </w:r>
      <w:r w:rsidRPr="00FA3642">
        <w:rPr>
          <w:color w:val="000000" w:themeColor="text1"/>
        </w:rPr>
        <w:t>friendly</w:t>
      </w:r>
      <w:r w:rsidR="00225FEF">
        <w:rPr>
          <w:color w:val="000000" w:themeColor="text1"/>
        </w:rPr>
        <w:t xml:space="preserve"> graphical user interface</w:t>
      </w:r>
      <w:r w:rsidRPr="00FA3642">
        <w:rPr>
          <w:color w:val="000000" w:themeColor="text1"/>
        </w:rPr>
        <w:t xml:space="preserve"> </w:t>
      </w:r>
      <w:r w:rsidR="00225FEF">
        <w:rPr>
          <w:color w:val="000000" w:themeColor="text1"/>
        </w:rPr>
        <w:t>(</w:t>
      </w:r>
      <w:r w:rsidRPr="00FA3642">
        <w:rPr>
          <w:color w:val="000000" w:themeColor="text1"/>
        </w:rPr>
        <w:t>GUI</w:t>
      </w:r>
      <w:r w:rsidR="00225FEF">
        <w:rPr>
          <w:color w:val="000000" w:themeColor="text1"/>
        </w:rPr>
        <w:t>)</w:t>
      </w:r>
      <w:r w:rsidRPr="00FA3642">
        <w:rPr>
          <w:color w:val="000000" w:themeColor="text1"/>
        </w:rPr>
        <w:t xml:space="preserve">. </w:t>
      </w:r>
      <w:r>
        <w:rPr>
          <w:color w:val="000000" w:themeColor="text1"/>
        </w:rPr>
        <w:t>The software</w:t>
      </w:r>
      <w:r w:rsidRPr="00FA3642">
        <w:rPr>
          <w:color w:val="000000" w:themeColor="text1"/>
        </w:rPr>
        <w:t xml:space="preserve"> consists of two GUIs, one advised to be installed on the lab computer (data preparation) and one advised to be installed on the computer where the formal data analysis will be performed (data analysis). </w:t>
      </w:r>
      <w:r w:rsidR="00EE572D">
        <w:rPr>
          <w:color w:val="000000" w:themeColor="text1"/>
        </w:rPr>
        <w:t>This is optional, and both GUIs can be installed on the same computer.</w:t>
      </w:r>
    </w:p>
    <w:p w14:paraId="39413DF6" w14:textId="77777777" w:rsidR="00870DE7" w:rsidRPr="00FA3642" w:rsidRDefault="00870DE7" w:rsidP="00870DE7">
      <w:pPr>
        <w:pStyle w:val="ListParagraph"/>
        <w:pBdr>
          <w:top w:val="nil"/>
          <w:left w:val="nil"/>
          <w:bottom w:val="nil"/>
          <w:right w:val="nil"/>
          <w:between w:val="nil"/>
        </w:pBdr>
        <w:ind w:left="0"/>
        <w:contextualSpacing w:val="0"/>
        <w:rPr>
          <w:b/>
          <w:bCs/>
          <w:color w:val="000000" w:themeColor="text1"/>
        </w:rPr>
      </w:pPr>
    </w:p>
    <w:p w14:paraId="7A98B77C" w14:textId="5A4CFEBA" w:rsidR="00870DE7" w:rsidRPr="00A45D77" w:rsidRDefault="00870DE7" w:rsidP="00870DE7">
      <w:pPr>
        <w:pStyle w:val="ListParagraph"/>
        <w:numPr>
          <w:ilvl w:val="1"/>
          <w:numId w:val="10"/>
        </w:numPr>
        <w:pBdr>
          <w:top w:val="nil"/>
          <w:left w:val="nil"/>
          <w:bottom w:val="nil"/>
          <w:right w:val="nil"/>
          <w:between w:val="nil"/>
        </w:pBdr>
        <w:ind w:left="0" w:firstLine="0"/>
        <w:contextualSpacing w:val="0"/>
        <w:rPr>
          <w:b/>
          <w:color w:val="000000" w:themeColor="text1"/>
        </w:rPr>
      </w:pPr>
      <w:r w:rsidRPr="00FA3642">
        <w:rPr>
          <w:color w:val="000000" w:themeColor="text1"/>
        </w:rPr>
        <w:t xml:space="preserve">The software is programmed in Python, and the interpreter for this language must be installed on computers where the software is intended to be used. Navigate to </w:t>
      </w:r>
      <w:hyperlink r:id="rId8" w:history="1">
        <w:r w:rsidRPr="00FA3642">
          <w:rPr>
            <w:rStyle w:val="Hyperlink"/>
          </w:rPr>
          <w:t>www.python.org</w:t>
        </w:r>
      </w:hyperlink>
      <w:r w:rsidRPr="00FA3642">
        <w:rPr>
          <w:color w:val="000000" w:themeColor="text1"/>
        </w:rPr>
        <w:t xml:space="preserve"> and install the latest stable release of Python 3 for your operating system. Older versions of Python 2 are not supported. </w:t>
      </w:r>
      <w:r w:rsidR="009544A4">
        <w:rPr>
          <w:color w:val="000000" w:themeColor="text1"/>
        </w:rPr>
        <w:t xml:space="preserve"> </w:t>
      </w:r>
      <w:r w:rsidRPr="009544A4">
        <w:rPr>
          <w:color w:val="000000" w:themeColor="text1"/>
        </w:rPr>
        <w:t xml:space="preserve">Further instructions on how to install Python can be found on  </w:t>
      </w:r>
      <w:hyperlink r:id="rId9" w:history="1">
        <w:r w:rsidRPr="00FA3642">
          <w:rPr>
            <w:rStyle w:val="Hyperlink"/>
          </w:rPr>
          <w:t>www.python.org</w:t>
        </w:r>
      </w:hyperlink>
      <w:r w:rsidRPr="009544A4">
        <w:rPr>
          <w:color w:val="000000" w:themeColor="text1"/>
        </w:rPr>
        <w:t xml:space="preserve">. </w:t>
      </w:r>
    </w:p>
    <w:p w14:paraId="507A1453" w14:textId="77777777" w:rsidR="00870DE7" w:rsidRPr="003510C3" w:rsidRDefault="00870DE7" w:rsidP="00870DE7">
      <w:pPr>
        <w:pBdr>
          <w:top w:val="nil"/>
          <w:left w:val="nil"/>
          <w:bottom w:val="nil"/>
          <w:right w:val="nil"/>
          <w:between w:val="nil"/>
        </w:pBdr>
        <w:rPr>
          <w:color w:val="000000" w:themeColor="text1"/>
        </w:rPr>
      </w:pPr>
    </w:p>
    <w:p w14:paraId="2A8ABEA6" w14:textId="20AA88AF" w:rsidR="00A3649B" w:rsidRPr="000662E4" w:rsidRDefault="002B7C4E" w:rsidP="00A3649B">
      <w:pPr>
        <w:pStyle w:val="ListParagraph"/>
        <w:numPr>
          <w:ilvl w:val="1"/>
          <w:numId w:val="10"/>
        </w:numPr>
        <w:pBdr>
          <w:top w:val="nil"/>
          <w:left w:val="nil"/>
          <w:bottom w:val="nil"/>
          <w:right w:val="nil"/>
          <w:between w:val="nil"/>
        </w:pBdr>
        <w:ind w:left="0" w:firstLine="0"/>
        <w:contextualSpacing w:val="0"/>
        <w:rPr>
          <w:b/>
          <w:bCs/>
          <w:color w:val="000000" w:themeColor="text1"/>
        </w:rPr>
      </w:pPr>
      <w:r>
        <w:rPr>
          <w:color w:val="000000" w:themeColor="text1"/>
        </w:rPr>
        <w:t xml:space="preserve">Navigate to </w:t>
      </w:r>
      <w:hyperlink r:id="rId10" w:history="1">
        <w:r w:rsidR="00B80BCF" w:rsidRPr="000662E4">
          <w:rPr>
            <w:rStyle w:val="Hyperlink"/>
          </w:rPr>
          <w:t>https://github.com/CellMechLab/NanoPrepare/releases/tag/v0.1.1</w:t>
        </w:r>
      </w:hyperlink>
      <w:r w:rsidR="00870DE7" w:rsidRPr="000662E4">
        <w:rPr>
          <w:rStyle w:val="Hyperlink"/>
          <w:color w:val="000000" w:themeColor="text1"/>
        </w:rPr>
        <w:fldChar w:fldCharType="begin" w:fldLock="1"/>
      </w:r>
      <w:r w:rsidR="00F7071E" w:rsidRPr="000662E4">
        <w:rPr>
          <w:rStyle w:val="Hyperlink"/>
          <w:color w:val="000000" w:themeColor="text1"/>
        </w:rPr>
        <w:instrText>ADDIN CSL_CITATION {"citationItems":[{"id":"ITEM-1","itemData":{"DOI":"10.5281/ZENODO.5546497","author":[{"dropping-particle":"","family":"Vassalli","given":"Massimo","non-dropping-particle":"","parse-names":false,"suffix":""},{"dropping-particle":"","family":"Ciccone","given":"Giuseppe","non-dropping-particle":"","parse-names":false,"suffix":""}],"id":"ITEM-1","issued":{"date-parts":[["2021","10","3"]]},"title":"CellMechLab/NanoPrepare: v0.1.1","type":"article-journal"},"uris":["http://www.mendeley.com/documents/?uuid=d66e38c7-c6d4-3a2c-b9da-3ff6a3bb9288"]}],"mendeley":{"formattedCitation":"&lt;sup&gt;4&lt;/sup&gt;","plainTextFormattedCitation":"4","previouslyFormattedCitation":"&lt;sup&gt;4&lt;/sup&gt;"},"properties":{"noteIndex":0},"schema":"https://github.com/citation-style-language/schema/raw/master/csl-citation.json"}</w:instrText>
      </w:r>
      <w:r w:rsidR="00870DE7" w:rsidRPr="000662E4">
        <w:rPr>
          <w:rStyle w:val="Hyperlink"/>
          <w:color w:val="000000" w:themeColor="text1"/>
        </w:rPr>
        <w:fldChar w:fldCharType="separate"/>
      </w:r>
      <w:r w:rsidR="007A1F64" w:rsidRPr="000662E4">
        <w:rPr>
          <w:rStyle w:val="Hyperlink"/>
          <w:noProof/>
          <w:color w:val="000000" w:themeColor="text1"/>
          <w:u w:val="none"/>
          <w:vertAlign w:val="superscript"/>
        </w:rPr>
        <w:t>4</w:t>
      </w:r>
      <w:r w:rsidR="00870DE7" w:rsidRPr="000662E4">
        <w:rPr>
          <w:rStyle w:val="Hyperlink"/>
          <w:color w:val="000000" w:themeColor="text1"/>
        </w:rPr>
        <w:fldChar w:fldCharType="end"/>
      </w:r>
      <w:r w:rsidR="00F90A73">
        <w:rPr>
          <w:color w:val="000000" w:themeColor="text1"/>
        </w:rPr>
        <w:t xml:space="preserve"> and download the </w:t>
      </w:r>
      <w:r w:rsidR="00F90A73" w:rsidRPr="003510C3">
        <w:rPr>
          <w:b/>
          <w:bCs/>
          <w:color w:val="000000" w:themeColor="text1"/>
        </w:rPr>
        <w:t>Source code (zip).</w:t>
      </w:r>
      <w:r w:rsidR="0018645A">
        <w:rPr>
          <w:b/>
          <w:bCs/>
          <w:color w:val="000000" w:themeColor="text1"/>
        </w:rPr>
        <w:t xml:space="preserve"> </w:t>
      </w:r>
      <w:r w:rsidR="0018645A">
        <w:rPr>
          <w:color w:val="000000" w:themeColor="text1"/>
        </w:rPr>
        <w:t>Rename</w:t>
      </w:r>
      <w:r w:rsidR="00CD0416">
        <w:rPr>
          <w:color w:val="000000" w:themeColor="text1"/>
        </w:rPr>
        <w:t xml:space="preserve"> the downloaded folder </w:t>
      </w:r>
      <w:proofErr w:type="spellStart"/>
      <w:r w:rsidR="00A61D7C" w:rsidRPr="00A0516E">
        <w:rPr>
          <w:b/>
          <w:bCs/>
          <w:color w:val="000000" w:themeColor="text1"/>
        </w:rPr>
        <w:t>NanoPrepare</w:t>
      </w:r>
      <w:proofErr w:type="spellEnd"/>
      <w:r w:rsidR="00A61D7C">
        <w:rPr>
          <w:color w:val="000000" w:themeColor="text1"/>
        </w:rPr>
        <w:t>.</w:t>
      </w:r>
      <w:r w:rsidR="006948D2">
        <w:rPr>
          <w:color w:val="000000" w:themeColor="text1"/>
        </w:rPr>
        <w:t xml:space="preserve"> </w:t>
      </w:r>
      <w:r w:rsidR="00E9601C">
        <w:rPr>
          <w:color w:val="000000" w:themeColor="text1"/>
        </w:rPr>
        <w:t xml:space="preserve">Navigate to </w:t>
      </w:r>
      <w:hyperlink r:id="rId11" w:history="1">
        <w:r w:rsidR="002B25D9" w:rsidRPr="008A6010">
          <w:rPr>
            <w:rStyle w:val="Hyperlink"/>
          </w:rPr>
          <w:t>https://github.com/CellMechLab/nanoindentation/releases/tag/v1.0.0</w:t>
        </w:r>
      </w:hyperlink>
      <w:r w:rsidR="00362482">
        <w:rPr>
          <w:color w:val="000000" w:themeColor="text1"/>
        </w:rPr>
        <w:fldChar w:fldCharType="begin" w:fldLock="1"/>
      </w:r>
      <w:r w:rsidR="00362482">
        <w:rPr>
          <w:color w:val="000000" w:themeColor="text1"/>
        </w:rPr>
        <w:instrText>ADDIN CSL_CITATION {"citationItems":[{"id":"ITEM-1","itemData":{"DOI":"10.5281/ZENODO.5546496","author":[{"dropping-particle":"","family":"Vassalli","given":"Massimo","non-dropping-particle":"","parse-names":false,"suffix":""},{"dropping-particle":"","family":"Ciccone","given":"Giuseppe","non-dropping-particle":"","parse-names":false,"suffix":""},{"dropping-particle":"","family":"Lüchtefeld","given":"Ines","non-dropping-particle":"","parse-names":false,"suffix":""}],"id":"ITEM-1","issued":{"date-parts":[["2021","10","3"]]},"title":"CellMechLab/nanoindentation: v1.0.0","type":"article-journal"},"uris":["http://www.mendeley.com/documents/?uuid=768d41d0-0b4f-39ce-8c82-d4d8ddc0713b"]}],"mendeley":{"formattedCitation":"&lt;sup&gt;5&lt;/sup&gt;","plainTextFormattedCitation":"5"},"properties":{"noteIndex":0},"schema":"https://github.com/citation-style-language/schema/raw/master/csl-citation.json"}</w:instrText>
      </w:r>
      <w:r w:rsidR="00362482">
        <w:rPr>
          <w:color w:val="000000" w:themeColor="text1"/>
        </w:rPr>
        <w:fldChar w:fldCharType="separate"/>
      </w:r>
      <w:r w:rsidR="00362482" w:rsidRPr="00362482">
        <w:rPr>
          <w:noProof/>
          <w:color w:val="000000" w:themeColor="text1"/>
          <w:vertAlign w:val="superscript"/>
        </w:rPr>
        <w:t>5</w:t>
      </w:r>
      <w:r w:rsidR="00362482">
        <w:rPr>
          <w:color w:val="000000" w:themeColor="text1"/>
        </w:rPr>
        <w:fldChar w:fldCharType="end"/>
      </w:r>
      <w:r w:rsidR="000D602D">
        <w:rPr>
          <w:color w:val="000000" w:themeColor="text1"/>
        </w:rPr>
        <w:t xml:space="preserve"> and download </w:t>
      </w:r>
      <w:r w:rsidR="00922653">
        <w:rPr>
          <w:color w:val="000000" w:themeColor="text1"/>
        </w:rPr>
        <w:t xml:space="preserve">the </w:t>
      </w:r>
      <w:r w:rsidR="00922653" w:rsidRPr="003510C3">
        <w:rPr>
          <w:b/>
          <w:bCs/>
          <w:color w:val="000000" w:themeColor="text1"/>
        </w:rPr>
        <w:t>Source code (zip)</w:t>
      </w:r>
      <w:r w:rsidR="00922653">
        <w:rPr>
          <w:color w:val="000000" w:themeColor="text1"/>
        </w:rPr>
        <w:t>.</w:t>
      </w:r>
      <w:r w:rsidR="00B167CF">
        <w:rPr>
          <w:color w:val="000000" w:themeColor="text1"/>
        </w:rPr>
        <w:t xml:space="preserve"> Rename </w:t>
      </w:r>
      <w:r w:rsidR="00F401E3">
        <w:rPr>
          <w:color w:val="000000" w:themeColor="text1"/>
        </w:rPr>
        <w:t xml:space="preserve">the downloaded folder </w:t>
      </w:r>
      <w:proofErr w:type="spellStart"/>
      <w:r w:rsidR="00F401E3" w:rsidRPr="003B3CA7">
        <w:rPr>
          <w:b/>
          <w:bCs/>
          <w:color w:val="000000" w:themeColor="text1"/>
        </w:rPr>
        <w:t>NanoAnalysis</w:t>
      </w:r>
      <w:proofErr w:type="spellEnd"/>
      <w:r w:rsidR="00F401E3">
        <w:rPr>
          <w:color w:val="000000" w:themeColor="text1"/>
        </w:rPr>
        <w:t>.</w:t>
      </w:r>
    </w:p>
    <w:p w14:paraId="512678D3" w14:textId="77777777" w:rsidR="00A3649B" w:rsidRPr="003510C3" w:rsidRDefault="00A3649B" w:rsidP="003510C3">
      <w:pPr>
        <w:pStyle w:val="ListParagraph"/>
        <w:pBdr>
          <w:top w:val="nil"/>
          <w:left w:val="nil"/>
          <w:bottom w:val="nil"/>
          <w:right w:val="nil"/>
          <w:between w:val="nil"/>
        </w:pBdr>
        <w:ind w:left="0"/>
        <w:contextualSpacing w:val="0"/>
        <w:rPr>
          <w:color w:val="000000" w:themeColor="text1"/>
        </w:rPr>
      </w:pPr>
    </w:p>
    <w:p w14:paraId="33670862" w14:textId="1398A890" w:rsidR="00870DE7" w:rsidRPr="00A22D62" w:rsidRDefault="00870DE7" w:rsidP="00870DE7">
      <w:pPr>
        <w:pStyle w:val="ListParagraph"/>
        <w:numPr>
          <w:ilvl w:val="1"/>
          <w:numId w:val="10"/>
        </w:numPr>
        <w:pBdr>
          <w:top w:val="nil"/>
          <w:left w:val="nil"/>
          <w:bottom w:val="nil"/>
          <w:right w:val="nil"/>
          <w:between w:val="nil"/>
        </w:pBdr>
        <w:ind w:left="0" w:firstLine="0"/>
        <w:contextualSpacing w:val="0"/>
        <w:rPr>
          <w:b/>
          <w:color w:val="000000" w:themeColor="text1"/>
        </w:rPr>
      </w:pPr>
      <w:r w:rsidRPr="00FA3642">
        <w:rPr>
          <w:color w:val="000000" w:themeColor="text1"/>
        </w:rPr>
        <w:t>Both software require a number of dependencies in order to run, including: SciPy</w:t>
      </w:r>
      <w:r w:rsidRPr="00FA3642">
        <w:rPr>
          <w:color w:val="000000" w:themeColor="text1"/>
        </w:rPr>
        <w:fldChar w:fldCharType="begin" w:fldLock="1"/>
      </w:r>
      <w:r w:rsidR="00F7071E">
        <w:rPr>
          <w:color w:val="000000" w:themeColor="text1"/>
        </w:rPr>
        <w:instrText>ADDIN CSL_CITATION {"citationItems":[{"id":"ITEM-1","itemData":{"DOI":"10.1038/s41592-019-0686-2","ISSN":"15487105","PMID":"32015543","abstract":"SciPy is an open-source scientific computing library for the Python programming language. Since its initial release in 2001, SciPy has become a de facto standard for leveraging scientific algorithms in Python, with over 600 unique code contributors, thousands of dependent packages, over 100,000 dependent repositories and millions of downloads per year. In this work, we provide an overview of the capabilities and development practices of SciPy 1.0 and highlight some recent technical developments.","author":[{"dropping-particle":"","family":"Virtanen","given":"Pauli","non-dropping-particle":"","parse-names":false,"suffix":""},{"dropping-particle":"","family":"Gommers","given":"Ralf","non-dropping-particle":"","parse-names":false,"suffix":""},{"dropping-particle":"","family":"Oliphant","given":"Travis E.","non-dropping-particle":"","parse-names":false,"suffix":""},{"dropping-particle":"","family":"Haberland","given":"Matt","non-dropping-particle":"","parse-names":false,"suffix":""},{"dropping-particle":"","family":"Reddy","given":"Tyler","non-dropping-particle":"","parse-names":false,"suffix":""},{"dropping-particle":"","family":"Cournapeau","given":"David","non-dropping-particle":"","parse-names":false,"suffix":""},{"dropping-particle":"","family":"Burovski","given":"Evgeni","non-dropping-particle":"","parse-names":false,"suffix":""},{"dropping-particle":"","family":"Peterson","given":"Pearu","non-dropping-particle":"","parse-names":false,"suffix":""},{"dropping-particle":"","family":"Weckesser","given":"Warren","non-dropping-particle":"","parse-names":false,"suffix":""},{"dropping-particle":"","family":"Bright","given":"Jonathan","non-dropping-particle":"","parse-names":false,"suffix":""},{"dropping-particle":"","family":"Walt","given":"Stéfan J.","non-dropping-particle":"van der","parse-names":false,"suffix":""},{"dropping-particle":"","family":"Brett","given":"Matthew","non-dropping-particle":"","parse-names":false,"suffix":""},{"dropping-particle":"","family":"Wilson","given":"Joshua","non-dropping-particle":"","parse-names":false,"suffix":""},{"dropping-particle":"","family":"Millman","given":"K. Jarrod","non-dropping-particle":"","parse-names":false,"suffix":""},{"dropping-particle":"","family":"Mayorov","given":"Nikolay","non-dropping-particle":"","parse-names":false,"suffix":""},{"dropping-particle":"","family":"Nelson","given":"Andrew R.J.","non-dropping-particle":"","parse-names":false,"suffix":""},{"dropping-particle":"","family":"Jones","given":"Eric","non-dropping-particle":"","parse-names":false,"suffix":""},{"dropping-particle":"","family":"Kern","given":"Robert","non-dropping-particle":"","parse-names":false,"suffix":""},{"dropping-particle":"","family":"Larson","given":"Eric","non-dropping-particle":"","parse-names":false,"suffix":""},{"dropping-particle":"","family":"Carey","given":"C. J.","non-dropping-particle":"","parse-names":false,"suffix":""},{"dropping-particle":"","family":"Polat","given":"İlhan","non-dropping-particle":"","parse-names":false,"suffix":""},{"dropping-particle":"","family":"Feng","given":"Yu","non-dropping-particle":"","parse-names":false,"suffix":""},{"dropping-particle":"","family":"Moore","given":"Eric W.","non-dropping-particle":"","parse-names":false,"suffix":""},{"dropping-particle":"","family":"VanderPlas","given":"Jake","non-dropping-particle":"","parse-names":false,"suffix":""},{"dropping-particle":"","family":"Laxalde","given":"Denis","non-dropping-particle":"","parse-names":false,"suffix":""},{"dropping-particle":"","family":"Perktold","given":"Josef","non-dropping-particle":"","parse-names":false,"suffix":""},{"dropping-particle":"","family":"Cimrman","given":"Robert","non-dropping-particle":"","parse-names":false,"suffix":""},{"dropping-particle":"","family":"Henriksen","given":"Ian","non-dropping-particle":"","parse-names":false,"suffix":""},{"dropping-particle":"","family":"Quintero","given":"E. A.","non-dropping-particle":"","parse-names":false,"suffix":""},{"dropping-particle":"","family":"Harris","given":"Charles R.","non-dropping-particle":"","parse-names":false,"suffix":""},{"dropping-particle":"","family":"Archibald","given":"Anne M.","non-dropping-particle":"","parse-names":false,"suffix":""},{"dropping-particle":"","family":"Ribeiro","given":"Antônio H.","non-dropping-particle":"","parse-names":false,"suffix":""},{"dropping-particle":"","family":"Pedregosa","given":"Fabian","non-dropping-particle":"","parse-names":false,"suffix":""},{"dropping-particle":"","family":"Mulbregt","given":"Paul","non-dropping-particle":"van","parse-names":false,"suffix":""},{"dropping-particle":"","family":"Vijaykumar","given":"Aditya","non-dropping-particle":"","parse-names":false,"suffix":""},{"dropping-particle":"Pietro","family":"Bardelli","given":"Alessandro","non-dropping-particle":"","parse-names":false,"suffix":""},{"dropping-particle":"","family":"Rothberg","given":"Alex","non-dropping-particle":"","parse-names":false,"suffix":""},{"dropping-particle":"","family":"Hilboll","given":"Andreas","non-dropping-particle":"","parse-names":false,"suffix":""},{"dropping-particle":"","family":"Kloeckner","given":"Andreas","non-dropping-particle":"","parse-names":false,"suffix":""},{"dropping-particle":"","family":"Scopatz","given":"Anthony","non-dropping-particle":"","parse-names":false,"suffix":""},{"dropping-particle":"","family":"Lee","given":"Antony","non-dropping-particle":"","parse-names":false,"suffix":""},{"dropping-particle":"","family":"Rokem","given":"Ariel","non-dropping-particle":"","parse-names":false,"suffix":""},{"dropping-particle":"","family":"Woods","given":"C. Nathan","non-dropping-particle":"","parse-names":false,"suffix":""},{"dropping-particle":"","family":"Fulton","given":"Chad","non-dropping-particle":"","parse-names":false,"suffix":""},{"dropping-particle":"","family":"Masson","given":"Charles","non-dropping-particle":"","parse-names":false,"suffix":""},{"dropping-particle":"","family":"Häggström","given":"Christian","non-dropping-particle":"","parse-names":false,"suffix":""},{"dropping-particle":"","family":"Fitzgerald","given":"Clark","non-dropping-particle":"","parse-names":false,"suffix":""},{"dropping-particle":"","family":"Nicholson","given":"David A.","non-dropping-particle":"","parse-names":false,"suffix":""},{"dropping-particle":"","family":"Hagen","given":"David R.","non-dropping-particle":"","parse-names":false,"suffix":""},{"dropping-particle":"V.","family":"Pasechnik","given":"Dmitrii","non-dropping-particle":"","parse-names":false,"suffix":""},{"dropping-particle":"","family":"Olivetti","given":"Emanuele","non-dropping-particle":"","parse-names":false,"suffix":""},{"dropping-particle":"","family":"Martin","given":"Eric","non-dropping-particle":"","parse-names":false,"suffix":""},{"dropping-particle":"","family":"Wieser","given":"Eric","non-dropping-particle":"","parse-names":false,"suffix":""},{"dropping-particle":"","family":"Silva","given":"Fabrice","non-dropping-particle":"","parse-names":false,"suffix":""},{"dropping-particle":"","family":"Lenders","given":"Felix","non-dropping-particle":"","parse-names":false,"suffix":""},{"dropping-particle":"","family":"Wilhelm","given":"Florian","non-dropping-particle":"","parse-names":false,"suffix":""},{"dropping-particle":"","family":"Young","given":"G.","non-dropping-particle":"","parse-names":false,"suffix":""},{"dropping-particle":"","family":"Price","given":"Gavin A.","non-dropping-particle":"","parse-names":false,"suffix":""},{"dropping-particle":"","family":"Ingold","given":"Gert Ludwig","non-dropping-particle":"","parse-names":false,"suffix":""},{"dropping-particle":"","family":"Allen","given":"Gregory E.","non-dropping-particle":"","parse-names":false,"suffix":""},{"dropping-particle":"","family":"Lee","given":"Gregory R.","non-dropping-particle":"","parse-names":false,"suffix":""},{"dropping-particle":"","family":"Audren","given":"Hervé","non-dropping-particle":"","parse-names":false,"suffix":""},{"dropping-particle":"","family":"Probst","given":"Irvin","non-dropping-particle":"","parse-names":false,"suffix":""},{"dropping-particle":"","family":"Dietrich","given":"Jörg P.","non-dropping-particle":"","parse-names":false,"suffix":""},{"dropping-particle":"","family":"Silterra","given":"Jacob","non-dropping-particle":"","parse-names":false,"suffix":""},{"dropping-particle":"","family":"Webber","given":"James T.","non-dropping-particle":"","parse-names":false,"suffix":""},{"dropping-particle":"","family":"Slavič","given":"Janko","non-dropping-particle":"","parse-names":false,"suffix":""},{"dropping-particle":"","family":"Nothman","given":"Joel","non-dropping-particle":"","parse-names":false,"suffix":""},{"dropping-particle":"","family":"Buchner","given":"Johannes","non-dropping-particle":"","parse-names":false,"suffix":""},{"dropping-particle":"","family":"Kulick","given":"Johannes","non-dropping-particle":"","parse-names":false,"suffix":""},{"dropping-particle":"","family":"Schönberger","given":"Johannes L.","non-dropping-particle":"","parse-names":false,"suffix":""},{"dropping-particle":"","family":"Miranda Cardoso","given":"José Vinícius","non-dropping-particle":"de","parse-names":false,"suffix":""},{"dropping-particle":"","family":"Reimer","given":"Joscha","non-dropping-particle":"","parse-names":false,"suffix":""},{"dropping-particle":"","family":"Harrington","given":"Joseph","non-dropping-particle":"","parse-names":false,"suffix":""},{"dropping-particle":"","family":"Rodríguez","given":"Juan Luis Cano","non-dropping-particle":"","parse-names":false,"suffix":""},{"dropping-particle":"","family":"Nunez-Iglesias","given":"Juan","non-dropping-particle":"","parse-names":false,"suffix":""},{"dropping-particle":"","family":"Kuczynski","given":"Justin","non-dropping-particle":"","parse-names":false,"suffix":""},{"dropping-particle":"","family":"Tritz","given":"Kevin","non-dropping-particle":"","parse-names":false,"suffix":""},{"dropping-particle":"","family":"Thoma","given":"Martin","non-dropping-particle":"","parse-names":false,"suffix":""},{"dropping-particle":"","family":"Newville","given":"Matthew","non-dropping-particle":"","parse-names":false,"suffix":""},{"dropping-particle":"","family":"Kümmerer","given":"Matthias","non-dropping-particle":"","parse-names":false,"suffix":""},{"dropping-particle":"","family":"Bolingbroke","given":"Maximilian","non-dropping-particle":"","parse-names":false,"suffix":""},{"dropping-particle":"","family":"Tartre","given":"Michael","non-dropping-particle":"","parse-names":false,"suffix":""},{"dropping-particle":"","family":"Pak","given":"Mikhail","non-dropping-particle":"","parse-names":false,"suffix":""},{"dropping-particle":"","family":"Smith","given":"Nathaniel J.","non-dropping-particle":"","parse-names":false,"suffix":""},{"dropping-particle":"","family":"Nowaczyk","given":"Nikolai","non-dropping-particle":"","parse-names":false,"suffix":""},{"dropping-particle":"","family":"Shebanov","given":"Nikolay","non-dropping-particle":"","parse-names":false,"suffix":""},{"dropping-particle":"","family":"Pavlyk","given":"Oleksandr","non-dropping-particle":"","parse-names":false,"suffix":""},{"dropping-particle":"","family":"Brodtkorb","given":"Per A.","non-dropping-particle":"","parse-names":false,"suffix":""},{"dropping-particle":"","family":"Lee","given":"Perry","non-dropping-particle":"","parse-names":false,"suffix":""},{"dropping-particle":"","family":"McGibbon","given":"Robert T.","non-dropping-particle":"","parse-names":false,"suffix":""},{"dropping-particle":"","family":"Feldbauer","given":"Roman","non-dropping-particle":"","parse-names":false,"suffix":""},{"dropping-particle":"","family":"Lewis","given":"Sam","non-dropping-particle":"","parse-names":false,"suffix":""},{"dropping-particle":"","family":"Tygier","given":"Sam","non-dropping-particle":"","parse-names":false,"suffix":""},{"dropping-particle":"","family":"Sievert","given":"Scott","non-dropping-particle":"","parse-names":false,"suffix":""},{"dropping-particle":"","family":"Vigna","given":"Sebastiano","non-dropping-particle":"","parse-names":false,"suffix":""},{"dropping-particle":"","family":"Peterson","given":"Stefan","non-dropping-particle":"","parse-names":false,"suffix":""},{"dropping-particle":"","family":"More","given":"Surhud","non-dropping-particle":"","parse-names":false,"suffix":""},{"dropping-particle":"","family":"Pudlik","given":"Tadeusz","non-dropping-particle":"","parse-names":false,"suffix":""},{"dropping-particle":"","family":"Oshima","given":"Takuya","non-dropping-particle":"","parse-names":false,"suffix":""},{"dropping-particle":"","family":"Pingel","given":"Thomas J.","non-dropping-particle":"","parse-names":false,"suffix":""},{"dropping-particle":"","family":"Robitaille","given":"Thomas P.","non-dropping-particle":"","parse-names":false,"suffix":""},{"dropping-particle":"","family":"Spura","given":"Thomas","non-dropping-particle":"","parse-names":false,"suffix":""},{"dropping-particle":"","family":"Jones","given":"Thouis R.","non-dropping-particle":"","parse-names":false,"suffix":""},{"dropping-particle":"","family":"Cera","given":"Tim","non-dropping-particle":"","parse-names":false,"suffix":""},{"dropping-particle":"","family":"Leslie","given":"Tim","non-dropping-particle":"","parse-names":false,"suffix":""},{"dropping-particle":"","family":"Zito","given":"Tiziano","non-dropping-particle":"","parse-names":false,"suffix":""},{"dropping-particle":"","family":"Krauss","given":"Tom","non-dropping-particle":"","parse-names":false,"suffix":""},{"dropping-particle":"","family":"Upadhyay","given":"Utkarsh","non-dropping-particle":"","parse-names":false,"suffix":""},{"dropping-particle":"","family":"Halchenko","given":"Yaroslav O.","non-dropping-particle":"","parse-names":false,"suffix":""},{"dropping-particle":"","family":"Vázquez-Baeza","given":"Yoshiki","non-dropping-particle":"","parse-names":false,"suffix":""}],"container-title":"Nature Methods","id":"ITEM-1","issue":"3","issued":{"date-parts":[["2020","3","1"]]},"page":"261-272","publisher":"Nature Research","title":"SciPy 1.0: fundamental algorithms for scientific computing in Python","type":"article-journal","volume":"17"},"uris":["http://www.mendeley.com/documents/?uuid=09999995-d068-3f0a-a999-db00e0973cac","http://www.mendeley.com/documents/?uuid=15177369-db31-4e69-ba6a-9feb78d628ea"]}],"mendeley":{"formattedCitation":"&lt;sup&gt;6&lt;/sup&gt;","plainTextFormattedCitation":"6","previouslyFormattedCitation":"&lt;sup&gt;6&lt;/sup&gt;"},"properties":{"noteIndex":0},"schema":"https://github.com/citation-style-language/schema/raw/master/csl-citation.json"}</w:instrText>
      </w:r>
      <w:r w:rsidRPr="00FA3642">
        <w:rPr>
          <w:color w:val="000000" w:themeColor="text1"/>
        </w:rPr>
        <w:fldChar w:fldCharType="separate"/>
      </w:r>
      <w:r w:rsidR="007A1F64" w:rsidRPr="007A1F64">
        <w:rPr>
          <w:noProof/>
          <w:color w:val="000000" w:themeColor="text1"/>
          <w:vertAlign w:val="superscript"/>
        </w:rPr>
        <w:t>6</w:t>
      </w:r>
      <w:r w:rsidRPr="00FA3642">
        <w:rPr>
          <w:color w:val="000000" w:themeColor="text1"/>
        </w:rPr>
        <w:fldChar w:fldCharType="end"/>
      </w:r>
      <w:r w:rsidRPr="00FA3642">
        <w:rPr>
          <w:color w:val="000000" w:themeColor="text1"/>
        </w:rPr>
        <w:t>, NumPy</w:t>
      </w:r>
      <w:r w:rsidRPr="00FA3642">
        <w:rPr>
          <w:color w:val="000000" w:themeColor="text1"/>
        </w:rPr>
        <w:fldChar w:fldCharType="begin" w:fldLock="1"/>
      </w:r>
      <w:r w:rsidR="00F7071E">
        <w:rPr>
          <w:color w:val="000000" w:themeColor="text1"/>
        </w:rPr>
        <w:instrText>ADDIN CSL_CITATION {"citationItems":[{"id":"ITEM-1","itemData":{"DOI":"10.1038/s41586-020-2649-2","ISSN":"14764687","PMID":"32939066","abstract":"Array programming provides a powerful, compact and expressive syntax for accessing, manipulating and operating on data in vectors, matrices and higher-dimensional arrays. NumPy is the primary array programming library for the Python language. It has an essential role in research analysis pipelines in fields as diverse as physics, chemistry, astronomy, geoscience, biology, psychology, materials science, engineering, finance and economics. For example, in astronomy, NumPy was an important part of the software stack used in the discovery of gravitational waves1 and in the first imaging of a black hole2. Here we review how a few fundamental array concepts lead to a simple and powerful programming paradigm for organizing, exploring and analysing scientific data. NumPy is the foundation upon which the scientific Python ecosystem is constructed. It is so pervasive that several projects, targeting audiences with specialized needs, have developed their own NumPy-like interfaces and array objects. Owing to its central position in the ecosystem, NumPy increasingly acts as an interoperability layer between such array computation libraries and, together with its application programming interface (API), provides a flexible framework to support the next decade of scientific and industrial analysis.","author":[{"dropping-particle":"","family":"Harris","given":"Charles R.","non-dropping-particle":"","parse-names":false,"suffix":""},{"dropping-particle":"","family":"Millman","given":"K. Jarrod","non-dropping-particle":"","parse-names":false,"suffix":""},{"dropping-particle":"","family":"Walt","given":"Stéfan J.","non-dropping-particle":"van der","parse-names":false,"suffix":""},{"dropping-particle":"","family":"Gommers","given":"Ralf","non-dropping-particle":"","parse-names":false,"suffix":""},{"dropping-particle":"","family":"Virtanen","given":"Pauli","non-dropping-particle":"","parse-names":false,"suffix":""},{"dropping-particle":"","family":"Cournapeau","given":"David","non-dropping-particle":"","parse-names":false,"suffix":""},{"dropping-particle":"","family":"Wieser","given":"Eric","non-dropping-particle":"","parse-names":false,"suffix":""},{"dropping-particle":"","family":"Taylor","given":"Julian","non-dropping-particle":"","parse-names":false,"suffix":""},{"dropping-particle":"","family":"Berg","given":"Sebastian","non-dropping-particle":"","parse-names":false,"suffix":""},{"dropping-particle":"","family":"Smith","given":"Nathaniel J.","non-dropping-particle":"","parse-names":false,"suffix":""},{"dropping-particle":"","family":"Kern","given":"Robert","non-dropping-particle":"","parse-names":false,"suffix":""},{"dropping-particle":"","family":"Picus","given":"Matti","non-dropping-particle":"","parse-names":false,"suffix":""},{"dropping-particle":"","family":"Hoyer","given":"Stephan","non-dropping-particle":"","parse-names":false,"suffix":""},{"dropping-particle":"","family":"Kerkwijk","given":"Marten H.","non-dropping-particle":"van","parse-names":false,"suffix":""},{"dropping-particle":"","family":"Brett","given":"Matthew","non-dropping-particle":"","parse-names":false,"suffix":""},{"dropping-particle":"","family":"Haldane","given":"Allan","non-dropping-particle":"","parse-names":false,"suffix":""},{"dropping-particle":"","family":"Río","given":"Jaime Fernández","non-dropping-particle":"del","parse-names":false,"suffix":""},{"dropping-particle":"","family":"Wiebe","given":"Mark","non-dropping-particle":"","parse-names":false,"suffix":""},{"dropping-particle":"","family":"Peterson","given":"Pearu","non-dropping-particle":"","parse-names":false,"suffix":""},{"dropping-particle":"","family":"Gérard-Marchant","given":"Pierre","non-dropping-particle":"","parse-names":false,"suffix":""},{"dropping-particle":"","family":"Sheppard","given":"Kevin","non-dropping-particle":"","parse-names":false,"suffix":""},{"dropping-particle":"","family":"Reddy","given":"Tyler","non-dropping-particle":"","parse-names":false,"suffix":""},{"dropping-particle":"","family":"Weckesser","given":"Warren","non-dropping-particle":"","parse-names":false,"suffix":""},{"dropping-particle":"","family":"Abbasi","given":"Hameer","non-dropping-particle":"","parse-names":false,"suffix":""},{"dropping-particle":"","family":"Gohlke","given":"Christoph","non-dropping-particle":"","parse-names":false,"suffix":""},{"dropping-particle":"","family":"Oliphant","given":"Travis E.","non-dropping-particle":"","parse-names":false,"suffix":""}],"container-title":"Nature","id":"ITEM-1","issue":"7825","issued":{"date-parts":[["2020","9","17"]]},"page":"357-362","publisher":"Nature Research","title":"Array programming with NumPy","type":"article","volume":"585"},"uris":["http://www.mendeley.com/documents/?uuid=ad04a46d-8f59-3a18-8f3a-6843087d0519","http://www.mendeley.com/documents/?uuid=7669a1d3-d158-4ab1-994d-6c81e081029c"]}],"mendeley":{"formattedCitation":"&lt;sup&gt;7&lt;/sup&gt;","plainTextFormattedCitation":"7","previouslyFormattedCitation":"&lt;sup&gt;7&lt;/sup&gt;"},"properties":{"noteIndex":0},"schema":"https://github.com/citation-style-language/schema/raw/master/csl-citation.json"}</w:instrText>
      </w:r>
      <w:r w:rsidRPr="00FA3642">
        <w:rPr>
          <w:color w:val="000000" w:themeColor="text1"/>
        </w:rPr>
        <w:fldChar w:fldCharType="separate"/>
      </w:r>
      <w:r w:rsidR="007A1F64" w:rsidRPr="007A1F64">
        <w:rPr>
          <w:noProof/>
          <w:color w:val="000000" w:themeColor="text1"/>
          <w:vertAlign w:val="superscript"/>
        </w:rPr>
        <w:t>7</w:t>
      </w:r>
      <w:r w:rsidRPr="00FA3642">
        <w:rPr>
          <w:color w:val="000000" w:themeColor="text1"/>
        </w:rPr>
        <w:fldChar w:fldCharType="end"/>
      </w:r>
      <w:r w:rsidRPr="00FA3642">
        <w:rPr>
          <w:color w:val="000000" w:themeColor="text1"/>
        </w:rPr>
        <w:t>, PyQt5</w:t>
      </w:r>
      <w:r w:rsidRPr="00FA3642">
        <w:rPr>
          <w:color w:val="000000" w:themeColor="text1"/>
        </w:rPr>
        <w:fldChar w:fldCharType="begin" w:fldLock="1"/>
      </w:r>
      <w:r w:rsidR="00F7071E">
        <w:rPr>
          <w:color w:val="000000" w:themeColor="text1"/>
        </w:rPr>
        <w:instrText>ADDIN CSL_CITATION {"citationItems":[{"id":"ITEM-1","itemData":{"author":[{"dropping-particle":"","family":"Riverbank Computing","given":"","non-dropping-particle":"","parse-names":false,"suffix":""}],"id":"ITEM-1","issued":{"date-parts":[["2021"]]},"number":"5.15.4","title":"PyQt5","type":"article"},"uris":["http://www.mendeley.com/documents/?uuid=372ad093-5bd4-4f48-9097-ea44a30f3ba1"]}],"mendeley":{"formattedCitation":"&lt;sup&gt;8&lt;/sup&gt;","plainTextFormattedCitation":"8","previouslyFormattedCitation":"&lt;sup&gt;8&lt;/sup&gt;"},"properties":{"noteIndex":0},"schema":"https://github.com/citation-style-language/schema/raw/master/csl-citation.json"}</w:instrText>
      </w:r>
      <w:r w:rsidRPr="00FA3642">
        <w:rPr>
          <w:color w:val="000000" w:themeColor="text1"/>
        </w:rPr>
        <w:fldChar w:fldCharType="separate"/>
      </w:r>
      <w:r w:rsidR="007A1F64" w:rsidRPr="007A1F64">
        <w:rPr>
          <w:noProof/>
          <w:color w:val="000000" w:themeColor="text1"/>
          <w:vertAlign w:val="superscript"/>
        </w:rPr>
        <w:t>8</w:t>
      </w:r>
      <w:r w:rsidRPr="00FA3642">
        <w:rPr>
          <w:color w:val="000000" w:themeColor="text1"/>
        </w:rPr>
        <w:fldChar w:fldCharType="end"/>
      </w:r>
      <w:r w:rsidRPr="00FA3642">
        <w:rPr>
          <w:color w:val="000000" w:themeColor="text1"/>
        </w:rPr>
        <w:t xml:space="preserve"> and PyQtGraph</w:t>
      </w:r>
      <w:r w:rsidR="00D81449">
        <w:rPr>
          <w:color w:val="000000" w:themeColor="text1"/>
        </w:rPr>
        <w:fldChar w:fldCharType="begin" w:fldLock="1"/>
      </w:r>
      <w:r w:rsidR="00F7071E">
        <w:rPr>
          <w:color w:val="000000" w:themeColor="text1"/>
        </w:rPr>
        <w:instrText>ADDIN CSL_CITATION {"citationItems":[{"id":"ITEM-1","itemData":{"id":"ITEM-1","issued":{"date-parts":[["0"]]},"number":"0.12.2","title":"PyQtGraph","type":"article"},"uris":["http://www.mendeley.com/documents/?uuid=6e8f1550-5385-4650-a2b8-17ab85d87546"]}],"mendeley":{"formattedCitation":"&lt;sup&gt;9&lt;/sup&gt;","plainTextFormattedCitation":"9","previouslyFormattedCitation":"&lt;sup&gt;9&lt;/sup&gt;"},"properties":{"noteIndex":0},"schema":"https://github.com/citation-style-language/schema/raw/master/csl-citation.json"}</w:instrText>
      </w:r>
      <w:r w:rsidR="00D81449">
        <w:rPr>
          <w:color w:val="000000" w:themeColor="text1"/>
        </w:rPr>
        <w:fldChar w:fldCharType="separate"/>
      </w:r>
      <w:r w:rsidR="007A1F64" w:rsidRPr="007A1F64">
        <w:rPr>
          <w:noProof/>
          <w:color w:val="000000" w:themeColor="text1"/>
          <w:vertAlign w:val="superscript"/>
        </w:rPr>
        <w:t>9</w:t>
      </w:r>
      <w:r w:rsidR="00D81449">
        <w:rPr>
          <w:color w:val="000000" w:themeColor="text1"/>
        </w:rPr>
        <w:fldChar w:fldCharType="end"/>
      </w:r>
      <w:r w:rsidRPr="00FA3642">
        <w:rPr>
          <w:color w:val="000000" w:themeColor="text1"/>
        </w:rPr>
        <w:t>. The easiest way to install those dependencies is to use the PIP utility, which can be called from the command line. For example, to install SciPy</w:t>
      </w:r>
      <w:r w:rsidRPr="00FA3642">
        <w:rPr>
          <w:color w:val="000000" w:themeColor="text1"/>
        </w:rPr>
        <w:fldChar w:fldCharType="begin" w:fldLock="1"/>
      </w:r>
      <w:r w:rsidR="00F7071E">
        <w:rPr>
          <w:color w:val="000000" w:themeColor="text1"/>
        </w:rPr>
        <w:instrText>ADDIN CSL_CITATION {"citationItems":[{"id":"ITEM-1","itemData":{"DOI":"10.1038/s41592-019-0686-2","ISSN":"15487105","PMID":"32015543","abstract":"SciPy is an open-source scientific computing library for the Python programming language. Since its initial release in 2001, SciPy has become a de facto standard for leveraging scientific algorithms in Python, with over 600 unique code contributors, thousands of dependent packages, over 100,000 dependent repositories and millions of downloads per year. In this work, we provide an overview of the capabilities and development practices of SciPy 1.0 and highlight some recent technical developments.","author":[{"dropping-particle":"","family":"Virtanen","given":"Pauli","non-dropping-particle":"","parse-names":false,"suffix":""},{"dropping-particle":"","family":"Gommers","given":"Ralf","non-dropping-particle":"","parse-names":false,"suffix":""},{"dropping-particle":"","family":"Oliphant","given":"Travis E.","non-dropping-particle":"","parse-names":false,"suffix":""},{"dropping-particle":"","family":"Haberland","given":"Matt","non-dropping-particle":"","parse-names":false,"suffix":""},{"dropping-particle":"","family":"Reddy","given":"Tyler","non-dropping-particle":"","parse-names":false,"suffix":""},{"dropping-particle":"","family":"Cournapeau","given":"David","non-dropping-particle":"","parse-names":false,"suffix":""},{"dropping-particle":"","family":"Burovski","given":"Evgeni","non-dropping-particle":"","parse-names":false,"suffix":""},{"dropping-particle":"","family":"Peterson","given":"Pearu","non-dropping-particle":"","parse-names":false,"suffix":""},{"dropping-particle":"","family":"Weckesser","given":"Warren","non-dropping-particle":"","parse-names":false,"suffix":""},{"dropping-particle":"","family":"Bright","given":"Jonathan","non-dropping-particle":"","parse-names":false,"suffix":""},{"dropping-particle":"","family":"Walt","given":"Stéfan J.","non-dropping-particle":"van der","parse-names":false,"suffix":""},{"dropping-particle":"","family":"Brett","given":"Matthew","non-dropping-particle":"","parse-names":false,"suffix":""},{"dropping-particle":"","family":"Wilson","given":"Joshua","non-dropping-particle":"","parse-names":false,"suffix":""},{"dropping-particle":"","family":"Millman","given":"K. Jarrod","non-dropping-particle":"","parse-names":false,"suffix":""},{"dropping-particle":"","family":"Mayorov","given":"Nikolay","non-dropping-particle":"","parse-names":false,"suffix":""},{"dropping-particle":"","family":"Nelson","given":"Andrew R.J.","non-dropping-particle":"","parse-names":false,"suffix":""},{"dropping-particle":"","family":"Jones","given":"Eric","non-dropping-particle":"","parse-names":false,"suffix":""},{"dropping-particle":"","family":"Kern","given":"Robert","non-dropping-particle":"","parse-names":false,"suffix":""},{"dropping-particle":"","family":"Larson","given":"Eric","non-dropping-particle":"","parse-names":false,"suffix":""},{"dropping-particle":"","family":"Carey","given":"C. J.","non-dropping-particle":"","parse-names":false,"suffix":""},{"dropping-particle":"","family":"Polat","given":"İlhan","non-dropping-particle":"","parse-names":false,"suffix":""},{"dropping-particle":"","family":"Feng","given":"Yu","non-dropping-particle":"","parse-names":false,"suffix":""},{"dropping-particle":"","family":"Moore","given":"Eric W.","non-dropping-particle":"","parse-names":false,"suffix":""},{"dropping-particle":"","family":"VanderPlas","given":"Jake","non-dropping-particle":"","parse-names":false,"suffix":""},{"dropping-particle":"","family":"Laxalde","given":"Denis","non-dropping-particle":"","parse-names":false,"suffix":""},{"dropping-particle":"","family":"Perktold","given":"Josef","non-dropping-particle":"","parse-names":false,"suffix":""},{"dropping-particle":"","family":"Cimrman","given":"Robert","non-dropping-particle":"","parse-names":false,"suffix":""},{"dropping-particle":"","family":"Henriksen","given":"Ian","non-dropping-particle":"","parse-names":false,"suffix":""},{"dropping-particle":"","family":"Quintero","given":"E. A.","non-dropping-particle":"","parse-names":false,"suffix":""},{"dropping-particle":"","family":"Harris","given":"Charles R.","non-dropping-particle":"","parse-names":false,"suffix":""},{"dropping-particle":"","family":"Archibald","given":"Anne M.","non-dropping-particle":"","parse-names":false,"suffix":""},{"dropping-particle":"","family":"Ribeiro","given":"Antônio H.","non-dropping-particle":"","parse-names":false,"suffix":""},{"dropping-particle":"","family":"Pedregosa","given":"Fabian","non-dropping-particle":"","parse-names":false,"suffix":""},{"dropping-particle":"","family":"Mulbregt","given":"Paul","non-dropping-particle":"van","parse-names":false,"suffix":""},{"dropping-particle":"","family":"Vijaykumar","given":"Aditya","non-dropping-particle":"","parse-names":false,"suffix":""},{"dropping-particle":"Pietro","family":"Bardelli","given":"Alessandro","non-dropping-particle":"","parse-names":false,"suffix":""},{"dropping-particle":"","family":"Rothberg","given":"Alex","non-dropping-particle":"","parse-names":false,"suffix":""},{"dropping-particle":"","family":"Hilboll","given":"Andreas","non-dropping-particle":"","parse-names":false,"suffix":""},{"dropping-particle":"","family":"Kloeckner","given":"Andreas","non-dropping-particle":"","parse-names":false,"suffix":""},{"dropping-particle":"","family":"Scopatz","given":"Anthony","non-dropping-particle":"","parse-names":false,"suffix":""},{"dropping-particle":"","family":"Lee","given":"Antony","non-dropping-particle":"","parse-names":false,"suffix":""},{"dropping-particle":"","family":"Rokem","given":"Ariel","non-dropping-particle":"","parse-names":false,"suffix":""},{"dropping-particle":"","family":"Woods","given":"C. Nathan","non-dropping-particle":"","parse-names":false,"suffix":""},{"dropping-particle":"","family":"Fulton","given":"Chad","non-dropping-particle":"","parse-names":false,"suffix":""},{"dropping-particle":"","family":"Masson","given":"Charles","non-dropping-particle":"","parse-names":false,"suffix":""},{"dropping-particle":"","family":"Häggström","given":"Christian","non-dropping-particle":"","parse-names":false,"suffix":""},{"dropping-particle":"","family":"Fitzgerald","given":"Clark","non-dropping-particle":"","parse-names":false,"suffix":""},{"dropping-particle":"","family":"Nicholson","given":"David A.","non-dropping-particle":"","parse-names":false,"suffix":""},{"dropping-particle":"","family":"Hagen","given":"David R.","non-dropping-particle":"","parse-names":false,"suffix":""},{"dropping-particle":"V.","family":"Pasechnik","given":"Dmitrii","non-dropping-particle":"","parse-names":false,"suffix":""},{"dropping-particle":"","family":"Olivetti","given":"Emanuele","non-dropping-particle":"","parse-names":false,"suffix":""},{"dropping-particle":"","family":"Martin","given":"Eric","non-dropping-particle":"","parse-names":false,"suffix":""},{"dropping-particle":"","family":"Wieser","given":"Eric","non-dropping-particle":"","parse-names":false,"suffix":""},{"dropping-particle":"","family":"Silva","given":"Fabrice","non-dropping-particle":"","parse-names":false,"suffix":""},{"dropping-particle":"","family":"Lenders","given":"Felix","non-dropping-particle":"","parse-names":false,"suffix":""},{"dropping-particle":"","family":"Wilhelm","given":"Florian","non-dropping-particle":"","parse-names":false,"suffix":""},{"dropping-particle":"","family":"Young","given":"G.","non-dropping-particle":"","parse-names":false,"suffix":""},{"dropping-particle":"","family":"Price","given":"Gavin A.","non-dropping-particle":"","parse-names":false,"suffix":""},{"dropping-particle":"","family":"Ingold","given":"Gert Ludwig","non-dropping-particle":"","parse-names":false,"suffix":""},{"dropping-particle":"","family":"Allen","given":"Gregory E.","non-dropping-particle":"","parse-names":false,"suffix":""},{"dropping-particle":"","family":"Lee","given":"Gregory R.","non-dropping-particle":"","parse-names":false,"suffix":""},{"dropping-particle":"","family":"Audren","given":"Hervé","non-dropping-particle":"","parse-names":false,"suffix":""},{"dropping-particle":"","family":"Probst","given":"Irvin","non-dropping-particle":"","parse-names":false,"suffix":""},{"dropping-particle":"","family":"Dietrich","given":"Jörg P.","non-dropping-particle":"","parse-names":false,"suffix":""},{"dropping-particle":"","family":"Silterra","given":"Jacob","non-dropping-particle":"","parse-names":false,"suffix":""},{"dropping-particle":"","family":"Webber","given":"James T.","non-dropping-particle":"","parse-names":false,"suffix":""},{"dropping-particle":"","family":"Slavič","given":"Janko","non-dropping-particle":"","parse-names":false,"suffix":""},{"dropping-particle":"","family":"Nothman","given":"Joel","non-dropping-particle":"","parse-names":false,"suffix":""},{"dropping-particle":"","family":"Buchner","given":"Johannes","non-dropping-particle":"","parse-names":false,"suffix":""},{"dropping-particle":"","family":"Kulick","given":"Johannes","non-dropping-particle":"","parse-names":false,"suffix":""},{"dropping-particle":"","family":"Schönberger","given":"Johannes L.","non-dropping-particle":"","parse-names":false,"suffix":""},{"dropping-particle":"","family":"Miranda Cardoso","given":"José Vinícius","non-dropping-particle":"de","parse-names":false,"suffix":""},{"dropping-particle":"","family":"Reimer","given":"Joscha","non-dropping-particle":"","parse-names":false,"suffix":""},{"dropping-particle":"","family":"Harrington","given":"Joseph","non-dropping-particle":"","parse-names":false,"suffix":""},{"dropping-particle":"","family":"Rodríguez","given":"Juan Luis Cano","non-dropping-particle":"","parse-names":false,"suffix":""},{"dropping-particle":"","family":"Nunez-Iglesias","given":"Juan","non-dropping-particle":"","parse-names":false,"suffix":""},{"dropping-particle":"","family":"Kuczynski","given":"Justin","non-dropping-particle":"","parse-names":false,"suffix":""},{"dropping-particle":"","family":"Tritz","given":"Kevin","non-dropping-particle":"","parse-names":false,"suffix":""},{"dropping-particle":"","family":"Thoma","given":"Martin","non-dropping-particle":"","parse-names":false,"suffix":""},{"dropping-particle":"","family":"Newville","given":"Matthew","non-dropping-particle":"","parse-names":false,"suffix":""},{"dropping-particle":"","family":"Kümmerer","given":"Matthias","non-dropping-particle":"","parse-names":false,"suffix":""},{"dropping-particle":"","family":"Bolingbroke","given":"Maximilian","non-dropping-particle":"","parse-names":false,"suffix":""},{"dropping-particle":"","family":"Tartre","given":"Michael","non-dropping-particle":"","parse-names":false,"suffix":""},{"dropping-particle":"","family":"Pak","given":"Mikhail","non-dropping-particle":"","parse-names":false,"suffix":""},{"dropping-particle":"","family":"Smith","given":"Nathaniel J.","non-dropping-particle":"","parse-names":false,"suffix":""},{"dropping-particle":"","family":"Nowaczyk","given":"Nikolai","non-dropping-particle":"","parse-names":false,"suffix":""},{"dropping-particle":"","family":"Shebanov","given":"Nikolay","non-dropping-particle":"","parse-names":false,"suffix":""},{"dropping-particle":"","family":"Pavlyk","given":"Oleksandr","non-dropping-particle":"","parse-names":false,"suffix":""},{"dropping-particle":"","family":"Brodtkorb","given":"Per A.","non-dropping-particle":"","parse-names":false,"suffix":""},{"dropping-particle":"","family":"Lee","given":"Perry","non-dropping-particle":"","parse-names":false,"suffix":""},{"dropping-particle":"","family":"McGibbon","given":"Robert T.","non-dropping-particle":"","parse-names":false,"suffix":""},{"dropping-particle":"","family":"Feldbauer","given":"Roman","non-dropping-particle":"","parse-names":false,"suffix":""},{"dropping-particle":"","family":"Lewis","given":"Sam","non-dropping-particle":"","parse-names":false,"suffix":""},{"dropping-particle":"","family":"Tygier","given":"Sam","non-dropping-particle":"","parse-names":false,"suffix":""},{"dropping-particle":"","family":"Sievert","given":"Scott","non-dropping-particle":"","parse-names":false,"suffix":""},{"dropping-particle":"","family":"Vigna","given":"Sebastiano","non-dropping-particle":"","parse-names":false,"suffix":""},{"dropping-particle":"","family":"Peterson","given":"Stefan","non-dropping-particle":"","parse-names":false,"suffix":""},{"dropping-particle":"","family":"More","given":"Surhud","non-dropping-particle":"","parse-names":false,"suffix":""},{"dropping-particle":"","family":"Pudlik","given":"Tadeusz","non-dropping-particle":"","parse-names":false,"suffix":""},{"dropping-particle":"","family":"Oshima","given":"Takuya","non-dropping-particle":"","parse-names":false,"suffix":""},{"dropping-particle":"","family":"Pingel","given":"Thomas J.","non-dropping-particle":"","parse-names":false,"suffix":""},{"dropping-particle":"","family":"Robitaille","given":"Thomas P.","non-dropping-particle":"","parse-names":false,"suffix":""},{"dropping-particle":"","family":"Spura","given":"Thomas","non-dropping-particle":"","parse-names":false,"suffix":""},{"dropping-particle":"","family":"Jones","given":"Thouis R.","non-dropping-particle":"","parse-names":false,"suffix":""},{"dropping-particle":"","family":"Cera","given":"Tim","non-dropping-particle":"","parse-names":false,"suffix":""},{"dropping-particle":"","family":"Leslie","given":"Tim","non-dropping-particle":"","parse-names":false,"suffix":""},{"dropping-particle":"","family":"Zito","given":"Tiziano","non-dropping-particle":"","parse-names":false,"suffix":""},{"dropping-particle":"","family":"Krauss","given":"Tom","non-dropping-particle":"","parse-names":false,"suffix":""},{"dropping-particle":"","family":"Upadhyay","given":"Utkarsh","non-dropping-particle":"","parse-names":false,"suffix":""},{"dropping-particle":"","family":"Halchenko","given":"Yaroslav O.","non-dropping-particle":"","parse-names":false,"suffix":""},{"dropping-particle":"","family":"Vázquez-Baeza","given":"Yoshiki","non-dropping-particle":"","parse-names":false,"suffix":""}],"container-title":"Nature Methods","id":"ITEM-1","issue":"3","issued":{"date-parts":[["2020","3","1"]]},"page":"261-272","publisher":"Nature Research","title":"SciPy 1.0: fundamental algorithms for scientific computing in Python","type":"article-journal","volume":"17"},"uris":["http://www.mendeley.com/documents/?uuid=15177369-db31-4e69-ba6a-9feb78d628ea","http://www.mendeley.com/documents/?uuid=09999995-d068-3f0a-a999-db00e0973cac"]}],"mendeley":{"formattedCitation":"&lt;sup&gt;6&lt;/sup&gt;","plainTextFormattedCitation":"6","previouslyFormattedCitation":"&lt;sup&gt;6&lt;/sup&gt;"},"properties":{"noteIndex":0},"schema":"https://github.com/citation-style-language/schema/raw/master/csl-citation.json"}</w:instrText>
      </w:r>
      <w:r w:rsidRPr="00FA3642">
        <w:rPr>
          <w:color w:val="000000" w:themeColor="text1"/>
        </w:rPr>
        <w:fldChar w:fldCharType="separate"/>
      </w:r>
      <w:r w:rsidR="007A1F64" w:rsidRPr="007A1F64">
        <w:rPr>
          <w:noProof/>
          <w:color w:val="000000" w:themeColor="text1"/>
          <w:vertAlign w:val="superscript"/>
        </w:rPr>
        <w:t>6</w:t>
      </w:r>
      <w:r w:rsidRPr="00FA3642">
        <w:rPr>
          <w:color w:val="000000" w:themeColor="text1"/>
        </w:rPr>
        <w:fldChar w:fldCharType="end"/>
      </w:r>
      <w:r w:rsidRPr="00FA3642">
        <w:rPr>
          <w:color w:val="000000" w:themeColor="text1"/>
        </w:rPr>
        <w:t xml:space="preserve">, run the command: </w:t>
      </w:r>
      <w:r w:rsidRPr="00BC33CF">
        <w:rPr>
          <w:b/>
          <w:bCs/>
          <w:color w:val="000000" w:themeColor="text1"/>
        </w:rPr>
        <w:t xml:space="preserve">pip install </w:t>
      </w:r>
      <w:proofErr w:type="spellStart"/>
      <w:r w:rsidRPr="00BC33CF">
        <w:rPr>
          <w:b/>
          <w:bCs/>
          <w:color w:val="000000" w:themeColor="text1"/>
        </w:rPr>
        <w:t>scipy</w:t>
      </w:r>
      <w:proofErr w:type="spellEnd"/>
      <w:r w:rsidRPr="00861A5C">
        <w:rPr>
          <w:color w:val="000000" w:themeColor="text1"/>
        </w:rPr>
        <w:t xml:space="preserve"> </w:t>
      </w:r>
      <w:r w:rsidRPr="00FA3642">
        <w:rPr>
          <w:color w:val="000000" w:themeColor="text1"/>
        </w:rPr>
        <w:t xml:space="preserve">(windows) or </w:t>
      </w:r>
      <w:r w:rsidRPr="0060330A">
        <w:rPr>
          <w:b/>
          <w:bCs/>
          <w:color w:val="000000" w:themeColor="text1"/>
        </w:rPr>
        <w:t xml:space="preserve">pip3 install </w:t>
      </w:r>
      <w:proofErr w:type="spellStart"/>
      <w:r w:rsidRPr="0060330A">
        <w:rPr>
          <w:b/>
          <w:bCs/>
          <w:color w:val="000000" w:themeColor="text1"/>
        </w:rPr>
        <w:t>scipy</w:t>
      </w:r>
      <w:proofErr w:type="spellEnd"/>
      <w:r w:rsidRPr="00861A5C">
        <w:rPr>
          <w:color w:val="000000" w:themeColor="text1"/>
        </w:rPr>
        <w:t xml:space="preserve"> </w:t>
      </w:r>
      <w:r w:rsidRPr="00FA3642">
        <w:rPr>
          <w:color w:val="000000" w:themeColor="text1"/>
        </w:rPr>
        <w:t xml:space="preserve">(MacOS).  Further information on how to install packages can be found at: </w:t>
      </w:r>
      <w:hyperlink r:id="rId12" w:history="1">
        <w:r w:rsidRPr="00FA3642">
          <w:rPr>
            <w:rStyle w:val="Hyperlink"/>
          </w:rPr>
          <w:t>https://packaging.python.org/tutorials/installing-packages/</w:t>
        </w:r>
      </w:hyperlink>
      <w:r w:rsidRPr="00FA3642">
        <w:rPr>
          <w:color w:val="000000" w:themeColor="text1"/>
        </w:rPr>
        <w:t xml:space="preserve">. Install the latest stable versions for all packages. </w:t>
      </w:r>
    </w:p>
    <w:p w14:paraId="799DCA3D" w14:textId="1FA6417E" w:rsidR="00A22D62" w:rsidRDefault="00A22D62" w:rsidP="00A22D62">
      <w:pPr>
        <w:pBdr>
          <w:top w:val="nil"/>
          <w:left w:val="nil"/>
          <w:bottom w:val="nil"/>
          <w:right w:val="nil"/>
          <w:between w:val="nil"/>
        </w:pBdr>
        <w:rPr>
          <w:b/>
          <w:color w:val="000000" w:themeColor="text1"/>
        </w:rPr>
      </w:pPr>
    </w:p>
    <w:p w14:paraId="482B3000" w14:textId="52BF40E1" w:rsidR="00A22D62" w:rsidRPr="006E3889" w:rsidRDefault="00A22D62" w:rsidP="00A22D62">
      <w:pPr>
        <w:pBdr>
          <w:top w:val="nil"/>
          <w:left w:val="nil"/>
          <w:bottom w:val="nil"/>
          <w:right w:val="nil"/>
          <w:between w:val="nil"/>
        </w:pBdr>
        <w:rPr>
          <w:bCs/>
          <w:color w:val="000000" w:themeColor="text1"/>
        </w:rPr>
      </w:pPr>
      <w:r>
        <w:rPr>
          <w:bCs/>
          <w:color w:val="000000" w:themeColor="text1"/>
        </w:rPr>
        <w:t xml:space="preserve">2. Go back to the main </w:t>
      </w:r>
      <w:r w:rsidRPr="00A774AE">
        <w:rPr>
          <w:b/>
          <w:color w:val="000000" w:themeColor="text1"/>
        </w:rPr>
        <w:t>Protocol</w:t>
      </w:r>
      <w:r w:rsidR="006E3889">
        <w:rPr>
          <w:b/>
          <w:color w:val="000000" w:themeColor="text1"/>
        </w:rPr>
        <w:t xml:space="preserve"> </w:t>
      </w:r>
      <w:r w:rsidR="006E3889">
        <w:rPr>
          <w:bCs/>
          <w:color w:val="000000" w:themeColor="text1"/>
        </w:rPr>
        <w:t>for instructions on how to use the software for analysis of nanoindentation data.</w:t>
      </w:r>
    </w:p>
    <w:p w14:paraId="30AEDACC" w14:textId="77777777" w:rsidR="00A90CFD" w:rsidRDefault="00A90CFD" w:rsidP="00B17C26">
      <w:pPr>
        <w:rPr>
          <w:b/>
          <w:bCs/>
        </w:rPr>
      </w:pPr>
    </w:p>
    <w:p w14:paraId="67F44A75" w14:textId="03FB53C9" w:rsidR="007F223B" w:rsidRPr="007F223B" w:rsidRDefault="007F223B" w:rsidP="00B17C26">
      <w:pPr>
        <w:rPr>
          <w:rStyle w:val="SubtleEmphasis"/>
          <w:b/>
          <w:bCs/>
          <w:i w:val="0"/>
          <w:color w:val="000000" w:themeColor="text1"/>
        </w:rPr>
      </w:pPr>
      <w:r>
        <w:rPr>
          <w:b/>
          <w:bCs/>
        </w:rPr>
        <w:t xml:space="preserve">Supplementary </w:t>
      </w:r>
      <w:r w:rsidR="00B241C7">
        <w:rPr>
          <w:b/>
          <w:bCs/>
        </w:rPr>
        <w:t>R</w:t>
      </w:r>
      <w:r>
        <w:rPr>
          <w:b/>
          <w:bCs/>
        </w:rPr>
        <w:t>eferences</w:t>
      </w:r>
    </w:p>
    <w:p w14:paraId="2BEC68BF" w14:textId="0153AABB" w:rsidR="00A22FCF" w:rsidRDefault="00A22FCF"/>
    <w:p w14:paraId="5195AE6F" w14:textId="7DC63BEA" w:rsidR="00362482" w:rsidRPr="00362482" w:rsidRDefault="00EB0EE8" w:rsidP="00362482">
      <w:pPr>
        <w:autoSpaceDE w:val="0"/>
        <w:autoSpaceDN w:val="0"/>
        <w:adjustRightInd w:val="0"/>
        <w:ind w:left="640" w:hanging="640"/>
        <w:rPr>
          <w:noProof/>
        </w:rPr>
      </w:pPr>
      <w:r>
        <w:fldChar w:fldCharType="begin" w:fldLock="1"/>
      </w:r>
      <w:r>
        <w:instrText xml:space="preserve">ADDIN Mendeley Bibliography CSL_BIBLIOGRAPHY </w:instrText>
      </w:r>
      <w:r>
        <w:fldChar w:fldCharType="separate"/>
      </w:r>
      <w:r w:rsidR="00362482" w:rsidRPr="00362482">
        <w:rPr>
          <w:noProof/>
        </w:rPr>
        <w:t>1.</w:t>
      </w:r>
      <w:r w:rsidR="00362482" w:rsidRPr="00362482">
        <w:rPr>
          <w:noProof/>
        </w:rPr>
        <w:tab/>
        <w:t xml:space="preserve">Tse, J.R., Engler, A.J. Preparation of hydrogel substrates with tunable mechanical properties. </w:t>
      </w:r>
      <w:r w:rsidR="00362482" w:rsidRPr="00362482">
        <w:rPr>
          <w:i/>
          <w:iCs/>
          <w:noProof/>
        </w:rPr>
        <w:t>Current Protocols in Cell Biology</w:t>
      </w:r>
      <w:r w:rsidR="00362482" w:rsidRPr="00362482">
        <w:rPr>
          <w:noProof/>
        </w:rPr>
        <w:t>. (SUPPL. 47), 1–16, doi: 10.1002/0471143030.cb1016s47 (2010).</w:t>
      </w:r>
    </w:p>
    <w:p w14:paraId="7651C8CA" w14:textId="77777777" w:rsidR="00362482" w:rsidRPr="00362482" w:rsidRDefault="00362482" w:rsidP="00362482">
      <w:pPr>
        <w:autoSpaceDE w:val="0"/>
        <w:autoSpaceDN w:val="0"/>
        <w:adjustRightInd w:val="0"/>
        <w:ind w:left="640" w:hanging="640"/>
        <w:rPr>
          <w:noProof/>
        </w:rPr>
      </w:pPr>
      <w:r w:rsidRPr="00362482">
        <w:rPr>
          <w:noProof/>
        </w:rPr>
        <w:t>2.</w:t>
      </w:r>
      <w:r w:rsidRPr="00362482">
        <w:rPr>
          <w:noProof/>
        </w:rPr>
        <w:tab/>
        <w:t xml:space="preserve">Clark, A.G., Paluch, E. Mechanics and Regulation of Cell Shape During the Cell Cycle. </w:t>
      </w:r>
      <w:r w:rsidRPr="00362482">
        <w:rPr>
          <w:i/>
          <w:iCs/>
          <w:noProof/>
        </w:rPr>
        <w:t>Cell Cycle in Development, Results and Problems in Cell Differentiation</w:t>
      </w:r>
      <w:r w:rsidRPr="00362482">
        <w:rPr>
          <w:noProof/>
        </w:rPr>
        <w:t xml:space="preserve">. </w:t>
      </w:r>
      <w:r w:rsidRPr="00362482">
        <w:rPr>
          <w:b/>
          <w:bCs/>
          <w:noProof/>
        </w:rPr>
        <w:t>53</w:t>
      </w:r>
      <w:r w:rsidRPr="00362482">
        <w:rPr>
          <w:noProof/>
        </w:rPr>
        <w:t>, 31–73, doi: 10.1007/978-3-642-19065-0_3 (2011).</w:t>
      </w:r>
    </w:p>
    <w:p w14:paraId="3A90DFE0" w14:textId="77777777" w:rsidR="00362482" w:rsidRPr="00362482" w:rsidRDefault="00362482" w:rsidP="00362482">
      <w:pPr>
        <w:autoSpaceDE w:val="0"/>
        <w:autoSpaceDN w:val="0"/>
        <w:adjustRightInd w:val="0"/>
        <w:ind w:left="640" w:hanging="640"/>
        <w:rPr>
          <w:noProof/>
        </w:rPr>
      </w:pPr>
      <w:r w:rsidRPr="00362482">
        <w:rPr>
          <w:noProof/>
        </w:rPr>
        <w:t>3.</w:t>
      </w:r>
      <w:r w:rsidRPr="00362482">
        <w:rPr>
          <w:noProof/>
        </w:rPr>
        <w:tab/>
        <w:t xml:space="preserve">Langan, T.J., Chou, R.C. Synchronization of Mammalian Cell Cultures by Serum Deprivation. </w:t>
      </w:r>
      <w:r w:rsidRPr="00362482">
        <w:rPr>
          <w:i/>
          <w:iCs/>
          <w:noProof/>
        </w:rPr>
        <w:t>Cell Cycle Synchronization</w:t>
      </w:r>
      <w:r w:rsidRPr="00362482">
        <w:rPr>
          <w:noProof/>
        </w:rPr>
        <w:t xml:space="preserve">. </w:t>
      </w:r>
      <w:r w:rsidRPr="00362482">
        <w:rPr>
          <w:b/>
          <w:bCs/>
          <w:noProof/>
        </w:rPr>
        <w:t>761</w:t>
      </w:r>
      <w:r w:rsidRPr="00362482">
        <w:rPr>
          <w:noProof/>
        </w:rPr>
        <w:t>, 75–83, doi: 10.1007/978-1-61779-182-6_5 (2011).</w:t>
      </w:r>
    </w:p>
    <w:p w14:paraId="62E95CD4" w14:textId="77777777" w:rsidR="00362482" w:rsidRPr="00362482" w:rsidRDefault="00362482" w:rsidP="00362482">
      <w:pPr>
        <w:autoSpaceDE w:val="0"/>
        <w:autoSpaceDN w:val="0"/>
        <w:adjustRightInd w:val="0"/>
        <w:ind w:left="640" w:hanging="640"/>
        <w:rPr>
          <w:noProof/>
        </w:rPr>
      </w:pPr>
      <w:r w:rsidRPr="00362482">
        <w:rPr>
          <w:noProof/>
        </w:rPr>
        <w:t>4.</w:t>
      </w:r>
      <w:r w:rsidRPr="00362482">
        <w:rPr>
          <w:noProof/>
        </w:rPr>
        <w:tab/>
        <w:t>Vassalli, M., Ciccone, G. CellMechLab/NanoPrepare: v0.1.1. doi: 10.5281/ZENODO.5546497 (2021).</w:t>
      </w:r>
    </w:p>
    <w:p w14:paraId="2D9B23A8" w14:textId="77777777" w:rsidR="00362482" w:rsidRPr="00362482" w:rsidRDefault="00362482" w:rsidP="00362482">
      <w:pPr>
        <w:autoSpaceDE w:val="0"/>
        <w:autoSpaceDN w:val="0"/>
        <w:adjustRightInd w:val="0"/>
        <w:ind w:left="640" w:hanging="640"/>
        <w:rPr>
          <w:noProof/>
        </w:rPr>
      </w:pPr>
      <w:r w:rsidRPr="00362482">
        <w:rPr>
          <w:noProof/>
        </w:rPr>
        <w:lastRenderedPageBreak/>
        <w:t>5.</w:t>
      </w:r>
      <w:r w:rsidRPr="00362482">
        <w:rPr>
          <w:noProof/>
        </w:rPr>
        <w:tab/>
        <w:t>Vassalli, M., Ciccone, G., Lüchtefeld, I. CellMechLab/nanoindentation: v1.0.0. doi: 10.5281/ZENODO.5546496 (2021).</w:t>
      </w:r>
    </w:p>
    <w:p w14:paraId="33B3BA6D" w14:textId="77777777" w:rsidR="00362482" w:rsidRPr="00362482" w:rsidRDefault="00362482" w:rsidP="00362482">
      <w:pPr>
        <w:autoSpaceDE w:val="0"/>
        <w:autoSpaceDN w:val="0"/>
        <w:adjustRightInd w:val="0"/>
        <w:ind w:left="640" w:hanging="640"/>
        <w:rPr>
          <w:noProof/>
        </w:rPr>
      </w:pPr>
      <w:r w:rsidRPr="00362482">
        <w:rPr>
          <w:noProof/>
        </w:rPr>
        <w:t>6.</w:t>
      </w:r>
      <w:r w:rsidRPr="00362482">
        <w:rPr>
          <w:noProof/>
        </w:rPr>
        <w:tab/>
        <w:t xml:space="preserve">Virtanen, P. </w:t>
      </w:r>
      <w:r w:rsidRPr="00362482">
        <w:rPr>
          <w:i/>
          <w:iCs/>
          <w:noProof/>
        </w:rPr>
        <w:t>et al.</w:t>
      </w:r>
      <w:r w:rsidRPr="00362482">
        <w:rPr>
          <w:noProof/>
        </w:rPr>
        <w:t xml:space="preserve"> SciPy 1.0: fundamental algorithms for scientific computing in Python. </w:t>
      </w:r>
      <w:r w:rsidRPr="00362482">
        <w:rPr>
          <w:i/>
          <w:iCs/>
          <w:noProof/>
        </w:rPr>
        <w:t>Nature Methods</w:t>
      </w:r>
      <w:r w:rsidRPr="00362482">
        <w:rPr>
          <w:noProof/>
        </w:rPr>
        <w:t xml:space="preserve">. </w:t>
      </w:r>
      <w:r w:rsidRPr="00362482">
        <w:rPr>
          <w:b/>
          <w:bCs/>
          <w:noProof/>
        </w:rPr>
        <w:t>17</w:t>
      </w:r>
      <w:r w:rsidRPr="00362482">
        <w:rPr>
          <w:noProof/>
        </w:rPr>
        <w:t xml:space="preserve"> (3), 261–272, doi: 10.1038/s41592-019-0686-2 (2020).</w:t>
      </w:r>
    </w:p>
    <w:p w14:paraId="1103ABA3" w14:textId="77777777" w:rsidR="00362482" w:rsidRPr="00362482" w:rsidRDefault="00362482" w:rsidP="00362482">
      <w:pPr>
        <w:autoSpaceDE w:val="0"/>
        <w:autoSpaceDN w:val="0"/>
        <w:adjustRightInd w:val="0"/>
        <w:ind w:left="640" w:hanging="640"/>
        <w:rPr>
          <w:noProof/>
        </w:rPr>
      </w:pPr>
      <w:r w:rsidRPr="00362482">
        <w:rPr>
          <w:noProof/>
        </w:rPr>
        <w:t>7.</w:t>
      </w:r>
      <w:r w:rsidRPr="00362482">
        <w:rPr>
          <w:noProof/>
        </w:rPr>
        <w:tab/>
        <w:t xml:space="preserve">Harris, C.R. </w:t>
      </w:r>
      <w:r w:rsidRPr="00362482">
        <w:rPr>
          <w:i/>
          <w:iCs/>
          <w:noProof/>
        </w:rPr>
        <w:t>et al.</w:t>
      </w:r>
      <w:r w:rsidRPr="00362482">
        <w:rPr>
          <w:noProof/>
        </w:rPr>
        <w:t xml:space="preserve"> Array programming with NumPy. </w:t>
      </w:r>
      <w:r w:rsidRPr="00362482">
        <w:rPr>
          <w:i/>
          <w:iCs/>
          <w:noProof/>
        </w:rPr>
        <w:t>Nature</w:t>
      </w:r>
      <w:r w:rsidRPr="00362482">
        <w:rPr>
          <w:noProof/>
        </w:rPr>
        <w:t xml:space="preserve">. </w:t>
      </w:r>
      <w:r w:rsidRPr="00362482">
        <w:rPr>
          <w:b/>
          <w:bCs/>
          <w:noProof/>
        </w:rPr>
        <w:t>585</w:t>
      </w:r>
      <w:r w:rsidRPr="00362482">
        <w:rPr>
          <w:noProof/>
        </w:rPr>
        <w:t xml:space="preserve"> (7825), 357–362, doi: 10.1038/s41586-020-2649-2 (2020).</w:t>
      </w:r>
    </w:p>
    <w:p w14:paraId="54DC3CFE" w14:textId="77777777" w:rsidR="00362482" w:rsidRPr="00362482" w:rsidRDefault="00362482" w:rsidP="00362482">
      <w:pPr>
        <w:autoSpaceDE w:val="0"/>
        <w:autoSpaceDN w:val="0"/>
        <w:adjustRightInd w:val="0"/>
        <w:ind w:left="640" w:hanging="640"/>
        <w:rPr>
          <w:noProof/>
        </w:rPr>
      </w:pPr>
      <w:r w:rsidRPr="00362482">
        <w:rPr>
          <w:noProof/>
        </w:rPr>
        <w:t>8.</w:t>
      </w:r>
      <w:r w:rsidRPr="00362482">
        <w:rPr>
          <w:noProof/>
        </w:rPr>
        <w:tab/>
        <w:t>Riverbank Computing PyQt5. at &lt;https://pypi.org/project/PyQt5/&gt; (2021).</w:t>
      </w:r>
    </w:p>
    <w:p w14:paraId="201CBFA1" w14:textId="77777777" w:rsidR="00362482" w:rsidRPr="00362482" w:rsidRDefault="00362482" w:rsidP="00362482">
      <w:pPr>
        <w:autoSpaceDE w:val="0"/>
        <w:autoSpaceDN w:val="0"/>
        <w:adjustRightInd w:val="0"/>
        <w:ind w:left="640" w:hanging="640"/>
        <w:rPr>
          <w:noProof/>
        </w:rPr>
      </w:pPr>
      <w:r w:rsidRPr="00362482">
        <w:rPr>
          <w:noProof/>
        </w:rPr>
        <w:t>9.</w:t>
      </w:r>
      <w:r w:rsidRPr="00362482">
        <w:rPr>
          <w:noProof/>
        </w:rPr>
        <w:tab/>
        <w:t>PyQtGraph. at &lt;https://www.pyqtgraph.org/&gt;.</w:t>
      </w:r>
    </w:p>
    <w:p w14:paraId="01C9854E" w14:textId="09F057C9" w:rsidR="00594F18" w:rsidRDefault="00EB0EE8" w:rsidP="00362482">
      <w:pPr>
        <w:autoSpaceDE w:val="0"/>
        <w:autoSpaceDN w:val="0"/>
        <w:adjustRightInd w:val="0"/>
        <w:ind w:left="640" w:hanging="640"/>
      </w:pPr>
      <w:r>
        <w:fldChar w:fldCharType="end"/>
      </w:r>
    </w:p>
    <w:p w14:paraId="3D3D4E5B" w14:textId="77777777" w:rsidR="00A22FCF" w:rsidRPr="00A22FCF" w:rsidRDefault="00A22FCF"/>
    <w:sectPr w:rsidR="00A22FCF" w:rsidRPr="00A22FCF">
      <w:footerReference w:type="even"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0AC22" w14:textId="77777777" w:rsidR="00246EC7" w:rsidRDefault="00246EC7" w:rsidP="00154AD0">
      <w:r>
        <w:separator/>
      </w:r>
    </w:p>
  </w:endnote>
  <w:endnote w:type="continuationSeparator" w:id="0">
    <w:p w14:paraId="7E088B4B" w14:textId="77777777" w:rsidR="00246EC7" w:rsidRDefault="00246EC7" w:rsidP="00154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04897104"/>
      <w:docPartObj>
        <w:docPartGallery w:val="Page Numbers (Bottom of Page)"/>
        <w:docPartUnique/>
      </w:docPartObj>
    </w:sdtPr>
    <w:sdtEndPr>
      <w:rPr>
        <w:rStyle w:val="PageNumber"/>
      </w:rPr>
    </w:sdtEndPr>
    <w:sdtContent>
      <w:p w14:paraId="7D2B31D5" w14:textId="604A2868" w:rsidR="00154AD0" w:rsidRDefault="00154AD0" w:rsidP="0063590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2E2AC2" w14:textId="77777777" w:rsidR="00154AD0" w:rsidRDefault="00154AD0" w:rsidP="00154A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18581494"/>
      <w:docPartObj>
        <w:docPartGallery w:val="Page Numbers (Bottom of Page)"/>
        <w:docPartUnique/>
      </w:docPartObj>
    </w:sdtPr>
    <w:sdtEndPr>
      <w:rPr>
        <w:rStyle w:val="PageNumber"/>
      </w:rPr>
    </w:sdtEndPr>
    <w:sdtContent>
      <w:p w14:paraId="2A2DD2B7" w14:textId="26BF471F" w:rsidR="00154AD0" w:rsidRDefault="00154AD0" w:rsidP="0063590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97DCCFD" w14:textId="77777777" w:rsidR="00154AD0" w:rsidRDefault="00154AD0" w:rsidP="00154AD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1F95B" w14:textId="77777777" w:rsidR="00246EC7" w:rsidRDefault="00246EC7" w:rsidP="00154AD0">
      <w:r>
        <w:separator/>
      </w:r>
    </w:p>
  </w:footnote>
  <w:footnote w:type="continuationSeparator" w:id="0">
    <w:p w14:paraId="7602FA6F" w14:textId="77777777" w:rsidR="00246EC7" w:rsidRDefault="00246EC7" w:rsidP="00154A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334A"/>
    <w:multiLevelType w:val="multilevel"/>
    <w:tmpl w:val="57B8929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color w:val="000000" w:themeColor="text1"/>
        <w:u w:val="none"/>
      </w:rPr>
    </w:lvl>
    <w:lvl w:ilvl="2">
      <w:start w:val="1"/>
      <w:numFmt w:val="decimal"/>
      <w:isLgl/>
      <w:lvlText w:val="%1.%2.%3"/>
      <w:lvlJc w:val="left"/>
      <w:pPr>
        <w:ind w:left="720" w:hanging="720"/>
      </w:pPr>
      <w:rPr>
        <w:rFonts w:hint="default"/>
        <w:u w:val="single"/>
      </w:rPr>
    </w:lvl>
    <w:lvl w:ilvl="3">
      <w:start w:val="1"/>
      <w:numFmt w:val="decimal"/>
      <w:isLgl/>
      <w:lvlText w:val="%1.%2.%3.%4"/>
      <w:lvlJc w:val="left"/>
      <w:pPr>
        <w:ind w:left="720" w:hanging="720"/>
      </w:pPr>
      <w:rPr>
        <w:rFonts w:hint="default"/>
        <w:u w:val="single"/>
      </w:rPr>
    </w:lvl>
    <w:lvl w:ilvl="4">
      <w:start w:val="1"/>
      <w:numFmt w:val="decimal"/>
      <w:isLgl/>
      <w:lvlText w:val="%1.%2.%3.%4.%5"/>
      <w:lvlJc w:val="left"/>
      <w:pPr>
        <w:ind w:left="1080" w:hanging="1080"/>
      </w:pPr>
      <w:rPr>
        <w:rFonts w:hint="default"/>
        <w:u w:val="single"/>
      </w:rPr>
    </w:lvl>
    <w:lvl w:ilvl="5">
      <w:start w:val="1"/>
      <w:numFmt w:val="decimal"/>
      <w:isLgl/>
      <w:lvlText w:val="%1.%2.%3.%4.%5.%6"/>
      <w:lvlJc w:val="left"/>
      <w:pPr>
        <w:ind w:left="1080" w:hanging="1080"/>
      </w:pPr>
      <w:rPr>
        <w:rFonts w:hint="default"/>
        <w:u w:val="single"/>
      </w:rPr>
    </w:lvl>
    <w:lvl w:ilvl="6">
      <w:start w:val="1"/>
      <w:numFmt w:val="decimal"/>
      <w:isLgl/>
      <w:lvlText w:val="%1.%2.%3.%4.%5.%6.%7"/>
      <w:lvlJc w:val="left"/>
      <w:pPr>
        <w:ind w:left="1440" w:hanging="1440"/>
      </w:pPr>
      <w:rPr>
        <w:rFonts w:hint="default"/>
        <w:u w:val="single"/>
      </w:rPr>
    </w:lvl>
    <w:lvl w:ilvl="7">
      <w:start w:val="1"/>
      <w:numFmt w:val="decimal"/>
      <w:isLgl/>
      <w:lvlText w:val="%1.%2.%3.%4.%5.%6.%7.%8"/>
      <w:lvlJc w:val="left"/>
      <w:pPr>
        <w:ind w:left="1440" w:hanging="1440"/>
      </w:pPr>
      <w:rPr>
        <w:rFonts w:hint="default"/>
        <w:u w:val="single"/>
      </w:rPr>
    </w:lvl>
    <w:lvl w:ilvl="8">
      <w:start w:val="1"/>
      <w:numFmt w:val="decimal"/>
      <w:isLgl/>
      <w:lvlText w:val="%1.%2.%3.%4.%5.%6.%7.%8.%9"/>
      <w:lvlJc w:val="left"/>
      <w:pPr>
        <w:ind w:left="1800" w:hanging="1800"/>
      </w:pPr>
      <w:rPr>
        <w:rFonts w:hint="default"/>
        <w:u w:val="single"/>
      </w:rPr>
    </w:lvl>
  </w:abstractNum>
  <w:abstractNum w:abstractNumId="1" w15:restartNumberingAfterBreak="0">
    <w:nsid w:val="125B4E1E"/>
    <w:multiLevelType w:val="multilevel"/>
    <w:tmpl w:val="A2925D0C"/>
    <w:lvl w:ilvl="0">
      <w:start w:val="1"/>
      <w:numFmt w:val="decimal"/>
      <w:lvlText w:val="%1"/>
      <w:lvlJc w:val="left"/>
      <w:pPr>
        <w:ind w:left="360" w:hanging="360"/>
      </w:pPr>
      <w:rPr>
        <w:rFonts w:hint="default"/>
        <w:b w:val="0"/>
        <w:bCs w:val="0"/>
        <w:color w:val="000000" w:themeColor="text1"/>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21B7224F"/>
    <w:multiLevelType w:val="multilevel"/>
    <w:tmpl w:val="FD345750"/>
    <w:lvl w:ilvl="0">
      <w:start w:val="1"/>
      <w:numFmt w:val="decimal"/>
      <w:lvlText w:val="%1"/>
      <w:lvlJc w:val="left"/>
      <w:pPr>
        <w:ind w:left="360" w:hanging="360"/>
      </w:pPr>
      <w:rPr>
        <w:rFonts w:hint="default"/>
      </w:rPr>
    </w:lvl>
    <w:lvl w:ilvl="1">
      <w:start w:val="6"/>
      <w:numFmt w:val="decimal"/>
      <w:isLgl/>
      <w:lvlText w:val="%1.%2"/>
      <w:lvlJc w:val="left"/>
      <w:pPr>
        <w:ind w:left="480" w:hanging="480"/>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4173FEF"/>
    <w:multiLevelType w:val="multilevel"/>
    <w:tmpl w:val="AFCA51CC"/>
    <w:lvl w:ilvl="0">
      <w:start w:val="1"/>
      <w:numFmt w:val="decimal"/>
      <w:lvlText w:val="%1"/>
      <w:lvlJc w:val="left"/>
      <w:pPr>
        <w:ind w:left="480" w:hanging="480"/>
      </w:pPr>
      <w:rPr>
        <w:rFonts w:hint="default"/>
        <w:color w:val="000000" w:themeColor="text1"/>
      </w:rPr>
    </w:lvl>
    <w:lvl w:ilvl="1">
      <w:start w:val="1"/>
      <w:numFmt w:val="decimal"/>
      <w:lvlText w:val="%1.%2"/>
      <w:lvlJc w:val="left"/>
      <w:pPr>
        <w:ind w:left="480" w:hanging="480"/>
      </w:pPr>
      <w:rPr>
        <w:rFonts w:hint="default"/>
        <w:b w:val="0"/>
        <w:bCs/>
        <w:color w:val="000000" w:themeColor="text1"/>
      </w:rPr>
    </w:lvl>
    <w:lvl w:ilvl="2">
      <w:start w:val="3"/>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4" w15:restartNumberingAfterBreak="0">
    <w:nsid w:val="29404421"/>
    <w:multiLevelType w:val="multilevel"/>
    <w:tmpl w:val="D4FA267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5552DC7"/>
    <w:multiLevelType w:val="multilevel"/>
    <w:tmpl w:val="D2CEA3D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2381230"/>
    <w:multiLevelType w:val="hybridMultilevel"/>
    <w:tmpl w:val="38021FA2"/>
    <w:lvl w:ilvl="0" w:tplc="F1C83A6C">
      <w:start w:val="1"/>
      <w:numFmt w:val="decimal"/>
      <w:lvlText w:val="%1"/>
      <w:lvlJc w:val="left"/>
      <w:pPr>
        <w:ind w:left="360" w:hanging="360"/>
      </w:pPr>
      <w:rPr>
        <w:rFonts w:hint="default"/>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A7A7CCC"/>
    <w:multiLevelType w:val="hybridMultilevel"/>
    <w:tmpl w:val="ADF08718"/>
    <w:lvl w:ilvl="0" w:tplc="E0DC079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7366887"/>
    <w:multiLevelType w:val="multilevel"/>
    <w:tmpl w:val="F462E538"/>
    <w:lvl w:ilvl="0">
      <w:start w:val="3"/>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69332666"/>
    <w:multiLevelType w:val="multilevel"/>
    <w:tmpl w:val="24CAA962"/>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4"/>
  </w:num>
  <w:num w:numId="2">
    <w:abstractNumId w:val="3"/>
  </w:num>
  <w:num w:numId="3">
    <w:abstractNumId w:val="0"/>
  </w:num>
  <w:num w:numId="4">
    <w:abstractNumId w:val="2"/>
  </w:num>
  <w:num w:numId="5">
    <w:abstractNumId w:val="1"/>
  </w:num>
  <w:num w:numId="6">
    <w:abstractNumId w:val="6"/>
  </w:num>
  <w:num w:numId="7">
    <w:abstractNumId w:val="5"/>
  </w:num>
  <w:num w:numId="8">
    <w:abstractNumId w:val="8"/>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91E"/>
    <w:rsid w:val="000009ED"/>
    <w:rsid w:val="0000672A"/>
    <w:rsid w:val="0001091C"/>
    <w:rsid w:val="00012734"/>
    <w:rsid w:val="00014BA3"/>
    <w:rsid w:val="00031BBA"/>
    <w:rsid w:val="00036ABA"/>
    <w:rsid w:val="0004180A"/>
    <w:rsid w:val="00041939"/>
    <w:rsid w:val="0005484F"/>
    <w:rsid w:val="000662E4"/>
    <w:rsid w:val="000742D3"/>
    <w:rsid w:val="0007547A"/>
    <w:rsid w:val="0008211D"/>
    <w:rsid w:val="00090756"/>
    <w:rsid w:val="000978A3"/>
    <w:rsid w:val="00097D07"/>
    <w:rsid w:val="000A3725"/>
    <w:rsid w:val="000A64CD"/>
    <w:rsid w:val="000B3208"/>
    <w:rsid w:val="000B6F77"/>
    <w:rsid w:val="000B7F55"/>
    <w:rsid w:val="000D5177"/>
    <w:rsid w:val="000D602D"/>
    <w:rsid w:val="000E555B"/>
    <w:rsid w:val="00121094"/>
    <w:rsid w:val="001317F8"/>
    <w:rsid w:val="00137115"/>
    <w:rsid w:val="0014255E"/>
    <w:rsid w:val="00154AD0"/>
    <w:rsid w:val="001703B0"/>
    <w:rsid w:val="0018588A"/>
    <w:rsid w:val="0018645A"/>
    <w:rsid w:val="00191E5F"/>
    <w:rsid w:val="001B0181"/>
    <w:rsid w:val="001B23A6"/>
    <w:rsid w:val="001B349D"/>
    <w:rsid w:val="001E6DF3"/>
    <w:rsid w:val="001F36BE"/>
    <w:rsid w:val="001F4DED"/>
    <w:rsid w:val="001F6F11"/>
    <w:rsid w:val="00211143"/>
    <w:rsid w:val="0022001B"/>
    <w:rsid w:val="00225FEF"/>
    <w:rsid w:val="00227537"/>
    <w:rsid w:val="00227D9F"/>
    <w:rsid w:val="00232720"/>
    <w:rsid w:val="00236862"/>
    <w:rsid w:val="00246EC7"/>
    <w:rsid w:val="002565D2"/>
    <w:rsid w:val="00262A6F"/>
    <w:rsid w:val="0026644A"/>
    <w:rsid w:val="00271EFD"/>
    <w:rsid w:val="00274A21"/>
    <w:rsid w:val="00275039"/>
    <w:rsid w:val="00275E05"/>
    <w:rsid w:val="00280F94"/>
    <w:rsid w:val="00291B82"/>
    <w:rsid w:val="00296FF4"/>
    <w:rsid w:val="002B25D9"/>
    <w:rsid w:val="002B47C3"/>
    <w:rsid w:val="002B53A6"/>
    <w:rsid w:val="002B6A00"/>
    <w:rsid w:val="002B7C4E"/>
    <w:rsid w:val="002C191E"/>
    <w:rsid w:val="002D6746"/>
    <w:rsid w:val="002E0F03"/>
    <w:rsid w:val="002F3ABD"/>
    <w:rsid w:val="0030133E"/>
    <w:rsid w:val="0030236E"/>
    <w:rsid w:val="00310EA0"/>
    <w:rsid w:val="003147BB"/>
    <w:rsid w:val="0031633A"/>
    <w:rsid w:val="0032737E"/>
    <w:rsid w:val="0033618F"/>
    <w:rsid w:val="003411A3"/>
    <w:rsid w:val="00343835"/>
    <w:rsid w:val="00345591"/>
    <w:rsid w:val="003510C3"/>
    <w:rsid w:val="003564E9"/>
    <w:rsid w:val="00356B16"/>
    <w:rsid w:val="00362482"/>
    <w:rsid w:val="003749DE"/>
    <w:rsid w:val="00382F3F"/>
    <w:rsid w:val="00383B05"/>
    <w:rsid w:val="003867F9"/>
    <w:rsid w:val="003A3E98"/>
    <w:rsid w:val="003A6B9D"/>
    <w:rsid w:val="003B3324"/>
    <w:rsid w:val="003B3CA7"/>
    <w:rsid w:val="003B7168"/>
    <w:rsid w:val="003E374B"/>
    <w:rsid w:val="0040017D"/>
    <w:rsid w:val="0041394B"/>
    <w:rsid w:val="00414BEA"/>
    <w:rsid w:val="00415EC1"/>
    <w:rsid w:val="00420ABD"/>
    <w:rsid w:val="004234E8"/>
    <w:rsid w:val="00435CFB"/>
    <w:rsid w:val="00443725"/>
    <w:rsid w:val="0044376A"/>
    <w:rsid w:val="00467489"/>
    <w:rsid w:val="00470545"/>
    <w:rsid w:val="004870A1"/>
    <w:rsid w:val="004A1795"/>
    <w:rsid w:val="004A6F78"/>
    <w:rsid w:val="004A76AD"/>
    <w:rsid w:val="004B034A"/>
    <w:rsid w:val="004B1431"/>
    <w:rsid w:val="004B4A0A"/>
    <w:rsid w:val="004C6FE7"/>
    <w:rsid w:val="004C7A61"/>
    <w:rsid w:val="004D2E38"/>
    <w:rsid w:val="004D310D"/>
    <w:rsid w:val="004D3293"/>
    <w:rsid w:val="004D4EF3"/>
    <w:rsid w:val="004D7AEB"/>
    <w:rsid w:val="004E44B6"/>
    <w:rsid w:val="004F1463"/>
    <w:rsid w:val="004F58A1"/>
    <w:rsid w:val="00504953"/>
    <w:rsid w:val="005117B9"/>
    <w:rsid w:val="005131A9"/>
    <w:rsid w:val="005154F9"/>
    <w:rsid w:val="00520615"/>
    <w:rsid w:val="00527505"/>
    <w:rsid w:val="00532F0A"/>
    <w:rsid w:val="00535487"/>
    <w:rsid w:val="0053733D"/>
    <w:rsid w:val="0053760C"/>
    <w:rsid w:val="00553D91"/>
    <w:rsid w:val="00565922"/>
    <w:rsid w:val="00577F5E"/>
    <w:rsid w:val="0058525B"/>
    <w:rsid w:val="00586D34"/>
    <w:rsid w:val="005871C1"/>
    <w:rsid w:val="005907DF"/>
    <w:rsid w:val="0059429D"/>
    <w:rsid w:val="00594F18"/>
    <w:rsid w:val="00597C3C"/>
    <w:rsid w:val="005A018A"/>
    <w:rsid w:val="005A698A"/>
    <w:rsid w:val="005B6B9F"/>
    <w:rsid w:val="005C06DC"/>
    <w:rsid w:val="005C74CF"/>
    <w:rsid w:val="005C7B53"/>
    <w:rsid w:val="005D2A2A"/>
    <w:rsid w:val="005D42E4"/>
    <w:rsid w:val="005D50F0"/>
    <w:rsid w:val="005D53B7"/>
    <w:rsid w:val="005D6447"/>
    <w:rsid w:val="005E232C"/>
    <w:rsid w:val="005E744A"/>
    <w:rsid w:val="005F0032"/>
    <w:rsid w:val="005F4229"/>
    <w:rsid w:val="005F54F7"/>
    <w:rsid w:val="0060330A"/>
    <w:rsid w:val="00606083"/>
    <w:rsid w:val="00607030"/>
    <w:rsid w:val="00617CAE"/>
    <w:rsid w:val="00635908"/>
    <w:rsid w:val="00642A62"/>
    <w:rsid w:val="00657778"/>
    <w:rsid w:val="006628CF"/>
    <w:rsid w:val="00663AD6"/>
    <w:rsid w:val="006706A2"/>
    <w:rsid w:val="00677069"/>
    <w:rsid w:val="0068650A"/>
    <w:rsid w:val="00687A43"/>
    <w:rsid w:val="00687E8C"/>
    <w:rsid w:val="00690B89"/>
    <w:rsid w:val="00692AB0"/>
    <w:rsid w:val="0069442F"/>
    <w:rsid w:val="006948D2"/>
    <w:rsid w:val="00697173"/>
    <w:rsid w:val="006A573D"/>
    <w:rsid w:val="006B14AD"/>
    <w:rsid w:val="006B1CDE"/>
    <w:rsid w:val="006B3063"/>
    <w:rsid w:val="006B5079"/>
    <w:rsid w:val="006C3A56"/>
    <w:rsid w:val="006C63A9"/>
    <w:rsid w:val="006D3B57"/>
    <w:rsid w:val="006E3889"/>
    <w:rsid w:val="006E4F04"/>
    <w:rsid w:val="007446FE"/>
    <w:rsid w:val="007451D6"/>
    <w:rsid w:val="00762FCF"/>
    <w:rsid w:val="00773DC9"/>
    <w:rsid w:val="00777DDB"/>
    <w:rsid w:val="00784572"/>
    <w:rsid w:val="007A1F64"/>
    <w:rsid w:val="007B26F6"/>
    <w:rsid w:val="007C0F13"/>
    <w:rsid w:val="007C4C78"/>
    <w:rsid w:val="007C5294"/>
    <w:rsid w:val="007D364C"/>
    <w:rsid w:val="007E0E1A"/>
    <w:rsid w:val="007F223B"/>
    <w:rsid w:val="007F23FD"/>
    <w:rsid w:val="007F7D1A"/>
    <w:rsid w:val="00800921"/>
    <w:rsid w:val="008011EE"/>
    <w:rsid w:val="0081095A"/>
    <w:rsid w:val="00815A8C"/>
    <w:rsid w:val="0082580F"/>
    <w:rsid w:val="008606E7"/>
    <w:rsid w:val="00860A48"/>
    <w:rsid w:val="00863E54"/>
    <w:rsid w:val="00864F28"/>
    <w:rsid w:val="00865866"/>
    <w:rsid w:val="00870DE7"/>
    <w:rsid w:val="00874638"/>
    <w:rsid w:val="0088499C"/>
    <w:rsid w:val="0089438E"/>
    <w:rsid w:val="008D54AA"/>
    <w:rsid w:val="008E210C"/>
    <w:rsid w:val="008E4FE3"/>
    <w:rsid w:val="008F62B7"/>
    <w:rsid w:val="009208B6"/>
    <w:rsid w:val="00922653"/>
    <w:rsid w:val="00943F53"/>
    <w:rsid w:val="00946FD7"/>
    <w:rsid w:val="009544A4"/>
    <w:rsid w:val="00963950"/>
    <w:rsid w:val="00981FE6"/>
    <w:rsid w:val="00985871"/>
    <w:rsid w:val="009858DB"/>
    <w:rsid w:val="00993050"/>
    <w:rsid w:val="00993E77"/>
    <w:rsid w:val="009963BB"/>
    <w:rsid w:val="009A0D10"/>
    <w:rsid w:val="009B28AD"/>
    <w:rsid w:val="009C188C"/>
    <w:rsid w:val="009C2F2D"/>
    <w:rsid w:val="009C6FB5"/>
    <w:rsid w:val="009F05D3"/>
    <w:rsid w:val="009F6B9A"/>
    <w:rsid w:val="009F7BB3"/>
    <w:rsid w:val="00A00FDB"/>
    <w:rsid w:val="00A04B7E"/>
    <w:rsid w:val="00A0516E"/>
    <w:rsid w:val="00A22A99"/>
    <w:rsid w:val="00A22D62"/>
    <w:rsid w:val="00A22FCF"/>
    <w:rsid w:val="00A25CE8"/>
    <w:rsid w:val="00A3649B"/>
    <w:rsid w:val="00A3706F"/>
    <w:rsid w:val="00A4359C"/>
    <w:rsid w:val="00A45A40"/>
    <w:rsid w:val="00A45D77"/>
    <w:rsid w:val="00A508AE"/>
    <w:rsid w:val="00A51ECD"/>
    <w:rsid w:val="00A61D7C"/>
    <w:rsid w:val="00A76846"/>
    <w:rsid w:val="00A774AE"/>
    <w:rsid w:val="00A82D41"/>
    <w:rsid w:val="00A87E3E"/>
    <w:rsid w:val="00A90CFD"/>
    <w:rsid w:val="00AA0DCA"/>
    <w:rsid w:val="00AC7116"/>
    <w:rsid w:val="00AD6CBB"/>
    <w:rsid w:val="00AD7B3F"/>
    <w:rsid w:val="00AE5CBA"/>
    <w:rsid w:val="00AE76DD"/>
    <w:rsid w:val="00AF0DBD"/>
    <w:rsid w:val="00AF5676"/>
    <w:rsid w:val="00B05AD9"/>
    <w:rsid w:val="00B10BCC"/>
    <w:rsid w:val="00B167CF"/>
    <w:rsid w:val="00B17C26"/>
    <w:rsid w:val="00B241C7"/>
    <w:rsid w:val="00B3141B"/>
    <w:rsid w:val="00B42F6D"/>
    <w:rsid w:val="00B50A6E"/>
    <w:rsid w:val="00B70421"/>
    <w:rsid w:val="00B77C86"/>
    <w:rsid w:val="00B80BCF"/>
    <w:rsid w:val="00B873A5"/>
    <w:rsid w:val="00BA221A"/>
    <w:rsid w:val="00BA52B5"/>
    <w:rsid w:val="00BA5AE2"/>
    <w:rsid w:val="00BA77FC"/>
    <w:rsid w:val="00BB526A"/>
    <w:rsid w:val="00BB5826"/>
    <w:rsid w:val="00BC33CF"/>
    <w:rsid w:val="00BD0590"/>
    <w:rsid w:val="00BD2181"/>
    <w:rsid w:val="00BD3306"/>
    <w:rsid w:val="00BD36FE"/>
    <w:rsid w:val="00BF45F3"/>
    <w:rsid w:val="00C0051B"/>
    <w:rsid w:val="00C062E0"/>
    <w:rsid w:val="00C270BF"/>
    <w:rsid w:val="00C34461"/>
    <w:rsid w:val="00C4040F"/>
    <w:rsid w:val="00C448A3"/>
    <w:rsid w:val="00C515DB"/>
    <w:rsid w:val="00C551B1"/>
    <w:rsid w:val="00C72A73"/>
    <w:rsid w:val="00C77C8A"/>
    <w:rsid w:val="00C77D12"/>
    <w:rsid w:val="00C84E3F"/>
    <w:rsid w:val="00C926CC"/>
    <w:rsid w:val="00C97B59"/>
    <w:rsid w:val="00CA38F2"/>
    <w:rsid w:val="00CA6A34"/>
    <w:rsid w:val="00CB084B"/>
    <w:rsid w:val="00CB3643"/>
    <w:rsid w:val="00CB49B6"/>
    <w:rsid w:val="00CB62B1"/>
    <w:rsid w:val="00CC4689"/>
    <w:rsid w:val="00CD0416"/>
    <w:rsid w:val="00CE01EF"/>
    <w:rsid w:val="00CE23F7"/>
    <w:rsid w:val="00CE4905"/>
    <w:rsid w:val="00D211D3"/>
    <w:rsid w:val="00D26046"/>
    <w:rsid w:val="00D571CF"/>
    <w:rsid w:val="00D60FC6"/>
    <w:rsid w:val="00D679EA"/>
    <w:rsid w:val="00D81449"/>
    <w:rsid w:val="00D91326"/>
    <w:rsid w:val="00DA3D03"/>
    <w:rsid w:val="00DA7361"/>
    <w:rsid w:val="00DA73C1"/>
    <w:rsid w:val="00DB1B70"/>
    <w:rsid w:val="00DB580B"/>
    <w:rsid w:val="00DC0669"/>
    <w:rsid w:val="00DC0D44"/>
    <w:rsid w:val="00DD1279"/>
    <w:rsid w:val="00DD144C"/>
    <w:rsid w:val="00DD476C"/>
    <w:rsid w:val="00DE1E36"/>
    <w:rsid w:val="00DE403F"/>
    <w:rsid w:val="00DF3EDD"/>
    <w:rsid w:val="00E07C0D"/>
    <w:rsid w:val="00E10628"/>
    <w:rsid w:val="00E1186E"/>
    <w:rsid w:val="00E15538"/>
    <w:rsid w:val="00E17387"/>
    <w:rsid w:val="00E26E07"/>
    <w:rsid w:val="00E34DC0"/>
    <w:rsid w:val="00E4077E"/>
    <w:rsid w:val="00E42493"/>
    <w:rsid w:val="00E508A3"/>
    <w:rsid w:val="00E51A29"/>
    <w:rsid w:val="00E5353E"/>
    <w:rsid w:val="00E560A1"/>
    <w:rsid w:val="00E6550B"/>
    <w:rsid w:val="00E7623A"/>
    <w:rsid w:val="00E76824"/>
    <w:rsid w:val="00E8230C"/>
    <w:rsid w:val="00E902C8"/>
    <w:rsid w:val="00E92ADE"/>
    <w:rsid w:val="00E95352"/>
    <w:rsid w:val="00E9601C"/>
    <w:rsid w:val="00EA4041"/>
    <w:rsid w:val="00EB0EE8"/>
    <w:rsid w:val="00EB21A4"/>
    <w:rsid w:val="00EB45C8"/>
    <w:rsid w:val="00EC3058"/>
    <w:rsid w:val="00ED6259"/>
    <w:rsid w:val="00ED62EA"/>
    <w:rsid w:val="00EE05B1"/>
    <w:rsid w:val="00EE3ED1"/>
    <w:rsid w:val="00EE572D"/>
    <w:rsid w:val="00EE6A7E"/>
    <w:rsid w:val="00EE7664"/>
    <w:rsid w:val="00F01012"/>
    <w:rsid w:val="00F060C3"/>
    <w:rsid w:val="00F07A78"/>
    <w:rsid w:val="00F10FB0"/>
    <w:rsid w:val="00F137CA"/>
    <w:rsid w:val="00F17456"/>
    <w:rsid w:val="00F34321"/>
    <w:rsid w:val="00F35BF2"/>
    <w:rsid w:val="00F379D7"/>
    <w:rsid w:val="00F401E3"/>
    <w:rsid w:val="00F44138"/>
    <w:rsid w:val="00F570F1"/>
    <w:rsid w:val="00F7071E"/>
    <w:rsid w:val="00F90A73"/>
    <w:rsid w:val="00F90FA3"/>
    <w:rsid w:val="00F916FA"/>
    <w:rsid w:val="00FA1B2A"/>
    <w:rsid w:val="00FA58D7"/>
    <w:rsid w:val="00FA670F"/>
    <w:rsid w:val="00FA75C0"/>
    <w:rsid w:val="00FA7E97"/>
    <w:rsid w:val="00FB2DB4"/>
    <w:rsid w:val="00FC38BA"/>
    <w:rsid w:val="00FE2F3D"/>
    <w:rsid w:val="00FE4825"/>
    <w:rsid w:val="00FF0AC4"/>
    <w:rsid w:val="00FF41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64186"/>
  <w15:chartTrackingRefBased/>
  <w15:docId w15:val="{FF3B3C99-DFF4-7B44-8117-1CFFF660F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835"/>
    <w:pPr>
      <w:widowControl w:val="0"/>
      <w:jc w:val="both"/>
    </w:pPr>
    <w:rPr>
      <w:rFonts w:ascii="Calibri" w:eastAsia="Calibri"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7C26"/>
    <w:pPr>
      <w:ind w:left="720"/>
      <w:contextualSpacing/>
    </w:pPr>
  </w:style>
  <w:style w:type="paragraph" w:styleId="CommentText">
    <w:name w:val="annotation text"/>
    <w:basedOn w:val="Normal"/>
    <w:link w:val="CommentTextChar"/>
    <w:uiPriority w:val="99"/>
    <w:semiHidden/>
    <w:unhideWhenUsed/>
    <w:rsid w:val="00B17C26"/>
    <w:rPr>
      <w:sz w:val="20"/>
      <w:szCs w:val="20"/>
    </w:rPr>
  </w:style>
  <w:style w:type="character" w:customStyle="1" w:styleId="CommentTextChar">
    <w:name w:val="Comment Text Char"/>
    <w:basedOn w:val="DefaultParagraphFont"/>
    <w:link w:val="CommentText"/>
    <w:uiPriority w:val="99"/>
    <w:semiHidden/>
    <w:rsid w:val="00B17C26"/>
    <w:rPr>
      <w:rFonts w:ascii="Calibri" w:eastAsia="Calibri" w:hAnsi="Calibri" w:cs="Calibri"/>
      <w:sz w:val="20"/>
      <w:szCs w:val="20"/>
      <w:lang w:val="en-US"/>
    </w:rPr>
  </w:style>
  <w:style w:type="character" w:styleId="CommentReference">
    <w:name w:val="annotation reference"/>
    <w:basedOn w:val="DefaultParagraphFont"/>
    <w:uiPriority w:val="99"/>
    <w:semiHidden/>
    <w:unhideWhenUsed/>
    <w:rsid w:val="00B17C26"/>
    <w:rPr>
      <w:sz w:val="16"/>
      <w:szCs w:val="16"/>
    </w:rPr>
  </w:style>
  <w:style w:type="character" w:styleId="SubtleEmphasis">
    <w:name w:val="Subtle Emphasis"/>
    <w:basedOn w:val="DefaultParagraphFont"/>
    <w:uiPriority w:val="19"/>
    <w:qFormat/>
    <w:rsid w:val="00B17C26"/>
    <w:rPr>
      <w:i/>
      <w:iCs/>
      <w:color w:val="404040" w:themeColor="text1" w:themeTint="BF"/>
    </w:rPr>
  </w:style>
  <w:style w:type="character" w:styleId="Hyperlink">
    <w:name w:val="Hyperlink"/>
    <w:basedOn w:val="DefaultParagraphFont"/>
    <w:uiPriority w:val="99"/>
    <w:unhideWhenUsed/>
    <w:rsid w:val="00870DE7"/>
    <w:rPr>
      <w:color w:val="0563C1" w:themeColor="hyperlink"/>
      <w:u w:val="single"/>
    </w:rPr>
  </w:style>
  <w:style w:type="paragraph" w:styleId="Revision">
    <w:name w:val="Revision"/>
    <w:hidden/>
    <w:uiPriority w:val="99"/>
    <w:semiHidden/>
    <w:rsid w:val="00C4040F"/>
    <w:rPr>
      <w:rFonts w:ascii="Calibri" w:eastAsia="Calibri" w:hAnsi="Calibri" w:cs="Calibri"/>
      <w:lang w:val="en-US"/>
    </w:rPr>
  </w:style>
  <w:style w:type="character" w:styleId="UnresolvedMention">
    <w:name w:val="Unresolved Mention"/>
    <w:basedOn w:val="DefaultParagraphFont"/>
    <w:uiPriority w:val="99"/>
    <w:semiHidden/>
    <w:unhideWhenUsed/>
    <w:rsid w:val="00B80BCF"/>
    <w:rPr>
      <w:color w:val="605E5C"/>
      <w:shd w:val="clear" w:color="auto" w:fill="E1DFDD"/>
    </w:rPr>
  </w:style>
  <w:style w:type="paragraph" w:styleId="Footer">
    <w:name w:val="footer"/>
    <w:basedOn w:val="Normal"/>
    <w:link w:val="FooterChar"/>
    <w:uiPriority w:val="99"/>
    <w:unhideWhenUsed/>
    <w:rsid w:val="00154AD0"/>
    <w:pPr>
      <w:tabs>
        <w:tab w:val="center" w:pos="4513"/>
        <w:tab w:val="right" w:pos="9026"/>
      </w:tabs>
    </w:pPr>
  </w:style>
  <w:style w:type="character" w:customStyle="1" w:styleId="FooterChar">
    <w:name w:val="Footer Char"/>
    <w:basedOn w:val="DefaultParagraphFont"/>
    <w:link w:val="Footer"/>
    <w:uiPriority w:val="99"/>
    <w:rsid w:val="00154AD0"/>
    <w:rPr>
      <w:rFonts w:ascii="Calibri" w:eastAsia="Calibri" w:hAnsi="Calibri" w:cs="Calibri"/>
      <w:lang w:val="en-US"/>
    </w:rPr>
  </w:style>
  <w:style w:type="character" w:styleId="PageNumber">
    <w:name w:val="page number"/>
    <w:basedOn w:val="DefaultParagraphFont"/>
    <w:uiPriority w:val="99"/>
    <w:semiHidden/>
    <w:unhideWhenUsed/>
    <w:rsid w:val="00154A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ython.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ackaging.python.org/tutorials/installing-packag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CellMechLab/nanoindentation/releases/tag/v1.0.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github.com/CellMechLab/NanoPrepare/releases/tag/v0.1.1" TargetMode="External"/><Relationship Id="rId4" Type="http://schemas.openxmlformats.org/officeDocument/2006/relationships/settings" Target="settings.xml"/><Relationship Id="rId9" Type="http://schemas.openxmlformats.org/officeDocument/2006/relationships/hyperlink" Target="http://www.python.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A4111-607B-434E-9FE5-A9073CF51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6</Pages>
  <Words>8840</Words>
  <Characters>50388</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Ciccone, Giuseppe</dc:creator>
  <cp:keywords/>
  <dc:description/>
  <cp:lastModifiedBy>Ciccone, Giuseppe</cp:lastModifiedBy>
  <cp:revision>1006</cp:revision>
  <dcterms:created xsi:type="dcterms:W3CDTF">2021-12-03T08:36:00Z</dcterms:created>
  <dcterms:modified xsi:type="dcterms:W3CDTF">2021-12-22T14:36:00Z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10th edition - Harvard</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http://www.zotero.org/styles/journal-of-visualized-experiments</vt:lpwstr>
  </property>
  <property fmtid="{D5CDD505-2E9C-101B-9397-08002B2CF9AE}" pid="16" name="Mendeley Recent Style Name 6_1">
    <vt:lpwstr>Journal of Visualized Experiments</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Unique User Id_1">
    <vt:lpwstr>73de3b4a-3c9c-39e2-a081-225e2625748e</vt:lpwstr>
  </property>
  <property fmtid="{D5CDD505-2E9C-101B-9397-08002B2CF9AE}" pid="24" name="Mendeley Citation Style_1">
    <vt:lpwstr>http://www.zotero.org/styles/journal-of-visualized-experiments</vt:lpwstr>
  </property>
</Properties>
</file>