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75E88BF6" w:rsidR="006E4797" w:rsidRPr="001226F1" w:rsidRDefault="00551D82" w:rsidP="00CE3731">
      <w:pPr>
        <w:pBdr>
          <w:top w:val="nil"/>
          <w:left w:val="nil"/>
          <w:bottom w:val="nil"/>
          <w:right w:val="nil"/>
          <w:between w:val="nil"/>
        </w:pBdr>
        <w:rPr>
          <w:rFonts w:asciiTheme="majorHAnsi" w:hAnsiTheme="majorHAnsi" w:cstheme="majorHAnsi"/>
        </w:rPr>
      </w:pPr>
      <w:r w:rsidRPr="001226F1">
        <w:rPr>
          <w:rFonts w:asciiTheme="majorHAnsi" w:hAnsiTheme="majorHAnsi" w:cstheme="majorHAnsi"/>
          <w:b/>
        </w:rPr>
        <w:t>TITLE:</w:t>
      </w:r>
      <w:r w:rsidRPr="001226F1">
        <w:rPr>
          <w:rFonts w:asciiTheme="majorHAnsi" w:hAnsiTheme="majorHAnsi" w:cstheme="majorHAnsi"/>
        </w:rPr>
        <w:t xml:space="preserve"> </w:t>
      </w:r>
    </w:p>
    <w:p w14:paraId="06C0C87E" w14:textId="610B741F" w:rsidR="006E4797" w:rsidRPr="001226F1" w:rsidRDefault="4549D561" w:rsidP="00CE3731">
      <w:pPr>
        <w:rPr>
          <w:rFonts w:asciiTheme="majorHAnsi" w:hAnsiTheme="majorHAnsi" w:cstheme="majorHAnsi"/>
        </w:rPr>
      </w:pPr>
      <w:r w:rsidRPr="001226F1">
        <w:rPr>
          <w:rFonts w:asciiTheme="majorHAnsi" w:hAnsiTheme="majorHAnsi" w:cstheme="majorHAnsi"/>
        </w:rPr>
        <w:t xml:space="preserve">Topical </w:t>
      </w:r>
      <w:r w:rsidR="008B15D1" w:rsidRPr="001226F1">
        <w:rPr>
          <w:rFonts w:asciiTheme="majorHAnsi" w:hAnsiTheme="majorHAnsi" w:cstheme="majorHAnsi"/>
        </w:rPr>
        <w:t>A</w:t>
      </w:r>
      <w:r w:rsidRPr="001226F1">
        <w:rPr>
          <w:rFonts w:asciiTheme="majorHAnsi" w:hAnsiTheme="majorHAnsi" w:cstheme="majorHAnsi"/>
        </w:rPr>
        <w:t xml:space="preserve">pplication </w:t>
      </w:r>
      <w:r w:rsidR="008B15D1" w:rsidRPr="001226F1">
        <w:rPr>
          <w:rFonts w:asciiTheme="majorHAnsi" w:hAnsiTheme="majorHAnsi" w:cstheme="majorHAnsi"/>
        </w:rPr>
        <w:t>B</w:t>
      </w:r>
      <w:r w:rsidRPr="001226F1">
        <w:rPr>
          <w:rFonts w:asciiTheme="majorHAnsi" w:hAnsiTheme="majorHAnsi" w:cstheme="majorHAnsi"/>
        </w:rPr>
        <w:t xml:space="preserve">ioassay to </w:t>
      </w:r>
      <w:r w:rsidR="008B15D1" w:rsidRPr="001226F1">
        <w:rPr>
          <w:rFonts w:asciiTheme="majorHAnsi" w:hAnsiTheme="majorHAnsi" w:cstheme="majorHAnsi"/>
        </w:rPr>
        <w:t>Q</w:t>
      </w:r>
      <w:r w:rsidRPr="001226F1">
        <w:rPr>
          <w:rFonts w:asciiTheme="majorHAnsi" w:hAnsiTheme="majorHAnsi" w:cstheme="majorHAnsi"/>
        </w:rPr>
        <w:t xml:space="preserve">uantify </w:t>
      </w:r>
      <w:r w:rsidR="008B15D1" w:rsidRPr="001226F1">
        <w:rPr>
          <w:rFonts w:asciiTheme="majorHAnsi" w:hAnsiTheme="majorHAnsi" w:cstheme="majorHAnsi"/>
        </w:rPr>
        <w:t>I</w:t>
      </w:r>
      <w:r w:rsidRPr="001226F1">
        <w:rPr>
          <w:rFonts w:asciiTheme="majorHAnsi" w:hAnsiTheme="majorHAnsi" w:cstheme="majorHAnsi"/>
        </w:rPr>
        <w:t xml:space="preserve">nsecticide </w:t>
      </w:r>
      <w:r w:rsidR="008B15D1" w:rsidRPr="001226F1">
        <w:rPr>
          <w:rFonts w:asciiTheme="majorHAnsi" w:hAnsiTheme="majorHAnsi" w:cstheme="majorHAnsi"/>
        </w:rPr>
        <w:t>T</w:t>
      </w:r>
      <w:r w:rsidRPr="001226F1">
        <w:rPr>
          <w:rFonts w:asciiTheme="majorHAnsi" w:hAnsiTheme="majorHAnsi" w:cstheme="majorHAnsi"/>
        </w:rPr>
        <w:t xml:space="preserve">oxicity for </w:t>
      </w:r>
      <w:r w:rsidR="008B15D1" w:rsidRPr="001226F1">
        <w:rPr>
          <w:rFonts w:asciiTheme="majorHAnsi" w:hAnsiTheme="majorHAnsi" w:cstheme="majorHAnsi"/>
        </w:rPr>
        <w:t>M</w:t>
      </w:r>
      <w:r w:rsidRPr="001226F1">
        <w:rPr>
          <w:rFonts w:asciiTheme="majorHAnsi" w:hAnsiTheme="majorHAnsi" w:cstheme="majorHAnsi"/>
        </w:rPr>
        <w:t xml:space="preserve">osquitoes and </w:t>
      </w:r>
      <w:r w:rsidR="008B15D1" w:rsidRPr="001226F1">
        <w:rPr>
          <w:rFonts w:asciiTheme="majorHAnsi" w:hAnsiTheme="majorHAnsi" w:cstheme="majorHAnsi"/>
        </w:rPr>
        <w:t>F</w:t>
      </w:r>
      <w:r w:rsidRPr="001226F1">
        <w:rPr>
          <w:rFonts w:asciiTheme="majorHAnsi" w:hAnsiTheme="majorHAnsi" w:cstheme="majorHAnsi"/>
        </w:rPr>
        <w:t xml:space="preserve">ruit </w:t>
      </w:r>
      <w:r w:rsidR="008B15D1" w:rsidRPr="001226F1">
        <w:rPr>
          <w:rFonts w:asciiTheme="majorHAnsi" w:hAnsiTheme="majorHAnsi" w:cstheme="majorHAnsi"/>
        </w:rPr>
        <w:t>F</w:t>
      </w:r>
      <w:r w:rsidRPr="001226F1">
        <w:rPr>
          <w:rFonts w:asciiTheme="majorHAnsi" w:hAnsiTheme="majorHAnsi" w:cstheme="majorHAnsi"/>
        </w:rPr>
        <w:t>lies</w:t>
      </w:r>
    </w:p>
    <w:p w14:paraId="1792FF7E" w14:textId="77777777" w:rsidR="00F31701" w:rsidRPr="001226F1" w:rsidRDefault="00F31701" w:rsidP="00CE3731">
      <w:pPr>
        <w:rPr>
          <w:rFonts w:asciiTheme="majorHAnsi" w:hAnsiTheme="majorHAnsi" w:cstheme="majorHAnsi"/>
          <w:b/>
        </w:rPr>
      </w:pPr>
    </w:p>
    <w:p w14:paraId="2CD8481E" w14:textId="5D741CB8" w:rsidR="006E4797" w:rsidRPr="001226F1" w:rsidRDefault="00551D82" w:rsidP="00CE3731">
      <w:pPr>
        <w:rPr>
          <w:rFonts w:asciiTheme="majorHAnsi" w:hAnsiTheme="majorHAnsi" w:cstheme="majorHAnsi"/>
        </w:rPr>
      </w:pPr>
      <w:r w:rsidRPr="001226F1">
        <w:rPr>
          <w:rFonts w:asciiTheme="majorHAnsi" w:hAnsiTheme="majorHAnsi" w:cstheme="majorHAnsi"/>
          <w:b/>
        </w:rPr>
        <w:t xml:space="preserve">AUTHORS AND AFFILIATIONS: </w:t>
      </w:r>
    </w:p>
    <w:p w14:paraId="141ABDE5" w14:textId="645FC41D" w:rsidR="006E4797" w:rsidRPr="001226F1" w:rsidRDefault="008403D8" w:rsidP="00CE3731">
      <w:pPr>
        <w:pBdr>
          <w:top w:val="nil"/>
          <w:left w:val="nil"/>
          <w:bottom w:val="nil"/>
          <w:right w:val="nil"/>
          <w:between w:val="nil"/>
        </w:pBdr>
        <w:rPr>
          <w:rFonts w:asciiTheme="majorHAnsi" w:hAnsiTheme="majorHAnsi" w:cstheme="majorHAnsi"/>
        </w:rPr>
      </w:pPr>
      <w:r w:rsidRPr="001226F1">
        <w:rPr>
          <w:rFonts w:asciiTheme="majorHAnsi" w:hAnsiTheme="majorHAnsi" w:cstheme="majorHAnsi"/>
        </w:rPr>
        <w:t>Brook Jensen</w:t>
      </w:r>
      <w:r w:rsidRPr="001226F1">
        <w:rPr>
          <w:rFonts w:asciiTheme="majorHAnsi" w:hAnsiTheme="majorHAnsi" w:cstheme="majorHAnsi"/>
          <w:vertAlign w:val="superscript"/>
        </w:rPr>
        <w:t>1</w:t>
      </w:r>
      <w:r w:rsidRPr="001226F1">
        <w:rPr>
          <w:rFonts w:asciiTheme="majorHAnsi" w:hAnsiTheme="majorHAnsi" w:cstheme="majorHAnsi"/>
        </w:rPr>
        <w:t>, Rachel Althoff</w:t>
      </w:r>
      <w:r w:rsidRPr="001226F1">
        <w:rPr>
          <w:rFonts w:asciiTheme="majorHAnsi" w:hAnsiTheme="majorHAnsi" w:cstheme="majorHAnsi"/>
          <w:vertAlign w:val="superscript"/>
        </w:rPr>
        <w:t>1</w:t>
      </w:r>
      <w:r w:rsidRPr="001226F1">
        <w:rPr>
          <w:rFonts w:asciiTheme="majorHAnsi" w:hAnsiTheme="majorHAnsi" w:cstheme="majorHAnsi"/>
        </w:rPr>
        <w:t>, Sarah Rydberg</w:t>
      </w:r>
      <w:r w:rsidRPr="001226F1">
        <w:rPr>
          <w:rFonts w:asciiTheme="majorHAnsi" w:hAnsiTheme="majorHAnsi" w:cstheme="majorHAnsi"/>
          <w:vertAlign w:val="superscript"/>
        </w:rPr>
        <w:t>1</w:t>
      </w:r>
      <w:r w:rsidRPr="001226F1">
        <w:rPr>
          <w:rFonts w:asciiTheme="majorHAnsi" w:hAnsiTheme="majorHAnsi" w:cstheme="majorHAnsi"/>
        </w:rPr>
        <w:t>, Emma Royster</w:t>
      </w:r>
      <w:r w:rsidRPr="001226F1">
        <w:rPr>
          <w:rFonts w:asciiTheme="majorHAnsi" w:hAnsiTheme="majorHAnsi" w:cstheme="majorHAnsi"/>
          <w:vertAlign w:val="superscript"/>
        </w:rPr>
        <w:t>1</w:t>
      </w:r>
      <w:r w:rsidRPr="001226F1">
        <w:rPr>
          <w:rFonts w:asciiTheme="majorHAnsi" w:hAnsiTheme="majorHAnsi" w:cstheme="majorHAnsi"/>
        </w:rPr>
        <w:t>, Alden Estep</w:t>
      </w:r>
      <w:r w:rsidRPr="001226F1">
        <w:rPr>
          <w:rFonts w:asciiTheme="majorHAnsi" w:hAnsiTheme="majorHAnsi" w:cstheme="majorHAnsi"/>
          <w:vertAlign w:val="superscript"/>
        </w:rPr>
        <w:t>2</w:t>
      </w:r>
      <w:r w:rsidRPr="001226F1">
        <w:rPr>
          <w:rFonts w:asciiTheme="majorHAnsi" w:hAnsiTheme="majorHAnsi" w:cstheme="majorHAnsi"/>
        </w:rPr>
        <w:t>, Silvie Huijben</w:t>
      </w:r>
      <w:r w:rsidRPr="001226F1">
        <w:rPr>
          <w:rFonts w:asciiTheme="majorHAnsi" w:hAnsiTheme="majorHAnsi" w:cstheme="majorHAnsi"/>
          <w:vertAlign w:val="superscript"/>
        </w:rPr>
        <w:t>1</w:t>
      </w:r>
    </w:p>
    <w:p w14:paraId="6C5DB199" w14:textId="48F37F53" w:rsidR="008403D8" w:rsidRPr="001226F1" w:rsidRDefault="008403D8" w:rsidP="00CE3731">
      <w:pPr>
        <w:pBdr>
          <w:top w:val="nil"/>
          <w:left w:val="nil"/>
          <w:bottom w:val="nil"/>
          <w:right w:val="nil"/>
          <w:between w:val="nil"/>
        </w:pBdr>
        <w:rPr>
          <w:rFonts w:asciiTheme="majorHAnsi" w:hAnsiTheme="majorHAnsi" w:cstheme="majorHAnsi"/>
        </w:rPr>
      </w:pPr>
    </w:p>
    <w:p w14:paraId="4068777B" w14:textId="0F72BB75" w:rsidR="008403D8" w:rsidRPr="001226F1" w:rsidRDefault="008403D8" w:rsidP="00CE3731">
      <w:pPr>
        <w:pBdr>
          <w:top w:val="nil"/>
          <w:left w:val="nil"/>
          <w:bottom w:val="nil"/>
          <w:right w:val="nil"/>
          <w:between w:val="nil"/>
        </w:pBdr>
        <w:rPr>
          <w:rFonts w:asciiTheme="majorHAnsi" w:hAnsiTheme="majorHAnsi" w:cstheme="majorHAnsi"/>
        </w:rPr>
      </w:pPr>
      <w:r w:rsidRPr="001226F1">
        <w:rPr>
          <w:rFonts w:asciiTheme="majorHAnsi" w:hAnsiTheme="majorHAnsi" w:cstheme="majorHAnsi"/>
          <w:vertAlign w:val="superscript"/>
        </w:rPr>
        <w:t>1</w:t>
      </w:r>
      <w:r w:rsidR="000E72E0" w:rsidRPr="001226F1">
        <w:rPr>
          <w:rFonts w:asciiTheme="majorHAnsi" w:hAnsiTheme="majorHAnsi" w:cstheme="majorHAnsi"/>
        </w:rPr>
        <w:t xml:space="preserve">Center for Evolution and Medicine, School of Life Sciences, Arizona State University, </w:t>
      </w:r>
      <w:r w:rsidR="000E72E0" w:rsidRPr="001226F1">
        <w:rPr>
          <w:rFonts w:asciiTheme="majorHAnsi" w:hAnsiTheme="majorHAnsi" w:cstheme="majorHAnsi"/>
          <w:shd w:val="clear" w:color="auto" w:fill="FFFFFF"/>
        </w:rPr>
        <w:t>Life Sciences C, 4</w:t>
      </w:r>
      <w:r w:rsidR="00330D88" w:rsidRPr="001226F1">
        <w:rPr>
          <w:rFonts w:asciiTheme="majorHAnsi" w:hAnsiTheme="majorHAnsi" w:cstheme="majorHAnsi"/>
          <w:shd w:val="clear" w:color="auto" w:fill="FFFFFF"/>
        </w:rPr>
        <w:t>01</w:t>
      </w:r>
      <w:r w:rsidR="000E72E0" w:rsidRPr="001226F1">
        <w:rPr>
          <w:rFonts w:asciiTheme="majorHAnsi" w:hAnsiTheme="majorHAnsi" w:cstheme="majorHAnsi"/>
          <w:shd w:val="clear" w:color="auto" w:fill="FFFFFF"/>
        </w:rPr>
        <w:t xml:space="preserve"> East Tyler Mall</w:t>
      </w:r>
      <w:r w:rsidR="000E72E0" w:rsidRPr="001226F1">
        <w:rPr>
          <w:rFonts w:asciiTheme="majorHAnsi" w:hAnsiTheme="majorHAnsi" w:cstheme="majorHAnsi"/>
        </w:rPr>
        <w:t>, Tempe, AZ 85281, USA</w:t>
      </w:r>
    </w:p>
    <w:p w14:paraId="01B5B4A2" w14:textId="3F8E2416" w:rsidR="008403D8" w:rsidRDefault="008403D8" w:rsidP="00CE3731">
      <w:pPr>
        <w:pBdr>
          <w:top w:val="nil"/>
          <w:left w:val="nil"/>
          <w:bottom w:val="nil"/>
          <w:right w:val="nil"/>
          <w:between w:val="nil"/>
        </w:pBdr>
        <w:rPr>
          <w:rFonts w:asciiTheme="majorHAnsi" w:hAnsiTheme="majorHAnsi" w:cstheme="majorHAnsi"/>
        </w:rPr>
      </w:pPr>
      <w:r w:rsidRPr="001226F1">
        <w:rPr>
          <w:rFonts w:asciiTheme="majorHAnsi" w:hAnsiTheme="majorHAnsi" w:cstheme="majorHAnsi"/>
          <w:vertAlign w:val="superscript"/>
        </w:rPr>
        <w:t>2</w:t>
      </w:r>
      <w:r w:rsidR="00CF6358" w:rsidRPr="001226F1">
        <w:rPr>
          <w:rFonts w:asciiTheme="majorHAnsi" w:hAnsiTheme="majorHAnsi" w:cstheme="majorHAnsi"/>
        </w:rPr>
        <w:t>United States Department of Agriculture, Agricultural Research Service, Center for Medical, Agricultural and Veterinary Entomology, 1600 SW 23</w:t>
      </w:r>
      <w:r w:rsidR="00CF6358" w:rsidRPr="001226F1">
        <w:rPr>
          <w:rFonts w:asciiTheme="majorHAnsi" w:hAnsiTheme="majorHAnsi" w:cstheme="majorHAnsi"/>
          <w:vertAlign w:val="superscript"/>
        </w:rPr>
        <w:t>rd</w:t>
      </w:r>
      <w:r w:rsidR="00CF6358" w:rsidRPr="001226F1">
        <w:rPr>
          <w:rFonts w:asciiTheme="majorHAnsi" w:hAnsiTheme="majorHAnsi" w:cstheme="majorHAnsi"/>
        </w:rPr>
        <w:t xml:space="preserve"> Drive, Gainesville, FL 32608, USA</w:t>
      </w:r>
      <w:r w:rsidRPr="001226F1">
        <w:rPr>
          <w:rFonts w:asciiTheme="majorHAnsi" w:hAnsiTheme="majorHAnsi" w:cstheme="majorHAnsi"/>
        </w:rPr>
        <w:t xml:space="preserve"> </w:t>
      </w:r>
    </w:p>
    <w:p w14:paraId="6E2C70DB" w14:textId="77777777" w:rsidR="00CE3731" w:rsidRDefault="00CE3731" w:rsidP="00CE3731">
      <w:pPr>
        <w:pBdr>
          <w:top w:val="nil"/>
          <w:left w:val="nil"/>
          <w:bottom w:val="nil"/>
          <w:right w:val="nil"/>
          <w:between w:val="nil"/>
        </w:pBdr>
        <w:rPr>
          <w:rFonts w:asciiTheme="majorHAnsi" w:hAnsiTheme="majorHAnsi" w:cstheme="majorHAnsi"/>
        </w:rPr>
      </w:pPr>
    </w:p>
    <w:p w14:paraId="70C1CF9D" w14:textId="7D6DFEAB" w:rsidR="00CE3731" w:rsidRPr="005C5D4E" w:rsidRDefault="005C5D4E" w:rsidP="00CE3731">
      <w:pPr>
        <w:pBdr>
          <w:top w:val="nil"/>
          <w:left w:val="nil"/>
          <w:bottom w:val="nil"/>
          <w:right w:val="nil"/>
          <w:between w:val="nil"/>
        </w:pBdr>
        <w:rPr>
          <w:rFonts w:asciiTheme="majorHAnsi" w:hAnsiTheme="majorHAnsi" w:cstheme="majorHAnsi"/>
          <w:b/>
          <w:bCs/>
        </w:rPr>
      </w:pPr>
      <w:r w:rsidRPr="005C5D4E">
        <w:rPr>
          <w:rFonts w:asciiTheme="majorHAnsi" w:hAnsiTheme="majorHAnsi" w:cstheme="majorHAnsi"/>
          <w:b/>
          <w:bCs/>
        </w:rPr>
        <w:t xml:space="preserve">Email addresses of co-authors: </w:t>
      </w:r>
    </w:p>
    <w:p w14:paraId="46DE58AE" w14:textId="2F4F1CAF" w:rsidR="005C5D4E" w:rsidRDefault="005C5D4E" w:rsidP="00CE3731">
      <w:pPr>
        <w:pBdr>
          <w:top w:val="nil"/>
          <w:left w:val="nil"/>
          <w:bottom w:val="nil"/>
          <w:right w:val="nil"/>
          <w:between w:val="nil"/>
        </w:pBdr>
        <w:rPr>
          <w:rFonts w:asciiTheme="majorHAnsi" w:hAnsiTheme="majorHAnsi" w:cstheme="majorHAnsi"/>
          <w:vertAlign w:val="superscript"/>
        </w:rPr>
      </w:pPr>
      <w:r w:rsidRPr="001226F1">
        <w:rPr>
          <w:rFonts w:asciiTheme="majorHAnsi" w:hAnsiTheme="majorHAnsi" w:cstheme="majorHAnsi"/>
        </w:rPr>
        <w:t>Brook Jensen</w:t>
      </w:r>
      <w:r w:rsidR="009228F1">
        <w:rPr>
          <w:rFonts w:asciiTheme="majorHAnsi" w:hAnsiTheme="majorHAnsi" w:cstheme="majorHAnsi"/>
        </w:rPr>
        <w:tab/>
      </w:r>
      <w:r w:rsidR="009228F1">
        <w:rPr>
          <w:rFonts w:asciiTheme="majorHAnsi" w:hAnsiTheme="majorHAnsi" w:cstheme="majorHAnsi"/>
        </w:rPr>
        <w:tab/>
      </w:r>
      <w:r w:rsidR="009228F1">
        <w:rPr>
          <w:rFonts w:asciiTheme="majorHAnsi" w:hAnsiTheme="majorHAnsi" w:cstheme="majorHAnsi"/>
        </w:rPr>
        <w:tab/>
      </w:r>
      <w:r w:rsidR="009228F1">
        <w:rPr>
          <w:rFonts w:asciiTheme="majorHAnsi" w:hAnsiTheme="majorHAnsi" w:cstheme="majorHAnsi"/>
        </w:rPr>
        <w:tab/>
        <w:t>(</w:t>
      </w:r>
      <w:r w:rsidR="009228F1" w:rsidRPr="009228F1">
        <w:rPr>
          <w:rFonts w:asciiTheme="majorHAnsi" w:hAnsiTheme="majorHAnsi" w:cstheme="majorHAnsi"/>
        </w:rPr>
        <w:t>bmjense4@asu.edu</w:t>
      </w:r>
      <w:r w:rsidR="009228F1">
        <w:rPr>
          <w:rFonts w:asciiTheme="majorHAnsi" w:hAnsiTheme="majorHAnsi" w:cstheme="majorHAnsi"/>
        </w:rPr>
        <w:t>)</w:t>
      </w:r>
    </w:p>
    <w:p w14:paraId="0AED278C" w14:textId="5290EDBC" w:rsidR="005C5D4E" w:rsidRDefault="005C5D4E" w:rsidP="00CE3731">
      <w:pPr>
        <w:pBdr>
          <w:top w:val="nil"/>
          <w:left w:val="nil"/>
          <w:bottom w:val="nil"/>
          <w:right w:val="nil"/>
          <w:between w:val="nil"/>
        </w:pBdr>
        <w:rPr>
          <w:rFonts w:asciiTheme="majorHAnsi" w:hAnsiTheme="majorHAnsi" w:cstheme="majorHAnsi"/>
          <w:vertAlign w:val="superscript"/>
        </w:rPr>
      </w:pPr>
      <w:r w:rsidRPr="001226F1">
        <w:rPr>
          <w:rFonts w:asciiTheme="majorHAnsi" w:hAnsiTheme="majorHAnsi" w:cstheme="majorHAnsi"/>
        </w:rPr>
        <w:t>Rachel Althoff</w:t>
      </w:r>
      <w:r w:rsidR="009228F1">
        <w:rPr>
          <w:rFonts w:asciiTheme="majorHAnsi" w:hAnsiTheme="majorHAnsi" w:cstheme="majorHAnsi"/>
        </w:rPr>
        <w:tab/>
      </w:r>
      <w:r w:rsidR="009228F1">
        <w:rPr>
          <w:rFonts w:asciiTheme="majorHAnsi" w:hAnsiTheme="majorHAnsi" w:cstheme="majorHAnsi"/>
        </w:rPr>
        <w:tab/>
      </w:r>
      <w:r w:rsidR="009228F1">
        <w:rPr>
          <w:rFonts w:asciiTheme="majorHAnsi" w:hAnsiTheme="majorHAnsi" w:cstheme="majorHAnsi"/>
        </w:rPr>
        <w:tab/>
      </w:r>
      <w:r w:rsidR="009228F1">
        <w:rPr>
          <w:rFonts w:asciiTheme="majorHAnsi" w:hAnsiTheme="majorHAnsi" w:cstheme="majorHAnsi"/>
        </w:rPr>
        <w:tab/>
        <w:t>(</w:t>
      </w:r>
      <w:r w:rsidR="00FD5E07" w:rsidRPr="00FD5E07">
        <w:rPr>
          <w:rFonts w:asciiTheme="majorHAnsi" w:hAnsiTheme="majorHAnsi" w:cstheme="majorHAnsi"/>
        </w:rPr>
        <w:t>ralthof1@asu.edu</w:t>
      </w:r>
      <w:r w:rsidR="00FD5E07">
        <w:rPr>
          <w:rFonts w:asciiTheme="majorHAnsi" w:hAnsiTheme="majorHAnsi" w:cstheme="majorHAnsi"/>
        </w:rPr>
        <w:t>)</w:t>
      </w:r>
    </w:p>
    <w:p w14:paraId="2B559C87" w14:textId="1C7D4EB5" w:rsidR="005C5D4E" w:rsidRDefault="005C5D4E" w:rsidP="00CE3731">
      <w:pPr>
        <w:pBdr>
          <w:top w:val="nil"/>
          <w:left w:val="nil"/>
          <w:bottom w:val="nil"/>
          <w:right w:val="nil"/>
          <w:between w:val="nil"/>
        </w:pBdr>
        <w:rPr>
          <w:rFonts w:asciiTheme="majorHAnsi" w:hAnsiTheme="majorHAnsi" w:cstheme="majorHAnsi"/>
          <w:vertAlign w:val="superscript"/>
        </w:rPr>
      </w:pPr>
      <w:r w:rsidRPr="001226F1">
        <w:rPr>
          <w:rFonts w:asciiTheme="majorHAnsi" w:hAnsiTheme="majorHAnsi" w:cstheme="majorHAnsi"/>
        </w:rPr>
        <w:t>Sarah Rydberg</w:t>
      </w:r>
      <w:r w:rsidR="00FD5E07">
        <w:rPr>
          <w:rFonts w:asciiTheme="majorHAnsi" w:hAnsiTheme="majorHAnsi" w:cstheme="majorHAnsi"/>
        </w:rPr>
        <w:tab/>
      </w:r>
      <w:r w:rsidR="00FD5E07">
        <w:rPr>
          <w:rFonts w:asciiTheme="majorHAnsi" w:hAnsiTheme="majorHAnsi" w:cstheme="majorHAnsi"/>
        </w:rPr>
        <w:tab/>
      </w:r>
      <w:r w:rsidR="00FD5E07">
        <w:rPr>
          <w:rFonts w:asciiTheme="majorHAnsi" w:hAnsiTheme="majorHAnsi" w:cstheme="majorHAnsi"/>
        </w:rPr>
        <w:tab/>
      </w:r>
      <w:r w:rsidR="00FD5E07">
        <w:rPr>
          <w:rFonts w:asciiTheme="majorHAnsi" w:hAnsiTheme="majorHAnsi" w:cstheme="majorHAnsi"/>
        </w:rPr>
        <w:tab/>
        <w:t>(</w:t>
      </w:r>
      <w:r w:rsidR="00FD5E07" w:rsidRPr="00FD5E07">
        <w:rPr>
          <w:rFonts w:asciiTheme="majorHAnsi" w:hAnsiTheme="majorHAnsi" w:cstheme="majorHAnsi"/>
        </w:rPr>
        <w:t>srydberg@asu.edu</w:t>
      </w:r>
      <w:r w:rsidR="00FD5E07">
        <w:rPr>
          <w:rFonts w:asciiTheme="majorHAnsi" w:hAnsiTheme="majorHAnsi" w:cstheme="majorHAnsi"/>
        </w:rPr>
        <w:t>)</w:t>
      </w:r>
    </w:p>
    <w:p w14:paraId="2E5229B7" w14:textId="0B632A00" w:rsidR="005C5D4E" w:rsidRDefault="005C5D4E" w:rsidP="00CE3731">
      <w:pPr>
        <w:pBdr>
          <w:top w:val="nil"/>
          <w:left w:val="nil"/>
          <w:bottom w:val="nil"/>
          <w:right w:val="nil"/>
          <w:between w:val="nil"/>
        </w:pBdr>
        <w:rPr>
          <w:rFonts w:asciiTheme="majorHAnsi" w:hAnsiTheme="majorHAnsi" w:cstheme="majorHAnsi"/>
          <w:vertAlign w:val="superscript"/>
        </w:rPr>
      </w:pPr>
      <w:r w:rsidRPr="001226F1">
        <w:rPr>
          <w:rFonts w:asciiTheme="majorHAnsi" w:hAnsiTheme="majorHAnsi" w:cstheme="majorHAnsi"/>
        </w:rPr>
        <w:t>Emma Royster</w:t>
      </w:r>
      <w:r w:rsidR="00FD5E07">
        <w:rPr>
          <w:rFonts w:asciiTheme="majorHAnsi" w:hAnsiTheme="majorHAnsi" w:cstheme="majorHAnsi"/>
        </w:rPr>
        <w:tab/>
      </w:r>
      <w:r w:rsidR="00FD5E07">
        <w:rPr>
          <w:rFonts w:asciiTheme="majorHAnsi" w:hAnsiTheme="majorHAnsi" w:cstheme="majorHAnsi"/>
        </w:rPr>
        <w:tab/>
      </w:r>
      <w:r w:rsidR="00FD5E07">
        <w:rPr>
          <w:rFonts w:asciiTheme="majorHAnsi" w:hAnsiTheme="majorHAnsi" w:cstheme="majorHAnsi"/>
        </w:rPr>
        <w:tab/>
      </w:r>
      <w:r w:rsidR="00FD5E07">
        <w:rPr>
          <w:rFonts w:asciiTheme="majorHAnsi" w:hAnsiTheme="majorHAnsi" w:cstheme="majorHAnsi"/>
        </w:rPr>
        <w:tab/>
        <w:t>(</w:t>
      </w:r>
      <w:r w:rsidR="00FD5E07" w:rsidRPr="00FD5E07">
        <w:rPr>
          <w:rFonts w:asciiTheme="majorHAnsi" w:hAnsiTheme="majorHAnsi" w:cstheme="majorHAnsi"/>
        </w:rPr>
        <w:t>eroyster@asu.edu</w:t>
      </w:r>
      <w:r w:rsidR="00FD5E07">
        <w:rPr>
          <w:rFonts w:asciiTheme="majorHAnsi" w:hAnsiTheme="majorHAnsi" w:cstheme="majorHAnsi"/>
        </w:rPr>
        <w:t>)</w:t>
      </w:r>
    </w:p>
    <w:p w14:paraId="2DA02818" w14:textId="087FFC52" w:rsidR="005C5D4E" w:rsidRDefault="005C5D4E" w:rsidP="00CE3731">
      <w:pPr>
        <w:pBdr>
          <w:top w:val="nil"/>
          <w:left w:val="nil"/>
          <w:bottom w:val="nil"/>
          <w:right w:val="nil"/>
          <w:between w:val="nil"/>
        </w:pBdr>
        <w:rPr>
          <w:rFonts w:asciiTheme="majorHAnsi" w:hAnsiTheme="majorHAnsi" w:cstheme="majorHAnsi"/>
          <w:vertAlign w:val="superscript"/>
        </w:rPr>
      </w:pPr>
      <w:r w:rsidRPr="001226F1">
        <w:rPr>
          <w:rFonts w:asciiTheme="majorHAnsi" w:hAnsiTheme="majorHAnsi" w:cstheme="majorHAnsi"/>
        </w:rPr>
        <w:t>Alden Estep</w:t>
      </w:r>
      <w:r w:rsidR="00FD5E07">
        <w:rPr>
          <w:rFonts w:asciiTheme="majorHAnsi" w:hAnsiTheme="majorHAnsi" w:cstheme="majorHAnsi"/>
        </w:rPr>
        <w:tab/>
      </w:r>
      <w:r w:rsidR="00FD5E07">
        <w:rPr>
          <w:rFonts w:asciiTheme="majorHAnsi" w:hAnsiTheme="majorHAnsi" w:cstheme="majorHAnsi"/>
        </w:rPr>
        <w:tab/>
      </w:r>
      <w:r w:rsidR="00FD5E07">
        <w:rPr>
          <w:rFonts w:asciiTheme="majorHAnsi" w:hAnsiTheme="majorHAnsi" w:cstheme="majorHAnsi"/>
        </w:rPr>
        <w:tab/>
      </w:r>
      <w:r w:rsidR="00FD5E07">
        <w:rPr>
          <w:rFonts w:asciiTheme="majorHAnsi" w:hAnsiTheme="majorHAnsi" w:cstheme="majorHAnsi"/>
        </w:rPr>
        <w:tab/>
        <w:t>(</w:t>
      </w:r>
      <w:r w:rsidR="00FD5E07" w:rsidRPr="00FD5E07">
        <w:rPr>
          <w:rFonts w:asciiTheme="majorHAnsi" w:hAnsiTheme="majorHAnsi" w:cstheme="majorHAnsi"/>
        </w:rPr>
        <w:t>alden.estep@usda.gov</w:t>
      </w:r>
      <w:r w:rsidR="00FD5E07">
        <w:rPr>
          <w:rFonts w:asciiTheme="majorHAnsi" w:hAnsiTheme="majorHAnsi" w:cstheme="majorHAnsi"/>
        </w:rPr>
        <w:t>)</w:t>
      </w:r>
    </w:p>
    <w:p w14:paraId="646F29BD" w14:textId="77777777" w:rsidR="005C5D4E" w:rsidRPr="001226F1" w:rsidRDefault="005C5D4E" w:rsidP="00CE3731">
      <w:pPr>
        <w:pBdr>
          <w:top w:val="nil"/>
          <w:left w:val="nil"/>
          <w:bottom w:val="nil"/>
          <w:right w:val="nil"/>
          <w:between w:val="nil"/>
        </w:pBdr>
        <w:rPr>
          <w:rFonts w:asciiTheme="majorHAnsi" w:hAnsiTheme="majorHAnsi" w:cstheme="majorHAnsi"/>
        </w:rPr>
      </w:pPr>
    </w:p>
    <w:p w14:paraId="1844D527" w14:textId="47483A33" w:rsidR="008403D8" w:rsidRPr="005C5D4E" w:rsidRDefault="005C5D4E" w:rsidP="00CE3731">
      <w:pPr>
        <w:pBdr>
          <w:top w:val="nil"/>
          <w:left w:val="nil"/>
          <w:bottom w:val="nil"/>
          <w:right w:val="nil"/>
          <w:between w:val="nil"/>
        </w:pBdr>
        <w:rPr>
          <w:rFonts w:asciiTheme="majorHAnsi" w:hAnsiTheme="majorHAnsi" w:cstheme="majorHAnsi"/>
          <w:b/>
          <w:bCs/>
        </w:rPr>
      </w:pPr>
      <w:r w:rsidRPr="005C5D4E">
        <w:rPr>
          <w:rFonts w:asciiTheme="majorHAnsi" w:hAnsiTheme="majorHAnsi" w:cstheme="majorHAnsi"/>
          <w:b/>
          <w:bCs/>
        </w:rPr>
        <w:t xml:space="preserve">Corresponding author: </w:t>
      </w:r>
    </w:p>
    <w:p w14:paraId="1505CD85" w14:textId="3B6D0474" w:rsidR="005C5D4E" w:rsidRPr="001226F1" w:rsidRDefault="005C5D4E" w:rsidP="005C5D4E">
      <w:pPr>
        <w:pBdr>
          <w:top w:val="nil"/>
          <w:left w:val="nil"/>
          <w:bottom w:val="nil"/>
          <w:right w:val="nil"/>
          <w:between w:val="nil"/>
        </w:pBdr>
        <w:rPr>
          <w:rFonts w:asciiTheme="majorHAnsi" w:hAnsiTheme="majorHAnsi" w:cstheme="majorHAnsi"/>
        </w:rPr>
      </w:pPr>
      <w:r w:rsidRPr="001226F1">
        <w:rPr>
          <w:rFonts w:asciiTheme="majorHAnsi" w:hAnsiTheme="majorHAnsi" w:cstheme="majorHAnsi"/>
        </w:rPr>
        <w:t>Silvie Huijben</w:t>
      </w:r>
      <w:r w:rsidR="00FD5E07">
        <w:rPr>
          <w:rFonts w:asciiTheme="majorHAnsi" w:hAnsiTheme="majorHAnsi" w:cstheme="majorHAnsi"/>
        </w:rPr>
        <w:tab/>
      </w:r>
      <w:r w:rsidR="00FD5E07">
        <w:rPr>
          <w:rFonts w:asciiTheme="majorHAnsi" w:hAnsiTheme="majorHAnsi" w:cstheme="majorHAnsi"/>
        </w:rPr>
        <w:tab/>
      </w:r>
      <w:r w:rsidR="00FD5E07">
        <w:rPr>
          <w:rFonts w:asciiTheme="majorHAnsi" w:hAnsiTheme="majorHAnsi" w:cstheme="majorHAnsi"/>
        </w:rPr>
        <w:tab/>
      </w:r>
      <w:r w:rsidR="00FD5E07">
        <w:rPr>
          <w:rFonts w:asciiTheme="majorHAnsi" w:hAnsiTheme="majorHAnsi" w:cstheme="majorHAnsi"/>
        </w:rPr>
        <w:tab/>
        <w:t>(</w:t>
      </w:r>
      <w:r w:rsidR="00AD5D09" w:rsidRPr="00AD5D09">
        <w:rPr>
          <w:rFonts w:asciiTheme="majorHAnsi" w:hAnsiTheme="majorHAnsi" w:cstheme="majorHAnsi"/>
        </w:rPr>
        <w:t>shuijben@asu.edu</w:t>
      </w:r>
      <w:r w:rsidR="00AD5D09">
        <w:rPr>
          <w:rFonts w:asciiTheme="majorHAnsi" w:hAnsiTheme="majorHAnsi" w:cstheme="majorHAnsi"/>
        </w:rPr>
        <w:t>)</w:t>
      </w:r>
    </w:p>
    <w:p w14:paraId="770E5B75" w14:textId="77777777" w:rsidR="005C5D4E" w:rsidRPr="001226F1" w:rsidRDefault="005C5D4E" w:rsidP="00CE3731">
      <w:pPr>
        <w:pBdr>
          <w:top w:val="nil"/>
          <w:left w:val="nil"/>
          <w:bottom w:val="nil"/>
          <w:right w:val="nil"/>
          <w:between w:val="nil"/>
        </w:pBdr>
        <w:rPr>
          <w:rFonts w:asciiTheme="majorHAnsi" w:hAnsiTheme="majorHAnsi" w:cstheme="majorHAnsi"/>
        </w:rPr>
      </w:pPr>
    </w:p>
    <w:p w14:paraId="743CFCB6" w14:textId="34F461AD" w:rsidR="00B10AA8" w:rsidRPr="001226F1" w:rsidRDefault="00551D82" w:rsidP="00CE3731">
      <w:pPr>
        <w:rPr>
          <w:rFonts w:asciiTheme="majorHAnsi" w:hAnsiTheme="majorHAnsi" w:cstheme="majorHAnsi"/>
        </w:rPr>
      </w:pPr>
      <w:r w:rsidRPr="001226F1">
        <w:rPr>
          <w:rFonts w:asciiTheme="majorHAnsi" w:hAnsiTheme="majorHAnsi" w:cstheme="majorHAnsi"/>
          <w:b/>
        </w:rPr>
        <w:t>SUMMARY:</w:t>
      </w:r>
      <w:r w:rsidRPr="001226F1">
        <w:rPr>
          <w:rFonts w:asciiTheme="majorHAnsi" w:hAnsiTheme="majorHAnsi" w:cstheme="majorHAnsi"/>
        </w:rPr>
        <w:t xml:space="preserve"> </w:t>
      </w:r>
    </w:p>
    <w:p w14:paraId="01069787" w14:textId="39C2FCAB" w:rsidR="006E4797" w:rsidRPr="001226F1" w:rsidRDefault="000E72E0" w:rsidP="00CE3731">
      <w:pPr>
        <w:rPr>
          <w:rFonts w:asciiTheme="majorHAnsi" w:hAnsiTheme="majorHAnsi" w:cstheme="majorHAnsi"/>
        </w:rPr>
      </w:pPr>
      <w:r w:rsidRPr="001226F1">
        <w:rPr>
          <w:rFonts w:asciiTheme="majorHAnsi" w:hAnsiTheme="majorHAnsi" w:cstheme="majorHAnsi"/>
        </w:rPr>
        <w:t>We</w:t>
      </w:r>
      <w:r w:rsidR="00B10AA8" w:rsidRPr="001226F1">
        <w:rPr>
          <w:rFonts w:asciiTheme="majorHAnsi" w:hAnsiTheme="majorHAnsi" w:cstheme="majorHAnsi"/>
        </w:rPr>
        <w:t xml:space="preserve"> describe the methodology and importance of the topical application </w:t>
      </w:r>
      <w:r w:rsidR="008D2D56" w:rsidRPr="001226F1">
        <w:rPr>
          <w:rFonts w:asciiTheme="majorHAnsi" w:hAnsiTheme="majorHAnsi" w:cstheme="majorHAnsi"/>
        </w:rPr>
        <w:t>bio</w:t>
      </w:r>
      <w:r w:rsidR="00B10AA8" w:rsidRPr="001226F1">
        <w:rPr>
          <w:rFonts w:asciiTheme="majorHAnsi" w:hAnsiTheme="majorHAnsi" w:cstheme="majorHAnsi"/>
        </w:rPr>
        <w:t xml:space="preserve">assay </w:t>
      </w:r>
      <w:r w:rsidRPr="001226F1">
        <w:rPr>
          <w:rFonts w:asciiTheme="majorHAnsi" w:hAnsiTheme="majorHAnsi" w:cstheme="majorHAnsi"/>
        </w:rPr>
        <w:t>to measure insecticide susceptibility</w:t>
      </w:r>
      <w:r w:rsidR="00B10AA8" w:rsidRPr="001226F1">
        <w:rPr>
          <w:rFonts w:asciiTheme="majorHAnsi" w:hAnsiTheme="majorHAnsi" w:cstheme="majorHAnsi"/>
        </w:rPr>
        <w:t xml:space="preserve"> </w:t>
      </w:r>
      <w:r w:rsidRPr="001226F1">
        <w:rPr>
          <w:rFonts w:asciiTheme="majorHAnsi" w:hAnsiTheme="majorHAnsi" w:cstheme="majorHAnsi"/>
        </w:rPr>
        <w:t>i</w:t>
      </w:r>
      <w:r w:rsidR="00B10AA8" w:rsidRPr="001226F1">
        <w:rPr>
          <w:rFonts w:asciiTheme="majorHAnsi" w:hAnsiTheme="majorHAnsi" w:cstheme="majorHAnsi"/>
        </w:rPr>
        <w:t xml:space="preserve">n mosquitoes and fruit flies. </w:t>
      </w:r>
      <w:r w:rsidR="008D2D56" w:rsidRPr="001226F1">
        <w:rPr>
          <w:rFonts w:asciiTheme="majorHAnsi" w:hAnsiTheme="majorHAnsi" w:cstheme="majorHAnsi"/>
        </w:rPr>
        <w:t>The presented</w:t>
      </w:r>
      <w:r w:rsidR="00CF6358" w:rsidRPr="001226F1">
        <w:rPr>
          <w:rFonts w:asciiTheme="majorHAnsi" w:hAnsiTheme="majorHAnsi" w:cstheme="majorHAnsi"/>
        </w:rPr>
        <w:t xml:space="preserve"> assay </w:t>
      </w:r>
      <w:r w:rsidR="008D2D56" w:rsidRPr="001226F1">
        <w:rPr>
          <w:rFonts w:asciiTheme="majorHAnsi" w:hAnsiTheme="majorHAnsi" w:cstheme="majorHAnsi"/>
        </w:rPr>
        <w:t xml:space="preserve">is high-throughput, </w:t>
      </w:r>
      <w:r w:rsidR="00CF6358" w:rsidRPr="001226F1">
        <w:rPr>
          <w:rFonts w:asciiTheme="majorHAnsi" w:hAnsiTheme="majorHAnsi" w:cstheme="majorHAnsi"/>
        </w:rPr>
        <w:t>utilize</w:t>
      </w:r>
      <w:r w:rsidR="008D2D56" w:rsidRPr="001226F1">
        <w:rPr>
          <w:rFonts w:asciiTheme="majorHAnsi" w:hAnsiTheme="majorHAnsi" w:cstheme="majorHAnsi"/>
        </w:rPr>
        <w:t>s</w:t>
      </w:r>
      <w:r w:rsidR="00CF6358" w:rsidRPr="001226F1">
        <w:rPr>
          <w:rFonts w:asciiTheme="majorHAnsi" w:hAnsiTheme="majorHAnsi" w:cstheme="majorHAnsi"/>
        </w:rPr>
        <w:t xml:space="preserve"> </w:t>
      </w:r>
      <w:r w:rsidR="004D1585" w:rsidRPr="001226F1">
        <w:rPr>
          <w:rFonts w:asciiTheme="majorHAnsi" w:hAnsiTheme="majorHAnsi" w:cstheme="majorHAnsi"/>
        </w:rPr>
        <w:t>insect mass</w:t>
      </w:r>
      <w:r w:rsidR="002617BA" w:rsidRPr="001226F1">
        <w:rPr>
          <w:rFonts w:asciiTheme="majorHAnsi" w:hAnsiTheme="majorHAnsi" w:cstheme="majorHAnsi"/>
        </w:rPr>
        <w:t>—</w:t>
      </w:r>
      <w:r w:rsidR="008D2D56" w:rsidRPr="001226F1">
        <w:rPr>
          <w:rFonts w:asciiTheme="majorHAnsi" w:hAnsiTheme="majorHAnsi" w:cstheme="majorHAnsi"/>
        </w:rPr>
        <w:t>thus allowing</w:t>
      </w:r>
      <w:r w:rsidR="004D1585" w:rsidRPr="001226F1">
        <w:rPr>
          <w:rFonts w:asciiTheme="majorHAnsi" w:hAnsiTheme="majorHAnsi" w:cstheme="majorHAnsi"/>
        </w:rPr>
        <w:t xml:space="preserve"> for calculating </w:t>
      </w:r>
      <w:r w:rsidR="00CF6358" w:rsidRPr="001226F1">
        <w:rPr>
          <w:rFonts w:asciiTheme="majorHAnsi" w:hAnsiTheme="majorHAnsi" w:cstheme="majorHAnsi"/>
        </w:rPr>
        <w:t>a mass</w:t>
      </w:r>
      <w:r w:rsidR="0046129E" w:rsidRPr="001226F1">
        <w:rPr>
          <w:rFonts w:asciiTheme="majorHAnsi" w:hAnsiTheme="majorHAnsi" w:cstheme="majorHAnsi"/>
        </w:rPr>
        <w:t>-</w:t>
      </w:r>
      <w:r w:rsidR="00CF6358" w:rsidRPr="001226F1">
        <w:rPr>
          <w:rFonts w:asciiTheme="majorHAnsi" w:hAnsiTheme="majorHAnsi" w:cstheme="majorHAnsi"/>
        </w:rPr>
        <w:t xml:space="preserve">relativized </w:t>
      </w:r>
      <w:r w:rsidR="004D1585" w:rsidRPr="001226F1">
        <w:rPr>
          <w:rFonts w:asciiTheme="majorHAnsi" w:hAnsiTheme="majorHAnsi" w:cstheme="majorHAnsi"/>
        </w:rPr>
        <w:t>lethal dose instead of concentration</w:t>
      </w:r>
      <w:r w:rsidR="002617BA" w:rsidRPr="001226F1">
        <w:rPr>
          <w:rFonts w:asciiTheme="majorHAnsi" w:hAnsiTheme="majorHAnsi" w:cstheme="majorHAnsi"/>
        </w:rPr>
        <w:t>—</w:t>
      </w:r>
      <w:r w:rsidR="008D2D56" w:rsidRPr="001226F1">
        <w:rPr>
          <w:rFonts w:asciiTheme="majorHAnsi" w:hAnsiTheme="majorHAnsi" w:cstheme="majorHAnsi"/>
        </w:rPr>
        <w:t>and</w:t>
      </w:r>
      <w:r w:rsidR="004D1585" w:rsidRPr="001226F1">
        <w:rPr>
          <w:rFonts w:asciiTheme="majorHAnsi" w:hAnsiTheme="majorHAnsi" w:cstheme="majorHAnsi"/>
        </w:rPr>
        <w:t xml:space="preserve"> </w:t>
      </w:r>
      <w:r w:rsidR="008D2D56" w:rsidRPr="001226F1">
        <w:rPr>
          <w:rFonts w:asciiTheme="majorHAnsi" w:hAnsiTheme="majorHAnsi" w:cstheme="majorHAnsi"/>
        </w:rPr>
        <w:t xml:space="preserve">likely has </w:t>
      </w:r>
      <w:r w:rsidR="004D1585" w:rsidRPr="001226F1">
        <w:rPr>
          <w:rFonts w:asciiTheme="majorHAnsi" w:hAnsiTheme="majorHAnsi" w:cstheme="majorHAnsi"/>
        </w:rPr>
        <w:t>lower variability than other similar methods</w:t>
      </w:r>
      <w:r w:rsidR="008D2D56" w:rsidRPr="001226F1">
        <w:rPr>
          <w:rFonts w:asciiTheme="majorHAnsi" w:hAnsiTheme="majorHAnsi" w:cstheme="majorHAnsi"/>
        </w:rPr>
        <w:t>.</w:t>
      </w:r>
      <w:r w:rsidR="004D1585" w:rsidRPr="001226F1">
        <w:rPr>
          <w:rFonts w:asciiTheme="majorHAnsi" w:hAnsiTheme="majorHAnsi" w:cstheme="majorHAnsi"/>
        </w:rPr>
        <w:t xml:space="preserve"> </w:t>
      </w:r>
    </w:p>
    <w:p w14:paraId="74EFC8D7" w14:textId="77777777" w:rsidR="006E4797" w:rsidRPr="001226F1" w:rsidRDefault="006E4797" w:rsidP="00CE3731">
      <w:pPr>
        <w:rPr>
          <w:rFonts w:asciiTheme="majorHAnsi" w:hAnsiTheme="majorHAnsi" w:cstheme="majorHAnsi"/>
        </w:rPr>
      </w:pPr>
    </w:p>
    <w:p w14:paraId="3642D7D0" w14:textId="3632F7A3" w:rsidR="00B10AA8" w:rsidRPr="001226F1" w:rsidRDefault="00551D82" w:rsidP="00CE3731">
      <w:pPr>
        <w:rPr>
          <w:rFonts w:asciiTheme="majorHAnsi" w:hAnsiTheme="majorHAnsi" w:cstheme="majorHAnsi"/>
        </w:rPr>
      </w:pPr>
      <w:r w:rsidRPr="001226F1">
        <w:rPr>
          <w:rFonts w:asciiTheme="majorHAnsi" w:hAnsiTheme="majorHAnsi" w:cstheme="majorHAnsi"/>
          <w:b/>
        </w:rPr>
        <w:t>ABSTRACT:</w:t>
      </w:r>
      <w:r w:rsidRPr="001226F1">
        <w:rPr>
          <w:rFonts w:asciiTheme="majorHAnsi" w:hAnsiTheme="majorHAnsi" w:cstheme="majorHAnsi"/>
        </w:rPr>
        <w:t xml:space="preserve"> </w:t>
      </w:r>
    </w:p>
    <w:p w14:paraId="78EF0576" w14:textId="086407FD" w:rsidR="008D18D0" w:rsidRPr="001226F1" w:rsidRDefault="008403D8" w:rsidP="00CE3731">
      <w:pPr>
        <w:rPr>
          <w:rFonts w:asciiTheme="majorHAnsi" w:hAnsiTheme="majorHAnsi" w:cstheme="majorHAnsi"/>
        </w:rPr>
      </w:pPr>
      <w:r w:rsidRPr="001226F1">
        <w:rPr>
          <w:rFonts w:asciiTheme="majorHAnsi" w:hAnsiTheme="majorHAnsi" w:cstheme="majorHAnsi"/>
        </w:rPr>
        <w:t xml:space="preserve">The continued use of insecticides for public health and agriculture has led to widespread insecticide resistance and hampering of control methods. Insecticide resistance surveillance of mosquito populations is typically done through </w:t>
      </w:r>
      <w:r w:rsidR="002E3642" w:rsidRPr="001226F1">
        <w:rPr>
          <w:rFonts w:asciiTheme="majorHAnsi" w:hAnsiTheme="majorHAnsi" w:cstheme="majorHAnsi"/>
        </w:rPr>
        <w:t>Centers for Disease Control and Prevention (</w:t>
      </w:r>
      <w:r w:rsidRPr="001226F1">
        <w:rPr>
          <w:rFonts w:asciiTheme="majorHAnsi" w:hAnsiTheme="majorHAnsi" w:cstheme="majorHAnsi"/>
        </w:rPr>
        <w:t>CDC</w:t>
      </w:r>
      <w:r w:rsidR="002E3642" w:rsidRPr="001226F1">
        <w:rPr>
          <w:rFonts w:asciiTheme="majorHAnsi" w:hAnsiTheme="majorHAnsi" w:cstheme="majorHAnsi"/>
        </w:rPr>
        <w:t>)</w:t>
      </w:r>
      <w:r w:rsidRPr="001226F1">
        <w:rPr>
          <w:rFonts w:asciiTheme="majorHAnsi" w:hAnsiTheme="majorHAnsi" w:cstheme="majorHAnsi"/>
        </w:rPr>
        <w:t xml:space="preserve"> bottle bioassays or </w:t>
      </w:r>
      <w:r w:rsidR="00961229" w:rsidRPr="001226F1">
        <w:rPr>
          <w:rFonts w:asciiTheme="majorHAnsi" w:hAnsiTheme="majorHAnsi" w:cstheme="majorHAnsi"/>
        </w:rPr>
        <w:t>World Health Organization (</w:t>
      </w:r>
      <w:r w:rsidRPr="001226F1">
        <w:rPr>
          <w:rFonts w:asciiTheme="majorHAnsi" w:hAnsiTheme="majorHAnsi" w:cstheme="majorHAnsi"/>
        </w:rPr>
        <w:t>WHO</w:t>
      </w:r>
      <w:r w:rsidR="00961229" w:rsidRPr="001226F1">
        <w:rPr>
          <w:rFonts w:asciiTheme="majorHAnsi" w:hAnsiTheme="majorHAnsi" w:cstheme="majorHAnsi"/>
        </w:rPr>
        <w:t>)</w:t>
      </w:r>
      <w:r w:rsidRPr="001226F1">
        <w:rPr>
          <w:rFonts w:asciiTheme="majorHAnsi" w:hAnsiTheme="majorHAnsi" w:cstheme="majorHAnsi"/>
        </w:rPr>
        <w:t xml:space="preserve"> tube tests. However, these methods </w:t>
      </w:r>
      <w:r w:rsidR="00975D05" w:rsidRPr="001226F1">
        <w:rPr>
          <w:rFonts w:asciiTheme="majorHAnsi" w:hAnsiTheme="majorHAnsi" w:cstheme="majorHAnsi"/>
        </w:rPr>
        <w:t>can result in</w:t>
      </w:r>
      <w:r w:rsidRPr="001226F1">
        <w:rPr>
          <w:rFonts w:asciiTheme="majorHAnsi" w:hAnsiTheme="majorHAnsi" w:cstheme="majorHAnsi"/>
        </w:rPr>
        <w:t xml:space="preserve"> a high degree of variability in mortality data due to variable insecticide contact of the insect</w:t>
      </w:r>
      <w:r w:rsidR="00CF6358" w:rsidRPr="001226F1">
        <w:rPr>
          <w:rFonts w:asciiTheme="majorHAnsi" w:hAnsiTheme="majorHAnsi" w:cstheme="majorHAnsi"/>
        </w:rPr>
        <w:t>, the relatively small numbers of organisms tested, extensive variation in mass between</w:t>
      </w:r>
      <w:r w:rsidR="00975D05" w:rsidRPr="001226F1">
        <w:rPr>
          <w:rFonts w:asciiTheme="majorHAnsi" w:hAnsiTheme="majorHAnsi" w:cstheme="majorHAnsi"/>
        </w:rPr>
        <w:t xml:space="preserve"> populations</w:t>
      </w:r>
      <w:r w:rsidR="00CF6358" w:rsidRPr="001226F1">
        <w:rPr>
          <w:rFonts w:asciiTheme="majorHAnsi" w:hAnsiTheme="majorHAnsi" w:cstheme="majorHAnsi"/>
        </w:rPr>
        <w:t xml:space="preserve">, and </w:t>
      </w:r>
      <w:r w:rsidR="00975D05" w:rsidRPr="001226F1">
        <w:rPr>
          <w:rFonts w:asciiTheme="majorHAnsi" w:hAnsiTheme="majorHAnsi" w:cstheme="majorHAnsi"/>
        </w:rPr>
        <w:t>constantly changing environmental conditions</w:t>
      </w:r>
      <w:r w:rsidR="00236761" w:rsidRPr="001226F1">
        <w:rPr>
          <w:rFonts w:asciiTheme="majorHAnsi" w:hAnsiTheme="majorHAnsi" w:cstheme="majorHAnsi"/>
        </w:rPr>
        <w:t>, leading to variable outcomes</w:t>
      </w:r>
      <w:r w:rsidRPr="001226F1">
        <w:rPr>
          <w:rFonts w:asciiTheme="majorHAnsi" w:hAnsiTheme="majorHAnsi" w:cstheme="majorHAnsi"/>
        </w:rPr>
        <w:t xml:space="preserve">. </w:t>
      </w:r>
      <w:r w:rsidR="00326C83" w:rsidRPr="001226F1">
        <w:rPr>
          <w:rFonts w:asciiTheme="majorHAnsi" w:hAnsiTheme="majorHAnsi" w:cstheme="majorHAnsi"/>
        </w:rPr>
        <w:t xml:space="preserve">This paper </w:t>
      </w:r>
      <w:r w:rsidRPr="001226F1">
        <w:rPr>
          <w:rFonts w:asciiTheme="majorHAnsi" w:hAnsiTheme="majorHAnsi" w:cstheme="majorHAnsi"/>
        </w:rPr>
        <w:t>present</w:t>
      </w:r>
      <w:r w:rsidR="00326C83" w:rsidRPr="001226F1">
        <w:rPr>
          <w:rFonts w:asciiTheme="majorHAnsi" w:hAnsiTheme="majorHAnsi" w:cstheme="majorHAnsi"/>
        </w:rPr>
        <w:t>s</w:t>
      </w:r>
      <w:r w:rsidRPr="001226F1">
        <w:rPr>
          <w:rFonts w:asciiTheme="majorHAnsi" w:hAnsiTheme="majorHAnsi" w:cstheme="majorHAnsi"/>
        </w:rPr>
        <w:t xml:space="preserve"> the topical application </w:t>
      </w:r>
      <w:r w:rsidR="00837BED" w:rsidRPr="001226F1">
        <w:rPr>
          <w:rFonts w:asciiTheme="majorHAnsi" w:hAnsiTheme="majorHAnsi" w:cstheme="majorHAnsi"/>
        </w:rPr>
        <w:t>bio</w:t>
      </w:r>
      <w:r w:rsidRPr="001226F1">
        <w:rPr>
          <w:rFonts w:asciiTheme="majorHAnsi" w:hAnsiTheme="majorHAnsi" w:cstheme="majorHAnsi"/>
        </w:rPr>
        <w:t>assay, adapted as a high</w:t>
      </w:r>
      <w:r w:rsidR="00F72228" w:rsidRPr="001226F1">
        <w:rPr>
          <w:rFonts w:asciiTheme="majorHAnsi" w:hAnsiTheme="majorHAnsi" w:cstheme="majorHAnsi"/>
        </w:rPr>
        <w:t>-</w:t>
      </w:r>
      <w:r w:rsidRPr="001226F1">
        <w:rPr>
          <w:rFonts w:asciiTheme="majorHAnsi" w:hAnsiTheme="majorHAnsi" w:cstheme="majorHAnsi"/>
        </w:rPr>
        <w:t xml:space="preserve">throughput phenotypic bioassay for both mosquitoes and fruit flies, to test large numbers of insects at a range of insecticide concentrations. </w:t>
      </w:r>
    </w:p>
    <w:p w14:paraId="4F302D0B" w14:textId="77777777" w:rsidR="008D18D0" w:rsidRPr="001226F1" w:rsidRDefault="008D18D0" w:rsidP="00CE3731">
      <w:pPr>
        <w:rPr>
          <w:rFonts w:asciiTheme="majorHAnsi" w:hAnsiTheme="majorHAnsi" w:cstheme="majorHAnsi"/>
        </w:rPr>
      </w:pPr>
    </w:p>
    <w:p w14:paraId="2CF9CD54" w14:textId="3519E900" w:rsidR="006E4797" w:rsidRPr="001226F1" w:rsidRDefault="008403D8" w:rsidP="00CE3731">
      <w:pPr>
        <w:rPr>
          <w:rFonts w:asciiTheme="majorHAnsi" w:hAnsiTheme="majorHAnsi" w:cstheme="majorHAnsi"/>
        </w:rPr>
      </w:pPr>
      <w:r w:rsidRPr="001226F1">
        <w:rPr>
          <w:rFonts w:asciiTheme="majorHAnsi" w:hAnsiTheme="majorHAnsi" w:cstheme="majorHAnsi"/>
        </w:rPr>
        <w:t>This assay 1) ensures consistent treatment and insecticide contact with every organism, 2) produces highly specific dose</w:t>
      </w:r>
      <w:r w:rsidR="0082375F" w:rsidRPr="001226F1">
        <w:rPr>
          <w:rFonts w:asciiTheme="majorHAnsi" w:hAnsiTheme="majorHAnsi" w:cstheme="majorHAnsi"/>
        </w:rPr>
        <w:t>–</w:t>
      </w:r>
      <w:r w:rsidRPr="001226F1">
        <w:rPr>
          <w:rFonts w:asciiTheme="majorHAnsi" w:hAnsiTheme="majorHAnsi" w:cstheme="majorHAnsi"/>
        </w:rPr>
        <w:t xml:space="preserve">response curves that account for differences in average mass between strains </w:t>
      </w:r>
      <w:r w:rsidR="00837BED" w:rsidRPr="001226F1">
        <w:rPr>
          <w:rFonts w:asciiTheme="majorHAnsi" w:hAnsiTheme="majorHAnsi" w:cstheme="majorHAnsi"/>
        </w:rPr>
        <w:t xml:space="preserve">and sexes </w:t>
      </w:r>
      <w:r w:rsidRPr="001226F1">
        <w:rPr>
          <w:rFonts w:asciiTheme="majorHAnsi" w:hAnsiTheme="majorHAnsi" w:cstheme="majorHAnsi"/>
        </w:rPr>
        <w:t>(which is particularly important for field</w:t>
      </w:r>
      <w:r w:rsidR="0082375F" w:rsidRPr="001226F1">
        <w:rPr>
          <w:rFonts w:asciiTheme="majorHAnsi" w:hAnsiTheme="majorHAnsi" w:cstheme="majorHAnsi"/>
        </w:rPr>
        <w:t>-</w:t>
      </w:r>
      <w:r w:rsidRPr="001226F1">
        <w:rPr>
          <w:rFonts w:asciiTheme="majorHAnsi" w:hAnsiTheme="majorHAnsi" w:cstheme="majorHAnsi"/>
        </w:rPr>
        <w:t>collected organisms</w:t>
      </w:r>
      <w:r w:rsidR="00094AFA" w:rsidRPr="001226F1">
        <w:rPr>
          <w:rFonts w:asciiTheme="majorHAnsi" w:hAnsiTheme="majorHAnsi" w:cstheme="majorHAnsi"/>
        </w:rPr>
        <w:t>)</w:t>
      </w:r>
      <w:r w:rsidRPr="001226F1">
        <w:rPr>
          <w:rFonts w:asciiTheme="majorHAnsi" w:hAnsiTheme="majorHAnsi" w:cstheme="majorHAnsi"/>
        </w:rPr>
        <w:t xml:space="preserve">, and 3) allows for </w:t>
      </w:r>
      <w:r w:rsidR="0082375F" w:rsidRPr="001226F1">
        <w:rPr>
          <w:rFonts w:asciiTheme="majorHAnsi" w:hAnsiTheme="majorHAnsi" w:cstheme="majorHAnsi"/>
        </w:rPr>
        <w:t xml:space="preserve">the </w:t>
      </w:r>
      <w:r w:rsidRPr="001226F1">
        <w:rPr>
          <w:rFonts w:asciiTheme="majorHAnsi" w:hAnsiTheme="majorHAnsi" w:cstheme="majorHAnsi"/>
        </w:rPr>
        <w:t>calculation of statistically rigorous median lethal doses (LD</w:t>
      </w:r>
      <w:r w:rsidRPr="001226F1">
        <w:rPr>
          <w:rFonts w:asciiTheme="majorHAnsi" w:hAnsiTheme="majorHAnsi" w:cstheme="majorHAnsi"/>
          <w:vertAlign w:val="subscript"/>
        </w:rPr>
        <w:t>50</w:t>
      </w:r>
      <w:r w:rsidRPr="001226F1">
        <w:rPr>
          <w:rFonts w:asciiTheme="majorHAnsi" w:hAnsiTheme="majorHAnsi" w:cstheme="majorHAnsi"/>
        </w:rPr>
        <w:t>)</w:t>
      </w:r>
      <w:r w:rsidR="007943B2" w:rsidRPr="001226F1">
        <w:rPr>
          <w:rFonts w:asciiTheme="majorHAnsi" w:hAnsiTheme="majorHAnsi" w:cstheme="majorHAnsi"/>
        </w:rPr>
        <w:t>,</w:t>
      </w:r>
      <w:r w:rsidRPr="001226F1">
        <w:rPr>
          <w:rFonts w:asciiTheme="majorHAnsi" w:hAnsiTheme="majorHAnsi" w:cstheme="majorHAnsi"/>
        </w:rPr>
        <w:t xml:space="preserve"> </w:t>
      </w:r>
      <w:r w:rsidR="00791FC5" w:rsidRPr="001226F1">
        <w:rPr>
          <w:rFonts w:asciiTheme="majorHAnsi" w:hAnsiTheme="majorHAnsi" w:cstheme="majorHAnsi"/>
        </w:rPr>
        <w:t xml:space="preserve">which are necessary </w:t>
      </w:r>
      <w:r w:rsidRPr="001226F1">
        <w:rPr>
          <w:rFonts w:asciiTheme="majorHAnsi" w:hAnsiTheme="majorHAnsi" w:cstheme="majorHAnsi"/>
        </w:rPr>
        <w:t>for resistance ratio comparison</w:t>
      </w:r>
      <w:r w:rsidR="00EB616B" w:rsidRPr="001226F1">
        <w:rPr>
          <w:rFonts w:asciiTheme="majorHAnsi" w:hAnsiTheme="majorHAnsi" w:cstheme="majorHAnsi"/>
        </w:rPr>
        <w:t>s</w:t>
      </w:r>
      <w:r w:rsidR="007943B2" w:rsidRPr="001226F1">
        <w:rPr>
          <w:rFonts w:asciiTheme="majorHAnsi" w:hAnsiTheme="majorHAnsi" w:cstheme="majorHAnsi"/>
        </w:rPr>
        <w:t>—</w:t>
      </w:r>
      <w:r w:rsidR="001E1BB4" w:rsidRPr="001226F1">
        <w:rPr>
          <w:rFonts w:asciiTheme="majorHAnsi" w:hAnsiTheme="majorHAnsi" w:cstheme="majorHAnsi"/>
        </w:rPr>
        <w:t>a</w:t>
      </w:r>
      <w:r w:rsidR="00800B33" w:rsidRPr="001226F1">
        <w:rPr>
          <w:rFonts w:asciiTheme="majorHAnsi" w:hAnsiTheme="majorHAnsi" w:cstheme="majorHAnsi"/>
        </w:rPr>
        <w:t xml:space="preserve">n </w:t>
      </w:r>
      <w:r w:rsidR="001E1BB4" w:rsidRPr="001226F1">
        <w:rPr>
          <w:rFonts w:asciiTheme="majorHAnsi" w:hAnsiTheme="majorHAnsi" w:cstheme="majorHAnsi"/>
        </w:rPr>
        <w:t>alternative surveillance approach from</w:t>
      </w:r>
      <w:r w:rsidR="003E5FF4" w:rsidRPr="001226F1">
        <w:rPr>
          <w:rFonts w:asciiTheme="majorHAnsi" w:hAnsiTheme="majorHAnsi" w:cstheme="majorHAnsi"/>
        </w:rPr>
        <w:t xml:space="preserve"> diagnostic dose </w:t>
      </w:r>
      <w:r w:rsidR="003E5FF4" w:rsidRPr="001226F1">
        <w:rPr>
          <w:rFonts w:asciiTheme="majorHAnsi" w:hAnsiTheme="majorHAnsi" w:cstheme="majorHAnsi"/>
        </w:rPr>
        <w:lastRenderedPageBreak/>
        <w:t>mortality</w:t>
      </w:r>
      <w:r w:rsidR="007943B2" w:rsidRPr="001226F1">
        <w:rPr>
          <w:rFonts w:asciiTheme="majorHAnsi" w:hAnsiTheme="majorHAnsi" w:cstheme="majorHAnsi"/>
        </w:rPr>
        <w:t>,</w:t>
      </w:r>
      <w:r w:rsidR="003E5FF4" w:rsidRPr="001226F1">
        <w:rPr>
          <w:rFonts w:asciiTheme="majorHAnsi" w:hAnsiTheme="majorHAnsi" w:cstheme="majorHAnsi"/>
        </w:rPr>
        <w:t xml:space="preserve"> </w:t>
      </w:r>
      <w:r w:rsidR="00800B33" w:rsidRPr="001226F1">
        <w:rPr>
          <w:rFonts w:asciiTheme="majorHAnsi" w:hAnsiTheme="majorHAnsi" w:cstheme="majorHAnsi"/>
        </w:rPr>
        <w:t>which is</w:t>
      </w:r>
      <w:r w:rsidR="001E1BB4" w:rsidRPr="001226F1">
        <w:rPr>
          <w:rFonts w:asciiTheme="majorHAnsi" w:hAnsiTheme="majorHAnsi" w:cstheme="majorHAnsi"/>
        </w:rPr>
        <w:t xml:space="preserve"> also used </w:t>
      </w:r>
      <w:r w:rsidR="00800B33" w:rsidRPr="001226F1">
        <w:rPr>
          <w:rFonts w:asciiTheme="majorHAnsi" w:hAnsiTheme="majorHAnsi" w:cstheme="majorHAnsi"/>
        </w:rPr>
        <w:t>for</w:t>
      </w:r>
      <w:r w:rsidR="001E1BB4" w:rsidRPr="001226F1">
        <w:rPr>
          <w:rFonts w:asciiTheme="majorHAnsi" w:hAnsiTheme="majorHAnsi" w:cstheme="majorHAnsi"/>
        </w:rPr>
        <w:t xml:space="preserve"> larvicide resistance surveillance</w:t>
      </w:r>
      <w:r w:rsidRPr="001226F1">
        <w:rPr>
          <w:rFonts w:asciiTheme="majorHAnsi" w:hAnsiTheme="majorHAnsi" w:cstheme="majorHAnsi"/>
        </w:rPr>
        <w:t>.</w:t>
      </w:r>
      <w:r w:rsidR="008C5811" w:rsidRPr="001226F1">
        <w:rPr>
          <w:rFonts w:asciiTheme="majorHAnsi" w:hAnsiTheme="majorHAnsi" w:cstheme="majorHAnsi"/>
        </w:rPr>
        <w:t xml:space="preserve"> T</w:t>
      </w:r>
      <w:r w:rsidR="000551BF" w:rsidRPr="001226F1">
        <w:rPr>
          <w:rFonts w:asciiTheme="majorHAnsi" w:hAnsiTheme="majorHAnsi" w:cstheme="majorHAnsi"/>
        </w:rPr>
        <w:t>his</w:t>
      </w:r>
      <w:r w:rsidRPr="001226F1">
        <w:rPr>
          <w:rFonts w:asciiTheme="majorHAnsi" w:hAnsiTheme="majorHAnsi" w:cstheme="majorHAnsi"/>
        </w:rPr>
        <w:t xml:space="preserve"> assay will be a compl</w:t>
      </w:r>
      <w:r w:rsidR="007943B2" w:rsidRPr="001226F1">
        <w:rPr>
          <w:rFonts w:asciiTheme="majorHAnsi" w:hAnsiTheme="majorHAnsi" w:cstheme="majorHAnsi"/>
        </w:rPr>
        <w:t>e</w:t>
      </w:r>
      <w:r w:rsidRPr="001226F1">
        <w:rPr>
          <w:rFonts w:asciiTheme="majorHAnsi" w:hAnsiTheme="majorHAnsi" w:cstheme="majorHAnsi"/>
        </w:rPr>
        <w:t xml:space="preserve">mentary tool for accurately phenotyping mosquito populations </w:t>
      </w:r>
      <w:r w:rsidR="000551BF" w:rsidRPr="001226F1">
        <w:rPr>
          <w:rFonts w:asciiTheme="majorHAnsi" w:hAnsiTheme="majorHAnsi" w:cstheme="majorHAnsi"/>
        </w:rPr>
        <w:t>and</w:t>
      </w:r>
      <w:r w:rsidR="00F72228" w:rsidRPr="001226F1">
        <w:rPr>
          <w:rFonts w:asciiTheme="majorHAnsi" w:hAnsiTheme="majorHAnsi" w:cstheme="majorHAnsi"/>
        </w:rPr>
        <w:t>,</w:t>
      </w:r>
      <w:r w:rsidR="000551BF" w:rsidRPr="001226F1">
        <w:rPr>
          <w:rFonts w:asciiTheme="majorHAnsi" w:hAnsiTheme="majorHAnsi" w:cstheme="majorHAnsi"/>
        </w:rPr>
        <w:t xml:space="preserve"> as illustrated using fruit flies, is easily adaptable for use with other insects</w:t>
      </w:r>
      <w:r w:rsidR="00F72228" w:rsidRPr="001226F1">
        <w:rPr>
          <w:rFonts w:asciiTheme="majorHAnsi" w:hAnsiTheme="majorHAnsi" w:cstheme="majorHAnsi"/>
        </w:rPr>
        <w:t>.</w:t>
      </w:r>
      <w:r w:rsidR="000551BF" w:rsidRPr="001226F1">
        <w:rPr>
          <w:rFonts w:asciiTheme="majorHAnsi" w:hAnsiTheme="majorHAnsi" w:cstheme="majorHAnsi"/>
        </w:rPr>
        <w:t xml:space="preserve"> </w:t>
      </w:r>
      <w:r w:rsidR="00F72228" w:rsidRPr="001226F1">
        <w:rPr>
          <w:rFonts w:asciiTheme="majorHAnsi" w:hAnsiTheme="majorHAnsi" w:cstheme="majorHAnsi"/>
        </w:rPr>
        <w:t xml:space="preserve">We </w:t>
      </w:r>
      <w:r w:rsidR="00837BED" w:rsidRPr="001226F1">
        <w:rPr>
          <w:rFonts w:asciiTheme="majorHAnsi" w:hAnsiTheme="majorHAnsi" w:cstheme="majorHAnsi"/>
        </w:rPr>
        <w:t>argue</w:t>
      </w:r>
      <w:r w:rsidR="00F72228" w:rsidRPr="001226F1">
        <w:rPr>
          <w:rFonts w:asciiTheme="majorHAnsi" w:hAnsiTheme="majorHAnsi" w:cstheme="majorHAnsi"/>
        </w:rPr>
        <w:t xml:space="preserve"> that this assay</w:t>
      </w:r>
      <w:r w:rsidR="000551BF" w:rsidRPr="001226F1">
        <w:rPr>
          <w:rFonts w:asciiTheme="majorHAnsi" w:hAnsiTheme="majorHAnsi" w:cstheme="majorHAnsi"/>
        </w:rPr>
        <w:t xml:space="preserve"> </w:t>
      </w:r>
      <w:r w:rsidRPr="001226F1">
        <w:rPr>
          <w:rFonts w:asciiTheme="majorHAnsi" w:hAnsiTheme="majorHAnsi" w:cstheme="majorHAnsi"/>
        </w:rPr>
        <w:t>will help fill the gap between genotypic and phenotypic insecticide resistance</w:t>
      </w:r>
      <w:r w:rsidR="000551BF" w:rsidRPr="001226F1">
        <w:rPr>
          <w:rFonts w:asciiTheme="majorHAnsi" w:hAnsiTheme="majorHAnsi" w:cstheme="majorHAnsi"/>
        </w:rPr>
        <w:t xml:space="preserve"> in multiple insect species</w:t>
      </w:r>
      <w:r w:rsidRPr="001226F1">
        <w:rPr>
          <w:rFonts w:asciiTheme="majorHAnsi" w:hAnsiTheme="majorHAnsi" w:cstheme="majorHAnsi"/>
        </w:rPr>
        <w:t>.</w:t>
      </w:r>
    </w:p>
    <w:p w14:paraId="13221066" w14:textId="77777777" w:rsidR="008403D8" w:rsidRPr="001226F1" w:rsidRDefault="008403D8" w:rsidP="00CE3731">
      <w:pPr>
        <w:rPr>
          <w:rFonts w:asciiTheme="majorHAnsi" w:hAnsiTheme="majorHAnsi" w:cstheme="majorHAnsi"/>
        </w:rPr>
      </w:pPr>
    </w:p>
    <w:p w14:paraId="5E3BFCE4" w14:textId="6704F15D" w:rsidR="00B10AA8" w:rsidRPr="001226F1" w:rsidRDefault="00551D82" w:rsidP="00CE3731">
      <w:pPr>
        <w:rPr>
          <w:rFonts w:asciiTheme="majorHAnsi" w:hAnsiTheme="majorHAnsi" w:cstheme="majorHAnsi"/>
        </w:rPr>
      </w:pPr>
      <w:r w:rsidRPr="001226F1">
        <w:rPr>
          <w:rFonts w:asciiTheme="majorHAnsi" w:hAnsiTheme="majorHAnsi" w:cstheme="majorHAnsi"/>
          <w:b/>
        </w:rPr>
        <w:t>INTRODUCTION:</w:t>
      </w:r>
      <w:r w:rsidRPr="001226F1">
        <w:rPr>
          <w:rFonts w:asciiTheme="majorHAnsi" w:hAnsiTheme="majorHAnsi" w:cstheme="majorHAnsi"/>
        </w:rPr>
        <w:t xml:space="preserve"> </w:t>
      </w:r>
    </w:p>
    <w:p w14:paraId="38EF804E" w14:textId="7D6BE7BB" w:rsidR="004B2781" w:rsidRPr="00FB3DD6" w:rsidRDefault="00D40A15" w:rsidP="00CE3731">
      <w:pPr>
        <w:rPr>
          <w:rFonts w:asciiTheme="majorHAnsi" w:hAnsiTheme="majorHAnsi" w:cstheme="majorHAnsi"/>
          <w:bCs/>
        </w:rPr>
      </w:pPr>
      <w:r w:rsidRPr="001226F1">
        <w:rPr>
          <w:rFonts w:asciiTheme="majorHAnsi" w:hAnsiTheme="majorHAnsi" w:cstheme="majorHAnsi"/>
        </w:rPr>
        <w:t>Mosquitoes are responsible for over 700,000 deaths each year due to the diseases they transmit to humans, with over half of those deaths due to malaria alone</w:t>
      </w:r>
      <w:r w:rsidRPr="001226F1">
        <w:rPr>
          <w:rFonts w:asciiTheme="majorHAnsi" w:hAnsiTheme="majorHAnsi" w:cstheme="majorHAnsi"/>
        </w:rPr>
        <w:fldChar w:fldCharType="begin" w:fldLock="1"/>
      </w:r>
      <w:r w:rsidR="0037695F" w:rsidRPr="001226F1">
        <w:rPr>
          <w:rFonts w:asciiTheme="majorHAnsi" w:hAnsiTheme="majorHAnsi" w:cstheme="majorHAnsi"/>
        </w:rPr>
        <w:instrText>ADDIN CSL_CITATION {"citationItems":[{"id":"ITEM-1","itemData":{"author":[{"dropping-particle":"","family":"World Health Organization","given":"","non-dropping-particle":"","parse-names":false,"suffix":""}],"container-title":"World Health Organization","id":"ITEM-1","issued":{"date-parts":[["2020","3"]]},"title":"Vector-borne diseases","type":"webpage"},"uris":["http://www.mendeley.com/documents/?uuid=c8a890a1-69dc-372b-8113-169cef2c8528","http://www.mendeley.com/documents/?uuid=2f230408-882e-49cc-8a70-9ad29d854c6b"]}],"mendeley":{"formattedCitation":"&lt;sup&gt;1&lt;/sup&gt;","plainTextFormattedCitation":"1","previouslyFormattedCitation":"&lt;sup&gt;1&lt;/sup&gt;"},"properties":{"noteIndex":0},"schema":"https://github.com/citation-style-language/schema/raw/master/csl-citation.json"}</w:instrText>
      </w:r>
      <w:r w:rsidRPr="001226F1">
        <w:rPr>
          <w:rFonts w:asciiTheme="majorHAnsi" w:hAnsiTheme="majorHAnsi" w:cstheme="majorHAnsi"/>
        </w:rPr>
        <w:fldChar w:fldCharType="separate"/>
      </w:r>
      <w:r w:rsidR="0037695F" w:rsidRPr="001226F1">
        <w:rPr>
          <w:rFonts w:asciiTheme="majorHAnsi" w:hAnsiTheme="majorHAnsi" w:cstheme="majorHAnsi"/>
          <w:noProof/>
          <w:vertAlign w:val="superscript"/>
        </w:rPr>
        <w:t>1</w:t>
      </w:r>
      <w:r w:rsidRPr="001226F1">
        <w:rPr>
          <w:rFonts w:asciiTheme="majorHAnsi" w:hAnsiTheme="majorHAnsi" w:cstheme="majorHAnsi"/>
        </w:rPr>
        <w:fldChar w:fldCharType="end"/>
      </w:r>
      <w:r w:rsidRPr="001226F1">
        <w:rPr>
          <w:rFonts w:asciiTheme="majorHAnsi" w:hAnsiTheme="majorHAnsi" w:cstheme="majorHAnsi"/>
        </w:rPr>
        <w:t xml:space="preserve">. The main preventive method against transmission of malaria and other vector-borne diseases is </w:t>
      </w:r>
      <w:r w:rsidR="0046129E" w:rsidRPr="001226F1">
        <w:rPr>
          <w:rFonts w:asciiTheme="majorHAnsi" w:hAnsiTheme="majorHAnsi" w:cstheme="majorHAnsi"/>
        </w:rPr>
        <w:t xml:space="preserve">the </w:t>
      </w:r>
      <w:r w:rsidRPr="001226F1">
        <w:rPr>
          <w:rFonts w:asciiTheme="majorHAnsi" w:hAnsiTheme="majorHAnsi" w:cstheme="majorHAnsi"/>
        </w:rPr>
        <w:t>use of insecticides, often in the form of long-lasting insecticide nets</w:t>
      </w:r>
      <w:r w:rsidR="00B9431E" w:rsidRPr="001226F1">
        <w:rPr>
          <w:rFonts w:asciiTheme="majorHAnsi" w:hAnsiTheme="majorHAnsi" w:cstheme="majorHAnsi"/>
        </w:rPr>
        <w:t xml:space="preserve"> </w:t>
      </w:r>
      <w:r w:rsidRPr="001226F1">
        <w:rPr>
          <w:rFonts w:asciiTheme="majorHAnsi" w:hAnsiTheme="majorHAnsi" w:cstheme="majorHAnsi"/>
        </w:rPr>
        <w:t>or indoor-residual spraying</w:t>
      </w:r>
      <w:r w:rsidRPr="001226F1">
        <w:rPr>
          <w:rFonts w:asciiTheme="majorHAnsi" w:hAnsiTheme="majorHAnsi" w:cstheme="majorHAnsi"/>
        </w:rPr>
        <w:fldChar w:fldCharType="begin" w:fldLock="1"/>
      </w:r>
      <w:r w:rsidR="0037695F" w:rsidRPr="001226F1">
        <w:rPr>
          <w:rFonts w:asciiTheme="majorHAnsi" w:hAnsiTheme="majorHAnsi" w:cstheme="majorHAnsi"/>
        </w:rPr>
        <w:instrText>ADDIN CSL_CITATION {"citationItems":[{"id":"ITEM-1","itemData":{"ISBN":"9789241564472","author":[{"dropping-particle":"","family":"World Health Organization","given":"","non-dropping-particle":"","parse-names":false,"suffix":""}],"id":"ITEM-1","issued":{"date-parts":[["2012"]]},"title":"Global plan for insecticide resistance management in malaria vectors","type":"book"},"uris":["http://www.mendeley.com/documents/?uuid=a152c815-6117-4c08-8246-4487a601508e"]}],"mendeley":{"formattedCitation":"&lt;sup&gt;2&lt;/sup&gt;","plainTextFormattedCitation":"2","previouslyFormattedCitation":"&lt;sup&gt;2&lt;/sup&gt;"},"properties":{"noteIndex":0},"schema":"https://github.com/citation-style-language/schema/raw/master/csl-citation.json"}</w:instrText>
      </w:r>
      <w:r w:rsidRPr="001226F1">
        <w:rPr>
          <w:rFonts w:asciiTheme="majorHAnsi" w:hAnsiTheme="majorHAnsi" w:cstheme="majorHAnsi"/>
        </w:rPr>
        <w:fldChar w:fldCharType="separate"/>
      </w:r>
      <w:r w:rsidR="0037695F" w:rsidRPr="001226F1">
        <w:rPr>
          <w:rFonts w:asciiTheme="majorHAnsi" w:hAnsiTheme="majorHAnsi" w:cstheme="majorHAnsi"/>
          <w:noProof/>
          <w:vertAlign w:val="superscript"/>
        </w:rPr>
        <w:t>2</w:t>
      </w:r>
      <w:r w:rsidRPr="001226F1">
        <w:rPr>
          <w:rFonts w:asciiTheme="majorHAnsi" w:hAnsiTheme="majorHAnsi" w:cstheme="majorHAnsi"/>
        </w:rPr>
        <w:fldChar w:fldCharType="end"/>
      </w:r>
      <w:r w:rsidRPr="001226F1">
        <w:rPr>
          <w:rFonts w:asciiTheme="majorHAnsi" w:hAnsiTheme="majorHAnsi" w:cstheme="majorHAnsi"/>
        </w:rPr>
        <w:t>. However</w:t>
      </w:r>
      <w:r w:rsidR="0046129E" w:rsidRPr="001226F1">
        <w:rPr>
          <w:rFonts w:asciiTheme="majorHAnsi" w:hAnsiTheme="majorHAnsi" w:cstheme="majorHAnsi"/>
        </w:rPr>
        <w:t>,</w:t>
      </w:r>
      <w:r w:rsidR="005421B4" w:rsidRPr="001226F1">
        <w:rPr>
          <w:rFonts w:asciiTheme="majorHAnsi" w:hAnsiTheme="majorHAnsi" w:cstheme="majorHAnsi"/>
        </w:rPr>
        <w:t xml:space="preserve"> </w:t>
      </w:r>
      <w:r w:rsidR="00D00B02" w:rsidRPr="001226F1">
        <w:rPr>
          <w:rFonts w:asciiTheme="majorHAnsi" w:hAnsiTheme="majorHAnsi" w:cstheme="majorHAnsi"/>
        </w:rPr>
        <w:t xml:space="preserve">insecticide resistance </w:t>
      </w:r>
      <w:r w:rsidR="005421B4" w:rsidRPr="001226F1">
        <w:rPr>
          <w:rFonts w:asciiTheme="majorHAnsi" w:hAnsiTheme="majorHAnsi" w:cstheme="majorHAnsi"/>
        </w:rPr>
        <w:t xml:space="preserve">is widespread </w:t>
      </w:r>
      <w:r w:rsidR="00D00B02" w:rsidRPr="001226F1">
        <w:rPr>
          <w:rFonts w:asciiTheme="majorHAnsi" w:hAnsiTheme="majorHAnsi" w:cstheme="majorHAnsi"/>
        </w:rPr>
        <w:t xml:space="preserve">among </w:t>
      </w:r>
      <w:r w:rsidRPr="001226F1">
        <w:rPr>
          <w:rFonts w:asciiTheme="majorHAnsi" w:hAnsiTheme="majorHAnsi" w:cstheme="majorHAnsi"/>
        </w:rPr>
        <w:t>mosquitoes</w:t>
      </w:r>
      <w:r w:rsidR="00CC3E5A" w:rsidRPr="001226F1">
        <w:rPr>
          <w:rFonts w:asciiTheme="majorHAnsi" w:hAnsiTheme="majorHAnsi" w:cstheme="majorHAnsi"/>
        </w:rPr>
        <w:t xml:space="preserve"> and</w:t>
      </w:r>
      <w:r w:rsidRPr="001226F1">
        <w:rPr>
          <w:rFonts w:asciiTheme="majorHAnsi" w:hAnsiTheme="majorHAnsi" w:cstheme="majorHAnsi"/>
        </w:rPr>
        <w:t xml:space="preserve"> other </w:t>
      </w:r>
      <w:r w:rsidR="00D00B02" w:rsidRPr="001226F1">
        <w:rPr>
          <w:rFonts w:asciiTheme="majorHAnsi" w:hAnsiTheme="majorHAnsi" w:cstheme="majorHAnsi"/>
        </w:rPr>
        <w:t>insect</w:t>
      </w:r>
      <w:r w:rsidR="005421B4" w:rsidRPr="001226F1">
        <w:rPr>
          <w:rFonts w:asciiTheme="majorHAnsi" w:hAnsiTheme="majorHAnsi" w:cstheme="majorHAnsi"/>
        </w:rPr>
        <w:t xml:space="preserve"> vectors</w:t>
      </w:r>
      <w:r w:rsidRPr="001226F1">
        <w:rPr>
          <w:rFonts w:asciiTheme="majorHAnsi" w:hAnsiTheme="majorHAnsi" w:cstheme="majorHAnsi"/>
        </w:rPr>
        <w:t>, as well as</w:t>
      </w:r>
      <w:r w:rsidR="00D00B02" w:rsidRPr="001226F1">
        <w:rPr>
          <w:rFonts w:asciiTheme="majorHAnsi" w:hAnsiTheme="majorHAnsi" w:cstheme="majorHAnsi"/>
        </w:rPr>
        <w:t xml:space="preserve"> agricultural pests</w:t>
      </w:r>
      <w:r w:rsidR="00EA0A54" w:rsidRPr="001226F1">
        <w:rPr>
          <w:rFonts w:asciiTheme="majorHAnsi" w:hAnsiTheme="majorHAnsi" w:cstheme="majorHAnsi"/>
        </w:rPr>
        <w:fldChar w:fldCharType="begin" w:fldLock="1"/>
      </w:r>
      <w:r w:rsidR="0037695F" w:rsidRPr="001226F1">
        <w:rPr>
          <w:rFonts w:asciiTheme="majorHAnsi" w:hAnsiTheme="majorHAnsi" w:cstheme="majorHAnsi"/>
        </w:rPr>
        <w:instrText>ADDIN CSL_CITATION {"citationItems":[{"id":"ITEM-1","itemData":{"DOI":"10.1146/annurev-ento-010814-020828","ISBN":"0066-4170 978-0-8243-0160-6","ISSN":"0066-4170","PMID":"25564745","abstract":"Mosquito-borne diseases, the most well known of which is malaria, are among the leading causes of human deaths worldwide. Vector control is a very important part of the global strategy for management of mosquito-associated diseases, and insecticide application is the most important component in this effort. However, mosquito-borne diseases are now resurgent, largely because of the insecticide resistance that has developed in mosquito vectors and the drug resistance of pathogens. A large number of studies have shown that multiple, complex resistance mechanisms—in particular, increased metabolic detoxification of insecticides and decreased sensitivity of the target proteins—or genes are likely responsible for insecticide resistance. Gene overexpression and amplification, and mutations in protein-coding-gene regions, have frequently been implicated as well. However, no comprehensive understanding of the resistance mechanisms or regulation involved has yet been developed. This article reviews current knowledg...","author":[{"dropping-particle":"","family":"Liu","given":"Nannan","non-dropping-particle":"","parse-names":false,"suffix":""}],"container-title":"Annual Review of Entomology","id":"ITEM-1","issue":"1","issued":{"date-parts":[["2015"]]},"page":"537-559","title":"Insecticide resistance in mosquitoes: Impact, mechanisms, and research directions","type":"article-journal","volume":"60"},"uris":["http://www.mendeley.com/documents/?uuid=c2b2e4c1-803e-4bb1-93e0-52d3e8305b19"]},{"id":"ITEM-2","itemData":{"DOI":"10.1146/annurev.ento.45.1.371","ISSN":"0066-4170","abstract":"Insecticide resistance is an increasing problem in many insect vectors of disease. Our knowledge of the basic mechanisms underlying resistance to com- monly used insecticides is well established. Molecular techniques have recently allowed us to start and dissect most of these mechanisms at the DNA level. The next major challenge will be to use this molecular understanding of resistance to develop novel strategies with which we can truly manage resistance. State-of-the-art infor- mation on resistance in insect vectors of disease is reviewed in this context.","author":[{"dropping-particle":"","family":"Hemingway","given":"Janet","non-dropping-particle":"","parse-names":false,"suffix":""},{"dropping-particle":"","family":"Ranson","given":"Hilary","non-dropping-particle":"","parse-names":false,"suffix":""}],"container-title":"Annual Review of Entomology","id":"ITEM-2","issue":"1","issued":{"date-parts":[["2000","1"]]},"page":"371-391","publisher":"Annual Reviews","title":"Insecticide resistance in insect vectors of human disease","type":"article-journal","volume":"45"},"uris":["http://www.mendeley.com/documents/?uuid=d8ac56e0-83a0-35c3-8233-d4b1eeb7edda","http://www.mendeley.com/documents/?uuid=5473a2fd-3a09-40ed-8f03-794569656172"]}],"mendeley":{"formattedCitation":"&lt;sup&gt;3, 4&lt;/sup&gt;","plainTextFormattedCitation":"3, 4","previouslyFormattedCitation":"&lt;sup&gt;3, 4&lt;/sup&gt;"},"properties":{"noteIndex":0},"schema":"https://github.com/citation-style-language/schema/raw/master/csl-citation.json"}</w:instrText>
      </w:r>
      <w:r w:rsidR="00EA0A54" w:rsidRPr="001226F1">
        <w:rPr>
          <w:rFonts w:asciiTheme="majorHAnsi" w:hAnsiTheme="majorHAnsi" w:cstheme="majorHAnsi"/>
        </w:rPr>
        <w:fldChar w:fldCharType="separate"/>
      </w:r>
      <w:r w:rsidR="0037695F" w:rsidRPr="001226F1">
        <w:rPr>
          <w:rFonts w:asciiTheme="majorHAnsi" w:hAnsiTheme="majorHAnsi" w:cstheme="majorHAnsi"/>
          <w:noProof/>
          <w:vertAlign w:val="superscript"/>
        </w:rPr>
        <w:t>3,4</w:t>
      </w:r>
      <w:r w:rsidR="00EA0A54" w:rsidRPr="001226F1">
        <w:rPr>
          <w:rFonts w:asciiTheme="majorHAnsi" w:hAnsiTheme="majorHAnsi" w:cstheme="majorHAnsi"/>
        </w:rPr>
        <w:fldChar w:fldCharType="end"/>
      </w:r>
      <w:r w:rsidR="00D00B02" w:rsidRPr="001226F1">
        <w:rPr>
          <w:rFonts w:asciiTheme="majorHAnsi" w:hAnsiTheme="majorHAnsi" w:cstheme="majorHAnsi"/>
        </w:rPr>
        <w:t xml:space="preserve">. To </w:t>
      </w:r>
      <w:r w:rsidR="00807292" w:rsidRPr="001226F1">
        <w:rPr>
          <w:rFonts w:asciiTheme="majorHAnsi" w:hAnsiTheme="majorHAnsi" w:cstheme="majorHAnsi"/>
        </w:rPr>
        <w:t>effectively</w:t>
      </w:r>
      <w:r w:rsidR="00D00B02" w:rsidRPr="001226F1">
        <w:rPr>
          <w:rFonts w:asciiTheme="majorHAnsi" w:hAnsiTheme="majorHAnsi" w:cstheme="majorHAnsi"/>
        </w:rPr>
        <w:t xml:space="preserve"> manage resistance, </w:t>
      </w:r>
      <w:r w:rsidR="005421B4" w:rsidRPr="001226F1">
        <w:rPr>
          <w:rFonts w:asciiTheme="majorHAnsi" w:hAnsiTheme="majorHAnsi" w:cstheme="majorHAnsi"/>
        </w:rPr>
        <w:t>surveillance is of key importance</w:t>
      </w:r>
      <w:r w:rsidR="00CD7C60" w:rsidRPr="001226F1">
        <w:rPr>
          <w:rFonts w:asciiTheme="majorHAnsi" w:hAnsiTheme="majorHAnsi" w:cstheme="majorHAnsi"/>
        </w:rPr>
        <w:fldChar w:fldCharType="begin" w:fldLock="1"/>
      </w:r>
      <w:r w:rsidR="0037695F" w:rsidRPr="001226F1">
        <w:rPr>
          <w:rFonts w:asciiTheme="majorHAnsi" w:hAnsiTheme="majorHAnsi" w:cstheme="majorHAnsi"/>
        </w:rPr>
        <w:instrText>ADDIN CSL_CITATION {"citationItems":[{"id":"ITEM-1","itemData":{"URL":"https://apps.who.int/iris/handle/10665/204588","abstract":"The use of safe and efficacious insecticides against the adult and larval populations of mosquito vectors is one of the most effective ways to rapidly interrupt transmission of Zika virus, as well as other viruses transmitted by Aedes mosquitoes such as chikungunya and dengue. Insecticide resistance monitoring in field populations of Aedes is required to determine the levels, mechanisms and geographical distribution of resistance in order to select appropriate insecticides for vector control. Evidence-based decisions will ensure that effective insecticides are selected and used. Changes in insecticide susceptibility status should also direct policy and operational decisions. Insecticide resistance monitoring is an essential part of entomological surveillance. Together with information on adult mosquito density, larval and pupal indices, ecology and habitats, and efficacy of vector control interventions, appropriate responses to prevent and control Zika virus and other mosquitoborne viruses can be developed. This document summarizes WHO test procedures for the detection of insecticide resistance in Aedes larvae and adults including insect growth regulators (IGRs) and Bti products. It also outlines strategies to manage insecticide resistance in countries facing Zika virus and other viruses transmitted by this species of mosquito. This document is for qualified entomologists at national and sub-national level who are responsible for evaluating the susceptibility status of local Aedes populations.","author":[{"dropping-particle":"","family":"World Health Organization","given":"","non-dropping-particle":"","parse-names":false,"suffix":""}],"id":"ITEM-1","issued":{"date-parts":[["2016"]]},"title":"Monitoring and managing insecticide resistance in Aedes mosquito populations","type":"webpage"},"uris":["http://www.mendeley.com/documents/?uuid=874e8522-350d-4171-8e33-b77c180fc0fc"]}],"mendeley":{"formattedCitation":"&lt;sup&gt;5&lt;/sup&gt;","plainTextFormattedCitation":"5","previouslyFormattedCitation":"&lt;sup&gt;5&lt;/sup&gt;"},"properties":{"noteIndex":0},"schema":"https://github.com/citation-style-language/schema/raw/master/csl-citation.json"}</w:instrText>
      </w:r>
      <w:r w:rsidR="00CD7C60" w:rsidRPr="001226F1">
        <w:rPr>
          <w:rFonts w:asciiTheme="majorHAnsi" w:hAnsiTheme="majorHAnsi" w:cstheme="majorHAnsi"/>
        </w:rPr>
        <w:fldChar w:fldCharType="separate"/>
      </w:r>
      <w:r w:rsidR="0037695F" w:rsidRPr="001226F1">
        <w:rPr>
          <w:rFonts w:asciiTheme="majorHAnsi" w:hAnsiTheme="majorHAnsi" w:cstheme="majorHAnsi"/>
          <w:noProof/>
          <w:vertAlign w:val="superscript"/>
        </w:rPr>
        <w:t>5</w:t>
      </w:r>
      <w:r w:rsidR="00CD7C60" w:rsidRPr="001226F1">
        <w:rPr>
          <w:rFonts w:asciiTheme="majorHAnsi" w:hAnsiTheme="majorHAnsi" w:cstheme="majorHAnsi"/>
        </w:rPr>
        <w:fldChar w:fldCharType="end"/>
      </w:r>
      <w:r w:rsidR="00D00B02" w:rsidRPr="001226F1">
        <w:rPr>
          <w:rFonts w:asciiTheme="majorHAnsi" w:hAnsiTheme="majorHAnsi" w:cstheme="majorHAnsi"/>
        </w:rPr>
        <w:t xml:space="preserve">. </w:t>
      </w:r>
      <w:r w:rsidR="005421B4" w:rsidRPr="001226F1">
        <w:rPr>
          <w:rFonts w:asciiTheme="majorHAnsi" w:hAnsiTheme="majorHAnsi" w:cstheme="majorHAnsi"/>
        </w:rPr>
        <w:t>For this</w:t>
      </w:r>
      <w:r w:rsidR="00D00B02" w:rsidRPr="001226F1">
        <w:rPr>
          <w:rFonts w:asciiTheme="majorHAnsi" w:hAnsiTheme="majorHAnsi" w:cstheme="majorHAnsi"/>
        </w:rPr>
        <w:t>, highly accurate and high</w:t>
      </w:r>
      <w:r w:rsidR="007446F7" w:rsidRPr="001226F1">
        <w:rPr>
          <w:rFonts w:asciiTheme="majorHAnsi" w:hAnsiTheme="majorHAnsi" w:cstheme="majorHAnsi"/>
        </w:rPr>
        <w:t>-</w:t>
      </w:r>
      <w:r w:rsidR="00D00B02" w:rsidRPr="001226F1">
        <w:rPr>
          <w:rFonts w:asciiTheme="majorHAnsi" w:hAnsiTheme="majorHAnsi" w:cstheme="majorHAnsi"/>
        </w:rPr>
        <w:t xml:space="preserve">throughput resistance detection methods are needed. </w:t>
      </w:r>
      <w:r w:rsidR="005421B4" w:rsidRPr="001226F1">
        <w:rPr>
          <w:rFonts w:asciiTheme="majorHAnsi" w:hAnsiTheme="majorHAnsi" w:cstheme="majorHAnsi"/>
        </w:rPr>
        <w:t>Currently</w:t>
      </w:r>
      <w:r w:rsidR="00D00B02" w:rsidRPr="001226F1">
        <w:rPr>
          <w:rFonts w:asciiTheme="majorHAnsi" w:hAnsiTheme="majorHAnsi" w:cstheme="majorHAnsi"/>
        </w:rPr>
        <w:t xml:space="preserve">, </w:t>
      </w:r>
      <w:r w:rsidR="005421B4" w:rsidRPr="001226F1">
        <w:rPr>
          <w:rFonts w:asciiTheme="majorHAnsi" w:hAnsiTheme="majorHAnsi" w:cstheme="majorHAnsi"/>
        </w:rPr>
        <w:t xml:space="preserve">the most widespread insecticide resistance surveillance tools for mosquitoes are the </w:t>
      </w:r>
      <w:r w:rsidR="00E7258E" w:rsidRPr="001226F1">
        <w:rPr>
          <w:rFonts w:asciiTheme="majorHAnsi" w:hAnsiTheme="majorHAnsi" w:cstheme="majorHAnsi"/>
        </w:rPr>
        <w:t>WHO tube test</w:t>
      </w:r>
      <w:r w:rsidR="00E34601" w:rsidRPr="001226F1">
        <w:rPr>
          <w:rFonts w:asciiTheme="majorHAnsi" w:hAnsiTheme="majorHAnsi" w:cstheme="majorHAnsi"/>
        </w:rPr>
        <w:fldChar w:fldCharType="begin" w:fldLock="1"/>
      </w:r>
      <w:r w:rsidR="0037695F" w:rsidRPr="001226F1">
        <w:rPr>
          <w:rFonts w:asciiTheme="majorHAnsi" w:hAnsiTheme="majorHAnsi" w:cstheme="majorHAnsi"/>
        </w:rPr>
        <w:instrText>ADDIN CSL_CITATION {"citationItems":[{"id":"ITEM-1","itemData":{"author":[{"dropping-particle":"","family":"World Health Organization","given":"","non-dropping-particle":"","parse-names":false,"suffix":""}],"id":"ITEM-1","issued":{"date-parts":[["2016"]]},"title":"Test procedures for insecticide resistance monitoring in malaria vector mosquitoes (Second edition)","type":"article-journal"},"uris":["http://www.mendeley.com/documents/?uuid=ce582067-1b7d-3b61-9384-429653a6a76d"]}],"mendeley":{"formattedCitation":"&lt;sup&gt;6&lt;/sup&gt;","plainTextFormattedCitation":"6","previouslyFormattedCitation":"&lt;sup&gt;6&lt;/sup&gt;"},"properties":{"noteIndex":0},"schema":"https://github.com/citation-style-language/schema/raw/master/csl-citation.json"}</w:instrText>
      </w:r>
      <w:r w:rsidR="00E34601" w:rsidRPr="001226F1">
        <w:rPr>
          <w:rFonts w:asciiTheme="majorHAnsi" w:hAnsiTheme="majorHAnsi" w:cstheme="majorHAnsi"/>
        </w:rPr>
        <w:fldChar w:fldCharType="separate"/>
      </w:r>
      <w:r w:rsidR="0037695F" w:rsidRPr="001226F1">
        <w:rPr>
          <w:rFonts w:asciiTheme="majorHAnsi" w:hAnsiTheme="majorHAnsi" w:cstheme="majorHAnsi"/>
          <w:noProof/>
          <w:vertAlign w:val="superscript"/>
        </w:rPr>
        <w:t>6</w:t>
      </w:r>
      <w:r w:rsidR="00E34601" w:rsidRPr="001226F1">
        <w:rPr>
          <w:rFonts w:asciiTheme="majorHAnsi" w:hAnsiTheme="majorHAnsi" w:cstheme="majorHAnsi"/>
        </w:rPr>
        <w:fldChar w:fldCharType="end"/>
      </w:r>
      <w:r w:rsidR="00E7258E" w:rsidRPr="001226F1">
        <w:rPr>
          <w:rFonts w:asciiTheme="majorHAnsi" w:hAnsiTheme="majorHAnsi" w:cstheme="majorHAnsi"/>
        </w:rPr>
        <w:t xml:space="preserve"> and the CDC bottle bioassay</w:t>
      </w:r>
      <w:r w:rsidR="00E34601" w:rsidRPr="001226F1">
        <w:rPr>
          <w:rFonts w:asciiTheme="majorHAnsi" w:hAnsiTheme="majorHAnsi" w:cstheme="majorHAnsi"/>
        </w:rPr>
        <w:fldChar w:fldCharType="begin" w:fldLock="1"/>
      </w:r>
      <w:r w:rsidR="0037695F" w:rsidRPr="001226F1">
        <w:rPr>
          <w:rFonts w:asciiTheme="majorHAnsi" w:hAnsiTheme="majorHAnsi" w:cstheme="majorHAnsi"/>
        </w:rPr>
        <w:instrText>ADDIN CSL_CITATION {"citationItems":[{"id":"ITEM-1","itemData":{"URL":"https://www.cdc.gov/zika/pdfs/CONUS-508.pdf","accessed":{"date-parts":[["2021","2","1"]]},"author":[{"dropping-particle":"","family":"McAllister","given":"Janet C.","non-dropping-particle":"","parse-names":false,"suffix":""},{"dropping-particle":"","family":"Scott","given":"Mariah","non-dropping-particle":"","parse-names":false,"suffix":""}],"id":"ITEM-1","issued":{"date-parts":[["2020"]]},"title":"CONUS manual for evaluating insecticide resistance in mosquitoes using the CDC bottle bioassay kit","type":"webpage"},"uris":["http://www.mendeley.com/documents/?uuid=2db31114-bba3-407e-8804-5c97e9e60919"]}],"mendeley":{"formattedCitation":"&lt;sup&gt;7&lt;/sup&gt;","plainTextFormattedCitation":"7","previouslyFormattedCitation":"&lt;sup&gt;7&lt;/sup&gt;"},"properties":{"noteIndex":0},"schema":"https://github.com/citation-style-language/schema/raw/master/csl-citation.json"}</w:instrText>
      </w:r>
      <w:r w:rsidR="00E34601" w:rsidRPr="001226F1">
        <w:rPr>
          <w:rFonts w:asciiTheme="majorHAnsi" w:hAnsiTheme="majorHAnsi" w:cstheme="majorHAnsi"/>
        </w:rPr>
        <w:fldChar w:fldCharType="separate"/>
      </w:r>
      <w:r w:rsidR="0037695F" w:rsidRPr="001226F1">
        <w:rPr>
          <w:rFonts w:asciiTheme="majorHAnsi" w:hAnsiTheme="majorHAnsi" w:cstheme="majorHAnsi"/>
          <w:noProof/>
          <w:vertAlign w:val="superscript"/>
        </w:rPr>
        <w:t>7</w:t>
      </w:r>
      <w:r w:rsidR="00E34601" w:rsidRPr="001226F1">
        <w:rPr>
          <w:rFonts w:asciiTheme="majorHAnsi" w:hAnsiTheme="majorHAnsi" w:cstheme="majorHAnsi"/>
        </w:rPr>
        <w:fldChar w:fldCharType="end"/>
      </w:r>
      <w:r w:rsidR="005421B4" w:rsidRPr="001226F1">
        <w:rPr>
          <w:rFonts w:asciiTheme="majorHAnsi" w:hAnsiTheme="majorHAnsi" w:cstheme="majorHAnsi"/>
        </w:rPr>
        <w:t>.</w:t>
      </w:r>
      <w:r w:rsidR="0046129E" w:rsidRPr="001226F1">
        <w:rPr>
          <w:rFonts w:asciiTheme="majorHAnsi" w:hAnsiTheme="majorHAnsi" w:cstheme="majorHAnsi"/>
        </w:rPr>
        <w:t xml:space="preserve"> </w:t>
      </w:r>
      <w:r w:rsidR="006E0D00">
        <w:rPr>
          <w:rFonts w:asciiTheme="majorHAnsi" w:hAnsiTheme="majorHAnsi" w:cstheme="majorHAnsi"/>
        </w:rPr>
        <w:t>T</w:t>
      </w:r>
      <w:r w:rsidR="005D2006" w:rsidRPr="001226F1">
        <w:rPr>
          <w:rFonts w:asciiTheme="majorHAnsi" w:hAnsiTheme="majorHAnsi" w:cstheme="majorHAnsi"/>
        </w:rPr>
        <w:t xml:space="preserve">he residual contact application method (similar to the CDC bottle bioassay) </w:t>
      </w:r>
      <w:r w:rsidR="006E0D00">
        <w:rPr>
          <w:rFonts w:asciiTheme="majorHAnsi" w:hAnsiTheme="majorHAnsi" w:cstheme="majorHAnsi"/>
        </w:rPr>
        <w:t>f</w:t>
      </w:r>
      <w:r w:rsidR="006E0D00" w:rsidRPr="001226F1">
        <w:rPr>
          <w:rFonts w:asciiTheme="majorHAnsi" w:hAnsiTheme="majorHAnsi" w:cstheme="majorHAnsi"/>
        </w:rPr>
        <w:t xml:space="preserve">or fruit flies </w:t>
      </w:r>
      <w:r w:rsidR="005D2006" w:rsidRPr="001226F1">
        <w:rPr>
          <w:rFonts w:asciiTheme="majorHAnsi" w:hAnsiTheme="majorHAnsi" w:cstheme="majorHAnsi"/>
        </w:rPr>
        <w:t xml:space="preserve">is </w:t>
      </w:r>
      <w:r w:rsidR="00F72228" w:rsidRPr="001226F1">
        <w:rPr>
          <w:rFonts w:asciiTheme="majorHAnsi" w:hAnsiTheme="majorHAnsi" w:cstheme="majorHAnsi"/>
        </w:rPr>
        <w:t>a commonly used</w:t>
      </w:r>
      <w:r w:rsidR="005D2006" w:rsidRPr="001226F1">
        <w:rPr>
          <w:rFonts w:asciiTheme="majorHAnsi" w:hAnsiTheme="majorHAnsi" w:cstheme="majorHAnsi"/>
        </w:rPr>
        <w:t xml:space="preserve"> insecticide bioassay</w:t>
      </w:r>
      <w:r w:rsidR="005D2006" w:rsidRPr="001226F1">
        <w:rPr>
          <w:rFonts w:asciiTheme="majorHAnsi" w:hAnsiTheme="majorHAnsi" w:cstheme="majorHAnsi"/>
        </w:rPr>
        <w:fldChar w:fldCharType="begin" w:fldLock="1"/>
      </w:r>
      <w:r w:rsidR="0037695F" w:rsidRPr="001226F1">
        <w:rPr>
          <w:rFonts w:asciiTheme="majorHAnsi" w:hAnsiTheme="majorHAnsi" w:cstheme="majorHAnsi"/>
        </w:rPr>
        <w:instrText>ADDIN CSL_CITATION {"citationItems":[{"id":"ITEM-1","itemData":{"DOI":"10.1534/G3.118.200537","PMID":"30190420","abstract":"Resistance to insecticides has evolved in multiple insect species, leading to increased application rates and even control failures. Understanding the genetic basis of insecticide resistance is fundamental for mitigating its impact on crop production and disease control. We performed a GWAS approach with the Drosophila Genetic Reference Panel (DGRP) to identify the mutations involved in resistance to two widely used classes of insecticides: organophosphates (OPs, parathion) and pyrethroids (deltamethrin). Most variation in parathion resistance was associated with mutations in the target gene Ace, while most variation in deltamethrin resistance was associated with mutations in Cyp6a23, a gene encoding a detoxification enzyme never previously associated with resistance. A \"nested GWAS\" further revealed the contribution of other loci: Dscam1 and trpl were implicated in resistance to parathion, but only in lines lacking Wolbachia. Cyp6a17, the paralogous gene of Cyp6a23, and CG7627, an ATP-binding cassette transporter, were implicated in deltamethrin resistance. We observed signatures of recent selective sweeps at all of these resistance loci and confirmed that the soft sweep at Ace is indeed driven by the identified resistance mutations. Analysis of allele frequencies in additional population samples revealed that most resistance mutations are segregating across the globe, but that frequencies can vary substantially among populations. Altogether, our data reveal that the widely used OP and pyrethroid insecticides imposed a strong selection pressure on natural insect populations. However, it remains unclear why, in Drosophila, resistance evolved due to changes in the target site for OPs, but due to a detoxification enzyme for pyrethroids.","author":[{"dropping-particle":"","family":"Duneau","given":"David","non-dropping-particle":"","parse-names":false,"suffix":""},{"dropping-particle":"","family":"Sun","given":"Haina","non-dropping-particle":"","parse-names":false,"suffix":""},{"dropping-particle":"","family":"Revah","given":"Jonathan","non-dropping-particle":"","parse-names":false,"suffix":""},{"dropping-particle":"","family":"Miguel","given":"Keri San","non-dropping-particle":"","parse-names":false,"suffix":""},{"dropping-particle":"","family":"Kunerth","given":"Henry D.","non-dropping-particle":"","parse-names":false,"suffix":""},{"dropping-particle":"V.","family":"Caldas","given":"Ian","non-dropping-particle":"","parse-names":false,"suffix":""},{"dropping-particle":"","family":"Messer","given":"Philipp W.","non-dropping-particle":"","parse-names":false,"suffix":""},{"dropping-particle":"","family":"Scott","given":"Jeffrey G.","non-dropping-particle":"","parse-names":false,"suffix":""},{"dropping-particle":"","family":"Buchon","given":"Nicolas","non-dropping-particle":"","parse-names":false,"suffix":""}],"container-title":"G3: Genes, Genomes, Genetics","id":"ITEM-1","issue":"11","issued":{"date-parts":[["2018","11"]]},"page":"3469-3480","publisher":"Oxford University Press","title":"Signatures of insecticide selection in the genome of &lt;i&gt;Drosophila melanogaster&lt;/i&gt;","type":"article-journal","volume":"8"},"uris":["http://www.mendeley.com/documents/?uuid=637e51d5-8784-3b95-9ec2-267923e21520","http://www.mendeley.com/documents/?uuid=2d4e8f28-b0fa-44e0-915d-28425d1d7ea8"]},{"id":"ITEM-2","itemData":{"abstract":"The gene para in Drosophila melanogaster encodes an a subunit of voltage-activated sodium channels, the presumed site of action of DDT and pyrethroid insecticides. We used an existing collection of Drosophila para mutants to examine the molecular basis of target-site resistance to pyrethroids and DDT. Six out of thirteen mutants tested were associated with a largely dominant, 10-to 30-fold increase in DDT resistance. The amino acid lesions associated with these alleles de-®ned four sites in the sodium channel polypeptide where a mutational change can cause resistance: within the intracellular loop between S4 and S5 in homology domains I and III, within the pore region of homology domain III, and within S6 in homology domain III. Some of these sites are analogous with those de®ned by knockdown resistance (kdr) and super-kdr resistance-associated mutations in house¯ies and other insects, but are located in di</w:instrText>
      </w:r>
      <w:r w:rsidR="0037695F" w:rsidRPr="001226F1">
        <w:instrText></w:instrText>
      </w:r>
      <w:r w:rsidR="0037695F" w:rsidRPr="001226F1">
        <w:rPr>
          <w:rFonts w:asciiTheme="majorHAnsi" w:hAnsiTheme="majorHAnsi" w:cstheme="majorHAnsi"/>
        </w:rPr>
        <w:instrText>erent homologous units of the channel polypeptide. We ®nd a striking synergism in resistance levels with particular heterozygous combinations of para alleles that appears to mimic the super-kdr double mutant house¯y phenotype. Our results indicate that the alleles analyzed from natural populations represent only a subset of mutations that can confer resistance. The implications for the binding site of pyrethroids and mechanisms of target-site insensitivity are discussed.","author":[{"dropping-particle":"","family":"Pittendrigh","given":"B.","non-dropping-particle":"","parse-names":false,"suffix":""},{"dropping-particle":"","family":"Reenan","given":"R.","non-dropping-particle":"","parse-names":false,"suffix":""},{"dropping-particle":"","family":"ffrench-Constant","given":"R. H.","non-dropping-particle":"","parse-names":false,"suffix":""},{"dropping-particle":"","family":"Ganetzky","given":"B.","non-dropping-particle":"","parse-names":false,"suffix":""}],"container-title":"Mol Gen Genet","id":"ITEM-2","issued":{"date-parts":[["1997"]]},"page":"602-610","title":"Point mutations in the Drosophila sodium channel gene para associated with resistance to DDT and pyrethroid insecticides","type":"article-journal","volume":"256"},"uris":["http://www.mendeley.com/documents/?uuid=974a0f7c-5c1e-3544-bad8-210355f99182","http://www.mendeley.com/documents/?uuid=192c57a4-a94b-4082-b39b-3834c4b82334"]},{"id":"ITEM-3","itemData":{"DOI":"10.1016/j.pestbp.2013.02.007","abstract":"Pyrethroid insecticides target voltage-gated sodium channels, which are critical for electrical signaling in the nervous system. The intensive use of pyrethroids in controlling arthropod pests and disease vectors has led to many instances of pyrethroid resistance around the globe. In the past two decades, studies have identified a large number of sodium channel mutations that are associated with resistance to pyrethroids. The purpose of this review is to summarize both common and unique sodium channel mutations that have been identified in arthropod pests of importance to agriculture or human health. Identification of these mutations provides valuable molecular markers for resistance monitoring in the field and helped the discovery of the elusive pyrethroid receptor site(s) on the sodium channel.","author":[{"dropping-particle":"","family":"Rinkevich","given":"Frank D","non-dropping-particle":"","parse-names":false,"suffix":""},{"dropping-particle":"","family":"Du","given":"Yuzhe","non-dropping-particle":"","parse-names":false,"suffix":""},{"dropping-particle":"","family":"Dong","given":"Ke","non-dropping-particle":"","parse-names":false,"suffix":""}],"container-title":"Pesticide Biochemistry and Physiology","id":"ITEM-3","issued":{"date-parts":[["2013"]]},"page":"93-100","title":"Diversity and convergence of sodium channel mutations involved in resistance to pyrethroids","type":"article-journal","volume":"106"},"uris":["http://www.mendeley.com/documents/?uuid=07223890-525f-3897-b560-1abf440163c1","http://www.mendeley.com/documents/?uuid=de0434a6-5fe6-46ef-9fb3-be9b461f0adb"]}],"mendeley":{"formattedCitation":"&lt;sup&gt;8–10&lt;/sup&gt;","plainTextFormattedCitation":"8–10","previouslyFormattedCitation":"&lt;sup&gt;8–10&lt;/sup&gt;"},"properties":{"noteIndex":0},"schema":"https://github.com/citation-style-language/schema/raw/master/csl-citation.json"}</w:instrText>
      </w:r>
      <w:r w:rsidR="005D2006" w:rsidRPr="001226F1">
        <w:rPr>
          <w:rFonts w:asciiTheme="majorHAnsi" w:hAnsiTheme="majorHAnsi" w:cstheme="majorHAnsi"/>
        </w:rPr>
        <w:fldChar w:fldCharType="separate"/>
      </w:r>
      <w:r w:rsidR="0037695F" w:rsidRPr="001226F1">
        <w:rPr>
          <w:rFonts w:asciiTheme="majorHAnsi" w:hAnsiTheme="majorHAnsi" w:cstheme="majorHAnsi"/>
          <w:noProof/>
          <w:vertAlign w:val="superscript"/>
        </w:rPr>
        <w:t>8–10</w:t>
      </w:r>
      <w:r w:rsidR="005D2006" w:rsidRPr="001226F1">
        <w:rPr>
          <w:rFonts w:asciiTheme="majorHAnsi" w:hAnsiTheme="majorHAnsi" w:cstheme="majorHAnsi"/>
        </w:rPr>
        <w:fldChar w:fldCharType="end"/>
      </w:r>
      <w:r w:rsidR="000551BF" w:rsidRPr="001226F1">
        <w:rPr>
          <w:rFonts w:asciiTheme="majorHAnsi" w:hAnsiTheme="majorHAnsi" w:cstheme="majorHAnsi"/>
        </w:rPr>
        <w:t xml:space="preserve">. </w:t>
      </w:r>
      <w:r w:rsidR="005421B4" w:rsidRPr="001226F1">
        <w:rPr>
          <w:rFonts w:asciiTheme="majorHAnsi" w:hAnsiTheme="majorHAnsi" w:cstheme="majorHAnsi"/>
        </w:rPr>
        <w:t>However,</w:t>
      </w:r>
      <w:r w:rsidR="00E7258E" w:rsidRPr="001226F1">
        <w:rPr>
          <w:rFonts w:asciiTheme="majorHAnsi" w:hAnsiTheme="majorHAnsi" w:cstheme="majorHAnsi"/>
        </w:rPr>
        <w:t xml:space="preserve"> variability in data</w:t>
      </w:r>
      <w:r w:rsidR="00E86AC6" w:rsidRPr="001226F1">
        <w:rPr>
          <w:rFonts w:asciiTheme="majorHAnsi" w:hAnsiTheme="majorHAnsi" w:cstheme="majorHAnsi"/>
        </w:rPr>
        <w:t xml:space="preserve"> from these methods</w:t>
      </w:r>
      <w:r w:rsidR="00E7258E" w:rsidRPr="001226F1">
        <w:rPr>
          <w:rFonts w:asciiTheme="majorHAnsi" w:hAnsiTheme="majorHAnsi" w:cstheme="majorHAnsi"/>
        </w:rPr>
        <w:t xml:space="preserve"> </w:t>
      </w:r>
      <w:r w:rsidR="008018F4" w:rsidRPr="001226F1">
        <w:rPr>
          <w:rFonts w:asciiTheme="majorHAnsi" w:hAnsiTheme="majorHAnsi" w:cstheme="majorHAnsi"/>
        </w:rPr>
        <w:t xml:space="preserve">is </w:t>
      </w:r>
      <w:r w:rsidR="00F0089B" w:rsidRPr="001226F1">
        <w:rPr>
          <w:rFonts w:asciiTheme="majorHAnsi" w:hAnsiTheme="majorHAnsi" w:cstheme="majorHAnsi"/>
        </w:rPr>
        <w:t xml:space="preserve">typically </w:t>
      </w:r>
      <w:r w:rsidR="008018F4" w:rsidRPr="001226F1">
        <w:rPr>
          <w:rFonts w:asciiTheme="majorHAnsi" w:hAnsiTheme="majorHAnsi" w:cstheme="majorHAnsi"/>
        </w:rPr>
        <w:t>high</w:t>
      </w:r>
      <w:r w:rsidR="00F72228" w:rsidRPr="001226F1">
        <w:rPr>
          <w:rFonts w:asciiTheme="majorHAnsi" w:hAnsiTheme="majorHAnsi" w:cstheme="majorHAnsi"/>
        </w:rPr>
        <w:t>, with measurements o</w:t>
      </w:r>
      <w:r w:rsidR="007C771A" w:rsidRPr="001226F1">
        <w:rPr>
          <w:rFonts w:asciiTheme="majorHAnsi" w:hAnsiTheme="majorHAnsi" w:cstheme="majorHAnsi"/>
        </w:rPr>
        <w:t>f</w:t>
      </w:r>
      <w:r w:rsidR="00F72228" w:rsidRPr="001226F1">
        <w:rPr>
          <w:rFonts w:asciiTheme="majorHAnsi" w:hAnsiTheme="majorHAnsi" w:cstheme="majorHAnsi"/>
        </w:rPr>
        <w:t xml:space="preserve"> the same lab</w:t>
      </w:r>
      <w:r w:rsidR="00F0089B" w:rsidRPr="001226F1">
        <w:rPr>
          <w:rFonts w:asciiTheme="majorHAnsi" w:hAnsiTheme="majorHAnsi" w:cstheme="majorHAnsi"/>
        </w:rPr>
        <w:t>oratory</w:t>
      </w:r>
      <w:r w:rsidR="00F72228" w:rsidRPr="001226F1">
        <w:rPr>
          <w:rFonts w:asciiTheme="majorHAnsi" w:hAnsiTheme="majorHAnsi" w:cstheme="majorHAnsi"/>
        </w:rPr>
        <w:t xml:space="preserve"> mosquito strain ranging from </w:t>
      </w:r>
      <w:r w:rsidR="007225F7" w:rsidRPr="001226F1">
        <w:rPr>
          <w:rFonts w:asciiTheme="majorHAnsi" w:hAnsiTheme="majorHAnsi" w:cstheme="majorHAnsi"/>
        </w:rPr>
        <w:t>~</w:t>
      </w:r>
      <w:r w:rsidR="00F6489F" w:rsidRPr="001226F1">
        <w:rPr>
          <w:rFonts w:asciiTheme="majorHAnsi" w:hAnsiTheme="majorHAnsi" w:cstheme="majorHAnsi"/>
        </w:rPr>
        <w:t>20 to 70% mortality</w:t>
      </w:r>
      <w:r w:rsidR="00B4059B" w:rsidRPr="001226F1">
        <w:rPr>
          <w:rFonts w:asciiTheme="majorHAnsi" w:hAnsiTheme="majorHAnsi" w:cstheme="majorHAnsi"/>
        </w:rPr>
        <w:t xml:space="preserve"> in CDC bottle assays and 0</w:t>
      </w:r>
      <w:r w:rsidR="007225F7" w:rsidRPr="001226F1">
        <w:rPr>
          <w:rFonts w:asciiTheme="majorHAnsi" w:hAnsiTheme="majorHAnsi" w:cstheme="majorHAnsi"/>
        </w:rPr>
        <w:t>–</w:t>
      </w:r>
      <w:r w:rsidR="00B4059B" w:rsidRPr="001226F1">
        <w:rPr>
          <w:rFonts w:asciiTheme="majorHAnsi" w:hAnsiTheme="majorHAnsi" w:cstheme="majorHAnsi"/>
        </w:rPr>
        <w:t>50% in WHO tube tests</w:t>
      </w:r>
      <w:r w:rsidR="00F72228" w:rsidRPr="001226F1">
        <w:rPr>
          <w:rFonts w:asciiTheme="majorHAnsi" w:hAnsiTheme="majorHAnsi" w:cstheme="majorHAnsi"/>
        </w:rPr>
        <w:t xml:space="preserve"> when exposed to sublethal dosages</w:t>
      </w:r>
      <w:r w:rsidR="00EA0BE2" w:rsidRPr="001226F1">
        <w:rPr>
          <w:rFonts w:asciiTheme="majorHAnsi" w:hAnsiTheme="majorHAnsi" w:cstheme="majorHAnsi"/>
        </w:rPr>
        <w:fldChar w:fldCharType="begin" w:fldLock="1"/>
      </w:r>
      <w:r w:rsidR="0037695F" w:rsidRPr="001226F1">
        <w:rPr>
          <w:rFonts w:asciiTheme="majorHAnsi" w:hAnsiTheme="majorHAnsi" w:cstheme="majorHAnsi"/>
        </w:rPr>
        <w:instrText>ADDIN CSL_CITATION {"citationItems":[{"id":"ITEM-1","itemData":{"DOI":"10.3390/insects12090826","ISSN":"2075-4450","abstract":"&lt;p&gt;Pyrethroid resistance is widespread in malaria vectors. However, differential mortality in discriminating dose assays to different pyrethroids is often observed in wild populations. When this occurs, it is unclear if this differential mortality should be interpreted as an indication of differential levels of susceptibility within the pyrethroid class, and if so, if countries should consider selecting one specific pyrethroid for programmatic use over another. A review of evidence from molecular studies, resistance testing with laboratory colonies and wild populations, and mosquito behavioural assays were conducted to answer these questions. Evidence suggested that in areas where pyrethroid resistance exists, different results in insecticide susceptibility assays with specific pyrethroids currently in common use (deltamethrin, permethrin, α-cypermethrin, and λ-cyhalothrin) are not necessarily indicative of an operationally relevant difference in potential performance. Consequently, it is not advisable to use rotation between these pyrethroids as an insecticide-resistance management strategy. Less commonly used pyrethroids (bifenthrin and etofenprox) may have sufficiently different modes of action, though further work is needed to examine how this may apply to insecticide resistance management.&lt;/p&gt;","author":[{"dropping-particle":"","family":"Lissenden","given":"Natalie","non-dropping-particle":"","parse-names":false,"suffix":""},{"dropping-particle":"","family":"Kont","given":"Mara","non-dropping-particle":"","parse-names":false,"suffix":""},{"dropping-particle":"","family":"Essandoh","given":"John","non-dropping-particle":"","parse-names":false,"suffix":""},{"dropping-particle":"","family":"Ismail","given":"Hanafy","non-dropping-particle":"","parse-names":false,"suffix":""},{"dropping-particle":"","family":"Churcher","given":"Thomas","non-dropping-particle":"","parse-names":false,"suffix":""},{"dropping-particle":"","family":"Lambert","given":"Ben","non-dropping-particle":"","parse-names":false,"suffix":""},{"dropping-particle":"","family":"Lenhart","given":"Audrey","non-dropping-particle":"","parse-names":false,"suffix":""},{"dropping-particle":"","family":"McCall","given":"Philip","non-dropping-particle":"","parse-names":false,"suffix":""},{"dropping-particle":"","family":"Moyes","given":"Catherine","non-dropping-particle":"","parse-names":false,"suffix":""},{"dropping-particle":"","family":"Paine","given":"Mark","non-dropping-particle":"","parse-names":false,"suffix":""},{"dropping-particle":"","family":"Praulins","given":"Giorgio","non-dropping-particle":"","parse-names":false,"suffix":""},{"dropping-particle":"","family":"Weetman","given":"David","non-dropping-particle":"","parse-names":false,"suffix":""},{"dropping-particle":"","family":"Lees","given":"Rosemary","non-dropping-particle":"","parse-names":false,"suffix":""}],"container-title":"Insects","id":"ITEM-1","issue":"9","issued":{"date-parts":[["2021","9"]]},"page":"826","title":"Review and meta-analysis of the evidence for choosing between specific pyrethroids for programmatic purposes","type":"article-journal","volume":"12"},"uris":["http://www.mendeley.com/documents/?uuid=66a993cb-57db-317f-82d4-4a5bd8d16689","http://www.mendeley.com/documents/?uuid=8195286e-8d0e-4ba5-82a2-0b7e1e92eaf6"]}],"mendeley":{"formattedCitation":"&lt;sup&gt;11&lt;/sup&gt;","plainTextFormattedCitation":"11","previouslyFormattedCitation":"&lt;sup&gt;11&lt;/sup&gt;"},"properties":{"noteIndex":0},"schema":"https://github.com/citation-style-language/schema/raw/master/csl-citation.json"}</w:instrText>
      </w:r>
      <w:r w:rsidR="00EA0BE2" w:rsidRPr="001226F1">
        <w:rPr>
          <w:rFonts w:asciiTheme="majorHAnsi" w:hAnsiTheme="majorHAnsi" w:cstheme="majorHAnsi"/>
        </w:rPr>
        <w:fldChar w:fldCharType="separate"/>
      </w:r>
      <w:r w:rsidR="0037695F" w:rsidRPr="001226F1">
        <w:rPr>
          <w:rFonts w:asciiTheme="majorHAnsi" w:hAnsiTheme="majorHAnsi" w:cstheme="majorHAnsi"/>
          <w:noProof/>
          <w:vertAlign w:val="superscript"/>
        </w:rPr>
        <w:t>11</w:t>
      </w:r>
      <w:r w:rsidR="00EA0BE2" w:rsidRPr="001226F1">
        <w:rPr>
          <w:rFonts w:asciiTheme="majorHAnsi" w:hAnsiTheme="majorHAnsi" w:cstheme="majorHAnsi"/>
        </w:rPr>
        <w:fldChar w:fldCharType="end"/>
      </w:r>
      <w:r w:rsidR="00B4059B" w:rsidRPr="001226F1">
        <w:rPr>
          <w:rFonts w:asciiTheme="majorHAnsi" w:hAnsiTheme="majorHAnsi" w:cstheme="majorHAnsi"/>
        </w:rPr>
        <w:t>.</w:t>
      </w:r>
      <w:r w:rsidR="008018F4" w:rsidRPr="001226F1">
        <w:rPr>
          <w:rFonts w:asciiTheme="majorHAnsi" w:hAnsiTheme="majorHAnsi" w:cstheme="majorHAnsi"/>
        </w:rPr>
        <w:t xml:space="preserve"> </w:t>
      </w:r>
      <w:r w:rsidR="00E351B7" w:rsidRPr="001226F1">
        <w:rPr>
          <w:rFonts w:asciiTheme="majorHAnsi" w:hAnsiTheme="majorHAnsi" w:cstheme="majorHAnsi"/>
        </w:rPr>
        <w:t>Such</w:t>
      </w:r>
      <w:r w:rsidR="00B4059B" w:rsidRPr="001226F1">
        <w:rPr>
          <w:rFonts w:asciiTheme="majorHAnsi" w:hAnsiTheme="majorHAnsi" w:cstheme="majorHAnsi"/>
        </w:rPr>
        <w:t xml:space="preserve"> variation </w:t>
      </w:r>
      <w:r w:rsidR="00800B33" w:rsidRPr="001226F1">
        <w:rPr>
          <w:rFonts w:asciiTheme="majorHAnsi" w:hAnsiTheme="majorHAnsi" w:cstheme="majorHAnsi"/>
          <w:bCs/>
        </w:rPr>
        <w:t>is surprising because the limited genetic variation in most lab</w:t>
      </w:r>
      <w:r w:rsidR="007225F7" w:rsidRPr="00FB3DD6">
        <w:rPr>
          <w:rFonts w:asciiTheme="majorHAnsi" w:hAnsiTheme="majorHAnsi" w:cstheme="majorHAnsi"/>
          <w:bCs/>
        </w:rPr>
        <w:t>oratory</w:t>
      </w:r>
      <w:r w:rsidR="00800B33" w:rsidRPr="001226F1">
        <w:rPr>
          <w:rFonts w:asciiTheme="majorHAnsi" w:hAnsiTheme="majorHAnsi" w:cstheme="majorHAnsi"/>
          <w:bCs/>
        </w:rPr>
        <w:t xml:space="preserve"> strains is expected to lead to limited insecticide susceptibility variation in the population. </w:t>
      </w:r>
      <w:r w:rsidR="00194FA8">
        <w:rPr>
          <w:rFonts w:asciiTheme="majorHAnsi" w:hAnsiTheme="majorHAnsi" w:cstheme="majorHAnsi"/>
          <w:bCs/>
        </w:rPr>
        <w:t>Nevertheless</w:t>
      </w:r>
      <w:r w:rsidR="00800B33" w:rsidRPr="001226F1">
        <w:rPr>
          <w:rFonts w:asciiTheme="majorHAnsi" w:hAnsiTheme="majorHAnsi" w:cstheme="majorHAnsi"/>
          <w:bCs/>
        </w:rPr>
        <w:t xml:space="preserve">, there is still a high level of variation observed in the bioassay results. </w:t>
      </w:r>
    </w:p>
    <w:p w14:paraId="5722193B" w14:textId="77777777" w:rsidR="004B2781" w:rsidRPr="00FB3DD6" w:rsidRDefault="004B2781" w:rsidP="00CE3731">
      <w:pPr>
        <w:rPr>
          <w:rFonts w:asciiTheme="majorHAnsi" w:hAnsiTheme="majorHAnsi" w:cstheme="majorHAnsi"/>
          <w:bCs/>
        </w:rPr>
      </w:pPr>
    </w:p>
    <w:p w14:paraId="68596667" w14:textId="5BD2548C" w:rsidR="006E4797" w:rsidRPr="001226F1" w:rsidRDefault="00800B33" w:rsidP="00CE3731">
      <w:pPr>
        <w:rPr>
          <w:rFonts w:asciiTheme="majorHAnsi" w:hAnsiTheme="majorHAnsi" w:cstheme="majorHAnsi"/>
        </w:rPr>
      </w:pPr>
      <w:r w:rsidRPr="001226F1">
        <w:rPr>
          <w:rFonts w:asciiTheme="majorHAnsi" w:hAnsiTheme="majorHAnsi" w:cstheme="majorHAnsi"/>
          <w:bCs/>
        </w:rPr>
        <w:t xml:space="preserve">Other potential sources of this variation </w:t>
      </w:r>
      <w:r w:rsidR="00B4059B" w:rsidRPr="001226F1">
        <w:rPr>
          <w:rFonts w:asciiTheme="majorHAnsi" w:hAnsiTheme="majorHAnsi" w:cstheme="majorHAnsi"/>
        </w:rPr>
        <w:t xml:space="preserve">could be </w:t>
      </w:r>
      <w:r w:rsidR="00E351B7" w:rsidRPr="001226F1">
        <w:rPr>
          <w:rFonts w:asciiTheme="majorHAnsi" w:hAnsiTheme="majorHAnsi" w:cstheme="majorHAnsi"/>
        </w:rPr>
        <w:t xml:space="preserve">a result of </w:t>
      </w:r>
      <w:r w:rsidR="008018F4" w:rsidRPr="001226F1">
        <w:rPr>
          <w:rFonts w:asciiTheme="majorHAnsi" w:hAnsiTheme="majorHAnsi" w:cstheme="majorHAnsi"/>
        </w:rPr>
        <w:t>he</w:t>
      </w:r>
      <w:r w:rsidR="00B9431E" w:rsidRPr="001226F1">
        <w:rPr>
          <w:rFonts w:asciiTheme="majorHAnsi" w:hAnsiTheme="majorHAnsi" w:cstheme="majorHAnsi"/>
        </w:rPr>
        <w:t>t</w:t>
      </w:r>
      <w:r w:rsidR="008018F4" w:rsidRPr="001226F1">
        <w:rPr>
          <w:rFonts w:asciiTheme="majorHAnsi" w:hAnsiTheme="majorHAnsi" w:cstheme="majorHAnsi"/>
        </w:rPr>
        <w:t>erogen</w:t>
      </w:r>
      <w:r w:rsidR="00E4191D" w:rsidRPr="001226F1">
        <w:rPr>
          <w:rFonts w:asciiTheme="majorHAnsi" w:hAnsiTheme="majorHAnsi" w:cstheme="majorHAnsi"/>
        </w:rPr>
        <w:t>e</w:t>
      </w:r>
      <w:r w:rsidR="008018F4" w:rsidRPr="001226F1">
        <w:rPr>
          <w:rFonts w:asciiTheme="majorHAnsi" w:hAnsiTheme="majorHAnsi" w:cstheme="majorHAnsi"/>
        </w:rPr>
        <w:t>ous</w:t>
      </w:r>
      <w:r w:rsidR="00E7258E" w:rsidRPr="001226F1">
        <w:rPr>
          <w:rFonts w:asciiTheme="majorHAnsi" w:hAnsiTheme="majorHAnsi" w:cstheme="majorHAnsi"/>
        </w:rPr>
        <w:t xml:space="preserve"> insecticide </w:t>
      </w:r>
      <w:r w:rsidR="00520108" w:rsidRPr="001226F1">
        <w:rPr>
          <w:rFonts w:asciiTheme="majorHAnsi" w:hAnsiTheme="majorHAnsi" w:cstheme="majorHAnsi"/>
        </w:rPr>
        <w:t>exposure</w:t>
      </w:r>
      <w:r w:rsidR="00C7308C" w:rsidRPr="001226F1">
        <w:rPr>
          <w:rFonts w:asciiTheme="majorHAnsi" w:hAnsiTheme="majorHAnsi" w:cstheme="majorHAnsi"/>
        </w:rPr>
        <w:t xml:space="preserve"> </w:t>
      </w:r>
      <w:r w:rsidR="00E6674C" w:rsidRPr="001226F1">
        <w:rPr>
          <w:rFonts w:asciiTheme="majorHAnsi" w:hAnsiTheme="majorHAnsi" w:cstheme="majorHAnsi"/>
        </w:rPr>
        <w:t xml:space="preserve">between specimens within the </w:t>
      </w:r>
      <w:r w:rsidR="00E86AC6" w:rsidRPr="001226F1">
        <w:rPr>
          <w:rFonts w:asciiTheme="majorHAnsi" w:hAnsiTheme="majorHAnsi" w:cstheme="majorHAnsi"/>
        </w:rPr>
        <w:t>bio</w:t>
      </w:r>
      <w:r w:rsidR="00E6674C" w:rsidRPr="001226F1">
        <w:rPr>
          <w:rFonts w:asciiTheme="majorHAnsi" w:hAnsiTheme="majorHAnsi" w:cstheme="majorHAnsi"/>
        </w:rPr>
        <w:t>assay</w:t>
      </w:r>
      <w:r w:rsidR="00B4059B" w:rsidRPr="001226F1">
        <w:rPr>
          <w:rFonts w:asciiTheme="majorHAnsi" w:hAnsiTheme="majorHAnsi" w:cstheme="majorHAnsi"/>
        </w:rPr>
        <w:t xml:space="preserve"> due to indirect insecticide exposure via </w:t>
      </w:r>
      <w:r w:rsidR="00AF7EDC" w:rsidRPr="001226F1">
        <w:rPr>
          <w:rFonts w:asciiTheme="majorHAnsi" w:hAnsiTheme="majorHAnsi" w:cstheme="majorHAnsi"/>
        </w:rPr>
        <w:t xml:space="preserve">the </w:t>
      </w:r>
      <w:r w:rsidR="00B4059B" w:rsidRPr="001226F1">
        <w:rPr>
          <w:rFonts w:asciiTheme="majorHAnsi" w:hAnsiTheme="majorHAnsi" w:cstheme="majorHAnsi"/>
        </w:rPr>
        <w:t>surface</w:t>
      </w:r>
      <w:r w:rsidR="00557306" w:rsidRPr="001226F1">
        <w:rPr>
          <w:rFonts w:asciiTheme="majorHAnsi" w:hAnsiTheme="majorHAnsi" w:cstheme="majorHAnsi"/>
        </w:rPr>
        <w:t>,</w:t>
      </w:r>
      <w:r w:rsidR="00E351B7" w:rsidRPr="001226F1">
        <w:rPr>
          <w:rFonts w:asciiTheme="majorHAnsi" w:hAnsiTheme="majorHAnsi" w:cstheme="majorHAnsi"/>
        </w:rPr>
        <w:t xml:space="preserve"> heterogen</w:t>
      </w:r>
      <w:r w:rsidR="00511839" w:rsidRPr="001226F1">
        <w:rPr>
          <w:rFonts w:asciiTheme="majorHAnsi" w:hAnsiTheme="majorHAnsi" w:cstheme="majorHAnsi"/>
        </w:rPr>
        <w:t>e</w:t>
      </w:r>
      <w:r w:rsidR="00E351B7" w:rsidRPr="001226F1">
        <w:rPr>
          <w:rFonts w:asciiTheme="majorHAnsi" w:hAnsiTheme="majorHAnsi" w:cstheme="majorHAnsi"/>
        </w:rPr>
        <w:t>ous environmental effects</w:t>
      </w:r>
      <w:r w:rsidR="00811FB2" w:rsidRPr="001226F1">
        <w:rPr>
          <w:rFonts w:asciiTheme="majorHAnsi" w:hAnsiTheme="majorHAnsi" w:cstheme="majorHAnsi"/>
        </w:rPr>
        <w:t>, normal biological variation between individuals of the same genotype,</w:t>
      </w:r>
      <w:r w:rsidR="009115D5" w:rsidRPr="001226F1">
        <w:rPr>
          <w:rFonts w:asciiTheme="majorHAnsi" w:hAnsiTheme="majorHAnsi" w:cstheme="majorHAnsi"/>
        </w:rPr>
        <w:t xml:space="preserve"> and variation in </w:t>
      </w:r>
      <w:r w:rsidR="00F100AB">
        <w:rPr>
          <w:rFonts w:asciiTheme="majorHAnsi" w:hAnsiTheme="majorHAnsi" w:cstheme="majorHAnsi"/>
        </w:rPr>
        <w:t xml:space="preserve">the </w:t>
      </w:r>
      <w:r w:rsidR="009115D5" w:rsidRPr="001226F1">
        <w:rPr>
          <w:rFonts w:asciiTheme="majorHAnsi" w:hAnsiTheme="majorHAnsi" w:cstheme="majorHAnsi"/>
        </w:rPr>
        <w:t xml:space="preserve">mass </w:t>
      </w:r>
      <w:r w:rsidR="00E351B7" w:rsidRPr="001226F1">
        <w:rPr>
          <w:rFonts w:asciiTheme="majorHAnsi" w:hAnsiTheme="majorHAnsi" w:cstheme="majorHAnsi"/>
        </w:rPr>
        <w:t>of specimens of the same population</w:t>
      </w:r>
      <w:r w:rsidR="00E351B7" w:rsidRPr="001226F1">
        <w:rPr>
          <w:rFonts w:asciiTheme="majorHAnsi" w:hAnsiTheme="majorHAnsi" w:cstheme="majorHAnsi"/>
        </w:rPr>
        <w:fldChar w:fldCharType="begin" w:fldLock="1"/>
      </w:r>
      <w:r w:rsidR="0037695F" w:rsidRPr="001226F1">
        <w:rPr>
          <w:rFonts w:asciiTheme="majorHAnsi" w:hAnsiTheme="majorHAnsi" w:cstheme="majorHAnsi"/>
        </w:rPr>
        <w:instrText>ADDIN CSL_CITATION {"citationItems":[{"id":"ITEM-1","itemData":{"DOI":"10.1038/s41598-017-03918-z","ISSN":"20452322","PMID":"28623302","abstract":"Insecticide resistance threatens the success achieved through vector control in reducing the burden of malaria. An understanding of insecticide resistance mechanisms would help to develop novel tools and strategies to restore the efficacy of insecticides. Although we have substantially improved our understanding of the genetic basis of insecticide resistance over the last decade, we still know little of how environmental variations influence the mosquito phenotype. Here, we measured how variations in larval rearing conditions change the insecticide susceptibility phenotype of adult Anopheles mosquitoes. Anopheles gambiae and A. stephensi larvae were bred under different combinations of temperature, population density and nutrition, and the emerging adults were exposed to permethrin. Mosquitoes bred under different conditions showed considerable changes in mortality rates and body weight, with nutrition being the major factor. Weight is a strong predictor of insecticide susceptibility and bigger mosquitoes are more likely to survive insecticide treatment. The changes can be substantial, such that the same mosquito colony may be considered fully susceptible or highly resistant when judged by World Health Organization discriminatory concentrations. The results shown here emphasise the importance of the environmental background in developing insecticide resistance phenotypes, and caution for the interpretation of data generated by insecticide susceptibility assays.","author":[{"dropping-particle":"","family":"Owusu","given":"Henry F.","non-dropping-particle":"","parse-names":false,"suffix":""},{"dropping-particle":"","family":"Chitnis","given":"Nakul","non-dropping-particle":"","parse-names":false,"suffix":""},{"dropping-particle":"","family":"Müller","given":"Pie","non-dropping-particle":"","parse-names":false,"suffix":""}],"container-title":"Scientific Reports","id":"ITEM-1","issued":{"date-parts":[["2017"]]},"page":"3667","title":"Insecticide susceptibility of Anopheles mosquitoes changes in response to variations in the larval environment","type":"article-journal","volume":"7"},"uris":["http://www.mendeley.com/documents/?uuid=e51d32e0-9417-41ae-98f1-71020cea818f"]}],"mendeley":{"formattedCitation":"&lt;sup&gt;12&lt;/sup&gt;","plainTextFormattedCitation":"12","previouslyFormattedCitation":"&lt;sup&gt;12&lt;/sup&gt;"},"properties":{"noteIndex":0},"schema":"https://github.com/citation-style-language/schema/raw/master/csl-citation.json"}</w:instrText>
      </w:r>
      <w:r w:rsidR="00E351B7" w:rsidRPr="001226F1">
        <w:rPr>
          <w:rFonts w:asciiTheme="majorHAnsi" w:hAnsiTheme="majorHAnsi" w:cstheme="majorHAnsi"/>
        </w:rPr>
        <w:fldChar w:fldCharType="separate"/>
      </w:r>
      <w:r w:rsidR="0037695F" w:rsidRPr="001226F1">
        <w:rPr>
          <w:rFonts w:asciiTheme="majorHAnsi" w:hAnsiTheme="majorHAnsi" w:cstheme="majorHAnsi"/>
          <w:noProof/>
          <w:vertAlign w:val="superscript"/>
        </w:rPr>
        <w:t>12</w:t>
      </w:r>
      <w:r w:rsidR="00E351B7" w:rsidRPr="001226F1">
        <w:rPr>
          <w:rFonts w:asciiTheme="majorHAnsi" w:hAnsiTheme="majorHAnsi" w:cstheme="majorHAnsi"/>
        </w:rPr>
        <w:fldChar w:fldCharType="end"/>
      </w:r>
      <w:r w:rsidR="009115D5" w:rsidRPr="001226F1">
        <w:rPr>
          <w:rFonts w:asciiTheme="majorHAnsi" w:hAnsiTheme="majorHAnsi" w:cstheme="majorHAnsi"/>
        </w:rPr>
        <w:t>.</w:t>
      </w:r>
      <w:r w:rsidR="00D00B02" w:rsidRPr="001226F1">
        <w:rPr>
          <w:rFonts w:asciiTheme="majorHAnsi" w:hAnsiTheme="majorHAnsi" w:cstheme="majorHAnsi"/>
        </w:rPr>
        <w:t xml:space="preserve"> </w:t>
      </w:r>
      <w:r w:rsidR="00E7258E" w:rsidRPr="001226F1">
        <w:rPr>
          <w:rFonts w:asciiTheme="majorHAnsi" w:hAnsiTheme="majorHAnsi" w:cstheme="majorHAnsi"/>
        </w:rPr>
        <w:t xml:space="preserve">An </w:t>
      </w:r>
      <w:r w:rsidR="008018F4" w:rsidRPr="001226F1">
        <w:rPr>
          <w:rFonts w:asciiTheme="majorHAnsi" w:hAnsiTheme="majorHAnsi" w:cstheme="majorHAnsi"/>
        </w:rPr>
        <w:t xml:space="preserve">infrequently used </w:t>
      </w:r>
      <w:r w:rsidR="00E86AC6" w:rsidRPr="001226F1">
        <w:rPr>
          <w:rFonts w:asciiTheme="majorHAnsi" w:hAnsiTheme="majorHAnsi" w:cstheme="majorHAnsi"/>
        </w:rPr>
        <w:t xml:space="preserve">method </w:t>
      </w:r>
      <w:r w:rsidR="00E7258E" w:rsidRPr="001226F1">
        <w:rPr>
          <w:rFonts w:asciiTheme="majorHAnsi" w:hAnsiTheme="majorHAnsi" w:cstheme="majorHAnsi"/>
        </w:rPr>
        <w:t xml:space="preserve">with higher replicability is the </w:t>
      </w:r>
      <w:r w:rsidR="00D00B02" w:rsidRPr="001226F1">
        <w:rPr>
          <w:rFonts w:asciiTheme="majorHAnsi" w:hAnsiTheme="majorHAnsi" w:cstheme="majorHAnsi"/>
        </w:rPr>
        <w:t xml:space="preserve">topical application </w:t>
      </w:r>
      <w:r w:rsidR="00E86AC6" w:rsidRPr="001226F1">
        <w:rPr>
          <w:rFonts w:asciiTheme="majorHAnsi" w:hAnsiTheme="majorHAnsi" w:cstheme="majorHAnsi"/>
        </w:rPr>
        <w:t>bioassay</w:t>
      </w:r>
      <w:r w:rsidR="008018F4" w:rsidRPr="001226F1">
        <w:rPr>
          <w:rFonts w:asciiTheme="majorHAnsi" w:hAnsiTheme="majorHAnsi" w:cstheme="majorHAnsi"/>
        </w:rPr>
        <w:t xml:space="preserve">. In this assay, </w:t>
      </w:r>
      <w:r w:rsidR="00E7258E" w:rsidRPr="001226F1">
        <w:rPr>
          <w:rFonts w:asciiTheme="majorHAnsi" w:hAnsiTheme="majorHAnsi" w:cstheme="majorHAnsi"/>
        </w:rPr>
        <w:t>the insecticide is directly applied to each insect</w:t>
      </w:r>
      <w:r w:rsidR="00AE1DAA" w:rsidRPr="001226F1">
        <w:rPr>
          <w:rFonts w:asciiTheme="majorHAnsi" w:hAnsiTheme="majorHAnsi" w:cstheme="majorHAnsi"/>
        </w:rPr>
        <w:fldChar w:fldCharType="begin" w:fldLock="1"/>
      </w:r>
      <w:r w:rsidR="0037695F" w:rsidRPr="001226F1">
        <w:rPr>
          <w:rFonts w:asciiTheme="majorHAnsi" w:hAnsiTheme="majorHAnsi" w:cstheme="majorHAnsi"/>
        </w:rPr>
        <w:instrText>ADDIN CSL_CITATION {"citationItems":[{"id":"ITEM-1","itemData":{"DOI":"10.3791/57768","ISSN":"1940087X","PMID":"30829331","abstract":"New classes of insecticides with novel modes of action are needed to control insecticide resistant populations of mosquitoes that transmit diseases such as Zika, dengue and malaria. Assays for rapid, high-throughput analyses of unformulated novel chemistries against mosquito larvae and adults are presented. We describe protocols for single point-dose and dose response assays to evaluate the toxicity of small molecule chemistries to the Aedes aegypti vector of Zika, dengue and yellow fever, the malaria vector, Anopheles gambiae and the northern house mosquito, Culex quinquefasciatus, on contact and via ingestion. As an example, we evaluated the toxicity of amitriptyline, a small molecule antagonist of G protein-coupled receptors, via larval, adult topical and adult blood-feeding assay. The protocols provide a starting point to investigate insecticide potential. Results are discussed in the context of additional experiments to explore product applications and mechanisms for delivery.","author":[{"dropping-particle":"","family":"Brito-Sierra","given":"Carlos A.","non-dropping-particle":"","parse-names":false,"suffix":""},{"dropping-particle":"","family":"Kaur","given":"Jasleen","non-dropping-particle":"","parse-names":false,"suffix":""},{"dropping-particle":"","family":"Hill","given":"Catherine A.","non-dropping-particle":"","parse-names":false,"suffix":""}],"container-title":"Journal of Visualized Experiments","id":"ITEM-1","issued":{"date-parts":[["2019","2"]]},"page":"e57768","publisher":"NLM (Medline)","title":"Protocols for testing the toxicity of novel insecticidal chemistries to mosquitoes","type":"article-journal","volume":"144"},"uris":["http://www.mendeley.com/documents/?uuid=7b135958-a70c-310f-b7ae-5ae7eee72cab","http://www.mendeley.com/documents/?uuid=238aa48a-a2e9-43ba-84ee-0186a9a53078"]},{"id":"ITEM-2","itemData":{"DOI":"10.1093/jisesa/ieaa041","ISSN":"15362442","PMID":"33135745","abstract":"Veterinary and medical entomologists who are involved in research on pest control often need to perform dose-response bioassays and analyze the results. This article is meant as a beginner's guide for doing this and includes instructions for using the free program R for the analyses. The bioassays and analyses are described using previously unpublished data from bioassays on house flies, Musca domestica Linnaeus (Diptera: Muscidae), but can be used on a wide range of pest species. Flies were exposed topically to beta-cyfluthrin, a pyrethroid, or exposed to spinosad or spinetoram in sugar to encourage consumption. LD50 values for betacyfluthrin in a susceptible strain were similar regardless of whether mortality was assessed at 24 or 48 h, consistent with it being a relatively quick-acting insecticide. Based on LC50 values, spinetoram was about twice as toxic as spinosad in a susceptible strain, suggesting a benefit to formulating spinetoram for house fly control, although spinetoram was no more toxic than spinosad for a pyrethroid-resistant strain. Results were consistent with previous reports of spinosad exhibiting little cross-resistance. For both spinosad and spinetoram, LC50 values were not greatly different between the pyrethroid-resistant strain and the susceptible strain.","author":[{"dropping-particle":"","family":"Burgess","given":"Edwin R.","non-dropping-particle":"","parse-names":false,"suffix":""},{"dropping-particle":"","family":"King","given":"Bethia H.","non-dropping-particle":"","parse-names":false,"suffix":""},{"dropping-particle":"","family":"Geden","given":"Christopher J.","non-dropping-particle":"","parse-names":false,"suffix":""}],"container-title":"Journal of Insect Science","id":"ITEM-2","issue":"6","issued":{"date-parts":[["2020","11"]]},"page":"1-9","publisher":"Oxford University Press","title":"Oral and topical insecticide response bioassays and associated statistical analyses used commonly in veterinary and medical entomology","type":"article-journal","volume":"20"},"uris":["http://www.mendeley.com/documents/?uuid=4ddd9512-099b-34d1-9750-144f9d102d42","http://www.mendeley.com/documents/?uuid=eee0ed69-5f46-45c2-b9f4-924ac6d9dcfa"]}],"mendeley":{"formattedCitation":"&lt;sup&gt;13, 14&lt;/sup&gt;","plainTextFormattedCitation":"13, 14","previouslyFormattedCitation":"&lt;sup&gt;13, 14&lt;/sup&gt;"},"properties":{"noteIndex":0},"schema":"https://github.com/citation-style-language/schema/raw/master/csl-citation.json"}</w:instrText>
      </w:r>
      <w:r w:rsidR="00AE1DAA" w:rsidRPr="001226F1">
        <w:rPr>
          <w:rFonts w:asciiTheme="majorHAnsi" w:hAnsiTheme="majorHAnsi" w:cstheme="majorHAnsi"/>
        </w:rPr>
        <w:fldChar w:fldCharType="separate"/>
      </w:r>
      <w:r w:rsidR="0037695F" w:rsidRPr="001226F1">
        <w:rPr>
          <w:rFonts w:asciiTheme="majorHAnsi" w:hAnsiTheme="majorHAnsi" w:cstheme="majorHAnsi"/>
          <w:noProof/>
          <w:vertAlign w:val="superscript"/>
        </w:rPr>
        <w:t>13,14</w:t>
      </w:r>
      <w:r w:rsidR="00AE1DAA" w:rsidRPr="001226F1">
        <w:rPr>
          <w:rFonts w:asciiTheme="majorHAnsi" w:hAnsiTheme="majorHAnsi" w:cstheme="majorHAnsi"/>
        </w:rPr>
        <w:fldChar w:fldCharType="end"/>
      </w:r>
      <w:r w:rsidR="00E351B7" w:rsidRPr="001226F1">
        <w:rPr>
          <w:rFonts w:asciiTheme="majorHAnsi" w:hAnsiTheme="majorHAnsi" w:cstheme="majorHAnsi"/>
        </w:rPr>
        <w:t>, removing the factor of heterogeneous exposure of different specimens within the same assay</w:t>
      </w:r>
      <w:r w:rsidR="00E6674C" w:rsidRPr="001226F1">
        <w:rPr>
          <w:rFonts w:asciiTheme="majorHAnsi" w:hAnsiTheme="majorHAnsi" w:cstheme="majorHAnsi"/>
        </w:rPr>
        <w:t>.</w:t>
      </w:r>
      <w:r w:rsidR="00E7258E" w:rsidRPr="001226F1">
        <w:rPr>
          <w:rFonts w:asciiTheme="majorHAnsi" w:hAnsiTheme="majorHAnsi" w:cstheme="majorHAnsi"/>
        </w:rPr>
        <w:t xml:space="preserve"> </w:t>
      </w:r>
      <w:r w:rsidR="00E6674C" w:rsidRPr="001226F1">
        <w:rPr>
          <w:rFonts w:asciiTheme="majorHAnsi" w:hAnsiTheme="majorHAnsi" w:cstheme="majorHAnsi"/>
        </w:rPr>
        <w:t>H</w:t>
      </w:r>
      <w:r w:rsidR="00E7258E" w:rsidRPr="001226F1">
        <w:rPr>
          <w:rFonts w:asciiTheme="majorHAnsi" w:hAnsiTheme="majorHAnsi" w:cstheme="majorHAnsi"/>
        </w:rPr>
        <w:t>owever, due to the slow</w:t>
      </w:r>
      <w:r w:rsidR="00BA4F7B" w:rsidRPr="001226F1">
        <w:rPr>
          <w:rFonts w:asciiTheme="majorHAnsi" w:hAnsiTheme="majorHAnsi" w:cstheme="majorHAnsi"/>
        </w:rPr>
        <w:t>-</w:t>
      </w:r>
      <w:r w:rsidR="00E7258E" w:rsidRPr="001226F1">
        <w:rPr>
          <w:rFonts w:asciiTheme="majorHAnsi" w:hAnsiTheme="majorHAnsi" w:cstheme="majorHAnsi"/>
        </w:rPr>
        <w:t xml:space="preserve">throughput nature of this method, it is not </w:t>
      </w:r>
      <w:r w:rsidR="00E6674C" w:rsidRPr="001226F1">
        <w:rPr>
          <w:rFonts w:asciiTheme="majorHAnsi" w:hAnsiTheme="majorHAnsi" w:cstheme="majorHAnsi"/>
        </w:rPr>
        <w:t xml:space="preserve">routinely </w:t>
      </w:r>
      <w:r w:rsidR="00E7258E" w:rsidRPr="001226F1">
        <w:rPr>
          <w:rFonts w:asciiTheme="majorHAnsi" w:hAnsiTheme="majorHAnsi" w:cstheme="majorHAnsi"/>
        </w:rPr>
        <w:t>used as a</w:t>
      </w:r>
      <w:r w:rsidR="00D906E4" w:rsidRPr="001226F1">
        <w:rPr>
          <w:rFonts w:asciiTheme="majorHAnsi" w:hAnsiTheme="majorHAnsi" w:cstheme="majorHAnsi"/>
        </w:rPr>
        <w:t>n</w:t>
      </w:r>
      <w:r w:rsidR="00E7258E" w:rsidRPr="001226F1">
        <w:rPr>
          <w:rFonts w:asciiTheme="majorHAnsi" w:hAnsiTheme="majorHAnsi" w:cstheme="majorHAnsi"/>
        </w:rPr>
        <w:t xml:space="preserve"> insecticide </w:t>
      </w:r>
      <w:r w:rsidR="00A13D6C" w:rsidRPr="001226F1">
        <w:rPr>
          <w:rFonts w:asciiTheme="majorHAnsi" w:hAnsiTheme="majorHAnsi" w:cstheme="majorHAnsi"/>
        </w:rPr>
        <w:t xml:space="preserve">susceptibility </w:t>
      </w:r>
      <w:r w:rsidR="00E7258E" w:rsidRPr="001226F1">
        <w:rPr>
          <w:rFonts w:asciiTheme="majorHAnsi" w:hAnsiTheme="majorHAnsi" w:cstheme="majorHAnsi"/>
        </w:rPr>
        <w:t xml:space="preserve">surveillance tool for mosquito populations. </w:t>
      </w:r>
      <w:r w:rsidR="00BA4F7B" w:rsidRPr="001226F1">
        <w:rPr>
          <w:rFonts w:asciiTheme="majorHAnsi" w:hAnsiTheme="majorHAnsi" w:cstheme="majorHAnsi"/>
        </w:rPr>
        <w:t>This paper</w:t>
      </w:r>
      <w:r w:rsidR="00D00B02" w:rsidRPr="001226F1">
        <w:rPr>
          <w:rFonts w:asciiTheme="majorHAnsi" w:hAnsiTheme="majorHAnsi" w:cstheme="majorHAnsi"/>
        </w:rPr>
        <w:t xml:space="preserve"> present</w:t>
      </w:r>
      <w:r w:rsidR="00BA4F7B" w:rsidRPr="001226F1">
        <w:rPr>
          <w:rFonts w:asciiTheme="majorHAnsi" w:hAnsiTheme="majorHAnsi" w:cstheme="majorHAnsi"/>
        </w:rPr>
        <w:t>s</w:t>
      </w:r>
      <w:r w:rsidR="00E6674C" w:rsidRPr="001226F1">
        <w:rPr>
          <w:rFonts w:asciiTheme="majorHAnsi" w:hAnsiTheme="majorHAnsi" w:cstheme="majorHAnsi"/>
        </w:rPr>
        <w:t xml:space="preserve"> a modified protocol for the topical application </w:t>
      </w:r>
      <w:r w:rsidR="00E86AC6" w:rsidRPr="001226F1">
        <w:rPr>
          <w:rFonts w:asciiTheme="majorHAnsi" w:hAnsiTheme="majorHAnsi" w:cstheme="majorHAnsi"/>
        </w:rPr>
        <w:t>bio</w:t>
      </w:r>
      <w:r w:rsidR="00E6674C" w:rsidRPr="001226F1">
        <w:rPr>
          <w:rFonts w:asciiTheme="majorHAnsi" w:hAnsiTheme="majorHAnsi" w:cstheme="majorHAnsi"/>
        </w:rPr>
        <w:t>assay that allows for higher</w:t>
      </w:r>
      <w:r w:rsidR="00F249C4" w:rsidRPr="001226F1">
        <w:rPr>
          <w:rFonts w:asciiTheme="majorHAnsi" w:hAnsiTheme="majorHAnsi" w:cstheme="majorHAnsi"/>
        </w:rPr>
        <w:t>-</w:t>
      </w:r>
      <w:r w:rsidR="00E6674C" w:rsidRPr="001226F1">
        <w:rPr>
          <w:rFonts w:asciiTheme="majorHAnsi" w:hAnsiTheme="majorHAnsi" w:cstheme="majorHAnsi"/>
        </w:rPr>
        <w:t>throughput exposures while also correcting for variation in insect mass</w:t>
      </w:r>
      <w:r w:rsidR="00AB5B3B" w:rsidRPr="001226F1">
        <w:rPr>
          <w:rFonts w:asciiTheme="majorHAnsi" w:hAnsiTheme="majorHAnsi" w:cstheme="majorHAnsi"/>
        </w:rPr>
        <w:t>, a parameter that correlates to changes in insecticide susceptibility</w:t>
      </w:r>
      <w:r w:rsidR="00AB5B3B" w:rsidRPr="001226F1">
        <w:rPr>
          <w:rFonts w:asciiTheme="majorHAnsi" w:hAnsiTheme="majorHAnsi" w:cstheme="majorHAnsi"/>
        </w:rPr>
        <w:fldChar w:fldCharType="begin" w:fldLock="1"/>
      </w:r>
      <w:r w:rsidR="0037695F" w:rsidRPr="001226F1">
        <w:rPr>
          <w:rFonts w:asciiTheme="majorHAnsi" w:hAnsiTheme="majorHAnsi" w:cstheme="majorHAnsi"/>
        </w:rPr>
        <w:instrText>ADDIN CSL_CITATION {"citationItems":[{"id":"ITEM-1","itemData":{"DOI":"10.1038/s41598-017-03918-z","ISSN":"20452322","PMID":"28623302","abstract":"Insecticide resistance threatens the success achieved through vector control in reducing the burden of malaria. An understanding of insecticide resistance mechanisms would help to develop novel tools and strategies to restore the efficacy of insecticides. Although we have substantially improved our understanding of the genetic basis of insecticide resistance over the last decade, we still know little of how environmental variations influence the mosquito phenotype. Here, we measured how variations in larval rearing conditions change the insecticide susceptibility phenotype of adult Anopheles mosquitoes. Anopheles gambiae and A. stephensi larvae were bred under different combinations of temperature, population density and nutrition, and the emerging adults were exposed to permethrin. Mosquitoes bred under different conditions showed considerable changes in mortality rates and body weight, with nutrition being the major factor. Weight is a strong predictor of insecticide susceptibility and bigger mosquitoes are more likely to survive insecticide treatment. The changes can be substantial, such that the same mosquito colony may be considered fully susceptible or highly resistant when judged by World Health Organization discriminatory concentrations. The results shown here emphasise the importance of the environmental background in developing insecticide resistance phenotypes, and caution for the interpretation of data generated by insecticide susceptibility assays.","author":[{"dropping-particle":"","family":"Owusu","given":"Henry F.","non-dropping-particle":"","parse-names":false,"suffix":""},{"dropping-particle":"","family":"Chitnis","given":"Nakul","non-dropping-particle":"","parse-names":false,"suffix":""},{"dropping-particle":"","family":"Müller","given":"Pie","non-dropping-particle":"","parse-names":false,"suffix":""}],"container-title":"Scientific Reports","id":"ITEM-1","issued":{"date-parts":[["2017"]]},"page":"3667","title":"Insecticide susceptibility of Anopheles mosquitoes changes in response to variations in the larval environment","type":"article-journal","volume":"7"},"uris":["http://www.mendeley.com/documents/?uuid=e51d32e0-9417-41ae-98f1-71020cea818f"]}],"mendeley":{"formattedCitation":"&lt;sup&gt;12&lt;/sup&gt;","plainTextFormattedCitation":"12","previouslyFormattedCitation":"&lt;sup&gt;12&lt;/sup&gt;"},"properties":{"noteIndex":0},"schema":"https://github.com/citation-style-language/schema/raw/master/csl-citation.json"}</w:instrText>
      </w:r>
      <w:r w:rsidR="00AB5B3B" w:rsidRPr="001226F1">
        <w:rPr>
          <w:rFonts w:asciiTheme="majorHAnsi" w:hAnsiTheme="majorHAnsi" w:cstheme="majorHAnsi"/>
        </w:rPr>
        <w:fldChar w:fldCharType="separate"/>
      </w:r>
      <w:r w:rsidR="0037695F" w:rsidRPr="001226F1">
        <w:rPr>
          <w:rFonts w:asciiTheme="majorHAnsi" w:hAnsiTheme="majorHAnsi" w:cstheme="majorHAnsi"/>
          <w:noProof/>
          <w:vertAlign w:val="superscript"/>
        </w:rPr>
        <w:t>12</w:t>
      </w:r>
      <w:r w:rsidR="00AB5B3B" w:rsidRPr="001226F1">
        <w:rPr>
          <w:rFonts w:asciiTheme="majorHAnsi" w:hAnsiTheme="majorHAnsi" w:cstheme="majorHAnsi"/>
        </w:rPr>
        <w:fldChar w:fldCharType="end"/>
      </w:r>
      <w:r w:rsidR="00E6674C" w:rsidRPr="001226F1">
        <w:rPr>
          <w:rFonts w:asciiTheme="majorHAnsi" w:hAnsiTheme="majorHAnsi" w:cstheme="majorHAnsi"/>
        </w:rPr>
        <w:t>.</w:t>
      </w:r>
      <w:r w:rsidR="00D00B02" w:rsidRPr="001226F1">
        <w:rPr>
          <w:rFonts w:asciiTheme="majorHAnsi" w:hAnsiTheme="majorHAnsi" w:cstheme="majorHAnsi"/>
        </w:rPr>
        <w:t xml:space="preserve"> </w:t>
      </w:r>
      <w:r w:rsidR="00E6674C" w:rsidRPr="001226F1">
        <w:rPr>
          <w:rFonts w:asciiTheme="majorHAnsi" w:hAnsiTheme="majorHAnsi" w:cstheme="majorHAnsi"/>
        </w:rPr>
        <w:t>A reduction in</w:t>
      </w:r>
      <w:r w:rsidR="00D00B02" w:rsidRPr="001226F1">
        <w:rPr>
          <w:rFonts w:asciiTheme="majorHAnsi" w:hAnsiTheme="majorHAnsi" w:cstheme="majorHAnsi"/>
        </w:rPr>
        <w:t xml:space="preserve"> noise </w:t>
      </w:r>
      <w:r w:rsidR="00AB5B3B" w:rsidRPr="001226F1">
        <w:rPr>
          <w:rFonts w:asciiTheme="majorHAnsi" w:hAnsiTheme="majorHAnsi" w:cstheme="majorHAnsi"/>
        </w:rPr>
        <w:t xml:space="preserve">and mass-associated variation </w:t>
      </w:r>
      <w:r w:rsidR="00D00B02" w:rsidRPr="001226F1">
        <w:rPr>
          <w:rFonts w:asciiTheme="majorHAnsi" w:hAnsiTheme="majorHAnsi" w:cstheme="majorHAnsi"/>
        </w:rPr>
        <w:t xml:space="preserve">in mortality data </w:t>
      </w:r>
      <w:r w:rsidR="00647A89" w:rsidRPr="001226F1">
        <w:rPr>
          <w:rFonts w:asciiTheme="majorHAnsi" w:hAnsiTheme="majorHAnsi" w:cstheme="majorHAnsi"/>
        </w:rPr>
        <w:t>from</w:t>
      </w:r>
      <w:r w:rsidR="00D00B02" w:rsidRPr="001226F1">
        <w:rPr>
          <w:rFonts w:asciiTheme="majorHAnsi" w:hAnsiTheme="majorHAnsi" w:cstheme="majorHAnsi"/>
        </w:rPr>
        <w:t xml:space="preserve"> variable insecticide exposure </w:t>
      </w:r>
      <w:r w:rsidR="00E6674C" w:rsidRPr="001226F1">
        <w:rPr>
          <w:rFonts w:asciiTheme="majorHAnsi" w:hAnsiTheme="majorHAnsi" w:cstheme="majorHAnsi"/>
        </w:rPr>
        <w:t xml:space="preserve">would </w:t>
      </w:r>
      <w:r w:rsidR="00D00B02" w:rsidRPr="001226F1">
        <w:rPr>
          <w:rFonts w:asciiTheme="majorHAnsi" w:hAnsiTheme="majorHAnsi" w:cstheme="majorHAnsi"/>
        </w:rPr>
        <w:t>allow for more accurate technical resistan</w:t>
      </w:r>
      <w:r w:rsidR="00E312E2" w:rsidRPr="001226F1">
        <w:rPr>
          <w:rFonts w:asciiTheme="majorHAnsi" w:hAnsiTheme="majorHAnsi" w:cstheme="majorHAnsi"/>
        </w:rPr>
        <w:t>ce</w:t>
      </w:r>
      <w:r w:rsidR="00D00B02" w:rsidRPr="001226F1">
        <w:rPr>
          <w:rFonts w:asciiTheme="majorHAnsi" w:hAnsiTheme="majorHAnsi" w:cstheme="majorHAnsi"/>
        </w:rPr>
        <w:t xml:space="preserve"> surveillance</w:t>
      </w:r>
      <w:r w:rsidR="008018F4" w:rsidRPr="001226F1">
        <w:rPr>
          <w:rFonts w:asciiTheme="majorHAnsi" w:hAnsiTheme="majorHAnsi" w:cstheme="majorHAnsi"/>
        </w:rPr>
        <w:fldChar w:fldCharType="begin" w:fldLock="1"/>
      </w:r>
      <w:r w:rsidR="0037695F" w:rsidRPr="001226F1">
        <w:rPr>
          <w:rFonts w:asciiTheme="majorHAnsi" w:hAnsiTheme="majorHAnsi" w:cstheme="majorHAnsi"/>
        </w:rPr>
        <w:instrText>ADDIN CSL_CITATION {"citationItems":[{"id":"ITEM-1","itemData":{"DOI":"10.7554/eLife.65655","ISSN":"2050-084X","abstract":"Monitoring local mosquito populations for insecticide resistance is critical for effective vector-borne disease control. However, widely used phenotypic assays, which are designed to monitor the emergence and spread of insecticide resistance (technical resistance), do not translate well to the efficacy of vector control products to suppress mosquito numbers in the field (practical resistance). This is because standard testing conditions such as environmental conditions, exposure dose, and type of substrate differ dramatically from those experienced by mosquitoes under field conditions. In addition, field mosquitoes have considerably different physiological characteristics such as age and blood-feeding status. Beyond this, indirect impacts of insecticide resistance and/or exposure on mosquito longevity, pathogen development, host-seeking behavior, and blood-feeding success impact disease transmission. Given the limited number of active ingredients currently available and the observed discordance between resistance and disease transmission, we conclude that additional testing guidelines are needed to determine practical resistance—the efficacy of vector control tools under relevant local conditions— in order to obtain programmatic impact.","author":[{"dropping-particle":"","family":"Namias","given":"Alice","non-dropping-particle":"","parse-names":false,"suffix":""},{"dropping-particle":"","family":"Jobe","given":"Ndey Bassin","non-dropping-particle":"","parse-names":false,"suffix":""},{"dropping-particle":"","family":"Paaijmans","given":"Krijn Petrus","non-dropping-particle":"","parse-names":false,"suffix":""},{"dropping-particle":"","family":"Huijben","given":"Silvie","non-dropping-particle":"","parse-names":false,"suffix":""}],"container-title":"eLife","id":"ITEM-1","issued":{"date-parts":[["2021","8"]]},"page":"10:e65655","title":"The need for practical insecticide-resistance guidelines to effectively inform mosquito-borne disease control programs","type":"article-journal"},"uris":["http://www.mendeley.com/documents/?uuid=fd36a3e4-de0f-332b-9c02-881202f91b06","http://www.mendeley.com/documents/?uuid=5eb502aa-2104-4baf-84bc-efb985a63cd3"]},{"id":"ITEM-2","itemData":{"DOI":"10.3390/insects12090826","ISSN":"2075-4450","abstract":"&lt;p&gt;Pyrethroid resistance is widespread in malaria vectors. However, differential mortality in discriminating dose assays to different pyrethroids is often observed in wild populations. When this occurs, it is unclear if this differential mortality should be interpreted as an indication of differential levels of susceptibility within the pyrethroid class, and if so, if countries should consider selecting one specific pyrethroid for programmatic use over another. A review of evidence from molecular studies, resistance testing with laboratory colonies and wild populations, and mosquito behavioural assays were conducted to answer these questions. Evidence suggested that in areas where pyrethroid resistance exists, different results in insecticide susceptibility assays with specific pyrethroids currently in common use (deltamethrin, permethrin, α-cypermethrin, and λ-cyhalothrin) are not necessarily indicative of an operationally relevant difference in potential performance. Consequently, it is not advisable to use rotation between these pyrethroids as an insecticide-resistance management strategy. Less commonly used pyrethroids (bifenthrin and etofenprox) may have sufficiently different modes of action, though further work is needed to examine how this may apply to insecticide resistance management.&lt;/p&gt;","author":[{"dropping-particle":"","family":"Lissenden","given":"Natalie","non-dropping-particle":"","parse-names":false,"suffix":""},{"dropping-particle":"","family":"Kont","given":"Mara","non-dropping-particle":"","parse-names":false,"suffix":""},{"dropping-particle":"","family":"Essandoh","given":"John","non-dropping-particle":"","parse-names":false,"suffix":""},{"dropping-particle":"","family":"Ismail","given":"Hanafy","non-dropping-particle":"","parse-names":false,"suffix":""},{"dropping-particle":"","family":"Churcher","given":"Thomas","non-dropping-particle":"","parse-names":false,"suffix":""},{"dropping-particle":"","family":"Lambert","given":"Ben","non-dropping-particle":"","parse-names":false,"suffix":""},{"dropping-particle":"","family":"Lenhart","given":"Audrey","non-dropping-particle":"","parse-names":false,"suffix":""},{"dropping-particle":"","family":"McCall","given":"Philip","non-dropping-particle":"","parse-names":false,"suffix":""},{"dropping-particle":"","family":"Moyes","given":"Catherine","non-dropping-particle":"","parse-names":false,"suffix":""},{"dropping-particle":"","family":"Paine","given":"Mark","non-dropping-particle":"","parse-names":false,"suffix":""},{"dropping-particle":"","family":"Praulins","given":"Giorgio","non-dropping-particle":"","parse-names":false,"suffix":""},{"dropping-particle":"","family":"Weetman","given":"David","non-dropping-particle":"","parse-names":false,"suffix":""},{"dropping-particle":"","family":"Lees","given":"Rosemary","non-dropping-particle":"","parse-names":false,"suffix":""}],"container-title":"Insects","id":"ITEM-2","issue":"9","issued":{"date-parts":[["2021","9"]]},"page":"826","title":"Review and meta-analysis of the evidence for choosing between specific pyrethroids for programmatic purposes","type":"article-journal","volume":"12"},"uris":["http://www.mendeley.com/documents/?uuid=8195286e-8d0e-4ba5-82a2-0b7e1e92eaf6","http://www.mendeley.com/documents/?uuid=66a993cb-57db-317f-82d4-4a5bd8d16689"]}],"mendeley":{"formattedCitation":"&lt;sup&gt;11, 15&lt;/sup&gt;","plainTextFormattedCitation":"11, 15","previouslyFormattedCitation":"&lt;sup&gt;11, 15&lt;/sup&gt;"},"properties":{"noteIndex":0},"schema":"https://github.com/citation-style-language/schema/raw/master/csl-citation.json"}</w:instrText>
      </w:r>
      <w:r w:rsidR="008018F4" w:rsidRPr="001226F1">
        <w:rPr>
          <w:rFonts w:asciiTheme="majorHAnsi" w:hAnsiTheme="majorHAnsi" w:cstheme="majorHAnsi"/>
        </w:rPr>
        <w:fldChar w:fldCharType="separate"/>
      </w:r>
      <w:r w:rsidR="0037695F" w:rsidRPr="001226F1">
        <w:rPr>
          <w:rFonts w:asciiTheme="majorHAnsi" w:hAnsiTheme="majorHAnsi" w:cstheme="majorHAnsi"/>
          <w:noProof/>
          <w:vertAlign w:val="superscript"/>
        </w:rPr>
        <w:t>11,15</w:t>
      </w:r>
      <w:r w:rsidR="008018F4" w:rsidRPr="001226F1">
        <w:rPr>
          <w:rFonts w:asciiTheme="majorHAnsi" w:hAnsiTheme="majorHAnsi" w:cstheme="majorHAnsi"/>
        </w:rPr>
        <w:fldChar w:fldCharType="end"/>
      </w:r>
      <w:r w:rsidR="0046129E" w:rsidRPr="001226F1">
        <w:rPr>
          <w:rFonts w:asciiTheme="majorHAnsi" w:hAnsiTheme="majorHAnsi" w:cstheme="majorHAnsi"/>
        </w:rPr>
        <w:t>.</w:t>
      </w:r>
      <w:r w:rsidR="00D00B02" w:rsidRPr="001226F1">
        <w:rPr>
          <w:rFonts w:asciiTheme="majorHAnsi" w:hAnsiTheme="majorHAnsi" w:cstheme="majorHAnsi"/>
        </w:rPr>
        <w:t xml:space="preserve"> </w:t>
      </w:r>
      <w:r w:rsidR="007D35A8" w:rsidRPr="001226F1">
        <w:rPr>
          <w:rFonts w:asciiTheme="majorHAnsi" w:hAnsiTheme="majorHAnsi" w:cstheme="majorHAnsi"/>
        </w:rPr>
        <w:t>Such data could be used to more accurately associate</w:t>
      </w:r>
      <w:r w:rsidR="00D00B02" w:rsidRPr="001226F1">
        <w:rPr>
          <w:rFonts w:asciiTheme="majorHAnsi" w:hAnsiTheme="majorHAnsi" w:cstheme="majorHAnsi"/>
        </w:rPr>
        <w:t xml:space="preserve"> phenotypic resistance with genetic markers</w:t>
      </w:r>
      <w:r w:rsidR="007D35A8" w:rsidRPr="001226F1">
        <w:rPr>
          <w:rFonts w:asciiTheme="majorHAnsi" w:hAnsiTheme="majorHAnsi" w:cstheme="majorHAnsi"/>
        </w:rPr>
        <w:t>, fitness parameters</w:t>
      </w:r>
      <w:r w:rsidR="00F249C4" w:rsidRPr="001226F1">
        <w:rPr>
          <w:rFonts w:asciiTheme="majorHAnsi" w:hAnsiTheme="majorHAnsi" w:cstheme="majorHAnsi"/>
        </w:rPr>
        <w:t>,</w:t>
      </w:r>
      <w:r w:rsidR="007D35A8" w:rsidRPr="001226F1">
        <w:rPr>
          <w:rFonts w:asciiTheme="majorHAnsi" w:hAnsiTheme="majorHAnsi" w:cstheme="majorHAnsi"/>
        </w:rPr>
        <w:t xml:space="preserve"> </w:t>
      </w:r>
      <w:r w:rsidR="005D2006" w:rsidRPr="001226F1">
        <w:rPr>
          <w:rFonts w:asciiTheme="majorHAnsi" w:hAnsiTheme="majorHAnsi" w:cstheme="majorHAnsi"/>
        </w:rPr>
        <w:t>and/</w:t>
      </w:r>
      <w:r w:rsidR="007D35A8" w:rsidRPr="001226F1">
        <w:rPr>
          <w:rFonts w:asciiTheme="majorHAnsi" w:hAnsiTheme="majorHAnsi" w:cstheme="majorHAnsi"/>
        </w:rPr>
        <w:t>or vector competence</w:t>
      </w:r>
      <w:r w:rsidR="00D00B02" w:rsidRPr="001226F1">
        <w:rPr>
          <w:rFonts w:asciiTheme="majorHAnsi" w:hAnsiTheme="majorHAnsi" w:cstheme="majorHAnsi"/>
        </w:rPr>
        <w:t xml:space="preserve">. Additionally, </w:t>
      </w:r>
      <w:r w:rsidR="00E6674C" w:rsidRPr="001226F1">
        <w:rPr>
          <w:rFonts w:asciiTheme="majorHAnsi" w:hAnsiTheme="majorHAnsi" w:cstheme="majorHAnsi"/>
        </w:rPr>
        <w:t xml:space="preserve">we demonstrate how this assay could easily be adapted to other insect species by </w:t>
      </w:r>
      <w:r w:rsidR="0040784A" w:rsidRPr="001226F1">
        <w:rPr>
          <w:rFonts w:asciiTheme="majorHAnsi" w:hAnsiTheme="majorHAnsi" w:cstheme="majorHAnsi"/>
        </w:rPr>
        <w:t xml:space="preserve">using the topical application </w:t>
      </w:r>
      <w:r w:rsidR="00E86AC6" w:rsidRPr="001226F1">
        <w:rPr>
          <w:rFonts w:asciiTheme="majorHAnsi" w:hAnsiTheme="majorHAnsi" w:cstheme="majorHAnsi"/>
        </w:rPr>
        <w:t>bio</w:t>
      </w:r>
      <w:r w:rsidR="0040784A" w:rsidRPr="001226F1">
        <w:rPr>
          <w:rFonts w:asciiTheme="majorHAnsi" w:hAnsiTheme="majorHAnsi" w:cstheme="majorHAnsi"/>
        </w:rPr>
        <w:t>assay on fruit flies, a smaller</w:t>
      </w:r>
      <w:r w:rsidR="007D35A8" w:rsidRPr="001226F1">
        <w:rPr>
          <w:rFonts w:asciiTheme="majorHAnsi" w:hAnsiTheme="majorHAnsi" w:cstheme="majorHAnsi"/>
        </w:rPr>
        <w:t>-</w:t>
      </w:r>
      <w:r w:rsidR="00E312E2" w:rsidRPr="001226F1">
        <w:rPr>
          <w:rFonts w:asciiTheme="majorHAnsi" w:hAnsiTheme="majorHAnsi" w:cstheme="majorHAnsi"/>
        </w:rPr>
        <w:t>bodied</w:t>
      </w:r>
      <w:r w:rsidR="0040784A" w:rsidRPr="001226F1">
        <w:rPr>
          <w:rFonts w:asciiTheme="majorHAnsi" w:hAnsiTheme="majorHAnsi" w:cstheme="majorHAnsi"/>
        </w:rPr>
        <w:t xml:space="preserve"> </w:t>
      </w:r>
      <w:r w:rsidR="0046129E" w:rsidRPr="001226F1">
        <w:rPr>
          <w:rFonts w:asciiTheme="majorHAnsi" w:hAnsiTheme="majorHAnsi" w:cstheme="majorHAnsi"/>
        </w:rPr>
        <w:t xml:space="preserve">insect </w:t>
      </w:r>
      <w:r w:rsidR="0040784A" w:rsidRPr="001226F1">
        <w:rPr>
          <w:rFonts w:asciiTheme="majorHAnsi" w:hAnsiTheme="majorHAnsi" w:cstheme="majorHAnsi"/>
        </w:rPr>
        <w:t xml:space="preserve">species. </w:t>
      </w:r>
    </w:p>
    <w:p w14:paraId="589E317B" w14:textId="47DD1A2B" w:rsidR="00CD7C60" w:rsidRPr="001226F1" w:rsidRDefault="00CD7C60" w:rsidP="00CE3731">
      <w:pPr>
        <w:rPr>
          <w:rFonts w:asciiTheme="majorHAnsi" w:hAnsiTheme="majorHAnsi" w:cstheme="majorHAnsi"/>
        </w:rPr>
      </w:pPr>
    </w:p>
    <w:p w14:paraId="13AD9F3E" w14:textId="7F01A320" w:rsidR="00AB5B3B" w:rsidRPr="001226F1" w:rsidRDefault="00E351B7" w:rsidP="00CE3731">
      <w:pPr>
        <w:rPr>
          <w:rFonts w:asciiTheme="majorHAnsi" w:hAnsiTheme="majorHAnsi" w:cstheme="majorHAnsi"/>
        </w:rPr>
      </w:pPr>
      <w:r w:rsidRPr="001226F1">
        <w:rPr>
          <w:rFonts w:asciiTheme="majorHAnsi" w:hAnsiTheme="majorHAnsi" w:cstheme="majorHAnsi"/>
        </w:rPr>
        <w:t xml:space="preserve">The main limitation of </w:t>
      </w:r>
      <w:r w:rsidR="006B1738" w:rsidRPr="001226F1">
        <w:rPr>
          <w:rFonts w:asciiTheme="majorHAnsi" w:hAnsiTheme="majorHAnsi" w:cstheme="majorHAnsi"/>
        </w:rPr>
        <w:t xml:space="preserve">the aforementioned </w:t>
      </w:r>
      <w:r w:rsidRPr="001226F1">
        <w:rPr>
          <w:rFonts w:asciiTheme="majorHAnsi" w:hAnsiTheme="majorHAnsi" w:cstheme="majorHAnsi"/>
        </w:rPr>
        <w:t>r</w:t>
      </w:r>
      <w:r w:rsidR="00535BAF" w:rsidRPr="001226F1">
        <w:rPr>
          <w:rFonts w:asciiTheme="majorHAnsi" w:hAnsiTheme="majorHAnsi" w:cstheme="majorHAnsi"/>
        </w:rPr>
        <w:t>esidual contact application</w:t>
      </w:r>
      <w:r w:rsidR="00DC1B97" w:rsidRPr="001226F1">
        <w:rPr>
          <w:rFonts w:asciiTheme="majorHAnsi" w:hAnsiTheme="majorHAnsi" w:cstheme="majorHAnsi"/>
        </w:rPr>
        <w:t>s</w:t>
      </w:r>
      <w:r w:rsidR="00535BAF" w:rsidRPr="001226F1">
        <w:rPr>
          <w:rFonts w:asciiTheme="majorHAnsi" w:hAnsiTheme="majorHAnsi" w:cstheme="majorHAnsi"/>
        </w:rPr>
        <w:t xml:space="preserve"> </w:t>
      </w:r>
      <w:r w:rsidRPr="001226F1">
        <w:rPr>
          <w:rFonts w:asciiTheme="majorHAnsi" w:hAnsiTheme="majorHAnsi" w:cstheme="majorHAnsi"/>
        </w:rPr>
        <w:t xml:space="preserve">is that </w:t>
      </w:r>
      <w:r w:rsidR="00F936CB" w:rsidRPr="001226F1">
        <w:rPr>
          <w:rFonts w:asciiTheme="majorHAnsi" w:hAnsiTheme="majorHAnsi" w:cstheme="majorHAnsi"/>
        </w:rPr>
        <w:t xml:space="preserve">insecticide exposure may </w:t>
      </w:r>
      <w:r w:rsidR="0031290E" w:rsidRPr="001226F1">
        <w:rPr>
          <w:rFonts w:asciiTheme="majorHAnsi" w:hAnsiTheme="majorHAnsi" w:cstheme="majorHAnsi"/>
        </w:rPr>
        <w:t xml:space="preserve">vary </w:t>
      </w:r>
      <w:r w:rsidR="00F936CB" w:rsidRPr="001226F1">
        <w:rPr>
          <w:rFonts w:asciiTheme="majorHAnsi" w:hAnsiTheme="majorHAnsi" w:cstheme="majorHAnsi"/>
        </w:rPr>
        <w:t xml:space="preserve">from specimen to specimen within the same </w:t>
      </w:r>
      <w:r w:rsidR="006B1738" w:rsidRPr="001226F1">
        <w:rPr>
          <w:rFonts w:asciiTheme="majorHAnsi" w:hAnsiTheme="majorHAnsi" w:cstheme="majorHAnsi"/>
        </w:rPr>
        <w:t>assay</w:t>
      </w:r>
      <w:r w:rsidR="00186351">
        <w:rPr>
          <w:rFonts w:asciiTheme="majorHAnsi" w:hAnsiTheme="majorHAnsi" w:cstheme="majorHAnsi"/>
        </w:rPr>
        <w:t>. I</w:t>
      </w:r>
      <w:r w:rsidR="00F936CB" w:rsidRPr="001226F1">
        <w:rPr>
          <w:rFonts w:asciiTheme="majorHAnsi" w:hAnsiTheme="majorHAnsi" w:cstheme="majorHAnsi"/>
        </w:rPr>
        <w:t xml:space="preserve">n the case of CDC bottle bioassays and the contact method, </w:t>
      </w:r>
      <w:r w:rsidR="006B1738" w:rsidRPr="001226F1">
        <w:rPr>
          <w:rFonts w:asciiTheme="majorHAnsi" w:hAnsiTheme="majorHAnsi" w:cstheme="majorHAnsi"/>
        </w:rPr>
        <w:t xml:space="preserve">insecticide exposure may </w:t>
      </w:r>
      <w:r w:rsidR="00AA6226" w:rsidRPr="001226F1">
        <w:rPr>
          <w:rFonts w:asciiTheme="majorHAnsi" w:hAnsiTheme="majorHAnsi" w:cstheme="majorHAnsi"/>
        </w:rPr>
        <w:t xml:space="preserve">vary </w:t>
      </w:r>
      <w:r w:rsidR="00F936CB" w:rsidRPr="001226F1">
        <w:rPr>
          <w:rFonts w:asciiTheme="majorHAnsi" w:hAnsiTheme="majorHAnsi" w:cstheme="majorHAnsi"/>
        </w:rPr>
        <w:t xml:space="preserve">between </w:t>
      </w:r>
      <w:r w:rsidR="006B1738" w:rsidRPr="001226F1">
        <w:rPr>
          <w:rFonts w:asciiTheme="majorHAnsi" w:hAnsiTheme="majorHAnsi" w:cstheme="majorHAnsi"/>
        </w:rPr>
        <w:t xml:space="preserve">replicates </w:t>
      </w:r>
      <w:r w:rsidR="009277CC" w:rsidRPr="001226F1">
        <w:rPr>
          <w:rFonts w:asciiTheme="majorHAnsi" w:hAnsiTheme="majorHAnsi" w:cstheme="majorHAnsi"/>
        </w:rPr>
        <w:t xml:space="preserve">of the same </w:t>
      </w:r>
      <w:r w:rsidR="00F936CB" w:rsidRPr="001226F1">
        <w:rPr>
          <w:rFonts w:asciiTheme="majorHAnsi" w:hAnsiTheme="majorHAnsi" w:cstheme="majorHAnsi"/>
        </w:rPr>
        <w:t>assay</w:t>
      </w:r>
      <w:r w:rsidR="00116154" w:rsidRPr="001226F1">
        <w:rPr>
          <w:rFonts w:asciiTheme="majorHAnsi" w:hAnsiTheme="majorHAnsi" w:cstheme="majorHAnsi"/>
        </w:rPr>
        <w:t xml:space="preserve">. </w:t>
      </w:r>
      <w:r w:rsidR="00F936CB" w:rsidRPr="001226F1">
        <w:rPr>
          <w:rFonts w:asciiTheme="majorHAnsi" w:hAnsiTheme="majorHAnsi" w:cstheme="majorHAnsi"/>
        </w:rPr>
        <w:t xml:space="preserve">The insects </w:t>
      </w:r>
      <w:r w:rsidR="00CD7C60" w:rsidRPr="001226F1">
        <w:rPr>
          <w:rFonts w:asciiTheme="majorHAnsi" w:hAnsiTheme="majorHAnsi" w:cstheme="majorHAnsi"/>
        </w:rPr>
        <w:t xml:space="preserve">are exposed to insecticide that is either distributed on the inside of </w:t>
      </w:r>
      <w:r w:rsidR="00AB5B3B" w:rsidRPr="001226F1">
        <w:rPr>
          <w:rFonts w:asciiTheme="majorHAnsi" w:hAnsiTheme="majorHAnsi" w:cstheme="majorHAnsi"/>
        </w:rPr>
        <w:t xml:space="preserve">a </w:t>
      </w:r>
      <w:r w:rsidR="00CD7C60" w:rsidRPr="001226F1">
        <w:rPr>
          <w:rFonts w:asciiTheme="majorHAnsi" w:hAnsiTheme="majorHAnsi" w:cstheme="majorHAnsi"/>
        </w:rPr>
        <w:t>glass bottle (CDC bottle bioassay</w:t>
      </w:r>
      <w:r w:rsidR="0046129E" w:rsidRPr="001226F1">
        <w:rPr>
          <w:rFonts w:asciiTheme="majorHAnsi" w:hAnsiTheme="majorHAnsi" w:cstheme="majorHAnsi"/>
        </w:rPr>
        <w:t xml:space="preserve"> and contact method</w:t>
      </w:r>
      <w:r w:rsidR="00CD7C60" w:rsidRPr="001226F1">
        <w:rPr>
          <w:rFonts w:asciiTheme="majorHAnsi" w:hAnsiTheme="majorHAnsi" w:cstheme="majorHAnsi"/>
        </w:rPr>
        <w:t xml:space="preserve">) or on impregnated papers (WHO tube test). The </w:t>
      </w:r>
      <w:r w:rsidR="00CD7C60" w:rsidRPr="001226F1">
        <w:rPr>
          <w:rFonts w:asciiTheme="majorHAnsi" w:hAnsiTheme="majorHAnsi" w:cstheme="majorHAnsi"/>
        </w:rPr>
        <w:lastRenderedPageBreak/>
        <w:t xml:space="preserve">concentration of insecticide on </w:t>
      </w:r>
      <w:r w:rsidR="00116154" w:rsidRPr="001226F1">
        <w:rPr>
          <w:rFonts w:asciiTheme="majorHAnsi" w:hAnsiTheme="majorHAnsi" w:cstheme="majorHAnsi"/>
        </w:rPr>
        <w:t>both</w:t>
      </w:r>
      <w:r w:rsidR="00CD7C60" w:rsidRPr="001226F1">
        <w:rPr>
          <w:rFonts w:asciiTheme="majorHAnsi" w:hAnsiTheme="majorHAnsi" w:cstheme="majorHAnsi"/>
        </w:rPr>
        <w:t xml:space="preserve"> surfaces</w:t>
      </w:r>
      <w:r w:rsidR="00D70E8F" w:rsidRPr="001226F1">
        <w:rPr>
          <w:rFonts w:asciiTheme="majorHAnsi" w:hAnsiTheme="majorHAnsi" w:cstheme="majorHAnsi"/>
        </w:rPr>
        <w:t xml:space="preserve"> (glass and paper)</w:t>
      </w:r>
      <w:r w:rsidR="00CD7C60" w:rsidRPr="001226F1">
        <w:rPr>
          <w:rFonts w:asciiTheme="majorHAnsi" w:hAnsiTheme="majorHAnsi" w:cstheme="majorHAnsi"/>
        </w:rPr>
        <w:t xml:space="preserve"> is known</w:t>
      </w:r>
      <w:r w:rsidR="00D41D66" w:rsidRPr="001226F1">
        <w:rPr>
          <w:rFonts w:asciiTheme="majorHAnsi" w:hAnsiTheme="majorHAnsi" w:cstheme="majorHAnsi"/>
        </w:rPr>
        <w:t xml:space="preserve"> and predetermined by screening different species of known genotypes. However</w:t>
      </w:r>
      <w:r w:rsidR="00CD7C60" w:rsidRPr="001226F1">
        <w:rPr>
          <w:rFonts w:asciiTheme="majorHAnsi" w:hAnsiTheme="majorHAnsi" w:cstheme="majorHAnsi"/>
        </w:rPr>
        <w:t xml:space="preserve">, the amount </w:t>
      </w:r>
      <w:r w:rsidR="00E5455D" w:rsidRPr="001226F1">
        <w:rPr>
          <w:rFonts w:asciiTheme="majorHAnsi" w:hAnsiTheme="majorHAnsi" w:cstheme="majorHAnsi"/>
        </w:rPr>
        <w:t xml:space="preserve">available to potentially be absorbed </w:t>
      </w:r>
      <w:r w:rsidR="00094AFA" w:rsidRPr="001226F1">
        <w:rPr>
          <w:rFonts w:asciiTheme="majorHAnsi" w:hAnsiTheme="majorHAnsi" w:cstheme="majorHAnsi"/>
        </w:rPr>
        <w:t xml:space="preserve">by the insect </w:t>
      </w:r>
      <w:r w:rsidR="00E5455D" w:rsidRPr="001226F1">
        <w:rPr>
          <w:rFonts w:asciiTheme="majorHAnsi" w:hAnsiTheme="majorHAnsi" w:cstheme="majorHAnsi"/>
        </w:rPr>
        <w:t xml:space="preserve">can greatly vary depending on the surface used, the insecticide mixture components, and </w:t>
      </w:r>
      <w:r w:rsidR="0046129E" w:rsidRPr="001226F1">
        <w:rPr>
          <w:rFonts w:asciiTheme="majorHAnsi" w:hAnsiTheme="majorHAnsi" w:cstheme="majorHAnsi"/>
        </w:rPr>
        <w:t xml:space="preserve">how </w:t>
      </w:r>
      <w:r w:rsidR="00E312E2" w:rsidRPr="001226F1">
        <w:rPr>
          <w:rFonts w:asciiTheme="majorHAnsi" w:hAnsiTheme="majorHAnsi" w:cstheme="majorHAnsi"/>
        </w:rPr>
        <w:t xml:space="preserve">homogeneously </w:t>
      </w:r>
      <w:r w:rsidR="0046129E" w:rsidRPr="001226F1">
        <w:rPr>
          <w:rFonts w:asciiTheme="majorHAnsi" w:hAnsiTheme="majorHAnsi" w:cstheme="majorHAnsi"/>
        </w:rPr>
        <w:t xml:space="preserve">the </w:t>
      </w:r>
      <w:r w:rsidR="00B9431E" w:rsidRPr="001226F1">
        <w:rPr>
          <w:rFonts w:asciiTheme="majorHAnsi" w:hAnsiTheme="majorHAnsi" w:cstheme="majorHAnsi"/>
        </w:rPr>
        <w:t>insecticide</w:t>
      </w:r>
      <w:r w:rsidR="0046129E" w:rsidRPr="001226F1">
        <w:rPr>
          <w:rFonts w:asciiTheme="majorHAnsi" w:hAnsiTheme="majorHAnsi" w:cstheme="majorHAnsi"/>
        </w:rPr>
        <w:t xml:space="preserve"> is distributed across the surface</w:t>
      </w:r>
      <w:r w:rsidR="009277CC" w:rsidRPr="001226F1">
        <w:rPr>
          <w:rFonts w:asciiTheme="majorHAnsi" w:hAnsiTheme="majorHAnsi" w:cstheme="majorHAnsi"/>
        </w:rPr>
        <w:t xml:space="preserve"> material</w:t>
      </w:r>
      <w:r w:rsidR="00B9431E" w:rsidRPr="001226F1">
        <w:rPr>
          <w:rFonts w:asciiTheme="majorHAnsi" w:hAnsiTheme="majorHAnsi" w:cstheme="majorHAnsi"/>
        </w:rPr>
        <w:fldChar w:fldCharType="begin" w:fldLock="1"/>
      </w:r>
      <w:r w:rsidR="0037695F" w:rsidRPr="001226F1">
        <w:rPr>
          <w:rFonts w:asciiTheme="majorHAnsi" w:hAnsiTheme="majorHAnsi" w:cstheme="majorHAnsi"/>
        </w:rPr>
        <w:instrText>ADDIN CSL_CITATION {"citationItems":[{"id":"ITEM-1","itemData":{"DOI":"10.1021/jacs.9b08125","ISSN":"15205126","PMID":"31601104","abstract":"Malaria control is under threat by the development of vector resistance to pyrethroids in long-lasting insecticidal nets, which has prompted calls for a return to the notorious crystalline contact insecticide DDT. A faster acting difluoro congener, DFDT, was developed in Germany during World War II, but in 1945 Allied inspectors dismissed its superior performance and reduced toxicity to mammals. It vanished from public health considerations. Herein, we report the discovery of amorphous and crystalline forms of DFDT and a mono-fluorinated chiral congener, MFDT. These solid forms were evaluated against Drosophila as well as Anopheles and Aedes mosquitoes, the former identified as disease vectors for malaria and the latter for Zika, yellow fever, dengue, and chikungunya. Contact insecticides are transmitted to the insect when its feet contact the solid surface of the insecticide, resulting in absorption of the active agent. Crystalline DFDT and MFDT were much faster killers than DDT, and their amorphous forms were even faster. The speed of action (a.k.a. knockdown time), which is critical to mitigating vector resistance, depends inversely on the thermodynamic stability of the solid form. Furthermore, one enantiomer of the chiral MFDT exhibits faster knockdown speeds than the other, demonstrating chiral discrimination during the uptake of the insecticide or when binding at the sodium channel, the presumed destination of the neurotoxin. These observations demonstrate an unambiguous link between thermodynamic stability and knockdown time for important disease vectors, suggesting that manipulation of the solid-state chemistry of contact insecticides, demonstrated here for DFDT and MFDT, is a viable strategy for mitigating insect-borne diseases, with an accompanying benefit of reducing environmental impact.","author":[{"dropping-particle":"","family":"Zhu","given":"Xiaolong","non-dropping-particle":"","parse-names":false,"suffix":""},{"dropping-particle":"","family":"Hu","given":"Chunhua T.","non-dropping-particle":"","parse-names":false,"suffix":""},{"dropping-particle":"","family":"Yang","given":"Jingxiang","non-dropping-particle":"","parse-names":false,"suffix":""},{"dropping-particle":"","family":"Joyce","given":"Leo A.","non-dropping-particle":"","parse-names":false,"suffix":""},{"dropping-particle":"","family":"Qiu","given":"Mengdi","non-dropping-particle":"","parse-names":false,"suffix":""},{"dropping-particle":"","family":"Ward","given":"Michael D.","non-dropping-particle":"","parse-names":false,"suffix":""},{"dropping-particle":"","family":"Kahr","given":"Bart","non-dropping-particle":"","parse-names":false,"suffix":""}],"container-title":"Journal of the American Chemical Society","id":"ITEM-1","issued":{"date-parts":[["2019","10"]]},"page":"16858-16864","publisher":"American Chemical Society","title":"Manipulating solid forms of contact insecticides for infectious disease prevention","type":"article-journal","volume":"141"},"uris":["http://www.mendeley.com/documents/?uuid=14e6aa96-91ad-3440-baa9-c1a14d4876ea","http://www.mendeley.com/documents/?uuid=ef24b002-e462-43a3-b82a-685a02172033"]},{"id":"ITEM-2","itemData":{"DOI":"10.1093/jee/tow296","ISSN":"1938291X","PMID":"28115498","abstract":"The performance of five insecticides (bendiocarb, deltamethrin, DDT, malathion, and imidacloprid) using three application methods (oil-based insecticide films on filter paper, and acetone-based insecticide deposits on two substrates: filter paper and glass) was assessed against a susceptible strain of Cimex lectularius (L.) and two resistant strains of Cimex hemipterus (F.). Substrate type significantly affected (P &lt; 0.05) the insecticide knockdown response of the susceptible strain in acetone-based insecticide bioassays, with longer survival time on filter paper than on the glass surface. With the exception of deltamethrin, the different diluents (oil and acetone) also significantly affected (P &lt; 0.05) the insecticide knockdown response of the susceptible strain in the filter paper-based insecticide bioassays, with longer survival time with acetone as the diluent. For both strains of C. hemipterus, there were no significant effects with the different surfaces and diluents for all insecticides except for malathion and imidacloprid, which was largely due to high levels of resistance. The lower effectiveness for the insecticide acetone-based treatment on filter paper may be due to crystal bloom. This occurs when an insecticide, dissolved in a volatile solvent, is applied onto absorptive surfaces. The effect is reduced on nonabsorptive surfaces and slowed down with oil-based insecticides, whereby the oil forms a film on absorptive surfaces. These findings suggest that nonabsorptive surfaces should be used in bioassays to monitor insecticide resistance. If absorptive surfaces are used in bioassays for testing active ingredients, then oil-based insecticides should be preferably used.","author":[{"dropping-particle":"","family":"Dang","given":"Kai","non-dropping-particle":"","parse-names":false,"suffix":""},{"dropping-particle":"","family":"Singham","given":"G. Veera","non-dropping-particle":"","parse-names":false,"suffix":""},{"dropping-particle":"","family":"Doggett","given":"Stephen L.","non-dropping-particle":"","parse-names":false,"suffix":""},{"dropping-particle":"","family":"Lilly","given":"David G.","non-dropping-particle":"","parse-names":false,"suffix":""},{"dropping-particle":"","family":"Lee","given":"Chow Yang","non-dropping-particle":"","parse-names":false,"suffix":""}],"container-title":"Journal of Economic Entomology","id":"ITEM-2","issue":"2","issued":{"date-parts":[["2017","4"]]},"page":"558-566","title":"Effects of different surfaces and insecticide carriers on residual insecticide bioassays against bed bugs, Cimex spp. (Hemiptera: Cimicidae)","type":"article-journal","volume":"110"},"uris":["http://www.mendeley.com/documents/?uuid=08436f08-515b-3b5f-ae5b-984d577aceba","http://www.mendeley.com/documents/?uuid=7688868c-6387-4e67-8f05-801e9296f466"]}],"mendeley":{"formattedCitation":"&lt;sup&gt;16, 17&lt;/sup&gt;","plainTextFormattedCitation":"16, 17","previouslyFormattedCitation":"&lt;sup&gt;16, 17&lt;/sup&gt;"},"properties":{"noteIndex":0},"schema":"https://github.com/citation-style-language/schema/raw/master/csl-citation.json"}</w:instrText>
      </w:r>
      <w:r w:rsidR="00B9431E" w:rsidRPr="001226F1">
        <w:rPr>
          <w:rFonts w:asciiTheme="majorHAnsi" w:hAnsiTheme="majorHAnsi" w:cstheme="majorHAnsi"/>
        </w:rPr>
        <w:fldChar w:fldCharType="separate"/>
      </w:r>
      <w:r w:rsidR="0037695F" w:rsidRPr="001226F1">
        <w:rPr>
          <w:rFonts w:asciiTheme="majorHAnsi" w:hAnsiTheme="majorHAnsi" w:cstheme="majorHAnsi"/>
          <w:noProof/>
          <w:vertAlign w:val="superscript"/>
        </w:rPr>
        <w:t>16,17</w:t>
      </w:r>
      <w:r w:rsidR="00B9431E" w:rsidRPr="001226F1">
        <w:rPr>
          <w:rFonts w:asciiTheme="majorHAnsi" w:hAnsiTheme="majorHAnsi" w:cstheme="majorHAnsi"/>
        </w:rPr>
        <w:fldChar w:fldCharType="end"/>
      </w:r>
      <w:r w:rsidR="00B9431E" w:rsidRPr="001226F1">
        <w:rPr>
          <w:rFonts w:asciiTheme="majorHAnsi" w:hAnsiTheme="majorHAnsi" w:cstheme="majorHAnsi"/>
        </w:rPr>
        <w:t>.</w:t>
      </w:r>
      <w:r w:rsidR="00B9431E" w:rsidRPr="001226F1" w:rsidDel="00B9431E">
        <w:rPr>
          <w:rFonts w:asciiTheme="majorHAnsi" w:hAnsiTheme="majorHAnsi" w:cstheme="majorHAnsi"/>
        </w:rPr>
        <w:t xml:space="preserve"> </w:t>
      </w:r>
      <w:r w:rsidR="0040784A" w:rsidRPr="001226F1">
        <w:rPr>
          <w:rFonts w:asciiTheme="majorHAnsi" w:hAnsiTheme="majorHAnsi" w:cstheme="majorHAnsi"/>
        </w:rPr>
        <w:t>In</w:t>
      </w:r>
      <w:r w:rsidR="00CD7C60" w:rsidRPr="001226F1">
        <w:rPr>
          <w:rFonts w:asciiTheme="majorHAnsi" w:hAnsiTheme="majorHAnsi" w:cstheme="majorHAnsi"/>
        </w:rPr>
        <w:t xml:space="preserve"> the CDC bottle bioassay</w:t>
      </w:r>
      <w:r w:rsidR="0040784A" w:rsidRPr="001226F1">
        <w:rPr>
          <w:rFonts w:asciiTheme="majorHAnsi" w:hAnsiTheme="majorHAnsi" w:cstheme="majorHAnsi"/>
        </w:rPr>
        <w:t>,</w:t>
      </w:r>
      <w:r w:rsidR="00CD7C60" w:rsidRPr="001226F1">
        <w:rPr>
          <w:rFonts w:asciiTheme="majorHAnsi" w:hAnsiTheme="majorHAnsi" w:cstheme="majorHAnsi"/>
        </w:rPr>
        <w:t xml:space="preserve"> </w:t>
      </w:r>
      <w:r w:rsidR="0040784A" w:rsidRPr="001226F1">
        <w:rPr>
          <w:rFonts w:asciiTheme="majorHAnsi" w:hAnsiTheme="majorHAnsi" w:cstheme="majorHAnsi"/>
        </w:rPr>
        <w:t xml:space="preserve">the </w:t>
      </w:r>
      <w:r w:rsidR="00CD7C60" w:rsidRPr="001226F1">
        <w:rPr>
          <w:rFonts w:asciiTheme="majorHAnsi" w:hAnsiTheme="majorHAnsi" w:cstheme="majorHAnsi"/>
        </w:rPr>
        <w:t xml:space="preserve">insecticide coating </w:t>
      </w:r>
      <w:r w:rsidR="0040784A" w:rsidRPr="001226F1">
        <w:rPr>
          <w:rFonts w:asciiTheme="majorHAnsi" w:hAnsiTheme="majorHAnsi" w:cstheme="majorHAnsi"/>
        </w:rPr>
        <w:t xml:space="preserve">on </w:t>
      </w:r>
      <w:r w:rsidR="00CD7C60" w:rsidRPr="001226F1">
        <w:rPr>
          <w:rFonts w:asciiTheme="majorHAnsi" w:hAnsiTheme="majorHAnsi" w:cstheme="majorHAnsi"/>
        </w:rPr>
        <w:t xml:space="preserve">the </w:t>
      </w:r>
      <w:r w:rsidR="00D70E8F" w:rsidRPr="001226F1">
        <w:rPr>
          <w:rFonts w:asciiTheme="majorHAnsi" w:hAnsiTheme="majorHAnsi" w:cstheme="majorHAnsi"/>
        </w:rPr>
        <w:t xml:space="preserve">inside of the </w:t>
      </w:r>
      <w:r w:rsidR="00CD7C60" w:rsidRPr="001226F1">
        <w:rPr>
          <w:rFonts w:asciiTheme="majorHAnsi" w:hAnsiTheme="majorHAnsi" w:cstheme="majorHAnsi"/>
        </w:rPr>
        <w:t>bottle</w:t>
      </w:r>
      <w:r w:rsidR="0040784A" w:rsidRPr="001226F1">
        <w:rPr>
          <w:rFonts w:asciiTheme="majorHAnsi" w:hAnsiTheme="majorHAnsi" w:cstheme="majorHAnsi"/>
        </w:rPr>
        <w:t xml:space="preserve"> is dependent on procedures employed by each lab</w:t>
      </w:r>
      <w:r w:rsidR="00F1591B" w:rsidRPr="001226F1">
        <w:rPr>
          <w:rFonts w:asciiTheme="majorHAnsi" w:hAnsiTheme="majorHAnsi" w:cstheme="majorHAnsi"/>
        </w:rPr>
        <w:t>oratory</w:t>
      </w:r>
      <w:r w:rsidR="0040784A" w:rsidRPr="001226F1">
        <w:rPr>
          <w:rFonts w:asciiTheme="majorHAnsi" w:hAnsiTheme="majorHAnsi" w:cstheme="majorHAnsi"/>
        </w:rPr>
        <w:t xml:space="preserve"> and user. In</w:t>
      </w:r>
      <w:r w:rsidR="00CD7C60" w:rsidRPr="001226F1">
        <w:rPr>
          <w:rFonts w:asciiTheme="majorHAnsi" w:hAnsiTheme="majorHAnsi" w:cstheme="majorHAnsi"/>
        </w:rPr>
        <w:t xml:space="preserve"> </w:t>
      </w:r>
      <w:r w:rsidR="00231353" w:rsidRPr="001226F1">
        <w:rPr>
          <w:rFonts w:asciiTheme="majorHAnsi" w:hAnsiTheme="majorHAnsi" w:cstheme="majorHAnsi"/>
        </w:rPr>
        <w:t xml:space="preserve">the </w:t>
      </w:r>
      <w:r w:rsidR="00CD7C60" w:rsidRPr="001226F1">
        <w:rPr>
          <w:rFonts w:asciiTheme="majorHAnsi" w:hAnsiTheme="majorHAnsi" w:cstheme="majorHAnsi"/>
        </w:rPr>
        <w:t>WHO tube test</w:t>
      </w:r>
      <w:r w:rsidR="0040784A" w:rsidRPr="001226F1">
        <w:rPr>
          <w:rFonts w:asciiTheme="majorHAnsi" w:hAnsiTheme="majorHAnsi" w:cstheme="majorHAnsi"/>
        </w:rPr>
        <w:t xml:space="preserve">, the insecticide-treated papers are centrally produced and thus </w:t>
      </w:r>
      <w:r w:rsidR="00854274" w:rsidRPr="001226F1">
        <w:rPr>
          <w:rFonts w:asciiTheme="majorHAnsi" w:hAnsiTheme="majorHAnsi" w:cstheme="majorHAnsi"/>
        </w:rPr>
        <w:t xml:space="preserve">most likely quite </w:t>
      </w:r>
      <w:r w:rsidR="0040784A" w:rsidRPr="001226F1">
        <w:rPr>
          <w:rFonts w:asciiTheme="majorHAnsi" w:hAnsiTheme="majorHAnsi" w:cstheme="majorHAnsi"/>
        </w:rPr>
        <w:t>homogen</w:t>
      </w:r>
      <w:r w:rsidR="005D34BB" w:rsidRPr="001226F1">
        <w:rPr>
          <w:rFonts w:asciiTheme="majorHAnsi" w:hAnsiTheme="majorHAnsi" w:cstheme="majorHAnsi"/>
        </w:rPr>
        <w:t>e</w:t>
      </w:r>
      <w:r w:rsidR="0040784A" w:rsidRPr="001226F1">
        <w:rPr>
          <w:rFonts w:asciiTheme="majorHAnsi" w:hAnsiTheme="majorHAnsi" w:cstheme="majorHAnsi"/>
        </w:rPr>
        <w:t>ous across labs</w:t>
      </w:r>
      <w:r w:rsidR="0046129E" w:rsidRPr="001226F1">
        <w:rPr>
          <w:rFonts w:asciiTheme="majorHAnsi" w:hAnsiTheme="majorHAnsi" w:cstheme="majorHAnsi"/>
        </w:rPr>
        <w:t>.</w:t>
      </w:r>
      <w:r w:rsidR="0040784A" w:rsidRPr="001226F1">
        <w:rPr>
          <w:rFonts w:asciiTheme="majorHAnsi" w:hAnsiTheme="majorHAnsi" w:cstheme="majorHAnsi"/>
        </w:rPr>
        <w:t xml:space="preserve"> </w:t>
      </w:r>
      <w:r w:rsidR="0046129E" w:rsidRPr="001226F1">
        <w:rPr>
          <w:rFonts w:asciiTheme="majorHAnsi" w:hAnsiTheme="majorHAnsi" w:cstheme="majorHAnsi"/>
        </w:rPr>
        <w:t>H</w:t>
      </w:r>
      <w:r w:rsidR="0040784A" w:rsidRPr="001226F1">
        <w:rPr>
          <w:rFonts w:asciiTheme="majorHAnsi" w:hAnsiTheme="majorHAnsi" w:cstheme="majorHAnsi"/>
        </w:rPr>
        <w:t xml:space="preserve">owever, </w:t>
      </w:r>
      <w:r w:rsidR="0046129E" w:rsidRPr="001226F1">
        <w:rPr>
          <w:rFonts w:asciiTheme="majorHAnsi" w:hAnsiTheme="majorHAnsi" w:cstheme="majorHAnsi"/>
        </w:rPr>
        <w:t xml:space="preserve">in the WHO tube test, </w:t>
      </w:r>
      <w:r w:rsidR="0040784A" w:rsidRPr="001226F1">
        <w:rPr>
          <w:rFonts w:asciiTheme="majorHAnsi" w:hAnsiTheme="majorHAnsi" w:cstheme="majorHAnsi"/>
        </w:rPr>
        <w:t>the exposure tube</w:t>
      </w:r>
      <w:r w:rsidR="00CD7C60" w:rsidRPr="001226F1">
        <w:rPr>
          <w:rFonts w:asciiTheme="majorHAnsi" w:hAnsiTheme="majorHAnsi" w:cstheme="majorHAnsi"/>
        </w:rPr>
        <w:t xml:space="preserve"> allows </w:t>
      </w:r>
      <w:r w:rsidR="00D70E8F" w:rsidRPr="001226F1">
        <w:rPr>
          <w:rFonts w:asciiTheme="majorHAnsi" w:hAnsiTheme="majorHAnsi" w:cstheme="majorHAnsi"/>
        </w:rPr>
        <w:t>specimen</w:t>
      </w:r>
      <w:r w:rsidR="0040784A" w:rsidRPr="001226F1">
        <w:rPr>
          <w:rFonts w:asciiTheme="majorHAnsi" w:hAnsiTheme="majorHAnsi" w:cstheme="majorHAnsi"/>
        </w:rPr>
        <w:t>s</w:t>
      </w:r>
      <w:r w:rsidR="00CD7C60" w:rsidRPr="001226F1">
        <w:rPr>
          <w:rFonts w:asciiTheme="majorHAnsi" w:hAnsiTheme="majorHAnsi" w:cstheme="majorHAnsi"/>
        </w:rPr>
        <w:t xml:space="preserve"> to land and rest on non-insecticide</w:t>
      </w:r>
      <w:r w:rsidR="005D34BB" w:rsidRPr="001226F1">
        <w:rPr>
          <w:rFonts w:asciiTheme="majorHAnsi" w:hAnsiTheme="majorHAnsi" w:cstheme="majorHAnsi"/>
        </w:rPr>
        <w:t>-</w:t>
      </w:r>
      <w:r w:rsidR="00CD7C60" w:rsidRPr="001226F1">
        <w:rPr>
          <w:rFonts w:asciiTheme="majorHAnsi" w:hAnsiTheme="majorHAnsi" w:cstheme="majorHAnsi"/>
        </w:rPr>
        <w:t>exposed metal mesh,</w:t>
      </w:r>
      <w:r w:rsidR="0040784A" w:rsidRPr="001226F1">
        <w:rPr>
          <w:rFonts w:asciiTheme="majorHAnsi" w:hAnsiTheme="majorHAnsi" w:cstheme="majorHAnsi"/>
        </w:rPr>
        <w:t xml:space="preserve"> leading to potential heterogeneous</w:t>
      </w:r>
      <w:r w:rsidR="00CD7C60" w:rsidRPr="001226F1">
        <w:rPr>
          <w:rFonts w:asciiTheme="majorHAnsi" w:hAnsiTheme="majorHAnsi" w:cstheme="majorHAnsi"/>
        </w:rPr>
        <w:t xml:space="preserve"> insecticide exposure among the </w:t>
      </w:r>
      <w:r w:rsidR="00D70E8F" w:rsidRPr="001226F1">
        <w:rPr>
          <w:rFonts w:asciiTheme="majorHAnsi" w:hAnsiTheme="majorHAnsi" w:cstheme="majorHAnsi"/>
        </w:rPr>
        <w:t>specimen</w:t>
      </w:r>
      <w:r w:rsidR="00E4191D" w:rsidRPr="001226F1">
        <w:rPr>
          <w:rFonts w:asciiTheme="majorHAnsi" w:hAnsiTheme="majorHAnsi" w:cstheme="majorHAnsi"/>
        </w:rPr>
        <w:t>s</w:t>
      </w:r>
      <w:r w:rsidR="00CD7C60" w:rsidRPr="001226F1">
        <w:rPr>
          <w:rFonts w:asciiTheme="majorHAnsi" w:hAnsiTheme="majorHAnsi" w:cstheme="majorHAnsi"/>
        </w:rPr>
        <w:t xml:space="preserve"> </w:t>
      </w:r>
      <w:r w:rsidR="00AB5B3B" w:rsidRPr="001226F1">
        <w:rPr>
          <w:rFonts w:asciiTheme="majorHAnsi" w:hAnsiTheme="majorHAnsi" w:cstheme="majorHAnsi"/>
        </w:rPr>
        <w:t>within</w:t>
      </w:r>
      <w:r w:rsidR="00CD7C60" w:rsidRPr="001226F1">
        <w:rPr>
          <w:rFonts w:asciiTheme="majorHAnsi" w:hAnsiTheme="majorHAnsi" w:cstheme="majorHAnsi"/>
        </w:rPr>
        <w:t xml:space="preserve"> each test.</w:t>
      </w:r>
      <w:r w:rsidR="00364D2C" w:rsidRPr="001226F1">
        <w:rPr>
          <w:rFonts w:asciiTheme="majorHAnsi" w:hAnsiTheme="majorHAnsi" w:cstheme="majorHAnsi"/>
        </w:rPr>
        <w:t xml:space="preserve"> The actual amount of insecticide picked up and absorbed by </w:t>
      </w:r>
      <w:r w:rsidR="00E4191D" w:rsidRPr="001226F1">
        <w:rPr>
          <w:rFonts w:asciiTheme="majorHAnsi" w:hAnsiTheme="majorHAnsi" w:cstheme="majorHAnsi"/>
        </w:rPr>
        <w:t xml:space="preserve">specimens via each </w:t>
      </w:r>
      <w:r w:rsidR="00364D2C" w:rsidRPr="001226F1">
        <w:rPr>
          <w:rFonts w:asciiTheme="majorHAnsi" w:hAnsiTheme="majorHAnsi" w:cstheme="majorHAnsi"/>
        </w:rPr>
        <w:t xml:space="preserve">method </w:t>
      </w:r>
      <w:r w:rsidR="004726C7" w:rsidRPr="001226F1">
        <w:rPr>
          <w:rFonts w:asciiTheme="majorHAnsi" w:hAnsiTheme="majorHAnsi" w:cstheme="majorHAnsi"/>
        </w:rPr>
        <w:t xml:space="preserve">still needs to be explored </w:t>
      </w:r>
      <w:r w:rsidR="007921C8" w:rsidRPr="001226F1">
        <w:rPr>
          <w:rFonts w:asciiTheme="majorHAnsi" w:hAnsiTheme="majorHAnsi" w:cstheme="majorHAnsi"/>
        </w:rPr>
        <w:t>further</w:t>
      </w:r>
      <w:r w:rsidR="004726C7" w:rsidRPr="001226F1">
        <w:rPr>
          <w:rFonts w:asciiTheme="majorHAnsi" w:hAnsiTheme="majorHAnsi" w:cstheme="majorHAnsi"/>
        </w:rPr>
        <w:fldChar w:fldCharType="begin" w:fldLock="1"/>
      </w:r>
      <w:r w:rsidR="0037695F" w:rsidRPr="001226F1">
        <w:rPr>
          <w:rFonts w:asciiTheme="majorHAnsi" w:hAnsiTheme="majorHAnsi" w:cstheme="majorHAnsi"/>
        </w:rPr>
        <w:instrText>ADDIN CSL_CITATION {"citationItems":[{"id":"ITEM-1","itemData":{"DOI":"10.1371/journal.pone.0211064","ISSN":"19326203","PMID":"30730918","abstract":"Background Different setups and protocols have been developed for investigating insecticide effects on Anopheles (An.) mosquitoes, vectors of malaria. However, chemical uptake resulting from their tarsal contact with insecticide-treated material has seldom been investigated. To address the challenges encountered in the interpretation of bioassay data, a high throughput method for chemical analysis on malaria vectors was developed and validated for five selected insecticides including alpha-cypermethrin (aCYP), deltamethrin (DM), etofenprox (EPX), permethrin (PM), pirimiphos-methyl (PPM). Methods The method includes a single chemical extraction step via an ultrasound probe on mosquito samples and analysis via liquid chromatography coupled to high-resolution tandem mass spectrometry (UHPLC-MS/MS). The protocol was established for two malaria vector species, Anopheles gambiae senso stricto (s.s.) and An. stephensi, both males and females. Recovery rates ranged from 70 to 100% without any influence of sex or species. The method was efficiently applied to female An. gambiae s.s. of the KISUMU1 reference strain, after susceptibility tests using the World Health Organization’s standard protocol. Results Susceptibility tests revealed 13.4–18.4 minutes knockdown times for 50% mosquitoes during exposure to EPX and pyrethroids. The mortality rates 24 hours post-exposure to insecticides were mostly 99–100%, except in two PM and three PPM assays suggesting possible or confirmed resistance to these insecticides. The mean insecticide uptake in dead mosquitoes ranged from 23 pg (aCYP) to 1812 pg (EPX) per specimen. However, the mean uptake in survivors to PM and PPM was reduced by at least 25%, suggesting that acute doses were not achieved in these specimens during bioassays. Conclusions The developed and validated UHPLC-MS/MS method could be used to address some limitations of bioassays or to assess the penetration of insecticides in mosquito matrix with reference to cuticle thickness and other insecticide resistance mechanisms.","author":[{"dropping-particle":"","family":"Spielmeyer","given":"Astrid","non-dropping-particle":"","parse-names":false,"suffix":""},{"dropping-particle":"","family":"Schetelig","given":"Marc F.","non-dropping-particle":"","parse-names":false,"suffix":""},{"dropping-particle":"","family":"Etang","given":"Josiane","non-dropping-particle":"","parse-names":false,"suffix":""}],"container-title":"PLoS ONE","id":"ITEM-1","issue":"2","issued":{"date-parts":[["2019","2"]]},"page":"e0211064","publisher":"Public Library of Science","title":"High-throughput analysis of insecticides on malaria vectors using liquid chromatography tandem mass spectrometry","type":"article-journal","volume":"14"},"uris":["http://www.mendeley.com/documents/?uuid=7078f99d-fc15-3866-8c6b-430bf992cf44","http://www.mendeley.com/documents/?uuid=586a0626-2087-43ce-bda3-7ea938d6d099"]}],"mendeley":{"formattedCitation":"&lt;sup&gt;18&lt;/sup&gt;","plainTextFormattedCitation":"18","previouslyFormattedCitation":"&lt;sup&gt;18&lt;/sup&gt;"},"properties":{"noteIndex":0},"schema":"https://github.com/citation-style-language/schema/raw/master/csl-citation.json"}</w:instrText>
      </w:r>
      <w:r w:rsidR="004726C7" w:rsidRPr="001226F1">
        <w:rPr>
          <w:rFonts w:asciiTheme="majorHAnsi" w:hAnsiTheme="majorHAnsi" w:cstheme="majorHAnsi"/>
        </w:rPr>
        <w:fldChar w:fldCharType="separate"/>
      </w:r>
      <w:r w:rsidR="0037695F" w:rsidRPr="001226F1">
        <w:rPr>
          <w:rFonts w:asciiTheme="majorHAnsi" w:hAnsiTheme="majorHAnsi" w:cstheme="majorHAnsi"/>
          <w:noProof/>
          <w:vertAlign w:val="superscript"/>
        </w:rPr>
        <w:t>18</w:t>
      </w:r>
      <w:r w:rsidR="004726C7" w:rsidRPr="001226F1">
        <w:rPr>
          <w:rFonts w:asciiTheme="majorHAnsi" w:hAnsiTheme="majorHAnsi" w:cstheme="majorHAnsi"/>
        </w:rPr>
        <w:fldChar w:fldCharType="end"/>
      </w:r>
      <w:r w:rsidR="004726C7" w:rsidRPr="001226F1">
        <w:rPr>
          <w:rFonts w:asciiTheme="majorHAnsi" w:hAnsiTheme="majorHAnsi" w:cstheme="majorHAnsi"/>
        </w:rPr>
        <w:t>.</w:t>
      </w:r>
    </w:p>
    <w:p w14:paraId="6F3CE74B" w14:textId="77777777" w:rsidR="00AA1AAE" w:rsidRPr="001226F1" w:rsidRDefault="00AA1AAE" w:rsidP="00CE3731">
      <w:pPr>
        <w:rPr>
          <w:rFonts w:asciiTheme="majorHAnsi" w:hAnsiTheme="majorHAnsi" w:cstheme="majorHAnsi"/>
        </w:rPr>
      </w:pPr>
    </w:p>
    <w:p w14:paraId="1A6D928E" w14:textId="485C70A5" w:rsidR="0011181E" w:rsidRPr="001226F1" w:rsidRDefault="004518C3" w:rsidP="00CE3731">
      <w:pPr>
        <w:rPr>
          <w:rFonts w:asciiTheme="majorHAnsi" w:hAnsiTheme="majorHAnsi" w:cstheme="majorHAnsi"/>
        </w:rPr>
      </w:pPr>
      <w:r w:rsidRPr="001226F1">
        <w:rPr>
          <w:rFonts w:asciiTheme="majorHAnsi" w:hAnsiTheme="majorHAnsi" w:cstheme="majorHAnsi"/>
        </w:rPr>
        <w:t>Additionally, the CDC bottle bioassay, WHO tube test</w:t>
      </w:r>
      <w:r w:rsidR="00DC4CB3" w:rsidRPr="001226F1">
        <w:rPr>
          <w:rFonts w:asciiTheme="majorHAnsi" w:hAnsiTheme="majorHAnsi" w:cstheme="majorHAnsi"/>
        </w:rPr>
        <w:t>,</w:t>
      </w:r>
      <w:r w:rsidRPr="001226F1">
        <w:rPr>
          <w:rFonts w:asciiTheme="majorHAnsi" w:hAnsiTheme="majorHAnsi" w:cstheme="majorHAnsi"/>
        </w:rPr>
        <w:t xml:space="preserve"> and contact method are</w:t>
      </w:r>
      <w:r w:rsidR="00DC3FD8" w:rsidRPr="001226F1">
        <w:rPr>
          <w:rFonts w:asciiTheme="majorHAnsi" w:hAnsiTheme="majorHAnsi" w:cstheme="majorHAnsi"/>
        </w:rPr>
        <w:t xml:space="preserve"> most</w:t>
      </w:r>
      <w:r w:rsidR="00945C94" w:rsidRPr="001226F1">
        <w:rPr>
          <w:rFonts w:asciiTheme="majorHAnsi" w:hAnsiTheme="majorHAnsi" w:cstheme="majorHAnsi"/>
        </w:rPr>
        <w:t xml:space="preserve"> commonly</w:t>
      </w:r>
      <w:r w:rsidR="00DC3FD8" w:rsidRPr="001226F1">
        <w:rPr>
          <w:rFonts w:asciiTheme="majorHAnsi" w:hAnsiTheme="majorHAnsi" w:cstheme="majorHAnsi"/>
        </w:rPr>
        <w:t xml:space="preserve"> used as </w:t>
      </w:r>
      <w:r w:rsidRPr="001226F1">
        <w:rPr>
          <w:rFonts w:asciiTheme="majorHAnsi" w:hAnsiTheme="majorHAnsi" w:cstheme="majorHAnsi"/>
        </w:rPr>
        <w:t>threshold</w:t>
      </w:r>
      <w:r w:rsidR="00DC3FD8" w:rsidRPr="001226F1">
        <w:rPr>
          <w:rFonts w:asciiTheme="majorHAnsi" w:hAnsiTheme="majorHAnsi" w:cstheme="majorHAnsi"/>
        </w:rPr>
        <w:t xml:space="preserve"> </w:t>
      </w:r>
      <w:r w:rsidRPr="001226F1">
        <w:rPr>
          <w:rFonts w:asciiTheme="majorHAnsi" w:hAnsiTheme="majorHAnsi" w:cstheme="majorHAnsi"/>
        </w:rPr>
        <w:t xml:space="preserve">assays </w:t>
      </w:r>
      <w:r w:rsidR="00DC3FD8" w:rsidRPr="001226F1">
        <w:rPr>
          <w:rFonts w:asciiTheme="majorHAnsi" w:hAnsiTheme="majorHAnsi" w:cstheme="majorHAnsi"/>
        </w:rPr>
        <w:t>testing only one</w:t>
      </w:r>
      <w:r w:rsidR="005C3414" w:rsidRPr="001226F1">
        <w:rPr>
          <w:rFonts w:asciiTheme="majorHAnsi" w:hAnsiTheme="majorHAnsi" w:cstheme="majorHAnsi"/>
        </w:rPr>
        <w:t xml:space="preserve"> predetermined</w:t>
      </w:r>
      <w:r w:rsidR="00DC3FD8" w:rsidRPr="001226F1">
        <w:rPr>
          <w:rFonts w:asciiTheme="majorHAnsi" w:hAnsiTheme="majorHAnsi" w:cstheme="majorHAnsi"/>
        </w:rPr>
        <w:t xml:space="preserve"> insecticide concentration</w:t>
      </w:r>
      <w:r w:rsidR="00D41D66" w:rsidRPr="001226F1">
        <w:rPr>
          <w:rFonts w:asciiTheme="majorHAnsi" w:hAnsiTheme="majorHAnsi" w:cstheme="majorHAnsi"/>
        </w:rPr>
        <w:t xml:space="preserve"> but can also be used as intensity assays </w:t>
      </w:r>
      <w:r w:rsidR="005C3414" w:rsidRPr="001226F1">
        <w:rPr>
          <w:rFonts w:asciiTheme="majorHAnsi" w:hAnsiTheme="majorHAnsi" w:cstheme="majorHAnsi"/>
        </w:rPr>
        <w:t xml:space="preserve">using </w:t>
      </w:r>
      <w:r w:rsidR="00D41D66" w:rsidRPr="001226F1">
        <w:rPr>
          <w:rFonts w:asciiTheme="majorHAnsi" w:hAnsiTheme="majorHAnsi" w:cstheme="majorHAnsi"/>
        </w:rPr>
        <w:t xml:space="preserve">multiple </w:t>
      </w:r>
      <w:r w:rsidR="005C3414" w:rsidRPr="001226F1">
        <w:rPr>
          <w:rFonts w:asciiTheme="majorHAnsi" w:hAnsiTheme="majorHAnsi" w:cstheme="majorHAnsi"/>
        </w:rPr>
        <w:t xml:space="preserve">insecticide </w:t>
      </w:r>
      <w:r w:rsidR="00D41D66" w:rsidRPr="001226F1">
        <w:rPr>
          <w:rFonts w:asciiTheme="majorHAnsi" w:hAnsiTheme="majorHAnsi" w:cstheme="majorHAnsi"/>
        </w:rPr>
        <w:t>concentrations</w:t>
      </w:r>
      <w:r w:rsidR="00F936CB" w:rsidRPr="001226F1">
        <w:rPr>
          <w:rFonts w:asciiTheme="majorHAnsi" w:hAnsiTheme="majorHAnsi" w:cstheme="majorHAnsi"/>
        </w:rPr>
        <w:t xml:space="preserve">. </w:t>
      </w:r>
      <w:r w:rsidR="009277CC" w:rsidRPr="001226F1">
        <w:rPr>
          <w:rFonts w:asciiTheme="majorHAnsi" w:hAnsiTheme="majorHAnsi" w:cstheme="majorHAnsi"/>
        </w:rPr>
        <w:t>This approach</w:t>
      </w:r>
      <w:r w:rsidR="00DC3FD8" w:rsidRPr="001226F1">
        <w:rPr>
          <w:rFonts w:asciiTheme="majorHAnsi" w:hAnsiTheme="majorHAnsi" w:cstheme="majorHAnsi"/>
        </w:rPr>
        <w:t xml:space="preserve"> </w:t>
      </w:r>
      <w:r w:rsidRPr="001226F1">
        <w:rPr>
          <w:rFonts w:asciiTheme="majorHAnsi" w:hAnsiTheme="majorHAnsi" w:cstheme="majorHAnsi"/>
        </w:rPr>
        <w:t xml:space="preserve">can accurately detect the presence of resistance </w:t>
      </w:r>
      <w:r w:rsidR="00DC3FD8" w:rsidRPr="001226F1">
        <w:rPr>
          <w:rFonts w:asciiTheme="majorHAnsi" w:hAnsiTheme="majorHAnsi" w:cstheme="majorHAnsi"/>
        </w:rPr>
        <w:t xml:space="preserve">and </w:t>
      </w:r>
      <w:r w:rsidR="001041E2" w:rsidRPr="001226F1">
        <w:rPr>
          <w:rFonts w:asciiTheme="majorHAnsi" w:hAnsiTheme="majorHAnsi" w:cstheme="majorHAnsi"/>
        </w:rPr>
        <w:t xml:space="preserve">is </w:t>
      </w:r>
      <w:r w:rsidRPr="001226F1">
        <w:rPr>
          <w:rFonts w:asciiTheme="majorHAnsi" w:hAnsiTheme="majorHAnsi" w:cstheme="majorHAnsi"/>
        </w:rPr>
        <w:t xml:space="preserve">valuable for </w:t>
      </w:r>
      <w:r w:rsidR="00DC3FD8" w:rsidRPr="001226F1">
        <w:rPr>
          <w:rFonts w:asciiTheme="majorHAnsi" w:hAnsiTheme="majorHAnsi" w:cstheme="majorHAnsi"/>
        </w:rPr>
        <w:t xml:space="preserve">resistance surveillance (especially when resistance is </w:t>
      </w:r>
      <w:r w:rsidR="00F936CB" w:rsidRPr="001226F1">
        <w:rPr>
          <w:rFonts w:asciiTheme="majorHAnsi" w:hAnsiTheme="majorHAnsi" w:cstheme="majorHAnsi"/>
        </w:rPr>
        <w:t>spreading</w:t>
      </w:r>
      <w:r w:rsidR="00DC3FD8" w:rsidRPr="001226F1">
        <w:rPr>
          <w:rFonts w:asciiTheme="majorHAnsi" w:hAnsiTheme="majorHAnsi" w:cstheme="majorHAnsi"/>
        </w:rPr>
        <w:t>)</w:t>
      </w:r>
      <w:r w:rsidR="001041E2" w:rsidRPr="001226F1">
        <w:rPr>
          <w:rFonts w:asciiTheme="majorHAnsi" w:hAnsiTheme="majorHAnsi" w:cstheme="majorHAnsi"/>
        </w:rPr>
        <w:t>. H</w:t>
      </w:r>
      <w:r w:rsidR="00945C94" w:rsidRPr="001226F1">
        <w:rPr>
          <w:rFonts w:asciiTheme="majorHAnsi" w:hAnsiTheme="majorHAnsi" w:cstheme="majorHAnsi"/>
        </w:rPr>
        <w:t xml:space="preserve">owever, </w:t>
      </w:r>
      <w:r w:rsidR="001041E2" w:rsidRPr="001226F1">
        <w:rPr>
          <w:rFonts w:asciiTheme="majorHAnsi" w:hAnsiTheme="majorHAnsi" w:cstheme="majorHAnsi"/>
        </w:rPr>
        <w:t xml:space="preserve">threshold assays </w:t>
      </w:r>
      <w:r w:rsidR="00AA1AAE" w:rsidRPr="001226F1">
        <w:rPr>
          <w:rFonts w:asciiTheme="majorHAnsi" w:hAnsiTheme="majorHAnsi" w:cstheme="majorHAnsi"/>
        </w:rPr>
        <w:t>cannot quantify the strength of the resistance</w:t>
      </w:r>
      <w:r w:rsidR="00DC4CB3" w:rsidRPr="001226F1">
        <w:rPr>
          <w:rFonts w:asciiTheme="majorHAnsi" w:hAnsiTheme="majorHAnsi" w:cstheme="majorHAnsi"/>
        </w:rPr>
        <w:t>,</w:t>
      </w:r>
      <w:r w:rsidR="00AA1AAE" w:rsidRPr="001226F1">
        <w:rPr>
          <w:rFonts w:asciiTheme="majorHAnsi" w:hAnsiTheme="majorHAnsi" w:cstheme="majorHAnsi"/>
        </w:rPr>
        <w:t xml:space="preserve"> which </w:t>
      </w:r>
      <w:r w:rsidR="00945C94" w:rsidRPr="001226F1">
        <w:rPr>
          <w:rFonts w:asciiTheme="majorHAnsi" w:hAnsiTheme="majorHAnsi" w:cstheme="majorHAnsi"/>
        </w:rPr>
        <w:t xml:space="preserve">might be more predictive of the </w:t>
      </w:r>
      <w:r w:rsidR="00A97923" w:rsidRPr="001226F1">
        <w:rPr>
          <w:rFonts w:asciiTheme="majorHAnsi" w:hAnsiTheme="majorHAnsi" w:cstheme="majorHAnsi"/>
        </w:rPr>
        <w:t xml:space="preserve">efficacy </w:t>
      </w:r>
      <w:r w:rsidR="00945C94" w:rsidRPr="001226F1">
        <w:rPr>
          <w:rFonts w:asciiTheme="majorHAnsi" w:hAnsiTheme="majorHAnsi" w:cstheme="majorHAnsi"/>
        </w:rPr>
        <w:t>of intervention tools</w:t>
      </w:r>
      <w:r w:rsidR="00AA1AAE" w:rsidRPr="001226F1">
        <w:rPr>
          <w:rFonts w:asciiTheme="majorHAnsi" w:hAnsiTheme="majorHAnsi" w:cstheme="majorHAnsi"/>
        </w:rPr>
        <w:t xml:space="preserve">. </w:t>
      </w:r>
      <w:r w:rsidR="00945C94" w:rsidRPr="001226F1">
        <w:rPr>
          <w:rFonts w:asciiTheme="majorHAnsi" w:hAnsiTheme="majorHAnsi" w:cstheme="majorHAnsi"/>
        </w:rPr>
        <w:t xml:space="preserve">Intensity assays for the CDC bottle </w:t>
      </w:r>
      <w:r w:rsidR="001041E2" w:rsidRPr="001226F1">
        <w:rPr>
          <w:rFonts w:asciiTheme="majorHAnsi" w:hAnsiTheme="majorHAnsi" w:cstheme="majorHAnsi"/>
        </w:rPr>
        <w:t>bio</w:t>
      </w:r>
      <w:r w:rsidR="00945C94" w:rsidRPr="001226F1">
        <w:rPr>
          <w:rFonts w:asciiTheme="majorHAnsi" w:hAnsiTheme="majorHAnsi" w:cstheme="majorHAnsi"/>
        </w:rPr>
        <w:t xml:space="preserve">assay and the WHO tube test have been introduced by testing 5x and 10x </w:t>
      </w:r>
      <w:r w:rsidR="00DC4CB3" w:rsidRPr="001226F1">
        <w:rPr>
          <w:rFonts w:asciiTheme="majorHAnsi" w:hAnsiTheme="majorHAnsi" w:cstheme="majorHAnsi"/>
        </w:rPr>
        <w:t xml:space="preserve">the </w:t>
      </w:r>
      <w:r w:rsidR="00A13D6C" w:rsidRPr="001226F1">
        <w:rPr>
          <w:rFonts w:asciiTheme="majorHAnsi" w:hAnsiTheme="majorHAnsi" w:cstheme="majorHAnsi"/>
        </w:rPr>
        <w:t xml:space="preserve">predetermined </w:t>
      </w:r>
      <w:r w:rsidR="00945C94" w:rsidRPr="001226F1">
        <w:rPr>
          <w:rFonts w:asciiTheme="majorHAnsi" w:hAnsiTheme="majorHAnsi" w:cstheme="majorHAnsi"/>
        </w:rPr>
        <w:t>discriminating dosages to address this gap in surveillance</w:t>
      </w:r>
      <w:r w:rsidR="003B4285" w:rsidRPr="001226F1">
        <w:rPr>
          <w:rFonts w:asciiTheme="majorHAnsi" w:hAnsiTheme="majorHAnsi" w:cstheme="majorHAnsi"/>
        </w:rPr>
        <w:fldChar w:fldCharType="begin" w:fldLock="1"/>
      </w:r>
      <w:r w:rsidR="0037695F" w:rsidRPr="001226F1">
        <w:rPr>
          <w:rFonts w:asciiTheme="majorHAnsi" w:hAnsiTheme="majorHAnsi" w:cstheme="majorHAnsi"/>
        </w:rPr>
        <w:instrText>ADDIN CSL_CITATION {"citationItems":[{"id":"ITEM-1","itemData":{"DOI":"10.1186/s12936-015-0721-4","ISBN":"1475-2875","ISSN":"1475-2875","PMID":"25985896","abstract":"Guidelines from the World Health Organization for monitoring insecticide resistance in disease vectors recommend exposing insects to a predetermined discriminating dose of insecticide and recording the percentage mortality in the population. This standardized methodology has been widely adopted for malaria vectors and has provided valuable data on the spread and prevalence of resistance. However, understanding the potential impact of this resistance on malaria control requires a more quantitative measure of the strength or intensity of this resistance. Bioassays were adapted to quantify the level of resistance to permethrin in laboratory colonies and field populations of Anopheles gambiae sensu lato. WHO susceptibility tube assays were used to produce data on mortality versus exposure time and CDC bottle bioassays were used to generate dose response data sets. A modified version of the CDC bottle bioassay, known as the Resistance Intensity Rapid Diagnostic Test (I-RDT), was also used to measure the knockdown and mortality after exposure to different multipliers of the diagnostic dose. Finally cone bioassays were used to assess mortality after exposure to insecticide treated nets. The time response assays were simple to perform but not suitable for highly resistant populations. After initial problems with stability of insecticide and bottle washing were resolved, the CDC bottle bioassay provided a reproducible, quantitative measure of resistance but there were challenges performing this under field conditions. The I-RDT was simple to perform and interpret although the end point selected (immediate knockdown versus 24 h mortality) could dramatically affect the interpretation of the data. The utility of the cone bioassays was dependent on net type and thus appropriate controls are needed to interpret the operational significance of these data sets. Incorporating quantitative measures of resistance strength, and utilizing bioassays with field doses of insecticides, will help interpret the possible impact of resistance on vector control activities. Each method tested had different benefits and challenges and agreement on a common methodology would be beneficial so that data are generated in a standardized format. This type of quantitative data are an important prerequisite to linking resistance strength to epidemiological outcomes.","author":[{"dropping-particle":"","family":"Bagi","given":"Judit","non-dropping-particle":"","parse-names":false,"suffix":""},{"dropping-particle":"","family":"Grisales","given":"Nelson","non-dropping-particle":"","parse-names":false,"suffix":""},{"dropping-particle":"","family":"Corkill","given":"Rebecca","non-dropping-particle":"","parse-names":false,"suffix":""},{"dropping-particle":"","family":"Morgan","given":"John C","non-dropping-particle":"","parse-names":false,"suffix":""},{"dropping-particle":"","family":"N’Falé","given":"Sagnon","non-dropping-particle":"","parse-names":false,"suffix":""},{"dropping-particle":"","family":"Brogdon","given":"William G","non-dropping-particle":"","parse-names":false,"suffix":""},{"dropping-particle":"","family":"Ranson","given":"Hilary","non-dropping-particle":"","parse-names":false,"suffix":""},{"dropping-particle":"","family":"Brown","given":"AW","non-dropping-particle":"","parse-names":false,"suffix":""},{"dropping-particle":"","family":"Elissa","given":"N","non-dropping-particle":"","parse-names":false,"suffix":""},{"dropping-particle":"","family":"Mouchet","given":"J","non-dropping-particle":"","parse-names":false,"suffix":""},{"dropping-particle":"","family":"Riviere","given":"F","non-dropping-particle":"","parse-names":false,"suffix":""},{"dropping-particle":"","family":"Meunier","given":"JY","non-dropping-particle":"","parse-names":false,"suffix":""},{"dropping-particle":"","family":"Yao","given":"K","non-dropping-particle":"","parse-names":false,"suffix":""},{"dropping-particle":"","family":"Hargreaves","given":"K","non-dropping-particle":"","parse-names":false,"suffix":""},{"dropping-particle":"","family":"Koekemoer","given":"LL","non-dropping-particle":"","parse-names":false,"suffix":""},{"dropping-particle":"","family":"Brooke","given":"BD","non-dropping-particle":"","parse-names":false,"suffix":""},{"dropping-particle":"","family":"Hunt","given":"RH","non-dropping-particle":"","parse-names":false,"suffix":""},{"dropping-particle":"","family":"Mthembu","given":"J","non-dropping-particle":"","parse-names":false,"suffix":""},{"dropping-particle":"","family":"Coetzee","given":"M","non-dropping-particle":"","parse-names":false,"suffix":""},{"dropping-particle":"","family":"Martinez-Torres","given":"D","non-dropping-particle":"","parse-names":false,"suffix":""},{"dropping-particle":"","family":"Chandre","given":"F","non-dropping-particle":"","parse-names":false,"suffix":""},{"dropping-particle":"","family":"Williamson","given":"MS","non-dropping-particle":"","parse-names":false,"suffix":""},{"dropping-particle":"","family":"Darriet","given":"F","non-dropping-particle":"","parse-names":false,"suffix":""},{"dropping-particle":"","family":"Berge","given":"JB","non-dropping-particle":"","parse-names":false,"suffix":""},{"dropping-particle":"","family":"Devonshire","given":"AL","non-dropping-particle":"","parse-names":false,"suffix":""},{"dropping-particle":"","family":"Ranson","given":"Hilary","non-dropping-particle":"","parse-names":false,"suffix":""},{"dropping-particle":"","family":"Jensen","given":"B","non-dropping-particle":"","parse-names":false,"suffix":""},{"dropping-particle":"","family":"Vulule","given":"JM","non-dropping-particle":"","parse-names":false,"suffix":""},{"dropping-particle":"","family":"Wang","given":"X","non-dropping-particle":"","parse-names":false,"suffix":""},{"dropping-particle":"","family":"Hemingway","given":"J","non-dropping-particle":"","parse-names":false,"suffix":""},{"dropping-particle":"","family":"Collins","given":"FH","non-dropping-particle":"","parse-names":false,"suffix":""},{"dropping-particle":"","family":"Jones","given":"CM","non-dropping-particle":"","parse-names":false,"suffix":""},{"dropping-particle":"","family":"Liyanapathirana","given":"M","non-dropping-particle":"","parse-names":false,"suffix":""},{"dropping-particle":"","family":"Agossa","given":"FR","non-dropping-particle":"","parse-names":false,"suffix":""},{"dropping-particle":"","family":"Weetman","given":"D","non-dropping-particle":"","parse-names":false,"suffix":""},{"dropping-particle":"","family":"Ranson","given":"Hilary","non-dropping-particle":"","parse-names":false,"suffix":""},{"dropping-particle":"","family":"Donnelly","given":"MJ","non-dropping-particle":"","parse-names":false,"suffix":""},{"dropping-particle":"","family":"Jones","given":"CM","non-dropping-particle":"","parse-names":false,"suffix":""},{"dropping-particle":"","family":"Haji","given":"KA","non-dropping-particle":"","parse-names":false,"suffix":""},{"dropping-particle":"","family":"Khatib","given":"BO","non-dropping-particle":"","parse-names":false,"suffix":""},{"dropping-particle":"","family":"Bagi","given":"Judit","non-dropping-particle":"","parse-names":false,"suffix":""},{"dropping-particle":"","family":"Mcha","given":"J","non-dropping-particle":"","parse-names":false,"suffix":""},{"dropping-particle":"","family":"Devine","given":"GJ","non-dropping-particle":"","parse-names":false,"suffix":""},{"dropping-particle":"","family":"Muller","given":"P","non-dropping-particle":"","parse-names":false,"suffix":""},{"dropping-particle":"","family":"Warr","given":"E","non-dropping-particle":"","parse-names":false,"suffix":""},{"dropping-particle":"","family":"Stevenson","given":"BJ","non-dropping-particle":"","parse-names":false,"suffix":""},{"dropping-particle":"","family":"Pignatelli","given":"PM","non-dropping-particle":"","parse-names":false,"suffix":""},{"dropping-particle":"","family":"Morgan","given":"JC","non-dropping-particle":"","parse-names":false,"suffix":""},{"dropping-particle":"","family":"Steven","given":"A","non-dropping-particle":"","parse-names":false,"suffix":""},{"dropping-particle":"","family":"Toe","given":"KH","non-dropping-particle":"","parse-names":false,"suffix":""},{"dropping-particle":"","family":"Jones","given":"CM","non-dropping-particle":"","parse-names":false,"suffix":""},{"dropping-particle":"","family":"N’Fale","given":"S","non-dropping-particle":"","parse-names":false,"suffix":""},{"dropping-particle":"","family":"Ismail","given":"HM","non-dropping-particle":"","parse-names":false,"suffix":""},{"dropping-particle":"","family":"Dabire","given":"RK","non-dropping-particle":"","parse-names":false,"suffix":""},{"dropping-particle":"","family":"Ranson","given":"Hilary","non-dropping-particle":"","parse-names":false,"suffix":""},{"dropping-particle":"","family":"Edi","given":"CV","non-dropping-particle":"","parse-names":false,"suffix":""},{"dropping-particle":"","family":"Koudou","given":"BG","non-dropping-particle":"","parse-names":false,"suffix":""},{"dropping-particle":"","family":"Jones","given":"CM","non-dropping-particle":"","parse-names":false,"suffix":""},{"dropping-particle":"","family":"Weetman","given":"D","non-dropping-particle":"","parse-names":false,"suffix":""},{"dropping-particle":"","family":"Ranson","given":"Hilary","non-dropping-particle":"","parse-names":false,"suffix":""},{"dropping-particle":"","family":"Brogdon","given":"W","non-dropping-particle":"","parse-names":false,"suffix":""},{"dropping-particle":"","family":"Chan","given":"A","non-dropping-particle":"","parse-names":false,"suffix":""},{"dropping-particle":"","family":"Mawejje","given":"HD","non-dropping-particle":"","parse-names":false,"suffix":""},{"dropping-particle":"","family":"Wilding","given":"CS","non-dropping-particle":"","parse-names":false,"suffix":""},{"dropping-particle":"","family":"Rippon","given":"EJ","non-dropping-particle":"","parse-names":false,"suffix":""},{"dropping-particle":"","family":"Hughes","given":"A","non-dropping-particle":"","parse-names":false,"suffix":""},{"dropping-particle":"","family":"Weetman","given":"D","non-dropping-particle":"","parse-names":false,"suffix":""},{"dropping-particle":"","family":"Donnelly","given":"MJ","non-dropping-particle":"","parse-names":false,"suffix":""},{"dropping-particle":"","family":"Choi","given":"KS","non-dropping-particle":"","parse-names":false,"suffix":""},{"dropping-particle":"","family":"Christian","given":"R","non-dropping-particle":"","parse-names":false,"suffix":""},{"dropping-particle":"","family":"Nardini","given":"L","non-dropping-particle":"","parse-names":false,"suffix":""},{"dropping-particle":"","family":"Wood","given":"OR","non-dropping-particle":"","parse-names":false,"suffix":""},{"dropping-particle":"","family":"Agubuzo","given":"E","non-dropping-particle":"","parse-names":false,"suffix":""},{"dropping-particle":"","family":"Muleba","given":"M","non-dropping-particle":"","parse-names":false,"suffix":""},{"dropping-particle":"","family":"Zimmer","given":"CN","non-dropping-particle":"","parse-names":false,"suffix":""},{"dropping-particle":"","family":"Nauen","given":"R","non-dropping-particle":"","parse-names":false,"suffix":""},{"dropping-particle":"","family":"Lenhart","given":"A","non-dropping-particle":"","parse-names":false,"suffix":""},{"dropping-particle":"","family":"Orelus","given":"N","non-dropping-particle":"","parse-names":false,"suffix":""},{"dropping-particle":"","family":"Maskill","given":"R","non-dropping-particle":"","parse-names":false,"suffix":""},{"dropping-particle":"","family":"Alexander","given":"N","non-dropping-particle":"","parse-names":false,"suffix":""},{"dropping-particle":"","family":"Streit","given":"T","non-dropping-particle":"","parse-names":false,"suffix":""},{"dropping-particle":"","family":"McCall","given":"PJ","non-dropping-particle":"","parse-names":false,"suffix":""},{"dropping-particle":"","family":"Jones","given":"CM","non-dropping-particle":"","parse-names":false,"suffix":""},{"dropping-particle":"","family":"Sanou","given":"A","non-dropping-particle":"","parse-names":false,"suffix":""},{"dropping-particle":"","family":"Guelbeogo","given":"WM","non-dropping-particle":"","parse-names":false,"suffix":""},{"dropping-particle":"","family":"Sagnon","given":"N","non-dropping-particle":"","parse-names":false,"suffix":""},{"dropping-particle":"","family":"Johnson","given":"PC","non-dropping-particle":"","parse-names":false,"suffix":""},{"dropping-particle":"","family":"Ranson","given":"Hilary","non-dropping-particle":"","parse-names":false,"suffix":""},{"dropping-particle":"","family":"Nkya","given":"T","non-dropping-particle":"","parse-names":false,"suffix":""},{"dropping-particle":"","family":"Poupardin","given":"R","non-dropping-particle":"","parse-names":false,"suffix":""},{"dropping-particle":"","family":"Laporte","given":"F","non-dropping-particle":"","parse-names":false,"suffix":""},{"dropping-particle":"","family":"Akhouayri","given":"I","non-dropping-particle":"","parse-names":false,"suffix":""},{"dropping-particle":"","family":"Mosha","given":"F","non-dropping-particle":"","parse-names":false,"suffix":""},{"dropping-particle":"","family":"Magesa","given":"S","non-dropping-particle":"","parse-names":false,"suffix":""},{"dropping-particle":"","family":"Spillings","given":"BL","non-dropping-particle":"","parse-names":false,"suffix":""},{"dropping-particle":"","family":"Coetzee","given":"M","non-dropping-particle":"","parse-names":false,"suffix":""},{"dropping-particle":"","family":"Koekemoer","given":"LL","non-dropping-particle":"","parse-names":false,"suffix":""},{"dropping-particle":"","family":"Brooke","given":"BD","non-dropping-particle":"","parse-names":false,"suffix":""}],"container-title":"Malaria Journal","id":"ITEM-1","issued":{"date-parts":[["2015","5","20"]]},"page":"210","publisher":"BioMed Central","title":"When a discriminating dose assay is not enough: measuring the intensity of insecticide resistance in malaria vectors","type":"article-journal","volume":"14"},"uris":["http://www.mendeley.com/documents/?uuid=133cc8fa-7528-3e6b-bdcd-8741d37774a7"]},{"id":"ITEM-2","itemData":{"author":[{"dropping-particle":"","family":"World Health Organization","given":"","non-dropping-particle":"","parse-names":false,"suffix":""}],"id":"ITEM-2","issued":{"date-parts":[["2016"]]},"title":"Test procedures for insecticide resistance monitoring in malaria vector mosquitoes (Second edition)","type":"article-journal"},"uris":["http://www.mendeley.com/documents/?uuid=ce582067-1b7d-3b61-9384-429653a6a76d"]}],"mendeley":{"formattedCitation":"&lt;sup&gt;6, 19&lt;/sup&gt;","plainTextFormattedCitation":"6, 19","previouslyFormattedCitation":"&lt;sup&gt;6, 19&lt;/sup&gt;"},"properties":{"noteIndex":0},"schema":"https://github.com/citation-style-language/schema/raw/master/csl-citation.json"}</w:instrText>
      </w:r>
      <w:r w:rsidR="003B4285" w:rsidRPr="001226F1">
        <w:rPr>
          <w:rFonts w:asciiTheme="majorHAnsi" w:hAnsiTheme="majorHAnsi" w:cstheme="majorHAnsi"/>
        </w:rPr>
        <w:fldChar w:fldCharType="separate"/>
      </w:r>
      <w:r w:rsidR="0037695F" w:rsidRPr="001226F1">
        <w:rPr>
          <w:rFonts w:asciiTheme="majorHAnsi" w:hAnsiTheme="majorHAnsi" w:cstheme="majorHAnsi"/>
          <w:noProof/>
          <w:vertAlign w:val="superscript"/>
        </w:rPr>
        <w:t>6,19</w:t>
      </w:r>
      <w:r w:rsidR="003B4285" w:rsidRPr="001226F1">
        <w:rPr>
          <w:rFonts w:asciiTheme="majorHAnsi" w:hAnsiTheme="majorHAnsi" w:cstheme="majorHAnsi"/>
        </w:rPr>
        <w:fldChar w:fldCharType="end"/>
      </w:r>
      <w:r w:rsidR="00945C94" w:rsidRPr="001226F1">
        <w:rPr>
          <w:rFonts w:asciiTheme="majorHAnsi" w:hAnsiTheme="majorHAnsi" w:cstheme="majorHAnsi"/>
        </w:rPr>
        <w:t>. While providing</w:t>
      </w:r>
      <w:r w:rsidR="000B7843" w:rsidRPr="001226F1">
        <w:rPr>
          <w:rFonts w:asciiTheme="majorHAnsi" w:hAnsiTheme="majorHAnsi" w:cstheme="majorHAnsi"/>
        </w:rPr>
        <w:t xml:space="preserve"> greater</w:t>
      </w:r>
      <w:r w:rsidR="00945C94" w:rsidRPr="001226F1">
        <w:rPr>
          <w:rFonts w:asciiTheme="majorHAnsi" w:hAnsiTheme="majorHAnsi" w:cstheme="majorHAnsi"/>
        </w:rPr>
        <w:t xml:space="preserve"> ability to differentiate between resistant populations, 3</w:t>
      </w:r>
      <w:r w:rsidR="00BC793E" w:rsidRPr="001226F1">
        <w:rPr>
          <w:rFonts w:asciiTheme="majorHAnsi" w:hAnsiTheme="majorHAnsi" w:cstheme="majorHAnsi"/>
        </w:rPr>
        <w:t>–</w:t>
      </w:r>
      <w:r w:rsidR="00722F79" w:rsidRPr="001226F1">
        <w:rPr>
          <w:rFonts w:asciiTheme="majorHAnsi" w:hAnsiTheme="majorHAnsi" w:cstheme="majorHAnsi"/>
        </w:rPr>
        <w:t>5</w:t>
      </w:r>
      <w:r w:rsidR="00945C94" w:rsidRPr="001226F1">
        <w:rPr>
          <w:rFonts w:asciiTheme="majorHAnsi" w:hAnsiTheme="majorHAnsi" w:cstheme="majorHAnsi"/>
        </w:rPr>
        <w:t xml:space="preserve"> </w:t>
      </w:r>
      <w:r w:rsidR="00722F79" w:rsidRPr="001226F1">
        <w:rPr>
          <w:rFonts w:asciiTheme="majorHAnsi" w:hAnsiTheme="majorHAnsi" w:cstheme="majorHAnsi"/>
        </w:rPr>
        <w:t xml:space="preserve">(predetermined) </w:t>
      </w:r>
      <w:r w:rsidR="00945C94" w:rsidRPr="001226F1">
        <w:rPr>
          <w:rFonts w:asciiTheme="majorHAnsi" w:hAnsiTheme="majorHAnsi" w:cstheme="majorHAnsi"/>
        </w:rPr>
        <w:t xml:space="preserve">dosages provide </w:t>
      </w:r>
      <w:r w:rsidR="003C27AE" w:rsidRPr="001226F1">
        <w:rPr>
          <w:rFonts w:asciiTheme="majorHAnsi" w:hAnsiTheme="majorHAnsi" w:cstheme="majorHAnsi"/>
        </w:rPr>
        <w:t>limited resolution to calculate lethal concentrations.</w:t>
      </w:r>
      <w:r w:rsidR="00AA1AAE" w:rsidRPr="001226F1">
        <w:rPr>
          <w:rFonts w:asciiTheme="majorHAnsi" w:hAnsiTheme="majorHAnsi" w:cstheme="majorHAnsi"/>
        </w:rPr>
        <w:t xml:space="preserve"> </w:t>
      </w:r>
      <w:r w:rsidR="003C27AE" w:rsidRPr="001226F1">
        <w:rPr>
          <w:rFonts w:asciiTheme="majorHAnsi" w:hAnsiTheme="majorHAnsi" w:cstheme="majorHAnsi"/>
        </w:rPr>
        <w:t>Additionally,</w:t>
      </w:r>
      <w:r w:rsidR="00AA1AAE" w:rsidRPr="001226F1">
        <w:rPr>
          <w:rFonts w:asciiTheme="majorHAnsi" w:hAnsiTheme="majorHAnsi" w:cstheme="majorHAnsi"/>
        </w:rPr>
        <w:t xml:space="preserve"> </w:t>
      </w:r>
      <w:r w:rsidR="003C27AE" w:rsidRPr="001226F1">
        <w:rPr>
          <w:rFonts w:asciiTheme="majorHAnsi" w:hAnsiTheme="majorHAnsi" w:cstheme="majorHAnsi"/>
        </w:rPr>
        <w:t>mosquitoes of various sizes are used in such assays</w:t>
      </w:r>
      <w:r w:rsidR="002D4EE6" w:rsidRPr="001226F1">
        <w:rPr>
          <w:rFonts w:asciiTheme="majorHAnsi" w:hAnsiTheme="majorHAnsi" w:cstheme="majorHAnsi"/>
        </w:rPr>
        <w:t xml:space="preserve">. </w:t>
      </w:r>
      <w:r w:rsidR="005540B2">
        <w:rPr>
          <w:rFonts w:asciiTheme="majorHAnsi" w:hAnsiTheme="majorHAnsi" w:cstheme="majorHAnsi"/>
        </w:rPr>
        <w:t>However,</w:t>
      </w:r>
      <w:r w:rsidR="00854274" w:rsidRPr="001226F1">
        <w:rPr>
          <w:rFonts w:asciiTheme="majorHAnsi" w:hAnsiTheme="majorHAnsi" w:cstheme="majorHAnsi"/>
        </w:rPr>
        <w:t xml:space="preserve"> t</w:t>
      </w:r>
      <w:r w:rsidR="002D4EE6" w:rsidRPr="001226F1">
        <w:rPr>
          <w:rFonts w:asciiTheme="majorHAnsi" w:hAnsiTheme="majorHAnsi" w:cstheme="majorHAnsi"/>
        </w:rPr>
        <w:t>he mass is important</w:t>
      </w:r>
      <w:r w:rsidR="00535BAF" w:rsidRPr="001226F1">
        <w:rPr>
          <w:rFonts w:asciiTheme="majorHAnsi" w:hAnsiTheme="majorHAnsi" w:cstheme="majorHAnsi"/>
        </w:rPr>
        <w:t xml:space="preserve"> </w:t>
      </w:r>
      <w:r w:rsidR="002D4EE6" w:rsidRPr="001226F1">
        <w:rPr>
          <w:rFonts w:asciiTheme="majorHAnsi" w:hAnsiTheme="majorHAnsi" w:cstheme="majorHAnsi"/>
        </w:rPr>
        <w:t xml:space="preserve">to </w:t>
      </w:r>
      <w:r w:rsidR="00C611F2" w:rsidRPr="001226F1">
        <w:rPr>
          <w:rFonts w:asciiTheme="majorHAnsi" w:hAnsiTheme="majorHAnsi" w:cstheme="majorHAnsi"/>
        </w:rPr>
        <w:t xml:space="preserve">measure </w:t>
      </w:r>
      <w:r w:rsidR="00854274" w:rsidRPr="001226F1">
        <w:rPr>
          <w:rFonts w:asciiTheme="majorHAnsi" w:hAnsiTheme="majorHAnsi" w:cstheme="majorHAnsi"/>
        </w:rPr>
        <w:t>as larger specimens might need a higher dose to be killed</w:t>
      </w:r>
      <w:r w:rsidR="0011181E" w:rsidRPr="001226F1">
        <w:rPr>
          <w:rFonts w:asciiTheme="majorHAnsi" w:hAnsiTheme="majorHAnsi" w:cstheme="majorHAnsi"/>
        </w:rPr>
        <w:t xml:space="preserve"> as the effective dose per unit of mass will be much lower than </w:t>
      </w:r>
      <w:r w:rsidR="001856E5" w:rsidRPr="001226F1">
        <w:rPr>
          <w:rFonts w:asciiTheme="majorHAnsi" w:hAnsiTheme="majorHAnsi" w:cstheme="majorHAnsi"/>
        </w:rPr>
        <w:t xml:space="preserve">that of </w:t>
      </w:r>
      <w:r w:rsidR="0011181E" w:rsidRPr="001226F1">
        <w:rPr>
          <w:rFonts w:asciiTheme="majorHAnsi" w:hAnsiTheme="majorHAnsi" w:cstheme="majorHAnsi"/>
        </w:rPr>
        <w:t>a smaller organism</w:t>
      </w:r>
      <w:r w:rsidR="00AB5B3B" w:rsidRPr="001226F1">
        <w:rPr>
          <w:rFonts w:asciiTheme="majorHAnsi" w:hAnsiTheme="majorHAnsi" w:cstheme="majorHAnsi"/>
        </w:rPr>
        <w:fldChar w:fldCharType="begin" w:fldLock="1"/>
      </w:r>
      <w:r w:rsidR="0037695F" w:rsidRPr="001226F1">
        <w:rPr>
          <w:rFonts w:asciiTheme="majorHAnsi" w:hAnsiTheme="majorHAnsi" w:cstheme="majorHAnsi"/>
        </w:rPr>
        <w:instrText>ADDIN CSL_CITATION {"citationItems":[{"id":"ITEM-1","itemData":{"DOI":"10.1038/s41598-017-03918-z","ISSN":"20452322","PMID":"28623302","abstract":"Insecticide resistance threatens the success achieved through vector control in reducing the burden of malaria. An understanding of insecticide resistance mechanisms would help to develop novel tools and strategies to restore the efficacy of insecticides. Although we have substantially improved our understanding of the genetic basis of insecticide resistance over the last decade, we still know little of how environmental variations influence the mosquito phenotype. Here, we measured how variations in larval rearing conditions change the insecticide susceptibility phenotype of adult Anopheles mosquitoes. Anopheles gambiae and A. stephensi larvae were bred under different combinations of temperature, population density and nutrition, and the emerging adults were exposed to permethrin. Mosquitoes bred under different conditions showed considerable changes in mortality rates and body weight, with nutrition being the major factor. Weight is a strong predictor of insecticide susceptibility and bigger mosquitoes are more likely to survive insecticide treatment. The changes can be substantial, such that the same mosquito colony may be considered fully susceptible or highly resistant when judged by World Health Organization discriminatory concentrations. The results shown here emphasise the importance of the environmental background in developing insecticide resistance phenotypes, and caution for the interpretation of data generated by insecticide susceptibility assays.","author":[{"dropping-particle":"","family":"Owusu","given":"Henry F.","non-dropping-particle":"","parse-names":false,"suffix":""},{"dropping-particle":"","family":"Chitnis","given":"Nakul","non-dropping-particle":"","parse-names":false,"suffix":""},{"dropping-particle":"","family":"Müller","given":"Pie","non-dropping-particle":"","parse-names":false,"suffix":""}],"container-title":"Scientific Reports","id":"ITEM-1","issued":{"date-parts":[["2017"]]},"page":"3667","title":"Insecticide susceptibility of Anopheles mosquitoes changes in response to variations in the larval environment","type":"article-journal","volume":"7"},"uris":["http://www.mendeley.com/documents/?uuid=e51d32e0-9417-41ae-98f1-71020cea818f"]}],"mendeley":{"formattedCitation":"&lt;sup&gt;12&lt;/sup&gt;","plainTextFormattedCitation":"12","previouslyFormattedCitation":"&lt;sup&gt;12&lt;/sup&gt;"},"properties":{"noteIndex":0},"schema":"https://github.com/citation-style-language/schema/raw/master/csl-citation.json"}</w:instrText>
      </w:r>
      <w:r w:rsidR="00AB5B3B" w:rsidRPr="001226F1">
        <w:rPr>
          <w:rFonts w:asciiTheme="majorHAnsi" w:hAnsiTheme="majorHAnsi" w:cstheme="majorHAnsi"/>
        </w:rPr>
        <w:fldChar w:fldCharType="separate"/>
      </w:r>
      <w:r w:rsidR="0037695F" w:rsidRPr="001226F1">
        <w:rPr>
          <w:rFonts w:asciiTheme="majorHAnsi" w:hAnsiTheme="majorHAnsi" w:cstheme="majorHAnsi"/>
          <w:noProof/>
          <w:vertAlign w:val="superscript"/>
        </w:rPr>
        <w:t>12</w:t>
      </w:r>
      <w:r w:rsidR="00AB5B3B" w:rsidRPr="001226F1">
        <w:rPr>
          <w:rFonts w:asciiTheme="majorHAnsi" w:hAnsiTheme="majorHAnsi" w:cstheme="majorHAnsi"/>
        </w:rPr>
        <w:fldChar w:fldCharType="end"/>
      </w:r>
      <w:r w:rsidR="00854274" w:rsidRPr="001226F1">
        <w:rPr>
          <w:rFonts w:asciiTheme="majorHAnsi" w:hAnsiTheme="majorHAnsi" w:cstheme="majorHAnsi"/>
        </w:rPr>
        <w:t xml:space="preserve">. Calculating </w:t>
      </w:r>
      <w:r w:rsidR="001041E2" w:rsidRPr="001226F1">
        <w:rPr>
          <w:rFonts w:asciiTheme="majorHAnsi" w:hAnsiTheme="majorHAnsi" w:cstheme="majorHAnsi"/>
        </w:rPr>
        <w:t xml:space="preserve">a mass-relativized </w:t>
      </w:r>
      <w:r w:rsidR="002D4EE6" w:rsidRPr="001226F1">
        <w:rPr>
          <w:rFonts w:asciiTheme="majorHAnsi" w:hAnsiTheme="majorHAnsi" w:cstheme="majorHAnsi"/>
        </w:rPr>
        <w:t xml:space="preserve">lethal dose </w:t>
      </w:r>
      <w:r w:rsidR="00854274" w:rsidRPr="001226F1">
        <w:rPr>
          <w:rFonts w:asciiTheme="majorHAnsi" w:hAnsiTheme="majorHAnsi" w:cstheme="majorHAnsi"/>
        </w:rPr>
        <w:t xml:space="preserve">(amount of insecticide per insect mass) </w:t>
      </w:r>
      <w:r w:rsidR="002D4EE6" w:rsidRPr="001226F1">
        <w:rPr>
          <w:rFonts w:asciiTheme="majorHAnsi" w:hAnsiTheme="majorHAnsi" w:cstheme="majorHAnsi"/>
        </w:rPr>
        <w:t>w</w:t>
      </w:r>
      <w:r w:rsidR="00854274" w:rsidRPr="001226F1">
        <w:rPr>
          <w:rFonts w:asciiTheme="majorHAnsi" w:hAnsiTheme="majorHAnsi" w:cstheme="majorHAnsi"/>
        </w:rPr>
        <w:t>ould be a more useful metric than the more common lethal concentration (</w:t>
      </w:r>
      <w:r w:rsidR="00CC3E5A" w:rsidRPr="001226F1">
        <w:rPr>
          <w:rFonts w:asciiTheme="majorHAnsi" w:hAnsiTheme="majorHAnsi" w:cstheme="majorHAnsi"/>
        </w:rPr>
        <w:t>e.g.,</w:t>
      </w:r>
      <w:r w:rsidR="00854274" w:rsidRPr="001226F1">
        <w:rPr>
          <w:rFonts w:asciiTheme="majorHAnsi" w:hAnsiTheme="majorHAnsi" w:cstheme="majorHAnsi"/>
        </w:rPr>
        <w:t xml:space="preserve"> amount of insecticide per surface area) as</w:t>
      </w:r>
      <w:r w:rsidR="00C611F2" w:rsidRPr="001226F1">
        <w:rPr>
          <w:rFonts w:asciiTheme="majorHAnsi" w:hAnsiTheme="majorHAnsi" w:cstheme="majorHAnsi"/>
        </w:rPr>
        <w:t xml:space="preserve"> it </w:t>
      </w:r>
      <w:r w:rsidR="00800B33" w:rsidRPr="001226F1">
        <w:rPr>
          <w:rFonts w:asciiTheme="majorHAnsi" w:hAnsiTheme="majorHAnsi" w:cstheme="majorHAnsi"/>
        </w:rPr>
        <w:t>considers</w:t>
      </w:r>
      <w:r w:rsidR="002D4EE6" w:rsidRPr="001226F1">
        <w:rPr>
          <w:rFonts w:asciiTheme="majorHAnsi" w:hAnsiTheme="majorHAnsi" w:cstheme="majorHAnsi"/>
        </w:rPr>
        <w:t xml:space="preserve"> the variation of </w:t>
      </w:r>
      <w:r w:rsidR="00FC1DE7" w:rsidRPr="001226F1">
        <w:rPr>
          <w:rFonts w:asciiTheme="majorHAnsi" w:hAnsiTheme="majorHAnsi" w:cstheme="majorHAnsi"/>
        </w:rPr>
        <w:t xml:space="preserve">insect </w:t>
      </w:r>
      <w:r w:rsidR="002D4EE6" w:rsidRPr="001226F1">
        <w:rPr>
          <w:rFonts w:asciiTheme="majorHAnsi" w:hAnsiTheme="majorHAnsi" w:cstheme="majorHAnsi"/>
        </w:rPr>
        <w:t xml:space="preserve">mass between sexes, populations, and genotypes. </w:t>
      </w:r>
      <w:r w:rsidR="00854274" w:rsidRPr="001226F1">
        <w:rPr>
          <w:rFonts w:asciiTheme="majorHAnsi" w:hAnsiTheme="majorHAnsi" w:cstheme="majorHAnsi"/>
        </w:rPr>
        <w:t>Such data</w:t>
      </w:r>
      <w:r w:rsidR="00116154" w:rsidRPr="001226F1">
        <w:rPr>
          <w:rFonts w:asciiTheme="majorHAnsi" w:hAnsiTheme="majorHAnsi" w:cstheme="majorHAnsi"/>
        </w:rPr>
        <w:t xml:space="preserve"> </w:t>
      </w:r>
      <w:r w:rsidR="00C611F2" w:rsidRPr="001226F1">
        <w:rPr>
          <w:rFonts w:asciiTheme="majorHAnsi" w:hAnsiTheme="majorHAnsi" w:cstheme="majorHAnsi"/>
        </w:rPr>
        <w:t>would</w:t>
      </w:r>
      <w:r w:rsidR="00116154" w:rsidRPr="001226F1">
        <w:rPr>
          <w:rFonts w:asciiTheme="majorHAnsi" w:hAnsiTheme="majorHAnsi" w:cstheme="majorHAnsi"/>
        </w:rPr>
        <w:t xml:space="preserve"> </w:t>
      </w:r>
      <w:r w:rsidR="00C611F2" w:rsidRPr="001226F1">
        <w:rPr>
          <w:rFonts w:asciiTheme="majorHAnsi" w:hAnsiTheme="majorHAnsi" w:cstheme="majorHAnsi"/>
        </w:rPr>
        <w:t>help</w:t>
      </w:r>
      <w:r w:rsidR="00116154" w:rsidRPr="001226F1">
        <w:rPr>
          <w:rFonts w:asciiTheme="majorHAnsi" w:hAnsiTheme="majorHAnsi" w:cstheme="majorHAnsi"/>
        </w:rPr>
        <w:t xml:space="preserve"> </w:t>
      </w:r>
      <w:r w:rsidR="00A727B8" w:rsidRPr="001226F1">
        <w:rPr>
          <w:rFonts w:asciiTheme="majorHAnsi" w:hAnsiTheme="majorHAnsi" w:cstheme="majorHAnsi"/>
        </w:rPr>
        <w:t>fill the gap between</w:t>
      </w:r>
      <w:r w:rsidR="00116154" w:rsidRPr="001226F1">
        <w:rPr>
          <w:rFonts w:asciiTheme="majorHAnsi" w:hAnsiTheme="majorHAnsi" w:cstheme="majorHAnsi"/>
        </w:rPr>
        <w:t xml:space="preserve"> </w:t>
      </w:r>
      <w:r w:rsidR="00A727B8" w:rsidRPr="001226F1">
        <w:rPr>
          <w:rFonts w:asciiTheme="majorHAnsi" w:hAnsiTheme="majorHAnsi" w:cstheme="majorHAnsi"/>
        </w:rPr>
        <w:t xml:space="preserve">genotypic and phenotypic </w:t>
      </w:r>
      <w:r w:rsidR="00116154" w:rsidRPr="001226F1">
        <w:rPr>
          <w:rFonts w:asciiTheme="majorHAnsi" w:hAnsiTheme="majorHAnsi" w:cstheme="majorHAnsi"/>
        </w:rPr>
        <w:t>resistance within the laboratory and the field</w:t>
      </w:r>
      <w:r w:rsidR="00CC473E" w:rsidRPr="001226F1">
        <w:rPr>
          <w:rFonts w:asciiTheme="majorHAnsi" w:hAnsiTheme="majorHAnsi" w:cstheme="majorHAnsi"/>
        </w:rPr>
        <w:t xml:space="preserve"> and could also provide an easy way to calculate the needed application concentration to treat a population of insects of a known average mass</w:t>
      </w:r>
      <w:r w:rsidR="00116154" w:rsidRPr="001226F1">
        <w:rPr>
          <w:rFonts w:asciiTheme="majorHAnsi" w:hAnsiTheme="majorHAnsi" w:cstheme="majorHAnsi"/>
        </w:rPr>
        <w:t xml:space="preserve">. </w:t>
      </w:r>
    </w:p>
    <w:p w14:paraId="13C030E5" w14:textId="77777777" w:rsidR="0011181E" w:rsidRPr="001226F1" w:rsidRDefault="0011181E" w:rsidP="00CE3731">
      <w:pPr>
        <w:rPr>
          <w:rFonts w:asciiTheme="majorHAnsi" w:hAnsiTheme="majorHAnsi" w:cstheme="majorHAnsi"/>
        </w:rPr>
      </w:pPr>
    </w:p>
    <w:p w14:paraId="740165D6" w14:textId="44987234" w:rsidR="009056C1" w:rsidRPr="001226F1" w:rsidRDefault="12C10071" w:rsidP="00CE3731">
      <w:pPr>
        <w:rPr>
          <w:rFonts w:asciiTheme="majorHAnsi" w:hAnsiTheme="majorHAnsi" w:cstheme="majorHAnsi"/>
        </w:rPr>
      </w:pPr>
      <w:r w:rsidRPr="001226F1">
        <w:rPr>
          <w:rFonts w:asciiTheme="majorHAnsi" w:hAnsiTheme="majorHAnsi" w:cstheme="majorHAnsi"/>
        </w:rPr>
        <w:t>The use of mass-relativized lethal dosages that kill 50% of the specimens (LD</w:t>
      </w:r>
      <w:r w:rsidRPr="001226F1">
        <w:rPr>
          <w:rFonts w:asciiTheme="majorHAnsi" w:hAnsiTheme="majorHAnsi" w:cstheme="majorHAnsi"/>
          <w:vertAlign w:val="subscript"/>
        </w:rPr>
        <w:t>50</w:t>
      </w:r>
      <w:r w:rsidRPr="001226F1">
        <w:rPr>
          <w:rFonts w:asciiTheme="majorHAnsi" w:hAnsiTheme="majorHAnsi" w:cstheme="majorHAnsi"/>
        </w:rPr>
        <w:t xml:space="preserve">) also incorporates several other benefits. </w:t>
      </w:r>
      <w:r w:rsidR="004057E2" w:rsidRPr="001226F1">
        <w:rPr>
          <w:rFonts w:asciiTheme="majorHAnsi" w:hAnsiTheme="majorHAnsi" w:cstheme="majorHAnsi"/>
        </w:rPr>
        <w:t>Assessment of the t</w:t>
      </w:r>
      <w:r w:rsidRPr="001226F1">
        <w:rPr>
          <w:rFonts w:asciiTheme="majorHAnsi" w:hAnsiTheme="majorHAnsi" w:cstheme="majorHAnsi"/>
        </w:rPr>
        <w:t>oxicity of a specific compound in mg/kg (=</w:t>
      </w:r>
      <w:r w:rsidR="00D364F0" w:rsidRPr="001226F1">
        <w:rPr>
          <w:rFonts w:asciiTheme="majorHAnsi" w:hAnsiTheme="majorHAnsi" w:cstheme="majorHAnsi"/>
        </w:rPr>
        <w:t xml:space="preserve"> </w:t>
      </w:r>
      <w:r w:rsidRPr="001226F1">
        <w:rPr>
          <w:rFonts w:asciiTheme="majorHAnsi" w:hAnsiTheme="majorHAnsi" w:cstheme="majorHAnsi"/>
        </w:rPr>
        <w:t>ng/mg) is standard in human and veterinary toxicology</w:t>
      </w:r>
      <w:r w:rsidR="0011181E" w:rsidRPr="001226F1">
        <w:rPr>
          <w:rFonts w:asciiTheme="majorHAnsi" w:hAnsiTheme="majorHAnsi" w:cstheme="majorHAnsi"/>
        </w:rPr>
        <w:fldChar w:fldCharType="begin" w:fldLock="1"/>
      </w:r>
      <w:r w:rsidR="0011181E" w:rsidRPr="001226F1">
        <w:rPr>
          <w:rFonts w:asciiTheme="majorHAnsi" w:hAnsiTheme="majorHAnsi" w:cstheme="majorHAnsi"/>
        </w:rPr>
        <w:instrText>ADDIN CSL_CITATION {"citationItems":[{"id":"ITEM-1","itemData":{"DOI":"10.1093/jisesa/ieaa041","ISSN":"15362442","PMID":"33135745","abstract":"Veterinary and medical entomologists who are involved in research on pest control often need to perform dose-response bioassays and analyze the results. This article is meant as a beginner's guide for doing this and includes instructions for using the free program R for the analyses. The bioassays and analyses are described using previously unpublished data from bioassays on house flies, Musca domestica Linnaeus (Diptera: Muscidae), but can be used on a wide range of pest species. Flies were exposed topically to beta-cyfluthrin, a pyrethroid, or exposed to spinosad or spinetoram in sugar to encourage consumption. LD50 values for betacyfluthrin in a susceptible strain were similar regardless of whether mortality was assessed at 24 or 48 h, consistent with it being a relatively quick-acting insecticide. Based on LC50 values, spinetoram was about twice as toxic as spinosad in a susceptible strain, suggesting a benefit to formulating spinetoram for house fly control, although spinetoram was no more toxic than spinosad for a pyrethroid-resistant strain. Results were consistent with previous reports of spinosad exhibiting little cross-resistance. For both spinosad and spinetoram, LC50 values were not greatly different between the pyrethroid-resistant strain and the susceptible strain.","author":[{"dropping-particle":"","family":"Burgess","given":"Edwin R.","non-dropping-particle":"","parse-names":false,"suffix":""},{"dropping-particle":"","family":"King","given":"Bethia H.","non-dropping-particle":"","parse-names":false,"suffix":""},{"dropping-particle":"","family":"Geden","given":"Christopher J.","non-dropping-particle":"","parse-names":false,"suffix":""}],"container-title":"Journal of Insect Science","id":"ITEM-1","issue":"6","issued":{"date-parts":[["2020","11"]]},"page":"1-9","publisher":"Oxford University Press","title":"Oral and topical insecticide response bioassays and associated statistical analyses used commonly in veterinary and medical entomology","type":"article-journal","volume":"20"},"uris":["http://www.mendeley.com/documents/?uuid=eee0ed69-5f46-45c2-b9f4-924ac6d9dcfa","http://www.mendeley.com/documents/?uuid=4ddd9512-099b-34d1-9750-144f9d102d42"]}],"mendeley":{"formattedCitation":"&lt;sup&gt;14&lt;/sup&gt;","plainTextFormattedCitation":"14","previouslyFormattedCitation":"&lt;sup&gt;14&lt;/sup&gt;"},"properties":{"noteIndex":0},"schema":"https://github.com/citation-style-language/schema/raw/master/csl-citation.json"}</w:instrText>
      </w:r>
      <w:r w:rsidR="0011181E" w:rsidRPr="001226F1">
        <w:rPr>
          <w:rFonts w:asciiTheme="majorHAnsi" w:hAnsiTheme="majorHAnsi" w:cstheme="majorHAnsi"/>
        </w:rPr>
        <w:fldChar w:fldCharType="separate"/>
      </w:r>
      <w:r w:rsidRPr="001226F1">
        <w:rPr>
          <w:rFonts w:asciiTheme="majorHAnsi" w:hAnsiTheme="majorHAnsi" w:cstheme="majorHAnsi"/>
          <w:noProof/>
          <w:vertAlign w:val="superscript"/>
        </w:rPr>
        <w:t>14</w:t>
      </w:r>
      <w:r w:rsidR="0011181E" w:rsidRPr="001226F1">
        <w:rPr>
          <w:rFonts w:asciiTheme="majorHAnsi" w:hAnsiTheme="majorHAnsi" w:cstheme="majorHAnsi"/>
        </w:rPr>
        <w:fldChar w:fldCharType="end"/>
      </w:r>
      <w:r w:rsidRPr="001226F1">
        <w:rPr>
          <w:rFonts w:asciiTheme="majorHAnsi" w:hAnsiTheme="majorHAnsi" w:cstheme="majorHAnsi"/>
        </w:rPr>
        <w:t>, and LD</w:t>
      </w:r>
      <w:r w:rsidRPr="001226F1">
        <w:rPr>
          <w:rFonts w:asciiTheme="majorHAnsi" w:hAnsiTheme="majorHAnsi" w:cstheme="majorHAnsi"/>
          <w:vertAlign w:val="subscript"/>
        </w:rPr>
        <w:t>50</w:t>
      </w:r>
      <w:r w:rsidRPr="001226F1">
        <w:rPr>
          <w:rFonts w:asciiTheme="majorHAnsi" w:hAnsiTheme="majorHAnsi" w:cstheme="majorHAnsi"/>
        </w:rPr>
        <w:t xml:space="preserve"> values are found on material safety data sheets. Lethal dosages also allow direct comparison of toxicity between different chemicals </w:t>
      </w:r>
      <w:r w:rsidR="00310A68" w:rsidRPr="001226F1">
        <w:rPr>
          <w:rFonts w:asciiTheme="majorHAnsi" w:hAnsiTheme="majorHAnsi" w:cstheme="majorHAnsi"/>
        </w:rPr>
        <w:t>toward</w:t>
      </w:r>
      <w:r w:rsidRPr="001226F1">
        <w:rPr>
          <w:rFonts w:asciiTheme="majorHAnsi" w:hAnsiTheme="majorHAnsi" w:cstheme="majorHAnsi"/>
        </w:rPr>
        <w:t xml:space="preserve"> a particular species or the same chemical </w:t>
      </w:r>
      <w:r w:rsidR="00310A68" w:rsidRPr="001226F1">
        <w:rPr>
          <w:rFonts w:asciiTheme="majorHAnsi" w:hAnsiTheme="majorHAnsi" w:cstheme="majorHAnsi"/>
        </w:rPr>
        <w:t>toward</w:t>
      </w:r>
      <w:r w:rsidRPr="001226F1">
        <w:rPr>
          <w:rFonts w:asciiTheme="majorHAnsi" w:hAnsiTheme="majorHAnsi" w:cstheme="majorHAnsi"/>
        </w:rPr>
        <w:t xml:space="preserve"> different species</w:t>
      </w:r>
      <w:r w:rsidR="0011181E" w:rsidRPr="001226F1">
        <w:rPr>
          <w:rFonts w:asciiTheme="majorHAnsi" w:hAnsiTheme="majorHAnsi" w:cstheme="majorHAnsi"/>
        </w:rPr>
        <w:fldChar w:fldCharType="begin" w:fldLock="1"/>
      </w:r>
      <w:r w:rsidR="0011181E" w:rsidRPr="001226F1">
        <w:rPr>
          <w:rFonts w:asciiTheme="majorHAnsi" w:hAnsiTheme="majorHAnsi" w:cstheme="majorHAnsi"/>
        </w:rPr>
        <w:instrText>ADDIN CSL_CITATION {"citationItems":[{"id":"ITEM-1","itemData":{"DOI":"10.1603/033.046.0324","ISSN":"00222585","PMID":"19496430","abstract":"Using the polymerase chain reaction (PCR)-select subtractive cDNA hybridization technique, 18 different genes were isolated from a permethrin-treated versus acetone-treated Aedes aegypti subtractive library. Quantitative PCR (QPCR) results showed that 8 of the 18 gene's transcriptional levels in permethrin-treated Ae. aegypti were at least two-fold higher (ranging from 2.6 ± 0.5 to 4.8 ± 0.2) than that in acetone-treated Ae. aegypti. These eight genes include three functionally known genes (cytochrome c oxidase subunit III, NADH2 dehydrogenase, deltamethrin resistance associated protein), three functionally unknown genes (Ae. aegypti putative 16.9-kDa secreted protein, Anopheles gambiae ENSANGP00000019508, Cryptococcus neoformans hypothetical protein CNE05340), and two novel genes. Transcriptional levels for 11 of the 18 genes were induced significantly higher by permethrin than by fipronil (P &lt;0.05). Our results suggest that subtractive cDNA hybridization and QPCR are powerful techniques to identify differentially expressed genes in response to pesticide treatment.","author":[{"dropping-particle":"","family":"Pridgeon","given":"Julia W.","non-dropping-particle":"","parse-names":false,"suffix":""},{"dropping-particle":"","family":"Becnel","given":"James J.","non-dropping-particle":"","parse-names":false,"suffix":""},{"dropping-particle":"","family":"Clark","given":"Gary G.","non-dropping-particle":"","parse-names":false,"suffix":""},{"dropping-particle":"","family":"Linthicum","given":"Kenneth J.","non-dropping-particle":"","parse-names":false,"suffix":""}],"container-title":"Journal of Medical Entomology","id":"ITEM-1","issue":"3","issued":{"date-parts":[["2009","5"]]},"page":"1-8","publisher":"Oxford Academic","title":"Permethrin induces overexpression of multiple genes in &lt;i&gt;Aedes aegypti&lt;/i&gt;","type":"article-journal","volume":"46"},"uris":["http://www.mendeley.com/documents/?uuid=fa7f797f-d879-3e4e-a38a-01b4be315a52","http://www.mendeley.com/documents/?uuid=10945d90-89ae-4e92-903b-1ab58a35de71"]}],"mendeley":{"formattedCitation":"&lt;sup&gt;20&lt;/sup&gt;","plainTextFormattedCitation":"20","previouslyFormattedCitation":"&lt;sup&gt;20&lt;/sup&gt;"},"properties":{"noteIndex":0},"schema":"https://github.com/citation-style-language/schema/raw/master/csl-citation.json"}</w:instrText>
      </w:r>
      <w:r w:rsidR="0011181E" w:rsidRPr="001226F1">
        <w:rPr>
          <w:rFonts w:asciiTheme="majorHAnsi" w:hAnsiTheme="majorHAnsi" w:cstheme="majorHAnsi"/>
        </w:rPr>
        <w:fldChar w:fldCharType="separate"/>
      </w:r>
      <w:r w:rsidRPr="001226F1">
        <w:rPr>
          <w:rFonts w:asciiTheme="majorHAnsi" w:hAnsiTheme="majorHAnsi" w:cstheme="majorHAnsi"/>
          <w:noProof/>
          <w:vertAlign w:val="superscript"/>
        </w:rPr>
        <w:t>20</w:t>
      </w:r>
      <w:r w:rsidR="0011181E" w:rsidRPr="001226F1">
        <w:rPr>
          <w:rFonts w:asciiTheme="majorHAnsi" w:hAnsiTheme="majorHAnsi" w:cstheme="majorHAnsi"/>
        </w:rPr>
        <w:fldChar w:fldCharType="end"/>
      </w:r>
      <w:r w:rsidRPr="001226F1">
        <w:rPr>
          <w:rFonts w:asciiTheme="majorHAnsi" w:hAnsiTheme="majorHAnsi" w:cstheme="majorHAnsi"/>
        </w:rPr>
        <w:t>, as well as high</w:t>
      </w:r>
      <w:r w:rsidR="00310A68" w:rsidRPr="001226F1">
        <w:rPr>
          <w:rFonts w:asciiTheme="majorHAnsi" w:hAnsiTheme="majorHAnsi" w:cstheme="majorHAnsi"/>
        </w:rPr>
        <w:t>-</w:t>
      </w:r>
      <w:r w:rsidRPr="001226F1">
        <w:rPr>
          <w:rFonts w:asciiTheme="majorHAnsi" w:hAnsiTheme="majorHAnsi" w:cstheme="majorHAnsi"/>
        </w:rPr>
        <w:t>quality evaluation of novel insecticides and chemicals</w:t>
      </w:r>
      <w:r w:rsidR="0011181E" w:rsidRPr="001226F1">
        <w:rPr>
          <w:rFonts w:asciiTheme="majorHAnsi" w:hAnsiTheme="majorHAnsi" w:cstheme="majorHAnsi"/>
        </w:rPr>
        <w:fldChar w:fldCharType="begin" w:fldLock="1"/>
      </w:r>
      <w:r w:rsidR="0011181E" w:rsidRPr="001226F1">
        <w:rPr>
          <w:rFonts w:asciiTheme="majorHAnsi" w:hAnsiTheme="majorHAnsi" w:cstheme="majorHAnsi"/>
        </w:rPr>
        <w:instrText>ADDIN CSL_CITATION {"citationItems":[{"id":"ITEM-1","itemData":{"DOI":"10.3791/57768","ISSN":"1940087X","PMID":"30829331","abstract":"New classes of insecticides with novel modes of action are needed to control insecticide resistant populations of mosquitoes that transmit diseases such as Zika, dengue and malaria. Assays for rapid, high-throughput analyses of unformulated novel chemistries against mosquito larvae and adults are presented. We describe protocols for single point-dose and dose response assays to evaluate the toxicity of small molecule chemistries to the Aedes aegypti vector of Zika, dengue and yellow fever, the malaria vector, Anopheles gambiae and the northern house mosquito, Culex quinquefasciatus, on contact and via ingestion. As an example, we evaluated the toxicity of amitriptyline, a small molecule antagonist of G protein-coupled receptors, via larval, adult topical and adult blood-feeding assay. The protocols provide a starting point to investigate insecticide potential. Results are discussed in the context of additional experiments to explore product applications and mechanisms for delivery.","author":[{"dropping-particle":"","family":"Brito-Sierra","given":"Carlos A.","non-dropping-particle":"","parse-names":false,"suffix":""},{"dropping-particle":"","family":"Kaur","given":"Jasleen","non-dropping-particle":"","parse-names":false,"suffix":""},{"dropping-particle":"","family":"Hill","given":"Catherine A.","non-dropping-particle":"","parse-names":false,"suffix":""}],"container-title":"Journal of Visualized Experiments","id":"ITEM-1","issued":{"date-parts":[["2019","2"]]},"page":"e57768","publisher":"NLM (Medline)","title":"Protocols for testing the toxicity of novel insecticidal chemistries to mosquitoes","type":"article-journal","volume":"144"},"uris":["http://www.mendeley.com/documents/?uuid=238aa48a-a2e9-43ba-84ee-0186a9a53078","http://www.mendeley.com/documents/?uuid=7b135958-a70c-310f-b7ae-5ae7eee72cab"]}],"mendeley":{"formattedCitation":"&lt;sup&gt;13&lt;/sup&gt;","plainTextFormattedCitation":"13","previouslyFormattedCitation":"&lt;sup&gt;13&lt;/sup&gt;"},"properties":{"noteIndex":0},"schema":"https://github.com/citation-style-language/schema/raw/master/csl-citation.json"}</w:instrText>
      </w:r>
      <w:r w:rsidR="0011181E" w:rsidRPr="001226F1">
        <w:rPr>
          <w:rFonts w:asciiTheme="majorHAnsi" w:hAnsiTheme="majorHAnsi" w:cstheme="majorHAnsi"/>
        </w:rPr>
        <w:fldChar w:fldCharType="separate"/>
      </w:r>
      <w:r w:rsidRPr="001226F1">
        <w:rPr>
          <w:rFonts w:asciiTheme="majorHAnsi" w:hAnsiTheme="majorHAnsi" w:cstheme="majorHAnsi"/>
          <w:noProof/>
          <w:vertAlign w:val="superscript"/>
        </w:rPr>
        <w:t>13</w:t>
      </w:r>
      <w:r w:rsidR="0011181E" w:rsidRPr="001226F1">
        <w:rPr>
          <w:rFonts w:asciiTheme="majorHAnsi" w:hAnsiTheme="majorHAnsi" w:cstheme="majorHAnsi"/>
        </w:rPr>
        <w:fldChar w:fldCharType="end"/>
      </w:r>
      <w:r w:rsidRPr="001226F1">
        <w:rPr>
          <w:rFonts w:asciiTheme="majorHAnsi" w:hAnsiTheme="majorHAnsi" w:cstheme="majorHAnsi"/>
        </w:rPr>
        <w:t xml:space="preserve">. </w:t>
      </w:r>
      <w:r w:rsidR="0080164C" w:rsidRPr="001226F1">
        <w:rPr>
          <w:rFonts w:asciiTheme="majorHAnsi" w:hAnsiTheme="majorHAnsi" w:cstheme="majorHAnsi"/>
        </w:rPr>
        <w:t>Additionally, the LD</w:t>
      </w:r>
      <w:r w:rsidR="0080164C" w:rsidRPr="001226F1">
        <w:rPr>
          <w:rFonts w:asciiTheme="majorHAnsi" w:hAnsiTheme="majorHAnsi" w:cstheme="majorHAnsi"/>
          <w:vertAlign w:val="subscript"/>
        </w:rPr>
        <w:t>50</w:t>
      </w:r>
      <w:r w:rsidR="0080164C" w:rsidRPr="001226F1">
        <w:rPr>
          <w:rFonts w:asciiTheme="majorHAnsi" w:hAnsiTheme="majorHAnsi" w:cstheme="majorHAnsi"/>
        </w:rPr>
        <w:t xml:space="preserve"> can provide more meaningful and </w:t>
      </w:r>
      <w:r w:rsidR="00190894" w:rsidRPr="001226F1">
        <w:rPr>
          <w:rFonts w:asciiTheme="majorHAnsi" w:hAnsiTheme="majorHAnsi" w:cstheme="majorHAnsi"/>
        </w:rPr>
        <w:t xml:space="preserve">accurate </w:t>
      </w:r>
      <w:r w:rsidR="0080164C" w:rsidRPr="001226F1">
        <w:rPr>
          <w:rFonts w:asciiTheme="majorHAnsi" w:hAnsiTheme="majorHAnsi" w:cstheme="majorHAnsi"/>
        </w:rPr>
        <w:t>resistance ratios than those derived from diagnostic dose mortality results</w:t>
      </w:r>
      <w:r w:rsidR="00730720" w:rsidRPr="001226F1">
        <w:rPr>
          <w:rFonts w:asciiTheme="majorHAnsi" w:hAnsiTheme="majorHAnsi" w:cstheme="majorHAnsi"/>
        </w:rPr>
        <w:t>,</w:t>
      </w:r>
      <w:r w:rsidR="0080164C" w:rsidRPr="001226F1">
        <w:rPr>
          <w:rFonts w:asciiTheme="majorHAnsi" w:hAnsiTheme="majorHAnsi" w:cstheme="majorHAnsi"/>
        </w:rPr>
        <w:t xml:space="preserve"> </w:t>
      </w:r>
      <w:r w:rsidR="00190894" w:rsidRPr="001226F1">
        <w:rPr>
          <w:rFonts w:asciiTheme="majorHAnsi" w:hAnsiTheme="majorHAnsi" w:cstheme="majorHAnsi"/>
        </w:rPr>
        <w:t xml:space="preserve">which can result in an </w:t>
      </w:r>
      <w:r w:rsidR="00722F79" w:rsidRPr="001226F1">
        <w:rPr>
          <w:rFonts w:asciiTheme="majorHAnsi" w:hAnsiTheme="majorHAnsi" w:cstheme="majorHAnsi"/>
        </w:rPr>
        <w:t>overestimat</w:t>
      </w:r>
      <w:r w:rsidR="001E20B9" w:rsidRPr="001226F1">
        <w:rPr>
          <w:rFonts w:asciiTheme="majorHAnsi" w:hAnsiTheme="majorHAnsi" w:cstheme="majorHAnsi"/>
        </w:rPr>
        <w:t>ion</w:t>
      </w:r>
      <w:r w:rsidR="00190894" w:rsidRPr="001226F1">
        <w:rPr>
          <w:rFonts w:asciiTheme="majorHAnsi" w:hAnsiTheme="majorHAnsi" w:cstheme="majorHAnsi"/>
        </w:rPr>
        <w:t xml:space="preserve"> of the resistance level present in a population. Therefore, </w:t>
      </w:r>
      <w:r w:rsidR="0080164C" w:rsidRPr="001226F1">
        <w:rPr>
          <w:rFonts w:asciiTheme="majorHAnsi" w:hAnsiTheme="majorHAnsi" w:cstheme="majorHAnsi"/>
        </w:rPr>
        <w:t xml:space="preserve">this assay </w:t>
      </w:r>
      <w:r w:rsidR="00190894" w:rsidRPr="001226F1">
        <w:rPr>
          <w:rFonts w:asciiTheme="majorHAnsi" w:hAnsiTheme="majorHAnsi" w:cstheme="majorHAnsi"/>
        </w:rPr>
        <w:t xml:space="preserve">would be </w:t>
      </w:r>
      <w:r w:rsidR="0080164C" w:rsidRPr="001226F1">
        <w:rPr>
          <w:rFonts w:asciiTheme="majorHAnsi" w:hAnsiTheme="majorHAnsi" w:cstheme="majorHAnsi"/>
        </w:rPr>
        <w:t>suitable for routine surveillance programs</w:t>
      </w:r>
      <w:r w:rsidR="00190894" w:rsidRPr="001226F1">
        <w:rPr>
          <w:rFonts w:asciiTheme="majorHAnsi" w:hAnsiTheme="majorHAnsi" w:cstheme="majorHAnsi"/>
        </w:rPr>
        <w:t xml:space="preserve"> by providing more rigorous resistance monitoring based on mass-relativized lethal doses</w:t>
      </w:r>
      <w:r w:rsidR="00722F79" w:rsidRPr="001226F1">
        <w:rPr>
          <w:rFonts w:asciiTheme="majorHAnsi" w:hAnsiTheme="majorHAnsi" w:cstheme="majorHAnsi"/>
        </w:rPr>
        <w:t xml:space="preserve"> derived from </w:t>
      </w:r>
      <w:r w:rsidR="00190894" w:rsidRPr="001226F1">
        <w:rPr>
          <w:rFonts w:asciiTheme="majorHAnsi" w:hAnsiTheme="majorHAnsi" w:cstheme="majorHAnsi"/>
        </w:rPr>
        <w:t>more specimen</w:t>
      </w:r>
      <w:r w:rsidR="00444AF5" w:rsidRPr="001226F1">
        <w:rPr>
          <w:rFonts w:asciiTheme="majorHAnsi" w:hAnsiTheme="majorHAnsi" w:cstheme="majorHAnsi"/>
        </w:rPr>
        <w:t>s</w:t>
      </w:r>
      <w:r w:rsidR="00722F79" w:rsidRPr="001226F1">
        <w:rPr>
          <w:rFonts w:asciiTheme="majorHAnsi" w:hAnsiTheme="majorHAnsi" w:cstheme="majorHAnsi"/>
        </w:rPr>
        <w:t xml:space="preserve"> than recommended for other bioassays</w:t>
      </w:r>
      <w:r w:rsidR="00800B33" w:rsidRPr="001226F1">
        <w:rPr>
          <w:rFonts w:asciiTheme="majorHAnsi" w:hAnsiTheme="majorHAnsi" w:cstheme="majorHAnsi"/>
        </w:rPr>
        <w:fldChar w:fldCharType="begin" w:fldLock="1"/>
      </w:r>
      <w:r w:rsidR="00800B33" w:rsidRPr="001226F1">
        <w:rPr>
          <w:rFonts w:asciiTheme="majorHAnsi" w:hAnsiTheme="majorHAnsi" w:cstheme="majorHAnsi"/>
        </w:rPr>
        <w:instrText>ADDIN CSL_CITATION {"citationItems":[{"id":"ITEM-1","itemData":{"author":[{"dropping-particle":"","family":"World Health Organization","given":"","non-dropping-particle":"","parse-names":false,"suffix":""}],"id":"ITEM-1","issued":{"date-parts":[["2009"]]},"number-of-pages":"1-61","title":"Guidelines for efficacy testing of insecticides for indoor and outdoor ground-applied space spray applications","type":"report"},"uris":["http://www.mendeley.com/documents/?uuid=54caab28-4333-427d-8579-9388ff7265ed"]}],"mendeley":{"formattedCitation":"&lt;sup&gt;21&lt;/sup&gt;","plainTextFormattedCitation":"21"},"properties":{"noteIndex":0},"schema":"https://github.com/citation-style-language/schema/raw/master/csl-citation.json"}</w:instrText>
      </w:r>
      <w:r w:rsidR="00800B33" w:rsidRPr="001226F1">
        <w:rPr>
          <w:rFonts w:asciiTheme="majorHAnsi" w:hAnsiTheme="majorHAnsi" w:cstheme="majorHAnsi"/>
        </w:rPr>
        <w:fldChar w:fldCharType="separate"/>
      </w:r>
      <w:r w:rsidR="00800B33" w:rsidRPr="001226F1">
        <w:rPr>
          <w:rFonts w:asciiTheme="majorHAnsi" w:hAnsiTheme="majorHAnsi" w:cstheme="majorHAnsi"/>
          <w:noProof/>
          <w:vertAlign w:val="superscript"/>
        </w:rPr>
        <w:t>21</w:t>
      </w:r>
      <w:r w:rsidR="00800B33" w:rsidRPr="001226F1">
        <w:rPr>
          <w:rFonts w:asciiTheme="majorHAnsi" w:hAnsiTheme="majorHAnsi" w:cstheme="majorHAnsi"/>
        </w:rPr>
        <w:fldChar w:fldCharType="end"/>
      </w:r>
      <w:r w:rsidR="0080164C" w:rsidRPr="001226F1">
        <w:rPr>
          <w:rFonts w:asciiTheme="majorHAnsi" w:hAnsiTheme="majorHAnsi" w:cstheme="majorHAnsi"/>
        </w:rPr>
        <w:t>.</w:t>
      </w:r>
    </w:p>
    <w:p w14:paraId="23FBC170" w14:textId="77777777" w:rsidR="009056C1" w:rsidRPr="001226F1" w:rsidRDefault="009056C1" w:rsidP="00CE3731">
      <w:pPr>
        <w:rPr>
          <w:rFonts w:asciiTheme="majorHAnsi" w:hAnsiTheme="majorHAnsi" w:cstheme="majorHAnsi"/>
        </w:rPr>
      </w:pPr>
    </w:p>
    <w:p w14:paraId="4B2C1584" w14:textId="719D922B" w:rsidR="00CD7C60" w:rsidRPr="001226F1" w:rsidRDefault="00193272" w:rsidP="00CE3731">
      <w:pPr>
        <w:rPr>
          <w:rFonts w:asciiTheme="majorHAnsi" w:hAnsiTheme="majorHAnsi" w:cstheme="majorHAnsi"/>
        </w:rPr>
      </w:pPr>
      <w:r w:rsidRPr="001226F1">
        <w:rPr>
          <w:rFonts w:asciiTheme="majorHAnsi" w:hAnsiTheme="majorHAnsi" w:cstheme="majorHAnsi"/>
        </w:rPr>
        <w:lastRenderedPageBreak/>
        <w:t xml:space="preserve">The topical application method has been used in insecticide </w:t>
      </w:r>
      <w:r w:rsidR="00443B57" w:rsidRPr="001226F1">
        <w:rPr>
          <w:rFonts w:asciiTheme="majorHAnsi" w:hAnsiTheme="majorHAnsi" w:cstheme="majorHAnsi"/>
        </w:rPr>
        <w:t xml:space="preserve">susceptibility surveillance </w:t>
      </w:r>
      <w:r w:rsidR="004F5788" w:rsidRPr="001226F1">
        <w:rPr>
          <w:rFonts w:asciiTheme="majorHAnsi" w:hAnsiTheme="majorHAnsi" w:cstheme="majorHAnsi"/>
        </w:rPr>
        <w:t>for</w:t>
      </w:r>
      <w:r w:rsidRPr="001226F1">
        <w:rPr>
          <w:rFonts w:asciiTheme="majorHAnsi" w:hAnsiTheme="majorHAnsi" w:cstheme="majorHAnsi"/>
        </w:rPr>
        <w:t xml:space="preserve"> mosquitoes</w:t>
      </w:r>
      <w:r w:rsidR="00CF5802" w:rsidRPr="001226F1">
        <w:rPr>
          <w:rFonts w:asciiTheme="majorHAnsi" w:hAnsiTheme="majorHAnsi" w:cstheme="majorHAnsi"/>
        </w:rPr>
        <w:t xml:space="preserve"> and</w:t>
      </w:r>
      <w:r w:rsidRPr="001226F1">
        <w:rPr>
          <w:rFonts w:asciiTheme="majorHAnsi" w:hAnsiTheme="majorHAnsi" w:cstheme="majorHAnsi"/>
        </w:rPr>
        <w:t xml:space="preserve"> flies as an alternative for the standard insecticide susceptibility bioassays </w:t>
      </w:r>
      <w:r w:rsidR="003953D4" w:rsidRPr="001226F1">
        <w:rPr>
          <w:rFonts w:asciiTheme="majorHAnsi" w:hAnsiTheme="majorHAnsi" w:cstheme="majorHAnsi"/>
        </w:rPr>
        <w:t>when resistance is already known or suspected</w:t>
      </w:r>
      <w:r w:rsidRPr="001226F1">
        <w:rPr>
          <w:rFonts w:asciiTheme="majorHAnsi" w:hAnsiTheme="majorHAnsi" w:cstheme="majorHAnsi"/>
        </w:rPr>
        <w:fldChar w:fldCharType="begin" w:fldLock="1"/>
      </w:r>
      <w:r w:rsidR="00800B33" w:rsidRPr="001226F1">
        <w:rPr>
          <w:rFonts w:asciiTheme="majorHAnsi" w:hAnsiTheme="majorHAnsi" w:cstheme="majorHAnsi"/>
        </w:rPr>
        <w:instrText>ADDIN CSL_CITATION {"citationItems":[{"id":"ITEM-1","itemData":{"DOI":"10.1371/journal.pntd.0006544","ISSN":"19352735","PMID":"30356237","abstract":"Recent outbreaks of locally transmitted dengue and Zika viruses in Florida have placed more emphasis on integrated vector management plans for Aedes aegypti (L.) and Aedes albopictus Skuse. Adulticiding, primarily with pyrethroids, is often employed for the immediate control of potentially arbovirus-infected mosquitoes during outbreak situations. While pyrethroid resistance is common in Ae. aegypti worldwide and testing is recommended by CDC and WHO, resistance to this class of products has not been widely examined or quantified in Florida. To address this information gap, we performed the first study to quantify both pyrethroid resistance and genetic markers of pyrethroid resistance in Ae. aegypti and Ae. albopictus strains in Florida. Using direct topical application to measure intrinsic toxicity, we examined 21 Ae. aegypti strains from 9 counties and found permethrin resistance (resistance ratio (RR) = 6-61-fold) in all strains when compared to the susceptible ORL1952 control strain. Permethrin resistance in five strains of Ae. albopictus was very low (RR&lt;1.6) even when collected from the same containers producing resistant Ae. aegypti. Characterization of two sodium channel kdr alleles associated with pyrethroid-resistance showed widespread distribution in 62 strains of Ae. aegypti. The 1534 phenylalanine to cysteine (F1534C) single nucleotide polymorphism SNP was fixed or nearly fixed in all strains regardless of RR. We observed much more variation in the 1016 valine to isoleucine (V1016I) allele and observed that an increasing frequency of the homozygous V1016I allele correlates strongly with increased RR (Pearson corr = 0.905). In agreement with previous studies, we observed a very low frequency of three kdr genotypes, IIFF, VIFF, and IIFC. In this study, we provide a statewide examination of pyrethroid resistance, and demonstrate that permethrin resistance and the genetic markers for resistance are widely present in FL Ae. aegypti. Resistance testing should be included in an effective management program.","author":[{"dropping-particle":"","family":"Estep","given":"Alden S.","non-dropping-particle":"","parse-names":false,"suffix":""},{"dropping-particle":"","family":"Sanscrainte","given":"Neil D.","non-dropping-particle":"","parse-names":false,"suffix":""},{"dropping-particle":"","family":"Waits","given":"Christy M.","non-dropping-particle":"","parse-names":false,"suffix":""},{"dropping-particle":"","family":"Bernard","given":"Sarah J.","non-dropping-particle":"","parse-names":false,"suffix":""},{"dropping-particle":"","family":"Lloyd","given":"Aaron M.","non-dropping-particle":"","parse-names":false,"suffix":""},{"dropping-particle":"","family":"Lucas","given":"Keira J.","non-dropping-particle":"","parse-names":false,"suffix":""},{"dropping-particle":"","family":"Buckner","given":"Eva A.","non-dropping-particle":"","parse-names":false,"suffix":""},{"dropping-particle":"","family":"Vaidyanathan","given":"Rajeev","non-dropping-particle":"","parse-names":false,"suffix":""},{"dropping-particle":"","family":"Morreale","given":"Rachel","non-dropping-particle":"","parse-names":false,"suffix":""},{"dropping-particle":"","family":"Conti","given":"Lisa A.","non-dropping-particle":"","parse-names":false,"suffix":""},{"dropping-particle":"","family":"Becnel","given":"James J.","non-dropping-particle":"","parse-names":false,"suffix":""}],"container-title":"PLoS Neglected Tropical Diseases","id":"ITEM-1","issue":"10","issued":{"date-parts":[["2018","10","1"]]},"page":"e0006544","publisher":"Public Library of Science","title":"Quantification of permethrin resistance and kdr alleles in Florida strains of Aedes aegypti (L.) and Aedes albopictus (Skuse)","type":"article-journal","volume":"12"},"uris":["http://www.mendeley.com/documents/?uuid=5c02862b-9793-3fc1-8e4e-a9af184054d1"]},{"id":"ITEM-2","itemData":{"DOI":"10.1653/024.100.0313","ISSN":"0015-4040","abstract":"Aedes albopictus Skuse (Diptera: Culicidae) was tested for resistance to permethrin, bifenthrin, and malathion using Centers for Disease Control and Prevention (CDC) bottle bioassays and topical toxicology assays on adults and larval bioassays. Eggs were collected from 3 locations across St. Johns County, Florida, raised to the F3 generation and compared with an insecticide susceptible laboratory strain. Results from CDC bottle bioassays with permethrin indicate no significant differences between the 3 wild-type strains and the laboratory strain but suggest the possibility of resistance in 1 strain. Bottle bioassay results for malathion were inconclusive. Topical toxicological results for adults and bioassays for larvae showed a significant difference in permethrin resistance between the control strain and 1 of the wild-type strains. Results from this project indicate that insecticide susceptibility testing should be a regular part of mosquito surveillance programs. Upon detection of resistance, detailed dose response bioassays should be performed to quantify the resistance and mechanisms in local vector populations.","author":[{"dropping-particle":"","family":"Waits","given":"Christy M.","non-dropping-particle":"","parse-names":false,"suffix":""},{"dropping-particle":"","family":"Fulcher","given":"Ali","non-dropping-particle":"","parse-names":false,"suffix":""},{"dropping-particle":"","family":"Louton","given":"Jessica E.","non-dropping-particle":"","parse-names":false,"suffix":""},{"dropping-particle":"","family":"Richardson","given":"Alec G.","non-dropping-particle":"","parse-names":false,"suffix":""},{"dropping-particle":"","family":"Becnel","given":"James J.","non-dropping-particle":"","parse-names":false,"suffix":""},{"dropping-particle":"","family":"Xue","given":"Rui-de","non-dropping-particle":"","parse-names":false,"suffix":""},{"dropping-particle":"","family":"Estep","given":"Alden S.","non-dropping-particle":"","parse-names":false,"suffix":""}],"container-title":"Florida Entomologist","id":"ITEM-2","issue":"3","issued":{"date-parts":[["2017","9"]]},"page":"571-577","publisher":"Florida Entomological Society","title":"A comparative analysis of resistance testing methods in &lt;i&gt;Aedes albopictus&lt;/i&gt; (Diptera: Culicidae) from St. Johns County, Florida","type":"article-journal","volume":"100"},"uris":["http://www.mendeley.com/documents/?uuid=f56e278b-9281-3198-a25c-33e8c219c537","http://www.mendeley.com/documents/?uuid=d49ce03b-1c7e-4507-bb0d-e085ed30cd31"]}],"mendeley":{"formattedCitation":"&lt;sup&gt;22, 23&lt;/sup&gt;","plainTextFormattedCitation":"22, 23","previouslyFormattedCitation":"&lt;sup&gt;21, 22&lt;/sup&gt;"},"properties":{"noteIndex":0},"schema":"https://github.com/citation-style-language/schema/raw/master/csl-citation.json"}</w:instrText>
      </w:r>
      <w:r w:rsidRPr="001226F1">
        <w:rPr>
          <w:rFonts w:asciiTheme="majorHAnsi" w:hAnsiTheme="majorHAnsi" w:cstheme="majorHAnsi"/>
        </w:rPr>
        <w:fldChar w:fldCharType="separate"/>
      </w:r>
      <w:r w:rsidR="00800B33" w:rsidRPr="001226F1">
        <w:rPr>
          <w:rFonts w:asciiTheme="majorHAnsi" w:hAnsiTheme="majorHAnsi" w:cstheme="majorHAnsi"/>
          <w:noProof/>
          <w:vertAlign w:val="superscript"/>
        </w:rPr>
        <w:t>22,23</w:t>
      </w:r>
      <w:r w:rsidRPr="001226F1">
        <w:rPr>
          <w:rFonts w:asciiTheme="majorHAnsi" w:hAnsiTheme="majorHAnsi" w:cstheme="majorHAnsi"/>
        </w:rPr>
        <w:fldChar w:fldCharType="end"/>
      </w:r>
      <w:r w:rsidR="004F5788" w:rsidRPr="001226F1">
        <w:rPr>
          <w:rFonts w:asciiTheme="majorHAnsi" w:hAnsiTheme="majorHAnsi" w:cstheme="majorHAnsi"/>
        </w:rPr>
        <w:t xml:space="preserve">, </w:t>
      </w:r>
      <w:r w:rsidR="00B57679" w:rsidRPr="001226F1">
        <w:rPr>
          <w:rFonts w:asciiTheme="majorHAnsi" w:hAnsiTheme="majorHAnsi" w:cstheme="majorHAnsi"/>
        </w:rPr>
        <w:t>as well as for surveillance in some pest insects</w:t>
      </w:r>
      <w:r w:rsidR="00B57679" w:rsidRPr="001226F1">
        <w:rPr>
          <w:rFonts w:asciiTheme="majorHAnsi" w:hAnsiTheme="majorHAnsi" w:cstheme="majorHAnsi"/>
        </w:rPr>
        <w:fldChar w:fldCharType="begin" w:fldLock="1"/>
      </w:r>
      <w:r w:rsidR="00800B33" w:rsidRPr="001226F1">
        <w:rPr>
          <w:rFonts w:asciiTheme="majorHAnsi" w:hAnsiTheme="majorHAnsi" w:cstheme="majorHAnsi"/>
        </w:rPr>
        <w:instrText>ADDIN CSL_CITATION {"citationItems":[{"id":"ITEM-1","itemData":{"DOI":"10.1093/jee/toy167","ISSN":"1938291X","PMID":"30256997","abstract":"The annual bluegrass weevil, Listronotus maculicollis (Kirby) (Coleoptera: Curculionidae), is the most difficult to control insect pest on golf courses in eastern North America. Insecticide resistance, particularly to pyrethroids, is a serious and expanding issue in its management. Optimal diagnostic tools for resistance detection are crucial for efficient resistance monitoring and mitigation. Developed vial and Petri dish assays clearly separated different resistance levels among weevil populations. With the pyrethroid bifenthrin, susceptible, moderately resistant (resistance ratios, RR 50 s 12.2-95.7), and highly resistant (RR50 s 258.2-1760.9) populations were distinguished. With the organophosphate chlorpyrifos, susceptible, tolerant (RR50 s 2.4-6.7), and resistant (RR50 s 8.8-120.7) populations were distinguished. In validation assays, several bifenthrin and chlorpyrifos concentrations were needed to separate resistance levels in Petri dish (bifenthrin: 112.2 and 336.3 or 3,362.5 mg AI/m2; chlorpyrifos: 3.4 and 33.6 mg AI/m2) and vial (bifenthrin: 112.1 or 1,120.8 mg AI/m2; chlorpyrifos: 2.2 and 11.2 mg AI/m2) assays. The Petri dish assay with formulated bifenthrin and chlorpyrifos was the best option for L. maculicollis resistance detection and monitoring. It demonstrated sufficient discriminating power, accurately reflected resistance levels, and was easier to conduct. A single diagnostic concentration sufficed to separate susceptible and resistant populations. To determine different resistance or tolerance levels, two to three concentrations were necessary.","author":[{"dropping-particle":"","family":"Kostromytska","given":"Olga S.","non-dropping-particle":"","parse-names":false,"suffix":""},{"dropping-particle":"","family":"Wu","given":"Shaohui","non-dropping-particle":"","parse-names":false,"suffix":""},{"dropping-particle":"","family":"Koppenhöfer","given":"Albrecht M.","non-dropping-particle":"","parse-names":false,"suffix":""}],"container-title":"Journal of Economic Entomology","id":"ITEM-1","issue":"5","issued":{"date-parts":[["2018","9"]]},"page":"2329-2339","publisher":"Oxford University Press","title":"Diagnostic dose assays for the detection and monitoring of resistance in adults from &lt;i&gt;Listronotus maculicollis&lt;/i&gt; (Coleoptera: Curculionidae) populations","type":"article-journal","volume":"111"},"uris":["http://www.mendeley.com/documents/?uuid=492fedbd-39e7-33e3-ad48-2512e3c11860","http://www.mendeley.com/documents/?uuid=e23fe90e-094a-4713-8065-7cc069f942bf"]}],"mendeley":{"formattedCitation":"&lt;sup&gt;24&lt;/sup&gt;","plainTextFormattedCitation":"24","previouslyFormattedCitation":"&lt;sup&gt;23&lt;/sup&gt;"},"properties":{"noteIndex":0},"schema":"https://github.com/citation-style-language/schema/raw/master/csl-citation.json"}</w:instrText>
      </w:r>
      <w:r w:rsidR="00B57679" w:rsidRPr="001226F1">
        <w:rPr>
          <w:rFonts w:asciiTheme="majorHAnsi" w:hAnsiTheme="majorHAnsi" w:cstheme="majorHAnsi"/>
        </w:rPr>
        <w:fldChar w:fldCharType="separate"/>
      </w:r>
      <w:r w:rsidR="00800B33" w:rsidRPr="001226F1">
        <w:rPr>
          <w:rFonts w:asciiTheme="majorHAnsi" w:hAnsiTheme="majorHAnsi" w:cstheme="majorHAnsi"/>
          <w:noProof/>
          <w:vertAlign w:val="superscript"/>
        </w:rPr>
        <w:t>24</w:t>
      </w:r>
      <w:r w:rsidR="00B57679" w:rsidRPr="001226F1">
        <w:rPr>
          <w:rFonts w:asciiTheme="majorHAnsi" w:hAnsiTheme="majorHAnsi" w:cstheme="majorHAnsi"/>
        </w:rPr>
        <w:fldChar w:fldCharType="end"/>
      </w:r>
      <w:r w:rsidR="00B57679" w:rsidRPr="001226F1">
        <w:rPr>
          <w:rFonts w:asciiTheme="majorHAnsi" w:hAnsiTheme="majorHAnsi" w:cstheme="majorHAnsi"/>
        </w:rPr>
        <w:t xml:space="preserve"> to more accurately assess resistance profiles</w:t>
      </w:r>
      <w:r w:rsidR="00CF5802" w:rsidRPr="001226F1">
        <w:rPr>
          <w:rFonts w:asciiTheme="majorHAnsi" w:hAnsiTheme="majorHAnsi" w:cstheme="majorHAnsi"/>
        </w:rPr>
        <w:t xml:space="preserve"> and insecticide intrinsic toxicity</w:t>
      </w:r>
      <w:r w:rsidR="00CF5802" w:rsidRPr="001226F1">
        <w:rPr>
          <w:rFonts w:asciiTheme="majorHAnsi" w:hAnsiTheme="majorHAnsi" w:cstheme="majorHAnsi"/>
        </w:rPr>
        <w:fldChar w:fldCharType="begin" w:fldLock="1"/>
      </w:r>
      <w:r w:rsidR="00800B33" w:rsidRPr="001226F1">
        <w:rPr>
          <w:rFonts w:asciiTheme="majorHAnsi" w:hAnsiTheme="majorHAnsi" w:cstheme="majorHAnsi"/>
        </w:rPr>
        <w:instrText>ADDIN CSL_CITATION {"citationItems":[{"id":"ITEM-1","itemData":{"author":[{"dropping-particle":"","family":"World Health Organization","given":"","non-dropping-particle":"","parse-names":false,"suffix":""}],"id":"ITEM-1","issued":{"date-parts":[["2009"]]},"number-of-pages":"1-61","title":"Guidelines for efficacy testing of insecticides for indoor and outdoor ground-applied space spray applications","type":"report"},"uris":["http://www.mendeley.com/documents/?uuid=2349ab4a-961b-319c-b1f7-724b8fd92eaf","http://www.mendeley.com/documents/?uuid=2909f011-1dc2-47b0-aa9c-6b4715283f40","http://www.mendeley.com/documents/?uuid=54caab28-4333-427d-8579-9388ff7265ed"]}],"mendeley":{"formattedCitation":"&lt;sup&gt;21&lt;/sup&gt;","plainTextFormattedCitation":"21","previouslyFormattedCitation":"&lt;sup&gt;24&lt;/sup&gt;"},"properties":{"noteIndex":0},"schema":"https://github.com/citation-style-language/schema/raw/master/csl-citation.json"}</w:instrText>
      </w:r>
      <w:r w:rsidR="00CF5802" w:rsidRPr="001226F1">
        <w:rPr>
          <w:rFonts w:asciiTheme="majorHAnsi" w:hAnsiTheme="majorHAnsi" w:cstheme="majorHAnsi"/>
        </w:rPr>
        <w:fldChar w:fldCharType="separate"/>
      </w:r>
      <w:r w:rsidR="00800B33" w:rsidRPr="001226F1">
        <w:rPr>
          <w:rFonts w:asciiTheme="majorHAnsi" w:hAnsiTheme="majorHAnsi" w:cstheme="majorHAnsi"/>
          <w:noProof/>
          <w:vertAlign w:val="superscript"/>
        </w:rPr>
        <w:t>21</w:t>
      </w:r>
      <w:r w:rsidR="00CF5802" w:rsidRPr="001226F1">
        <w:rPr>
          <w:rFonts w:asciiTheme="majorHAnsi" w:hAnsiTheme="majorHAnsi" w:cstheme="majorHAnsi"/>
        </w:rPr>
        <w:fldChar w:fldCharType="end"/>
      </w:r>
      <w:r w:rsidR="00B57679" w:rsidRPr="001226F1">
        <w:rPr>
          <w:rFonts w:asciiTheme="majorHAnsi" w:hAnsiTheme="majorHAnsi" w:cstheme="majorHAnsi"/>
        </w:rPr>
        <w:t xml:space="preserve">. </w:t>
      </w:r>
      <w:r w:rsidR="00CE07BF" w:rsidRPr="001226F1">
        <w:rPr>
          <w:rFonts w:asciiTheme="majorHAnsi" w:hAnsiTheme="majorHAnsi" w:cstheme="majorHAnsi"/>
        </w:rPr>
        <w:t xml:space="preserve">In </w:t>
      </w:r>
      <w:r w:rsidR="00443B57" w:rsidRPr="001226F1">
        <w:rPr>
          <w:rFonts w:asciiTheme="majorHAnsi" w:hAnsiTheme="majorHAnsi" w:cstheme="majorHAnsi"/>
        </w:rPr>
        <w:t>topical application bio</w:t>
      </w:r>
      <w:r w:rsidRPr="001226F1">
        <w:rPr>
          <w:rFonts w:asciiTheme="majorHAnsi" w:hAnsiTheme="majorHAnsi" w:cstheme="majorHAnsi"/>
        </w:rPr>
        <w:t>assays</w:t>
      </w:r>
      <w:r w:rsidR="00CE07BF" w:rsidRPr="001226F1">
        <w:rPr>
          <w:rFonts w:asciiTheme="majorHAnsi" w:hAnsiTheme="majorHAnsi" w:cstheme="majorHAnsi"/>
        </w:rPr>
        <w:t>, the insecticide is applied to each organism</w:t>
      </w:r>
      <w:r w:rsidR="00444AF5" w:rsidRPr="001226F1">
        <w:rPr>
          <w:rFonts w:asciiTheme="majorHAnsi" w:hAnsiTheme="majorHAnsi" w:cstheme="majorHAnsi"/>
        </w:rPr>
        <w:t>, resulting in</w:t>
      </w:r>
      <w:r w:rsidR="00A7514C" w:rsidRPr="001226F1">
        <w:rPr>
          <w:rFonts w:asciiTheme="majorHAnsi" w:hAnsiTheme="majorHAnsi" w:cstheme="majorHAnsi"/>
        </w:rPr>
        <w:t xml:space="preserve"> minimal</w:t>
      </w:r>
      <w:r w:rsidR="00CE07BF" w:rsidRPr="001226F1">
        <w:rPr>
          <w:rFonts w:asciiTheme="majorHAnsi" w:hAnsiTheme="majorHAnsi" w:cstheme="majorHAnsi"/>
        </w:rPr>
        <w:t xml:space="preserve"> variation in insecticide exposure. </w:t>
      </w:r>
      <w:r w:rsidR="00444AF5" w:rsidRPr="001226F1">
        <w:rPr>
          <w:rFonts w:asciiTheme="majorHAnsi" w:hAnsiTheme="majorHAnsi" w:cstheme="majorHAnsi"/>
        </w:rPr>
        <w:t>This paper</w:t>
      </w:r>
      <w:r w:rsidRPr="001226F1">
        <w:rPr>
          <w:rFonts w:asciiTheme="majorHAnsi" w:hAnsiTheme="majorHAnsi" w:cstheme="majorHAnsi"/>
        </w:rPr>
        <w:t xml:space="preserve"> present</w:t>
      </w:r>
      <w:r w:rsidR="00444AF5" w:rsidRPr="001226F1">
        <w:rPr>
          <w:rFonts w:asciiTheme="majorHAnsi" w:hAnsiTheme="majorHAnsi" w:cstheme="majorHAnsi"/>
        </w:rPr>
        <w:t>s</w:t>
      </w:r>
      <w:r w:rsidRPr="001226F1">
        <w:rPr>
          <w:rFonts w:asciiTheme="majorHAnsi" w:hAnsiTheme="majorHAnsi" w:cstheme="majorHAnsi"/>
        </w:rPr>
        <w:t xml:space="preserve"> a</w:t>
      </w:r>
      <w:r w:rsidR="00DE6ABC" w:rsidRPr="001226F1">
        <w:rPr>
          <w:rFonts w:asciiTheme="majorHAnsi" w:hAnsiTheme="majorHAnsi" w:cstheme="majorHAnsi"/>
        </w:rPr>
        <w:t xml:space="preserve"> slightly adapted </w:t>
      </w:r>
      <w:r w:rsidR="00464E67" w:rsidRPr="001226F1">
        <w:rPr>
          <w:rFonts w:asciiTheme="majorHAnsi" w:hAnsiTheme="majorHAnsi" w:cstheme="majorHAnsi"/>
        </w:rPr>
        <w:t xml:space="preserve">and improved </w:t>
      </w:r>
      <w:r w:rsidR="00DE6ABC" w:rsidRPr="001226F1">
        <w:rPr>
          <w:rFonts w:asciiTheme="majorHAnsi" w:hAnsiTheme="majorHAnsi" w:cstheme="majorHAnsi"/>
        </w:rPr>
        <w:t xml:space="preserve">method that allows for </w:t>
      </w:r>
      <w:r w:rsidR="001856E5" w:rsidRPr="001226F1">
        <w:rPr>
          <w:rFonts w:asciiTheme="majorHAnsi" w:hAnsiTheme="majorHAnsi" w:cstheme="majorHAnsi"/>
        </w:rPr>
        <w:t xml:space="preserve">insecticide </w:t>
      </w:r>
      <w:r w:rsidR="00DE6ABC" w:rsidRPr="001226F1">
        <w:rPr>
          <w:rFonts w:asciiTheme="majorHAnsi" w:hAnsiTheme="majorHAnsi" w:cstheme="majorHAnsi"/>
        </w:rPr>
        <w:t xml:space="preserve">exposure </w:t>
      </w:r>
      <w:r w:rsidR="001856E5" w:rsidRPr="001226F1">
        <w:rPr>
          <w:rFonts w:asciiTheme="majorHAnsi" w:hAnsiTheme="majorHAnsi" w:cstheme="majorHAnsi"/>
        </w:rPr>
        <w:t xml:space="preserve">to be applied to </w:t>
      </w:r>
      <w:r w:rsidR="00DE6ABC" w:rsidRPr="001226F1">
        <w:rPr>
          <w:rFonts w:asciiTheme="majorHAnsi" w:hAnsiTheme="majorHAnsi" w:cstheme="majorHAnsi"/>
        </w:rPr>
        <w:t xml:space="preserve">a </w:t>
      </w:r>
      <w:r w:rsidR="00287EE0" w:rsidRPr="001226F1">
        <w:rPr>
          <w:rFonts w:asciiTheme="majorHAnsi" w:hAnsiTheme="majorHAnsi" w:cstheme="majorHAnsi"/>
        </w:rPr>
        <w:t xml:space="preserve">large </w:t>
      </w:r>
      <w:r w:rsidR="00DE6ABC" w:rsidRPr="001226F1">
        <w:rPr>
          <w:rFonts w:asciiTheme="majorHAnsi" w:hAnsiTheme="majorHAnsi" w:cstheme="majorHAnsi"/>
        </w:rPr>
        <w:t>number of insects in a short period</w:t>
      </w:r>
      <w:r w:rsidR="00287EE0" w:rsidRPr="001226F1">
        <w:rPr>
          <w:rFonts w:asciiTheme="majorHAnsi" w:hAnsiTheme="majorHAnsi" w:cstheme="majorHAnsi"/>
        </w:rPr>
        <w:t xml:space="preserve"> while also </w:t>
      </w:r>
      <w:r w:rsidR="00DE6ABC" w:rsidRPr="001226F1">
        <w:rPr>
          <w:rFonts w:asciiTheme="majorHAnsi" w:hAnsiTheme="majorHAnsi" w:cstheme="majorHAnsi"/>
        </w:rPr>
        <w:t>controlling for insect mass</w:t>
      </w:r>
      <w:r w:rsidR="00287EE0" w:rsidRPr="001226F1">
        <w:rPr>
          <w:rFonts w:asciiTheme="majorHAnsi" w:hAnsiTheme="majorHAnsi" w:cstheme="majorHAnsi"/>
        </w:rPr>
        <w:fldChar w:fldCharType="begin" w:fldLock="1"/>
      </w:r>
      <w:r w:rsidR="00800B33" w:rsidRPr="001226F1">
        <w:rPr>
          <w:rFonts w:asciiTheme="majorHAnsi" w:hAnsiTheme="majorHAnsi" w:cstheme="majorHAnsi"/>
        </w:rPr>
        <w:instrText>ADDIN CSL_CITATION {"citationItems":[{"id":"ITEM-1","itemData":{"DOI":"10.1371/journal.pntd.0006544","ISSN":"19352735","PMID":"30356237","abstract":"Recent outbreaks of locally transmitted dengue and Zika viruses in Florida have placed more emphasis on integrated vector management plans for Aedes aegypti (L.) and Aedes albopictus Skuse. Adulticiding, primarily with pyrethroids, is often employed for the immediate control of potentially arbovirus-infected mosquitoes during outbreak situations. While pyrethroid resistance is common in Ae. aegypti worldwide and testing is recommended by CDC and WHO, resistance to this class of products has not been widely examined or quantified in Florida. To address this information gap, we performed the first study to quantify both pyrethroid resistance and genetic markers of pyrethroid resistance in Ae. aegypti and Ae. albopictus strains in Florida. Using direct topical application to measure intrinsic toxicity, we examined 21 Ae. aegypti strains from 9 counties and found permethrin resistance (resistance ratio (RR) = 6-61-fold) in all strains when compared to the susceptible ORL1952 control strain. Permethrin resistance in five strains of Ae. albopictus was very low (RR&lt;1.6) even when collected from the same containers producing resistant Ae. aegypti. Characterization of two sodium channel kdr alleles associated with pyrethroid-resistance showed widespread distribution in 62 strains of Ae. aegypti. The 1534 phenylalanine to cysteine (F1534C) single nucleotide polymorphism SNP was fixed or nearly fixed in all strains regardless of RR. We observed much more variation in the 1016 valine to isoleucine (V1016I) allele and observed that an increasing frequency of the homozygous V1016I allele correlates strongly with increased RR (Pearson corr = 0.905). In agreement with previous studies, we observed a very low frequency of three kdr genotypes, IIFF, VIFF, and IIFC. In this study, we provide a statewide examination of pyrethroid resistance, and demonstrate that permethrin resistance and the genetic markers for resistance are widely present in FL Ae. aegypti. Resistance testing should be included in an effective management program.","author":[{"dropping-particle":"","family":"Estep","given":"Alden S.","non-dropping-particle":"","parse-names":false,"suffix":""},{"dropping-particle":"","family":"Sanscrainte","given":"Neil D.","non-dropping-particle":"","parse-names":false,"suffix":""},{"dropping-particle":"","family":"Waits","given":"Christy M.","non-dropping-particle":"","parse-names":false,"suffix":""},{"dropping-particle":"","family":"Bernard","given":"Sarah J.","non-dropping-particle":"","parse-names":false,"suffix":""},{"dropping-particle":"","family":"Lloyd","given":"Aaron M.","non-dropping-particle":"","parse-names":false,"suffix":""},{"dropping-particle":"","family":"Lucas","given":"Keira J.","non-dropping-particle":"","parse-names":false,"suffix":""},{"dropping-particle":"","family":"Buckner","given":"Eva A.","non-dropping-particle":"","parse-names":false,"suffix":""},{"dropping-particle":"","family":"Vaidyanathan","given":"Rajeev","non-dropping-particle":"","parse-names":false,"suffix":""},{"dropping-particle":"","family":"Morreale","given":"Rachel","non-dropping-particle":"","parse-names":false,"suffix":""},{"dropping-particle":"","family":"Conti","given":"Lisa A.","non-dropping-particle":"","parse-names":false,"suffix":""},{"dropping-particle":"","family":"Becnel","given":"James J.","non-dropping-particle":"","parse-names":false,"suffix":""}],"container-title":"PLoS Neglected Tropical Diseases","id":"ITEM-1","issue":"10","issued":{"date-parts":[["2018","10","1"]]},"page":"e0006544","publisher":"Public Library of Science","title":"Quantification of permethrin resistance and kdr alleles in Florida strains of Aedes aegypti (L.) and Aedes albopictus (Skuse)","type":"article-journal","volume":"12"},"uris":["http://www.mendeley.com/documents/?uuid=5c02862b-9793-3fc1-8e4e-a9af184054d1"]}],"mendeley":{"formattedCitation":"&lt;sup&gt;22&lt;/sup&gt;","plainTextFormattedCitation":"22","previouslyFormattedCitation":"&lt;sup&gt;21&lt;/sup&gt;"},"properties":{"noteIndex":0},"schema":"https://github.com/citation-style-language/schema/raw/master/csl-citation.json"}</w:instrText>
      </w:r>
      <w:r w:rsidR="00287EE0" w:rsidRPr="001226F1">
        <w:rPr>
          <w:rFonts w:asciiTheme="majorHAnsi" w:hAnsiTheme="majorHAnsi" w:cstheme="majorHAnsi"/>
        </w:rPr>
        <w:fldChar w:fldCharType="separate"/>
      </w:r>
      <w:r w:rsidR="00800B33" w:rsidRPr="001226F1">
        <w:rPr>
          <w:rFonts w:asciiTheme="majorHAnsi" w:hAnsiTheme="majorHAnsi" w:cstheme="majorHAnsi"/>
          <w:noProof/>
          <w:vertAlign w:val="superscript"/>
        </w:rPr>
        <w:t>22</w:t>
      </w:r>
      <w:r w:rsidR="00287EE0" w:rsidRPr="001226F1">
        <w:rPr>
          <w:rFonts w:asciiTheme="majorHAnsi" w:hAnsiTheme="majorHAnsi" w:cstheme="majorHAnsi"/>
        </w:rPr>
        <w:fldChar w:fldCharType="end"/>
      </w:r>
      <w:r w:rsidR="00443B57" w:rsidRPr="001226F1">
        <w:rPr>
          <w:rFonts w:asciiTheme="majorHAnsi" w:hAnsiTheme="majorHAnsi" w:cstheme="majorHAnsi"/>
        </w:rPr>
        <w:t>.</w:t>
      </w:r>
      <w:r w:rsidR="00CD7C60" w:rsidRPr="001226F1">
        <w:rPr>
          <w:rFonts w:asciiTheme="majorHAnsi" w:hAnsiTheme="majorHAnsi" w:cstheme="majorHAnsi"/>
        </w:rPr>
        <w:t xml:space="preserve"> </w:t>
      </w:r>
      <w:r w:rsidR="00296CC5" w:rsidRPr="001226F1">
        <w:rPr>
          <w:rFonts w:asciiTheme="majorHAnsi" w:hAnsiTheme="majorHAnsi" w:cstheme="majorHAnsi"/>
        </w:rPr>
        <w:t>T</w:t>
      </w:r>
      <w:r w:rsidR="00DE6ABC" w:rsidRPr="001226F1">
        <w:rPr>
          <w:rFonts w:asciiTheme="majorHAnsi" w:hAnsiTheme="majorHAnsi" w:cstheme="majorHAnsi"/>
        </w:rPr>
        <w:t>his higher</w:t>
      </w:r>
      <w:r w:rsidR="00296CC5" w:rsidRPr="001226F1">
        <w:rPr>
          <w:rFonts w:asciiTheme="majorHAnsi" w:hAnsiTheme="majorHAnsi" w:cstheme="majorHAnsi"/>
        </w:rPr>
        <w:t>-</w:t>
      </w:r>
      <w:r w:rsidR="00CD7C60" w:rsidRPr="001226F1">
        <w:rPr>
          <w:rFonts w:asciiTheme="majorHAnsi" w:hAnsiTheme="majorHAnsi" w:cstheme="majorHAnsi"/>
        </w:rPr>
        <w:t>throughput</w:t>
      </w:r>
      <w:r w:rsidR="00DE6ABC" w:rsidRPr="001226F1">
        <w:rPr>
          <w:rFonts w:asciiTheme="majorHAnsi" w:hAnsiTheme="majorHAnsi" w:cstheme="majorHAnsi"/>
        </w:rPr>
        <w:t xml:space="preserve"> method with </w:t>
      </w:r>
      <w:r w:rsidR="00443B57" w:rsidRPr="001226F1">
        <w:rPr>
          <w:rFonts w:asciiTheme="majorHAnsi" w:hAnsiTheme="majorHAnsi" w:cstheme="majorHAnsi"/>
        </w:rPr>
        <w:t xml:space="preserve">good </w:t>
      </w:r>
      <w:r w:rsidR="00DE6ABC" w:rsidRPr="001226F1">
        <w:rPr>
          <w:rFonts w:asciiTheme="majorHAnsi" w:hAnsiTheme="majorHAnsi" w:cstheme="majorHAnsi"/>
        </w:rPr>
        <w:t xml:space="preserve">levels of replicability could be a </w:t>
      </w:r>
      <w:r w:rsidR="00DC1B97" w:rsidRPr="001226F1">
        <w:rPr>
          <w:rFonts w:asciiTheme="majorHAnsi" w:hAnsiTheme="majorHAnsi" w:cstheme="majorHAnsi"/>
        </w:rPr>
        <w:t xml:space="preserve">useful </w:t>
      </w:r>
      <w:r w:rsidR="00DE6ABC" w:rsidRPr="001226F1">
        <w:rPr>
          <w:rFonts w:asciiTheme="majorHAnsi" w:hAnsiTheme="majorHAnsi" w:cstheme="majorHAnsi"/>
        </w:rPr>
        <w:t>additional tool for routine insecticide</w:t>
      </w:r>
      <w:r w:rsidR="00296CC5" w:rsidRPr="001226F1">
        <w:rPr>
          <w:rFonts w:asciiTheme="majorHAnsi" w:hAnsiTheme="majorHAnsi" w:cstheme="majorHAnsi"/>
        </w:rPr>
        <w:t xml:space="preserve"> </w:t>
      </w:r>
      <w:r w:rsidR="00DE6ABC" w:rsidRPr="001226F1">
        <w:rPr>
          <w:rFonts w:asciiTheme="majorHAnsi" w:hAnsiTheme="majorHAnsi" w:cstheme="majorHAnsi"/>
        </w:rPr>
        <w:t>susceptibility</w:t>
      </w:r>
      <w:r w:rsidR="00CD7C60" w:rsidRPr="001226F1">
        <w:rPr>
          <w:rFonts w:asciiTheme="majorHAnsi" w:hAnsiTheme="majorHAnsi" w:cstheme="majorHAnsi"/>
        </w:rPr>
        <w:t xml:space="preserve"> surveillance.</w:t>
      </w:r>
    </w:p>
    <w:p w14:paraId="48BA6B0A" w14:textId="77777777" w:rsidR="006E4797" w:rsidRPr="001226F1" w:rsidRDefault="006E4797" w:rsidP="00CE3731">
      <w:pPr>
        <w:rPr>
          <w:rFonts w:asciiTheme="majorHAnsi" w:hAnsiTheme="majorHAnsi" w:cstheme="majorHAnsi"/>
          <w:b/>
        </w:rPr>
      </w:pPr>
    </w:p>
    <w:p w14:paraId="7C9D50E7" w14:textId="535C50DB" w:rsidR="00B10AA8" w:rsidRPr="001226F1" w:rsidRDefault="00551D82" w:rsidP="00CE3731">
      <w:pPr>
        <w:rPr>
          <w:rFonts w:asciiTheme="majorHAnsi" w:hAnsiTheme="majorHAnsi" w:cstheme="majorHAnsi"/>
        </w:rPr>
      </w:pPr>
      <w:r w:rsidRPr="001226F1">
        <w:rPr>
          <w:rFonts w:asciiTheme="majorHAnsi" w:hAnsiTheme="majorHAnsi" w:cstheme="majorHAnsi"/>
          <w:b/>
        </w:rPr>
        <w:t>PROTOCOL:</w:t>
      </w:r>
      <w:r w:rsidRPr="001226F1">
        <w:rPr>
          <w:rFonts w:asciiTheme="majorHAnsi" w:hAnsiTheme="majorHAnsi" w:cstheme="majorHAnsi"/>
        </w:rPr>
        <w:t xml:space="preserve"> </w:t>
      </w:r>
    </w:p>
    <w:p w14:paraId="54B2778E" w14:textId="592A1BBC" w:rsidR="007544DF" w:rsidRPr="001226F1" w:rsidRDefault="007544DF" w:rsidP="00CE3731">
      <w:pPr>
        <w:pStyle w:val="ListParagraph"/>
        <w:ind w:left="0"/>
        <w:rPr>
          <w:rFonts w:asciiTheme="majorHAnsi" w:hAnsiTheme="majorHAnsi" w:cstheme="majorHAnsi"/>
          <w:b/>
          <w:bCs/>
        </w:rPr>
      </w:pPr>
    </w:p>
    <w:p w14:paraId="75DFDCF2" w14:textId="25FD90A8" w:rsidR="007544DF" w:rsidRPr="001226F1" w:rsidRDefault="009C0A26" w:rsidP="00CE3731">
      <w:pPr>
        <w:pStyle w:val="ListParagraph"/>
        <w:ind w:left="0"/>
        <w:rPr>
          <w:rFonts w:asciiTheme="majorHAnsi" w:hAnsiTheme="majorHAnsi" w:cstheme="majorHAnsi"/>
        </w:rPr>
      </w:pPr>
      <w:r w:rsidRPr="001226F1">
        <w:rPr>
          <w:rFonts w:asciiTheme="majorHAnsi" w:hAnsiTheme="majorHAnsi" w:cstheme="majorHAnsi"/>
        </w:rPr>
        <w:t>NOTE</w:t>
      </w:r>
      <w:r w:rsidR="000B507A" w:rsidRPr="001226F1">
        <w:rPr>
          <w:rFonts w:asciiTheme="majorHAnsi" w:hAnsiTheme="majorHAnsi" w:cstheme="majorHAnsi"/>
        </w:rPr>
        <w:t>: Insecticides can cause human, animal, and environmental hazards</w:t>
      </w:r>
      <w:r w:rsidR="00BE4790" w:rsidRPr="001226F1">
        <w:rPr>
          <w:rFonts w:asciiTheme="majorHAnsi" w:hAnsiTheme="majorHAnsi" w:cstheme="majorHAnsi"/>
        </w:rPr>
        <w:fldChar w:fldCharType="begin" w:fldLock="1"/>
      </w:r>
      <w:r w:rsidR="0037695F" w:rsidRPr="001226F1">
        <w:rPr>
          <w:rFonts w:asciiTheme="majorHAnsi" w:hAnsiTheme="majorHAnsi" w:cstheme="majorHAnsi"/>
        </w:rPr>
        <w:instrText>ADDIN CSL_CITATION {"citationItems":[{"id":"ITEM-1","itemData":{"DOI":"10.2478/v10102-009-0001-7","ISSN":"13379569","PMID":"21217838","author":[{"dropping-particle":"","family":"Aktar","given":"Wasim","non-dropping-particle":"","parse-names":false,"suffix":""},{"dropping-particle":"","family":"Sengupta","given":"Dwaipayan","non-dropping-particle":"","parse-names":false,"suffix":""},{"dropping-particle":"","family":"Chowdhury","given":"Ashim","non-dropping-particle":"","parse-names":false,"suffix":""}],"container-title":"Interdisciplinary Toxicology","id":"ITEM-1","issue":"1","issued":{"date-parts":[["2009"]]},"page":"1-12","title":"Impact of pesticides use in agriculture: their benefits and hazards","type":"article-journal","volume":"2"},"uris":["http://www.mendeley.com/documents/?uuid=b6a8700c-5f01-3f35-8c52-b2004132b746","http://www.mendeley.com/documents/?uuid=a2def16f-1efe-4b10-84f3-826cdef115ec"]}],"mendeley":{"formattedCitation":"&lt;sup&gt;25&lt;/sup&gt;","plainTextFormattedCitation":"25","previouslyFormattedCitation":"&lt;sup&gt;25&lt;/sup&gt;"},"properties":{"noteIndex":0},"schema":"https://github.com/citation-style-language/schema/raw/master/csl-citation.json"}</w:instrText>
      </w:r>
      <w:r w:rsidR="00BE4790" w:rsidRPr="001226F1">
        <w:rPr>
          <w:rFonts w:asciiTheme="majorHAnsi" w:hAnsiTheme="majorHAnsi" w:cstheme="majorHAnsi"/>
        </w:rPr>
        <w:fldChar w:fldCharType="separate"/>
      </w:r>
      <w:r w:rsidR="0037695F" w:rsidRPr="001226F1">
        <w:rPr>
          <w:rFonts w:asciiTheme="majorHAnsi" w:hAnsiTheme="majorHAnsi" w:cstheme="majorHAnsi"/>
          <w:noProof/>
          <w:vertAlign w:val="superscript"/>
        </w:rPr>
        <w:t>25</w:t>
      </w:r>
      <w:r w:rsidR="00BE4790" w:rsidRPr="001226F1">
        <w:rPr>
          <w:rFonts w:asciiTheme="majorHAnsi" w:hAnsiTheme="majorHAnsi" w:cstheme="majorHAnsi"/>
        </w:rPr>
        <w:fldChar w:fldCharType="end"/>
      </w:r>
      <w:r w:rsidR="000B507A" w:rsidRPr="001226F1">
        <w:rPr>
          <w:rFonts w:asciiTheme="majorHAnsi" w:hAnsiTheme="majorHAnsi" w:cstheme="majorHAnsi"/>
        </w:rPr>
        <w:t xml:space="preserve">. Caution, training, and personal protective equipment are highly advised. Be sure to follow the </w:t>
      </w:r>
      <w:r w:rsidR="001566E7" w:rsidRPr="001226F1">
        <w:rPr>
          <w:rFonts w:asciiTheme="majorHAnsi" w:hAnsiTheme="majorHAnsi" w:cstheme="majorHAnsi"/>
        </w:rPr>
        <w:t>m</w:t>
      </w:r>
      <w:r w:rsidR="000B507A" w:rsidRPr="001226F1">
        <w:rPr>
          <w:rFonts w:asciiTheme="majorHAnsi" w:hAnsiTheme="majorHAnsi" w:cstheme="majorHAnsi"/>
        </w:rPr>
        <w:t xml:space="preserve">aterial </w:t>
      </w:r>
      <w:r w:rsidR="001566E7" w:rsidRPr="001226F1">
        <w:rPr>
          <w:rFonts w:asciiTheme="majorHAnsi" w:hAnsiTheme="majorHAnsi" w:cstheme="majorHAnsi"/>
        </w:rPr>
        <w:t>s</w:t>
      </w:r>
      <w:r w:rsidR="000B507A" w:rsidRPr="001226F1">
        <w:rPr>
          <w:rFonts w:asciiTheme="majorHAnsi" w:hAnsiTheme="majorHAnsi" w:cstheme="majorHAnsi"/>
        </w:rPr>
        <w:t xml:space="preserve">afety </w:t>
      </w:r>
      <w:r w:rsidR="001566E7" w:rsidRPr="001226F1">
        <w:rPr>
          <w:rFonts w:asciiTheme="majorHAnsi" w:hAnsiTheme="majorHAnsi" w:cstheme="majorHAnsi"/>
        </w:rPr>
        <w:t>d</w:t>
      </w:r>
      <w:r w:rsidR="000B507A" w:rsidRPr="001226F1">
        <w:rPr>
          <w:rFonts w:asciiTheme="majorHAnsi" w:hAnsiTheme="majorHAnsi" w:cstheme="majorHAnsi"/>
        </w:rPr>
        <w:t xml:space="preserve">ata </w:t>
      </w:r>
      <w:r w:rsidR="001566E7" w:rsidRPr="001226F1">
        <w:rPr>
          <w:rFonts w:asciiTheme="majorHAnsi" w:hAnsiTheme="majorHAnsi" w:cstheme="majorHAnsi"/>
        </w:rPr>
        <w:t>s</w:t>
      </w:r>
      <w:r w:rsidR="000B507A" w:rsidRPr="001226F1">
        <w:rPr>
          <w:rFonts w:asciiTheme="majorHAnsi" w:hAnsiTheme="majorHAnsi" w:cstheme="majorHAnsi"/>
        </w:rPr>
        <w:t xml:space="preserve">heets for all insecticides and solvents used. </w:t>
      </w:r>
    </w:p>
    <w:p w14:paraId="453055CC" w14:textId="77777777" w:rsidR="00012216" w:rsidRPr="001226F1" w:rsidRDefault="00012216" w:rsidP="00CE3731">
      <w:pPr>
        <w:pStyle w:val="ListParagraph"/>
        <w:ind w:left="0"/>
        <w:rPr>
          <w:rFonts w:asciiTheme="majorHAnsi" w:hAnsiTheme="majorHAnsi" w:cstheme="majorHAnsi"/>
          <w:b/>
          <w:bCs/>
        </w:rPr>
      </w:pPr>
    </w:p>
    <w:p w14:paraId="6FB237C9" w14:textId="2AD551DE" w:rsidR="00C0139B" w:rsidRPr="001226F1" w:rsidRDefault="00C0139B" w:rsidP="00CE3731">
      <w:pPr>
        <w:pStyle w:val="ListParagraph"/>
        <w:numPr>
          <w:ilvl w:val="0"/>
          <w:numId w:val="28"/>
        </w:numPr>
        <w:ind w:left="0" w:firstLine="0"/>
        <w:rPr>
          <w:rFonts w:asciiTheme="majorHAnsi" w:hAnsiTheme="majorHAnsi" w:cstheme="majorHAnsi"/>
          <w:b/>
          <w:bCs/>
        </w:rPr>
      </w:pPr>
      <w:r w:rsidRPr="001226F1">
        <w:rPr>
          <w:rFonts w:asciiTheme="majorHAnsi" w:hAnsiTheme="majorHAnsi" w:cstheme="majorHAnsi"/>
          <w:b/>
          <w:bCs/>
        </w:rPr>
        <w:t xml:space="preserve">Rear </w:t>
      </w:r>
      <w:r w:rsidR="006850EF" w:rsidRPr="001226F1">
        <w:rPr>
          <w:rFonts w:asciiTheme="majorHAnsi" w:hAnsiTheme="majorHAnsi" w:cstheme="majorHAnsi"/>
          <w:b/>
          <w:bCs/>
        </w:rPr>
        <w:t xml:space="preserve">specimens </w:t>
      </w:r>
    </w:p>
    <w:p w14:paraId="2B9A904F" w14:textId="77777777" w:rsidR="009C0A26" w:rsidRPr="001226F1" w:rsidRDefault="009C0A26" w:rsidP="00CE3731">
      <w:pPr>
        <w:pStyle w:val="ListParagraph"/>
        <w:ind w:left="0"/>
        <w:rPr>
          <w:rFonts w:asciiTheme="majorHAnsi" w:hAnsiTheme="majorHAnsi" w:cstheme="majorHAnsi"/>
          <w:b/>
          <w:bCs/>
        </w:rPr>
      </w:pPr>
    </w:p>
    <w:p w14:paraId="4FA5B053" w14:textId="0A6EEAA2" w:rsidR="00EE4EAC" w:rsidRPr="001226F1" w:rsidRDefault="00415EAF" w:rsidP="00CE3731">
      <w:pPr>
        <w:pStyle w:val="ListParagraph"/>
        <w:numPr>
          <w:ilvl w:val="1"/>
          <w:numId w:val="28"/>
        </w:numPr>
        <w:ind w:left="0" w:firstLine="0"/>
        <w:rPr>
          <w:rFonts w:asciiTheme="majorHAnsi" w:hAnsiTheme="majorHAnsi" w:cstheme="majorHAnsi"/>
        </w:rPr>
      </w:pPr>
      <w:r w:rsidRPr="001226F1">
        <w:rPr>
          <w:rFonts w:asciiTheme="majorHAnsi" w:hAnsiTheme="majorHAnsi" w:cstheme="majorHAnsi"/>
        </w:rPr>
        <w:t>Rear 3</w:t>
      </w:r>
      <w:r w:rsidR="009C0A26" w:rsidRPr="001226F1">
        <w:rPr>
          <w:rFonts w:asciiTheme="majorHAnsi" w:hAnsiTheme="majorHAnsi" w:cstheme="majorHAnsi"/>
        </w:rPr>
        <w:t>–</w:t>
      </w:r>
      <w:r w:rsidRPr="001226F1">
        <w:rPr>
          <w:rFonts w:asciiTheme="majorHAnsi" w:hAnsiTheme="majorHAnsi" w:cstheme="majorHAnsi"/>
        </w:rPr>
        <w:t>5</w:t>
      </w:r>
      <w:r w:rsidR="009C0A26" w:rsidRPr="001226F1">
        <w:rPr>
          <w:rFonts w:asciiTheme="majorHAnsi" w:hAnsiTheme="majorHAnsi" w:cstheme="majorHAnsi"/>
        </w:rPr>
        <w:t>-</w:t>
      </w:r>
      <w:r w:rsidRPr="001226F1">
        <w:rPr>
          <w:rFonts w:asciiTheme="majorHAnsi" w:hAnsiTheme="majorHAnsi" w:cstheme="majorHAnsi"/>
        </w:rPr>
        <w:t>day</w:t>
      </w:r>
      <w:r w:rsidR="00195259" w:rsidRPr="001226F1">
        <w:rPr>
          <w:rFonts w:asciiTheme="majorHAnsi" w:hAnsiTheme="majorHAnsi" w:cstheme="majorHAnsi"/>
        </w:rPr>
        <w:t>-</w:t>
      </w:r>
      <w:r w:rsidRPr="001226F1">
        <w:rPr>
          <w:rFonts w:asciiTheme="majorHAnsi" w:hAnsiTheme="majorHAnsi" w:cstheme="majorHAnsi"/>
        </w:rPr>
        <w:t xml:space="preserve">old </w:t>
      </w:r>
      <w:r w:rsidR="00195259" w:rsidRPr="001226F1">
        <w:rPr>
          <w:rFonts w:asciiTheme="majorHAnsi" w:hAnsiTheme="majorHAnsi" w:cstheme="majorHAnsi"/>
        </w:rPr>
        <w:t xml:space="preserve">adult </w:t>
      </w:r>
      <w:r w:rsidRPr="001226F1">
        <w:rPr>
          <w:rFonts w:asciiTheme="majorHAnsi" w:hAnsiTheme="majorHAnsi" w:cstheme="majorHAnsi"/>
        </w:rPr>
        <w:t>mosquitoes</w:t>
      </w:r>
      <w:r w:rsidR="00EE4EAC" w:rsidRPr="001226F1">
        <w:rPr>
          <w:rFonts w:asciiTheme="majorHAnsi" w:hAnsiTheme="majorHAnsi" w:cstheme="majorHAnsi"/>
        </w:rPr>
        <w:t xml:space="preserve">. </w:t>
      </w:r>
    </w:p>
    <w:p w14:paraId="40DCB578" w14:textId="77777777" w:rsidR="00EE4EAC" w:rsidRPr="001226F1" w:rsidRDefault="00EE4EAC" w:rsidP="00CE3731">
      <w:pPr>
        <w:pStyle w:val="ListParagraph"/>
        <w:ind w:left="0"/>
        <w:rPr>
          <w:rFonts w:asciiTheme="majorHAnsi" w:hAnsiTheme="majorHAnsi" w:cstheme="majorHAnsi"/>
        </w:rPr>
      </w:pPr>
    </w:p>
    <w:p w14:paraId="4D8BAC93" w14:textId="1EEEEF04" w:rsidR="00415EAF" w:rsidRPr="001226F1" w:rsidRDefault="00EE4EAC" w:rsidP="00CE3731">
      <w:pPr>
        <w:pStyle w:val="ListParagraph"/>
        <w:ind w:left="0"/>
        <w:rPr>
          <w:rFonts w:asciiTheme="majorHAnsi" w:hAnsiTheme="majorHAnsi" w:cstheme="majorHAnsi"/>
        </w:rPr>
      </w:pPr>
      <w:r w:rsidRPr="001226F1">
        <w:rPr>
          <w:rFonts w:asciiTheme="majorHAnsi" w:hAnsiTheme="majorHAnsi" w:cstheme="majorHAnsi"/>
        </w:rPr>
        <w:t xml:space="preserve">NOTE: The </w:t>
      </w:r>
      <w:r w:rsidR="000F11A7" w:rsidRPr="001226F1">
        <w:rPr>
          <w:rFonts w:asciiTheme="majorHAnsi" w:hAnsiTheme="majorHAnsi" w:cstheme="majorHAnsi"/>
        </w:rPr>
        <w:t xml:space="preserve">protocol below </w:t>
      </w:r>
      <w:r w:rsidR="00327AA5" w:rsidRPr="001226F1">
        <w:rPr>
          <w:rFonts w:asciiTheme="majorHAnsi" w:hAnsiTheme="majorHAnsi" w:cstheme="majorHAnsi"/>
        </w:rPr>
        <w:t xml:space="preserve">reflects </w:t>
      </w:r>
      <w:r w:rsidR="000F11A7" w:rsidRPr="001226F1">
        <w:rPr>
          <w:rFonts w:asciiTheme="majorHAnsi" w:hAnsiTheme="majorHAnsi" w:cstheme="majorHAnsi"/>
        </w:rPr>
        <w:t xml:space="preserve">conditions for </w:t>
      </w:r>
      <w:r w:rsidR="000F11A7" w:rsidRPr="001226F1">
        <w:rPr>
          <w:rFonts w:asciiTheme="majorHAnsi" w:hAnsiTheme="majorHAnsi" w:cstheme="majorHAnsi"/>
          <w:i/>
          <w:iCs/>
        </w:rPr>
        <w:t>Ae</w:t>
      </w:r>
      <w:r w:rsidR="00094AFA" w:rsidRPr="001226F1">
        <w:rPr>
          <w:rFonts w:asciiTheme="majorHAnsi" w:hAnsiTheme="majorHAnsi" w:cstheme="majorHAnsi"/>
          <w:i/>
          <w:iCs/>
        </w:rPr>
        <w:t>des</w:t>
      </w:r>
      <w:r w:rsidR="000F11A7" w:rsidRPr="001226F1">
        <w:rPr>
          <w:rFonts w:asciiTheme="majorHAnsi" w:hAnsiTheme="majorHAnsi" w:cstheme="majorHAnsi"/>
          <w:i/>
          <w:iCs/>
        </w:rPr>
        <w:t xml:space="preserve"> aegypti </w:t>
      </w:r>
      <w:r w:rsidR="000F11A7" w:rsidRPr="001226F1">
        <w:rPr>
          <w:rFonts w:asciiTheme="majorHAnsi" w:hAnsiTheme="majorHAnsi" w:cstheme="majorHAnsi"/>
        </w:rPr>
        <w:t>rearing</w:t>
      </w:r>
      <w:r w:rsidR="001D7927" w:rsidRPr="001226F1">
        <w:rPr>
          <w:rFonts w:asciiTheme="majorHAnsi" w:hAnsiTheme="majorHAnsi" w:cstheme="majorHAnsi"/>
        </w:rPr>
        <w:t>, closely following Food and Agriculture Organization of the United Nations guidelines</w:t>
      </w:r>
      <w:r w:rsidR="001D7927" w:rsidRPr="001226F1">
        <w:rPr>
          <w:rFonts w:asciiTheme="majorHAnsi" w:hAnsiTheme="majorHAnsi" w:cstheme="majorHAnsi"/>
        </w:rPr>
        <w:fldChar w:fldCharType="begin" w:fldLock="1"/>
      </w:r>
      <w:r w:rsidR="0037695F" w:rsidRPr="001226F1">
        <w:rPr>
          <w:rFonts w:asciiTheme="majorHAnsi" w:hAnsiTheme="majorHAnsi" w:cstheme="majorHAnsi"/>
        </w:rPr>
        <w:instrText>ADDIN CSL_CITATION {"citationItems":[{"id":"ITEM-1","itemData":{"author":[{"dropping-particle":"","family":"Maïga","given":"Hamidou","non-dropping-particle":"","parse-names":false,"suffix":""},{"dropping-particle":"","family":"Yamada","given":"Hanano","non-dropping-particle":"","parse-names":false,"suffix":""},{"dropping-particle":"","family":"Severin","given":"Bimbile-Somda N","non-dropping-particle":"","parse-names":false,"suffix":""},{"dropping-particle":"","family":"Carvalho","given":"Danilo De O","non-dropping-particle":"","parse-names":false,"suffix":""},{"dropping-particle":"","family":"Mamai","given":"Wadaka","non-dropping-particle":"","parse-names":false,"suffix":""},{"dropping-particle":"","family":"Argilés Herrero","given":"Rafael","non-dropping-particle":"","parse-names":false,"suffix":""},{"dropping-particle":"","family":"Bourtzis","given":"Konstantinos","non-dropping-particle":"","parse-names":false,"suffix":""},{"dropping-particle":"","family":"Bouyer","given":"Jeremy","non-dropping-particle":"","parse-names":false,"suffix":""}],"id":"ITEM-1","issued":{"date-parts":[["2017"]]},"number-of-pages":"1-18","publisher-place":"Vienna","title":"Guidelines for routine colony maintenance of Aedes mosquito species","type":"report"},"uris":["http://www.mendeley.com/documents/?uuid=cab9c07a-bbb3-3708-b63c-9732a662a578","http://www.mendeley.com/documents/?uuid=bb3a3425-6dfb-41bb-9560-ea00c910719f"]}],"mendeley":{"formattedCitation":"&lt;sup&gt;26&lt;/sup&gt;","plainTextFormattedCitation":"26","previouslyFormattedCitation":"&lt;sup&gt;26&lt;/sup&gt;"},"properties":{"noteIndex":0},"schema":"https://github.com/citation-style-language/schema/raw/master/csl-citation.json"}</w:instrText>
      </w:r>
      <w:r w:rsidR="001D7927" w:rsidRPr="001226F1">
        <w:rPr>
          <w:rFonts w:asciiTheme="majorHAnsi" w:hAnsiTheme="majorHAnsi" w:cstheme="majorHAnsi"/>
        </w:rPr>
        <w:fldChar w:fldCharType="separate"/>
      </w:r>
      <w:r w:rsidR="0037695F" w:rsidRPr="001226F1">
        <w:rPr>
          <w:rFonts w:asciiTheme="majorHAnsi" w:hAnsiTheme="majorHAnsi" w:cstheme="majorHAnsi"/>
          <w:noProof/>
          <w:vertAlign w:val="superscript"/>
        </w:rPr>
        <w:t>26</w:t>
      </w:r>
      <w:r w:rsidR="001D7927" w:rsidRPr="001226F1">
        <w:rPr>
          <w:rFonts w:asciiTheme="majorHAnsi" w:hAnsiTheme="majorHAnsi" w:cstheme="majorHAnsi"/>
        </w:rPr>
        <w:fldChar w:fldCharType="end"/>
      </w:r>
      <w:r w:rsidR="001566E7" w:rsidRPr="001226F1">
        <w:rPr>
          <w:rFonts w:asciiTheme="majorHAnsi" w:hAnsiTheme="majorHAnsi" w:cstheme="majorHAnsi"/>
        </w:rPr>
        <w:t>.</w:t>
      </w:r>
    </w:p>
    <w:p w14:paraId="0BD61F00" w14:textId="77777777" w:rsidR="00012216" w:rsidRPr="001226F1" w:rsidRDefault="00012216" w:rsidP="00CE3731">
      <w:pPr>
        <w:pStyle w:val="ListParagraph"/>
        <w:ind w:left="0"/>
        <w:rPr>
          <w:rFonts w:asciiTheme="majorHAnsi" w:hAnsiTheme="majorHAnsi" w:cstheme="majorHAnsi"/>
        </w:rPr>
      </w:pPr>
    </w:p>
    <w:p w14:paraId="7E50D996" w14:textId="4F543A74" w:rsidR="00B10AA8" w:rsidRPr="001226F1" w:rsidRDefault="00B10AA8" w:rsidP="00CE3731">
      <w:pPr>
        <w:pStyle w:val="ListParagraph"/>
        <w:numPr>
          <w:ilvl w:val="2"/>
          <w:numId w:val="28"/>
        </w:numPr>
        <w:ind w:left="0" w:firstLine="0"/>
        <w:rPr>
          <w:rFonts w:asciiTheme="majorHAnsi" w:hAnsiTheme="majorHAnsi" w:cstheme="majorHAnsi"/>
        </w:rPr>
      </w:pPr>
      <w:r w:rsidRPr="001226F1">
        <w:rPr>
          <w:rFonts w:asciiTheme="majorHAnsi" w:hAnsiTheme="majorHAnsi" w:cstheme="majorHAnsi"/>
        </w:rPr>
        <w:t xml:space="preserve">Rear mosquitoes of all life stages at 27 </w:t>
      </w:r>
      <w:r w:rsidR="006B1738" w:rsidRPr="001226F1">
        <w:rPr>
          <w:rFonts w:asciiTheme="majorHAnsi" w:hAnsiTheme="majorHAnsi" w:cstheme="majorHAnsi"/>
        </w:rPr>
        <w:t>± 1</w:t>
      </w:r>
      <w:r w:rsidR="00C054DD" w:rsidRPr="001226F1">
        <w:rPr>
          <w:rFonts w:asciiTheme="majorHAnsi" w:hAnsiTheme="majorHAnsi" w:cstheme="majorHAnsi"/>
        </w:rPr>
        <w:t xml:space="preserve"> </w:t>
      </w:r>
      <w:r w:rsidRPr="001226F1">
        <w:rPr>
          <w:rFonts w:asciiTheme="majorHAnsi" w:hAnsiTheme="majorHAnsi" w:cstheme="majorHAnsi"/>
        </w:rPr>
        <w:t>°C and 75</w:t>
      </w:r>
      <w:r w:rsidR="006B1738" w:rsidRPr="001226F1">
        <w:rPr>
          <w:rFonts w:asciiTheme="majorHAnsi" w:hAnsiTheme="majorHAnsi" w:cstheme="majorHAnsi"/>
        </w:rPr>
        <w:t xml:space="preserve"> ± 5</w:t>
      </w:r>
      <w:r w:rsidRPr="001226F1">
        <w:rPr>
          <w:rFonts w:asciiTheme="majorHAnsi" w:hAnsiTheme="majorHAnsi" w:cstheme="majorHAnsi"/>
        </w:rPr>
        <w:t xml:space="preserve">% relative humidity with 12:12 h light and dark cycling. </w:t>
      </w:r>
    </w:p>
    <w:p w14:paraId="3A4267D9" w14:textId="77777777" w:rsidR="00012216" w:rsidRPr="001226F1" w:rsidRDefault="00012216" w:rsidP="00CE3731">
      <w:pPr>
        <w:pStyle w:val="ListParagraph"/>
        <w:ind w:left="0"/>
        <w:rPr>
          <w:rFonts w:asciiTheme="majorHAnsi" w:hAnsiTheme="majorHAnsi" w:cstheme="majorHAnsi"/>
        </w:rPr>
      </w:pPr>
    </w:p>
    <w:p w14:paraId="5A259819" w14:textId="6D535159" w:rsidR="002D7AE7" w:rsidRPr="001226F1" w:rsidRDefault="00B10AA8" w:rsidP="00CE3731">
      <w:pPr>
        <w:pStyle w:val="ListParagraph"/>
        <w:numPr>
          <w:ilvl w:val="2"/>
          <w:numId w:val="28"/>
        </w:numPr>
        <w:ind w:left="0" w:firstLine="0"/>
        <w:rPr>
          <w:rFonts w:asciiTheme="majorHAnsi" w:hAnsiTheme="majorHAnsi" w:cstheme="majorHAnsi"/>
        </w:rPr>
      </w:pPr>
      <w:r w:rsidRPr="001226F1">
        <w:rPr>
          <w:rFonts w:asciiTheme="majorHAnsi" w:hAnsiTheme="majorHAnsi" w:cstheme="majorHAnsi"/>
        </w:rPr>
        <w:t xml:space="preserve">Hatch the mosquito eggs </w:t>
      </w:r>
      <w:r w:rsidR="001D7927" w:rsidRPr="001226F1">
        <w:rPr>
          <w:rFonts w:asciiTheme="majorHAnsi" w:hAnsiTheme="majorHAnsi" w:cstheme="majorHAnsi"/>
        </w:rPr>
        <w:t xml:space="preserve">by submerging them in </w:t>
      </w:r>
      <w:r w:rsidR="005F3EF8" w:rsidRPr="001226F1">
        <w:rPr>
          <w:rFonts w:asciiTheme="majorHAnsi" w:hAnsiTheme="majorHAnsi" w:cstheme="majorHAnsi"/>
        </w:rPr>
        <w:t xml:space="preserve">deionized </w:t>
      </w:r>
      <w:r w:rsidR="001D7927" w:rsidRPr="001226F1">
        <w:rPr>
          <w:rFonts w:asciiTheme="majorHAnsi" w:hAnsiTheme="majorHAnsi" w:cstheme="majorHAnsi"/>
        </w:rPr>
        <w:t>water and adding yeast</w:t>
      </w:r>
      <w:r w:rsidR="001D7927" w:rsidRPr="001226F1">
        <w:rPr>
          <w:rFonts w:asciiTheme="majorHAnsi" w:hAnsiTheme="majorHAnsi" w:cstheme="majorHAnsi"/>
        </w:rPr>
        <w:fldChar w:fldCharType="begin" w:fldLock="1"/>
      </w:r>
      <w:r w:rsidR="0037695F" w:rsidRPr="001226F1">
        <w:rPr>
          <w:rFonts w:asciiTheme="majorHAnsi" w:hAnsiTheme="majorHAnsi" w:cstheme="majorHAnsi"/>
        </w:rPr>
        <w:instrText>ADDIN CSL_CITATION {"citationItems":[{"id":"ITEM-1","itemData":{"author":[{"dropping-particle":"","family":"Maïga","given":"Hamidou","non-dropping-particle":"","parse-names":false,"suffix":""},{"dropping-particle":"","family":"Yamada","given":"Hanano","non-dropping-particle":"","parse-names":false,"suffix":""},{"dropping-particle":"","family":"Severin","given":"Bimbile-Somda N","non-dropping-particle":"","parse-names":false,"suffix":""},{"dropping-particle":"","family":"Carvalho","given":"Danilo De O","non-dropping-particle":"","parse-names":false,"suffix":""},{"dropping-particle":"","family":"Mamai","given":"Wadaka","non-dropping-particle":"","parse-names":false,"suffix":""},{"dropping-particle":"","family":"Argilés Herrero","given":"Rafael","non-dropping-particle":"","parse-names":false,"suffix":""},{"dropping-particle":"","family":"Bourtzis","given":"Konstantinos","non-dropping-particle":"","parse-names":false,"suffix":""},{"dropping-particle":"","family":"Bouyer","given":"Jeremy","non-dropping-particle":"","parse-names":false,"suffix":""}],"id":"ITEM-1","issued":{"date-parts":[["2017"]]},"number-of-pages":"1-18","publisher-place":"Vienna","title":"Guidelines for routine colony maintenance of Aedes mosquito species","type":"report"},"uris":["http://www.mendeley.com/documents/?uuid=bb3a3425-6dfb-41bb-9560-ea00c910719f","http://www.mendeley.com/documents/?uuid=cab9c07a-bbb3-3708-b63c-9732a662a578"]}],"mendeley":{"formattedCitation":"&lt;sup&gt;26&lt;/sup&gt;","plainTextFormattedCitation":"26","previouslyFormattedCitation":"&lt;sup&gt;26&lt;/sup&gt;"},"properties":{"noteIndex":0},"schema":"https://github.com/citation-style-language/schema/raw/master/csl-citation.json"}</w:instrText>
      </w:r>
      <w:r w:rsidR="001D7927" w:rsidRPr="001226F1">
        <w:rPr>
          <w:rFonts w:asciiTheme="majorHAnsi" w:hAnsiTheme="majorHAnsi" w:cstheme="majorHAnsi"/>
        </w:rPr>
        <w:fldChar w:fldCharType="separate"/>
      </w:r>
      <w:r w:rsidR="0037695F" w:rsidRPr="001226F1">
        <w:rPr>
          <w:rFonts w:asciiTheme="majorHAnsi" w:hAnsiTheme="majorHAnsi" w:cstheme="majorHAnsi"/>
          <w:noProof/>
          <w:vertAlign w:val="superscript"/>
        </w:rPr>
        <w:t>26</w:t>
      </w:r>
      <w:r w:rsidR="001D7927" w:rsidRPr="001226F1">
        <w:rPr>
          <w:rFonts w:asciiTheme="majorHAnsi" w:hAnsiTheme="majorHAnsi" w:cstheme="majorHAnsi"/>
        </w:rPr>
        <w:fldChar w:fldCharType="end"/>
      </w:r>
      <w:r w:rsidR="00FB38C8" w:rsidRPr="001226F1">
        <w:rPr>
          <w:rFonts w:asciiTheme="majorHAnsi" w:hAnsiTheme="majorHAnsi" w:cstheme="majorHAnsi"/>
        </w:rPr>
        <w:t>,</w:t>
      </w:r>
      <w:r w:rsidR="001D7927" w:rsidRPr="001226F1">
        <w:rPr>
          <w:rFonts w:asciiTheme="majorHAnsi" w:hAnsiTheme="majorHAnsi" w:cstheme="majorHAnsi"/>
        </w:rPr>
        <w:t xml:space="preserve"> or place the submerged eggs</w:t>
      </w:r>
      <w:r w:rsidRPr="001226F1">
        <w:rPr>
          <w:rFonts w:asciiTheme="majorHAnsi" w:hAnsiTheme="majorHAnsi" w:cstheme="majorHAnsi"/>
        </w:rPr>
        <w:t xml:space="preserve"> </w:t>
      </w:r>
      <w:r w:rsidR="005768CC" w:rsidRPr="001226F1">
        <w:rPr>
          <w:rFonts w:asciiTheme="majorHAnsi" w:hAnsiTheme="majorHAnsi" w:cstheme="majorHAnsi"/>
        </w:rPr>
        <w:t>inside a vacuum chamber for 30 min</w:t>
      </w:r>
      <w:r w:rsidR="001D7927" w:rsidRPr="001226F1">
        <w:rPr>
          <w:rFonts w:asciiTheme="majorHAnsi" w:hAnsiTheme="majorHAnsi" w:cstheme="majorHAnsi"/>
        </w:rPr>
        <w:t xml:space="preserve">. </w:t>
      </w:r>
    </w:p>
    <w:p w14:paraId="5079F208" w14:textId="77777777" w:rsidR="002D7AE7" w:rsidRPr="00FB3DD6" w:rsidRDefault="002D7AE7" w:rsidP="00CE3731">
      <w:pPr>
        <w:pStyle w:val="ListParagraph"/>
        <w:ind w:left="0"/>
        <w:rPr>
          <w:rFonts w:asciiTheme="majorHAnsi" w:hAnsiTheme="majorHAnsi" w:cstheme="majorHAnsi"/>
        </w:rPr>
      </w:pPr>
    </w:p>
    <w:p w14:paraId="7EB83DEF" w14:textId="3D6B2767" w:rsidR="00B10AA8" w:rsidRPr="001226F1" w:rsidRDefault="002D7AE7" w:rsidP="00CE3731">
      <w:pPr>
        <w:pStyle w:val="ListParagraph"/>
        <w:ind w:left="0"/>
        <w:rPr>
          <w:rFonts w:asciiTheme="majorHAnsi" w:hAnsiTheme="majorHAnsi" w:cstheme="majorHAnsi"/>
        </w:rPr>
      </w:pPr>
      <w:r w:rsidRPr="001226F1">
        <w:rPr>
          <w:rFonts w:asciiTheme="majorHAnsi" w:hAnsiTheme="majorHAnsi" w:cstheme="majorHAnsi"/>
        </w:rPr>
        <w:t xml:space="preserve">NOTE: </w:t>
      </w:r>
      <w:r w:rsidR="001D7927" w:rsidRPr="001226F1">
        <w:rPr>
          <w:rFonts w:asciiTheme="majorHAnsi" w:hAnsiTheme="majorHAnsi" w:cstheme="majorHAnsi"/>
        </w:rPr>
        <w:t>Both methods</w:t>
      </w:r>
      <w:r w:rsidR="005768CC" w:rsidRPr="001226F1">
        <w:rPr>
          <w:rFonts w:asciiTheme="majorHAnsi" w:hAnsiTheme="majorHAnsi" w:cstheme="majorHAnsi"/>
        </w:rPr>
        <w:t xml:space="preserve"> decrease the oxygen content </w:t>
      </w:r>
      <w:r w:rsidR="001D7927" w:rsidRPr="001226F1">
        <w:rPr>
          <w:rFonts w:asciiTheme="majorHAnsi" w:hAnsiTheme="majorHAnsi" w:cstheme="majorHAnsi"/>
        </w:rPr>
        <w:t xml:space="preserve">within the water </w:t>
      </w:r>
      <w:r w:rsidR="005768CC" w:rsidRPr="001226F1">
        <w:rPr>
          <w:rFonts w:asciiTheme="majorHAnsi" w:hAnsiTheme="majorHAnsi" w:cstheme="majorHAnsi"/>
        </w:rPr>
        <w:t>and increase hatching</w:t>
      </w:r>
      <w:r w:rsidR="00DC7B99" w:rsidRPr="001226F1">
        <w:rPr>
          <w:rFonts w:asciiTheme="majorHAnsi" w:hAnsiTheme="majorHAnsi" w:cstheme="majorHAnsi"/>
        </w:rPr>
        <w:fldChar w:fldCharType="begin" w:fldLock="1"/>
      </w:r>
      <w:r w:rsidR="008B70FC" w:rsidRPr="001226F1">
        <w:rPr>
          <w:rFonts w:asciiTheme="majorHAnsi" w:hAnsiTheme="majorHAnsi" w:cstheme="majorHAnsi"/>
        </w:rPr>
        <w:instrText>ADDIN CSL_CITATION {"citationItems":[{"id":"ITEM-1","itemData":{"author":[{"dropping-particle":"","family":"Gjullin","given":"C. M.","non-dropping-particle":"","parse-names":false,"suffix":""},{"dropping-particle":"","family":"Hegarty","given":"C. P","non-dropping-particle":"","parse-names":false,"suffix":""},{"dropping-particle":"","family":"Bollen","given":"W. B.","non-dropping-particle":"","parse-names":false,"suffix":""}],"container-title":"Journal of Cellular Physiology","id":"ITEM-1","issue":"2","issued":{"date-parts":[["1941"]]},"page":"193-202","title":"The necessity of a low oxygen concentration for the hatching of aedes mosquito eggs","type":"article-journal","volume":"17"},"uris":["http://www.mendeley.com/documents/?uuid=e8059e51-ec5a-3894-9e69-f22067661fa2","http://www.mendeley.com/documents/?uuid=dbf5fbd9-150c-497f-bc53-1264dc3ae11f"]}],"mendeley":{"formattedCitation":"&lt;sup&gt;27&lt;/sup&gt;","plainTextFormattedCitation":"27","previouslyFormattedCitation":"&lt;sup&gt;27&lt;/sup&gt;"},"properties":{"noteIndex":0},"schema":"https://github.com/citation-style-language/schema/raw/master/csl-citation.json"}</w:instrText>
      </w:r>
      <w:r w:rsidR="00DC7B99" w:rsidRPr="001226F1">
        <w:rPr>
          <w:rFonts w:asciiTheme="majorHAnsi" w:hAnsiTheme="majorHAnsi" w:cstheme="majorHAnsi"/>
        </w:rPr>
        <w:fldChar w:fldCharType="separate"/>
      </w:r>
      <w:r w:rsidR="00B21A24" w:rsidRPr="001226F1">
        <w:rPr>
          <w:rFonts w:asciiTheme="majorHAnsi" w:hAnsiTheme="majorHAnsi" w:cstheme="majorHAnsi"/>
          <w:noProof/>
          <w:vertAlign w:val="superscript"/>
        </w:rPr>
        <w:t>27</w:t>
      </w:r>
      <w:r w:rsidR="00DC7B99" w:rsidRPr="001226F1">
        <w:rPr>
          <w:rFonts w:asciiTheme="majorHAnsi" w:hAnsiTheme="majorHAnsi" w:cstheme="majorHAnsi"/>
        </w:rPr>
        <w:fldChar w:fldCharType="end"/>
      </w:r>
      <w:r w:rsidR="005768CC" w:rsidRPr="001226F1">
        <w:rPr>
          <w:rFonts w:asciiTheme="majorHAnsi" w:hAnsiTheme="majorHAnsi" w:cstheme="majorHAnsi"/>
        </w:rPr>
        <w:t>.</w:t>
      </w:r>
      <w:r w:rsidR="00B10AA8" w:rsidRPr="001226F1">
        <w:rPr>
          <w:rFonts w:asciiTheme="majorHAnsi" w:hAnsiTheme="majorHAnsi" w:cstheme="majorHAnsi"/>
        </w:rPr>
        <w:t xml:space="preserve"> </w:t>
      </w:r>
    </w:p>
    <w:p w14:paraId="55E1E3F6" w14:textId="77777777" w:rsidR="00012216" w:rsidRPr="001226F1" w:rsidRDefault="00012216" w:rsidP="00CE3731">
      <w:pPr>
        <w:pStyle w:val="ListParagraph"/>
        <w:ind w:left="0"/>
        <w:rPr>
          <w:rFonts w:asciiTheme="majorHAnsi" w:hAnsiTheme="majorHAnsi" w:cstheme="majorHAnsi"/>
        </w:rPr>
      </w:pPr>
    </w:p>
    <w:p w14:paraId="5B4FB67B" w14:textId="2474B31B" w:rsidR="005815BE" w:rsidRPr="001226F1" w:rsidRDefault="00B10AA8" w:rsidP="00CE3731">
      <w:pPr>
        <w:pStyle w:val="ListParagraph"/>
        <w:numPr>
          <w:ilvl w:val="2"/>
          <w:numId w:val="28"/>
        </w:numPr>
        <w:ind w:left="0" w:firstLine="0"/>
        <w:rPr>
          <w:rFonts w:asciiTheme="majorHAnsi" w:hAnsiTheme="majorHAnsi" w:cstheme="majorHAnsi"/>
        </w:rPr>
      </w:pPr>
      <w:r w:rsidRPr="001226F1">
        <w:rPr>
          <w:rFonts w:asciiTheme="majorHAnsi" w:hAnsiTheme="majorHAnsi" w:cstheme="majorHAnsi"/>
        </w:rPr>
        <w:t xml:space="preserve">Feed </w:t>
      </w:r>
      <w:r w:rsidR="00065F27" w:rsidRPr="001226F1">
        <w:rPr>
          <w:rFonts w:asciiTheme="majorHAnsi" w:hAnsiTheme="majorHAnsi" w:cstheme="majorHAnsi"/>
        </w:rPr>
        <w:t xml:space="preserve">the </w:t>
      </w:r>
      <w:r w:rsidR="000F11A7" w:rsidRPr="001226F1">
        <w:rPr>
          <w:rFonts w:asciiTheme="majorHAnsi" w:hAnsiTheme="majorHAnsi" w:cstheme="majorHAnsi"/>
        </w:rPr>
        <w:t xml:space="preserve">newly hatched </w:t>
      </w:r>
      <w:r w:rsidRPr="001226F1">
        <w:rPr>
          <w:rFonts w:asciiTheme="majorHAnsi" w:hAnsiTheme="majorHAnsi" w:cstheme="majorHAnsi"/>
        </w:rPr>
        <w:t xml:space="preserve">larvae </w:t>
      </w:r>
      <w:r w:rsidR="00E96920" w:rsidRPr="001226F1">
        <w:rPr>
          <w:rFonts w:asciiTheme="majorHAnsi" w:hAnsiTheme="majorHAnsi" w:cstheme="majorHAnsi"/>
        </w:rPr>
        <w:t xml:space="preserve">fish </w:t>
      </w:r>
      <w:r w:rsidRPr="001226F1">
        <w:rPr>
          <w:rFonts w:asciiTheme="majorHAnsi" w:hAnsiTheme="majorHAnsi" w:cstheme="majorHAnsi"/>
        </w:rPr>
        <w:t>food (or an equivalent diet</w:t>
      </w:r>
      <w:r w:rsidR="00E96920" w:rsidRPr="001226F1">
        <w:rPr>
          <w:rFonts w:asciiTheme="majorHAnsi" w:hAnsiTheme="majorHAnsi" w:cstheme="majorHAnsi"/>
        </w:rPr>
        <w:t xml:space="preserve"> such as ground</w:t>
      </w:r>
      <w:r w:rsidR="00E4191D" w:rsidRPr="001226F1">
        <w:rPr>
          <w:rFonts w:asciiTheme="majorHAnsi" w:hAnsiTheme="majorHAnsi" w:cstheme="majorHAnsi"/>
        </w:rPr>
        <w:t xml:space="preserve"> </w:t>
      </w:r>
      <w:r w:rsidR="00E96920" w:rsidRPr="001226F1">
        <w:rPr>
          <w:rFonts w:asciiTheme="majorHAnsi" w:hAnsiTheme="majorHAnsi" w:cstheme="majorHAnsi"/>
        </w:rPr>
        <w:t xml:space="preserve">cat </w:t>
      </w:r>
      <w:r w:rsidR="00E4191D" w:rsidRPr="001226F1">
        <w:rPr>
          <w:rFonts w:asciiTheme="majorHAnsi" w:hAnsiTheme="majorHAnsi" w:cstheme="majorHAnsi"/>
        </w:rPr>
        <w:t>kibble</w:t>
      </w:r>
      <w:r w:rsidRPr="001226F1">
        <w:rPr>
          <w:rFonts w:asciiTheme="majorHAnsi" w:hAnsiTheme="majorHAnsi" w:cstheme="majorHAnsi"/>
        </w:rPr>
        <w:t>) within trays and keep the larval density as similar as possible between trays as larval density impacts development</w:t>
      </w:r>
      <w:r w:rsidR="00A84630" w:rsidRPr="001226F1">
        <w:rPr>
          <w:rFonts w:asciiTheme="majorHAnsi" w:hAnsiTheme="majorHAnsi" w:cstheme="majorHAnsi"/>
        </w:rPr>
        <w:fldChar w:fldCharType="begin" w:fldLock="1"/>
      </w:r>
      <w:r w:rsidR="0037695F" w:rsidRPr="001226F1">
        <w:rPr>
          <w:rFonts w:asciiTheme="majorHAnsi" w:hAnsiTheme="majorHAnsi" w:cstheme="majorHAnsi"/>
        </w:rPr>
        <w:instrText>ADDIN CSL_CITATION {"citationItems":[{"id":"ITEM-1","itemData":{"DOI":"10.1038/s41598-017-03918-z","ISSN":"20452322","PMID":"28623302","abstract":"Insecticide resistance threatens the success achieved through vector control in reducing the burden of malaria. An understanding of insecticide resistance mechanisms would help to develop novel tools and strategies to restore the efficacy of insecticides. Although we have substantially improved our understanding of the genetic basis of insecticide resistance over the last decade, we still know little of how environmental variations influence the mosquito phenotype. Here, we measured how variations in larval rearing conditions change the insecticide susceptibility phenotype of adult Anopheles mosquitoes. Anopheles gambiae and A. stephensi larvae were bred under different combinations of temperature, population density and nutrition, and the emerging adults were exposed to permethrin. Mosquitoes bred under different conditions showed considerable changes in mortality rates and body weight, with nutrition being the major factor. Weight is a strong predictor of insecticide susceptibility and bigger mosquitoes are more likely to survive insecticide treatment. The changes can be substantial, such that the same mosquito colony may be considered fully susceptible or highly resistant when judged by World Health Organization discriminatory concentrations. The results shown here emphasise the importance of the environmental background in developing insecticide resistance phenotypes, and caution for the interpretation of data generated by insecticide susceptibility assays.","author":[{"dropping-particle":"","family":"Owusu","given":"Henry F.","non-dropping-particle":"","parse-names":false,"suffix":""},{"dropping-particle":"","family":"Chitnis","given":"Nakul","non-dropping-particle":"","parse-names":false,"suffix":""},{"dropping-particle":"","family":"Müller","given":"Pie","non-dropping-particle":"","parse-names":false,"suffix":""}],"container-title":"Scientific Reports","id":"ITEM-1","issued":{"date-parts":[["2017"]]},"page":"3667","title":"Insecticide susceptibility of Anopheles mosquitoes changes in response to variations in the larval environment","type":"article-journal","volume":"7"},"uris":["http://www.mendeley.com/documents/?uuid=e51d32e0-9417-41ae-98f1-71020cea818f"]}],"mendeley":{"formattedCitation":"&lt;sup&gt;12&lt;/sup&gt;","plainTextFormattedCitation":"12","previouslyFormattedCitation":"&lt;sup&gt;12&lt;/sup&gt;"},"properties":{"noteIndex":0},"schema":"https://github.com/citation-style-language/schema/raw/master/csl-citation.json"}</w:instrText>
      </w:r>
      <w:r w:rsidR="00A84630" w:rsidRPr="001226F1">
        <w:rPr>
          <w:rFonts w:asciiTheme="majorHAnsi" w:hAnsiTheme="majorHAnsi" w:cstheme="majorHAnsi"/>
        </w:rPr>
        <w:fldChar w:fldCharType="separate"/>
      </w:r>
      <w:r w:rsidR="0037695F" w:rsidRPr="001226F1">
        <w:rPr>
          <w:rFonts w:asciiTheme="majorHAnsi" w:hAnsiTheme="majorHAnsi" w:cstheme="majorHAnsi"/>
          <w:noProof/>
          <w:vertAlign w:val="superscript"/>
        </w:rPr>
        <w:t>12</w:t>
      </w:r>
      <w:r w:rsidR="00A84630" w:rsidRPr="001226F1">
        <w:rPr>
          <w:rFonts w:asciiTheme="majorHAnsi" w:hAnsiTheme="majorHAnsi" w:cstheme="majorHAnsi"/>
        </w:rPr>
        <w:fldChar w:fldCharType="end"/>
      </w:r>
      <w:r w:rsidR="00C028EA" w:rsidRPr="001226F1">
        <w:rPr>
          <w:rFonts w:asciiTheme="majorHAnsi" w:hAnsiTheme="majorHAnsi" w:cstheme="majorHAnsi"/>
        </w:rPr>
        <w:t xml:space="preserve"> (e</w:t>
      </w:r>
      <w:r w:rsidR="00E96920" w:rsidRPr="001226F1">
        <w:rPr>
          <w:rFonts w:asciiTheme="majorHAnsi" w:hAnsiTheme="majorHAnsi" w:cstheme="majorHAnsi"/>
        </w:rPr>
        <w:t>.g.,</w:t>
      </w:r>
      <w:r w:rsidR="00C028EA" w:rsidRPr="001226F1">
        <w:rPr>
          <w:rFonts w:asciiTheme="majorHAnsi" w:hAnsiTheme="majorHAnsi" w:cstheme="majorHAnsi"/>
        </w:rPr>
        <w:t xml:space="preserve"> 200</w:t>
      </w:r>
      <w:r w:rsidR="00125364" w:rsidRPr="001226F1">
        <w:rPr>
          <w:rFonts w:asciiTheme="majorHAnsi" w:hAnsiTheme="majorHAnsi" w:cstheme="majorHAnsi"/>
        </w:rPr>
        <w:t>–</w:t>
      </w:r>
      <w:r w:rsidR="00C028EA" w:rsidRPr="001226F1">
        <w:rPr>
          <w:rFonts w:asciiTheme="majorHAnsi" w:hAnsiTheme="majorHAnsi" w:cstheme="majorHAnsi"/>
        </w:rPr>
        <w:t xml:space="preserve">250 larvae per </w:t>
      </w:r>
      <w:r w:rsidR="008C6199" w:rsidRPr="001226F1">
        <w:rPr>
          <w:rFonts w:asciiTheme="majorHAnsi" w:hAnsiTheme="majorHAnsi" w:cstheme="majorHAnsi"/>
        </w:rPr>
        <w:t xml:space="preserve">tray containing </w:t>
      </w:r>
      <w:r w:rsidR="00554427" w:rsidRPr="001226F1">
        <w:rPr>
          <w:rFonts w:asciiTheme="majorHAnsi" w:hAnsiTheme="majorHAnsi" w:cstheme="majorHAnsi"/>
        </w:rPr>
        <w:t xml:space="preserve">a total of </w:t>
      </w:r>
      <w:r w:rsidR="008C6199" w:rsidRPr="001226F1">
        <w:rPr>
          <w:rFonts w:asciiTheme="majorHAnsi" w:hAnsiTheme="majorHAnsi" w:cstheme="majorHAnsi"/>
        </w:rPr>
        <w:t>1</w:t>
      </w:r>
      <w:r w:rsidR="00C028EA" w:rsidRPr="001226F1">
        <w:rPr>
          <w:rFonts w:asciiTheme="majorHAnsi" w:hAnsiTheme="majorHAnsi" w:cstheme="majorHAnsi"/>
        </w:rPr>
        <w:t xml:space="preserve">.5 L </w:t>
      </w:r>
      <w:r w:rsidR="00554427" w:rsidRPr="001226F1">
        <w:rPr>
          <w:rFonts w:asciiTheme="majorHAnsi" w:hAnsiTheme="majorHAnsi" w:cstheme="majorHAnsi"/>
        </w:rPr>
        <w:t>of</w:t>
      </w:r>
      <w:r w:rsidR="008C6199" w:rsidRPr="001226F1">
        <w:rPr>
          <w:rFonts w:asciiTheme="majorHAnsi" w:hAnsiTheme="majorHAnsi" w:cstheme="majorHAnsi"/>
        </w:rPr>
        <w:t xml:space="preserve"> water</w:t>
      </w:r>
      <w:r w:rsidR="00C028EA" w:rsidRPr="001226F1">
        <w:rPr>
          <w:rFonts w:asciiTheme="majorHAnsi" w:hAnsiTheme="majorHAnsi" w:cstheme="majorHAnsi"/>
        </w:rPr>
        <w:t xml:space="preserve">). </w:t>
      </w:r>
    </w:p>
    <w:p w14:paraId="42C72CA9" w14:textId="77777777" w:rsidR="00012216" w:rsidRPr="001226F1" w:rsidRDefault="00012216" w:rsidP="00CE3731">
      <w:pPr>
        <w:pStyle w:val="ListParagraph"/>
        <w:ind w:left="0"/>
        <w:rPr>
          <w:rFonts w:asciiTheme="majorHAnsi" w:hAnsiTheme="majorHAnsi" w:cstheme="majorHAnsi"/>
        </w:rPr>
      </w:pPr>
    </w:p>
    <w:p w14:paraId="480C8A43" w14:textId="2C07D280" w:rsidR="00012216" w:rsidRPr="001226F1" w:rsidRDefault="000F11A7" w:rsidP="00CE3731">
      <w:pPr>
        <w:pStyle w:val="ListParagraph"/>
        <w:numPr>
          <w:ilvl w:val="2"/>
          <w:numId w:val="28"/>
        </w:numPr>
        <w:ind w:left="0" w:firstLine="0"/>
        <w:rPr>
          <w:rFonts w:asciiTheme="majorHAnsi" w:hAnsiTheme="majorHAnsi" w:cstheme="majorHAnsi"/>
        </w:rPr>
      </w:pPr>
      <w:r w:rsidRPr="001226F1">
        <w:rPr>
          <w:rFonts w:asciiTheme="majorHAnsi" w:hAnsiTheme="majorHAnsi" w:cstheme="majorHAnsi"/>
        </w:rPr>
        <w:t xml:space="preserve">Feed </w:t>
      </w:r>
      <w:r w:rsidR="0041570D" w:rsidRPr="001226F1">
        <w:rPr>
          <w:rFonts w:asciiTheme="majorHAnsi" w:hAnsiTheme="majorHAnsi" w:cstheme="majorHAnsi"/>
        </w:rPr>
        <w:t xml:space="preserve">the </w:t>
      </w:r>
      <w:r w:rsidRPr="001226F1">
        <w:rPr>
          <w:rFonts w:asciiTheme="majorHAnsi" w:hAnsiTheme="majorHAnsi" w:cstheme="majorHAnsi"/>
        </w:rPr>
        <w:t xml:space="preserve">larvae every other day until they reach </w:t>
      </w:r>
      <w:r w:rsidR="001856E5" w:rsidRPr="001226F1">
        <w:rPr>
          <w:rFonts w:asciiTheme="majorHAnsi" w:hAnsiTheme="majorHAnsi" w:cstheme="majorHAnsi"/>
        </w:rPr>
        <w:t xml:space="preserve">the </w:t>
      </w:r>
      <w:r w:rsidRPr="001226F1">
        <w:rPr>
          <w:rFonts w:asciiTheme="majorHAnsi" w:hAnsiTheme="majorHAnsi" w:cstheme="majorHAnsi"/>
        </w:rPr>
        <w:t xml:space="preserve">pupal stage (approximately </w:t>
      </w:r>
      <w:r w:rsidR="0095734E" w:rsidRPr="001226F1">
        <w:rPr>
          <w:rFonts w:asciiTheme="majorHAnsi" w:hAnsiTheme="majorHAnsi" w:cstheme="majorHAnsi"/>
        </w:rPr>
        <w:t>7</w:t>
      </w:r>
      <w:r w:rsidR="002C3986" w:rsidRPr="001226F1">
        <w:rPr>
          <w:rFonts w:asciiTheme="majorHAnsi" w:hAnsiTheme="majorHAnsi" w:cstheme="majorHAnsi"/>
        </w:rPr>
        <w:t>–</w:t>
      </w:r>
      <w:r w:rsidR="0095734E" w:rsidRPr="001226F1">
        <w:rPr>
          <w:rFonts w:asciiTheme="majorHAnsi" w:hAnsiTheme="majorHAnsi" w:cstheme="majorHAnsi"/>
        </w:rPr>
        <w:t>10</w:t>
      </w:r>
      <w:r w:rsidRPr="001226F1">
        <w:rPr>
          <w:rFonts w:asciiTheme="majorHAnsi" w:hAnsiTheme="majorHAnsi" w:cstheme="majorHAnsi"/>
        </w:rPr>
        <w:t xml:space="preserve"> days)</w:t>
      </w:r>
      <w:r w:rsidR="00943C60" w:rsidRPr="001226F1">
        <w:rPr>
          <w:rFonts w:asciiTheme="majorHAnsi" w:hAnsiTheme="majorHAnsi" w:cstheme="majorHAnsi"/>
        </w:rPr>
        <w:t>, increasing the amount of food as needed</w:t>
      </w:r>
      <w:r w:rsidR="008309C9" w:rsidRPr="001226F1">
        <w:rPr>
          <w:rFonts w:asciiTheme="majorHAnsi" w:hAnsiTheme="majorHAnsi" w:cstheme="majorHAnsi"/>
        </w:rPr>
        <w:t xml:space="preserve">. </w:t>
      </w:r>
    </w:p>
    <w:p w14:paraId="4632CF4D" w14:textId="77777777" w:rsidR="00012216" w:rsidRPr="001226F1" w:rsidRDefault="00012216" w:rsidP="00CE3731">
      <w:pPr>
        <w:pStyle w:val="ListParagraph"/>
        <w:ind w:left="0"/>
        <w:rPr>
          <w:rFonts w:asciiTheme="majorHAnsi" w:hAnsiTheme="majorHAnsi" w:cstheme="majorHAnsi"/>
        </w:rPr>
      </w:pPr>
    </w:p>
    <w:p w14:paraId="07F59418" w14:textId="7890CE03" w:rsidR="005815BE" w:rsidRPr="001226F1" w:rsidRDefault="005815BE" w:rsidP="00CE3731">
      <w:pPr>
        <w:pStyle w:val="ListParagraph"/>
        <w:ind w:left="0"/>
        <w:rPr>
          <w:rFonts w:asciiTheme="majorHAnsi" w:hAnsiTheme="majorHAnsi" w:cstheme="majorHAnsi"/>
        </w:rPr>
      </w:pPr>
      <w:r w:rsidRPr="001226F1">
        <w:rPr>
          <w:rFonts w:asciiTheme="majorHAnsi" w:hAnsiTheme="majorHAnsi" w:cstheme="majorHAnsi"/>
        </w:rPr>
        <w:t>NOTE: When fed too little, larva</w:t>
      </w:r>
      <w:r w:rsidR="00EE4C46" w:rsidRPr="001226F1">
        <w:rPr>
          <w:rFonts w:asciiTheme="majorHAnsi" w:hAnsiTheme="majorHAnsi" w:cstheme="majorHAnsi"/>
        </w:rPr>
        <w:t>l</w:t>
      </w:r>
      <w:r w:rsidRPr="001226F1">
        <w:rPr>
          <w:rFonts w:asciiTheme="majorHAnsi" w:hAnsiTheme="majorHAnsi" w:cstheme="majorHAnsi"/>
        </w:rPr>
        <w:t xml:space="preserve"> growth will be stunted, and </w:t>
      </w:r>
      <w:r w:rsidR="002C3986" w:rsidRPr="001226F1">
        <w:rPr>
          <w:rFonts w:asciiTheme="majorHAnsi" w:hAnsiTheme="majorHAnsi" w:cstheme="majorHAnsi"/>
        </w:rPr>
        <w:t xml:space="preserve">the </w:t>
      </w:r>
      <w:r w:rsidRPr="001226F1">
        <w:rPr>
          <w:rFonts w:asciiTheme="majorHAnsi" w:hAnsiTheme="majorHAnsi" w:cstheme="majorHAnsi"/>
        </w:rPr>
        <w:t>larvae may eat one another. When fed too much, the larvae may die</w:t>
      </w:r>
      <w:r w:rsidR="003F3FB5">
        <w:rPr>
          <w:rFonts w:asciiTheme="majorHAnsi" w:hAnsiTheme="majorHAnsi" w:cstheme="majorHAnsi"/>
        </w:rPr>
        <w:t>,</w:t>
      </w:r>
      <w:r w:rsidR="005C7425" w:rsidRPr="001226F1">
        <w:rPr>
          <w:rFonts w:asciiTheme="majorHAnsi" w:hAnsiTheme="majorHAnsi" w:cstheme="majorHAnsi"/>
        </w:rPr>
        <w:t xml:space="preserve"> causing the water to go foul</w:t>
      </w:r>
      <w:r w:rsidRPr="001226F1">
        <w:rPr>
          <w:rFonts w:asciiTheme="majorHAnsi" w:hAnsiTheme="majorHAnsi" w:cstheme="majorHAnsi"/>
        </w:rPr>
        <w:t xml:space="preserve">.   </w:t>
      </w:r>
    </w:p>
    <w:p w14:paraId="61EF4E7D" w14:textId="77777777" w:rsidR="00012216" w:rsidRPr="001226F1" w:rsidRDefault="00012216" w:rsidP="00CE3731">
      <w:pPr>
        <w:pStyle w:val="ListParagraph"/>
        <w:ind w:left="0"/>
        <w:rPr>
          <w:rFonts w:asciiTheme="majorHAnsi" w:hAnsiTheme="majorHAnsi" w:cstheme="majorHAnsi"/>
        </w:rPr>
      </w:pPr>
    </w:p>
    <w:p w14:paraId="0B4848B6" w14:textId="56B215FC" w:rsidR="000F11A7" w:rsidRPr="001226F1" w:rsidRDefault="005815BE" w:rsidP="00CE3731">
      <w:pPr>
        <w:pStyle w:val="ListParagraph"/>
        <w:numPr>
          <w:ilvl w:val="2"/>
          <w:numId w:val="28"/>
        </w:numPr>
        <w:ind w:left="0" w:firstLine="0"/>
        <w:rPr>
          <w:rFonts w:asciiTheme="majorHAnsi" w:hAnsiTheme="majorHAnsi" w:cstheme="majorHAnsi"/>
        </w:rPr>
      </w:pPr>
      <w:r w:rsidRPr="001226F1">
        <w:rPr>
          <w:rFonts w:asciiTheme="majorHAnsi" w:hAnsiTheme="majorHAnsi" w:cstheme="majorHAnsi"/>
        </w:rPr>
        <w:t>Once pupae develop, t</w:t>
      </w:r>
      <w:r w:rsidR="008309C9" w:rsidRPr="001226F1">
        <w:rPr>
          <w:rFonts w:asciiTheme="majorHAnsi" w:hAnsiTheme="majorHAnsi" w:cstheme="majorHAnsi"/>
        </w:rPr>
        <w:t xml:space="preserve">ransfer </w:t>
      </w:r>
      <w:r w:rsidR="00EC0998" w:rsidRPr="001226F1">
        <w:rPr>
          <w:rFonts w:asciiTheme="majorHAnsi" w:hAnsiTheme="majorHAnsi" w:cstheme="majorHAnsi"/>
        </w:rPr>
        <w:t xml:space="preserve">them </w:t>
      </w:r>
      <w:r w:rsidR="008309C9" w:rsidRPr="001226F1">
        <w:rPr>
          <w:rFonts w:asciiTheme="majorHAnsi" w:hAnsiTheme="majorHAnsi" w:cstheme="majorHAnsi"/>
        </w:rPr>
        <w:t>daily to a water bowl in adult mosquito cages</w:t>
      </w:r>
      <w:r w:rsidR="00310899" w:rsidRPr="001226F1">
        <w:rPr>
          <w:rFonts w:asciiTheme="majorHAnsi" w:hAnsiTheme="majorHAnsi" w:cstheme="majorHAnsi"/>
        </w:rPr>
        <w:t xml:space="preserve"> </w:t>
      </w:r>
      <w:r w:rsidR="005020CF" w:rsidRPr="001226F1">
        <w:rPr>
          <w:rFonts w:asciiTheme="majorHAnsi" w:hAnsiTheme="majorHAnsi" w:cstheme="majorHAnsi"/>
        </w:rPr>
        <w:t>and</w:t>
      </w:r>
      <w:r w:rsidR="00310899" w:rsidRPr="001226F1">
        <w:rPr>
          <w:rFonts w:asciiTheme="majorHAnsi" w:hAnsiTheme="majorHAnsi" w:cstheme="majorHAnsi"/>
        </w:rPr>
        <w:t xml:space="preserve"> provide 10% sucrose solution </w:t>
      </w:r>
      <w:r w:rsidR="00310899" w:rsidRPr="001226F1">
        <w:rPr>
          <w:rFonts w:asciiTheme="majorHAnsi" w:hAnsiTheme="majorHAnsi" w:cstheme="majorHAnsi"/>
          <w:i/>
          <w:iCs/>
        </w:rPr>
        <w:t>ad libitum</w:t>
      </w:r>
      <w:r w:rsidR="008309C9" w:rsidRPr="001226F1">
        <w:rPr>
          <w:rFonts w:asciiTheme="majorHAnsi" w:hAnsiTheme="majorHAnsi" w:cstheme="majorHAnsi"/>
        </w:rPr>
        <w:t>.</w:t>
      </w:r>
    </w:p>
    <w:p w14:paraId="2572A4E3" w14:textId="77777777" w:rsidR="00012216" w:rsidRPr="001226F1" w:rsidRDefault="00012216" w:rsidP="00CE3731">
      <w:pPr>
        <w:pStyle w:val="ListParagraph"/>
        <w:ind w:left="0"/>
        <w:rPr>
          <w:rFonts w:asciiTheme="majorHAnsi" w:hAnsiTheme="majorHAnsi" w:cstheme="majorHAnsi"/>
        </w:rPr>
      </w:pPr>
    </w:p>
    <w:p w14:paraId="19A2B71C" w14:textId="67424B4D" w:rsidR="00012216" w:rsidRPr="001226F1" w:rsidRDefault="008309C9" w:rsidP="00CE3731">
      <w:pPr>
        <w:pStyle w:val="ListParagraph"/>
        <w:numPr>
          <w:ilvl w:val="2"/>
          <w:numId w:val="28"/>
        </w:numPr>
        <w:ind w:left="0" w:firstLine="0"/>
        <w:rPr>
          <w:rFonts w:asciiTheme="majorHAnsi" w:hAnsiTheme="majorHAnsi" w:cstheme="majorHAnsi"/>
        </w:rPr>
      </w:pPr>
      <w:r w:rsidRPr="001226F1">
        <w:rPr>
          <w:rFonts w:asciiTheme="majorHAnsi" w:hAnsiTheme="majorHAnsi" w:cstheme="majorHAnsi"/>
        </w:rPr>
        <w:lastRenderedPageBreak/>
        <w:t xml:space="preserve">Record </w:t>
      </w:r>
      <w:r w:rsidR="00310899" w:rsidRPr="001226F1">
        <w:rPr>
          <w:rFonts w:asciiTheme="majorHAnsi" w:hAnsiTheme="majorHAnsi" w:cstheme="majorHAnsi"/>
        </w:rPr>
        <w:t xml:space="preserve">the </w:t>
      </w:r>
      <w:r w:rsidRPr="001226F1">
        <w:rPr>
          <w:rFonts w:asciiTheme="majorHAnsi" w:hAnsiTheme="majorHAnsi" w:cstheme="majorHAnsi"/>
        </w:rPr>
        <w:t>first day of adult emergence</w:t>
      </w:r>
      <w:r w:rsidR="00310899" w:rsidRPr="001226F1">
        <w:rPr>
          <w:rFonts w:asciiTheme="majorHAnsi" w:hAnsiTheme="majorHAnsi" w:cstheme="majorHAnsi"/>
        </w:rPr>
        <w:t xml:space="preserve">. </w:t>
      </w:r>
      <w:r w:rsidR="00195259" w:rsidRPr="001226F1">
        <w:rPr>
          <w:rFonts w:asciiTheme="majorHAnsi" w:hAnsiTheme="majorHAnsi" w:cstheme="majorHAnsi"/>
        </w:rPr>
        <w:t xml:space="preserve">Remove the remaining pupae from the cage 2 </w:t>
      </w:r>
      <w:r w:rsidR="00310899" w:rsidRPr="001226F1">
        <w:rPr>
          <w:rFonts w:asciiTheme="majorHAnsi" w:hAnsiTheme="majorHAnsi" w:cstheme="majorHAnsi"/>
        </w:rPr>
        <w:t>days after emergence start</w:t>
      </w:r>
      <w:r w:rsidR="005020CF" w:rsidRPr="001226F1">
        <w:rPr>
          <w:rFonts w:asciiTheme="majorHAnsi" w:hAnsiTheme="majorHAnsi" w:cstheme="majorHAnsi"/>
        </w:rPr>
        <w:t>ed</w:t>
      </w:r>
      <w:r w:rsidR="00195259" w:rsidRPr="001226F1">
        <w:rPr>
          <w:rFonts w:asciiTheme="majorHAnsi" w:hAnsiTheme="majorHAnsi" w:cstheme="majorHAnsi"/>
        </w:rPr>
        <w:t xml:space="preserve">. </w:t>
      </w:r>
    </w:p>
    <w:p w14:paraId="1C37DD6B" w14:textId="77777777" w:rsidR="00012216" w:rsidRPr="001226F1" w:rsidRDefault="00012216" w:rsidP="00CE3731">
      <w:pPr>
        <w:pStyle w:val="ListParagraph"/>
        <w:ind w:left="0"/>
        <w:rPr>
          <w:rFonts w:asciiTheme="majorHAnsi" w:hAnsiTheme="majorHAnsi" w:cstheme="majorHAnsi"/>
        </w:rPr>
      </w:pPr>
    </w:p>
    <w:p w14:paraId="7BFC884F" w14:textId="10C9C443" w:rsidR="00DD6EAF" w:rsidRPr="001226F1" w:rsidRDefault="00DD6EAF" w:rsidP="00CE3731">
      <w:pPr>
        <w:pStyle w:val="ListParagraph"/>
        <w:ind w:left="0"/>
        <w:rPr>
          <w:rFonts w:asciiTheme="majorHAnsi" w:hAnsiTheme="majorHAnsi" w:cstheme="majorHAnsi"/>
        </w:rPr>
      </w:pPr>
      <w:r w:rsidRPr="001226F1">
        <w:rPr>
          <w:rFonts w:asciiTheme="majorHAnsi" w:hAnsiTheme="majorHAnsi" w:cstheme="majorHAnsi"/>
        </w:rPr>
        <w:t xml:space="preserve">NOTE: Male mosquitoes emerge faster. </w:t>
      </w:r>
      <w:r w:rsidR="00B20616" w:rsidRPr="001226F1">
        <w:rPr>
          <w:rFonts w:asciiTheme="majorHAnsi" w:hAnsiTheme="majorHAnsi" w:cstheme="majorHAnsi"/>
        </w:rPr>
        <w:t xml:space="preserve">Note </w:t>
      </w:r>
      <w:r w:rsidR="00EC0998" w:rsidRPr="001226F1">
        <w:rPr>
          <w:rFonts w:asciiTheme="majorHAnsi" w:hAnsiTheme="majorHAnsi" w:cstheme="majorHAnsi"/>
        </w:rPr>
        <w:t xml:space="preserve">the </w:t>
      </w:r>
      <w:r w:rsidR="00B20616" w:rsidRPr="001226F1">
        <w:rPr>
          <w:rFonts w:asciiTheme="majorHAnsi" w:hAnsiTheme="majorHAnsi" w:cstheme="majorHAnsi"/>
        </w:rPr>
        <w:t>emergence of males and females separately and ensure sufficient males and females are available for each test.</w:t>
      </w:r>
    </w:p>
    <w:p w14:paraId="1360E4A7" w14:textId="77777777" w:rsidR="00F661D3" w:rsidRPr="001226F1" w:rsidRDefault="00F661D3" w:rsidP="00CE3731">
      <w:pPr>
        <w:pStyle w:val="ListParagraph"/>
        <w:ind w:left="0"/>
        <w:rPr>
          <w:rFonts w:asciiTheme="majorHAnsi" w:hAnsiTheme="majorHAnsi" w:cstheme="majorHAnsi"/>
        </w:rPr>
      </w:pPr>
    </w:p>
    <w:p w14:paraId="093EC5D3" w14:textId="38FF3414" w:rsidR="00134DC2" w:rsidRPr="001226F1" w:rsidRDefault="00B10AA8" w:rsidP="00CE3731">
      <w:pPr>
        <w:pStyle w:val="ListParagraph"/>
        <w:numPr>
          <w:ilvl w:val="2"/>
          <w:numId w:val="28"/>
        </w:numPr>
        <w:ind w:left="0" w:firstLine="0"/>
        <w:rPr>
          <w:rFonts w:asciiTheme="majorHAnsi" w:hAnsiTheme="majorHAnsi" w:cstheme="majorHAnsi"/>
        </w:rPr>
      </w:pPr>
      <w:r w:rsidRPr="001226F1">
        <w:rPr>
          <w:rFonts w:asciiTheme="majorHAnsi" w:hAnsiTheme="majorHAnsi" w:cstheme="majorHAnsi"/>
        </w:rPr>
        <w:t xml:space="preserve">Wait </w:t>
      </w:r>
      <w:r w:rsidR="00311970" w:rsidRPr="001226F1">
        <w:rPr>
          <w:rFonts w:asciiTheme="majorHAnsi" w:hAnsiTheme="majorHAnsi" w:cstheme="majorHAnsi"/>
        </w:rPr>
        <w:t xml:space="preserve">for </w:t>
      </w:r>
      <w:r w:rsidR="00195259" w:rsidRPr="001226F1">
        <w:rPr>
          <w:rFonts w:asciiTheme="majorHAnsi" w:hAnsiTheme="majorHAnsi" w:cstheme="majorHAnsi"/>
        </w:rPr>
        <w:t xml:space="preserve">3 </w:t>
      </w:r>
      <w:r w:rsidRPr="001226F1">
        <w:rPr>
          <w:rFonts w:asciiTheme="majorHAnsi" w:hAnsiTheme="majorHAnsi" w:cstheme="majorHAnsi"/>
        </w:rPr>
        <w:t xml:space="preserve">days </w:t>
      </w:r>
      <w:r w:rsidR="00310899" w:rsidRPr="001226F1">
        <w:rPr>
          <w:rFonts w:asciiTheme="majorHAnsi" w:hAnsiTheme="majorHAnsi" w:cstheme="majorHAnsi"/>
        </w:rPr>
        <w:t xml:space="preserve">after </w:t>
      </w:r>
      <w:r w:rsidR="00A376E9" w:rsidRPr="001226F1">
        <w:rPr>
          <w:rFonts w:asciiTheme="majorHAnsi" w:hAnsiTheme="majorHAnsi" w:cstheme="majorHAnsi"/>
        </w:rPr>
        <w:t xml:space="preserve">removing </w:t>
      </w:r>
      <w:r w:rsidR="00310899" w:rsidRPr="001226F1">
        <w:rPr>
          <w:rFonts w:asciiTheme="majorHAnsi" w:hAnsiTheme="majorHAnsi" w:cstheme="majorHAnsi"/>
        </w:rPr>
        <w:t xml:space="preserve">the pupae </w:t>
      </w:r>
      <w:r w:rsidRPr="001226F1">
        <w:rPr>
          <w:rFonts w:asciiTheme="majorHAnsi" w:hAnsiTheme="majorHAnsi" w:cstheme="majorHAnsi"/>
        </w:rPr>
        <w:t xml:space="preserve">to achieve </w:t>
      </w:r>
      <w:r w:rsidR="00415EAF" w:rsidRPr="001226F1">
        <w:rPr>
          <w:rFonts w:asciiTheme="majorHAnsi" w:hAnsiTheme="majorHAnsi" w:cstheme="majorHAnsi"/>
        </w:rPr>
        <w:t>3</w:t>
      </w:r>
      <w:r w:rsidR="005E4E68" w:rsidRPr="001226F1">
        <w:rPr>
          <w:rFonts w:asciiTheme="majorHAnsi" w:hAnsiTheme="majorHAnsi" w:cstheme="majorHAnsi"/>
        </w:rPr>
        <w:t>–</w:t>
      </w:r>
      <w:r w:rsidR="00415EAF" w:rsidRPr="001226F1">
        <w:rPr>
          <w:rFonts w:asciiTheme="majorHAnsi" w:hAnsiTheme="majorHAnsi" w:cstheme="majorHAnsi"/>
        </w:rPr>
        <w:t>5</w:t>
      </w:r>
      <w:r w:rsidR="005E4E68" w:rsidRPr="001226F1">
        <w:rPr>
          <w:rFonts w:asciiTheme="majorHAnsi" w:hAnsiTheme="majorHAnsi" w:cstheme="majorHAnsi"/>
        </w:rPr>
        <w:t>-</w:t>
      </w:r>
      <w:r w:rsidR="00415EAF" w:rsidRPr="001226F1">
        <w:rPr>
          <w:rFonts w:asciiTheme="majorHAnsi" w:hAnsiTheme="majorHAnsi" w:cstheme="majorHAnsi"/>
        </w:rPr>
        <w:t>day</w:t>
      </w:r>
      <w:r w:rsidR="00310899" w:rsidRPr="001226F1">
        <w:rPr>
          <w:rFonts w:asciiTheme="majorHAnsi" w:hAnsiTheme="majorHAnsi" w:cstheme="majorHAnsi"/>
        </w:rPr>
        <w:t>-</w:t>
      </w:r>
      <w:r w:rsidRPr="001226F1">
        <w:rPr>
          <w:rFonts w:asciiTheme="majorHAnsi" w:hAnsiTheme="majorHAnsi" w:cstheme="majorHAnsi"/>
        </w:rPr>
        <w:t>old mosquitoes</w:t>
      </w:r>
      <w:r w:rsidR="008309C9" w:rsidRPr="001226F1">
        <w:rPr>
          <w:rFonts w:asciiTheme="majorHAnsi" w:hAnsiTheme="majorHAnsi" w:cstheme="majorHAnsi"/>
        </w:rPr>
        <w:t xml:space="preserve"> for testing</w:t>
      </w:r>
      <w:r w:rsidR="00415EAF" w:rsidRPr="001226F1">
        <w:rPr>
          <w:rFonts w:asciiTheme="majorHAnsi" w:hAnsiTheme="majorHAnsi" w:cstheme="majorHAnsi"/>
        </w:rPr>
        <w:t xml:space="preserve">. </w:t>
      </w:r>
    </w:p>
    <w:p w14:paraId="4F787CF5" w14:textId="77777777" w:rsidR="00F661D3" w:rsidRPr="001226F1" w:rsidRDefault="00F661D3" w:rsidP="00CE3731">
      <w:pPr>
        <w:pStyle w:val="ListParagraph"/>
        <w:ind w:left="0"/>
        <w:rPr>
          <w:rFonts w:asciiTheme="majorHAnsi" w:hAnsiTheme="majorHAnsi" w:cstheme="majorHAnsi"/>
        </w:rPr>
      </w:pPr>
    </w:p>
    <w:p w14:paraId="6DFE1DB4" w14:textId="3544FAD0" w:rsidR="00415EAF" w:rsidRPr="001226F1" w:rsidRDefault="00415EAF" w:rsidP="00CE3731">
      <w:pPr>
        <w:pStyle w:val="ListParagraph"/>
        <w:numPr>
          <w:ilvl w:val="1"/>
          <w:numId w:val="28"/>
        </w:numPr>
        <w:ind w:left="0" w:firstLine="0"/>
        <w:rPr>
          <w:rFonts w:asciiTheme="majorHAnsi" w:hAnsiTheme="majorHAnsi" w:cstheme="majorHAnsi"/>
        </w:rPr>
      </w:pPr>
      <w:r w:rsidRPr="001226F1">
        <w:rPr>
          <w:rFonts w:asciiTheme="majorHAnsi" w:hAnsiTheme="majorHAnsi" w:cstheme="majorHAnsi"/>
        </w:rPr>
        <w:t xml:space="preserve">Rear </w:t>
      </w:r>
      <w:r w:rsidR="00A84630" w:rsidRPr="001226F1">
        <w:rPr>
          <w:rFonts w:asciiTheme="majorHAnsi" w:hAnsiTheme="majorHAnsi" w:cstheme="majorHAnsi"/>
        </w:rPr>
        <w:t>f</w:t>
      </w:r>
      <w:r w:rsidRPr="001226F1">
        <w:rPr>
          <w:rFonts w:asciiTheme="majorHAnsi" w:hAnsiTheme="majorHAnsi" w:cstheme="majorHAnsi"/>
        </w:rPr>
        <w:t xml:space="preserve">ruit </w:t>
      </w:r>
      <w:r w:rsidR="00A84630" w:rsidRPr="001226F1">
        <w:rPr>
          <w:rFonts w:asciiTheme="majorHAnsi" w:hAnsiTheme="majorHAnsi" w:cstheme="majorHAnsi"/>
        </w:rPr>
        <w:t>f</w:t>
      </w:r>
      <w:r w:rsidRPr="001226F1">
        <w:rPr>
          <w:rFonts w:asciiTheme="majorHAnsi" w:hAnsiTheme="majorHAnsi" w:cstheme="majorHAnsi"/>
        </w:rPr>
        <w:t>lies</w:t>
      </w:r>
      <w:r w:rsidR="002D5D01" w:rsidRPr="001226F1">
        <w:rPr>
          <w:rFonts w:asciiTheme="majorHAnsi" w:hAnsiTheme="majorHAnsi" w:cstheme="majorHAnsi"/>
        </w:rPr>
        <w:t xml:space="preserve"> (loosely following protocols of the University of Zurich</w:t>
      </w:r>
      <w:r w:rsidR="002D5D01" w:rsidRPr="001226F1">
        <w:rPr>
          <w:rFonts w:asciiTheme="majorHAnsi" w:hAnsiTheme="majorHAnsi" w:cstheme="majorHAnsi"/>
        </w:rPr>
        <w:fldChar w:fldCharType="begin" w:fldLock="1"/>
      </w:r>
      <w:r w:rsidR="008B70FC" w:rsidRPr="001226F1">
        <w:rPr>
          <w:rFonts w:asciiTheme="majorHAnsi" w:hAnsiTheme="majorHAnsi" w:cstheme="majorHAnsi"/>
        </w:rPr>
        <w:instrText>ADDIN CSL_CITATION {"citationItems":[{"id":"ITEM-1","itemData":{"DOI":"10.1007/978-1-59745-583-1_2","ISSN":"10643745","PMID":"18641939","abstract":"Drosophila melanogaster has long been a prime model organism for developmental biologists. During their work, they have established a large collection of techniques and reagents. This in turn has made fruit flies an attractive system for many other biomedical researchers who have otherwise no background in fly biology. This review intends to help Drosophila neophytes in setting up a fly lab. It briefly introduces the biological properties of fruit flies, describes the minimal equipment required for working with flies, and offers some basic advice for maintaining fly lines and setting up and analyzing experiments.","author":[{"dropping-particle":"","family":"Stocker","given":"Hugo","non-dropping-particle":"","parse-names":false,"suffix":""},{"dropping-particle":"","family":"Gallant","given":"Peter","non-dropping-particle":"","parse-names":false,"suffix":""}],"container-title":"Methods in molecular biology","id":"ITEM-1","issued":{"date-parts":[["2008"]]},"page":"27-44","title":"Getting started : an overview on raising and handling Drosophila.","type":"article-journal","volume":"420"},"uris":["http://www.mendeley.com/documents/?uuid=3b2a5e3c-e06d-3553-bff7-d5715ddf7ff1","http://www.mendeley.com/documents/?uuid=5317c34d-dd99-4cc6-8b21-211bf59d7c42"]}],"mendeley":{"formattedCitation":"&lt;sup&gt;28&lt;/sup&gt;","plainTextFormattedCitation":"28","previouslyFormattedCitation":"&lt;sup&gt;28&lt;/sup&gt;"},"properties":{"noteIndex":0},"schema":"https://github.com/citation-style-language/schema/raw/master/csl-citation.json"}</w:instrText>
      </w:r>
      <w:r w:rsidR="002D5D01" w:rsidRPr="001226F1">
        <w:rPr>
          <w:rFonts w:asciiTheme="majorHAnsi" w:hAnsiTheme="majorHAnsi" w:cstheme="majorHAnsi"/>
        </w:rPr>
        <w:fldChar w:fldCharType="separate"/>
      </w:r>
      <w:r w:rsidR="00B21A24" w:rsidRPr="001226F1">
        <w:rPr>
          <w:rFonts w:asciiTheme="majorHAnsi" w:hAnsiTheme="majorHAnsi" w:cstheme="majorHAnsi"/>
          <w:noProof/>
          <w:vertAlign w:val="superscript"/>
        </w:rPr>
        <w:t>28</w:t>
      </w:r>
      <w:r w:rsidR="002D5D01" w:rsidRPr="001226F1">
        <w:rPr>
          <w:rFonts w:asciiTheme="majorHAnsi" w:hAnsiTheme="majorHAnsi" w:cstheme="majorHAnsi"/>
        </w:rPr>
        <w:fldChar w:fldCharType="end"/>
      </w:r>
      <w:r w:rsidR="002D5D01" w:rsidRPr="001226F1">
        <w:rPr>
          <w:rFonts w:asciiTheme="majorHAnsi" w:hAnsiTheme="majorHAnsi" w:cstheme="majorHAnsi"/>
        </w:rPr>
        <w:t>).</w:t>
      </w:r>
    </w:p>
    <w:p w14:paraId="3256D382" w14:textId="77777777" w:rsidR="00F661D3" w:rsidRPr="001226F1" w:rsidRDefault="00F661D3" w:rsidP="00CE3731">
      <w:pPr>
        <w:pStyle w:val="ListParagraph"/>
        <w:ind w:left="0"/>
        <w:rPr>
          <w:rFonts w:asciiTheme="majorHAnsi" w:hAnsiTheme="majorHAnsi" w:cstheme="majorHAnsi"/>
        </w:rPr>
      </w:pPr>
    </w:p>
    <w:p w14:paraId="7D51F579" w14:textId="3DE6BC56" w:rsidR="00A376E9" w:rsidRPr="001226F1" w:rsidRDefault="12C10071" w:rsidP="00CE3731">
      <w:pPr>
        <w:pStyle w:val="ListParagraph"/>
        <w:numPr>
          <w:ilvl w:val="2"/>
          <w:numId w:val="28"/>
        </w:numPr>
        <w:ind w:left="0" w:firstLine="0"/>
        <w:rPr>
          <w:rFonts w:asciiTheme="majorHAnsi" w:hAnsiTheme="majorHAnsi" w:cstheme="majorHAnsi"/>
        </w:rPr>
      </w:pPr>
      <w:r w:rsidRPr="001226F1">
        <w:rPr>
          <w:rFonts w:asciiTheme="majorHAnsi" w:hAnsiTheme="majorHAnsi" w:cstheme="majorHAnsi"/>
        </w:rPr>
        <w:t xml:space="preserve">Rear </w:t>
      </w:r>
      <w:r w:rsidRPr="001226F1">
        <w:rPr>
          <w:rFonts w:asciiTheme="majorHAnsi" w:hAnsiTheme="majorHAnsi" w:cstheme="majorHAnsi"/>
          <w:i/>
          <w:iCs/>
        </w:rPr>
        <w:t>Drosophila</w:t>
      </w:r>
      <w:r w:rsidRPr="001226F1">
        <w:rPr>
          <w:rFonts w:asciiTheme="majorHAnsi" w:hAnsiTheme="majorHAnsi" w:cstheme="majorHAnsi"/>
        </w:rPr>
        <w:t xml:space="preserve"> strains in stock bottles at 23 ± 1 °C and 60 ± 5% relative humidity with 12:12 h light and dark cycling. </w:t>
      </w:r>
    </w:p>
    <w:p w14:paraId="77EDDD8A" w14:textId="77777777" w:rsidR="00A376E9" w:rsidRPr="001226F1" w:rsidRDefault="00A376E9" w:rsidP="00CE3731">
      <w:pPr>
        <w:pStyle w:val="ListParagraph"/>
        <w:ind w:left="0"/>
        <w:rPr>
          <w:rFonts w:asciiTheme="majorHAnsi" w:hAnsiTheme="majorHAnsi" w:cstheme="majorHAnsi"/>
        </w:rPr>
      </w:pPr>
    </w:p>
    <w:p w14:paraId="2D0EB32A" w14:textId="57D40E8D" w:rsidR="009A4E47" w:rsidRPr="001226F1" w:rsidRDefault="00A376E9" w:rsidP="00CE3731">
      <w:pPr>
        <w:pStyle w:val="ListParagraph"/>
        <w:ind w:left="0"/>
        <w:rPr>
          <w:rFonts w:asciiTheme="majorHAnsi" w:hAnsiTheme="majorHAnsi" w:cstheme="majorHAnsi"/>
        </w:rPr>
      </w:pPr>
      <w:r w:rsidRPr="001226F1">
        <w:rPr>
          <w:rFonts w:asciiTheme="majorHAnsi" w:hAnsiTheme="majorHAnsi" w:cstheme="majorHAnsi"/>
        </w:rPr>
        <w:t xml:space="preserve">NOTE: </w:t>
      </w:r>
      <w:r w:rsidR="12C10071" w:rsidRPr="001226F1">
        <w:rPr>
          <w:rFonts w:asciiTheme="majorHAnsi" w:hAnsiTheme="majorHAnsi" w:cstheme="majorHAnsi"/>
          <w:i/>
          <w:iCs/>
        </w:rPr>
        <w:t>Drosophila</w:t>
      </w:r>
      <w:r w:rsidR="12C10071" w:rsidRPr="001226F1">
        <w:rPr>
          <w:rFonts w:asciiTheme="majorHAnsi" w:hAnsiTheme="majorHAnsi" w:cstheme="majorHAnsi"/>
        </w:rPr>
        <w:t xml:space="preserve"> stock bottles should contain 75 mL of a standard fly medi</w:t>
      </w:r>
      <w:r w:rsidR="007A6964" w:rsidRPr="001226F1">
        <w:rPr>
          <w:rFonts w:asciiTheme="majorHAnsi" w:hAnsiTheme="majorHAnsi" w:cstheme="majorHAnsi"/>
        </w:rPr>
        <w:t>um</w:t>
      </w:r>
      <w:r w:rsidR="12C10071" w:rsidRPr="001226F1">
        <w:rPr>
          <w:rFonts w:asciiTheme="majorHAnsi" w:hAnsiTheme="majorHAnsi" w:cstheme="majorHAnsi"/>
        </w:rPr>
        <w:t>, which is first poured as a liquid into the bottom of the bottles and then allowed to solidify overnight</w:t>
      </w:r>
      <w:r w:rsidR="007A6964" w:rsidRPr="001226F1">
        <w:rPr>
          <w:rFonts w:asciiTheme="majorHAnsi" w:hAnsiTheme="majorHAnsi" w:cstheme="majorHAnsi"/>
        </w:rPr>
        <w:t>.</w:t>
      </w:r>
    </w:p>
    <w:p w14:paraId="32F6145A" w14:textId="77777777" w:rsidR="00F661D3" w:rsidRPr="001226F1" w:rsidRDefault="00F661D3" w:rsidP="00CE3731">
      <w:pPr>
        <w:pStyle w:val="ListParagraph"/>
        <w:ind w:left="0"/>
        <w:rPr>
          <w:rFonts w:asciiTheme="majorHAnsi" w:hAnsiTheme="majorHAnsi" w:cstheme="majorHAnsi"/>
        </w:rPr>
      </w:pPr>
    </w:p>
    <w:p w14:paraId="22F31A7A" w14:textId="4082839E" w:rsidR="00415EAF" w:rsidRPr="001226F1" w:rsidRDefault="00415EAF" w:rsidP="00CE3731">
      <w:pPr>
        <w:pStyle w:val="ListParagraph"/>
        <w:numPr>
          <w:ilvl w:val="2"/>
          <w:numId w:val="28"/>
        </w:numPr>
        <w:ind w:left="0" w:firstLine="0"/>
        <w:rPr>
          <w:rFonts w:asciiTheme="majorHAnsi" w:hAnsiTheme="majorHAnsi" w:cstheme="majorHAnsi"/>
        </w:rPr>
      </w:pPr>
      <w:r w:rsidRPr="001226F1">
        <w:rPr>
          <w:rFonts w:asciiTheme="majorHAnsi" w:hAnsiTheme="majorHAnsi" w:cstheme="majorHAnsi"/>
        </w:rPr>
        <w:t>Transfer colonies to new stock bottles with fresh food every two weeks to prevent overpopulation and mold growth. To do this, knock</w:t>
      </w:r>
      <w:r w:rsidR="00E21211" w:rsidRPr="001226F1">
        <w:rPr>
          <w:rFonts w:asciiTheme="majorHAnsi" w:hAnsiTheme="majorHAnsi" w:cstheme="majorHAnsi"/>
        </w:rPr>
        <w:t xml:space="preserve"> </w:t>
      </w:r>
      <w:r w:rsidRPr="001226F1">
        <w:rPr>
          <w:rFonts w:asciiTheme="majorHAnsi" w:hAnsiTheme="majorHAnsi" w:cstheme="majorHAnsi"/>
        </w:rPr>
        <w:t xml:space="preserve">down flies using a </w:t>
      </w:r>
      <w:r w:rsidR="00C054DD" w:rsidRPr="001226F1">
        <w:rPr>
          <w:rFonts w:asciiTheme="majorHAnsi" w:hAnsiTheme="majorHAnsi" w:cstheme="majorHAnsi"/>
        </w:rPr>
        <w:t xml:space="preserve">hand-held </w:t>
      </w:r>
      <w:r w:rsidR="00427F33" w:rsidRPr="001226F1">
        <w:rPr>
          <w:rFonts w:asciiTheme="majorHAnsi" w:hAnsiTheme="majorHAnsi" w:cstheme="majorHAnsi"/>
        </w:rPr>
        <w:t>carbon dioxide (</w:t>
      </w:r>
      <w:r w:rsidRPr="001226F1">
        <w:rPr>
          <w:rFonts w:asciiTheme="majorHAnsi" w:hAnsiTheme="majorHAnsi" w:cstheme="majorHAnsi"/>
        </w:rPr>
        <w:t>CO</w:t>
      </w:r>
      <w:r w:rsidRPr="001226F1">
        <w:rPr>
          <w:rFonts w:asciiTheme="majorHAnsi" w:hAnsiTheme="majorHAnsi" w:cstheme="majorHAnsi"/>
          <w:vertAlign w:val="subscript"/>
        </w:rPr>
        <w:t>2</w:t>
      </w:r>
      <w:r w:rsidR="00427F33" w:rsidRPr="001226F1">
        <w:rPr>
          <w:rFonts w:asciiTheme="majorHAnsi" w:hAnsiTheme="majorHAnsi" w:cstheme="majorHAnsi"/>
        </w:rPr>
        <w:t xml:space="preserve">) </w:t>
      </w:r>
      <w:r w:rsidR="00943C60" w:rsidRPr="001226F1">
        <w:rPr>
          <w:rFonts w:asciiTheme="majorHAnsi" w:hAnsiTheme="majorHAnsi" w:cstheme="majorHAnsi"/>
        </w:rPr>
        <w:t>dispenser</w:t>
      </w:r>
      <w:r w:rsidRPr="001226F1">
        <w:rPr>
          <w:rFonts w:asciiTheme="majorHAnsi" w:hAnsiTheme="majorHAnsi" w:cstheme="majorHAnsi"/>
        </w:rPr>
        <w:t xml:space="preserve">, </w:t>
      </w:r>
      <w:r w:rsidR="008309C9" w:rsidRPr="001226F1">
        <w:rPr>
          <w:rFonts w:asciiTheme="majorHAnsi" w:hAnsiTheme="majorHAnsi" w:cstheme="majorHAnsi"/>
        </w:rPr>
        <w:t xml:space="preserve">transfer </w:t>
      </w:r>
      <w:r w:rsidR="00E21211" w:rsidRPr="001226F1">
        <w:rPr>
          <w:rFonts w:asciiTheme="majorHAnsi" w:hAnsiTheme="majorHAnsi" w:cstheme="majorHAnsi"/>
        </w:rPr>
        <w:t xml:space="preserve">the </w:t>
      </w:r>
      <w:r w:rsidRPr="001226F1">
        <w:rPr>
          <w:rFonts w:asciiTheme="majorHAnsi" w:hAnsiTheme="majorHAnsi" w:cstheme="majorHAnsi"/>
        </w:rPr>
        <w:t xml:space="preserve">anesthetized flies </w:t>
      </w:r>
      <w:r w:rsidR="008309C9" w:rsidRPr="001226F1">
        <w:rPr>
          <w:rFonts w:asciiTheme="majorHAnsi" w:hAnsiTheme="majorHAnsi" w:cstheme="majorHAnsi"/>
        </w:rPr>
        <w:t xml:space="preserve">to </w:t>
      </w:r>
      <w:r w:rsidRPr="001226F1">
        <w:rPr>
          <w:rFonts w:asciiTheme="majorHAnsi" w:hAnsiTheme="majorHAnsi" w:cstheme="majorHAnsi"/>
        </w:rPr>
        <w:t>a weigh</w:t>
      </w:r>
      <w:r w:rsidR="00066131" w:rsidRPr="001226F1">
        <w:rPr>
          <w:rFonts w:asciiTheme="majorHAnsi" w:hAnsiTheme="majorHAnsi" w:cstheme="majorHAnsi"/>
        </w:rPr>
        <w:t>ing</w:t>
      </w:r>
      <w:r w:rsidRPr="001226F1">
        <w:rPr>
          <w:rFonts w:asciiTheme="majorHAnsi" w:hAnsiTheme="majorHAnsi" w:cstheme="majorHAnsi"/>
        </w:rPr>
        <w:t xml:space="preserve"> paper </w:t>
      </w:r>
      <w:r w:rsidR="008309C9" w:rsidRPr="001226F1">
        <w:rPr>
          <w:rFonts w:asciiTheme="majorHAnsi" w:hAnsiTheme="majorHAnsi" w:cstheme="majorHAnsi"/>
        </w:rPr>
        <w:t>on</w:t>
      </w:r>
      <w:r w:rsidRPr="001226F1">
        <w:rPr>
          <w:rFonts w:asciiTheme="majorHAnsi" w:hAnsiTheme="majorHAnsi" w:cstheme="majorHAnsi"/>
        </w:rPr>
        <w:t xml:space="preserve"> an ice pack</w:t>
      </w:r>
      <w:r w:rsidR="008309C9" w:rsidRPr="001226F1">
        <w:rPr>
          <w:rFonts w:asciiTheme="majorHAnsi" w:hAnsiTheme="majorHAnsi" w:cstheme="majorHAnsi"/>
        </w:rPr>
        <w:t xml:space="preserve"> or </w:t>
      </w:r>
      <w:r w:rsidR="00854274" w:rsidRPr="001226F1">
        <w:rPr>
          <w:rFonts w:asciiTheme="majorHAnsi" w:hAnsiTheme="majorHAnsi" w:cstheme="majorHAnsi"/>
        </w:rPr>
        <w:t xml:space="preserve">chill </w:t>
      </w:r>
      <w:r w:rsidR="008309C9" w:rsidRPr="001226F1">
        <w:rPr>
          <w:rFonts w:asciiTheme="majorHAnsi" w:hAnsiTheme="majorHAnsi" w:cstheme="majorHAnsi"/>
        </w:rPr>
        <w:t>table</w:t>
      </w:r>
      <w:r w:rsidRPr="001226F1">
        <w:rPr>
          <w:rFonts w:asciiTheme="majorHAnsi" w:hAnsiTheme="majorHAnsi" w:cstheme="majorHAnsi"/>
        </w:rPr>
        <w:t xml:space="preserve">, and </w:t>
      </w:r>
      <w:r w:rsidR="00F17188" w:rsidRPr="001226F1">
        <w:rPr>
          <w:rFonts w:asciiTheme="majorHAnsi" w:hAnsiTheme="majorHAnsi" w:cstheme="majorHAnsi"/>
        </w:rPr>
        <w:t xml:space="preserve">brush </w:t>
      </w:r>
      <w:r w:rsidRPr="001226F1">
        <w:rPr>
          <w:rFonts w:asciiTheme="majorHAnsi" w:hAnsiTheme="majorHAnsi" w:cstheme="majorHAnsi"/>
        </w:rPr>
        <w:t xml:space="preserve">the flies </w:t>
      </w:r>
      <w:r w:rsidR="00CF5802" w:rsidRPr="001226F1">
        <w:rPr>
          <w:rFonts w:asciiTheme="majorHAnsi" w:hAnsiTheme="majorHAnsi" w:cstheme="majorHAnsi"/>
        </w:rPr>
        <w:t>in</w:t>
      </w:r>
      <w:r w:rsidR="00F17188" w:rsidRPr="001226F1">
        <w:rPr>
          <w:rFonts w:asciiTheme="majorHAnsi" w:hAnsiTheme="majorHAnsi" w:cstheme="majorHAnsi"/>
        </w:rPr>
        <w:t>to</w:t>
      </w:r>
      <w:r w:rsidR="008309C9" w:rsidRPr="001226F1">
        <w:rPr>
          <w:rFonts w:asciiTheme="majorHAnsi" w:hAnsiTheme="majorHAnsi" w:cstheme="majorHAnsi"/>
        </w:rPr>
        <w:t xml:space="preserve"> a</w:t>
      </w:r>
      <w:r w:rsidRPr="001226F1">
        <w:rPr>
          <w:rFonts w:asciiTheme="majorHAnsi" w:hAnsiTheme="majorHAnsi" w:cstheme="majorHAnsi"/>
        </w:rPr>
        <w:t xml:space="preserve"> fresh </w:t>
      </w:r>
      <w:r w:rsidR="00327AA5" w:rsidRPr="001226F1">
        <w:rPr>
          <w:rFonts w:asciiTheme="majorHAnsi" w:hAnsiTheme="majorHAnsi" w:cstheme="majorHAnsi"/>
        </w:rPr>
        <w:t xml:space="preserve">stock </w:t>
      </w:r>
      <w:r w:rsidRPr="001226F1">
        <w:rPr>
          <w:rFonts w:asciiTheme="majorHAnsi" w:hAnsiTheme="majorHAnsi" w:cstheme="majorHAnsi"/>
        </w:rPr>
        <w:t>bottle</w:t>
      </w:r>
      <w:r w:rsidR="00F17188" w:rsidRPr="001226F1">
        <w:rPr>
          <w:rFonts w:asciiTheme="majorHAnsi" w:hAnsiTheme="majorHAnsi" w:cstheme="majorHAnsi"/>
        </w:rPr>
        <w:t xml:space="preserve"> using a fine-tipped paintbrush</w:t>
      </w:r>
      <w:r w:rsidRPr="001226F1">
        <w:rPr>
          <w:rFonts w:asciiTheme="majorHAnsi" w:hAnsiTheme="majorHAnsi" w:cstheme="majorHAnsi"/>
        </w:rPr>
        <w:t>. Be sure to keep the bottles on their sides during this process to prevent flies from falling into the food and drowning.</w:t>
      </w:r>
      <w:r w:rsidR="007174F0" w:rsidRPr="001226F1">
        <w:rPr>
          <w:rFonts w:asciiTheme="majorHAnsi" w:hAnsiTheme="majorHAnsi" w:cstheme="majorHAnsi"/>
        </w:rPr>
        <w:t xml:space="preserve"> </w:t>
      </w:r>
    </w:p>
    <w:p w14:paraId="526CAB6D" w14:textId="77777777" w:rsidR="00415EAF" w:rsidRPr="001226F1" w:rsidRDefault="00415EAF" w:rsidP="00CE3731">
      <w:pPr>
        <w:rPr>
          <w:rFonts w:asciiTheme="majorHAnsi" w:hAnsiTheme="majorHAnsi" w:cstheme="majorHAnsi"/>
        </w:rPr>
      </w:pPr>
    </w:p>
    <w:p w14:paraId="3868DE01" w14:textId="42D6AFC9" w:rsidR="00134DC2" w:rsidRPr="001226F1" w:rsidRDefault="008E4C2B" w:rsidP="00CE3731">
      <w:pPr>
        <w:pStyle w:val="ListParagraph"/>
        <w:numPr>
          <w:ilvl w:val="0"/>
          <w:numId w:val="28"/>
        </w:numPr>
        <w:ind w:left="0" w:firstLine="0"/>
        <w:rPr>
          <w:rFonts w:asciiTheme="majorHAnsi" w:hAnsiTheme="majorHAnsi" w:cstheme="majorHAnsi"/>
          <w:b/>
          <w:bCs/>
        </w:rPr>
      </w:pPr>
      <w:r w:rsidRPr="001226F1">
        <w:rPr>
          <w:rFonts w:asciiTheme="majorHAnsi" w:hAnsiTheme="majorHAnsi" w:cstheme="majorHAnsi"/>
          <w:b/>
          <w:bCs/>
        </w:rPr>
        <w:t>I</w:t>
      </w:r>
      <w:r w:rsidR="00134DC2" w:rsidRPr="001226F1">
        <w:rPr>
          <w:rFonts w:asciiTheme="majorHAnsi" w:hAnsiTheme="majorHAnsi" w:cstheme="majorHAnsi"/>
          <w:b/>
          <w:bCs/>
        </w:rPr>
        <w:t xml:space="preserve">nsecticide </w:t>
      </w:r>
      <w:r w:rsidRPr="001226F1">
        <w:rPr>
          <w:rFonts w:asciiTheme="majorHAnsi" w:hAnsiTheme="majorHAnsi" w:cstheme="majorHAnsi"/>
          <w:b/>
          <w:bCs/>
        </w:rPr>
        <w:t xml:space="preserve">formulation </w:t>
      </w:r>
      <w:r w:rsidR="00CA3B70" w:rsidRPr="001226F1">
        <w:rPr>
          <w:rFonts w:asciiTheme="majorHAnsi" w:hAnsiTheme="majorHAnsi" w:cstheme="majorHAnsi"/>
          <w:b/>
          <w:bCs/>
        </w:rPr>
        <w:t xml:space="preserve">preparation </w:t>
      </w:r>
      <w:r w:rsidR="00854274" w:rsidRPr="001226F1">
        <w:rPr>
          <w:rFonts w:asciiTheme="majorHAnsi" w:hAnsiTheme="majorHAnsi" w:cstheme="majorHAnsi"/>
          <w:b/>
          <w:bCs/>
        </w:rPr>
        <w:t xml:space="preserve">using the </w:t>
      </w:r>
      <w:r w:rsidR="008C051A" w:rsidRPr="001226F1">
        <w:rPr>
          <w:rFonts w:asciiTheme="majorHAnsi" w:hAnsiTheme="majorHAnsi" w:cstheme="majorHAnsi"/>
          <w:b/>
          <w:bCs/>
        </w:rPr>
        <w:t>gravimetric approach</w:t>
      </w:r>
    </w:p>
    <w:p w14:paraId="735D75FD" w14:textId="77777777" w:rsidR="00F13C8D" w:rsidRPr="001226F1" w:rsidRDefault="00F13C8D" w:rsidP="00CE3731">
      <w:pPr>
        <w:pStyle w:val="ListParagraph"/>
        <w:ind w:left="0"/>
        <w:rPr>
          <w:rFonts w:asciiTheme="majorHAnsi" w:hAnsiTheme="majorHAnsi" w:cstheme="majorHAnsi"/>
          <w:b/>
          <w:bCs/>
        </w:rPr>
      </w:pPr>
    </w:p>
    <w:p w14:paraId="7D2E2709" w14:textId="68AB69E8" w:rsidR="00F263CC" w:rsidRPr="001226F1" w:rsidRDefault="00CC7857" w:rsidP="00CE3731">
      <w:pPr>
        <w:pStyle w:val="ListParagraph"/>
        <w:numPr>
          <w:ilvl w:val="1"/>
          <w:numId w:val="28"/>
        </w:numPr>
        <w:ind w:left="0" w:firstLine="0"/>
        <w:rPr>
          <w:rFonts w:asciiTheme="majorHAnsi" w:hAnsiTheme="majorHAnsi" w:cstheme="majorHAnsi"/>
        </w:rPr>
      </w:pPr>
      <w:r w:rsidRPr="001226F1">
        <w:rPr>
          <w:rFonts w:asciiTheme="majorHAnsi" w:hAnsiTheme="majorHAnsi" w:cstheme="majorHAnsi"/>
        </w:rPr>
        <w:t xml:space="preserve">Make the first stock </w:t>
      </w:r>
      <w:r w:rsidR="008C051A" w:rsidRPr="001226F1">
        <w:rPr>
          <w:rFonts w:asciiTheme="majorHAnsi" w:hAnsiTheme="majorHAnsi" w:cstheme="majorHAnsi"/>
        </w:rPr>
        <w:t>solution</w:t>
      </w:r>
      <w:r w:rsidR="0002716D" w:rsidRPr="001226F1">
        <w:rPr>
          <w:rFonts w:asciiTheme="majorHAnsi" w:hAnsiTheme="majorHAnsi" w:cstheme="majorHAnsi"/>
        </w:rPr>
        <w:t xml:space="preserve"> </w:t>
      </w:r>
      <w:r w:rsidR="003A52FF" w:rsidRPr="001226F1">
        <w:rPr>
          <w:rFonts w:asciiTheme="majorHAnsi" w:hAnsiTheme="majorHAnsi" w:cstheme="majorHAnsi"/>
        </w:rPr>
        <w:t>following the gravimetr</w:t>
      </w:r>
      <w:r w:rsidR="00295AD8" w:rsidRPr="001226F1">
        <w:rPr>
          <w:rFonts w:asciiTheme="majorHAnsi" w:hAnsiTheme="majorHAnsi" w:cstheme="majorHAnsi"/>
        </w:rPr>
        <w:t>ic</w:t>
      </w:r>
      <w:r w:rsidR="003A52FF" w:rsidRPr="001226F1">
        <w:rPr>
          <w:rFonts w:asciiTheme="majorHAnsi" w:hAnsiTheme="majorHAnsi" w:cstheme="majorHAnsi"/>
        </w:rPr>
        <w:t xml:space="preserve"> approach </w:t>
      </w:r>
      <w:r w:rsidR="0002716D" w:rsidRPr="001226F1">
        <w:rPr>
          <w:rFonts w:asciiTheme="majorHAnsi" w:hAnsiTheme="majorHAnsi" w:cstheme="majorHAnsi"/>
        </w:rPr>
        <w:t xml:space="preserve">using </w:t>
      </w:r>
      <w:r w:rsidR="00F263CC" w:rsidRPr="001226F1">
        <w:rPr>
          <w:rFonts w:asciiTheme="majorHAnsi" w:hAnsiTheme="majorHAnsi" w:cstheme="majorHAnsi"/>
        </w:rPr>
        <w:t>an analytical scale with 0.1 mg accuracy inside a fume hood</w:t>
      </w:r>
      <w:r w:rsidR="00854274" w:rsidRPr="001226F1">
        <w:rPr>
          <w:rFonts w:asciiTheme="majorHAnsi" w:hAnsiTheme="majorHAnsi" w:cstheme="majorHAnsi"/>
        </w:rPr>
        <w:t>.</w:t>
      </w:r>
      <w:r w:rsidR="003A52FF" w:rsidRPr="001226F1">
        <w:rPr>
          <w:rFonts w:asciiTheme="majorHAnsi" w:hAnsiTheme="majorHAnsi" w:cstheme="majorHAnsi"/>
        </w:rPr>
        <w:t xml:space="preserve"> </w:t>
      </w:r>
    </w:p>
    <w:p w14:paraId="437B9534" w14:textId="77777777" w:rsidR="003A52FF" w:rsidRPr="001226F1" w:rsidRDefault="003A52FF" w:rsidP="00CE3731">
      <w:pPr>
        <w:pStyle w:val="ListParagraph"/>
        <w:ind w:left="0"/>
        <w:rPr>
          <w:rFonts w:asciiTheme="majorHAnsi" w:hAnsiTheme="majorHAnsi" w:cstheme="majorHAnsi"/>
        </w:rPr>
      </w:pPr>
    </w:p>
    <w:p w14:paraId="2DAE1AFD" w14:textId="77C36161" w:rsidR="003A52FF" w:rsidRPr="001226F1" w:rsidRDefault="003A52FF" w:rsidP="00CE3731">
      <w:pPr>
        <w:pStyle w:val="ListParagraph"/>
        <w:ind w:left="0"/>
        <w:rPr>
          <w:rFonts w:asciiTheme="majorHAnsi" w:hAnsiTheme="majorHAnsi" w:cstheme="majorHAnsi"/>
        </w:rPr>
      </w:pPr>
      <w:r w:rsidRPr="001226F1">
        <w:rPr>
          <w:rFonts w:asciiTheme="majorHAnsi" w:hAnsiTheme="majorHAnsi" w:cstheme="majorHAnsi"/>
        </w:rPr>
        <w:t xml:space="preserve">NOTE: The gravimetric approach uses mass to measure </w:t>
      </w:r>
      <w:r w:rsidR="00F13C8D" w:rsidRPr="001226F1">
        <w:rPr>
          <w:rFonts w:asciiTheme="majorHAnsi" w:hAnsiTheme="majorHAnsi" w:cstheme="majorHAnsi"/>
        </w:rPr>
        <w:t xml:space="preserve">the </w:t>
      </w:r>
      <w:r w:rsidRPr="001226F1">
        <w:rPr>
          <w:rFonts w:asciiTheme="majorHAnsi" w:hAnsiTheme="majorHAnsi" w:cstheme="majorHAnsi"/>
        </w:rPr>
        <w:t>amount</w:t>
      </w:r>
      <w:r w:rsidR="00F13C8D" w:rsidRPr="001226F1">
        <w:rPr>
          <w:rFonts w:asciiTheme="majorHAnsi" w:hAnsiTheme="majorHAnsi" w:cstheme="majorHAnsi"/>
        </w:rPr>
        <w:t>s</w:t>
      </w:r>
      <w:r w:rsidRPr="001226F1">
        <w:rPr>
          <w:rFonts w:asciiTheme="majorHAnsi" w:hAnsiTheme="majorHAnsi" w:cstheme="majorHAnsi"/>
        </w:rPr>
        <w:t xml:space="preserve"> of insecticide and solvent added. </w:t>
      </w:r>
      <w:r w:rsidR="00295AD8" w:rsidRPr="001226F1">
        <w:rPr>
          <w:rFonts w:asciiTheme="majorHAnsi" w:hAnsiTheme="majorHAnsi" w:cstheme="majorHAnsi"/>
        </w:rPr>
        <w:t xml:space="preserve">The standard practice </w:t>
      </w:r>
      <w:r w:rsidR="00B20616" w:rsidRPr="001226F1">
        <w:rPr>
          <w:rFonts w:asciiTheme="majorHAnsi" w:hAnsiTheme="majorHAnsi" w:cstheme="majorHAnsi"/>
        </w:rPr>
        <w:t xml:space="preserve">(volumetric approach) </w:t>
      </w:r>
      <w:r w:rsidR="00295AD8" w:rsidRPr="001226F1">
        <w:rPr>
          <w:rFonts w:asciiTheme="majorHAnsi" w:hAnsiTheme="majorHAnsi" w:cstheme="majorHAnsi"/>
        </w:rPr>
        <w:t>will require an analytical scale to measure the amount of (solid) insecticide added when the first stock solution is prepared</w:t>
      </w:r>
      <w:r w:rsidR="00F13C8D" w:rsidRPr="001226F1">
        <w:rPr>
          <w:rFonts w:asciiTheme="majorHAnsi" w:hAnsiTheme="majorHAnsi" w:cstheme="majorHAnsi"/>
        </w:rPr>
        <w:t>; however, the</w:t>
      </w:r>
      <w:r w:rsidR="00B20616" w:rsidRPr="001226F1">
        <w:rPr>
          <w:rFonts w:asciiTheme="majorHAnsi" w:hAnsiTheme="majorHAnsi" w:cstheme="majorHAnsi"/>
        </w:rPr>
        <w:t xml:space="preserve"> amount of solvent added </w:t>
      </w:r>
      <w:r w:rsidR="00295AD8" w:rsidRPr="001226F1">
        <w:rPr>
          <w:rFonts w:asciiTheme="majorHAnsi" w:hAnsiTheme="majorHAnsi" w:cstheme="majorHAnsi"/>
        </w:rPr>
        <w:t xml:space="preserve">and all following dilutions are measured by volume only. </w:t>
      </w:r>
      <w:r w:rsidR="00B20616" w:rsidRPr="001226F1">
        <w:rPr>
          <w:rFonts w:asciiTheme="majorHAnsi" w:hAnsiTheme="majorHAnsi" w:cstheme="majorHAnsi"/>
        </w:rPr>
        <w:t>The gravimetric approach has a higher level of accuracy and is therefore preferred.</w:t>
      </w:r>
    </w:p>
    <w:p w14:paraId="4D529E74" w14:textId="77777777" w:rsidR="00F661D3" w:rsidRPr="001226F1" w:rsidRDefault="00F661D3" w:rsidP="00CE3731">
      <w:pPr>
        <w:pStyle w:val="ListParagraph"/>
        <w:ind w:left="0"/>
        <w:rPr>
          <w:rFonts w:asciiTheme="majorHAnsi" w:hAnsiTheme="majorHAnsi" w:cstheme="majorHAnsi"/>
        </w:rPr>
      </w:pPr>
    </w:p>
    <w:p w14:paraId="10FACAE5" w14:textId="1D7BAFF7" w:rsidR="00CC7857" w:rsidRPr="001226F1" w:rsidRDefault="12C10071" w:rsidP="00CE3731">
      <w:pPr>
        <w:pStyle w:val="ListParagraph"/>
        <w:numPr>
          <w:ilvl w:val="2"/>
          <w:numId w:val="28"/>
        </w:numPr>
        <w:ind w:left="0" w:firstLine="0"/>
        <w:rPr>
          <w:rFonts w:asciiTheme="majorHAnsi" w:hAnsiTheme="majorHAnsi" w:cstheme="majorHAnsi"/>
        </w:rPr>
      </w:pPr>
      <w:r w:rsidRPr="001226F1">
        <w:rPr>
          <w:rFonts w:asciiTheme="majorHAnsi" w:hAnsiTheme="majorHAnsi" w:cstheme="majorHAnsi"/>
        </w:rPr>
        <w:t xml:space="preserve">Determine the target insecticide concentration and target volume (maximum 10 mL is recommended if using 15 mL conical tubes to prevent spillage when storing in </w:t>
      </w:r>
      <w:r w:rsidR="00FA057B" w:rsidRPr="001226F1">
        <w:rPr>
          <w:rFonts w:asciiTheme="majorHAnsi" w:hAnsiTheme="majorHAnsi" w:cstheme="majorHAnsi"/>
        </w:rPr>
        <w:t xml:space="preserve">a </w:t>
      </w:r>
      <w:r w:rsidRPr="001226F1">
        <w:rPr>
          <w:rFonts w:asciiTheme="majorHAnsi" w:hAnsiTheme="majorHAnsi" w:cstheme="majorHAnsi"/>
        </w:rPr>
        <w:t xml:space="preserve">freezer) for the first stock solution and calculate how much insecticide active ingredient (AI) to add using </w:t>
      </w:r>
      <w:r w:rsidR="006B6A61" w:rsidRPr="001226F1">
        <w:rPr>
          <w:rFonts w:asciiTheme="majorHAnsi" w:hAnsiTheme="majorHAnsi" w:cstheme="majorHAnsi"/>
        </w:rPr>
        <w:t>Eq (</w:t>
      </w:r>
      <w:r w:rsidR="006B6A61" w:rsidRPr="00FB3DD6">
        <w:rPr>
          <w:rFonts w:asciiTheme="majorHAnsi" w:hAnsiTheme="majorHAnsi" w:cstheme="majorHAnsi"/>
          <w:b/>
          <w:bCs/>
        </w:rPr>
        <w:t>1</w:t>
      </w:r>
      <w:r w:rsidR="006B6A61" w:rsidRPr="001226F1">
        <w:rPr>
          <w:rFonts w:asciiTheme="majorHAnsi" w:hAnsiTheme="majorHAnsi" w:cstheme="majorHAnsi"/>
        </w:rPr>
        <w:t>)</w:t>
      </w:r>
      <w:r w:rsidRPr="001226F1">
        <w:rPr>
          <w:rFonts w:asciiTheme="majorHAnsi" w:hAnsiTheme="majorHAnsi" w:cstheme="majorHAnsi"/>
        </w:rPr>
        <w:t xml:space="preserve">: </w:t>
      </w:r>
    </w:p>
    <w:p w14:paraId="2DB5611B" w14:textId="77777777" w:rsidR="00B20616" w:rsidRPr="001226F1" w:rsidRDefault="00B20616" w:rsidP="00CE3731">
      <w:pPr>
        <w:rPr>
          <w:rFonts w:asciiTheme="majorHAnsi" w:hAnsiTheme="majorHAnsi" w:cstheme="majorHAnsi"/>
        </w:rPr>
      </w:pPr>
    </w:p>
    <w:p w14:paraId="6B954392" w14:textId="7B77DEA4" w:rsidR="00AE2646" w:rsidRPr="001226F1" w:rsidRDefault="00B20616" w:rsidP="00CE3731">
      <w:pPr>
        <w:rPr>
          <w:rFonts w:asciiTheme="majorHAnsi" w:hAnsiTheme="majorHAnsi" w:cstheme="majorHAnsi"/>
        </w:rPr>
      </w:pPr>
      <m:oMath>
        <m:r>
          <w:rPr>
            <w:rFonts w:ascii="Cambria Math" w:hAnsi="Cambria Math" w:cstheme="majorHAnsi"/>
          </w:rPr>
          <m:t>AI to add</m:t>
        </m:r>
        <m:d>
          <m:dPr>
            <m:ctrlPr>
              <w:rPr>
                <w:rFonts w:ascii="Cambria Math" w:hAnsi="Cambria Math" w:cstheme="majorHAnsi"/>
                <w:i/>
              </w:rPr>
            </m:ctrlPr>
          </m:dPr>
          <m:e>
            <m:r>
              <w:rPr>
                <w:rFonts w:ascii="Cambria Math" w:hAnsi="Cambria Math" w:cstheme="majorHAnsi"/>
              </w:rPr>
              <m:t>mg</m:t>
            </m:r>
          </m:e>
        </m:d>
        <m:r>
          <w:rPr>
            <w:rFonts w:ascii="Cambria Math" w:hAnsi="Cambria Math" w:cstheme="majorHAnsi"/>
          </w:rPr>
          <m:t xml:space="preserve">=Target concentration </m:t>
        </m:r>
        <m:d>
          <m:dPr>
            <m:ctrlPr>
              <w:rPr>
                <w:rFonts w:ascii="Cambria Math" w:hAnsi="Cambria Math" w:cstheme="majorHAnsi"/>
                <w:i/>
              </w:rPr>
            </m:ctrlPr>
          </m:dPr>
          <m:e>
            <m:f>
              <m:fPr>
                <m:ctrlPr>
                  <w:rPr>
                    <w:rFonts w:ascii="Cambria Math" w:hAnsi="Cambria Math" w:cstheme="majorHAnsi"/>
                    <w:i/>
                  </w:rPr>
                </m:ctrlPr>
              </m:fPr>
              <m:num>
                <m:r>
                  <w:rPr>
                    <w:rFonts w:ascii="Cambria Math" w:hAnsi="Cambria Math" w:cstheme="majorHAnsi"/>
                  </w:rPr>
                  <m:t>mg</m:t>
                </m:r>
              </m:num>
              <m:den>
                <m:r>
                  <w:rPr>
                    <w:rFonts w:ascii="Cambria Math" w:hAnsi="Cambria Math" w:cstheme="majorHAnsi"/>
                  </w:rPr>
                  <m:t>mL</m:t>
                </m:r>
              </m:den>
            </m:f>
          </m:e>
        </m:d>
        <m:r>
          <w:rPr>
            <w:rFonts w:ascii="Cambria Math" w:hAnsi="Cambria Math" w:cstheme="majorHAnsi"/>
          </w:rPr>
          <m:t xml:space="preserve">×Target volume </m:t>
        </m:r>
        <m:d>
          <m:dPr>
            <m:ctrlPr>
              <w:rPr>
                <w:rFonts w:ascii="Cambria Math" w:hAnsi="Cambria Math" w:cstheme="majorHAnsi"/>
                <w:i/>
              </w:rPr>
            </m:ctrlPr>
          </m:dPr>
          <m:e>
            <m:r>
              <w:rPr>
                <w:rFonts w:ascii="Cambria Math" w:hAnsi="Cambria Math" w:cstheme="majorHAnsi"/>
              </w:rPr>
              <m:t>mL</m:t>
            </m:r>
          </m:e>
        </m:d>
        <m:r>
          <w:rPr>
            <w:rFonts w:ascii="Cambria Math" w:hAnsi="Cambria Math" w:cstheme="majorHAnsi"/>
          </w:rPr>
          <m:t xml:space="preserve"> ×</m:t>
        </m:r>
        <m:d>
          <m:dPr>
            <m:begChr m:val="["/>
            <m:endChr m:val="]"/>
            <m:ctrlPr>
              <w:rPr>
                <w:rFonts w:ascii="Cambria Math" w:hAnsi="Cambria Math" w:cstheme="majorHAnsi"/>
                <w:i/>
              </w:rPr>
            </m:ctrlPr>
          </m:dPr>
          <m:e>
            <m:r>
              <w:rPr>
                <w:rFonts w:ascii="Cambria Math" w:hAnsi="Cambria Math" w:cstheme="majorHAnsi"/>
              </w:rPr>
              <m:t>1+</m:t>
            </m:r>
            <m:f>
              <m:fPr>
                <m:ctrlPr>
                  <w:rPr>
                    <w:rFonts w:ascii="Cambria Math" w:hAnsi="Cambria Math" w:cstheme="majorHAnsi"/>
                    <w:i/>
                  </w:rPr>
                </m:ctrlPr>
              </m:fPr>
              <m:num>
                <m:r>
                  <w:rPr>
                    <w:rFonts w:ascii="Cambria Math" w:hAnsi="Cambria Math" w:cstheme="majorHAnsi"/>
                  </w:rPr>
                  <m:t>(100%-</m:t>
                </m:r>
                <m:d>
                  <m:dPr>
                    <m:ctrlPr>
                      <w:rPr>
                        <w:rFonts w:ascii="Cambria Math" w:hAnsi="Cambria Math" w:cstheme="majorHAnsi"/>
                        <w:i/>
                      </w:rPr>
                    </m:ctrlPr>
                  </m:dPr>
                  <m:e>
                    <m:r>
                      <w:rPr>
                        <w:rFonts w:ascii="Cambria Math" w:hAnsi="Cambria Math" w:cstheme="majorHAnsi"/>
                      </w:rPr>
                      <m:t>purity of A.I%</m:t>
                    </m:r>
                  </m:e>
                </m:d>
              </m:num>
              <m:den>
                <m:r>
                  <w:rPr>
                    <w:rFonts w:ascii="Cambria Math" w:hAnsi="Cambria Math" w:cstheme="majorHAnsi"/>
                  </w:rPr>
                  <m:t>100</m:t>
                </m:r>
              </m:den>
            </m:f>
          </m:e>
        </m:d>
        <m:r>
          <w:rPr>
            <w:rFonts w:ascii="Cambria Math" w:hAnsi="Cambria Math" w:cstheme="majorHAnsi"/>
          </w:rPr>
          <m:t xml:space="preserve">    </m:t>
        </m:r>
      </m:oMath>
      <w:r w:rsidR="006B6A61" w:rsidRPr="00FB3DD6">
        <w:rPr>
          <w:rFonts w:asciiTheme="majorHAnsi" w:hAnsiTheme="majorHAnsi" w:cstheme="majorHAnsi"/>
        </w:rPr>
        <w:t>(</w:t>
      </w:r>
      <w:r w:rsidR="006B6A61" w:rsidRPr="00FB3DD6">
        <w:rPr>
          <w:rFonts w:asciiTheme="majorHAnsi" w:hAnsiTheme="majorHAnsi" w:cstheme="majorHAnsi"/>
          <w:b/>
          <w:bCs/>
        </w:rPr>
        <w:t>1</w:t>
      </w:r>
      <w:r w:rsidR="006B6A61" w:rsidRPr="00FB3DD6">
        <w:rPr>
          <w:rFonts w:asciiTheme="majorHAnsi" w:hAnsiTheme="majorHAnsi" w:cstheme="majorHAnsi"/>
        </w:rPr>
        <w:t>)</w:t>
      </w:r>
    </w:p>
    <w:p w14:paraId="3C83ED17" w14:textId="77777777" w:rsidR="000C6F5C" w:rsidRPr="001226F1" w:rsidRDefault="000C6F5C" w:rsidP="00CE3731">
      <w:pPr>
        <w:rPr>
          <w:rFonts w:asciiTheme="majorHAnsi" w:hAnsiTheme="majorHAnsi" w:cstheme="majorHAnsi"/>
        </w:rPr>
      </w:pPr>
    </w:p>
    <w:p w14:paraId="7606BB75" w14:textId="42FA2F91" w:rsidR="00272AE4" w:rsidRPr="001226F1" w:rsidRDefault="00272AE4" w:rsidP="00CE3731">
      <w:pPr>
        <w:pStyle w:val="ListParagraph"/>
        <w:numPr>
          <w:ilvl w:val="2"/>
          <w:numId w:val="28"/>
        </w:numPr>
        <w:ind w:left="0" w:firstLine="0"/>
        <w:rPr>
          <w:rFonts w:asciiTheme="majorHAnsi" w:hAnsiTheme="majorHAnsi" w:cstheme="majorHAnsi"/>
        </w:rPr>
      </w:pPr>
      <w:r w:rsidRPr="001226F1">
        <w:rPr>
          <w:rFonts w:asciiTheme="majorHAnsi" w:hAnsiTheme="majorHAnsi" w:cstheme="majorHAnsi"/>
        </w:rPr>
        <w:t xml:space="preserve">Prepare a storage tube (15 mL </w:t>
      </w:r>
      <w:r w:rsidR="00427DB9" w:rsidRPr="001226F1">
        <w:rPr>
          <w:rFonts w:asciiTheme="majorHAnsi" w:hAnsiTheme="majorHAnsi" w:cstheme="majorHAnsi"/>
        </w:rPr>
        <w:t xml:space="preserve">conical </w:t>
      </w:r>
      <w:r w:rsidRPr="001226F1">
        <w:rPr>
          <w:rFonts w:asciiTheme="majorHAnsi" w:hAnsiTheme="majorHAnsi" w:cstheme="majorHAnsi"/>
        </w:rPr>
        <w:t>tube recommended</w:t>
      </w:r>
      <w:r w:rsidR="00543321" w:rsidRPr="001226F1">
        <w:rPr>
          <w:rFonts w:asciiTheme="majorHAnsi" w:hAnsiTheme="majorHAnsi" w:cstheme="majorHAnsi"/>
        </w:rPr>
        <w:t xml:space="preserve"> for larger volumes, 1.5 mL </w:t>
      </w:r>
      <w:r w:rsidR="00427DB9" w:rsidRPr="001226F1">
        <w:rPr>
          <w:rFonts w:asciiTheme="majorHAnsi" w:hAnsiTheme="majorHAnsi" w:cstheme="majorHAnsi"/>
        </w:rPr>
        <w:t xml:space="preserve">microcentrifuge </w:t>
      </w:r>
      <w:r w:rsidR="00543321" w:rsidRPr="001226F1">
        <w:rPr>
          <w:rFonts w:asciiTheme="majorHAnsi" w:hAnsiTheme="majorHAnsi" w:cstheme="majorHAnsi"/>
        </w:rPr>
        <w:t>screw cap tubes recommended for volumes of 1 mL or less</w:t>
      </w:r>
      <w:r w:rsidRPr="001226F1">
        <w:rPr>
          <w:rFonts w:asciiTheme="majorHAnsi" w:hAnsiTheme="majorHAnsi" w:cstheme="majorHAnsi"/>
        </w:rPr>
        <w:t>) and label with insecticide and solvent name, target concentration, and preparation date.</w:t>
      </w:r>
      <w:r w:rsidR="00F263CC" w:rsidRPr="001226F1">
        <w:rPr>
          <w:rFonts w:asciiTheme="majorHAnsi" w:hAnsiTheme="majorHAnsi" w:cstheme="majorHAnsi"/>
        </w:rPr>
        <w:t xml:space="preserve"> Place the tube </w:t>
      </w:r>
      <w:r w:rsidR="00A84630" w:rsidRPr="001226F1">
        <w:rPr>
          <w:rFonts w:asciiTheme="majorHAnsi" w:hAnsiTheme="majorHAnsi" w:cstheme="majorHAnsi"/>
        </w:rPr>
        <w:t xml:space="preserve">and lid </w:t>
      </w:r>
      <w:r w:rsidR="00F263CC" w:rsidRPr="001226F1">
        <w:rPr>
          <w:rFonts w:asciiTheme="majorHAnsi" w:hAnsiTheme="majorHAnsi" w:cstheme="majorHAnsi"/>
        </w:rPr>
        <w:lastRenderedPageBreak/>
        <w:t xml:space="preserve">on the scale </w:t>
      </w:r>
      <w:r w:rsidR="00D709C8" w:rsidRPr="001226F1">
        <w:rPr>
          <w:rFonts w:asciiTheme="majorHAnsi" w:hAnsiTheme="majorHAnsi" w:cstheme="majorHAnsi"/>
        </w:rPr>
        <w:t xml:space="preserve">within a rack or holder and tare the scale. </w:t>
      </w:r>
    </w:p>
    <w:p w14:paraId="2E3A6FE4" w14:textId="77777777" w:rsidR="00F661D3" w:rsidRPr="001226F1" w:rsidRDefault="00F661D3" w:rsidP="00CE3731">
      <w:pPr>
        <w:pStyle w:val="ListParagraph"/>
        <w:ind w:left="0"/>
        <w:rPr>
          <w:rFonts w:asciiTheme="majorHAnsi" w:hAnsiTheme="majorHAnsi" w:cstheme="majorHAnsi"/>
        </w:rPr>
      </w:pPr>
    </w:p>
    <w:p w14:paraId="5CB82A2F" w14:textId="5CA8B574" w:rsidR="00F661D3" w:rsidRPr="001226F1" w:rsidRDefault="12C10071" w:rsidP="00CE3731">
      <w:pPr>
        <w:pStyle w:val="ListParagraph"/>
        <w:numPr>
          <w:ilvl w:val="2"/>
          <w:numId w:val="28"/>
        </w:numPr>
        <w:ind w:left="0" w:firstLine="0"/>
        <w:rPr>
          <w:rFonts w:asciiTheme="majorHAnsi" w:hAnsiTheme="majorHAnsi" w:cstheme="majorHAnsi"/>
        </w:rPr>
      </w:pPr>
      <w:r w:rsidRPr="001226F1">
        <w:rPr>
          <w:rFonts w:asciiTheme="majorHAnsi" w:hAnsiTheme="majorHAnsi" w:cstheme="majorHAnsi"/>
        </w:rPr>
        <w:t xml:space="preserve">Weigh the desired amount of solid </w:t>
      </w:r>
      <w:r w:rsidR="00A7662B" w:rsidRPr="001226F1">
        <w:rPr>
          <w:rFonts w:asciiTheme="majorHAnsi" w:hAnsiTheme="majorHAnsi" w:cstheme="majorHAnsi"/>
        </w:rPr>
        <w:t xml:space="preserve">or liquid </w:t>
      </w:r>
      <w:r w:rsidRPr="001226F1">
        <w:rPr>
          <w:rFonts w:asciiTheme="majorHAnsi" w:hAnsiTheme="majorHAnsi" w:cstheme="majorHAnsi"/>
        </w:rPr>
        <w:t>insecticide</w:t>
      </w:r>
      <w:r w:rsidR="00A7662B" w:rsidRPr="001226F1">
        <w:rPr>
          <w:rFonts w:asciiTheme="majorHAnsi" w:hAnsiTheme="majorHAnsi" w:cstheme="majorHAnsi"/>
        </w:rPr>
        <w:t xml:space="preserve"> </w:t>
      </w:r>
      <w:r w:rsidR="00524D2D" w:rsidRPr="001226F1">
        <w:rPr>
          <w:rFonts w:asciiTheme="majorHAnsi" w:hAnsiTheme="majorHAnsi" w:cstheme="majorHAnsi"/>
        </w:rPr>
        <w:t xml:space="preserve">AI </w:t>
      </w:r>
      <w:r w:rsidR="00A7662B" w:rsidRPr="001226F1">
        <w:rPr>
          <w:rFonts w:asciiTheme="majorHAnsi" w:hAnsiTheme="majorHAnsi" w:cstheme="majorHAnsi"/>
        </w:rPr>
        <w:t xml:space="preserve">determined from step </w:t>
      </w:r>
      <w:r w:rsidR="00524D2D" w:rsidRPr="001226F1">
        <w:rPr>
          <w:rFonts w:asciiTheme="majorHAnsi" w:hAnsiTheme="majorHAnsi" w:cstheme="majorHAnsi"/>
        </w:rPr>
        <w:t>2</w:t>
      </w:r>
      <w:r w:rsidR="00A7662B" w:rsidRPr="001226F1">
        <w:rPr>
          <w:rFonts w:asciiTheme="majorHAnsi" w:hAnsiTheme="majorHAnsi" w:cstheme="majorHAnsi"/>
        </w:rPr>
        <w:t>.1.1.</w:t>
      </w:r>
      <w:r w:rsidRPr="001226F1">
        <w:rPr>
          <w:rFonts w:asciiTheme="majorHAnsi" w:hAnsiTheme="majorHAnsi" w:cstheme="majorHAnsi"/>
        </w:rPr>
        <w:t xml:space="preserve"> (</w:t>
      </w:r>
      <w:r w:rsidR="00C26C86" w:rsidRPr="001226F1">
        <w:rPr>
          <w:rFonts w:asciiTheme="majorHAnsi" w:hAnsiTheme="majorHAnsi" w:cstheme="majorHAnsi"/>
        </w:rPr>
        <w:t>e.g.,</w:t>
      </w:r>
      <w:r w:rsidRPr="001226F1">
        <w:rPr>
          <w:rFonts w:asciiTheme="majorHAnsi" w:hAnsiTheme="majorHAnsi" w:cstheme="majorHAnsi"/>
        </w:rPr>
        <w:t xml:space="preserve"> deltamethrin</w:t>
      </w:r>
      <w:r w:rsidR="00C26C86" w:rsidRPr="001226F1">
        <w:rPr>
          <w:rFonts w:asciiTheme="majorHAnsi" w:hAnsiTheme="majorHAnsi" w:cstheme="majorHAnsi"/>
        </w:rPr>
        <w:t xml:space="preserve"> used for the representative data</w:t>
      </w:r>
      <w:r w:rsidRPr="001226F1">
        <w:rPr>
          <w:rFonts w:asciiTheme="majorHAnsi" w:hAnsiTheme="majorHAnsi" w:cstheme="majorHAnsi"/>
        </w:rPr>
        <w:t xml:space="preserve">) into the tube and record the mass. </w:t>
      </w:r>
    </w:p>
    <w:p w14:paraId="09938837" w14:textId="77777777" w:rsidR="00F661D3" w:rsidRPr="001226F1" w:rsidRDefault="00F661D3" w:rsidP="00CE3731">
      <w:pPr>
        <w:pStyle w:val="ListParagraph"/>
        <w:ind w:left="0"/>
        <w:rPr>
          <w:rFonts w:asciiTheme="majorHAnsi" w:hAnsiTheme="majorHAnsi" w:cstheme="majorHAnsi"/>
        </w:rPr>
      </w:pPr>
    </w:p>
    <w:p w14:paraId="5F9B488F" w14:textId="262A2BAC" w:rsidR="00CC7857" w:rsidRPr="001226F1" w:rsidRDefault="12C10071" w:rsidP="00CE3731">
      <w:pPr>
        <w:pStyle w:val="ListParagraph"/>
        <w:numPr>
          <w:ilvl w:val="2"/>
          <w:numId w:val="28"/>
        </w:numPr>
        <w:ind w:left="0" w:firstLine="0"/>
        <w:rPr>
          <w:rFonts w:asciiTheme="majorHAnsi" w:hAnsiTheme="majorHAnsi" w:cstheme="majorHAnsi"/>
        </w:rPr>
      </w:pPr>
      <w:r w:rsidRPr="001226F1">
        <w:rPr>
          <w:rFonts w:asciiTheme="majorHAnsi" w:hAnsiTheme="majorHAnsi" w:cstheme="majorHAnsi"/>
        </w:rPr>
        <w:t>Tare the scale and add the desired volume of solvent (equivalent to the target volume) to the tube, close the lid immediately</w:t>
      </w:r>
      <w:r w:rsidR="00A4204E" w:rsidRPr="001226F1">
        <w:rPr>
          <w:rFonts w:asciiTheme="majorHAnsi" w:hAnsiTheme="majorHAnsi" w:cstheme="majorHAnsi"/>
        </w:rPr>
        <w:t>,</w:t>
      </w:r>
      <w:r w:rsidRPr="001226F1">
        <w:rPr>
          <w:rFonts w:asciiTheme="majorHAnsi" w:hAnsiTheme="majorHAnsi" w:cstheme="majorHAnsi"/>
        </w:rPr>
        <w:t xml:space="preserve"> and record the mass. </w:t>
      </w:r>
      <w:r w:rsidR="00A4204E" w:rsidRPr="001226F1">
        <w:rPr>
          <w:rFonts w:asciiTheme="majorHAnsi" w:hAnsiTheme="majorHAnsi" w:cstheme="majorHAnsi"/>
        </w:rPr>
        <w:t>C</w:t>
      </w:r>
      <w:r w:rsidRPr="001226F1">
        <w:rPr>
          <w:rFonts w:asciiTheme="majorHAnsi" w:hAnsiTheme="majorHAnsi" w:cstheme="majorHAnsi"/>
        </w:rPr>
        <w:t>lose the tube’s lid immediately after adding the solvent (acetone</w:t>
      </w:r>
      <w:r w:rsidR="00A4204E" w:rsidRPr="001226F1">
        <w:rPr>
          <w:rFonts w:asciiTheme="majorHAnsi" w:hAnsiTheme="majorHAnsi" w:cstheme="majorHAnsi"/>
        </w:rPr>
        <w:t xml:space="preserve"> used here</w:t>
      </w:r>
      <w:r w:rsidRPr="001226F1">
        <w:rPr>
          <w:rFonts w:asciiTheme="majorHAnsi" w:hAnsiTheme="majorHAnsi" w:cstheme="majorHAnsi"/>
        </w:rPr>
        <w:t xml:space="preserve">) to avoid evaporation and mix the solution. </w:t>
      </w:r>
    </w:p>
    <w:p w14:paraId="11E34BB3" w14:textId="77777777" w:rsidR="00F661D3" w:rsidRPr="001226F1" w:rsidRDefault="00F661D3" w:rsidP="00CE3731">
      <w:pPr>
        <w:pStyle w:val="ListParagraph"/>
        <w:ind w:left="0"/>
        <w:rPr>
          <w:rFonts w:asciiTheme="majorHAnsi" w:hAnsiTheme="majorHAnsi" w:cstheme="majorHAnsi"/>
        </w:rPr>
      </w:pPr>
    </w:p>
    <w:p w14:paraId="4FEC486C" w14:textId="0ACCC674" w:rsidR="00F661D3" w:rsidRPr="001226F1" w:rsidRDefault="00CE62FA" w:rsidP="00CE3731">
      <w:pPr>
        <w:pStyle w:val="ListParagraph"/>
        <w:numPr>
          <w:ilvl w:val="2"/>
          <w:numId w:val="28"/>
        </w:numPr>
        <w:ind w:left="0" w:firstLine="0"/>
        <w:rPr>
          <w:rFonts w:asciiTheme="majorHAnsi" w:hAnsiTheme="majorHAnsi" w:cstheme="majorHAnsi"/>
        </w:rPr>
      </w:pPr>
      <w:r w:rsidRPr="001226F1">
        <w:rPr>
          <w:rFonts w:asciiTheme="majorHAnsi" w:hAnsiTheme="majorHAnsi" w:cstheme="majorHAnsi"/>
        </w:rPr>
        <w:t xml:space="preserve">Record the room temperature. Some solvents, such as acetone, can have significant changes in volume </w:t>
      </w:r>
      <w:r w:rsidR="00A238B9" w:rsidRPr="001226F1">
        <w:rPr>
          <w:rFonts w:asciiTheme="majorHAnsi" w:hAnsiTheme="majorHAnsi" w:cstheme="majorHAnsi"/>
        </w:rPr>
        <w:t xml:space="preserve">(and consequently density) </w:t>
      </w:r>
      <w:r w:rsidRPr="001226F1">
        <w:rPr>
          <w:rFonts w:asciiTheme="majorHAnsi" w:hAnsiTheme="majorHAnsi" w:cstheme="majorHAnsi"/>
        </w:rPr>
        <w:t>depending on temperature</w:t>
      </w:r>
      <w:r w:rsidR="00A238B9" w:rsidRPr="001226F1">
        <w:rPr>
          <w:rFonts w:asciiTheme="majorHAnsi" w:hAnsiTheme="majorHAnsi" w:cstheme="majorHAnsi"/>
        </w:rPr>
        <w:t xml:space="preserve">. </w:t>
      </w:r>
    </w:p>
    <w:p w14:paraId="420BE3B1" w14:textId="77777777" w:rsidR="00F661D3" w:rsidRPr="001226F1" w:rsidRDefault="00F661D3" w:rsidP="00CE3731">
      <w:pPr>
        <w:pStyle w:val="ListParagraph"/>
        <w:ind w:left="0"/>
        <w:rPr>
          <w:rFonts w:asciiTheme="majorHAnsi" w:hAnsiTheme="majorHAnsi" w:cstheme="majorHAnsi"/>
        </w:rPr>
      </w:pPr>
    </w:p>
    <w:p w14:paraId="40AA3E7C" w14:textId="4E20496E" w:rsidR="008C051A" w:rsidRPr="001226F1" w:rsidRDefault="008C051A" w:rsidP="00CE3731">
      <w:pPr>
        <w:pStyle w:val="ListParagraph"/>
        <w:numPr>
          <w:ilvl w:val="2"/>
          <w:numId w:val="28"/>
        </w:numPr>
        <w:ind w:left="0" w:firstLine="0"/>
        <w:rPr>
          <w:rFonts w:asciiTheme="majorHAnsi" w:hAnsiTheme="majorHAnsi" w:cstheme="majorHAnsi"/>
        </w:rPr>
      </w:pPr>
      <w:r w:rsidRPr="001226F1">
        <w:rPr>
          <w:rFonts w:asciiTheme="majorHAnsi" w:hAnsiTheme="majorHAnsi" w:cstheme="majorHAnsi"/>
        </w:rPr>
        <w:t xml:space="preserve">If storing immediately, </w:t>
      </w:r>
      <w:r w:rsidR="00272AE4" w:rsidRPr="001226F1">
        <w:rPr>
          <w:rFonts w:asciiTheme="majorHAnsi" w:hAnsiTheme="majorHAnsi" w:cstheme="majorHAnsi"/>
        </w:rPr>
        <w:t xml:space="preserve">wrap the tube’s lid in parafilm (to </w:t>
      </w:r>
      <w:r w:rsidR="00A619BD" w:rsidRPr="001226F1">
        <w:rPr>
          <w:rFonts w:asciiTheme="majorHAnsi" w:hAnsiTheme="majorHAnsi" w:cstheme="majorHAnsi"/>
        </w:rPr>
        <w:t xml:space="preserve">reduce </w:t>
      </w:r>
      <w:r w:rsidR="00272AE4" w:rsidRPr="001226F1">
        <w:rPr>
          <w:rFonts w:asciiTheme="majorHAnsi" w:hAnsiTheme="majorHAnsi" w:cstheme="majorHAnsi"/>
        </w:rPr>
        <w:t xml:space="preserve">evaporation), place </w:t>
      </w:r>
      <w:r w:rsidR="00A4204E" w:rsidRPr="001226F1">
        <w:rPr>
          <w:rFonts w:asciiTheme="majorHAnsi" w:hAnsiTheme="majorHAnsi" w:cstheme="majorHAnsi"/>
        </w:rPr>
        <w:t xml:space="preserve">it </w:t>
      </w:r>
      <w:r w:rsidR="00272AE4" w:rsidRPr="001226F1">
        <w:rPr>
          <w:rFonts w:asciiTheme="majorHAnsi" w:hAnsiTheme="majorHAnsi" w:cstheme="majorHAnsi"/>
        </w:rPr>
        <w:t xml:space="preserve">in a tube rack/holder (to keep upright </w:t>
      </w:r>
      <w:r w:rsidR="00BE4790" w:rsidRPr="001226F1">
        <w:rPr>
          <w:rFonts w:asciiTheme="majorHAnsi" w:hAnsiTheme="majorHAnsi" w:cstheme="majorHAnsi"/>
        </w:rPr>
        <w:t xml:space="preserve">and </w:t>
      </w:r>
      <w:r w:rsidR="00272AE4" w:rsidRPr="001226F1">
        <w:rPr>
          <w:rFonts w:asciiTheme="majorHAnsi" w:hAnsiTheme="majorHAnsi" w:cstheme="majorHAnsi"/>
        </w:rPr>
        <w:t xml:space="preserve">prevent leaking), cover in foil (to prevent </w:t>
      </w:r>
      <w:r w:rsidR="00A619BD" w:rsidRPr="001226F1">
        <w:rPr>
          <w:rFonts w:asciiTheme="majorHAnsi" w:hAnsiTheme="majorHAnsi" w:cstheme="majorHAnsi"/>
        </w:rPr>
        <w:t>UV exposure</w:t>
      </w:r>
      <w:r w:rsidR="00272AE4" w:rsidRPr="001226F1">
        <w:rPr>
          <w:rFonts w:asciiTheme="majorHAnsi" w:hAnsiTheme="majorHAnsi" w:cstheme="majorHAnsi"/>
        </w:rPr>
        <w:t>), place</w:t>
      </w:r>
      <w:r w:rsidR="00A4204E" w:rsidRPr="001226F1">
        <w:rPr>
          <w:rFonts w:asciiTheme="majorHAnsi" w:hAnsiTheme="majorHAnsi" w:cstheme="majorHAnsi"/>
        </w:rPr>
        <w:t xml:space="preserve"> it</w:t>
      </w:r>
      <w:r w:rsidR="00272AE4" w:rsidRPr="001226F1">
        <w:rPr>
          <w:rFonts w:asciiTheme="majorHAnsi" w:hAnsiTheme="majorHAnsi" w:cstheme="majorHAnsi"/>
        </w:rPr>
        <w:t xml:space="preserve"> in a </w:t>
      </w:r>
      <w:r w:rsidR="0004555A" w:rsidRPr="001226F1">
        <w:rPr>
          <w:rFonts w:asciiTheme="majorHAnsi" w:hAnsiTheme="majorHAnsi" w:cstheme="majorHAnsi"/>
        </w:rPr>
        <w:t xml:space="preserve">resealable plastic </w:t>
      </w:r>
      <w:r w:rsidR="00272AE4" w:rsidRPr="001226F1">
        <w:rPr>
          <w:rFonts w:asciiTheme="majorHAnsi" w:hAnsiTheme="majorHAnsi" w:cstheme="majorHAnsi"/>
        </w:rPr>
        <w:t xml:space="preserve">bag (to </w:t>
      </w:r>
      <w:r w:rsidR="00A619BD" w:rsidRPr="001226F1">
        <w:rPr>
          <w:rFonts w:asciiTheme="majorHAnsi" w:hAnsiTheme="majorHAnsi" w:cstheme="majorHAnsi"/>
        </w:rPr>
        <w:t xml:space="preserve">reduce </w:t>
      </w:r>
      <w:r w:rsidR="00272AE4" w:rsidRPr="001226F1">
        <w:rPr>
          <w:rFonts w:asciiTheme="majorHAnsi" w:hAnsiTheme="majorHAnsi" w:cstheme="majorHAnsi"/>
        </w:rPr>
        <w:t xml:space="preserve">evaporation), and place </w:t>
      </w:r>
      <w:r w:rsidR="00A4204E" w:rsidRPr="001226F1">
        <w:rPr>
          <w:rFonts w:asciiTheme="majorHAnsi" w:hAnsiTheme="majorHAnsi" w:cstheme="majorHAnsi"/>
        </w:rPr>
        <w:t xml:space="preserve">the bag </w:t>
      </w:r>
      <w:r w:rsidR="00272AE4" w:rsidRPr="001226F1">
        <w:rPr>
          <w:rFonts w:asciiTheme="majorHAnsi" w:hAnsiTheme="majorHAnsi" w:cstheme="majorHAnsi"/>
        </w:rPr>
        <w:t>in a -20</w:t>
      </w:r>
      <w:r w:rsidR="00D06972" w:rsidRPr="001226F1">
        <w:rPr>
          <w:rFonts w:asciiTheme="majorHAnsi" w:hAnsiTheme="majorHAnsi" w:cstheme="majorHAnsi"/>
        </w:rPr>
        <w:t xml:space="preserve"> </w:t>
      </w:r>
      <w:r w:rsidR="00272AE4" w:rsidRPr="001226F1">
        <w:rPr>
          <w:rFonts w:asciiTheme="majorHAnsi" w:hAnsiTheme="majorHAnsi" w:cstheme="majorHAnsi"/>
        </w:rPr>
        <w:t>°C freezer</w:t>
      </w:r>
      <w:r w:rsidRPr="001226F1">
        <w:rPr>
          <w:rFonts w:asciiTheme="majorHAnsi" w:hAnsiTheme="majorHAnsi" w:cstheme="majorHAnsi"/>
        </w:rPr>
        <w:t xml:space="preserve">. </w:t>
      </w:r>
      <w:r w:rsidR="00F263CC" w:rsidRPr="001226F1">
        <w:rPr>
          <w:rFonts w:asciiTheme="majorHAnsi" w:hAnsiTheme="majorHAnsi" w:cstheme="majorHAnsi"/>
        </w:rPr>
        <w:t>If not stor</w:t>
      </w:r>
      <w:r w:rsidR="00DC7086">
        <w:rPr>
          <w:rFonts w:asciiTheme="majorHAnsi" w:hAnsiTheme="majorHAnsi" w:cstheme="majorHAnsi"/>
        </w:rPr>
        <w:t>ed</w:t>
      </w:r>
      <w:r w:rsidR="00F263CC" w:rsidRPr="001226F1">
        <w:rPr>
          <w:rFonts w:asciiTheme="majorHAnsi" w:hAnsiTheme="majorHAnsi" w:cstheme="majorHAnsi"/>
        </w:rPr>
        <w:t xml:space="preserve"> immediately, make sure the lid is </w:t>
      </w:r>
      <w:r w:rsidR="001856E5" w:rsidRPr="001226F1">
        <w:rPr>
          <w:rFonts w:asciiTheme="majorHAnsi" w:hAnsiTheme="majorHAnsi" w:cstheme="majorHAnsi"/>
        </w:rPr>
        <w:t>secured</w:t>
      </w:r>
      <w:r w:rsidR="00F263CC" w:rsidRPr="001226F1">
        <w:rPr>
          <w:rFonts w:asciiTheme="majorHAnsi" w:hAnsiTheme="majorHAnsi" w:cstheme="majorHAnsi"/>
        </w:rPr>
        <w:t xml:space="preserve"> and cover in foil or a light-protected container. </w:t>
      </w:r>
    </w:p>
    <w:p w14:paraId="7DE5B58E" w14:textId="77777777" w:rsidR="00F661D3" w:rsidRPr="001226F1" w:rsidRDefault="00F661D3" w:rsidP="00CE3731">
      <w:pPr>
        <w:pStyle w:val="ListParagraph"/>
        <w:ind w:left="0"/>
        <w:rPr>
          <w:rFonts w:asciiTheme="majorHAnsi" w:hAnsiTheme="majorHAnsi" w:cstheme="majorHAnsi"/>
        </w:rPr>
      </w:pPr>
    </w:p>
    <w:p w14:paraId="01178729" w14:textId="52CD4B10" w:rsidR="00FD2865" w:rsidRPr="001226F1" w:rsidRDefault="00A43D46" w:rsidP="00CE3731">
      <w:pPr>
        <w:pStyle w:val="ListParagraph"/>
        <w:numPr>
          <w:ilvl w:val="2"/>
          <w:numId w:val="28"/>
        </w:numPr>
        <w:ind w:left="0" w:firstLine="0"/>
        <w:rPr>
          <w:rFonts w:asciiTheme="majorHAnsi" w:hAnsiTheme="majorHAnsi" w:cstheme="majorHAnsi"/>
        </w:rPr>
      </w:pPr>
      <w:r w:rsidRPr="001226F1">
        <w:rPr>
          <w:rFonts w:asciiTheme="majorHAnsi" w:hAnsiTheme="majorHAnsi" w:cstheme="majorHAnsi"/>
        </w:rPr>
        <w:t>Calculate the stock solution’s actual concentration (</w:t>
      </w:r>
      <w:r w:rsidR="00704F74" w:rsidRPr="001226F1">
        <w:rPr>
          <w:rFonts w:asciiTheme="majorHAnsi" w:hAnsiTheme="majorHAnsi" w:cstheme="majorHAnsi"/>
        </w:rPr>
        <w:t>m</w:t>
      </w:r>
      <w:r w:rsidRPr="001226F1">
        <w:rPr>
          <w:rFonts w:asciiTheme="majorHAnsi" w:hAnsiTheme="majorHAnsi" w:cstheme="majorHAnsi"/>
        </w:rPr>
        <w:t>g/mL) by divid</w:t>
      </w:r>
      <w:r w:rsidR="00046CBB" w:rsidRPr="001226F1">
        <w:rPr>
          <w:rFonts w:asciiTheme="majorHAnsi" w:hAnsiTheme="majorHAnsi" w:cstheme="majorHAnsi"/>
        </w:rPr>
        <w:t>ing</w:t>
      </w:r>
      <w:r w:rsidRPr="001226F1">
        <w:rPr>
          <w:rFonts w:asciiTheme="majorHAnsi" w:hAnsiTheme="majorHAnsi" w:cstheme="majorHAnsi"/>
        </w:rPr>
        <w:t xml:space="preserve"> the mass of insecticide </w:t>
      </w:r>
      <w:r w:rsidR="00B34527" w:rsidRPr="001226F1">
        <w:rPr>
          <w:rFonts w:asciiTheme="majorHAnsi" w:hAnsiTheme="majorHAnsi" w:cstheme="majorHAnsi"/>
        </w:rPr>
        <w:t>AI</w:t>
      </w:r>
      <w:r w:rsidR="00C26C86" w:rsidRPr="001226F1">
        <w:rPr>
          <w:rFonts w:asciiTheme="majorHAnsi" w:hAnsiTheme="majorHAnsi" w:cstheme="majorHAnsi"/>
        </w:rPr>
        <w:t xml:space="preserve"> </w:t>
      </w:r>
      <w:r w:rsidRPr="001226F1">
        <w:rPr>
          <w:rFonts w:asciiTheme="majorHAnsi" w:hAnsiTheme="majorHAnsi" w:cstheme="majorHAnsi"/>
        </w:rPr>
        <w:t>added by the volume of solvent added</w:t>
      </w:r>
      <w:r w:rsidR="00FD2865" w:rsidRPr="001226F1">
        <w:rPr>
          <w:rFonts w:asciiTheme="majorHAnsi" w:hAnsiTheme="majorHAnsi" w:cstheme="majorHAnsi"/>
        </w:rPr>
        <w:t xml:space="preserve"> (and the volume of insecticide added if in liquid form). To calculate the volume of added solvent (or liquid insecticide), divide the mass added by the known density that is appropriate for the recorded temperature.</w:t>
      </w:r>
    </w:p>
    <w:p w14:paraId="2088D2C3" w14:textId="77777777" w:rsidR="00F661D3" w:rsidRPr="001226F1" w:rsidRDefault="00F661D3" w:rsidP="00CE3731">
      <w:pPr>
        <w:pStyle w:val="ListParagraph"/>
        <w:ind w:left="0"/>
        <w:rPr>
          <w:rFonts w:asciiTheme="majorHAnsi" w:hAnsiTheme="majorHAnsi" w:cstheme="majorHAnsi"/>
        </w:rPr>
      </w:pPr>
    </w:p>
    <w:p w14:paraId="4205ADC8" w14:textId="40A522A1" w:rsidR="00A619BD" w:rsidRPr="001226F1" w:rsidRDefault="00A43D46" w:rsidP="00CE3731">
      <w:pPr>
        <w:pStyle w:val="ListParagraph"/>
        <w:numPr>
          <w:ilvl w:val="2"/>
          <w:numId w:val="28"/>
        </w:numPr>
        <w:ind w:left="0" w:firstLine="0"/>
        <w:rPr>
          <w:rFonts w:asciiTheme="majorHAnsi" w:hAnsiTheme="majorHAnsi" w:cstheme="majorHAnsi"/>
        </w:rPr>
      </w:pPr>
      <w:r w:rsidRPr="001226F1">
        <w:rPr>
          <w:rFonts w:asciiTheme="majorHAnsi" w:hAnsiTheme="majorHAnsi" w:cstheme="majorHAnsi"/>
        </w:rPr>
        <w:t>Calculate the density (g/mL) of the stock solution by dividing the total mass added</w:t>
      </w:r>
      <w:r w:rsidR="00D8766B" w:rsidRPr="001226F1">
        <w:rPr>
          <w:rFonts w:asciiTheme="majorHAnsi" w:hAnsiTheme="majorHAnsi" w:cstheme="majorHAnsi"/>
        </w:rPr>
        <w:t xml:space="preserve"> (</w:t>
      </w:r>
      <w:r w:rsidRPr="001226F1">
        <w:rPr>
          <w:rFonts w:asciiTheme="majorHAnsi" w:hAnsiTheme="majorHAnsi" w:cstheme="majorHAnsi"/>
        </w:rPr>
        <w:t>insecticide and solvent</w:t>
      </w:r>
      <w:r w:rsidR="00D8766B" w:rsidRPr="001226F1">
        <w:rPr>
          <w:rFonts w:asciiTheme="majorHAnsi" w:hAnsiTheme="majorHAnsi" w:cstheme="majorHAnsi"/>
        </w:rPr>
        <w:t xml:space="preserve">) </w:t>
      </w:r>
      <w:r w:rsidRPr="001226F1">
        <w:rPr>
          <w:rFonts w:asciiTheme="majorHAnsi" w:hAnsiTheme="majorHAnsi" w:cstheme="majorHAnsi"/>
        </w:rPr>
        <w:t xml:space="preserve">by the total volume added </w:t>
      </w:r>
      <w:r w:rsidR="00D8766B" w:rsidRPr="001226F1">
        <w:rPr>
          <w:rFonts w:asciiTheme="majorHAnsi" w:hAnsiTheme="majorHAnsi" w:cstheme="majorHAnsi"/>
        </w:rPr>
        <w:t>(</w:t>
      </w:r>
      <w:r w:rsidR="00A7662B" w:rsidRPr="001226F1">
        <w:rPr>
          <w:rFonts w:asciiTheme="majorHAnsi" w:hAnsiTheme="majorHAnsi" w:cstheme="majorHAnsi"/>
        </w:rPr>
        <w:t>solvent and insecticide</w:t>
      </w:r>
      <w:r w:rsidR="00D8766B" w:rsidRPr="001226F1">
        <w:rPr>
          <w:rFonts w:asciiTheme="majorHAnsi" w:hAnsiTheme="majorHAnsi" w:cstheme="majorHAnsi"/>
        </w:rPr>
        <w:t xml:space="preserve">, </w:t>
      </w:r>
      <w:r w:rsidR="00A7662B" w:rsidRPr="001226F1">
        <w:rPr>
          <w:rFonts w:asciiTheme="majorHAnsi" w:hAnsiTheme="majorHAnsi" w:cstheme="majorHAnsi"/>
        </w:rPr>
        <w:t>if in liquid form)</w:t>
      </w:r>
      <w:r w:rsidR="00704F74" w:rsidRPr="001226F1">
        <w:rPr>
          <w:rFonts w:asciiTheme="majorHAnsi" w:hAnsiTheme="majorHAnsi" w:cstheme="majorHAnsi"/>
        </w:rPr>
        <w:t xml:space="preserve">. </w:t>
      </w:r>
      <w:r w:rsidR="00FD2865" w:rsidRPr="001226F1">
        <w:rPr>
          <w:rFonts w:asciiTheme="majorHAnsi" w:hAnsiTheme="majorHAnsi" w:cstheme="majorHAnsi"/>
        </w:rPr>
        <w:t>See st</w:t>
      </w:r>
      <w:r w:rsidR="008C1242" w:rsidRPr="001226F1">
        <w:rPr>
          <w:rFonts w:asciiTheme="majorHAnsi" w:hAnsiTheme="majorHAnsi" w:cstheme="majorHAnsi"/>
        </w:rPr>
        <w:t xml:space="preserve">ep </w:t>
      </w:r>
      <w:r w:rsidR="00A40A2D" w:rsidRPr="001226F1">
        <w:rPr>
          <w:rFonts w:asciiTheme="majorHAnsi" w:hAnsiTheme="majorHAnsi" w:cstheme="majorHAnsi"/>
        </w:rPr>
        <w:t>2</w:t>
      </w:r>
      <w:r w:rsidR="008C1242" w:rsidRPr="001226F1">
        <w:rPr>
          <w:rFonts w:asciiTheme="majorHAnsi" w:hAnsiTheme="majorHAnsi" w:cstheme="majorHAnsi"/>
        </w:rPr>
        <w:t xml:space="preserve">.1.7 for converting liquid mass to volume. </w:t>
      </w:r>
    </w:p>
    <w:p w14:paraId="32C04142" w14:textId="77777777" w:rsidR="00F661D3" w:rsidRPr="001226F1" w:rsidRDefault="00F661D3" w:rsidP="00CE3731">
      <w:pPr>
        <w:pStyle w:val="ListParagraph"/>
        <w:ind w:left="0"/>
        <w:rPr>
          <w:rFonts w:asciiTheme="majorHAnsi" w:hAnsiTheme="majorHAnsi" w:cstheme="majorHAnsi"/>
        </w:rPr>
      </w:pPr>
    </w:p>
    <w:p w14:paraId="661DDD4F" w14:textId="75E74C49" w:rsidR="008C051A" w:rsidRPr="001226F1" w:rsidRDefault="008C051A" w:rsidP="00CE3731">
      <w:pPr>
        <w:pStyle w:val="ListParagraph"/>
        <w:numPr>
          <w:ilvl w:val="1"/>
          <w:numId w:val="28"/>
        </w:numPr>
        <w:ind w:left="0" w:firstLine="0"/>
        <w:rPr>
          <w:rFonts w:asciiTheme="majorHAnsi" w:hAnsiTheme="majorHAnsi" w:cstheme="majorHAnsi"/>
        </w:rPr>
      </w:pPr>
      <w:r w:rsidRPr="001226F1">
        <w:rPr>
          <w:rFonts w:asciiTheme="majorHAnsi" w:hAnsiTheme="majorHAnsi" w:cstheme="majorHAnsi"/>
        </w:rPr>
        <w:t xml:space="preserve">Serially dilute </w:t>
      </w:r>
      <w:r w:rsidR="009005A6" w:rsidRPr="001226F1">
        <w:rPr>
          <w:rFonts w:asciiTheme="majorHAnsi" w:hAnsiTheme="majorHAnsi" w:cstheme="majorHAnsi"/>
        </w:rPr>
        <w:t xml:space="preserve">the </w:t>
      </w:r>
      <w:r w:rsidRPr="001226F1">
        <w:rPr>
          <w:rFonts w:asciiTheme="majorHAnsi" w:hAnsiTheme="majorHAnsi" w:cstheme="majorHAnsi"/>
        </w:rPr>
        <w:t>initial stock solution</w:t>
      </w:r>
      <w:r w:rsidR="00B0028C" w:rsidRPr="001226F1">
        <w:rPr>
          <w:rFonts w:asciiTheme="majorHAnsi" w:hAnsiTheme="majorHAnsi" w:cstheme="majorHAnsi"/>
        </w:rPr>
        <w:t xml:space="preserve"> via 10% dilutions</w:t>
      </w:r>
      <w:r w:rsidR="00BE4790" w:rsidRPr="001226F1">
        <w:rPr>
          <w:rFonts w:asciiTheme="majorHAnsi" w:hAnsiTheme="majorHAnsi" w:cstheme="majorHAnsi"/>
        </w:rPr>
        <w:t>.</w:t>
      </w:r>
      <w:r w:rsidR="00DD6EAF" w:rsidRPr="001226F1">
        <w:rPr>
          <w:rFonts w:asciiTheme="majorHAnsi" w:hAnsiTheme="majorHAnsi" w:cstheme="majorHAnsi"/>
        </w:rPr>
        <w:t xml:space="preserve"> If needed, use these serial dilutions to create an initial dose</w:t>
      </w:r>
      <w:r w:rsidR="009005A6" w:rsidRPr="001226F1">
        <w:rPr>
          <w:rFonts w:asciiTheme="majorHAnsi" w:hAnsiTheme="majorHAnsi" w:cstheme="majorHAnsi"/>
        </w:rPr>
        <w:t>–</w:t>
      </w:r>
      <w:r w:rsidR="00DD6EAF" w:rsidRPr="001226F1">
        <w:rPr>
          <w:rFonts w:asciiTheme="majorHAnsi" w:hAnsiTheme="majorHAnsi" w:cstheme="majorHAnsi"/>
        </w:rPr>
        <w:t xml:space="preserve">response curve to </w:t>
      </w:r>
      <w:r w:rsidR="00780ED9" w:rsidRPr="001226F1">
        <w:rPr>
          <w:rFonts w:asciiTheme="majorHAnsi" w:hAnsiTheme="majorHAnsi" w:cstheme="majorHAnsi"/>
        </w:rPr>
        <w:t>identify</w:t>
      </w:r>
      <w:r w:rsidR="00DD6EAF" w:rsidRPr="001226F1">
        <w:rPr>
          <w:rFonts w:asciiTheme="majorHAnsi" w:hAnsiTheme="majorHAnsi" w:cstheme="majorHAnsi"/>
        </w:rPr>
        <w:t xml:space="preserve"> the target range of insecticide concentrations for the bioassay. </w:t>
      </w:r>
    </w:p>
    <w:p w14:paraId="3C5B762C" w14:textId="77777777" w:rsidR="00F661D3" w:rsidRPr="001226F1" w:rsidRDefault="00F661D3" w:rsidP="00CE3731">
      <w:pPr>
        <w:pStyle w:val="ListParagraph"/>
        <w:ind w:left="0"/>
        <w:rPr>
          <w:rFonts w:asciiTheme="majorHAnsi" w:hAnsiTheme="majorHAnsi" w:cstheme="majorHAnsi"/>
        </w:rPr>
      </w:pPr>
    </w:p>
    <w:p w14:paraId="16B02397" w14:textId="07A20472" w:rsidR="00272AE4" w:rsidRPr="001226F1" w:rsidRDefault="00F263CC" w:rsidP="00CE3731">
      <w:pPr>
        <w:pStyle w:val="ListParagraph"/>
        <w:numPr>
          <w:ilvl w:val="2"/>
          <w:numId w:val="28"/>
        </w:numPr>
        <w:ind w:left="0" w:firstLine="0"/>
        <w:rPr>
          <w:rFonts w:asciiTheme="majorHAnsi" w:hAnsiTheme="majorHAnsi" w:cstheme="majorHAnsi"/>
        </w:rPr>
      </w:pPr>
      <w:r w:rsidRPr="001226F1">
        <w:rPr>
          <w:rFonts w:asciiTheme="majorHAnsi" w:hAnsiTheme="majorHAnsi" w:cstheme="majorHAnsi"/>
        </w:rPr>
        <w:t>Calculate the volume of insecticide stock solution and the solvent to add to each tube</w:t>
      </w:r>
      <w:r w:rsidR="00D72DDE" w:rsidRPr="001226F1">
        <w:rPr>
          <w:rFonts w:asciiTheme="majorHAnsi" w:hAnsiTheme="majorHAnsi" w:cstheme="majorHAnsi"/>
        </w:rPr>
        <w:t xml:space="preserve"> (</w:t>
      </w:r>
      <w:r w:rsidR="00CE62FA" w:rsidRPr="001226F1">
        <w:rPr>
          <w:rFonts w:asciiTheme="majorHAnsi" w:hAnsiTheme="majorHAnsi" w:cstheme="majorHAnsi"/>
        </w:rPr>
        <w:t>e.g.,</w:t>
      </w:r>
      <w:r w:rsidR="00D72DDE" w:rsidRPr="001226F1">
        <w:rPr>
          <w:rFonts w:asciiTheme="majorHAnsi" w:hAnsiTheme="majorHAnsi" w:cstheme="majorHAnsi"/>
        </w:rPr>
        <w:t xml:space="preserve"> 1 mL of insecticide stock solution diluted in 9 mL of solvent</w:t>
      </w:r>
      <w:r w:rsidR="00B0028C" w:rsidRPr="001226F1">
        <w:rPr>
          <w:rFonts w:asciiTheme="majorHAnsi" w:hAnsiTheme="majorHAnsi" w:cstheme="majorHAnsi"/>
        </w:rPr>
        <w:t xml:space="preserve"> for a 10 mL dilution of 10% </w:t>
      </w:r>
      <w:r w:rsidR="009005A6" w:rsidRPr="001226F1">
        <w:rPr>
          <w:rFonts w:asciiTheme="majorHAnsi" w:hAnsiTheme="majorHAnsi" w:cstheme="majorHAnsi"/>
        </w:rPr>
        <w:t xml:space="preserve">of </w:t>
      </w:r>
      <w:r w:rsidR="00B0028C" w:rsidRPr="001226F1">
        <w:rPr>
          <w:rFonts w:asciiTheme="majorHAnsi" w:hAnsiTheme="majorHAnsi" w:cstheme="majorHAnsi"/>
        </w:rPr>
        <w:t>the previous concentration</w:t>
      </w:r>
      <w:r w:rsidR="00D72DDE" w:rsidRPr="001226F1">
        <w:rPr>
          <w:rFonts w:asciiTheme="majorHAnsi" w:hAnsiTheme="majorHAnsi" w:cstheme="majorHAnsi"/>
        </w:rPr>
        <w:t>).</w:t>
      </w:r>
    </w:p>
    <w:p w14:paraId="45CEACC3" w14:textId="77777777" w:rsidR="00F661D3" w:rsidRPr="001226F1" w:rsidRDefault="00F661D3" w:rsidP="00CE3731">
      <w:pPr>
        <w:pStyle w:val="ListParagraph"/>
        <w:ind w:left="0"/>
        <w:rPr>
          <w:rFonts w:asciiTheme="majorHAnsi" w:hAnsiTheme="majorHAnsi" w:cstheme="majorHAnsi"/>
        </w:rPr>
      </w:pPr>
    </w:p>
    <w:p w14:paraId="0787CB42" w14:textId="75E87EDF" w:rsidR="00F661D3" w:rsidRPr="001226F1" w:rsidRDefault="00106BB9" w:rsidP="00CE3731">
      <w:pPr>
        <w:pStyle w:val="ListParagraph"/>
        <w:numPr>
          <w:ilvl w:val="2"/>
          <w:numId w:val="28"/>
        </w:numPr>
        <w:ind w:left="0" w:firstLine="0"/>
        <w:rPr>
          <w:rFonts w:asciiTheme="majorHAnsi" w:hAnsiTheme="majorHAnsi" w:cstheme="majorHAnsi"/>
        </w:rPr>
      </w:pPr>
      <w:r w:rsidRPr="001226F1">
        <w:rPr>
          <w:rFonts w:asciiTheme="majorHAnsi" w:hAnsiTheme="majorHAnsi" w:cstheme="majorHAnsi"/>
        </w:rPr>
        <w:t xml:space="preserve">Vortex the stock solution for 10 s. Tare a prelabeled first dilution tube on the scale. </w:t>
      </w:r>
      <w:r w:rsidR="00543321" w:rsidRPr="001226F1">
        <w:rPr>
          <w:rFonts w:asciiTheme="majorHAnsi" w:hAnsiTheme="majorHAnsi" w:cstheme="majorHAnsi"/>
        </w:rPr>
        <w:t xml:space="preserve">Add the </w:t>
      </w:r>
      <w:r w:rsidRPr="001226F1">
        <w:rPr>
          <w:rFonts w:asciiTheme="majorHAnsi" w:hAnsiTheme="majorHAnsi" w:cstheme="majorHAnsi"/>
        </w:rPr>
        <w:t xml:space="preserve">required volume of </w:t>
      </w:r>
      <w:r w:rsidR="00543321" w:rsidRPr="001226F1">
        <w:rPr>
          <w:rFonts w:asciiTheme="majorHAnsi" w:hAnsiTheme="majorHAnsi" w:cstheme="majorHAnsi"/>
        </w:rPr>
        <w:t xml:space="preserve">stock solution </w:t>
      </w:r>
      <w:r w:rsidRPr="001226F1">
        <w:rPr>
          <w:rFonts w:asciiTheme="majorHAnsi" w:hAnsiTheme="majorHAnsi" w:cstheme="majorHAnsi"/>
        </w:rPr>
        <w:t xml:space="preserve">to </w:t>
      </w:r>
      <w:r w:rsidR="00543321" w:rsidRPr="001226F1">
        <w:rPr>
          <w:rFonts w:asciiTheme="majorHAnsi" w:hAnsiTheme="majorHAnsi" w:cstheme="majorHAnsi"/>
        </w:rPr>
        <w:t xml:space="preserve">the </w:t>
      </w:r>
      <w:r w:rsidRPr="001226F1">
        <w:rPr>
          <w:rFonts w:asciiTheme="majorHAnsi" w:hAnsiTheme="majorHAnsi" w:cstheme="majorHAnsi"/>
        </w:rPr>
        <w:t xml:space="preserve">first dilution </w:t>
      </w:r>
      <w:r w:rsidR="00543321" w:rsidRPr="001226F1">
        <w:rPr>
          <w:rFonts w:asciiTheme="majorHAnsi" w:hAnsiTheme="majorHAnsi" w:cstheme="majorHAnsi"/>
        </w:rPr>
        <w:t xml:space="preserve">tube </w:t>
      </w:r>
      <w:r w:rsidRPr="001226F1">
        <w:rPr>
          <w:rFonts w:asciiTheme="majorHAnsi" w:hAnsiTheme="majorHAnsi" w:cstheme="majorHAnsi"/>
        </w:rPr>
        <w:t>using a pipette.</w:t>
      </w:r>
      <w:r w:rsidR="00543321" w:rsidRPr="001226F1">
        <w:rPr>
          <w:rFonts w:asciiTheme="majorHAnsi" w:hAnsiTheme="majorHAnsi" w:cstheme="majorHAnsi"/>
        </w:rPr>
        <w:t xml:space="preserve"> </w:t>
      </w:r>
      <w:r w:rsidRPr="001226F1">
        <w:rPr>
          <w:rFonts w:asciiTheme="majorHAnsi" w:hAnsiTheme="majorHAnsi" w:cstheme="majorHAnsi"/>
        </w:rPr>
        <w:t>I</w:t>
      </w:r>
      <w:r w:rsidR="001B4A7F" w:rsidRPr="001226F1">
        <w:rPr>
          <w:rFonts w:asciiTheme="majorHAnsi" w:hAnsiTheme="majorHAnsi" w:cstheme="majorHAnsi"/>
        </w:rPr>
        <w:t xml:space="preserve">mmediately </w:t>
      </w:r>
      <w:r w:rsidR="00BE4790" w:rsidRPr="001226F1">
        <w:rPr>
          <w:rFonts w:asciiTheme="majorHAnsi" w:hAnsiTheme="majorHAnsi" w:cstheme="majorHAnsi"/>
        </w:rPr>
        <w:t xml:space="preserve">close </w:t>
      </w:r>
      <w:r w:rsidR="001B4A7F" w:rsidRPr="001226F1">
        <w:rPr>
          <w:rFonts w:asciiTheme="majorHAnsi" w:hAnsiTheme="majorHAnsi" w:cstheme="majorHAnsi"/>
        </w:rPr>
        <w:t>the lid</w:t>
      </w:r>
      <w:r w:rsidRPr="001226F1">
        <w:rPr>
          <w:rFonts w:asciiTheme="majorHAnsi" w:hAnsiTheme="majorHAnsi" w:cstheme="majorHAnsi"/>
        </w:rPr>
        <w:t xml:space="preserve"> of both tubes and</w:t>
      </w:r>
      <w:r w:rsidR="001B4A7F" w:rsidRPr="001226F1">
        <w:rPr>
          <w:rFonts w:asciiTheme="majorHAnsi" w:hAnsiTheme="majorHAnsi" w:cstheme="majorHAnsi"/>
        </w:rPr>
        <w:t xml:space="preserve"> record the mass</w:t>
      </w:r>
      <w:r w:rsidRPr="001226F1">
        <w:rPr>
          <w:rFonts w:asciiTheme="majorHAnsi" w:hAnsiTheme="majorHAnsi" w:cstheme="majorHAnsi"/>
        </w:rPr>
        <w:t xml:space="preserve"> in the first dilution tube</w:t>
      </w:r>
      <w:r w:rsidR="001B4A7F" w:rsidRPr="001226F1">
        <w:rPr>
          <w:rFonts w:asciiTheme="majorHAnsi" w:hAnsiTheme="majorHAnsi" w:cstheme="majorHAnsi"/>
        </w:rPr>
        <w:t xml:space="preserve">. </w:t>
      </w:r>
    </w:p>
    <w:p w14:paraId="74A94D18" w14:textId="77777777" w:rsidR="00F661D3" w:rsidRPr="001226F1" w:rsidRDefault="00F661D3" w:rsidP="00CE3731">
      <w:pPr>
        <w:pStyle w:val="ListParagraph"/>
        <w:ind w:left="0"/>
        <w:rPr>
          <w:rFonts w:asciiTheme="majorHAnsi" w:hAnsiTheme="majorHAnsi" w:cstheme="majorHAnsi"/>
        </w:rPr>
      </w:pPr>
    </w:p>
    <w:p w14:paraId="28FA95DF" w14:textId="657E7FD6" w:rsidR="00D72DDE" w:rsidRPr="001226F1" w:rsidRDefault="00106BB9" w:rsidP="00CE3731">
      <w:pPr>
        <w:pStyle w:val="ListParagraph"/>
        <w:numPr>
          <w:ilvl w:val="2"/>
          <w:numId w:val="28"/>
        </w:numPr>
        <w:ind w:left="0" w:firstLine="0"/>
        <w:rPr>
          <w:rFonts w:asciiTheme="majorHAnsi" w:hAnsiTheme="majorHAnsi" w:cstheme="majorHAnsi"/>
        </w:rPr>
      </w:pPr>
      <w:r w:rsidRPr="001226F1">
        <w:rPr>
          <w:rFonts w:asciiTheme="majorHAnsi" w:hAnsiTheme="majorHAnsi" w:cstheme="majorHAnsi"/>
        </w:rPr>
        <w:t>Tare the first dilution tube</w:t>
      </w:r>
      <w:r w:rsidR="007F5D54" w:rsidRPr="001226F1">
        <w:rPr>
          <w:rFonts w:asciiTheme="majorHAnsi" w:hAnsiTheme="majorHAnsi" w:cstheme="majorHAnsi"/>
        </w:rPr>
        <w:t xml:space="preserve"> again</w:t>
      </w:r>
      <w:r w:rsidRPr="001226F1">
        <w:rPr>
          <w:rFonts w:asciiTheme="majorHAnsi" w:hAnsiTheme="majorHAnsi" w:cstheme="majorHAnsi"/>
        </w:rPr>
        <w:t xml:space="preserve"> and a</w:t>
      </w:r>
      <w:r w:rsidR="00543321" w:rsidRPr="001226F1">
        <w:rPr>
          <w:rFonts w:asciiTheme="majorHAnsi" w:hAnsiTheme="majorHAnsi" w:cstheme="majorHAnsi"/>
        </w:rPr>
        <w:t xml:space="preserve">dd </w:t>
      </w:r>
      <w:r w:rsidR="00D72DDE" w:rsidRPr="001226F1">
        <w:rPr>
          <w:rFonts w:asciiTheme="majorHAnsi" w:hAnsiTheme="majorHAnsi" w:cstheme="majorHAnsi"/>
        </w:rPr>
        <w:t xml:space="preserve">the </w:t>
      </w:r>
      <w:r w:rsidRPr="001226F1">
        <w:rPr>
          <w:rFonts w:asciiTheme="majorHAnsi" w:hAnsiTheme="majorHAnsi" w:cstheme="majorHAnsi"/>
        </w:rPr>
        <w:t xml:space="preserve">required volume of </w:t>
      </w:r>
      <w:r w:rsidR="00543321" w:rsidRPr="001226F1">
        <w:rPr>
          <w:rFonts w:asciiTheme="majorHAnsi" w:hAnsiTheme="majorHAnsi" w:cstheme="majorHAnsi"/>
        </w:rPr>
        <w:t>solvent</w:t>
      </w:r>
      <w:r w:rsidRPr="001226F1">
        <w:rPr>
          <w:rFonts w:asciiTheme="majorHAnsi" w:hAnsiTheme="majorHAnsi" w:cstheme="majorHAnsi"/>
        </w:rPr>
        <w:t xml:space="preserve">. Close the lid </w:t>
      </w:r>
      <w:r w:rsidR="00D72DDE" w:rsidRPr="001226F1">
        <w:rPr>
          <w:rFonts w:asciiTheme="majorHAnsi" w:hAnsiTheme="majorHAnsi" w:cstheme="majorHAnsi"/>
        </w:rPr>
        <w:t>immediately</w:t>
      </w:r>
      <w:r w:rsidR="007F5D54" w:rsidRPr="001226F1">
        <w:rPr>
          <w:rFonts w:asciiTheme="majorHAnsi" w:hAnsiTheme="majorHAnsi" w:cstheme="majorHAnsi"/>
        </w:rPr>
        <w:t xml:space="preserve">, </w:t>
      </w:r>
      <w:r w:rsidR="00D72DDE" w:rsidRPr="001226F1">
        <w:rPr>
          <w:rFonts w:asciiTheme="majorHAnsi" w:hAnsiTheme="majorHAnsi" w:cstheme="majorHAnsi"/>
        </w:rPr>
        <w:t>record the mass</w:t>
      </w:r>
      <w:r w:rsidRPr="001226F1">
        <w:rPr>
          <w:rFonts w:asciiTheme="majorHAnsi" w:hAnsiTheme="majorHAnsi" w:cstheme="majorHAnsi"/>
        </w:rPr>
        <w:t xml:space="preserve"> of the added solvent, </w:t>
      </w:r>
      <w:r w:rsidR="007F5D54" w:rsidRPr="001226F1">
        <w:rPr>
          <w:rFonts w:asciiTheme="majorHAnsi" w:hAnsiTheme="majorHAnsi" w:cstheme="majorHAnsi"/>
        </w:rPr>
        <w:t>and</w:t>
      </w:r>
      <w:r w:rsidRPr="001226F1">
        <w:rPr>
          <w:rFonts w:asciiTheme="majorHAnsi" w:hAnsiTheme="majorHAnsi" w:cstheme="majorHAnsi"/>
        </w:rPr>
        <w:t xml:space="preserve"> vortex the first dilution for </w:t>
      </w:r>
      <w:r w:rsidR="001856E5" w:rsidRPr="001226F1">
        <w:rPr>
          <w:rFonts w:asciiTheme="majorHAnsi" w:hAnsiTheme="majorHAnsi" w:cstheme="majorHAnsi"/>
        </w:rPr>
        <w:t xml:space="preserve">10 </w:t>
      </w:r>
      <w:r w:rsidRPr="001226F1">
        <w:rPr>
          <w:rFonts w:asciiTheme="majorHAnsi" w:hAnsiTheme="majorHAnsi" w:cstheme="majorHAnsi"/>
        </w:rPr>
        <w:t>s</w:t>
      </w:r>
      <w:r w:rsidR="00D72DDE" w:rsidRPr="001226F1">
        <w:rPr>
          <w:rFonts w:asciiTheme="majorHAnsi" w:hAnsiTheme="majorHAnsi" w:cstheme="majorHAnsi"/>
        </w:rPr>
        <w:t xml:space="preserve">. </w:t>
      </w:r>
    </w:p>
    <w:p w14:paraId="3497C85B" w14:textId="77777777" w:rsidR="00F661D3" w:rsidRPr="001226F1" w:rsidRDefault="00F661D3" w:rsidP="00CE3731">
      <w:pPr>
        <w:pStyle w:val="ListParagraph"/>
        <w:ind w:left="0"/>
        <w:rPr>
          <w:rFonts w:asciiTheme="majorHAnsi" w:hAnsiTheme="majorHAnsi" w:cstheme="majorHAnsi"/>
        </w:rPr>
      </w:pPr>
    </w:p>
    <w:p w14:paraId="1421B445" w14:textId="7E1CF140" w:rsidR="00F661D3" w:rsidRPr="001226F1" w:rsidRDefault="00106BB9" w:rsidP="00CE3731">
      <w:pPr>
        <w:pStyle w:val="ListParagraph"/>
        <w:numPr>
          <w:ilvl w:val="2"/>
          <w:numId w:val="28"/>
        </w:numPr>
        <w:ind w:left="0" w:firstLine="0"/>
        <w:rPr>
          <w:rFonts w:asciiTheme="majorHAnsi" w:hAnsiTheme="majorHAnsi" w:cstheme="majorHAnsi"/>
        </w:rPr>
      </w:pPr>
      <w:r w:rsidRPr="001226F1">
        <w:rPr>
          <w:rFonts w:asciiTheme="majorHAnsi" w:hAnsiTheme="majorHAnsi" w:cstheme="majorHAnsi"/>
        </w:rPr>
        <w:t>R</w:t>
      </w:r>
      <w:r w:rsidR="00D72DDE" w:rsidRPr="001226F1">
        <w:rPr>
          <w:rFonts w:asciiTheme="majorHAnsi" w:hAnsiTheme="majorHAnsi" w:cstheme="majorHAnsi"/>
        </w:rPr>
        <w:t xml:space="preserve">epeat </w:t>
      </w:r>
      <w:r w:rsidRPr="001226F1">
        <w:rPr>
          <w:rFonts w:asciiTheme="majorHAnsi" w:hAnsiTheme="majorHAnsi" w:cstheme="majorHAnsi"/>
        </w:rPr>
        <w:t xml:space="preserve">steps </w:t>
      </w:r>
      <w:r w:rsidR="007F5D54" w:rsidRPr="001226F1">
        <w:rPr>
          <w:rFonts w:asciiTheme="majorHAnsi" w:hAnsiTheme="majorHAnsi" w:cstheme="majorHAnsi"/>
        </w:rPr>
        <w:t>2</w:t>
      </w:r>
      <w:r w:rsidRPr="001226F1">
        <w:rPr>
          <w:rFonts w:asciiTheme="majorHAnsi" w:hAnsiTheme="majorHAnsi" w:cstheme="majorHAnsi"/>
        </w:rPr>
        <w:t xml:space="preserve">.2.2 and </w:t>
      </w:r>
      <w:r w:rsidR="007F5D54" w:rsidRPr="001226F1">
        <w:rPr>
          <w:rFonts w:asciiTheme="majorHAnsi" w:hAnsiTheme="majorHAnsi" w:cstheme="majorHAnsi"/>
        </w:rPr>
        <w:t>2</w:t>
      </w:r>
      <w:r w:rsidRPr="001226F1">
        <w:rPr>
          <w:rFonts w:asciiTheme="majorHAnsi" w:hAnsiTheme="majorHAnsi" w:cstheme="majorHAnsi"/>
        </w:rPr>
        <w:t xml:space="preserve">.2.3 for </w:t>
      </w:r>
      <w:r w:rsidR="00D72DDE" w:rsidRPr="001226F1">
        <w:rPr>
          <w:rFonts w:asciiTheme="majorHAnsi" w:hAnsiTheme="majorHAnsi" w:cstheme="majorHAnsi"/>
        </w:rPr>
        <w:t xml:space="preserve">the </w:t>
      </w:r>
      <w:r w:rsidRPr="001226F1">
        <w:rPr>
          <w:rFonts w:asciiTheme="majorHAnsi" w:hAnsiTheme="majorHAnsi" w:cstheme="majorHAnsi"/>
        </w:rPr>
        <w:t xml:space="preserve">remaining </w:t>
      </w:r>
      <w:r w:rsidR="00D72DDE" w:rsidRPr="001226F1">
        <w:rPr>
          <w:rFonts w:asciiTheme="majorHAnsi" w:hAnsiTheme="majorHAnsi" w:cstheme="majorHAnsi"/>
        </w:rPr>
        <w:t>dilutions</w:t>
      </w:r>
      <w:r w:rsidR="0004555A" w:rsidRPr="001226F1">
        <w:rPr>
          <w:rFonts w:asciiTheme="majorHAnsi" w:hAnsiTheme="majorHAnsi" w:cstheme="majorHAnsi"/>
        </w:rPr>
        <w:t>.</w:t>
      </w:r>
      <w:r w:rsidR="00D72DDE" w:rsidRPr="001226F1">
        <w:rPr>
          <w:rFonts w:asciiTheme="majorHAnsi" w:hAnsiTheme="majorHAnsi" w:cstheme="majorHAnsi"/>
        </w:rPr>
        <w:t xml:space="preserve"> </w:t>
      </w:r>
    </w:p>
    <w:p w14:paraId="3E89E47E" w14:textId="77777777" w:rsidR="00F661D3" w:rsidRPr="001226F1" w:rsidRDefault="00F661D3" w:rsidP="00CE3731">
      <w:pPr>
        <w:pStyle w:val="ListParagraph"/>
        <w:ind w:left="0"/>
        <w:rPr>
          <w:rFonts w:asciiTheme="majorHAnsi" w:hAnsiTheme="majorHAnsi" w:cstheme="majorHAnsi"/>
        </w:rPr>
      </w:pPr>
    </w:p>
    <w:p w14:paraId="76C143CC" w14:textId="376016E4" w:rsidR="00543321" w:rsidRPr="001226F1" w:rsidRDefault="00543321" w:rsidP="00CE3731">
      <w:pPr>
        <w:pStyle w:val="ListParagraph"/>
        <w:numPr>
          <w:ilvl w:val="2"/>
          <w:numId w:val="28"/>
        </w:numPr>
        <w:ind w:left="0" w:firstLine="0"/>
        <w:rPr>
          <w:rFonts w:asciiTheme="majorHAnsi" w:hAnsiTheme="majorHAnsi" w:cstheme="majorHAnsi"/>
        </w:rPr>
      </w:pPr>
      <w:r w:rsidRPr="001226F1">
        <w:rPr>
          <w:rFonts w:asciiTheme="majorHAnsi" w:hAnsiTheme="majorHAnsi" w:cstheme="majorHAnsi"/>
        </w:rPr>
        <w:lastRenderedPageBreak/>
        <w:t xml:space="preserve">Store all dilutions as described above in </w:t>
      </w:r>
      <w:r w:rsidR="00A43D46" w:rsidRPr="001226F1">
        <w:rPr>
          <w:rFonts w:asciiTheme="majorHAnsi" w:hAnsiTheme="majorHAnsi" w:cstheme="majorHAnsi"/>
        </w:rPr>
        <w:t>s</w:t>
      </w:r>
      <w:r w:rsidRPr="001226F1">
        <w:rPr>
          <w:rFonts w:asciiTheme="majorHAnsi" w:hAnsiTheme="majorHAnsi" w:cstheme="majorHAnsi"/>
        </w:rPr>
        <w:t xml:space="preserve">tep </w:t>
      </w:r>
      <w:r w:rsidR="007F5D54" w:rsidRPr="001226F1">
        <w:rPr>
          <w:rFonts w:asciiTheme="majorHAnsi" w:hAnsiTheme="majorHAnsi" w:cstheme="majorHAnsi"/>
        </w:rPr>
        <w:t>2</w:t>
      </w:r>
      <w:r w:rsidR="00D72DDE" w:rsidRPr="001226F1">
        <w:rPr>
          <w:rFonts w:asciiTheme="majorHAnsi" w:hAnsiTheme="majorHAnsi" w:cstheme="majorHAnsi"/>
        </w:rPr>
        <w:t>.</w:t>
      </w:r>
      <w:r w:rsidRPr="001226F1">
        <w:rPr>
          <w:rFonts w:asciiTheme="majorHAnsi" w:hAnsiTheme="majorHAnsi" w:cstheme="majorHAnsi"/>
        </w:rPr>
        <w:t>1.</w:t>
      </w:r>
      <w:r w:rsidR="00CE62FA" w:rsidRPr="001226F1">
        <w:rPr>
          <w:rFonts w:asciiTheme="majorHAnsi" w:hAnsiTheme="majorHAnsi" w:cstheme="majorHAnsi"/>
        </w:rPr>
        <w:t>6.</w:t>
      </w:r>
      <w:r w:rsidRPr="001226F1">
        <w:rPr>
          <w:rFonts w:asciiTheme="majorHAnsi" w:hAnsiTheme="majorHAnsi" w:cstheme="majorHAnsi"/>
        </w:rPr>
        <w:t xml:space="preserve"> </w:t>
      </w:r>
    </w:p>
    <w:p w14:paraId="637FC716" w14:textId="77777777" w:rsidR="00F661D3" w:rsidRPr="001226F1" w:rsidRDefault="00F661D3" w:rsidP="00CE3731">
      <w:pPr>
        <w:pStyle w:val="ListParagraph"/>
        <w:ind w:left="0"/>
        <w:rPr>
          <w:rFonts w:asciiTheme="majorHAnsi" w:hAnsiTheme="majorHAnsi" w:cstheme="majorHAnsi"/>
        </w:rPr>
      </w:pPr>
    </w:p>
    <w:p w14:paraId="1D699FD2" w14:textId="7C5AFF5E" w:rsidR="00F661D3" w:rsidRPr="001226F1" w:rsidRDefault="00543321" w:rsidP="00CE3731">
      <w:pPr>
        <w:pStyle w:val="ListParagraph"/>
        <w:numPr>
          <w:ilvl w:val="2"/>
          <w:numId w:val="28"/>
        </w:numPr>
        <w:ind w:left="0" w:firstLine="0"/>
        <w:rPr>
          <w:rFonts w:asciiTheme="majorHAnsi" w:hAnsiTheme="majorHAnsi" w:cstheme="majorHAnsi"/>
        </w:rPr>
      </w:pPr>
      <w:r w:rsidRPr="001226F1">
        <w:rPr>
          <w:rFonts w:asciiTheme="majorHAnsi" w:hAnsiTheme="majorHAnsi" w:cstheme="majorHAnsi"/>
        </w:rPr>
        <w:t xml:space="preserve">Calculate the actual concentrations </w:t>
      </w:r>
      <w:r w:rsidR="00BE4790" w:rsidRPr="001226F1">
        <w:rPr>
          <w:rFonts w:asciiTheme="majorHAnsi" w:hAnsiTheme="majorHAnsi" w:cstheme="majorHAnsi"/>
        </w:rPr>
        <w:t xml:space="preserve">of the dilutions </w:t>
      </w:r>
      <w:r w:rsidR="00A43D46" w:rsidRPr="001226F1">
        <w:rPr>
          <w:rFonts w:asciiTheme="majorHAnsi" w:hAnsiTheme="majorHAnsi" w:cstheme="majorHAnsi"/>
        </w:rPr>
        <w:t>by follow</w:t>
      </w:r>
      <w:r w:rsidR="00704F74" w:rsidRPr="001226F1">
        <w:rPr>
          <w:rFonts w:asciiTheme="majorHAnsi" w:hAnsiTheme="majorHAnsi" w:cstheme="majorHAnsi"/>
        </w:rPr>
        <w:t>ing</w:t>
      </w:r>
      <w:r w:rsidR="00A43D46" w:rsidRPr="001226F1">
        <w:rPr>
          <w:rFonts w:asciiTheme="majorHAnsi" w:hAnsiTheme="majorHAnsi" w:cstheme="majorHAnsi"/>
        </w:rPr>
        <w:t xml:space="preserve"> step </w:t>
      </w:r>
      <w:r w:rsidR="007F5D54" w:rsidRPr="001226F1">
        <w:rPr>
          <w:rFonts w:asciiTheme="majorHAnsi" w:hAnsiTheme="majorHAnsi" w:cstheme="majorHAnsi"/>
        </w:rPr>
        <w:t>2</w:t>
      </w:r>
      <w:r w:rsidR="00A43D46" w:rsidRPr="001226F1">
        <w:rPr>
          <w:rFonts w:asciiTheme="majorHAnsi" w:hAnsiTheme="majorHAnsi" w:cstheme="majorHAnsi"/>
        </w:rPr>
        <w:t>.1.</w:t>
      </w:r>
      <w:r w:rsidR="00CE62FA" w:rsidRPr="001226F1">
        <w:rPr>
          <w:rFonts w:asciiTheme="majorHAnsi" w:hAnsiTheme="majorHAnsi" w:cstheme="majorHAnsi"/>
        </w:rPr>
        <w:t>7</w:t>
      </w:r>
      <w:r w:rsidR="00A43D46" w:rsidRPr="001226F1">
        <w:rPr>
          <w:rFonts w:asciiTheme="majorHAnsi" w:hAnsiTheme="majorHAnsi" w:cstheme="majorHAnsi"/>
        </w:rPr>
        <w:t>.</w:t>
      </w:r>
    </w:p>
    <w:p w14:paraId="7A9D18A3" w14:textId="77777777" w:rsidR="00F661D3" w:rsidRPr="001226F1" w:rsidRDefault="00F661D3" w:rsidP="00CE3731">
      <w:pPr>
        <w:pStyle w:val="ListParagraph"/>
        <w:ind w:left="0"/>
        <w:rPr>
          <w:rFonts w:asciiTheme="majorHAnsi" w:hAnsiTheme="majorHAnsi" w:cstheme="majorHAnsi"/>
        </w:rPr>
      </w:pPr>
    </w:p>
    <w:p w14:paraId="29445303" w14:textId="63848B01" w:rsidR="00A43D46" w:rsidRPr="001226F1" w:rsidRDefault="00A43D46" w:rsidP="00CE3731">
      <w:pPr>
        <w:pStyle w:val="ListParagraph"/>
        <w:numPr>
          <w:ilvl w:val="2"/>
          <w:numId w:val="28"/>
        </w:numPr>
        <w:ind w:left="0" w:firstLine="0"/>
        <w:rPr>
          <w:rFonts w:asciiTheme="majorHAnsi" w:hAnsiTheme="majorHAnsi" w:cstheme="majorHAnsi"/>
        </w:rPr>
      </w:pPr>
      <w:r w:rsidRPr="001226F1">
        <w:rPr>
          <w:rFonts w:asciiTheme="majorHAnsi" w:hAnsiTheme="majorHAnsi" w:cstheme="majorHAnsi"/>
        </w:rPr>
        <w:t xml:space="preserve">Calculate the density of each </w:t>
      </w:r>
      <w:r w:rsidR="00A85810" w:rsidRPr="001226F1">
        <w:rPr>
          <w:rFonts w:asciiTheme="majorHAnsi" w:hAnsiTheme="majorHAnsi" w:cstheme="majorHAnsi"/>
        </w:rPr>
        <w:t xml:space="preserve">insecticide </w:t>
      </w:r>
      <w:r w:rsidRPr="001226F1">
        <w:rPr>
          <w:rFonts w:asciiTheme="majorHAnsi" w:hAnsiTheme="majorHAnsi" w:cstheme="majorHAnsi"/>
        </w:rPr>
        <w:t>dilution</w:t>
      </w:r>
      <w:r w:rsidR="00A40A2D" w:rsidRPr="001226F1">
        <w:rPr>
          <w:rFonts w:asciiTheme="majorHAnsi" w:hAnsiTheme="majorHAnsi" w:cstheme="majorHAnsi"/>
        </w:rPr>
        <w:t xml:space="preserve"> by d</w:t>
      </w:r>
      <w:r w:rsidR="12C10071" w:rsidRPr="001226F1">
        <w:rPr>
          <w:rFonts w:asciiTheme="majorHAnsi" w:hAnsiTheme="majorHAnsi" w:cstheme="majorHAnsi"/>
        </w:rPr>
        <w:t>ivid</w:t>
      </w:r>
      <w:r w:rsidR="00A40A2D" w:rsidRPr="001226F1">
        <w:rPr>
          <w:rFonts w:asciiTheme="majorHAnsi" w:hAnsiTheme="majorHAnsi" w:cstheme="majorHAnsi"/>
        </w:rPr>
        <w:t>ing</w:t>
      </w:r>
      <w:r w:rsidR="12C10071" w:rsidRPr="001226F1">
        <w:rPr>
          <w:rFonts w:asciiTheme="majorHAnsi" w:hAnsiTheme="majorHAnsi" w:cstheme="majorHAnsi"/>
        </w:rPr>
        <w:t xml:space="preserve"> the total mass added (insecticide solution and solvent) by the total volume added (insecticide solution and solvent). For each serial dilution, use the previous insecticide stock dilution’s density to calculate the new dilution’s density</w:t>
      </w:r>
      <w:r w:rsidR="007805AD" w:rsidRPr="001226F1">
        <w:rPr>
          <w:rFonts w:asciiTheme="majorHAnsi" w:hAnsiTheme="majorHAnsi" w:cstheme="majorHAnsi"/>
        </w:rPr>
        <w:t xml:space="preserve"> </w:t>
      </w:r>
      <w:r w:rsidR="00361468" w:rsidRPr="001226F1">
        <w:rPr>
          <w:rFonts w:asciiTheme="majorHAnsi" w:hAnsiTheme="majorHAnsi" w:cstheme="majorHAnsi"/>
        </w:rPr>
        <w:t>following</w:t>
      </w:r>
      <w:r w:rsidR="007805AD" w:rsidRPr="001226F1">
        <w:rPr>
          <w:rFonts w:asciiTheme="majorHAnsi" w:hAnsiTheme="majorHAnsi" w:cstheme="majorHAnsi"/>
        </w:rPr>
        <w:t xml:space="preserve"> </w:t>
      </w:r>
      <w:r w:rsidR="007F5D54" w:rsidRPr="001226F1">
        <w:rPr>
          <w:rFonts w:asciiTheme="majorHAnsi" w:hAnsiTheme="majorHAnsi" w:cstheme="majorHAnsi"/>
        </w:rPr>
        <w:t>E</w:t>
      </w:r>
      <w:r w:rsidR="007805AD" w:rsidRPr="001226F1">
        <w:rPr>
          <w:rFonts w:asciiTheme="majorHAnsi" w:hAnsiTheme="majorHAnsi" w:cstheme="majorHAnsi"/>
        </w:rPr>
        <w:t>q (</w:t>
      </w:r>
      <w:r w:rsidR="007805AD" w:rsidRPr="00FB3DD6">
        <w:rPr>
          <w:rFonts w:asciiTheme="majorHAnsi" w:hAnsiTheme="majorHAnsi" w:cstheme="majorHAnsi"/>
          <w:b/>
          <w:bCs/>
        </w:rPr>
        <w:t>2</w:t>
      </w:r>
      <w:r w:rsidR="007805AD" w:rsidRPr="001226F1">
        <w:rPr>
          <w:rFonts w:asciiTheme="majorHAnsi" w:hAnsiTheme="majorHAnsi" w:cstheme="majorHAnsi"/>
        </w:rPr>
        <w:t>)</w:t>
      </w:r>
      <w:r w:rsidR="12C10071" w:rsidRPr="001226F1">
        <w:rPr>
          <w:rFonts w:asciiTheme="majorHAnsi" w:hAnsiTheme="majorHAnsi" w:cstheme="majorHAnsi"/>
        </w:rPr>
        <w:t>:</w:t>
      </w:r>
    </w:p>
    <w:p w14:paraId="53666A88" w14:textId="181B3B99" w:rsidR="12C10071" w:rsidRPr="001226F1" w:rsidRDefault="12C10071" w:rsidP="00CE3731">
      <w:pPr>
        <w:rPr>
          <w:rFonts w:asciiTheme="majorHAnsi" w:hAnsiTheme="majorHAnsi" w:cstheme="majorHAnsi"/>
        </w:rPr>
      </w:pPr>
    </w:p>
    <w:p w14:paraId="03133FEB" w14:textId="73F0B966" w:rsidR="00543321" w:rsidRPr="001226F1" w:rsidRDefault="00A43D46" w:rsidP="00CE3731">
      <w:pPr>
        <w:rPr>
          <w:rFonts w:asciiTheme="majorHAnsi" w:hAnsiTheme="majorHAnsi" w:cstheme="majorHAnsi"/>
        </w:rPr>
      </w:pPr>
      <m:oMath>
        <m:r>
          <w:rPr>
            <w:rFonts w:ascii="Cambria Math" w:hAnsi="Cambria Math" w:cstheme="majorHAnsi"/>
          </w:rPr>
          <m:t xml:space="preserve">Dilution Density </m:t>
        </m:r>
        <m:d>
          <m:dPr>
            <m:ctrlPr>
              <w:rPr>
                <w:rFonts w:ascii="Cambria Math" w:hAnsi="Cambria Math" w:cstheme="majorHAnsi"/>
                <w:i/>
              </w:rPr>
            </m:ctrlPr>
          </m:dPr>
          <m:e>
            <m:f>
              <m:fPr>
                <m:ctrlPr>
                  <w:rPr>
                    <w:rFonts w:ascii="Cambria Math" w:hAnsi="Cambria Math" w:cstheme="majorHAnsi"/>
                    <w:i/>
                  </w:rPr>
                </m:ctrlPr>
              </m:fPr>
              <m:num>
                <m:r>
                  <w:rPr>
                    <w:rFonts w:ascii="Cambria Math" w:hAnsi="Cambria Math" w:cstheme="majorHAnsi"/>
                  </w:rPr>
                  <m:t>g</m:t>
                </m:r>
              </m:num>
              <m:den>
                <m:r>
                  <w:rPr>
                    <w:rFonts w:ascii="Cambria Math" w:hAnsi="Cambria Math" w:cstheme="majorHAnsi"/>
                  </w:rPr>
                  <m:t>mL</m:t>
                </m:r>
              </m:den>
            </m:f>
          </m:e>
        </m:d>
        <m:r>
          <w:rPr>
            <w:rFonts w:ascii="Cambria Math" w:hAnsi="Cambria Math" w:cstheme="majorHAnsi"/>
          </w:rPr>
          <m:t xml:space="preserve">=  </m:t>
        </m:r>
        <m:f>
          <m:fPr>
            <m:ctrlPr>
              <w:rPr>
                <w:rFonts w:ascii="Cambria Math" w:hAnsi="Cambria Math" w:cstheme="majorHAnsi"/>
                <w:i/>
              </w:rPr>
            </m:ctrlPr>
          </m:fPr>
          <m:num>
            <m:r>
              <w:rPr>
                <w:rFonts w:ascii="Cambria Math" w:hAnsi="Cambria Math" w:cstheme="majorHAnsi"/>
              </w:rPr>
              <m:t xml:space="preserve">Insecticide stock mass </m:t>
            </m:r>
            <m:d>
              <m:dPr>
                <m:ctrlPr>
                  <w:rPr>
                    <w:rFonts w:ascii="Cambria Math" w:hAnsi="Cambria Math" w:cstheme="majorHAnsi"/>
                    <w:i/>
                  </w:rPr>
                </m:ctrlPr>
              </m:dPr>
              <m:e>
                <m:r>
                  <w:rPr>
                    <w:rFonts w:ascii="Cambria Math" w:hAnsi="Cambria Math" w:cstheme="majorHAnsi"/>
                  </w:rPr>
                  <m:t>g</m:t>
                </m:r>
              </m:e>
            </m:d>
            <m:r>
              <w:rPr>
                <w:rFonts w:ascii="Cambria Math" w:hAnsi="Cambria Math" w:cstheme="majorHAnsi"/>
              </w:rPr>
              <m:t xml:space="preserve">+Solvent mass </m:t>
            </m:r>
            <m:d>
              <m:dPr>
                <m:ctrlPr>
                  <w:rPr>
                    <w:rFonts w:ascii="Cambria Math" w:hAnsi="Cambria Math" w:cstheme="majorHAnsi"/>
                    <w:i/>
                  </w:rPr>
                </m:ctrlPr>
              </m:dPr>
              <m:e>
                <m:r>
                  <w:rPr>
                    <w:rFonts w:ascii="Cambria Math" w:hAnsi="Cambria Math" w:cstheme="majorHAnsi"/>
                  </w:rPr>
                  <m:t>g</m:t>
                </m:r>
              </m:e>
            </m:d>
          </m:num>
          <m:den>
            <m:d>
              <m:dPr>
                <m:ctrlPr>
                  <w:rPr>
                    <w:rFonts w:ascii="Cambria Math" w:hAnsi="Cambria Math" w:cstheme="majorHAnsi"/>
                    <w:i/>
                  </w:rPr>
                </m:ctrlPr>
              </m:dPr>
              <m:e>
                <m:f>
                  <m:fPr>
                    <m:ctrlPr>
                      <w:rPr>
                        <w:rFonts w:ascii="Cambria Math" w:hAnsi="Cambria Math" w:cstheme="majorHAnsi"/>
                        <w:i/>
                      </w:rPr>
                    </m:ctrlPr>
                  </m:fPr>
                  <m:num>
                    <m:r>
                      <w:rPr>
                        <w:rFonts w:ascii="Cambria Math" w:hAnsi="Cambria Math" w:cstheme="majorHAnsi"/>
                      </w:rPr>
                      <m:t xml:space="preserve">Insecticide stock mass </m:t>
                    </m:r>
                    <m:d>
                      <m:dPr>
                        <m:ctrlPr>
                          <w:rPr>
                            <w:rFonts w:ascii="Cambria Math" w:hAnsi="Cambria Math" w:cstheme="majorHAnsi"/>
                            <w:i/>
                          </w:rPr>
                        </m:ctrlPr>
                      </m:dPr>
                      <m:e>
                        <m:r>
                          <w:rPr>
                            <w:rFonts w:ascii="Cambria Math" w:hAnsi="Cambria Math" w:cstheme="majorHAnsi"/>
                          </w:rPr>
                          <m:t>g</m:t>
                        </m:r>
                      </m:e>
                    </m:d>
                  </m:num>
                  <m:den>
                    <m:r>
                      <w:rPr>
                        <w:rFonts w:ascii="Cambria Math" w:hAnsi="Cambria Math" w:cstheme="majorHAnsi"/>
                      </w:rPr>
                      <m:t xml:space="preserve">Insecticide stock density </m:t>
                    </m:r>
                    <m:d>
                      <m:dPr>
                        <m:ctrlPr>
                          <w:rPr>
                            <w:rFonts w:ascii="Cambria Math" w:hAnsi="Cambria Math" w:cstheme="majorHAnsi"/>
                            <w:i/>
                          </w:rPr>
                        </m:ctrlPr>
                      </m:dPr>
                      <m:e>
                        <m:f>
                          <m:fPr>
                            <m:ctrlPr>
                              <w:rPr>
                                <w:rFonts w:ascii="Cambria Math" w:hAnsi="Cambria Math" w:cstheme="majorHAnsi"/>
                                <w:i/>
                              </w:rPr>
                            </m:ctrlPr>
                          </m:fPr>
                          <m:num>
                            <m:r>
                              <w:rPr>
                                <w:rFonts w:ascii="Cambria Math" w:hAnsi="Cambria Math" w:cstheme="majorHAnsi"/>
                              </w:rPr>
                              <m:t>g</m:t>
                            </m:r>
                          </m:num>
                          <m:den>
                            <m:r>
                              <w:rPr>
                                <w:rFonts w:ascii="Cambria Math" w:hAnsi="Cambria Math" w:cstheme="majorHAnsi"/>
                              </w:rPr>
                              <m:t>mL</m:t>
                            </m:r>
                          </m:den>
                        </m:f>
                      </m:e>
                    </m:d>
                  </m:den>
                </m:f>
              </m:e>
            </m:d>
            <m:r>
              <w:rPr>
                <w:rFonts w:ascii="Cambria Math" w:hAnsi="Cambria Math" w:cstheme="majorHAnsi"/>
              </w:rPr>
              <m:t>+</m:t>
            </m:r>
            <m:d>
              <m:dPr>
                <m:ctrlPr>
                  <w:rPr>
                    <w:rFonts w:ascii="Cambria Math" w:hAnsi="Cambria Math" w:cstheme="majorHAnsi"/>
                    <w:i/>
                  </w:rPr>
                </m:ctrlPr>
              </m:dPr>
              <m:e>
                <m:f>
                  <m:fPr>
                    <m:ctrlPr>
                      <w:rPr>
                        <w:rFonts w:ascii="Cambria Math" w:hAnsi="Cambria Math" w:cstheme="majorHAnsi"/>
                        <w:i/>
                      </w:rPr>
                    </m:ctrlPr>
                  </m:fPr>
                  <m:num>
                    <m:r>
                      <w:rPr>
                        <w:rFonts w:ascii="Cambria Math" w:hAnsi="Cambria Math" w:cstheme="majorHAnsi"/>
                      </w:rPr>
                      <m:t xml:space="preserve">Solvent mass </m:t>
                    </m:r>
                    <m:d>
                      <m:dPr>
                        <m:ctrlPr>
                          <w:rPr>
                            <w:rFonts w:ascii="Cambria Math" w:hAnsi="Cambria Math" w:cstheme="majorHAnsi"/>
                            <w:i/>
                          </w:rPr>
                        </m:ctrlPr>
                      </m:dPr>
                      <m:e>
                        <m:r>
                          <w:rPr>
                            <w:rFonts w:ascii="Cambria Math" w:hAnsi="Cambria Math" w:cstheme="majorHAnsi"/>
                          </w:rPr>
                          <m:t>g</m:t>
                        </m:r>
                      </m:e>
                    </m:d>
                  </m:num>
                  <m:den>
                    <m:r>
                      <w:rPr>
                        <w:rFonts w:ascii="Cambria Math" w:hAnsi="Cambria Math" w:cstheme="majorHAnsi"/>
                      </w:rPr>
                      <m:t xml:space="preserve">Solvent density </m:t>
                    </m:r>
                    <m:d>
                      <m:dPr>
                        <m:ctrlPr>
                          <w:rPr>
                            <w:rFonts w:ascii="Cambria Math" w:hAnsi="Cambria Math" w:cstheme="majorHAnsi"/>
                            <w:i/>
                          </w:rPr>
                        </m:ctrlPr>
                      </m:dPr>
                      <m:e>
                        <m:f>
                          <m:fPr>
                            <m:ctrlPr>
                              <w:rPr>
                                <w:rFonts w:ascii="Cambria Math" w:hAnsi="Cambria Math" w:cstheme="majorHAnsi"/>
                                <w:i/>
                              </w:rPr>
                            </m:ctrlPr>
                          </m:fPr>
                          <m:num>
                            <m:r>
                              <w:rPr>
                                <w:rFonts w:ascii="Cambria Math" w:hAnsi="Cambria Math" w:cstheme="majorHAnsi"/>
                              </w:rPr>
                              <m:t>g</m:t>
                            </m:r>
                          </m:num>
                          <m:den>
                            <m:r>
                              <w:rPr>
                                <w:rFonts w:ascii="Cambria Math" w:hAnsi="Cambria Math" w:cstheme="majorHAnsi"/>
                              </w:rPr>
                              <m:t>mL</m:t>
                            </m:r>
                          </m:den>
                        </m:f>
                      </m:e>
                    </m:d>
                  </m:den>
                </m:f>
              </m:e>
            </m:d>
          </m:den>
        </m:f>
        <m:r>
          <w:rPr>
            <w:rFonts w:ascii="Cambria Math" w:hAnsi="Cambria Math" w:cstheme="majorHAnsi"/>
          </w:rPr>
          <m:t xml:space="preserve"> </m:t>
        </m:r>
      </m:oMath>
      <w:r w:rsidR="004660C6" w:rsidRPr="001226F1">
        <w:rPr>
          <w:rFonts w:asciiTheme="majorHAnsi" w:hAnsiTheme="majorHAnsi" w:cstheme="majorHAnsi"/>
        </w:rPr>
        <w:t>…(</w:t>
      </w:r>
      <w:r w:rsidR="004660C6" w:rsidRPr="00FB3DD6">
        <w:rPr>
          <w:rFonts w:asciiTheme="majorHAnsi" w:hAnsiTheme="majorHAnsi" w:cstheme="majorHAnsi"/>
          <w:b/>
          <w:bCs/>
        </w:rPr>
        <w:t>2</w:t>
      </w:r>
      <w:r w:rsidR="004660C6" w:rsidRPr="001226F1">
        <w:rPr>
          <w:rFonts w:asciiTheme="majorHAnsi" w:hAnsiTheme="majorHAnsi" w:cstheme="majorHAnsi"/>
        </w:rPr>
        <w:t>)</w:t>
      </w:r>
    </w:p>
    <w:p w14:paraId="0582A5E7" w14:textId="77777777" w:rsidR="00F661D3" w:rsidRPr="001226F1" w:rsidRDefault="00F661D3" w:rsidP="00CE3731">
      <w:pPr>
        <w:rPr>
          <w:rFonts w:asciiTheme="majorHAnsi" w:hAnsiTheme="majorHAnsi" w:cstheme="majorHAnsi"/>
        </w:rPr>
      </w:pPr>
    </w:p>
    <w:p w14:paraId="3E9FB75A" w14:textId="4F68E2E3" w:rsidR="00B0028C" w:rsidRPr="001226F1" w:rsidRDefault="00106BB9" w:rsidP="00CE3731">
      <w:pPr>
        <w:pStyle w:val="ListParagraph"/>
        <w:numPr>
          <w:ilvl w:val="1"/>
          <w:numId w:val="28"/>
        </w:numPr>
        <w:ind w:left="0" w:firstLine="0"/>
        <w:rPr>
          <w:rFonts w:asciiTheme="majorHAnsi" w:hAnsiTheme="majorHAnsi" w:cstheme="majorHAnsi"/>
        </w:rPr>
      </w:pPr>
      <w:r w:rsidRPr="001226F1">
        <w:rPr>
          <w:rFonts w:asciiTheme="majorHAnsi" w:hAnsiTheme="majorHAnsi" w:cstheme="majorHAnsi"/>
        </w:rPr>
        <w:t xml:space="preserve">Optional: </w:t>
      </w:r>
      <w:r w:rsidR="00B0028C" w:rsidRPr="001226F1">
        <w:rPr>
          <w:rFonts w:asciiTheme="majorHAnsi" w:hAnsiTheme="majorHAnsi" w:cstheme="majorHAnsi"/>
        </w:rPr>
        <w:t>Create insecticide dilutions</w:t>
      </w:r>
      <w:r w:rsidRPr="001226F1">
        <w:rPr>
          <w:rFonts w:asciiTheme="majorHAnsi" w:hAnsiTheme="majorHAnsi" w:cstheme="majorHAnsi"/>
        </w:rPr>
        <w:t xml:space="preserve"> with smaller increments </w:t>
      </w:r>
      <w:r w:rsidR="002C2573" w:rsidRPr="001226F1">
        <w:rPr>
          <w:rFonts w:asciiTheme="majorHAnsi" w:hAnsiTheme="majorHAnsi" w:cstheme="majorHAnsi"/>
        </w:rPr>
        <w:t>by</w:t>
      </w:r>
      <w:r w:rsidRPr="001226F1">
        <w:rPr>
          <w:rFonts w:asciiTheme="majorHAnsi" w:hAnsiTheme="majorHAnsi" w:cstheme="majorHAnsi"/>
        </w:rPr>
        <w:t xml:space="preserve"> serial dilution</w:t>
      </w:r>
      <w:r w:rsidR="004660C6" w:rsidRPr="001226F1">
        <w:rPr>
          <w:rFonts w:asciiTheme="majorHAnsi" w:hAnsiTheme="majorHAnsi" w:cstheme="majorHAnsi"/>
        </w:rPr>
        <w:t>.</w:t>
      </w:r>
    </w:p>
    <w:p w14:paraId="0021BCFF" w14:textId="77777777" w:rsidR="00F661D3" w:rsidRPr="001226F1" w:rsidRDefault="00F661D3" w:rsidP="00CE3731">
      <w:pPr>
        <w:pStyle w:val="ListParagraph"/>
        <w:ind w:left="0"/>
        <w:rPr>
          <w:rFonts w:asciiTheme="majorHAnsi" w:hAnsiTheme="majorHAnsi" w:cstheme="majorHAnsi"/>
        </w:rPr>
      </w:pPr>
    </w:p>
    <w:p w14:paraId="547B12CC" w14:textId="314AC30F" w:rsidR="002C2573" w:rsidRPr="001226F1" w:rsidRDefault="00B0028C" w:rsidP="00CE3731">
      <w:pPr>
        <w:pStyle w:val="ListParagraph"/>
        <w:numPr>
          <w:ilvl w:val="2"/>
          <w:numId w:val="28"/>
        </w:numPr>
        <w:ind w:left="0" w:firstLine="0"/>
        <w:rPr>
          <w:rFonts w:asciiTheme="majorHAnsi" w:hAnsiTheme="majorHAnsi" w:cstheme="majorHAnsi"/>
        </w:rPr>
      </w:pPr>
      <w:r w:rsidRPr="001226F1">
        <w:rPr>
          <w:rFonts w:asciiTheme="majorHAnsi" w:hAnsiTheme="majorHAnsi" w:cstheme="majorHAnsi"/>
        </w:rPr>
        <w:t>Select the concentrations and volumes of each new solution to make with the aid of a dose</w:t>
      </w:r>
      <w:r w:rsidR="002C2573" w:rsidRPr="001226F1">
        <w:rPr>
          <w:rFonts w:asciiTheme="majorHAnsi" w:hAnsiTheme="majorHAnsi" w:cstheme="majorHAnsi"/>
        </w:rPr>
        <w:t>–</w:t>
      </w:r>
      <w:r w:rsidRPr="001226F1">
        <w:rPr>
          <w:rFonts w:asciiTheme="majorHAnsi" w:hAnsiTheme="majorHAnsi" w:cstheme="majorHAnsi"/>
        </w:rPr>
        <w:t xml:space="preserve">response curve </w:t>
      </w:r>
      <w:r w:rsidR="00106BB9" w:rsidRPr="001226F1">
        <w:rPr>
          <w:rFonts w:asciiTheme="majorHAnsi" w:hAnsiTheme="majorHAnsi" w:cstheme="majorHAnsi"/>
        </w:rPr>
        <w:t>of the initial serial dilution</w:t>
      </w:r>
      <w:r w:rsidR="00780ED9" w:rsidRPr="001226F1">
        <w:rPr>
          <w:rFonts w:asciiTheme="majorHAnsi" w:hAnsiTheme="majorHAnsi" w:cstheme="majorHAnsi"/>
        </w:rPr>
        <w:t>s</w:t>
      </w:r>
      <w:r w:rsidR="00017C42" w:rsidRPr="001226F1">
        <w:rPr>
          <w:rFonts w:asciiTheme="majorHAnsi" w:hAnsiTheme="majorHAnsi" w:cstheme="majorHAnsi"/>
        </w:rPr>
        <w:t>,</w:t>
      </w:r>
      <w:r w:rsidRPr="001226F1">
        <w:rPr>
          <w:rFonts w:asciiTheme="majorHAnsi" w:hAnsiTheme="majorHAnsi" w:cstheme="majorHAnsi"/>
        </w:rPr>
        <w:t xml:space="preserve"> previous trials</w:t>
      </w:r>
      <w:r w:rsidR="00017C42" w:rsidRPr="001226F1">
        <w:rPr>
          <w:rFonts w:asciiTheme="majorHAnsi" w:hAnsiTheme="majorHAnsi" w:cstheme="majorHAnsi"/>
        </w:rPr>
        <w:t>,</w:t>
      </w:r>
      <w:r w:rsidRPr="001226F1">
        <w:rPr>
          <w:rFonts w:asciiTheme="majorHAnsi" w:hAnsiTheme="majorHAnsi" w:cstheme="majorHAnsi"/>
        </w:rPr>
        <w:t xml:space="preserve"> or published literature. </w:t>
      </w:r>
    </w:p>
    <w:p w14:paraId="0A0BA0B2" w14:textId="77777777" w:rsidR="002C2573" w:rsidRPr="001226F1" w:rsidRDefault="002C2573" w:rsidP="00CE3731">
      <w:pPr>
        <w:pStyle w:val="ListParagraph"/>
        <w:ind w:left="0"/>
        <w:rPr>
          <w:rFonts w:asciiTheme="majorHAnsi" w:hAnsiTheme="majorHAnsi" w:cstheme="majorHAnsi"/>
        </w:rPr>
      </w:pPr>
    </w:p>
    <w:p w14:paraId="1EDBDA69" w14:textId="7BA9B27B" w:rsidR="00B0028C" w:rsidRPr="001226F1" w:rsidRDefault="002C2573" w:rsidP="00CE3731">
      <w:pPr>
        <w:pStyle w:val="ListParagraph"/>
        <w:ind w:left="0"/>
        <w:rPr>
          <w:rFonts w:asciiTheme="majorHAnsi" w:hAnsiTheme="majorHAnsi" w:cstheme="majorHAnsi"/>
        </w:rPr>
      </w:pPr>
      <w:r w:rsidRPr="001226F1">
        <w:rPr>
          <w:rFonts w:asciiTheme="majorHAnsi" w:hAnsiTheme="majorHAnsi" w:cstheme="majorHAnsi"/>
        </w:rPr>
        <w:t xml:space="preserve">NOTE: </w:t>
      </w:r>
      <w:r w:rsidR="00393B5D" w:rsidRPr="001226F1">
        <w:rPr>
          <w:rFonts w:asciiTheme="majorHAnsi" w:hAnsiTheme="majorHAnsi" w:cstheme="majorHAnsi"/>
        </w:rPr>
        <w:t xml:space="preserve">Chosen concentrations should result in a mortality range </w:t>
      </w:r>
      <w:r w:rsidR="00017C42" w:rsidRPr="001226F1">
        <w:rPr>
          <w:rFonts w:asciiTheme="majorHAnsi" w:hAnsiTheme="majorHAnsi" w:cstheme="majorHAnsi"/>
        </w:rPr>
        <w:t>of</w:t>
      </w:r>
      <w:r w:rsidR="00393B5D" w:rsidRPr="001226F1">
        <w:rPr>
          <w:rFonts w:asciiTheme="majorHAnsi" w:hAnsiTheme="majorHAnsi" w:cstheme="majorHAnsi"/>
        </w:rPr>
        <w:t xml:space="preserve"> 0–100%, with </w:t>
      </w:r>
      <w:r w:rsidR="00ED73E3" w:rsidRPr="001226F1">
        <w:rPr>
          <w:rFonts w:asciiTheme="majorHAnsi" w:hAnsiTheme="majorHAnsi" w:cstheme="majorHAnsi"/>
        </w:rPr>
        <w:t xml:space="preserve">a minimum of </w:t>
      </w:r>
      <w:r w:rsidR="00393B5D" w:rsidRPr="001226F1">
        <w:rPr>
          <w:rFonts w:asciiTheme="majorHAnsi" w:hAnsiTheme="majorHAnsi" w:cstheme="majorHAnsi"/>
        </w:rPr>
        <w:t>three concentration</w:t>
      </w:r>
      <w:r w:rsidR="00ED73E3" w:rsidRPr="001226F1">
        <w:rPr>
          <w:rFonts w:asciiTheme="majorHAnsi" w:hAnsiTheme="majorHAnsi" w:cstheme="majorHAnsi"/>
        </w:rPr>
        <w:t>s</w:t>
      </w:r>
      <w:r w:rsidR="00393B5D" w:rsidRPr="001226F1">
        <w:rPr>
          <w:rFonts w:asciiTheme="majorHAnsi" w:hAnsiTheme="majorHAnsi" w:cstheme="majorHAnsi"/>
        </w:rPr>
        <w:t xml:space="preserve"> </w:t>
      </w:r>
      <w:r w:rsidR="00017C42" w:rsidRPr="001226F1">
        <w:rPr>
          <w:rFonts w:asciiTheme="majorHAnsi" w:hAnsiTheme="majorHAnsi" w:cstheme="majorHAnsi"/>
        </w:rPr>
        <w:t>from</w:t>
      </w:r>
      <w:r w:rsidR="00393B5D" w:rsidRPr="001226F1">
        <w:rPr>
          <w:rFonts w:asciiTheme="majorHAnsi" w:hAnsiTheme="majorHAnsi" w:cstheme="majorHAnsi"/>
        </w:rPr>
        <w:t xml:space="preserve"> this range to allow for Probit analysis. </w:t>
      </w:r>
    </w:p>
    <w:p w14:paraId="0C86AB3C" w14:textId="77777777" w:rsidR="00F661D3" w:rsidRPr="001226F1" w:rsidRDefault="00F661D3" w:rsidP="00CE3731">
      <w:pPr>
        <w:pStyle w:val="ListParagraph"/>
        <w:ind w:left="0"/>
        <w:rPr>
          <w:rFonts w:asciiTheme="majorHAnsi" w:hAnsiTheme="majorHAnsi" w:cstheme="majorHAnsi"/>
        </w:rPr>
      </w:pPr>
    </w:p>
    <w:p w14:paraId="7A247EA3" w14:textId="38310BC6" w:rsidR="00F661D3" w:rsidRPr="001226F1" w:rsidRDefault="00B0028C" w:rsidP="00CE3731">
      <w:pPr>
        <w:pStyle w:val="ListParagraph"/>
        <w:numPr>
          <w:ilvl w:val="2"/>
          <w:numId w:val="28"/>
        </w:numPr>
        <w:ind w:left="0" w:firstLine="0"/>
        <w:rPr>
          <w:rFonts w:asciiTheme="majorHAnsi" w:hAnsiTheme="majorHAnsi" w:cstheme="majorHAnsi"/>
        </w:rPr>
      </w:pPr>
      <w:r w:rsidRPr="001226F1">
        <w:rPr>
          <w:rFonts w:asciiTheme="majorHAnsi" w:hAnsiTheme="majorHAnsi" w:cstheme="majorHAnsi"/>
        </w:rPr>
        <w:t xml:space="preserve">Use the </w:t>
      </w:r>
      <w:r w:rsidR="00106BB9" w:rsidRPr="001226F1">
        <w:rPr>
          <w:rFonts w:asciiTheme="majorHAnsi" w:hAnsiTheme="majorHAnsi" w:cstheme="majorHAnsi"/>
        </w:rPr>
        <w:t xml:space="preserve">serial dilutions as </w:t>
      </w:r>
      <w:r w:rsidRPr="001226F1">
        <w:rPr>
          <w:rFonts w:asciiTheme="majorHAnsi" w:hAnsiTheme="majorHAnsi" w:cstheme="majorHAnsi"/>
        </w:rPr>
        <w:t xml:space="preserve">stock solutions to make each new dilution and follow </w:t>
      </w:r>
      <w:r w:rsidR="000D02DA" w:rsidRPr="001226F1">
        <w:rPr>
          <w:rFonts w:asciiTheme="majorHAnsi" w:hAnsiTheme="majorHAnsi" w:cstheme="majorHAnsi"/>
        </w:rPr>
        <w:t>step 2.2</w:t>
      </w:r>
      <w:r w:rsidRPr="001226F1">
        <w:rPr>
          <w:rFonts w:asciiTheme="majorHAnsi" w:hAnsiTheme="majorHAnsi" w:cstheme="majorHAnsi"/>
        </w:rPr>
        <w:t xml:space="preserve"> to </w:t>
      </w:r>
      <w:r w:rsidR="00BE4790" w:rsidRPr="001226F1">
        <w:rPr>
          <w:rFonts w:asciiTheme="majorHAnsi" w:hAnsiTheme="majorHAnsi" w:cstheme="majorHAnsi"/>
        </w:rPr>
        <w:t>create</w:t>
      </w:r>
      <w:r w:rsidRPr="001226F1">
        <w:rPr>
          <w:rFonts w:asciiTheme="majorHAnsi" w:hAnsiTheme="majorHAnsi" w:cstheme="majorHAnsi"/>
        </w:rPr>
        <w:t xml:space="preserve"> the new dilutions</w:t>
      </w:r>
      <w:r w:rsidR="00A84630" w:rsidRPr="001226F1">
        <w:rPr>
          <w:rFonts w:asciiTheme="majorHAnsi" w:hAnsiTheme="majorHAnsi" w:cstheme="majorHAnsi"/>
        </w:rPr>
        <w:t xml:space="preserve"> between the 10-fold dilutions</w:t>
      </w:r>
      <w:r w:rsidRPr="001226F1">
        <w:rPr>
          <w:rFonts w:asciiTheme="majorHAnsi" w:hAnsiTheme="majorHAnsi" w:cstheme="majorHAnsi"/>
        </w:rPr>
        <w:t xml:space="preserve">. </w:t>
      </w:r>
    </w:p>
    <w:p w14:paraId="70E4E722" w14:textId="77777777" w:rsidR="00F661D3" w:rsidRPr="001226F1" w:rsidRDefault="00F661D3" w:rsidP="00CE3731">
      <w:pPr>
        <w:pStyle w:val="ListParagraph"/>
        <w:ind w:left="0"/>
        <w:rPr>
          <w:rFonts w:asciiTheme="majorHAnsi" w:hAnsiTheme="majorHAnsi" w:cstheme="majorHAnsi"/>
        </w:rPr>
      </w:pPr>
    </w:p>
    <w:p w14:paraId="6B4F7A94" w14:textId="2580B4DB" w:rsidR="00CB19C5" w:rsidRPr="001226F1" w:rsidRDefault="00106BB9" w:rsidP="00CE3731">
      <w:pPr>
        <w:pStyle w:val="ListParagraph"/>
        <w:numPr>
          <w:ilvl w:val="1"/>
          <w:numId w:val="28"/>
        </w:numPr>
        <w:ind w:left="0" w:firstLine="0"/>
        <w:rPr>
          <w:rFonts w:asciiTheme="majorHAnsi" w:hAnsiTheme="majorHAnsi" w:cstheme="majorHAnsi"/>
        </w:rPr>
      </w:pPr>
      <w:r w:rsidRPr="001226F1">
        <w:rPr>
          <w:rFonts w:asciiTheme="majorHAnsi" w:hAnsiTheme="majorHAnsi" w:cstheme="majorHAnsi"/>
        </w:rPr>
        <w:t xml:space="preserve">Optional: </w:t>
      </w:r>
      <w:r w:rsidR="00CB19C5" w:rsidRPr="001226F1">
        <w:rPr>
          <w:rFonts w:asciiTheme="majorHAnsi" w:hAnsiTheme="majorHAnsi" w:cstheme="majorHAnsi"/>
        </w:rPr>
        <w:t xml:space="preserve">Aliquot the </w:t>
      </w:r>
      <w:r w:rsidRPr="001226F1">
        <w:rPr>
          <w:rFonts w:asciiTheme="majorHAnsi" w:hAnsiTheme="majorHAnsi" w:cstheme="majorHAnsi"/>
        </w:rPr>
        <w:t>i</w:t>
      </w:r>
      <w:r w:rsidR="00CB19C5" w:rsidRPr="001226F1">
        <w:rPr>
          <w:rFonts w:asciiTheme="majorHAnsi" w:hAnsiTheme="majorHAnsi" w:cstheme="majorHAnsi"/>
        </w:rPr>
        <w:t xml:space="preserve">nsecticide </w:t>
      </w:r>
      <w:r w:rsidRPr="001226F1">
        <w:rPr>
          <w:rFonts w:asciiTheme="majorHAnsi" w:hAnsiTheme="majorHAnsi" w:cstheme="majorHAnsi"/>
        </w:rPr>
        <w:t>s</w:t>
      </w:r>
      <w:r w:rsidR="00CB19C5" w:rsidRPr="001226F1">
        <w:rPr>
          <w:rFonts w:asciiTheme="majorHAnsi" w:hAnsiTheme="majorHAnsi" w:cstheme="majorHAnsi"/>
        </w:rPr>
        <w:t>olution</w:t>
      </w:r>
      <w:r w:rsidRPr="001226F1">
        <w:rPr>
          <w:rFonts w:asciiTheme="majorHAnsi" w:hAnsiTheme="majorHAnsi" w:cstheme="majorHAnsi"/>
        </w:rPr>
        <w:t>.</w:t>
      </w:r>
      <w:r w:rsidR="00CB19C5" w:rsidRPr="001226F1">
        <w:rPr>
          <w:rFonts w:asciiTheme="majorHAnsi" w:hAnsiTheme="majorHAnsi" w:cstheme="majorHAnsi"/>
        </w:rPr>
        <w:t xml:space="preserve"> If larger volumes of the insecticide solutions </w:t>
      </w:r>
      <w:r w:rsidR="00525D07" w:rsidRPr="001226F1">
        <w:rPr>
          <w:rFonts w:asciiTheme="majorHAnsi" w:hAnsiTheme="majorHAnsi" w:cstheme="majorHAnsi"/>
        </w:rPr>
        <w:t xml:space="preserve">are </w:t>
      </w:r>
      <w:r w:rsidR="00CB19C5" w:rsidRPr="001226F1">
        <w:rPr>
          <w:rFonts w:asciiTheme="majorHAnsi" w:hAnsiTheme="majorHAnsi" w:cstheme="majorHAnsi"/>
        </w:rPr>
        <w:t xml:space="preserve">made, </w:t>
      </w:r>
      <w:r w:rsidR="003F5CF5" w:rsidRPr="001226F1">
        <w:rPr>
          <w:rFonts w:asciiTheme="majorHAnsi" w:hAnsiTheme="majorHAnsi" w:cstheme="majorHAnsi"/>
        </w:rPr>
        <w:t>aliquot</w:t>
      </w:r>
      <w:r w:rsidR="000D02DA" w:rsidRPr="001226F1">
        <w:rPr>
          <w:rFonts w:asciiTheme="majorHAnsi" w:hAnsiTheme="majorHAnsi" w:cstheme="majorHAnsi"/>
        </w:rPr>
        <w:t xml:space="preserve"> the</w:t>
      </w:r>
      <w:r w:rsidR="003F5CF5" w:rsidRPr="001226F1">
        <w:rPr>
          <w:rFonts w:asciiTheme="majorHAnsi" w:hAnsiTheme="majorHAnsi" w:cstheme="majorHAnsi"/>
        </w:rPr>
        <w:t xml:space="preserve"> solutions</w:t>
      </w:r>
      <w:r w:rsidR="00CB19C5" w:rsidRPr="001226F1">
        <w:rPr>
          <w:rFonts w:asciiTheme="majorHAnsi" w:hAnsiTheme="majorHAnsi" w:cstheme="majorHAnsi"/>
        </w:rPr>
        <w:t xml:space="preserve"> into 1.5 mL </w:t>
      </w:r>
      <w:r w:rsidR="003F5CF5" w:rsidRPr="001226F1">
        <w:rPr>
          <w:rFonts w:asciiTheme="majorHAnsi" w:hAnsiTheme="majorHAnsi" w:cstheme="majorHAnsi"/>
        </w:rPr>
        <w:t>screw</w:t>
      </w:r>
      <w:r w:rsidR="00B028CF">
        <w:rPr>
          <w:rFonts w:asciiTheme="majorHAnsi" w:hAnsiTheme="majorHAnsi" w:cstheme="majorHAnsi"/>
        </w:rPr>
        <w:t>-</w:t>
      </w:r>
      <w:r w:rsidR="003F5CF5" w:rsidRPr="001226F1">
        <w:rPr>
          <w:rFonts w:asciiTheme="majorHAnsi" w:hAnsiTheme="majorHAnsi" w:cstheme="majorHAnsi"/>
        </w:rPr>
        <w:t xml:space="preserve">cap </w:t>
      </w:r>
      <w:r w:rsidR="00CB19C5" w:rsidRPr="001226F1">
        <w:rPr>
          <w:rFonts w:asciiTheme="majorHAnsi" w:hAnsiTheme="majorHAnsi" w:cstheme="majorHAnsi"/>
        </w:rPr>
        <w:t>tubes to avoid contamination</w:t>
      </w:r>
      <w:r w:rsidR="003F5CF5" w:rsidRPr="001226F1">
        <w:rPr>
          <w:rFonts w:asciiTheme="majorHAnsi" w:hAnsiTheme="majorHAnsi" w:cstheme="majorHAnsi"/>
        </w:rPr>
        <w:t>, evaporation,</w:t>
      </w:r>
      <w:r w:rsidR="00CB19C5" w:rsidRPr="001226F1">
        <w:rPr>
          <w:rFonts w:asciiTheme="majorHAnsi" w:hAnsiTheme="majorHAnsi" w:cstheme="majorHAnsi"/>
        </w:rPr>
        <w:t xml:space="preserve"> and degradation of the stock solutions</w:t>
      </w:r>
      <w:r w:rsidR="003F5CF5" w:rsidRPr="001226F1">
        <w:rPr>
          <w:rFonts w:asciiTheme="majorHAnsi" w:hAnsiTheme="majorHAnsi" w:cstheme="majorHAnsi"/>
        </w:rPr>
        <w:t xml:space="preserve"> from </w:t>
      </w:r>
      <w:r w:rsidR="00314E78" w:rsidRPr="001226F1">
        <w:rPr>
          <w:rFonts w:asciiTheme="majorHAnsi" w:hAnsiTheme="majorHAnsi" w:cstheme="majorHAnsi"/>
        </w:rPr>
        <w:t>frequent</w:t>
      </w:r>
      <w:r w:rsidR="003F5CF5" w:rsidRPr="001226F1">
        <w:rPr>
          <w:rFonts w:asciiTheme="majorHAnsi" w:hAnsiTheme="majorHAnsi" w:cstheme="majorHAnsi"/>
        </w:rPr>
        <w:t xml:space="preserve"> handling</w:t>
      </w:r>
      <w:r w:rsidR="00525D07" w:rsidRPr="001226F1">
        <w:rPr>
          <w:rFonts w:asciiTheme="majorHAnsi" w:hAnsiTheme="majorHAnsi" w:cstheme="majorHAnsi"/>
        </w:rPr>
        <w:t xml:space="preserve"> and exposure to light</w:t>
      </w:r>
      <w:r w:rsidR="00CB19C5" w:rsidRPr="001226F1">
        <w:rPr>
          <w:rFonts w:asciiTheme="majorHAnsi" w:hAnsiTheme="majorHAnsi" w:cstheme="majorHAnsi"/>
        </w:rPr>
        <w:t xml:space="preserve">. </w:t>
      </w:r>
    </w:p>
    <w:p w14:paraId="76D12E42" w14:textId="77777777" w:rsidR="00F661D3" w:rsidRPr="001226F1" w:rsidRDefault="00F661D3" w:rsidP="00CE3731">
      <w:pPr>
        <w:pStyle w:val="ListParagraph"/>
        <w:ind w:left="0"/>
        <w:rPr>
          <w:rFonts w:asciiTheme="majorHAnsi" w:hAnsiTheme="majorHAnsi" w:cstheme="majorHAnsi"/>
        </w:rPr>
      </w:pPr>
    </w:p>
    <w:p w14:paraId="29A3D013" w14:textId="05B3CD33" w:rsidR="00CB19C5" w:rsidRPr="001226F1" w:rsidRDefault="00CB19C5" w:rsidP="00CE3731">
      <w:pPr>
        <w:pStyle w:val="ListParagraph"/>
        <w:numPr>
          <w:ilvl w:val="2"/>
          <w:numId w:val="28"/>
        </w:numPr>
        <w:ind w:left="0" w:firstLine="0"/>
        <w:rPr>
          <w:rFonts w:asciiTheme="majorHAnsi" w:hAnsiTheme="majorHAnsi" w:cstheme="majorHAnsi"/>
        </w:rPr>
      </w:pPr>
      <w:r w:rsidRPr="001226F1">
        <w:rPr>
          <w:rFonts w:asciiTheme="majorHAnsi" w:hAnsiTheme="majorHAnsi" w:cstheme="majorHAnsi"/>
        </w:rPr>
        <w:t>Aliquot the solutions</w:t>
      </w:r>
      <w:r w:rsidR="00887C9E">
        <w:rPr>
          <w:rFonts w:asciiTheme="majorHAnsi" w:hAnsiTheme="majorHAnsi" w:cstheme="majorHAnsi"/>
        </w:rPr>
        <w:t>,</w:t>
      </w:r>
      <w:r w:rsidRPr="001226F1">
        <w:rPr>
          <w:rFonts w:asciiTheme="majorHAnsi" w:hAnsiTheme="majorHAnsi" w:cstheme="majorHAnsi"/>
        </w:rPr>
        <w:t xml:space="preserve"> starting from the lowest concentration and work towards the highest concentration to </w:t>
      </w:r>
      <w:r w:rsidR="003F5CF5" w:rsidRPr="001226F1">
        <w:rPr>
          <w:rFonts w:asciiTheme="majorHAnsi" w:hAnsiTheme="majorHAnsi" w:cstheme="majorHAnsi"/>
        </w:rPr>
        <w:t xml:space="preserve">reduce </w:t>
      </w:r>
      <w:r w:rsidRPr="001226F1">
        <w:rPr>
          <w:rFonts w:asciiTheme="majorHAnsi" w:hAnsiTheme="majorHAnsi" w:cstheme="majorHAnsi"/>
        </w:rPr>
        <w:t xml:space="preserve">potential contamination. Mix each stock solution </w:t>
      </w:r>
      <w:r w:rsidR="000D02DA" w:rsidRPr="001226F1">
        <w:rPr>
          <w:rFonts w:asciiTheme="majorHAnsi" w:hAnsiTheme="majorHAnsi" w:cstheme="majorHAnsi"/>
        </w:rPr>
        <w:t xml:space="preserve">by </w:t>
      </w:r>
      <w:r w:rsidRPr="001226F1">
        <w:rPr>
          <w:rFonts w:asciiTheme="majorHAnsi" w:hAnsiTheme="majorHAnsi" w:cstheme="majorHAnsi"/>
        </w:rPr>
        <w:t>vortex</w:t>
      </w:r>
      <w:r w:rsidR="000D02DA" w:rsidRPr="001226F1">
        <w:rPr>
          <w:rFonts w:asciiTheme="majorHAnsi" w:hAnsiTheme="majorHAnsi" w:cstheme="majorHAnsi"/>
        </w:rPr>
        <w:t>ing</w:t>
      </w:r>
      <w:r w:rsidRPr="001226F1">
        <w:rPr>
          <w:rFonts w:asciiTheme="majorHAnsi" w:hAnsiTheme="majorHAnsi" w:cstheme="majorHAnsi"/>
        </w:rPr>
        <w:t xml:space="preserve"> for </w:t>
      </w:r>
      <w:r w:rsidR="000D02DA" w:rsidRPr="001226F1">
        <w:rPr>
          <w:rFonts w:asciiTheme="majorHAnsi" w:hAnsiTheme="majorHAnsi" w:cstheme="majorHAnsi"/>
        </w:rPr>
        <w:t>10 s</w:t>
      </w:r>
      <w:r w:rsidRPr="001226F1">
        <w:rPr>
          <w:rFonts w:asciiTheme="majorHAnsi" w:hAnsiTheme="majorHAnsi" w:cstheme="majorHAnsi"/>
        </w:rPr>
        <w:t xml:space="preserve"> before opening and pipetting </w:t>
      </w:r>
      <w:r w:rsidR="00301A95" w:rsidRPr="001226F1">
        <w:rPr>
          <w:rFonts w:asciiTheme="majorHAnsi" w:hAnsiTheme="majorHAnsi" w:cstheme="majorHAnsi"/>
        </w:rPr>
        <w:t xml:space="preserve">the </w:t>
      </w:r>
      <w:r w:rsidRPr="001226F1">
        <w:rPr>
          <w:rFonts w:asciiTheme="majorHAnsi" w:hAnsiTheme="majorHAnsi" w:cstheme="majorHAnsi"/>
        </w:rPr>
        <w:t>desired volume (</w:t>
      </w:r>
      <w:r w:rsidR="002A0378" w:rsidRPr="001226F1">
        <w:rPr>
          <w:rFonts w:asciiTheme="majorHAnsi" w:hAnsiTheme="majorHAnsi" w:cstheme="majorHAnsi"/>
        </w:rPr>
        <w:t>e.g.,</w:t>
      </w:r>
      <w:r w:rsidRPr="001226F1">
        <w:rPr>
          <w:rFonts w:asciiTheme="majorHAnsi" w:hAnsiTheme="majorHAnsi" w:cstheme="majorHAnsi"/>
        </w:rPr>
        <w:t xml:space="preserve"> </w:t>
      </w:r>
      <w:r w:rsidR="008F0878" w:rsidRPr="001226F1">
        <w:rPr>
          <w:rFonts w:asciiTheme="majorHAnsi" w:hAnsiTheme="majorHAnsi" w:cstheme="majorHAnsi"/>
        </w:rPr>
        <w:t xml:space="preserve">0.5 </w:t>
      </w:r>
      <w:r w:rsidRPr="001226F1">
        <w:rPr>
          <w:rFonts w:asciiTheme="majorHAnsi" w:hAnsiTheme="majorHAnsi" w:cstheme="majorHAnsi"/>
        </w:rPr>
        <w:t xml:space="preserve">mL) into a prelabeled </w:t>
      </w:r>
      <w:r w:rsidR="00BE4790" w:rsidRPr="001226F1">
        <w:rPr>
          <w:rFonts w:asciiTheme="majorHAnsi" w:hAnsiTheme="majorHAnsi" w:cstheme="majorHAnsi"/>
        </w:rPr>
        <w:t>screw cap tube</w:t>
      </w:r>
      <w:r w:rsidRPr="001226F1">
        <w:rPr>
          <w:rFonts w:asciiTheme="majorHAnsi" w:hAnsiTheme="majorHAnsi" w:cstheme="majorHAnsi"/>
        </w:rPr>
        <w:t xml:space="preserve">. </w:t>
      </w:r>
    </w:p>
    <w:p w14:paraId="5D75F7F0" w14:textId="77777777" w:rsidR="00F661D3" w:rsidRPr="001226F1" w:rsidRDefault="00F661D3" w:rsidP="00CE3731">
      <w:pPr>
        <w:pStyle w:val="ListParagraph"/>
        <w:ind w:left="0"/>
        <w:rPr>
          <w:rFonts w:asciiTheme="majorHAnsi" w:hAnsiTheme="majorHAnsi" w:cstheme="majorHAnsi"/>
        </w:rPr>
      </w:pPr>
    </w:p>
    <w:p w14:paraId="6AC43BAD" w14:textId="196E0F7D" w:rsidR="00CB19C5" w:rsidRPr="001226F1" w:rsidRDefault="00CB19C5" w:rsidP="00CE3731">
      <w:pPr>
        <w:pStyle w:val="ListParagraph"/>
        <w:numPr>
          <w:ilvl w:val="2"/>
          <w:numId w:val="28"/>
        </w:numPr>
        <w:ind w:left="0" w:firstLine="0"/>
        <w:rPr>
          <w:rFonts w:asciiTheme="majorHAnsi" w:hAnsiTheme="majorHAnsi" w:cstheme="majorHAnsi"/>
        </w:rPr>
      </w:pPr>
      <w:r w:rsidRPr="001226F1">
        <w:rPr>
          <w:rFonts w:asciiTheme="majorHAnsi" w:hAnsiTheme="majorHAnsi" w:cstheme="majorHAnsi"/>
        </w:rPr>
        <w:t>Store the aliquots in a light</w:t>
      </w:r>
      <w:r w:rsidR="00571811" w:rsidRPr="001226F1">
        <w:rPr>
          <w:rFonts w:asciiTheme="majorHAnsi" w:hAnsiTheme="majorHAnsi" w:cstheme="majorHAnsi"/>
        </w:rPr>
        <w:t>-resistant</w:t>
      </w:r>
      <w:r w:rsidRPr="001226F1">
        <w:rPr>
          <w:rFonts w:asciiTheme="majorHAnsi" w:hAnsiTheme="majorHAnsi" w:cstheme="majorHAnsi"/>
        </w:rPr>
        <w:t xml:space="preserve"> container in </w:t>
      </w:r>
      <w:r w:rsidR="003F5CF5" w:rsidRPr="001226F1">
        <w:rPr>
          <w:rFonts w:asciiTheme="majorHAnsi" w:hAnsiTheme="majorHAnsi" w:cstheme="majorHAnsi"/>
        </w:rPr>
        <w:t xml:space="preserve">a </w:t>
      </w:r>
      <w:r w:rsidRPr="001226F1">
        <w:rPr>
          <w:rFonts w:asciiTheme="majorHAnsi" w:hAnsiTheme="majorHAnsi" w:cstheme="majorHAnsi"/>
        </w:rPr>
        <w:t>-20</w:t>
      </w:r>
      <w:r w:rsidR="00D06972" w:rsidRPr="001226F1">
        <w:rPr>
          <w:rFonts w:asciiTheme="majorHAnsi" w:hAnsiTheme="majorHAnsi" w:cstheme="majorHAnsi"/>
        </w:rPr>
        <w:t xml:space="preserve"> </w:t>
      </w:r>
      <w:r w:rsidRPr="001226F1">
        <w:rPr>
          <w:rFonts w:asciiTheme="majorHAnsi" w:hAnsiTheme="majorHAnsi" w:cstheme="majorHAnsi"/>
        </w:rPr>
        <w:t xml:space="preserve">°C freezer. </w:t>
      </w:r>
    </w:p>
    <w:p w14:paraId="26178732" w14:textId="77777777" w:rsidR="00571811" w:rsidRPr="001226F1" w:rsidRDefault="00571811" w:rsidP="00CE3731">
      <w:pPr>
        <w:pStyle w:val="ListParagraph"/>
        <w:ind w:left="0"/>
        <w:rPr>
          <w:rFonts w:asciiTheme="majorHAnsi" w:hAnsiTheme="majorHAnsi" w:cstheme="majorHAnsi"/>
        </w:rPr>
      </w:pPr>
    </w:p>
    <w:p w14:paraId="59E0733F" w14:textId="59F76AE3" w:rsidR="00F52E8A" w:rsidRPr="001226F1" w:rsidRDefault="00CB19C5" w:rsidP="00CE3731">
      <w:pPr>
        <w:pStyle w:val="ListParagraph"/>
        <w:ind w:left="0"/>
        <w:rPr>
          <w:rFonts w:asciiTheme="majorHAnsi" w:hAnsiTheme="majorHAnsi" w:cstheme="majorHAnsi"/>
        </w:rPr>
      </w:pPr>
      <w:r w:rsidRPr="001226F1">
        <w:rPr>
          <w:rFonts w:asciiTheme="majorHAnsi" w:hAnsiTheme="majorHAnsi" w:cstheme="majorHAnsi"/>
        </w:rPr>
        <w:t>N</w:t>
      </w:r>
      <w:r w:rsidR="00CC7559" w:rsidRPr="001226F1">
        <w:rPr>
          <w:rFonts w:asciiTheme="majorHAnsi" w:hAnsiTheme="majorHAnsi" w:cstheme="majorHAnsi"/>
        </w:rPr>
        <w:t>OTE</w:t>
      </w:r>
      <w:r w:rsidRPr="001226F1">
        <w:rPr>
          <w:rFonts w:asciiTheme="majorHAnsi" w:hAnsiTheme="majorHAnsi" w:cstheme="majorHAnsi"/>
        </w:rPr>
        <w:t xml:space="preserve">: </w:t>
      </w:r>
      <w:r w:rsidR="00287EE0" w:rsidRPr="001226F1">
        <w:rPr>
          <w:rFonts w:asciiTheme="majorHAnsi" w:hAnsiTheme="majorHAnsi" w:cstheme="majorHAnsi"/>
        </w:rPr>
        <w:t xml:space="preserve">It is recommended to regularly (monthly) replace aliquots with small </w:t>
      </w:r>
      <w:r w:rsidR="00F52E8A" w:rsidRPr="001226F1">
        <w:rPr>
          <w:rFonts w:asciiTheme="majorHAnsi" w:hAnsiTheme="majorHAnsi" w:cstheme="majorHAnsi"/>
        </w:rPr>
        <w:t xml:space="preserve">new </w:t>
      </w:r>
      <w:r w:rsidR="00287EE0" w:rsidRPr="001226F1">
        <w:rPr>
          <w:rFonts w:asciiTheme="majorHAnsi" w:hAnsiTheme="majorHAnsi" w:cstheme="majorHAnsi"/>
        </w:rPr>
        <w:t xml:space="preserve">aliquots taken directly from the stock pesticide dilutions. This will limit the potential for contamination </w:t>
      </w:r>
      <w:r w:rsidR="00887C9E">
        <w:rPr>
          <w:rFonts w:asciiTheme="majorHAnsi" w:hAnsiTheme="majorHAnsi" w:cstheme="majorHAnsi"/>
        </w:rPr>
        <w:t xml:space="preserve">to </w:t>
      </w:r>
      <w:r w:rsidR="00287EE0" w:rsidRPr="001226F1">
        <w:rPr>
          <w:rFonts w:asciiTheme="majorHAnsi" w:hAnsiTheme="majorHAnsi" w:cstheme="majorHAnsi"/>
        </w:rPr>
        <w:t>be carried over into other experiments or changes due to evaporation or UV degradation while the samples are use</w:t>
      </w:r>
      <w:r w:rsidR="008E6F87">
        <w:rPr>
          <w:rFonts w:asciiTheme="majorHAnsi" w:hAnsiTheme="majorHAnsi" w:cstheme="majorHAnsi"/>
        </w:rPr>
        <w:t>d</w:t>
      </w:r>
      <w:r w:rsidR="00287EE0" w:rsidRPr="001226F1">
        <w:rPr>
          <w:rFonts w:asciiTheme="majorHAnsi" w:hAnsiTheme="majorHAnsi" w:cstheme="majorHAnsi"/>
        </w:rPr>
        <w:t xml:space="preserve"> on the bench.</w:t>
      </w:r>
      <w:r w:rsidR="00F52E8A" w:rsidRPr="001226F1">
        <w:rPr>
          <w:rFonts w:asciiTheme="majorHAnsi" w:hAnsiTheme="majorHAnsi" w:cstheme="majorHAnsi"/>
        </w:rPr>
        <w:t xml:space="preserve"> T</w:t>
      </w:r>
      <w:r w:rsidR="004679EB" w:rsidRPr="001226F1">
        <w:rPr>
          <w:rFonts w:asciiTheme="majorHAnsi" w:hAnsiTheme="majorHAnsi" w:cstheme="majorHAnsi"/>
        </w:rPr>
        <w:t>he protocol can be paused</w:t>
      </w:r>
      <w:r w:rsidR="00F52E8A" w:rsidRPr="001226F1">
        <w:rPr>
          <w:rFonts w:asciiTheme="majorHAnsi" w:hAnsiTheme="majorHAnsi" w:cstheme="majorHAnsi"/>
        </w:rPr>
        <w:t xml:space="preserve"> here</w:t>
      </w:r>
      <w:r w:rsidR="004679EB" w:rsidRPr="001226F1">
        <w:rPr>
          <w:rFonts w:asciiTheme="majorHAnsi" w:hAnsiTheme="majorHAnsi" w:cstheme="majorHAnsi"/>
        </w:rPr>
        <w:t xml:space="preserve"> and restarted </w:t>
      </w:r>
      <w:r w:rsidR="001856E5" w:rsidRPr="001226F1">
        <w:rPr>
          <w:rFonts w:asciiTheme="majorHAnsi" w:hAnsiTheme="majorHAnsi" w:cstheme="majorHAnsi"/>
        </w:rPr>
        <w:t xml:space="preserve">even years </w:t>
      </w:r>
      <w:r w:rsidR="00EB3FE4" w:rsidRPr="001226F1">
        <w:rPr>
          <w:rFonts w:asciiTheme="majorHAnsi" w:hAnsiTheme="majorHAnsi" w:cstheme="majorHAnsi"/>
        </w:rPr>
        <w:t>later</w:t>
      </w:r>
      <w:r w:rsidR="004679EB" w:rsidRPr="001226F1">
        <w:rPr>
          <w:rFonts w:asciiTheme="majorHAnsi" w:hAnsiTheme="majorHAnsi" w:cstheme="majorHAnsi"/>
        </w:rPr>
        <w:t>, as long as the insecticide solutions are stored properly</w:t>
      </w:r>
      <w:r w:rsidR="00EB3FE4" w:rsidRPr="001226F1">
        <w:rPr>
          <w:rFonts w:asciiTheme="majorHAnsi" w:hAnsiTheme="majorHAnsi" w:cstheme="majorHAnsi"/>
        </w:rPr>
        <w:t xml:space="preserve"> (see step </w:t>
      </w:r>
      <w:r w:rsidR="00F52E8A" w:rsidRPr="001226F1">
        <w:rPr>
          <w:rFonts w:asciiTheme="majorHAnsi" w:hAnsiTheme="majorHAnsi" w:cstheme="majorHAnsi"/>
        </w:rPr>
        <w:t>2</w:t>
      </w:r>
      <w:r w:rsidR="00EB3FE4" w:rsidRPr="001226F1">
        <w:rPr>
          <w:rFonts w:asciiTheme="majorHAnsi" w:hAnsiTheme="majorHAnsi" w:cstheme="majorHAnsi"/>
        </w:rPr>
        <w:t>.1.</w:t>
      </w:r>
      <w:r w:rsidR="00CE62FA" w:rsidRPr="001226F1">
        <w:rPr>
          <w:rFonts w:asciiTheme="majorHAnsi" w:hAnsiTheme="majorHAnsi" w:cstheme="majorHAnsi"/>
        </w:rPr>
        <w:t>6</w:t>
      </w:r>
      <w:r w:rsidR="00EB3FE4" w:rsidRPr="001226F1">
        <w:rPr>
          <w:rFonts w:asciiTheme="majorHAnsi" w:hAnsiTheme="majorHAnsi" w:cstheme="majorHAnsi"/>
        </w:rPr>
        <w:t>) and kept in the -20</w:t>
      </w:r>
      <w:r w:rsidR="00D06972" w:rsidRPr="001226F1">
        <w:rPr>
          <w:rFonts w:asciiTheme="majorHAnsi" w:hAnsiTheme="majorHAnsi" w:cstheme="majorHAnsi"/>
        </w:rPr>
        <w:t xml:space="preserve"> </w:t>
      </w:r>
      <w:r w:rsidR="00EB3FE4" w:rsidRPr="001226F1">
        <w:rPr>
          <w:rFonts w:asciiTheme="majorHAnsi" w:hAnsiTheme="majorHAnsi" w:cstheme="majorHAnsi"/>
        </w:rPr>
        <w:t xml:space="preserve">°C freezer. </w:t>
      </w:r>
    </w:p>
    <w:p w14:paraId="40913367" w14:textId="77777777" w:rsidR="00F52E8A" w:rsidRPr="001226F1" w:rsidRDefault="00F52E8A" w:rsidP="00CE3731">
      <w:pPr>
        <w:pStyle w:val="ListParagraph"/>
        <w:ind w:left="0"/>
        <w:rPr>
          <w:rFonts w:asciiTheme="majorHAnsi" w:hAnsiTheme="majorHAnsi" w:cstheme="majorHAnsi"/>
        </w:rPr>
      </w:pPr>
    </w:p>
    <w:p w14:paraId="0C43CABC" w14:textId="5E720449" w:rsidR="004679EB" w:rsidRPr="001226F1" w:rsidRDefault="00F52E8A" w:rsidP="00CE3731">
      <w:pPr>
        <w:pStyle w:val="ListParagraph"/>
        <w:numPr>
          <w:ilvl w:val="1"/>
          <w:numId w:val="28"/>
        </w:numPr>
        <w:ind w:left="0" w:firstLine="0"/>
        <w:rPr>
          <w:rFonts w:asciiTheme="majorHAnsi" w:hAnsiTheme="majorHAnsi" w:cstheme="majorHAnsi"/>
        </w:rPr>
      </w:pPr>
      <w:r w:rsidRPr="001226F1">
        <w:rPr>
          <w:rFonts w:asciiTheme="majorHAnsi" w:hAnsiTheme="majorHAnsi" w:cstheme="majorHAnsi"/>
        </w:rPr>
        <w:t xml:space="preserve">Use a </w:t>
      </w:r>
      <w:r w:rsidR="002675DC" w:rsidRPr="001226F1">
        <w:rPr>
          <w:rFonts w:asciiTheme="majorHAnsi" w:hAnsiTheme="majorHAnsi" w:cstheme="majorHAnsi"/>
        </w:rPr>
        <w:t xml:space="preserve">permanent </w:t>
      </w:r>
      <w:r w:rsidRPr="001226F1">
        <w:rPr>
          <w:rFonts w:asciiTheme="majorHAnsi" w:hAnsiTheme="majorHAnsi" w:cstheme="majorHAnsi"/>
        </w:rPr>
        <w:t>marker</w:t>
      </w:r>
      <w:r w:rsidR="00221E8C" w:rsidRPr="001226F1">
        <w:rPr>
          <w:rFonts w:asciiTheme="majorHAnsi" w:hAnsiTheme="majorHAnsi" w:cstheme="majorHAnsi"/>
        </w:rPr>
        <w:t xml:space="preserve"> </w:t>
      </w:r>
      <w:r w:rsidR="002675DC" w:rsidRPr="001226F1">
        <w:rPr>
          <w:rFonts w:asciiTheme="majorHAnsi" w:hAnsiTheme="majorHAnsi" w:cstheme="majorHAnsi"/>
        </w:rPr>
        <w:t xml:space="preserve">pen </w:t>
      </w:r>
      <w:r w:rsidR="00221E8C" w:rsidRPr="001226F1">
        <w:rPr>
          <w:rFonts w:asciiTheme="majorHAnsi" w:hAnsiTheme="majorHAnsi" w:cstheme="majorHAnsi"/>
        </w:rPr>
        <w:t>to mark the meniscus</w:t>
      </w:r>
      <w:r w:rsidR="002675DC" w:rsidRPr="001226F1">
        <w:rPr>
          <w:rFonts w:asciiTheme="majorHAnsi" w:hAnsiTheme="majorHAnsi" w:cstheme="majorHAnsi"/>
        </w:rPr>
        <w:t xml:space="preserve"> before</w:t>
      </w:r>
      <w:r w:rsidR="00221E8C" w:rsidRPr="001226F1">
        <w:rPr>
          <w:rFonts w:asciiTheme="majorHAnsi" w:hAnsiTheme="majorHAnsi" w:cstheme="majorHAnsi"/>
        </w:rPr>
        <w:t xml:space="preserve"> storing to </w:t>
      </w:r>
      <w:r w:rsidR="00BE4190" w:rsidRPr="001226F1">
        <w:rPr>
          <w:rFonts w:asciiTheme="majorHAnsi" w:hAnsiTheme="majorHAnsi" w:cstheme="majorHAnsi"/>
        </w:rPr>
        <w:t>monitor</w:t>
      </w:r>
      <w:r w:rsidR="00221E8C" w:rsidRPr="001226F1">
        <w:rPr>
          <w:rFonts w:asciiTheme="majorHAnsi" w:hAnsiTheme="majorHAnsi" w:cstheme="majorHAnsi"/>
        </w:rPr>
        <w:t xml:space="preserve"> solvent evaporation. </w:t>
      </w:r>
      <w:r w:rsidR="004C2FED">
        <w:rPr>
          <w:rFonts w:asciiTheme="majorHAnsi" w:hAnsiTheme="majorHAnsi" w:cstheme="majorHAnsi"/>
        </w:rPr>
        <w:t>W</w:t>
      </w:r>
      <w:r w:rsidR="00221E8C" w:rsidRPr="001226F1">
        <w:rPr>
          <w:rFonts w:asciiTheme="majorHAnsi" w:hAnsiTheme="majorHAnsi" w:cstheme="majorHAnsi"/>
        </w:rPr>
        <w:t xml:space="preserve">hen removing insecticide solution to make aliquots, </w:t>
      </w:r>
      <w:r w:rsidR="002675DC" w:rsidRPr="001226F1">
        <w:rPr>
          <w:rFonts w:asciiTheme="majorHAnsi" w:hAnsiTheme="majorHAnsi" w:cstheme="majorHAnsi"/>
        </w:rPr>
        <w:t>mark</w:t>
      </w:r>
      <w:r w:rsidR="00221E8C" w:rsidRPr="001226F1">
        <w:rPr>
          <w:rFonts w:asciiTheme="majorHAnsi" w:hAnsiTheme="majorHAnsi" w:cstheme="majorHAnsi"/>
        </w:rPr>
        <w:t xml:space="preserve"> the meniscus every </w:t>
      </w:r>
      <w:r w:rsidR="00221E8C" w:rsidRPr="001226F1">
        <w:rPr>
          <w:rFonts w:asciiTheme="majorHAnsi" w:hAnsiTheme="majorHAnsi" w:cstheme="majorHAnsi"/>
        </w:rPr>
        <w:lastRenderedPageBreak/>
        <w:t xml:space="preserve">time </w:t>
      </w:r>
      <w:r w:rsidR="004C2FED">
        <w:rPr>
          <w:rFonts w:asciiTheme="majorHAnsi" w:hAnsiTheme="majorHAnsi" w:cstheme="majorHAnsi"/>
        </w:rPr>
        <w:t xml:space="preserve">the </w:t>
      </w:r>
      <w:r w:rsidR="009C1360" w:rsidRPr="001226F1">
        <w:rPr>
          <w:rFonts w:asciiTheme="majorHAnsi" w:hAnsiTheme="majorHAnsi" w:cstheme="majorHAnsi"/>
        </w:rPr>
        <w:t>solution is</w:t>
      </w:r>
      <w:r w:rsidR="00221E8C" w:rsidRPr="001226F1">
        <w:rPr>
          <w:rFonts w:asciiTheme="majorHAnsi" w:hAnsiTheme="majorHAnsi" w:cstheme="majorHAnsi"/>
        </w:rPr>
        <w:t xml:space="preserve"> removed</w:t>
      </w:r>
      <w:r w:rsidR="009C1360" w:rsidRPr="001226F1">
        <w:rPr>
          <w:rFonts w:asciiTheme="majorHAnsi" w:hAnsiTheme="majorHAnsi" w:cstheme="majorHAnsi"/>
        </w:rPr>
        <w:t xml:space="preserve">. </w:t>
      </w:r>
    </w:p>
    <w:p w14:paraId="6C0BCA00" w14:textId="77777777" w:rsidR="00C028EA" w:rsidRPr="001226F1" w:rsidRDefault="00C028EA" w:rsidP="00CE3731">
      <w:pPr>
        <w:rPr>
          <w:rFonts w:asciiTheme="majorHAnsi" w:hAnsiTheme="majorHAnsi" w:cstheme="majorHAnsi"/>
        </w:rPr>
      </w:pPr>
    </w:p>
    <w:p w14:paraId="453D766F" w14:textId="4E63C758" w:rsidR="00D02BE9" w:rsidRPr="00FB3DD6" w:rsidRDefault="003F5CF5" w:rsidP="00CE3731">
      <w:pPr>
        <w:pStyle w:val="ListParagraph"/>
        <w:numPr>
          <w:ilvl w:val="0"/>
          <w:numId w:val="28"/>
        </w:numPr>
        <w:ind w:left="0" w:firstLine="0"/>
        <w:rPr>
          <w:rFonts w:asciiTheme="majorHAnsi" w:hAnsiTheme="majorHAnsi" w:cstheme="majorHAnsi"/>
          <w:b/>
          <w:bCs/>
        </w:rPr>
      </w:pPr>
      <w:r w:rsidRPr="001226F1">
        <w:rPr>
          <w:rFonts w:asciiTheme="majorHAnsi" w:hAnsiTheme="majorHAnsi" w:cstheme="majorHAnsi"/>
          <w:b/>
          <w:bCs/>
        </w:rPr>
        <w:t xml:space="preserve">Prepare workspace for </w:t>
      </w:r>
      <w:r w:rsidR="00C0139B" w:rsidRPr="001226F1">
        <w:rPr>
          <w:rFonts w:asciiTheme="majorHAnsi" w:hAnsiTheme="majorHAnsi" w:cstheme="majorHAnsi"/>
          <w:b/>
          <w:bCs/>
        </w:rPr>
        <w:t xml:space="preserve">topical </w:t>
      </w:r>
      <w:r w:rsidRPr="001226F1">
        <w:rPr>
          <w:rFonts w:asciiTheme="majorHAnsi" w:hAnsiTheme="majorHAnsi" w:cstheme="majorHAnsi"/>
          <w:b/>
          <w:bCs/>
        </w:rPr>
        <w:t xml:space="preserve">application </w:t>
      </w:r>
      <w:r w:rsidR="00C0139B" w:rsidRPr="001226F1">
        <w:rPr>
          <w:rFonts w:asciiTheme="majorHAnsi" w:hAnsiTheme="majorHAnsi" w:cstheme="majorHAnsi"/>
          <w:b/>
          <w:bCs/>
        </w:rPr>
        <w:t>assay material</w:t>
      </w:r>
      <w:r w:rsidR="00E52F97" w:rsidRPr="001226F1">
        <w:rPr>
          <w:rFonts w:asciiTheme="majorHAnsi" w:hAnsiTheme="majorHAnsi" w:cstheme="majorHAnsi"/>
          <w:b/>
          <w:bCs/>
        </w:rPr>
        <w:t>s</w:t>
      </w:r>
      <w:r w:rsidR="00C0139B" w:rsidRPr="001226F1">
        <w:rPr>
          <w:rFonts w:asciiTheme="majorHAnsi" w:hAnsiTheme="majorHAnsi" w:cstheme="majorHAnsi"/>
          <w:b/>
          <w:bCs/>
        </w:rPr>
        <w:t xml:space="preserve"> </w:t>
      </w:r>
      <w:r w:rsidR="00C80BFB" w:rsidRPr="001226F1">
        <w:rPr>
          <w:rFonts w:asciiTheme="majorHAnsi" w:hAnsiTheme="majorHAnsi" w:cstheme="majorHAnsi"/>
          <w:b/>
          <w:bCs/>
        </w:rPr>
        <w:t xml:space="preserve">under the </w:t>
      </w:r>
      <w:r w:rsidR="0004555A" w:rsidRPr="001226F1">
        <w:rPr>
          <w:rFonts w:asciiTheme="majorHAnsi" w:hAnsiTheme="majorHAnsi" w:cstheme="majorHAnsi"/>
          <w:b/>
          <w:bCs/>
        </w:rPr>
        <w:t>insect handling tent</w:t>
      </w:r>
      <w:r w:rsidR="008202D2" w:rsidRPr="00FB3DD6">
        <w:rPr>
          <w:rFonts w:asciiTheme="majorHAnsi" w:hAnsiTheme="majorHAnsi" w:cstheme="majorHAnsi"/>
          <w:b/>
          <w:bCs/>
        </w:rPr>
        <w:t>.</w:t>
      </w:r>
    </w:p>
    <w:p w14:paraId="57869B7D" w14:textId="77777777" w:rsidR="00363FC4" w:rsidRPr="001226F1" w:rsidRDefault="00363FC4" w:rsidP="00CE3731">
      <w:pPr>
        <w:pStyle w:val="ListParagraph"/>
        <w:ind w:left="0"/>
        <w:rPr>
          <w:rFonts w:asciiTheme="majorHAnsi" w:hAnsiTheme="majorHAnsi" w:cstheme="majorHAnsi"/>
          <w:b/>
          <w:bCs/>
          <w:highlight w:val="yellow"/>
        </w:rPr>
      </w:pPr>
    </w:p>
    <w:p w14:paraId="51E345C9" w14:textId="381F16BC" w:rsidR="003F5CF5" w:rsidRPr="001226F1" w:rsidRDefault="00363FC4" w:rsidP="00CE3731">
      <w:pPr>
        <w:pStyle w:val="ListParagraph"/>
        <w:ind w:left="0"/>
        <w:rPr>
          <w:rFonts w:asciiTheme="majorHAnsi" w:hAnsiTheme="majorHAnsi" w:cstheme="majorHAnsi"/>
        </w:rPr>
      </w:pPr>
      <w:r w:rsidRPr="001226F1">
        <w:rPr>
          <w:rFonts w:asciiTheme="majorHAnsi" w:hAnsiTheme="majorHAnsi" w:cstheme="majorHAnsi"/>
        </w:rPr>
        <w:t xml:space="preserve">NOTE: </w:t>
      </w:r>
      <w:r w:rsidR="003F5CF5" w:rsidRPr="001226F1">
        <w:rPr>
          <w:rFonts w:asciiTheme="majorHAnsi" w:hAnsiTheme="majorHAnsi" w:cstheme="majorHAnsi"/>
        </w:rPr>
        <w:t xml:space="preserve">It is recommended to work in a benchtop insect handling tent </w:t>
      </w:r>
      <w:bookmarkStart w:id="0" w:name="_Hlk83704080"/>
      <w:r w:rsidR="003F5CF5" w:rsidRPr="001226F1">
        <w:rPr>
          <w:rFonts w:asciiTheme="majorHAnsi" w:hAnsiTheme="majorHAnsi" w:cstheme="majorHAnsi"/>
        </w:rPr>
        <w:t>for easier capture of escaping mosquitoes or flies</w:t>
      </w:r>
      <w:bookmarkEnd w:id="0"/>
      <w:r w:rsidR="003F5CF5" w:rsidRPr="001226F1">
        <w:rPr>
          <w:rFonts w:asciiTheme="majorHAnsi" w:hAnsiTheme="majorHAnsi" w:cstheme="majorHAnsi"/>
        </w:rPr>
        <w:t xml:space="preserve">. See </w:t>
      </w:r>
      <w:r w:rsidR="00F029F0" w:rsidRPr="00FB3DD6">
        <w:rPr>
          <w:rFonts w:asciiTheme="majorHAnsi" w:hAnsiTheme="majorHAnsi" w:cstheme="majorHAnsi"/>
          <w:b/>
          <w:bCs/>
        </w:rPr>
        <w:t>S</w:t>
      </w:r>
      <w:r w:rsidR="00983537" w:rsidRPr="001226F1">
        <w:rPr>
          <w:rFonts w:asciiTheme="majorHAnsi" w:hAnsiTheme="majorHAnsi" w:cstheme="majorHAnsi"/>
          <w:b/>
          <w:bCs/>
        </w:rPr>
        <w:t xml:space="preserve">upplemental </w:t>
      </w:r>
      <w:r w:rsidR="00F17188" w:rsidRPr="001226F1">
        <w:rPr>
          <w:rFonts w:asciiTheme="majorHAnsi" w:hAnsiTheme="majorHAnsi" w:cstheme="majorHAnsi"/>
          <w:b/>
          <w:bCs/>
        </w:rPr>
        <w:t>F</w:t>
      </w:r>
      <w:r w:rsidR="003F5CF5" w:rsidRPr="001226F1">
        <w:rPr>
          <w:rFonts w:asciiTheme="majorHAnsi" w:hAnsiTheme="majorHAnsi" w:cstheme="majorHAnsi"/>
          <w:b/>
          <w:bCs/>
        </w:rPr>
        <w:t xml:space="preserve">igure </w:t>
      </w:r>
      <w:r w:rsidR="00F029F0" w:rsidRPr="00FB3DD6">
        <w:rPr>
          <w:rFonts w:asciiTheme="majorHAnsi" w:hAnsiTheme="majorHAnsi" w:cstheme="majorHAnsi"/>
          <w:b/>
          <w:bCs/>
        </w:rPr>
        <w:t>S</w:t>
      </w:r>
      <w:r w:rsidR="003F5CF5" w:rsidRPr="001226F1">
        <w:rPr>
          <w:rFonts w:asciiTheme="majorHAnsi" w:hAnsiTheme="majorHAnsi" w:cstheme="majorHAnsi"/>
          <w:b/>
          <w:bCs/>
        </w:rPr>
        <w:t>1</w:t>
      </w:r>
      <w:r w:rsidR="00525D07" w:rsidRPr="001226F1">
        <w:rPr>
          <w:rFonts w:asciiTheme="majorHAnsi" w:hAnsiTheme="majorHAnsi" w:cstheme="majorHAnsi"/>
        </w:rPr>
        <w:t xml:space="preserve"> for </w:t>
      </w:r>
      <w:r w:rsidR="00071910" w:rsidRPr="001226F1">
        <w:rPr>
          <w:rFonts w:asciiTheme="majorHAnsi" w:hAnsiTheme="majorHAnsi" w:cstheme="majorHAnsi"/>
        </w:rPr>
        <w:t xml:space="preserve">images of </w:t>
      </w:r>
      <w:r w:rsidR="00525D07" w:rsidRPr="001226F1">
        <w:rPr>
          <w:rFonts w:asciiTheme="majorHAnsi" w:hAnsiTheme="majorHAnsi" w:cstheme="majorHAnsi"/>
        </w:rPr>
        <w:t>an insect handling tent</w:t>
      </w:r>
      <w:r w:rsidR="003F5CF5" w:rsidRPr="001226F1">
        <w:rPr>
          <w:rFonts w:asciiTheme="majorHAnsi" w:hAnsiTheme="majorHAnsi" w:cstheme="majorHAnsi"/>
        </w:rPr>
        <w:t xml:space="preserve">. </w:t>
      </w:r>
    </w:p>
    <w:p w14:paraId="6608FE31" w14:textId="77777777" w:rsidR="00F661D3" w:rsidRPr="001226F1" w:rsidRDefault="00F661D3" w:rsidP="00CE3731">
      <w:pPr>
        <w:pStyle w:val="ListParagraph"/>
        <w:ind w:left="0"/>
        <w:rPr>
          <w:rFonts w:asciiTheme="majorHAnsi" w:hAnsiTheme="majorHAnsi" w:cstheme="majorHAnsi"/>
        </w:rPr>
      </w:pPr>
    </w:p>
    <w:p w14:paraId="11B5D2D2" w14:textId="7C3053A5" w:rsidR="00F661D3" w:rsidRPr="001226F1" w:rsidRDefault="00CB19C5" w:rsidP="00CE3731">
      <w:pPr>
        <w:pStyle w:val="ListParagraph"/>
        <w:numPr>
          <w:ilvl w:val="1"/>
          <w:numId w:val="28"/>
        </w:numPr>
        <w:ind w:left="0" w:firstLine="0"/>
        <w:rPr>
          <w:rFonts w:asciiTheme="majorHAnsi" w:hAnsiTheme="majorHAnsi" w:cstheme="majorHAnsi"/>
          <w:highlight w:val="yellow"/>
        </w:rPr>
      </w:pPr>
      <w:bookmarkStart w:id="1" w:name="_Hlk89117089"/>
      <w:r w:rsidRPr="001226F1">
        <w:rPr>
          <w:rFonts w:asciiTheme="majorHAnsi" w:hAnsiTheme="majorHAnsi" w:cstheme="majorHAnsi"/>
          <w:highlight w:val="yellow"/>
        </w:rPr>
        <w:t>Remove the needed insecticide solutions from the freezer, vortex immediately</w:t>
      </w:r>
      <w:r w:rsidR="00332B37" w:rsidRPr="001226F1">
        <w:rPr>
          <w:rFonts w:asciiTheme="majorHAnsi" w:hAnsiTheme="majorHAnsi" w:cstheme="majorHAnsi"/>
          <w:highlight w:val="yellow"/>
        </w:rPr>
        <w:t>,</w:t>
      </w:r>
      <w:r w:rsidRPr="001226F1">
        <w:rPr>
          <w:rFonts w:asciiTheme="majorHAnsi" w:hAnsiTheme="majorHAnsi" w:cstheme="majorHAnsi"/>
          <w:highlight w:val="yellow"/>
        </w:rPr>
        <w:t xml:space="preserve"> and place </w:t>
      </w:r>
      <w:r w:rsidR="00332B37" w:rsidRPr="001226F1">
        <w:rPr>
          <w:rFonts w:asciiTheme="majorHAnsi" w:hAnsiTheme="majorHAnsi" w:cstheme="majorHAnsi"/>
          <w:highlight w:val="yellow"/>
        </w:rPr>
        <w:t xml:space="preserve">them </w:t>
      </w:r>
      <w:r w:rsidRPr="001226F1">
        <w:rPr>
          <w:rFonts w:asciiTheme="majorHAnsi" w:hAnsiTheme="majorHAnsi" w:cstheme="majorHAnsi"/>
          <w:highlight w:val="yellow"/>
        </w:rPr>
        <w:t>in a light-</w:t>
      </w:r>
      <w:r w:rsidR="00332B37" w:rsidRPr="001226F1">
        <w:rPr>
          <w:rFonts w:asciiTheme="majorHAnsi" w:hAnsiTheme="majorHAnsi" w:cstheme="majorHAnsi"/>
          <w:highlight w:val="yellow"/>
        </w:rPr>
        <w:t>resistant</w:t>
      </w:r>
      <w:r w:rsidRPr="001226F1">
        <w:rPr>
          <w:rFonts w:asciiTheme="majorHAnsi" w:hAnsiTheme="majorHAnsi" w:cstheme="majorHAnsi"/>
          <w:highlight w:val="yellow"/>
        </w:rPr>
        <w:t xml:space="preserve"> container at room temperature to let the insecticides </w:t>
      </w:r>
      <w:r w:rsidR="00F64B86" w:rsidRPr="001226F1">
        <w:rPr>
          <w:rFonts w:asciiTheme="majorHAnsi" w:hAnsiTheme="majorHAnsi" w:cstheme="majorHAnsi"/>
          <w:highlight w:val="yellow"/>
        </w:rPr>
        <w:t>warm</w:t>
      </w:r>
      <w:r w:rsidRPr="001226F1">
        <w:rPr>
          <w:rFonts w:asciiTheme="majorHAnsi" w:hAnsiTheme="majorHAnsi" w:cstheme="majorHAnsi"/>
          <w:highlight w:val="yellow"/>
        </w:rPr>
        <w:t xml:space="preserve"> to room temperature before using. </w:t>
      </w:r>
    </w:p>
    <w:p w14:paraId="496589EB" w14:textId="77777777" w:rsidR="00F661D3" w:rsidRPr="001226F1" w:rsidRDefault="00F661D3" w:rsidP="00CE3731">
      <w:pPr>
        <w:pStyle w:val="ListParagraph"/>
        <w:ind w:left="0"/>
        <w:rPr>
          <w:rFonts w:asciiTheme="majorHAnsi" w:hAnsiTheme="majorHAnsi" w:cstheme="majorHAnsi"/>
          <w:highlight w:val="yellow"/>
        </w:rPr>
      </w:pPr>
    </w:p>
    <w:p w14:paraId="1D20DD64" w14:textId="2BACB06F" w:rsidR="00CB19C5" w:rsidRPr="001226F1" w:rsidRDefault="0004555A" w:rsidP="00CE3731">
      <w:pPr>
        <w:pStyle w:val="ListParagraph"/>
        <w:ind w:left="0"/>
        <w:rPr>
          <w:rFonts w:asciiTheme="majorHAnsi" w:hAnsiTheme="majorHAnsi" w:cstheme="majorHAnsi"/>
        </w:rPr>
      </w:pPr>
      <w:r w:rsidRPr="001226F1">
        <w:rPr>
          <w:rFonts w:asciiTheme="majorHAnsi" w:hAnsiTheme="majorHAnsi" w:cstheme="majorHAnsi"/>
        </w:rPr>
        <w:t>NOTE</w:t>
      </w:r>
      <w:r w:rsidR="00CB19C5" w:rsidRPr="001226F1">
        <w:rPr>
          <w:rFonts w:asciiTheme="majorHAnsi" w:hAnsiTheme="majorHAnsi" w:cstheme="majorHAnsi"/>
        </w:rPr>
        <w:t xml:space="preserve">: Insecticide </w:t>
      </w:r>
      <w:r w:rsidR="00900897" w:rsidRPr="001226F1">
        <w:rPr>
          <w:rFonts w:asciiTheme="majorHAnsi" w:hAnsiTheme="majorHAnsi" w:cstheme="majorHAnsi"/>
        </w:rPr>
        <w:t>AIs</w:t>
      </w:r>
      <w:r w:rsidR="00CB19C5" w:rsidRPr="001226F1">
        <w:rPr>
          <w:rFonts w:asciiTheme="majorHAnsi" w:hAnsiTheme="majorHAnsi" w:cstheme="majorHAnsi"/>
        </w:rPr>
        <w:t xml:space="preserve"> can separate from the solvent at cooler temperatures. </w:t>
      </w:r>
      <w:r w:rsidR="00E1197A" w:rsidRPr="001226F1">
        <w:rPr>
          <w:rFonts w:asciiTheme="majorHAnsi" w:hAnsiTheme="majorHAnsi" w:cstheme="majorHAnsi"/>
        </w:rPr>
        <w:t>Additionally, acetone volume changes with temperature</w:t>
      </w:r>
      <w:r w:rsidR="00C32E3E" w:rsidRPr="001226F1">
        <w:rPr>
          <w:rFonts w:asciiTheme="majorHAnsi" w:hAnsiTheme="majorHAnsi" w:cstheme="majorHAnsi"/>
        </w:rPr>
        <w:t>,</w:t>
      </w:r>
      <w:r w:rsidR="00E1197A" w:rsidRPr="001226F1">
        <w:rPr>
          <w:rFonts w:asciiTheme="majorHAnsi" w:hAnsiTheme="majorHAnsi" w:cstheme="majorHAnsi"/>
        </w:rPr>
        <w:t xml:space="preserve"> which can change the concentration of the solution. </w:t>
      </w:r>
      <w:r w:rsidR="00CB19C5" w:rsidRPr="001226F1">
        <w:rPr>
          <w:rFonts w:asciiTheme="majorHAnsi" w:hAnsiTheme="majorHAnsi" w:cstheme="majorHAnsi"/>
        </w:rPr>
        <w:t xml:space="preserve">Mixing the solutions and allowing them to </w:t>
      </w:r>
      <w:r w:rsidR="00C32E3E" w:rsidRPr="001226F1">
        <w:rPr>
          <w:rFonts w:asciiTheme="majorHAnsi" w:hAnsiTheme="majorHAnsi" w:cstheme="majorHAnsi"/>
        </w:rPr>
        <w:t>warm</w:t>
      </w:r>
      <w:r w:rsidR="00CB19C5" w:rsidRPr="001226F1">
        <w:rPr>
          <w:rFonts w:asciiTheme="majorHAnsi" w:hAnsiTheme="majorHAnsi" w:cstheme="majorHAnsi"/>
        </w:rPr>
        <w:t xml:space="preserve"> to room temperature helps </w:t>
      </w:r>
      <w:r w:rsidR="00E1197A" w:rsidRPr="001226F1">
        <w:rPr>
          <w:rFonts w:asciiTheme="majorHAnsi" w:hAnsiTheme="majorHAnsi" w:cstheme="majorHAnsi"/>
        </w:rPr>
        <w:t xml:space="preserve">ensure consistency when using the insecticide solutions. </w:t>
      </w:r>
    </w:p>
    <w:p w14:paraId="6CC7A25E" w14:textId="77777777" w:rsidR="00F661D3" w:rsidRPr="001226F1" w:rsidRDefault="00F661D3" w:rsidP="00CE3731">
      <w:pPr>
        <w:rPr>
          <w:rFonts w:asciiTheme="majorHAnsi" w:hAnsiTheme="majorHAnsi" w:cstheme="majorHAnsi"/>
        </w:rPr>
      </w:pPr>
    </w:p>
    <w:p w14:paraId="63525E71" w14:textId="4C39958F" w:rsidR="00C80BFB" w:rsidRPr="001226F1" w:rsidRDefault="00866D19" w:rsidP="00CE3731">
      <w:pPr>
        <w:pStyle w:val="ListParagraph"/>
        <w:numPr>
          <w:ilvl w:val="1"/>
          <w:numId w:val="28"/>
        </w:numPr>
        <w:ind w:left="0" w:firstLine="0"/>
        <w:rPr>
          <w:rFonts w:asciiTheme="majorHAnsi" w:hAnsiTheme="majorHAnsi" w:cstheme="majorHAnsi"/>
        </w:rPr>
      </w:pPr>
      <w:r w:rsidRPr="001226F1">
        <w:rPr>
          <w:rFonts w:asciiTheme="majorHAnsi" w:hAnsiTheme="majorHAnsi" w:cstheme="majorHAnsi"/>
        </w:rPr>
        <w:t>Set</w:t>
      </w:r>
      <w:r w:rsidR="00C80BFB" w:rsidRPr="001226F1">
        <w:rPr>
          <w:rFonts w:asciiTheme="majorHAnsi" w:hAnsiTheme="majorHAnsi" w:cstheme="majorHAnsi"/>
        </w:rPr>
        <w:t xml:space="preserve"> out all needed tools and materials for the topical </w:t>
      </w:r>
      <w:r w:rsidR="003F5CF5" w:rsidRPr="001226F1">
        <w:rPr>
          <w:rFonts w:asciiTheme="majorHAnsi" w:hAnsiTheme="majorHAnsi" w:cstheme="majorHAnsi"/>
        </w:rPr>
        <w:t xml:space="preserve">application </w:t>
      </w:r>
      <w:r w:rsidR="00C80BFB" w:rsidRPr="001226F1">
        <w:rPr>
          <w:rFonts w:asciiTheme="majorHAnsi" w:hAnsiTheme="majorHAnsi" w:cstheme="majorHAnsi"/>
        </w:rPr>
        <w:t>assay</w:t>
      </w:r>
      <w:r w:rsidR="00E1197A" w:rsidRPr="001226F1">
        <w:rPr>
          <w:rFonts w:asciiTheme="majorHAnsi" w:hAnsiTheme="majorHAnsi" w:cstheme="majorHAnsi"/>
        </w:rPr>
        <w:t xml:space="preserve"> </w:t>
      </w:r>
      <w:r w:rsidR="003F5CF5" w:rsidRPr="001226F1">
        <w:rPr>
          <w:rFonts w:asciiTheme="majorHAnsi" w:hAnsiTheme="majorHAnsi" w:cstheme="majorHAnsi"/>
        </w:rPr>
        <w:t xml:space="preserve">in the insect handling tent </w:t>
      </w:r>
      <w:r w:rsidR="0029706E" w:rsidRPr="001226F1">
        <w:rPr>
          <w:rFonts w:asciiTheme="majorHAnsi" w:hAnsiTheme="majorHAnsi" w:cstheme="majorHAnsi"/>
        </w:rPr>
        <w:t xml:space="preserve">as referenced in </w:t>
      </w:r>
      <w:r w:rsidR="00CA3B70" w:rsidRPr="001226F1">
        <w:rPr>
          <w:rFonts w:asciiTheme="majorHAnsi" w:hAnsiTheme="majorHAnsi" w:cstheme="majorHAnsi"/>
        </w:rPr>
        <w:t xml:space="preserve">the </w:t>
      </w:r>
      <w:r w:rsidR="0029706E" w:rsidRPr="001226F1">
        <w:rPr>
          <w:rFonts w:asciiTheme="majorHAnsi" w:hAnsiTheme="majorHAnsi" w:cstheme="majorHAnsi"/>
          <w:b/>
          <w:bCs/>
        </w:rPr>
        <w:t xml:space="preserve">Table </w:t>
      </w:r>
      <w:r w:rsidR="00CA3B70" w:rsidRPr="001226F1">
        <w:rPr>
          <w:rFonts w:asciiTheme="majorHAnsi" w:hAnsiTheme="majorHAnsi" w:cstheme="majorHAnsi"/>
          <w:b/>
          <w:bCs/>
        </w:rPr>
        <w:t>of Materials</w:t>
      </w:r>
      <w:r w:rsidR="00C80BFB" w:rsidRPr="001226F1">
        <w:rPr>
          <w:rFonts w:asciiTheme="majorHAnsi" w:hAnsiTheme="majorHAnsi" w:cstheme="majorHAnsi"/>
        </w:rPr>
        <w:t>.</w:t>
      </w:r>
    </w:p>
    <w:p w14:paraId="162E2863" w14:textId="77777777" w:rsidR="00F661D3" w:rsidRPr="001226F1" w:rsidRDefault="00F661D3" w:rsidP="00CE3731">
      <w:pPr>
        <w:pStyle w:val="ListParagraph"/>
        <w:ind w:left="0"/>
        <w:rPr>
          <w:rFonts w:asciiTheme="majorHAnsi" w:hAnsiTheme="majorHAnsi" w:cstheme="majorHAnsi"/>
        </w:rPr>
      </w:pPr>
    </w:p>
    <w:p w14:paraId="4960F83E" w14:textId="0919E531" w:rsidR="00F661D3" w:rsidRPr="001226F1" w:rsidRDefault="00C80BFB" w:rsidP="00CE3731">
      <w:pPr>
        <w:pStyle w:val="ListParagraph"/>
        <w:numPr>
          <w:ilvl w:val="1"/>
          <w:numId w:val="28"/>
        </w:numPr>
        <w:ind w:left="0" w:firstLine="0"/>
        <w:rPr>
          <w:rFonts w:asciiTheme="majorHAnsi" w:hAnsiTheme="majorHAnsi" w:cstheme="majorHAnsi"/>
        </w:rPr>
      </w:pPr>
      <w:r w:rsidRPr="001226F1">
        <w:rPr>
          <w:rFonts w:asciiTheme="majorHAnsi" w:hAnsiTheme="majorHAnsi" w:cstheme="majorHAnsi"/>
          <w:highlight w:val="yellow"/>
        </w:rPr>
        <w:t xml:space="preserve">Clean the syringe </w:t>
      </w:r>
      <w:r w:rsidR="00E1197A" w:rsidRPr="001226F1">
        <w:rPr>
          <w:rFonts w:asciiTheme="majorHAnsi" w:hAnsiTheme="majorHAnsi" w:cstheme="majorHAnsi"/>
          <w:highlight w:val="yellow"/>
        </w:rPr>
        <w:t xml:space="preserve">barrel and needle </w:t>
      </w:r>
      <w:r w:rsidRPr="001226F1">
        <w:rPr>
          <w:rFonts w:asciiTheme="majorHAnsi" w:hAnsiTheme="majorHAnsi" w:cstheme="majorHAnsi"/>
          <w:highlight w:val="yellow"/>
        </w:rPr>
        <w:t xml:space="preserve">with analytical grade acetone </w:t>
      </w:r>
      <w:r w:rsidR="00E1197A" w:rsidRPr="001226F1">
        <w:rPr>
          <w:rFonts w:asciiTheme="majorHAnsi" w:hAnsiTheme="majorHAnsi" w:cstheme="majorHAnsi"/>
          <w:highlight w:val="yellow"/>
        </w:rPr>
        <w:t xml:space="preserve">by completing </w:t>
      </w:r>
      <w:r w:rsidR="00CA5408" w:rsidRPr="001226F1">
        <w:rPr>
          <w:rFonts w:asciiTheme="majorHAnsi" w:hAnsiTheme="majorHAnsi" w:cstheme="majorHAnsi"/>
          <w:highlight w:val="yellow"/>
        </w:rPr>
        <w:t>5 washes per acetone aliquot</w:t>
      </w:r>
      <w:r w:rsidR="00DC505B" w:rsidRPr="001226F1">
        <w:rPr>
          <w:rFonts w:asciiTheme="majorHAnsi" w:hAnsiTheme="majorHAnsi" w:cstheme="majorHAnsi"/>
          <w:highlight w:val="yellow"/>
        </w:rPr>
        <w:t>. Complete this</w:t>
      </w:r>
      <w:r w:rsidR="00CA5408" w:rsidRPr="001226F1">
        <w:rPr>
          <w:rFonts w:asciiTheme="majorHAnsi" w:hAnsiTheme="majorHAnsi" w:cstheme="majorHAnsi"/>
          <w:highlight w:val="yellow"/>
        </w:rPr>
        <w:t xml:space="preserve"> with 5 separate aliquots for a total of 25 washes. </w:t>
      </w:r>
      <w:r w:rsidR="00983537" w:rsidRPr="001226F1">
        <w:rPr>
          <w:rFonts w:asciiTheme="majorHAnsi" w:hAnsiTheme="majorHAnsi" w:cstheme="majorHAnsi"/>
        </w:rPr>
        <w:t xml:space="preserve">See </w:t>
      </w:r>
      <w:r w:rsidR="00136D7D" w:rsidRPr="00FB3DD6">
        <w:rPr>
          <w:rFonts w:asciiTheme="majorHAnsi" w:hAnsiTheme="majorHAnsi" w:cstheme="majorHAnsi"/>
          <w:b/>
          <w:bCs/>
        </w:rPr>
        <w:t>S</w:t>
      </w:r>
      <w:r w:rsidR="00983537" w:rsidRPr="001226F1">
        <w:rPr>
          <w:rFonts w:asciiTheme="majorHAnsi" w:hAnsiTheme="majorHAnsi" w:cstheme="majorHAnsi"/>
          <w:b/>
          <w:bCs/>
        </w:rPr>
        <w:t xml:space="preserve">upplemental </w:t>
      </w:r>
      <w:r w:rsidR="00F17188" w:rsidRPr="001226F1">
        <w:rPr>
          <w:rFonts w:asciiTheme="majorHAnsi" w:hAnsiTheme="majorHAnsi" w:cstheme="majorHAnsi"/>
          <w:b/>
          <w:bCs/>
        </w:rPr>
        <w:t>F</w:t>
      </w:r>
      <w:r w:rsidR="00983537" w:rsidRPr="001226F1">
        <w:rPr>
          <w:rFonts w:asciiTheme="majorHAnsi" w:hAnsiTheme="majorHAnsi" w:cstheme="majorHAnsi"/>
          <w:b/>
          <w:bCs/>
        </w:rPr>
        <w:t xml:space="preserve">igure </w:t>
      </w:r>
      <w:r w:rsidR="00136D7D" w:rsidRPr="00FB3DD6">
        <w:rPr>
          <w:rFonts w:asciiTheme="majorHAnsi" w:hAnsiTheme="majorHAnsi" w:cstheme="majorHAnsi"/>
          <w:b/>
          <w:bCs/>
        </w:rPr>
        <w:t>S</w:t>
      </w:r>
      <w:r w:rsidR="00983537" w:rsidRPr="001226F1">
        <w:rPr>
          <w:rFonts w:asciiTheme="majorHAnsi" w:hAnsiTheme="majorHAnsi" w:cstheme="majorHAnsi"/>
          <w:b/>
          <w:bCs/>
        </w:rPr>
        <w:t>2</w:t>
      </w:r>
      <w:r w:rsidR="00983537" w:rsidRPr="001226F1">
        <w:rPr>
          <w:rFonts w:asciiTheme="majorHAnsi" w:hAnsiTheme="majorHAnsi" w:cstheme="majorHAnsi"/>
        </w:rPr>
        <w:t xml:space="preserve"> for syringe and repeater pipettor parts. </w:t>
      </w:r>
    </w:p>
    <w:p w14:paraId="6C8ED842" w14:textId="77777777" w:rsidR="00F661D3" w:rsidRPr="001226F1" w:rsidRDefault="00F661D3" w:rsidP="00CE3731">
      <w:pPr>
        <w:pStyle w:val="ListParagraph"/>
        <w:ind w:left="0"/>
        <w:rPr>
          <w:rFonts w:asciiTheme="majorHAnsi" w:hAnsiTheme="majorHAnsi" w:cstheme="majorHAnsi"/>
          <w:highlight w:val="yellow"/>
        </w:rPr>
      </w:pPr>
    </w:p>
    <w:p w14:paraId="27B96CB0" w14:textId="2A033E4E" w:rsidR="003F5CF5" w:rsidRPr="001226F1" w:rsidRDefault="003F5CF5" w:rsidP="00CE3731">
      <w:pPr>
        <w:pStyle w:val="ListParagraph"/>
        <w:numPr>
          <w:ilvl w:val="2"/>
          <w:numId w:val="28"/>
        </w:numPr>
        <w:ind w:left="0" w:firstLine="0"/>
        <w:rPr>
          <w:rFonts w:asciiTheme="majorHAnsi" w:hAnsiTheme="majorHAnsi" w:cstheme="majorHAnsi"/>
          <w:highlight w:val="yellow"/>
        </w:rPr>
      </w:pPr>
      <w:r w:rsidRPr="001226F1">
        <w:rPr>
          <w:rFonts w:asciiTheme="majorHAnsi" w:hAnsiTheme="majorHAnsi" w:cstheme="majorHAnsi"/>
          <w:highlight w:val="yellow"/>
        </w:rPr>
        <w:t xml:space="preserve">Set out 5 </w:t>
      </w:r>
      <w:r w:rsidR="00427DB9" w:rsidRPr="001226F1">
        <w:rPr>
          <w:rFonts w:asciiTheme="majorHAnsi" w:hAnsiTheme="majorHAnsi" w:cstheme="majorHAnsi"/>
          <w:highlight w:val="yellow"/>
        </w:rPr>
        <w:t xml:space="preserve">microcentrifuge tubes </w:t>
      </w:r>
      <w:r w:rsidRPr="001226F1">
        <w:rPr>
          <w:rFonts w:asciiTheme="majorHAnsi" w:hAnsiTheme="majorHAnsi" w:cstheme="majorHAnsi"/>
          <w:highlight w:val="yellow"/>
        </w:rPr>
        <w:t xml:space="preserve">with 0.5 </w:t>
      </w:r>
      <w:r w:rsidR="00327AA5" w:rsidRPr="001226F1">
        <w:rPr>
          <w:rFonts w:asciiTheme="majorHAnsi" w:hAnsiTheme="majorHAnsi" w:cstheme="majorHAnsi"/>
          <w:highlight w:val="yellow"/>
        </w:rPr>
        <w:t xml:space="preserve">mL </w:t>
      </w:r>
      <w:r w:rsidRPr="001226F1">
        <w:rPr>
          <w:rFonts w:asciiTheme="majorHAnsi" w:hAnsiTheme="majorHAnsi" w:cstheme="majorHAnsi"/>
          <w:highlight w:val="yellow"/>
        </w:rPr>
        <w:t xml:space="preserve">of acetone each. </w:t>
      </w:r>
    </w:p>
    <w:p w14:paraId="77A4D381" w14:textId="77777777" w:rsidR="00F661D3" w:rsidRPr="001226F1" w:rsidRDefault="00F661D3" w:rsidP="00CE3731">
      <w:pPr>
        <w:pStyle w:val="ListParagraph"/>
        <w:ind w:left="0"/>
        <w:rPr>
          <w:rFonts w:asciiTheme="majorHAnsi" w:hAnsiTheme="majorHAnsi" w:cstheme="majorHAnsi"/>
          <w:highlight w:val="yellow"/>
        </w:rPr>
      </w:pPr>
    </w:p>
    <w:p w14:paraId="29FEE53D" w14:textId="1F5FA9CC" w:rsidR="00F661D3" w:rsidRPr="001226F1" w:rsidRDefault="003F5CF5" w:rsidP="00CE3731">
      <w:pPr>
        <w:pStyle w:val="ListParagraph"/>
        <w:numPr>
          <w:ilvl w:val="2"/>
          <w:numId w:val="28"/>
        </w:numPr>
        <w:ind w:left="0" w:firstLine="0"/>
        <w:rPr>
          <w:rFonts w:asciiTheme="majorHAnsi" w:hAnsiTheme="majorHAnsi" w:cstheme="majorHAnsi"/>
          <w:highlight w:val="yellow"/>
        </w:rPr>
      </w:pPr>
      <w:r w:rsidRPr="001226F1">
        <w:rPr>
          <w:rFonts w:asciiTheme="majorHAnsi" w:hAnsiTheme="majorHAnsi" w:cstheme="majorHAnsi"/>
          <w:highlight w:val="yellow"/>
        </w:rPr>
        <w:t xml:space="preserve">Fill </w:t>
      </w:r>
      <w:r w:rsidR="00525D07" w:rsidRPr="001226F1">
        <w:rPr>
          <w:rFonts w:asciiTheme="majorHAnsi" w:hAnsiTheme="majorHAnsi" w:cstheme="majorHAnsi"/>
          <w:highlight w:val="yellow"/>
        </w:rPr>
        <w:t xml:space="preserve">the syringe </w:t>
      </w:r>
      <w:r w:rsidRPr="001226F1">
        <w:rPr>
          <w:rFonts w:asciiTheme="majorHAnsi" w:hAnsiTheme="majorHAnsi" w:cstheme="majorHAnsi"/>
          <w:highlight w:val="yellow"/>
        </w:rPr>
        <w:t>barrel</w:t>
      </w:r>
      <w:r w:rsidR="00525D07" w:rsidRPr="001226F1">
        <w:rPr>
          <w:rFonts w:asciiTheme="majorHAnsi" w:hAnsiTheme="majorHAnsi" w:cstheme="majorHAnsi"/>
          <w:highlight w:val="yellow"/>
        </w:rPr>
        <w:t xml:space="preserve"> </w:t>
      </w:r>
      <w:r w:rsidRPr="001226F1">
        <w:rPr>
          <w:rFonts w:asciiTheme="majorHAnsi" w:hAnsiTheme="majorHAnsi" w:cstheme="majorHAnsi"/>
          <w:highlight w:val="yellow"/>
        </w:rPr>
        <w:t xml:space="preserve">with </w:t>
      </w:r>
      <w:r w:rsidR="00122F65" w:rsidRPr="001226F1">
        <w:rPr>
          <w:rFonts w:asciiTheme="majorHAnsi" w:hAnsiTheme="majorHAnsi" w:cstheme="majorHAnsi"/>
          <w:highlight w:val="yellow"/>
        </w:rPr>
        <w:t>0.</w:t>
      </w:r>
      <w:r w:rsidR="00983537" w:rsidRPr="001226F1">
        <w:rPr>
          <w:rFonts w:asciiTheme="majorHAnsi" w:hAnsiTheme="majorHAnsi" w:cstheme="majorHAnsi"/>
          <w:highlight w:val="yellow"/>
        </w:rPr>
        <w:t>02</w:t>
      </w:r>
      <w:r w:rsidR="00122F65" w:rsidRPr="001226F1">
        <w:rPr>
          <w:rFonts w:asciiTheme="majorHAnsi" w:hAnsiTheme="majorHAnsi" w:cstheme="majorHAnsi"/>
          <w:highlight w:val="yellow"/>
        </w:rPr>
        <w:t xml:space="preserve">5 </w:t>
      </w:r>
      <w:r w:rsidR="00983537" w:rsidRPr="001226F1">
        <w:rPr>
          <w:rFonts w:asciiTheme="majorHAnsi" w:hAnsiTheme="majorHAnsi" w:cstheme="majorHAnsi"/>
          <w:highlight w:val="yellow"/>
        </w:rPr>
        <w:t>mL</w:t>
      </w:r>
      <w:r w:rsidR="00122F65" w:rsidRPr="001226F1">
        <w:rPr>
          <w:rFonts w:asciiTheme="majorHAnsi" w:hAnsiTheme="majorHAnsi" w:cstheme="majorHAnsi"/>
          <w:highlight w:val="yellow"/>
        </w:rPr>
        <w:t xml:space="preserve"> of acetone from </w:t>
      </w:r>
      <w:r w:rsidR="00046CBB" w:rsidRPr="001226F1">
        <w:rPr>
          <w:rFonts w:asciiTheme="majorHAnsi" w:hAnsiTheme="majorHAnsi" w:cstheme="majorHAnsi"/>
          <w:highlight w:val="yellow"/>
        </w:rPr>
        <w:t xml:space="preserve">the </w:t>
      </w:r>
      <w:r w:rsidR="00122F65" w:rsidRPr="001226F1">
        <w:rPr>
          <w:rFonts w:asciiTheme="majorHAnsi" w:hAnsiTheme="majorHAnsi" w:cstheme="majorHAnsi"/>
          <w:highlight w:val="yellow"/>
        </w:rPr>
        <w:t xml:space="preserve">first </w:t>
      </w:r>
      <w:r w:rsidR="00427DB9" w:rsidRPr="001226F1">
        <w:rPr>
          <w:rFonts w:asciiTheme="majorHAnsi" w:hAnsiTheme="majorHAnsi" w:cstheme="majorHAnsi"/>
          <w:highlight w:val="yellow"/>
        </w:rPr>
        <w:t xml:space="preserve">tube </w:t>
      </w:r>
      <w:r w:rsidR="00122F65" w:rsidRPr="001226F1">
        <w:rPr>
          <w:rFonts w:asciiTheme="majorHAnsi" w:hAnsiTheme="majorHAnsi" w:cstheme="majorHAnsi"/>
          <w:highlight w:val="yellow"/>
        </w:rPr>
        <w:t xml:space="preserve">and </w:t>
      </w:r>
      <w:r w:rsidR="00525D07" w:rsidRPr="001226F1">
        <w:rPr>
          <w:rFonts w:asciiTheme="majorHAnsi" w:hAnsiTheme="majorHAnsi" w:cstheme="majorHAnsi"/>
          <w:highlight w:val="yellow"/>
        </w:rPr>
        <w:t xml:space="preserve">then </w:t>
      </w:r>
      <w:r w:rsidR="00122F65" w:rsidRPr="001226F1">
        <w:rPr>
          <w:rFonts w:asciiTheme="majorHAnsi" w:hAnsiTheme="majorHAnsi" w:cstheme="majorHAnsi"/>
          <w:highlight w:val="yellow"/>
        </w:rPr>
        <w:t xml:space="preserve">expel </w:t>
      </w:r>
      <w:r w:rsidR="00525D07" w:rsidRPr="001226F1">
        <w:rPr>
          <w:rFonts w:asciiTheme="majorHAnsi" w:hAnsiTheme="majorHAnsi" w:cstheme="majorHAnsi"/>
          <w:highlight w:val="yellow"/>
        </w:rPr>
        <w:t xml:space="preserve">the </w:t>
      </w:r>
      <w:r w:rsidR="00122F65" w:rsidRPr="001226F1">
        <w:rPr>
          <w:rFonts w:asciiTheme="majorHAnsi" w:hAnsiTheme="majorHAnsi" w:cstheme="majorHAnsi"/>
          <w:highlight w:val="yellow"/>
        </w:rPr>
        <w:t>acetone into a waste container</w:t>
      </w:r>
      <w:r w:rsidRPr="001226F1">
        <w:rPr>
          <w:rFonts w:asciiTheme="majorHAnsi" w:hAnsiTheme="majorHAnsi" w:cstheme="majorHAnsi"/>
          <w:highlight w:val="yellow"/>
        </w:rPr>
        <w:t xml:space="preserve"> </w:t>
      </w:r>
      <w:r w:rsidR="00122F65" w:rsidRPr="001226F1">
        <w:rPr>
          <w:rFonts w:asciiTheme="majorHAnsi" w:hAnsiTheme="majorHAnsi" w:cstheme="majorHAnsi"/>
          <w:highlight w:val="yellow"/>
        </w:rPr>
        <w:t xml:space="preserve">by swiftly pushing down on the plunger. </w:t>
      </w:r>
      <w:r w:rsidR="00525D07" w:rsidRPr="001226F1">
        <w:rPr>
          <w:rFonts w:asciiTheme="majorHAnsi" w:hAnsiTheme="majorHAnsi" w:cstheme="majorHAnsi"/>
          <w:highlight w:val="yellow"/>
        </w:rPr>
        <w:t xml:space="preserve">Repeat four more times to complete a total of five acetone washes from the same acetone aliquot. </w:t>
      </w:r>
      <w:r w:rsidR="00592371" w:rsidRPr="001226F1">
        <w:rPr>
          <w:rFonts w:asciiTheme="majorHAnsi" w:hAnsiTheme="majorHAnsi" w:cstheme="majorHAnsi"/>
          <w:highlight w:val="yellow"/>
        </w:rPr>
        <w:t>Then, f</w:t>
      </w:r>
      <w:r w:rsidR="00525D07" w:rsidRPr="001226F1">
        <w:rPr>
          <w:rFonts w:asciiTheme="majorHAnsi" w:hAnsiTheme="majorHAnsi" w:cstheme="majorHAnsi"/>
          <w:highlight w:val="yellow"/>
        </w:rPr>
        <w:t>ill the syringe barrel completely with air</w:t>
      </w:r>
      <w:r w:rsidR="001856E5" w:rsidRPr="001226F1">
        <w:rPr>
          <w:rFonts w:asciiTheme="majorHAnsi" w:hAnsiTheme="majorHAnsi" w:cstheme="majorHAnsi"/>
          <w:highlight w:val="yellow"/>
        </w:rPr>
        <w:t xml:space="preserve"> </w:t>
      </w:r>
      <w:r w:rsidR="00B07E13" w:rsidRPr="001226F1">
        <w:rPr>
          <w:rFonts w:asciiTheme="majorHAnsi" w:hAnsiTheme="majorHAnsi" w:cstheme="majorHAnsi"/>
          <w:highlight w:val="yellow"/>
        </w:rPr>
        <w:t>and</w:t>
      </w:r>
      <w:r w:rsidR="004D59B5" w:rsidRPr="001226F1">
        <w:rPr>
          <w:rFonts w:asciiTheme="majorHAnsi" w:hAnsiTheme="majorHAnsi" w:cstheme="majorHAnsi"/>
          <w:highlight w:val="yellow"/>
        </w:rPr>
        <w:t xml:space="preserve"> expel the air and potential acetone remnants into the waste container. Repeat two more times</w:t>
      </w:r>
      <w:r w:rsidR="00592371" w:rsidRPr="001226F1">
        <w:rPr>
          <w:rFonts w:asciiTheme="majorHAnsi" w:hAnsiTheme="majorHAnsi" w:cstheme="majorHAnsi"/>
          <w:highlight w:val="yellow"/>
        </w:rPr>
        <w:t xml:space="preserve"> to complete three “washes” with air</w:t>
      </w:r>
      <w:r w:rsidR="004D59B5" w:rsidRPr="001226F1">
        <w:rPr>
          <w:rFonts w:asciiTheme="majorHAnsi" w:hAnsiTheme="majorHAnsi" w:cstheme="majorHAnsi"/>
          <w:highlight w:val="yellow"/>
        </w:rPr>
        <w:t xml:space="preserve">. </w:t>
      </w:r>
    </w:p>
    <w:p w14:paraId="6D04B2DB" w14:textId="77777777" w:rsidR="00F661D3" w:rsidRPr="001226F1" w:rsidRDefault="00F661D3" w:rsidP="00CE3731">
      <w:pPr>
        <w:pStyle w:val="ListParagraph"/>
        <w:ind w:left="0"/>
        <w:rPr>
          <w:rFonts w:asciiTheme="majorHAnsi" w:hAnsiTheme="majorHAnsi" w:cstheme="majorHAnsi"/>
          <w:highlight w:val="yellow"/>
        </w:rPr>
      </w:pPr>
    </w:p>
    <w:p w14:paraId="2FC7E062" w14:textId="27EC6248" w:rsidR="004D59B5" w:rsidRPr="001226F1" w:rsidRDefault="00525D07" w:rsidP="00CE3731">
      <w:pPr>
        <w:pStyle w:val="ListParagraph"/>
        <w:numPr>
          <w:ilvl w:val="2"/>
          <w:numId w:val="28"/>
        </w:numPr>
        <w:ind w:left="0" w:firstLine="0"/>
        <w:rPr>
          <w:rFonts w:asciiTheme="majorHAnsi" w:hAnsiTheme="majorHAnsi" w:cstheme="majorHAnsi"/>
          <w:highlight w:val="yellow"/>
        </w:rPr>
      </w:pPr>
      <w:r w:rsidRPr="001226F1">
        <w:rPr>
          <w:rFonts w:asciiTheme="majorHAnsi" w:hAnsiTheme="majorHAnsi" w:cstheme="majorHAnsi"/>
          <w:highlight w:val="yellow"/>
        </w:rPr>
        <w:t xml:space="preserve">Repeat step </w:t>
      </w:r>
      <w:r w:rsidR="00B07E13" w:rsidRPr="001226F1">
        <w:rPr>
          <w:rFonts w:asciiTheme="majorHAnsi" w:hAnsiTheme="majorHAnsi" w:cstheme="majorHAnsi"/>
          <w:highlight w:val="yellow"/>
        </w:rPr>
        <w:t>3</w:t>
      </w:r>
      <w:r w:rsidRPr="001226F1">
        <w:rPr>
          <w:rFonts w:asciiTheme="majorHAnsi" w:hAnsiTheme="majorHAnsi" w:cstheme="majorHAnsi"/>
          <w:highlight w:val="yellow"/>
        </w:rPr>
        <w:t>.</w:t>
      </w:r>
      <w:r w:rsidR="00B07E13" w:rsidRPr="001226F1">
        <w:rPr>
          <w:rFonts w:asciiTheme="majorHAnsi" w:hAnsiTheme="majorHAnsi" w:cstheme="majorHAnsi"/>
          <w:highlight w:val="yellow"/>
        </w:rPr>
        <w:t>3</w:t>
      </w:r>
      <w:r w:rsidRPr="001226F1">
        <w:rPr>
          <w:rFonts w:asciiTheme="majorHAnsi" w:hAnsiTheme="majorHAnsi" w:cstheme="majorHAnsi"/>
          <w:highlight w:val="yellow"/>
        </w:rPr>
        <w:t>.</w:t>
      </w:r>
      <w:r w:rsidR="00592371" w:rsidRPr="001226F1">
        <w:rPr>
          <w:rFonts w:asciiTheme="majorHAnsi" w:hAnsiTheme="majorHAnsi" w:cstheme="majorHAnsi"/>
          <w:highlight w:val="yellow"/>
        </w:rPr>
        <w:t>2</w:t>
      </w:r>
      <w:r w:rsidRPr="001226F1">
        <w:rPr>
          <w:rFonts w:asciiTheme="majorHAnsi" w:hAnsiTheme="majorHAnsi" w:cstheme="majorHAnsi"/>
          <w:highlight w:val="yellow"/>
        </w:rPr>
        <w:t xml:space="preserve"> for the remaining 4 tubes of acetone. </w:t>
      </w:r>
    </w:p>
    <w:p w14:paraId="51EC79A5" w14:textId="77777777" w:rsidR="00F661D3" w:rsidRPr="001226F1" w:rsidRDefault="00F661D3" w:rsidP="00CE3731">
      <w:pPr>
        <w:pStyle w:val="ListParagraph"/>
        <w:ind w:left="0"/>
        <w:rPr>
          <w:rFonts w:asciiTheme="majorHAnsi" w:hAnsiTheme="majorHAnsi" w:cstheme="majorHAnsi"/>
          <w:highlight w:val="yellow"/>
        </w:rPr>
      </w:pPr>
    </w:p>
    <w:p w14:paraId="5C5E27AB" w14:textId="14C192DA" w:rsidR="006F2F6A" w:rsidRPr="001226F1" w:rsidRDefault="00CA5408" w:rsidP="00CE3731">
      <w:pPr>
        <w:pStyle w:val="ListParagraph"/>
        <w:numPr>
          <w:ilvl w:val="2"/>
          <w:numId w:val="28"/>
        </w:numPr>
        <w:ind w:left="0" w:firstLine="0"/>
        <w:rPr>
          <w:rFonts w:asciiTheme="majorHAnsi" w:hAnsiTheme="majorHAnsi" w:cstheme="majorHAnsi"/>
          <w:highlight w:val="yellow"/>
        </w:rPr>
      </w:pPr>
      <w:r w:rsidRPr="001226F1">
        <w:rPr>
          <w:rFonts w:asciiTheme="majorHAnsi" w:hAnsiTheme="majorHAnsi" w:cstheme="majorHAnsi"/>
          <w:highlight w:val="yellow"/>
        </w:rPr>
        <w:t xml:space="preserve">Create an air pocket </w:t>
      </w:r>
      <w:r w:rsidR="00A2036F" w:rsidRPr="001226F1">
        <w:rPr>
          <w:rFonts w:asciiTheme="majorHAnsi" w:hAnsiTheme="majorHAnsi" w:cstheme="majorHAnsi"/>
          <w:highlight w:val="yellow"/>
        </w:rPr>
        <w:t xml:space="preserve">within the barrel </w:t>
      </w:r>
      <w:r w:rsidRPr="001226F1">
        <w:rPr>
          <w:rFonts w:asciiTheme="majorHAnsi" w:hAnsiTheme="majorHAnsi" w:cstheme="majorHAnsi"/>
          <w:highlight w:val="yellow"/>
        </w:rPr>
        <w:t xml:space="preserve">between the </w:t>
      </w:r>
      <w:r w:rsidR="00A2036F" w:rsidRPr="001226F1">
        <w:rPr>
          <w:rFonts w:asciiTheme="majorHAnsi" w:hAnsiTheme="majorHAnsi" w:cstheme="majorHAnsi"/>
          <w:highlight w:val="yellow"/>
        </w:rPr>
        <w:t>syringe plunger and</w:t>
      </w:r>
      <w:r w:rsidR="009B0511">
        <w:rPr>
          <w:rFonts w:asciiTheme="majorHAnsi" w:hAnsiTheme="majorHAnsi" w:cstheme="majorHAnsi"/>
          <w:highlight w:val="yellow"/>
        </w:rPr>
        <w:t xml:space="preserve"> the</w:t>
      </w:r>
      <w:r w:rsidR="00A2036F" w:rsidRPr="001226F1">
        <w:rPr>
          <w:rFonts w:asciiTheme="majorHAnsi" w:hAnsiTheme="majorHAnsi" w:cstheme="majorHAnsi"/>
          <w:highlight w:val="yellow"/>
        </w:rPr>
        <w:t xml:space="preserve"> top of the needle by p</w:t>
      </w:r>
      <w:r w:rsidR="0050618F" w:rsidRPr="001226F1">
        <w:rPr>
          <w:rFonts w:asciiTheme="majorHAnsi" w:hAnsiTheme="majorHAnsi" w:cstheme="majorHAnsi"/>
          <w:highlight w:val="yellow"/>
        </w:rPr>
        <w:t>ull</w:t>
      </w:r>
      <w:r w:rsidR="00A2036F" w:rsidRPr="001226F1">
        <w:rPr>
          <w:rFonts w:asciiTheme="majorHAnsi" w:hAnsiTheme="majorHAnsi" w:cstheme="majorHAnsi"/>
          <w:highlight w:val="yellow"/>
        </w:rPr>
        <w:t>ing</w:t>
      </w:r>
      <w:r w:rsidR="0050618F" w:rsidRPr="001226F1">
        <w:rPr>
          <w:rFonts w:asciiTheme="majorHAnsi" w:hAnsiTheme="majorHAnsi" w:cstheme="majorHAnsi"/>
          <w:highlight w:val="yellow"/>
        </w:rPr>
        <w:t xml:space="preserve"> up the plunger slightly into the barrel</w:t>
      </w:r>
      <w:r w:rsidR="00A2036F" w:rsidRPr="001226F1">
        <w:rPr>
          <w:rFonts w:asciiTheme="majorHAnsi" w:hAnsiTheme="majorHAnsi" w:cstheme="majorHAnsi"/>
          <w:highlight w:val="yellow"/>
        </w:rPr>
        <w:t xml:space="preserve"> (</w:t>
      </w:r>
      <w:r w:rsidR="003C437F" w:rsidRPr="001226F1">
        <w:rPr>
          <w:rFonts w:asciiTheme="majorHAnsi" w:hAnsiTheme="majorHAnsi" w:cstheme="majorHAnsi"/>
          <w:highlight w:val="yellow"/>
        </w:rPr>
        <w:t>~</w:t>
      </w:r>
      <w:r w:rsidR="00A2036F" w:rsidRPr="001226F1">
        <w:rPr>
          <w:rFonts w:asciiTheme="majorHAnsi" w:hAnsiTheme="majorHAnsi" w:cstheme="majorHAnsi"/>
          <w:highlight w:val="yellow"/>
        </w:rPr>
        <w:t xml:space="preserve">5 mm). </w:t>
      </w:r>
    </w:p>
    <w:p w14:paraId="6688657A" w14:textId="77777777" w:rsidR="006F2F6A" w:rsidRPr="00FB3DD6" w:rsidRDefault="006F2F6A" w:rsidP="00CE3731">
      <w:pPr>
        <w:pStyle w:val="ListParagraph"/>
        <w:ind w:left="0"/>
        <w:rPr>
          <w:rFonts w:asciiTheme="majorHAnsi" w:hAnsiTheme="majorHAnsi" w:cstheme="majorHAnsi"/>
          <w:highlight w:val="yellow"/>
        </w:rPr>
      </w:pPr>
    </w:p>
    <w:p w14:paraId="77809B97" w14:textId="75FC0299" w:rsidR="00866D19" w:rsidRPr="001226F1" w:rsidRDefault="006F2F6A" w:rsidP="00CE3731">
      <w:pPr>
        <w:pStyle w:val="ListParagraph"/>
        <w:ind w:left="0"/>
        <w:rPr>
          <w:rFonts w:asciiTheme="majorHAnsi" w:hAnsiTheme="majorHAnsi" w:cstheme="majorHAnsi"/>
        </w:rPr>
      </w:pPr>
      <w:r w:rsidRPr="00FB3DD6">
        <w:rPr>
          <w:rFonts w:asciiTheme="majorHAnsi" w:hAnsiTheme="majorHAnsi" w:cstheme="majorHAnsi"/>
        </w:rPr>
        <w:t xml:space="preserve">NOTE: </w:t>
      </w:r>
      <w:r w:rsidR="00A2036F" w:rsidRPr="001226F1">
        <w:rPr>
          <w:rFonts w:asciiTheme="majorHAnsi" w:hAnsiTheme="majorHAnsi" w:cstheme="majorHAnsi"/>
        </w:rPr>
        <w:t xml:space="preserve">This </w:t>
      </w:r>
      <w:r w:rsidR="0050618F" w:rsidRPr="001226F1">
        <w:rPr>
          <w:rFonts w:asciiTheme="majorHAnsi" w:hAnsiTheme="majorHAnsi" w:cstheme="majorHAnsi"/>
        </w:rPr>
        <w:t>air pocket protects the plunger from</w:t>
      </w:r>
      <w:r w:rsidR="00A2036F" w:rsidRPr="001226F1">
        <w:rPr>
          <w:rFonts w:asciiTheme="majorHAnsi" w:hAnsiTheme="majorHAnsi" w:cstheme="majorHAnsi"/>
        </w:rPr>
        <w:t xml:space="preserve"> contacting</w:t>
      </w:r>
      <w:r w:rsidR="0050618F" w:rsidRPr="001226F1">
        <w:rPr>
          <w:rFonts w:asciiTheme="majorHAnsi" w:hAnsiTheme="majorHAnsi" w:cstheme="majorHAnsi"/>
        </w:rPr>
        <w:t xml:space="preserve"> the insecticide solutions</w:t>
      </w:r>
      <w:r w:rsidR="00A84630" w:rsidRPr="001226F1">
        <w:rPr>
          <w:rFonts w:asciiTheme="majorHAnsi" w:hAnsiTheme="majorHAnsi" w:cstheme="majorHAnsi"/>
        </w:rPr>
        <w:t xml:space="preserve"> and reduces insecticide carryover</w:t>
      </w:r>
      <w:r w:rsidR="0050618F" w:rsidRPr="001226F1">
        <w:rPr>
          <w:rFonts w:asciiTheme="majorHAnsi" w:hAnsiTheme="majorHAnsi" w:cstheme="majorHAnsi"/>
        </w:rPr>
        <w:t>.</w:t>
      </w:r>
    </w:p>
    <w:p w14:paraId="6E0C83D7" w14:textId="77777777" w:rsidR="00F661D3" w:rsidRPr="001226F1" w:rsidRDefault="00F661D3" w:rsidP="00CE3731">
      <w:pPr>
        <w:pStyle w:val="ListParagraph"/>
        <w:ind w:left="0"/>
        <w:rPr>
          <w:rFonts w:asciiTheme="majorHAnsi" w:hAnsiTheme="majorHAnsi" w:cstheme="majorHAnsi"/>
        </w:rPr>
      </w:pPr>
    </w:p>
    <w:p w14:paraId="663701E8" w14:textId="360EC7A0" w:rsidR="004D59B5" w:rsidRPr="001226F1" w:rsidRDefault="004D59B5" w:rsidP="00CE3731">
      <w:pPr>
        <w:pStyle w:val="ListParagraph"/>
        <w:numPr>
          <w:ilvl w:val="2"/>
          <w:numId w:val="28"/>
        </w:numPr>
        <w:ind w:left="0" w:firstLine="0"/>
        <w:rPr>
          <w:rFonts w:asciiTheme="majorHAnsi" w:hAnsiTheme="majorHAnsi" w:cstheme="majorHAnsi"/>
        </w:rPr>
      </w:pPr>
      <w:r w:rsidRPr="001226F1">
        <w:rPr>
          <w:rFonts w:asciiTheme="majorHAnsi" w:hAnsiTheme="majorHAnsi" w:cstheme="majorHAnsi"/>
        </w:rPr>
        <w:t xml:space="preserve">Set the syringe aside until ready to use for topical application. </w:t>
      </w:r>
    </w:p>
    <w:p w14:paraId="700D2482" w14:textId="77777777" w:rsidR="00F661D3" w:rsidRPr="001226F1" w:rsidRDefault="00F661D3" w:rsidP="00CE3731">
      <w:pPr>
        <w:pStyle w:val="ListParagraph"/>
        <w:ind w:left="0"/>
        <w:rPr>
          <w:rFonts w:asciiTheme="majorHAnsi" w:hAnsiTheme="majorHAnsi" w:cstheme="majorHAnsi"/>
        </w:rPr>
      </w:pPr>
    </w:p>
    <w:p w14:paraId="192009EC" w14:textId="5A2CDDFB" w:rsidR="00B324A9" w:rsidRPr="001226F1" w:rsidRDefault="00B324A9" w:rsidP="00CE3731">
      <w:pPr>
        <w:pStyle w:val="ListParagraph"/>
        <w:numPr>
          <w:ilvl w:val="1"/>
          <w:numId w:val="28"/>
        </w:numPr>
        <w:ind w:left="0" w:firstLine="0"/>
        <w:rPr>
          <w:rFonts w:asciiTheme="majorHAnsi" w:hAnsiTheme="majorHAnsi" w:cstheme="majorHAnsi"/>
        </w:rPr>
      </w:pPr>
      <w:r w:rsidRPr="001226F1">
        <w:rPr>
          <w:rFonts w:asciiTheme="majorHAnsi" w:hAnsiTheme="majorHAnsi" w:cstheme="majorHAnsi"/>
        </w:rPr>
        <w:t>Create a key containing the doses to be applied and</w:t>
      </w:r>
      <w:r w:rsidR="00E725B2" w:rsidRPr="001226F1">
        <w:rPr>
          <w:rFonts w:asciiTheme="majorHAnsi" w:hAnsiTheme="majorHAnsi" w:cstheme="majorHAnsi"/>
        </w:rPr>
        <w:t xml:space="preserve"> assign </w:t>
      </w:r>
      <w:r w:rsidRPr="001226F1">
        <w:rPr>
          <w:rFonts w:asciiTheme="majorHAnsi" w:hAnsiTheme="majorHAnsi" w:cstheme="majorHAnsi"/>
        </w:rPr>
        <w:t>random ID</w:t>
      </w:r>
      <w:r w:rsidR="005D62C0" w:rsidRPr="001226F1">
        <w:rPr>
          <w:rFonts w:asciiTheme="majorHAnsi" w:hAnsiTheme="majorHAnsi" w:cstheme="majorHAnsi"/>
        </w:rPr>
        <w:t>s</w:t>
      </w:r>
      <w:r w:rsidR="00E725B2" w:rsidRPr="001226F1">
        <w:rPr>
          <w:rFonts w:asciiTheme="majorHAnsi" w:hAnsiTheme="majorHAnsi" w:cstheme="majorHAnsi"/>
        </w:rPr>
        <w:t xml:space="preserve"> following random number or letter generators (see </w:t>
      </w:r>
      <w:r w:rsidR="005D62C0" w:rsidRPr="00FB3DD6">
        <w:rPr>
          <w:rFonts w:asciiTheme="majorHAnsi" w:hAnsiTheme="majorHAnsi" w:cstheme="majorHAnsi"/>
          <w:b/>
          <w:bCs/>
        </w:rPr>
        <w:t>S</w:t>
      </w:r>
      <w:r w:rsidRPr="001226F1">
        <w:rPr>
          <w:rFonts w:asciiTheme="majorHAnsi" w:hAnsiTheme="majorHAnsi" w:cstheme="majorHAnsi"/>
          <w:b/>
          <w:bCs/>
        </w:rPr>
        <w:t>upplementa</w:t>
      </w:r>
      <w:r w:rsidR="001C63D2" w:rsidRPr="001226F1">
        <w:rPr>
          <w:rFonts w:asciiTheme="majorHAnsi" w:hAnsiTheme="majorHAnsi" w:cstheme="majorHAnsi"/>
          <w:b/>
          <w:bCs/>
        </w:rPr>
        <w:t>l</w:t>
      </w:r>
      <w:r w:rsidRPr="001226F1">
        <w:rPr>
          <w:rFonts w:asciiTheme="majorHAnsi" w:hAnsiTheme="majorHAnsi" w:cstheme="majorHAnsi"/>
          <w:b/>
          <w:bCs/>
        </w:rPr>
        <w:t xml:space="preserve"> </w:t>
      </w:r>
      <w:r w:rsidR="00B275D5" w:rsidRPr="001226F1">
        <w:rPr>
          <w:rFonts w:asciiTheme="majorHAnsi" w:hAnsiTheme="majorHAnsi" w:cstheme="majorHAnsi"/>
          <w:b/>
          <w:bCs/>
        </w:rPr>
        <w:t>File</w:t>
      </w:r>
      <w:r w:rsidR="0059420D" w:rsidRPr="001226F1">
        <w:rPr>
          <w:rFonts w:asciiTheme="majorHAnsi" w:hAnsiTheme="majorHAnsi" w:cstheme="majorHAnsi"/>
          <w:b/>
          <w:bCs/>
        </w:rPr>
        <w:t xml:space="preserve"> 1</w:t>
      </w:r>
      <w:r w:rsidR="00E725B2" w:rsidRPr="001226F1">
        <w:rPr>
          <w:rFonts w:asciiTheme="majorHAnsi" w:hAnsiTheme="majorHAnsi" w:cstheme="majorHAnsi"/>
        </w:rPr>
        <w:t xml:space="preserve">). </w:t>
      </w:r>
    </w:p>
    <w:p w14:paraId="088B38A6" w14:textId="77777777" w:rsidR="00F661D3" w:rsidRPr="001226F1" w:rsidRDefault="00F661D3" w:rsidP="00CE3731">
      <w:pPr>
        <w:pStyle w:val="ListParagraph"/>
        <w:ind w:left="0"/>
        <w:rPr>
          <w:rFonts w:asciiTheme="majorHAnsi" w:hAnsiTheme="majorHAnsi" w:cstheme="majorHAnsi"/>
        </w:rPr>
      </w:pPr>
    </w:p>
    <w:p w14:paraId="4A446088" w14:textId="38C0B87C" w:rsidR="00F661D3" w:rsidRPr="001226F1" w:rsidRDefault="004E5439" w:rsidP="00CE3731">
      <w:pPr>
        <w:pStyle w:val="ListParagraph"/>
        <w:numPr>
          <w:ilvl w:val="1"/>
          <w:numId w:val="28"/>
        </w:numPr>
        <w:ind w:left="0" w:firstLine="0"/>
        <w:rPr>
          <w:rFonts w:asciiTheme="majorHAnsi" w:hAnsiTheme="majorHAnsi" w:cstheme="majorHAnsi"/>
          <w:highlight w:val="yellow"/>
        </w:rPr>
      </w:pPr>
      <w:r w:rsidRPr="001226F1">
        <w:rPr>
          <w:rFonts w:asciiTheme="majorHAnsi" w:hAnsiTheme="majorHAnsi" w:cstheme="majorHAnsi"/>
          <w:highlight w:val="yellow"/>
        </w:rPr>
        <w:t xml:space="preserve">Label the plastic holding cups with the random ID for </w:t>
      </w:r>
      <w:r w:rsidR="00370DB1" w:rsidRPr="001226F1">
        <w:rPr>
          <w:rFonts w:asciiTheme="majorHAnsi" w:hAnsiTheme="majorHAnsi" w:cstheme="majorHAnsi"/>
          <w:highlight w:val="yellow"/>
        </w:rPr>
        <w:t>blind</w:t>
      </w:r>
      <w:r w:rsidRPr="001226F1">
        <w:rPr>
          <w:rFonts w:asciiTheme="majorHAnsi" w:hAnsiTheme="majorHAnsi" w:cstheme="majorHAnsi"/>
          <w:highlight w:val="yellow"/>
        </w:rPr>
        <w:t xml:space="preserve"> mortality assessment. </w:t>
      </w:r>
    </w:p>
    <w:p w14:paraId="57D6CA7B" w14:textId="77777777" w:rsidR="00F661D3" w:rsidRPr="001226F1" w:rsidRDefault="00F661D3" w:rsidP="00CE3731">
      <w:pPr>
        <w:pStyle w:val="ListParagraph"/>
        <w:ind w:left="0"/>
        <w:rPr>
          <w:rFonts w:asciiTheme="majorHAnsi" w:hAnsiTheme="majorHAnsi" w:cstheme="majorHAnsi"/>
          <w:highlight w:val="yellow"/>
        </w:rPr>
      </w:pPr>
    </w:p>
    <w:p w14:paraId="125CCBA2" w14:textId="1E9C6C5E" w:rsidR="004679EB" w:rsidRPr="001226F1" w:rsidRDefault="002B1B62" w:rsidP="00CE3731">
      <w:pPr>
        <w:pStyle w:val="ListParagraph"/>
        <w:ind w:left="0"/>
        <w:rPr>
          <w:rFonts w:asciiTheme="majorHAnsi" w:hAnsiTheme="majorHAnsi" w:cstheme="majorHAnsi"/>
        </w:rPr>
      </w:pPr>
      <w:r w:rsidRPr="001226F1">
        <w:rPr>
          <w:rFonts w:asciiTheme="majorHAnsi" w:hAnsiTheme="majorHAnsi" w:cstheme="majorHAnsi"/>
        </w:rPr>
        <w:t xml:space="preserve">NOTE: </w:t>
      </w:r>
      <w:r w:rsidR="004679EB" w:rsidRPr="001226F1">
        <w:rPr>
          <w:rFonts w:asciiTheme="majorHAnsi" w:hAnsiTheme="majorHAnsi" w:cstheme="majorHAnsi"/>
        </w:rPr>
        <w:t xml:space="preserve">If needed, the protocol can be paused here and restarted at a later day and time. If more than a few hours pass while pausing, it is encouraged to repeat step </w:t>
      </w:r>
      <w:r w:rsidRPr="001226F1">
        <w:rPr>
          <w:rFonts w:asciiTheme="majorHAnsi" w:hAnsiTheme="majorHAnsi" w:cstheme="majorHAnsi"/>
        </w:rPr>
        <w:t>3</w:t>
      </w:r>
      <w:r w:rsidR="004679EB" w:rsidRPr="001226F1">
        <w:rPr>
          <w:rFonts w:asciiTheme="majorHAnsi" w:hAnsiTheme="majorHAnsi" w:cstheme="majorHAnsi"/>
        </w:rPr>
        <w:t>.</w:t>
      </w:r>
      <w:r w:rsidRPr="001226F1">
        <w:rPr>
          <w:rFonts w:asciiTheme="majorHAnsi" w:hAnsiTheme="majorHAnsi" w:cstheme="majorHAnsi"/>
        </w:rPr>
        <w:t xml:space="preserve">3 </w:t>
      </w:r>
      <w:r w:rsidR="004679EB" w:rsidRPr="001226F1">
        <w:rPr>
          <w:rFonts w:asciiTheme="majorHAnsi" w:hAnsiTheme="majorHAnsi" w:cstheme="majorHAnsi"/>
        </w:rPr>
        <w:t>to ensure the syringe is clean and ready for topical application.</w:t>
      </w:r>
    </w:p>
    <w:p w14:paraId="515ECDA5" w14:textId="77777777" w:rsidR="00C80BFB" w:rsidRPr="001226F1" w:rsidRDefault="00C80BFB" w:rsidP="00CE3731">
      <w:pPr>
        <w:rPr>
          <w:rFonts w:asciiTheme="majorHAnsi" w:hAnsiTheme="majorHAnsi" w:cstheme="majorHAnsi"/>
          <w:highlight w:val="yellow"/>
        </w:rPr>
      </w:pPr>
    </w:p>
    <w:p w14:paraId="334D1520" w14:textId="1C2CD50C" w:rsidR="000F31D5" w:rsidRPr="001226F1" w:rsidRDefault="000F31D5" w:rsidP="00CE3731">
      <w:pPr>
        <w:pStyle w:val="ListParagraph"/>
        <w:numPr>
          <w:ilvl w:val="0"/>
          <w:numId w:val="28"/>
        </w:numPr>
        <w:ind w:left="0" w:firstLine="0"/>
        <w:rPr>
          <w:rFonts w:asciiTheme="majorHAnsi" w:hAnsiTheme="majorHAnsi" w:cstheme="majorHAnsi"/>
          <w:b/>
          <w:bCs/>
          <w:highlight w:val="yellow"/>
        </w:rPr>
      </w:pPr>
      <w:r w:rsidRPr="001226F1">
        <w:rPr>
          <w:rFonts w:asciiTheme="majorHAnsi" w:hAnsiTheme="majorHAnsi" w:cstheme="majorHAnsi"/>
          <w:b/>
          <w:bCs/>
          <w:highlight w:val="yellow"/>
        </w:rPr>
        <w:t xml:space="preserve">Prepare </w:t>
      </w:r>
      <w:r w:rsidR="006850EF" w:rsidRPr="001226F1">
        <w:rPr>
          <w:rFonts w:asciiTheme="majorHAnsi" w:hAnsiTheme="majorHAnsi" w:cstheme="majorHAnsi"/>
          <w:b/>
          <w:bCs/>
          <w:highlight w:val="yellow"/>
        </w:rPr>
        <w:t xml:space="preserve">specimens </w:t>
      </w:r>
      <w:r w:rsidRPr="001226F1">
        <w:rPr>
          <w:rFonts w:asciiTheme="majorHAnsi" w:hAnsiTheme="majorHAnsi" w:cstheme="majorHAnsi"/>
          <w:b/>
          <w:bCs/>
          <w:highlight w:val="yellow"/>
        </w:rPr>
        <w:t xml:space="preserve">for </w:t>
      </w:r>
      <w:r w:rsidR="002B1B62" w:rsidRPr="001226F1">
        <w:rPr>
          <w:rFonts w:asciiTheme="majorHAnsi" w:hAnsiTheme="majorHAnsi" w:cstheme="majorHAnsi"/>
          <w:b/>
          <w:bCs/>
          <w:highlight w:val="yellow"/>
        </w:rPr>
        <w:t xml:space="preserve">the </w:t>
      </w:r>
      <w:r w:rsidRPr="001226F1">
        <w:rPr>
          <w:rFonts w:asciiTheme="majorHAnsi" w:hAnsiTheme="majorHAnsi" w:cstheme="majorHAnsi"/>
          <w:b/>
          <w:bCs/>
          <w:highlight w:val="yellow"/>
        </w:rPr>
        <w:t>topical bioassay</w:t>
      </w:r>
      <w:r w:rsidR="002B1B62" w:rsidRPr="001226F1">
        <w:rPr>
          <w:rFonts w:asciiTheme="majorHAnsi" w:hAnsiTheme="majorHAnsi" w:cstheme="majorHAnsi"/>
          <w:b/>
          <w:bCs/>
          <w:highlight w:val="yellow"/>
        </w:rPr>
        <w:t>.</w:t>
      </w:r>
      <w:r w:rsidR="000C3AB5" w:rsidRPr="001226F1">
        <w:rPr>
          <w:rFonts w:asciiTheme="majorHAnsi" w:hAnsiTheme="majorHAnsi" w:cstheme="majorHAnsi"/>
          <w:b/>
          <w:bCs/>
          <w:highlight w:val="yellow"/>
        </w:rPr>
        <w:t xml:space="preserve"> </w:t>
      </w:r>
      <w:r w:rsidR="000C3AB5" w:rsidRPr="00FB3DD6">
        <w:rPr>
          <w:rFonts w:asciiTheme="majorHAnsi" w:hAnsiTheme="majorHAnsi" w:cstheme="majorHAnsi"/>
          <w:highlight w:val="yellow"/>
        </w:rPr>
        <w:t>See</w:t>
      </w:r>
      <w:r w:rsidR="000C3AB5" w:rsidRPr="001226F1">
        <w:rPr>
          <w:rFonts w:asciiTheme="majorHAnsi" w:hAnsiTheme="majorHAnsi" w:cstheme="majorHAnsi"/>
          <w:b/>
          <w:bCs/>
          <w:highlight w:val="yellow"/>
        </w:rPr>
        <w:t xml:space="preserve"> Figure 1 </w:t>
      </w:r>
      <w:r w:rsidR="000C3AB5" w:rsidRPr="00FB3DD6">
        <w:rPr>
          <w:rFonts w:asciiTheme="majorHAnsi" w:hAnsiTheme="majorHAnsi" w:cstheme="majorHAnsi"/>
          <w:highlight w:val="yellow"/>
        </w:rPr>
        <w:t>for</w:t>
      </w:r>
      <w:r w:rsidR="00FD2C70">
        <w:rPr>
          <w:rFonts w:asciiTheme="majorHAnsi" w:hAnsiTheme="majorHAnsi" w:cstheme="majorHAnsi"/>
          <w:highlight w:val="yellow"/>
        </w:rPr>
        <w:t xml:space="preserve"> a</w:t>
      </w:r>
      <w:r w:rsidR="000C3AB5" w:rsidRPr="00FB3DD6">
        <w:rPr>
          <w:rFonts w:asciiTheme="majorHAnsi" w:hAnsiTheme="majorHAnsi" w:cstheme="majorHAnsi"/>
          <w:highlight w:val="yellow"/>
        </w:rPr>
        <w:t xml:space="preserve"> procedur</w:t>
      </w:r>
      <w:r w:rsidR="000C3AB5" w:rsidRPr="001226F1">
        <w:rPr>
          <w:rFonts w:asciiTheme="majorHAnsi" w:hAnsiTheme="majorHAnsi" w:cstheme="majorHAnsi"/>
          <w:highlight w:val="yellow"/>
        </w:rPr>
        <w:t>al</w:t>
      </w:r>
      <w:r w:rsidR="000C3AB5" w:rsidRPr="00FB3DD6">
        <w:rPr>
          <w:rFonts w:asciiTheme="majorHAnsi" w:hAnsiTheme="majorHAnsi" w:cstheme="majorHAnsi"/>
          <w:highlight w:val="yellow"/>
        </w:rPr>
        <w:t xml:space="preserve"> overview</w:t>
      </w:r>
      <w:r w:rsidR="000C3AB5" w:rsidRPr="001226F1">
        <w:rPr>
          <w:rFonts w:asciiTheme="majorHAnsi" w:hAnsiTheme="majorHAnsi" w:cstheme="majorHAnsi"/>
          <w:b/>
          <w:bCs/>
          <w:highlight w:val="yellow"/>
        </w:rPr>
        <w:t xml:space="preserve">. </w:t>
      </w:r>
    </w:p>
    <w:p w14:paraId="1B3E0251" w14:textId="77777777" w:rsidR="002B1B62" w:rsidRPr="001226F1" w:rsidRDefault="002B1B62" w:rsidP="00CE3731">
      <w:pPr>
        <w:pStyle w:val="ListParagraph"/>
        <w:ind w:left="0"/>
        <w:rPr>
          <w:rFonts w:asciiTheme="majorHAnsi" w:hAnsiTheme="majorHAnsi" w:cstheme="majorHAnsi"/>
          <w:b/>
          <w:bCs/>
          <w:highlight w:val="yellow"/>
        </w:rPr>
      </w:pPr>
    </w:p>
    <w:p w14:paraId="472E5E36" w14:textId="78CC4D61" w:rsidR="000F31D5" w:rsidRPr="001226F1" w:rsidRDefault="000F31D5" w:rsidP="00CE3731">
      <w:pPr>
        <w:pStyle w:val="ListParagraph"/>
        <w:numPr>
          <w:ilvl w:val="1"/>
          <w:numId w:val="28"/>
        </w:numPr>
        <w:ind w:left="0" w:firstLine="0"/>
        <w:rPr>
          <w:rFonts w:asciiTheme="majorHAnsi" w:hAnsiTheme="majorHAnsi" w:cstheme="majorHAnsi"/>
          <w:highlight w:val="yellow"/>
        </w:rPr>
      </w:pPr>
      <w:r w:rsidRPr="001226F1">
        <w:rPr>
          <w:rFonts w:asciiTheme="majorHAnsi" w:hAnsiTheme="majorHAnsi" w:cstheme="majorHAnsi"/>
          <w:highlight w:val="yellow"/>
        </w:rPr>
        <w:t>Sorting</w:t>
      </w:r>
      <w:r w:rsidR="00CA5D90" w:rsidRPr="001226F1">
        <w:rPr>
          <w:rFonts w:asciiTheme="majorHAnsi" w:hAnsiTheme="majorHAnsi" w:cstheme="majorHAnsi"/>
          <w:highlight w:val="yellow"/>
        </w:rPr>
        <w:t xml:space="preserve"> and </w:t>
      </w:r>
      <w:r w:rsidR="006850EF" w:rsidRPr="001226F1">
        <w:rPr>
          <w:rFonts w:asciiTheme="majorHAnsi" w:hAnsiTheme="majorHAnsi" w:cstheme="majorHAnsi"/>
          <w:highlight w:val="yellow"/>
        </w:rPr>
        <w:t>w</w:t>
      </w:r>
      <w:r w:rsidR="00CA5D90" w:rsidRPr="001226F1">
        <w:rPr>
          <w:rFonts w:asciiTheme="majorHAnsi" w:hAnsiTheme="majorHAnsi" w:cstheme="majorHAnsi"/>
          <w:highlight w:val="yellow"/>
        </w:rPr>
        <w:t>eighing</w:t>
      </w:r>
      <w:r w:rsidR="00692BEB" w:rsidRPr="001226F1">
        <w:rPr>
          <w:rFonts w:asciiTheme="majorHAnsi" w:hAnsiTheme="majorHAnsi" w:cstheme="majorHAnsi"/>
          <w:highlight w:val="yellow"/>
        </w:rPr>
        <w:t xml:space="preserve"> </w:t>
      </w:r>
      <w:r w:rsidR="006850EF" w:rsidRPr="001226F1">
        <w:rPr>
          <w:rFonts w:asciiTheme="majorHAnsi" w:hAnsiTheme="majorHAnsi" w:cstheme="majorHAnsi"/>
          <w:highlight w:val="yellow"/>
        </w:rPr>
        <w:t>of m</w:t>
      </w:r>
      <w:r w:rsidRPr="001226F1">
        <w:rPr>
          <w:rFonts w:asciiTheme="majorHAnsi" w:hAnsiTheme="majorHAnsi" w:cstheme="majorHAnsi"/>
          <w:highlight w:val="yellow"/>
        </w:rPr>
        <w:t>osquitoes</w:t>
      </w:r>
    </w:p>
    <w:p w14:paraId="50C16DAF" w14:textId="77777777" w:rsidR="00F661D3" w:rsidRPr="001226F1" w:rsidRDefault="00F661D3" w:rsidP="00CE3731">
      <w:pPr>
        <w:pStyle w:val="ListParagraph"/>
        <w:ind w:left="0"/>
        <w:rPr>
          <w:rFonts w:asciiTheme="majorHAnsi" w:hAnsiTheme="majorHAnsi" w:cstheme="majorHAnsi"/>
          <w:highlight w:val="yellow"/>
        </w:rPr>
      </w:pPr>
    </w:p>
    <w:p w14:paraId="58E11821" w14:textId="45B24CEC" w:rsidR="000F31D5" w:rsidRPr="001226F1" w:rsidRDefault="00C44087" w:rsidP="00CE3731">
      <w:pPr>
        <w:pStyle w:val="ListParagraph"/>
        <w:numPr>
          <w:ilvl w:val="2"/>
          <w:numId w:val="28"/>
        </w:numPr>
        <w:ind w:left="0" w:firstLine="0"/>
        <w:rPr>
          <w:rFonts w:asciiTheme="majorHAnsi" w:hAnsiTheme="majorHAnsi" w:cstheme="majorHAnsi"/>
          <w:highlight w:val="yellow"/>
        </w:rPr>
      </w:pPr>
      <w:r w:rsidRPr="001226F1">
        <w:rPr>
          <w:rFonts w:asciiTheme="majorHAnsi" w:hAnsiTheme="majorHAnsi" w:cstheme="majorHAnsi"/>
          <w:highlight w:val="yellow"/>
        </w:rPr>
        <w:t>Using an aspirator powered by suction from inhalation, a</w:t>
      </w:r>
      <w:r w:rsidR="000F31D5" w:rsidRPr="001226F1">
        <w:rPr>
          <w:rFonts w:asciiTheme="majorHAnsi" w:hAnsiTheme="majorHAnsi" w:cstheme="majorHAnsi"/>
          <w:highlight w:val="yellow"/>
        </w:rPr>
        <w:t xml:space="preserve">spirate the desired number of </w:t>
      </w:r>
      <w:r w:rsidR="0045479B" w:rsidRPr="001226F1">
        <w:rPr>
          <w:rFonts w:asciiTheme="majorHAnsi" w:hAnsiTheme="majorHAnsi" w:cstheme="majorHAnsi"/>
          <w:highlight w:val="yellow"/>
        </w:rPr>
        <w:t>3</w:t>
      </w:r>
      <w:r w:rsidR="006A2AD6" w:rsidRPr="001226F1">
        <w:rPr>
          <w:rFonts w:asciiTheme="majorHAnsi" w:hAnsiTheme="majorHAnsi" w:cstheme="majorHAnsi"/>
          <w:highlight w:val="yellow"/>
        </w:rPr>
        <w:t>–</w:t>
      </w:r>
      <w:r w:rsidR="0045479B" w:rsidRPr="001226F1">
        <w:rPr>
          <w:rFonts w:asciiTheme="majorHAnsi" w:hAnsiTheme="majorHAnsi" w:cstheme="majorHAnsi"/>
          <w:highlight w:val="yellow"/>
        </w:rPr>
        <w:t>5</w:t>
      </w:r>
      <w:r w:rsidR="006A2AD6" w:rsidRPr="001226F1">
        <w:rPr>
          <w:rFonts w:asciiTheme="majorHAnsi" w:hAnsiTheme="majorHAnsi" w:cstheme="majorHAnsi"/>
          <w:highlight w:val="yellow"/>
        </w:rPr>
        <w:t>-</w:t>
      </w:r>
      <w:r w:rsidR="0045479B" w:rsidRPr="001226F1">
        <w:rPr>
          <w:rFonts w:asciiTheme="majorHAnsi" w:hAnsiTheme="majorHAnsi" w:cstheme="majorHAnsi"/>
          <w:highlight w:val="yellow"/>
        </w:rPr>
        <w:t xml:space="preserve">day-old </w:t>
      </w:r>
      <w:r w:rsidR="00046CBB" w:rsidRPr="001226F1">
        <w:rPr>
          <w:rFonts w:asciiTheme="majorHAnsi" w:hAnsiTheme="majorHAnsi" w:cstheme="majorHAnsi"/>
          <w:highlight w:val="yellow"/>
        </w:rPr>
        <w:t xml:space="preserve">adult </w:t>
      </w:r>
      <w:r w:rsidR="00CA5D90" w:rsidRPr="001226F1">
        <w:rPr>
          <w:rFonts w:asciiTheme="majorHAnsi" w:hAnsiTheme="majorHAnsi" w:cstheme="majorHAnsi"/>
          <w:highlight w:val="yellow"/>
        </w:rPr>
        <w:t xml:space="preserve">mosquitoes </w:t>
      </w:r>
      <w:r w:rsidR="006850EF" w:rsidRPr="001226F1">
        <w:rPr>
          <w:rFonts w:asciiTheme="majorHAnsi" w:hAnsiTheme="majorHAnsi" w:cstheme="majorHAnsi"/>
          <w:highlight w:val="yellow"/>
        </w:rPr>
        <w:t>needed for the assay</w:t>
      </w:r>
      <w:r w:rsidR="001856E5" w:rsidRPr="001226F1">
        <w:rPr>
          <w:rFonts w:asciiTheme="majorHAnsi" w:hAnsiTheme="majorHAnsi" w:cstheme="majorHAnsi"/>
          <w:highlight w:val="yellow"/>
        </w:rPr>
        <w:t>, including</w:t>
      </w:r>
      <w:r w:rsidR="006850EF" w:rsidRPr="001226F1">
        <w:rPr>
          <w:rFonts w:asciiTheme="majorHAnsi" w:hAnsiTheme="majorHAnsi" w:cstheme="majorHAnsi"/>
          <w:highlight w:val="yellow"/>
        </w:rPr>
        <w:t xml:space="preserve"> </w:t>
      </w:r>
      <w:r w:rsidR="004D3474" w:rsidRPr="001226F1">
        <w:rPr>
          <w:rFonts w:asciiTheme="majorHAnsi" w:hAnsiTheme="majorHAnsi" w:cstheme="majorHAnsi"/>
          <w:highlight w:val="yellow"/>
        </w:rPr>
        <w:t>an excess</w:t>
      </w:r>
      <w:r w:rsidR="009C6400" w:rsidRPr="001226F1">
        <w:rPr>
          <w:rFonts w:asciiTheme="majorHAnsi" w:hAnsiTheme="majorHAnsi" w:cstheme="majorHAnsi"/>
          <w:highlight w:val="yellow"/>
        </w:rPr>
        <w:t xml:space="preserve"> to account for damaged individuals</w:t>
      </w:r>
      <w:r w:rsidRPr="001226F1">
        <w:rPr>
          <w:rFonts w:asciiTheme="majorHAnsi" w:hAnsiTheme="majorHAnsi" w:cstheme="majorHAnsi"/>
          <w:highlight w:val="yellow"/>
        </w:rPr>
        <w:t>. Transfer the mosquitoes</w:t>
      </w:r>
      <w:r w:rsidR="00227258" w:rsidRPr="001226F1">
        <w:rPr>
          <w:rFonts w:asciiTheme="majorHAnsi" w:hAnsiTheme="majorHAnsi" w:cstheme="majorHAnsi"/>
          <w:highlight w:val="yellow"/>
        </w:rPr>
        <w:t xml:space="preserve"> in</w:t>
      </w:r>
      <w:r w:rsidRPr="001226F1">
        <w:rPr>
          <w:rFonts w:asciiTheme="majorHAnsi" w:hAnsiTheme="majorHAnsi" w:cstheme="majorHAnsi"/>
          <w:highlight w:val="yellow"/>
        </w:rPr>
        <w:t>to</w:t>
      </w:r>
      <w:r w:rsidR="00227258" w:rsidRPr="001226F1">
        <w:rPr>
          <w:rFonts w:asciiTheme="majorHAnsi" w:hAnsiTheme="majorHAnsi" w:cstheme="majorHAnsi"/>
          <w:highlight w:val="yellow"/>
        </w:rPr>
        <w:t xml:space="preserve"> a </w:t>
      </w:r>
      <w:r w:rsidR="00427DB9" w:rsidRPr="001226F1">
        <w:rPr>
          <w:rFonts w:asciiTheme="majorHAnsi" w:hAnsiTheme="majorHAnsi" w:cstheme="majorHAnsi"/>
          <w:highlight w:val="yellow"/>
        </w:rPr>
        <w:t xml:space="preserve">conical </w:t>
      </w:r>
      <w:r w:rsidR="00227258" w:rsidRPr="001226F1">
        <w:rPr>
          <w:rFonts w:asciiTheme="majorHAnsi" w:hAnsiTheme="majorHAnsi" w:cstheme="majorHAnsi"/>
          <w:highlight w:val="yellow"/>
        </w:rPr>
        <w:t>tube</w:t>
      </w:r>
      <w:r w:rsidR="0045479B" w:rsidRPr="001226F1">
        <w:rPr>
          <w:rFonts w:asciiTheme="majorHAnsi" w:hAnsiTheme="majorHAnsi" w:cstheme="majorHAnsi"/>
          <w:highlight w:val="yellow"/>
        </w:rPr>
        <w:t xml:space="preserve"> </w:t>
      </w:r>
      <w:r w:rsidR="006850EF" w:rsidRPr="001226F1">
        <w:rPr>
          <w:rFonts w:asciiTheme="majorHAnsi" w:hAnsiTheme="majorHAnsi" w:cstheme="majorHAnsi"/>
          <w:highlight w:val="yellow"/>
        </w:rPr>
        <w:t xml:space="preserve">(up to </w:t>
      </w:r>
      <w:r w:rsidR="0029706E" w:rsidRPr="001226F1">
        <w:rPr>
          <w:rFonts w:asciiTheme="majorHAnsi" w:hAnsiTheme="majorHAnsi" w:cstheme="majorHAnsi"/>
          <w:highlight w:val="yellow"/>
        </w:rPr>
        <w:t xml:space="preserve">100 </w:t>
      </w:r>
      <w:r w:rsidR="006850EF" w:rsidRPr="001226F1">
        <w:rPr>
          <w:rFonts w:asciiTheme="majorHAnsi" w:hAnsiTheme="majorHAnsi" w:cstheme="majorHAnsi"/>
          <w:highlight w:val="yellow"/>
        </w:rPr>
        <w:t>mosquitoes per tube)</w:t>
      </w:r>
      <w:r w:rsidRPr="001226F1">
        <w:rPr>
          <w:rFonts w:asciiTheme="majorHAnsi" w:hAnsiTheme="majorHAnsi" w:cstheme="majorHAnsi"/>
          <w:highlight w:val="yellow"/>
        </w:rPr>
        <w:t xml:space="preserve"> by placing the tip of the aspirator into the tube with cotton wrapped around the tip and gently exhale and tap the aspirator. Use the cotton to plug the tube when the aspirator tip is removed and then cap with the lid.</w:t>
      </w:r>
      <w:r w:rsidR="006850EF" w:rsidRPr="001226F1">
        <w:rPr>
          <w:rFonts w:asciiTheme="majorHAnsi" w:hAnsiTheme="majorHAnsi" w:cstheme="majorHAnsi"/>
          <w:highlight w:val="yellow"/>
        </w:rPr>
        <w:t xml:space="preserve"> </w:t>
      </w:r>
      <w:r w:rsidR="00CA5D90" w:rsidRPr="001226F1">
        <w:rPr>
          <w:rFonts w:asciiTheme="majorHAnsi" w:hAnsiTheme="majorHAnsi" w:cstheme="majorHAnsi"/>
          <w:highlight w:val="yellow"/>
        </w:rPr>
        <w:t xml:space="preserve">Avoid filling the aspirator and tubes with too many mosquitoes </w:t>
      </w:r>
      <w:r w:rsidR="001856E5" w:rsidRPr="001226F1">
        <w:rPr>
          <w:rFonts w:asciiTheme="majorHAnsi" w:hAnsiTheme="majorHAnsi" w:cstheme="majorHAnsi"/>
          <w:highlight w:val="yellow"/>
        </w:rPr>
        <w:t>at once, as</w:t>
      </w:r>
      <w:r w:rsidR="00CA5D90" w:rsidRPr="001226F1">
        <w:rPr>
          <w:rFonts w:asciiTheme="majorHAnsi" w:hAnsiTheme="majorHAnsi" w:cstheme="majorHAnsi"/>
          <w:highlight w:val="yellow"/>
        </w:rPr>
        <w:t xml:space="preserve"> this adds additional stress on the mosquitoes</w:t>
      </w:r>
      <w:r w:rsidR="00355AE9" w:rsidRPr="001226F1">
        <w:rPr>
          <w:rFonts w:asciiTheme="majorHAnsi" w:hAnsiTheme="majorHAnsi" w:cstheme="majorHAnsi"/>
          <w:highlight w:val="yellow"/>
        </w:rPr>
        <w:t xml:space="preserve"> and can </w:t>
      </w:r>
      <w:r w:rsidR="00A6165B" w:rsidRPr="001226F1">
        <w:rPr>
          <w:rFonts w:asciiTheme="majorHAnsi" w:hAnsiTheme="majorHAnsi" w:cstheme="majorHAnsi"/>
          <w:highlight w:val="yellow"/>
        </w:rPr>
        <w:t>cause death</w:t>
      </w:r>
      <w:r w:rsidR="00CA5D90" w:rsidRPr="001226F1">
        <w:rPr>
          <w:rFonts w:asciiTheme="majorHAnsi" w:hAnsiTheme="majorHAnsi" w:cstheme="majorHAnsi"/>
          <w:highlight w:val="yellow"/>
        </w:rPr>
        <w:t xml:space="preserve">. </w:t>
      </w:r>
    </w:p>
    <w:p w14:paraId="24FC3B1B" w14:textId="77777777" w:rsidR="00F661D3" w:rsidRPr="001226F1" w:rsidRDefault="00F661D3" w:rsidP="00CE3731">
      <w:pPr>
        <w:pStyle w:val="ListParagraph"/>
        <w:ind w:left="0"/>
        <w:rPr>
          <w:rFonts w:asciiTheme="majorHAnsi" w:hAnsiTheme="majorHAnsi" w:cstheme="majorHAnsi"/>
          <w:highlight w:val="yellow"/>
        </w:rPr>
      </w:pPr>
    </w:p>
    <w:p w14:paraId="6C7C7B6E" w14:textId="6E1356AB" w:rsidR="00CA5D90" w:rsidRPr="001226F1" w:rsidRDefault="000F31D5" w:rsidP="00CE3731">
      <w:pPr>
        <w:pStyle w:val="ListParagraph"/>
        <w:numPr>
          <w:ilvl w:val="2"/>
          <w:numId w:val="28"/>
        </w:numPr>
        <w:ind w:left="0" w:firstLine="0"/>
        <w:rPr>
          <w:rFonts w:asciiTheme="majorHAnsi" w:hAnsiTheme="majorHAnsi" w:cstheme="majorHAnsi"/>
          <w:highlight w:val="yellow"/>
        </w:rPr>
      </w:pPr>
      <w:r w:rsidRPr="001226F1">
        <w:rPr>
          <w:rFonts w:asciiTheme="majorHAnsi" w:hAnsiTheme="majorHAnsi" w:cstheme="majorHAnsi"/>
          <w:highlight w:val="yellow"/>
        </w:rPr>
        <w:t xml:space="preserve">Briefly </w:t>
      </w:r>
      <w:r w:rsidR="00122F65" w:rsidRPr="001226F1">
        <w:rPr>
          <w:rFonts w:asciiTheme="majorHAnsi" w:hAnsiTheme="majorHAnsi" w:cstheme="majorHAnsi"/>
          <w:highlight w:val="yellow"/>
        </w:rPr>
        <w:t>kno</w:t>
      </w:r>
      <w:r w:rsidR="00314E78" w:rsidRPr="001226F1">
        <w:rPr>
          <w:rFonts w:asciiTheme="majorHAnsi" w:hAnsiTheme="majorHAnsi" w:cstheme="majorHAnsi"/>
          <w:highlight w:val="yellow"/>
        </w:rPr>
        <w:t>ck</w:t>
      </w:r>
      <w:r w:rsidR="007A5B69" w:rsidRPr="001226F1">
        <w:rPr>
          <w:rFonts w:asciiTheme="majorHAnsi" w:hAnsiTheme="majorHAnsi" w:cstheme="majorHAnsi"/>
          <w:highlight w:val="yellow"/>
        </w:rPr>
        <w:t xml:space="preserve"> </w:t>
      </w:r>
      <w:r w:rsidR="00122F65" w:rsidRPr="001226F1">
        <w:rPr>
          <w:rFonts w:asciiTheme="majorHAnsi" w:hAnsiTheme="majorHAnsi" w:cstheme="majorHAnsi"/>
          <w:highlight w:val="yellow"/>
        </w:rPr>
        <w:t xml:space="preserve">down </w:t>
      </w:r>
      <w:r w:rsidRPr="001226F1">
        <w:rPr>
          <w:rFonts w:asciiTheme="majorHAnsi" w:hAnsiTheme="majorHAnsi" w:cstheme="majorHAnsi"/>
          <w:highlight w:val="yellow"/>
        </w:rPr>
        <w:t>the mosquitoes</w:t>
      </w:r>
      <w:r w:rsidR="00122F65" w:rsidRPr="001226F1">
        <w:rPr>
          <w:rFonts w:asciiTheme="majorHAnsi" w:hAnsiTheme="majorHAnsi" w:cstheme="majorHAnsi"/>
          <w:highlight w:val="yellow"/>
        </w:rPr>
        <w:t xml:space="preserve"> in the tubes by placing them</w:t>
      </w:r>
      <w:r w:rsidRPr="001226F1">
        <w:rPr>
          <w:rFonts w:asciiTheme="majorHAnsi" w:hAnsiTheme="majorHAnsi" w:cstheme="majorHAnsi"/>
          <w:highlight w:val="yellow"/>
        </w:rPr>
        <w:t xml:space="preserve"> for a minimum of 10 min </w:t>
      </w:r>
      <w:r w:rsidR="007A5B69" w:rsidRPr="001226F1">
        <w:rPr>
          <w:rFonts w:asciiTheme="majorHAnsi" w:hAnsiTheme="majorHAnsi" w:cstheme="majorHAnsi"/>
          <w:highlight w:val="yellow"/>
        </w:rPr>
        <w:t>at</w:t>
      </w:r>
      <w:r w:rsidRPr="001226F1">
        <w:rPr>
          <w:rFonts w:asciiTheme="majorHAnsi" w:hAnsiTheme="majorHAnsi" w:cstheme="majorHAnsi"/>
          <w:highlight w:val="yellow"/>
        </w:rPr>
        <w:t xml:space="preserve"> 4</w:t>
      </w:r>
      <w:r w:rsidR="00D06972" w:rsidRPr="001226F1">
        <w:rPr>
          <w:rFonts w:asciiTheme="majorHAnsi" w:hAnsiTheme="majorHAnsi" w:cstheme="majorHAnsi"/>
          <w:highlight w:val="yellow"/>
        </w:rPr>
        <w:t xml:space="preserve"> </w:t>
      </w:r>
      <w:r w:rsidRPr="001226F1">
        <w:rPr>
          <w:rFonts w:asciiTheme="majorHAnsi" w:hAnsiTheme="majorHAnsi" w:cstheme="majorHAnsi"/>
          <w:highlight w:val="yellow"/>
        </w:rPr>
        <w:t xml:space="preserve">°C or </w:t>
      </w:r>
      <w:r w:rsidR="00CA5D90" w:rsidRPr="001226F1">
        <w:rPr>
          <w:rFonts w:asciiTheme="majorHAnsi" w:hAnsiTheme="majorHAnsi" w:cstheme="majorHAnsi"/>
          <w:highlight w:val="yellow"/>
        </w:rPr>
        <w:t>bur</w:t>
      </w:r>
      <w:r w:rsidR="007A5B69" w:rsidRPr="001226F1">
        <w:rPr>
          <w:rFonts w:asciiTheme="majorHAnsi" w:hAnsiTheme="majorHAnsi" w:cstheme="majorHAnsi"/>
          <w:highlight w:val="yellow"/>
        </w:rPr>
        <w:t>ying them</w:t>
      </w:r>
      <w:r w:rsidR="00CA5D90" w:rsidRPr="001226F1">
        <w:rPr>
          <w:rFonts w:asciiTheme="majorHAnsi" w:hAnsiTheme="majorHAnsi" w:cstheme="majorHAnsi"/>
          <w:highlight w:val="yellow"/>
        </w:rPr>
        <w:t xml:space="preserve"> under </w:t>
      </w:r>
      <w:r w:rsidRPr="001226F1">
        <w:rPr>
          <w:rFonts w:asciiTheme="majorHAnsi" w:hAnsiTheme="majorHAnsi" w:cstheme="majorHAnsi"/>
          <w:highlight w:val="yellow"/>
        </w:rPr>
        <w:t>ice in an ice tray</w:t>
      </w:r>
      <w:r w:rsidR="00CA5D90" w:rsidRPr="001226F1">
        <w:rPr>
          <w:rFonts w:asciiTheme="majorHAnsi" w:hAnsiTheme="majorHAnsi" w:cstheme="majorHAnsi"/>
          <w:highlight w:val="yellow"/>
        </w:rPr>
        <w:t xml:space="preserve">. </w:t>
      </w:r>
    </w:p>
    <w:p w14:paraId="74B82C5C" w14:textId="77777777" w:rsidR="007F054A" w:rsidRPr="001226F1" w:rsidRDefault="007F054A" w:rsidP="00CE3731">
      <w:pPr>
        <w:rPr>
          <w:rFonts w:asciiTheme="majorHAnsi" w:hAnsiTheme="majorHAnsi" w:cstheme="majorHAnsi"/>
          <w:highlight w:val="yellow"/>
        </w:rPr>
      </w:pPr>
    </w:p>
    <w:p w14:paraId="1ABB5FFF" w14:textId="0DBC93E0" w:rsidR="00692BEB" w:rsidRPr="001226F1" w:rsidRDefault="00692BEB" w:rsidP="00CE3731">
      <w:pPr>
        <w:pStyle w:val="ListParagraph"/>
        <w:ind w:left="0"/>
        <w:rPr>
          <w:rFonts w:asciiTheme="majorHAnsi" w:hAnsiTheme="majorHAnsi" w:cstheme="majorHAnsi"/>
        </w:rPr>
      </w:pPr>
      <w:r w:rsidRPr="001226F1">
        <w:rPr>
          <w:rFonts w:asciiTheme="majorHAnsi" w:hAnsiTheme="majorHAnsi" w:cstheme="majorHAnsi"/>
        </w:rPr>
        <w:t>NOTE: Mosquitoes can be held at 2</w:t>
      </w:r>
      <w:r w:rsidR="00D06972" w:rsidRPr="001226F1">
        <w:rPr>
          <w:rFonts w:asciiTheme="majorHAnsi" w:hAnsiTheme="majorHAnsi" w:cstheme="majorHAnsi"/>
        </w:rPr>
        <w:t xml:space="preserve"> </w:t>
      </w:r>
      <w:r w:rsidR="00A24905" w:rsidRPr="001226F1">
        <w:rPr>
          <w:rFonts w:asciiTheme="majorHAnsi" w:hAnsiTheme="majorHAnsi" w:cstheme="majorHAnsi"/>
        </w:rPr>
        <w:t>°</w:t>
      </w:r>
      <w:r w:rsidRPr="001226F1">
        <w:rPr>
          <w:rFonts w:asciiTheme="majorHAnsi" w:hAnsiTheme="majorHAnsi" w:cstheme="majorHAnsi"/>
        </w:rPr>
        <w:t>C for several hours with minimum mortality</w:t>
      </w:r>
      <w:r w:rsidRPr="001226F1">
        <w:rPr>
          <w:rFonts w:asciiTheme="majorHAnsi" w:hAnsiTheme="majorHAnsi" w:cstheme="majorHAnsi"/>
        </w:rPr>
        <w:fldChar w:fldCharType="begin" w:fldLock="1"/>
      </w:r>
      <w:r w:rsidR="008B70FC" w:rsidRPr="001226F1">
        <w:rPr>
          <w:rFonts w:asciiTheme="majorHAnsi" w:hAnsiTheme="majorHAnsi" w:cstheme="majorHAnsi"/>
        </w:rPr>
        <w:instrText>ADDIN CSL_CITATION {"citationItems":[{"id":"ITEM-1","itemData":{"DOI":"10.1242/jeb.214056","ISSN":"00220949","PMID":"31732503","abstract":"The mosquito Aedes aegypti is largely confined to tropical and subtropical regions, but its range has recently been spreading to colder climates. As insect biogeography is tied to environmental temperature, understanding the limits of A. aegypti thermal tolerance and their capacity for phenotypic plasticity is important in predicting the spread of this species. In this study, we report on the chill coma onset (CCO) and recovery time (CCRT), as well as low-temperature survival phenotypes of larvae and adults of A. aegypti that developed or were acclimated to 15°C (cold) or 25°C (warm). Cold acclimation did not affect CCO temperatures of larvae but substantially reduced CCO in adults. Temperature and the duration of exposure both affected CCRT, and cold acclimation strongly mitigated these effects and increased rates of survival following prolonged chilling. Female adults were far less likely to take a blood meal when cold acclimated, and exposing females to blood (without feeding) attenuated some of the beneficial effects of cold acclimation on CCRT. Lastly, larvae suffered from haemolymph hyperkalaemia when chilled, but cold acclimation attenuated the imbalance. Our results demonstrate that A. aegypti larvae and adults have the capacity to acclimate to low temperatures, and do so at least in part by better maintaining ion balance in the cold. This ability for cold acclimation may facilitate the spread of this species to higher latitudes, particularly in an era of climate change.","author":[{"dropping-particle":"","family":"Jass","given":"Amanda","non-dropping-particle":"","parse-names":false,"suffix":""},{"dropping-particle":"","family":"Yerushalmi","given":"Gil Y.","non-dropping-particle":"","parse-names":false,"suffix":""},{"dropping-particle":"","family":"Davis","given":"Hannah E.","non-dropping-particle":"","parse-names":false,"suffix":""},{"dropping-particle":"","family":"Donini","given":"Andrew","non-dropping-particle":"","parse-names":false,"suffix":""},{"dropping-particle":"","family":"MacMillan","given":"Heath A.","non-dropping-particle":"","parse-names":false,"suffix":""}],"container-title":"Journal of Experimental Biology","id":"ITEM-1","issued":{"date-parts":[["2019"]]},"page":"jeb214056","publisher":"Company of Biologists Ltd","title":"An impressive capacity for cold tolerance plasticity protects against ionoregulatory collapse in the disease vector &lt;i&gt;Aedes aegypti&lt;/i&gt;","type":"article-journal","volume":"222"},"uris":["http://www.mendeley.com/documents/?uuid=b4ef95c7-2429-3314-abde-33e42cd77bbc","http://www.mendeley.com/documents/?uuid=7baaac56-6751-4307-a6a9-5da7348082d5"]}],"mendeley":{"formattedCitation":"&lt;sup&gt;29&lt;/sup&gt;","plainTextFormattedCitation":"29","previouslyFormattedCitation":"&lt;sup&gt;29&lt;/sup&gt;"},"properties":{"noteIndex":0},"schema":"https://github.com/citation-style-language/schema/raw/master/csl-citation.json"}</w:instrText>
      </w:r>
      <w:r w:rsidRPr="001226F1">
        <w:rPr>
          <w:rFonts w:asciiTheme="majorHAnsi" w:hAnsiTheme="majorHAnsi" w:cstheme="majorHAnsi"/>
        </w:rPr>
        <w:fldChar w:fldCharType="separate"/>
      </w:r>
      <w:r w:rsidR="00B21A24" w:rsidRPr="001226F1">
        <w:rPr>
          <w:rFonts w:asciiTheme="majorHAnsi" w:hAnsiTheme="majorHAnsi" w:cstheme="majorHAnsi"/>
          <w:noProof/>
          <w:vertAlign w:val="superscript"/>
        </w:rPr>
        <w:t>29</w:t>
      </w:r>
      <w:r w:rsidRPr="001226F1">
        <w:rPr>
          <w:rFonts w:asciiTheme="majorHAnsi" w:hAnsiTheme="majorHAnsi" w:cstheme="majorHAnsi"/>
        </w:rPr>
        <w:fldChar w:fldCharType="end"/>
      </w:r>
      <w:r w:rsidR="007A5B69" w:rsidRPr="001226F1">
        <w:rPr>
          <w:rFonts w:asciiTheme="majorHAnsi" w:hAnsiTheme="majorHAnsi" w:cstheme="majorHAnsi"/>
        </w:rPr>
        <w:t>;</w:t>
      </w:r>
      <w:r w:rsidRPr="001226F1">
        <w:rPr>
          <w:rFonts w:asciiTheme="majorHAnsi" w:hAnsiTheme="majorHAnsi" w:cstheme="majorHAnsi"/>
        </w:rPr>
        <w:t xml:space="preserve"> however</w:t>
      </w:r>
      <w:r w:rsidR="007A5B69" w:rsidRPr="001226F1">
        <w:rPr>
          <w:rFonts w:asciiTheme="majorHAnsi" w:hAnsiTheme="majorHAnsi" w:cstheme="majorHAnsi"/>
        </w:rPr>
        <w:t>,</w:t>
      </w:r>
      <w:r w:rsidRPr="001226F1">
        <w:rPr>
          <w:rFonts w:asciiTheme="majorHAnsi" w:hAnsiTheme="majorHAnsi" w:cstheme="majorHAnsi"/>
        </w:rPr>
        <w:t xml:space="preserve"> it is best to minimize the </w:t>
      </w:r>
      <w:r w:rsidR="007A5B69" w:rsidRPr="001226F1">
        <w:rPr>
          <w:rFonts w:asciiTheme="majorHAnsi" w:hAnsiTheme="majorHAnsi" w:cstheme="majorHAnsi"/>
        </w:rPr>
        <w:t>duration for which</w:t>
      </w:r>
      <w:r w:rsidRPr="001226F1">
        <w:rPr>
          <w:rFonts w:asciiTheme="majorHAnsi" w:hAnsiTheme="majorHAnsi" w:cstheme="majorHAnsi"/>
        </w:rPr>
        <w:t xml:space="preserve"> the mosquitoes are on ice to reduce potential negative effects</w:t>
      </w:r>
      <w:r w:rsidR="006850EF" w:rsidRPr="001226F1">
        <w:rPr>
          <w:rFonts w:asciiTheme="majorHAnsi" w:hAnsiTheme="majorHAnsi" w:cstheme="majorHAnsi"/>
        </w:rPr>
        <w:t xml:space="preserve">. </w:t>
      </w:r>
    </w:p>
    <w:p w14:paraId="6C424446" w14:textId="77777777" w:rsidR="00F661D3" w:rsidRPr="001226F1" w:rsidRDefault="00F661D3" w:rsidP="00CE3731">
      <w:pPr>
        <w:rPr>
          <w:rFonts w:asciiTheme="majorHAnsi" w:hAnsiTheme="majorHAnsi" w:cstheme="majorHAnsi"/>
          <w:highlight w:val="yellow"/>
        </w:rPr>
      </w:pPr>
    </w:p>
    <w:p w14:paraId="61C2DF5C" w14:textId="47419476" w:rsidR="00BB688B" w:rsidRPr="001226F1" w:rsidRDefault="00CA5D90" w:rsidP="00CE3731">
      <w:pPr>
        <w:pStyle w:val="ListParagraph"/>
        <w:numPr>
          <w:ilvl w:val="2"/>
          <w:numId w:val="28"/>
        </w:numPr>
        <w:ind w:left="0" w:firstLine="0"/>
        <w:rPr>
          <w:rFonts w:asciiTheme="majorHAnsi" w:hAnsiTheme="majorHAnsi" w:cstheme="majorHAnsi"/>
          <w:highlight w:val="yellow"/>
        </w:rPr>
      </w:pPr>
      <w:bookmarkStart w:id="2" w:name="_Hlk89118048"/>
      <w:r w:rsidRPr="001226F1">
        <w:rPr>
          <w:rFonts w:asciiTheme="majorHAnsi" w:hAnsiTheme="majorHAnsi" w:cstheme="majorHAnsi"/>
          <w:highlight w:val="yellow"/>
        </w:rPr>
        <w:t>T</w:t>
      </w:r>
      <w:r w:rsidR="000F31D5" w:rsidRPr="001226F1">
        <w:rPr>
          <w:rFonts w:asciiTheme="majorHAnsi" w:hAnsiTheme="majorHAnsi" w:cstheme="majorHAnsi"/>
          <w:highlight w:val="yellow"/>
        </w:rPr>
        <w:t>ransfer t</w:t>
      </w:r>
      <w:r w:rsidRPr="001226F1">
        <w:rPr>
          <w:rFonts w:asciiTheme="majorHAnsi" w:hAnsiTheme="majorHAnsi" w:cstheme="majorHAnsi"/>
          <w:highlight w:val="yellow"/>
        </w:rPr>
        <w:t>he knocked down</w:t>
      </w:r>
      <w:r w:rsidR="000F31D5" w:rsidRPr="001226F1">
        <w:rPr>
          <w:rFonts w:asciiTheme="majorHAnsi" w:hAnsiTheme="majorHAnsi" w:cstheme="majorHAnsi"/>
          <w:highlight w:val="yellow"/>
        </w:rPr>
        <w:t xml:space="preserve"> mosquito</w:t>
      </w:r>
      <w:r w:rsidRPr="001226F1">
        <w:rPr>
          <w:rFonts w:asciiTheme="majorHAnsi" w:hAnsiTheme="majorHAnsi" w:cstheme="majorHAnsi"/>
          <w:highlight w:val="yellow"/>
        </w:rPr>
        <w:t xml:space="preserve">es to the </w:t>
      </w:r>
      <w:r w:rsidR="00122F65" w:rsidRPr="001226F1">
        <w:rPr>
          <w:rFonts w:asciiTheme="majorHAnsi" w:hAnsiTheme="majorHAnsi" w:cstheme="majorHAnsi"/>
          <w:highlight w:val="yellow"/>
        </w:rPr>
        <w:t xml:space="preserve">insect handling tent </w:t>
      </w:r>
      <w:r w:rsidRPr="001226F1">
        <w:rPr>
          <w:rFonts w:asciiTheme="majorHAnsi" w:hAnsiTheme="majorHAnsi" w:cstheme="majorHAnsi"/>
          <w:highlight w:val="yellow"/>
        </w:rPr>
        <w:t xml:space="preserve">and </w:t>
      </w:r>
      <w:r w:rsidR="006850EF" w:rsidRPr="001226F1">
        <w:rPr>
          <w:rFonts w:asciiTheme="majorHAnsi" w:hAnsiTheme="majorHAnsi" w:cstheme="majorHAnsi"/>
          <w:highlight w:val="yellow"/>
        </w:rPr>
        <w:t>carefully tip</w:t>
      </w:r>
      <w:r w:rsidRPr="001226F1">
        <w:rPr>
          <w:rFonts w:asciiTheme="majorHAnsi" w:hAnsiTheme="majorHAnsi" w:cstheme="majorHAnsi"/>
          <w:highlight w:val="yellow"/>
        </w:rPr>
        <w:t xml:space="preserve"> the </w:t>
      </w:r>
      <w:r w:rsidR="000F31D5" w:rsidRPr="001226F1">
        <w:rPr>
          <w:rFonts w:asciiTheme="majorHAnsi" w:hAnsiTheme="majorHAnsi" w:cstheme="majorHAnsi"/>
          <w:highlight w:val="yellow"/>
        </w:rPr>
        <w:t xml:space="preserve">mosquitoes </w:t>
      </w:r>
      <w:r w:rsidRPr="001226F1">
        <w:rPr>
          <w:rFonts w:asciiTheme="majorHAnsi" w:hAnsiTheme="majorHAnsi" w:cstheme="majorHAnsi"/>
          <w:highlight w:val="yellow"/>
        </w:rPr>
        <w:t xml:space="preserve">out </w:t>
      </w:r>
      <w:r w:rsidR="000F31D5" w:rsidRPr="001226F1">
        <w:rPr>
          <w:rFonts w:asciiTheme="majorHAnsi" w:hAnsiTheme="majorHAnsi" w:cstheme="majorHAnsi"/>
          <w:highlight w:val="yellow"/>
        </w:rPr>
        <w:t xml:space="preserve">onto a </w:t>
      </w:r>
      <w:r w:rsidR="004747EB" w:rsidRPr="001226F1">
        <w:rPr>
          <w:rFonts w:asciiTheme="majorHAnsi" w:hAnsiTheme="majorHAnsi" w:cstheme="majorHAnsi"/>
          <w:highlight w:val="yellow"/>
        </w:rPr>
        <w:t xml:space="preserve">plastic tray (e.g., </w:t>
      </w:r>
      <w:r w:rsidR="000F31D5" w:rsidRPr="001226F1">
        <w:rPr>
          <w:rFonts w:asciiTheme="majorHAnsi" w:hAnsiTheme="majorHAnsi" w:cstheme="majorHAnsi"/>
          <w:highlight w:val="yellow"/>
        </w:rPr>
        <w:t>Petri dish</w:t>
      </w:r>
      <w:r w:rsidRPr="001226F1">
        <w:rPr>
          <w:rFonts w:asciiTheme="majorHAnsi" w:hAnsiTheme="majorHAnsi" w:cstheme="majorHAnsi"/>
          <w:highlight w:val="yellow"/>
        </w:rPr>
        <w:t xml:space="preserve">) </w:t>
      </w:r>
      <w:r w:rsidR="003C4AB0" w:rsidRPr="001226F1">
        <w:rPr>
          <w:rFonts w:asciiTheme="majorHAnsi" w:hAnsiTheme="majorHAnsi" w:cstheme="majorHAnsi"/>
          <w:highlight w:val="yellow"/>
        </w:rPr>
        <w:t>placed</w:t>
      </w:r>
      <w:r w:rsidR="000F31D5" w:rsidRPr="001226F1">
        <w:rPr>
          <w:rFonts w:asciiTheme="majorHAnsi" w:hAnsiTheme="majorHAnsi" w:cstheme="majorHAnsi"/>
          <w:highlight w:val="yellow"/>
        </w:rPr>
        <w:t xml:space="preserve"> on the ice</w:t>
      </w:r>
      <w:r w:rsidRPr="001226F1">
        <w:rPr>
          <w:rFonts w:asciiTheme="majorHAnsi" w:hAnsiTheme="majorHAnsi" w:cstheme="majorHAnsi"/>
          <w:highlight w:val="yellow"/>
        </w:rPr>
        <w:t>. Pour</w:t>
      </w:r>
      <w:r w:rsidR="000F31D5" w:rsidRPr="001226F1">
        <w:rPr>
          <w:rFonts w:asciiTheme="majorHAnsi" w:hAnsiTheme="majorHAnsi" w:cstheme="majorHAnsi"/>
          <w:highlight w:val="yellow"/>
        </w:rPr>
        <w:t xml:space="preserve"> </w:t>
      </w:r>
      <w:r w:rsidR="0045479B" w:rsidRPr="001226F1">
        <w:rPr>
          <w:rFonts w:asciiTheme="majorHAnsi" w:hAnsiTheme="majorHAnsi" w:cstheme="majorHAnsi"/>
          <w:highlight w:val="yellow"/>
        </w:rPr>
        <w:t xml:space="preserve">only </w:t>
      </w:r>
      <w:r w:rsidR="000F31D5" w:rsidRPr="001226F1">
        <w:rPr>
          <w:rFonts w:asciiTheme="majorHAnsi" w:hAnsiTheme="majorHAnsi" w:cstheme="majorHAnsi"/>
          <w:highlight w:val="yellow"/>
        </w:rPr>
        <w:t xml:space="preserve">about 50 mosquitoes at a time </w:t>
      </w:r>
      <w:r w:rsidR="0045479B" w:rsidRPr="001226F1">
        <w:rPr>
          <w:rFonts w:asciiTheme="majorHAnsi" w:hAnsiTheme="majorHAnsi" w:cstheme="majorHAnsi"/>
          <w:highlight w:val="yellow"/>
        </w:rPr>
        <w:t>to ensure each touches the cool tray beneath it and stays knocked down.</w:t>
      </w:r>
      <w:r w:rsidR="00BB688B" w:rsidRPr="001226F1">
        <w:rPr>
          <w:rFonts w:asciiTheme="majorHAnsi" w:hAnsiTheme="majorHAnsi" w:cstheme="majorHAnsi"/>
          <w:highlight w:val="yellow"/>
        </w:rPr>
        <w:t xml:space="preserve"> </w:t>
      </w:r>
    </w:p>
    <w:bookmarkEnd w:id="2"/>
    <w:p w14:paraId="2466D7CC" w14:textId="77777777" w:rsidR="00BB688B" w:rsidRPr="001226F1" w:rsidRDefault="00BB688B" w:rsidP="00CE3731">
      <w:pPr>
        <w:pStyle w:val="ListParagraph"/>
        <w:ind w:left="0"/>
        <w:rPr>
          <w:rFonts w:asciiTheme="majorHAnsi" w:hAnsiTheme="majorHAnsi" w:cstheme="majorHAnsi"/>
          <w:highlight w:val="yellow"/>
        </w:rPr>
      </w:pPr>
    </w:p>
    <w:p w14:paraId="2273C669" w14:textId="136E7EA2" w:rsidR="003C4AB0" w:rsidRPr="001226F1" w:rsidRDefault="0045479B" w:rsidP="00CE3731">
      <w:pPr>
        <w:pStyle w:val="ListParagraph"/>
        <w:numPr>
          <w:ilvl w:val="2"/>
          <w:numId w:val="28"/>
        </w:numPr>
        <w:ind w:left="0" w:firstLine="0"/>
        <w:rPr>
          <w:rFonts w:asciiTheme="majorHAnsi" w:hAnsiTheme="majorHAnsi" w:cstheme="majorHAnsi"/>
          <w:highlight w:val="yellow"/>
        </w:rPr>
      </w:pPr>
      <w:bookmarkStart w:id="3" w:name="_Hlk89118073"/>
      <w:r w:rsidRPr="001226F1">
        <w:rPr>
          <w:rFonts w:asciiTheme="majorHAnsi" w:hAnsiTheme="majorHAnsi" w:cstheme="majorHAnsi"/>
          <w:highlight w:val="yellow"/>
        </w:rPr>
        <w:t>S</w:t>
      </w:r>
      <w:r w:rsidR="000F31D5" w:rsidRPr="001226F1">
        <w:rPr>
          <w:rFonts w:asciiTheme="majorHAnsi" w:hAnsiTheme="majorHAnsi" w:cstheme="majorHAnsi"/>
          <w:highlight w:val="yellow"/>
        </w:rPr>
        <w:t xml:space="preserve">ort </w:t>
      </w:r>
      <w:r w:rsidR="00CA5D90" w:rsidRPr="001226F1">
        <w:rPr>
          <w:rFonts w:asciiTheme="majorHAnsi" w:hAnsiTheme="majorHAnsi" w:cstheme="majorHAnsi"/>
          <w:highlight w:val="yellow"/>
        </w:rPr>
        <w:t xml:space="preserve">the mosquitoes by sex </w:t>
      </w:r>
      <w:r w:rsidR="00227258" w:rsidRPr="001226F1">
        <w:rPr>
          <w:rFonts w:asciiTheme="majorHAnsi" w:hAnsiTheme="majorHAnsi" w:cstheme="majorHAnsi"/>
          <w:highlight w:val="yellow"/>
        </w:rPr>
        <w:t>by</w:t>
      </w:r>
      <w:r w:rsidR="00A24905" w:rsidRPr="001226F1">
        <w:rPr>
          <w:rFonts w:asciiTheme="majorHAnsi" w:hAnsiTheme="majorHAnsi" w:cstheme="majorHAnsi"/>
          <w:highlight w:val="yellow"/>
        </w:rPr>
        <w:t xml:space="preserve"> gently </w:t>
      </w:r>
      <w:r w:rsidR="00227258" w:rsidRPr="001226F1">
        <w:rPr>
          <w:rFonts w:asciiTheme="majorHAnsi" w:hAnsiTheme="majorHAnsi" w:cstheme="majorHAnsi"/>
          <w:highlight w:val="yellow"/>
        </w:rPr>
        <w:t xml:space="preserve">picking </w:t>
      </w:r>
      <w:r w:rsidR="004A3A1A" w:rsidRPr="001226F1">
        <w:rPr>
          <w:rFonts w:asciiTheme="majorHAnsi" w:hAnsiTheme="majorHAnsi" w:cstheme="majorHAnsi"/>
          <w:highlight w:val="yellow"/>
        </w:rPr>
        <w:t>them up</w:t>
      </w:r>
      <w:r w:rsidR="000B6CDB" w:rsidRPr="001226F1">
        <w:rPr>
          <w:rFonts w:asciiTheme="majorHAnsi" w:hAnsiTheme="majorHAnsi" w:cstheme="majorHAnsi"/>
          <w:highlight w:val="yellow"/>
        </w:rPr>
        <w:t xml:space="preserve"> by the leg(s) </w:t>
      </w:r>
      <w:r w:rsidR="00A24905" w:rsidRPr="001226F1">
        <w:rPr>
          <w:rFonts w:asciiTheme="majorHAnsi" w:hAnsiTheme="majorHAnsi" w:cstheme="majorHAnsi"/>
          <w:highlight w:val="yellow"/>
        </w:rPr>
        <w:t>(or wings)</w:t>
      </w:r>
      <w:r w:rsidR="00227258" w:rsidRPr="001226F1">
        <w:rPr>
          <w:rFonts w:asciiTheme="majorHAnsi" w:hAnsiTheme="majorHAnsi" w:cstheme="majorHAnsi"/>
          <w:highlight w:val="yellow"/>
        </w:rPr>
        <w:t xml:space="preserve"> with forceps</w:t>
      </w:r>
      <w:r w:rsidR="00BB688B" w:rsidRPr="001226F1">
        <w:rPr>
          <w:rFonts w:asciiTheme="majorHAnsi" w:hAnsiTheme="majorHAnsi" w:cstheme="majorHAnsi"/>
          <w:highlight w:val="yellow"/>
        </w:rPr>
        <w:t xml:space="preserve"> and place each sex into a separate holding cup</w:t>
      </w:r>
      <w:r w:rsidR="00A24905" w:rsidRPr="001226F1">
        <w:rPr>
          <w:rFonts w:asciiTheme="majorHAnsi" w:hAnsiTheme="majorHAnsi" w:cstheme="majorHAnsi"/>
          <w:highlight w:val="yellow"/>
        </w:rPr>
        <w:t>.</w:t>
      </w:r>
      <w:r w:rsidR="00BB688B" w:rsidRPr="001226F1">
        <w:rPr>
          <w:rFonts w:asciiTheme="majorHAnsi" w:hAnsiTheme="majorHAnsi" w:cstheme="majorHAnsi"/>
          <w:highlight w:val="yellow"/>
        </w:rPr>
        <w:t xml:space="preserve"> Count the number of mosquitoes of each sex while sorting and stop when the desired number is reached. </w:t>
      </w:r>
      <w:r w:rsidR="004747EB" w:rsidRPr="001226F1">
        <w:rPr>
          <w:rFonts w:asciiTheme="majorHAnsi" w:hAnsiTheme="majorHAnsi" w:cstheme="majorHAnsi"/>
          <w:highlight w:val="yellow"/>
        </w:rPr>
        <w:t>W</w:t>
      </w:r>
      <w:r w:rsidR="00BB688B" w:rsidRPr="001226F1">
        <w:rPr>
          <w:rFonts w:asciiTheme="majorHAnsi" w:hAnsiTheme="majorHAnsi" w:cstheme="majorHAnsi"/>
          <w:highlight w:val="yellow"/>
        </w:rPr>
        <w:t>hile sorting, remove any mosquitoes that are injured (e.g., missing legs) or are extra-large (e.g., abnormally enlarged abdomen) or small (easily distinguished with the naked eye as smaller than the average mosquito size of that population</w:t>
      </w:r>
      <w:bookmarkEnd w:id="3"/>
      <w:r w:rsidR="00BB688B" w:rsidRPr="001226F1">
        <w:rPr>
          <w:rFonts w:asciiTheme="majorHAnsi" w:hAnsiTheme="majorHAnsi" w:cstheme="majorHAnsi"/>
          <w:highlight w:val="yellow"/>
        </w:rPr>
        <w:t xml:space="preserve">). </w:t>
      </w:r>
    </w:p>
    <w:p w14:paraId="6B8BAA26" w14:textId="77777777" w:rsidR="003C4AB0" w:rsidRPr="00FB3DD6" w:rsidRDefault="003C4AB0" w:rsidP="00CE3731">
      <w:pPr>
        <w:pStyle w:val="ListParagraph"/>
        <w:ind w:left="0"/>
        <w:rPr>
          <w:rFonts w:asciiTheme="majorHAnsi" w:hAnsiTheme="majorHAnsi" w:cstheme="majorHAnsi"/>
          <w:highlight w:val="yellow"/>
        </w:rPr>
      </w:pPr>
    </w:p>
    <w:p w14:paraId="709795DC" w14:textId="36D5DFC8" w:rsidR="00F661D3" w:rsidRPr="001226F1" w:rsidRDefault="003C4AB0" w:rsidP="00CE3731">
      <w:pPr>
        <w:pStyle w:val="ListParagraph"/>
        <w:ind w:left="0"/>
        <w:rPr>
          <w:rFonts w:asciiTheme="majorHAnsi" w:hAnsiTheme="majorHAnsi" w:cstheme="majorHAnsi"/>
        </w:rPr>
      </w:pPr>
      <w:r w:rsidRPr="00FB3DD6">
        <w:rPr>
          <w:rFonts w:asciiTheme="majorHAnsi" w:hAnsiTheme="majorHAnsi" w:cstheme="majorHAnsi"/>
        </w:rPr>
        <w:t xml:space="preserve">NOTE: </w:t>
      </w:r>
      <w:r w:rsidR="00A24905" w:rsidRPr="001226F1">
        <w:rPr>
          <w:rFonts w:asciiTheme="majorHAnsi" w:hAnsiTheme="majorHAnsi" w:cstheme="majorHAnsi"/>
        </w:rPr>
        <w:t xml:space="preserve">Handling the mosquitoes by the appendages </w:t>
      </w:r>
      <w:r w:rsidR="000B6CDB" w:rsidRPr="001226F1">
        <w:rPr>
          <w:rFonts w:asciiTheme="majorHAnsi" w:hAnsiTheme="majorHAnsi" w:cstheme="majorHAnsi"/>
        </w:rPr>
        <w:t>reduce</w:t>
      </w:r>
      <w:r w:rsidR="00A24905" w:rsidRPr="001226F1">
        <w:rPr>
          <w:rFonts w:asciiTheme="majorHAnsi" w:hAnsiTheme="majorHAnsi" w:cstheme="majorHAnsi"/>
        </w:rPr>
        <w:t>s</w:t>
      </w:r>
      <w:r w:rsidR="000B6CDB" w:rsidRPr="001226F1">
        <w:rPr>
          <w:rFonts w:asciiTheme="majorHAnsi" w:hAnsiTheme="majorHAnsi" w:cstheme="majorHAnsi"/>
        </w:rPr>
        <w:t xml:space="preserve"> structu</w:t>
      </w:r>
      <w:r w:rsidR="004E781C" w:rsidRPr="001226F1">
        <w:rPr>
          <w:rFonts w:asciiTheme="majorHAnsi" w:hAnsiTheme="majorHAnsi" w:cstheme="majorHAnsi"/>
        </w:rPr>
        <w:t>ral damage</w:t>
      </w:r>
      <w:r w:rsidR="00A24905" w:rsidRPr="001226F1">
        <w:rPr>
          <w:rFonts w:asciiTheme="majorHAnsi" w:hAnsiTheme="majorHAnsi" w:cstheme="majorHAnsi"/>
        </w:rPr>
        <w:t xml:space="preserve"> to their soft primary bodies (e.g., abdomen).</w:t>
      </w:r>
    </w:p>
    <w:p w14:paraId="45F6DAD1" w14:textId="77777777" w:rsidR="00BB688B" w:rsidRPr="001226F1" w:rsidRDefault="00BB688B" w:rsidP="00CE3731">
      <w:pPr>
        <w:pStyle w:val="ListParagraph"/>
        <w:ind w:left="0"/>
        <w:rPr>
          <w:rFonts w:asciiTheme="majorHAnsi" w:hAnsiTheme="majorHAnsi" w:cstheme="majorHAnsi"/>
        </w:rPr>
      </w:pPr>
    </w:p>
    <w:p w14:paraId="1A080C2F" w14:textId="4A95C79A" w:rsidR="0029409C" w:rsidRPr="001226F1" w:rsidRDefault="00502698" w:rsidP="00CE3731">
      <w:pPr>
        <w:pStyle w:val="ListParagraph"/>
        <w:numPr>
          <w:ilvl w:val="2"/>
          <w:numId w:val="28"/>
        </w:numPr>
        <w:ind w:left="0" w:firstLine="0"/>
        <w:rPr>
          <w:rFonts w:asciiTheme="majorHAnsi" w:hAnsiTheme="majorHAnsi" w:cstheme="majorHAnsi"/>
          <w:highlight w:val="yellow"/>
        </w:rPr>
      </w:pPr>
      <w:r w:rsidRPr="001226F1">
        <w:rPr>
          <w:rFonts w:asciiTheme="majorHAnsi" w:hAnsiTheme="majorHAnsi" w:cstheme="majorHAnsi"/>
          <w:highlight w:val="yellow"/>
        </w:rPr>
        <w:t>Re</w:t>
      </w:r>
      <w:r w:rsidR="00D02BE9" w:rsidRPr="001226F1">
        <w:rPr>
          <w:rFonts w:asciiTheme="majorHAnsi" w:hAnsiTheme="majorHAnsi" w:cstheme="majorHAnsi"/>
          <w:highlight w:val="yellow"/>
        </w:rPr>
        <w:t xml:space="preserve">cord </w:t>
      </w:r>
      <w:r w:rsidRPr="001226F1">
        <w:rPr>
          <w:rFonts w:asciiTheme="majorHAnsi" w:hAnsiTheme="majorHAnsi" w:cstheme="majorHAnsi"/>
          <w:highlight w:val="yellow"/>
        </w:rPr>
        <w:t xml:space="preserve">the weight of </w:t>
      </w:r>
      <w:r w:rsidR="00F908D4" w:rsidRPr="001226F1">
        <w:rPr>
          <w:rFonts w:asciiTheme="majorHAnsi" w:hAnsiTheme="majorHAnsi" w:cstheme="majorHAnsi"/>
          <w:highlight w:val="yellow"/>
        </w:rPr>
        <w:t>the</w:t>
      </w:r>
      <w:r w:rsidRPr="001226F1">
        <w:rPr>
          <w:rFonts w:asciiTheme="majorHAnsi" w:hAnsiTheme="majorHAnsi" w:cstheme="majorHAnsi"/>
          <w:highlight w:val="yellow"/>
        </w:rPr>
        <w:t xml:space="preserve"> mosquito</w:t>
      </w:r>
      <w:r w:rsidR="00F908D4" w:rsidRPr="001226F1">
        <w:rPr>
          <w:rFonts w:asciiTheme="majorHAnsi" w:hAnsiTheme="majorHAnsi" w:cstheme="majorHAnsi"/>
          <w:highlight w:val="yellow"/>
        </w:rPr>
        <w:t xml:space="preserve"> cup</w:t>
      </w:r>
      <w:r w:rsidRPr="001226F1">
        <w:rPr>
          <w:rFonts w:asciiTheme="majorHAnsi" w:hAnsiTheme="majorHAnsi" w:cstheme="majorHAnsi"/>
          <w:highlight w:val="yellow"/>
        </w:rPr>
        <w:t>s using an analytical scale</w:t>
      </w:r>
      <w:r w:rsidR="000B507A" w:rsidRPr="001226F1">
        <w:rPr>
          <w:rFonts w:asciiTheme="majorHAnsi" w:hAnsiTheme="majorHAnsi" w:cstheme="majorHAnsi"/>
          <w:highlight w:val="yellow"/>
        </w:rPr>
        <w:t xml:space="preserve"> with </w:t>
      </w:r>
      <w:r w:rsidR="00F908D4" w:rsidRPr="001226F1">
        <w:rPr>
          <w:rFonts w:asciiTheme="majorHAnsi" w:hAnsiTheme="majorHAnsi" w:cstheme="majorHAnsi"/>
          <w:highlight w:val="yellow"/>
        </w:rPr>
        <w:t xml:space="preserve">0.1 mg </w:t>
      </w:r>
      <w:r w:rsidR="000B507A" w:rsidRPr="001226F1">
        <w:rPr>
          <w:rFonts w:asciiTheme="majorHAnsi" w:hAnsiTheme="majorHAnsi" w:cstheme="majorHAnsi"/>
          <w:highlight w:val="yellow"/>
        </w:rPr>
        <w:t>precision</w:t>
      </w:r>
      <w:r w:rsidRPr="001226F1">
        <w:rPr>
          <w:rFonts w:asciiTheme="majorHAnsi" w:hAnsiTheme="majorHAnsi" w:cstheme="majorHAnsi"/>
          <w:highlight w:val="yellow"/>
        </w:rPr>
        <w:t xml:space="preserve">. </w:t>
      </w:r>
    </w:p>
    <w:p w14:paraId="54BD002B" w14:textId="77777777" w:rsidR="00F661D3" w:rsidRPr="001226F1" w:rsidRDefault="00F661D3" w:rsidP="00CE3731">
      <w:pPr>
        <w:pStyle w:val="ListParagraph"/>
        <w:ind w:left="0"/>
        <w:rPr>
          <w:rFonts w:asciiTheme="majorHAnsi" w:hAnsiTheme="majorHAnsi" w:cstheme="majorHAnsi"/>
          <w:highlight w:val="yellow"/>
        </w:rPr>
      </w:pPr>
    </w:p>
    <w:p w14:paraId="29C00B30" w14:textId="268DB0C2" w:rsidR="001A2591" w:rsidRPr="00FB3DD6" w:rsidRDefault="0029409C" w:rsidP="00CE3731">
      <w:pPr>
        <w:pStyle w:val="ListParagraph"/>
        <w:numPr>
          <w:ilvl w:val="3"/>
          <w:numId w:val="28"/>
        </w:numPr>
        <w:ind w:left="0" w:firstLine="0"/>
        <w:rPr>
          <w:rFonts w:asciiTheme="majorHAnsi" w:hAnsiTheme="majorHAnsi" w:cstheme="majorHAnsi"/>
          <w:highlight w:val="yellow"/>
        </w:rPr>
      </w:pPr>
      <w:r w:rsidRPr="001226F1">
        <w:rPr>
          <w:rFonts w:asciiTheme="majorHAnsi" w:hAnsiTheme="majorHAnsi" w:cstheme="majorHAnsi"/>
          <w:highlight w:val="yellow"/>
        </w:rPr>
        <w:t xml:space="preserve">Place </w:t>
      </w:r>
      <w:r w:rsidR="00090BC9" w:rsidRPr="001226F1">
        <w:rPr>
          <w:rFonts w:asciiTheme="majorHAnsi" w:hAnsiTheme="majorHAnsi" w:cstheme="majorHAnsi"/>
          <w:highlight w:val="yellow"/>
        </w:rPr>
        <w:t xml:space="preserve">an </w:t>
      </w:r>
      <w:r w:rsidRPr="001226F1">
        <w:rPr>
          <w:rFonts w:asciiTheme="majorHAnsi" w:hAnsiTheme="majorHAnsi" w:cstheme="majorHAnsi"/>
          <w:highlight w:val="yellow"/>
        </w:rPr>
        <w:t xml:space="preserve">empty cup </w:t>
      </w:r>
      <w:r w:rsidR="0059187A" w:rsidRPr="001226F1">
        <w:rPr>
          <w:rFonts w:asciiTheme="majorHAnsi" w:hAnsiTheme="majorHAnsi" w:cstheme="majorHAnsi"/>
          <w:highlight w:val="yellow"/>
        </w:rPr>
        <w:t>with</w:t>
      </w:r>
      <w:r w:rsidRPr="001226F1">
        <w:rPr>
          <w:rFonts w:asciiTheme="majorHAnsi" w:hAnsiTheme="majorHAnsi" w:cstheme="majorHAnsi"/>
          <w:highlight w:val="yellow"/>
        </w:rPr>
        <w:t xml:space="preserve"> a </w:t>
      </w:r>
      <w:r w:rsidR="0059187A" w:rsidRPr="001226F1">
        <w:rPr>
          <w:rFonts w:asciiTheme="majorHAnsi" w:hAnsiTheme="majorHAnsi" w:cstheme="majorHAnsi"/>
          <w:highlight w:val="yellow"/>
        </w:rPr>
        <w:t>P</w:t>
      </w:r>
      <w:r w:rsidRPr="001226F1">
        <w:rPr>
          <w:rFonts w:asciiTheme="majorHAnsi" w:hAnsiTheme="majorHAnsi" w:cstheme="majorHAnsi"/>
          <w:highlight w:val="yellow"/>
        </w:rPr>
        <w:t xml:space="preserve">etri dish as a lid on the scale and tare the scale. </w:t>
      </w:r>
      <w:r w:rsidR="004E781C" w:rsidRPr="00FB3DD6">
        <w:rPr>
          <w:rFonts w:asciiTheme="majorHAnsi" w:hAnsiTheme="majorHAnsi" w:cstheme="majorHAnsi"/>
          <w:highlight w:val="yellow"/>
        </w:rPr>
        <w:t xml:space="preserve">Pour the </w:t>
      </w:r>
      <w:r w:rsidR="005E24A6" w:rsidRPr="00FB3DD6">
        <w:rPr>
          <w:rFonts w:asciiTheme="majorHAnsi" w:hAnsiTheme="majorHAnsi" w:cstheme="majorHAnsi"/>
          <w:highlight w:val="yellow"/>
        </w:rPr>
        <w:t xml:space="preserve">mosquitoes </w:t>
      </w:r>
      <w:r w:rsidR="004E781C" w:rsidRPr="00FB3DD6">
        <w:rPr>
          <w:rFonts w:asciiTheme="majorHAnsi" w:hAnsiTheme="majorHAnsi" w:cstheme="majorHAnsi"/>
          <w:highlight w:val="yellow"/>
        </w:rPr>
        <w:t xml:space="preserve">into the </w:t>
      </w:r>
      <w:r w:rsidR="001A2591" w:rsidRPr="00FB3DD6">
        <w:rPr>
          <w:rFonts w:asciiTheme="majorHAnsi" w:hAnsiTheme="majorHAnsi" w:cstheme="majorHAnsi"/>
          <w:highlight w:val="yellow"/>
        </w:rPr>
        <w:t>container</w:t>
      </w:r>
      <w:r w:rsidR="00815180" w:rsidRPr="00FB3DD6">
        <w:rPr>
          <w:rFonts w:asciiTheme="majorHAnsi" w:hAnsiTheme="majorHAnsi" w:cstheme="majorHAnsi"/>
          <w:highlight w:val="yellow"/>
        </w:rPr>
        <w:t xml:space="preserve">, </w:t>
      </w:r>
      <w:r w:rsidR="004E781C" w:rsidRPr="00FB3DD6">
        <w:rPr>
          <w:rFonts w:asciiTheme="majorHAnsi" w:hAnsiTheme="majorHAnsi" w:cstheme="majorHAnsi"/>
          <w:highlight w:val="yellow"/>
        </w:rPr>
        <w:t>place the lid on top</w:t>
      </w:r>
      <w:r w:rsidR="00815180" w:rsidRPr="00FB3DD6">
        <w:rPr>
          <w:rFonts w:asciiTheme="majorHAnsi" w:hAnsiTheme="majorHAnsi" w:cstheme="majorHAnsi"/>
          <w:highlight w:val="yellow"/>
        </w:rPr>
        <w:t xml:space="preserve">, and place </w:t>
      </w:r>
      <w:r w:rsidR="00FB4D4E" w:rsidRPr="00FB3DD6">
        <w:rPr>
          <w:rFonts w:asciiTheme="majorHAnsi" w:hAnsiTheme="majorHAnsi" w:cstheme="majorHAnsi"/>
          <w:highlight w:val="yellow"/>
        </w:rPr>
        <w:t xml:space="preserve">the </w:t>
      </w:r>
      <w:r w:rsidR="001A2591" w:rsidRPr="00FB3DD6">
        <w:rPr>
          <w:rFonts w:asciiTheme="majorHAnsi" w:hAnsiTheme="majorHAnsi" w:cstheme="majorHAnsi"/>
          <w:highlight w:val="yellow"/>
        </w:rPr>
        <w:t xml:space="preserve">container </w:t>
      </w:r>
      <w:r w:rsidR="00815180" w:rsidRPr="00FB3DD6">
        <w:rPr>
          <w:rFonts w:asciiTheme="majorHAnsi" w:hAnsiTheme="majorHAnsi" w:cstheme="majorHAnsi"/>
          <w:highlight w:val="yellow"/>
        </w:rPr>
        <w:t>on the scale.</w:t>
      </w:r>
      <w:r w:rsidR="00376448" w:rsidRPr="00FB3DD6">
        <w:rPr>
          <w:rFonts w:asciiTheme="majorHAnsi" w:hAnsiTheme="majorHAnsi" w:cstheme="majorHAnsi"/>
          <w:highlight w:val="yellow"/>
        </w:rPr>
        <w:t xml:space="preserve"> </w:t>
      </w:r>
    </w:p>
    <w:p w14:paraId="7A37D57B" w14:textId="77777777" w:rsidR="00376448" w:rsidRPr="00FB3DD6" w:rsidRDefault="00376448" w:rsidP="004C3583">
      <w:pPr>
        <w:pStyle w:val="ListParagraph"/>
        <w:ind w:left="0"/>
        <w:rPr>
          <w:rFonts w:asciiTheme="majorHAnsi" w:hAnsiTheme="majorHAnsi" w:cstheme="majorHAnsi"/>
          <w:highlight w:val="yellow"/>
        </w:rPr>
      </w:pPr>
    </w:p>
    <w:p w14:paraId="286F9937" w14:textId="7F08D0C2" w:rsidR="00F875F1" w:rsidRPr="001226F1" w:rsidRDefault="0029409C" w:rsidP="00CE3731">
      <w:pPr>
        <w:pStyle w:val="ListParagraph"/>
        <w:numPr>
          <w:ilvl w:val="3"/>
          <w:numId w:val="28"/>
        </w:numPr>
        <w:ind w:left="0" w:firstLine="0"/>
        <w:rPr>
          <w:rFonts w:asciiTheme="majorHAnsi" w:hAnsiTheme="majorHAnsi" w:cstheme="majorHAnsi"/>
          <w:highlight w:val="yellow"/>
        </w:rPr>
      </w:pPr>
      <w:r w:rsidRPr="001226F1">
        <w:rPr>
          <w:rFonts w:asciiTheme="majorHAnsi" w:hAnsiTheme="majorHAnsi" w:cstheme="majorHAnsi"/>
          <w:highlight w:val="yellow"/>
        </w:rPr>
        <w:t>R</w:t>
      </w:r>
      <w:r w:rsidR="00502698" w:rsidRPr="001226F1">
        <w:rPr>
          <w:rFonts w:asciiTheme="majorHAnsi" w:hAnsiTheme="majorHAnsi" w:cstheme="majorHAnsi"/>
          <w:highlight w:val="yellow"/>
        </w:rPr>
        <w:t xml:space="preserve">ecord the </w:t>
      </w:r>
      <w:r w:rsidRPr="001226F1">
        <w:rPr>
          <w:rFonts w:asciiTheme="majorHAnsi" w:hAnsiTheme="majorHAnsi" w:cstheme="majorHAnsi"/>
          <w:highlight w:val="yellow"/>
        </w:rPr>
        <w:t xml:space="preserve">combined </w:t>
      </w:r>
      <w:r w:rsidR="00502698" w:rsidRPr="001226F1">
        <w:rPr>
          <w:rFonts w:asciiTheme="majorHAnsi" w:hAnsiTheme="majorHAnsi" w:cstheme="majorHAnsi"/>
          <w:highlight w:val="yellow"/>
        </w:rPr>
        <w:t xml:space="preserve">weight and number of </w:t>
      </w:r>
      <w:r w:rsidRPr="001226F1">
        <w:rPr>
          <w:rFonts w:asciiTheme="majorHAnsi" w:hAnsiTheme="majorHAnsi" w:cstheme="majorHAnsi"/>
          <w:highlight w:val="yellow"/>
        </w:rPr>
        <w:t xml:space="preserve">specimens </w:t>
      </w:r>
      <w:r w:rsidR="00502698" w:rsidRPr="001226F1">
        <w:rPr>
          <w:rFonts w:asciiTheme="majorHAnsi" w:hAnsiTheme="majorHAnsi" w:cstheme="majorHAnsi"/>
          <w:highlight w:val="yellow"/>
        </w:rPr>
        <w:t>on the</w:t>
      </w:r>
      <w:r w:rsidR="00866D19" w:rsidRPr="001226F1">
        <w:rPr>
          <w:rFonts w:asciiTheme="majorHAnsi" w:hAnsiTheme="majorHAnsi" w:cstheme="majorHAnsi"/>
          <w:highlight w:val="yellow"/>
        </w:rPr>
        <w:t xml:space="preserve"> </w:t>
      </w:r>
      <w:r w:rsidR="00502698" w:rsidRPr="001226F1">
        <w:rPr>
          <w:rFonts w:asciiTheme="majorHAnsi" w:hAnsiTheme="majorHAnsi" w:cstheme="majorHAnsi"/>
          <w:highlight w:val="yellow"/>
        </w:rPr>
        <w:t>score sheet</w:t>
      </w:r>
      <w:r w:rsidR="005B4A20" w:rsidRPr="001226F1">
        <w:rPr>
          <w:rFonts w:asciiTheme="majorHAnsi" w:hAnsiTheme="majorHAnsi" w:cstheme="majorHAnsi"/>
          <w:highlight w:val="yellow"/>
        </w:rPr>
        <w:t xml:space="preserve"> (</w:t>
      </w:r>
      <w:r w:rsidR="005B4A20" w:rsidRPr="001226F1">
        <w:rPr>
          <w:rFonts w:asciiTheme="majorHAnsi" w:hAnsiTheme="majorHAnsi" w:cstheme="majorHAnsi"/>
        </w:rPr>
        <w:t xml:space="preserve">see </w:t>
      </w:r>
      <w:r w:rsidR="00FB4D4E" w:rsidRPr="00FB3DD6">
        <w:rPr>
          <w:rFonts w:asciiTheme="majorHAnsi" w:hAnsiTheme="majorHAnsi" w:cstheme="majorHAnsi"/>
          <w:b/>
          <w:bCs/>
        </w:rPr>
        <w:t>S</w:t>
      </w:r>
      <w:r w:rsidR="005B4A20" w:rsidRPr="001226F1">
        <w:rPr>
          <w:rFonts w:asciiTheme="majorHAnsi" w:hAnsiTheme="majorHAnsi" w:cstheme="majorHAnsi"/>
          <w:b/>
          <w:bCs/>
        </w:rPr>
        <w:t>upplementa</w:t>
      </w:r>
      <w:r w:rsidR="00FB4D4E" w:rsidRPr="00FB3DD6">
        <w:rPr>
          <w:rFonts w:asciiTheme="majorHAnsi" w:hAnsiTheme="majorHAnsi" w:cstheme="majorHAnsi"/>
          <w:b/>
          <w:bCs/>
        </w:rPr>
        <w:t>l</w:t>
      </w:r>
      <w:r w:rsidR="005B4A20" w:rsidRPr="001226F1">
        <w:rPr>
          <w:rFonts w:asciiTheme="majorHAnsi" w:hAnsiTheme="majorHAnsi" w:cstheme="majorHAnsi"/>
          <w:b/>
          <w:bCs/>
        </w:rPr>
        <w:t xml:space="preserve"> </w:t>
      </w:r>
      <w:r w:rsidR="0034269A" w:rsidRPr="001226F1">
        <w:rPr>
          <w:rFonts w:asciiTheme="majorHAnsi" w:hAnsiTheme="majorHAnsi" w:cstheme="majorHAnsi"/>
          <w:b/>
          <w:bCs/>
        </w:rPr>
        <w:t>File</w:t>
      </w:r>
      <w:r w:rsidR="0059420D" w:rsidRPr="001226F1">
        <w:rPr>
          <w:rFonts w:asciiTheme="majorHAnsi" w:hAnsiTheme="majorHAnsi" w:cstheme="majorHAnsi"/>
          <w:b/>
          <w:bCs/>
        </w:rPr>
        <w:t xml:space="preserve"> 2</w:t>
      </w:r>
      <w:r w:rsidR="005B4A20" w:rsidRPr="001226F1">
        <w:rPr>
          <w:rFonts w:asciiTheme="majorHAnsi" w:hAnsiTheme="majorHAnsi" w:cstheme="majorHAnsi"/>
        </w:rPr>
        <w:t>)</w:t>
      </w:r>
      <w:r w:rsidR="00866D19" w:rsidRPr="001226F1">
        <w:rPr>
          <w:rFonts w:asciiTheme="majorHAnsi" w:hAnsiTheme="majorHAnsi" w:cstheme="majorHAnsi"/>
        </w:rPr>
        <w:t xml:space="preserve">. </w:t>
      </w:r>
      <w:r w:rsidR="00665094" w:rsidRPr="001226F1">
        <w:rPr>
          <w:rFonts w:asciiTheme="majorHAnsi" w:hAnsiTheme="majorHAnsi" w:cstheme="majorHAnsi"/>
          <w:highlight w:val="yellow"/>
        </w:rPr>
        <w:t xml:space="preserve">Immediately place the </w:t>
      </w:r>
      <w:r w:rsidR="00834F30" w:rsidRPr="001226F1">
        <w:rPr>
          <w:rFonts w:asciiTheme="majorHAnsi" w:hAnsiTheme="majorHAnsi" w:cstheme="majorHAnsi"/>
          <w:highlight w:val="yellow"/>
        </w:rPr>
        <w:t>cup</w:t>
      </w:r>
      <w:r w:rsidR="001A2591" w:rsidRPr="001226F1">
        <w:rPr>
          <w:rFonts w:asciiTheme="majorHAnsi" w:hAnsiTheme="majorHAnsi" w:cstheme="majorHAnsi"/>
          <w:highlight w:val="yellow"/>
        </w:rPr>
        <w:t xml:space="preserve"> </w:t>
      </w:r>
      <w:r w:rsidR="00665094" w:rsidRPr="001226F1">
        <w:rPr>
          <w:rFonts w:asciiTheme="majorHAnsi" w:hAnsiTheme="majorHAnsi" w:cstheme="majorHAnsi"/>
          <w:highlight w:val="yellow"/>
        </w:rPr>
        <w:t xml:space="preserve">of </w:t>
      </w:r>
      <w:r w:rsidR="00572083" w:rsidRPr="001226F1">
        <w:rPr>
          <w:rFonts w:asciiTheme="majorHAnsi" w:hAnsiTheme="majorHAnsi" w:cstheme="majorHAnsi"/>
          <w:highlight w:val="yellow"/>
        </w:rPr>
        <w:t xml:space="preserve">specimens </w:t>
      </w:r>
      <w:r w:rsidR="00665094" w:rsidRPr="001226F1">
        <w:rPr>
          <w:rFonts w:asciiTheme="majorHAnsi" w:hAnsiTheme="majorHAnsi" w:cstheme="majorHAnsi"/>
          <w:highlight w:val="yellow"/>
        </w:rPr>
        <w:t>back on ice to keep the</w:t>
      </w:r>
      <w:r w:rsidR="00572083" w:rsidRPr="001226F1">
        <w:rPr>
          <w:rFonts w:asciiTheme="majorHAnsi" w:hAnsiTheme="majorHAnsi" w:cstheme="majorHAnsi"/>
          <w:highlight w:val="yellow"/>
        </w:rPr>
        <w:t>m</w:t>
      </w:r>
      <w:r w:rsidR="00665094" w:rsidRPr="001226F1">
        <w:rPr>
          <w:rFonts w:asciiTheme="majorHAnsi" w:hAnsiTheme="majorHAnsi" w:cstheme="majorHAnsi"/>
          <w:highlight w:val="yellow"/>
        </w:rPr>
        <w:t xml:space="preserve"> immobilized. </w:t>
      </w:r>
    </w:p>
    <w:p w14:paraId="05FA20AA" w14:textId="77777777" w:rsidR="00F875F1" w:rsidRPr="001226F1" w:rsidRDefault="00F875F1" w:rsidP="00CE3731">
      <w:pPr>
        <w:pStyle w:val="ListParagraph"/>
        <w:ind w:left="0"/>
        <w:rPr>
          <w:rFonts w:asciiTheme="majorHAnsi" w:hAnsiTheme="majorHAnsi" w:cstheme="majorHAnsi"/>
          <w:highlight w:val="yellow"/>
        </w:rPr>
      </w:pPr>
    </w:p>
    <w:p w14:paraId="7AB88C65" w14:textId="16FFEDDA" w:rsidR="00502698" w:rsidRPr="001226F1" w:rsidRDefault="00866D19" w:rsidP="00CE3731">
      <w:pPr>
        <w:pStyle w:val="ListParagraph"/>
        <w:numPr>
          <w:ilvl w:val="3"/>
          <w:numId w:val="28"/>
        </w:numPr>
        <w:ind w:left="0" w:firstLine="0"/>
        <w:rPr>
          <w:rFonts w:asciiTheme="majorHAnsi" w:hAnsiTheme="majorHAnsi" w:cstheme="majorHAnsi"/>
          <w:highlight w:val="yellow"/>
        </w:rPr>
      </w:pPr>
      <w:r w:rsidRPr="001226F1">
        <w:rPr>
          <w:rFonts w:asciiTheme="majorHAnsi" w:hAnsiTheme="majorHAnsi" w:cstheme="majorHAnsi"/>
          <w:highlight w:val="yellow"/>
        </w:rPr>
        <w:t xml:space="preserve">Repeat </w:t>
      </w:r>
      <w:r w:rsidR="00F875F1" w:rsidRPr="001226F1">
        <w:rPr>
          <w:rFonts w:asciiTheme="majorHAnsi" w:hAnsiTheme="majorHAnsi" w:cstheme="majorHAnsi"/>
          <w:highlight w:val="yellow"/>
        </w:rPr>
        <w:t>steps 4.1.5.1–4.1.5.</w:t>
      </w:r>
      <w:r w:rsidR="00A40A2D" w:rsidRPr="001226F1">
        <w:rPr>
          <w:rFonts w:asciiTheme="majorHAnsi" w:hAnsiTheme="majorHAnsi" w:cstheme="majorHAnsi"/>
          <w:highlight w:val="yellow"/>
        </w:rPr>
        <w:t>2</w:t>
      </w:r>
      <w:r w:rsidRPr="001226F1">
        <w:rPr>
          <w:rFonts w:asciiTheme="majorHAnsi" w:hAnsiTheme="majorHAnsi" w:cstheme="majorHAnsi"/>
          <w:highlight w:val="yellow"/>
        </w:rPr>
        <w:t xml:space="preserve"> </w:t>
      </w:r>
      <w:r w:rsidR="00572083" w:rsidRPr="001226F1">
        <w:rPr>
          <w:rFonts w:asciiTheme="majorHAnsi" w:hAnsiTheme="majorHAnsi" w:cstheme="majorHAnsi"/>
          <w:highlight w:val="yellow"/>
        </w:rPr>
        <w:t xml:space="preserve">until all </w:t>
      </w:r>
      <w:r w:rsidR="00834F30" w:rsidRPr="001226F1">
        <w:rPr>
          <w:rFonts w:asciiTheme="majorHAnsi" w:hAnsiTheme="majorHAnsi" w:cstheme="majorHAnsi"/>
          <w:highlight w:val="yellow"/>
        </w:rPr>
        <w:t xml:space="preserve">cups </w:t>
      </w:r>
      <w:r w:rsidR="00572083" w:rsidRPr="001226F1">
        <w:rPr>
          <w:rFonts w:asciiTheme="majorHAnsi" w:hAnsiTheme="majorHAnsi" w:cstheme="majorHAnsi"/>
          <w:highlight w:val="yellow"/>
        </w:rPr>
        <w:t>of specimens are weighed</w:t>
      </w:r>
      <w:r w:rsidRPr="001226F1">
        <w:rPr>
          <w:rFonts w:asciiTheme="majorHAnsi" w:hAnsiTheme="majorHAnsi" w:cstheme="majorHAnsi"/>
          <w:highlight w:val="yellow"/>
        </w:rPr>
        <w:t xml:space="preserve">. </w:t>
      </w:r>
    </w:p>
    <w:p w14:paraId="519E0CD6" w14:textId="77777777" w:rsidR="00F661D3" w:rsidRPr="001226F1" w:rsidRDefault="00F661D3" w:rsidP="00CE3731">
      <w:pPr>
        <w:rPr>
          <w:rFonts w:asciiTheme="majorHAnsi" w:hAnsiTheme="majorHAnsi" w:cstheme="majorHAnsi"/>
          <w:highlight w:val="yellow"/>
        </w:rPr>
      </w:pPr>
    </w:p>
    <w:p w14:paraId="71E65D7C" w14:textId="67960892" w:rsidR="00866D19" w:rsidRPr="001226F1" w:rsidRDefault="005A2C3D" w:rsidP="00CE3731">
      <w:pPr>
        <w:pStyle w:val="ListParagraph"/>
        <w:numPr>
          <w:ilvl w:val="2"/>
          <w:numId w:val="28"/>
        </w:numPr>
        <w:ind w:left="0" w:firstLine="0"/>
        <w:rPr>
          <w:rFonts w:asciiTheme="majorHAnsi" w:hAnsiTheme="majorHAnsi" w:cstheme="majorHAnsi"/>
          <w:highlight w:val="yellow"/>
        </w:rPr>
      </w:pPr>
      <w:r w:rsidRPr="001226F1">
        <w:rPr>
          <w:rFonts w:asciiTheme="majorHAnsi" w:hAnsiTheme="majorHAnsi" w:cstheme="majorHAnsi"/>
          <w:highlight w:val="yellow"/>
        </w:rPr>
        <w:t>Divide</w:t>
      </w:r>
      <w:r w:rsidR="00866D19" w:rsidRPr="001226F1">
        <w:rPr>
          <w:rFonts w:asciiTheme="majorHAnsi" w:hAnsiTheme="majorHAnsi" w:cstheme="majorHAnsi"/>
          <w:highlight w:val="yellow"/>
        </w:rPr>
        <w:t xml:space="preserve"> the </w:t>
      </w:r>
      <w:r w:rsidR="00667553" w:rsidRPr="001226F1">
        <w:rPr>
          <w:rFonts w:asciiTheme="majorHAnsi" w:hAnsiTheme="majorHAnsi" w:cstheme="majorHAnsi"/>
          <w:highlight w:val="yellow"/>
        </w:rPr>
        <w:t>prepared</w:t>
      </w:r>
      <w:r w:rsidR="00866D19" w:rsidRPr="001226F1">
        <w:rPr>
          <w:rFonts w:asciiTheme="majorHAnsi" w:hAnsiTheme="majorHAnsi" w:cstheme="majorHAnsi"/>
          <w:highlight w:val="yellow"/>
        </w:rPr>
        <w:t xml:space="preserve"> mosquitoes </w:t>
      </w:r>
      <w:r w:rsidR="000B6CDB" w:rsidRPr="001226F1">
        <w:rPr>
          <w:rFonts w:asciiTheme="majorHAnsi" w:hAnsiTheme="majorHAnsi" w:cstheme="majorHAnsi"/>
          <w:highlight w:val="yellow"/>
        </w:rPr>
        <w:t xml:space="preserve">into groups of </w:t>
      </w:r>
      <w:r w:rsidRPr="001226F1">
        <w:rPr>
          <w:rFonts w:asciiTheme="majorHAnsi" w:hAnsiTheme="majorHAnsi" w:cstheme="majorHAnsi"/>
          <w:highlight w:val="yellow"/>
        </w:rPr>
        <w:t>20</w:t>
      </w:r>
      <w:r w:rsidR="00DD4FC2" w:rsidRPr="001226F1">
        <w:rPr>
          <w:rFonts w:asciiTheme="majorHAnsi" w:hAnsiTheme="majorHAnsi" w:cstheme="majorHAnsi"/>
          <w:highlight w:val="yellow"/>
        </w:rPr>
        <w:t>–</w:t>
      </w:r>
      <w:r w:rsidRPr="001226F1">
        <w:rPr>
          <w:rFonts w:asciiTheme="majorHAnsi" w:hAnsiTheme="majorHAnsi" w:cstheme="majorHAnsi"/>
          <w:highlight w:val="yellow"/>
        </w:rPr>
        <w:t xml:space="preserve">25 </w:t>
      </w:r>
      <w:r w:rsidR="00866D19" w:rsidRPr="001226F1">
        <w:rPr>
          <w:rFonts w:asciiTheme="majorHAnsi" w:hAnsiTheme="majorHAnsi" w:cstheme="majorHAnsi"/>
          <w:highlight w:val="yellow"/>
        </w:rPr>
        <w:t xml:space="preserve">in separate cups </w:t>
      </w:r>
      <w:r w:rsidR="00DD4FC2" w:rsidRPr="001226F1">
        <w:rPr>
          <w:rFonts w:asciiTheme="majorHAnsi" w:hAnsiTheme="majorHAnsi" w:cstheme="majorHAnsi"/>
          <w:highlight w:val="yellow"/>
        </w:rPr>
        <w:t xml:space="preserve">placed </w:t>
      </w:r>
      <w:r w:rsidR="00866D19" w:rsidRPr="001226F1">
        <w:rPr>
          <w:rFonts w:asciiTheme="majorHAnsi" w:hAnsiTheme="majorHAnsi" w:cstheme="majorHAnsi"/>
          <w:highlight w:val="yellow"/>
        </w:rPr>
        <w:t>on ice</w:t>
      </w:r>
      <w:r w:rsidR="001A2591" w:rsidRPr="001226F1">
        <w:rPr>
          <w:rFonts w:asciiTheme="majorHAnsi" w:hAnsiTheme="majorHAnsi" w:cstheme="majorHAnsi"/>
          <w:highlight w:val="yellow"/>
        </w:rPr>
        <w:t xml:space="preserve"> labeled with the random IDs</w:t>
      </w:r>
      <w:r w:rsidR="00866D19" w:rsidRPr="001226F1">
        <w:rPr>
          <w:rFonts w:asciiTheme="majorHAnsi" w:hAnsiTheme="majorHAnsi" w:cstheme="majorHAnsi"/>
          <w:highlight w:val="yellow"/>
        </w:rPr>
        <w:t xml:space="preserve">. </w:t>
      </w:r>
      <w:r w:rsidR="00D53D60" w:rsidRPr="001226F1">
        <w:rPr>
          <w:rFonts w:asciiTheme="majorHAnsi" w:hAnsiTheme="majorHAnsi" w:cstheme="majorHAnsi"/>
          <w:highlight w:val="yellow"/>
        </w:rPr>
        <w:t xml:space="preserve">When transferring mosquitoes, </w:t>
      </w:r>
      <w:r w:rsidRPr="001226F1">
        <w:rPr>
          <w:rFonts w:asciiTheme="majorHAnsi" w:hAnsiTheme="majorHAnsi" w:cstheme="majorHAnsi"/>
          <w:highlight w:val="yellow"/>
        </w:rPr>
        <w:t>aim to</w:t>
      </w:r>
      <w:r w:rsidR="00D53D60" w:rsidRPr="001226F1">
        <w:rPr>
          <w:rFonts w:asciiTheme="majorHAnsi" w:hAnsiTheme="majorHAnsi" w:cstheme="majorHAnsi"/>
          <w:highlight w:val="yellow"/>
        </w:rPr>
        <w:t xml:space="preserve"> reduce stress and physical damage </w:t>
      </w:r>
      <w:r w:rsidR="00B808E0" w:rsidRPr="001226F1">
        <w:rPr>
          <w:rFonts w:asciiTheme="majorHAnsi" w:hAnsiTheme="majorHAnsi" w:cstheme="majorHAnsi"/>
          <w:highlight w:val="yellow"/>
        </w:rPr>
        <w:t>caused by</w:t>
      </w:r>
      <w:r w:rsidR="00D53D60" w:rsidRPr="001226F1">
        <w:rPr>
          <w:rFonts w:asciiTheme="majorHAnsi" w:hAnsiTheme="majorHAnsi" w:cstheme="majorHAnsi"/>
          <w:highlight w:val="yellow"/>
        </w:rPr>
        <w:t xml:space="preserve"> the </w:t>
      </w:r>
      <w:r w:rsidR="00A82273" w:rsidRPr="001226F1">
        <w:rPr>
          <w:rFonts w:asciiTheme="majorHAnsi" w:hAnsiTheme="majorHAnsi" w:cstheme="majorHAnsi"/>
          <w:highlight w:val="yellow"/>
        </w:rPr>
        <w:t>forceps</w:t>
      </w:r>
      <w:r w:rsidR="00D53D60" w:rsidRPr="001226F1">
        <w:rPr>
          <w:rFonts w:asciiTheme="majorHAnsi" w:hAnsiTheme="majorHAnsi" w:cstheme="majorHAnsi"/>
          <w:highlight w:val="yellow"/>
        </w:rPr>
        <w:t xml:space="preserve">. </w:t>
      </w:r>
      <w:r w:rsidR="00B808E0" w:rsidRPr="001226F1">
        <w:rPr>
          <w:rFonts w:asciiTheme="majorHAnsi" w:hAnsiTheme="majorHAnsi" w:cstheme="majorHAnsi"/>
          <w:highlight w:val="yellow"/>
        </w:rPr>
        <w:t>I</w:t>
      </w:r>
      <w:r w:rsidR="00D53D60" w:rsidRPr="001226F1">
        <w:rPr>
          <w:rFonts w:asciiTheme="majorHAnsi" w:hAnsiTheme="majorHAnsi" w:cstheme="majorHAnsi"/>
          <w:highlight w:val="yellow"/>
        </w:rPr>
        <w:t>deally</w:t>
      </w:r>
      <w:r w:rsidR="00B808E0" w:rsidRPr="001226F1">
        <w:rPr>
          <w:rFonts w:asciiTheme="majorHAnsi" w:hAnsiTheme="majorHAnsi" w:cstheme="majorHAnsi"/>
          <w:highlight w:val="yellow"/>
        </w:rPr>
        <w:t xml:space="preserve">, </w:t>
      </w:r>
      <w:r w:rsidR="00D53D60" w:rsidRPr="001226F1">
        <w:rPr>
          <w:rFonts w:asciiTheme="majorHAnsi" w:hAnsiTheme="majorHAnsi" w:cstheme="majorHAnsi"/>
          <w:highlight w:val="yellow"/>
        </w:rPr>
        <w:t xml:space="preserve">pick </w:t>
      </w:r>
      <w:r w:rsidR="00B808E0" w:rsidRPr="001226F1">
        <w:rPr>
          <w:rFonts w:asciiTheme="majorHAnsi" w:hAnsiTheme="majorHAnsi" w:cstheme="majorHAnsi"/>
          <w:highlight w:val="yellow"/>
        </w:rPr>
        <w:t xml:space="preserve">the mosquitoes </w:t>
      </w:r>
      <w:r w:rsidR="00D53D60" w:rsidRPr="001226F1">
        <w:rPr>
          <w:rFonts w:asciiTheme="majorHAnsi" w:hAnsiTheme="majorHAnsi" w:cstheme="majorHAnsi"/>
          <w:highlight w:val="yellow"/>
        </w:rPr>
        <w:t xml:space="preserve">up </w:t>
      </w:r>
      <w:r w:rsidR="00B808E0" w:rsidRPr="001226F1">
        <w:rPr>
          <w:rFonts w:asciiTheme="majorHAnsi" w:hAnsiTheme="majorHAnsi" w:cstheme="majorHAnsi"/>
          <w:highlight w:val="yellow"/>
        </w:rPr>
        <w:t xml:space="preserve">using </w:t>
      </w:r>
      <w:r w:rsidR="00A82273" w:rsidRPr="001226F1">
        <w:rPr>
          <w:rFonts w:asciiTheme="majorHAnsi" w:hAnsiTheme="majorHAnsi" w:cstheme="majorHAnsi"/>
          <w:highlight w:val="yellow"/>
        </w:rPr>
        <w:t xml:space="preserve">forceps </w:t>
      </w:r>
      <w:r w:rsidR="00D53D60" w:rsidRPr="001226F1">
        <w:rPr>
          <w:rFonts w:asciiTheme="majorHAnsi" w:hAnsiTheme="majorHAnsi" w:cstheme="majorHAnsi"/>
          <w:highlight w:val="yellow"/>
        </w:rPr>
        <w:t>1</w:t>
      </w:r>
      <w:r w:rsidR="0094604B" w:rsidRPr="001226F1">
        <w:rPr>
          <w:rFonts w:asciiTheme="majorHAnsi" w:hAnsiTheme="majorHAnsi" w:cstheme="majorHAnsi"/>
          <w:highlight w:val="yellow"/>
        </w:rPr>
        <w:t>–</w:t>
      </w:r>
      <w:r w:rsidR="00D53D60" w:rsidRPr="001226F1">
        <w:rPr>
          <w:rFonts w:asciiTheme="majorHAnsi" w:hAnsiTheme="majorHAnsi" w:cstheme="majorHAnsi"/>
          <w:highlight w:val="yellow"/>
        </w:rPr>
        <w:t>2 times</w:t>
      </w:r>
      <w:r w:rsidR="00E26B54" w:rsidRPr="001226F1">
        <w:rPr>
          <w:rFonts w:asciiTheme="majorHAnsi" w:hAnsiTheme="majorHAnsi" w:cstheme="majorHAnsi"/>
          <w:highlight w:val="yellow"/>
        </w:rPr>
        <w:t xml:space="preserve"> only</w:t>
      </w:r>
      <w:r w:rsidR="00D53D60" w:rsidRPr="001226F1">
        <w:rPr>
          <w:rFonts w:asciiTheme="majorHAnsi" w:hAnsiTheme="majorHAnsi" w:cstheme="majorHAnsi"/>
          <w:highlight w:val="yellow"/>
        </w:rPr>
        <w:t xml:space="preserve">: once for sorting/weighing and a potential second time for </w:t>
      </w:r>
      <w:r w:rsidRPr="001226F1">
        <w:rPr>
          <w:rFonts w:asciiTheme="majorHAnsi" w:hAnsiTheme="majorHAnsi" w:cstheme="majorHAnsi"/>
          <w:highlight w:val="yellow"/>
        </w:rPr>
        <w:t>transfer to</w:t>
      </w:r>
      <w:r w:rsidR="00D53D60" w:rsidRPr="001226F1">
        <w:rPr>
          <w:rFonts w:asciiTheme="majorHAnsi" w:hAnsiTheme="majorHAnsi" w:cstheme="majorHAnsi"/>
          <w:highlight w:val="yellow"/>
        </w:rPr>
        <w:t xml:space="preserve"> the experimental cups</w:t>
      </w:r>
      <w:r w:rsidRPr="001226F1">
        <w:rPr>
          <w:rFonts w:asciiTheme="majorHAnsi" w:hAnsiTheme="majorHAnsi" w:cstheme="majorHAnsi"/>
          <w:highlight w:val="yellow"/>
        </w:rPr>
        <w:t>.</w:t>
      </w:r>
    </w:p>
    <w:p w14:paraId="2811E517" w14:textId="77777777" w:rsidR="00F661D3" w:rsidRPr="001226F1" w:rsidRDefault="00F661D3" w:rsidP="00CE3731">
      <w:pPr>
        <w:pStyle w:val="ListParagraph"/>
        <w:ind w:left="0"/>
        <w:rPr>
          <w:rFonts w:asciiTheme="majorHAnsi" w:hAnsiTheme="majorHAnsi" w:cstheme="majorHAnsi"/>
          <w:highlight w:val="yellow"/>
        </w:rPr>
      </w:pPr>
    </w:p>
    <w:p w14:paraId="590E1726" w14:textId="18634B5A" w:rsidR="00912DF0" w:rsidRPr="001226F1" w:rsidRDefault="00912DF0" w:rsidP="00CE3731">
      <w:pPr>
        <w:pStyle w:val="ListParagraph"/>
        <w:ind w:left="0"/>
        <w:rPr>
          <w:rFonts w:asciiTheme="majorHAnsi" w:hAnsiTheme="majorHAnsi" w:cstheme="majorHAnsi"/>
        </w:rPr>
      </w:pPr>
      <w:r w:rsidRPr="001226F1">
        <w:rPr>
          <w:rFonts w:asciiTheme="majorHAnsi" w:hAnsiTheme="majorHAnsi" w:cstheme="majorHAnsi"/>
        </w:rPr>
        <w:t xml:space="preserve">NOTE: </w:t>
      </w:r>
      <w:r w:rsidR="004D2E2C" w:rsidRPr="001226F1">
        <w:rPr>
          <w:rFonts w:asciiTheme="majorHAnsi" w:hAnsiTheme="majorHAnsi" w:cstheme="majorHAnsi"/>
        </w:rPr>
        <w:t>A</w:t>
      </w:r>
      <w:r w:rsidRPr="001226F1">
        <w:rPr>
          <w:rFonts w:asciiTheme="majorHAnsi" w:hAnsiTheme="majorHAnsi" w:cstheme="majorHAnsi"/>
        </w:rPr>
        <w:t xml:space="preserve">n ideal </w:t>
      </w:r>
      <w:r w:rsidR="008C6199" w:rsidRPr="001226F1">
        <w:rPr>
          <w:rFonts w:asciiTheme="majorHAnsi" w:hAnsiTheme="majorHAnsi" w:cstheme="majorHAnsi"/>
        </w:rPr>
        <w:t>number</w:t>
      </w:r>
      <w:r w:rsidRPr="001226F1">
        <w:rPr>
          <w:rFonts w:asciiTheme="majorHAnsi" w:hAnsiTheme="majorHAnsi" w:cstheme="majorHAnsi"/>
        </w:rPr>
        <w:t xml:space="preserve"> of mosquitoes per cup</w:t>
      </w:r>
      <w:r w:rsidR="004D2E2C" w:rsidRPr="001226F1">
        <w:rPr>
          <w:rFonts w:asciiTheme="majorHAnsi" w:hAnsiTheme="majorHAnsi" w:cstheme="majorHAnsi"/>
        </w:rPr>
        <w:t xml:space="preserve"> is 20–25</w:t>
      </w:r>
      <w:r w:rsidR="007C1407" w:rsidRPr="001226F1">
        <w:rPr>
          <w:rFonts w:asciiTheme="majorHAnsi" w:hAnsiTheme="majorHAnsi" w:cstheme="majorHAnsi"/>
        </w:rPr>
        <w:t>, which</w:t>
      </w:r>
      <w:r w:rsidRPr="001226F1">
        <w:rPr>
          <w:rFonts w:asciiTheme="majorHAnsi" w:hAnsiTheme="majorHAnsi" w:cstheme="majorHAnsi"/>
        </w:rPr>
        <w:t xml:space="preserve"> is enough for a replicate, reasonable to assess the mortality</w:t>
      </w:r>
      <w:r w:rsidR="008C6199" w:rsidRPr="001226F1">
        <w:rPr>
          <w:rFonts w:asciiTheme="majorHAnsi" w:hAnsiTheme="majorHAnsi" w:cstheme="majorHAnsi"/>
        </w:rPr>
        <w:t xml:space="preserve">, </w:t>
      </w:r>
      <w:r w:rsidRPr="001226F1">
        <w:rPr>
          <w:rFonts w:asciiTheme="majorHAnsi" w:hAnsiTheme="majorHAnsi" w:cstheme="majorHAnsi"/>
        </w:rPr>
        <w:t>and should not result in density-induced stress</w:t>
      </w:r>
      <w:r w:rsidR="008C6199" w:rsidRPr="001226F1">
        <w:rPr>
          <w:rFonts w:asciiTheme="majorHAnsi" w:hAnsiTheme="majorHAnsi" w:cstheme="majorHAnsi"/>
        </w:rPr>
        <w:t>/death</w:t>
      </w:r>
      <w:r w:rsidRPr="001226F1">
        <w:rPr>
          <w:rFonts w:asciiTheme="majorHAnsi" w:hAnsiTheme="majorHAnsi" w:cstheme="majorHAnsi"/>
        </w:rPr>
        <w:t xml:space="preserve"> in the cup. </w:t>
      </w:r>
    </w:p>
    <w:p w14:paraId="515814E5" w14:textId="77777777" w:rsidR="00F661D3" w:rsidRPr="001226F1" w:rsidRDefault="00F661D3" w:rsidP="00CE3731">
      <w:pPr>
        <w:rPr>
          <w:rFonts w:asciiTheme="majorHAnsi" w:hAnsiTheme="majorHAnsi" w:cstheme="majorHAnsi"/>
          <w:highlight w:val="yellow"/>
        </w:rPr>
      </w:pPr>
    </w:p>
    <w:p w14:paraId="07F7508C" w14:textId="47C05F9F" w:rsidR="00F45B13" w:rsidRPr="001226F1" w:rsidRDefault="000F31D5" w:rsidP="00CE3731">
      <w:pPr>
        <w:pStyle w:val="ListParagraph"/>
        <w:numPr>
          <w:ilvl w:val="1"/>
          <w:numId w:val="28"/>
        </w:numPr>
        <w:ind w:left="0" w:firstLine="0"/>
        <w:rPr>
          <w:rFonts w:asciiTheme="majorHAnsi" w:hAnsiTheme="majorHAnsi" w:cstheme="majorHAnsi"/>
          <w:highlight w:val="yellow"/>
        </w:rPr>
      </w:pPr>
      <w:r w:rsidRPr="001226F1">
        <w:rPr>
          <w:rFonts w:asciiTheme="majorHAnsi" w:hAnsiTheme="majorHAnsi" w:cstheme="majorHAnsi"/>
          <w:highlight w:val="yellow"/>
        </w:rPr>
        <w:t xml:space="preserve">Sorting </w:t>
      </w:r>
      <w:r w:rsidR="00692BEB" w:rsidRPr="001226F1">
        <w:rPr>
          <w:rFonts w:asciiTheme="majorHAnsi" w:hAnsiTheme="majorHAnsi" w:cstheme="majorHAnsi"/>
          <w:highlight w:val="yellow"/>
        </w:rPr>
        <w:t xml:space="preserve">and </w:t>
      </w:r>
      <w:r w:rsidR="005A2C3D" w:rsidRPr="001226F1">
        <w:rPr>
          <w:rFonts w:asciiTheme="majorHAnsi" w:hAnsiTheme="majorHAnsi" w:cstheme="majorHAnsi"/>
          <w:highlight w:val="yellow"/>
        </w:rPr>
        <w:t>w</w:t>
      </w:r>
      <w:r w:rsidR="00692BEB" w:rsidRPr="001226F1">
        <w:rPr>
          <w:rFonts w:asciiTheme="majorHAnsi" w:hAnsiTheme="majorHAnsi" w:cstheme="majorHAnsi"/>
          <w:highlight w:val="yellow"/>
        </w:rPr>
        <w:t xml:space="preserve">eighing </w:t>
      </w:r>
      <w:r w:rsidR="00B324A9" w:rsidRPr="001226F1">
        <w:rPr>
          <w:rFonts w:asciiTheme="majorHAnsi" w:hAnsiTheme="majorHAnsi" w:cstheme="majorHAnsi"/>
          <w:highlight w:val="yellow"/>
        </w:rPr>
        <w:t xml:space="preserve">of </w:t>
      </w:r>
      <w:r w:rsidR="005A2C3D" w:rsidRPr="001226F1">
        <w:rPr>
          <w:rFonts w:asciiTheme="majorHAnsi" w:hAnsiTheme="majorHAnsi" w:cstheme="majorHAnsi"/>
          <w:highlight w:val="yellow"/>
        </w:rPr>
        <w:t>f</w:t>
      </w:r>
      <w:r w:rsidRPr="001226F1">
        <w:rPr>
          <w:rFonts w:asciiTheme="majorHAnsi" w:hAnsiTheme="majorHAnsi" w:cstheme="majorHAnsi"/>
          <w:highlight w:val="yellow"/>
        </w:rPr>
        <w:t xml:space="preserve">ruit </w:t>
      </w:r>
      <w:r w:rsidR="005A2C3D" w:rsidRPr="001226F1">
        <w:rPr>
          <w:rFonts w:asciiTheme="majorHAnsi" w:hAnsiTheme="majorHAnsi" w:cstheme="majorHAnsi"/>
          <w:highlight w:val="yellow"/>
        </w:rPr>
        <w:t>f</w:t>
      </w:r>
      <w:r w:rsidRPr="001226F1">
        <w:rPr>
          <w:rFonts w:asciiTheme="majorHAnsi" w:hAnsiTheme="majorHAnsi" w:cstheme="majorHAnsi"/>
          <w:highlight w:val="yellow"/>
        </w:rPr>
        <w:t>lies</w:t>
      </w:r>
    </w:p>
    <w:p w14:paraId="06ECDBF7" w14:textId="77777777" w:rsidR="00F661D3" w:rsidRPr="001226F1" w:rsidRDefault="00F661D3" w:rsidP="00CE3731">
      <w:pPr>
        <w:pStyle w:val="ListParagraph"/>
        <w:ind w:left="0"/>
        <w:rPr>
          <w:rFonts w:asciiTheme="majorHAnsi" w:hAnsiTheme="majorHAnsi" w:cstheme="majorHAnsi"/>
          <w:highlight w:val="yellow"/>
        </w:rPr>
      </w:pPr>
    </w:p>
    <w:p w14:paraId="7646C54A" w14:textId="25A2FD82" w:rsidR="00F45B13" w:rsidRPr="001226F1" w:rsidRDefault="00432283" w:rsidP="00CE3731">
      <w:pPr>
        <w:pStyle w:val="ListParagraph"/>
        <w:numPr>
          <w:ilvl w:val="2"/>
          <w:numId w:val="28"/>
        </w:numPr>
        <w:ind w:left="0" w:firstLine="0"/>
        <w:rPr>
          <w:rFonts w:asciiTheme="majorHAnsi" w:hAnsiTheme="majorHAnsi" w:cstheme="majorHAnsi"/>
          <w:highlight w:val="yellow"/>
        </w:rPr>
      </w:pPr>
      <w:r w:rsidRPr="001226F1">
        <w:rPr>
          <w:rFonts w:asciiTheme="majorHAnsi" w:hAnsiTheme="majorHAnsi" w:cstheme="majorHAnsi"/>
          <w:highlight w:val="yellow"/>
        </w:rPr>
        <w:t>A</w:t>
      </w:r>
      <w:r w:rsidR="00D53D60" w:rsidRPr="001226F1">
        <w:rPr>
          <w:rFonts w:asciiTheme="majorHAnsi" w:hAnsiTheme="majorHAnsi" w:cstheme="majorHAnsi"/>
          <w:highlight w:val="yellow"/>
        </w:rPr>
        <w:t>nesthetize the flies using CO</w:t>
      </w:r>
      <w:r w:rsidR="00D53D60" w:rsidRPr="001226F1">
        <w:rPr>
          <w:rFonts w:asciiTheme="majorHAnsi" w:hAnsiTheme="majorHAnsi" w:cstheme="majorHAnsi"/>
          <w:highlight w:val="yellow"/>
          <w:vertAlign w:val="subscript"/>
        </w:rPr>
        <w:t>2</w:t>
      </w:r>
      <w:r w:rsidR="00D53D60" w:rsidRPr="001226F1">
        <w:rPr>
          <w:rFonts w:asciiTheme="majorHAnsi" w:hAnsiTheme="majorHAnsi" w:cstheme="majorHAnsi"/>
          <w:highlight w:val="yellow"/>
        </w:rPr>
        <w:t xml:space="preserve"> for 7 s. </w:t>
      </w:r>
    </w:p>
    <w:p w14:paraId="3FA897B2" w14:textId="77777777" w:rsidR="00F661D3" w:rsidRPr="001226F1" w:rsidRDefault="00F661D3" w:rsidP="00CE3731">
      <w:pPr>
        <w:pStyle w:val="ListParagraph"/>
        <w:ind w:left="0"/>
        <w:rPr>
          <w:rFonts w:asciiTheme="majorHAnsi" w:hAnsiTheme="majorHAnsi" w:cstheme="majorHAnsi"/>
          <w:highlight w:val="yellow"/>
        </w:rPr>
      </w:pPr>
    </w:p>
    <w:p w14:paraId="568870BF" w14:textId="66696CE2" w:rsidR="00F45B13" w:rsidRPr="001226F1" w:rsidRDefault="00F45B13" w:rsidP="00CE3731">
      <w:pPr>
        <w:pStyle w:val="ListParagraph"/>
        <w:ind w:left="0"/>
        <w:rPr>
          <w:rFonts w:asciiTheme="majorHAnsi" w:hAnsiTheme="majorHAnsi" w:cstheme="majorHAnsi"/>
        </w:rPr>
      </w:pPr>
      <w:r w:rsidRPr="001226F1">
        <w:rPr>
          <w:rFonts w:asciiTheme="majorHAnsi" w:hAnsiTheme="majorHAnsi" w:cstheme="majorHAnsi"/>
        </w:rPr>
        <w:t>NOTE: If flies are exposed to CO</w:t>
      </w:r>
      <w:r w:rsidRPr="001226F1">
        <w:rPr>
          <w:rFonts w:asciiTheme="majorHAnsi" w:hAnsiTheme="majorHAnsi" w:cstheme="majorHAnsi"/>
          <w:vertAlign w:val="subscript"/>
        </w:rPr>
        <w:t>2</w:t>
      </w:r>
      <w:r w:rsidRPr="001226F1">
        <w:rPr>
          <w:rFonts w:asciiTheme="majorHAnsi" w:hAnsiTheme="majorHAnsi" w:cstheme="majorHAnsi"/>
        </w:rPr>
        <w:t xml:space="preserve"> for more than 7 s, they may have trouble crawling and flying when they awaken</w:t>
      </w:r>
      <w:r w:rsidRPr="001226F1">
        <w:rPr>
          <w:rFonts w:asciiTheme="majorHAnsi" w:hAnsiTheme="majorHAnsi" w:cstheme="majorHAnsi"/>
        </w:rPr>
        <w:fldChar w:fldCharType="begin" w:fldLock="1"/>
      </w:r>
      <w:r w:rsidR="008B70FC" w:rsidRPr="001226F1">
        <w:rPr>
          <w:rFonts w:asciiTheme="majorHAnsi" w:hAnsiTheme="majorHAnsi" w:cstheme="majorHAnsi"/>
        </w:rPr>
        <w:instrText>ADDIN CSL_CITATION {"citationItems":[{"id":"ITEM-1","itemData":{"DOI":"10.1038/srep15298","ISSN":"20452322","PMID":"26477397","abstract":"Laboratories that study Drosophila melanogaster or other insects commonly use carbon dioxide (CO2) anaesthesia for sorting or other work. Unfortunately, the use of CO2 has potential unwanted physiological effects, including altered respiratory and muscle physiology, which impact motor function behaviours. The effects of CO2 at different levels and exposure times were examined on the subsequent recovery of motor function as assessed by climbing and flight assays. With as little as a five minute exposure to 100% CO2, D. melanogaster exhibited climbing deficits up to 24 hours after exposure. Any exposure length over five minutes produced climbing deficits that lasted for days. Flight behaviour was also impaired following CO2 exposure. Overall, there was a positive correlation between CO2 exposure length and recovery time for both behaviours. Furthermore, exposure to as little as 65% CO2 affected the motor capability of D. melanogaster. These negative effects are due to both a CO2 -specific mechanism and an anoxic effect. These results indicate a heretofore unconsidered impact of CO2 anaesthesia on subsequent behavioural tests revealing the importance of monitoring and accounting for CO2 exposure when performing physiological or behavioural studies in insects.","author":[{"dropping-particle":"","family":"Bartholomew","given":"Nathan R.","non-dropping-particle":"","parse-names":false,"suffix":""},{"dropping-particle":"","family":"Burdett","given":"Jacob M.","non-dropping-particle":"","parse-names":false,"suffix":""},{"dropping-particle":"","family":"Vandenbrooks","given":"John M.","non-dropping-particle":"","parse-names":false,"suffix":""},{"dropping-particle":"","family":"Quinlan","given":"Michael C.","non-dropping-particle":"","parse-names":false,"suffix":""},{"dropping-particle":"","family":"Call","given":"Gerald B.","non-dropping-particle":"","parse-names":false,"suffix":""}],"container-title":"Scientific Reports","id":"ITEM-1","issued":{"date-parts":[["2015","10"]]},"page":"15298","publisher":"Nature Publishing Group","title":"Impaired climbing and flight behaviour in &lt;i&gt;Drosophila melanogaster&lt;i/&gt; following carbon dioxide anaesthesia","type":"article-journal","volume":"5"},"uris":["http://www.mendeley.com/documents/?uuid=cc16b461-afc7-3693-a9df-cae11d85353a","http://www.mendeley.com/documents/?uuid=02714684-2e41-4f41-acfc-62972bfdcf0d"]}],"mendeley":{"formattedCitation":"&lt;sup&gt;30&lt;/sup&gt;","plainTextFormattedCitation":"30","previouslyFormattedCitation":"&lt;sup&gt;30&lt;/sup&gt;"},"properties":{"noteIndex":0},"schema":"https://github.com/citation-style-language/schema/raw/master/csl-citation.json"}</w:instrText>
      </w:r>
      <w:r w:rsidRPr="001226F1">
        <w:rPr>
          <w:rFonts w:asciiTheme="majorHAnsi" w:hAnsiTheme="majorHAnsi" w:cstheme="majorHAnsi"/>
        </w:rPr>
        <w:fldChar w:fldCharType="separate"/>
      </w:r>
      <w:r w:rsidR="00B21A24" w:rsidRPr="001226F1">
        <w:rPr>
          <w:rFonts w:asciiTheme="majorHAnsi" w:hAnsiTheme="majorHAnsi" w:cstheme="majorHAnsi"/>
          <w:noProof/>
          <w:vertAlign w:val="superscript"/>
        </w:rPr>
        <w:t>30</w:t>
      </w:r>
      <w:r w:rsidRPr="001226F1">
        <w:rPr>
          <w:rFonts w:asciiTheme="majorHAnsi" w:hAnsiTheme="majorHAnsi" w:cstheme="majorHAnsi"/>
        </w:rPr>
        <w:fldChar w:fldCharType="end"/>
      </w:r>
      <w:r w:rsidR="004A31A3" w:rsidRPr="001226F1">
        <w:rPr>
          <w:rFonts w:asciiTheme="majorHAnsi" w:hAnsiTheme="majorHAnsi" w:cstheme="majorHAnsi"/>
        </w:rPr>
        <w:t>.</w:t>
      </w:r>
    </w:p>
    <w:p w14:paraId="4B8DC72C" w14:textId="77777777" w:rsidR="00F661D3" w:rsidRPr="001226F1" w:rsidRDefault="00F661D3" w:rsidP="00CE3731">
      <w:pPr>
        <w:rPr>
          <w:rFonts w:asciiTheme="majorHAnsi" w:hAnsiTheme="majorHAnsi" w:cstheme="majorHAnsi"/>
          <w:highlight w:val="yellow"/>
        </w:rPr>
      </w:pPr>
    </w:p>
    <w:p w14:paraId="74861782" w14:textId="1835E47F" w:rsidR="00F45B13" w:rsidRPr="001226F1" w:rsidRDefault="00B324A9" w:rsidP="00CE3731">
      <w:pPr>
        <w:pStyle w:val="ListParagraph"/>
        <w:numPr>
          <w:ilvl w:val="2"/>
          <w:numId w:val="28"/>
        </w:numPr>
        <w:ind w:left="0" w:firstLine="0"/>
        <w:rPr>
          <w:rFonts w:asciiTheme="majorHAnsi" w:hAnsiTheme="majorHAnsi" w:cstheme="majorHAnsi"/>
          <w:highlight w:val="yellow"/>
        </w:rPr>
      </w:pPr>
      <w:r w:rsidRPr="001226F1">
        <w:rPr>
          <w:rFonts w:asciiTheme="majorHAnsi" w:hAnsiTheme="majorHAnsi" w:cstheme="majorHAnsi"/>
          <w:highlight w:val="yellow"/>
        </w:rPr>
        <w:t xml:space="preserve">Pour </w:t>
      </w:r>
      <w:r w:rsidR="00D53D60" w:rsidRPr="001226F1">
        <w:rPr>
          <w:rFonts w:asciiTheme="majorHAnsi" w:hAnsiTheme="majorHAnsi" w:cstheme="majorHAnsi"/>
          <w:highlight w:val="yellow"/>
        </w:rPr>
        <w:t>the flies onto</w:t>
      </w:r>
      <w:r w:rsidR="00432283" w:rsidRPr="001226F1">
        <w:rPr>
          <w:rFonts w:asciiTheme="majorHAnsi" w:hAnsiTheme="majorHAnsi" w:cstheme="majorHAnsi"/>
          <w:highlight w:val="yellow"/>
        </w:rPr>
        <w:t xml:space="preserve"> an ice pack wrapped in</w:t>
      </w:r>
      <w:r w:rsidR="00D53D60" w:rsidRPr="001226F1">
        <w:rPr>
          <w:rFonts w:asciiTheme="majorHAnsi" w:hAnsiTheme="majorHAnsi" w:cstheme="majorHAnsi"/>
          <w:highlight w:val="yellow"/>
        </w:rPr>
        <w:t xml:space="preserve"> bench paper and use a fine-tipped paintbrush to separate and count the males and females.</w:t>
      </w:r>
      <w:r w:rsidR="00B94B01" w:rsidRPr="001226F1">
        <w:rPr>
          <w:rFonts w:asciiTheme="majorHAnsi" w:hAnsiTheme="majorHAnsi" w:cstheme="majorHAnsi"/>
          <w:highlight w:val="yellow"/>
        </w:rPr>
        <w:t xml:space="preserve"> </w:t>
      </w:r>
    </w:p>
    <w:p w14:paraId="6862A692" w14:textId="77777777" w:rsidR="00F661D3" w:rsidRPr="001226F1" w:rsidRDefault="00F661D3" w:rsidP="00CE3731">
      <w:pPr>
        <w:pStyle w:val="ListParagraph"/>
        <w:ind w:left="0"/>
        <w:rPr>
          <w:rFonts w:asciiTheme="majorHAnsi" w:hAnsiTheme="majorHAnsi" w:cstheme="majorHAnsi"/>
          <w:highlight w:val="yellow"/>
        </w:rPr>
      </w:pPr>
    </w:p>
    <w:p w14:paraId="548CD997" w14:textId="43BA3F04" w:rsidR="00F45B13" w:rsidRPr="001226F1" w:rsidRDefault="00D53D60" w:rsidP="00CE3731">
      <w:pPr>
        <w:pStyle w:val="ListParagraph"/>
        <w:numPr>
          <w:ilvl w:val="2"/>
          <w:numId w:val="28"/>
        </w:numPr>
        <w:ind w:left="0" w:firstLine="0"/>
        <w:rPr>
          <w:rFonts w:asciiTheme="majorHAnsi" w:hAnsiTheme="majorHAnsi" w:cstheme="majorHAnsi"/>
          <w:highlight w:val="yellow"/>
        </w:rPr>
      </w:pPr>
      <w:r w:rsidRPr="001226F1">
        <w:rPr>
          <w:rFonts w:asciiTheme="majorHAnsi" w:hAnsiTheme="majorHAnsi" w:cstheme="majorHAnsi"/>
          <w:highlight w:val="yellow"/>
        </w:rPr>
        <w:t>Use the paintbrush to gently pick up the chosen flies and place them into a clean,</w:t>
      </w:r>
      <w:r w:rsidR="00CC7559" w:rsidRPr="001226F1">
        <w:rPr>
          <w:rFonts w:asciiTheme="majorHAnsi" w:hAnsiTheme="majorHAnsi" w:cstheme="majorHAnsi"/>
          <w:highlight w:val="yellow"/>
        </w:rPr>
        <w:t xml:space="preserve"> </w:t>
      </w:r>
      <w:r w:rsidRPr="001226F1">
        <w:rPr>
          <w:rFonts w:asciiTheme="majorHAnsi" w:hAnsiTheme="majorHAnsi" w:cstheme="majorHAnsi"/>
          <w:highlight w:val="yellow"/>
        </w:rPr>
        <w:t xml:space="preserve">empty stock bottle. </w:t>
      </w:r>
      <w:r w:rsidR="0078771F" w:rsidRPr="001226F1">
        <w:rPr>
          <w:rFonts w:asciiTheme="majorHAnsi" w:hAnsiTheme="majorHAnsi" w:cstheme="majorHAnsi"/>
          <w:highlight w:val="yellow"/>
        </w:rPr>
        <w:t>C</w:t>
      </w:r>
      <w:r w:rsidR="00330F20" w:rsidRPr="001226F1">
        <w:rPr>
          <w:rFonts w:asciiTheme="majorHAnsi" w:hAnsiTheme="majorHAnsi" w:cstheme="majorHAnsi"/>
          <w:highlight w:val="yellow"/>
        </w:rPr>
        <w:t>hoose</w:t>
      </w:r>
      <w:r w:rsidR="00CC7559" w:rsidRPr="001226F1">
        <w:rPr>
          <w:rFonts w:asciiTheme="majorHAnsi" w:hAnsiTheme="majorHAnsi" w:cstheme="majorHAnsi"/>
          <w:highlight w:val="yellow"/>
        </w:rPr>
        <w:t xml:space="preserve"> equal </w:t>
      </w:r>
      <w:r w:rsidR="00ED395C" w:rsidRPr="001226F1">
        <w:rPr>
          <w:rFonts w:asciiTheme="majorHAnsi" w:hAnsiTheme="majorHAnsi" w:cstheme="majorHAnsi"/>
          <w:highlight w:val="yellow"/>
        </w:rPr>
        <w:t>numbers</w:t>
      </w:r>
      <w:r w:rsidR="00CC7559" w:rsidRPr="001226F1">
        <w:rPr>
          <w:rFonts w:asciiTheme="majorHAnsi" w:hAnsiTheme="majorHAnsi" w:cstheme="majorHAnsi"/>
          <w:highlight w:val="yellow"/>
        </w:rPr>
        <w:t xml:space="preserve"> </w:t>
      </w:r>
      <w:r w:rsidR="003873EB" w:rsidRPr="001226F1">
        <w:rPr>
          <w:rFonts w:asciiTheme="majorHAnsi" w:hAnsiTheme="majorHAnsi" w:cstheme="majorHAnsi"/>
          <w:highlight w:val="yellow"/>
        </w:rPr>
        <w:t xml:space="preserve">of </w:t>
      </w:r>
      <w:r w:rsidR="00CC7559" w:rsidRPr="001226F1">
        <w:rPr>
          <w:rFonts w:asciiTheme="majorHAnsi" w:hAnsiTheme="majorHAnsi" w:cstheme="majorHAnsi"/>
          <w:highlight w:val="yellow"/>
        </w:rPr>
        <w:t xml:space="preserve">male and female fruit flies (e.g., 15 males and 15 females) and </w:t>
      </w:r>
      <w:r w:rsidR="003873EB" w:rsidRPr="001226F1">
        <w:rPr>
          <w:rFonts w:asciiTheme="majorHAnsi" w:hAnsiTheme="majorHAnsi" w:cstheme="majorHAnsi"/>
          <w:highlight w:val="yellow"/>
        </w:rPr>
        <w:t>label</w:t>
      </w:r>
      <w:r w:rsidR="00CC7559" w:rsidRPr="001226F1">
        <w:rPr>
          <w:rFonts w:asciiTheme="majorHAnsi" w:hAnsiTheme="majorHAnsi" w:cstheme="majorHAnsi"/>
          <w:highlight w:val="yellow"/>
        </w:rPr>
        <w:t xml:space="preserve"> the stock bottles with the strain name and fruit fly total (e.g., Canton-S, 30 flies). </w:t>
      </w:r>
    </w:p>
    <w:p w14:paraId="5A4F41EE" w14:textId="77777777" w:rsidR="00F661D3" w:rsidRPr="001226F1" w:rsidRDefault="00F661D3" w:rsidP="00CE3731">
      <w:pPr>
        <w:rPr>
          <w:rFonts w:asciiTheme="majorHAnsi" w:hAnsiTheme="majorHAnsi" w:cstheme="majorHAnsi"/>
          <w:highlight w:val="yellow"/>
        </w:rPr>
      </w:pPr>
    </w:p>
    <w:p w14:paraId="146F8CDE" w14:textId="0B34B730" w:rsidR="00F45B13" w:rsidRPr="001226F1" w:rsidRDefault="00F45B13" w:rsidP="00CE3731">
      <w:pPr>
        <w:pStyle w:val="ListParagraph"/>
        <w:ind w:left="0"/>
        <w:rPr>
          <w:rFonts w:asciiTheme="majorHAnsi" w:hAnsiTheme="majorHAnsi" w:cstheme="majorHAnsi"/>
        </w:rPr>
      </w:pPr>
      <w:r w:rsidRPr="001226F1">
        <w:rPr>
          <w:rFonts w:asciiTheme="majorHAnsi" w:hAnsiTheme="majorHAnsi" w:cstheme="majorHAnsi"/>
        </w:rPr>
        <w:t xml:space="preserve">NOTE: It is important to have equal </w:t>
      </w:r>
      <w:r w:rsidR="00ED395C" w:rsidRPr="001226F1">
        <w:rPr>
          <w:rFonts w:asciiTheme="majorHAnsi" w:hAnsiTheme="majorHAnsi" w:cstheme="majorHAnsi"/>
        </w:rPr>
        <w:t>numbers</w:t>
      </w:r>
      <w:r w:rsidRPr="001226F1">
        <w:rPr>
          <w:rFonts w:asciiTheme="majorHAnsi" w:hAnsiTheme="majorHAnsi" w:cstheme="majorHAnsi"/>
        </w:rPr>
        <w:t xml:space="preserve"> of female and male fruit flies </w:t>
      </w:r>
      <w:r w:rsidR="008858F2" w:rsidRPr="001226F1">
        <w:rPr>
          <w:rFonts w:asciiTheme="majorHAnsi" w:hAnsiTheme="majorHAnsi" w:cstheme="majorHAnsi"/>
        </w:rPr>
        <w:t>because male fruit flies can experience heightened aggression towards each other after being removed from the presence of females</w:t>
      </w:r>
      <w:r w:rsidR="006D03EE" w:rsidRPr="001226F1">
        <w:rPr>
          <w:rFonts w:asciiTheme="majorHAnsi" w:hAnsiTheme="majorHAnsi" w:cstheme="majorHAnsi"/>
        </w:rPr>
        <w:fldChar w:fldCharType="begin" w:fldLock="1"/>
      </w:r>
      <w:r w:rsidR="008B70FC" w:rsidRPr="001226F1">
        <w:rPr>
          <w:rFonts w:asciiTheme="majorHAnsi" w:hAnsiTheme="majorHAnsi" w:cstheme="majorHAnsi"/>
        </w:rPr>
        <w:instrText>ADDIN CSL_CITATION {"citationItems":[{"id":"ITEM-1","itemData":{"DOI":"10.1016/j.neuron.2019.10.028","ISSN":"10974199","PMID":"31810837","abstract":"Innate behaviors involve both reflexive motor programs and enduring internal states, but how these responses are coordinated by the brain is not clear. In Drosophila, male-specific P1 interneurons promote courtship song, as well as a persistent internal state that prolongs courtship and enhances aggressiveness. However, P1 neurons themselves are not persistently active. Here, we identify pCd neurons as persistently active, indirect P1 targets that are required for P1-evoked persistent courtship and aggression. Acute activation of pCd neurons alone is inefficacious but enhances and prolongs courtship or aggression promoted by female cues. Brief female exposure induces a persistent increase in male aggressiveness, an effect abrogated by interruption of pCd activity. pCd activity is not sufficient but necessary for persistent physiological activity, implying an essential role in a persistence network. Thus, P1 neurons coordinate both command-like control of courtship song and a persistent internal state of social arousal mediated by pCd neurons.","author":[{"dropping-particle":"","family":"Jung","given":"Yonil","non-dropping-particle":"","parse-names":false,"suffix":""},{"dropping-particle":"","family":"Kennedy","given":"Ann","non-dropping-particle":"","parse-names":false,"suffix":""},{"dropping-particle":"","family":"Chiu","given":"Hui","non-dropping-particle":"","parse-names":false,"suffix":""},{"dropping-particle":"","family":"Mohammad","given":"Farhan","non-dropping-particle":"","parse-names":false,"suffix":""},{"dropping-particle":"","family":"Claridge-Chang","given":"Adam","non-dropping-particle":"","parse-names":false,"suffix":""},{"dropping-particle":"","family":"Anderson","given":"David J.","non-dropping-particle":"","parse-names":false,"suffix":""}],"container-title":"Neuron","id":"ITEM-1","issue":"2","issued":{"date-parts":[["2020","1"]]},"page":"322-333","publisher":"Cell Press","title":"Neurons that function within an integrator to promote a persistent behavioral state in Drosophila","type":"article-journal","volume":"105"},"uris":["http://www.mendeley.com/documents/?uuid=c1258da6-800e-31cb-bd5e-8020330d28f9","http://www.mendeley.com/documents/?uuid=c4d96692-57b4-457d-a7a6-4dfd62a5c953"]}],"mendeley":{"formattedCitation":"&lt;sup&gt;31&lt;/sup&gt;","plainTextFormattedCitation":"31","previouslyFormattedCitation":"&lt;sup&gt;31&lt;/sup&gt;"},"properties":{"noteIndex":0},"schema":"https://github.com/citation-style-language/schema/raw/master/csl-citation.json"}</w:instrText>
      </w:r>
      <w:r w:rsidR="006D03EE" w:rsidRPr="001226F1">
        <w:rPr>
          <w:rFonts w:asciiTheme="majorHAnsi" w:hAnsiTheme="majorHAnsi" w:cstheme="majorHAnsi"/>
        </w:rPr>
        <w:fldChar w:fldCharType="separate"/>
      </w:r>
      <w:r w:rsidR="00B21A24" w:rsidRPr="001226F1">
        <w:rPr>
          <w:rFonts w:asciiTheme="majorHAnsi" w:hAnsiTheme="majorHAnsi" w:cstheme="majorHAnsi"/>
          <w:noProof/>
          <w:vertAlign w:val="superscript"/>
        </w:rPr>
        <w:t>31</w:t>
      </w:r>
      <w:r w:rsidR="006D03EE" w:rsidRPr="001226F1">
        <w:rPr>
          <w:rFonts w:asciiTheme="majorHAnsi" w:hAnsiTheme="majorHAnsi" w:cstheme="majorHAnsi"/>
        </w:rPr>
        <w:fldChar w:fldCharType="end"/>
      </w:r>
      <w:r w:rsidR="006D03EE" w:rsidRPr="001226F1">
        <w:rPr>
          <w:rFonts w:asciiTheme="majorHAnsi" w:hAnsiTheme="majorHAnsi" w:cstheme="majorHAnsi"/>
        </w:rPr>
        <w:t>.</w:t>
      </w:r>
      <w:r w:rsidR="008858F2" w:rsidRPr="001226F1" w:rsidDel="008858F2">
        <w:rPr>
          <w:rFonts w:asciiTheme="majorHAnsi" w:hAnsiTheme="majorHAnsi" w:cstheme="majorHAnsi"/>
        </w:rPr>
        <w:t xml:space="preserve"> </w:t>
      </w:r>
      <w:r w:rsidRPr="001226F1">
        <w:rPr>
          <w:rFonts w:asciiTheme="majorHAnsi" w:hAnsiTheme="majorHAnsi" w:cstheme="majorHAnsi"/>
        </w:rPr>
        <w:t xml:space="preserve">Therefore, to avoid non-insecticide mortality or injuries, it is best to have equal </w:t>
      </w:r>
      <w:r w:rsidR="00974C95" w:rsidRPr="001226F1">
        <w:rPr>
          <w:rFonts w:asciiTheme="majorHAnsi" w:hAnsiTheme="majorHAnsi" w:cstheme="majorHAnsi"/>
        </w:rPr>
        <w:t>numbers of</w:t>
      </w:r>
      <w:r w:rsidRPr="001226F1">
        <w:rPr>
          <w:rFonts w:asciiTheme="majorHAnsi" w:hAnsiTheme="majorHAnsi" w:cstheme="majorHAnsi"/>
        </w:rPr>
        <w:t xml:space="preserve"> males and females (or omit male fruit flies completely). </w:t>
      </w:r>
    </w:p>
    <w:p w14:paraId="4300D203" w14:textId="77777777" w:rsidR="00F661D3" w:rsidRPr="001226F1" w:rsidRDefault="00F661D3" w:rsidP="00CE3731">
      <w:pPr>
        <w:rPr>
          <w:rFonts w:asciiTheme="majorHAnsi" w:hAnsiTheme="majorHAnsi" w:cstheme="majorHAnsi"/>
        </w:rPr>
      </w:pPr>
    </w:p>
    <w:p w14:paraId="5A1B0089" w14:textId="1F0A0893" w:rsidR="00D53D60" w:rsidRPr="001226F1" w:rsidRDefault="00D53D60" w:rsidP="00CE3731">
      <w:pPr>
        <w:pStyle w:val="ListParagraph"/>
        <w:numPr>
          <w:ilvl w:val="2"/>
          <w:numId w:val="28"/>
        </w:numPr>
        <w:ind w:left="0" w:firstLine="0"/>
        <w:rPr>
          <w:rFonts w:asciiTheme="majorHAnsi" w:hAnsiTheme="majorHAnsi" w:cstheme="majorHAnsi"/>
          <w:highlight w:val="yellow"/>
        </w:rPr>
      </w:pPr>
      <w:r w:rsidRPr="001226F1">
        <w:rPr>
          <w:rFonts w:asciiTheme="majorHAnsi" w:hAnsiTheme="majorHAnsi" w:cstheme="majorHAnsi"/>
          <w:highlight w:val="yellow"/>
        </w:rPr>
        <w:t xml:space="preserve">Record the weight of each </w:t>
      </w:r>
      <w:r w:rsidR="00665094" w:rsidRPr="001226F1">
        <w:rPr>
          <w:rFonts w:asciiTheme="majorHAnsi" w:hAnsiTheme="majorHAnsi" w:cstheme="majorHAnsi"/>
          <w:highlight w:val="yellow"/>
        </w:rPr>
        <w:t>bottle</w:t>
      </w:r>
      <w:r w:rsidRPr="001226F1">
        <w:rPr>
          <w:rFonts w:asciiTheme="majorHAnsi" w:hAnsiTheme="majorHAnsi" w:cstheme="majorHAnsi"/>
          <w:highlight w:val="yellow"/>
        </w:rPr>
        <w:t xml:space="preserve"> of fruit flies using an analytical scale</w:t>
      </w:r>
      <w:r w:rsidR="004E0BC5" w:rsidRPr="001226F1">
        <w:rPr>
          <w:rFonts w:asciiTheme="majorHAnsi" w:hAnsiTheme="majorHAnsi" w:cstheme="majorHAnsi"/>
          <w:highlight w:val="yellow"/>
        </w:rPr>
        <w:t xml:space="preserve">. </w:t>
      </w:r>
    </w:p>
    <w:p w14:paraId="75B7A494" w14:textId="77777777" w:rsidR="00F661D3" w:rsidRPr="001226F1" w:rsidRDefault="00F661D3" w:rsidP="00CE3731">
      <w:pPr>
        <w:rPr>
          <w:rFonts w:asciiTheme="majorHAnsi" w:hAnsiTheme="majorHAnsi" w:cstheme="majorHAnsi"/>
          <w:highlight w:val="yellow"/>
        </w:rPr>
      </w:pPr>
    </w:p>
    <w:p w14:paraId="179B3CE7" w14:textId="39A75311" w:rsidR="00157139" w:rsidRPr="001226F1" w:rsidRDefault="00090BC9" w:rsidP="00CE3731">
      <w:pPr>
        <w:pStyle w:val="ListParagraph"/>
        <w:numPr>
          <w:ilvl w:val="3"/>
          <w:numId w:val="28"/>
        </w:numPr>
        <w:ind w:left="0" w:firstLine="0"/>
        <w:rPr>
          <w:rFonts w:asciiTheme="majorHAnsi" w:hAnsiTheme="majorHAnsi" w:cstheme="majorHAnsi"/>
          <w:highlight w:val="yellow"/>
        </w:rPr>
      </w:pPr>
      <w:bookmarkStart w:id="4" w:name="_Hlk89115923"/>
      <w:r w:rsidRPr="001226F1">
        <w:rPr>
          <w:rFonts w:asciiTheme="majorHAnsi" w:hAnsiTheme="majorHAnsi" w:cstheme="majorHAnsi"/>
          <w:highlight w:val="yellow"/>
        </w:rPr>
        <w:t xml:space="preserve">Place an empty vial </w:t>
      </w:r>
      <w:r w:rsidR="00157139" w:rsidRPr="001226F1">
        <w:rPr>
          <w:rFonts w:asciiTheme="majorHAnsi" w:hAnsiTheme="majorHAnsi" w:cstheme="majorHAnsi"/>
          <w:highlight w:val="yellow"/>
        </w:rPr>
        <w:t>(labeled with a random ID, refer to step 3.</w:t>
      </w:r>
      <w:r w:rsidR="00834F30" w:rsidRPr="001226F1">
        <w:rPr>
          <w:rFonts w:asciiTheme="majorHAnsi" w:hAnsiTheme="majorHAnsi" w:cstheme="majorHAnsi"/>
          <w:highlight w:val="yellow"/>
        </w:rPr>
        <w:t>4</w:t>
      </w:r>
      <w:r w:rsidR="00157139" w:rsidRPr="001226F1">
        <w:rPr>
          <w:rFonts w:asciiTheme="majorHAnsi" w:hAnsiTheme="majorHAnsi" w:cstheme="majorHAnsi"/>
          <w:highlight w:val="yellow"/>
        </w:rPr>
        <w:t xml:space="preserve">) </w:t>
      </w:r>
      <w:r w:rsidR="00B371B7" w:rsidRPr="001226F1">
        <w:rPr>
          <w:rFonts w:asciiTheme="majorHAnsi" w:hAnsiTheme="majorHAnsi" w:cstheme="majorHAnsi"/>
          <w:highlight w:val="yellow"/>
        </w:rPr>
        <w:t>with</w:t>
      </w:r>
      <w:r w:rsidRPr="001226F1">
        <w:rPr>
          <w:rFonts w:asciiTheme="majorHAnsi" w:hAnsiTheme="majorHAnsi" w:cstheme="majorHAnsi"/>
          <w:highlight w:val="yellow"/>
        </w:rPr>
        <w:t xml:space="preserve"> a </w:t>
      </w:r>
      <w:r w:rsidR="0060536D" w:rsidRPr="001226F1">
        <w:rPr>
          <w:rFonts w:asciiTheme="majorHAnsi" w:hAnsiTheme="majorHAnsi" w:cstheme="majorHAnsi"/>
          <w:highlight w:val="yellow"/>
        </w:rPr>
        <w:t>P</w:t>
      </w:r>
      <w:r w:rsidRPr="001226F1">
        <w:rPr>
          <w:rFonts w:asciiTheme="majorHAnsi" w:hAnsiTheme="majorHAnsi" w:cstheme="majorHAnsi"/>
          <w:highlight w:val="yellow"/>
        </w:rPr>
        <w:t>etri dish as a lid on the scale and tare the scale.</w:t>
      </w:r>
    </w:p>
    <w:bookmarkEnd w:id="4"/>
    <w:p w14:paraId="74BF43EA" w14:textId="77777777" w:rsidR="00157139" w:rsidRPr="00FB3DD6" w:rsidRDefault="00157139" w:rsidP="004C3583">
      <w:pPr>
        <w:rPr>
          <w:rFonts w:asciiTheme="majorHAnsi" w:hAnsiTheme="majorHAnsi" w:cstheme="majorHAnsi"/>
          <w:highlight w:val="yellow"/>
        </w:rPr>
      </w:pPr>
    </w:p>
    <w:p w14:paraId="4A7D26C0" w14:textId="70D09630" w:rsidR="00157139" w:rsidRPr="00FB3DD6" w:rsidRDefault="00157139" w:rsidP="00CE3731">
      <w:pPr>
        <w:rPr>
          <w:rFonts w:asciiTheme="majorHAnsi" w:hAnsiTheme="majorHAnsi" w:cstheme="majorHAnsi"/>
          <w:highlight w:val="yellow"/>
        </w:rPr>
      </w:pPr>
      <w:r w:rsidRPr="00FB3DD6">
        <w:rPr>
          <w:rFonts w:asciiTheme="majorHAnsi" w:hAnsiTheme="majorHAnsi" w:cstheme="majorHAnsi"/>
        </w:rPr>
        <w:t xml:space="preserve">NOTE: Glass vials are recommended for use with fruit flies as they significantly reduce the static. </w:t>
      </w:r>
    </w:p>
    <w:p w14:paraId="3248C506" w14:textId="77777777" w:rsidR="00F661D3" w:rsidRPr="001226F1" w:rsidRDefault="00F661D3" w:rsidP="00CE3731">
      <w:pPr>
        <w:pStyle w:val="ListParagraph"/>
        <w:ind w:left="0"/>
        <w:rPr>
          <w:rFonts w:asciiTheme="majorHAnsi" w:hAnsiTheme="majorHAnsi" w:cstheme="majorHAnsi"/>
          <w:highlight w:val="yellow"/>
        </w:rPr>
      </w:pPr>
    </w:p>
    <w:p w14:paraId="2AC1695F" w14:textId="0D1E97D1" w:rsidR="00090BC9" w:rsidRPr="001226F1" w:rsidRDefault="00090BC9" w:rsidP="00CE3731">
      <w:pPr>
        <w:pStyle w:val="ListParagraph"/>
        <w:numPr>
          <w:ilvl w:val="3"/>
          <w:numId w:val="28"/>
        </w:numPr>
        <w:ind w:left="0" w:firstLine="0"/>
        <w:rPr>
          <w:rFonts w:asciiTheme="majorHAnsi" w:hAnsiTheme="majorHAnsi" w:cstheme="majorHAnsi"/>
          <w:highlight w:val="yellow"/>
        </w:rPr>
      </w:pPr>
      <w:r w:rsidRPr="001226F1">
        <w:rPr>
          <w:rFonts w:asciiTheme="majorHAnsi" w:hAnsiTheme="majorHAnsi" w:cstheme="majorHAnsi"/>
          <w:highlight w:val="yellow"/>
        </w:rPr>
        <w:t xml:space="preserve">Anesthetize </w:t>
      </w:r>
      <w:r w:rsidR="001D0385" w:rsidRPr="001226F1">
        <w:rPr>
          <w:rFonts w:asciiTheme="majorHAnsi" w:hAnsiTheme="majorHAnsi" w:cstheme="majorHAnsi"/>
          <w:highlight w:val="yellow"/>
        </w:rPr>
        <w:t xml:space="preserve">the </w:t>
      </w:r>
      <w:r w:rsidRPr="001226F1">
        <w:rPr>
          <w:rFonts w:asciiTheme="majorHAnsi" w:hAnsiTheme="majorHAnsi" w:cstheme="majorHAnsi"/>
          <w:highlight w:val="yellow"/>
        </w:rPr>
        <w:t xml:space="preserve">bottle of fruit flies </w:t>
      </w:r>
      <w:r w:rsidR="001D0385" w:rsidRPr="001226F1">
        <w:rPr>
          <w:rFonts w:asciiTheme="majorHAnsi" w:hAnsiTheme="majorHAnsi" w:cstheme="majorHAnsi"/>
          <w:highlight w:val="yellow"/>
        </w:rPr>
        <w:t xml:space="preserve">corresponding to the vial’s random ID </w:t>
      </w:r>
      <w:r w:rsidRPr="001226F1">
        <w:rPr>
          <w:rFonts w:asciiTheme="majorHAnsi" w:hAnsiTheme="majorHAnsi" w:cstheme="majorHAnsi"/>
          <w:highlight w:val="yellow"/>
        </w:rPr>
        <w:t>using CO</w:t>
      </w:r>
      <w:r w:rsidRPr="001226F1">
        <w:rPr>
          <w:rFonts w:asciiTheme="majorHAnsi" w:hAnsiTheme="majorHAnsi" w:cstheme="majorHAnsi"/>
          <w:highlight w:val="yellow"/>
          <w:vertAlign w:val="subscript"/>
        </w:rPr>
        <w:t>2</w:t>
      </w:r>
      <w:r w:rsidRPr="001226F1">
        <w:rPr>
          <w:rFonts w:asciiTheme="majorHAnsi" w:hAnsiTheme="majorHAnsi" w:cstheme="majorHAnsi"/>
          <w:highlight w:val="yellow"/>
        </w:rPr>
        <w:t xml:space="preserve"> for 7 s. </w:t>
      </w:r>
    </w:p>
    <w:p w14:paraId="5F1B0E52" w14:textId="77777777" w:rsidR="00F661D3" w:rsidRPr="001226F1" w:rsidRDefault="00F661D3" w:rsidP="00CE3731">
      <w:pPr>
        <w:rPr>
          <w:rFonts w:asciiTheme="majorHAnsi" w:hAnsiTheme="majorHAnsi" w:cstheme="majorHAnsi"/>
          <w:highlight w:val="yellow"/>
        </w:rPr>
      </w:pPr>
    </w:p>
    <w:p w14:paraId="6BD5E729" w14:textId="063EBA68" w:rsidR="00090BC9" w:rsidRPr="001226F1" w:rsidRDefault="00090BC9" w:rsidP="00CE3731">
      <w:pPr>
        <w:pStyle w:val="ListParagraph"/>
        <w:numPr>
          <w:ilvl w:val="3"/>
          <w:numId w:val="28"/>
        </w:numPr>
        <w:ind w:left="0" w:firstLine="0"/>
        <w:rPr>
          <w:rFonts w:asciiTheme="majorHAnsi" w:hAnsiTheme="majorHAnsi" w:cstheme="majorHAnsi"/>
          <w:highlight w:val="yellow"/>
        </w:rPr>
      </w:pPr>
      <w:r w:rsidRPr="001226F1">
        <w:rPr>
          <w:rFonts w:asciiTheme="majorHAnsi" w:hAnsiTheme="majorHAnsi" w:cstheme="majorHAnsi"/>
          <w:highlight w:val="yellow"/>
        </w:rPr>
        <w:t>Pour the fruit flies onto weigh</w:t>
      </w:r>
      <w:r w:rsidR="00066131" w:rsidRPr="001226F1">
        <w:rPr>
          <w:rFonts w:asciiTheme="majorHAnsi" w:hAnsiTheme="majorHAnsi" w:cstheme="majorHAnsi"/>
          <w:highlight w:val="yellow"/>
        </w:rPr>
        <w:t>ing</w:t>
      </w:r>
      <w:r w:rsidRPr="001226F1">
        <w:rPr>
          <w:rFonts w:asciiTheme="majorHAnsi" w:hAnsiTheme="majorHAnsi" w:cstheme="majorHAnsi"/>
          <w:highlight w:val="yellow"/>
        </w:rPr>
        <w:t xml:space="preserve"> paper and use the paper as a funnel to </w:t>
      </w:r>
      <w:r w:rsidR="00233035" w:rsidRPr="001226F1">
        <w:rPr>
          <w:rFonts w:asciiTheme="majorHAnsi" w:hAnsiTheme="majorHAnsi" w:cstheme="majorHAnsi"/>
          <w:highlight w:val="yellow"/>
        </w:rPr>
        <w:t>introduce</w:t>
      </w:r>
      <w:r w:rsidRPr="001226F1">
        <w:rPr>
          <w:rFonts w:asciiTheme="majorHAnsi" w:hAnsiTheme="majorHAnsi" w:cstheme="majorHAnsi"/>
          <w:highlight w:val="yellow"/>
        </w:rPr>
        <w:t xml:space="preserve"> the flies </w:t>
      </w:r>
      <w:r w:rsidR="00233035" w:rsidRPr="001226F1">
        <w:rPr>
          <w:rFonts w:asciiTheme="majorHAnsi" w:hAnsiTheme="majorHAnsi" w:cstheme="majorHAnsi"/>
          <w:highlight w:val="yellow"/>
        </w:rPr>
        <w:t>in</w:t>
      </w:r>
      <w:r w:rsidRPr="001226F1">
        <w:rPr>
          <w:rFonts w:asciiTheme="majorHAnsi" w:hAnsiTheme="majorHAnsi" w:cstheme="majorHAnsi"/>
          <w:highlight w:val="yellow"/>
        </w:rPr>
        <w:t xml:space="preserve">to the vial. Place the </w:t>
      </w:r>
      <w:r w:rsidR="004B45DB" w:rsidRPr="001226F1">
        <w:rPr>
          <w:rFonts w:asciiTheme="majorHAnsi" w:hAnsiTheme="majorHAnsi" w:cstheme="majorHAnsi"/>
          <w:highlight w:val="yellow"/>
        </w:rPr>
        <w:t>P</w:t>
      </w:r>
      <w:r w:rsidRPr="001226F1">
        <w:rPr>
          <w:rFonts w:asciiTheme="majorHAnsi" w:hAnsiTheme="majorHAnsi" w:cstheme="majorHAnsi"/>
          <w:highlight w:val="yellow"/>
        </w:rPr>
        <w:t>etri dish lid on top</w:t>
      </w:r>
      <w:r w:rsidR="0078771F" w:rsidRPr="001226F1">
        <w:rPr>
          <w:rFonts w:asciiTheme="majorHAnsi" w:hAnsiTheme="majorHAnsi" w:cstheme="majorHAnsi"/>
          <w:highlight w:val="yellow"/>
        </w:rPr>
        <w:t xml:space="preserve"> of the vial of fruit flies</w:t>
      </w:r>
      <w:r w:rsidRPr="001226F1">
        <w:rPr>
          <w:rFonts w:asciiTheme="majorHAnsi" w:hAnsiTheme="majorHAnsi" w:cstheme="majorHAnsi"/>
          <w:highlight w:val="yellow"/>
        </w:rPr>
        <w:t xml:space="preserve"> and place </w:t>
      </w:r>
      <w:r w:rsidR="00046FA1">
        <w:rPr>
          <w:rFonts w:asciiTheme="majorHAnsi" w:hAnsiTheme="majorHAnsi" w:cstheme="majorHAnsi"/>
          <w:highlight w:val="yellow"/>
        </w:rPr>
        <w:t xml:space="preserve">it </w:t>
      </w:r>
      <w:r w:rsidRPr="001226F1">
        <w:rPr>
          <w:rFonts w:asciiTheme="majorHAnsi" w:hAnsiTheme="majorHAnsi" w:cstheme="majorHAnsi"/>
          <w:highlight w:val="yellow"/>
        </w:rPr>
        <w:t>on the scale.</w:t>
      </w:r>
    </w:p>
    <w:p w14:paraId="128D701E" w14:textId="77777777" w:rsidR="00F661D3" w:rsidRPr="001226F1" w:rsidRDefault="00F661D3" w:rsidP="00CE3731">
      <w:pPr>
        <w:rPr>
          <w:rFonts w:asciiTheme="majorHAnsi" w:hAnsiTheme="majorHAnsi" w:cstheme="majorHAnsi"/>
          <w:highlight w:val="yellow"/>
        </w:rPr>
      </w:pPr>
    </w:p>
    <w:p w14:paraId="4EE92CB0" w14:textId="5F5D5DBC" w:rsidR="004679EB" w:rsidRPr="001226F1" w:rsidRDefault="00090BC9" w:rsidP="00CE3731">
      <w:pPr>
        <w:pStyle w:val="ListParagraph"/>
        <w:numPr>
          <w:ilvl w:val="3"/>
          <w:numId w:val="28"/>
        </w:numPr>
        <w:ind w:left="0" w:firstLine="0"/>
        <w:rPr>
          <w:rFonts w:asciiTheme="majorHAnsi" w:hAnsiTheme="majorHAnsi" w:cstheme="majorHAnsi"/>
          <w:highlight w:val="yellow"/>
        </w:rPr>
      </w:pPr>
      <w:r w:rsidRPr="001226F1">
        <w:rPr>
          <w:rFonts w:asciiTheme="majorHAnsi" w:hAnsiTheme="majorHAnsi" w:cstheme="majorHAnsi"/>
          <w:highlight w:val="yellow"/>
        </w:rPr>
        <w:t>Record the combined weight and number of specimens on the score sheet</w:t>
      </w:r>
      <w:r w:rsidR="004E0BC5" w:rsidRPr="001226F1">
        <w:rPr>
          <w:rFonts w:asciiTheme="majorHAnsi" w:hAnsiTheme="majorHAnsi" w:cstheme="majorHAnsi"/>
          <w:highlight w:val="yellow"/>
        </w:rPr>
        <w:t xml:space="preserve"> and </w:t>
      </w:r>
      <w:r w:rsidR="0078785C" w:rsidRPr="001226F1">
        <w:rPr>
          <w:rFonts w:asciiTheme="majorHAnsi" w:hAnsiTheme="majorHAnsi" w:cstheme="majorHAnsi"/>
          <w:highlight w:val="yellow"/>
        </w:rPr>
        <w:t xml:space="preserve">then </w:t>
      </w:r>
      <w:r w:rsidR="004E0BC5" w:rsidRPr="001226F1">
        <w:rPr>
          <w:rFonts w:asciiTheme="majorHAnsi" w:hAnsiTheme="majorHAnsi" w:cstheme="majorHAnsi"/>
          <w:highlight w:val="yellow"/>
        </w:rPr>
        <w:t>i</w:t>
      </w:r>
      <w:r w:rsidR="009E5B52" w:rsidRPr="001226F1">
        <w:rPr>
          <w:rFonts w:asciiTheme="majorHAnsi" w:hAnsiTheme="majorHAnsi" w:cstheme="majorHAnsi"/>
          <w:highlight w:val="yellow"/>
        </w:rPr>
        <w:t>mmediately p</w:t>
      </w:r>
      <w:r w:rsidR="004679EB" w:rsidRPr="001226F1">
        <w:rPr>
          <w:rFonts w:asciiTheme="majorHAnsi" w:hAnsiTheme="majorHAnsi" w:cstheme="majorHAnsi"/>
          <w:highlight w:val="yellow"/>
        </w:rPr>
        <w:t>lace the vial of fruit flies in a tray of ice, with the lid still on top to prevent</w:t>
      </w:r>
      <w:r w:rsidR="00852877" w:rsidRPr="001226F1">
        <w:rPr>
          <w:rFonts w:asciiTheme="majorHAnsi" w:hAnsiTheme="majorHAnsi" w:cstheme="majorHAnsi"/>
          <w:highlight w:val="yellow"/>
        </w:rPr>
        <w:t xml:space="preserve"> the</w:t>
      </w:r>
      <w:r w:rsidR="004679EB" w:rsidRPr="001226F1">
        <w:rPr>
          <w:rFonts w:asciiTheme="majorHAnsi" w:hAnsiTheme="majorHAnsi" w:cstheme="majorHAnsi"/>
          <w:highlight w:val="yellow"/>
        </w:rPr>
        <w:t xml:space="preserve"> flies </w:t>
      </w:r>
      <w:r w:rsidR="00852877" w:rsidRPr="001226F1">
        <w:rPr>
          <w:rFonts w:asciiTheme="majorHAnsi" w:hAnsiTheme="majorHAnsi" w:cstheme="majorHAnsi"/>
          <w:highlight w:val="yellow"/>
        </w:rPr>
        <w:t xml:space="preserve">from </w:t>
      </w:r>
      <w:r w:rsidR="004679EB" w:rsidRPr="001226F1">
        <w:rPr>
          <w:rFonts w:asciiTheme="majorHAnsi" w:hAnsiTheme="majorHAnsi" w:cstheme="majorHAnsi"/>
          <w:highlight w:val="yellow"/>
        </w:rPr>
        <w:t xml:space="preserve">escaping. </w:t>
      </w:r>
    </w:p>
    <w:p w14:paraId="534357B4" w14:textId="77777777" w:rsidR="00F661D3" w:rsidRPr="001226F1" w:rsidRDefault="00F661D3" w:rsidP="00CE3731">
      <w:pPr>
        <w:rPr>
          <w:rFonts w:asciiTheme="majorHAnsi" w:hAnsiTheme="majorHAnsi" w:cstheme="majorHAnsi"/>
          <w:highlight w:val="yellow"/>
        </w:rPr>
      </w:pPr>
    </w:p>
    <w:p w14:paraId="6E5BC2ED" w14:textId="43A520E8" w:rsidR="00F47A39" w:rsidRPr="001226F1" w:rsidRDefault="00090BC9" w:rsidP="00CE3731">
      <w:pPr>
        <w:pStyle w:val="ListParagraph"/>
        <w:numPr>
          <w:ilvl w:val="3"/>
          <w:numId w:val="28"/>
        </w:numPr>
        <w:ind w:left="0" w:firstLine="0"/>
        <w:rPr>
          <w:rFonts w:asciiTheme="majorHAnsi" w:hAnsiTheme="majorHAnsi" w:cstheme="majorHAnsi"/>
          <w:highlight w:val="yellow"/>
        </w:rPr>
      </w:pPr>
      <w:r w:rsidRPr="001226F1">
        <w:rPr>
          <w:rFonts w:asciiTheme="majorHAnsi" w:hAnsiTheme="majorHAnsi" w:cstheme="majorHAnsi"/>
          <w:highlight w:val="yellow"/>
        </w:rPr>
        <w:t xml:space="preserve">Repeat steps </w:t>
      </w:r>
      <w:r w:rsidR="00852877" w:rsidRPr="001226F1">
        <w:rPr>
          <w:rFonts w:asciiTheme="majorHAnsi" w:hAnsiTheme="majorHAnsi" w:cstheme="majorHAnsi"/>
          <w:highlight w:val="yellow"/>
        </w:rPr>
        <w:t>4</w:t>
      </w:r>
      <w:r w:rsidRPr="001226F1">
        <w:rPr>
          <w:rFonts w:asciiTheme="majorHAnsi" w:hAnsiTheme="majorHAnsi" w:cstheme="majorHAnsi"/>
          <w:highlight w:val="yellow"/>
        </w:rPr>
        <w:t>.</w:t>
      </w:r>
      <w:r w:rsidR="004E0BC5" w:rsidRPr="001226F1">
        <w:rPr>
          <w:rFonts w:asciiTheme="majorHAnsi" w:hAnsiTheme="majorHAnsi" w:cstheme="majorHAnsi"/>
          <w:highlight w:val="yellow"/>
        </w:rPr>
        <w:t>2.4.</w:t>
      </w:r>
      <w:r w:rsidR="00834F30" w:rsidRPr="001226F1">
        <w:rPr>
          <w:rFonts w:asciiTheme="majorHAnsi" w:hAnsiTheme="majorHAnsi" w:cstheme="majorHAnsi"/>
          <w:highlight w:val="yellow"/>
        </w:rPr>
        <w:t>1</w:t>
      </w:r>
      <w:r w:rsidR="00852877" w:rsidRPr="001226F1">
        <w:rPr>
          <w:rFonts w:asciiTheme="majorHAnsi" w:hAnsiTheme="majorHAnsi" w:cstheme="majorHAnsi"/>
          <w:highlight w:val="yellow"/>
        </w:rPr>
        <w:t>–4</w:t>
      </w:r>
      <w:r w:rsidRPr="001226F1">
        <w:rPr>
          <w:rFonts w:asciiTheme="majorHAnsi" w:hAnsiTheme="majorHAnsi" w:cstheme="majorHAnsi"/>
          <w:highlight w:val="yellow"/>
        </w:rPr>
        <w:t>.</w:t>
      </w:r>
      <w:r w:rsidR="004E0BC5" w:rsidRPr="001226F1">
        <w:rPr>
          <w:rFonts w:asciiTheme="majorHAnsi" w:hAnsiTheme="majorHAnsi" w:cstheme="majorHAnsi"/>
          <w:highlight w:val="yellow"/>
        </w:rPr>
        <w:t>2.4</w:t>
      </w:r>
      <w:r w:rsidRPr="001226F1">
        <w:rPr>
          <w:rFonts w:asciiTheme="majorHAnsi" w:hAnsiTheme="majorHAnsi" w:cstheme="majorHAnsi"/>
          <w:highlight w:val="yellow"/>
        </w:rPr>
        <w:t>.</w:t>
      </w:r>
      <w:r w:rsidR="0078771F" w:rsidRPr="001226F1">
        <w:rPr>
          <w:rFonts w:asciiTheme="majorHAnsi" w:hAnsiTheme="majorHAnsi" w:cstheme="majorHAnsi"/>
          <w:highlight w:val="yellow"/>
        </w:rPr>
        <w:t>4</w:t>
      </w:r>
      <w:r w:rsidRPr="001226F1">
        <w:rPr>
          <w:rFonts w:asciiTheme="majorHAnsi" w:hAnsiTheme="majorHAnsi" w:cstheme="majorHAnsi"/>
          <w:highlight w:val="yellow"/>
        </w:rPr>
        <w:t xml:space="preserve"> for each bottle of fruit flies.</w:t>
      </w:r>
    </w:p>
    <w:p w14:paraId="6A14C6F9" w14:textId="77777777" w:rsidR="00F661D3" w:rsidRPr="001226F1" w:rsidRDefault="00F661D3" w:rsidP="00CE3731">
      <w:pPr>
        <w:rPr>
          <w:rFonts w:asciiTheme="majorHAnsi" w:hAnsiTheme="majorHAnsi" w:cstheme="majorHAnsi"/>
          <w:highlight w:val="yellow"/>
        </w:rPr>
      </w:pPr>
    </w:p>
    <w:p w14:paraId="3C33151E" w14:textId="0C4101CF" w:rsidR="00090BC9" w:rsidRPr="001226F1" w:rsidRDefault="00F47A39" w:rsidP="00CE3731">
      <w:pPr>
        <w:pStyle w:val="ListParagraph"/>
        <w:numPr>
          <w:ilvl w:val="1"/>
          <w:numId w:val="28"/>
        </w:numPr>
        <w:ind w:left="0" w:firstLine="0"/>
        <w:rPr>
          <w:rFonts w:asciiTheme="majorHAnsi" w:hAnsiTheme="majorHAnsi" w:cstheme="majorHAnsi"/>
          <w:highlight w:val="yellow"/>
        </w:rPr>
      </w:pPr>
      <w:r w:rsidRPr="001226F1">
        <w:rPr>
          <w:rFonts w:asciiTheme="majorHAnsi" w:hAnsiTheme="majorHAnsi" w:cstheme="majorHAnsi"/>
          <w:highlight w:val="yellow"/>
        </w:rPr>
        <w:t>When the above steps are complete, immediately move on to the next section.</w:t>
      </w:r>
    </w:p>
    <w:p w14:paraId="07B2BBD9" w14:textId="77777777" w:rsidR="00D02BE9" w:rsidRPr="001226F1" w:rsidRDefault="00D02BE9" w:rsidP="00CE3731">
      <w:pPr>
        <w:rPr>
          <w:rFonts w:asciiTheme="majorHAnsi" w:hAnsiTheme="majorHAnsi" w:cstheme="majorHAnsi"/>
          <w:highlight w:val="yellow"/>
        </w:rPr>
      </w:pPr>
    </w:p>
    <w:p w14:paraId="12199323" w14:textId="6BD11DDF" w:rsidR="00C0139B" w:rsidRPr="001226F1" w:rsidRDefault="00C0139B" w:rsidP="00CE3731">
      <w:pPr>
        <w:pStyle w:val="ListParagraph"/>
        <w:numPr>
          <w:ilvl w:val="0"/>
          <w:numId w:val="28"/>
        </w:numPr>
        <w:ind w:left="0" w:firstLine="0"/>
        <w:rPr>
          <w:rFonts w:asciiTheme="majorHAnsi" w:hAnsiTheme="majorHAnsi" w:cstheme="majorHAnsi"/>
          <w:b/>
          <w:bCs/>
          <w:highlight w:val="yellow"/>
        </w:rPr>
      </w:pPr>
      <w:r w:rsidRPr="001226F1">
        <w:rPr>
          <w:rFonts w:asciiTheme="majorHAnsi" w:hAnsiTheme="majorHAnsi" w:cstheme="majorHAnsi"/>
          <w:b/>
          <w:bCs/>
          <w:highlight w:val="yellow"/>
        </w:rPr>
        <w:t xml:space="preserve">Dose </w:t>
      </w:r>
      <w:r w:rsidR="0067528B" w:rsidRPr="001226F1">
        <w:rPr>
          <w:rFonts w:asciiTheme="majorHAnsi" w:hAnsiTheme="majorHAnsi" w:cstheme="majorHAnsi"/>
          <w:b/>
          <w:bCs/>
          <w:highlight w:val="yellow"/>
        </w:rPr>
        <w:t xml:space="preserve">specimens </w:t>
      </w:r>
    </w:p>
    <w:p w14:paraId="4324CC7D" w14:textId="77777777" w:rsidR="0007475D" w:rsidRPr="001226F1" w:rsidRDefault="0007475D" w:rsidP="00CE3731">
      <w:pPr>
        <w:pStyle w:val="ListParagraph"/>
        <w:ind w:left="0"/>
        <w:rPr>
          <w:rFonts w:asciiTheme="majorHAnsi" w:hAnsiTheme="majorHAnsi" w:cstheme="majorHAnsi"/>
          <w:b/>
          <w:bCs/>
          <w:highlight w:val="yellow"/>
        </w:rPr>
      </w:pPr>
    </w:p>
    <w:p w14:paraId="4395983F" w14:textId="21A8D41B" w:rsidR="0050618F" w:rsidRPr="001226F1" w:rsidRDefault="00D023AD" w:rsidP="00CE3731">
      <w:pPr>
        <w:pStyle w:val="ListParagraph"/>
        <w:numPr>
          <w:ilvl w:val="1"/>
          <w:numId w:val="28"/>
        </w:numPr>
        <w:ind w:left="0" w:firstLine="0"/>
        <w:rPr>
          <w:rFonts w:asciiTheme="majorHAnsi" w:hAnsiTheme="majorHAnsi" w:cstheme="majorHAnsi"/>
          <w:highlight w:val="yellow"/>
        </w:rPr>
      </w:pPr>
      <w:r w:rsidRPr="001226F1">
        <w:rPr>
          <w:rFonts w:asciiTheme="majorHAnsi" w:hAnsiTheme="majorHAnsi" w:cstheme="majorHAnsi"/>
          <w:highlight w:val="yellow"/>
        </w:rPr>
        <w:t xml:space="preserve">Load the syringe with the proper insecticide </w:t>
      </w:r>
      <w:r w:rsidR="0067528B" w:rsidRPr="001226F1">
        <w:rPr>
          <w:rFonts w:asciiTheme="majorHAnsi" w:hAnsiTheme="majorHAnsi" w:cstheme="majorHAnsi"/>
          <w:highlight w:val="yellow"/>
        </w:rPr>
        <w:t>concentration</w:t>
      </w:r>
      <w:r w:rsidRPr="001226F1">
        <w:rPr>
          <w:rFonts w:asciiTheme="majorHAnsi" w:hAnsiTheme="majorHAnsi" w:cstheme="majorHAnsi"/>
          <w:highlight w:val="yellow"/>
        </w:rPr>
        <w:t xml:space="preserve">. Start with the least concentrated dose and work towards the most concentrated dose with each group of </w:t>
      </w:r>
      <w:r w:rsidR="0029706E" w:rsidRPr="001226F1">
        <w:rPr>
          <w:rFonts w:asciiTheme="majorHAnsi" w:hAnsiTheme="majorHAnsi" w:cstheme="majorHAnsi"/>
          <w:highlight w:val="yellow"/>
        </w:rPr>
        <w:t>organisms</w:t>
      </w:r>
      <w:r w:rsidRPr="001226F1">
        <w:rPr>
          <w:rFonts w:asciiTheme="majorHAnsi" w:hAnsiTheme="majorHAnsi" w:cstheme="majorHAnsi"/>
          <w:highlight w:val="yellow"/>
        </w:rPr>
        <w:t xml:space="preserve">. </w:t>
      </w:r>
      <w:r w:rsidR="0050618F" w:rsidRPr="001226F1">
        <w:rPr>
          <w:rFonts w:asciiTheme="majorHAnsi" w:hAnsiTheme="majorHAnsi" w:cstheme="majorHAnsi"/>
          <w:highlight w:val="yellow"/>
        </w:rPr>
        <w:t>To prevent waste, only load the syringe with the needed volume of insecticide plus a</w:t>
      </w:r>
      <w:r w:rsidR="00F45B13" w:rsidRPr="001226F1">
        <w:rPr>
          <w:rFonts w:asciiTheme="majorHAnsi" w:hAnsiTheme="majorHAnsi" w:cstheme="majorHAnsi"/>
          <w:highlight w:val="yellow"/>
        </w:rPr>
        <w:t xml:space="preserve"> recommended </w:t>
      </w:r>
      <w:r w:rsidR="00F17188" w:rsidRPr="001226F1">
        <w:rPr>
          <w:rFonts w:asciiTheme="majorHAnsi" w:hAnsiTheme="majorHAnsi" w:cstheme="majorHAnsi"/>
          <w:highlight w:val="yellow"/>
        </w:rPr>
        <w:t xml:space="preserve">extra </w:t>
      </w:r>
      <w:r w:rsidR="0050618F" w:rsidRPr="001226F1">
        <w:rPr>
          <w:rFonts w:asciiTheme="majorHAnsi" w:hAnsiTheme="majorHAnsi" w:cstheme="majorHAnsi"/>
          <w:highlight w:val="yellow"/>
        </w:rPr>
        <w:t xml:space="preserve">2 </w:t>
      </w:r>
      <w:r w:rsidR="00227258" w:rsidRPr="001226F1">
        <w:rPr>
          <w:rFonts w:asciiTheme="majorHAnsi" w:hAnsiTheme="majorHAnsi" w:cstheme="majorHAnsi"/>
          <w:highlight w:val="yellow"/>
        </w:rPr>
        <w:t>μ</w:t>
      </w:r>
      <w:r w:rsidR="008A4AC9" w:rsidRPr="001226F1">
        <w:rPr>
          <w:rFonts w:asciiTheme="majorHAnsi" w:hAnsiTheme="majorHAnsi" w:cstheme="majorHAnsi"/>
          <w:highlight w:val="yellow"/>
        </w:rPr>
        <w:t>L</w:t>
      </w:r>
      <w:r w:rsidR="0050618F" w:rsidRPr="001226F1">
        <w:rPr>
          <w:rFonts w:asciiTheme="majorHAnsi" w:hAnsiTheme="majorHAnsi" w:cstheme="majorHAnsi"/>
          <w:highlight w:val="yellow"/>
        </w:rPr>
        <w:t xml:space="preserve">. </w:t>
      </w:r>
    </w:p>
    <w:p w14:paraId="64DDD963" w14:textId="77777777" w:rsidR="00F360A4" w:rsidRPr="001226F1" w:rsidRDefault="00F360A4" w:rsidP="00CE3731">
      <w:pPr>
        <w:pStyle w:val="ListParagraph"/>
        <w:ind w:left="0"/>
        <w:rPr>
          <w:rFonts w:asciiTheme="majorHAnsi" w:hAnsiTheme="majorHAnsi" w:cstheme="majorHAnsi"/>
          <w:highlight w:val="yellow"/>
        </w:rPr>
      </w:pPr>
    </w:p>
    <w:p w14:paraId="61AE2D19" w14:textId="65B0E9AB" w:rsidR="00D023AD" w:rsidRPr="001226F1" w:rsidRDefault="0067528B" w:rsidP="00CE3731">
      <w:pPr>
        <w:pStyle w:val="ListParagraph"/>
        <w:numPr>
          <w:ilvl w:val="1"/>
          <w:numId w:val="28"/>
        </w:numPr>
        <w:ind w:left="0" w:firstLine="0"/>
        <w:rPr>
          <w:rFonts w:asciiTheme="majorHAnsi" w:hAnsiTheme="majorHAnsi" w:cstheme="majorHAnsi"/>
          <w:highlight w:val="yellow"/>
        </w:rPr>
      </w:pPr>
      <w:r w:rsidRPr="001226F1">
        <w:rPr>
          <w:rFonts w:asciiTheme="majorHAnsi" w:hAnsiTheme="majorHAnsi" w:cstheme="majorHAnsi"/>
          <w:highlight w:val="yellow"/>
        </w:rPr>
        <w:t>Tip</w:t>
      </w:r>
      <w:r w:rsidR="00D023AD" w:rsidRPr="001226F1">
        <w:rPr>
          <w:rFonts w:asciiTheme="majorHAnsi" w:hAnsiTheme="majorHAnsi" w:cstheme="majorHAnsi"/>
          <w:highlight w:val="yellow"/>
        </w:rPr>
        <w:t xml:space="preserve"> the </w:t>
      </w:r>
      <w:r w:rsidRPr="001226F1">
        <w:rPr>
          <w:rFonts w:asciiTheme="majorHAnsi" w:hAnsiTheme="majorHAnsi" w:cstheme="majorHAnsi"/>
          <w:highlight w:val="yellow"/>
        </w:rPr>
        <w:t>specimens</w:t>
      </w:r>
      <w:r w:rsidR="00D023AD" w:rsidRPr="001226F1">
        <w:rPr>
          <w:rFonts w:asciiTheme="majorHAnsi" w:hAnsiTheme="majorHAnsi" w:cstheme="majorHAnsi"/>
          <w:highlight w:val="yellow"/>
        </w:rPr>
        <w:t xml:space="preserve"> on</w:t>
      </w:r>
      <w:r w:rsidR="0050618F" w:rsidRPr="001226F1">
        <w:rPr>
          <w:rFonts w:asciiTheme="majorHAnsi" w:hAnsiTheme="majorHAnsi" w:cstheme="majorHAnsi"/>
          <w:highlight w:val="yellow"/>
        </w:rPr>
        <w:t>to</w:t>
      </w:r>
      <w:r w:rsidR="00D023AD" w:rsidRPr="001226F1">
        <w:rPr>
          <w:rFonts w:asciiTheme="majorHAnsi" w:hAnsiTheme="majorHAnsi" w:cstheme="majorHAnsi"/>
          <w:highlight w:val="yellow"/>
        </w:rPr>
        <w:t xml:space="preserve"> weighing paper</w:t>
      </w:r>
      <w:r w:rsidR="0050618F" w:rsidRPr="001226F1">
        <w:rPr>
          <w:rFonts w:asciiTheme="majorHAnsi" w:hAnsiTheme="majorHAnsi" w:cstheme="majorHAnsi"/>
          <w:highlight w:val="yellow"/>
        </w:rPr>
        <w:t>(s)</w:t>
      </w:r>
      <w:r w:rsidR="00D023AD" w:rsidRPr="001226F1">
        <w:rPr>
          <w:rFonts w:asciiTheme="majorHAnsi" w:hAnsiTheme="majorHAnsi" w:cstheme="majorHAnsi"/>
          <w:highlight w:val="yellow"/>
        </w:rPr>
        <w:t xml:space="preserve"> </w:t>
      </w:r>
      <w:r w:rsidR="0007475D" w:rsidRPr="001226F1">
        <w:rPr>
          <w:rFonts w:asciiTheme="majorHAnsi" w:hAnsiTheme="majorHAnsi" w:cstheme="majorHAnsi"/>
          <w:highlight w:val="yellow"/>
        </w:rPr>
        <w:t>placed</w:t>
      </w:r>
      <w:r w:rsidR="00D023AD" w:rsidRPr="001226F1">
        <w:rPr>
          <w:rFonts w:asciiTheme="majorHAnsi" w:hAnsiTheme="majorHAnsi" w:cstheme="majorHAnsi"/>
          <w:highlight w:val="yellow"/>
        </w:rPr>
        <w:t xml:space="preserve"> atop a tray on the ic</w:t>
      </w:r>
      <w:r w:rsidR="0050618F" w:rsidRPr="001226F1">
        <w:rPr>
          <w:rFonts w:asciiTheme="majorHAnsi" w:hAnsiTheme="majorHAnsi" w:cstheme="majorHAnsi"/>
          <w:highlight w:val="yellow"/>
        </w:rPr>
        <w:t>e. S</w:t>
      </w:r>
      <w:r w:rsidR="00D023AD" w:rsidRPr="001226F1">
        <w:rPr>
          <w:rFonts w:asciiTheme="majorHAnsi" w:hAnsiTheme="majorHAnsi" w:cstheme="majorHAnsi"/>
          <w:highlight w:val="yellow"/>
        </w:rPr>
        <w:t xml:space="preserve">eparate the </w:t>
      </w:r>
      <w:r w:rsidRPr="001226F1">
        <w:rPr>
          <w:rFonts w:asciiTheme="majorHAnsi" w:hAnsiTheme="majorHAnsi" w:cstheme="majorHAnsi"/>
          <w:highlight w:val="yellow"/>
        </w:rPr>
        <w:t xml:space="preserve">specimens </w:t>
      </w:r>
      <w:r w:rsidR="00D023AD" w:rsidRPr="001226F1">
        <w:rPr>
          <w:rFonts w:asciiTheme="majorHAnsi" w:hAnsiTheme="majorHAnsi" w:cstheme="majorHAnsi"/>
          <w:highlight w:val="yellow"/>
        </w:rPr>
        <w:t xml:space="preserve">that are close together using a clean, insecticide-free paintbrush </w:t>
      </w:r>
      <w:r w:rsidR="00B94B01" w:rsidRPr="001226F1">
        <w:rPr>
          <w:rFonts w:asciiTheme="majorHAnsi" w:hAnsiTheme="majorHAnsi" w:cstheme="majorHAnsi"/>
          <w:highlight w:val="yellow"/>
        </w:rPr>
        <w:t xml:space="preserve">or cotton swab </w:t>
      </w:r>
      <w:r w:rsidR="00D023AD" w:rsidRPr="001226F1">
        <w:rPr>
          <w:rFonts w:asciiTheme="majorHAnsi" w:hAnsiTheme="majorHAnsi" w:cstheme="majorHAnsi"/>
          <w:highlight w:val="yellow"/>
        </w:rPr>
        <w:t xml:space="preserve">to allow easy access to each </w:t>
      </w:r>
      <w:r w:rsidR="001B4A7F" w:rsidRPr="001226F1">
        <w:rPr>
          <w:rFonts w:asciiTheme="majorHAnsi" w:hAnsiTheme="majorHAnsi" w:cstheme="majorHAnsi"/>
          <w:highlight w:val="yellow"/>
        </w:rPr>
        <w:t xml:space="preserve">specimen </w:t>
      </w:r>
      <w:r w:rsidR="00D023AD" w:rsidRPr="001226F1">
        <w:rPr>
          <w:rFonts w:asciiTheme="majorHAnsi" w:hAnsiTheme="majorHAnsi" w:cstheme="majorHAnsi"/>
          <w:highlight w:val="yellow"/>
        </w:rPr>
        <w:t>for dosing. For mosquitoes, use the paintbrush</w:t>
      </w:r>
      <w:r w:rsidR="00EF7A9E">
        <w:rPr>
          <w:rFonts w:asciiTheme="majorHAnsi" w:hAnsiTheme="majorHAnsi" w:cstheme="majorHAnsi"/>
          <w:highlight w:val="yellow"/>
        </w:rPr>
        <w:t xml:space="preserve"> also</w:t>
      </w:r>
      <w:r w:rsidR="00D023AD" w:rsidRPr="001226F1">
        <w:rPr>
          <w:rFonts w:asciiTheme="majorHAnsi" w:hAnsiTheme="majorHAnsi" w:cstheme="majorHAnsi"/>
          <w:highlight w:val="yellow"/>
        </w:rPr>
        <w:t xml:space="preserve"> to ensure that each specimen is laying on their </w:t>
      </w:r>
      <w:r w:rsidR="00CA3B70" w:rsidRPr="001226F1">
        <w:rPr>
          <w:rFonts w:asciiTheme="majorHAnsi" w:hAnsiTheme="majorHAnsi" w:cstheme="majorHAnsi"/>
          <w:highlight w:val="yellow"/>
        </w:rPr>
        <w:t>dorsum</w:t>
      </w:r>
      <w:r w:rsidR="00D023AD" w:rsidRPr="001226F1">
        <w:rPr>
          <w:rFonts w:asciiTheme="majorHAnsi" w:hAnsiTheme="majorHAnsi" w:cstheme="majorHAnsi"/>
          <w:highlight w:val="yellow"/>
        </w:rPr>
        <w:t xml:space="preserve"> and their ventral surface is facing up. </w:t>
      </w:r>
    </w:p>
    <w:p w14:paraId="07E1DA1D" w14:textId="77777777" w:rsidR="00F360A4" w:rsidRPr="001226F1" w:rsidRDefault="00F360A4" w:rsidP="00CE3731">
      <w:pPr>
        <w:pStyle w:val="ListParagraph"/>
        <w:ind w:left="0"/>
        <w:rPr>
          <w:rFonts w:asciiTheme="majorHAnsi" w:hAnsiTheme="majorHAnsi" w:cstheme="majorHAnsi"/>
          <w:highlight w:val="yellow"/>
        </w:rPr>
      </w:pPr>
    </w:p>
    <w:p w14:paraId="745C2DED" w14:textId="55732ECB" w:rsidR="00A358A3" w:rsidRPr="001226F1" w:rsidRDefault="00D023AD" w:rsidP="00CE3731">
      <w:pPr>
        <w:pStyle w:val="ListParagraph"/>
        <w:numPr>
          <w:ilvl w:val="1"/>
          <w:numId w:val="28"/>
        </w:numPr>
        <w:ind w:left="0" w:firstLine="0"/>
        <w:rPr>
          <w:rFonts w:asciiTheme="majorHAnsi" w:hAnsiTheme="majorHAnsi" w:cstheme="majorHAnsi"/>
          <w:highlight w:val="yellow"/>
        </w:rPr>
      </w:pPr>
      <w:r w:rsidRPr="001226F1">
        <w:rPr>
          <w:rFonts w:asciiTheme="majorHAnsi" w:hAnsiTheme="majorHAnsi" w:cstheme="majorHAnsi"/>
          <w:highlight w:val="yellow"/>
        </w:rPr>
        <w:t xml:space="preserve">Using the syringe, apply </w:t>
      </w:r>
      <w:r w:rsidR="006D4096" w:rsidRPr="001226F1">
        <w:rPr>
          <w:rFonts w:asciiTheme="majorHAnsi" w:hAnsiTheme="majorHAnsi" w:cstheme="majorHAnsi"/>
          <w:highlight w:val="yellow"/>
        </w:rPr>
        <w:t xml:space="preserve">one droplet </w:t>
      </w:r>
      <w:r w:rsidRPr="001226F1">
        <w:rPr>
          <w:rFonts w:asciiTheme="majorHAnsi" w:hAnsiTheme="majorHAnsi" w:cstheme="majorHAnsi"/>
          <w:highlight w:val="yellow"/>
        </w:rPr>
        <w:t xml:space="preserve">of insecticide solution (or acetone for </w:t>
      </w:r>
      <w:r w:rsidR="006D4096" w:rsidRPr="001226F1">
        <w:rPr>
          <w:rFonts w:asciiTheme="majorHAnsi" w:hAnsiTheme="majorHAnsi" w:cstheme="majorHAnsi"/>
          <w:highlight w:val="yellow"/>
        </w:rPr>
        <w:t xml:space="preserve">the </w:t>
      </w:r>
      <w:r w:rsidRPr="001226F1">
        <w:rPr>
          <w:rFonts w:asciiTheme="majorHAnsi" w:hAnsiTheme="majorHAnsi" w:cstheme="majorHAnsi"/>
          <w:highlight w:val="yellow"/>
        </w:rPr>
        <w:t xml:space="preserve">control) to the ventral thorax </w:t>
      </w:r>
      <w:r w:rsidR="0075191E" w:rsidRPr="001226F1">
        <w:rPr>
          <w:rFonts w:asciiTheme="majorHAnsi" w:hAnsiTheme="majorHAnsi" w:cstheme="majorHAnsi"/>
          <w:highlight w:val="yellow"/>
        </w:rPr>
        <w:t xml:space="preserve">and abdomen </w:t>
      </w:r>
      <w:r w:rsidRPr="001226F1">
        <w:rPr>
          <w:rFonts w:asciiTheme="majorHAnsi" w:hAnsiTheme="majorHAnsi" w:cstheme="majorHAnsi"/>
          <w:highlight w:val="yellow"/>
        </w:rPr>
        <w:t xml:space="preserve">area </w:t>
      </w:r>
      <w:r w:rsidR="00A358A3" w:rsidRPr="001226F1">
        <w:rPr>
          <w:rFonts w:asciiTheme="majorHAnsi" w:hAnsiTheme="majorHAnsi" w:cstheme="majorHAnsi"/>
          <w:highlight w:val="yellow"/>
        </w:rPr>
        <w:t>for mosquitoes and</w:t>
      </w:r>
      <w:r w:rsidR="0075191E" w:rsidRPr="001226F1">
        <w:rPr>
          <w:rFonts w:asciiTheme="majorHAnsi" w:hAnsiTheme="majorHAnsi" w:cstheme="majorHAnsi"/>
          <w:highlight w:val="yellow"/>
        </w:rPr>
        <w:t xml:space="preserve"> the</w:t>
      </w:r>
      <w:r w:rsidR="00A358A3" w:rsidRPr="001226F1">
        <w:rPr>
          <w:rFonts w:asciiTheme="majorHAnsi" w:hAnsiTheme="majorHAnsi" w:cstheme="majorHAnsi"/>
          <w:highlight w:val="yellow"/>
        </w:rPr>
        <w:t xml:space="preserve"> </w:t>
      </w:r>
      <w:r w:rsidR="00CA3B70" w:rsidRPr="001226F1">
        <w:rPr>
          <w:rFonts w:asciiTheme="majorHAnsi" w:hAnsiTheme="majorHAnsi" w:cstheme="majorHAnsi"/>
          <w:highlight w:val="yellow"/>
        </w:rPr>
        <w:t>dorsum</w:t>
      </w:r>
      <w:r w:rsidR="00A358A3" w:rsidRPr="001226F1">
        <w:rPr>
          <w:rFonts w:asciiTheme="majorHAnsi" w:hAnsiTheme="majorHAnsi" w:cstheme="majorHAnsi"/>
          <w:highlight w:val="yellow"/>
        </w:rPr>
        <w:t xml:space="preserve"> for fruit flies</w:t>
      </w:r>
      <w:r w:rsidRPr="001226F1">
        <w:rPr>
          <w:rFonts w:asciiTheme="majorHAnsi" w:hAnsiTheme="majorHAnsi" w:cstheme="majorHAnsi"/>
          <w:highlight w:val="yellow"/>
        </w:rPr>
        <w:t>.</w:t>
      </w:r>
      <w:r w:rsidR="0026002F" w:rsidRPr="001226F1">
        <w:rPr>
          <w:rFonts w:asciiTheme="majorHAnsi" w:hAnsiTheme="majorHAnsi" w:cstheme="majorHAnsi"/>
          <w:highlight w:val="yellow"/>
        </w:rPr>
        <w:t xml:space="preserve"> </w:t>
      </w:r>
      <w:r w:rsidR="00E64E33" w:rsidRPr="001226F1">
        <w:rPr>
          <w:rFonts w:asciiTheme="majorHAnsi" w:hAnsiTheme="majorHAnsi" w:cstheme="majorHAnsi"/>
          <w:highlight w:val="yellow"/>
        </w:rPr>
        <w:t>A</w:t>
      </w:r>
      <w:r w:rsidR="0007475D" w:rsidRPr="001226F1">
        <w:rPr>
          <w:rFonts w:asciiTheme="majorHAnsi" w:hAnsiTheme="majorHAnsi" w:cstheme="majorHAnsi"/>
          <w:highlight w:val="yellow"/>
        </w:rPr>
        <w:t>pply a</w:t>
      </w:r>
      <w:r w:rsidR="00E64E33" w:rsidRPr="001226F1">
        <w:rPr>
          <w:rFonts w:asciiTheme="majorHAnsi" w:hAnsiTheme="majorHAnsi" w:cstheme="majorHAnsi"/>
          <w:highlight w:val="yellow"/>
        </w:rPr>
        <w:t xml:space="preserve"> 0.2 μL droplet (which requires a 10 μL syringe) for smaller sized insects such as fruit flies and a 0.5 μL droplet (which requires a 25 μL syringe) for mosquitoes.</w:t>
      </w:r>
    </w:p>
    <w:p w14:paraId="0E09345C" w14:textId="77777777" w:rsidR="00F360A4" w:rsidRPr="001226F1" w:rsidRDefault="00F360A4" w:rsidP="00CE3731">
      <w:pPr>
        <w:rPr>
          <w:rFonts w:asciiTheme="majorHAnsi" w:hAnsiTheme="majorHAnsi" w:cstheme="majorHAnsi"/>
          <w:highlight w:val="yellow"/>
        </w:rPr>
      </w:pPr>
    </w:p>
    <w:p w14:paraId="2C899D7B" w14:textId="576E9F34" w:rsidR="00A358A3" w:rsidRPr="001226F1" w:rsidRDefault="00A358A3" w:rsidP="00CE3731">
      <w:pPr>
        <w:pStyle w:val="ListParagraph"/>
        <w:ind w:left="0"/>
        <w:rPr>
          <w:rFonts w:asciiTheme="majorHAnsi" w:hAnsiTheme="majorHAnsi" w:cstheme="majorHAnsi"/>
        </w:rPr>
      </w:pPr>
      <w:r w:rsidRPr="001226F1">
        <w:rPr>
          <w:rFonts w:asciiTheme="majorHAnsi" w:hAnsiTheme="majorHAnsi" w:cstheme="majorHAnsi"/>
        </w:rPr>
        <w:t xml:space="preserve">NOTE: </w:t>
      </w:r>
      <w:r w:rsidR="0075191E" w:rsidRPr="001226F1">
        <w:rPr>
          <w:rFonts w:asciiTheme="majorHAnsi" w:hAnsiTheme="majorHAnsi" w:cstheme="majorHAnsi"/>
        </w:rPr>
        <w:t>Insecticide sensitivity does not significantly differ between primary body parts (such as the head, thorax</w:t>
      </w:r>
      <w:r w:rsidR="002C60FE" w:rsidRPr="001226F1">
        <w:rPr>
          <w:rFonts w:asciiTheme="majorHAnsi" w:hAnsiTheme="majorHAnsi" w:cstheme="majorHAnsi"/>
        </w:rPr>
        <w:t>,</w:t>
      </w:r>
      <w:r w:rsidR="0075191E" w:rsidRPr="001226F1">
        <w:rPr>
          <w:rFonts w:asciiTheme="majorHAnsi" w:hAnsiTheme="majorHAnsi" w:cstheme="majorHAnsi"/>
        </w:rPr>
        <w:t xml:space="preserve"> and abdomen) compared to appendages (such as wings, legs, or proboscis)</w:t>
      </w:r>
      <w:r w:rsidR="0075191E" w:rsidRPr="001226F1">
        <w:rPr>
          <w:rFonts w:asciiTheme="majorHAnsi" w:hAnsiTheme="majorHAnsi" w:cstheme="majorHAnsi"/>
        </w:rPr>
        <w:fldChar w:fldCharType="begin" w:fldLock="1"/>
      </w:r>
      <w:r w:rsidR="008B70FC" w:rsidRPr="001226F1">
        <w:rPr>
          <w:rFonts w:asciiTheme="majorHAnsi" w:hAnsiTheme="majorHAnsi" w:cstheme="majorHAnsi"/>
        </w:rPr>
        <w:instrText>ADDIN CSL_CITATION {"citationItems":[{"id":"ITEM-1","itemData":{"abstract":"Although insecticide spray droplets will potentially impinge on many exoskeletal body regions, traditional mosquito topical bioassays focus insecticide application to the mesothoracic pleural or dorsal area. Concentrations of permethrin and malathion found in droplets from ultra-low volume and low-volume sprays were evaluated for efficacy against adult Culex quinquefasciatus using a topical application bioassay. Results document nonuniform insecticide sensitivity across body regions, which has not been previously assessed in mosquitoes. Insecticide contact with appendages, such as the leg and the wing, returned much lower mortality from both insecticides than exposure to the primary body (i.e., head, thorax, and abdomen). No difference was observed in percent mortality 24 h after exposure to different insecticides to the same body region. Sublethal behaviors were also observed and discussed for both insecticides. Our findings provide valuable information for those performing topical bioassays, and may help explain insecticide effectiveness wherever droplets impinge upon the mosquito body during laboratory or field applications.","author":[{"dropping-particle":"","family":"Aldridge","given":"Robert L","non-dropping-particle":"","parse-names":false,"suffix":""},{"dropping-particle":"","family":"Kaufman","given":"Phillip E","non-dropping-particle":"","parse-names":false,"suffix":""},{"dropping-particle":"","family":"Bloomquist","given":"Jeffrey R","non-dropping-particle":"","parse-names":false,"suffix":""},{"dropping-particle":"","family":"Gezan","given":"Salvador A","non-dropping-particle":"","parse-names":false,"suffix":""},{"dropping-particle":"","family":"Linthicum","given":"Kenneth J","non-dropping-particle":"","parse-names":false,"suffix":""}],"container-title":"Journal of the American Mosquito Control Association","id":"ITEM-1","issue":"4","issued":{"date-parts":[["2016"]]},"page":"300-307","title":"Impact of topical application site on the efficacy of permethrin and malathion to &lt;i&gt;Culex quinquefasciatus&lt;/i&gt;","type":"article-journal","volume":"32"},"uris":["http://www.mendeley.com/documents/?uuid=ed4f574e-339f-3f12-9886-6c0f1209b0c9","http://www.mendeley.com/documents/?uuid=a53db79d-64d3-4654-93d3-c11ecabe2910"]}],"mendeley":{"formattedCitation":"&lt;sup&gt;32&lt;/sup&gt;","plainTextFormattedCitation":"32","previouslyFormattedCitation":"&lt;sup&gt;32&lt;/sup&gt;"},"properties":{"noteIndex":0},"schema":"https://github.com/citation-style-language/schema/raw/master/csl-citation.json"}</w:instrText>
      </w:r>
      <w:r w:rsidR="0075191E" w:rsidRPr="001226F1">
        <w:rPr>
          <w:rFonts w:asciiTheme="majorHAnsi" w:hAnsiTheme="majorHAnsi" w:cstheme="majorHAnsi"/>
        </w:rPr>
        <w:fldChar w:fldCharType="separate"/>
      </w:r>
      <w:r w:rsidR="00B21A24" w:rsidRPr="001226F1">
        <w:rPr>
          <w:rFonts w:asciiTheme="majorHAnsi" w:hAnsiTheme="majorHAnsi" w:cstheme="majorHAnsi"/>
          <w:noProof/>
          <w:vertAlign w:val="superscript"/>
        </w:rPr>
        <w:t>32</w:t>
      </w:r>
      <w:r w:rsidR="0075191E" w:rsidRPr="001226F1">
        <w:rPr>
          <w:rFonts w:asciiTheme="majorHAnsi" w:hAnsiTheme="majorHAnsi" w:cstheme="majorHAnsi"/>
        </w:rPr>
        <w:fldChar w:fldCharType="end"/>
      </w:r>
      <w:r w:rsidR="002C60FE" w:rsidRPr="001226F1">
        <w:rPr>
          <w:rFonts w:asciiTheme="majorHAnsi" w:hAnsiTheme="majorHAnsi" w:cstheme="majorHAnsi"/>
        </w:rPr>
        <w:t>.</w:t>
      </w:r>
      <w:r w:rsidR="005B4A20" w:rsidRPr="001226F1">
        <w:rPr>
          <w:rFonts w:asciiTheme="majorHAnsi" w:hAnsiTheme="majorHAnsi" w:cstheme="majorHAnsi"/>
        </w:rPr>
        <w:t xml:space="preserve"> </w:t>
      </w:r>
      <w:r w:rsidR="002C60FE" w:rsidRPr="001226F1">
        <w:rPr>
          <w:rFonts w:asciiTheme="majorHAnsi" w:hAnsiTheme="majorHAnsi" w:cstheme="majorHAnsi"/>
        </w:rPr>
        <w:t>T</w:t>
      </w:r>
      <w:r w:rsidR="0075191E" w:rsidRPr="001226F1">
        <w:rPr>
          <w:rFonts w:asciiTheme="majorHAnsi" w:hAnsiTheme="majorHAnsi" w:cstheme="majorHAnsi"/>
        </w:rPr>
        <w:t>herefore</w:t>
      </w:r>
      <w:r w:rsidR="002C60FE" w:rsidRPr="001226F1">
        <w:rPr>
          <w:rFonts w:asciiTheme="majorHAnsi" w:hAnsiTheme="majorHAnsi" w:cstheme="majorHAnsi"/>
        </w:rPr>
        <w:t>, the</w:t>
      </w:r>
      <w:r w:rsidR="0075191E" w:rsidRPr="001226F1">
        <w:rPr>
          <w:rFonts w:asciiTheme="majorHAnsi" w:hAnsiTheme="majorHAnsi" w:cstheme="majorHAnsi"/>
        </w:rPr>
        <w:t xml:space="preserve"> application site does not have to be exact as long as the dose droplet is applied to the primary body. The ventral thorax and abdomen area </w:t>
      </w:r>
      <w:r w:rsidR="002C60FE" w:rsidRPr="001226F1">
        <w:rPr>
          <w:rFonts w:asciiTheme="majorHAnsi" w:hAnsiTheme="majorHAnsi" w:cstheme="majorHAnsi"/>
        </w:rPr>
        <w:t>are</w:t>
      </w:r>
      <w:r w:rsidR="0075191E" w:rsidRPr="001226F1">
        <w:rPr>
          <w:rFonts w:asciiTheme="majorHAnsi" w:hAnsiTheme="majorHAnsi" w:cstheme="majorHAnsi"/>
        </w:rPr>
        <w:t xml:space="preserve"> chosen for mosquitoes because they often lay on their dorsal side when knocked down, whereas the </w:t>
      </w:r>
      <w:r w:rsidR="00CA3B70" w:rsidRPr="001226F1">
        <w:rPr>
          <w:rFonts w:asciiTheme="majorHAnsi" w:hAnsiTheme="majorHAnsi" w:cstheme="majorHAnsi"/>
        </w:rPr>
        <w:t>dorsum</w:t>
      </w:r>
      <w:r w:rsidR="0075191E" w:rsidRPr="001226F1">
        <w:rPr>
          <w:rFonts w:asciiTheme="majorHAnsi" w:hAnsiTheme="majorHAnsi" w:cstheme="majorHAnsi"/>
        </w:rPr>
        <w:t xml:space="preserve"> is chosen for fruit flies because they often lay on their ventral side when knocked down. This decreased specificity of </w:t>
      </w:r>
      <w:r w:rsidR="00066131" w:rsidRPr="001226F1">
        <w:rPr>
          <w:rFonts w:asciiTheme="majorHAnsi" w:hAnsiTheme="majorHAnsi" w:cstheme="majorHAnsi"/>
        </w:rPr>
        <w:t xml:space="preserve">the </w:t>
      </w:r>
      <w:r w:rsidR="0075191E" w:rsidRPr="001226F1">
        <w:rPr>
          <w:rFonts w:asciiTheme="majorHAnsi" w:hAnsiTheme="majorHAnsi" w:cstheme="majorHAnsi"/>
        </w:rPr>
        <w:t>application site helps increase</w:t>
      </w:r>
      <w:r w:rsidR="006C4CB1">
        <w:rPr>
          <w:rFonts w:asciiTheme="majorHAnsi" w:hAnsiTheme="majorHAnsi" w:cstheme="majorHAnsi"/>
        </w:rPr>
        <w:t xml:space="preserve"> the</w:t>
      </w:r>
      <w:r w:rsidR="0075191E" w:rsidRPr="001226F1">
        <w:rPr>
          <w:rFonts w:asciiTheme="majorHAnsi" w:hAnsiTheme="majorHAnsi" w:cstheme="majorHAnsi"/>
        </w:rPr>
        <w:t xml:space="preserve"> throughput of this method. </w:t>
      </w:r>
    </w:p>
    <w:p w14:paraId="79534A7D" w14:textId="77777777" w:rsidR="00F360A4" w:rsidRPr="001226F1" w:rsidRDefault="00F360A4" w:rsidP="00CE3731">
      <w:pPr>
        <w:rPr>
          <w:rFonts w:asciiTheme="majorHAnsi" w:hAnsiTheme="majorHAnsi" w:cstheme="majorHAnsi"/>
        </w:rPr>
      </w:pPr>
    </w:p>
    <w:p w14:paraId="13289837" w14:textId="718283A8" w:rsidR="00D023AD" w:rsidRPr="001226F1" w:rsidRDefault="0026002F" w:rsidP="00CE3731">
      <w:pPr>
        <w:pStyle w:val="ListParagraph"/>
        <w:numPr>
          <w:ilvl w:val="1"/>
          <w:numId w:val="28"/>
        </w:numPr>
        <w:ind w:left="0" w:firstLine="0"/>
        <w:rPr>
          <w:rFonts w:asciiTheme="majorHAnsi" w:hAnsiTheme="majorHAnsi" w:cstheme="majorHAnsi"/>
          <w:highlight w:val="yellow"/>
        </w:rPr>
      </w:pPr>
      <w:r w:rsidRPr="001226F1">
        <w:rPr>
          <w:rFonts w:asciiTheme="majorHAnsi" w:hAnsiTheme="majorHAnsi" w:cstheme="majorHAnsi"/>
          <w:highlight w:val="yellow"/>
        </w:rPr>
        <w:t>Immediately p</w:t>
      </w:r>
      <w:r w:rsidR="00D023AD" w:rsidRPr="001226F1">
        <w:rPr>
          <w:rFonts w:asciiTheme="majorHAnsi" w:hAnsiTheme="majorHAnsi" w:cstheme="majorHAnsi"/>
          <w:highlight w:val="yellow"/>
        </w:rPr>
        <w:t>our</w:t>
      </w:r>
      <w:r w:rsidR="0017103E" w:rsidRPr="001226F1">
        <w:rPr>
          <w:rFonts w:asciiTheme="majorHAnsi" w:hAnsiTheme="majorHAnsi" w:cstheme="majorHAnsi"/>
          <w:highlight w:val="yellow"/>
        </w:rPr>
        <w:t xml:space="preserve"> the</w:t>
      </w:r>
      <w:r w:rsidR="00D023AD" w:rsidRPr="001226F1">
        <w:rPr>
          <w:rFonts w:asciiTheme="majorHAnsi" w:hAnsiTheme="majorHAnsi" w:cstheme="majorHAnsi"/>
          <w:highlight w:val="yellow"/>
        </w:rPr>
        <w:t xml:space="preserve"> </w:t>
      </w:r>
      <w:r w:rsidR="002A3D53" w:rsidRPr="001226F1">
        <w:rPr>
          <w:rFonts w:asciiTheme="majorHAnsi" w:hAnsiTheme="majorHAnsi" w:cstheme="majorHAnsi"/>
          <w:highlight w:val="yellow"/>
        </w:rPr>
        <w:t xml:space="preserve">specimens </w:t>
      </w:r>
      <w:r w:rsidRPr="001226F1">
        <w:rPr>
          <w:rFonts w:asciiTheme="majorHAnsi" w:hAnsiTheme="majorHAnsi" w:cstheme="majorHAnsi"/>
          <w:highlight w:val="yellow"/>
        </w:rPr>
        <w:t xml:space="preserve">back </w:t>
      </w:r>
      <w:r w:rsidR="00D023AD" w:rsidRPr="001226F1">
        <w:rPr>
          <w:rFonts w:asciiTheme="majorHAnsi" w:hAnsiTheme="majorHAnsi" w:cstheme="majorHAnsi"/>
          <w:highlight w:val="yellow"/>
        </w:rPr>
        <w:t xml:space="preserve">into </w:t>
      </w:r>
      <w:r w:rsidRPr="001226F1">
        <w:rPr>
          <w:rFonts w:asciiTheme="majorHAnsi" w:hAnsiTheme="majorHAnsi" w:cstheme="majorHAnsi"/>
          <w:highlight w:val="yellow"/>
        </w:rPr>
        <w:t xml:space="preserve">the </w:t>
      </w:r>
      <w:r w:rsidR="00D023AD" w:rsidRPr="001226F1">
        <w:rPr>
          <w:rFonts w:asciiTheme="majorHAnsi" w:hAnsiTheme="majorHAnsi" w:cstheme="majorHAnsi"/>
          <w:highlight w:val="yellow"/>
        </w:rPr>
        <w:t xml:space="preserve">labeled plastic cup and cover </w:t>
      </w:r>
      <w:r w:rsidR="0017103E" w:rsidRPr="001226F1">
        <w:rPr>
          <w:rFonts w:asciiTheme="majorHAnsi" w:hAnsiTheme="majorHAnsi" w:cstheme="majorHAnsi"/>
          <w:highlight w:val="yellow"/>
        </w:rPr>
        <w:t xml:space="preserve">the cup </w:t>
      </w:r>
      <w:r w:rsidR="00D023AD" w:rsidRPr="001226F1">
        <w:rPr>
          <w:rFonts w:asciiTheme="majorHAnsi" w:hAnsiTheme="majorHAnsi" w:cstheme="majorHAnsi"/>
          <w:highlight w:val="yellow"/>
        </w:rPr>
        <w:t>with netting and a rubber band. Place the cup into a holding tray</w:t>
      </w:r>
      <w:r w:rsidRPr="001226F1">
        <w:rPr>
          <w:rFonts w:asciiTheme="majorHAnsi" w:hAnsiTheme="majorHAnsi" w:cstheme="majorHAnsi"/>
          <w:highlight w:val="yellow"/>
        </w:rPr>
        <w:t xml:space="preserve"> and n</w:t>
      </w:r>
      <w:r w:rsidR="00D023AD" w:rsidRPr="001226F1">
        <w:rPr>
          <w:rFonts w:asciiTheme="majorHAnsi" w:hAnsiTheme="majorHAnsi" w:cstheme="majorHAnsi"/>
          <w:highlight w:val="yellow"/>
        </w:rPr>
        <w:t xml:space="preserve">ote on the cup any </w:t>
      </w:r>
      <w:r w:rsidR="002A3D53" w:rsidRPr="001226F1">
        <w:rPr>
          <w:rFonts w:asciiTheme="majorHAnsi" w:hAnsiTheme="majorHAnsi" w:cstheme="majorHAnsi"/>
          <w:highlight w:val="yellow"/>
        </w:rPr>
        <w:t xml:space="preserve">specimens </w:t>
      </w:r>
      <w:r w:rsidR="00D023AD" w:rsidRPr="001226F1">
        <w:rPr>
          <w:rFonts w:asciiTheme="majorHAnsi" w:hAnsiTheme="majorHAnsi" w:cstheme="majorHAnsi"/>
          <w:highlight w:val="yellow"/>
        </w:rPr>
        <w:t>that were killed</w:t>
      </w:r>
      <w:r w:rsidRPr="001226F1">
        <w:rPr>
          <w:rFonts w:asciiTheme="majorHAnsi" w:hAnsiTheme="majorHAnsi" w:cstheme="majorHAnsi"/>
          <w:highlight w:val="yellow"/>
        </w:rPr>
        <w:t>, damaged,</w:t>
      </w:r>
      <w:r w:rsidR="00D023AD" w:rsidRPr="001226F1">
        <w:rPr>
          <w:rFonts w:asciiTheme="majorHAnsi" w:hAnsiTheme="majorHAnsi" w:cstheme="majorHAnsi"/>
          <w:highlight w:val="yellow"/>
        </w:rPr>
        <w:t xml:space="preserve"> </w:t>
      </w:r>
      <w:r w:rsidRPr="001226F1">
        <w:rPr>
          <w:rFonts w:asciiTheme="majorHAnsi" w:hAnsiTheme="majorHAnsi" w:cstheme="majorHAnsi"/>
          <w:highlight w:val="yellow"/>
        </w:rPr>
        <w:t xml:space="preserve">or escaped </w:t>
      </w:r>
      <w:r w:rsidR="00D023AD" w:rsidRPr="001226F1">
        <w:rPr>
          <w:rFonts w:asciiTheme="majorHAnsi" w:hAnsiTheme="majorHAnsi" w:cstheme="majorHAnsi"/>
          <w:highlight w:val="yellow"/>
        </w:rPr>
        <w:t>in this process (</w:t>
      </w:r>
      <w:r w:rsidR="0067528B" w:rsidRPr="001226F1">
        <w:rPr>
          <w:rFonts w:asciiTheme="majorHAnsi" w:hAnsiTheme="majorHAnsi" w:cstheme="majorHAnsi"/>
          <w:highlight w:val="yellow"/>
        </w:rPr>
        <w:t>t</w:t>
      </w:r>
      <w:r w:rsidR="0017103E" w:rsidRPr="001226F1">
        <w:rPr>
          <w:rFonts w:asciiTheme="majorHAnsi" w:hAnsiTheme="majorHAnsi" w:cstheme="majorHAnsi"/>
          <w:highlight w:val="yellow"/>
        </w:rPr>
        <w:t>o</w:t>
      </w:r>
      <w:r w:rsidR="00D023AD" w:rsidRPr="001226F1">
        <w:rPr>
          <w:rFonts w:asciiTheme="majorHAnsi" w:hAnsiTheme="majorHAnsi" w:cstheme="majorHAnsi"/>
          <w:highlight w:val="yellow"/>
        </w:rPr>
        <w:t xml:space="preserve"> </w:t>
      </w:r>
      <w:r w:rsidR="0067528B" w:rsidRPr="001226F1">
        <w:rPr>
          <w:rFonts w:asciiTheme="majorHAnsi" w:hAnsiTheme="majorHAnsi" w:cstheme="majorHAnsi"/>
          <w:highlight w:val="yellow"/>
        </w:rPr>
        <w:t>ex</w:t>
      </w:r>
      <w:r w:rsidR="00D023AD" w:rsidRPr="001226F1">
        <w:rPr>
          <w:rFonts w:asciiTheme="majorHAnsi" w:hAnsiTheme="majorHAnsi" w:cstheme="majorHAnsi"/>
          <w:highlight w:val="yellow"/>
        </w:rPr>
        <w:t>clude</w:t>
      </w:r>
      <w:r w:rsidR="0017103E" w:rsidRPr="001226F1">
        <w:rPr>
          <w:rFonts w:asciiTheme="majorHAnsi" w:hAnsiTheme="majorHAnsi" w:cstheme="majorHAnsi"/>
          <w:highlight w:val="yellow"/>
        </w:rPr>
        <w:t xml:space="preserve"> them</w:t>
      </w:r>
      <w:r w:rsidR="00D023AD" w:rsidRPr="001226F1">
        <w:rPr>
          <w:rFonts w:asciiTheme="majorHAnsi" w:hAnsiTheme="majorHAnsi" w:cstheme="majorHAnsi"/>
          <w:highlight w:val="yellow"/>
        </w:rPr>
        <w:t xml:space="preserve"> in the final count of </w:t>
      </w:r>
      <w:r w:rsidR="0067528B" w:rsidRPr="001226F1">
        <w:rPr>
          <w:rFonts w:asciiTheme="majorHAnsi" w:hAnsiTheme="majorHAnsi" w:cstheme="majorHAnsi"/>
          <w:highlight w:val="yellow"/>
        </w:rPr>
        <w:t xml:space="preserve">specimens </w:t>
      </w:r>
      <w:r w:rsidR="00D023AD" w:rsidRPr="001226F1">
        <w:rPr>
          <w:rFonts w:asciiTheme="majorHAnsi" w:hAnsiTheme="majorHAnsi" w:cstheme="majorHAnsi"/>
          <w:highlight w:val="yellow"/>
        </w:rPr>
        <w:t>in that cup).</w:t>
      </w:r>
      <w:r w:rsidR="00157139" w:rsidRPr="001226F1">
        <w:rPr>
          <w:rFonts w:asciiTheme="majorHAnsi" w:hAnsiTheme="majorHAnsi" w:cstheme="majorHAnsi"/>
          <w:highlight w:val="yellow"/>
        </w:rPr>
        <w:t xml:space="preserve"> </w:t>
      </w:r>
      <w:r w:rsidR="00157139" w:rsidRPr="00FB3DD6">
        <w:rPr>
          <w:rFonts w:asciiTheme="majorHAnsi" w:hAnsiTheme="majorHAnsi" w:cstheme="majorHAnsi"/>
          <w:highlight w:val="yellow"/>
        </w:rPr>
        <w:t>For the first cup</w:t>
      </w:r>
      <w:r w:rsidR="00157139" w:rsidRPr="001226F1">
        <w:rPr>
          <w:rFonts w:asciiTheme="majorHAnsi" w:hAnsiTheme="majorHAnsi" w:cstheme="majorHAnsi"/>
          <w:highlight w:val="yellow"/>
        </w:rPr>
        <w:t>,</w:t>
      </w:r>
      <w:r w:rsidR="00157139" w:rsidRPr="00FB3DD6">
        <w:rPr>
          <w:rFonts w:asciiTheme="majorHAnsi" w:hAnsiTheme="majorHAnsi" w:cstheme="majorHAnsi"/>
          <w:highlight w:val="yellow"/>
        </w:rPr>
        <w:t xml:space="preserve"> record the time </w:t>
      </w:r>
      <w:r w:rsidR="0078785C" w:rsidRPr="001226F1">
        <w:rPr>
          <w:rFonts w:asciiTheme="majorHAnsi" w:hAnsiTheme="majorHAnsi" w:cstheme="majorHAnsi"/>
          <w:highlight w:val="yellow"/>
        </w:rPr>
        <w:t>when</w:t>
      </w:r>
      <w:r w:rsidR="00157139" w:rsidRPr="00FB3DD6">
        <w:rPr>
          <w:rFonts w:asciiTheme="majorHAnsi" w:hAnsiTheme="majorHAnsi" w:cstheme="majorHAnsi"/>
          <w:highlight w:val="yellow"/>
        </w:rPr>
        <w:t xml:space="preserve"> dosing is completed.</w:t>
      </w:r>
    </w:p>
    <w:p w14:paraId="5CF816F8" w14:textId="77777777" w:rsidR="00F360A4" w:rsidRPr="001226F1" w:rsidRDefault="00F360A4" w:rsidP="00CE3731">
      <w:pPr>
        <w:rPr>
          <w:rFonts w:asciiTheme="majorHAnsi" w:hAnsiTheme="majorHAnsi" w:cstheme="majorHAnsi"/>
          <w:highlight w:val="yellow"/>
        </w:rPr>
      </w:pPr>
    </w:p>
    <w:p w14:paraId="2ACCDE2A" w14:textId="001055D8" w:rsidR="00572083" w:rsidRPr="001226F1" w:rsidRDefault="00572083" w:rsidP="00CE3731">
      <w:pPr>
        <w:pStyle w:val="ListParagraph"/>
        <w:numPr>
          <w:ilvl w:val="1"/>
          <w:numId w:val="28"/>
        </w:numPr>
        <w:ind w:left="0" w:firstLine="0"/>
        <w:rPr>
          <w:rFonts w:asciiTheme="majorHAnsi" w:hAnsiTheme="majorHAnsi" w:cstheme="majorHAnsi"/>
          <w:highlight w:val="yellow"/>
        </w:rPr>
      </w:pPr>
      <w:r w:rsidRPr="001226F1">
        <w:rPr>
          <w:rFonts w:asciiTheme="majorHAnsi" w:hAnsiTheme="majorHAnsi" w:cstheme="majorHAnsi"/>
          <w:highlight w:val="yellow"/>
        </w:rPr>
        <w:t>Replace the weigh</w:t>
      </w:r>
      <w:r w:rsidR="00066131" w:rsidRPr="001226F1">
        <w:rPr>
          <w:rFonts w:asciiTheme="majorHAnsi" w:hAnsiTheme="majorHAnsi" w:cstheme="majorHAnsi"/>
          <w:highlight w:val="yellow"/>
        </w:rPr>
        <w:t>ing</w:t>
      </w:r>
      <w:r w:rsidRPr="001226F1">
        <w:rPr>
          <w:rFonts w:asciiTheme="majorHAnsi" w:hAnsiTheme="majorHAnsi" w:cstheme="majorHAnsi"/>
          <w:highlight w:val="yellow"/>
        </w:rPr>
        <w:t xml:space="preserve"> paper(s) </w:t>
      </w:r>
      <w:r w:rsidR="00581828">
        <w:rPr>
          <w:rFonts w:asciiTheme="majorHAnsi" w:hAnsiTheme="majorHAnsi" w:cstheme="majorHAnsi"/>
          <w:highlight w:val="yellow"/>
        </w:rPr>
        <w:t>on which</w:t>
      </w:r>
      <w:r w:rsidRPr="001226F1">
        <w:rPr>
          <w:rFonts w:asciiTheme="majorHAnsi" w:hAnsiTheme="majorHAnsi" w:cstheme="majorHAnsi"/>
          <w:highlight w:val="yellow"/>
        </w:rPr>
        <w:t xml:space="preserve"> the specimens are</w:t>
      </w:r>
      <w:r w:rsidR="0026002F" w:rsidRPr="001226F1">
        <w:rPr>
          <w:rFonts w:asciiTheme="majorHAnsi" w:hAnsiTheme="majorHAnsi" w:cstheme="majorHAnsi"/>
          <w:highlight w:val="yellow"/>
        </w:rPr>
        <w:t xml:space="preserve"> </w:t>
      </w:r>
      <w:r w:rsidRPr="001226F1">
        <w:rPr>
          <w:rFonts w:asciiTheme="majorHAnsi" w:hAnsiTheme="majorHAnsi" w:cstheme="majorHAnsi"/>
          <w:highlight w:val="yellow"/>
        </w:rPr>
        <w:t xml:space="preserve">placed to avoid insecticide </w:t>
      </w:r>
      <w:r w:rsidRPr="001226F1">
        <w:rPr>
          <w:rFonts w:asciiTheme="majorHAnsi" w:hAnsiTheme="majorHAnsi" w:cstheme="majorHAnsi"/>
          <w:highlight w:val="yellow"/>
        </w:rPr>
        <w:lastRenderedPageBreak/>
        <w:t xml:space="preserve">contamination between doses. </w:t>
      </w:r>
    </w:p>
    <w:p w14:paraId="677D5712" w14:textId="77777777" w:rsidR="00F360A4" w:rsidRPr="001226F1" w:rsidRDefault="00F360A4" w:rsidP="00CE3731">
      <w:pPr>
        <w:rPr>
          <w:rFonts w:asciiTheme="majorHAnsi" w:hAnsiTheme="majorHAnsi" w:cstheme="majorHAnsi"/>
          <w:highlight w:val="yellow"/>
        </w:rPr>
      </w:pPr>
    </w:p>
    <w:p w14:paraId="686B8E9B" w14:textId="205DBFA5" w:rsidR="00D023AD" w:rsidRPr="001226F1" w:rsidRDefault="00572083" w:rsidP="00CE3731">
      <w:pPr>
        <w:pStyle w:val="ListParagraph"/>
        <w:numPr>
          <w:ilvl w:val="1"/>
          <w:numId w:val="28"/>
        </w:numPr>
        <w:ind w:left="0" w:firstLine="0"/>
        <w:rPr>
          <w:rFonts w:asciiTheme="majorHAnsi" w:hAnsiTheme="majorHAnsi" w:cstheme="majorHAnsi"/>
          <w:highlight w:val="yellow"/>
        </w:rPr>
      </w:pPr>
      <w:r w:rsidRPr="001226F1">
        <w:rPr>
          <w:rFonts w:asciiTheme="majorHAnsi" w:hAnsiTheme="majorHAnsi" w:cstheme="majorHAnsi"/>
          <w:highlight w:val="yellow"/>
        </w:rPr>
        <w:t>R</w:t>
      </w:r>
      <w:r w:rsidR="0026002F" w:rsidRPr="001226F1">
        <w:rPr>
          <w:rFonts w:asciiTheme="majorHAnsi" w:hAnsiTheme="majorHAnsi" w:cstheme="majorHAnsi"/>
          <w:highlight w:val="yellow"/>
        </w:rPr>
        <w:t xml:space="preserve">epeat dosing </w:t>
      </w:r>
      <w:r w:rsidR="00E50C46" w:rsidRPr="001226F1">
        <w:rPr>
          <w:rFonts w:asciiTheme="majorHAnsi" w:hAnsiTheme="majorHAnsi" w:cstheme="majorHAnsi"/>
          <w:highlight w:val="yellow"/>
        </w:rPr>
        <w:t xml:space="preserve">for </w:t>
      </w:r>
      <w:r w:rsidR="0026002F" w:rsidRPr="001226F1">
        <w:rPr>
          <w:rFonts w:asciiTheme="majorHAnsi" w:hAnsiTheme="majorHAnsi" w:cstheme="majorHAnsi"/>
          <w:highlight w:val="yellow"/>
        </w:rPr>
        <w:t xml:space="preserve">each cup </w:t>
      </w:r>
      <w:r w:rsidRPr="001226F1">
        <w:rPr>
          <w:rFonts w:asciiTheme="majorHAnsi" w:hAnsiTheme="majorHAnsi" w:cstheme="majorHAnsi"/>
          <w:highlight w:val="yellow"/>
        </w:rPr>
        <w:t>until all specimen</w:t>
      </w:r>
      <w:r w:rsidR="00B324A9" w:rsidRPr="001226F1">
        <w:rPr>
          <w:rFonts w:asciiTheme="majorHAnsi" w:hAnsiTheme="majorHAnsi" w:cstheme="majorHAnsi"/>
          <w:highlight w:val="yellow"/>
        </w:rPr>
        <w:t>s</w:t>
      </w:r>
      <w:r w:rsidRPr="001226F1">
        <w:rPr>
          <w:rFonts w:asciiTheme="majorHAnsi" w:hAnsiTheme="majorHAnsi" w:cstheme="majorHAnsi"/>
          <w:highlight w:val="yellow"/>
        </w:rPr>
        <w:t xml:space="preserve"> have been dosed with the proper insecticide concentrations</w:t>
      </w:r>
      <w:r w:rsidR="00157139" w:rsidRPr="001226F1">
        <w:rPr>
          <w:rFonts w:asciiTheme="majorHAnsi" w:hAnsiTheme="majorHAnsi" w:cstheme="majorHAnsi"/>
          <w:highlight w:val="yellow"/>
        </w:rPr>
        <w:t xml:space="preserve"> and r</w:t>
      </w:r>
      <w:r w:rsidR="0026002F" w:rsidRPr="001226F1">
        <w:rPr>
          <w:rFonts w:asciiTheme="majorHAnsi" w:hAnsiTheme="majorHAnsi" w:cstheme="majorHAnsi"/>
          <w:highlight w:val="yellow"/>
        </w:rPr>
        <w:t xml:space="preserve">ecord the </w:t>
      </w:r>
      <w:r w:rsidRPr="001226F1">
        <w:rPr>
          <w:rFonts w:asciiTheme="majorHAnsi" w:hAnsiTheme="majorHAnsi" w:cstheme="majorHAnsi"/>
          <w:highlight w:val="yellow"/>
        </w:rPr>
        <w:t xml:space="preserve">ending </w:t>
      </w:r>
      <w:r w:rsidR="00D023AD" w:rsidRPr="001226F1">
        <w:rPr>
          <w:rFonts w:asciiTheme="majorHAnsi" w:hAnsiTheme="majorHAnsi" w:cstheme="majorHAnsi"/>
          <w:highlight w:val="yellow"/>
        </w:rPr>
        <w:t xml:space="preserve">time when all </w:t>
      </w:r>
      <w:r w:rsidR="002A3D53" w:rsidRPr="001226F1">
        <w:rPr>
          <w:rFonts w:asciiTheme="majorHAnsi" w:hAnsiTheme="majorHAnsi" w:cstheme="majorHAnsi"/>
          <w:highlight w:val="yellow"/>
        </w:rPr>
        <w:t>specimen</w:t>
      </w:r>
      <w:r w:rsidR="009C1B30" w:rsidRPr="001226F1">
        <w:rPr>
          <w:rFonts w:asciiTheme="majorHAnsi" w:hAnsiTheme="majorHAnsi" w:cstheme="majorHAnsi"/>
          <w:highlight w:val="yellow"/>
        </w:rPr>
        <w:t>s</w:t>
      </w:r>
      <w:r w:rsidR="002A3D53" w:rsidRPr="001226F1">
        <w:rPr>
          <w:rFonts w:asciiTheme="majorHAnsi" w:hAnsiTheme="majorHAnsi" w:cstheme="majorHAnsi"/>
          <w:highlight w:val="yellow"/>
        </w:rPr>
        <w:t xml:space="preserve"> </w:t>
      </w:r>
      <w:r w:rsidR="00D023AD" w:rsidRPr="001226F1">
        <w:rPr>
          <w:rFonts w:asciiTheme="majorHAnsi" w:hAnsiTheme="majorHAnsi" w:cstheme="majorHAnsi"/>
          <w:highlight w:val="yellow"/>
        </w:rPr>
        <w:t>have been dosed</w:t>
      </w:r>
      <w:r w:rsidR="0026002F" w:rsidRPr="001226F1">
        <w:rPr>
          <w:rFonts w:asciiTheme="majorHAnsi" w:hAnsiTheme="majorHAnsi" w:cstheme="majorHAnsi"/>
          <w:highlight w:val="yellow"/>
        </w:rPr>
        <w:t xml:space="preserve">. </w:t>
      </w:r>
    </w:p>
    <w:p w14:paraId="28214A3C" w14:textId="77777777" w:rsidR="00F360A4" w:rsidRPr="001226F1" w:rsidRDefault="00F360A4" w:rsidP="00CE3731">
      <w:pPr>
        <w:rPr>
          <w:rFonts w:asciiTheme="majorHAnsi" w:hAnsiTheme="majorHAnsi" w:cstheme="majorHAnsi"/>
          <w:highlight w:val="yellow"/>
        </w:rPr>
      </w:pPr>
    </w:p>
    <w:p w14:paraId="191E07CC" w14:textId="18E1646D" w:rsidR="00D02BE9" w:rsidRPr="001226F1" w:rsidRDefault="0026002F" w:rsidP="00CE3731">
      <w:pPr>
        <w:pStyle w:val="ListParagraph"/>
        <w:numPr>
          <w:ilvl w:val="1"/>
          <w:numId w:val="28"/>
        </w:numPr>
        <w:ind w:left="0" w:firstLine="0"/>
        <w:rPr>
          <w:rFonts w:asciiTheme="majorHAnsi" w:hAnsiTheme="majorHAnsi" w:cstheme="majorHAnsi"/>
          <w:highlight w:val="yellow"/>
        </w:rPr>
      </w:pPr>
      <w:r w:rsidRPr="001226F1">
        <w:rPr>
          <w:rFonts w:asciiTheme="majorHAnsi" w:hAnsiTheme="majorHAnsi" w:cstheme="majorHAnsi"/>
          <w:highlight w:val="yellow"/>
        </w:rPr>
        <w:t xml:space="preserve">Provide 10% sucrose solution to each cup via a soaked cotton ball and set </w:t>
      </w:r>
      <w:r w:rsidR="00E50C46" w:rsidRPr="001226F1">
        <w:rPr>
          <w:rFonts w:asciiTheme="majorHAnsi" w:hAnsiTheme="majorHAnsi" w:cstheme="majorHAnsi"/>
          <w:highlight w:val="yellow"/>
        </w:rPr>
        <w:t xml:space="preserve">the </w:t>
      </w:r>
      <w:r w:rsidRPr="001226F1">
        <w:rPr>
          <w:rFonts w:asciiTheme="majorHAnsi" w:hAnsiTheme="majorHAnsi" w:cstheme="majorHAnsi"/>
          <w:highlight w:val="yellow"/>
        </w:rPr>
        <w:t xml:space="preserve">cups aside until mortality is assessed the following day. </w:t>
      </w:r>
      <w:r w:rsidR="00E50C46" w:rsidRPr="001226F1">
        <w:rPr>
          <w:rFonts w:asciiTheme="majorHAnsi" w:hAnsiTheme="majorHAnsi" w:cstheme="majorHAnsi"/>
          <w:highlight w:val="yellow"/>
        </w:rPr>
        <w:t>S</w:t>
      </w:r>
      <w:r w:rsidRPr="001226F1">
        <w:rPr>
          <w:rFonts w:asciiTheme="majorHAnsi" w:hAnsiTheme="majorHAnsi" w:cstheme="majorHAnsi"/>
          <w:highlight w:val="yellow"/>
        </w:rPr>
        <w:t>tore</w:t>
      </w:r>
      <w:r w:rsidR="00E50C46" w:rsidRPr="001226F1">
        <w:rPr>
          <w:rFonts w:asciiTheme="majorHAnsi" w:hAnsiTheme="majorHAnsi" w:cstheme="majorHAnsi"/>
          <w:highlight w:val="yellow"/>
        </w:rPr>
        <w:t xml:space="preserve"> the mosquitoes</w:t>
      </w:r>
      <w:r w:rsidRPr="001226F1">
        <w:rPr>
          <w:rFonts w:asciiTheme="majorHAnsi" w:hAnsiTheme="majorHAnsi" w:cstheme="majorHAnsi"/>
          <w:highlight w:val="yellow"/>
        </w:rPr>
        <w:t xml:space="preserve"> at 27 ± 1 °C </w:t>
      </w:r>
      <w:r w:rsidR="00503B50" w:rsidRPr="001226F1">
        <w:rPr>
          <w:rFonts w:asciiTheme="majorHAnsi" w:hAnsiTheme="majorHAnsi" w:cstheme="majorHAnsi"/>
          <w:highlight w:val="yellow"/>
        </w:rPr>
        <w:t>with</w:t>
      </w:r>
      <w:r w:rsidRPr="001226F1">
        <w:rPr>
          <w:rFonts w:asciiTheme="majorHAnsi" w:hAnsiTheme="majorHAnsi" w:cstheme="majorHAnsi"/>
          <w:highlight w:val="yellow"/>
        </w:rPr>
        <w:t xml:space="preserve"> 75 ± 5% relative humidity</w:t>
      </w:r>
      <w:r w:rsidR="009778E5" w:rsidRPr="001226F1">
        <w:rPr>
          <w:rFonts w:asciiTheme="majorHAnsi" w:hAnsiTheme="majorHAnsi" w:cstheme="majorHAnsi"/>
          <w:highlight w:val="yellow"/>
        </w:rPr>
        <w:fldChar w:fldCharType="begin" w:fldLock="1"/>
      </w:r>
      <w:r w:rsidR="0037695F" w:rsidRPr="001226F1">
        <w:rPr>
          <w:rFonts w:asciiTheme="majorHAnsi" w:hAnsiTheme="majorHAnsi" w:cstheme="majorHAnsi"/>
          <w:highlight w:val="yellow"/>
        </w:rPr>
        <w:instrText>ADDIN CSL_CITATION {"citationItems":[{"id":"ITEM-1","itemData":{"URL":"https://apps.who.int/iris/handle/10665/204588","abstract":"The use of safe and efficacious insecticides against the adult and larval populations of mosquito vectors is one of the most effective ways to rapidly interrupt transmission of Zika virus, as well as other viruses transmitted by Aedes mosquitoes such as chikungunya and dengue. Insecticide resistance monitoring in field populations of Aedes is required to determine the levels, mechanisms and geographical distribution of resistance in order to select appropriate insecticides for vector control. Evidence-based decisions will ensure that effective insecticides are selected and used. Changes in insecticide susceptibility status should also direct policy and operational decisions. Insecticide resistance monitoring is an essential part of entomological surveillance. Together with information on adult mosquito density, larval and pupal indices, ecology and habitats, and efficacy of vector control interventions, appropriate responses to prevent and control Zika virus and other mosquitoborne viruses can be developed. This document summarizes WHO test procedures for the detection of insecticide resistance in Aedes larvae and adults including insect growth regulators (IGRs) and Bti products. It also outlines strategies to manage insecticide resistance in countries facing Zika virus and other viruses transmitted by this species of mosquito. This document is for qualified entomologists at national and sub-national level who are responsible for evaluating the susceptibility status of local Aedes populations.","author":[{"dropping-particle":"","family":"World Health Organization","given":"","non-dropping-particle":"","parse-names":false,"suffix":""}],"id":"ITEM-1","issued":{"date-parts":[["2016"]]},"title":"Monitoring and managing insecticide resistance in Aedes mosquito populations","type":"webpage"},"uris":["http://www.mendeley.com/documents/?uuid=874e8522-350d-4171-8e33-b77c180fc0fc"]}],"mendeley":{"formattedCitation":"&lt;sup&gt;5&lt;/sup&gt;","plainTextFormattedCitation":"5","previouslyFormattedCitation":"&lt;sup&gt;5&lt;/sup&gt;"},"properties":{"noteIndex":0},"schema":"https://github.com/citation-style-language/schema/raw/master/csl-citation.json"}</w:instrText>
      </w:r>
      <w:r w:rsidR="009778E5" w:rsidRPr="001226F1">
        <w:rPr>
          <w:rFonts w:asciiTheme="majorHAnsi" w:hAnsiTheme="majorHAnsi" w:cstheme="majorHAnsi"/>
          <w:highlight w:val="yellow"/>
        </w:rPr>
        <w:fldChar w:fldCharType="separate"/>
      </w:r>
      <w:r w:rsidR="0037695F" w:rsidRPr="001226F1">
        <w:rPr>
          <w:rFonts w:asciiTheme="majorHAnsi" w:hAnsiTheme="majorHAnsi" w:cstheme="majorHAnsi"/>
          <w:noProof/>
          <w:highlight w:val="yellow"/>
          <w:vertAlign w:val="superscript"/>
        </w:rPr>
        <w:t>5</w:t>
      </w:r>
      <w:r w:rsidR="009778E5" w:rsidRPr="001226F1">
        <w:rPr>
          <w:rFonts w:asciiTheme="majorHAnsi" w:hAnsiTheme="majorHAnsi" w:cstheme="majorHAnsi"/>
          <w:highlight w:val="yellow"/>
        </w:rPr>
        <w:fldChar w:fldCharType="end"/>
      </w:r>
      <w:r w:rsidR="00E50C46" w:rsidRPr="001226F1">
        <w:rPr>
          <w:rFonts w:asciiTheme="majorHAnsi" w:hAnsiTheme="majorHAnsi" w:cstheme="majorHAnsi"/>
          <w:highlight w:val="yellow"/>
        </w:rPr>
        <w:t xml:space="preserve"> and </w:t>
      </w:r>
      <w:r w:rsidRPr="001226F1">
        <w:rPr>
          <w:rFonts w:asciiTheme="majorHAnsi" w:hAnsiTheme="majorHAnsi" w:cstheme="majorHAnsi"/>
          <w:highlight w:val="yellow"/>
        </w:rPr>
        <w:t xml:space="preserve">the fruit flies at </w:t>
      </w:r>
      <w:r w:rsidR="00503B50" w:rsidRPr="001226F1">
        <w:rPr>
          <w:rFonts w:asciiTheme="majorHAnsi" w:hAnsiTheme="majorHAnsi" w:cstheme="majorHAnsi"/>
          <w:highlight w:val="yellow"/>
        </w:rPr>
        <w:t>23 ± 1 °C with 60</w:t>
      </w:r>
      <w:r w:rsidR="00C054DD" w:rsidRPr="001226F1">
        <w:rPr>
          <w:rFonts w:asciiTheme="majorHAnsi" w:hAnsiTheme="majorHAnsi" w:cstheme="majorHAnsi"/>
          <w:highlight w:val="yellow"/>
        </w:rPr>
        <w:t xml:space="preserve"> ± 5</w:t>
      </w:r>
      <w:r w:rsidR="00503B50" w:rsidRPr="001226F1">
        <w:rPr>
          <w:rFonts w:asciiTheme="majorHAnsi" w:hAnsiTheme="majorHAnsi" w:cstheme="majorHAnsi"/>
          <w:highlight w:val="yellow"/>
        </w:rPr>
        <w:t xml:space="preserve">% relative humidity. </w:t>
      </w:r>
    </w:p>
    <w:p w14:paraId="1E5752A6" w14:textId="77777777" w:rsidR="0078785C" w:rsidRPr="001226F1" w:rsidRDefault="0078785C" w:rsidP="00CE3731">
      <w:pPr>
        <w:pStyle w:val="ListParagraph"/>
        <w:ind w:left="0"/>
        <w:rPr>
          <w:rFonts w:asciiTheme="majorHAnsi" w:hAnsiTheme="majorHAnsi" w:cstheme="majorHAnsi"/>
          <w:highlight w:val="yellow"/>
        </w:rPr>
      </w:pPr>
    </w:p>
    <w:p w14:paraId="3855AB99" w14:textId="77777777" w:rsidR="00F360A4" w:rsidRPr="001226F1" w:rsidRDefault="00F360A4" w:rsidP="00CE3731">
      <w:pPr>
        <w:rPr>
          <w:rFonts w:asciiTheme="majorHAnsi" w:hAnsiTheme="majorHAnsi" w:cstheme="majorHAnsi"/>
          <w:highlight w:val="yellow"/>
        </w:rPr>
      </w:pPr>
    </w:p>
    <w:p w14:paraId="2F287D75" w14:textId="7D0A83C9" w:rsidR="002A3D53" w:rsidRPr="001226F1" w:rsidRDefault="002A3D53" w:rsidP="00CE3731">
      <w:pPr>
        <w:pStyle w:val="ListParagraph"/>
        <w:ind w:left="0"/>
        <w:rPr>
          <w:rFonts w:asciiTheme="majorHAnsi" w:hAnsiTheme="majorHAnsi" w:cstheme="majorHAnsi"/>
        </w:rPr>
      </w:pPr>
      <w:r w:rsidRPr="001226F1">
        <w:rPr>
          <w:rFonts w:asciiTheme="majorHAnsi" w:hAnsiTheme="majorHAnsi" w:cstheme="majorHAnsi"/>
        </w:rPr>
        <w:t xml:space="preserve">NOTE: Be careful </w:t>
      </w:r>
      <w:r w:rsidR="005B4A20" w:rsidRPr="001226F1">
        <w:rPr>
          <w:rFonts w:asciiTheme="majorHAnsi" w:hAnsiTheme="majorHAnsi" w:cstheme="majorHAnsi"/>
        </w:rPr>
        <w:t>while</w:t>
      </w:r>
      <w:r w:rsidRPr="001226F1">
        <w:rPr>
          <w:rFonts w:asciiTheme="majorHAnsi" w:hAnsiTheme="majorHAnsi" w:cstheme="majorHAnsi"/>
        </w:rPr>
        <w:t xml:space="preserve"> squeez</w:t>
      </w:r>
      <w:r w:rsidR="005B4A20" w:rsidRPr="001226F1">
        <w:rPr>
          <w:rFonts w:asciiTheme="majorHAnsi" w:hAnsiTheme="majorHAnsi" w:cstheme="majorHAnsi"/>
        </w:rPr>
        <w:t>ing</w:t>
      </w:r>
      <w:r w:rsidRPr="001226F1">
        <w:rPr>
          <w:rFonts w:asciiTheme="majorHAnsi" w:hAnsiTheme="majorHAnsi" w:cstheme="majorHAnsi"/>
        </w:rPr>
        <w:t xml:space="preserve"> the cotton balls to </w:t>
      </w:r>
      <w:r w:rsidR="00C054DD" w:rsidRPr="001226F1">
        <w:rPr>
          <w:rFonts w:asciiTheme="majorHAnsi" w:hAnsiTheme="majorHAnsi" w:cstheme="majorHAnsi"/>
        </w:rPr>
        <w:t xml:space="preserve">avoid </w:t>
      </w:r>
      <w:r w:rsidR="005B4A20" w:rsidRPr="001226F1">
        <w:rPr>
          <w:rFonts w:asciiTheme="majorHAnsi" w:hAnsiTheme="majorHAnsi" w:cstheme="majorHAnsi"/>
        </w:rPr>
        <w:t>oversaturation</w:t>
      </w:r>
      <w:r w:rsidR="00C054DD" w:rsidRPr="001226F1">
        <w:rPr>
          <w:rFonts w:asciiTheme="majorHAnsi" w:hAnsiTheme="majorHAnsi" w:cstheme="majorHAnsi"/>
        </w:rPr>
        <w:t xml:space="preserve"> or undersaturation. The cotton balls should be moist but not dripping</w:t>
      </w:r>
      <w:r w:rsidRPr="001226F1">
        <w:rPr>
          <w:rFonts w:asciiTheme="majorHAnsi" w:hAnsiTheme="majorHAnsi" w:cstheme="majorHAnsi"/>
        </w:rPr>
        <w:t xml:space="preserve">. Dripping sugar water in the cup can lead to mortality of the specimens and </w:t>
      </w:r>
      <w:r w:rsidR="003706D7" w:rsidRPr="001226F1">
        <w:rPr>
          <w:rFonts w:asciiTheme="majorHAnsi" w:hAnsiTheme="majorHAnsi" w:cstheme="majorHAnsi"/>
        </w:rPr>
        <w:t xml:space="preserve">thus </w:t>
      </w:r>
      <w:r w:rsidRPr="001226F1">
        <w:rPr>
          <w:rFonts w:asciiTheme="majorHAnsi" w:hAnsiTheme="majorHAnsi" w:cstheme="majorHAnsi"/>
        </w:rPr>
        <w:t xml:space="preserve">impact the mortality assessment of the insecticide. </w:t>
      </w:r>
    </w:p>
    <w:p w14:paraId="00AC3ADF" w14:textId="77777777" w:rsidR="00503B50" w:rsidRPr="001226F1" w:rsidRDefault="00503B50" w:rsidP="00CE3731">
      <w:pPr>
        <w:rPr>
          <w:rFonts w:asciiTheme="majorHAnsi" w:hAnsiTheme="majorHAnsi" w:cstheme="majorHAnsi"/>
          <w:highlight w:val="yellow"/>
        </w:rPr>
      </w:pPr>
    </w:p>
    <w:p w14:paraId="03B585C5" w14:textId="75EFD585" w:rsidR="00D02BE9" w:rsidRPr="001226F1" w:rsidRDefault="00134DC2" w:rsidP="00CE3731">
      <w:pPr>
        <w:pStyle w:val="ListParagraph"/>
        <w:numPr>
          <w:ilvl w:val="0"/>
          <w:numId w:val="28"/>
        </w:numPr>
        <w:ind w:left="0" w:firstLine="0"/>
        <w:rPr>
          <w:rFonts w:asciiTheme="majorHAnsi" w:hAnsiTheme="majorHAnsi" w:cstheme="majorHAnsi"/>
          <w:b/>
          <w:bCs/>
          <w:highlight w:val="yellow"/>
        </w:rPr>
      </w:pPr>
      <w:r w:rsidRPr="001226F1">
        <w:rPr>
          <w:rFonts w:asciiTheme="majorHAnsi" w:hAnsiTheme="majorHAnsi" w:cstheme="majorHAnsi"/>
          <w:b/>
          <w:bCs/>
          <w:highlight w:val="yellow"/>
        </w:rPr>
        <w:t xml:space="preserve">Assess </w:t>
      </w:r>
      <w:r w:rsidR="009C1B30" w:rsidRPr="001226F1">
        <w:rPr>
          <w:rFonts w:asciiTheme="majorHAnsi" w:hAnsiTheme="majorHAnsi" w:cstheme="majorHAnsi"/>
          <w:b/>
          <w:bCs/>
          <w:highlight w:val="yellow"/>
        </w:rPr>
        <w:t>m</w:t>
      </w:r>
      <w:r w:rsidRPr="001226F1">
        <w:rPr>
          <w:rFonts w:asciiTheme="majorHAnsi" w:hAnsiTheme="majorHAnsi" w:cstheme="majorHAnsi"/>
          <w:b/>
          <w:bCs/>
          <w:highlight w:val="yellow"/>
        </w:rPr>
        <w:t>ortality</w:t>
      </w:r>
    </w:p>
    <w:p w14:paraId="2485AB42" w14:textId="77777777" w:rsidR="00DD7FFE" w:rsidRPr="001226F1" w:rsidRDefault="00DD7FFE" w:rsidP="00CE3731">
      <w:pPr>
        <w:pStyle w:val="ListParagraph"/>
        <w:ind w:left="0"/>
        <w:rPr>
          <w:rFonts w:asciiTheme="majorHAnsi" w:hAnsiTheme="majorHAnsi" w:cstheme="majorHAnsi"/>
          <w:b/>
          <w:bCs/>
          <w:highlight w:val="yellow"/>
        </w:rPr>
      </w:pPr>
    </w:p>
    <w:p w14:paraId="6588FA0E" w14:textId="057E6AD2" w:rsidR="00D02BE9" w:rsidRPr="001226F1" w:rsidRDefault="00D02BE9" w:rsidP="00CE3731">
      <w:pPr>
        <w:pStyle w:val="ListParagraph"/>
        <w:numPr>
          <w:ilvl w:val="1"/>
          <w:numId w:val="28"/>
        </w:numPr>
        <w:ind w:left="0" w:firstLine="0"/>
        <w:rPr>
          <w:rFonts w:asciiTheme="majorHAnsi" w:hAnsiTheme="majorHAnsi" w:cstheme="majorHAnsi"/>
          <w:highlight w:val="yellow"/>
        </w:rPr>
      </w:pPr>
      <w:r w:rsidRPr="001226F1">
        <w:rPr>
          <w:rFonts w:asciiTheme="majorHAnsi" w:hAnsiTheme="majorHAnsi" w:cstheme="majorHAnsi"/>
          <w:highlight w:val="yellow"/>
        </w:rPr>
        <w:t xml:space="preserve">Record </w:t>
      </w:r>
      <w:r w:rsidR="000548A7" w:rsidRPr="001226F1">
        <w:rPr>
          <w:rFonts w:asciiTheme="majorHAnsi" w:hAnsiTheme="majorHAnsi" w:cstheme="majorHAnsi"/>
          <w:highlight w:val="yellow"/>
        </w:rPr>
        <w:t xml:space="preserve">specimen </w:t>
      </w:r>
      <w:r w:rsidRPr="001226F1">
        <w:rPr>
          <w:rFonts w:asciiTheme="majorHAnsi" w:hAnsiTheme="majorHAnsi" w:cstheme="majorHAnsi"/>
          <w:highlight w:val="yellow"/>
        </w:rPr>
        <w:t>mortality at 24</w:t>
      </w:r>
      <w:r w:rsidR="00227258" w:rsidRPr="001226F1">
        <w:rPr>
          <w:rFonts w:asciiTheme="majorHAnsi" w:hAnsiTheme="majorHAnsi" w:cstheme="majorHAnsi"/>
          <w:highlight w:val="yellow"/>
        </w:rPr>
        <w:t xml:space="preserve"> h</w:t>
      </w:r>
      <w:r w:rsidRPr="001226F1">
        <w:rPr>
          <w:rFonts w:asciiTheme="majorHAnsi" w:hAnsiTheme="majorHAnsi" w:cstheme="majorHAnsi"/>
          <w:highlight w:val="yellow"/>
        </w:rPr>
        <w:t xml:space="preserve"> after the </w:t>
      </w:r>
      <w:r w:rsidR="00841648" w:rsidRPr="001226F1">
        <w:rPr>
          <w:rFonts w:asciiTheme="majorHAnsi" w:hAnsiTheme="majorHAnsi" w:cstheme="majorHAnsi"/>
          <w:highlight w:val="yellow"/>
        </w:rPr>
        <w:t xml:space="preserve">start of </w:t>
      </w:r>
      <w:r w:rsidRPr="001226F1">
        <w:rPr>
          <w:rFonts w:asciiTheme="majorHAnsi" w:hAnsiTheme="majorHAnsi" w:cstheme="majorHAnsi"/>
          <w:highlight w:val="yellow"/>
        </w:rPr>
        <w:t xml:space="preserve">insecticide exposure. </w:t>
      </w:r>
      <w:r w:rsidR="00841648" w:rsidRPr="001226F1">
        <w:rPr>
          <w:rFonts w:asciiTheme="majorHAnsi" w:hAnsiTheme="majorHAnsi" w:cstheme="majorHAnsi"/>
          <w:highlight w:val="yellow"/>
        </w:rPr>
        <w:t>Classify m</w:t>
      </w:r>
      <w:r w:rsidR="000548A7" w:rsidRPr="001226F1">
        <w:rPr>
          <w:rFonts w:asciiTheme="majorHAnsi" w:hAnsiTheme="majorHAnsi" w:cstheme="majorHAnsi"/>
          <w:highlight w:val="yellow"/>
        </w:rPr>
        <w:t>osquitoes</w:t>
      </w:r>
      <w:r w:rsidRPr="001226F1">
        <w:rPr>
          <w:rFonts w:asciiTheme="majorHAnsi" w:hAnsiTheme="majorHAnsi" w:cstheme="majorHAnsi"/>
          <w:highlight w:val="yellow"/>
        </w:rPr>
        <w:t xml:space="preserve"> as alive if they can fly and hold themselves upright; as dead if they are immobile or ataxic (unable to stand or take off for flight)</w:t>
      </w:r>
      <w:r w:rsidR="00424088" w:rsidRPr="001226F1">
        <w:rPr>
          <w:rFonts w:asciiTheme="majorHAnsi" w:hAnsiTheme="majorHAnsi" w:cstheme="majorHAnsi"/>
          <w:highlight w:val="yellow"/>
        </w:rPr>
        <w:t>,</w:t>
      </w:r>
      <w:r w:rsidRPr="001226F1">
        <w:rPr>
          <w:rFonts w:asciiTheme="majorHAnsi" w:hAnsiTheme="majorHAnsi" w:cstheme="majorHAnsi"/>
          <w:highlight w:val="yellow"/>
        </w:rPr>
        <w:t xml:space="preserve"> as described by the W</w:t>
      </w:r>
      <w:r w:rsidR="00841648" w:rsidRPr="001226F1">
        <w:rPr>
          <w:rFonts w:asciiTheme="majorHAnsi" w:hAnsiTheme="majorHAnsi" w:cstheme="majorHAnsi"/>
          <w:highlight w:val="yellow"/>
        </w:rPr>
        <w:t>HO</w:t>
      </w:r>
      <w:r w:rsidRPr="001226F1">
        <w:rPr>
          <w:rFonts w:asciiTheme="majorHAnsi" w:hAnsiTheme="majorHAnsi" w:cstheme="majorHAnsi"/>
          <w:highlight w:val="yellow"/>
        </w:rPr>
        <w:fldChar w:fldCharType="begin" w:fldLock="1"/>
      </w:r>
      <w:r w:rsidR="0037695F" w:rsidRPr="001226F1">
        <w:rPr>
          <w:rFonts w:asciiTheme="majorHAnsi" w:hAnsiTheme="majorHAnsi" w:cstheme="majorHAnsi"/>
          <w:highlight w:val="yellow"/>
        </w:rPr>
        <w:instrText>ADDIN CSL_CITATION {"citationItems":[{"id":"ITEM-1","itemData":{"author":[{"dropping-particle":"","family":"World Health Organization","given":"","non-dropping-particle":"","parse-names":false,"suffix":""}],"id":"ITEM-1","issued":{"date-parts":[["2016"]]},"title":"Test procedures for insecticide resistance monitoring in malaria vector mosquitoes (Second edition)","type":"article-journal"},"uris":["http://www.mendeley.com/documents/?uuid=ce582067-1b7d-3b61-9384-429653a6a76d"]}],"mendeley":{"formattedCitation":"&lt;sup&gt;6&lt;/sup&gt;","plainTextFormattedCitation":"6","previouslyFormattedCitation":"&lt;sup&gt;6&lt;/sup&gt;"},"properties":{"noteIndex":0},"schema":"https://github.com/citation-style-language/schema/raw/master/csl-citation.json"}</w:instrText>
      </w:r>
      <w:r w:rsidRPr="001226F1">
        <w:rPr>
          <w:rFonts w:asciiTheme="majorHAnsi" w:hAnsiTheme="majorHAnsi" w:cstheme="majorHAnsi"/>
          <w:highlight w:val="yellow"/>
        </w:rPr>
        <w:fldChar w:fldCharType="separate"/>
      </w:r>
      <w:r w:rsidR="0037695F" w:rsidRPr="001226F1">
        <w:rPr>
          <w:rFonts w:asciiTheme="majorHAnsi" w:hAnsiTheme="majorHAnsi" w:cstheme="majorHAnsi"/>
          <w:noProof/>
          <w:highlight w:val="yellow"/>
          <w:vertAlign w:val="superscript"/>
        </w:rPr>
        <w:t>6</w:t>
      </w:r>
      <w:r w:rsidRPr="001226F1">
        <w:rPr>
          <w:rFonts w:asciiTheme="majorHAnsi" w:hAnsiTheme="majorHAnsi" w:cstheme="majorHAnsi"/>
          <w:highlight w:val="yellow"/>
        </w:rPr>
        <w:fldChar w:fldCharType="end"/>
      </w:r>
      <w:r w:rsidRPr="001226F1">
        <w:rPr>
          <w:rFonts w:asciiTheme="majorHAnsi" w:hAnsiTheme="majorHAnsi" w:cstheme="majorHAnsi"/>
          <w:highlight w:val="yellow"/>
        </w:rPr>
        <w:t xml:space="preserve">. </w:t>
      </w:r>
      <w:r w:rsidR="00424088" w:rsidRPr="001226F1">
        <w:rPr>
          <w:rFonts w:asciiTheme="majorHAnsi" w:hAnsiTheme="majorHAnsi" w:cstheme="majorHAnsi"/>
          <w:highlight w:val="yellow"/>
        </w:rPr>
        <w:t>Follow t</w:t>
      </w:r>
      <w:r w:rsidR="002A3D53" w:rsidRPr="001226F1">
        <w:rPr>
          <w:rFonts w:asciiTheme="majorHAnsi" w:hAnsiTheme="majorHAnsi" w:cstheme="majorHAnsi"/>
          <w:highlight w:val="yellow"/>
        </w:rPr>
        <w:t>he same mortality assessment</w:t>
      </w:r>
      <w:r w:rsidR="0046760B" w:rsidRPr="001226F1">
        <w:rPr>
          <w:rFonts w:asciiTheme="majorHAnsi" w:hAnsiTheme="majorHAnsi" w:cstheme="majorHAnsi"/>
          <w:highlight w:val="yellow"/>
        </w:rPr>
        <w:t xml:space="preserve"> </w:t>
      </w:r>
      <w:r w:rsidR="002A3D53" w:rsidRPr="001226F1">
        <w:rPr>
          <w:rFonts w:asciiTheme="majorHAnsi" w:hAnsiTheme="majorHAnsi" w:cstheme="majorHAnsi"/>
          <w:highlight w:val="yellow"/>
        </w:rPr>
        <w:t>for fruit flies</w:t>
      </w:r>
      <w:r w:rsidR="00942CA8" w:rsidRPr="001226F1">
        <w:rPr>
          <w:rFonts w:asciiTheme="majorHAnsi" w:hAnsiTheme="majorHAnsi" w:cstheme="majorHAnsi"/>
          <w:highlight w:val="yellow"/>
        </w:rPr>
        <w:fldChar w:fldCharType="begin" w:fldLock="1"/>
      </w:r>
      <w:r w:rsidR="008B70FC" w:rsidRPr="001226F1">
        <w:rPr>
          <w:rFonts w:asciiTheme="majorHAnsi" w:hAnsiTheme="majorHAnsi" w:cstheme="majorHAnsi"/>
          <w:highlight w:val="yellow"/>
        </w:rPr>
        <w:instrText>ADDIN CSL_CITATION {"citationItems":[{"id":"ITEM-1","itemData":{"DOI":"10.1016/j.neuro.2015.02.001","ISSN":"18729711","PMID":"25687544","abstract":"Voltage-gated sodium channels (Nav channels) are critical for electrical signaling in the nervous system and are the primary targets of the insecticides DDT and pyrethroids. In Drosophila melanogaster, besides the canonical Nav channel, Para (also called DmNav), there is a sodium channel-like cation channel called DSC1 (Drosophila sodium channel 1). Temperature-sensitive paralytic mutations in DmNav (parats) confer resistance to DDT and pyrethroids, whereas DSC1 knockout flies exhibit enhanced sensitivity to pyrethroids. To further define the roles and interaction of DmNav and DSC1 channels in DDT and pyrethroid neurotoxicology, we generated a DmNav/DSC1 double mutant line by introducing a parats1 allele (carrying the I265N mutation) into a DSC1 knockout line. We confirmed that the I265N mutation reduced the sensitivity to two pyrethroids, permethrin and deltamethrin of a DmNav variant expressed in Xenopus oocytes. Computer modeling predicts that the I265N mutation confers pyrethroid resistance by allosterically altering the second pyrethroid receptor site on the DmNav channel. Furthermore, we found that I265N-mediated pyrethroid resistance in parats1 mutant flies was almost completely abolished in parats1;DSC1-/- double mutant flies. Unexpectedly, however, the DSC1 knockout flies were less sensitive to DDT, compared to the control flies (w1118A), and the parats1;DSC1-/- double mutant flies were even more resistant to DDT compared to the DSC1 knockout or parats1 mutant. Our findings revealed distinct roles of the DmNav and DSC1 channels in the neurotoxicology of DDT vs. pyrethroids and implicate the exciting possibility of using DSC1 channel blockers or modifiers in the management of pyrethroid resistance.","author":[{"dropping-particle":"","family":"Rinkevich","given":"Frank D.","non-dropping-particle":"","parse-names":false,"suffix":""},{"dropping-particle":"","family":"Du","given":"Yuzhe","non-dropping-particle":"","parse-names":false,"suffix":""},{"dropping-particle":"","family":"Tolinski","given":"Josh","non-dropping-particle":"","parse-names":false,"suffix":""},{"dropping-particle":"","family":"Ueda","given":"Atsushi","non-dropping-particle":"","parse-names":false,"suffix":""},{"dropping-particle":"","family":"Wu","given":"Chun Fang","non-dropping-particle":"","parse-names":false,"suffix":""},{"dropping-particle":"","family":"Zhorov","given":"Boris S.","non-dropping-particle":"","parse-names":false,"suffix":""},{"dropping-particle":"","family":"Dong","given":"Ke","non-dropping-particle":"","parse-names":false,"suffix":""}],"container-title":"NeuroToxicology","id":"ITEM-1","issued":{"date-parts":[["2015","3"]]},"page":"99-106","publisher":"Elsevier","title":"Distinct roles of the DmNav and DSC1 channels in the action of DDT and pyrethroids","type":"article-journal","volume":"47"},"uris":["http://www.mendeley.com/documents/?uuid=20108e20-48a1-3409-87e4-47d7ec1a60b8","http://www.mendeley.com/documents/?uuid=7b0a089f-d4ef-412d-afd8-ac10879d9947"]},{"id":"ITEM-2","itemData":{"DOI":"10.1534/G3.118.200537","PMID":"30190420","abstract":"Resistance to insecticides has evolved in multiple insect species, leading to increased application rates and even control failures. Understanding the genetic basis of insecticide resistance is fundamental for mitigating its impact on crop production and disease control. We performed a GWAS approach with the Drosophila Genetic Reference Panel (DGRP) to identify the mutations involved in resistance to two widely used classes of insecticides: organophosphates (OPs, parathion) and pyrethroids (deltamethrin). Most variation in parathion resistance was associated with mutations in the target gene Ace, while most variation in deltamethrin resistance was associated with mutations in Cyp6a23, a gene encoding a detoxification enzyme never previously associated with resistance. A \"nested GWAS\" further revealed the contribution of other loci: Dscam1 and trpl were implicated in resistance to parathion, but only in lines lacking Wolbachia. Cyp6a17, the paralogous gene of Cyp6a23, and CG7627, an ATP-binding cassette transporter, were implicated in deltamethrin resistance. We observed signatures of recent selective sweeps at all of these resistance loci and confirmed that the soft sweep at Ace is indeed driven by the identified resistance mutations. Analysis of allele frequencies in additional population samples revealed that most resistance mutations are segregating across the globe, but that frequencies can vary substantially among populations. Altogether, our data reveal that the widely used OP and pyrethroid insecticides imposed a strong selection pressure on natural insect populations. However, it remains unclear why, in Drosophila, resistance evolved due to changes in the target site for OPs, but due to a detoxification enzyme for pyrethroids.","author":[{"dropping-particle":"","family":"Duneau","given":"David","non-dropping-particle":"","parse-names":false,"suffix":""},{"dropping-particle":"","family":"Sun","given":"Haina","non-dropping-particle":"","parse-names":false,"suffix":""},{"dropping-particle":"","family":"Revah","given":"Jonathan","non-dropping-particle":"","parse-names":false,"suffix":""},{"dropping-particle":"","family":"Miguel","given":"Keri San","non-dropping-particle":"","parse-names":false,"suffix":""},{"dropping-particle":"","family":"Kunerth","given":"Henry D.","non-dropping-particle":"","parse-names":false,"suffix":""},{"dropping-particle":"V.","family":"Caldas","given":"Ian","non-dropping-particle":"","parse-names":false,"suffix":""},{"dropping-particle":"","family":"Messer","given":"Philipp W.","non-dropping-particle":"","parse-names":false,"suffix":""},{"dropping-particle":"","family":"Scott","given":"Jeffrey G.","non-dropping-particle":"","parse-names":false,"suffix":""},{"dropping-particle":"","family":"Buchon","given":"Nicolas","non-dropping-particle":"","parse-names":false,"suffix":""}],"container-title":"G3: Genes, Genomes, Genetics","id":"ITEM-2","issue":"11","issued":{"date-parts":[["2018","11"]]},"page":"3469-3480","publisher":"Oxford University Press","title":"Signatures of insecticide selection in the genome of &lt;i&gt;Drosophila melanogaster&lt;/i&gt;","type":"article-journal","volume":"8"},"uris":["http://www.mendeley.com/documents/?uuid=2d4e8f28-b0fa-44e0-915d-28425d1d7ea8","http://www.mendeley.com/documents/?uuid=637e51d5-8784-3b95-9ec2-267923e21520"]}],"mendeley":{"formattedCitation":"&lt;sup&gt;8, 33&lt;/sup&gt;","plainTextFormattedCitation":"8, 33","previouslyFormattedCitation":"&lt;sup&gt;8, 33&lt;/sup&gt;"},"properties":{"noteIndex":0},"schema":"https://github.com/citation-style-language/schema/raw/master/csl-citation.json"}</w:instrText>
      </w:r>
      <w:r w:rsidR="00942CA8" w:rsidRPr="001226F1">
        <w:rPr>
          <w:rFonts w:asciiTheme="majorHAnsi" w:hAnsiTheme="majorHAnsi" w:cstheme="majorHAnsi"/>
          <w:highlight w:val="yellow"/>
        </w:rPr>
        <w:fldChar w:fldCharType="separate"/>
      </w:r>
      <w:r w:rsidR="00B21A24" w:rsidRPr="001226F1">
        <w:rPr>
          <w:rFonts w:asciiTheme="majorHAnsi" w:hAnsiTheme="majorHAnsi" w:cstheme="majorHAnsi"/>
          <w:noProof/>
          <w:highlight w:val="yellow"/>
          <w:vertAlign w:val="superscript"/>
        </w:rPr>
        <w:t>8,33</w:t>
      </w:r>
      <w:r w:rsidR="00942CA8" w:rsidRPr="001226F1">
        <w:rPr>
          <w:rFonts w:asciiTheme="majorHAnsi" w:hAnsiTheme="majorHAnsi" w:cstheme="majorHAnsi"/>
          <w:highlight w:val="yellow"/>
        </w:rPr>
        <w:fldChar w:fldCharType="end"/>
      </w:r>
      <w:r w:rsidR="002A3D53" w:rsidRPr="001226F1">
        <w:rPr>
          <w:rFonts w:asciiTheme="majorHAnsi" w:hAnsiTheme="majorHAnsi" w:cstheme="majorHAnsi"/>
          <w:highlight w:val="yellow"/>
        </w:rPr>
        <w:t xml:space="preserve">. </w:t>
      </w:r>
    </w:p>
    <w:bookmarkEnd w:id="1"/>
    <w:p w14:paraId="5CADA33C" w14:textId="77777777" w:rsidR="00771270" w:rsidRPr="001226F1" w:rsidRDefault="00771270" w:rsidP="00CE3731">
      <w:pPr>
        <w:rPr>
          <w:rFonts w:asciiTheme="majorHAnsi" w:hAnsiTheme="majorHAnsi" w:cstheme="majorHAnsi"/>
          <w:highlight w:val="yellow"/>
        </w:rPr>
      </w:pPr>
    </w:p>
    <w:p w14:paraId="5FA02D49" w14:textId="5DD4B209" w:rsidR="002A3D53" w:rsidRPr="001226F1" w:rsidRDefault="002A3D53" w:rsidP="00CE3731">
      <w:pPr>
        <w:pStyle w:val="ListParagraph"/>
        <w:ind w:left="0"/>
        <w:rPr>
          <w:rFonts w:asciiTheme="majorHAnsi" w:hAnsiTheme="majorHAnsi" w:cstheme="majorHAnsi"/>
        </w:rPr>
      </w:pPr>
      <w:r w:rsidRPr="001226F1">
        <w:rPr>
          <w:rFonts w:asciiTheme="majorHAnsi" w:hAnsiTheme="majorHAnsi" w:cstheme="majorHAnsi"/>
        </w:rPr>
        <w:t xml:space="preserve">NOTE: To assess delayed mortality, mortality can additionally be assessed after 48 and 72 h with daily sugar water changes. </w:t>
      </w:r>
    </w:p>
    <w:p w14:paraId="43E86C35" w14:textId="77777777" w:rsidR="00771270" w:rsidRPr="001226F1" w:rsidRDefault="00771270" w:rsidP="00CE3731">
      <w:pPr>
        <w:rPr>
          <w:rFonts w:asciiTheme="majorHAnsi" w:hAnsiTheme="majorHAnsi" w:cstheme="majorHAnsi"/>
          <w:highlight w:val="yellow"/>
        </w:rPr>
      </w:pPr>
    </w:p>
    <w:p w14:paraId="44056302" w14:textId="43BEE281" w:rsidR="00370DB1" w:rsidRPr="001226F1" w:rsidRDefault="00665094" w:rsidP="00CE3731">
      <w:pPr>
        <w:pStyle w:val="ListParagraph"/>
        <w:numPr>
          <w:ilvl w:val="1"/>
          <w:numId w:val="28"/>
        </w:numPr>
        <w:ind w:left="0" w:firstLine="0"/>
        <w:rPr>
          <w:rFonts w:asciiTheme="majorHAnsi" w:hAnsiTheme="majorHAnsi" w:cstheme="majorHAnsi"/>
        </w:rPr>
      </w:pPr>
      <w:r w:rsidRPr="001226F1">
        <w:rPr>
          <w:rFonts w:asciiTheme="majorHAnsi" w:hAnsiTheme="majorHAnsi" w:cstheme="majorHAnsi"/>
        </w:rPr>
        <w:t xml:space="preserve">After mortality is recorded, place </w:t>
      </w:r>
      <w:r w:rsidR="00290DBB" w:rsidRPr="001226F1">
        <w:rPr>
          <w:rFonts w:asciiTheme="majorHAnsi" w:hAnsiTheme="majorHAnsi" w:cstheme="majorHAnsi"/>
        </w:rPr>
        <w:t xml:space="preserve">all the cups of </w:t>
      </w:r>
      <w:r w:rsidR="002A3D53" w:rsidRPr="001226F1">
        <w:rPr>
          <w:rFonts w:asciiTheme="majorHAnsi" w:hAnsiTheme="majorHAnsi" w:cstheme="majorHAnsi"/>
        </w:rPr>
        <w:t xml:space="preserve">specimens </w:t>
      </w:r>
      <w:r w:rsidR="00290DBB" w:rsidRPr="001226F1">
        <w:rPr>
          <w:rFonts w:asciiTheme="majorHAnsi" w:hAnsiTheme="majorHAnsi" w:cstheme="majorHAnsi"/>
        </w:rPr>
        <w:t xml:space="preserve">in </w:t>
      </w:r>
      <w:r w:rsidR="002A3D53" w:rsidRPr="001226F1">
        <w:rPr>
          <w:rFonts w:asciiTheme="majorHAnsi" w:hAnsiTheme="majorHAnsi" w:cstheme="majorHAnsi"/>
        </w:rPr>
        <w:t xml:space="preserve">a </w:t>
      </w:r>
      <w:r w:rsidR="00290DBB" w:rsidRPr="001226F1">
        <w:rPr>
          <w:rFonts w:asciiTheme="majorHAnsi" w:hAnsiTheme="majorHAnsi" w:cstheme="majorHAnsi"/>
        </w:rPr>
        <w:t xml:space="preserve">contained bag in a freezer for at least 1 h to ensure </w:t>
      </w:r>
      <w:r w:rsidR="002A3D53" w:rsidRPr="001226F1">
        <w:rPr>
          <w:rFonts w:asciiTheme="majorHAnsi" w:hAnsiTheme="majorHAnsi" w:cstheme="majorHAnsi"/>
        </w:rPr>
        <w:t xml:space="preserve">all specimens </w:t>
      </w:r>
      <w:r w:rsidR="00290DBB" w:rsidRPr="001226F1">
        <w:rPr>
          <w:rFonts w:asciiTheme="majorHAnsi" w:hAnsiTheme="majorHAnsi" w:cstheme="majorHAnsi"/>
        </w:rPr>
        <w:t>are dead bef</w:t>
      </w:r>
      <w:r w:rsidRPr="001226F1">
        <w:rPr>
          <w:rFonts w:asciiTheme="majorHAnsi" w:hAnsiTheme="majorHAnsi" w:cstheme="majorHAnsi"/>
        </w:rPr>
        <w:t>o</w:t>
      </w:r>
      <w:r w:rsidR="00290DBB" w:rsidRPr="001226F1">
        <w:rPr>
          <w:rFonts w:asciiTheme="majorHAnsi" w:hAnsiTheme="majorHAnsi" w:cstheme="majorHAnsi"/>
        </w:rPr>
        <w:t xml:space="preserve">re </w:t>
      </w:r>
      <w:r w:rsidR="005B4A20" w:rsidRPr="001226F1">
        <w:rPr>
          <w:rFonts w:asciiTheme="majorHAnsi" w:hAnsiTheme="majorHAnsi" w:cstheme="majorHAnsi"/>
        </w:rPr>
        <w:t>disposal</w:t>
      </w:r>
      <w:r w:rsidR="0067528B" w:rsidRPr="001226F1">
        <w:rPr>
          <w:rFonts w:asciiTheme="majorHAnsi" w:hAnsiTheme="majorHAnsi" w:cstheme="majorHAnsi"/>
        </w:rPr>
        <w:t xml:space="preserve"> or subsequent </w:t>
      </w:r>
      <w:r w:rsidR="00066131" w:rsidRPr="001226F1">
        <w:rPr>
          <w:rFonts w:asciiTheme="majorHAnsi" w:hAnsiTheme="majorHAnsi" w:cstheme="majorHAnsi"/>
        </w:rPr>
        <w:t xml:space="preserve">use (e.g., </w:t>
      </w:r>
      <w:r w:rsidR="0067528B" w:rsidRPr="001226F1">
        <w:rPr>
          <w:rFonts w:asciiTheme="majorHAnsi" w:hAnsiTheme="majorHAnsi" w:cstheme="majorHAnsi"/>
        </w:rPr>
        <w:t>molecular</w:t>
      </w:r>
      <w:r w:rsidR="00066131" w:rsidRPr="001226F1">
        <w:rPr>
          <w:rFonts w:asciiTheme="majorHAnsi" w:hAnsiTheme="majorHAnsi" w:cstheme="majorHAnsi"/>
        </w:rPr>
        <w:t xml:space="preserve"> or chemical</w:t>
      </w:r>
      <w:r w:rsidR="0067528B" w:rsidRPr="001226F1">
        <w:rPr>
          <w:rFonts w:asciiTheme="majorHAnsi" w:hAnsiTheme="majorHAnsi" w:cstheme="majorHAnsi"/>
        </w:rPr>
        <w:t xml:space="preserve"> analysis</w:t>
      </w:r>
      <w:r w:rsidR="00066131" w:rsidRPr="001226F1">
        <w:rPr>
          <w:rFonts w:asciiTheme="majorHAnsi" w:hAnsiTheme="majorHAnsi" w:cstheme="majorHAnsi"/>
        </w:rPr>
        <w:t>)</w:t>
      </w:r>
      <w:r w:rsidR="00290DBB" w:rsidRPr="001226F1">
        <w:rPr>
          <w:rFonts w:asciiTheme="majorHAnsi" w:hAnsiTheme="majorHAnsi" w:cstheme="majorHAnsi"/>
        </w:rPr>
        <w:t>.</w:t>
      </w:r>
      <w:r w:rsidR="00370DB1" w:rsidRPr="001226F1">
        <w:rPr>
          <w:rFonts w:asciiTheme="majorHAnsi" w:hAnsiTheme="majorHAnsi" w:cstheme="majorHAnsi"/>
        </w:rPr>
        <w:t xml:space="preserve"> </w:t>
      </w:r>
    </w:p>
    <w:p w14:paraId="5976F2BD" w14:textId="77777777" w:rsidR="002A3D53" w:rsidRPr="001226F1" w:rsidRDefault="002A3D53" w:rsidP="00CE3731">
      <w:pPr>
        <w:pStyle w:val="ListParagraph"/>
        <w:ind w:left="0"/>
        <w:rPr>
          <w:rFonts w:asciiTheme="majorHAnsi" w:hAnsiTheme="majorHAnsi" w:cstheme="majorHAnsi"/>
        </w:rPr>
      </w:pPr>
    </w:p>
    <w:p w14:paraId="3747E201" w14:textId="0651F158" w:rsidR="00C054DD" w:rsidRPr="001226F1" w:rsidRDefault="00C054DD" w:rsidP="00CE3731">
      <w:pPr>
        <w:pStyle w:val="ListParagraph"/>
        <w:numPr>
          <w:ilvl w:val="0"/>
          <w:numId w:val="28"/>
        </w:numPr>
        <w:ind w:left="0" w:firstLine="0"/>
        <w:rPr>
          <w:rFonts w:asciiTheme="majorHAnsi" w:hAnsiTheme="majorHAnsi" w:cstheme="majorHAnsi"/>
          <w:b/>
          <w:bCs/>
        </w:rPr>
      </w:pPr>
      <w:r w:rsidRPr="001226F1">
        <w:rPr>
          <w:rFonts w:asciiTheme="majorHAnsi" w:hAnsiTheme="majorHAnsi" w:cstheme="majorHAnsi"/>
          <w:b/>
          <w:bCs/>
        </w:rPr>
        <w:t>Perform replicates</w:t>
      </w:r>
      <w:r w:rsidR="00051444" w:rsidRPr="001226F1">
        <w:rPr>
          <w:rFonts w:asciiTheme="majorHAnsi" w:hAnsiTheme="majorHAnsi" w:cstheme="majorHAnsi"/>
          <w:b/>
          <w:bCs/>
        </w:rPr>
        <w:t>.</w:t>
      </w:r>
    </w:p>
    <w:p w14:paraId="6D58F07A" w14:textId="77777777" w:rsidR="00051444" w:rsidRPr="001226F1" w:rsidRDefault="00051444" w:rsidP="00CE3731">
      <w:pPr>
        <w:pStyle w:val="ListParagraph"/>
        <w:ind w:left="0"/>
        <w:rPr>
          <w:rFonts w:asciiTheme="majorHAnsi" w:hAnsiTheme="majorHAnsi" w:cstheme="majorHAnsi"/>
          <w:b/>
          <w:bCs/>
        </w:rPr>
      </w:pPr>
    </w:p>
    <w:p w14:paraId="5BB606A5" w14:textId="2A7F6B1A" w:rsidR="00C054DD" w:rsidRPr="001226F1" w:rsidRDefault="00C054DD" w:rsidP="00CE3731">
      <w:pPr>
        <w:pStyle w:val="ListParagraph"/>
        <w:numPr>
          <w:ilvl w:val="1"/>
          <w:numId w:val="28"/>
        </w:numPr>
        <w:ind w:left="0" w:firstLine="0"/>
        <w:rPr>
          <w:rStyle w:val="CommentReference"/>
          <w:rFonts w:asciiTheme="majorHAnsi" w:hAnsiTheme="majorHAnsi" w:cstheme="majorHAnsi"/>
          <w:sz w:val="24"/>
          <w:szCs w:val="24"/>
        </w:rPr>
      </w:pPr>
      <w:r w:rsidRPr="001226F1">
        <w:rPr>
          <w:rFonts w:asciiTheme="majorHAnsi" w:hAnsiTheme="majorHAnsi" w:cstheme="majorHAnsi"/>
        </w:rPr>
        <w:t xml:space="preserve">Repeat steps </w:t>
      </w:r>
      <w:r w:rsidR="004D0064" w:rsidRPr="001226F1">
        <w:rPr>
          <w:rFonts w:asciiTheme="majorHAnsi" w:hAnsiTheme="majorHAnsi" w:cstheme="majorHAnsi"/>
        </w:rPr>
        <w:t xml:space="preserve">3–6 </w:t>
      </w:r>
      <w:r w:rsidRPr="001226F1">
        <w:rPr>
          <w:rFonts w:asciiTheme="majorHAnsi" w:hAnsiTheme="majorHAnsi" w:cstheme="majorHAnsi"/>
        </w:rPr>
        <w:t>on a new set of specimens</w:t>
      </w:r>
      <w:r w:rsidR="002B3EAE" w:rsidRPr="001226F1">
        <w:rPr>
          <w:rFonts w:asciiTheme="majorHAnsi" w:hAnsiTheme="majorHAnsi" w:cstheme="majorHAnsi"/>
        </w:rPr>
        <w:t>, taking care to perform r</w:t>
      </w:r>
      <w:r w:rsidRPr="001226F1">
        <w:rPr>
          <w:rFonts w:asciiTheme="majorHAnsi" w:hAnsiTheme="majorHAnsi" w:cstheme="majorHAnsi"/>
        </w:rPr>
        <w:t>eplicates at the same time each day, as insecticide susceptibility can change depending on the time of day</w:t>
      </w:r>
      <w:r w:rsidRPr="001226F1">
        <w:rPr>
          <w:rFonts w:asciiTheme="majorHAnsi" w:hAnsiTheme="majorHAnsi" w:cstheme="majorHAnsi"/>
        </w:rPr>
        <w:fldChar w:fldCharType="begin" w:fldLock="1"/>
      </w:r>
      <w:r w:rsidR="008B70FC" w:rsidRPr="001226F1">
        <w:rPr>
          <w:rFonts w:asciiTheme="majorHAnsi" w:hAnsiTheme="majorHAnsi" w:cstheme="majorHAnsi"/>
        </w:rPr>
        <w:instrText xml:space="preserve">ADDIN CSL_CITATION {"citationItems":[{"id":"ITEM-1","itemData":{"DOI":"10.1016/j.jinsphys.2014.02.013","ISSN":"00221910","PMID":"24631684","abstract":"Mosquitoes exhibit </w:instrText>
      </w:r>
      <w:r w:rsidR="008B70FC" w:rsidRPr="001226F1">
        <w:rPr>
          <w:rFonts w:ascii="Cambria Math" w:hAnsi="Cambria Math" w:cs="Cambria Math"/>
        </w:rPr>
        <w:instrText>∼</w:instrText>
      </w:r>
      <w:r w:rsidR="008B70FC" w:rsidRPr="001226F1">
        <w:rPr>
          <w:rFonts w:asciiTheme="majorHAnsi" w:hAnsiTheme="majorHAnsi" w:cstheme="majorHAnsi"/>
        </w:rPr>
        <w:instrText>24 h rhythms in physiology and behavior, regulated by the cooperative action of an endogenous circadian clock and the environmental light:dark cycle. Here, we characterize diel (observed under light:dark conditions) time-of-day changes in metabolic detoxification and resistance to insecticide challenge in Anopheles gambiae mosquitoes. A better understanding of mosquito chronobiology will yield insights into developing novel control strategies for this important disease vector. We have previously identified &gt;2000 rhythmically expressed An. gambiae genes. These include metabolic detoxification enzymes peaking at various times throughout the day. Especially interesting was the identification of rhythmic genes encoding enzymes capable of pyrethroid and/or DDT metabolism (CYP6M2, CYP6P3, CYP6Z1, and GSTE2). We hypothesized that these temporal changes in gene expression would confer time-of-day specific changes in metabolic detoxification and responses to insecticide challenge. An. gambiae mosquitoes (adult female Pimperena and Mali-NIH strains) were tested by gene expression analysis for diel rhythms in key genes associated with insecticidal resistance. Biochemical assays for total GST, esterase, and oxidase enzymatic activities were undertaken on time-specific mosquito head and body protein lysates. To determine for rhythmic susceptibility to insecticides by survivorship, mosquitoes were exposed to DDT or deltamethrin across the diel cycle. We report the occurrence of temporal changes in GST activity in samples extracted from the body and head with a single peak at late-night to dawn, but no rhythms were detected in oxidase or esterase activity. The Pimperena strain was found to be resistant to insecticidal challenge, and subsequent genomic analysis revealed the presence of the resistance-conferring kdr mutation. We observed diel rhythmicity in key insecticide detoxification genes in the Mali-NIH strain, with peak phases as previously reported in the Pimperena strain. The insecticide sensitive Mali-NIH strain mosquitoes exhibited a diel rhythm in survivorship to DDT exposure and a bimodal variation to deltamethrin challenge. Our results demonstrate rhythms in detoxification and pesticide susceptibility in An. gambiae mosquitoes; this knowledge could be incorporated into mosquito control and experimental design strategies, and contributes to our basic understanding of mosquito biology.","author":[{"dropping-particle":"","family":"Balmert","given":"Nathaniel J.","non-dropping-particle":"","parse-names":false,"suffix":""},{"dropping-particle":"","family":"Rund","given":"Samuel S.C.","non-dropping-particle":"","parse-names":false,"suffix":""},{"dropping-particle":"","family":"Ghazi","given":"John P.","non-dropping-particle":"","parse-names":false,"suffix":""},{"dropping-particle":"","family":"Zhou","given":"Peng","non-dropping-particle":"","parse-names":false,"suffix":""},{"dropping-particle":"","family":"Duffield","given":"Giles E.","non-dropping-particle":"","parse-names":false,"suffix":""}],"container-title":"Journal of Insect Physiology","id":"ITEM-1","issued":{"date-parts":[["2014","5"]]},"page":"30-39","title":"Time-of-day specific changes in metabolic detoxification and insecticide resistance in the malaria mosquito &lt;i&gt;Anopheles gambiae&lt;/i&gt;","type":"article-journal","volume":"64"},"uris":["http://www.mendeley.com/documents/?uuid=34184963-1811-4ed4-ad2f-dd45fa07470c"]}],"mendeley":{"formattedCitation":"&lt;sup&gt;34&lt;/sup&gt;","plainTextFormattedCitation":"34","previouslyFormattedCitation":"&lt;sup&gt;34&lt;/sup&gt;"},"properties":{"noteIndex":0},"schema":"https://github.com/citation-style-language/schema/raw/master/csl-citation.json"}</w:instrText>
      </w:r>
      <w:r w:rsidRPr="001226F1">
        <w:rPr>
          <w:rFonts w:asciiTheme="majorHAnsi" w:hAnsiTheme="majorHAnsi" w:cstheme="majorHAnsi"/>
        </w:rPr>
        <w:fldChar w:fldCharType="separate"/>
      </w:r>
      <w:r w:rsidR="00B21A24" w:rsidRPr="001226F1">
        <w:rPr>
          <w:rFonts w:asciiTheme="majorHAnsi" w:hAnsiTheme="majorHAnsi" w:cstheme="majorHAnsi"/>
          <w:noProof/>
          <w:vertAlign w:val="superscript"/>
        </w:rPr>
        <w:t>34</w:t>
      </w:r>
      <w:r w:rsidRPr="001226F1">
        <w:rPr>
          <w:rFonts w:asciiTheme="majorHAnsi" w:hAnsiTheme="majorHAnsi" w:cstheme="majorHAnsi"/>
        </w:rPr>
        <w:fldChar w:fldCharType="end"/>
      </w:r>
      <w:r w:rsidRPr="001226F1">
        <w:rPr>
          <w:rStyle w:val="CommentReference"/>
          <w:rFonts w:asciiTheme="majorHAnsi" w:hAnsiTheme="majorHAnsi" w:cstheme="majorHAnsi"/>
          <w:sz w:val="24"/>
          <w:szCs w:val="24"/>
        </w:rPr>
        <w:t>.</w:t>
      </w:r>
    </w:p>
    <w:p w14:paraId="20E191F5" w14:textId="77777777" w:rsidR="00771270" w:rsidRPr="001226F1" w:rsidRDefault="00771270" w:rsidP="00CE3731">
      <w:pPr>
        <w:rPr>
          <w:rFonts w:asciiTheme="majorHAnsi" w:hAnsiTheme="majorHAnsi" w:cstheme="majorHAnsi"/>
        </w:rPr>
      </w:pPr>
    </w:p>
    <w:p w14:paraId="7129D050" w14:textId="6A1CB133" w:rsidR="00C054DD" w:rsidRPr="001226F1" w:rsidRDefault="00925FBA" w:rsidP="00CE3731">
      <w:pPr>
        <w:pStyle w:val="ListParagraph"/>
        <w:numPr>
          <w:ilvl w:val="1"/>
          <w:numId w:val="28"/>
        </w:numPr>
        <w:ind w:left="0" w:firstLine="0"/>
        <w:rPr>
          <w:rFonts w:asciiTheme="majorHAnsi" w:hAnsiTheme="majorHAnsi" w:cstheme="majorHAnsi"/>
        </w:rPr>
      </w:pPr>
      <w:r w:rsidRPr="001226F1">
        <w:rPr>
          <w:rFonts w:asciiTheme="majorHAnsi" w:hAnsiTheme="majorHAnsi" w:cstheme="majorHAnsi"/>
        </w:rPr>
        <w:t>Ensure a</w:t>
      </w:r>
      <w:r w:rsidR="00C054DD" w:rsidRPr="001226F1">
        <w:rPr>
          <w:rFonts w:asciiTheme="majorHAnsi" w:hAnsiTheme="majorHAnsi" w:cstheme="majorHAnsi"/>
        </w:rPr>
        <w:t xml:space="preserve"> minimum of 3 replicates for each concentration for accurate estimation of the lethal dose that kills 50% of the specimens (LD</w:t>
      </w:r>
      <w:r w:rsidR="00C054DD" w:rsidRPr="001226F1">
        <w:rPr>
          <w:rFonts w:asciiTheme="majorHAnsi" w:hAnsiTheme="majorHAnsi" w:cstheme="majorHAnsi"/>
          <w:vertAlign w:val="subscript"/>
        </w:rPr>
        <w:t>50</w:t>
      </w:r>
      <w:r w:rsidR="00C054DD" w:rsidRPr="001226F1">
        <w:rPr>
          <w:rFonts w:asciiTheme="majorHAnsi" w:hAnsiTheme="majorHAnsi" w:cstheme="majorHAnsi"/>
        </w:rPr>
        <w:t xml:space="preserve">). </w:t>
      </w:r>
      <w:r w:rsidRPr="001226F1">
        <w:rPr>
          <w:rFonts w:asciiTheme="majorHAnsi" w:hAnsiTheme="majorHAnsi" w:cstheme="majorHAnsi"/>
        </w:rPr>
        <w:t>Include more replicates i</w:t>
      </w:r>
      <w:r w:rsidR="00C054DD" w:rsidRPr="001226F1">
        <w:rPr>
          <w:rFonts w:asciiTheme="majorHAnsi" w:hAnsiTheme="majorHAnsi" w:cstheme="majorHAnsi"/>
        </w:rPr>
        <w:t>f a high level of variability is observed.</w:t>
      </w:r>
    </w:p>
    <w:p w14:paraId="4A60F38E" w14:textId="77777777" w:rsidR="00771270" w:rsidRPr="001226F1" w:rsidRDefault="00771270" w:rsidP="00CE3731">
      <w:pPr>
        <w:rPr>
          <w:rFonts w:asciiTheme="majorHAnsi" w:hAnsiTheme="majorHAnsi" w:cstheme="majorHAnsi"/>
        </w:rPr>
      </w:pPr>
    </w:p>
    <w:p w14:paraId="6C298E3D" w14:textId="2D506282" w:rsidR="00C054DD" w:rsidRPr="001226F1" w:rsidRDefault="00051540" w:rsidP="00CE3731">
      <w:pPr>
        <w:pStyle w:val="ListParagraph"/>
        <w:numPr>
          <w:ilvl w:val="1"/>
          <w:numId w:val="28"/>
        </w:numPr>
        <w:ind w:left="0" w:firstLine="0"/>
        <w:rPr>
          <w:rFonts w:asciiTheme="majorHAnsi" w:hAnsiTheme="majorHAnsi" w:cstheme="majorHAnsi"/>
        </w:rPr>
      </w:pPr>
      <w:r w:rsidRPr="001226F1">
        <w:rPr>
          <w:rFonts w:asciiTheme="majorHAnsi" w:hAnsiTheme="majorHAnsi" w:cstheme="majorHAnsi"/>
        </w:rPr>
        <w:t>Complete the analysis a</w:t>
      </w:r>
      <w:r w:rsidR="00C054DD" w:rsidRPr="001226F1">
        <w:rPr>
          <w:rFonts w:asciiTheme="majorHAnsi" w:hAnsiTheme="majorHAnsi" w:cstheme="majorHAnsi"/>
        </w:rPr>
        <w:t xml:space="preserve">fter all data </w:t>
      </w:r>
      <w:r w:rsidRPr="001226F1">
        <w:rPr>
          <w:rFonts w:asciiTheme="majorHAnsi" w:hAnsiTheme="majorHAnsi" w:cstheme="majorHAnsi"/>
        </w:rPr>
        <w:t>are</w:t>
      </w:r>
      <w:r w:rsidR="00C054DD" w:rsidRPr="001226F1">
        <w:rPr>
          <w:rFonts w:asciiTheme="majorHAnsi" w:hAnsiTheme="majorHAnsi" w:cstheme="majorHAnsi"/>
        </w:rPr>
        <w:t xml:space="preserve"> collected. </w:t>
      </w:r>
    </w:p>
    <w:p w14:paraId="150858E7" w14:textId="77777777" w:rsidR="00C054DD" w:rsidRPr="001226F1" w:rsidRDefault="00C054DD" w:rsidP="00CE3731">
      <w:pPr>
        <w:pStyle w:val="ListParagraph"/>
        <w:ind w:left="0"/>
        <w:rPr>
          <w:rFonts w:asciiTheme="majorHAnsi" w:hAnsiTheme="majorHAnsi" w:cstheme="majorHAnsi"/>
          <w:b/>
          <w:bCs/>
        </w:rPr>
      </w:pPr>
    </w:p>
    <w:p w14:paraId="2D400D9C" w14:textId="77777777" w:rsidR="00646546" w:rsidRPr="001226F1" w:rsidRDefault="00134DC2" w:rsidP="00CE3731">
      <w:pPr>
        <w:pStyle w:val="ListParagraph"/>
        <w:numPr>
          <w:ilvl w:val="0"/>
          <w:numId w:val="28"/>
        </w:numPr>
        <w:ind w:left="0" w:firstLine="0"/>
        <w:rPr>
          <w:rFonts w:asciiTheme="majorHAnsi" w:hAnsiTheme="majorHAnsi" w:cstheme="majorHAnsi"/>
          <w:b/>
          <w:bCs/>
        </w:rPr>
      </w:pPr>
      <w:r w:rsidRPr="001226F1">
        <w:rPr>
          <w:rFonts w:asciiTheme="majorHAnsi" w:hAnsiTheme="majorHAnsi" w:cstheme="majorHAnsi"/>
          <w:b/>
          <w:bCs/>
        </w:rPr>
        <w:t xml:space="preserve">Analyze </w:t>
      </w:r>
      <w:r w:rsidR="00646546" w:rsidRPr="001226F1">
        <w:rPr>
          <w:rFonts w:asciiTheme="majorHAnsi" w:hAnsiTheme="majorHAnsi" w:cstheme="majorHAnsi"/>
          <w:b/>
          <w:bCs/>
        </w:rPr>
        <w:t xml:space="preserve">the </w:t>
      </w:r>
      <w:r w:rsidR="00A82273" w:rsidRPr="001226F1">
        <w:rPr>
          <w:rFonts w:asciiTheme="majorHAnsi" w:hAnsiTheme="majorHAnsi" w:cstheme="majorHAnsi"/>
          <w:b/>
          <w:bCs/>
        </w:rPr>
        <w:t>r</w:t>
      </w:r>
      <w:r w:rsidRPr="001226F1">
        <w:rPr>
          <w:rFonts w:asciiTheme="majorHAnsi" w:hAnsiTheme="majorHAnsi" w:cstheme="majorHAnsi"/>
          <w:b/>
          <w:bCs/>
        </w:rPr>
        <w:t>esults</w:t>
      </w:r>
      <w:r w:rsidR="00646546" w:rsidRPr="001226F1">
        <w:rPr>
          <w:rFonts w:asciiTheme="majorHAnsi" w:hAnsiTheme="majorHAnsi" w:cstheme="majorHAnsi"/>
          <w:b/>
          <w:bCs/>
        </w:rPr>
        <w:t>.</w:t>
      </w:r>
    </w:p>
    <w:p w14:paraId="6AD5284F" w14:textId="7FDFEDDD" w:rsidR="00134DC2" w:rsidRPr="001226F1" w:rsidRDefault="00134DC2" w:rsidP="00CE3731">
      <w:pPr>
        <w:pStyle w:val="ListParagraph"/>
        <w:ind w:left="0"/>
        <w:rPr>
          <w:rFonts w:asciiTheme="majorHAnsi" w:hAnsiTheme="majorHAnsi" w:cstheme="majorHAnsi"/>
          <w:b/>
          <w:bCs/>
        </w:rPr>
      </w:pPr>
    </w:p>
    <w:p w14:paraId="0151DD96" w14:textId="202BF34E" w:rsidR="008A4418" w:rsidRPr="001226F1" w:rsidRDefault="008A4418" w:rsidP="00CE3731">
      <w:pPr>
        <w:pStyle w:val="ListParagraph"/>
        <w:numPr>
          <w:ilvl w:val="1"/>
          <w:numId w:val="28"/>
        </w:numPr>
        <w:ind w:left="0" w:firstLine="0"/>
        <w:rPr>
          <w:rFonts w:asciiTheme="majorHAnsi" w:hAnsiTheme="majorHAnsi" w:cstheme="majorHAnsi"/>
        </w:rPr>
      </w:pPr>
      <w:r w:rsidRPr="001226F1">
        <w:rPr>
          <w:rFonts w:asciiTheme="majorHAnsi" w:hAnsiTheme="majorHAnsi" w:cstheme="majorHAnsi"/>
        </w:rPr>
        <w:t xml:space="preserve">Record data in </w:t>
      </w:r>
      <w:r w:rsidR="00E73A96" w:rsidRPr="001226F1">
        <w:rPr>
          <w:rFonts w:asciiTheme="majorHAnsi" w:hAnsiTheme="majorHAnsi" w:cstheme="majorHAnsi"/>
        </w:rPr>
        <w:t>a spreadsheet program</w:t>
      </w:r>
      <w:r w:rsidRPr="001226F1">
        <w:rPr>
          <w:rFonts w:asciiTheme="majorHAnsi" w:hAnsiTheme="majorHAnsi" w:cstheme="majorHAnsi"/>
        </w:rPr>
        <w:t xml:space="preserve"> and </w:t>
      </w:r>
      <w:r w:rsidR="00F47A39" w:rsidRPr="001226F1">
        <w:rPr>
          <w:rFonts w:asciiTheme="majorHAnsi" w:hAnsiTheme="majorHAnsi" w:cstheme="majorHAnsi"/>
        </w:rPr>
        <w:t xml:space="preserve">use the random ID key to unmask the data (reference step </w:t>
      </w:r>
      <w:r w:rsidR="00CC5332" w:rsidRPr="001226F1">
        <w:rPr>
          <w:rFonts w:asciiTheme="majorHAnsi" w:hAnsiTheme="majorHAnsi" w:cstheme="majorHAnsi"/>
        </w:rPr>
        <w:t>3</w:t>
      </w:r>
      <w:r w:rsidR="00F47A39" w:rsidRPr="001226F1">
        <w:rPr>
          <w:rFonts w:asciiTheme="majorHAnsi" w:hAnsiTheme="majorHAnsi" w:cstheme="majorHAnsi"/>
        </w:rPr>
        <w:t>.</w:t>
      </w:r>
      <w:r w:rsidR="00CC5332" w:rsidRPr="001226F1">
        <w:rPr>
          <w:rFonts w:asciiTheme="majorHAnsi" w:hAnsiTheme="majorHAnsi" w:cstheme="majorHAnsi"/>
        </w:rPr>
        <w:t>4</w:t>
      </w:r>
      <w:r w:rsidR="00F47A39" w:rsidRPr="001226F1">
        <w:rPr>
          <w:rFonts w:asciiTheme="majorHAnsi" w:hAnsiTheme="majorHAnsi" w:cstheme="majorHAnsi"/>
        </w:rPr>
        <w:t>). S</w:t>
      </w:r>
      <w:r w:rsidRPr="001226F1">
        <w:rPr>
          <w:rFonts w:asciiTheme="majorHAnsi" w:hAnsiTheme="majorHAnsi" w:cstheme="majorHAnsi"/>
        </w:rPr>
        <w:t>ave</w:t>
      </w:r>
      <w:r w:rsidR="00F47A39" w:rsidRPr="001226F1">
        <w:rPr>
          <w:rFonts w:asciiTheme="majorHAnsi" w:hAnsiTheme="majorHAnsi" w:cstheme="majorHAnsi"/>
        </w:rPr>
        <w:t xml:space="preserve"> the data</w:t>
      </w:r>
      <w:r w:rsidRPr="001226F1">
        <w:rPr>
          <w:rFonts w:asciiTheme="majorHAnsi" w:hAnsiTheme="majorHAnsi" w:cstheme="majorHAnsi"/>
        </w:rPr>
        <w:t xml:space="preserve"> as a text file </w:t>
      </w:r>
      <w:r w:rsidR="00F47A39" w:rsidRPr="001226F1">
        <w:rPr>
          <w:rFonts w:asciiTheme="majorHAnsi" w:hAnsiTheme="majorHAnsi" w:cstheme="majorHAnsi"/>
        </w:rPr>
        <w:t xml:space="preserve">(see </w:t>
      </w:r>
      <w:r w:rsidR="003E4D3D" w:rsidRPr="001226F1">
        <w:rPr>
          <w:rFonts w:asciiTheme="majorHAnsi" w:hAnsiTheme="majorHAnsi" w:cstheme="majorHAnsi"/>
        </w:rPr>
        <w:t xml:space="preserve">example data in </w:t>
      </w:r>
      <w:r w:rsidR="00CC5332" w:rsidRPr="00FB3DD6">
        <w:rPr>
          <w:rFonts w:asciiTheme="majorHAnsi" w:hAnsiTheme="majorHAnsi" w:cstheme="majorHAnsi"/>
          <w:b/>
          <w:bCs/>
        </w:rPr>
        <w:t>S</w:t>
      </w:r>
      <w:r w:rsidR="003E4D3D" w:rsidRPr="001226F1">
        <w:rPr>
          <w:rFonts w:asciiTheme="majorHAnsi" w:hAnsiTheme="majorHAnsi" w:cstheme="majorHAnsi"/>
          <w:b/>
          <w:bCs/>
        </w:rPr>
        <w:t xml:space="preserve">upplemental </w:t>
      </w:r>
      <w:r w:rsidR="00B51415" w:rsidRPr="001226F1">
        <w:rPr>
          <w:rFonts w:asciiTheme="majorHAnsi" w:hAnsiTheme="majorHAnsi" w:cstheme="majorHAnsi"/>
          <w:b/>
          <w:bCs/>
        </w:rPr>
        <w:t>File</w:t>
      </w:r>
      <w:r w:rsidR="0059420D" w:rsidRPr="001226F1">
        <w:rPr>
          <w:rFonts w:asciiTheme="majorHAnsi" w:hAnsiTheme="majorHAnsi" w:cstheme="majorHAnsi"/>
          <w:b/>
          <w:bCs/>
        </w:rPr>
        <w:t xml:space="preserve"> 3</w:t>
      </w:r>
      <w:r w:rsidR="003E4D3D" w:rsidRPr="001226F1">
        <w:rPr>
          <w:rFonts w:asciiTheme="majorHAnsi" w:hAnsiTheme="majorHAnsi" w:cstheme="majorHAnsi"/>
        </w:rPr>
        <w:t xml:space="preserve">) </w:t>
      </w:r>
      <w:r w:rsidRPr="001226F1">
        <w:rPr>
          <w:rFonts w:asciiTheme="majorHAnsi" w:hAnsiTheme="majorHAnsi" w:cstheme="majorHAnsi"/>
        </w:rPr>
        <w:t xml:space="preserve">for </w:t>
      </w:r>
      <w:r w:rsidR="0067528B" w:rsidRPr="001226F1">
        <w:rPr>
          <w:rFonts w:asciiTheme="majorHAnsi" w:hAnsiTheme="majorHAnsi" w:cstheme="majorHAnsi"/>
        </w:rPr>
        <w:t>analysis in the statistical program</w:t>
      </w:r>
      <w:r w:rsidRPr="001226F1">
        <w:rPr>
          <w:rFonts w:asciiTheme="majorHAnsi" w:hAnsiTheme="majorHAnsi" w:cstheme="majorHAnsi"/>
        </w:rPr>
        <w:t xml:space="preserve"> R</w:t>
      </w:r>
      <w:r w:rsidR="003E4D3D" w:rsidRPr="001226F1">
        <w:rPr>
          <w:rFonts w:asciiTheme="majorHAnsi" w:hAnsiTheme="majorHAnsi" w:cstheme="majorHAnsi"/>
        </w:rPr>
        <w:fldChar w:fldCharType="begin" w:fldLock="1"/>
      </w:r>
      <w:r w:rsidR="008B70FC" w:rsidRPr="001226F1">
        <w:rPr>
          <w:rFonts w:asciiTheme="majorHAnsi" w:hAnsiTheme="majorHAnsi" w:cstheme="majorHAnsi"/>
        </w:rPr>
        <w:instrText>ADDIN CSL_CITATION {"citationItems":[{"id":"ITEM-1","itemData":{"author":[{"dropping-particle":"","family":"R Core Team","given":"","non-dropping-particle":"","parse-names":false,"suffix":""}],"container-title":"R Foundation for Statistical Computing","id":"ITEM-1","issued":{"date-parts":[["2021"]]},"publisher":"R Foundation for Statistical Computing","publisher-place":"Vienna, Austria","title":"R: a language and environment for statistical computing","type":"article"},"uris":["http://www.mendeley.com/documents/?uuid=50854eda-586f-3483-a6ab-6f8121c39839","http://www.mendeley.com/documents/?uuid=71f396c8-51fa-437f-8026-3d0dd1092545"]}],"mendeley":{"formattedCitation":"&lt;sup&gt;35&lt;/sup&gt;","plainTextFormattedCitation":"35","previouslyFormattedCitation":"&lt;sup&gt;35&lt;/sup&gt;"},"properties":{"noteIndex":0},"schema":"https://github.com/citation-style-language/schema/raw/master/csl-citation.json"}</w:instrText>
      </w:r>
      <w:r w:rsidR="003E4D3D" w:rsidRPr="001226F1">
        <w:rPr>
          <w:rFonts w:asciiTheme="majorHAnsi" w:hAnsiTheme="majorHAnsi" w:cstheme="majorHAnsi"/>
        </w:rPr>
        <w:fldChar w:fldCharType="separate"/>
      </w:r>
      <w:r w:rsidR="00B21A24" w:rsidRPr="001226F1">
        <w:rPr>
          <w:rFonts w:asciiTheme="majorHAnsi" w:hAnsiTheme="majorHAnsi" w:cstheme="majorHAnsi"/>
          <w:noProof/>
          <w:vertAlign w:val="superscript"/>
        </w:rPr>
        <w:t>35</w:t>
      </w:r>
      <w:r w:rsidR="003E4D3D" w:rsidRPr="001226F1">
        <w:rPr>
          <w:rFonts w:asciiTheme="majorHAnsi" w:hAnsiTheme="majorHAnsi" w:cstheme="majorHAnsi"/>
        </w:rPr>
        <w:fldChar w:fldCharType="end"/>
      </w:r>
      <w:r w:rsidR="00C32C08" w:rsidRPr="001226F1">
        <w:rPr>
          <w:rFonts w:asciiTheme="majorHAnsi" w:hAnsiTheme="majorHAnsi" w:cstheme="majorHAnsi"/>
        </w:rPr>
        <w:t xml:space="preserve"> </w:t>
      </w:r>
      <w:r w:rsidR="005C77C7" w:rsidRPr="001226F1">
        <w:rPr>
          <w:rFonts w:asciiTheme="majorHAnsi" w:hAnsiTheme="majorHAnsi" w:cstheme="majorHAnsi"/>
        </w:rPr>
        <w:t xml:space="preserve">(see example R code in </w:t>
      </w:r>
      <w:r w:rsidR="00CC5332" w:rsidRPr="00FB3DD6">
        <w:rPr>
          <w:rFonts w:asciiTheme="majorHAnsi" w:hAnsiTheme="majorHAnsi" w:cstheme="majorHAnsi"/>
          <w:b/>
          <w:bCs/>
        </w:rPr>
        <w:t>S</w:t>
      </w:r>
      <w:r w:rsidR="005C77C7" w:rsidRPr="001226F1">
        <w:rPr>
          <w:rFonts w:asciiTheme="majorHAnsi" w:hAnsiTheme="majorHAnsi" w:cstheme="majorHAnsi"/>
          <w:b/>
          <w:bCs/>
        </w:rPr>
        <w:t xml:space="preserve">upplemental </w:t>
      </w:r>
      <w:r w:rsidR="00AF6646" w:rsidRPr="001226F1">
        <w:rPr>
          <w:rFonts w:asciiTheme="majorHAnsi" w:hAnsiTheme="majorHAnsi" w:cstheme="majorHAnsi"/>
          <w:b/>
          <w:bCs/>
        </w:rPr>
        <w:t>File</w:t>
      </w:r>
      <w:r w:rsidR="0059420D" w:rsidRPr="001226F1">
        <w:rPr>
          <w:rFonts w:asciiTheme="majorHAnsi" w:hAnsiTheme="majorHAnsi" w:cstheme="majorHAnsi"/>
          <w:b/>
          <w:bCs/>
        </w:rPr>
        <w:t xml:space="preserve"> 4</w:t>
      </w:r>
      <w:r w:rsidR="005C77C7" w:rsidRPr="001226F1">
        <w:rPr>
          <w:rFonts w:asciiTheme="majorHAnsi" w:hAnsiTheme="majorHAnsi" w:cstheme="majorHAnsi"/>
        </w:rPr>
        <w:t xml:space="preserve">) </w:t>
      </w:r>
      <w:r w:rsidR="00C32C08" w:rsidRPr="001226F1">
        <w:rPr>
          <w:rFonts w:asciiTheme="majorHAnsi" w:hAnsiTheme="majorHAnsi" w:cstheme="majorHAnsi"/>
        </w:rPr>
        <w:t xml:space="preserve">or other </w:t>
      </w:r>
      <w:r w:rsidR="00C32C08" w:rsidRPr="001226F1">
        <w:rPr>
          <w:rFonts w:asciiTheme="majorHAnsi" w:hAnsiTheme="majorHAnsi" w:cstheme="majorHAnsi"/>
        </w:rPr>
        <w:lastRenderedPageBreak/>
        <w:t>software of choice</w:t>
      </w:r>
      <w:r w:rsidR="00FE00E1" w:rsidRPr="001226F1">
        <w:rPr>
          <w:rFonts w:asciiTheme="majorHAnsi" w:hAnsiTheme="majorHAnsi" w:cstheme="majorHAnsi"/>
        </w:rPr>
        <w:fldChar w:fldCharType="begin" w:fldLock="1"/>
      </w:r>
      <w:r w:rsidR="008B70FC" w:rsidRPr="001226F1">
        <w:rPr>
          <w:rFonts w:asciiTheme="majorHAnsi" w:hAnsiTheme="majorHAnsi" w:cstheme="majorHAnsi"/>
        </w:rPr>
        <w:instrText>ADDIN CSL_CITATION {"citationItems":[{"id":"ITEM-1","itemData":{"DOI":"10.1371/journal.pone.0146021","ISSN":"19326203","PMID":"26717316","abstract":"Dose-response analysis can be carried out using multi-purpose commercial statistical software, but except for a few special cases the analysis easily becomes cumbersome as relevant, non-standard output requires manual programming. The extension package drc for the statistical environment R provides a flexible and versatile infrastructure for dose-response analyses in general. The present version of the package, reflecting extensions and modifications over the last decade, provides a user-friendly interface to specify the model assumptions about the dose-response relationship and comes with a number of extractors for summarizing fitted models and carrying out inference on derived parameters. The aim of the present paper is to provide an overview of state-of-the-art dose-response analysis, both in terms of general concepts that have evolved and matured over the years and by means of concrete examples.","author":[{"dropping-particle":"","family":"Ritz","given":"Christian","non-dropping-particle":"","parse-names":false,"suffix":""},{"dropping-particle":"","family":"Baty","given":"Florent","non-dropping-particle":"","parse-names":false,"suffix":""},{"dropping-particle":"","family":"Streibig","given":"Jens C.","non-dropping-particle":"","parse-names":false,"suffix":""},{"dropping-particle":"","family":"Gerhard","given":"Daniel","non-dropping-particle":"","parse-names":false,"suffix":""}],"container-title":"PLoS ONE","id":"ITEM-1","issue":"12","issued":{"date-parts":[["2015","12"]]},"page":"e0146021","publisher":"Public Library of Science","title":"Dose-response analysis using R","type":"article-journal","volume":"10"},"uris":["http://www.mendeley.com/documents/?uuid=9ad3385f-06af-3ddd-9a55-13cbc953af73","http://www.mendeley.com/documents/?uuid=dc32cae6-cc1a-4fd8-8c3b-ebd4bf8ea1c1"]}],"mendeley":{"formattedCitation":"&lt;sup&gt;36&lt;/sup&gt;","plainTextFormattedCitation":"36","previouslyFormattedCitation":"&lt;sup&gt;36&lt;/sup&gt;"},"properties":{"noteIndex":0},"schema":"https://github.com/citation-style-language/schema/raw/master/csl-citation.json"}</w:instrText>
      </w:r>
      <w:r w:rsidR="00FE00E1" w:rsidRPr="001226F1">
        <w:rPr>
          <w:rFonts w:asciiTheme="majorHAnsi" w:hAnsiTheme="majorHAnsi" w:cstheme="majorHAnsi"/>
        </w:rPr>
        <w:fldChar w:fldCharType="separate"/>
      </w:r>
      <w:r w:rsidR="00B21A24" w:rsidRPr="001226F1">
        <w:rPr>
          <w:rFonts w:asciiTheme="majorHAnsi" w:hAnsiTheme="majorHAnsi" w:cstheme="majorHAnsi"/>
          <w:noProof/>
          <w:vertAlign w:val="superscript"/>
        </w:rPr>
        <w:t>36</w:t>
      </w:r>
      <w:r w:rsidR="00FE00E1" w:rsidRPr="001226F1">
        <w:rPr>
          <w:rFonts w:asciiTheme="majorHAnsi" w:hAnsiTheme="majorHAnsi" w:cstheme="majorHAnsi"/>
        </w:rPr>
        <w:fldChar w:fldCharType="end"/>
      </w:r>
      <w:r w:rsidR="003E4D3D" w:rsidRPr="001226F1">
        <w:rPr>
          <w:rFonts w:asciiTheme="majorHAnsi" w:hAnsiTheme="majorHAnsi" w:cstheme="majorHAnsi"/>
        </w:rPr>
        <w:t>.</w:t>
      </w:r>
      <w:r w:rsidRPr="001226F1">
        <w:rPr>
          <w:rFonts w:asciiTheme="majorHAnsi" w:hAnsiTheme="majorHAnsi" w:cstheme="majorHAnsi"/>
        </w:rPr>
        <w:t xml:space="preserve"> </w:t>
      </w:r>
    </w:p>
    <w:p w14:paraId="6590FF2F" w14:textId="77777777" w:rsidR="00771270" w:rsidRPr="001226F1" w:rsidRDefault="00771270" w:rsidP="00CE3731">
      <w:pPr>
        <w:rPr>
          <w:rFonts w:asciiTheme="majorHAnsi" w:hAnsiTheme="majorHAnsi" w:cstheme="majorHAnsi"/>
        </w:rPr>
      </w:pPr>
    </w:p>
    <w:p w14:paraId="7D679161" w14:textId="419F998A" w:rsidR="006F1614" w:rsidRPr="001226F1" w:rsidRDefault="006F1614" w:rsidP="00CE3731">
      <w:pPr>
        <w:pStyle w:val="ListParagraph"/>
        <w:numPr>
          <w:ilvl w:val="1"/>
          <w:numId w:val="28"/>
        </w:numPr>
        <w:ind w:left="0" w:firstLine="0"/>
        <w:rPr>
          <w:rFonts w:asciiTheme="majorHAnsi" w:hAnsiTheme="majorHAnsi" w:cstheme="majorHAnsi"/>
          <w:b/>
          <w:bCs/>
        </w:rPr>
      </w:pPr>
      <w:r w:rsidRPr="001226F1">
        <w:rPr>
          <w:rFonts w:asciiTheme="majorHAnsi" w:hAnsiTheme="majorHAnsi" w:cstheme="majorHAnsi"/>
        </w:rPr>
        <w:t>Within</w:t>
      </w:r>
      <w:r w:rsidR="00066131" w:rsidRPr="001226F1">
        <w:rPr>
          <w:rFonts w:asciiTheme="majorHAnsi" w:hAnsiTheme="majorHAnsi" w:cstheme="majorHAnsi"/>
        </w:rPr>
        <w:t xml:space="preserve"> the</w:t>
      </w:r>
      <w:r w:rsidRPr="001226F1">
        <w:rPr>
          <w:rFonts w:asciiTheme="majorHAnsi" w:hAnsiTheme="majorHAnsi" w:cstheme="majorHAnsi"/>
        </w:rPr>
        <w:t xml:space="preserve"> </w:t>
      </w:r>
      <w:r w:rsidR="00FE00E1" w:rsidRPr="001226F1">
        <w:rPr>
          <w:rFonts w:asciiTheme="majorHAnsi" w:hAnsiTheme="majorHAnsi" w:cstheme="majorHAnsi"/>
        </w:rPr>
        <w:t>software program</w:t>
      </w:r>
      <w:r w:rsidRPr="001226F1">
        <w:rPr>
          <w:rFonts w:asciiTheme="majorHAnsi" w:hAnsiTheme="majorHAnsi" w:cstheme="majorHAnsi"/>
        </w:rPr>
        <w:t xml:space="preserve">, complete the following analysis. </w:t>
      </w:r>
      <w:r w:rsidR="0068346C" w:rsidRPr="001226F1">
        <w:rPr>
          <w:rFonts w:asciiTheme="majorHAnsi" w:hAnsiTheme="majorHAnsi" w:cstheme="majorHAnsi"/>
        </w:rPr>
        <w:t xml:space="preserve">See </w:t>
      </w:r>
      <w:r w:rsidR="0068346C" w:rsidRPr="00FB3DD6">
        <w:rPr>
          <w:rFonts w:asciiTheme="majorHAnsi" w:hAnsiTheme="majorHAnsi" w:cstheme="majorHAnsi"/>
          <w:b/>
          <w:bCs/>
        </w:rPr>
        <w:t>S</w:t>
      </w:r>
      <w:r w:rsidRPr="001226F1">
        <w:rPr>
          <w:rFonts w:asciiTheme="majorHAnsi" w:hAnsiTheme="majorHAnsi" w:cstheme="majorHAnsi"/>
          <w:b/>
          <w:bCs/>
        </w:rPr>
        <w:t xml:space="preserve">upplemental </w:t>
      </w:r>
      <w:r w:rsidR="00A14B33" w:rsidRPr="001226F1">
        <w:rPr>
          <w:rFonts w:asciiTheme="majorHAnsi" w:hAnsiTheme="majorHAnsi" w:cstheme="majorHAnsi"/>
          <w:b/>
          <w:bCs/>
        </w:rPr>
        <w:t>File</w:t>
      </w:r>
      <w:r w:rsidR="0059420D" w:rsidRPr="001226F1">
        <w:rPr>
          <w:rFonts w:asciiTheme="majorHAnsi" w:hAnsiTheme="majorHAnsi" w:cstheme="majorHAnsi"/>
          <w:b/>
          <w:bCs/>
        </w:rPr>
        <w:t xml:space="preserve"> 4</w:t>
      </w:r>
      <w:r w:rsidR="0068346C" w:rsidRPr="001226F1">
        <w:rPr>
          <w:rFonts w:asciiTheme="majorHAnsi" w:hAnsiTheme="majorHAnsi" w:cstheme="majorHAnsi"/>
        </w:rPr>
        <w:t xml:space="preserve"> for an example R code</w:t>
      </w:r>
      <w:r w:rsidRPr="001226F1">
        <w:rPr>
          <w:rFonts w:asciiTheme="majorHAnsi" w:hAnsiTheme="majorHAnsi" w:cstheme="majorHAnsi"/>
        </w:rPr>
        <w:t xml:space="preserve">. </w:t>
      </w:r>
    </w:p>
    <w:p w14:paraId="3742F69B" w14:textId="77777777" w:rsidR="00F8613A" w:rsidRPr="001226F1" w:rsidRDefault="00F8613A" w:rsidP="00CE3731">
      <w:pPr>
        <w:rPr>
          <w:rFonts w:asciiTheme="majorHAnsi" w:hAnsiTheme="majorHAnsi" w:cstheme="majorHAnsi"/>
          <w:b/>
          <w:bCs/>
        </w:rPr>
      </w:pPr>
    </w:p>
    <w:p w14:paraId="729F25BB" w14:textId="7476B3BD" w:rsidR="006F1614" w:rsidRPr="001226F1" w:rsidRDefault="12C10071" w:rsidP="00CE3731">
      <w:pPr>
        <w:pStyle w:val="ListParagraph"/>
        <w:numPr>
          <w:ilvl w:val="2"/>
          <w:numId w:val="28"/>
        </w:numPr>
        <w:ind w:left="0" w:firstLine="0"/>
        <w:rPr>
          <w:rFonts w:asciiTheme="majorHAnsi" w:hAnsiTheme="majorHAnsi" w:cstheme="majorHAnsi"/>
        </w:rPr>
      </w:pPr>
      <w:r w:rsidRPr="001226F1">
        <w:rPr>
          <w:rFonts w:asciiTheme="majorHAnsi" w:hAnsiTheme="majorHAnsi" w:cstheme="majorHAnsi"/>
        </w:rPr>
        <w:t xml:space="preserve">Calculate the dose of insecticide (ng) per specimen mass (mg) following </w:t>
      </w:r>
      <w:r w:rsidR="00BB055E" w:rsidRPr="001226F1">
        <w:rPr>
          <w:rFonts w:asciiTheme="majorHAnsi" w:hAnsiTheme="majorHAnsi" w:cstheme="majorHAnsi"/>
        </w:rPr>
        <w:t>Eq (</w:t>
      </w:r>
      <w:r w:rsidR="00BB055E" w:rsidRPr="00FB3DD6">
        <w:rPr>
          <w:rFonts w:asciiTheme="majorHAnsi" w:hAnsiTheme="majorHAnsi" w:cstheme="majorHAnsi"/>
          <w:b/>
          <w:bCs/>
        </w:rPr>
        <w:t>3</w:t>
      </w:r>
      <w:r w:rsidR="00BB055E" w:rsidRPr="001226F1">
        <w:rPr>
          <w:rFonts w:asciiTheme="majorHAnsi" w:hAnsiTheme="majorHAnsi" w:cstheme="majorHAnsi"/>
        </w:rPr>
        <w:t>)</w:t>
      </w:r>
      <w:r w:rsidRPr="001226F1">
        <w:rPr>
          <w:rFonts w:asciiTheme="majorHAnsi" w:hAnsiTheme="majorHAnsi" w:cstheme="majorHAnsi"/>
        </w:rPr>
        <w:t xml:space="preserve"> below:</w:t>
      </w:r>
    </w:p>
    <w:p w14:paraId="55B0C5AE" w14:textId="76BF3440" w:rsidR="12C10071" w:rsidRPr="001226F1" w:rsidRDefault="12C10071" w:rsidP="00CE3731">
      <w:pPr>
        <w:rPr>
          <w:rFonts w:asciiTheme="majorHAnsi" w:hAnsiTheme="majorHAnsi" w:cstheme="majorHAnsi"/>
        </w:rPr>
      </w:pPr>
    </w:p>
    <w:p w14:paraId="5E777D6E" w14:textId="32B2A5BC" w:rsidR="006F1614" w:rsidRPr="001226F1" w:rsidRDefault="006F1614" w:rsidP="00CE3731">
      <w:pPr>
        <w:rPr>
          <w:rFonts w:asciiTheme="majorHAnsi" w:hAnsiTheme="majorHAnsi" w:cstheme="majorHAnsi"/>
        </w:rPr>
      </w:pPr>
      <m:oMath>
        <m:r>
          <w:rPr>
            <w:rFonts w:ascii="Cambria Math" w:hAnsi="Cambria Math" w:cstheme="majorHAnsi"/>
          </w:rPr>
          <m:t xml:space="preserve">Dose </m:t>
        </m:r>
        <m:d>
          <m:dPr>
            <m:ctrlPr>
              <w:rPr>
                <w:rFonts w:ascii="Cambria Math" w:hAnsi="Cambria Math" w:cstheme="majorHAnsi"/>
                <w:i/>
              </w:rPr>
            </m:ctrlPr>
          </m:dPr>
          <m:e>
            <m:f>
              <m:fPr>
                <m:ctrlPr>
                  <w:rPr>
                    <w:rFonts w:ascii="Cambria Math" w:hAnsi="Cambria Math" w:cstheme="majorHAnsi"/>
                    <w:i/>
                  </w:rPr>
                </m:ctrlPr>
              </m:fPr>
              <m:num>
                <m:r>
                  <w:rPr>
                    <w:rFonts w:ascii="Cambria Math" w:hAnsi="Cambria Math" w:cstheme="majorHAnsi"/>
                  </w:rPr>
                  <m:t>ng AI</m:t>
                </m:r>
              </m:num>
              <m:den>
                <m:r>
                  <w:rPr>
                    <w:rFonts w:ascii="Cambria Math" w:hAnsi="Cambria Math" w:cstheme="majorHAnsi"/>
                  </w:rPr>
                  <m:t>mg specimen mass</m:t>
                </m:r>
              </m:den>
            </m:f>
          </m:e>
        </m:d>
        <m:r>
          <w:rPr>
            <w:rFonts w:ascii="Cambria Math" w:hAnsi="Cambria Math" w:cstheme="majorHAnsi"/>
          </w:rPr>
          <m:t xml:space="preserve">= </m:t>
        </m:r>
        <m:f>
          <m:fPr>
            <m:ctrlPr>
              <w:rPr>
                <w:rFonts w:ascii="Cambria Math" w:hAnsi="Cambria Math" w:cstheme="majorHAnsi"/>
                <w:i/>
              </w:rPr>
            </m:ctrlPr>
          </m:fPr>
          <m:num>
            <m:d>
              <m:dPr>
                <m:ctrlPr>
                  <w:rPr>
                    <w:rFonts w:ascii="Cambria Math" w:hAnsi="Cambria Math" w:cstheme="majorHAnsi"/>
                    <w:i/>
                  </w:rPr>
                </m:ctrlPr>
              </m:dPr>
              <m:e>
                <w:hyperlink r:id="rId8" w:tgtFrame="_blank" w:history="1">
                  <m:r>
                    <m:rPr>
                      <m:sty m:val="p"/>
                    </m:rPr>
                    <w:rPr>
                      <w:rStyle w:val="Hyperlink"/>
                      <w:rFonts w:ascii="Cambria Math" w:hAnsi="Cambria Math" w:cstheme="majorHAnsi"/>
                      <w:color w:val="auto"/>
                    </w:rPr>
                    <m:t xml:space="preserve">Insecticide Conc.  </m:t>
                  </m:r>
                  <m:f>
                    <m:fPr>
                      <m:ctrlPr>
                        <w:rPr>
                          <w:rStyle w:val="Hyperlink"/>
                          <w:rFonts w:ascii="Cambria Math" w:hAnsi="Cambria Math" w:cstheme="majorHAnsi"/>
                          <w:i/>
                          <w:color w:val="auto"/>
                        </w:rPr>
                      </m:ctrlPr>
                    </m:fPr>
                    <m:num>
                      <m:r>
                        <m:rPr>
                          <m:sty m:val="p"/>
                        </m:rPr>
                        <w:rPr>
                          <w:rStyle w:val="Hyperlink"/>
                          <w:rFonts w:ascii="Cambria Math" w:hAnsi="Cambria Math" w:cstheme="majorHAnsi"/>
                          <w:color w:val="auto"/>
                        </w:rPr>
                        <m:t>Ng</m:t>
                      </m:r>
                    </m:num>
                    <m:den>
                      <m:r>
                        <m:rPr>
                          <m:sty m:val="p"/>
                        </m:rPr>
                        <w:rPr>
                          <w:rStyle w:val="Hyperlink"/>
                          <w:rFonts w:ascii="Cambria Math" w:hAnsi="Cambria Math" w:cstheme="majorHAnsi"/>
                          <w:color w:val="auto"/>
                        </w:rPr>
                        <m:t>mL</m:t>
                      </m:r>
                    </m:den>
                  </m:f>
                </w:hyperlink>
              </m:e>
            </m:d>
            <m:r>
              <w:rPr>
                <w:rFonts w:ascii="Cambria Math" w:hAnsi="Cambria Math" w:cstheme="majorHAnsi"/>
              </w:rPr>
              <m:t>*</m:t>
            </m:r>
            <m:d>
              <m:dPr>
                <m:ctrlPr>
                  <w:rPr>
                    <w:rFonts w:ascii="Cambria Math" w:hAnsi="Cambria Math" w:cstheme="majorHAnsi"/>
                    <w:i/>
                  </w:rPr>
                </m:ctrlPr>
              </m:dPr>
              <m:e>
                <m:r>
                  <w:rPr>
                    <w:rFonts w:ascii="Cambria Math" w:hAnsi="Cambria Math" w:cstheme="majorHAnsi"/>
                  </w:rPr>
                  <m:t>D</m:t>
                </m:r>
                <w:hyperlink r:id="rId9" w:tgtFrame="_blank" w:history="1">
                  <m:r>
                    <m:rPr>
                      <m:sty m:val="p"/>
                    </m:rPr>
                    <w:rPr>
                      <w:rStyle w:val="Hyperlink"/>
                      <w:rFonts w:ascii="Cambria Math" w:hAnsi="Cambria Math" w:cstheme="majorHAnsi"/>
                      <w:color w:val="auto"/>
                    </w:rPr>
                    <m:t>ose Volume m</m:t>
                  </m:r>
                </w:hyperlink>
                <m:r>
                  <w:rPr>
                    <w:rFonts w:ascii="Cambria Math" w:hAnsi="Cambria Math" w:cstheme="majorHAnsi"/>
                  </w:rPr>
                  <m:t>L</m:t>
                </m:r>
              </m:e>
            </m:d>
          </m:num>
          <m:den>
            <m:f>
              <m:fPr>
                <m:ctrlPr>
                  <w:rPr>
                    <w:rFonts w:ascii="Cambria Math" w:hAnsi="Cambria Math" w:cstheme="majorHAnsi"/>
                    <w:i/>
                  </w:rPr>
                </m:ctrlPr>
              </m:fPr>
              <m:num>
                <m:d>
                  <m:dPr>
                    <m:ctrlPr>
                      <w:rPr>
                        <w:rFonts w:ascii="Cambria Math" w:hAnsi="Cambria Math" w:cstheme="majorHAnsi"/>
                        <w:i/>
                      </w:rPr>
                    </m:ctrlPr>
                  </m:dPr>
                  <m:e>
                    <m:r>
                      <w:rPr>
                        <w:rFonts w:ascii="Cambria Math" w:hAnsi="Cambria Math" w:cstheme="majorHAnsi"/>
                      </w:rPr>
                      <m:t>Specimen mass mg</m:t>
                    </m:r>
                  </m:e>
                </m:d>
              </m:num>
              <m:den>
                <m:d>
                  <m:dPr>
                    <m:ctrlPr>
                      <w:rPr>
                        <w:rFonts w:ascii="Cambria Math" w:hAnsi="Cambria Math" w:cstheme="majorHAnsi"/>
                        <w:i/>
                      </w:rPr>
                    </m:ctrlPr>
                  </m:dPr>
                  <m:e>
                    <m:r>
                      <w:rPr>
                        <w:rFonts w:ascii="Cambria Math" w:hAnsi="Cambria Math" w:cstheme="majorHAnsi"/>
                      </w:rPr>
                      <m:t>Total specimen</m:t>
                    </m:r>
                  </m:e>
                </m:d>
              </m:den>
            </m:f>
          </m:den>
        </m:f>
        <m:r>
          <w:rPr>
            <w:rFonts w:ascii="Cambria Math" w:hAnsi="Cambria Math" w:cstheme="majorHAnsi"/>
          </w:rPr>
          <m:t xml:space="preserve"> </m:t>
        </m:r>
      </m:oMath>
      <w:r w:rsidR="00BB055E" w:rsidRPr="001226F1">
        <w:rPr>
          <w:rFonts w:asciiTheme="majorHAnsi" w:hAnsiTheme="majorHAnsi" w:cstheme="majorHAnsi"/>
        </w:rPr>
        <w:t xml:space="preserve">    (</w:t>
      </w:r>
      <w:r w:rsidR="00BB055E" w:rsidRPr="00FB3DD6">
        <w:rPr>
          <w:rFonts w:asciiTheme="majorHAnsi" w:hAnsiTheme="majorHAnsi" w:cstheme="majorHAnsi"/>
          <w:b/>
          <w:bCs/>
        </w:rPr>
        <w:t>3</w:t>
      </w:r>
      <w:r w:rsidR="00BB055E" w:rsidRPr="001226F1">
        <w:rPr>
          <w:rFonts w:asciiTheme="majorHAnsi" w:hAnsiTheme="majorHAnsi" w:cstheme="majorHAnsi"/>
        </w:rPr>
        <w:t>)</w:t>
      </w:r>
    </w:p>
    <w:p w14:paraId="05A0701F" w14:textId="77777777" w:rsidR="00F8613A" w:rsidRPr="001226F1" w:rsidRDefault="00F8613A" w:rsidP="00CE3731">
      <w:pPr>
        <w:rPr>
          <w:rFonts w:asciiTheme="majorHAnsi" w:hAnsiTheme="majorHAnsi" w:cstheme="majorHAnsi"/>
        </w:rPr>
      </w:pPr>
    </w:p>
    <w:p w14:paraId="3657B454" w14:textId="10EB9CD7" w:rsidR="00FC2C59" w:rsidRPr="001226F1" w:rsidRDefault="006F1614" w:rsidP="00CE3731">
      <w:pPr>
        <w:pStyle w:val="ListParagraph"/>
        <w:numPr>
          <w:ilvl w:val="2"/>
          <w:numId w:val="28"/>
        </w:numPr>
        <w:ind w:left="0" w:firstLine="0"/>
        <w:rPr>
          <w:rFonts w:asciiTheme="majorHAnsi" w:hAnsiTheme="majorHAnsi" w:cstheme="majorHAnsi"/>
        </w:rPr>
      </w:pPr>
      <w:r w:rsidRPr="001226F1">
        <w:rPr>
          <w:rFonts w:asciiTheme="majorHAnsi" w:hAnsiTheme="majorHAnsi" w:cstheme="majorHAnsi"/>
        </w:rPr>
        <w:t xml:space="preserve">Calculate mortality and apply </w:t>
      </w:r>
      <w:r w:rsidR="00FC2C59" w:rsidRPr="001226F1">
        <w:rPr>
          <w:rFonts w:asciiTheme="majorHAnsi" w:hAnsiTheme="majorHAnsi" w:cstheme="majorHAnsi"/>
        </w:rPr>
        <w:t>Abbott’s formula</w:t>
      </w:r>
      <w:r w:rsidR="005C77C7" w:rsidRPr="001226F1">
        <w:rPr>
          <w:rFonts w:asciiTheme="majorHAnsi" w:hAnsiTheme="majorHAnsi" w:cstheme="majorHAnsi"/>
        </w:rPr>
        <w:fldChar w:fldCharType="begin" w:fldLock="1"/>
      </w:r>
      <w:r w:rsidR="008B70FC" w:rsidRPr="001226F1">
        <w:rPr>
          <w:rFonts w:asciiTheme="majorHAnsi" w:hAnsiTheme="majorHAnsi" w:cstheme="majorHAnsi"/>
        </w:rPr>
        <w:instrText>ADDIN CSL_CITATION {"citationItems":[{"id":"ITEM-1","itemData":{"author":[{"dropping-particle":"","family":"Abbott","given":"W S","non-dropping-particle":"","parse-names":false,"suffix":""}],"container-title":"Journal of the American Mosquito Control Association","id":"ITEM-1","issue":"2","issued":{"date-parts":[["1987"]]},"page":"302-303","title":"A method of computing the effectiveness of an insecticide","type":"article-journal","volume":"3"},"uris":["http://www.mendeley.com/documents/?uuid=0e4b96be-f093-3dbf-b89d-ffcc0ed2f9fc","http://www.mendeley.com/documents/?uuid=a87de690-beff-4f50-a531-689b8087ffc0"]}],"mendeley":{"formattedCitation":"&lt;sup&gt;37&lt;/sup&gt;","plainTextFormattedCitation":"37","previouslyFormattedCitation":"&lt;sup&gt;37&lt;/sup&gt;"},"properties":{"noteIndex":0},"schema":"https://github.com/citation-style-language/schema/raw/master/csl-citation.json"}</w:instrText>
      </w:r>
      <w:r w:rsidR="005C77C7" w:rsidRPr="001226F1">
        <w:rPr>
          <w:rFonts w:asciiTheme="majorHAnsi" w:hAnsiTheme="majorHAnsi" w:cstheme="majorHAnsi"/>
        </w:rPr>
        <w:fldChar w:fldCharType="separate"/>
      </w:r>
      <w:r w:rsidR="00B21A24" w:rsidRPr="001226F1">
        <w:rPr>
          <w:rFonts w:asciiTheme="majorHAnsi" w:hAnsiTheme="majorHAnsi" w:cstheme="majorHAnsi"/>
          <w:noProof/>
          <w:vertAlign w:val="superscript"/>
        </w:rPr>
        <w:t>37</w:t>
      </w:r>
      <w:r w:rsidR="005C77C7" w:rsidRPr="001226F1">
        <w:rPr>
          <w:rFonts w:asciiTheme="majorHAnsi" w:hAnsiTheme="majorHAnsi" w:cstheme="majorHAnsi"/>
        </w:rPr>
        <w:fldChar w:fldCharType="end"/>
      </w:r>
      <w:r w:rsidR="00FC2C59" w:rsidRPr="001226F1">
        <w:rPr>
          <w:rFonts w:asciiTheme="majorHAnsi" w:hAnsiTheme="majorHAnsi" w:cstheme="majorHAnsi"/>
        </w:rPr>
        <w:t xml:space="preserve"> to</w:t>
      </w:r>
      <w:r w:rsidR="008A4418" w:rsidRPr="001226F1">
        <w:rPr>
          <w:rFonts w:asciiTheme="majorHAnsi" w:hAnsiTheme="majorHAnsi" w:cstheme="majorHAnsi"/>
        </w:rPr>
        <w:t xml:space="preserve"> correct mortality relative to the mortality observed in </w:t>
      </w:r>
      <w:r w:rsidR="005C77C7" w:rsidRPr="001226F1">
        <w:rPr>
          <w:rFonts w:asciiTheme="majorHAnsi" w:hAnsiTheme="majorHAnsi" w:cstheme="majorHAnsi"/>
        </w:rPr>
        <w:t>each</w:t>
      </w:r>
      <w:r w:rsidR="008A4418" w:rsidRPr="001226F1">
        <w:rPr>
          <w:rFonts w:asciiTheme="majorHAnsi" w:hAnsiTheme="majorHAnsi" w:cstheme="majorHAnsi"/>
        </w:rPr>
        <w:t xml:space="preserve"> control</w:t>
      </w:r>
      <w:r w:rsidR="008A4418" w:rsidRPr="001226F1">
        <w:rPr>
          <w:rFonts w:asciiTheme="majorHAnsi" w:hAnsiTheme="majorHAnsi" w:cstheme="majorHAnsi"/>
        </w:rPr>
        <w:fldChar w:fldCharType="begin" w:fldLock="1"/>
      </w:r>
      <w:r w:rsidR="008B70FC" w:rsidRPr="001226F1">
        <w:rPr>
          <w:rFonts w:asciiTheme="majorHAnsi" w:hAnsiTheme="majorHAnsi" w:cstheme="majorHAnsi"/>
        </w:rPr>
        <w:instrText>ADDIN CSL_CITATION {"citationItems":[{"id":"ITEM-1","itemData":{"author":[{"dropping-particle":"","family":"Abbott","given":"W S","non-dropping-particle":"","parse-names":false,"suffix":""}],"container-title":"Journal of the American Mosquito Control Association","id":"ITEM-1","issue":"2","issued":{"date-parts":[["1987"]]},"page":"302-303","title":"A method of computing the effectiveness of an insecticide","type":"article-journal","volume":"3"},"uris":["http://www.mendeley.com/documents/?uuid=a87de690-beff-4f50-a531-689b8087ffc0","http://www.mendeley.com/documents/?uuid=0e4b96be-f093-3dbf-b89d-ffcc0ed2f9fc"]}],"mendeley":{"formattedCitation":"&lt;sup&gt;37&lt;/sup&gt;","plainTextFormattedCitation":"37","previouslyFormattedCitation":"&lt;sup&gt;37&lt;/sup&gt;"},"properties":{"noteIndex":0},"schema":"https://github.com/citation-style-language/schema/raw/master/csl-citation.json"}</w:instrText>
      </w:r>
      <w:r w:rsidR="008A4418" w:rsidRPr="001226F1">
        <w:rPr>
          <w:rFonts w:asciiTheme="majorHAnsi" w:hAnsiTheme="majorHAnsi" w:cstheme="majorHAnsi"/>
        </w:rPr>
        <w:fldChar w:fldCharType="separate"/>
      </w:r>
      <w:r w:rsidR="00B21A24" w:rsidRPr="001226F1">
        <w:rPr>
          <w:rFonts w:asciiTheme="majorHAnsi" w:hAnsiTheme="majorHAnsi" w:cstheme="majorHAnsi"/>
          <w:noProof/>
          <w:vertAlign w:val="superscript"/>
        </w:rPr>
        <w:t>37</w:t>
      </w:r>
      <w:r w:rsidR="008A4418" w:rsidRPr="001226F1">
        <w:rPr>
          <w:rFonts w:asciiTheme="majorHAnsi" w:hAnsiTheme="majorHAnsi" w:cstheme="majorHAnsi"/>
        </w:rPr>
        <w:fldChar w:fldCharType="end"/>
      </w:r>
      <w:r w:rsidR="008A4418" w:rsidRPr="001226F1">
        <w:rPr>
          <w:rFonts w:asciiTheme="majorHAnsi" w:hAnsiTheme="majorHAnsi" w:cstheme="majorHAnsi"/>
        </w:rPr>
        <w:t>.</w:t>
      </w:r>
      <w:r w:rsidR="00FC2C59" w:rsidRPr="001226F1">
        <w:rPr>
          <w:rFonts w:asciiTheme="majorHAnsi" w:hAnsiTheme="majorHAnsi" w:cstheme="majorHAnsi"/>
        </w:rPr>
        <w:t xml:space="preserve"> Alternatively, </w:t>
      </w:r>
      <w:r w:rsidR="00BB055E" w:rsidRPr="001226F1">
        <w:rPr>
          <w:rFonts w:asciiTheme="majorHAnsi" w:hAnsiTheme="majorHAnsi" w:cstheme="majorHAnsi"/>
        </w:rPr>
        <w:t xml:space="preserve">use </w:t>
      </w:r>
      <w:r w:rsidR="00FC2C59" w:rsidRPr="001226F1">
        <w:rPr>
          <w:rFonts w:asciiTheme="majorHAnsi" w:hAnsiTheme="majorHAnsi" w:cstheme="majorHAnsi"/>
        </w:rPr>
        <w:t>the</w:t>
      </w:r>
      <w:r w:rsidR="008A4418" w:rsidRPr="001226F1">
        <w:rPr>
          <w:rFonts w:asciiTheme="majorHAnsi" w:hAnsiTheme="majorHAnsi" w:cstheme="majorHAnsi"/>
        </w:rPr>
        <w:t xml:space="preserve"> Schneider-Orelli (1947) formula</w:t>
      </w:r>
      <w:r w:rsidR="00FC2C59" w:rsidRPr="001226F1">
        <w:rPr>
          <w:rFonts w:asciiTheme="majorHAnsi" w:hAnsiTheme="majorHAnsi" w:cstheme="majorHAnsi"/>
        </w:rPr>
        <w:t xml:space="preserve"> to</w:t>
      </w:r>
      <w:r w:rsidR="008A4418" w:rsidRPr="001226F1">
        <w:rPr>
          <w:rFonts w:asciiTheme="majorHAnsi" w:hAnsiTheme="majorHAnsi" w:cstheme="majorHAnsi"/>
        </w:rPr>
        <w:t xml:space="preserve"> correct mor</w:t>
      </w:r>
      <w:r w:rsidR="00FC2C59" w:rsidRPr="001226F1">
        <w:rPr>
          <w:rFonts w:asciiTheme="majorHAnsi" w:hAnsiTheme="majorHAnsi" w:cstheme="majorHAnsi"/>
        </w:rPr>
        <w:t>t</w:t>
      </w:r>
      <w:r w:rsidR="008A4418" w:rsidRPr="001226F1">
        <w:rPr>
          <w:rFonts w:asciiTheme="majorHAnsi" w:hAnsiTheme="majorHAnsi" w:cstheme="majorHAnsi"/>
        </w:rPr>
        <w:t>ality</w:t>
      </w:r>
      <w:r w:rsidR="008A4418" w:rsidRPr="001226F1">
        <w:rPr>
          <w:rFonts w:asciiTheme="majorHAnsi" w:hAnsiTheme="majorHAnsi" w:cstheme="majorHAnsi"/>
        </w:rPr>
        <w:fldChar w:fldCharType="begin" w:fldLock="1"/>
      </w:r>
      <w:r w:rsidR="008B70FC" w:rsidRPr="001226F1">
        <w:rPr>
          <w:rFonts w:asciiTheme="majorHAnsi" w:hAnsiTheme="majorHAnsi" w:cstheme="majorHAnsi"/>
        </w:rPr>
        <w:instrText>ADDIN CSL_CITATION {"citationItems":[{"id":"ITEM-1","itemData":{"author":[{"dropping-particle":"","family":"Ravichandran","given":"S","non-dropping-particle":"","parse-names":false,"suffix":""}],"id":"ITEM-1","issued":{"date-parts":[["0"]]},"title":"Data analysis through SAS with special emphasis on Probit analysis","type":"report"},"uris":["http://www.mendeley.com/documents/?uuid=4fa80e37-e4e4-387e-997b-b38d7df03a5e","http://www.mendeley.com/documents/?uuid=1bda76e6-0b49-4b26-a48b-2ef85a11f413"]}],"mendeley":{"formattedCitation":"&lt;sup&gt;38&lt;/sup&gt;","plainTextFormattedCitation":"38","previouslyFormattedCitation":"&lt;sup&gt;38&lt;/sup&gt;"},"properties":{"noteIndex":0},"schema":"https://github.com/citation-style-language/schema/raw/master/csl-citation.json"}</w:instrText>
      </w:r>
      <w:r w:rsidR="008A4418" w:rsidRPr="001226F1">
        <w:rPr>
          <w:rFonts w:asciiTheme="majorHAnsi" w:hAnsiTheme="majorHAnsi" w:cstheme="majorHAnsi"/>
        </w:rPr>
        <w:fldChar w:fldCharType="separate"/>
      </w:r>
      <w:r w:rsidR="00B21A24" w:rsidRPr="001226F1">
        <w:rPr>
          <w:rFonts w:asciiTheme="majorHAnsi" w:hAnsiTheme="majorHAnsi" w:cstheme="majorHAnsi"/>
          <w:noProof/>
          <w:vertAlign w:val="superscript"/>
        </w:rPr>
        <w:t>38</w:t>
      </w:r>
      <w:r w:rsidR="008A4418" w:rsidRPr="001226F1">
        <w:rPr>
          <w:rFonts w:asciiTheme="majorHAnsi" w:hAnsiTheme="majorHAnsi" w:cstheme="majorHAnsi"/>
        </w:rPr>
        <w:fldChar w:fldCharType="end"/>
      </w:r>
      <w:r w:rsidR="008A4418" w:rsidRPr="001226F1">
        <w:rPr>
          <w:rFonts w:asciiTheme="majorHAnsi" w:hAnsiTheme="majorHAnsi" w:cstheme="majorHAnsi"/>
        </w:rPr>
        <w:t>.</w:t>
      </w:r>
      <w:r w:rsidR="005C77C7" w:rsidRPr="001226F1">
        <w:rPr>
          <w:rFonts w:asciiTheme="majorHAnsi" w:hAnsiTheme="majorHAnsi" w:cstheme="majorHAnsi"/>
        </w:rPr>
        <w:t xml:space="preserve"> With either formula, apply the correction to all data regardless of mortality in each control</w:t>
      </w:r>
      <w:r w:rsidR="00A31C89" w:rsidRPr="001226F1">
        <w:rPr>
          <w:rFonts w:asciiTheme="majorHAnsi" w:hAnsiTheme="majorHAnsi" w:cstheme="majorHAnsi"/>
        </w:rPr>
        <w:t>,</w:t>
      </w:r>
      <w:r w:rsidR="005C77C7" w:rsidRPr="001226F1">
        <w:rPr>
          <w:rFonts w:asciiTheme="majorHAnsi" w:hAnsiTheme="majorHAnsi" w:cstheme="majorHAnsi"/>
        </w:rPr>
        <w:t xml:space="preserve"> as previous</w:t>
      </w:r>
      <w:r w:rsidR="00B126BE">
        <w:rPr>
          <w:rFonts w:asciiTheme="majorHAnsi" w:hAnsiTheme="majorHAnsi" w:cstheme="majorHAnsi"/>
        </w:rPr>
        <w:t>ly</w:t>
      </w:r>
      <w:r w:rsidR="005C77C7" w:rsidRPr="001226F1">
        <w:rPr>
          <w:rFonts w:asciiTheme="majorHAnsi" w:hAnsiTheme="majorHAnsi" w:cstheme="majorHAnsi"/>
        </w:rPr>
        <w:t xml:space="preserve"> described</w:t>
      </w:r>
      <w:r w:rsidR="005C77C7" w:rsidRPr="001226F1">
        <w:rPr>
          <w:rFonts w:asciiTheme="majorHAnsi" w:hAnsiTheme="majorHAnsi" w:cstheme="majorHAnsi"/>
        </w:rPr>
        <w:fldChar w:fldCharType="begin" w:fldLock="1"/>
      </w:r>
      <w:r w:rsidR="008B70FC" w:rsidRPr="001226F1">
        <w:rPr>
          <w:rFonts w:asciiTheme="majorHAnsi" w:hAnsiTheme="majorHAnsi" w:cstheme="majorHAnsi"/>
        </w:rPr>
        <w:instrText>ADDIN CSL_CITATION {"citationItems":[{"id":"ITEM-1","itemData":{"author":[{"dropping-particle":"","family":"Abbott","given":"W S","non-dropping-particle":"","parse-names":false,"suffix":""}],"container-title":"Journal of the American Mosquito Control Association","id":"ITEM-1","issue":"2","issued":{"date-parts":[["1987"]]},"page":"302-303","title":"A method of computing the effectiveness of an insecticide","type":"article-journal","volume":"3"},"uris":["http://www.mendeley.com/documents/?uuid=a87de690-beff-4f50-a531-689b8087ffc0","http://www.mendeley.com/documents/?uuid=0e4b96be-f093-3dbf-b89d-ffcc0ed2f9fc"]}],"mendeley":{"formattedCitation":"&lt;sup&gt;37&lt;/sup&gt;","plainTextFormattedCitation":"37","previouslyFormattedCitation":"&lt;sup&gt;37&lt;/sup&gt;"},"properties":{"noteIndex":0},"schema":"https://github.com/citation-style-language/schema/raw/master/csl-citation.json"}</w:instrText>
      </w:r>
      <w:r w:rsidR="005C77C7" w:rsidRPr="001226F1">
        <w:rPr>
          <w:rFonts w:asciiTheme="majorHAnsi" w:hAnsiTheme="majorHAnsi" w:cstheme="majorHAnsi"/>
        </w:rPr>
        <w:fldChar w:fldCharType="separate"/>
      </w:r>
      <w:r w:rsidR="00B21A24" w:rsidRPr="001226F1">
        <w:rPr>
          <w:rFonts w:asciiTheme="majorHAnsi" w:hAnsiTheme="majorHAnsi" w:cstheme="majorHAnsi"/>
          <w:noProof/>
          <w:vertAlign w:val="superscript"/>
        </w:rPr>
        <w:t>37</w:t>
      </w:r>
      <w:r w:rsidR="005C77C7" w:rsidRPr="001226F1">
        <w:rPr>
          <w:rFonts w:asciiTheme="majorHAnsi" w:hAnsiTheme="majorHAnsi" w:cstheme="majorHAnsi"/>
        </w:rPr>
        <w:fldChar w:fldCharType="end"/>
      </w:r>
      <w:r w:rsidR="005C77C7" w:rsidRPr="001226F1">
        <w:rPr>
          <w:rFonts w:asciiTheme="majorHAnsi" w:hAnsiTheme="majorHAnsi" w:cstheme="majorHAnsi"/>
        </w:rPr>
        <w:t xml:space="preserve"> and implemented</w:t>
      </w:r>
      <w:r w:rsidR="005C77C7" w:rsidRPr="001226F1">
        <w:rPr>
          <w:rFonts w:asciiTheme="majorHAnsi" w:hAnsiTheme="majorHAnsi" w:cstheme="majorHAnsi"/>
        </w:rPr>
        <w:fldChar w:fldCharType="begin" w:fldLock="1"/>
      </w:r>
      <w:r w:rsidR="008B70FC" w:rsidRPr="001226F1">
        <w:rPr>
          <w:rFonts w:asciiTheme="majorHAnsi" w:hAnsiTheme="majorHAnsi" w:cstheme="majorHAnsi"/>
        </w:rPr>
        <w:instrText>ADDIN CSL_CITATION {"citationItems":[{"id":"ITEM-1","itemData":{"DOI":"10.1016/j.pestbp.2019.07.011","ISSN":"10959939","PMID":"31519246","abstract":"Aedes aegypti thrives in urban environments and transmits several debilitating human viral diseases. Thus, our ability to control this mosquito species in endemic areas is of utmost importance. The use of insecticides, mostly pyrethroids and organophosphates (OPs), has long been the primary means of controlling A. aegypti, but widespread insecticide resistance has emerged. The two main mechanisms of pyrethroid resistance in A. aegypti are CYP-mediated detoxification and mutations in the target site, voltage-sensitive sodium channel (Vssc), referred to as knockdown resistance (kdr). Knowledge about the contributions and interactions of these mechanisms to resistance is important for the understanding of the molecular and evolutionary basis of insecticide resistance, and to determine the effectiveness of insecticides. In this study, we address two aims: 1) determine the patterns of CYP-mediated cross-resistance to pyrethroid and OP insecticides, both in the presence and absence of kdr (S989P + V1016G), and 2) determine whether the interaction between the two mechanisms yields a greater than, less than, or additive effect on resistance. We tested seven pyrethroids and four OPs against three congenic strains of A. aegypti: ROCK (susceptible), CYP:ROCK (CR) (resistant due to CYP-mediated detoxification without kdr), and CYP + KDR:ROCK (CKR) (resistant due to both CYPs and kdr), and compared these to the congenic KDR:ROCK strain that was previously reported. We found that resistance ratios (RRs) were variable between pyrethroids and strains, ranging from 6.2- to 42-fold for CR, and 70- to 261-fold for CKR. In general, we found that CYP-mediated resistance alone contributes less to resistance than kdr. The effect of the combined mechanisms on resistance was significantly greater than additive for all pyrethroids except (1R)-trans-fenfluthrin. CYP-mediated pyrethroid resistance conferred cross-resistance to both methyl paraoxon and fenitrothion, and negative cross-resistance to methyl parathion and naled. Based on our results, we recommend that etofenprox and cyfluthrin be avoided for A. aegypti control in areas where these two resistance mechanisms are prevalent.","author":[{"dropping-particle":"","family":"Smith","given":"Letícia B.","non-dropping-particle":"","parse-names":false,"suffix":""},{"dropping-particle":"","family":"Sears","given":"Colin","non-dropping-particle":"","parse-names":false,"suffix":""},{"dropping-particle":"","family":"Sun","given":"Haina","non-dropping-particle":"","parse-names":false,"suffix":""},{"dropping-particle":"","family":"Mertz","given":"Robert W.","non-dropping-particle":"","parse-names":false,"suffix":""},{"dropping-particle":"","family":"Kasai","given":"Shinji","non-dropping-particle":"","parse-names":false,"suffix":""},{"dropping-particle":"","family":"Scott","given":"Jeffrey G.","non-dropping-particle":"","parse-names":false,"suffix":""}],"container-title":"Pesticide Biochemistry and Physiology","id":"ITEM-1","issued":{"date-parts":[["2019","10"]]},"page":"119-126","publisher":"Academic Press Inc.","title":"CYP-mediated resistance and cross-resistance to pyrethroids and organophosphates in &lt;i&gt;Aedes aegypti&lt;/i&gt; in the presence and absence of &lt;i&gt;kdr&lt;/i&gt;","type":"article-journal","volume":"160"},"uris":["http://www.mendeley.com/documents/?uuid=683b4312-6329-33c1-9408-ecc36b130b4c","http://www.mendeley.com/documents/?uuid=1ac64e37-33f4-4a63-957a-80a35bcc82de"]}],"mendeley":{"formattedCitation":"&lt;sup&gt;39&lt;/sup&gt;","plainTextFormattedCitation":"39","previouslyFormattedCitation":"&lt;sup&gt;39&lt;/sup&gt;"},"properties":{"noteIndex":0},"schema":"https://github.com/citation-style-language/schema/raw/master/csl-citation.json"}</w:instrText>
      </w:r>
      <w:r w:rsidR="005C77C7" w:rsidRPr="001226F1">
        <w:rPr>
          <w:rFonts w:asciiTheme="majorHAnsi" w:hAnsiTheme="majorHAnsi" w:cstheme="majorHAnsi"/>
        </w:rPr>
        <w:fldChar w:fldCharType="separate"/>
      </w:r>
      <w:r w:rsidR="00B21A24" w:rsidRPr="001226F1">
        <w:rPr>
          <w:rFonts w:asciiTheme="majorHAnsi" w:hAnsiTheme="majorHAnsi" w:cstheme="majorHAnsi"/>
          <w:noProof/>
          <w:vertAlign w:val="superscript"/>
        </w:rPr>
        <w:t>39</w:t>
      </w:r>
      <w:r w:rsidR="005C77C7" w:rsidRPr="001226F1">
        <w:rPr>
          <w:rFonts w:asciiTheme="majorHAnsi" w:hAnsiTheme="majorHAnsi" w:cstheme="majorHAnsi"/>
        </w:rPr>
        <w:fldChar w:fldCharType="end"/>
      </w:r>
      <w:r w:rsidR="005C77C7" w:rsidRPr="001226F1">
        <w:rPr>
          <w:rFonts w:asciiTheme="majorHAnsi" w:hAnsiTheme="majorHAnsi" w:cstheme="majorHAnsi"/>
        </w:rPr>
        <w:t xml:space="preserve">, unless the control data </w:t>
      </w:r>
      <w:r w:rsidR="00A31C89" w:rsidRPr="001226F1">
        <w:rPr>
          <w:rFonts w:asciiTheme="majorHAnsi" w:hAnsiTheme="majorHAnsi" w:cstheme="majorHAnsi"/>
        </w:rPr>
        <w:t>are</w:t>
      </w:r>
      <w:r w:rsidR="005C77C7" w:rsidRPr="001226F1">
        <w:rPr>
          <w:rFonts w:asciiTheme="majorHAnsi" w:hAnsiTheme="majorHAnsi" w:cstheme="majorHAnsi"/>
        </w:rPr>
        <w:t xml:space="preserve"> unusually high (see discussion below). </w:t>
      </w:r>
    </w:p>
    <w:p w14:paraId="14B55778" w14:textId="77777777" w:rsidR="0028595E" w:rsidRPr="001226F1" w:rsidRDefault="0028595E" w:rsidP="00CE3731">
      <w:pPr>
        <w:pStyle w:val="ListParagraph"/>
        <w:ind w:left="0"/>
        <w:rPr>
          <w:rFonts w:asciiTheme="majorHAnsi" w:hAnsiTheme="majorHAnsi" w:cstheme="majorHAnsi"/>
        </w:rPr>
      </w:pPr>
    </w:p>
    <w:p w14:paraId="6E3ACFEC" w14:textId="6714C4DB" w:rsidR="0028595E" w:rsidRPr="001226F1" w:rsidRDefault="0028595E" w:rsidP="00CE3731">
      <w:pPr>
        <w:pStyle w:val="ListParagraph"/>
        <w:ind w:left="0"/>
        <w:rPr>
          <w:rFonts w:asciiTheme="majorHAnsi" w:hAnsiTheme="majorHAnsi" w:cstheme="majorHAnsi"/>
        </w:rPr>
      </w:pPr>
      <w:r w:rsidRPr="001226F1">
        <w:rPr>
          <w:rFonts w:asciiTheme="majorHAnsi" w:hAnsiTheme="majorHAnsi" w:cstheme="majorHAnsi"/>
        </w:rPr>
        <w:t xml:space="preserve">NOTE: Abbott’s formula and equivalent alternatives, </w:t>
      </w:r>
      <w:r w:rsidR="006760DF" w:rsidRPr="001226F1">
        <w:rPr>
          <w:rFonts w:asciiTheme="majorHAnsi" w:hAnsiTheme="majorHAnsi" w:cstheme="majorHAnsi"/>
        </w:rPr>
        <w:t>such as</w:t>
      </w:r>
      <w:r w:rsidRPr="001226F1">
        <w:rPr>
          <w:rFonts w:asciiTheme="majorHAnsi" w:hAnsiTheme="majorHAnsi" w:cstheme="majorHAnsi"/>
        </w:rPr>
        <w:t xml:space="preserve"> the Schneider-Orelli formula, adjust mortality values proportion</w:t>
      </w:r>
      <w:r w:rsidR="006760DF" w:rsidRPr="001226F1">
        <w:rPr>
          <w:rFonts w:asciiTheme="majorHAnsi" w:hAnsiTheme="majorHAnsi" w:cstheme="majorHAnsi"/>
        </w:rPr>
        <w:t>ately</w:t>
      </w:r>
      <w:r w:rsidRPr="001226F1">
        <w:rPr>
          <w:rFonts w:asciiTheme="majorHAnsi" w:hAnsiTheme="majorHAnsi" w:cstheme="majorHAnsi"/>
        </w:rPr>
        <w:t xml:space="preserve"> to the </w:t>
      </w:r>
      <w:r w:rsidR="006760DF" w:rsidRPr="001226F1">
        <w:rPr>
          <w:rFonts w:asciiTheme="majorHAnsi" w:hAnsiTheme="majorHAnsi" w:cstheme="majorHAnsi"/>
        </w:rPr>
        <w:t>extent</w:t>
      </w:r>
      <w:r w:rsidRPr="001226F1">
        <w:rPr>
          <w:rFonts w:asciiTheme="majorHAnsi" w:hAnsiTheme="majorHAnsi" w:cstheme="majorHAnsi"/>
        </w:rPr>
        <w:t xml:space="preserve"> of morality </w:t>
      </w:r>
      <w:r w:rsidR="00180DDB" w:rsidRPr="001226F1">
        <w:rPr>
          <w:rFonts w:asciiTheme="majorHAnsi" w:hAnsiTheme="majorHAnsi" w:cstheme="majorHAnsi"/>
        </w:rPr>
        <w:t xml:space="preserve">not observed in the controls </w:t>
      </w:r>
      <w:r w:rsidRPr="001226F1">
        <w:rPr>
          <w:rFonts w:asciiTheme="majorHAnsi" w:hAnsiTheme="majorHAnsi" w:cstheme="majorHAnsi"/>
        </w:rPr>
        <w:t>and will not cause a decrease in mor</w:t>
      </w:r>
      <w:r w:rsidR="00BE4190" w:rsidRPr="001226F1">
        <w:rPr>
          <w:rFonts w:asciiTheme="majorHAnsi" w:hAnsiTheme="majorHAnsi" w:cstheme="majorHAnsi"/>
        </w:rPr>
        <w:t>t</w:t>
      </w:r>
      <w:r w:rsidRPr="001226F1">
        <w:rPr>
          <w:rFonts w:asciiTheme="majorHAnsi" w:hAnsiTheme="majorHAnsi" w:cstheme="majorHAnsi"/>
        </w:rPr>
        <w:t>ality for cups that had 100% mortality.</w:t>
      </w:r>
      <w:r w:rsidR="00180DDB" w:rsidRPr="001226F1">
        <w:rPr>
          <w:rFonts w:asciiTheme="majorHAnsi" w:hAnsiTheme="majorHAnsi" w:cstheme="majorHAnsi"/>
        </w:rPr>
        <w:t xml:space="preserve"> For more information, see the cited references for these formulas. </w:t>
      </w:r>
    </w:p>
    <w:p w14:paraId="0A36BC99" w14:textId="77777777" w:rsidR="00F8613A" w:rsidRPr="001226F1" w:rsidRDefault="00F8613A" w:rsidP="00CE3731">
      <w:pPr>
        <w:rPr>
          <w:rFonts w:asciiTheme="majorHAnsi" w:hAnsiTheme="majorHAnsi" w:cstheme="majorHAnsi"/>
        </w:rPr>
      </w:pPr>
    </w:p>
    <w:p w14:paraId="562AEED7" w14:textId="1E8B093A" w:rsidR="005C77C7" w:rsidRPr="001226F1" w:rsidRDefault="005C77C7" w:rsidP="00CE3731">
      <w:pPr>
        <w:pStyle w:val="ListParagraph"/>
        <w:numPr>
          <w:ilvl w:val="2"/>
          <w:numId w:val="28"/>
        </w:numPr>
        <w:ind w:left="0" w:firstLine="0"/>
        <w:rPr>
          <w:rFonts w:asciiTheme="majorHAnsi" w:hAnsiTheme="majorHAnsi" w:cstheme="majorHAnsi"/>
          <w:b/>
          <w:bCs/>
        </w:rPr>
      </w:pPr>
      <w:r w:rsidRPr="001226F1">
        <w:rPr>
          <w:rFonts w:asciiTheme="majorHAnsi" w:hAnsiTheme="majorHAnsi" w:cstheme="majorHAnsi"/>
        </w:rPr>
        <w:t>Transform corrected mortality data into probit (probability unit) values</w:t>
      </w:r>
      <w:r w:rsidR="00632128" w:rsidRPr="001226F1">
        <w:rPr>
          <w:rFonts w:asciiTheme="majorHAnsi" w:hAnsiTheme="majorHAnsi" w:cstheme="majorHAnsi"/>
        </w:rPr>
        <w:fldChar w:fldCharType="begin" w:fldLock="1"/>
      </w:r>
      <w:r w:rsidR="008B70FC" w:rsidRPr="001226F1">
        <w:rPr>
          <w:rFonts w:asciiTheme="majorHAnsi" w:hAnsiTheme="majorHAnsi" w:cstheme="majorHAnsi"/>
        </w:rPr>
        <w:instrText>ADDIN CSL_CITATION {"citationItems":[{"id":"ITEM-1","itemData":{"author":[{"dropping-particle":"","family":"Finney","given":"D J","non-dropping-particle":"","parse-names":false,"suffix":""}],"edition":"3","id":"ITEM-1","issued":{"date-parts":[["1971"]]},"publisher":"Cambridge University Press","publisher-place":"Cambridge, England","title":"Probit Analysis","type":"book"},"uris":["http://www.mendeley.com/documents/?uuid=5151652f-12a5-3e70-a27b-0fc7989e787a","http://www.mendeley.com/documents/?uuid=f4d082dd-bd29-4d18-a8c0-102d7244eff1"]}],"mendeley":{"formattedCitation":"&lt;sup&gt;40&lt;/sup&gt;","plainTextFormattedCitation":"40","previouslyFormattedCitation":"&lt;sup&gt;40&lt;/sup&gt;"},"properties":{"noteIndex":0},"schema":"https://github.com/citation-style-language/schema/raw/master/csl-citation.json"}</w:instrText>
      </w:r>
      <w:r w:rsidR="00632128" w:rsidRPr="001226F1">
        <w:rPr>
          <w:rFonts w:asciiTheme="majorHAnsi" w:hAnsiTheme="majorHAnsi" w:cstheme="majorHAnsi"/>
        </w:rPr>
        <w:fldChar w:fldCharType="separate"/>
      </w:r>
      <w:r w:rsidR="00B21A24" w:rsidRPr="001226F1">
        <w:rPr>
          <w:rFonts w:asciiTheme="majorHAnsi" w:hAnsiTheme="majorHAnsi" w:cstheme="majorHAnsi"/>
          <w:noProof/>
          <w:vertAlign w:val="superscript"/>
        </w:rPr>
        <w:t>40</w:t>
      </w:r>
      <w:r w:rsidR="00632128" w:rsidRPr="001226F1">
        <w:rPr>
          <w:rFonts w:asciiTheme="majorHAnsi" w:hAnsiTheme="majorHAnsi" w:cstheme="majorHAnsi"/>
        </w:rPr>
        <w:fldChar w:fldCharType="end"/>
      </w:r>
      <w:r w:rsidRPr="001226F1">
        <w:rPr>
          <w:rFonts w:asciiTheme="majorHAnsi" w:hAnsiTheme="majorHAnsi" w:cstheme="majorHAnsi"/>
        </w:rPr>
        <w:t xml:space="preserve"> and </w:t>
      </w:r>
      <w:r w:rsidR="006760DF" w:rsidRPr="001226F1">
        <w:rPr>
          <w:rFonts w:asciiTheme="majorHAnsi" w:hAnsiTheme="majorHAnsi" w:cstheme="majorHAnsi"/>
        </w:rPr>
        <w:t>perform</w:t>
      </w:r>
      <w:r w:rsidRPr="001226F1">
        <w:rPr>
          <w:rFonts w:asciiTheme="majorHAnsi" w:hAnsiTheme="majorHAnsi" w:cstheme="majorHAnsi"/>
        </w:rPr>
        <w:t xml:space="preserve"> linear regression between the insecticide dose and transformed mortality data. </w:t>
      </w:r>
      <w:r w:rsidR="006760DF" w:rsidRPr="001226F1">
        <w:rPr>
          <w:rFonts w:asciiTheme="majorHAnsi" w:hAnsiTheme="majorHAnsi" w:cstheme="majorHAnsi"/>
        </w:rPr>
        <w:t>U</w:t>
      </w:r>
      <w:r w:rsidR="00E47DD9" w:rsidRPr="001226F1">
        <w:rPr>
          <w:rFonts w:asciiTheme="majorHAnsi" w:hAnsiTheme="majorHAnsi" w:cstheme="majorHAnsi"/>
        </w:rPr>
        <w:t xml:space="preserve">se a </w:t>
      </w:r>
      <w:r w:rsidR="008E502E" w:rsidRPr="001226F1">
        <w:rPr>
          <w:rFonts w:asciiTheme="majorHAnsi" w:hAnsiTheme="majorHAnsi" w:cstheme="majorHAnsi"/>
        </w:rPr>
        <w:t>c</w:t>
      </w:r>
      <w:r w:rsidR="00E47DD9" w:rsidRPr="001226F1">
        <w:rPr>
          <w:rFonts w:asciiTheme="majorHAnsi" w:hAnsiTheme="majorHAnsi" w:cstheme="majorHAnsi"/>
        </w:rPr>
        <w:t>hi</w:t>
      </w:r>
      <w:r w:rsidR="00150ADA" w:rsidRPr="001226F1">
        <w:rPr>
          <w:rFonts w:asciiTheme="majorHAnsi" w:hAnsiTheme="majorHAnsi" w:cstheme="majorHAnsi"/>
        </w:rPr>
        <w:t>-</w:t>
      </w:r>
      <w:r w:rsidR="006760DF" w:rsidRPr="001226F1">
        <w:rPr>
          <w:rFonts w:asciiTheme="majorHAnsi" w:hAnsiTheme="majorHAnsi" w:cstheme="majorHAnsi"/>
        </w:rPr>
        <w:t>s</w:t>
      </w:r>
      <w:r w:rsidR="00E47DD9" w:rsidRPr="001226F1">
        <w:rPr>
          <w:rFonts w:asciiTheme="majorHAnsi" w:hAnsiTheme="majorHAnsi" w:cstheme="majorHAnsi"/>
        </w:rPr>
        <w:t>quare test</w:t>
      </w:r>
      <w:r w:rsidR="006760DF" w:rsidRPr="001226F1">
        <w:rPr>
          <w:rFonts w:asciiTheme="majorHAnsi" w:hAnsiTheme="majorHAnsi" w:cstheme="majorHAnsi"/>
        </w:rPr>
        <w:t xml:space="preserve"> to assess the fit of the linear model(s)</w:t>
      </w:r>
      <w:r w:rsidR="00E47DD9" w:rsidRPr="001226F1">
        <w:rPr>
          <w:rFonts w:asciiTheme="majorHAnsi" w:hAnsiTheme="majorHAnsi" w:cstheme="majorHAnsi"/>
        </w:rPr>
        <w:t xml:space="preserve">. </w:t>
      </w:r>
    </w:p>
    <w:p w14:paraId="68DBB74B" w14:textId="77777777" w:rsidR="00B16170" w:rsidRPr="001226F1" w:rsidRDefault="00B16170" w:rsidP="00CE3731">
      <w:pPr>
        <w:pStyle w:val="ListParagraph"/>
        <w:ind w:left="0"/>
        <w:rPr>
          <w:rFonts w:asciiTheme="majorHAnsi" w:hAnsiTheme="majorHAnsi" w:cstheme="majorHAnsi"/>
          <w:b/>
          <w:bCs/>
        </w:rPr>
      </w:pPr>
    </w:p>
    <w:p w14:paraId="6D806B09" w14:textId="086273D5" w:rsidR="00B16170" w:rsidRPr="001226F1" w:rsidRDefault="00B16170" w:rsidP="00CE3731">
      <w:pPr>
        <w:pStyle w:val="ListParagraph"/>
        <w:ind w:left="0"/>
        <w:rPr>
          <w:rFonts w:asciiTheme="majorHAnsi" w:hAnsiTheme="majorHAnsi" w:cstheme="majorHAnsi"/>
        </w:rPr>
      </w:pPr>
      <w:r w:rsidRPr="001226F1">
        <w:rPr>
          <w:rFonts w:asciiTheme="majorHAnsi" w:hAnsiTheme="majorHAnsi" w:cstheme="majorHAnsi"/>
        </w:rPr>
        <w:t xml:space="preserve">NOTE: Mortality values of 0 (0% morality) or 1 (100% morality) are removed from the data before completing the probit transformation. This is necessary due to the nature of the probit transformation. As such, the graphed data will not include positive or negative controls or any other </w:t>
      </w:r>
      <w:r w:rsidR="00007343" w:rsidRPr="001226F1">
        <w:rPr>
          <w:rFonts w:asciiTheme="majorHAnsi" w:hAnsiTheme="majorHAnsi" w:cstheme="majorHAnsi"/>
        </w:rPr>
        <w:t xml:space="preserve">data </w:t>
      </w:r>
      <w:r w:rsidRPr="001226F1">
        <w:rPr>
          <w:rFonts w:asciiTheme="majorHAnsi" w:hAnsiTheme="majorHAnsi" w:cstheme="majorHAnsi"/>
        </w:rPr>
        <w:t>that resulted in 0% or 100% mortality (after Abbott’s correction has been applied).</w:t>
      </w:r>
    </w:p>
    <w:p w14:paraId="0547E947" w14:textId="77777777" w:rsidR="00F8613A" w:rsidRPr="001226F1" w:rsidRDefault="00F8613A" w:rsidP="00CE3731">
      <w:pPr>
        <w:rPr>
          <w:rFonts w:asciiTheme="majorHAnsi" w:hAnsiTheme="majorHAnsi" w:cstheme="majorHAnsi"/>
          <w:b/>
          <w:bCs/>
        </w:rPr>
      </w:pPr>
    </w:p>
    <w:p w14:paraId="3FEB6209" w14:textId="59F52DC9" w:rsidR="0030258F" w:rsidRPr="00FB3DD6" w:rsidRDefault="006F1614" w:rsidP="00CE3731">
      <w:pPr>
        <w:pStyle w:val="ListParagraph"/>
        <w:numPr>
          <w:ilvl w:val="2"/>
          <w:numId w:val="28"/>
        </w:numPr>
        <w:ind w:left="0" w:firstLine="0"/>
        <w:rPr>
          <w:rFonts w:asciiTheme="majorHAnsi" w:hAnsiTheme="majorHAnsi" w:cstheme="majorHAnsi"/>
          <w:b/>
          <w:bCs/>
        </w:rPr>
      </w:pPr>
      <w:r w:rsidRPr="001226F1">
        <w:rPr>
          <w:rFonts w:asciiTheme="majorHAnsi" w:hAnsiTheme="majorHAnsi" w:cstheme="majorHAnsi"/>
        </w:rPr>
        <w:t>Calculate the LD</w:t>
      </w:r>
      <w:r w:rsidRPr="001226F1">
        <w:rPr>
          <w:rFonts w:asciiTheme="majorHAnsi" w:hAnsiTheme="majorHAnsi" w:cstheme="majorHAnsi"/>
          <w:vertAlign w:val="subscript"/>
        </w:rPr>
        <w:t>50</w:t>
      </w:r>
      <w:r w:rsidRPr="001226F1">
        <w:rPr>
          <w:rFonts w:asciiTheme="majorHAnsi" w:hAnsiTheme="majorHAnsi" w:cstheme="majorHAnsi"/>
        </w:rPr>
        <w:t xml:space="preserve"> </w:t>
      </w:r>
      <w:r w:rsidR="00E47DD9" w:rsidRPr="001226F1">
        <w:rPr>
          <w:rFonts w:asciiTheme="majorHAnsi" w:hAnsiTheme="majorHAnsi" w:cstheme="majorHAnsi"/>
        </w:rPr>
        <w:t>and 95% confidence intervals (C</w:t>
      </w:r>
      <w:r w:rsidR="0078785C" w:rsidRPr="001226F1">
        <w:rPr>
          <w:rFonts w:asciiTheme="majorHAnsi" w:hAnsiTheme="majorHAnsi" w:cstheme="majorHAnsi"/>
        </w:rPr>
        <w:t>i</w:t>
      </w:r>
      <w:r w:rsidR="0030258F" w:rsidRPr="001226F1">
        <w:rPr>
          <w:rFonts w:asciiTheme="majorHAnsi" w:hAnsiTheme="majorHAnsi" w:cstheme="majorHAnsi"/>
        </w:rPr>
        <w:t>s</w:t>
      </w:r>
      <w:r w:rsidR="00E47DD9" w:rsidRPr="001226F1">
        <w:rPr>
          <w:rFonts w:asciiTheme="majorHAnsi" w:hAnsiTheme="majorHAnsi" w:cstheme="majorHAnsi"/>
        </w:rPr>
        <w:t>) per specimen strain, population</w:t>
      </w:r>
      <w:r w:rsidR="0030258F" w:rsidRPr="001226F1">
        <w:rPr>
          <w:rFonts w:asciiTheme="majorHAnsi" w:hAnsiTheme="majorHAnsi" w:cstheme="majorHAnsi"/>
        </w:rPr>
        <w:t>,</w:t>
      </w:r>
      <w:r w:rsidR="00E47DD9" w:rsidRPr="001226F1">
        <w:rPr>
          <w:rFonts w:asciiTheme="majorHAnsi" w:hAnsiTheme="majorHAnsi" w:cstheme="majorHAnsi"/>
        </w:rPr>
        <w:t xml:space="preserve"> and/or sex </w:t>
      </w:r>
      <w:r w:rsidRPr="001226F1">
        <w:rPr>
          <w:rFonts w:asciiTheme="majorHAnsi" w:hAnsiTheme="majorHAnsi" w:cstheme="majorHAnsi"/>
        </w:rPr>
        <w:t>following previously published methods</w:t>
      </w:r>
      <w:r w:rsidRPr="001226F1">
        <w:rPr>
          <w:rFonts w:asciiTheme="majorHAnsi" w:hAnsiTheme="majorHAnsi" w:cstheme="majorHAnsi"/>
        </w:rPr>
        <w:fldChar w:fldCharType="begin" w:fldLock="1"/>
      </w:r>
      <w:r w:rsidR="008B70FC" w:rsidRPr="001226F1">
        <w:rPr>
          <w:rFonts w:asciiTheme="majorHAnsi" w:hAnsiTheme="majorHAnsi" w:cstheme="majorHAnsi"/>
        </w:rPr>
        <w:instrText>ADDIN CSL_CITATION {"citationItems":[{"id":"ITEM-1","itemData":{"DOI":"10.1371/journal.pntd.0009549","ISBN":"1111111111","abstract":"Aedes aegypti is a primary vector of viral pathogens and is responsible for millions of human infections annually that represent critical public health and economic costs.","author":[{"dropping-particle":"","family":"Silva","given":"Juan J","non-dropping-particle":"","parse-names":false,"suffix":""},{"dropping-particle":"","family":"Kouam","given":"Cedric N","non-dropping-particle":"","parse-names":false,"suffix":""},{"dropping-particle":"","family":"Scott","given":"Jeffrey G","non-dropping-particle":"","parse-names":false,"suffix":""}],"container-title":"PLOS Neglected Tropical Diseases","id":"ITEM-1","issue":"7","issued":{"date-parts":[["2021"]]},"page":"e0009549","title":"Levels of cross-resistance to pyrethroids conferred by the Vssc knockdown resistance allele 410L+1016I+1534C in &lt;i&gt;Aedes aegypti&lt;/i&gt;","type":"article-journal","volume":"15"},"uris":["http://www.mendeley.com/documents/?uuid=773839c7-7b3e-31fe-81c9-7928c4dba655","http://www.mendeley.com/documents/?uuid=d2a771a3-9a1d-4719-9bac-69396b10d434"]},{"id":"ITEM-2","itemData":{"DOI":"10.1002/ps.5763","ISSN":"15264998","PMID":"31981401","abstract":"BACKGROUND: Recent outbreaks of dengue and Zika have emphasized the importance to effectively control Aedes aegypti, which vectors the viruses causing these diseases. Pyrethroid insecticides are primarily used to control adult A. aegypti, especially during disease outbreaks. However, pyrethroid resistance in A. aegypti is an increasing problem. Mutations in the voltage-sensitive sodium channel (Vssc) are a common mechanism of pyrethroid resistance. The F1534C mutation is common and distributed globally in A. aegypti populations, but previous studies disagree about the role of this mutation in conferring resistance to pyrethroid insecticides. RESULTS: We isolated a congenic strain (1534C:ROCK) which was closely related to a susceptible strain Rockefeller (ROCK), but was homozygous for the 1534C Vssc allele. We determined resistance levels against eight insecticides that target the VSSC: six pyrethroids, DDT and DCJW (the bioactivated metabolite of indoxacarb). The resistance levels ranged from 7- to 16-fold, and resistance was inherited as an incompletely recessive trait. We also found a novel 367I+1520I+1534C allele, in addition to the 1534C and 1520I+1534C alleles, in mosquitoes from Thailand. The T1520I mutation did not increase pyrethroid resistance beyond what was conferred by the F1534C mutation alone. CONCLUSION: The F1534C Vssc mutation is common in A. aegypti populations and confers 7- to 16-fold resistance to pyrethroids, DDT, and DCJW in Aedes aegypti. These resistance levels are considerably less than previously reported for the S989P+V1016G mutations. Our results provide useful information for resistance management, specifically the levels of resistance conferred by the most common Vssc mutation in A. aegypti. © 2020 Society of Chemical Industry.","author":[{"dropping-particle":"","family":"Fan","given":"Yinjun","non-dropping-particle":"","parse-names":false,"suffix":""},{"dropping-particle":"","family":"Scott","given":"Jeffrey G.","non-dropping-particle":"","parse-names":false,"suffix":""}],"container-title":"Pest Management Science","id":"ITEM-2","issued":{"date-parts":[["2020","6"]]},"page":"2251-2259","publisher":"John Wiley and Sons Ltd","title":"The F1534C voltage-sensitive sodium channel mutation confers 7- to 16-fold resistance to pyrethroid insecticides in &lt;i&gt;Aedes aegypti&lt;/i&gt;","type":"article-journal","volume":"76"},"uris":["http://www.mendeley.com/documents/?uuid=31f75200-6df0-3217-a4b6-29de3e4988f7","http://www.mendeley.com/documents/?uuid=7ebc5a50-39c7-4721-88e4-c637b7a213d8"]},{"id":"ITEM-3","itemData":{"DOI":"10.1016/j.pestbp.2019.07.011","ISSN":"10959939","PMID":"31519246","abstract":"Aedes aegypti thrives in urban environments and transmits several debilitating human viral diseases. Thus, our ability to control this mosquito species in endemic areas is of utmost importance. The use of insecticides, mostly pyrethroids and organophosphates (OPs), has long been the primary means of controlling A. aegypti, but widespread insecticide resistance has emerged. The two main mechanisms of pyrethroid resistance in A. aegypti are CYP-mediated detoxification and mutations in the target site, voltage-sensitive sodium channel (Vssc), referred to as knockdown resistance (kdr). Knowledge about the contributions and interactions of these mechanisms to resistance is important for the understanding of the molecular and evolutionary basis of insecticide resistance, and to determine the effectiveness of insecticides. In this study, we address two aims: 1) determine the patterns of CYP-mediated cross-resistance to pyrethroid and OP insecticides, both in the presence and absence of kdr (S989P + V1016G), and 2) determine whether the interaction between the two mechanisms yields a greater than, less than, or additive effect on resistance. We tested seven pyrethroids and four OPs against three congenic strains of A. aegypti: ROCK (susceptible), CYP:ROCK (CR) (resistant due to CYP-mediated detoxification without kdr), and CYP + KDR:ROCK (CKR) (resistant due to both CYPs and kdr), and compared these to the congenic KDR:ROCK strain that was previously reported. We found that resistance ratios (RRs) were variable between pyrethroids and strains, ranging from 6.2- to 42-fold for CR, and 70- to 261-fold for CKR. In general, we found that CYP-mediated resistance alone contributes less to resistance than kdr. The effect of the combined mechanisms on resistance was significantly greater than additive for all pyrethroids except (1R)-trans-fenfluthrin. CYP-mediated pyrethroid resistance conferred cross-resistance to both methyl paraoxon and fenitrothion, and negative cross-resistance to methyl parathion and naled. Based on our results, we recommend that etofenprox and cyfluthrin be avoided for A. aegypti control in areas where these two resistance mechanisms are prevalent.","author":[{"dropping-particle":"","family":"Smith","given":"Letícia B.","non-dropping-particle":"","parse-names":false,"suffix":""},{"dropping-particle":"","family":"Sears","given":"Colin","non-dropping-particle":"","parse-names":false,"suffix":""},{"dropping-particle":"","family":"Sun","given":"Haina","non-dropping-particle":"","parse-names":false,"suffix":""},{"dropping-particle":"","family":"Mertz","given":"Robert W.","non-dropping-particle":"","parse-names":false,"suffix":""},{"dropping-particle":"","family":"Kasai","given":"Shinji","non-dropping-particle":"","parse-names":false,"suffix":""},{"dropping-particle":"","family":"Scott","given":"Jeffrey G.","non-dropping-particle":"","parse-names":false,"suffix":""}],"container-title":"Pesticide Biochemistry and Physiology","id":"ITEM-3","issued":{"date-parts":[["2019","10"]]},"page":"119-126","publisher":"Academic Press Inc.","title":"CYP-mediated resistance and cross-resistance to pyrethroids and organophosphates in &lt;i&gt;Aedes aegypti&lt;/i&gt; in the presence and absence of &lt;i&gt;kdr&lt;/i&gt;","type":"article-journal","volume":"160"},"uris":["http://www.mendeley.com/documents/?uuid=1ac64e37-33f4-4a63-957a-80a35bcc82de","http://www.mendeley.com/documents/?uuid=683b4312-6329-33c1-9408-ecc36b130b4c"]}],"mendeley":{"formattedCitation":"&lt;sup&gt;39, 41, 42&lt;/sup&gt;","plainTextFormattedCitation":"39, 41, 42","previouslyFormattedCitation":"&lt;sup&gt;39, 41, 42&lt;/sup&gt;"},"properties":{"noteIndex":0},"schema":"https://github.com/citation-style-language/schema/raw/master/csl-citation.json"}</w:instrText>
      </w:r>
      <w:r w:rsidRPr="001226F1">
        <w:rPr>
          <w:rFonts w:asciiTheme="majorHAnsi" w:hAnsiTheme="majorHAnsi" w:cstheme="majorHAnsi"/>
        </w:rPr>
        <w:fldChar w:fldCharType="separate"/>
      </w:r>
      <w:r w:rsidR="00B21A24" w:rsidRPr="001226F1">
        <w:rPr>
          <w:rFonts w:asciiTheme="majorHAnsi" w:hAnsiTheme="majorHAnsi" w:cstheme="majorHAnsi"/>
          <w:noProof/>
          <w:vertAlign w:val="superscript"/>
        </w:rPr>
        <w:t>39,41,42</w:t>
      </w:r>
      <w:r w:rsidRPr="001226F1">
        <w:rPr>
          <w:rFonts w:asciiTheme="majorHAnsi" w:hAnsiTheme="majorHAnsi" w:cstheme="majorHAnsi"/>
        </w:rPr>
        <w:fldChar w:fldCharType="end"/>
      </w:r>
      <w:r w:rsidRPr="001226F1">
        <w:rPr>
          <w:rFonts w:asciiTheme="majorHAnsi" w:hAnsiTheme="majorHAnsi" w:cstheme="majorHAnsi"/>
        </w:rPr>
        <w:t>.</w:t>
      </w:r>
      <w:r w:rsidR="00B21395" w:rsidRPr="001226F1">
        <w:rPr>
          <w:rFonts w:asciiTheme="majorHAnsi" w:hAnsiTheme="majorHAnsi" w:cstheme="majorHAnsi"/>
        </w:rPr>
        <w:t xml:space="preserve"> </w:t>
      </w:r>
    </w:p>
    <w:p w14:paraId="5D7DE631" w14:textId="148F115A" w:rsidR="006F1614" w:rsidRPr="001226F1" w:rsidRDefault="0030258F" w:rsidP="00CE3731">
      <w:pPr>
        <w:pStyle w:val="ListParagraph"/>
        <w:ind w:left="0"/>
        <w:rPr>
          <w:rFonts w:asciiTheme="majorHAnsi" w:hAnsiTheme="majorHAnsi" w:cstheme="majorHAnsi"/>
          <w:b/>
          <w:bCs/>
        </w:rPr>
      </w:pPr>
      <w:r w:rsidRPr="001226F1">
        <w:rPr>
          <w:rFonts w:asciiTheme="majorHAnsi" w:hAnsiTheme="majorHAnsi" w:cstheme="majorHAnsi"/>
        </w:rPr>
        <w:t xml:space="preserve">NOTE: </w:t>
      </w:r>
      <w:r w:rsidR="00B21395" w:rsidRPr="001226F1">
        <w:rPr>
          <w:rFonts w:asciiTheme="majorHAnsi" w:hAnsiTheme="majorHAnsi" w:cstheme="majorHAnsi"/>
        </w:rPr>
        <w:t>If the 95% C</w:t>
      </w:r>
      <w:r w:rsidR="0078785C" w:rsidRPr="001226F1">
        <w:rPr>
          <w:rFonts w:asciiTheme="majorHAnsi" w:hAnsiTheme="majorHAnsi" w:cstheme="majorHAnsi"/>
        </w:rPr>
        <w:t>i</w:t>
      </w:r>
      <w:r w:rsidR="00B21395" w:rsidRPr="001226F1">
        <w:rPr>
          <w:rFonts w:asciiTheme="majorHAnsi" w:hAnsiTheme="majorHAnsi" w:cstheme="majorHAnsi"/>
        </w:rPr>
        <w:t>s of two strains do not overlap, the strains have significantly different dose</w:t>
      </w:r>
      <w:r w:rsidR="00441A58" w:rsidRPr="001226F1">
        <w:rPr>
          <w:rFonts w:asciiTheme="majorHAnsi" w:hAnsiTheme="majorHAnsi" w:cstheme="majorHAnsi"/>
        </w:rPr>
        <w:t xml:space="preserve"> </w:t>
      </w:r>
      <w:r w:rsidR="00B21395" w:rsidRPr="001226F1">
        <w:rPr>
          <w:rFonts w:asciiTheme="majorHAnsi" w:hAnsiTheme="majorHAnsi" w:cstheme="majorHAnsi"/>
        </w:rPr>
        <w:t>responses.</w:t>
      </w:r>
    </w:p>
    <w:p w14:paraId="05D668EF" w14:textId="77777777" w:rsidR="00F8613A" w:rsidRPr="001226F1" w:rsidRDefault="00F8613A" w:rsidP="00CE3731">
      <w:pPr>
        <w:rPr>
          <w:rFonts w:asciiTheme="majorHAnsi" w:hAnsiTheme="majorHAnsi" w:cstheme="majorHAnsi"/>
          <w:b/>
          <w:bCs/>
        </w:rPr>
      </w:pPr>
    </w:p>
    <w:p w14:paraId="4015356B" w14:textId="3AD5F524" w:rsidR="006E4797" w:rsidRPr="001226F1" w:rsidRDefault="00FC2C59" w:rsidP="00CE3731">
      <w:pPr>
        <w:pStyle w:val="ListParagraph"/>
        <w:numPr>
          <w:ilvl w:val="2"/>
          <w:numId w:val="28"/>
        </w:numPr>
        <w:ind w:left="0" w:firstLine="0"/>
        <w:rPr>
          <w:rFonts w:asciiTheme="majorHAnsi" w:hAnsiTheme="majorHAnsi" w:cstheme="majorHAnsi"/>
        </w:rPr>
      </w:pPr>
      <w:r w:rsidRPr="001226F1">
        <w:rPr>
          <w:rFonts w:asciiTheme="majorHAnsi" w:hAnsiTheme="majorHAnsi" w:cstheme="majorHAnsi"/>
        </w:rPr>
        <w:t>If applicable, calculate r</w:t>
      </w:r>
      <w:r w:rsidR="00BF1265" w:rsidRPr="001226F1">
        <w:rPr>
          <w:rFonts w:asciiTheme="majorHAnsi" w:hAnsiTheme="majorHAnsi" w:cstheme="majorHAnsi"/>
        </w:rPr>
        <w:t>esistance ratios (RR</w:t>
      </w:r>
      <w:r w:rsidR="005B6A5E" w:rsidRPr="001226F1">
        <w:rPr>
          <w:rFonts w:asciiTheme="majorHAnsi" w:hAnsiTheme="majorHAnsi" w:cstheme="majorHAnsi"/>
        </w:rPr>
        <w:t>s</w:t>
      </w:r>
      <w:r w:rsidR="00BF1265" w:rsidRPr="001226F1">
        <w:rPr>
          <w:rFonts w:asciiTheme="majorHAnsi" w:hAnsiTheme="majorHAnsi" w:cstheme="majorHAnsi"/>
        </w:rPr>
        <w:t xml:space="preserve">) </w:t>
      </w:r>
      <w:r w:rsidRPr="001226F1">
        <w:rPr>
          <w:rFonts w:asciiTheme="majorHAnsi" w:hAnsiTheme="majorHAnsi" w:cstheme="majorHAnsi"/>
        </w:rPr>
        <w:t xml:space="preserve">by </w:t>
      </w:r>
      <w:r w:rsidR="00BF1265" w:rsidRPr="001226F1">
        <w:rPr>
          <w:rFonts w:asciiTheme="majorHAnsi" w:hAnsiTheme="majorHAnsi" w:cstheme="majorHAnsi"/>
        </w:rPr>
        <w:t xml:space="preserve">dividing the </w:t>
      </w:r>
      <w:r w:rsidR="0062638C" w:rsidRPr="001226F1">
        <w:rPr>
          <w:rFonts w:asciiTheme="majorHAnsi" w:hAnsiTheme="majorHAnsi" w:cstheme="majorHAnsi"/>
        </w:rPr>
        <w:t>LD</w:t>
      </w:r>
      <w:r w:rsidR="0062638C" w:rsidRPr="001226F1">
        <w:rPr>
          <w:rFonts w:asciiTheme="majorHAnsi" w:hAnsiTheme="majorHAnsi" w:cstheme="majorHAnsi"/>
          <w:vertAlign w:val="subscript"/>
        </w:rPr>
        <w:t>50</w:t>
      </w:r>
      <w:r w:rsidR="00BF1265" w:rsidRPr="001226F1">
        <w:rPr>
          <w:rFonts w:asciiTheme="majorHAnsi" w:hAnsiTheme="majorHAnsi" w:cstheme="majorHAnsi"/>
        </w:rPr>
        <w:t xml:space="preserve"> of the strain of interest by the </w:t>
      </w:r>
      <w:r w:rsidR="0062638C" w:rsidRPr="001226F1">
        <w:rPr>
          <w:rFonts w:asciiTheme="majorHAnsi" w:hAnsiTheme="majorHAnsi" w:cstheme="majorHAnsi"/>
        </w:rPr>
        <w:t>LD</w:t>
      </w:r>
      <w:r w:rsidR="0062638C" w:rsidRPr="001226F1">
        <w:rPr>
          <w:rFonts w:asciiTheme="majorHAnsi" w:hAnsiTheme="majorHAnsi" w:cstheme="majorHAnsi"/>
          <w:vertAlign w:val="subscript"/>
        </w:rPr>
        <w:t>50</w:t>
      </w:r>
      <w:r w:rsidR="00BF1265" w:rsidRPr="001226F1">
        <w:rPr>
          <w:rFonts w:asciiTheme="majorHAnsi" w:hAnsiTheme="majorHAnsi" w:cstheme="majorHAnsi"/>
        </w:rPr>
        <w:t xml:space="preserve"> of the reference/control strain. </w:t>
      </w:r>
    </w:p>
    <w:p w14:paraId="7CC83095" w14:textId="77777777" w:rsidR="00712B5D" w:rsidRPr="001226F1" w:rsidRDefault="00712B5D" w:rsidP="00CE3731">
      <w:pPr>
        <w:rPr>
          <w:rFonts w:asciiTheme="majorHAnsi" w:hAnsiTheme="majorHAnsi" w:cstheme="majorHAnsi"/>
        </w:rPr>
      </w:pPr>
    </w:p>
    <w:p w14:paraId="2AD9577E" w14:textId="53A2B740" w:rsidR="008A4AC9" w:rsidRPr="001226F1" w:rsidRDefault="008A4AC9" w:rsidP="00CE3731">
      <w:pPr>
        <w:rPr>
          <w:rFonts w:asciiTheme="majorHAnsi" w:hAnsiTheme="majorHAnsi" w:cstheme="majorHAnsi"/>
        </w:rPr>
      </w:pPr>
      <w:r w:rsidRPr="001226F1">
        <w:rPr>
          <w:rFonts w:asciiTheme="majorHAnsi" w:hAnsiTheme="majorHAnsi" w:cstheme="majorHAnsi"/>
        </w:rPr>
        <w:t xml:space="preserve">[Place </w:t>
      </w:r>
      <w:r w:rsidRPr="001226F1">
        <w:rPr>
          <w:rFonts w:asciiTheme="majorHAnsi" w:hAnsiTheme="majorHAnsi" w:cstheme="majorHAnsi"/>
          <w:b/>
          <w:bCs/>
        </w:rPr>
        <w:t>Figure 1</w:t>
      </w:r>
      <w:r w:rsidRPr="001226F1">
        <w:rPr>
          <w:rFonts w:asciiTheme="majorHAnsi" w:hAnsiTheme="majorHAnsi" w:cstheme="majorHAnsi"/>
        </w:rPr>
        <w:t xml:space="preserve"> here]</w:t>
      </w:r>
    </w:p>
    <w:p w14:paraId="2D959EFC" w14:textId="77777777" w:rsidR="008A4AC9" w:rsidRPr="001226F1" w:rsidRDefault="008A4AC9" w:rsidP="00CE3731">
      <w:pPr>
        <w:rPr>
          <w:rFonts w:asciiTheme="majorHAnsi" w:hAnsiTheme="majorHAnsi" w:cstheme="majorHAnsi"/>
          <w:b/>
          <w:bCs/>
        </w:rPr>
      </w:pPr>
    </w:p>
    <w:p w14:paraId="08AF3300" w14:textId="6E6FDA31" w:rsidR="006E4797" w:rsidRPr="001226F1" w:rsidRDefault="00551D82" w:rsidP="00CE3731">
      <w:pPr>
        <w:pBdr>
          <w:top w:val="nil"/>
          <w:left w:val="nil"/>
          <w:bottom w:val="nil"/>
          <w:right w:val="nil"/>
          <w:between w:val="nil"/>
        </w:pBdr>
        <w:rPr>
          <w:rFonts w:asciiTheme="majorHAnsi" w:hAnsiTheme="majorHAnsi" w:cstheme="majorHAnsi"/>
        </w:rPr>
      </w:pPr>
      <w:r w:rsidRPr="001226F1">
        <w:rPr>
          <w:rFonts w:asciiTheme="majorHAnsi" w:hAnsiTheme="majorHAnsi" w:cstheme="majorHAnsi"/>
          <w:b/>
        </w:rPr>
        <w:t>REPRESENTATIVE RESULTS:</w:t>
      </w:r>
    </w:p>
    <w:p w14:paraId="3CBC3200" w14:textId="70FF4377" w:rsidR="00AF209C" w:rsidRPr="001226F1" w:rsidRDefault="00AF209C" w:rsidP="00CE3731">
      <w:pPr>
        <w:rPr>
          <w:rFonts w:asciiTheme="majorHAnsi" w:hAnsiTheme="majorHAnsi" w:cstheme="majorHAnsi"/>
        </w:rPr>
      </w:pPr>
      <w:r w:rsidRPr="001226F1">
        <w:rPr>
          <w:rFonts w:asciiTheme="majorHAnsi" w:hAnsiTheme="majorHAnsi" w:cstheme="majorHAnsi"/>
        </w:rPr>
        <w:t xml:space="preserve">These representative results feature two different strains of </w:t>
      </w:r>
      <w:r w:rsidRPr="001226F1">
        <w:rPr>
          <w:rFonts w:asciiTheme="majorHAnsi" w:hAnsiTheme="majorHAnsi" w:cstheme="majorHAnsi"/>
          <w:i/>
          <w:iCs/>
        </w:rPr>
        <w:t>Ae</w:t>
      </w:r>
      <w:r w:rsidR="00F66C15" w:rsidRPr="001226F1">
        <w:rPr>
          <w:rFonts w:asciiTheme="majorHAnsi" w:hAnsiTheme="majorHAnsi" w:cstheme="majorHAnsi"/>
          <w:i/>
          <w:iCs/>
        </w:rPr>
        <w:t>.</w:t>
      </w:r>
      <w:r w:rsidRPr="001226F1">
        <w:rPr>
          <w:rFonts w:asciiTheme="majorHAnsi" w:hAnsiTheme="majorHAnsi" w:cstheme="majorHAnsi"/>
          <w:i/>
          <w:iCs/>
        </w:rPr>
        <w:t xml:space="preserve"> aegypti</w:t>
      </w:r>
      <w:r w:rsidRPr="001226F1">
        <w:rPr>
          <w:rFonts w:asciiTheme="majorHAnsi" w:hAnsiTheme="majorHAnsi" w:cstheme="majorHAnsi"/>
        </w:rPr>
        <w:t>, Rockefeller (ROCK)</w:t>
      </w:r>
      <w:r w:rsidR="00FD338D">
        <w:rPr>
          <w:rFonts w:asciiTheme="majorHAnsi" w:hAnsiTheme="majorHAnsi" w:cstheme="majorHAnsi"/>
        </w:rPr>
        <w:t>,</w:t>
      </w:r>
      <w:r w:rsidRPr="001226F1">
        <w:rPr>
          <w:rFonts w:asciiTheme="majorHAnsi" w:hAnsiTheme="majorHAnsi" w:cstheme="majorHAnsi"/>
        </w:rPr>
        <w:t xml:space="preserve"> and an isolated field strain from Florida with known kno</w:t>
      </w:r>
      <w:r w:rsidR="00DE4798" w:rsidRPr="001226F1">
        <w:rPr>
          <w:rFonts w:asciiTheme="majorHAnsi" w:hAnsiTheme="majorHAnsi" w:cstheme="majorHAnsi"/>
        </w:rPr>
        <w:t>ck</w:t>
      </w:r>
      <w:r w:rsidRPr="001226F1">
        <w:rPr>
          <w:rFonts w:asciiTheme="majorHAnsi" w:hAnsiTheme="majorHAnsi" w:cstheme="majorHAnsi"/>
        </w:rPr>
        <w:t xml:space="preserve">down resistance mutations </w:t>
      </w:r>
      <w:r w:rsidR="00220CBC" w:rsidRPr="001226F1">
        <w:rPr>
          <w:rFonts w:asciiTheme="majorHAnsi" w:hAnsiTheme="majorHAnsi" w:cstheme="majorHAnsi"/>
        </w:rPr>
        <w:t xml:space="preserve">F1534C and </w:t>
      </w:r>
      <w:r w:rsidR="00220CBC" w:rsidRPr="001226F1">
        <w:rPr>
          <w:rFonts w:asciiTheme="majorHAnsi" w:hAnsiTheme="majorHAnsi" w:cstheme="majorHAnsi"/>
        </w:rPr>
        <w:lastRenderedPageBreak/>
        <w:t>V1016I (IICC genotype</w:t>
      </w:r>
      <w:r w:rsidRPr="001226F1">
        <w:rPr>
          <w:rFonts w:asciiTheme="majorHAnsi" w:hAnsiTheme="majorHAnsi" w:cstheme="majorHAnsi"/>
        </w:rPr>
        <w:t xml:space="preserve">). Additionally, </w:t>
      </w:r>
      <w:r w:rsidRPr="001226F1">
        <w:rPr>
          <w:rFonts w:asciiTheme="majorHAnsi" w:hAnsiTheme="majorHAnsi" w:cstheme="majorHAnsi"/>
          <w:i/>
          <w:iCs/>
        </w:rPr>
        <w:t>D</w:t>
      </w:r>
      <w:r w:rsidR="0032403D" w:rsidRPr="001226F1">
        <w:rPr>
          <w:rFonts w:asciiTheme="majorHAnsi" w:hAnsiTheme="majorHAnsi" w:cstheme="majorHAnsi"/>
          <w:i/>
          <w:iCs/>
        </w:rPr>
        <w:t>rosophila</w:t>
      </w:r>
      <w:r w:rsidRPr="001226F1">
        <w:rPr>
          <w:rFonts w:asciiTheme="majorHAnsi" w:hAnsiTheme="majorHAnsi" w:cstheme="majorHAnsi"/>
          <w:i/>
          <w:iCs/>
        </w:rPr>
        <w:t xml:space="preserve"> melanogaster</w:t>
      </w:r>
      <w:r w:rsidRPr="001226F1">
        <w:rPr>
          <w:rFonts w:asciiTheme="majorHAnsi" w:hAnsiTheme="majorHAnsi" w:cstheme="majorHAnsi"/>
        </w:rPr>
        <w:t xml:space="preserve"> (Canton-S strain) </w:t>
      </w:r>
      <w:r w:rsidR="00CD654A" w:rsidRPr="001226F1">
        <w:rPr>
          <w:rFonts w:asciiTheme="majorHAnsi" w:hAnsiTheme="majorHAnsi" w:cstheme="majorHAnsi"/>
        </w:rPr>
        <w:t xml:space="preserve">is </w:t>
      </w:r>
      <w:r w:rsidR="0032403D" w:rsidRPr="001226F1">
        <w:rPr>
          <w:rFonts w:asciiTheme="majorHAnsi" w:hAnsiTheme="majorHAnsi" w:cstheme="majorHAnsi"/>
        </w:rPr>
        <w:t>featured</w:t>
      </w:r>
      <w:r w:rsidR="00CD654A" w:rsidRPr="001226F1">
        <w:rPr>
          <w:rFonts w:asciiTheme="majorHAnsi" w:hAnsiTheme="majorHAnsi" w:cstheme="majorHAnsi"/>
        </w:rPr>
        <w:t xml:space="preserve">. </w:t>
      </w:r>
    </w:p>
    <w:p w14:paraId="1A7AB952" w14:textId="3ADA1A2E" w:rsidR="0062638C" w:rsidRPr="001226F1" w:rsidRDefault="0062638C" w:rsidP="00CE3731">
      <w:pPr>
        <w:rPr>
          <w:rFonts w:asciiTheme="majorHAnsi" w:hAnsiTheme="majorHAnsi" w:cstheme="majorHAnsi"/>
        </w:rPr>
      </w:pPr>
    </w:p>
    <w:p w14:paraId="3B24317D" w14:textId="015C6CA2" w:rsidR="00CD654A" w:rsidRPr="001226F1" w:rsidRDefault="00CD654A" w:rsidP="00CE3731">
      <w:pPr>
        <w:rPr>
          <w:rFonts w:asciiTheme="majorHAnsi" w:hAnsiTheme="majorHAnsi" w:cstheme="majorHAnsi"/>
        </w:rPr>
      </w:pPr>
      <w:r w:rsidRPr="001226F1">
        <w:rPr>
          <w:rFonts w:asciiTheme="majorHAnsi" w:hAnsiTheme="majorHAnsi" w:cstheme="majorHAnsi"/>
          <w:b/>
          <w:bCs/>
        </w:rPr>
        <w:t>Figure</w:t>
      </w:r>
      <w:r w:rsidR="00D80FF6" w:rsidRPr="001226F1">
        <w:rPr>
          <w:rFonts w:asciiTheme="majorHAnsi" w:hAnsiTheme="majorHAnsi" w:cstheme="majorHAnsi"/>
          <w:b/>
          <w:bCs/>
        </w:rPr>
        <w:t xml:space="preserve"> </w:t>
      </w:r>
      <w:r w:rsidR="005B43FE" w:rsidRPr="001226F1">
        <w:rPr>
          <w:rFonts w:asciiTheme="majorHAnsi" w:hAnsiTheme="majorHAnsi" w:cstheme="majorHAnsi"/>
          <w:b/>
          <w:bCs/>
        </w:rPr>
        <w:t>2</w:t>
      </w:r>
      <w:r w:rsidR="005B43FE" w:rsidRPr="001226F1">
        <w:rPr>
          <w:rFonts w:asciiTheme="majorHAnsi" w:hAnsiTheme="majorHAnsi" w:cstheme="majorHAnsi"/>
        </w:rPr>
        <w:t xml:space="preserve"> and </w:t>
      </w:r>
      <w:r w:rsidR="006A2ECE" w:rsidRPr="00FB3DD6">
        <w:rPr>
          <w:rFonts w:asciiTheme="majorHAnsi" w:hAnsiTheme="majorHAnsi" w:cstheme="majorHAnsi"/>
          <w:b/>
          <w:bCs/>
        </w:rPr>
        <w:t xml:space="preserve">Figure </w:t>
      </w:r>
      <w:r w:rsidR="005B43FE" w:rsidRPr="001226F1">
        <w:rPr>
          <w:rFonts w:asciiTheme="majorHAnsi" w:hAnsiTheme="majorHAnsi" w:cstheme="majorHAnsi"/>
          <w:b/>
          <w:bCs/>
        </w:rPr>
        <w:t>3</w:t>
      </w:r>
      <w:r w:rsidRPr="001226F1">
        <w:rPr>
          <w:rFonts w:asciiTheme="majorHAnsi" w:hAnsiTheme="majorHAnsi" w:cstheme="majorHAnsi"/>
        </w:rPr>
        <w:t xml:space="preserve"> illustrate the dose response of each organism </w:t>
      </w:r>
      <w:r w:rsidR="00825990" w:rsidRPr="001226F1">
        <w:rPr>
          <w:rFonts w:asciiTheme="majorHAnsi" w:hAnsiTheme="majorHAnsi" w:cstheme="majorHAnsi"/>
        </w:rPr>
        <w:t>by</w:t>
      </w:r>
      <w:r w:rsidRPr="001226F1">
        <w:rPr>
          <w:rFonts w:asciiTheme="majorHAnsi" w:hAnsiTheme="majorHAnsi" w:cstheme="majorHAnsi"/>
        </w:rPr>
        <w:t xml:space="preserve"> strain</w:t>
      </w:r>
      <w:r w:rsidR="00825990" w:rsidRPr="001226F1">
        <w:rPr>
          <w:rFonts w:asciiTheme="majorHAnsi" w:hAnsiTheme="majorHAnsi" w:cstheme="majorHAnsi"/>
        </w:rPr>
        <w:t xml:space="preserve"> and </w:t>
      </w:r>
      <w:r w:rsidR="00D80FF6" w:rsidRPr="001226F1">
        <w:rPr>
          <w:rFonts w:asciiTheme="majorHAnsi" w:hAnsiTheme="majorHAnsi" w:cstheme="majorHAnsi"/>
        </w:rPr>
        <w:t xml:space="preserve">sex </w:t>
      </w:r>
      <w:r w:rsidRPr="001226F1">
        <w:rPr>
          <w:rFonts w:asciiTheme="majorHAnsi" w:hAnsiTheme="majorHAnsi" w:cstheme="majorHAnsi"/>
        </w:rPr>
        <w:t xml:space="preserve">tested following the above protocol. </w:t>
      </w:r>
      <w:bookmarkStart w:id="5" w:name="_Hlk83789511"/>
      <w:r w:rsidR="003A3603" w:rsidRPr="001226F1">
        <w:rPr>
          <w:rFonts w:asciiTheme="majorHAnsi" w:hAnsiTheme="majorHAnsi" w:cstheme="majorHAnsi"/>
        </w:rPr>
        <w:t>As n</w:t>
      </w:r>
      <w:r w:rsidR="00825990" w:rsidRPr="001226F1">
        <w:rPr>
          <w:rFonts w:asciiTheme="majorHAnsi" w:hAnsiTheme="majorHAnsi" w:cstheme="majorHAnsi"/>
        </w:rPr>
        <w:t>o differences were observed between the dose</w:t>
      </w:r>
      <w:r w:rsidR="003A3603" w:rsidRPr="001226F1">
        <w:rPr>
          <w:rFonts w:asciiTheme="majorHAnsi" w:hAnsiTheme="majorHAnsi" w:cstheme="majorHAnsi"/>
        </w:rPr>
        <w:t>–</w:t>
      </w:r>
      <w:r w:rsidR="00825990" w:rsidRPr="001226F1">
        <w:rPr>
          <w:rFonts w:asciiTheme="majorHAnsi" w:hAnsiTheme="majorHAnsi" w:cstheme="majorHAnsi"/>
        </w:rPr>
        <w:t xml:space="preserve">response </w:t>
      </w:r>
      <w:r w:rsidR="00C566FB" w:rsidRPr="001226F1">
        <w:rPr>
          <w:rFonts w:asciiTheme="majorHAnsi" w:hAnsiTheme="majorHAnsi" w:cstheme="majorHAnsi"/>
        </w:rPr>
        <w:t>curve</w:t>
      </w:r>
      <w:r w:rsidR="002F5FA0">
        <w:rPr>
          <w:rFonts w:asciiTheme="majorHAnsi" w:hAnsiTheme="majorHAnsi" w:cstheme="majorHAnsi"/>
        </w:rPr>
        <w:t>s</w:t>
      </w:r>
      <w:r w:rsidR="00C566FB" w:rsidRPr="001226F1">
        <w:rPr>
          <w:rFonts w:asciiTheme="majorHAnsi" w:hAnsiTheme="majorHAnsi" w:cstheme="majorHAnsi"/>
        </w:rPr>
        <w:t xml:space="preserve"> </w:t>
      </w:r>
      <w:r w:rsidR="00825990" w:rsidRPr="001226F1">
        <w:rPr>
          <w:rFonts w:asciiTheme="majorHAnsi" w:hAnsiTheme="majorHAnsi" w:cstheme="majorHAnsi"/>
        </w:rPr>
        <w:t xml:space="preserve">of male and female mosquitoes </w:t>
      </w:r>
      <w:r w:rsidR="00C566FB" w:rsidRPr="001226F1">
        <w:rPr>
          <w:rFonts w:asciiTheme="majorHAnsi" w:hAnsiTheme="majorHAnsi" w:cstheme="majorHAnsi"/>
        </w:rPr>
        <w:t xml:space="preserve">within </w:t>
      </w:r>
      <w:r w:rsidR="003A78D8" w:rsidRPr="001226F1">
        <w:rPr>
          <w:rFonts w:asciiTheme="majorHAnsi" w:hAnsiTheme="majorHAnsi" w:cstheme="majorHAnsi"/>
        </w:rPr>
        <w:t xml:space="preserve">each </w:t>
      </w:r>
      <w:r w:rsidR="00825990" w:rsidRPr="001226F1">
        <w:rPr>
          <w:rFonts w:asciiTheme="majorHAnsi" w:hAnsiTheme="majorHAnsi" w:cstheme="majorHAnsi"/>
        </w:rPr>
        <w:t>strain (</w:t>
      </w:r>
      <w:r w:rsidR="007D6A14" w:rsidRPr="001226F1">
        <w:rPr>
          <w:rFonts w:asciiTheme="majorHAnsi" w:hAnsiTheme="majorHAnsi" w:cstheme="majorHAnsi"/>
          <w:i/>
          <w:iCs/>
        </w:rPr>
        <w:t>t</w:t>
      </w:r>
      <w:r w:rsidR="003A3603" w:rsidRPr="001226F1">
        <w:rPr>
          <w:rFonts w:asciiTheme="majorHAnsi" w:hAnsiTheme="majorHAnsi" w:cstheme="majorHAnsi"/>
        </w:rPr>
        <w:t xml:space="preserve"> </w:t>
      </w:r>
      <w:r w:rsidR="007D6A14" w:rsidRPr="001226F1">
        <w:rPr>
          <w:rFonts w:asciiTheme="majorHAnsi" w:hAnsiTheme="majorHAnsi" w:cstheme="majorHAnsi"/>
        </w:rPr>
        <w:t>=</w:t>
      </w:r>
      <w:r w:rsidR="003A3603" w:rsidRPr="001226F1">
        <w:rPr>
          <w:rFonts w:asciiTheme="majorHAnsi" w:hAnsiTheme="majorHAnsi" w:cstheme="majorHAnsi"/>
        </w:rPr>
        <w:t xml:space="preserve"> </w:t>
      </w:r>
      <w:r w:rsidR="007D6A14" w:rsidRPr="001226F1">
        <w:rPr>
          <w:rFonts w:asciiTheme="majorHAnsi" w:hAnsiTheme="majorHAnsi" w:cstheme="majorHAnsi"/>
        </w:rPr>
        <w:t xml:space="preserve">1.70, </w:t>
      </w:r>
      <w:r w:rsidR="00825990" w:rsidRPr="001226F1">
        <w:rPr>
          <w:rFonts w:asciiTheme="majorHAnsi" w:hAnsiTheme="majorHAnsi" w:cstheme="majorHAnsi"/>
        </w:rPr>
        <w:t>p</w:t>
      </w:r>
      <w:r w:rsidR="003A3603" w:rsidRPr="001226F1">
        <w:rPr>
          <w:rFonts w:asciiTheme="majorHAnsi" w:hAnsiTheme="majorHAnsi" w:cstheme="majorHAnsi"/>
        </w:rPr>
        <w:t xml:space="preserve"> </w:t>
      </w:r>
      <w:r w:rsidR="00825990" w:rsidRPr="001226F1">
        <w:rPr>
          <w:rFonts w:asciiTheme="majorHAnsi" w:hAnsiTheme="majorHAnsi" w:cstheme="majorHAnsi"/>
        </w:rPr>
        <w:t>=</w:t>
      </w:r>
      <w:r w:rsidR="003A3603" w:rsidRPr="001226F1">
        <w:rPr>
          <w:rFonts w:asciiTheme="majorHAnsi" w:hAnsiTheme="majorHAnsi" w:cstheme="majorHAnsi"/>
        </w:rPr>
        <w:t xml:space="preserve"> </w:t>
      </w:r>
      <w:r w:rsidR="00825990" w:rsidRPr="001226F1">
        <w:rPr>
          <w:rFonts w:asciiTheme="majorHAnsi" w:hAnsiTheme="majorHAnsi" w:cstheme="majorHAnsi"/>
        </w:rPr>
        <w:t>0.098</w:t>
      </w:r>
      <w:r w:rsidR="007D6A14" w:rsidRPr="001226F1">
        <w:rPr>
          <w:rFonts w:asciiTheme="majorHAnsi" w:hAnsiTheme="majorHAnsi" w:cstheme="majorHAnsi"/>
        </w:rPr>
        <w:t xml:space="preserve"> for ROCK</w:t>
      </w:r>
      <w:r w:rsidR="00825990" w:rsidRPr="001226F1">
        <w:rPr>
          <w:rFonts w:asciiTheme="majorHAnsi" w:hAnsiTheme="majorHAnsi" w:cstheme="majorHAnsi"/>
        </w:rPr>
        <w:t xml:space="preserve"> and </w:t>
      </w:r>
      <w:r w:rsidR="007D6A14" w:rsidRPr="001226F1">
        <w:rPr>
          <w:rFonts w:asciiTheme="majorHAnsi" w:hAnsiTheme="majorHAnsi" w:cstheme="majorHAnsi"/>
          <w:i/>
          <w:iCs/>
        </w:rPr>
        <w:t>t</w:t>
      </w:r>
      <w:r w:rsidR="003A3603" w:rsidRPr="001226F1">
        <w:rPr>
          <w:rFonts w:asciiTheme="majorHAnsi" w:hAnsiTheme="majorHAnsi" w:cstheme="majorHAnsi"/>
        </w:rPr>
        <w:t xml:space="preserve"> </w:t>
      </w:r>
      <w:r w:rsidR="007D6A14" w:rsidRPr="001226F1">
        <w:rPr>
          <w:rFonts w:asciiTheme="majorHAnsi" w:hAnsiTheme="majorHAnsi" w:cstheme="majorHAnsi"/>
        </w:rPr>
        <w:t>=</w:t>
      </w:r>
      <w:r w:rsidR="003A3603" w:rsidRPr="001226F1">
        <w:rPr>
          <w:rFonts w:asciiTheme="majorHAnsi" w:hAnsiTheme="majorHAnsi" w:cstheme="majorHAnsi"/>
        </w:rPr>
        <w:t xml:space="preserve"> </w:t>
      </w:r>
      <w:r w:rsidR="007D6A14" w:rsidRPr="001226F1">
        <w:rPr>
          <w:rFonts w:asciiTheme="majorHAnsi" w:hAnsiTheme="majorHAnsi" w:cstheme="majorHAnsi"/>
        </w:rPr>
        <w:t xml:space="preserve">0.64, </w:t>
      </w:r>
      <w:r w:rsidR="00825990" w:rsidRPr="001226F1">
        <w:rPr>
          <w:rFonts w:asciiTheme="majorHAnsi" w:hAnsiTheme="majorHAnsi" w:cstheme="majorHAnsi"/>
        </w:rPr>
        <w:t>p</w:t>
      </w:r>
      <w:r w:rsidR="003A3603" w:rsidRPr="001226F1">
        <w:rPr>
          <w:rFonts w:asciiTheme="majorHAnsi" w:hAnsiTheme="majorHAnsi" w:cstheme="majorHAnsi"/>
        </w:rPr>
        <w:t xml:space="preserve"> </w:t>
      </w:r>
      <w:r w:rsidR="00825990" w:rsidRPr="001226F1">
        <w:rPr>
          <w:rFonts w:asciiTheme="majorHAnsi" w:hAnsiTheme="majorHAnsi" w:cstheme="majorHAnsi"/>
        </w:rPr>
        <w:t>=</w:t>
      </w:r>
      <w:r w:rsidR="003A3603" w:rsidRPr="001226F1">
        <w:rPr>
          <w:rFonts w:asciiTheme="majorHAnsi" w:hAnsiTheme="majorHAnsi" w:cstheme="majorHAnsi"/>
        </w:rPr>
        <w:t xml:space="preserve"> </w:t>
      </w:r>
      <w:r w:rsidR="00825990" w:rsidRPr="001226F1">
        <w:rPr>
          <w:rFonts w:asciiTheme="majorHAnsi" w:hAnsiTheme="majorHAnsi" w:cstheme="majorHAnsi"/>
        </w:rPr>
        <w:t xml:space="preserve">0.527 </w:t>
      </w:r>
      <w:r w:rsidR="007D6A14" w:rsidRPr="001226F1">
        <w:rPr>
          <w:rFonts w:asciiTheme="majorHAnsi" w:hAnsiTheme="majorHAnsi" w:cstheme="majorHAnsi"/>
        </w:rPr>
        <w:t>for</w:t>
      </w:r>
      <w:r w:rsidR="00825990" w:rsidRPr="001226F1">
        <w:rPr>
          <w:rFonts w:asciiTheme="majorHAnsi" w:hAnsiTheme="majorHAnsi" w:cstheme="majorHAnsi"/>
        </w:rPr>
        <w:t xml:space="preserve"> IICC)</w:t>
      </w:r>
      <w:r w:rsidR="003A3603" w:rsidRPr="001226F1">
        <w:rPr>
          <w:rFonts w:asciiTheme="majorHAnsi" w:hAnsiTheme="majorHAnsi" w:cstheme="majorHAnsi"/>
        </w:rPr>
        <w:t xml:space="preserve">, </w:t>
      </w:r>
      <w:r w:rsidR="008805F8" w:rsidRPr="001226F1">
        <w:rPr>
          <w:rFonts w:asciiTheme="majorHAnsi" w:hAnsiTheme="majorHAnsi" w:cstheme="majorHAnsi"/>
        </w:rPr>
        <w:t>data from both sexes within each mosquito strain were pooled</w:t>
      </w:r>
      <w:r w:rsidR="005B43FE" w:rsidRPr="001226F1">
        <w:rPr>
          <w:rFonts w:asciiTheme="majorHAnsi" w:hAnsiTheme="majorHAnsi" w:cstheme="majorHAnsi"/>
        </w:rPr>
        <w:t>.</w:t>
      </w:r>
      <w:r w:rsidR="00825990" w:rsidRPr="001226F1">
        <w:rPr>
          <w:rFonts w:asciiTheme="majorHAnsi" w:hAnsiTheme="majorHAnsi" w:cstheme="majorHAnsi"/>
        </w:rPr>
        <w:t xml:space="preserve"> </w:t>
      </w:r>
      <w:r w:rsidRPr="001226F1">
        <w:rPr>
          <w:rFonts w:asciiTheme="majorHAnsi" w:hAnsiTheme="majorHAnsi" w:cstheme="majorHAnsi"/>
        </w:rPr>
        <w:t xml:space="preserve">The </w:t>
      </w:r>
      <w:r w:rsidR="00B21395" w:rsidRPr="001226F1">
        <w:rPr>
          <w:rFonts w:asciiTheme="majorHAnsi" w:hAnsiTheme="majorHAnsi" w:cstheme="majorHAnsi"/>
        </w:rPr>
        <w:t xml:space="preserve">mass-relativized </w:t>
      </w:r>
      <w:r w:rsidRPr="001226F1">
        <w:rPr>
          <w:rFonts w:asciiTheme="majorHAnsi" w:hAnsiTheme="majorHAnsi" w:cstheme="majorHAnsi"/>
        </w:rPr>
        <w:t>LD</w:t>
      </w:r>
      <w:r w:rsidRPr="001226F1">
        <w:rPr>
          <w:rFonts w:asciiTheme="majorHAnsi" w:hAnsiTheme="majorHAnsi" w:cstheme="majorHAnsi"/>
          <w:vertAlign w:val="subscript"/>
        </w:rPr>
        <w:t>50</w:t>
      </w:r>
      <w:r w:rsidRPr="001226F1">
        <w:rPr>
          <w:rFonts w:asciiTheme="majorHAnsi" w:hAnsiTheme="majorHAnsi" w:cstheme="majorHAnsi"/>
        </w:rPr>
        <w:t xml:space="preserve"> for ROCK </w:t>
      </w:r>
      <w:r w:rsidR="0027334B" w:rsidRPr="001226F1">
        <w:rPr>
          <w:rFonts w:asciiTheme="majorHAnsi" w:hAnsiTheme="majorHAnsi" w:cstheme="majorHAnsi"/>
        </w:rPr>
        <w:t xml:space="preserve">and IICC </w:t>
      </w:r>
      <w:r w:rsidR="003A78D8" w:rsidRPr="001226F1">
        <w:rPr>
          <w:rFonts w:asciiTheme="majorHAnsi" w:hAnsiTheme="majorHAnsi" w:cstheme="majorHAnsi"/>
        </w:rPr>
        <w:t xml:space="preserve">are </w:t>
      </w:r>
      <w:r w:rsidR="00624839" w:rsidRPr="001226F1">
        <w:rPr>
          <w:rFonts w:asciiTheme="majorHAnsi" w:hAnsiTheme="majorHAnsi" w:cstheme="majorHAnsi"/>
        </w:rPr>
        <w:t xml:space="preserve">0.008 </w:t>
      </w:r>
      <w:r w:rsidR="006F1C91" w:rsidRPr="001226F1">
        <w:rPr>
          <w:rFonts w:asciiTheme="majorHAnsi" w:hAnsiTheme="majorHAnsi" w:cstheme="majorHAnsi"/>
        </w:rPr>
        <w:t xml:space="preserve">ng/mg </w:t>
      </w:r>
      <w:r w:rsidR="0027334B" w:rsidRPr="001226F1">
        <w:rPr>
          <w:rFonts w:asciiTheme="majorHAnsi" w:hAnsiTheme="majorHAnsi" w:cstheme="majorHAnsi"/>
        </w:rPr>
        <w:t>(95% CI</w:t>
      </w:r>
      <w:r w:rsidR="00DF7E8F" w:rsidRPr="001226F1">
        <w:rPr>
          <w:rFonts w:asciiTheme="majorHAnsi" w:hAnsiTheme="majorHAnsi" w:cstheme="majorHAnsi"/>
        </w:rPr>
        <w:t>:</w:t>
      </w:r>
      <w:r w:rsidR="0027334B" w:rsidRPr="001226F1">
        <w:rPr>
          <w:rFonts w:asciiTheme="majorHAnsi" w:hAnsiTheme="majorHAnsi" w:cstheme="majorHAnsi"/>
        </w:rPr>
        <w:t xml:space="preserve"> </w:t>
      </w:r>
      <w:r w:rsidR="005B43FE" w:rsidRPr="001226F1">
        <w:rPr>
          <w:rFonts w:asciiTheme="majorHAnsi" w:hAnsiTheme="majorHAnsi" w:cstheme="majorHAnsi"/>
        </w:rPr>
        <w:t>0</w:t>
      </w:r>
      <w:r w:rsidR="003A3603" w:rsidRPr="001226F1">
        <w:rPr>
          <w:rFonts w:asciiTheme="majorHAnsi" w:hAnsiTheme="majorHAnsi" w:cstheme="majorHAnsi"/>
        </w:rPr>
        <w:t>–</w:t>
      </w:r>
      <w:r w:rsidR="0027334B" w:rsidRPr="001226F1">
        <w:rPr>
          <w:rFonts w:asciiTheme="majorHAnsi" w:hAnsiTheme="majorHAnsi" w:cstheme="majorHAnsi"/>
        </w:rPr>
        <w:t>0.10</w:t>
      </w:r>
      <w:r w:rsidR="00DF7E8F" w:rsidRPr="001226F1">
        <w:rPr>
          <w:rFonts w:asciiTheme="majorHAnsi" w:hAnsiTheme="majorHAnsi" w:cstheme="majorHAnsi"/>
        </w:rPr>
        <w:t>4</w:t>
      </w:r>
      <w:r w:rsidR="0027334B" w:rsidRPr="001226F1">
        <w:rPr>
          <w:rFonts w:asciiTheme="majorHAnsi" w:hAnsiTheme="majorHAnsi" w:cstheme="majorHAnsi"/>
        </w:rPr>
        <w:t>)</w:t>
      </w:r>
      <w:r w:rsidR="006F1C91" w:rsidRPr="001226F1">
        <w:rPr>
          <w:rFonts w:asciiTheme="majorHAnsi" w:hAnsiTheme="majorHAnsi" w:cstheme="majorHAnsi"/>
        </w:rPr>
        <w:t xml:space="preserve"> </w:t>
      </w:r>
      <w:r w:rsidRPr="001226F1">
        <w:rPr>
          <w:rFonts w:asciiTheme="majorHAnsi" w:hAnsiTheme="majorHAnsi" w:cstheme="majorHAnsi"/>
        </w:rPr>
        <w:t xml:space="preserve">and </w:t>
      </w:r>
      <w:r w:rsidR="00624839" w:rsidRPr="001226F1">
        <w:rPr>
          <w:rFonts w:asciiTheme="majorHAnsi" w:hAnsiTheme="majorHAnsi" w:cstheme="majorHAnsi"/>
        </w:rPr>
        <w:t>0.336</w:t>
      </w:r>
      <w:r w:rsidRPr="001226F1">
        <w:rPr>
          <w:rFonts w:asciiTheme="majorHAnsi" w:hAnsiTheme="majorHAnsi" w:cstheme="majorHAnsi"/>
        </w:rPr>
        <w:t xml:space="preserve"> ng/mg</w:t>
      </w:r>
      <w:r w:rsidR="0027334B" w:rsidRPr="001226F1">
        <w:rPr>
          <w:rFonts w:asciiTheme="majorHAnsi" w:hAnsiTheme="majorHAnsi" w:cstheme="majorHAnsi"/>
        </w:rPr>
        <w:t xml:space="preserve"> (95% CI</w:t>
      </w:r>
      <w:r w:rsidR="005B43FE" w:rsidRPr="001226F1">
        <w:rPr>
          <w:rFonts w:asciiTheme="majorHAnsi" w:hAnsiTheme="majorHAnsi" w:cstheme="majorHAnsi"/>
        </w:rPr>
        <w:t>:</w:t>
      </w:r>
      <w:r w:rsidR="0027334B" w:rsidRPr="001226F1">
        <w:rPr>
          <w:rFonts w:asciiTheme="majorHAnsi" w:hAnsiTheme="majorHAnsi" w:cstheme="majorHAnsi"/>
        </w:rPr>
        <w:t xml:space="preserve"> </w:t>
      </w:r>
      <w:r w:rsidR="005B43FE" w:rsidRPr="001226F1">
        <w:rPr>
          <w:rFonts w:asciiTheme="majorHAnsi" w:hAnsiTheme="majorHAnsi" w:cstheme="majorHAnsi"/>
        </w:rPr>
        <w:t>0.235</w:t>
      </w:r>
      <w:r w:rsidR="003A3603" w:rsidRPr="001226F1">
        <w:rPr>
          <w:rFonts w:asciiTheme="majorHAnsi" w:hAnsiTheme="majorHAnsi" w:cstheme="majorHAnsi"/>
        </w:rPr>
        <w:t>–</w:t>
      </w:r>
      <w:r w:rsidR="0027334B" w:rsidRPr="001226F1">
        <w:rPr>
          <w:rFonts w:asciiTheme="majorHAnsi" w:hAnsiTheme="majorHAnsi" w:cstheme="majorHAnsi"/>
        </w:rPr>
        <w:t>0.43</w:t>
      </w:r>
      <w:r w:rsidR="006F1C91" w:rsidRPr="001226F1">
        <w:rPr>
          <w:rFonts w:asciiTheme="majorHAnsi" w:hAnsiTheme="majorHAnsi" w:cstheme="majorHAnsi"/>
        </w:rPr>
        <w:t>8)</w:t>
      </w:r>
      <w:r w:rsidRPr="001226F1">
        <w:rPr>
          <w:rFonts w:asciiTheme="majorHAnsi" w:hAnsiTheme="majorHAnsi" w:cstheme="majorHAnsi"/>
        </w:rPr>
        <w:t xml:space="preserve">, </w:t>
      </w:r>
      <w:bookmarkEnd w:id="5"/>
      <w:r w:rsidR="005B43FE" w:rsidRPr="001226F1">
        <w:rPr>
          <w:rFonts w:asciiTheme="majorHAnsi" w:hAnsiTheme="majorHAnsi" w:cstheme="majorHAnsi"/>
        </w:rPr>
        <w:t>respectively</w:t>
      </w:r>
      <w:r w:rsidR="00B21395" w:rsidRPr="001226F1">
        <w:rPr>
          <w:rFonts w:asciiTheme="majorHAnsi" w:hAnsiTheme="majorHAnsi" w:cstheme="majorHAnsi"/>
        </w:rPr>
        <w:t>. The 95% C</w:t>
      </w:r>
      <w:r w:rsidR="0078785C" w:rsidRPr="001226F1">
        <w:rPr>
          <w:rFonts w:asciiTheme="majorHAnsi" w:hAnsiTheme="majorHAnsi" w:cstheme="majorHAnsi"/>
        </w:rPr>
        <w:t>i</w:t>
      </w:r>
      <w:r w:rsidR="00B21395" w:rsidRPr="001226F1">
        <w:rPr>
          <w:rFonts w:asciiTheme="majorHAnsi" w:hAnsiTheme="majorHAnsi" w:cstheme="majorHAnsi"/>
        </w:rPr>
        <w:t xml:space="preserve">s of these values do not overlap, indicating </w:t>
      </w:r>
      <w:r w:rsidR="00E006AB" w:rsidRPr="001226F1">
        <w:rPr>
          <w:rFonts w:asciiTheme="majorHAnsi" w:hAnsiTheme="majorHAnsi" w:cstheme="majorHAnsi"/>
        </w:rPr>
        <w:t>significantly different</w:t>
      </w:r>
      <w:r w:rsidR="00AB536B">
        <w:rPr>
          <w:rFonts w:asciiTheme="majorHAnsi" w:hAnsiTheme="majorHAnsi" w:cstheme="majorHAnsi"/>
        </w:rPr>
        <w:t xml:space="preserve"> </w:t>
      </w:r>
      <w:r w:rsidR="00B21395" w:rsidRPr="001226F1">
        <w:rPr>
          <w:rFonts w:asciiTheme="majorHAnsi" w:hAnsiTheme="majorHAnsi" w:cstheme="majorHAnsi"/>
        </w:rPr>
        <w:t>dose</w:t>
      </w:r>
      <w:r w:rsidR="003A3603" w:rsidRPr="001226F1">
        <w:rPr>
          <w:rFonts w:asciiTheme="majorHAnsi" w:hAnsiTheme="majorHAnsi" w:cstheme="majorHAnsi"/>
        </w:rPr>
        <w:t xml:space="preserve"> </w:t>
      </w:r>
      <w:r w:rsidR="00B21395" w:rsidRPr="001226F1">
        <w:rPr>
          <w:rFonts w:asciiTheme="majorHAnsi" w:hAnsiTheme="majorHAnsi" w:cstheme="majorHAnsi"/>
        </w:rPr>
        <w:t>responses</w:t>
      </w:r>
      <w:r w:rsidR="00AB536B">
        <w:rPr>
          <w:rFonts w:asciiTheme="majorHAnsi" w:hAnsiTheme="majorHAnsi" w:cstheme="majorHAnsi"/>
        </w:rPr>
        <w:t xml:space="preserve"> of the strains</w:t>
      </w:r>
      <w:r w:rsidR="00B21395" w:rsidRPr="001226F1">
        <w:rPr>
          <w:rFonts w:asciiTheme="majorHAnsi" w:hAnsiTheme="majorHAnsi" w:cstheme="majorHAnsi"/>
        </w:rPr>
        <w:t>.</w:t>
      </w:r>
      <w:r w:rsidR="003A78D8" w:rsidRPr="001226F1">
        <w:rPr>
          <w:rFonts w:asciiTheme="majorHAnsi" w:hAnsiTheme="majorHAnsi" w:cstheme="majorHAnsi"/>
        </w:rPr>
        <w:t xml:space="preserve"> The </w:t>
      </w:r>
      <w:r w:rsidR="006426EA" w:rsidRPr="001226F1">
        <w:rPr>
          <w:rFonts w:asciiTheme="majorHAnsi" w:hAnsiTheme="majorHAnsi" w:cstheme="majorHAnsi"/>
        </w:rPr>
        <w:t>RR</w:t>
      </w:r>
      <w:r w:rsidR="00BF3EEF" w:rsidRPr="001226F1">
        <w:rPr>
          <w:rFonts w:asciiTheme="majorHAnsi" w:hAnsiTheme="majorHAnsi" w:cstheme="majorHAnsi"/>
        </w:rPr>
        <w:t xml:space="preserve"> of the IICC strain (relative to the ROCK strain) is </w:t>
      </w:r>
      <w:r w:rsidR="003B4285" w:rsidRPr="001226F1">
        <w:rPr>
          <w:rFonts w:asciiTheme="majorHAnsi" w:hAnsiTheme="majorHAnsi" w:cstheme="majorHAnsi"/>
        </w:rPr>
        <w:t>41.7</w:t>
      </w:r>
      <w:r w:rsidR="00860EA6" w:rsidRPr="001226F1">
        <w:rPr>
          <w:rFonts w:asciiTheme="majorHAnsi" w:hAnsiTheme="majorHAnsi" w:cstheme="majorHAnsi"/>
        </w:rPr>
        <w:t>, which according to the WHO</w:t>
      </w:r>
      <w:r w:rsidR="00AA2E51">
        <w:rPr>
          <w:rFonts w:asciiTheme="majorHAnsi" w:hAnsiTheme="majorHAnsi" w:cstheme="majorHAnsi"/>
        </w:rPr>
        <w:t>,</w:t>
      </w:r>
      <w:r w:rsidR="00860EA6" w:rsidRPr="001226F1">
        <w:rPr>
          <w:rFonts w:asciiTheme="majorHAnsi" w:hAnsiTheme="majorHAnsi" w:cstheme="majorHAnsi"/>
        </w:rPr>
        <w:t xml:space="preserve"> is considered highly resistant</w:t>
      </w:r>
      <w:r w:rsidR="00860EA6" w:rsidRPr="001226F1">
        <w:rPr>
          <w:rFonts w:asciiTheme="majorHAnsi" w:hAnsiTheme="majorHAnsi" w:cstheme="majorHAnsi"/>
        </w:rPr>
        <w:fldChar w:fldCharType="begin" w:fldLock="1"/>
      </w:r>
      <w:r w:rsidR="0037695F" w:rsidRPr="001226F1">
        <w:rPr>
          <w:rFonts w:asciiTheme="majorHAnsi" w:hAnsiTheme="majorHAnsi" w:cstheme="majorHAnsi"/>
        </w:rPr>
        <w:instrText>ADDIN CSL_CITATION {"citationItems":[{"id":"ITEM-1","itemData":{"URL":"https://apps.who.int/iris/handle/10665/204588","abstract":"The use of safe and efficacious insecticides against the adult and larval populations of mosquito vectors is one of the most effective ways to rapidly interrupt transmission of Zika virus, as well as other viruses transmitted by Aedes mosquitoes such as chikungunya and dengue. Insecticide resistance monitoring in field populations of Aedes is required to determine the levels, mechanisms and geographical distribution of resistance in order to select appropriate insecticides for vector control. Evidence-based decisions will ensure that effective insecticides are selected and used. Changes in insecticide susceptibility status should also direct policy and operational decisions. Insecticide resistance monitoring is an essential part of entomological surveillance. Together with information on adult mosquito density, larval and pupal indices, ecology and habitats, and efficacy of vector control interventions, appropriate responses to prevent and control Zika virus and other mosquitoborne viruses can be developed. This document summarizes WHO test procedures for the detection of insecticide resistance in Aedes larvae and adults including insect growth regulators (IGRs) and Bti products. It also outlines strategies to manage insecticide resistance in countries facing Zika virus and other viruses transmitted by this species of mosquito. This document is for qualified entomologists at national and sub-national level who are responsible for evaluating the susceptibility status of local Aedes populations.","author":[{"dropping-particle":"","family":"World Health Organization","given":"","non-dropping-particle":"","parse-names":false,"suffix":""}],"id":"ITEM-1","issued":{"date-parts":[["2016"]]},"title":"Monitoring and managing insecticide resistance in Aedes mosquito populations","type":"webpage"},"uris":["http://www.mendeley.com/documents/?uuid=874e8522-350d-4171-8e33-b77c180fc0fc"]}],"mendeley":{"formattedCitation":"&lt;sup&gt;5&lt;/sup&gt;","plainTextFormattedCitation":"5","previouslyFormattedCitation":"&lt;sup&gt;5&lt;/sup&gt;"},"properties":{"noteIndex":0},"schema":"https://github.com/citation-style-language/schema/raw/master/csl-citation.json"}</w:instrText>
      </w:r>
      <w:r w:rsidR="00860EA6" w:rsidRPr="001226F1">
        <w:rPr>
          <w:rFonts w:asciiTheme="majorHAnsi" w:hAnsiTheme="majorHAnsi" w:cstheme="majorHAnsi"/>
        </w:rPr>
        <w:fldChar w:fldCharType="separate"/>
      </w:r>
      <w:r w:rsidR="0037695F" w:rsidRPr="001226F1">
        <w:rPr>
          <w:rFonts w:asciiTheme="majorHAnsi" w:hAnsiTheme="majorHAnsi" w:cstheme="majorHAnsi"/>
          <w:noProof/>
          <w:vertAlign w:val="superscript"/>
        </w:rPr>
        <w:t>5</w:t>
      </w:r>
      <w:r w:rsidR="00860EA6" w:rsidRPr="001226F1">
        <w:rPr>
          <w:rFonts w:asciiTheme="majorHAnsi" w:hAnsiTheme="majorHAnsi" w:cstheme="majorHAnsi"/>
        </w:rPr>
        <w:fldChar w:fldCharType="end"/>
      </w:r>
      <w:r w:rsidR="0027334B" w:rsidRPr="001226F1">
        <w:rPr>
          <w:rFonts w:asciiTheme="majorHAnsi" w:hAnsiTheme="majorHAnsi" w:cstheme="majorHAnsi"/>
        </w:rPr>
        <w:t>. F</w:t>
      </w:r>
      <w:r w:rsidRPr="001226F1">
        <w:rPr>
          <w:rFonts w:asciiTheme="majorHAnsi" w:hAnsiTheme="majorHAnsi" w:cstheme="majorHAnsi"/>
        </w:rPr>
        <w:t xml:space="preserve">or the </w:t>
      </w:r>
      <w:r w:rsidR="0027334B" w:rsidRPr="001226F1">
        <w:rPr>
          <w:rFonts w:asciiTheme="majorHAnsi" w:hAnsiTheme="majorHAnsi" w:cstheme="majorHAnsi"/>
        </w:rPr>
        <w:t xml:space="preserve">Canton-S </w:t>
      </w:r>
      <w:r w:rsidRPr="001226F1">
        <w:rPr>
          <w:rFonts w:asciiTheme="majorHAnsi" w:hAnsiTheme="majorHAnsi" w:cstheme="majorHAnsi"/>
        </w:rPr>
        <w:t>fruit flies</w:t>
      </w:r>
      <w:r w:rsidR="006426EA" w:rsidRPr="001226F1">
        <w:rPr>
          <w:rFonts w:asciiTheme="majorHAnsi" w:hAnsiTheme="majorHAnsi" w:cstheme="majorHAnsi"/>
        </w:rPr>
        <w:t>,</w:t>
      </w:r>
      <w:r w:rsidRPr="001226F1">
        <w:rPr>
          <w:rFonts w:asciiTheme="majorHAnsi" w:hAnsiTheme="majorHAnsi" w:cstheme="majorHAnsi"/>
        </w:rPr>
        <w:t xml:space="preserve"> the </w:t>
      </w:r>
      <w:r w:rsidR="0032403D" w:rsidRPr="001226F1">
        <w:rPr>
          <w:rFonts w:asciiTheme="majorHAnsi" w:hAnsiTheme="majorHAnsi" w:cstheme="majorHAnsi"/>
        </w:rPr>
        <w:t>mass</w:t>
      </w:r>
      <w:r w:rsidR="001E745D" w:rsidRPr="001226F1">
        <w:rPr>
          <w:rFonts w:asciiTheme="majorHAnsi" w:hAnsiTheme="majorHAnsi" w:cstheme="majorHAnsi"/>
        </w:rPr>
        <w:t>-</w:t>
      </w:r>
      <w:r w:rsidR="0032403D" w:rsidRPr="001226F1">
        <w:rPr>
          <w:rFonts w:asciiTheme="majorHAnsi" w:hAnsiTheme="majorHAnsi" w:cstheme="majorHAnsi"/>
        </w:rPr>
        <w:t>relativized</w:t>
      </w:r>
      <w:r w:rsidRPr="001226F1">
        <w:rPr>
          <w:rFonts w:asciiTheme="majorHAnsi" w:hAnsiTheme="majorHAnsi" w:cstheme="majorHAnsi"/>
        </w:rPr>
        <w:t xml:space="preserve"> LD</w:t>
      </w:r>
      <w:r w:rsidRPr="001226F1">
        <w:rPr>
          <w:rFonts w:asciiTheme="majorHAnsi" w:hAnsiTheme="majorHAnsi" w:cstheme="majorHAnsi"/>
          <w:vertAlign w:val="subscript"/>
        </w:rPr>
        <w:t>50</w:t>
      </w:r>
      <w:r w:rsidRPr="001226F1">
        <w:rPr>
          <w:rFonts w:asciiTheme="majorHAnsi" w:hAnsiTheme="majorHAnsi" w:cstheme="majorHAnsi"/>
        </w:rPr>
        <w:t xml:space="preserve"> is </w:t>
      </w:r>
      <w:r w:rsidR="006F1C91" w:rsidRPr="001226F1">
        <w:rPr>
          <w:rFonts w:asciiTheme="majorHAnsi" w:hAnsiTheme="majorHAnsi" w:cstheme="majorHAnsi"/>
        </w:rPr>
        <w:t>0.213 ng/mg (95% CI</w:t>
      </w:r>
      <w:r w:rsidR="005B43FE" w:rsidRPr="001226F1">
        <w:rPr>
          <w:rFonts w:asciiTheme="majorHAnsi" w:hAnsiTheme="majorHAnsi" w:cstheme="majorHAnsi"/>
        </w:rPr>
        <w:t>:</w:t>
      </w:r>
      <w:r w:rsidR="006F1C91" w:rsidRPr="001226F1">
        <w:rPr>
          <w:rFonts w:asciiTheme="majorHAnsi" w:hAnsiTheme="majorHAnsi" w:cstheme="majorHAnsi"/>
        </w:rPr>
        <w:t xml:space="preserve"> </w:t>
      </w:r>
      <w:r w:rsidR="005B43FE" w:rsidRPr="001226F1">
        <w:rPr>
          <w:rFonts w:asciiTheme="majorHAnsi" w:hAnsiTheme="majorHAnsi" w:cstheme="majorHAnsi"/>
        </w:rPr>
        <w:t>0</w:t>
      </w:r>
      <w:r w:rsidR="006426EA" w:rsidRPr="001226F1">
        <w:rPr>
          <w:rFonts w:asciiTheme="majorHAnsi" w:hAnsiTheme="majorHAnsi" w:cstheme="majorHAnsi"/>
        </w:rPr>
        <w:t>–</w:t>
      </w:r>
      <w:r w:rsidR="006F1C91" w:rsidRPr="001226F1">
        <w:rPr>
          <w:rFonts w:asciiTheme="majorHAnsi" w:hAnsiTheme="majorHAnsi" w:cstheme="majorHAnsi"/>
        </w:rPr>
        <w:t>0.49</w:t>
      </w:r>
      <w:r w:rsidR="005B43FE" w:rsidRPr="001226F1">
        <w:rPr>
          <w:rFonts w:asciiTheme="majorHAnsi" w:hAnsiTheme="majorHAnsi" w:cstheme="majorHAnsi"/>
        </w:rPr>
        <w:t>0</w:t>
      </w:r>
      <w:r w:rsidR="006F1C91" w:rsidRPr="001226F1">
        <w:rPr>
          <w:rFonts w:asciiTheme="majorHAnsi" w:hAnsiTheme="majorHAnsi" w:cstheme="majorHAnsi"/>
        </w:rPr>
        <w:t>)</w:t>
      </w:r>
      <w:r w:rsidRPr="001226F1">
        <w:rPr>
          <w:rFonts w:asciiTheme="majorHAnsi" w:hAnsiTheme="majorHAnsi" w:cstheme="majorHAnsi"/>
        </w:rPr>
        <w:t xml:space="preserve">. </w:t>
      </w:r>
    </w:p>
    <w:p w14:paraId="31129A5E" w14:textId="77777777" w:rsidR="00CD654A" w:rsidRPr="001226F1" w:rsidRDefault="00CD654A" w:rsidP="00CE3731">
      <w:pPr>
        <w:rPr>
          <w:rFonts w:asciiTheme="majorHAnsi" w:hAnsiTheme="majorHAnsi" w:cstheme="majorHAnsi"/>
        </w:rPr>
      </w:pPr>
    </w:p>
    <w:p w14:paraId="6D510784" w14:textId="760FA606" w:rsidR="006E4797" w:rsidRPr="001226F1" w:rsidRDefault="00551D82" w:rsidP="00CE3731">
      <w:pPr>
        <w:rPr>
          <w:rFonts w:asciiTheme="majorHAnsi" w:hAnsiTheme="majorHAnsi" w:cstheme="majorHAnsi"/>
        </w:rPr>
      </w:pPr>
      <w:r w:rsidRPr="001226F1">
        <w:rPr>
          <w:rFonts w:asciiTheme="majorHAnsi" w:hAnsiTheme="majorHAnsi" w:cstheme="majorHAnsi"/>
          <w:b/>
        </w:rPr>
        <w:t>FIGURE AND TABLE LEGENDS:</w:t>
      </w:r>
    </w:p>
    <w:p w14:paraId="71E8A027" w14:textId="77777777" w:rsidR="00D80FF6" w:rsidRPr="001226F1" w:rsidRDefault="00D80FF6" w:rsidP="00CE3731">
      <w:pPr>
        <w:rPr>
          <w:rFonts w:asciiTheme="majorHAnsi" w:hAnsiTheme="majorHAnsi" w:cstheme="majorHAnsi"/>
        </w:rPr>
      </w:pPr>
    </w:p>
    <w:p w14:paraId="32A81D7F" w14:textId="051B6C38" w:rsidR="00D80174" w:rsidRPr="001226F1" w:rsidRDefault="00D80174" w:rsidP="00CE3731">
      <w:pPr>
        <w:rPr>
          <w:rFonts w:asciiTheme="majorHAnsi" w:hAnsiTheme="majorHAnsi" w:cstheme="majorHAnsi"/>
        </w:rPr>
      </w:pPr>
      <w:r w:rsidRPr="001226F1">
        <w:rPr>
          <w:rFonts w:asciiTheme="majorHAnsi" w:hAnsiTheme="majorHAnsi" w:cstheme="majorHAnsi"/>
          <w:b/>
          <w:bCs/>
        </w:rPr>
        <w:t>Figure 1</w:t>
      </w:r>
      <w:r w:rsidR="00BA135F" w:rsidRPr="001226F1">
        <w:rPr>
          <w:rFonts w:asciiTheme="majorHAnsi" w:hAnsiTheme="majorHAnsi" w:cstheme="majorHAnsi"/>
          <w:b/>
          <w:bCs/>
        </w:rPr>
        <w:t xml:space="preserve">: </w:t>
      </w:r>
      <w:r w:rsidRPr="001226F1">
        <w:rPr>
          <w:rFonts w:asciiTheme="majorHAnsi" w:hAnsiTheme="majorHAnsi" w:cstheme="majorHAnsi"/>
          <w:b/>
          <w:bCs/>
        </w:rPr>
        <w:t>Topical application assay protocol diagram.</w:t>
      </w:r>
      <w:r w:rsidRPr="001226F1">
        <w:rPr>
          <w:rFonts w:asciiTheme="majorHAnsi" w:hAnsiTheme="majorHAnsi" w:cstheme="majorHAnsi"/>
        </w:rPr>
        <w:t xml:space="preserve"> Topical application assay protocol begins with </w:t>
      </w:r>
      <w:r w:rsidR="00E903D2" w:rsidRPr="001226F1">
        <w:rPr>
          <w:rFonts w:asciiTheme="majorHAnsi" w:hAnsiTheme="majorHAnsi" w:cstheme="majorHAnsi"/>
        </w:rPr>
        <w:t>(</w:t>
      </w:r>
      <w:r w:rsidRPr="001226F1">
        <w:rPr>
          <w:rFonts w:asciiTheme="majorHAnsi" w:hAnsiTheme="majorHAnsi" w:cstheme="majorHAnsi"/>
          <w:b/>
          <w:bCs/>
        </w:rPr>
        <w:t>A</w:t>
      </w:r>
      <w:r w:rsidRPr="001226F1">
        <w:rPr>
          <w:rFonts w:asciiTheme="majorHAnsi" w:hAnsiTheme="majorHAnsi" w:cstheme="majorHAnsi"/>
        </w:rPr>
        <w:t xml:space="preserve">) sorting specimens on ice, followed by </w:t>
      </w:r>
      <w:r w:rsidR="00E903D2" w:rsidRPr="001226F1">
        <w:rPr>
          <w:rFonts w:asciiTheme="majorHAnsi" w:hAnsiTheme="majorHAnsi" w:cstheme="majorHAnsi"/>
        </w:rPr>
        <w:t>(</w:t>
      </w:r>
      <w:r w:rsidRPr="001226F1">
        <w:rPr>
          <w:rFonts w:asciiTheme="majorHAnsi" w:hAnsiTheme="majorHAnsi" w:cstheme="majorHAnsi"/>
          <w:b/>
          <w:bCs/>
        </w:rPr>
        <w:t>B</w:t>
      </w:r>
      <w:r w:rsidRPr="001226F1">
        <w:rPr>
          <w:rFonts w:asciiTheme="majorHAnsi" w:hAnsiTheme="majorHAnsi" w:cstheme="majorHAnsi"/>
        </w:rPr>
        <w:t xml:space="preserve">) weighing specimens on an analytical scale, </w:t>
      </w:r>
      <w:r w:rsidR="00E903D2" w:rsidRPr="001226F1">
        <w:rPr>
          <w:rFonts w:asciiTheme="majorHAnsi" w:hAnsiTheme="majorHAnsi" w:cstheme="majorHAnsi"/>
        </w:rPr>
        <w:t>(</w:t>
      </w:r>
      <w:r w:rsidRPr="001226F1">
        <w:rPr>
          <w:rFonts w:asciiTheme="majorHAnsi" w:hAnsiTheme="majorHAnsi" w:cstheme="majorHAnsi"/>
          <w:b/>
          <w:bCs/>
        </w:rPr>
        <w:t>C</w:t>
      </w:r>
      <w:r w:rsidRPr="001226F1">
        <w:rPr>
          <w:rFonts w:asciiTheme="majorHAnsi" w:hAnsiTheme="majorHAnsi" w:cstheme="majorHAnsi"/>
        </w:rPr>
        <w:t>) dosing specimens</w:t>
      </w:r>
      <w:r w:rsidR="003F7C51" w:rsidRPr="001226F1">
        <w:rPr>
          <w:rFonts w:asciiTheme="majorHAnsi" w:hAnsiTheme="majorHAnsi" w:cstheme="majorHAnsi"/>
        </w:rPr>
        <w:t xml:space="preserve"> with insecticide solution(s)</w:t>
      </w:r>
      <w:r w:rsidRPr="001226F1">
        <w:rPr>
          <w:rFonts w:asciiTheme="majorHAnsi" w:hAnsiTheme="majorHAnsi" w:cstheme="majorHAnsi"/>
        </w:rPr>
        <w:t xml:space="preserve">, and </w:t>
      </w:r>
      <w:r w:rsidR="003C29D4" w:rsidRPr="001226F1">
        <w:rPr>
          <w:rFonts w:asciiTheme="majorHAnsi" w:hAnsiTheme="majorHAnsi" w:cstheme="majorHAnsi"/>
        </w:rPr>
        <w:t>(</w:t>
      </w:r>
      <w:r w:rsidRPr="001226F1">
        <w:rPr>
          <w:rFonts w:asciiTheme="majorHAnsi" w:hAnsiTheme="majorHAnsi" w:cstheme="majorHAnsi"/>
          <w:b/>
          <w:bCs/>
        </w:rPr>
        <w:t>D</w:t>
      </w:r>
      <w:r w:rsidRPr="001226F1">
        <w:rPr>
          <w:rFonts w:asciiTheme="majorHAnsi" w:hAnsiTheme="majorHAnsi" w:cstheme="majorHAnsi"/>
        </w:rPr>
        <w:t xml:space="preserve">) 24 h </w:t>
      </w:r>
      <w:r w:rsidR="00FE0C57" w:rsidRPr="001226F1">
        <w:rPr>
          <w:rFonts w:asciiTheme="majorHAnsi" w:hAnsiTheme="majorHAnsi" w:cstheme="majorHAnsi"/>
        </w:rPr>
        <w:t xml:space="preserve">waiting period post insecticide exposure with access to 10% sucrose solution </w:t>
      </w:r>
      <w:r w:rsidR="00FE0C57" w:rsidRPr="001226F1">
        <w:rPr>
          <w:rFonts w:asciiTheme="majorHAnsi" w:hAnsiTheme="majorHAnsi" w:cstheme="majorHAnsi"/>
          <w:i/>
          <w:iCs/>
        </w:rPr>
        <w:t>ad libitum</w:t>
      </w:r>
      <w:r w:rsidR="00FE0C57" w:rsidRPr="001226F1">
        <w:rPr>
          <w:rFonts w:asciiTheme="majorHAnsi" w:hAnsiTheme="majorHAnsi" w:cstheme="majorHAnsi"/>
        </w:rPr>
        <w:t xml:space="preserve"> </w:t>
      </w:r>
      <w:r w:rsidR="00DC505B" w:rsidRPr="001226F1">
        <w:rPr>
          <w:rFonts w:asciiTheme="majorHAnsi" w:hAnsiTheme="majorHAnsi" w:cstheme="majorHAnsi"/>
        </w:rPr>
        <w:t>(</w:t>
      </w:r>
      <w:r w:rsidR="00FE0C57" w:rsidRPr="001226F1">
        <w:rPr>
          <w:rFonts w:asciiTheme="majorHAnsi" w:hAnsiTheme="majorHAnsi" w:cstheme="majorHAnsi"/>
        </w:rPr>
        <w:t>via a soaked cotton ball</w:t>
      </w:r>
      <w:r w:rsidR="00DC505B" w:rsidRPr="001226F1">
        <w:rPr>
          <w:rFonts w:asciiTheme="majorHAnsi" w:hAnsiTheme="majorHAnsi" w:cstheme="majorHAnsi"/>
        </w:rPr>
        <w:t>),</w:t>
      </w:r>
      <w:r w:rsidR="00FE0C57" w:rsidRPr="001226F1">
        <w:rPr>
          <w:rFonts w:asciiTheme="majorHAnsi" w:hAnsiTheme="majorHAnsi" w:cstheme="majorHAnsi"/>
        </w:rPr>
        <w:t xml:space="preserve"> followed by mortality assessment</w:t>
      </w:r>
      <w:r w:rsidRPr="001226F1">
        <w:rPr>
          <w:rFonts w:asciiTheme="majorHAnsi" w:hAnsiTheme="majorHAnsi" w:cstheme="majorHAnsi"/>
        </w:rPr>
        <w:t xml:space="preserve">. Red arrows indicate target insecticide application location for mosquitoes </w:t>
      </w:r>
      <w:r w:rsidR="003C29D4" w:rsidRPr="001226F1">
        <w:rPr>
          <w:rFonts w:asciiTheme="majorHAnsi" w:hAnsiTheme="majorHAnsi" w:cstheme="majorHAnsi"/>
        </w:rPr>
        <w:t xml:space="preserve">(left) </w:t>
      </w:r>
      <w:r w:rsidRPr="001226F1">
        <w:rPr>
          <w:rFonts w:asciiTheme="majorHAnsi" w:hAnsiTheme="majorHAnsi" w:cstheme="majorHAnsi"/>
        </w:rPr>
        <w:t>and fruit flies</w:t>
      </w:r>
      <w:r w:rsidR="003C29D4" w:rsidRPr="001226F1">
        <w:rPr>
          <w:rFonts w:asciiTheme="majorHAnsi" w:hAnsiTheme="majorHAnsi" w:cstheme="majorHAnsi"/>
        </w:rPr>
        <w:t xml:space="preserve"> (right)</w:t>
      </w:r>
      <w:r w:rsidRPr="001226F1">
        <w:rPr>
          <w:rFonts w:asciiTheme="majorHAnsi" w:hAnsiTheme="majorHAnsi" w:cstheme="majorHAnsi"/>
        </w:rPr>
        <w:t xml:space="preserve">. Note that </w:t>
      </w:r>
      <w:r w:rsidR="003C29D4" w:rsidRPr="001226F1">
        <w:rPr>
          <w:rFonts w:asciiTheme="majorHAnsi" w:hAnsiTheme="majorHAnsi" w:cstheme="majorHAnsi"/>
        </w:rPr>
        <w:t xml:space="preserve">the </w:t>
      </w:r>
      <w:r w:rsidRPr="001226F1">
        <w:rPr>
          <w:rFonts w:asciiTheme="majorHAnsi" w:hAnsiTheme="majorHAnsi" w:cstheme="majorHAnsi"/>
        </w:rPr>
        <w:t xml:space="preserve">image is not to scale. </w:t>
      </w:r>
    </w:p>
    <w:p w14:paraId="5C74711F" w14:textId="77777777" w:rsidR="00D80174" w:rsidRPr="001226F1" w:rsidRDefault="00D80174" w:rsidP="00CE3731">
      <w:pPr>
        <w:rPr>
          <w:rFonts w:asciiTheme="majorHAnsi" w:hAnsiTheme="majorHAnsi" w:cstheme="majorHAnsi"/>
          <w:b/>
          <w:bCs/>
        </w:rPr>
      </w:pPr>
    </w:p>
    <w:p w14:paraId="3F0A13ED" w14:textId="2B8E5811" w:rsidR="00D80FF6" w:rsidRPr="001226F1" w:rsidRDefault="001764ED" w:rsidP="00CE3731">
      <w:pPr>
        <w:rPr>
          <w:rFonts w:asciiTheme="majorHAnsi" w:hAnsiTheme="majorHAnsi" w:cstheme="majorHAnsi"/>
        </w:rPr>
      </w:pPr>
      <w:r w:rsidRPr="001226F1">
        <w:rPr>
          <w:rFonts w:asciiTheme="majorHAnsi" w:hAnsiTheme="majorHAnsi" w:cstheme="majorHAnsi"/>
          <w:b/>
          <w:bCs/>
        </w:rPr>
        <w:t xml:space="preserve">Figure </w:t>
      </w:r>
      <w:r w:rsidR="00D80174" w:rsidRPr="001226F1">
        <w:rPr>
          <w:rFonts w:asciiTheme="majorHAnsi" w:hAnsiTheme="majorHAnsi" w:cstheme="majorHAnsi"/>
          <w:b/>
          <w:bCs/>
        </w:rPr>
        <w:t>2</w:t>
      </w:r>
      <w:r w:rsidR="00213B4F" w:rsidRPr="001226F1">
        <w:rPr>
          <w:rFonts w:asciiTheme="majorHAnsi" w:hAnsiTheme="majorHAnsi" w:cstheme="majorHAnsi"/>
          <w:b/>
          <w:bCs/>
        </w:rPr>
        <w:t xml:space="preserve">: </w:t>
      </w:r>
      <w:r w:rsidRPr="001226F1">
        <w:rPr>
          <w:rFonts w:asciiTheme="majorHAnsi" w:hAnsiTheme="majorHAnsi" w:cstheme="majorHAnsi"/>
          <w:b/>
          <w:bCs/>
        </w:rPr>
        <w:t xml:space="preserve">Representative data of </w:t>
      </w:r>
      <w:r w:rsidR="00D80174" w:rsidRPr="001226F1">
        <w:rPr>
          <w:rFonts w:asciiTheme="majorHAnsi" w:hAnsiTheme="majorHAnsi" w:cstheme="majorHAnsi"/>
          <w:b/>
          <w:bCs/>
        </w:rPr>
        <w:t>mosquitoes using</w:t>
      </w:r>
      <w:r w:rsidRPr="001226F1">
        <w:rPr>
          <w:rFonts w:asciiTheme="majorHAnsi" w:hAnsiTheme="majorHAnsi" w:cstheme="majorHAnsi"/>
          <w:b/>
          <w:bCs/>
        </w:rPr>
        <w:t xml:space="preserve"> topical application </w:t>
      </w:r>
      <w:r w:rsidR="00F17188" w:rsidRPr="001226F1">
        <w:rPr>
          <w:rFonts w:asciiTheme="majorHAnsi" w:hAnsiTheme="majorHAnsi" w:cstheme="majorHAnsi"/>
          <w:b/>
          <w:bCs/>
        </w:rPr>
        <w:t>bio</w:t>
      </w:r>
      <w:r w:rsidRPr="001226F1">
        <w:rPr>
          <w:rFonts w:asciiTheme="majorHAnsi" w:hAnsiTheme="majorHAnsi" w:cstheme="majorHAnsi"/>
          <w:b/>
          <w:bCs/>
        </w:rPr>
        <w:t>assay.</w:t>
      </w:r>
      <w:r w:rsidRPr="001226F1">
        <w:rPr>
          <w:rFonts w:asciiTheme="majorHAnsi" w:hAnsiTheme="majorHAnsi" w:cstheme="majorHAnsi"/>
        </w:rPr>
        <w:t xml:space="preserve"> Representative dose</w:t>
      </w:r>
      <w:r w:rsidR="00045D3F" w:rsidRPr="001226F1">
        <w:rPr>
          <w:rFonts w:asciiTheme="majorHAnsi" w:hAnsiTheme="majorHAnsi" w:cstheme="majorHAnsi"/>
        </w:rPr>
        <w:t>–</w:t>
      </w:r>
      <w:r w:rsidRPr="001226F1">
        <w:rPr>
          <w:rFonts w:asciiTheme="majorHAnsi" w:hAnsiTheme="majorHAnsi" w:cstheme="majorHAnsi"/>
        </w:rPr>
        <w:t xml:space="preserve">response data from topical application </w:t>
      </w:r>
      <w:r w:rsidR="00D80174" w:rsidRPr="001226F1">
        <w:rPr>
          <w:rFonts w:asciiTheme="majorHAnsi" w:hAnsiTheme="majorHAnsi" w:cstheme="majorHAnsi"/>
        </w:rPr>
        <w:t>bio</w:t>
      </w:r>
      <w:r w:rsidRPr="001226F1">
        <w:rPr>
          <w:rFonts w:asciiTheme="majorHAnsi" w:hAnsiTheme="majorHAnsi" w:cstheme="majorHAnsi"/>
        </w:rPr>
        <w:t xml:space="preserve">assay following the above protocol using </w:t>
      </w:r>
      <w:r w:rsidR="003F7C51" w:rsidRPr="001226F1">
        <w:rPr>
          <w:rFonts w:asciiTheme="majorHAnsi" w:hAnsiTheme="majorHAnsi" w:cstheme="majorHAnsi"/>
        </w:rPr>
        <w:t xml:space="preserve">deltamethrin and </w:t>
      </w:r>
      <w:r w:rsidR="00D80FF6" w:rsidRPr="001226F1">
        <w:rPr>
          <w:rFonts w:asciiTheme="majorHAnsi" w:hAnsiTheme="majorHAnsi" w:cstheme="majorHAnsi"/>
        </w:rPr>
        <w:t>mosquitoes</w:t>
      </w:r>
      <w:r w:rsidR="00D80174" w:rsidRPr="001226F1">
        <w:rPr>
          <w:rFonts w:asciiTheme="majorHAnsi" w:hAnsiTheme="majorHAnsi" w:cstheme="majorHAnsi"/>
        </w:rPr>
        <w:t xml:space="preserve">: </w:t>
      </w:r>
      <w:r w:rsidR="00045D3F" w:rsidRPr="001226F1">
        <w:rPr>
          <w:rFonts w:asciiTheme="majorHAnsi" w:hAnsiTheme="majorHAnsi" w:cstheme="majorHAnsi"/>
        </w:rPr>
        <w:t>(</w:t>
      </w:r>
      <w:r w:rsidR="00D80FF6" w:rsidRPr="001226F1">
        <w:rPr>
          <w:rFonts w:asciiTheme="majorHAnsi" w:hAnsiTheme="majorHAnsi" w:cstheme="majorHAnsi"/>
          <w:b/>
          <w:bCs/>
        </w:rPr>
        <w:t>A</w:t>
      </w:r>
      <w:r w:rsidR="00D80174" w:rsidRPr="001226F1">
        <w:rPr>
          <w:rFonts w:asciiTheme="majorHAnsi" w:hAnsiTheme="majorHAnsi" w:cstheme="majorHAnsi"/>
        </w:rPr>
        <w:t>)</w:t>
      </w:r>
      <w:r w:rsidR="00D80FF6" w:rsidRPr="001226F1">
        <w:rPr>
          <w:rFonts w:asciiTheme="majorHAnsi" w:hAnsiTheme="majorHAnsi" w:cstheme="majorHAnsi"/>
        </w:rPr>
        <w:t xml:space="preserve"> female</w:t>
      </w:r>
      <w:r w:rsidR="00F47A39" w:rsidRPr="001226F1">
        <w:rPr>
          <w:rFonts w:asciiTheme="majorHAnsi" w:hAnsiTheme="majorHAnsi" w:cstheme="majorHAnsi"/>
        </w:rPr>
        <w:t xml:space="preserve"> </w:t>
      </w:r>
      <w:r w:rsidRPr="001226F1">
        <w:rPr>
          <w:rFonts w:asciiTheme="majorHAnsi" w:hAnsiTheme="majorHAnsi" w:cstheme="majorHAnsi"/>
          <w:i/>
          <w:iCs/>
        </w:rPr>
        <w:t>Ae</w:t>
      </w:r>
      <w:r w:rsidR="00F66C15" w:rsidRPr="001226F1">
        <w:rPr>
          <w:rFonts w:asciiTheme="majorHAnsi" w:hAnsiTheme="majorHAnsi" w:cstheme="majorHAnsi"/>
          <w:i/>
          <w:iCs/>
        </w:rPr>
        <w:t>.</w:t>
      </w:r>
      <w:r w:rsidRPr="001226F1">
        <w:rPr>
          <w:rFonts w:asciiTheme="majorHAnsi" w:hAnsiTheme="majorHAnsi" w:cstheme="majorHAnsi"/>
          <w:i/>
          <w:iCs/>
        </w:rPr>
        <w:t xml:space="preserve"> aegypti</w:t>
      </w:r>
      <w:r w:rsidRPr="001226F1">
        <w:rPr>
          <w:rFonts w:asciiTheme="majorHAnsi" w:hAnsiTheme="majorHAnsi" w:cstheme="majorHAnsi"/>
        </w:rPr>
        <w:t xml:space="preserve"> ROCK </w:t>
      </w:r>
      <w:r w:rsidR="00DB6B3D" w:rsidRPr="001226F1">
        <w:rPr>
          <w:rFonts w:asciiTheme="majorHAnsi" w:hAnsiTheme="majorHAnsi" w:cstheme="majorHAnsi"/>
        </w:rPr>
        <w:t xml:space="preserve">(n = 880) </w:t>
      </w:r>
      <w:r w:rsidRPr="001226F1">
        <w:rPr>
          <w:rFonts w:asciiTheme="majorHAnsi" w:hAnsiTheme="majorHAnsi" w:cstheme="majorHAnsi"/>
        </w:rPr>
        <w:t>and IICC</w:t>
      </w:r>
      <w:r w:rsidR="00DB6B3D" w:rsidRPr="001226F1">
        <w:rPr>
          <w:rFonts w:asciiTheme="majorHAnsi" w:hAnsiTheme="majorHAnsi" w:cstheme="majorHAnsi"/>
        </w:rPr>
        <w:t xml:space="preserve"> (n = 550)</w:t>
      </w:r>
      <w:r w:rsidRPr="001226F1">
        <w:rPr>
          <w:rFonts w:asciiTheme="majorHAnsi" w:hAnsiTheme="majorHAnsi" w:cstheme="majorHAnsi"/>
        </w:rPr>
        <w:t xml:space="preserve"> strains</w:t>
      </w:r>
      <w:r w:rsidR="00D80174" w:rsidRPr="001226F1">
        <w:rPr>
          <w:rFonts w:asciiTheme="majorHAnsi" w:hAnsiTheme="majorHAnsi" w:cstheme="majorHAnsi"/>
        </w:rPr>
        <w:t>,</w:t>
      </w:r>
      <w:r w:rsidR="00D80FF6" w:rsidRPr="001226F1">
        <w:rPr>
          <w:rFonts w:asciiTheme="majorHAnsi" w:hAnsiTheme="majorHAnsi" w:cstheme="majorHAnsi"/>
        </w:rPr>
        <w:t xml:space="preserve"> </w:t>
      </w:r>
      <w:r w:rsidR="00045D3F" w:rsidRPr="001226F1">
        <w:rPr>
          <w:rFonts w:asciiTheme="majorHAnsi" w:hAnsiTheme="majorHAnsi" w:cstheme="majorHAnsi"/>
        </w:rPr>
        <w:t>(</w:t>
      </w:r>
      <w:r w:rsidR="00D80FF6" w:rsidRPr="001226F1">
        <w:rPr>
          <w:rFonts w:asciiTheme="majorHAnsi" w:hAnsiTheme="majorHAnsi" w:cstheme="majorHAnsi"/>
          <w:b/>
          <w:bCs/>
        </w:rPr>
        <w:t>B</w:t>
      </w:r>
      <w:r w:rsidR="00D80174" w:rsidRPr="001226F1">
        <w:rPr>
          <w:rFonts w:asciiTheme="majorHAnsi" w:hAnsiTheme="majorHAnsi" w:cstheme="majorHAnsi"/>
        </w:rPr>
        <w:t>)</w:t>
      </w:r>
      <w:r w:rsidR="00D80FF6" w:rsidRPr="001226F1">
        <w:rPr>
          <w:rFonts w:asciiTheme="majorHAnsi" w:hAnsiTheme="majorHAnsi" w:cstheme="majorHAnsi"/>
        </w:rPr>
        <w:t xml:space="preserve"> male </w:t>
      </w:r>
      <w:r w:rsidR="00D80FF6" w:rsidRPr="001226F1">
        <w:rPr>
          <w:rFonts w:asciiTheme="majorHAnsi" w:hAnsiTheme="majorHAnsi" w:cstheme="majorHAnsi"/>
          <w:i/>
          <w:iCs/>
        </w:rPr>
        <w:t>Ae. aegypti</w:t>
      </w:r>
      <w:r w:rsidR="00D80FF6" w:rsidRPr="001226F1">
        <w:rPr>
          <w:rFonts w:asciiTheme="majorHAnsi" w:hAnsiTheme="majorHAnsi" w:cstheme="majorHAnsi"/>
        </w:rPr>
        <w:t xml:space="preserve"> ROCK </w:t>
      </w:r>
      <w:r w:rsidR="00DB6B3D" w:rsidRPr="001226F1">
        <w:rPr>
          <w:rFonts w:asciiTheme="majorHAnsi" w:hAnsiTheme="majorHAnsi" w:cstheme="majorHAnsi"/>
        </w:rPr>
        <w:t xml:space="preserve">(n = 880) </w:t>
      </w:r>
      <w:r w:rsidR="00D80FF6" w:rsidRPr="001226F1">
        <w:rPr>
          <w:rFonts w:asciiTheme="majorHAnsi" w:hAnsiTheme="majorHAnsi" w:cstheme="majorHAnsi"/>
        </w:rPr>
        <w:t>and IICC</w:t>
      </w:r>
      <w:r w:rsidR="00DB6B3D" w:rsidRPr="001226F1">
        <w:rPr>
          <w:rFonts w:asciiTheme="majorHAnsi" w:hAnsiTheme="majorHAnsi" w:cstheme="majorHAnsi"/>
        </w:rPr>
        <w:t xml:space="preserve"> (n =</w:t>
      </w:r>
      <w:r w:rsidR="00D80FF6" w:rsidRPr="001226F1">
        <w:rPr>
          <w:rFonts w:asciiTheme="majorHAnsi" w:hAnsiTheme="majorHAnsi" w:cstheme="majorHAnsi"/>
        </w:rPr>
        <w:t xml:space="preserve"> </w:t>
      </w:r>
      <w:r w:rsidR="00DB6B3D" w:rsidRPr="001226F1">
        <w:rPr>
          <w:rFonts w:asciiTheme="majorHAnsi" w:hAnsiTheme="majorHAnsi" w:cstheme="majorHAnsi"/>
        </w:rPr>
        <w:t xml:space="preserve">569) </w:t>
      </w:r>
      <w:r w:rsidR="00D80FF6" w:rsidRPr="001226F1">
        <w:rPr>
          <w:rFonts w:asciiTheme="majorHAnsi" w:hAnsiTheme="majorHAnsi" w:cstheme="majorHAnsi"/>
        </w:rPr>
        <w:t>strains</w:t>
      </w:r>
      <w:r w:rsidR="00F17188" w:rsidRPr="001226F1">
        <w:rPr>
          <w:rFonts w:asciiTheme="majorHAnsi" w:hAnsiTheme="majorHAnsi" w:cstheme="majorHAnsi"/>
        </w:rPr>
        <w:t xml:space="preserve">. </w:t>
      </w:r>
      <w:r w:rsidR="00DB6B3D" w:rsidRPr="001226F1">
        <w:rPr>
          <w:rFonts w:asciiTheme="majorHAnsi" w:hAnsiTheme="majorHAnsi" w:cstheme="majorHAnsi"/>
        </w:rPr>
        <w:t xml:space="preserve">Deltamethrin testing concentrations ranged from 0.00075 </w:t>
      </w:r>
      <w:r w:rsidR="00EE2C46" w:rsidRPr="001226F1">
        <w:rPr>
          <w:rFonts w:asciiTheme="majorHAnsi" w:hAnsiTheme="majorHAnsi" w:cstheme="majorHAnsi"/>
        </w:rPr>
        <w:t>n</w:t>
      </w:r>
      <w:r w:rsidR="00DB6B3D" w:rsidRPr="001226F1">
        <w:rPr>
          <w:rFonts w:asciiTheme="majorHAnsi" w:hAnsiTheme="majorHAnsi" w:cstheme="majorHAnsi"/>
        </w:rPr>
        <w:t>g/</w:t>
      </w:r>
      <w:r w:rsidR="00045D3F" w:rsidRPr="001226F1">
        <w:rPr>
          <w:rFonts w:asciiTheme="majorHAnsi" w:hAnsiTheme="majorHAnsi" w:cstheme="majorHAnsi"/>
        </w:rPr>
        <w:t>µL</w:t>
      </w:r>
      <w:r w:rsidR="00DB6B3D" w:rsidRPr="001226F1">
        <w:rPr>
          <w:rFonts w:asciiTheme="majorHAnsi" w:hAnsiTheme="majorHAnsi" w:cstheme="majorHAnsi"/>
        </w:rPr>
        <w:t xml:space="preserve"> to 9.68705 ng/</w:t>
      </w:r>
      <w:r w:rsidR="00045D3F" w:rsidRPr="001226F1">
        <w:rPr>
          <w:rFonts w:asciiTheme="majorHAnsi" w:hAnsiTheme="majorHAnsi" w:cstheme="majorHAnsi"/>
        </w:rPr>
        <w:t>µL</w:t>
      </w:r>
      <w:r w:rsidR="00524E4C">
        <w:rPr>
          <w:rFonts w:asciiTheme="majorHAnsi" w:hAnsiTheme="majorHAnsi" w:cstheme="majorHAnsi"/>
        </w:rPr>
        <w:t>,</w:t>
      </w:r>
      <w:r w:rsidR="0073731B" w:rsidRPr="001226F1">
        <w:rPr>
          <w:rFonts w:asciiTheme="majorHAnsi" w:hAnsiTheme="majorHAnsi" w:cstheme="majorHAnsi"/>
        </w:rPr>
        <w:t xml:space="preserve"> </w:t>
      </w:r>
      <w:r w:rsidR="00443701" w:rsidRPr="001226F1">
        <w:rPr>
          <w:rFonts w:asciiTheme="majorHAnsi" w:hAnsiTheme="majorHAnsi" w:cstheme="majorHAnsi"/>
        </w:rPr>
        <w:t xml:space="preserve">and the dose of deltamethrin applied (ng) per average mosquito mass (mg) is reflected on the </w:t>
      </w:r>
      <w:r w:rsidR="0073731B" w:rsidRPr="001226F1">
        <w:rPr>
          <w:rFonts w:asciiTheme="majorHAnsi" w:hAnsiTheme="majorHAnsi" w:cstheme="majorHAnsi"/>
        </w:rPr>
        <w:t>x-axis</w:t>
      </w:r>
      <w:r w:rsidR="00443701" w:rsidRPr="001226F1">
        <w:rPr>
          <w:rFonts w:asciiTheme="majorHAnsi" w:hAnsiTheme="majorHAnsi" w:cstheme="majorHAnsi"/>
        </w:rPr>
        <w:t>.</w:t>
      </w:r>
      <w:r w:rsidR="0073731B" w:rsidRPr="001226F1">
        <w:rPr>
          <w:rFonts w:asciiTheme="majorHAnsi" w:hAnsiTheme="majorHAnsi" w:cstheme="majorHAnsi"/>
        </w:rPr>
        <w:t xml:space="preserve"> </w:t>
      </w:r>
      <w:r w:rsidR="00443701" w:rsidRPr="001226F1">
        <w:rPr>
          <w:rFonts w:asciiTheme="majorHAnsi" w:hAnsiTheme="majorHAnsi" w:cstheme="majorHAnsi"/>
        </w:rPr>
        <w:t>M</w:t>
      </w:r>
      <w:r w:rsidR="0073731B" w:rsidRPr="001226F1">
        <w:rPr>
          <w:rFonts w:asciiTheme="majorHAnsi" w:hAnsiTheme="majorHAnsi" w:cstheme="majorHAnsi"/>
        </w:rPr>
        <w:t xml:space="preserve">ortality is shown as a proportion </w:t>
      </w:r>
      <w:r w:rsidR="00443701" w:rsidRPr="001226F1">
        <w:rPr>
          <w:rFonts w:asciiTheme="majorHAnsi" w:hAnsiTheme="majorHAnsi" w:cstheme="majorHAnsi"/>
        </w:rPr>
        <w:t xml:space="preserve">on the </w:t>
      </w:r>
      <w:r w:rsidR="00916AD8" w:rsidRPr="001226F1">
        <w:rPr>
          <w:rFonts w:asciiTheme="majorHAnsi" w:hAnsiTheme="majorHAnsi" w:cstheme="majorHAnsi"/>
        </w:rPr>
        <w:t>y-axis. The black line through each data point cluster represents the strain and sex</w:t>
      </w:r>
      <w:r w:rsidR="00045D3F" w:rsidRPr="001226F1">
        <w:rPr>
          <w:rFonts w:asciiTheme="majorHAnsi" w:hAnsiTheme="majorHAnsi" w:cstheme="majorHAnsi"/>
        </w:rPr>
        <w:t>-</w:t>
      </w:r>
      <w:r w:rsidR="00916AD8" w:rsidRPr="001226F1">
        <w:rPr>
          <w:rFonts w:asciiTheme="majorHAnsi" w:hAnsiTheme="majorHAnsi" w:cstheme="majorHAnsi"/>
        </w:rPr>
        <w:t xml:space="preserve">specific linear regression. </w:t>
      </w:r>
      <w:r w:rsidR="00045D3F" w:rsidRPr="001226F1">
        <w:rPr>
          <w:rFonts w:asciiTheme="majorHAnsi" w:hAnsiTheme="majorHAnsi" w:cstheme="majorHAnsi"/>
        </w:rPr>
        <w:t xml:space="preserve"> </w:t>
      </w:r>
    </w:p>
    <w:p w14:paraId="7FA5F663" w14:textId="1CEA2F4D" w:rsidR="00D80174" w:rsidRPr="001226F1" w:rsidRDefault="00D80174" w:rsidP="00CE3731">
      <w:pPr>
        <w:rPr>
          <w:rFonts w:asciiTheme="majorHAnsi" w:hAnsiTheme="majorHAnsi" w:cstheme="majorHAnsi"/>
        </w:rPr>
      </w:pPr>
    </w:p>
    <w:p w14:paraId="12C6BF43" w14:textId="7CF163EA" w:rsidR="00F47A39" w:rsidRPr="001226F1" w:rsidRDefault="00D80174" w:rsidP="00CE3731">
      <w:pPr>
        <w:rPr>
          <w:rFonts w:asciiTheme="majorHAnsi" w:hAnsiTheme="majorHAnsi" w:cstheme="majorHAnsi"/>
        </w:rPr>
      </w:pPr>
      <w:r w:rsidRPr="001226F1">
        <w:rPr>
          <w:rFonts w:asciiTheme="majorHAnsi" w:hAnsiTheme="majorHAnsi" w:cstheme="majorHAnsi"/>
          <w:b/>
          <w:bCs/>
        </w:rPr>
        <w:t>Figure 3</w:t>
      </w:r>
      <w:r w:rsidR="00DB164A" w:rsidRPr="001226F1">
        <w:rPr>
          <w:rFonts w:asciiTheme="majorHAnsi" w:hAnsiTheme="majorHAnsi" w:cstheme="majorHAnsi"/>
          <w:b/>
          <w:bCs/>
        </w:rPr>
        <w:t xml:space="preserve">: </w:t>
      </w:r>
      <w:r w:rsidRPr="001226F1">
        <w:rPr>
          <w:rFonts w:asciiTheme="majorHAnsi" w:hAnsiTheme="majorHAnsi" w:cstheme="majorHAnsi"/>
          <w:b/>
          <w:bCs/>
        </w:rPr>
        <w:t xml:space="preserve">Representative data of fruit flies using topical application </w:t>
      </w:r>
      <w:r w:rsidR="00F17188" w:rsidRPr="001226F1">
        <w:rPr>
          <w:rFonts w:asciiTheme="majorHAnsi" w:hAnsiTheme="majorHAnsi" w:cstheme="majorHAnsi"/>
          <w:b/>
          <w:bCs/>
        </w:rPr>
        <w:t>bio</w:t>
      </w:r>
      <w:r w:rsidRPr="001226F1">
        <w:rPr>
          <w:rFonts w:asciiTheme="majorHAnsi" w:hAnsiTheme="majorHAnsi" w:cstheme="majorHAnsi"/>
          <w:b/>
          <w:bCs/>
        </w:rPr>
        <w:t>assay.</w:t>
      </w:r>
      <w:r w:rsidRPr="001226F1">
        <w:rPr>
          <w:rFonts w:asciiTheme="majorHAnsi" w:hAnsiTheme="majorHAnsi" w:cstheme="majorHAnsi"/>
        </w:rPr>
        <w:t xml:space="preserve"> Representative dose</w:t>
      </w:r>
      <w:r w:rsidR="0035612D" w:rsidRPr="001226F1">
        <w:rPr>
          <w:rFonts w:asciiTheme="majorHAnsi" w:hAnsiTheme="majorHAnsi" w:cstheme="majorHAnsi"/>
        </w:rPr>
        <w:t>–</w:t>
      </w:r>
      <w:r w:rsidRPr="001226F1">
        <w:rPr>
          <w:rFonts w:asciiTheme="majorHAnsi" w:hAnsiTheme="majorHAnsi" w:cstheme="majorHAnsi"/>
        </w:rPr>
        <w:t xml:space="preserve">response data from topical application bioassay following the above protocol using </w:t>
      </w:r>
      <w:r w:rsidR="003F7C51" w:rsidRPr="001226F1">
        <w:rPr>
          <w:rFonts w:asciiTheme="majorHAnsi" w:hAnsiTheme="majorHAnsi" w:cstheme="majorHAnsi"/>
        </w:rPr>
        <w:t xml:space="preserve">deltamethrin and </w:t>
      </w:r>
      <w:r w:rsidRPr="001226F1">
        <w:rPr>
          <w:rFonts w:asciiTheme="majorHAnsi" w:hAnsiTheme="majorHAnsi" w:cstheme="majorHAnsi"/>
        </w:rPr>
        <w:t>fruit flies:</w:t>
      </w:r>
      <w:r w:rsidR="00F47A39" w:rsidRPr="001226F1">
        <w:rPr>
          <w:rFonts w:asciiTheme="majorHAnsi" w:hAnsiTheme="majorHAnsi" w:cstheme="majorHAnsi"/>
        </w:rPr>
        <w:t xml:space="preserve"> </w:t>
      </w:r>
      <w:r w:rsidR="00F47A39" w:rsidRPr="001226F1">
        <w:rPr>
          <w:rFonts w:asciiTheme="majorHAnsi" w:hAnsiTheme="majorHAnsi" w:cstheme="majorHAnsi"/>
          <w:i/>
          <w:iCs/>
        </w:rPr>
        <w:t>D</w:t>
      </w:r>
      <w:r w:rsidR="00F66C15" w:rsidRPr="001226F1">
        <w:rPr>
          <w:rFonts w:asciiTheme="majorHAnsi" w:hAnsiTheme="majorHAnsi" w:cstheme="majorHAnsi"/>
          <w:i/>
          <w:iCs/>
        </w:rPr>
        <w:t>.</w:t>
      </w:r>
      <w:r w:rsidR="00F47A39" w:rsidRPr="001226F1">
        <w:rPr>
          <w:rFonts w:asciiTheme="majorHAnsi" w:hAnsiTheme="majorHAnsi" w:cstheme="majorHAnsi"/>
          <w:i/>
          <w:iCs/>
        </w:rPr>
        <w:t xml:space="preserve"> melanogaster</w:t>
      </w:r>
      <w:r w:rsidR="00F47A39" w:rsidRPr="001226F1">
        <w:rPr>
          <w:rFonts w:asciiTheme="majorHAnsi" w:hAnsiTheme="majorHAnsi" w:cstheme="majorHAnsi"/>
        </w:rPr>
        <w:t xml:space="preserve"> Canton-S strain</w:t>
      </w:r>
      <w:r w:rsidR="00EE2C46" w:rsidRPr="001226F1">
        <w:rPr>
          <w:rFonts w:asciiTheme="majorHAnsi" w:hAnsiTheme="majorHAnsi" w:cstheme="majorHAnsi"/>
        </w:rPr>
        <w:t xml:space="preserve"> (n = 1014)</w:t>
      </w:r>
      <w:r w:rsidR="00F47A39" w:rsidRPr="001226F1">
        <w:rPr>
          <w:rFonts w:asciiTheme="majorHAnsi" w:hAnsiTheme="majorHAnsi" w:cstheme="majorHAnsi"/>
        </w:rPr>
        <w:t xml:space="preserve">. </w:t>
      </w:r>
      <w:r w:rsidR="00EE2C46" w:rsidRPr="001226F1">
        <w:rPr>
          <w:rFonts w:asciiTheme="majorHAnsi" w:hAnsiTheme="majorHAnsi" w:cstheme="majorHAnsi"/>
        </w:rPr>
        <w:t>Deltamethrin testing concentrations ranged from 0.00499 to 5.02876 ng/</w:t>
      </w:r>
      <w:r w:rsidR="0035612D" w:rsidRPr="001226F1">
        <w:rPr>
          <w:rFonts w:asciiTheme="majorHAnsi" w:hAnsiTheme="majorHAnsi" w:cstheme="majorHAnsi"/>
        </w:rPr>
        <w:t>µL</w:t>
      </w:r>
      <w:r w:rsidR="00001E7D">
        <w:rPr>
          <w:rFonts w:asciiTheme="majorHAnsi" w:hAnsiTheme="majorHAnsi" w:cstheme="majorHAnsi"/>
        </w:rPr>
        <w:t>,</w:t>
      </w:r>
      <w:r w:rsidR="00916AD8" w:rsidRPr="001226F1">
        <w:rPr>
          <w:rFonts w:asciiTheme="majorHAnsi" w:hAnsiTheme="majorHAnsi" w:cstheme="majorHAnsi"/>
        </w:rPr>
        <w:t xml:space="preserve"> </w:t>
      </w:r>
      <w:r w:rsidR="00443701" w:rsidRPr="001226F1">
        <w:rPr>
          <w:rFonts w:asciiTheme="majorHAnsi" w:hAnsiTheme="majorHAnsi" w:cstheme="majorHAnsi"/>
        </w:rPr>
        <w:t xml:space="preserve">and the dose of deltamethrin applied (ng) per average fruit fly mass (mg) is reflected on the </w:t>
      </w:r>
      <w:r w:rsidR="00916AD8" w:rsidRPr="001226F1">
        <w:rPr>
          <w:rFonts w:asciiTheme="majorHAnsi" w:hAnsiTheme="majorHAnsi" w:cstheme="majorHAnsi"/>
        </w:rPr>
        <w:t>x-axis</w:t>
      </w:r>
      <w:r w:rsidR="00443701" w:rsidRPr="001226F1">
        <w:rPr>
          <w:rFonts w:asciiTheme="majorHAnsi" w:hAnsiTheme="majorHAnsi" w:cstheme="majorHAnsi"/>
        </w:rPr>
        <w:t>. M</w:t>
      </w:r>
      <w:r w:rsidR="00916AD8" w:rsidRPr="001226F1">
        <w:rPr>
          <w:rFonts w:asciiTheme="majorHAnsi" w:hAnsiTheme="majorHAnsi" w:cstheme="majorHAnsi"/>
        </w:rPr>
        <w:t xml:space="preserve">ortality is shown as a proportion </w:t>
      </w:r>
      <w:r w:rsidR="00443701" w:rsidRPr="001226F1">
        <w:rPr>
          <w:rFonts w:asciiTheme="majorHAnsi" w:hAnsiTheme="majorHAnsi" w:cstheme="majorHAnsi"/>
        </w:rPr>
        <w:t xml:space="preserve">on the </w:t>
      </w:r>
      <w:r w:rsidR="00916AD8" w:rsidRPr="001226F1">
        <w:rPr>
          <w:rFonts w:asciiTheme="majorHAnsi" w:hAnsiTheme="majorHAnsi" w:cstheme="majorHAnsi"/>
        </w:rPr>
        <w:t>y-axis</w:t>
      </w:r>
      <w:r w:rsidR="00EE2C46" w:rsidRPr="001226F1">
        <w:rPr>
          <w:rFonts w:asciiTheme="majorHAnsi" w:hAnsiTheme="majorHAnsi" w:cstheme="majorHAnsi"/>
        </w:rPr>
        <w:t xml:space="preserve">. </w:t>
      </w:r>
      <w:r w:rsidR="00916AD8" w:rsidRPr="001226F1">
        <w:rPr>
          <w:rFonts w:asciiTheme="majorHAnsi" w:hAnsiTheme="majorHAnsi" w:cstheme="majorHAnsi"/>
        </w:rPr>
        <w:t>The black line represents the linear regression.</w:t>
      </w:r>
    </w:p>
    <w:p w14:paraId="747227AE" w14:textId="601E3C41" w:rsidR="001764ED" w:rsidRPr="001226F1" w:rsidRDefault="001764ED" w:rsidP="00CE3731">
      <w:pPr>
        <w:rPr>
          <w:rFonts w:asciiTheme="majorHAnsi" w:hAnsiTheme="majorHAnsi" w:cstheme="majorHAnsi"/>
        </w:rPr>
      </w:pPr>
    </w:p>
    <w:p w14:paraId="5006B903" w14:textId="6F3F7393" w:rsidR="00685D64" w:rsidRPr="001226F1" w:rsidRDefault="00685D64" w:rsidP="00CE3731">
      <w:pPr>
        <w:rPr>
          <w:rFonts w:asciiTheme="majorHAnsi" w:hAnsiTheme="majorHAnsi" w:cstheme="majorHAnsi"/>
        </w:rPr>
      </w:pPr>
      <w:r w:rsidRPr="001226F1">
        <w:rPr>
          <w:rFonts w:asciiTheme="majorHAnsi" w:hAnsiTheme="majorHAnsi" w:cstheme="majorHAnsi"/>
          <w:b/>
          <w:bCs/>
        </w:rPr>
        <w:t xml:space="preserve">Supplemental Figure </w:t>
      </w:r>
      <w:r w:rsidR="00377281" w:rsidRPr="001226F1">
        <w:rPr>
          <w:rFonts w:asciiTheme="majorHAnsi" w:hAnsiTheme="majorHAnsi" w:cstheme="majorHAnsi"/>
          <w:b/>
          <w:bCs/>
        </w:rPr>
        <w:t>S</w:t>
      </w:r>
      <w:r w:rsidRPr="001226F1">
        <w:rPr>
          <w:rFonts w:asciiTheme="majorHAnsi" w:hAnsiTheme="majorHAnsi" w:cstheme="majorHAnsi"/>
          <w:b/>
          <w:bCs/>
        </w:rPr>
        <w:t>1</w:t>
      </w:r>
      <w:r w:rsidR="00377281" w:rsidRPr="001226F1">
        <w:rPr>
          <w:rFonts w:asciiTheme="majorHAnsi" w:hAnsiTheme="majorHAnsi" w:cstheme="majorHAnsi"/>
          <w:b/>
          <w:bCs/>
        </w:rPr>
        <w:t xml:space="preserve">: </w:t>
      </w:r>
      <w:r w:rsidRPr="001226F1">
        <w:rPr>
          <w:rFonts w:asciiTheme="majorHAnsi" w:hAnsiTheme="majorHAnsi" w:cstheme="majorHAnsi"/>
          <w:b/>
          <w:bCs/>
        </w:rPr>
        <w:t>Benchtop insect handling tent.</w:t>
      </w:r>
      <w:r w:rsidRPr="001226F1">
        <w:rPr>
          <w:rFonts w:asciiTheme="majorHAnsi" w:hAnsiTheme="majorHAnsi" w:cstheme="majorHAnsi"/>
        </w:rPr>
        <w:t xml:space="preserve"> Benchtop insect handling tent is used for easier capture of escaping mosquitoes or flies during the topical application assay. </w:t>
      </w:r>
      <w:r w:rsidR="00D80174" w:rsidRPr="001226F1">
        <w:rPr>
          <w:rFonts w:asciiTheme="majorHAnsi" w:hAnsiTheme="majorHAnsi" w:cstheme="majorHAnsi"/>
        </w:rPr>
        <w:t xml:space="preserve">Structure is closed in </w:t>
      </w:r>
      <w:r w:rsidR="00D80174" w:rsidRPr="001226F1">
        <w:rPr>
          <w:rFonts w:asciiTheme="majorHAnsi" w:hAnsiTheme="majorHAnsi" w:cstheme="majorHAnsi"/>
          <w:b/>
          <w:bCs/>
        </w:rPr>
        <w:t>A</w:t>
      </w:r>
      <w:r w:rsidR="00D80174" w:rsidRPr="001226F1">
        <w:rPr>
          <w:rFonts w:asciiTheme="majorHAnsi" w:hAnsiTheme="majorHAnsi" w:cstheme="majorHAnsi"/>
        </w:rPr>
        <w:t xml:space="preserve"> and open in </w:t>
      </w:r>
      <w:r w:rsidR="00D80174" w:rsidRPr="001226F1">
        <w:rPr>
          <w:rFonts w:asciiTheme="majorHAnsi" w:hAnsiTheme="majorHAnsi" w:cstheme="majorHAnsi"/>
          <w:b/>
          <w:bCs/>
        </w:rPr>
        <w:t>B</w:t>
      </w:r>
      <w:r w:rsidR="00D80174" w:rsidRPr="001226F1">
        <w:rPr>
          <w:rFonts w:asciiTheme="majorHAnsi" w:hAnsiTheme="majorHAnsi" w:cstheme="majorHAnsi"/>
        </w:rPr>
        <w:t xml:space="preserve">. </w:t>
      </w:r>
      <w:r w:rsidRPr="001226F1">
        <w:rPr>
          <w:rFonts w:asciiTheme="majorHAnsi" w:hAnsiTheme="majorHAnsi" w:cstheme="majorHAnsi"/>
        </w:rPr>
        <w:t>This structure was built with PVC pipe and fine-mesh fabric</w:t>
      </w:r>
      <w:r w:rsidR="006F1C91" w:rsidRPr="001226F1">
        <w:rPr>
          <w:rFonts w:asciiTheme="majorHAnsi" w:hAnsiTheme="majorHAnsi" w:cstheme="majorHAnsi"/>
        </w:rPr>
        <w:t xml:space="preserve">. </w:t>
      </w:r>
    </w:p>
    <w:p w14:paraId="02FA7D02" w14:textId="75CF200C" w:rsidR="00685D64" w:rsidRPr="001226F1" w:rsidRDefault="00685D64" w:rsidP="00CE3731">
      <w:pPr>
        <w:rPr>
          <w:rFonts w:asciiTheme="majorHAnsi" w:hAnsiTheme="majorHAnsi" w:cstheme="majorHAnsi"/>
        </w:rPr>
      </w:pPr>
    </w:p>
    <w:p w14:paraId="069DBCB2" w14:textId="7041BA39" w:rsidR="00685D64" w:rsidRPr="001226F1" w:rsidRDefault="00685D64" w:rsidP="00CE3731">
      <w:pPr>
        <w:rPr>
          <w:rFonts w:asciiTheme="majorHAnsi" w:hAnsiTheme="majorHAnsi" w:cstheme="majorHAnsi"/>
        </w:rPr>
      </w:pPr>
      <w:r w:rsidRPr="001226F1">
        <w:rPr>
          <w:rFonts w:asciiTheme="majorHAnsi" w:hAnsiTheme="majorHAnsi" w:cstheme="majorHAnsi"/>
          <w:b/>
          <w:bCs/>
        </w:rPr>
        <w:t xml:space="preserve">Supplemental Figure </w:t>
      </w:r>
      <w:r w:rsidR="00E90305" w:rsidRPr="001226F1">
        <w:rPr>
          <w:rFonts w:asciiTheme="majorHAnsi" w:hAnsiTheme="majorHAnsi" w:cstheme="majorHAnsi"/>
          <w:b/>
          <w:bCs/>
        </w:rPr>
        <w:t>S</w:t>
      </w:r>
      <w:r w:rsidRPr="001226F1">
        <w:rPr>
          <w:rFonts w:asciiTheme="majorHAnsi" w:hAnsiTheme="majorHAnsi" w:cstheme="majorHAnsi"/>
          <w:b/>
          <w:bCs/>
        </w:rPr>
        <w:t>2</w:t>
      </w:r>
      <w:r w:rsidR="00E90305" w:rsidRPr="001226F1">
        <w:rPr>
          <w:rFonts w:asciiTheme="majorHAnsi" w:hAnsiTheme="majorHAnsi" w:cstheme="majorHAnsi"/>
          <w:b/>
          <w:bCs/>
        </w:rPr>
        <w:t xml:space="preserve">: </w:t>
      </w:r>
      <w:r w:rsidRPr="001226F1">
        <w:rPr>
          <w:rFonts w:asciiTheme="majorHAnsi" w:hAnsiTheme="majorHAnsi" w:cstheme="majorHAnsi"/>
          <w:b/>
          <w:bCs/>
        </w:rPr>
        <w:t>Syringe and repeater applicator unit.</w:t>
      </w:r>
      <w:r w:rsidRPr="001226F1">
        <w:rPr>
          <w:rFonts w:asciiTheme="majorHAnsi" w:hAnsiTheme="majorHAnsi" w:cstheme="majorHAnsi"/>
        </w:rPr>
        <w:t xml:space="preserve"> Syringe and repeater applicator unit used for dosing insects. </w:t>
      </w:r>
      <w:r w:rsidR="00B20E7B" w:rsidRPr="001226F1">
        <w:rPr>
          <w:rFonts w:asciiTheme="majorHAnsi" w:hAnsiTheme="majorHAnsi" w:cstheme="majorHAnsi"/>
        </w:rPr>
        <w:t>Main p</w:t>
      </w:r>
      <w:r w:rsidRPr="001226F1">
        <w:rPr>
          <w:rFonts w:asciiTheme="majorHAnsi" w:hAnsiTheme="majorHAnsi" w:cstheme="majorHAnsi"/>
        </w:rPr>
        <w:t>arts include 1) needle</w:t>
      </w:r>
      <w:r w:rsidR="00B20E7B" w:rsidRPr="001226F1">
        <w:rPr>
          <w:rFonts w:asciiTheme="majorHAnsi" w:hAnsiTheme="majorHAnsi" w:cstheme="majorHAnsi"/>
        </w:rPr>
        <w:t xml:space="preserve">, </w:t>
      </w:r>
      <w:r w:rsidRPr="001226F1">
        <w:rPr>
          <w:rFonts w:asciiTheme="majorHAnsi" w:hAnsiTheme="majorHAnsi" w:cstheme="majorHAnsi"/>
        </w:rPr>
        <w:t>2) syringe barrel</w:t>
      </w:r>
      <w:r w:rsidR="00B20E7B" w:rsidRPr="001226F1">
        <w:rPr>
          <w:rFonts w:asciiTheme="majorHAnsi" w:hAnsiTheme="majorHAnsi" w:cstheme="majorHAnsi"/>
        </w:rPr>
        <w:t>,</w:t>
      </w:r>
      <w:r w:rsidRPr="001226F1">
        <w:rPr>
          <w:rFonts w:asciiTheme="majorHAnsi" w:hAnsiTheme="majorHAnsi" w:cstheme="majorHAnsi"/>
        </w:rPr>
        <w:t xml:space="preserve"> 3) plunger</w:t>
      </w:r>
      <w:r w:rsidR="00991DD5" w:rsidRPr="001226F1">
        <w:rPr>
          <w:rFonts w:asciiTheme="majorHAnsi" w:hAnsiTheme="majorHAnsi" w:cstheme="majorHAnsi"/>
        </w:rPr>
        <w:t>,</w:t>
      </w:r>
      <w:r w:rsidRPr="001226F1">
        <w:rPr>
          <w:rFonts w:asciiTheme="majorHAnsi" w:hAnsiTheme="majorHAnsi" w:cstheme="majorHAnsi"/>
        </w:rPr>
        <w:t xml:space="preserve"> 4) repeater</w:t>
      </w:r>
      <w:r w:rsidR="00B20E7B" w:rsidRPr="001226F1">
        <w:rPr>
          <w:rFonts w:asciiTheme="majorHAnsi" w:hAnsiTheme="majorHAnsi" w:cstheme="majorHAnsi"/>
        </w:rPr>
        <w:t xml:space="preserve">, and </w:t>
      </w:r>
      <w:r w:rsidRPr="001226F1">
        <w:rPr>
          <w:rFonts w:asciiTheme="majorHAnsi" w:hAnsiTheme="majorHAnsi" w:cstheme="majorHAnsi"/>
        </w:rPr>
        <w:t xml:space="preserve">5) repeater button. </w:t>
      </w:r>
    </w:p>
    <w:p w14:paraId="33B3EC17" w14:textId="0113253B" w:rsidR="006420B1" w:rsidRPr="001226F1" w:rsidRDefault="006420B1" w:rsidP="00CE3731">
      <w:pPr>
        <w:rPr>
          <w:rFonts w:asciiTheme="majorHAnsi" w:hAnsiTheme="majorHAnsi" w:cstheme="majorHAnsi"/>
        </w:rPr>
      </w:pPr>
    </w:p>
    <w:p w14:paraId="6A5AA766" w14:textId="1BE66BDD" w:rsidR="006420B1" w:rsidRPr="001226F1" w:rsidRDefault="006420B1" w:rsidP="00CE3731">
      <w:pPr>
        <w:rPr>
          <w:rFonts w:asciiTheme="majorHAnsi" w:hAnsiTheme="majorHAnsi" w:cstheme="majorHAnsi"/>
        </w:rPr>
      </w:pPr>
      <w:r w:rsidRPr="001226F1">
        <w:rPr>
          <w:rFonts w:asciiTheme="majorHAnsi" w:hAnsiTheme="majorHAnsi" w:cstheme="majorHAnsi"/>
          <w:b/>
          <w:bCs/>
        </w:rPr>
        <w:t xml:space="preserve">Supplemental </w:t>
      </w:r>
      <w:r w:rsidR="00774E89" w:rsidRPr="001226F1">
        <w:rPr>
          <w:rFonts w:asciiTheme="majorHAnsi" w:hAnsiTheme="majorHAnsi" w:cstheme="majorHAnsi"/>
          <w:b/>
          <w:bCs/>
        </w:rPr>
        <w:t>File</w:t>
      </w:r>
      <w:r w:rsidR="002E648D" w:rsidRPr="001226F1">
        <w:rPr>
          <w:rFonts w:asciiTheme="majorHAnsi" w:hAnsiTheme="majorHAnsi" w:cstheme="majorHAnsi"/>
          <w:b/>
          <w:bCs/>
        </w:rPr>
        <w:t xml:space="preserve"> 1: </w:t>
      </w:r>
      <w:r w:rsidRPr="001226F1">
        <w:rPr>
          <w:rFonts w:asciiTheme="majorHAnsi" w:hAnsiTheme="majorHAnsi" w:cstheme="majorHAnsi"/>
          <w:b/>
          <w:bCs/>
        </w:rPr>
        <w:t xml:space="preserve">Randomization </w:t>
      </w:r>
      <w:r w:rsidR="002E648D" w:rsidRPr="001226F1">
        <w:rPr>
          <w:rFonts w:asciiTheme="majorHAnsi" w:hAnsiTheme="majorHAnsi" w:cstheme="majorHAnsi"/>
          <w:b/>
          <w:bCs/>
        </w:rPr>
        <w:t>s</w:t>
      </w:r>
      <w:r w:rsidRPr="001226F1">
        <w:rPr>
          <w:rFonts w:asciiTheme="majorHAnsi" w:hAnsiTheme="majorHAnsi" w:cstheme="majorHAnsi"/>
          <w:b/>
          <w:bCs/>
        </w:rPr>
        <w:t>cript</w:t>
      </w:r>
      <w:r w:rsidR="00C53604" w:rsidRPr="001226F1">
        <w:rPr>
          <w:rFonts w:asciiTheme="majorHAnsi" w:hAnsiTheme="majorHAnsi" w:cstheme="majorHAnsi"/>
          <w:b/>
          <w:bCs/>
        </w:rPr>
        <w:t>:</w:t>
      </w:r>
      <w:r w:rsidRPr="001226F1">
        <w:rPr>
          <w:rFonts w:asciiTheme="majorHAnsi" w:hAnsiTheme="majorHAnsi" w:cstheme="majorHAnsi"/>
          <w:b/>
          <w:bCs/>
        </w:rPr>
        <w:t xml:space="preserve"> </w:t>
      </w:r>
      <w:r w:rsidR="00D9546D" w:rsidRPr="001226F1">
        <w:rPr>
          <w:rFonts w:asciiTheme="majorHAnsi" w:hAnsiTheme="majorHAnsi" w:cstheme="majorHAnsi"/>
        </w:rPr>
        <w:t xml:space="preserve">Randomization script to create non-biased labels for </w:t>
      </w:r>
      <w:r w:rsidR="00354DB6" w:rsidRPr="001226F1">
        <w:rPr>
          <w:rFonts w:asciiTheme="majorHAnsi" w:hAnsiTheme="majorHAnsi" w:cstheme="majorHAnsi"/>
        </w:rPr>
        <w:t>all</w:t>
      </w:r>
      <w:r w:rsidR="00D9546D" w:rsidRPr="001226F1">
        <w:rPr>
          <w:rFonts w:asciiTheme="majorHAnsi" w:hAnsiTheme="majorHAnsi" w:cstheme="majorHAnsi"/>
        </w:rPr>
        <w:t xml:space="preserve"> cups </w:t>
      </w:r>
      <w:r w:rsidR="00354DB6" w:rsidRPr="001226F1">
        <w:rPr>
          <w:rFonts w:asciiTheme="majorHAnsi" w:hAnsiTheme="majorHAnsi" w:cstheme="majorHAnsi"/>
        </w:rPr>
        <w:t xml:space="preserve">of each experiment. </w:t>
      </w:r>
    </w:p>
    <w:p w14:paraId="4B18F454" w14:textId="77777777" w:rsidR="006420B1" w:rsidRPr="001226F1" w:rsidRDefault="006420B1" w:rsidP="00CE3731">
      <w:pPr>
        <w:rPr>
          <w:rFonts w:asciiTheme="majorHAnsi" w:hAnsiTheme="majorHAnsi" w:cstheme="majorHAnsi"/>
        </w:rPr>
      </w:pPr>
    </w:p>
    <w:p w14:paraId="32D4D6D0" w14:textId="7E6799C2" w:rsidR="006420B1" w:rsidRPr="001226F1" w:rsidRDefault="006420B1" w:rsidP="00CE3731">
      <w:pPr>
        <w:rPr>
          <w:rFonts w:asciiTheme="majorHAnsi" w:hAnsiTheme="majorHAnsi" w:cstheme="majorHAnsi"/>
        </w:rPr>
      </w:pPr>
      <w:r w:rsidRPr="001226F1">
        <w:rPr>
          <w:rFonts w:asciiTheme="majorHAnsi" w:hAnsiTheme="majorHAnsi" w:cstheme="majorHAnsi"/>
          <w:b/>
          <w:bCs/>
        </w:rPr>
        <w:t xml:space="preserve">Supplemental </w:t>
      </w:r>
      <w:r w:rsidR="00774E89" w:rsidRPr="001226F1">
        <w:rPr>
          <w:rFonts w:asciiTheme="majorHAnsi" w:hAnsiTheme="majorHAnsi" w:cstheme="majorHAnsi"/>
          <w:b/>
          <w:bCs/>
        </w:rPr>
        <w:t>File</w:t>
      </w:r>
      <w:r w:rsidR="002E648D" w:rsidRPr="001226F1">
        <w:rPr>
          <w:rFonts w:asciiTheme="majorHAnsi" w:hAnsiTheme="majorHAnsi" w:cstheme="majorHAnsi"/>
          <w:b/>
          <w:bCs/>
        </w:rPr>
        <w:t xml:space="preserve"> 2: </w:t>
      </w:r>
      <w:r w:rsidRPr="001226F1">
        <w:rPr>
          <w:rFonts w:asciiTheme="majorHAnsi" w:hAnsiTheme="majorHAnsi" w:cstheme="majorHAnsi"/>
          <w:b/>
          <w:bCs/>
        </w:rPr>
        <w:t xml:space="preserve">Mortality </w:t>
      </w:r>
      <w:r w:rsidR="002E648D" w:rsidRPr="001226F1">
        <w:rPr>
          <w:rFonts w:asciiTheme="majorHAnsi" w:hAnsiTheme="majorHAnsi" w:cstheme="majorHAnsi"/>
          <w:b/>
          <w:bCs/>
        </w:rPr>
        <w:t>s</w:t>
      </w:r>
      <w:r w:rsidRPr="001226F1">
        <w:rPr>
          <w:rFonts w:asciiTheme="majorHAnsi" w:hAnsiTheme="majorHAnsi" w:cstheme="majorHAnsi"/>
          <w:b/>
          <w:bCs/>
        </w:rPr>
        <w:t xml:space="preserve">core </w:t>
      </w:r>
      <w:r w:rsidR="002E648D" w:rsidRPr="001226F1">
        <w:rPr>
          <w:rFonts w:asciiTheme="majorHAnsi" w:hAnsiTheme="majorHAnsi" w:cstheme="majorHAnsi"/>
          <w:b/>
          <w:bCs/>
        </w:rPr>
        <w:t>s</w:t>
      </w:r>
      <w:r w:rsidRPr="001226F1">
        <w:rPr>
          <w:rFonts w:asciiTheme="majorHAnsi" w:hAnsiTheme="majorHAnsi" w:cstheme="majorHAnsi"/>
          <w:b/>
          <w:bCs/>
        </w:rPr>
        <w:t>heet</w:t>
      </w:r>
      <w:r w:rsidR="00CA76C4" w:rsidRPr="001226F1">
        <w:rPr>
          <w:rFonts w:asciiTheme="majorHAnsi" w:hAnsiTheme="majorHAnsi" w:cstheme="majorHAnsi"/>
          <w:b/>
          <w:bCs/>
        </w:rPr>
        <w:t xml:space="preserve">: </w:t>
      </w:r>
      <w:r w:rsidR="00354DB6" w:rsidRPr="001226F1">
        <w:rPr>
          <w:rFonts w:asciiTheme="majorHAnsi" w:hAnsiTheme="majorHAnsi" w:cstheme="majorHAnsi"/>
        </w:rPr>
        <w:t xml:space="preserve">Mortality score sheet to assist morality assessment. Sheet also includes places to record all other important information to record, as referenced in the protocol, such as the insecticide application start and end times. </w:t>
      </w:r>
    </w:p>
    <w:p w14:paraId="0F2D3217" w14:textId="77777777" w:rsidR="006420B1" w:rsidRPr="001226F1" w:rsidRDefault="006420B1" w:rsidP="00CE3731">
      <w:pPr>
        <w:rPr>
          <w:rFonts w:asciiTheme="majorHAnsi" w:hAnsiTheme="majorHAnsi" w:cstheme="majorHAnsi"/>
        </w:rPr>
      </w:pPr>
    </w:p>
    <w:p w14:paraId="4850053E" w14:textId="5F91BE5A" w:rsidR="00FC0A32" w:rsidRPr="001226F1" w:rsidRDefault="006420B1" w:rsidP="00CE3731">
      <w:pPr>
        <w:rPr>
          <w:rFonts w:asciiTheme="majorHAnsi" w:hAnsiTheme="majorHAnsi" w:cstheme="majorHAnsi"/>
        </w:rPr>
      </w:pPr>
      <w:r w:rsidRPr="001226F1">
        <w:rPr>
          <w:rFonts w:asciiTheme="majorHAnsi" w:hAnsiTheme="majorHAnsi" w:cstheme="majorHAnsi"/>
          <w:b/>
          <w:bCs/>
        </w:rPr>
        <w:t xml:space="preserve">Supplemental </w:t>
      </w:r>
      <w:r w:rsidR="00774E89" w:rsidRPr="001226F1">
        <w:rPr>
          <w:rFonts w:asciiTheme="majorHAnsi" w:hAnsiTheme="majorHAnsi" w:cstheme="majorHAnsi"/>
          <w:b/>
          <w:bCs/>
        </w:rPr>
        <w:t>File</w:t>
      </w:r>
      <w:r w:rsidR="002E648D" w:rsidRPr="001226F1">
        <w:rPr>
          <w:rFonts w:asciiTheme="majorHAnsi" w:hAnsiTheme="majorHAnsi" w:cstheme="majorHAnsi"/>
          <w:b/>
          <w:bCs/>
        </w:rPr>
        <w:t xml:space="preserve"> </w:t>
      </w:r>
      <w:r w:rsidR="0059420D" w:rsidRPr="001226F1">
        <w:rPr>
          <w:rFonts w:asciiTheme="majorHAnsi" w:hAnsiTheme="majorHAnsi" w:cstheme="majorHAnsi"/>
          <w:b/>
          <w:bCs/>
        </w:rPr>
        <w:t>3</w:t>
      </w:r>
      <w:r w:rsidR="002E648D" w:rsidRPr="001226F1">
        <w:rPr>
          <w:rFonts w:asciiTheme="majorHAnsi" w:hAnsiTheme="majorHAnsi" w:cstheme="majorHAnsi"/>
          <w:b/>
          <w:bCs/>
        </w:rPr>
        <w:t xml:space="preserve">: </w:t>
      </w:r>
      <w:r w:rsidRPr="001226F1">
        <w:rPr>
          <w:rFonts w:asciiTheme="majorHAnsi" w:hAnsiTheme="majorHAnsi" w:cstheme="majorHAnsi"/>
          <w:b/>
          <w:bCs/>
        </w:rPr>
        <w:t xml:space="preserve">Example </w:t>
      </w:r>
      <w:r w:rsidR="002E648D" w:rsidRPr="001226F1">
        <w:rPr>
          <w:rFonts w:asciiTheme="majorHAnsi" w:hAnsiTheme="majorHAnsi" w:cstheme="majorHAnsi"/>
          <w:b/>
          <w:bCs/>
        </w:rPr>
        <w:t>mortality d</w:t>
      </w:r>
      <w:r w:rsidRPr="001226F1">
        <w:rPr>
          <w:rFonts w:asciiTheme="majorHAnsi" w:hAnsiTheme="majorHAnsi" w:cstheme="majorHAnsi"/>
          <w:b/>
          <w:bCs/>
        </w:rPr>
        <w:t>ata</w:t>
      </w:r>
      <w:r w:rsidR="00B80D4F" w:rsidRPr="001226F1">
        <w:rPr>
          <w:rFonts w:asciiTheme="majorHAnsi" w:hAnsiTheme="majorHAnsi" w:cstheme="majorHAnsi"/>
          <w:b/>
          <w:bCs/>
        </w:rPr>
        <w:t>:</w:t>
      </w:r>
      <w:r w:rsidRPr="001226F1">
        <w:rPr>
          <w:rFonts w:asciiTheme="majorHAnsi" w:hAnsiTheme="majorHAnsi" w:cstheme="majorHAnsi"/>
        </w:rPr>
        <w:t xml:space="preserve"> </w:t>
      </w:r>
      <w:r w:rsidR="00CD1872" w:rsidRPr="001226F1">
        <w:rPr>
          <w:rFonts w:asciiTheme="majorHAnsi" w:hAnsiTheme="majorHAnsi" w:cstheme="majorHAnsi"/>
        </w:rPr>
        <w:t xml:space="preserve">Example data file used to create </w:t>
      </w:r>
      <w:r w:rsidR="00CD1872" w:rsidRPr="001226F1">
        <w:rPr>
          <w:rFonts w:asciiTheme="majorHAnsi" w:hAnsiTheme="majorHAnsi" w:cstheme="majorHAnsi"/>
          <w:b/>
          <w:bCs/>
        </w:rPr>
        <w:t>Figure 2</w:t>
      </w:r>
      <w:r w:rsidR="00CD1872" w:rsidRPr="001226F1">
        <w:rPr>
          <w:rFonts w:asciiTheme="majorHAnsi" w:hAnsiTheme="majorHAnsi" w:cstheme="majorHAnsi"/>
        </w:rPr>
        <w:t xml:space="preserve">. </w:t>
      </w:r>
      <w:r w:rsidR="00FC0A32" w:rsidRPr="001226F1">
        <w:rPr>
          <w:rFonts w:asciiTheme="majorHAnsi" w:hAnsiTheme="majorHAnsi" w:cstheme="majorHAnsi"/>
        </w:rPr>
        <w:t xml:space="preserve">The column heading descriptions are as follows: </w:t>
      </w:r>
      <w:r w:rsidR="0078785C" w:rsidRPr="001226F1">
        <w:rPr>
          <w:rFonts w:asciiTheme="majorHAnsi" w:hAnsiTheme="majorHAnsi" w:cstheme="majorHAnsi"/>
        </w:rPr>
        <w:t>“</w:t>
      </w:r>
      <w:r w:rsidR="00FC0A32" w:rsidRPr="001226F1">
        <w:rPr>
          <w:rFonts w:asciiTheme="majorHAnsi" w:hAnsiTheme="majorHAnsi" w:cstheme="majorHAnsi"/>
        </w:rPr>
        <w:t>id</w:t>
      </w:r>
      <w:r w:rsidR="0078785C" w:rsidRPr="001226F1">
        <w:rPr>
          <w:rFonts w:asciiTheme="majorHAnsi" w:hAnsiTheme="majorHAnsi" w:cstheme="majorHAnsi"/>
        </w:rPr>
        <w:t>”</w:t>
      </w:r>
      <w:r w:rsidR="00FC0A32" w:rsidRPr="001226F1">
        <w:rPr>
          <w:rFonts w:asciiTheme="majorHAnsi" w:hAnsiTheme="majorHAnsi" w:cstheme="majorHAnsi"/>
        </w:rPr>
        <w:t xml:space="preserve"> = identification code of each data point; </w:t>
      </w:r>
      <w:r w:rsidR="0078785C" w:rsidRPr="001226F1">
        <w:rPr>
          <w:rFonts w:asciiTheme="majorHAnsi" w:hAnsiTheme="majorHAnsi" w:cstheme="majorHAnsi"/>
        </w:rPr>
        <w:t>“</w:t>
      </w:r>
      <w:r w:rsidR="00FC0A32" w:rsidRPr="001226F1">
        <w:rPr>
          <w:rFonts w:asciiTheme="majorHAnsi" w:hAnsiTheme="majorHAnsi" w:cstheme="majorHAnsi"/>
        </w:rPr>
        <w:t>species</w:t>
      </w:r>
      <w:r w:rsidR="0078785C" w:rsidRPr="001226F1">
        <w:rPr>
          <w:rFonts w:asciiTheme="majorHAnsi" w:hAnsiTheme="majorHAnsi" w:cstheme="majorHAnsi"/>
        </w:rPr>
        <w:t>”</w:t>
      </w:r>
      <w:r w:rsidR="00FC0A32" w:rsidRPr="001226F1">
        <w:rPr>
          <w:rFonts w:asciiTheme="majorHAnsi" w:hAnsiTheme="majorHAnsi" w:cstheme="majorHAnsi"/>
        </w:rPr>
        <w:t xml:space="preserve"> = species name (e.g., </w:t>
      </w:r>
      <w:r w:rsidR="00FC0A32" w:rsidRPr="001226F1">
        <w:rPr>
          <w:rFonts w:asciiTheme="majorHAnsi" w:hAnsiTheme="majorHAnsi" w:cstheme="majorHAnsi"/>
          <w:i/>
          <w:iCs/>
        </w:rPr>
        <w:t>Aedes aegypti</w:t>
      </w:r>
      <w:r w:rsidR="00FC0A32" w:rsidRPr="001226F1">
        <w:rPr>
          <w:rFonts w:asciiTheme="majorHAnsi" w:hAnsiTheme="majorHAnsi" w:cstheme="majorHAnsi"/>
        </w:rPr>
        <w:t xml:space="preserve">); </w:t>
      </w:r>
      <w:r w:rsidR="0078785C" w:rsidRPr="001226F1">
        <w:rPr>
          <w:rFonts w:asciiTheme="majorHAnsi" w:hAnsiTheme="majorHAnsi" w:cstheme="majorHAnsi"/>
        </w:rPr>
        <w:t>“</w:t>
      </w:r>
      <w:r w:rsidR="00FC0A32" w:rsidRPr="001226F1">
        <w:rPr>
          <w:rFonts w:asciiTheme="majorHAnsi" w:hAnsiTheme="majorHAnsi" w:cstheme="majorHAnsi"/>
        </w:rPr>
        <w:t>insecticide</w:t>
      </w:r>
      <w:r w:rsidR="0078785C" w:rsidRPr="001226F1">
        <w:rPr>
          <w:rFonts w:asciiTheme="majorHAnsi" w:hAnsiTheme="majorHAnsi" w:cstheme="majorHAnsi"/>
        </w:rPr>
        <w:t>”</w:t>
      </w:r>
      <w:r w:rsidR="00FC0A32" w:rsidRPr="001226F1">
        <w:rPr>
          <w:rFonts w:asciiTheme="majorHAnsi" w:hAnsiTheme="majorHAnsi" w:cstheme="majorHAnsi"/>
        </w:rPr>
        <w:t xml:space="preserve"> = name of insecticide topically applied (e.g., Deltamethrin); </w:t>
      </w:r>
      <w:r w:rsidR="0078785C" w:rsidRPr="001226F1">
        <w:rPr>
          <w:rFonts w:asciiTheme="majorHAnsi" w:hAnsiTheme="majorHAnsi" w:cstheme="majorHAnsi"/>
        </w:rPr>
        <w:t>“</w:t>
      </w:r>
      <w:r w:rsidR="00FC0A32" w:rsidRPr="001226F1">
        <w:rPr>
          <w:rFonts w:asciiTheme="majorHAnsi" w:hAnsiTheme="majorHAnsi" w:cstheme="majorHAnsi"/>
        </w:rPr>
        <w:t>strain</w:t>
      </w:r>
      <w:r w:rsidR="0078785C" w:rsidRPr="001226F1">
        <w:rPr>
          <w:rFonts w:asciiTheme="majorHAnsi" w:hAnsiTheme="majorHAnsi" w:cstheme="majorHAnsi"/>
        </w:rPr>
        <w:t>”</w:t>
      </w:r>
      <w:r w:rsidR="00FC0A32" w:rsidRPr="001226F1">
        <w:rPr>
          <w:rFonts w:asciiTheme="majorHAnsi" w:hAnsiTheme="majorHAnsi" w:cstheme="majorHAnsi"/>
        </w:rPr>
        <w:t xml:space="preserve"> = name of mosquito strain (e.g., ROCK); </w:t>
      </w:r>
      <w:r w:rsidR="0078785C" w:rsidRPr="001226F1">
        <w:rPr>
          <w:rFonts w:asciiTheme="majorHAnsi" w:hAnsiTheme="majorHAnsi" w:cstheme="majorHAnsi"/>
        </w:rPr>
        <w:t>“</w:t>
      </w:r>
      <w:r w:rsidR="00FC0A32" w:rsidRPr="001226F1">
        <w:rPr>
          <w:rFonts w:asciiTheme="majorHAnsi" w:hAnsiTheme="majorHAnsi" w:cstheme="majorHAnsi"/>
        </w:rPr>
        <w:t>date</w:t>
      </w:r>
      <w:r w:rsidR="0078785C" w:rsidRPr="001226F1">
        <w:rPr>
          <w:rFonts w:asciiTheme="majorHAnsi" w:hAnsiTheme="majorHAnsi" w:cstheme="majorHAnsi"/>
        </w:rPr>
        <w:t>”</w:t>
      </w:r>
      <w:r w:rsidR="00FC0A32" w:rsidRPr="001226F1">
        <w:rPr>
          <w:rFonts w:asciiTheme="majorHAnsi" w:hAnsiTheme="majorHAnsi" w:cstheme="majorHAnsi"/>
        </w:rPr>
        <w:t xml:space="preserve"> = start date topical application; </w:t>
      </w:r>
      <w:r w:rsidR="0078785C" w:rsidRPr="001226F1">
        <w:rPr>
          <w:rFonts w:asciiTheme="majorHAnsi" w:hAnsiTheme="majorHAnsi" w:cstheme="majorHAnsi"/>
        </w:rPr>
        <w:t>“</w:t>
      </w:r>
      <w:r w:rsidR="00FC0A32" w:rsidRPr="001226F1">
        <w:rPr>
          <w:rFonts w:asciiTheme="majorHAnsi" w:hAnsiTheme="majorHAnsi" w:cstheme="majorHAnsi"/>
        </w:rPr>
        <w:t>sex</w:t>
      </w:r>
      <w:r w:rsidR="0078785C" w:rsidRPr="001226F1">
        <w:rPr>
          <w:rFonts w:asciiTheme="majorHAnsi" w:hAnsiTheme="majorHAnsi" w:cstheme="majorHAnsi"/>
        </w:rPr>
        <w:t>”</w:t>
      </w:r>
      <w:r w:rsidR="00FC0A32" w:rsidRPr="001226F1">
        <w:rPr>
          <w:rFonts w:asciiTheme="majorHAnsi" w:hAnsiTheme="majorHAnsi" w:cstheme="majorHAnsi"/>
        </w:rPr>
        <w:t xml:space="preserve"> = sex of mosquitoes; </w:t>
      </w:r>
      <w:r w:rsidR="0078785C" w:rsidRPr="001226F1">
        <w:rPr>
          <w:rFonts w:asciiTheme="majorHAnsi" w:hAnsiTheme="majorHAnsi" w:cstheme="majorHAnsi"/>
        </w:rPr>
        <w:t>“</w:t>
      </w:r>
      <w:r w:rsidR="00FC0A32" w:rsidRPr="001226F1">
        <w:rPr>
          <w:rFonts w:asciiTheme="majorHAnsi" w:hAnsiTheme="majorHAnsi" w:cstheme="majorHAnsi"/>
        </w:rPr>
        <w:t>age</w:t>
      </w:r>
      <w:r w:rsidR="0078785C" w:rsidRPr="001226F1">
        <w:rPr>
          <w:rFonts w:asciiTheme="majorHAnsi" w:hAnsiTheme="majorHAnsi" w:cstheme="majorHAnsi"/>
        </w:rPr>
        <w:t>”</w:t>
      </w:r>
      <w:r w:rsidR="00FC0A32" w:rsidRPr="001226F1">
        <w:rPr>
          <w:rFonts w:asciiTheme="majorHAnsi" w:hAnsiTheme="majorHAnsi" w:cstheme="majorHAnsi"/>
        </w:rPr>
        <w:t xml:space="preserve"> = age of mosquitoes (young = 3</w:t>
      </w:r>
      <w:r w:rsidR="008874A1" w:rsidRPr="001226F1">
        <w:rPr>
          <w:rFonts w:asciiTheme="majorHAnsi" w:hAnsiTheme="majorHAnsi" w:cstheme="majorHAnsi"/>
        </w:rPr>
        <w:t>–</w:t>
      </w:r>
      <w:r w:rsidR="00FC0A32" w:rsidRPr="001226F1">
        <w:rPr>
          <w:rFonts w:asciiTheme="majorHAnsi" w:hAnsiTheme="majorHAnsi" w:cstheme="majorHAnsi"/>
        </w:rPr>
        <w:t>5</w:t>
      </w:r>
      <w:r w:rsidR="008874A1" w:rsidRPr="001226F1">
        <w:rPr>
          <w:rFonts w:asciiTheme="majorHAnsi" w:hAnsiTheme="majorHAnsi" w:cstheme="majorHAnsi"/>
        </w:rPr>
        <w:t>-</w:t>
      </w:r>
      <w:r w:rsidR="00FC0A32" w:rsidRPr="001226F1">
        <w:rPr>
          <w:rFonts w:asciiTheme="majorHAnsi" w:hAnsiTheme="majorHAnsi" w:cstheme="majorHAnsi"/>
        </w:rPr>
        <w:t xml:space="preserve">day-old; old = 4 weeks old);  </w:t>
      </w:r>
      <w:r w:rsidR="0078785C" w:rsidRPr="001226F1">
        <w:rPr>
          <w:rFonts w:asciiTheme="majorHAnsi" w:hAnsiTheme="majorHAnsi" w:cstheme="majorHAnsi"/>
        </w:rPr>
        <w:t>“</w:t>
      </w:r>
      <w:r w:rsidR="00777FA0" w:rsidRPr="001226F1">
        <w:rPr>
          <w:rFonts w:asciiTheme="majorHAnsi" w:hAnsiTheme="majorHAnsi" w:cstheme="majorHAnsi"/>
        </w:rPr>
        <w:t>total.mosq</w:t>
      </w:r>
      <w:r w:rsidR="0078785C" w:rsidRPr="001226F1">
        <w:rPr>
          <w:rFonts w:asciiTheme="majorHAnsi" w:hAnsiTheme="majorHAnsi" w:cstheme="majorHAnsi"/>
        </w:rPr>
        <w:t>”</w:t>
      </w:r>
      <w:r w:rsidR="00FC0A32" w:rsidRPr="001226F1">
        <w:rPr>
          <w:rFonts w:asciiTheme="majorHAnsi" w:hAnsiTheme="majorHAnsi" w:cstheme="majorHAnsi"/>
        </w:rPr>
        <w:t xml:space="preserve"> = total number of mosquitoes weighed in batch; </w:t>
      </w:r>
      <w:r w:rsidR="0078785C" w:rsidRPr="001226F1">
        <w:rPr>
          <w:rFonts w:asciiTheme="majorHAnsi" w:hAnsiTheme="majorHAnsi" w:cstheme="majorHAnsi"/>
        </w:rPr>
        <w:t>“</w:t>
      </w:r>
      <w:r w:rsidR="00FC0A32" w:rsidRPr="001226F1">
        <w:rPr>
          <w:rFonts w:asciiTheme="majorHAnsi" w:hAnsiTheme="majorHAnsi" w:cstheme="majorHAnsi"/>
        </w:rPr>
        <w:t>weight</w:t>
      </w:r>
      <w:r w:rsidR="0078785C" w:rsidRPr="001226F1">
        <w:rPr>
          <w:rFonts w:asciiTheme="majorHAnsi" w:hAnsiTheme="majorHAnsi" w:cstheme="majorHAnsi"/>
        </w:rPr>
        <w:t>”</w:t>
      </w:r>
      <w:r w:rsidR="00FC0A32" w:rsidRPr="001226F1">
        <w:rPr>
          <w:rFonts w:asciiTheme="majorHAnsi" w:hAnsiTheme="majorHAnsi" w:cstheme="majorHAnsi"/>
        </w:rPr>
        <w:t xml:space="preserve"> = weight (mg) of all mosquitoes within batch; </w:t>
      </w:r>
      <w:r w:rsidR="0078785C" w:rsidRPr="001226F1">
        <w:rPr>
          <w:rFonts w:asciiTheme="majorHAnsi" w:hAnsiTheme="majorHAnsi" w:cstheme="majorHAnsi"/>
        </w:rPr>
        <w:t>“</w:t>
      </w:r>
      <w:r w:rsidR="00FC0A32" w:rsidRPr="001226F1">
        <w:rPr>
          <w:rFonts w:asciiTheme="majorHAnsi" w:hAnsiTheme="majorHAnsi" w:cstheme="majorHAnsi"/>
        </w:rPr>
        <w:t>concentration</w:t>
      </w:r>
      <w:r w:rsidR="0078785C" w:rsidRPr="001226F1">
        <w:rPr>
          <w:rFonts w:asciiTheme="majorHAnsi" w:hAnsiTheme="majorHAnsi" w:cstheme="majorHAnsi"/>
        </w:rPr>
        <w:t>”</w:t>
      </w:r>
      <w:r w:rsidR="00FC0A32" w:rsidRPr="001226F1">
        <w:rPr>
          <w:rFonts w:asciiTheme="majorHAnsi" w:hAnsiTheme="majorHAnsi" w:cstheme="majorHAnsi"/>
        </w:rPr>
        <w:t xml:space="preserve"> = concentration of insecticide (</w:t>
      </w:r>
      <w:r w:rsidR="008F6152" w:rsidRPr="001226F1">
        <w:rPr>
          <w:rFonts w:asciiTheme="majorHAnsi" w:hAnsiTheme="majorHAnsi" w:cstheme="majorHAnsi"/>
        </w:rPr>
        <w:t>µ</w:t>
      </w:r>
      <w:r w:rsidR="00FC0A32" w:rsidRPr="001226F1">
        <w:rPr>
          <w:rFonts w:asciiTheme="majorHAnsi" w:hAnsiTheme="majorHAnsi" w:cstheme="majorHAnsi"/>
        </w:rPr>
        <w:t>g/m</w:t>
      </w:r>
      <w:r w:rsidR="008F6152" w:rsidRPr="001226F1">
        <w:rPr>
          <w:rFonts w:asciiTheme="majorHAnsi" w:hAnsiTheme="majorHAnsi" w:cstheme="majorHAnsi"/>
        </w:rPr>
        <w:t>L</w:t>
      </w:r>
      <w:r w:rsidR="00FC0A32" w:rsidRPr="001226F1">
        <w:rPr>
          <w:rFonts w:asciiTheme="majorHAnsi" w:hAnsiTheme="majorHAnsi" w:cstheme="majorHAnsi"/>
        </w:rPr>
        <w:t xml:space="preserve">); </w:t>
      </w:r>
      <w:r w:rsidR="0078785C" w:rsidRPr="001226F1">
        <w:rPr>
          <w:rFonts w:asciiTheme="majorHAnsi" w:hAnsiTheme="majorHAnsi" w:cstheme="majorHAnsi"/>
        </w:rPr>
        <w:t>“</w:t>
      </w:r>
      <w:r w:rsidR="00FC0A32" w:rsidRPr="001226F1">
        <w:rPr>
          <w:rFonts w:asciiTheme="majorHAnsi" w:hAnsiTheme="majorHAnsi" w:cstheme="majorHAnsi"/>
        </w:rPr>
        <w:t>syringe</w:t>
      </w:r>
      <w:r w:rsidR="0078785C" w:rsidRPr="001226F1">
        <w:rPr>
          <w:rFonts w:asciiTheme="majorHAnsi" w:hAnsiTheme="majorHAnsi" w:cstheme="majorHAnsi"/>
        </w:rPr>
        <w:t>”</w:t>
      </w:r>
      <w:r w:rsidR="00FC0A32" w:rsidRPr="001226F1">
        <w:rPr>
          <w:rFonts w:asciiTheme="majorHAnsi" w:hAnsiTheme="majorHAnsi" w:cstheme="majorHAnsi"/>
        </w:rPr>
        <w:t xml:space="preserve"> = droplet volume (mL) of syringe; </w:t>
      </w:r>
      <w:r w:rsidR="0078785C" w:rsidRPr="001226F1">
        <w:rPr>
          <w:rFonts w:asciiTheme="majorHAnsi" w:hAnsiTheme="majorHAnsi" w:cstheme="majorHAnsi"/>
        </w:rPr>
        <w:t>“</w:t>
      </w:r>
      <w:r w:rsidR="00FC0A32" w:rsidRPr="001226F1">
        <w:rPr>
          <w:rFonts w:asciiTheme="majorHAnsi" w:hAnsiTheme="majorHAnsi" w:cstheme="majorHAnsi"/>
        </w:rPr>
        <w:t>dose</w:t>
      </w:r>
      <w:r w:rsidR="0078785C" w:rsidRPr="001226F1">
        <w:rPr>
          <w:rFonts w:asciiTheme="majorHAnsi" w:hAnsiTheme="majorHAnsi" w:cstheme="majorHAnsi"/>
        </w:rPr>
        <w:t>”</w:t>
      </w:r>
      <w:r w:rsidR="00FC0A32" w:rsidRPr="001226F1">
        <w:rPr>
          <w:rFonts w:asciiTheme="majorHAnsi" w:hAnsiTheme="majorHAnsi" w:cstheme="majorHAnsi"/>
        </w:rPr>
        <w:t xml:space="preserve"> = amount of insecticide active ingredient applied to each mosquito (ng); </w:t>
      </w:r>
      <w:r w:rsidR="0078785C" w:rsidRPr="001226F1">
        <w:rPr>
          <w:rFonts w:asciiTheme="majorHAnsi" w:hAnsiTheme="majorHAnsi" w:cstheme="majorHAnsi"/>
        </w:rPr>
        <w:t>“</w:t>
      </w:r>
      <w:r w:rsidR="00FC0A32" w:rsidRPr="001226F1">
        <w:rPr>
          <w:rFonts w:asciiTheme="majorHAnsi" w:hAnsiTheme="majorHAnsi" w:cstheme="majorHAnsi"/>
        </w:rPr>
        <w:t>total</w:t>
      </w:r>
      <w:r w:rsidR="0078785C" w:rsidRPr="001226F1">
        <w:rPr>
          <w:rFonts w:asciiTheme="majorHAnsi" w:hAnsiTheme="majorHAnsi" w:cstheme="majorHAnsi"/>
        </w:rPr>
        <w:t>”</w:t>
      </w:r>
      <w:r w:rsidR="00FC0A32" w:rsidRPr="001226F1">
        <w:rPr>
          <w:rFonts w:asciiTheme="majorHAnsi" w:hAnsiTheme="majorHAnsi" w:cstheme="majorHAnsi"/>
        </w:rPr>
        <w:t xml:space="preserve"> = number of mosquitoes in each cup; </w:t>
      </w:r>
      <w:r w:rsidR="0078785C" w:rsidRPr="001226F1">
        <w:rPr>
          <w:rFonts w:asciiTheme="majorHAnsi" w:hAnsiTheme="majorHAnsi" w:cstheme="majorHAnsi"/>
        </w:rPr>
        <w:t>“</w:t>
      </w:r>
      <w:r w:rsidR="00FC0A32" w:rsidRPr="001226F1">
        <w:rPr>
          <w:rFonts w:asciiTheme="majorHAnsi" w:hAnsiTheme="majorHAnsi" w:cstheme="majorHAnsi"/>
        </w:rPr>
        <w:t>dead</w:t>
      </w:r>
      <w:r w:rsidR="0078785C" w:rsidRPr="001226F1">
        <w:rPr>
          <w:rFonts w:asciiTheme="majorHAnsi" w:hAnsiTheme="majorHAnsi" w:cstheme="majorHAnsi"/>
        </w:rPr>
        <w:t>”</w:t>
      </w:r>
      <w:r w:rsidR="00FC0A32" w:rsidRPr="001226F1">
        <w:rPr>
          <w:rFonts w:asciiTheme="majorHAnsi" w:hAnsiTheme="majorHAnsi" w:cstheme="majorHAnsi"/>
        </w:rPr>
        <w:t xml:space="preserve"> = number of dead mosquitoes in each cup. </w:t>
      </w:r>
    </w:p>
    <w:p w14:paraId="613AB913" w14:textId="1CC3FDE3" w:rsidR="0059420D" w:rsidRPr="001226F1" w:rsidRDefault="0059420D" w:rsidP="00CE3731">
      <w:pPr>
        <w:rPr>
          <w:rFonts w:asciiTheme="majorHAnsi" w:hAnsiTheme="majorHAnsi" w:cstheme="majorHAnsi"/>
        </w:rPr>
      </w:pPr>
    </w:p>
    <w:p w14:paraId="42A2B934" w14:textId="75406D2A" w:rsidR="0059420D" w:rsidRPr="001226F1" w:rsidRDefault="0059420D" w:rsidP="00CE3731">
      <w:pPr>
        <w:rPr>
          <w:rFonts w:asciiTheme="majorHAnsi" w:hAnsiTheme="majorHAnsi" w:cstheme="majorHAnsi"/>
        </w:rPr>
      </w:pPr>
      <w:r w:rsidRPr="001226F1">
        <w:rPr>
          <w:rFonts w:asciiTheme="majorHAnsi" w:hAnsiTheme="majorHAnsi" w:cstheme="majorHAnsi"/>
          <w:b/>
          <w:bCs/>
        </w:rPr>
        <w:t xml:space="preserve">Supplemental </w:t>
      </w:r>
      <w:r w:rsidR="00774E89" w:rsidRPr="001226F1">
        <w:rPr>
          <w:rFonts w:asciiTheme="majorHAnsi" w:hAnsiTheme="majorHAnsi" w:cstheme="majorHAnsi"/>
          <w:b/>
          <w:bCs/>
        </w:rPr>
        <w:t>File</w:t>
      </w:r>
      <w:r w:rsidRPr="001226F1">
        <w:rPr>
          <w:rFonts w:asciiTheme="majorHAnsi" w:hAnsiTheme="majorHAnsi" w:cstheme="majorHAnsi"/>
          <w:b/>
          <w:bCs/>
        </w:rPr>
        <w:t xml:space="preserve"> 4: R analysis code:</w:t>
      </w:r>
      <w:r w:rsidRPr="001226F1">
        <w:rPr>
          <w:rFonts w:asciiTheme="majorHAnsi" w:hAnsiTheme="majorHAnsi" w:cstheme="majorHAnsi"/>
        </w:rPr>
        <w:t xml:space="preserve"> Example R code that can be used to complete the Probit analysis (as described in step 8 of the protocol). The representative results (accessible via the supplemental example data file) can be used with this R code. </w:t>
      </w:r>
    </w:p>
    <w:p w14:paraId="3738F835" w14:textId="77777777" w:rsidR="00B20E7B" w:rsidRPr="001226F1" w:rsidRDefault="00B20E7B" w:rsidP="00CE3731">
      <w:pPr>
        <w:rPr>
          <w:rFonts w:asciiTheme="majorHAnsi" w:hAnsiTheme="majorHAnsi" w:cstheme="majorHAnsi"/>
        </w:rPr>
      </w:pPr>
    </w:p>
    <w:p w14:paraId="7C0B6465" w14:textId="4B570235" w:rsidR="006E4797" w:rsidRPr="001226F1" w:rsidRDefault="00551D82" w:rsidP="00CE3731">
      <w:pPr>
        <w:rPr>
          <w:rFonts w:asciiTheme="majorHAnsi" w:hAnsiTheme="majorHAnsi" w:cstheme="majorHAnsi"/>
          <w:b/>
        </w:rPr>
      </w:pPr>
      <w:r w:rsidRPr="001226F1">
        <w:rPr>
          <w:rFonts w:asciiTheme="majorHAnsi" w:hAnsiTheme="majorHAnsi" w:cstheme="majorHAnsi"/>
          <w:b/>
        </w:rPr>
        <w:t xml:space="preserve">DISCUSSION: </w:t>
      </w:r>
    </w:p>
    <w:p w14:paraId="0BB7EB9C" w14:textId="7B03C79E" w:rsidR="00474158" w:rsidRPr="001226F1" w:rsidRDefault="004B61C0" w:rsidP="00CE3731">
      <w:pPr>
        <w:rPr>
          <w:rFonts w:asciiTheme="majorHAnsi" w:hAnsiTheme="majorHAnsi" w:cstheme="majorHAnsi"/>
        </w:rPr>
      </w:pPr>
      <w:r w:rsidRPr="001226F1">
        <w:rPr>
          <w:rFonts w:asciiTheme="majorHAnsi" w:hAnsiTheme="majorHAnsi" w:cstheme="majorHAnsi"/>
        </w:rPr>
        <w:t>This paper</w:t>
      </w:r>
      <w:r w:rsidR="00474158" w:rsidRPr="001226F1">
        <w:rPr>
          <w:rFonts w:asciiTheme="majorHAnsi" w:hAnsiTheme="majorHAnsi" w:cstheme="majorHAnsi"/>
        </w:rPr>
        <w:t xml:space="preserve"> present</w:t>
      </w:r>
      <w:r w:rsidRPr="001226F1">
        <w:rPr>
          <w:rFonts w:asciiTheme="majorHAnsi" w:hAnsiTheme="majorHAnsi" w:cstheme="majorHAnsi"/>
        </w:rPr>
        <w:t>s</w:t>
      </w:r>
      <w:r w:rsidR="00474158" w:rsidRPr="001226F1">
        <w:rPr>
          <w:rFonts w:asciiTheme="majorHAnsi" w:hAnsiTheme="majorHAnsi" w:cstheme="majorHAnsi"/>
        </w:rPr>
        <w:t xml:space="preserve"> </w:t>
      </w:r>
      <w:r w:rsidR="00AF209C" w:rsidRPr="001226F1">
        <w:rPr>
          <w:rFonts w:asciiTheme="majorHAnsi" w:hAnsiTheme="majorHAnsi" w:cstheme="majorHAnsi"/>
        </w:rPr>
        <w:t xml:space="preserve">an adapted protocol for </w:t>
      </w:r>
      <w:r w:rsidR="00474158" w:rsidRPr="001226F1">
        <w:rPr>
          <w:rFonts w:asciiTheme="majorHAnsi" w:hAnsiTheme="majorHAnsi" w:cstheme="majorHAnsi"/>
        </w:rPr>
        <w:t xml:space="preserve">the topical application assay for mosquitoes and fruit flies. This procedure could be </w:t>
      </w:r>
      <w:r w:rsidR="00AF209C" w:rsidRPr="001226F1">
        <w:rPr>
          <w:rFonts w:asciiTheme="majorHAnsi" w:hAnsiTheme="majorHAnsi" w:cstheme="majorHAnsi"/>
        </w:rPr>
        <w:t xml:space="preserve">easily </w:t>
      </w:r>
      <w:r w:rsidR="00474158" w:rsidRPr="001226F1">
        <w:rPr>
          <w:rFonts w:asciiTheme="majorHAnsi" w:hAnsiTheme="majorHAnsi" w:cstheme="majorHAnsi"/>
        </w:rPr>
        <w:t>adapted to be used in the field and with other organisms</w:t>
      </w:r>
      <w:r w:rsidR="00AF209C" w:rsidRPr="001226F1">
        <w:rPr>
          <w:rFonts w:asciiTheme="majorHAnsi" w:hAnsiTheme="majorHAnsi" w:cstheme="majorHAnsi"/>
        </w:rPr>
        <w:t xml:space="preserve"> as it require</w:t>
      </w:r>
      <w:r w:rsidR="00DE4798" w:rsidRPr="001226F1">
        <w:rPr>
          <w:rFonts w:asciiTheme="majorHAnsi" w:hAnsiTheme="majorHAnsi" w:cstheme="majorHAnsi"/>
        </w:rPr>
        <w:t>s</w:t>
      </w:r>
      <w:r w:rsidR="00AF209C" w:rsidRPr="001226F1">
        <w:rPr>
          <w:rFonts w:asciiTheme="majorHAnsi" w:hAnsiTheme="majorHAnsi" w:cstheme="majorHAnsi"/>
        </w:rPr>
        <w:t xml:space="preserve"> minimal specialized equipment</w:t>
      </w:r>
      <w:r w:rsidR="00474158" w:rsidRPr="001226F1">
        <w:rPr>
          <w:rFonts w:asciiTheme="majorHAnsi" w:hAnsiTheme="majorHAnsi" w:cstheme="majorHAnsi"/>
        </w:rPr>
        <w:t xml:space="preserve">. </w:t>
      </w:r>
      <w:r w:rsidR="00176B73" w:rsidRPr="001226F1">
        <w:rPr>
          <w:rFonts w:asciiTheme="majorHAnsi" w:hAnsiTheme="majorHAnsi" w:cstheme="majorHAnsi"/>
        </w:rPr>
        <w:t>Addressed below</w:t>
      </w:r>
      <w:r w:rsidR="00474158" w:rsidRPr="001226F1">
        <w:rPr>
          <w:rFonts w:asciiTheme="majorHAnsi" w:hAnsiTheme="majorHAnsi" w:cstheme="majorHAnsi"/>
        </w:rPr>
        <w:t xml:space="preserve"> </w:t>
      </w:r>
      <w:r w:rsidR="007D03B7">
        <w:rPr>
          <w:rFonts w:asciiTheme="majorHAnsi" w:hAnsiTheme="majorHAnsi" w:cstheme="majorHAnsi"/>
        </w:rPr>
        <w:t xml:space="preserve">are </w:t>
      </w:r>
      <w:r w:rsidR="00474158" w:rsidRPr="001226F1">
        <w:rPr>
          <w:rFonts w:asciiTheme="majorHAnsi" w:hAnsiTheme="majorHAnsi" w:cstheme="majorHAnsi"/>
        </w:rPr>
        <w:t>this protocol’s critical steps, potential modifications, troubleshooting advice, limitations of the method, and significance of this method</w:t>
      </w:r>
      <w:r w:rsidR="005073BB" w:rsidRPr="001226F1">
        <w:rPr>
          <w:rFonts w:asciiTheme="majorHAnsi" w:hAnsiTheme="majorHAnsi" w:cstheme="majorHAnsi"/>
        </w:rPr>
        <w:t>.</w:t>
      </w:r>
      <w:r w:rsidR="00474158" w:rsidRPr="001226F1">
        <w:rPr>
          <w:rFonts w:asciiTheme="majorHAnsi" w:hAnsiTheme="majorHAnsi" w:cstheme="majorHAnsi"/>
        </w:rPr>
        <w:t xml:space="preserve"> </w:t>
      </w:r>
    </w:p>
    <w:p w14:paraId="0C0760AF" w14:textId="77777777" w:rsidR="005073BB" w:rsidRPr="001226F1" w:rsidRDefault="005073BB" w:rsidP="00CE3731">
      <w:pPr>
        <w:rPr>
          <w:rFonts w:asciiTheme="majorHAnsi" w:hAnsiTheme="majorHAnsi" w:cstheme="majorHAnsi"/>
        </w:rPr>
      </w:pPr>
    </w:p>
    <w:p w14:paraId="60245C06" w14:textId="12A2A1AB" w:rsidR="00176B73" w:rsidRPr="001226F1" w:rsidRDefault="00474158" w:rsidP="00CE3731">
      <w:pPr>
        <w:widowControl/>
        <w:rPr>
          <w:rFonts w:asciiTheme="majorHAnsi" w:hAnsiTheme="majorHAnsi" w:cstheme="majorHAnsi"/>
        </w:rPr>
      </w:pPr>
      <w:r w:rsidRPr="001226F1">
        <w:rPr>
          <w:rFonts w:asciiTheme="majorHAnsi" w:hAnsiTheme="majorHAnsi" w:cstheme="majorHAnsi"/>
          <w:b/>
          <w:bCs/>
        </w:rPr>
        <w:t xml:space="preserve">Critical </w:t>
      </w:r>
      <w:r w:rsidR="00A82273" w:rsidRPr="001226F1">
        <w:rPr>
          <w:rFonts w:asciiTheme="majorHAnsi" w:hAnsiTheme="majorHAnsi" w:cstheme="majorHAnsi"/>
          <w:b/>
          <w:bCs/>
        </w:rPr>
        <w:t>s</w:t>
      </w:r>
      <w:r w:rsidRPr="001226F1">
        <w:rPr>
          <w:rFonts w:asciiTheme="majorHAnsi" w:hAnsiTheme="majorHAnsi" w:cstheme="majorHAnsi"/>
          <w:b/>
          <w:bCs/>
        </w:rPr>
        <w:t>teps in</w:t>
      </w:r>
      <w:r w:rsidR="00176B73" w:rsidRPr="00FB3DD6">
        <w:rPr>
          <w:rFonts w:asciiTheme="majorHAnsi" w:hAnsiTheme="majorHAnsi" w:cstheme="majorHAnsi"/>
          <w:b/>
          <w:bCs/>
        </w:rPr>
        <w:t xml:space="preserve"> the</w:t>
      </w:r>
      <w:r w:rsidRPr="001226F1">
        <w:rPr>
          <w:rFonts w:asciiTheme="majorHAnsi" w:hAnsiTheme="majorHAnsi" w:cstheme="majorHAnsi"/>
          <w:b/>
          <w:bCs/>
        </w:rPr>
        <w:t xml:space="preserve"> </w:t>
      </w:r>
      <w:r w:rsidR="00A82273" w:rsidRPr="001226F1">
        <w:rPr>
          <w:rFonts w:asciiTheme="majorHAnsi" w:hAnsiTheme="majorHAnsi" w:cstheme="majorHAnsi"/>
          <w:b/>
          <w:bCs/>
        </w:rPr>
        <w:t>p</w:t>
      </w:r>
      <w:r w:rsidRPr="001226F1">
        <w:rPr>
          <w:rFonts w:asciiTheme="majorHAnsi" w:hAnsiTheme="majorHAnsi" w:cstheme="majorHAnsi"/>
          <w:b/>
          <w:bCs/>
        </w:rPr>
        <w:t>rotocol:</w:t>
      </w:r>
      <w:r w:rsidRPr="001226F1">
        <w:rPr>
          <w:rFonts w:asciiTheme="majorHAnsi" w:hAnsiTheme="majorHAnsi" w:cstheme="majorHAnsi"/>
        </w:rPr>
        <w:t xml:space="preserve"> There are three critical steps in the protocol that</w:t>
      </w:r>
      <w:r w:rsidR="00730E02" w:rsidRPr="001226F1">
        <w:rPr>
          <w:rFonts w:asciiTheme="majorHAnsi" w:hAnsiTheme="majorHAnsi" w:cstheme="majorHAnsi"/>
        </w:rPr>
        <w:t>,</w:t>
      </w:r>
      <w:r w:rsidRPr="001226F1">
        <w:rPr>
          <w:rFonts w:asciiTheme="majorHAnsi" w:hAnsiTheme="majorHAnsi" w:cstheme="majorHAnsi"/>
        </w:rPr>
        <w:t xml:space="preserve"> if completed incorrectly</w:t>
      </w:r>
      <w:r w:rsidR="00730E02" w:rsidRPr="001226F1">
        <w:rPr>
          <w:rFonts w:asciiTheme="majorHAnsi" w:hAnsiTheme="majorHAnsi" w:cstheme="majorHAnsi"/>
        </w:rPr>
        <w:t>,</w:t>
      </w:r>
      <w:r w:rsidRPr="001226F1">
        <w:rPr>
          <w:rFonts w:asciiTheme="majorHAnsi" w:hAnsiTheme="majorHAnsi" w:cstheme="majorHAnsi"/>
        </w:rPr>
        <w:t xml:space="preserve"> can drastically impact the results</w:t>
      </w:r>
      <w:r w:rsidR="00BE4790" w:rsidRPr="001226F1">
        <w:rPr>
          <w:rFonts w:asciiTheme="majorHAnsi" w:hAnsiTheme="majorHAnsi" w:cstheme="majorHAnsi"/>
        </w:rPr>
        <w:t xml:space="preserve"> of the bioassay</w:t>
      </w:r>
      <w:r w:rsidR="00176B73" w:rsidRPr="001226F1">
        <w:rPr>
          <w:rFonts w:asciiTheme="majorHAnsi" w:hAnsiTheme="majorHAnsi" w:cstheme="majorHAnsi"/>
        </w:rPr>
        <w:t xml:space="preserve">: </w:t>
      </w:r>
      <w:r w:rsidR="00176B73" w:rsidRPr="00FB3DD6">
        <w:rPr>
          <w:rFonts w:asciiTheme="majorHAnsi" w:hAnsiTheme="majorHAnsi" w:cstheme="majorHAnsi"/>
        </w:rPr>
        <w:t>insecticide concentration accuracy</w:t>
      </w:r>
      <w:r w:rsidR="00865F7B" w:rsidRPr="001226F1">
        <w:rPr>
          <w:rFonts w:asciiTheme="majorHAnsi" w:hAnsiTheme="majorHAnsi" w:cstheme="majorHAnsi"/>
        </w:rPr>
        <w:t>,</w:t>
      </w:r>
      <w:r w:rsidR="00176B73" w:rsidRPr="00FB3DD6">
        <w:rPr>
          <w:rFonts w:asciiTheme="majorHAnsi" w:hAnsiTheme="majorHAnsi" w:cstheme="majorHAnsi"/>
        </w:rPr>
        <w:t xml:space="preserve"> </w:t>
      </w:r>
      <w:r w:rsidR="00176B73" w:rsidRPr="001226F1">
        <w:rPr>
          <w:rFonts w:asciiTheme="majorHAnsi" w:hAnsiTheme="majorHAnsi" w:cstheme="majorHAnsi"/>
        </w:rPr>
        <w:t>specimen knockdown</w:t>
      </w:r>
      <w:r w:rsidR="00865F7B" w:rsidRPr="001226F1">
        <w:rPr>
          <w:rFonts w:asciiTheme="majorHAnsi" w:hAnsiTheme="majorHAnsi" w:cstheme="majorHAnsi"/>
        </w:rPr>
        <w:t>,</w:t>
      </w:r>
      <w:r w:rsidR="0061421C" w:rsidRPr="001226F1">
        <w:rPr>
          <w:rFonts w:asciiTheme="majorHAnsi" w:hAnsiTheme="majorHAnsi" w:cstheme="majorHAnsi"/>
        </w:rPr>
        <w:t xml:space="preserve"> </w:t>
      </w:r>
      <w:r w:rsidR="00865F7B" w:rsidRPr="001226F1">
        <w:rPr>
          <w:rFonts w:asciiTheme="majorHAnsi" w:hAnsiTheme="majorHAnsi" w:cstheme="majorHAnsi"/>
        </w:rPr>
        <w:t>and</w:t>
      </w:r>
      <w:r w:rsidR="00176B73" w:rsidRPr="001226F1">
        <w:rPr>
          <w:rFonts w:asciiTheme="majorHAnsi" w:hAnsiTheme="majorHAnsi" w:cstheme="majorHAnsi"/>
        </w:rPr>
        <w:t xml:space="preserve"> mortality assessment.</w:t>
      </w:r>
    </w:p>
    <w:p w14:paraId="1C51890C" w14:textId="77777777" w:rsidR="00B716A8" w:rsidRPr="001226F1" w:rsidRDefault="00B716A8" w:rsidP="00CE3731">
      <w:pPr>
        <w:rPr>
          <w:rFonts w:asciiTheme="majorHAnsi" w:hAnsiTheme="majorHAnsi" w:cstheme="majorHAnsi"/>
          <w:u w:val="single"/>
        </w:rPr>
      </w:pPr>
    </w:p>
    <w:p w14:paraId="25F1E91D" w14:textId="1ACBFEC7" w:rsidR="00474158"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Insecticide concentration accuracy:</w:t>
      </w:r>
    </w:p>
    <w:p w14:paraId="4C88BB80" w14:textId="32372983" w:rsidR="00474158"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It is extremely important to have accurate insecticide solutions to obtain replicable dose</w:t>
      </w:r>
      <w:r w:rsidR="00D34A1D" w:rsidRPr="001226F1">
        <w:rPr>
          <w:rFonts w:asciiTheme="majorHAnsi" w:hAnsiTheme="majorHAnsi" w:cstheme="majorHAnsi"/>
        </w:rPr>
        <w:t>–</w:t>
      </w:r>
      <w:r w:rsidRPr="001226F1">
        <w:rPr>
          <w:rFonts w:asciiTheme="majorHAnsi" w:hAnsiTheme="majorHAnsi" w:cstheme="majorHAnsi"/>
        </w:rPr>
        <w:t>response curves and meaningful results. The volumetric approach to insecticide solution preparation is more common within the literature for both CDC bottle bioassay</w:t>
      </w:r>
      <w:r w:rsidR="00474158" w:rsidRPr="001226F1">
        <w:rPr>
          <w:rFonts w:asciiTheme="majorHAnsi" w:hAnsiTheme="majorHAnsi" w:cstheme="majorHAnsi"/>
        </w:rPr>
        <w:fldChar w:fldCharType="begin" w:fldLock="1"/>
      </w:r>
      <w:r w:rsidR="00474158" w:rsidRPr="001226F1">
        <w:rPr>
          <w:rFonts w:asciiTheme="majorHAnsi" w:hAnsiTheme="majorHAnsi" w:cstheme="majorHAnsi"/>
        </w:rPr>
        <w:instrText>ADDIN CSL_CITATION {"citationItems":[{"id":"ITEM-1","itemData":{"URL":"https://www.cdc.gov/zika/pdfs/CONUS-508.pdf","accessed":{"date-parts":[["2021","2","1"]]},"author":[{"dropping-particle":"","family":"McAllister","given":"Janet C.","non-dropping-particle":"","parse-names":false,"suffix":""},{"dropping-particle":"","family":"Scott","given":"Mariah","non-dropping-particle":"","parse-names":false,"suffix":""}],"id":"ITEM-1","issued":{"date-parts":[["2020"]]},"title":"CONUS manual for evaluating insecticide resistance in mosquitoes using the CDC bottle bioassay kit","type":"webpage"},"uris":["http://www.mendeley.com/documents/?uuid=2db31114-bba3-407e-8804-5c97e9e60919"]}],"mendeley":{"formattedCitation":"&lt;sup&gt;7&lt;/sup&gt;","plainTextFormattedCitation":"7","previouslyFormattedCitation":"&lt;sup&gt;7&lt;/sup&gt;"},"properties":{"noteIndex":0},"schema":"https://github.com/citation-style-language/schema/raw/master/csl-citation.json"}</w:instrText>
      </w:r>
      <w:r w:rsidR="00474158" w:rsidRPr="001226F1">
        <w:rPr>
          <w:rFonts w:asciiTheme="majorHAnsi" w:hAnsiTheme="majorHAnsi" w:cstheme="majorHAnsi"/>
        </w:rPr>
        <w:fldChar w:fldCharType="separate"/>
      </w:r>
      <w:r w:rsidRPr="001226F1">
        <w:rPr>
          <w:rFonts w:asciiTheme="majorHAnsi" w:hAnsiTheme="majorHAnsi" w:cstheme="majorHAnsi"/>
          <w:noProof/>
          <w:vertAlign w:val="superscript"/>
        </w:rPr>
        <w:t>7</w:t>
      </w:r>
      <w:r w:rsidR="00474158" w:rsidRPr="001226F1">
        <w:rPr>
          <w:rFonts w:asciiTheme="majorHAnsi" w:hAnsiTheme="majorHAnsi" w:cstheme="majorHAnsi"/>
        </w:rPr>
        <w:fldChar w:fldCharType="end"/>
      </w:r>
      <w:r w:rsidRPr="001226F1">
        <w:rPr>
          <w:rFonts w:asciiTheme="majorHAnsi" w:hAnsiTheme="majorHAnsi" w:cstheme="majorHAnsi"/>
        </w:rPr>
        <w:t xml:space="preserve"> and topical applications</w:t>
      </w:r>
      <w:r w:rsidR="00474158" w:rsidRPr="001226F1">
        <w:rPr>
          <w:rFonts w:asciiTheme="majorHAnsi" w:hAnsiTheme="majorHAnsi" w:cstheme="majorHAnsi"/>
        </w:rPr>
        <w:fldChar w:fldCharType="begin" w:fldLock="1"/>
      </w:r>
      <w:r w:rsidR="00474158" w:rsidRPr="001226F1">
        <w:rPr>
          <w:rFonts w:asciiTheme="majorHAnsi" w:hAnsiTheme="majorHAnsi" w:cstheme="majorHAnsi"/>
        </w:rPr>
        <w:instrText>ADDIN CSL_CITATION {"citationItems":[{"id":"ITEM-1","itemData":{"DOI":"10.3791/2129","ISSN":"1940087X","PMID":"21248689","abstract":"Pest resistance to pesticides is an increasing problem because pesticides are an integral part of high-yielding production agriculture. When few products are labeled for an individual pest within a particular crop system, chemical control options are limited. Therefore, the same product(s) are used repeatedly and continual selection pressure is placed on the target pest. There are both financial and environmental costs associated with the development of resistant populations. The cost of pesticide resistance has been estimated at approximately $ 1.5 billion annually in the United States. This paper will describe protocols, currently used to monitor arthropod (specifically insects) populations for the development of resistance. The adult vial test is used to measure the toxicity to contact insecticides and a modification of this test is used for plant-systemic insecticides. In these bioassays, insects are exposed to technical grade insecticide and responses (mortality) recorded at a specific post-exposure interval. The mortality data are subjected to Log Dose probit analysis to generate estimates of a lethal concentration that provides mortality to 50% (LC50) of the target populations and a series of confidence limits (CL's) as estimates of data variability. When these data are collected for a range of insecticide-susceptible populations, the LC50 can be used as baseline data for future monitoring purposes. After populations have been exposed to products, the results can be compared to a previously determined LC50 using the same methodology. © 2010 Journal of Visualized Experiments.","author":[{"dropping-particle":"","family":"Miller","given":"Audra L.E.","non-dropping-particle":"","parse-names":false,"suffix":""},{"dropping-particle":"","family":"Tindall","given":"Kelly","non-dropping-particle":"","parse-names":false,"suffix":""},{"dropping-particle":"","family":"Leonard","given":"B. Rogers","non-dropping-particle":"","parse-names":false,"suffix":""}],"container-title":"Journal of Visualized Experiments","id":"ITEM-1","issue":"46","issued":{"date-parts":[["2010"]]},"page":"2129","publisher":"Journal of Visualized Experiments","title":"Bioassays for monitoring insecticide resistance","type":"article-journal"},"uris":["http://www.mendeley.com/documents/?uuid=44e02ade-5288-3173-b0e5-f20de06c026f","http://www.mendeley.com/documents/?uuid=0174010a-1e9a-46f1-8fd6-b15824f227b6"]},{"id":"ITEM-2","itemData":{"DOI":"10.3791/57768","ISSN":"1940087X","PMID":"30829331","abstract":"New classes of insecticides with novel modes of action are needed to control insecticide resistant populations of mosquitoes that transmit diseases such as Zika, dengue and malaria. Assays for rapid, high-throughput analyses of unformulated novel chemistries against mosquito larvae and adults are presented. We describe protocols for single point-dose and dose response assays to evaluate the toxicity of small molecule chemistries to the Aedes aegypti vector of Zika, dengue and yellow fever, the malaria vector, Anopheles gambiae and the northern house mosquito, Culex quinquefasciatus, on contact and via ingestion. As an example, we evaluated the toxicity of amitriptyline, a small molecule antagonist of G protein-coupled receptors, via larval, adult topical and adult blood-feeding assay. The protocols provide a starting point to investigate insecticide potential. Results are discussed in the context of additional experiments to explore product applications and mechanisms for delivery.","author":[{"dropping-particle":"","family":"Brito-Sierra","given":"Carlos A.","non-dropping-particle":"","parse-names":false,"suffix":""},{"dropping-particle":"","family":"Kaur","given":"Jasleen","non-dropping-particle":"","parse-names":false,"suffix":""},{"dropping-particle":"","family":"Hill","given":"Catherine A.","non-dropping-particle":"","parse-names":false,"suffix":""}],"container-title":"Journal of Visualized Experiments","id":"ITEM-2","issued":{"date-parts":[["2019","2"]]},"page":"e57768","publisher":"NLM (Medline)","title":"Protocols for testing the toxicity of novel insecticidal chemistries to mosquitoes","type":"article-journal","volume":"144"},"uris":["http://www.mendeley.com/documents/?uuid=238aa48a-a2e9-43ba-84ee-0186a9a53078","http://www.mendeley.com/documents/?uuid=7b135958-a70c-310f-b7ae-5ae7eee72cab"]},{"id":"ITEM-3","itemData":{"DOI":"10.1093/jisesa/ieaa041","ISSN":"15362442","PMID":"33135745","abstract":"Veterinary and medical entomologists who are involved in research on pest control often need to perform dose-response bioassays and analyze the results. This article is meant as a beginner's guide for doing this and includes instructions for using the free program R for the analyses. The bioassays and analyses are described using previously unpublished data from bioassays on house flies, Musca domestica Linnaeus (Diptera: Muscidae), but can be used on a wide range of pest species. Flies were exposed topically to beta-cyfluthrin, a pyrethroid, or exposed to spinosad or spinetoram in sugar to encourage consumption. LD50 values for betacyfluthrin in a susceptible strain were similar regardless of whether mortality was assessed at 24 or 48 h, consistent with it being a relatively quick-acting insecticide. Based on LC50 values, spinetoram was about twice as toxic as spinosad in a susceptible strain, suggesting a benefit to formulating spinetoram for house fly control, although spinetoram was no more toxic than spinosad for a pyrethroid-resistant strain. Results were consistent with previous reports of spinosad exhibiting little cross-resistance. For both spinosad and spinetoram, LC50 values were not greatly different between the pyrethroid-resistant strain and the susceptible strain.","author":[{"dropping-particle":"","family":"Burgess","given":"Edwin R.","non-dropping-particle":"","parse-names":false,"suffix":""},{"dropping-particle":"","family":"King","given":"Bethia H.","non-dropping-particle":"","parse-names":false,"suffix":""},{"dropping-particle":"","family":"Geden","given":"Christopher J.","non-dropping-particle":"","parse-names":false,"suffix":""}],"container-title":"Journal of Insect Science","id":"ITEM-3","issue":"6","issued":{"date-parts":[["2020","11"]]},"page":"1-9","publisher":"Oxford University Press","title":"Oral and topical insecticide response bioassays and associated statistical analyses used commonly in veterinary and medical entomology","type":"article-journal","volume":"20"},"uris":["http://www.mendeley.com/documents/?uuid=eee0ed69-5f46-45c2-b9f4-924ac6d9dcfa","http://www.mendeley.com/documents/?uuid=4ddd9512-099b-34d1-9750-144f9d102d42","http://www.mendeley.com/documents/?uuid=937db945-b335-49bd-bfb0-06fbf452db50"]}],"mendeley":{"formattedCitation":"&lt;sup&gt;13, 14, 43&lt;/sup&gt;","plainTextFormattedCitation":"13, 14, 43","previouslyFormattedCitation":"&lt;sup&gt;13, 14, 43&lt;/sup&gt;"},"properties":{"noteIndex":0},"schema":"https://github.com/citation-style-language/schema/raw/master/csl-citation.json"}</w:instrText>
      </w:r>
      <w:r w:rsidR="00474158" w:rsidRPr="001226F1">
        <w:rPr>
          <w:rFonts w:asciiTheme="majorHAnsi" w:hAnsiTheme="majorHAnsi" w:cstheme="majorHAnsi"/>
        </w:rPr>
        <w:fldChar w:fldCharType="separate"/>
      </w:r>
      <w:r w:rsidRPr="001226F1">
        <w:rPr>
          <w:rFonts w:asciiTheme="majorHAnsi" w:hAnsiTheme="majorHAnsi" w:cstheme="majorHAnsi"/>
          <w:noProof/>
          <w:vertAlign w:val="superscript"/>
        </w:rPr>
        <w:t>13,14,43</w:t>
      </w:r>
      <w:r w:rsidR="00474158" w:rsidRPr="001226F1">
        <w:rPr>
          <w:rFonts w:asciiTheme="majorHAnsi" w:hAnsiTheme="majorHAnsi" w:cstheme="majorHAnsi"/>
        </w:rPr>
        <w:fldChar w:fldCharType="end"/>
      </w:r>
      <w:r w:rsidRPr="001226F1">
        <w:rPr>
          <w:rFonts w:asciiTheme="majorHAnsi" w:hAnsiTheme="majorHAnsi" w:cstheme="majorHAnsi"/>
        </w:rPr>
        <w:t>. However, the gravimetric approach described here is inherently more accurate due to the consideration of temperature through the inclusion of (temperature-specific) density</w:t>
      </w:r>
      <w:r w:rsidR="002C207B">
        <w:rPr>
          <w:rFonts w:asciiTheme="majorHAnsi" w:hAnsiTheme="majorHAnsi" w:cstheme="majorHAnsi"/>
        </w:rPr>
        <w:t>,</w:t>
      </w:r>
      <w:r w:rsidRPr="001226F1">
        <w:rPr>
          <w:rFonts w:asciiTheme="majorHAnsi" w:hAnsiTheme="majorHAnsi" w:cstheme="majorHAnsi"/>
        </w:rPr>
        <w:t xml:space="preserve"> lead</w:t>
      </w:r>
      <w:r w:rsidR="002C207B">
        <w:rPr>
          <w:rFonts w:asciiTheme="majorHAnsi" w:hAnsiTheme="majorHAnsi" w:cstheme="majorHAnsi"/>
        </w:rPr>
        <w:t>ing</w:t>
      </w:r>
      <w:r w:rsidRPr="001226F1">
        <w:rPr>
          <w:rFonts w:asciiTheme="majorHAnsi" w:hAnsiTheme="majorHAnsi" w:cstheme="majorHAnsi"/>
        </w:rPr>
        <w:t xml:space="preserve"> to more accurate formulation preparation. </w:t>
      </w:r>
    </w:p>
    <w:p w14:paraId="39DACCE7" w14:textId="77777777" w:rsidR="00B716A8" w:rsidRPr="001226F1" w:rsidRDefault="00B716A8" w:rsidP="00CE3731">
      <w:pPr>
        <w:pStyle w:val="NormalWeb"/>
        <w:widowControl/>
        <w:textAlignment w:val="baseline"/>
        <w:rPr>
          <w:rFonts w:asciiTheme="majorHAnsi" w:hAnsiTheme="majorHAnsi" w:cstheme="majorHAnsi"/>
        </w:rPr>
      </w:pPr>
    </w:p>
    <w:p w14:paraId="348DFFA8" w14:textId="70007D61" w:rsidR="00474158"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Specimen knockdown:</w:t>
      </w:r>
    </w:p>
    <w:p w14:paraId="4695A7EC" w14:textId="7E6ADEEE" w:rsidR="00474158"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lastRenderedPageBreak/>
        <w:t xml:space="preserve">Knocking down the specimens is a critical component of this method and allows for the accurate administration of the insecticide and weight measurements. However, knocking down organisms inevitably contains </w:t>
      </w:r>
      <w:r w:rsidR="00557236">
        <w:rPr>
          <w:rFonts w:asciiTheme="majorHAnsi" w:hAnsiTheme="majorHAnsi" w:cstheme="majorHAnsi"/>
        </w:rPr>
        <w:t xml:space="preserve">the </w:t>
      </w:r>
      <w:r w:rsidRPr="001226F1">
        <w:rPr>
          <w:rFonts w:asciiTheme="majorHAnsi" w:hAnsiTheme="majorHAnsi" w:cstheme="majorHAnsi"/>
        </w:rPr>
        <w:t>risk of physical stress and damage, as previously demonstrated</w:t>
      </w:r>
      <w:r w:rsidR="00474158" w:rsidRPr="001226F1">
        <w:rPr>
          <w:rFonts w:asciiTheme="majorHAnsi" w:hAnsiTheme="majorHAnsi" w:cstheme="majorHAnsi"/>
        </w:rPr>
        <w:fldChar w:fldCharType="begin" w:fldLock="1"/>
      </w:r>
      <w:r w:rsidR="00474158" w:rsidRPr="001226F1">
        <w:rPr>
          <w:rFonts w:asciiTheme="majorHAnsi" w:hAnsiTheme="majorHAnsi" w:cstheme="majorHAnsi"/>
        </w:rPr>
        <w:instrText>ADDIN CSL_CITATION {"citationItems":[{"id":"ITEM-1","itemData":{"DOI":"10.1038/srep15298","ISSN":"20452322","PMID":"26477397","abstract":"Laboratories that study Drosophila melanogaster or other insects commonly use carbon dioxide (CO2) anaesthesia for sorting or other work. Unfortunately, the use of CO2 has potential unwanted physiological effects, including altered respiratory and muscle physiology, which impact motor function behaviours. The effects of CO2 at different levels and exposure times were examined on the subsequent recovery of motor function as assessed by climbing and flight assays. With as little as a five minute exposure to 100% CO2, D. melanogaster exhibited climbing deficits up to 24 hours after exposure. Any exposure length over five minutes produced climbing deficits that lasted for days. Flight behaviour was also impaired following CO2 exposure. Overall, there was a positive correlation between CO2 exposure length and recovery time for both behaviours. Furthermore, exposure to as little as 65% CO2 affected the motor capability of D. melanogaster. These negative effects are due to both a CO2 -specific mechanism and an anoxic effect. These results indicate a heretofore unconsidered impact of CO2 anaesthesia on subsequent behavioural tests revealing the importance of monitoring and accounting for CO2 exposure when performing physiological or behavioural studies in insects.","author":[{"dropping-particle":"","family":"Bartholomew","given":"Nathan R.","non-dropping-particle":"","parse-names":false,"suffix":""},{"dropping-particle":"","family":"Burdett","given":"Jacob M.","non-dropping-particle":"","parse-names":false,"suffix":""},{"dropping-particle":"","family":"Vandenbrooks","given":"John M.","non-dropping-particle":"","parse-names":false,"suffix":""},{"dropping-particle":"","family":"Quinlan","given":"Michael C.","non-dropping-particle":"","parse-names":false,"suffix":""},{"dropping-particle":"","family":"Call","given":"Gerald B.","non-dropping-particle":"","parse-names":false,"suffix":""}],"container-title":"Scientific Reports","id":"ITEM-1","issued":{"date-parts":[["2015","10"]]},"page":"15298","publisher":"Nature Publishing Group","title":"Impaired climbing and flight behaviour in &lt;i&gt;Drosophila melanogaster&lt;i/&gt; following carbon dioxide anaesthesia","type":"article-journal","volume":"5"},"uris":["http://www.mendeley.com/documents/?uuid=02714684-2e41-4f41-acfc-62972bfdcf0d","http://www.mendeley.com/documents/?uuid=cc16b461-afc7-3693-a9df-cae11d85353a"]}],"mendeley":{"formattedCitation":"&lt;sup&gt;30&lt;/sup&gt;","plainTextFormattedCitation":"30","previouslyFormattedCitation":"&lt;sup&gt;30&lt;/sup&gt;"},"properties":{"noteIndex":0},"schema":"https://github.com/citation-style-language/schema/raw/master/csl-citation.json"}</w:instrText>
      </w:r>
      <w:r w:rsidR="00474158" w:rsidRPr="001226F1">
        <w:rPr>
          <w:rFonts w:asciiTheme="majorHAnsi" w:hAnsiTheme="majorHAnsi" w:cstheme="majorHAnsi"/>
        </w:rPr>
        <w:fldChar w:fldCharType="separate"/>
      </w:r>
      <w:r w:rsidRPr="001226F1">
        <w:rPr>
          <w:rFonts w:asciiTheme="majorHAnsi" w:hAnsiTheme="majorHAnsi" w:cstheme="majorHAnsi"/>
          <w:noProof/>
          <w:vertAlign w:val="superscript"/>
        </w:rPr>
        <w:t>30</w:t>
      </w:r>
      <w:r w:rsidR="00474158" w:rsidRPr="001226F1">
        <w:rPr>
          <w:rFonts w:asciiTheme="majorHAnsi" w:hAnsiTheme="majorHAnsi" w:cstheme="majorHAnsi"/>
        </w:rPr>
        <w:fldChar w:fldCharType="end"/>
      </w:r>
      <w:r w:rsidRPr="001226F1">
        <w:rPr>
          <w:rFonts w:asciiTheme="majorHAnsi" w:hAnsiTheme="majorHAnsi" w:cstheme="majorHAnsi"/>
        </w:rPr>
        <w:t xml:space="preserve">. Therefore, be cautious and mindful when knocking down the specimens to </w:t>
      </w:r>
      <w:r w:rsidR="00D34A1D" w:rsidRPr="001226F1">
        <w:rPr>
          <w:rFonts w:asciiTheme="majorHAnsi" w:hAnsiTheme="majorHAnsi" w:cstheme="majorHAnsi"/>
        </w:rPr>
        <w:t>en</w:t>
      </w:r>
      <w:r w:rsidRPr="001226F1">
        <w:rPr>
          <w:rFonts w:asciiTheme="majorHAnsi" w:hAnsiTheme="majorHAnsi" w:cstheme="majorHAnsi"/>
        </w:rPr>
        <w:t>sure i) each specimen is knocked down for a similar</w:t>
      </w:r>
      <w:r w:rsidR="00D34A1D" w:rsidRPr="001226F1">
        <w:rPr>
          <w:rFonts w:asciiTheme="majorHAnsi" w:hAnsiTheme="majorHAnsi" w:cstheme="majorHAnsi"/>
        </w:rPr>
        <w:t xml:space="preserve"> duration</w:t>
      </w:r>
      <w:r w:rsidRPr="001226F1">
        <w:rPr>
          <w:rFonts w:asciiTheme="majorHAnsi" w:hAnsiTheme="majorHAnsi" w:cstheme="majorHAnsi"/>
        </w:rPr>
        <w:t xml:space="preserve">, ii) the length of knockdown is kept to a minimum, and iii) the method of knockdown is kept consistent across all specimens. Additionally, it is advised to test the knockdown method separately, prior to insecticide application, to </w:t>
      </w:r>
      <w:r w:rsidR="00D34A1D" w:rsidRPr="001226F1">
        <w:rPr>
          <w:rFonts w:asciiTheme="majorHAnsi" w:hAnsiTheme="majorHAnsi" w:cstheme="majorHAnsi"/>
        </w:rPr>
        <w:t>en</w:t>
      </w:r>
      <w:r w:rsidRPr="001226F1">
        <w:rPr>
          <w:rFonts w:asciiTheme="majorHAnsi" w:hAnsiTheme="majorHAnsi" w:cstheme="majorHAnsi"/>
        </w:rPr>
        <w:t xml:space="preserve">sure the method is successful and does not induce control mortality greater than 10%. The initial test may take longer for an inexperienced user, leading to longer knockdown times. Therefore, be cautious </w:t>
      </w:r>
      <w:r w:rsidR="00D34A1D" w:rsidRPr="001226F1">
        <w:rPr>
          <w:rFonts w:asciiTheme="majorHAnsi" w:hAnsiTheme="majorHAnsi" w:cstheme="majorHAnsi"/>
        </w:rPr>
        <w:t xml:space="preserve">when </w:t>
      </w:r>
      <w:r w:rsidRPr="001226F1">
        <w:rPr>
          <w:rFonts w:asciiTheme="majorHAnsi" w:hAnsiTheme="majorHAnsi" w:cstheme="majorHAnsi"/>
        </w:rPr>
        <w:t xml:space="preserve">interpreting results from the first assays. </w:t>
      </w:r>
    </w:p>
    <w:p w14:paraId="2AF861F1" w14:textId="77777777" w:rsidR="00B716A8" w:rsidRPr="001226F1" w:rsidRDefault="00B716A8" w:rsidP="00CE3731">
      <w:pPr>
        <w:pStyle w:val="NormalWeb"/>
        <w:widowControl/>
        <w:textAlignment w:val="baseline"/>
        <w:rPr>
          <w:rFonts w:asciiTheme="majorHAnsi" w:hAnsiTheme="majorHAnsi" w:cstheme="majorHAnsi"/>
        </w:rPr>
      </w:pPr>
    </w:p>
    <w:p w14:paraId="24FACECF" w14:textId="786F8462" w:rsidR="00474158" w:rsidRPr="001226F1" w:rsidRDefault="12C10071" w:rsidP="00CE3731">
      <w:pPr>
        <w:widowControl/>
        <w:rPr>
          <w:rFonts w:asciiTheme="majorHAnsi" w:hAnsiTheme="majorHAnsi" w:cstheme="majorHAnsi"/>
        </w:rPr>
      </w:pPr>
      <w:r w:rsidRPr="001226F1">
        <w:rPr>
          <w:rFonts w:asciiTheme="majorHAnsi" w:hAnsiTheme="majorHAnsi" w:cstheme="majorHAnsi"/>
        </w:rPr>
        <w:t>Mortality assessment:</w:t>
      </w:r>
    </w:p>
    <w:p w14:paraId="44DC9FC2" w14:textId="42D3BB79" w:rsidR="00474158" w:rsidRPr="001226F1" w:rsidRDefault="12C10071" w:rsidP="00CE3731">
      <w:pPr>
        <w:widowControl/>
        <w:rPr>
          <w:rFonts w:asciiTheme="majorHAnsi" w:hAnsiTheme="majorHAnsi" w:cstheme="majorHAnsi"/>
        </w:rPr>
      </w:pPr>
      <w:r w:rsidRPr="001226F1">
        <w:rPr>
          <w:rFonts w:asciiTheme="majorHAnsi" w:hAnsiTheme="majorHAnsi" w:cstheme="majorHAnsi"/>
        </w:rPr>
        <w:t xml:space="preserve">Assessing mortality can be challenging, especially when the insecticide does not completely kill but only knocks down or maims the mosquito or fly. Therefore, it is important to be aware of how the insecticide impacts the target organism and have a clear definition for “dead” (or knocked down) organisms before starting. Additionally, it is recommended to have the same person assess mortality between doses and replicates to reduce variation. </w:t>
      </w:r>
    </w:p>
    <w:p w14:paraId="2EBE66AC" w14:textId="77777777" w:rsidR="00B716A8" w:rsidRPr="001226F1" w:rsidRDefault="00B716A8" w:rsidP="00CE3731">
      <w:pPr>
        <w:widowControl/>
        <w:rPr>
          <w:rFonts w:asciiTheme="majorHAnsi" w:hAnsiTheme="majorHAnsi" w:cstheme="majorHAnsi"/>
        </w:rPr>
      </w:pPr>
    </w:p>
    <w:p w14:paraId="5EE9B708" w14:textId="2071C916" w:rsidR="00474158" w:rsidRPr="001226F1" w:rsidRDefault="00474158" w:rsidP="00CE3731">
      <w:pPr>
        <w:rPr>
          <w:rFonts w:asciiTheme="majorHAnsi" w:hAnsiTheme="majorHAnsi" w:cstheme="majorHAnsi"/>
        </w:rPr>
      </w:pPr>
      <w:r w:rsidRPr="001226F1">
        <w:rPr>
          <w:rFonts w:asciiTheme="majorHAnsi" w:hAnsiTheme="majorHAnsi" w:cstheme="majorHAnsi"/>
          <w:b/>
          <w:bCs/>
        </w:rPr>
        <w:t xml:space="preserve">Protocol </w:t>
      </w:r>
      <w:r w:rsidR="00A82273" w:rsidRPr="001226F1">
        <w:rPr>
          <w:rFonts w:asciiTheme="majorHAnsi" w:hAnsiTheme="majorHAnsi" w:cstheme="majorHAnsi"/>
          <w:b/>
          <w:bCs/>
        </w:rPr>
        <w:t>m</w:t>
      </w:r>
      <w:r w:rsidRPr="001226F1">
        <w:rPr>
          <w:rFonts w:asciiTheme="majorHAnsi" w:hAnsiTheme="majorHAnsi" w:cstheme="majorHAnsi"/>
          <w:b/>
          <w:bCs/>
        </w:rPr>
        <w:t>odifications:</w:t>
      </w:r>
      <w:r w:rsidRPr="001226F1">
        <w:rPr>
          <w:rFonts w:asciiTheme="majorHAnsi" w:hAnsiTheme="majorHAnsi" w:cstheme="majorHAnsi"/>
        </w:rPr>
        <w:t xml:space="preserve"> </w:t>
      </w:r>
      <w:r w:rsidR="0067116A">
        <w:rPr>
          <w:rFonts w:asciiTheme="majorHAnsi" w:hAnsiTheme="majorHAnsi" w:cstheme="majorHAnsi"/>
        </w:rPr>
        <w:t>S</w:t>
      </w:r>
      <w:r w:rsidRPr="001226F1">
        <w:rPr>
          <w:rFonts w:asciiTheme="majorHAnsi" w:hAnsiTheme="majorHAnsi" w:cstheme="majorHAnsi"/>
        </w:rPr>
        <w:t>everal modifications</w:t>
      </w:r>
      <w:r w:rsidR="00DB51A7" w:rsidRPr="001226F1">
        <w:rPr>
          <w:rFonts w:asciiTheme="majorHAnsi" w:hAnsiTheme="majorHAnsi" w:cstheme="majorHAnsi"/>
        </w:rPr>
        <w:t xml:space="preserve"> described below</w:t>
      </w:r>
      <w:r w:rsidRPr="001226F1">
        <w:rPr>
          <w:rFonts w:asciiTheme="majorHAnsi" w:hAnsiTheme="majorHAnsi" w:cstheme="majorHAnsi"/>
        </w:rPr>
        <w:t xml:space="preserve"> can be applied to this protocol to improve its versatility and accessibility. </w:t>
      </w:r>
    </w:p>
    <w:p w14:paraId="1479178F" w14:textId="77777777" w:rsidR="00B716A8" w:rsidRPr="001226F1" w:rsidRDefault="00B716A8" w:rsidP="00CE3731">
      <w:pPr>
        <w:rPr>
          <w:rFonts w:asciiTheme="majorHAnsi" w:hAnsiTheme="majorHAnsi" w:cstheme="majorHAnsi"/>
        </w:rPr>
      </w:pPr>
    </w:p>
    <w:p w14:paraId="27F38981" w14:textId="72B2F884" w:rsidR="00CB5151"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 xml:space="preserve">Adapting </w:t>
      </w:r>
      <w:r w:rsidR="003E024D" w:rsidRPr="001226F1">
        <w:rPr>
          <w:rFonts w:asciiTheme="majorHAnsi" w:hAnsiTheme="majorHAnsi" w:cstheme="majorHAnsi"/>
        </w:rPr>
        <w:t xml:space="preserve">the </w:t>
      </w:r>
      <w:r w:rsidRPr="001226F1">
        <w:rPr>
          <w:rFonts w:asciiTheme="majorHAnsi" w:hAnsiTheme="majorHAnsi" w:cstheme="majorHAnsi"/>
        </w:rPr>
        <w:t>assay to smaller or larger</w:t>
      </w:r>
      <w:r w:rsidR="00222D9C">
        <w:rPr>
          <w:rFonts w:asciiTheme="majorHAnsi" w:hAnsiTheme="majorHAnsi" w:cstheme="majorHAnsi"/>
        </w:rPr>
        <w:t>-</w:t>
      </w:r>
      <w:r w:rsidRPr="001226F1">
        <w:rPr>
          <w:rFonts w:asciiTheme="majorHAnsi" w:hAnsiTheme="majorHAnsi" w:cstheme="majorHAnsi"/>
        </w:rPr>
        <w:t>sized insects:</w:t>
      </w:r>
    </w:p>
    <w:p w14:paraId="2015505E" w14:textId="5CA249CA" w:rsidR="00F1505C"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 xml:space="preserve">When using smaller or larger specimens, it is advised to apply a smaller or larger dose </w:t>
      </w:r>
      <w:r w:rsidR="006079A8" w:rsidRPr="001226F1">
        <w:rPr>
          <w:rFonts w:asciiTheme="majorHAnsi" w:hAnsiTheme="majorHAnsi" w:cstheme="majorHAnsi"/>
        </w:rPr>
        <w:t xml:space="preserve">volume </w:t>
      </w:r>
      <w:r w:rsidRPr="001226F1">
        <w:rPr>
          <w:rFonts w:asciiTheme="majorHAnsi" w:hAnsiTheme="majorHAnsi" w:cstheme="majorHAnsi"/>
        </w:rPr>
        <w:t xml:space="preserve">of insecticide, respectively. As an example, we adapted </w:t>
      </w:r>
      <w:r w:rsidR="004910EC" w:rsidRPr="001226F1">
        <w:rPr>
          <w:rFonts w:asciiTheme="majorHAnsi" w:hAnsiTheme="majorHAnsi" w:cstheme="majorHAnsi"/>
        </w:rPr>
        <w:t>the</w:t>
      </w:r>
      <w:r w:rsidRPr="001226F1">
        <w:rPr>
          <w:rFonts w:asciiTheme="majorHAnsi" w:hAnsiTheme="majorHAnsi" w:cstheme="majorHAnsi"/>
        </w:rPr>
        <w:t xml:space="preserve"> mosquito protocol to fruit flies by reducing the 0.5 μL dose to a 0.2 µL dose. Ensure the correct syringe size is chosen for the chosen dose volume. </w:t>
      </w:r>
    </w:p>
    <w:p w14:paraId="7DCC3E64" w14:textId="77777777" w:rsidR="00F1505C" w:rsidRPr="001226F1" w:rsidRDefault="00F1505C" w:rsidP="00CE3731">
      <w:pPr>
        <w:pStyle w:val="NormalWeb"/>
        <w:widowControl/>
        <w:textAlignment w:val="baseline"/>
        <w:rPr>
          <w:rFonts w:asciiTheme="majorHAnsi" w:hAnsiTheme="majorHAnsi" w:cstheme="majorHAnsi"/>
        </w:rPr>
      </w:pPr>
    </w:p>
    <w:p w14:paraId="69A657FB" w14:textId="02E4F2E2" w:rsidR="00F1505C" w:rsidRPr="001226F1" w:rsidRDefault="00F1505C" w:rsidP="00CE3731">
      <w:pPr>
        <w:pStyle w:val="NormalWeb"/>
        <w:widowControl/>
        <w:textAlignment w:val="baseline"/>
        <w:rPr>
          <w:rFonts w:asciiTheme="majorHAnsi" w:hAnsiTheme="majorHAnsi" w:cstheme="majorHAnsi"/>
        </w:rPr>
      </w:pPr>
      <w:r w:rsidRPr="001226F1">
        <w:rPr>
          <w:rFonts w:asciiTheme="majorHAnsi" w:hAnsiTheme="majorHAnsi" w:cstheme="majorHAnsi"/>
        </w:rPr>
        <w:t xml:space="preserve">Adapting </w:t>
      </w:r>
      <w:r w:rsidR="004910EC" w:rsidRPr="001226F1">
        <w:rPr>
          <w:rFonts w:asciiTheme="majorHAnsi" w:hAnsiTheme="majorHAnsi" w:cstheme="majorHAnsi"/>
        </w:rPr>
        <w:t xml:space="preserve">the </w:t>
      </w:r>
      <w:r w:rsidRPr="001226F1">
        <w:rPr>
          <w:rFonts w:asciiTheme="majorHAnsi" w:hAnsiTheme="majorHAnsi" w:cstheme="majorHAnsi"/>
        </w:rPr>
        <w:t xml:space="preserve">assay to field insects: </w:t>
      </w:r>
    </w:p>
    <w:p w14:paraId="402A9E68" w14:textId="75619604" w:rsidR="00CB5151" w:rsidRPr="001226F1" w:rsidRDefault="00F1505C" w:rsidP="00CE3731">
      <w:pPr>
        <w:pStyle w:val="NormalWeb"/>
        <w:widowControl/>
        <w:textAlignment w:val="baseline"/>
        <w:rPr>
          <w:rFonts w:asciiTheme="majorHAnsi" w:hAnsiTheme="majorHAnsi" w:cstheme="majorHAnsi"/>
        </w:rPr>
      </w:pPr>
      <w:r w:rsidRPr="001226F1">
        <w:rPr>
          <w:rFonts w:asciiTheme="majorHAnsi" w:hAnsiTheme="majorHAnsi" w:cstheme="majorHAnsi"/>
        </w:rPr>
        <w:t>When using field insects</w:t>
      </w:r>
      <w:r w:rsidR="004910EC" w:rsidRPr="001226F1">
        <w:rPr>
          <w:rFonts w:asciiTheme="majorHAnsi" w:hAnsiTheme="majorHAnsi" w:cstheme="majorHAnsi"/>
        </w:rPr>
        <w:t>,</w:t>
      </w:r>
      <w:r w:rsidRPr="001226F1">
        <w:rPr>
          <w:rFonts w:asciiTheme="majorHAnsi" w:hAnsiTheme="majorHAnsi" w:cstheme="majorHAnsi"/>
        </w:rPr>
        <w:t xml:space="preserve"> there may be more variation in insect size</w:t>
      </w:r>
      <w:r w:rsidR="00C26486">
        <w:rPr>
          <w:rFonts w:asciiTheme="majorHAnsi" w:hAnsiTheme="majorHAnsi" w:cstheme="majorHAnsi"/>
        </w:rPr>
        <w:t>. T</w:t>
      </w:r>
      <w:r w:rsidRPr="001226F1">
        <w:rPr>
          <w:rFonts w:asciiTheme="majorHAnsi" w:hAnsiTheme="majorHAnsi" w:cstheme="majorHAnsi"/>
        </w:rPr>
        <w:t>herefore</w:t>
      </w:r>
      <w:r w:rsidR="00C26486">
        <w:rPr>
          <w:rFonts w:asciiTheme="majorHAnsi" w:hAnsiTheme="majorHAnsi" w:cstheme="majorHAnsi"/>
        </w:rPr>
        <w:t>,</w:t>
      </w:r>
      <w:r w:rsidRPr="001226F1">
        <w:rPr>
          <w:rFonts w:asciiTheme="majorHAnsi" w:hAnsiTheme="majorHAnsi" w:cstheme="majorHAnsi"/>
        </w:rPr>
        <w:t xml:space="preserve"> weighing the insects in smaller groups (e.g., per cup) would be recommended </w:t>
      </w:r>
      <w:r w:rsidR="00833A05">
        <w:rPr>
          <w:rFonts w:asciiTheme="majorHAnsi" w:hAnsiTheme="majorHAnsi" w:cstheme="majorHAnsi"/>
        </w:rPr>
        <w:t>instead of</w:t>
      </w:r>
      <w:r w:rsidRPr="001226F1">
        <w:rPr>
          <w:rFonts w:asciiTheme="majorHAnsi" w:hAnsiTheme="majorHAnsi" w:cstheme="majorHAnsi"/>
        </w:rPr>
        <w:t xml:space="preserve"> as a large group (e.g., all insects used for one experiment)</w:t>
      </w:r>
      <w:r w:rsidR="00277709" w:rsidRPr="001226F1">
        <w:rPr>
          <w:rFonts w:asciiTheme="majorHAnsi" w:hAnsiTheme="majorHAnsi" w:cstheme="majorHAnsi"/>
        </w:rPr>
        <w:t>. This can help capture the potential variation in insecticide susceptibility associated with the difference</w:t>
      </w:r>
      <w:r w:rsidR="004910EC" w:rsidRPr="001226F1">
        <w:rPr>
          <w:rFonts w:asciiTheme="majorHAnsi" w:hAnsiTheme="majorHAnsi" w:cstheme="majorHAnsi"/>
        </w:rPr>
        <w:t>s</w:t>
      </w:r>
      <w:r w:rsidR="00277709" w:rsidRPr="001226F1">
        <w:rPr>
          <w:rFonts w:asciiTheme="majorHAnsi" w:hAnsiTheme="majorHAnsi" w:cstheme="majorHAnsi"/>
        </w:rPr>
        <w:t xml:space="preserve"> in field insect mass. </w:t>
      </w:r>
    </w:p>
    <w:p w14:paraId="7ECF1C57" w14:textId="77777777" w:rsidR="00B716A8" w:rsidRPr="001226F1" w:rsidRDefault="00B716A8" w:rsidP="00CE3731">
      <w:pPr>
        <w:pStyle w:val="NormalWeb"/>
        <w:widowControl/>
        <w:textAlignment w:val="baseline"/>
        <w:rPr>
          <w:rFonts w:asciiTheme="majorHAnsi" w:hAnsiTheme="majorHAnsi" w:cstheme="majorHAnsi"/>
        </w:rPr>
      </w:pPr>
    </w:p>
    <w:p w14:paraId="2E0F26FD" w14:textId="47D1A194" w:rsidR="00CB5151" w:rsidRPr="001226F1" w:rsidRDefault="12C10071" w:rsidP="00CE3731">
      <w:pPr>
        <w:pStyle w:val="NormalWeb"/>
        <w:widowControl/>
        <w:textAlignment w:val="baseline"/>
        <w:rPr>
          <w:rFonts w:asciiTheme="majorHAnsi" w:hAnsiTheme="majorHAnsi" w:cstheme="majorHAnsi"/>
          <w:b/>
          <w:bCs/>
        </w:rPr>
      </w:pPr>
      <w:r w:rsidRPr="001226F1">
        <w:rPr>
          <w:rFonts w:asciiTheme="majorHAnsi" w:hAnsiTheme="majorHAnsi" w:cstheme="majorHAnsi"/>
          <w:b/>
          <w:bCs/>
        </w:rPr>
        <w:t>Equipment modifications:</w:t>
      </w:r>
    </w:p>
    <w:p w14:paraId="62223FA4" w14:textId="647E7B4C" w:rsidR="00CB5151"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Insect handling tent: Dosing of the specimen can be completed under an insect handling tent that is simply constructed with PVC pipe and mosquito netting. This can be an alternative to an enclosed room (e.g., insectary) and help eliminate potential insecticide contamination in areas where insect rearing might occur. This insect handling tent is easy to construct and low-cost (~$70)</w:t>
      </w:r>
      <w:r w:rsidR="009651CC" w:rsidRPr="001226F1">
        <w:rPr>
          <w:rFonts w:asciiTheme="majorHAnsi" w:hAnsiTheme="majorHAnsi" w:cstheme="majorHAnsi"/>
        </w:rPr>
        <w:t>.</w:t>
      </w:r>
      <w:r w:rsidR="00DF12F2" w:rsidRPr="001226F1">
        <w:rPr>
          <w:rFonts w:asciiTheme="majorHAnsi" w:hAnsiTheme="majorHAnsi" w:cstheme="majorHAnsi"/>
        </w:rPr>
        <w:t xml:space="preserve"> </w:t>
      </w:r>
      <w:r w:rsidR="00BE4190" w:rsidRPr="001226F1">
        <w:rPr>
          <w:rFonts w:asciiTheme="majorHAnsi" w:hAnsiTheme="majorHAnsi" w:cstheme="majorHAnsi"/>
        </w:rPr>
        <w:t>Alternatively</w:t>
      </w:r>
      <w:r w:rsidR="00DF12F2" w:rsidRPr="001226F1">
        <w:rPr>
          <w:rFonts w:asciiTheme="majorHAnsi" w:hAnsiTheme="majorHAnsi" w:cstheme="majorHAnsi"/>
        </w:rPr>
        <w:t xml:space="preserve">, an insect handling </w:t>
      </w:r>
      <w:r w:rsidR="00BE4190" w:rsidRPr="001226F1">
        <w:rPr>
          <w:rFonts w:asciiTheme="majorHAnsi" w:hAnsiTheme="majorHAnsi" w:cstheme="majorHAnsi"/>
        </w:rPr>
        <w:t>cage</w:t>
      </w:r>
      <w:r w:rsidR="00DF12F2" w:rsidRPr="001226F1">
        <w:rPr>
          <w:rFonts w:asciiTheme="majorHAnsi" w:hAnsiTheme="majorHAnsi" w:cstheme="majorHAnsi"/>
        </w:rPr>
        <w:t xml:space="preserve"> could be purchased (~$425). </w:t>
      </w:r>
    </w:p>
    <w:p w14:paraId="76D0A3EE" w14:textId="45F9C485" w:rsidR="00CB5151"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 xml:space="preserve">Chill table: Ice packs or trays of ice can be used for knocking down the specimen and/or keeping the specimen knocked down. </w:t>
      </w:r>
    </w:p>
    <w:p w14:paraId="7C7973AC" w14:textId="1EF7FD09" w:rsidR="00CB5151"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 xml:space="preserve">Incubator: Incubators are recommended for rearing the specimen and holding the specimen for 24 h after insecticide treatment. If an incubator is not available, </w:t>
      </w:r>
      <w:r w:rsidR="004910EC" w:rsidRPr="001226F1">
        <w:rPr>
          <w:rFonts w:asciiTheme="majorHAnsi" w:hAnsiTheme="majorHAnsi" w:cstheme="majorHAnsi"/>
        </w:rPr>
        <w:t>it</w:t>
      </w:r>
      <w:r w:rsidRPr="001226F1">
        <w:rPr>
          <w:rFonts w:asciiTheme="majorHAnsi" w:hAnsiTheme="majorHAnsi" w:cstheme="majorHAnsi"/>
        </w:rPr>
        <w:t xml:space="preserve"> can be constructed. Equipment needed to build </w:t>
      </w:r>
      <w:r w:rsidR="00436689" w:rsidRPr="001226F1">
        <w:rPr>
          <w:rFonts w:asciiTheme="majorHAnsi" w:hAnsiTheme="majorHAnsi" w:cstheme="majorHAnsi"/>
        </w:rPr>
        <w:t>the</w:t>
      </w:r>
      <w:r w:rsidRPr="001226F1">
        <w:rPr>
          <w:rFonts w:asciiTheme="majorHAnsi" w:hAnsiTheme="majorHAnsi" w:cstheme="majorHAnsi"/>
        </w:rPr>
        <w:t xml:space="preserve"> incubator include</w:t>
      </w:r>
      <w:r w:rsidR="005E3CAB">
        <w:rPr>
          <w:rFonts w:asciiTheme="majorHAnsi" w:hAnsiTheme="majorHAnsi" w:cstheme="majorHAnsi"/>
        </w:rPr>
        <w:t>s</w:t>
      </w:r>
      <w:r w:rsidRPr="001226F1">
        <w:rPr>
          <w:rFonts w:asciiTheme="majorHAnsi" w:hAnsiTheme="majorHAnsi" w:cstheme="majorHAnsi"/>
        </w:rPr>
        <w:t xml:space="preserve"> an insulated container, humidifier, heat cables, humidity </w:t>
      </w:r>
      <w:r w:rsidRPr="001226F1">
        <w:rPr>
          <w:rFonts w:asciiTheme="majorHAnsi" w:hAnsiTheme="majorHAnsi" w:cstheme="majorHAnsi"/>
        </w:rPr>
        <w:lastRenderedPageBreak/>
        <w:t>and temperature controller, and a light</w:t>
      </w:r>
      <w:r w:rsidR="00436689" w:rsidRPr="001226F1">
        <w:rPr>
          <w:rFonts w:asciiTheme="majorHAnsi" w:hAnsiTheme="majorHAnsi" w:cstheme="majorHAnsi"/>
        </w:rPr>
        <w:t>,</w:t>
      </w:r>
      <w:r w:rsidRPr="001226F1">
        <w:rPr>
          <w:rFonts w:asciiTheme="majorHAnsi" w:hAnsiTheme="majorHAnsi" w:cstheme="majorHAnsi"/>
        </w:rPr>
        <w:t xml:space="preserve"> which </w:t>
      </w:r>
      <w:r w:rsidR="00436689" w:rsidRPr="001226F1">
        <w:rPr>
          <w:rFonts w:asciiTheme="majorHAnsi" w:hAnsiTheme="majorHAnsi" w:cstheme="majorHAnsi"/>
        </w:rPr>
        <w:t xml:space="preserve">should add up to a </w:t>
      </w:r>
      <w:r w:rsidRPr="001226F1">
        <w:rPr>
          <w:rFonts w:asciiTheme="majorHAnsi" w:hAnsiTheme="majorHAnsi" w:cstheme="majorHAnsi"/>
        </w:rPr>
        <w:t>total cost of ~$170, following and expanding upon previous methods</w:t>
      </w:r>
      <w:r w:rsidR="00474158" w:rsidRPr="001226F1">
        <w:rPr>
          <w:rFonts w:asciiTheme="majorHAnsi" w:hAnsiTheme="majorHAnsi" w:cstheme="majorHAnsi"/>
        </w:rPr>
        <w:fldChar w:fldCharType="begin" w:fldLock="1"/>
      </w:r>
      <w:r w:rsidR="00474158" w:rsidRPr="001226F1">
        <w:rPr>
          <w:rFonts w:asciiTheme="majorHAnsi" w:hAnsiTheme="majorHAnsi" w:cstheme="majorHAnsi"/>
        </w:rPr>
        <w:instrText>ADDIN CSL_CITATION {"citationItems":[{"id":"ITEM-1","itemData":{"DOI":"10.1186/s12936-015-0807-z","ISSN":"14752875","abstract":"© 2015 Glunt et al.Background: Chemical insecticides are crucial to malaria control and elimination programmes. The frontline vector control interventions depend mainly on pyrethroids; all long-lasting insecticidal nets (LLINs) and more than 80% of indoor residual spraying (IRS) campaigns use chemicals from this class. This extensive use of pyrethroids imposes a strong selection pressure for resistance in mosquito populations, and so continuous resistance monitoring and evaluation are important. As pyrethroids have also been used for many years in the Manhiça District, an area in southern Mozambique with perennial malaria transmission, an assessment of their efficacy against the local malaria vectors was conducted. Methods: Female offspring of wild-caught Anopheles funestus s.s. females were exposed to deltamethrin, lambda-cyhalothrin and permethrin using the World Health Organization (WHO) insecticide-resistance monitoring protocols. The 3-min WHO cone bioassay was used to evaluate the effectiveness of the bed nets distributed or available for purchase in the area (Olyset, permethrin LLIN; PermaNet 2.0, deltamethrin LLIN) against An. funestus. Mosquitoes were also exposed to PermaNet 2.0 for up to 8 h in time-exposure assays. Results: Resistance to pyrethroids in An. funestus s.s. was extremely high, much higher than reported in 2002 and 2009. No exposure killed more than 25.8% of the mosquitoes tested (average mortality, deltamethrin: 6.4%; lambda-cyhalothrin: 5.1%; permethrin: 19.1%). There was no significant difference in the mortality generated by 3-min exposure to any net (Olyset: 9.3% mortality, PermaNet 2.0: 6.0%, untreated: 2.0%; p = 0.2). Six hours of exposure were required to kill 50% of the An. funestus s.s. on PermaNet 2.0. Conclusions: Anopheles funestus s.s. in Manhiça is extremely resistant to pyrethroids, and this area is clearly a pyrethroid-resistance hotspot. This could severely undermine vector control in this district if no appropriate countermeasures are undertaken. The National Malaria Control Programme (NMCP) of Mozambique is currently improving its resistance monitoring programme, to design and scale up new management strategies. These actions are urgently needed, as the goal of the NMCP and its partners is to reach elimination in southern Mozambique by 2020.","author":[{"dropping-particle":"","family":"Glunt","given":"Katey D.","non-dropping-particle":"","parse-names":false,"suffix":""},{"dropping-particle":"","family":"Abílio","given":"A.P.","non-dropping-particle":"","parse-names":false,"suffix":""},{"dropping-particle":"","family":"Bassat","given":"Q.","non-dropping-particle":"","parse-names":false,"suffix":""},{"dropping-particle":"","family":"Bulo","given":"H.","non-dropping-particle":"","parse-names":false,"suffix":""},{"dropping-particle":"","family":"Gilbert","given":"A.E.","non-dropping-particle":"","parse-names":false,"suffix":""},{"dropping-particle":"","family":"Huijben","given":"Silvie","non-dropping-particle":"","parse-names":false,"suffix":""},{"dropping-particle":"","family":"Manaca","given":"M.N.","non-dropping-particle":"","parse-names":false,"suffix":""},{"dropping-particle":"","family":"Macete","given":"E.","non-dropping-particle":"","parse-names":false,"suffix":""},{"dropping-particle":"","family":"Alonso","given":"P.","non-dropping-particle":"","parse-names":false,"suffix":""},{"dropping-particle":"","family":"Paaijmans","given":"K.P.","non-dropping-particle":"","parse-names":false,"suffix":""}],"container-title":"Malaria Journal","id":"ITEM-1","issued":{"date-parts":[["2015"]]},"page":"298","title":"Long-lasting insecticidal nets no longer effectively kill the highly resistant &lt;i&gt;Anopheles funestus&lt;/i&gt; of southern Mozambique","type":"article-journal","volume":"14"},"uris":["http://www.mendeley.com/documents/?uuid=1320b7fb-a86e-3707-b5b0-3f0fccb93081"]}],"mendeley":{"formattedCitation":"&lt;sup&gt;44&lt;/sup&gt;","plainTextFormattedCitation":"44","previouslyFormattedCitation":"&lt;sup&gt;44&lt;/sup&gt;"},"properties":{"noteIndex":0},"schema":"https://github.com/citation-style-language/schema/raw/master/csl-citation.json"}</w:instrText>
      </w:r>
      <w:r w:rsidR="00474158" w:rsidRPr="001226F1">
        <w:rPr>
          <w:rFonts w:asciiTheme="majorHAnsi" w:hAnsiTheme="majorHAnsi" w:cstheme="majorHAnsi"/>
        </w:rPr>
        <w:fldChar w:fldCharType="separate"/>
      </w:r>
      <w:r w:rsidRPr="001226F1">
        <w:rPr>
          <w:rFonts w:asciiTheme="majorHAnsi" w:hAnsiTheme="majorHAnsi" w:cstheme="majorHAnsi"/>
          <w:noProof/>
          <w:vertAlign w:val="superscript"/>
        </w:rPr>
        <w:t>44</w:t>
      </w:r>
      <w:r w:rsidR="00474158" w:rsidRPr="001226F1">
        <w:rPr>
          <w:rFonts w:asciiTheme="majorHAnsi" w:hAnsiTheme="majorHAnsi" w:cstheme="majorHAnsi"/>
        </w:rPr>
        <w:fldChar w:fldCharType="end"/>
      </w:r>
      <w:r w:rsidRPr="001226F1">
        <w:rPr>
          <w:rFonts w:asciiTheme="majorHAnsi" w:hAnsiTheme="majorHAnsi" w:cstheme="majorHAnsi"/>
        </w:rPr>
        <w:t xml:space="preserve">. </w:t>
      </w:r>
    </w:p>
    <w:p w14:paraId="729C0F76" w14:textId="250E7552" w:rsidR="00CB5151"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 xml:space="preserve">Holding cups: </w:t>
      </w:r>
      <w:r w:rsidR="00436689" w:rsidRPr="001226F1">
        <w:rPr>
          <w:rFonts w:asciiTheme="majorHAnsi" w:hAnsiTheme="majorHAnsi" w:cstheme="majorHAnsi"/>
        </w:rPr>
        <w:t>Although p</w:t>
      </w:r>
      <w:r w:rsidRPr="001226F1">
        <w:rPr>
          <w:rFonts w:asciiTheme="majorHAnsi" w:hAnsiTheme="majorHAnsi" w:cstheme="majorHAnsi"/>
        </w:rPr>
        <w:t xml:space="preserve">lastic cups are used to sort and hold the treated specimen, wax-lined paper cups or glass containers would be suitable alternatives. </w:t>
      </w:r>
    </w:p>
    <w:p w14:paraId="24DF94BC" w14:textId="77777777" w:rsidR="00B716A8" w:rsidRPr="001226F1" w:rsidRDefault="00B716A8" w:rsidP="00CE3731">
      <w:pPr>
        <w:pStyle w:val="NormalWeb"/>
        <w:widowControl/>
        <w:textAlignment w:val="baseline"/>
        <w:rPr>
          <w:rFonts w:asciiTheme="majorHAnsi" w:hAnsiTheme="majorHAnsi" w:cstheme="majorHAnsi"/>
        </w:rPr>
      </w:pPr>
    </w:p>
    <w:p w14:paraId="77F6C984" w14:textId="3124E5E2" w:rsidR="00CB5151" w:rsidRPr="001226F1" w:rsidRDefault="12C10071" w:rsidP="00CE3731">
      <w:pPr>
        <w:pStyle w:val="NormalWeb"/>
        <w:widowControl/>
        <w:textAlignment w:val="baseline"/>
        <w:rPr>
          <w:rFonts w:asciiTheme="majorHAnsi" w:hAnsiTheme="majorHAnsi" w:cstheme="majorHAnsi"/>
          <w:b/>
          <w:bCs/>
        </w:rPr>
      </w:pPr>
      <w:r w:rsidRPr="001226F1">
        <w:rPr>
          <w:rFonts w:asciiTheme="majorHAnsi" w:hAnsiTheme="majorHAnsi" w:cstheme="majorHAnsi"/>
          <w:b/>
          <w:bCs/>
        </w:rPr>
        <w:t>Organism and life stage modification:</w:t>
      </w:r>
    </w:p>
    <w:p w14:paraId="304F9691" w14:textId="36B78E27" w:rsidR="00CB5151"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 xml:space="preserve">This method is very adaptable </w:t>
      </w:r>
      <w:r w:rsidR="00D06B28" w:rsidRPr="001226F1">
        <w:rPr>
          <w:rFonts w:asciiTheme="majorHAnsi" w:hAnsiTheme="majorHAnsi" w:cstheme="majorHAnsi"/>
        </w:rPr>
        <w:t>for</w:t>
      </w:r>
      <w:r w:rsidRPr="001226F1">
        <w:rPr>
          <w:rFonts w:asciiTheme="majorHAnsi" w:hAnsiTheme="majorHAnsi" w:cstheme="majorHAnsi"/>
        </w:rPr>
        <w:t xml:space="preserve"> use with other vector</w:t>
      </w:r>
      <w:r w:rsidR="00D06B28" w:rsidRPr="001226F1">
        <w:rPr>
          <w:rFonts w:asciiTheme="majorHAnsi" w:hAnsiTheme="majorHAnsi" w:cstheme="majorHAnsi"/>
        </w:rPr>
        <w:t>s</w:t>
      </w:r>
      <w:r w:rsidRPr="001226F1">
        <w:rPr>
          <w:rFonts w:asciiTheme="majorHAnsi" w:hAnsiTheme="majorHAnsi" w:cstheme="majorHAnsi"/>
        </w:rPr>
        <w:t xml:space="preserve">, insects, and/or arthropods such as </w:t>
      </w:r>
      <w:r w:rsidRPr="001226F1">
        <w:rPr>
          <w:rFonts w:asciiTheme="majorHAnsi" w:hAnsiTheme="majorHAnsi" w:cstheme="majorHAnsi"/>
          <w:i/>
          <w:iCs/>
        </w:rPr>
        <w:t>Culex quinquefasciatus</w:t>
      </w:r>
      <w:r w:rsidRPr="001226F1">
        <w:rPr>
          <w:rFonts w:asciiTheme="majorHAnsi" w:hAnsiTheme="majorHAnsi" w:cstheme="majorHAnsi"/>
        </w:rPr>
        <w:t xml:space="preserve"> mosquitoes</w:t>
      </w:r>
      <w:r w:rsidR="00112773" w:rsidRPr="001226F1">
        <w:rPr>
          <w:rFonts w:asciiTheme="majorHAnsi" w:hAnsiTheme="majorHAnsi" w:cstheme="majorHAnsi"/>
        </w:rPr>
        <w:fldChar w:fldCharType="begin" w:fldLock="1"/>
      </w:r>
      <w:r w:rsidR="00112773" w:rsidRPr="001226F1">
        <w:rPr>
          <w:rFonts w:asciiTheme="majorHAnsi" w:hAnsiTheme="majorHAnsi" w:cstheme="majorHAnsi"/>
        </w:rPr>
        <w:instrText>ADDIN CSL_CITATION {"citationItems":[{"id":"ITEM-1","itemData":{"abstract":"Although insecticide spray droplets will potentially impinge on many exoskeletal body regions, traditional mosquito topical bioassays focus insecticide application to the mesothoracic pleural or dorsal area. Concentrations of permethrin and malathion found in droplets from ultra-low volume and low-volume sprays were evaluated for efficacy against adult Culex quinquefasciatus using a topical application bioassay. Results document nonuniform insecticide sensitivity across body regions, which has not been previously assessed in mosquitoes. Insecticide contact with appendages, such as the leg and the wing, returned much lower mortality from both insecticides than exposure to the primary body (i.e., head, thorax, and abdomen). No difference was observed in percent mortality 24 h after exposure to different insecticides to the same body region. Sublethal behaviors were also observed and discussed for both insecticides. Our findings provide valuable information for those performing topical bioassays, and may help explain insecticide effectiveness wherever droplets impinge upon the mosquito body during laboratory or field applications.","author":[{"dropping-particle":"","family":"Aldridge","given":"Robert L","non-dropping-particle":"","parse-names":false,"suffix":""},{"dropping-particle":"","family":"Kaufman","given":"Phillip E","non-dropping-particle":"","parse-names":false,"suffix":""},{"dropping-particle":"","family":"Bloomquist","given":"Jeffrey R","non-dropping-particle":"","parse-names":false,"suffix":""},{"dropping-particle":"","family":"Gezan","given":"Salvador A","non-dropping-particle":"","parse-names":false,"suffix":""},{"dropping-particle":"","family":"Linthicum","given":"Kenneth J","non-dropping-particle":"","parse-names":false,"suffix":""}],"container-title":"Journal of the American Mosquito Control Association","id":"ITEM-1","issue":"4","issued":{"date-parts":[["2016"]]},"page":"300-307","title":"Impact of topical application site on the efficacy of permethrin and malathion to &lt;i&gt;Culex quinquefasciatus&lt;/i&gt;","type":"article-journal","volume":"32"},"uris":["http://www.mendeley.com/documents/?uuid=a53db79d-64d3-4654-93d3-c11ecabe2910","http://www.mendeley.com/documents/?uuid=ed4f574e-339f-3f12-9886-6c0f1209b0c9"]}],"mendeley":{"formattedCitation":"&lt;sup&gt;32&lt;/sup&gt;","plainTextFormattedCitation":"32","previouslyFormattedCitation":"&lt;sup&gt;32&lt;/sup&gt;"},"properties":{"noteIndex":0},"schema":"https://github.com/citation-style-language/schema/raw/master/csl-citation.json"}</w:instrText>
      </w:r>
      <w:r w:rsidR="00112773" w:rsidRPr="001226F1">
        <w:rPr>
          <w:rFonts w:asciiTheme="majorHAnsi" w:hAnsiTheme="majorHAnsi" w:cstheme="majorHAnsi"/>
        </w:rPr>
        <w:fldChar w:fldCharType="separate"/>
      </w:r>
      <w:r w:rsidRPr="001226F1">
        <w:rPr>
          <w:rFonts w:asciiTheme="majorHAnsi" w:hAnsiTheme="majorHAnsi" w:cstheme="majorHAnsi"/>
          <w:noProof/>
          <w:vertAlign w:val="superscript"/>
        </w:rPr>
        <w:t>32</w:t>
      </w:r>
      <w:r w:rsidR="00112773" w:rsidRPr="001226F1">
        <w:rPr>
          <w:rFonts w:asciiTheme="majorHAnsi" w:hAnsiTheme="majorHAnsi" w:cstheme="majorHAnsi"/>
        </w:rPr>
        <w:fldChar w:fldCharType="end"/>
      </w:r>
      <w:r w:rsidRPr="001226F1">
        <w:rPr>
          <w:rFonts w:asciiTheme="majorHAnsi" w:hAnsiTheme="majorHAnsi" w:cstheme="majorHAnsi"/>
        </w:rPr>
        <w:t>, house flies</w:t>
      </w:r>
      <w:r w:rsidR="00112773" w:rsidRPr="001226F1">
        <w:rPr>
          <w:rFonts w:asciiTheme="majorHAnsi" w:hAnsiTheme="majorHAnsi" w:cstheme="majorHAnsi"/>
        </w:rPr>
        <w:fldChar w:fldCharType="begin" w:fldLock="1"/>
      </w:r>
      <w:r w:rsidR="00112773" w:rsidRPr="001226F1">
        <w:rPr>
          <w:rFonts w:asciiTheme="majorHAnsi" w:hAnsiTheme="majorHAnsi" w:cstheme="majorHAnsi"/>
        </w:rPr>
        <w:instrText>ADDIN CSL_CITATION {"citationItems":[{"id":"ITEM-1","itemData":{"abstract":"Although insecticide spray droplets will potentially impinge on many exoskeletal body regions, traditional mosquito topical bioassays focus insecticide application to the mesothoracic pleural or dorsal area. Concentrations of permethrin and malathion found in droplets from ultra-low volume and low-volume sprays were evaluated for efficacy against adult Culex quinquefasciatus using a topical application bioassay. Results document nonuniform insecticide sensitivity across body regions, which has not been previously assessed in mosquitoes. Insecticide contact with appendages, such as the leg and the wing, returned much lower mortality from both insecticides than exposure to the primary body (i.e., head, thorax, and abdomen). No difference was observed in percent mortality 24 h after exposure to different insecticides to the same body region. Sublethal behaviors were also observed and discussed for both insecticides. Our findings provide valuable information for those performing topical bioassays, and may help explain insecticide effectiveness wherever droplets impinge upon the mosquito body during laboratory or field applications.","author":[{"dropping-particle":"","family":"Aldridge","given":"Robert L","non-dropping-particle":"","parse-names":false,"suffix":""},{"dropping-particle":"","family":"Kaufman","given":"Phillip E","non-dropping-particle":"","parse-names":false,"suffix":""},{"dropping-particle":"","family":"Bloomquist","given":"Jeffrey R","non-dropping-particle":"","parse-names":false,"suffix":""},{"dropping-particle":"","family":"Gezan","given":"Salvador A","non-dropping-particle":"","parse-names":false,"suffix":""},{"dropping-particle":"","family":"Linthicum","given":"Kenneth J","non-dropping-particle":"","parse-names":false,"suffix":""}],"container-title":"Journal of the American Mosquito Control Association","id":"ITEM-1","issue":"4","issued":{"date-parts":[["2016"]]},"page":"300-307","title":"Impact of topical application site on the efficacy of permethrin and malathion to &lt;i&gt;Culex quinquefasciatus&lt;/i&gt;","type":"article-journal","volume":"32"},"uris":["http://www.mendeley.com/documents/?uuid=a53db79d-64d3-4654-93d3-c11ecabe2910","http://www.mendeley.com/documents/?uuid=ed4f574e-339f-3f12-9886-6c0f1209b0c9"]}],"mendeley":{"formattedCitation":"&lt;sup&gt;32&lt;/sup&gt;","plainTextFormattedCitation":"32","previouslyFormattedCitation":"&lt;sup&gt;32&lt;/sup&gt;"},"properties":{"noteIndex":0},"schema":"https://github.com/citation-style-language/schema/raw/master/csl-citation.json"}</w:instrText>
      </w:r>
      <w:r w:rsidR="00112773" w:rsidRPr="001226F1">
        <w:rPr>
          <w:rFonts w:asciiTheme="majorHAnsi" w:hAnsiTheme="majorHAnsi" w:cstheme="majorHAnsi"/>
        </w:rPr>
        <w:fldChar w:fldCharType="separate"/>
      </w:r>
      <w:r w:rsidRPr="001226F1">
        <w:rPr>
          <w:rFonts w:asciiTheme="majorHAnsi" w:hAnsiTheme="majorHAnsi" w:cstheme="majorHAnsi"/>
          <w:noProof/>
          <w:vertAlign w:val="superscript"/>
        </w:rPr>
        <w:t>32</w:t>
      </w:r>
      <w:r w:rsidR="00112773" w:rsidRPr="001226F1">
        <w:rPr>
          <w:rFonts w:asciiTheme="majorHAnsi" w:hAnsiTheme="majorHAnsi" w:cstheme="majorHAnsi"/>
        </w:rPr>
        <w:fldChar w:fldCharType="end"/>
      </w:r>
      <w:r w:rsidRPr="001226F1">
        <w:rPr>
          <w:rFonts w:asciiTheme="majorHAnsi" w:hAnsiTheme="majorHAnsi" w:cstheme="majorHAnsi"/>
        </w:rPr>
        <w:t>, and cockroaches</w:t>
      </w:r>
      <w:r w:rsidR="00112773" w:rsidRPr="001226F1">
        <w:rPr>
          <w:rFonts w:asciiTheme="majorHAnsi" w:hAnsiTheme="majorHAnsi" w:cstheme="majorHAnsi"/>
        </w:rPr>
        <w:fldChar w:fldCharType="begin" w:fldLock="1"/>
      </w:r>
      <w:r w:rsidR="00112773" w:rsidRPr="001226F1">
        <w:rPr>
          <w:rFonts w:asciiTheme="majorHAnsi" w:hAnsiTheme="majorHAnsi" w:cstheme="majorHAnsi"/>
        </w:rPr>
        <w:instrText>ADDIN CSL_CITATION {"citationItems":[{"id":"ITEM-1","itemData":{"DOI":"10.1007/978-1-4684-6429-0_2","ISBN":"041201971X","abstract":"The last decade has witnessed significant changes in both the philosophy and methods used for the monitoring of insecticide and acaricide resistance. The traditional emphasis has been on the development of precise but artificial techniques that measure change only in the physiological resistance of a strain under laboratory conditions (Busvine 1957). These techniques commonly use topical application of technical-grade insecticide in a suitable solvent and the calculation of median lethal dose estimates (e.g., LD50 or LC50) on a per-body-weight basis.","author":[{"dropping-particle":"","family":"ffrench-Constant","given":"Richard H.","non-dropping-particle":"","parse-names":false,"suffix":""},{"dropping-particle":"","family":"Roush","given":"Richard Tyrone.","non-dropping-particle":"","parse-names":false,"suffix":""}],"container-title":"Pesticide Resistance in Arthropods","editor":[{"dropping-particle":"","family":"Roush","given":"Richard Tyrone.","non-dropping-particle":"","parse-names":false,"suffix":""},{"dropping-particle":"","family":"Tabashnik","given":"Bruce E.","non-dropping-particle":"","parse-names":false,"suffix":""}],"id":"ITEM-1","issued":{"date-parts":[["1990"]]},"page":"4-38","publisher":"Springer","publisher-place":"Boston, MA, USA","title":"Resistance Detection and Documentation: The Relative Roles of Pesticidal and Biochemical Assays","type":"chapter"},"uris":["http://www.mendeley.com/documents/?uuid=3714d24a-ef3c-36ac-9d54-c1b501d29322","http://www.mendeley.com/documents/?uuid=2cb20ccd-5878-4898-a6f9-1f8873d20f34"]}],"mendeley":{"formattedCitation":"&lt;sup&gt;45&lt;/sup&gt;","plainTextFormattedCitation":"45","previouslyFormattedCitation":"&lt;sup&gt;45&lt;/sup&gt;"},"properties":{"noteIndex":0},"schema":"https://github.com/citation-style-language/schema/raw/master/csl-citation.json"}</w:instrText>
      </w:r>
      <w:r w:rsidR="00112773" w:rsidRPr="001226F1">
        <w:rPr>
          <w:rFonts w:asciiTheme="majorHAnsi" w:hAnsiTheme="majorHAnsi" w:cstheme="majorHAnsi"/>
        </w:rPr>
        <w:fldChar w:fldCharType="separate"/>
      </w:r>
      <w:r w:rsidRPr="001226F1">
        <w:rPr>
          <w:rFonts w:asciiTheme="majorHAnsi" w:hAnsiTheme="majorHAnsi" w:cstheme="majorHAnsi"/>
          <w:noProof/>
          <w:vertAlign w:val="superscript"/>
        </w:rPr>
        <w:t>45</w:t>
      </w:r>
      <w:r w:rsidR="00112773" w:rsidRPr="001226F1">
        <w:rPr>
          <w:rFonts w:asciiTheme="majorHAnsi" w:hAnsiTheme="majorHAnsi" w:cstheme="majorHAnsi"/>
        </w:rPr>
        <w:fldChar w:fldCharType="end"/>
      </w:r>
      <w:r w:rsidRPr="001226F1">
        <w:rPr>
          <w:rFonts w:asciiTheme="majorHAnsi" w:hAnsiTheme="majorHAnsi" w:cstheme="majorHAnsi"/>
        </w:rPr>
        <w:t>, as well as non-adult life stages, such as mosquito larvae</w:t>
      </w:r>
      <w:r w:rsidR="00112773" w:rsidRPr="001226F1">
        <w:rPr>
          <w:rFonts w:asciiTheme="majorHAnsi" w:hAnsiTheme="majorHAnsi" w:cstheme="majorHAnsi"/>
        </w:rPr>
        <w:fldChar w:fldCharType="begin" w:fldLock="1"/>
      </w:r>
      <w:r w:rsidR="00112773" w:rsidRPr="001226F1">
        <w:rPr>
          <w:rFonts w:asciiTheme="majorHAnsi" w:hAnsiTheme="majorHAnsi" w:cstheme="majorHAnsi"/>
        </w:rPr>
        <w:instrText>ADDIN CSL_CITATION {"citationItems":[{"id":"ITEM-1","itemData":{"DOI":"10.12991/mpj.2014187238","ISSN":"13090801","abstract":"A series of novel hydrazide-hydrazone derivatives were synthesized and evaluated for their larvicidal and adult topical activity against Aedes aegypti. The proposed structures of all the synthesized compounds were confirmed using elemental analysis, UV, IR, 1H-NMR, 13C-NMR and mass spectroscopy. Compounds 4a-h were screened in larval bioassays at concentrations of 100, 50 and 25 ppm in a dose dependent manner and data for their mortality was recorded. Among the tested compounds, 1-(4-nitrophenyl)-3-(4-{2- oxo-2-[2-(2-oxo-1,2-dihydro-3H-ylidene)hydrazinyl] ethyl} phenyl)urea (4b) showed noteworthy larvacidal activity against Aedes aegypti. Dose-response data of compound 4b showed LC50 and LC90 values of 30.5 (15.4 – 22.7) and 95.9 (73.8 – 139.4) ppm, respectively. Screening of compounds 4a-h at four doses by topical bioassay indicated a range of activity between 10000 and 1000 ppm.","author":[{"dropping-particle":"","family":"Akdag","given":"Kadriye","non-dropping-particle":"","parse-names":false,"suffix":""},{"dropping-particle":"","family":"Kocyigit-Kaymakcioglu","given":"Bedia","non-dropping-particle":"","parse-names":false,"suffix":""},{"dropping-particle":"","family":"Tabanca","given":"Nurhayat","non-dropping-particle":"","parse-names":false,"suffix":""},{"dropping-particle":"","family":"Ali","given":"Abbas","non-dropping-particle":"","parse-names":false,"suffix":""},{"dropping-particle":"","family":"Estep","given":"Alden","non-dropping-particle":"","parse-names":false,"suffix":""},{"dropping-particle":"","family":"Becnel","given":"James J.","non-dropping-particle":"","parse-names":false,"suffix":""},{"dropping-particle":"","family":"Khan","given":"Ikhlas A.","non-dropping-particle":"","parse-names":false,"suffix":""}],"container-title":"Marmara Pharmaceutical Journal","id":"ITEM-1","issued":{"date-parts":[["2014"]]},"page":"120-125","publisher":"Marmara University","title":"Synthesis and larvicidal and adult topical activity of some hydrazide-hydrazone derivatives against &lt;i&gt;Aedes aegypti&lt;/i&gt;","type":"article-journal","volume":"18"},"uris":["http://www.mendeley.com/documents/?uuid=699aeaf8-2492-3618-91dc-8848de3d2515","http://www.mendeley.com/documents/?uuid=888fea95-f9dd-4845-828d-a5b4819ef852"]}],"mendeley":{"formattedCitation":"&lt;sup&gt;46&lt;/sup&gt;","plainTextFormattedCitation":"46","previouslyFormattedCitation":"&lt;sup&gt;46&lt;/sup&gt;"},"properties":{"noteIndex":0},"schema":"https://github.com/citation-style-language/schema/raw/master/csl-citation.json"}</w:instrText>
      </w:r>
      <w:r w:rsidR="00112773" w:rsidRPr="001226F1">
        <w:rPr>
          <w:rFonts w:asciiTheme="majorHAnsi" w:hAnsiTheme="majorHAnsi" w:cstheme="majorHAnsi"/>
        </w:rPr>
        <w:fldChar w:fldCharType="separate"/>
      </w:r>
      <w:r w:rsidRPr="001226F1">
        <w:rPr>
          <w:rFonts w:asciiTheme="majorHAnsi" w:hAnsiTheme="majorHAnsi" w:cstheme="majorHAnsi"/>
          <w:noProof/>
          <w:vertAlign w:val="superscript"/>
        </w:rPr>
        <w:t>46</w:t>
      </w:r>
      <w:r w:rsidR="00112773" w:rsidRPr="001226F1">
        <w:rPr>
          <w:rFonts w:asciiTheme="majorHAnsi" w:hAnsiTheme="majorHAnsi" w:cstheme="majorHAnsi"/>
        </w:rPr>
        <w:fldChar w:fldCharType="end"/>
      </w:r>
      <w:r w:rsidRPr="001226F1">
        <w:rPr>
          <w:rFonts w:asciiTheme="majorHAnsi" w:hAnsiTheme="majorHAnsi" w:cstheme="majorHAnsi"/>
        </w:rPr>
        <w:t xml:space="preserve">. </w:t>
      </w:r>
    </w:p>
    <w:p w14:paraId="7FCEBF23" w14:textId="77777777" w:rsidR="00B716A8" w:rsidRPr="001226F1" w:rsidRDefault="00B716A8" w:rsidP="00CE3731">
      <w:pPr>
        <w:pStyle w:val="NormalWeb"/>
        <w:widowControl/>
        <w:textAlignment w:val="baseline"/>
        <w:rPr>
          <w:rFonts w:asciiTheme="majorHAnsi" w:hAnsiTheme="majorHAnsi" w:cstheme="majorHAnsi"/>
        </w:rPr>
      </w:pPr>
    </w:p>
    <w:p w14:paraId="093C5194" w14:textId="3725252C" w:rsidR="00CB5151" w:rsidRPr="001226F1" w:rsidRDefault="12C10071" w:rsidP="00CE3731">
      <w:pPr>
        <w:pStyle w:val="NormalWeb"/>
        <w:widowControl/>
        <w:textAlignment w:val="baseline"/>
        <w:rPr>
          <w:rFonts w:asciiTheme="majorHAnsi" w:hAnsiTheme="majorHAnsi" w:cstheme="majorHAnsi"/>
          <w:b/>
          <w:bCs/>
        </w:rPr>
      </w:pPr>
      <w:r w:rsidRPr="001226F1">
        <w:rPr>
          <w:rFonts w:asciiTheme="majorHAnsi" w:hAnsiTheme="majorHAnsi" w:cstheme="majorHAnsi"/>
          <w:b/>
          <w:bCs/>
        </w:rPr>
        <w:t>Topical application location modification:</w:t>
      </w:r>
    </w:p>
    <w:p w14:paraId="6CE4C43D" w14:textId="3AD52CF5" w:rsidR="002E0AE2"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This method describes applying the insecticide to the ventral thorax and abdomen region for mosquitoes (and the dorsum for fruit flies)</w:t>
      </w:r>
      <w:r w:rsidR="00D06B28" w:rsidRPr="001226F1">
        <w:rPr>
          <w:rFonts w:asciiTheme="majorHAnsi" w:hAnsiTheme="majorHAnsi" w:cstheme="majorHAnsi"/>
        </w:rPr>
        <w:t>. However,</w:t>
      </w:r>
      <w:r w:rsidRPr="001226F1">
        <w:rPr>
          <w:rFonts w:asciiTheme="majorHAnsi" w:hAnsiTheme="majorHAnsi" w:cstheme="majorHAnsi"/>
        </w:rPr>
        <w:t xml:space="preserve"> other application locations can be used as long as the exposure site is consistent. Consistency is important because insecticide sensitivity can vary based on application location</w:t>
      </w:r>
      <w:r w:rsidR="002E0AE2" w:rsidRPr="001226F1">
        <w:rPr>
          <w:rFonts w:asciiTheme="majorHAnsi" w:hAnsiTheme="majorHAnsi" w:cstheme="majorHAnsi"/>
        </w:rPr>
        <w:fldChar w:fldCharType="begin" w:fldLock="1"/>
      </w:r>
      <w:r w:rsidR="002E0AE2" w:rsidRPr="001226F1">
        <w:rPr>
          <w:rFonts w:asciiTheme="majorHAnsi" w:hAnsiTheme="majorHAnsi" w:cstheme="majorHAnsi"/>
        </w:rPr>
        <w:instrText>ADDIN CSL_CITATION {"citationItems":[{"id":"ITEM-1","itemData":{"abstract":"Although insecticide spray droplets will potentially impinge on many exoskeletal body regions, traditional mosquito topical bioassays focus insecticide application to the mesothoracic pleural or dorsal area. Concentrations of permethrin and malathion found in droplets from ultra-low volume and low-volume sprays were evaluated for efficacy against adult Culex quinquefasciatus using a topical application bioassay. Results document nonuniform insecticide sensitivity across body regions, which has not been previously assessed in mosquitoes. Insecticide contact with appendages, such as the leg and the wing, returned much lower mortality from both insecticides than exposure to the primary body (i.e., head, thorax, and abdomen). No difference was observed in percent mortality 24 h after exposure to different insecticides to the same body region. Sublethal behaviors were also observed and discussed for both insecticides. Our findings provide valuable information for those performing topical bioassays, and may help explain insecticide effectiveness wherever droplets impinge upon the mosquito body during laboratory or field applications.","author":[{"dropping-particle":"","family":"Aldridge","given":"Robert L","non-dropping-particle":"","parse-names":false,"suffix":""},{"dropping-particle":"","family":"Kaufman","given":"Phillip E","non-dropping-particle":"","parse-names":false,"suffix":""},{"dropping-particle":"","family":"Bloomquist","given":"Jeffrey R","non-dropping-particle":"","parse-names":false,"suffix":""},{"dropping-particle":"","family":"Gezan","given":"Salvador A","non-dropping-particle":"","parse-names":false,"suffix":""},{"dropping-particle":"","family":"Linthicum","given":"Kenneth J","non-dropping-particle":"","parse-names":false,"suffix":""}],"container-title":"Journal of the American Mosquito Control Association","id":"ITEM-1","issue":"4","issued":{"date-parts":[["2016"]]},"page":"300-307","title":"Impact of topical application site on the efficacy of permethrin and malathion to &lt;i&gt;Culex quinquefasciatus&lt;/i&gt;","type":"article-journal","volume":"32"},"uris":["http://www.mendeley.com/documents/?uuid=a53db79d-64d3-4654-93d3-c11ecabe2910","http://www.mendeley.com/documents/?uuid=ed4f574e-339f-3f12-9886-6c0f1209b0c9"]}],"mendeley":{"formattedCitation":"&lt;sup&gt;32&lt;/sup&gt;","plainTextFormattedCitation":"32","previouslyFormattedCitation":"&lt;sup&gt;32&lt;/sup&gt;"},"properties":{"noteIndex":0},"schema":"https://github.com/citation-style-language/schema/raw/master/csl-citation.json"}</w:instrText>
      </w:r>
      <w:r w:rsidR="002E0AE2" w:rsidRPr="001226F1">
        <w:rPr>
          <w:rFonts w:asciiTheme="majorHAnsi" w:hAnsiTheme="majorHAnsi" w:cstheme="majorHAnsi"/>
        </w:rPr>
        <w:fldChar w:fldCharType="separate"/>
      </w:r>
      <w:r w:rsidRPr="001226F1">
        <w:rPr>
          <w:rFonts w:asciiTheme="majorHAnsi" w:hAnsiTheme="majorHAnsi" w:cstheme="majorHAnsi"/>
          <w:noProof/>
          <w:vertAlign w:val="superscript"/>
        </w:rPr>
        <w:t>32</w:t>
      </w:r>
      <w:r w:rsidR="002E0AE2" w:rsidRPr="001226F1">
        <w:rPr>
          <w:rFonts w:asciiTheme="majorHAnsi" w:hAnsiTheme="majorHAnsi" w:cstheme="majorHAnsi"/>
        </w:rPr>
        <w:fldChar w:fldCharType="end"/>
      </w:r>
      <w:r w:rsidRPr="001226F1">
        <w:rPr>
          <w:rFonts w:asciiTheme="majorHAnsi" w:hAnsiTheme="majorHAnsi" w:cstheme="majorHAnsi"/>
        </w:rPr>
        <w:t xml:space="preserve">. </w:t>
      </w:r>
    </w:p>
    <w:p w14:paraId="462CD7A5" w14:textId="77777777" w:rsidR="00474158" w:rsidRPr="001226F1" w:rsidRDefault="00474158" w:rsidP="00CE3731">
      <w:pPr>
        <w:pStyle w:val="NormalWeb"/>
        <w:textAlignment w:val="baseline"/>
        <w:rPr>
          <w:rFonts w:asciiTheme="majorHAnsi" w:hAnsiTheme="majorHAnsi" w:cstheme="majorHAnsi"/>
        </w:rPr>
      </w:pPr>
    </w:p>
    <w:p w14:paraId="41599DB2" w14:textId="1F2A9516" w:rsidR="00474158" w:rsidRPr="001226F1" w:rsidRDefault="00474158" w:rsidP="00CE3731">
      <w:pPr>
        <w:pStyle w:val="NormalWeb"/>
        <w:textAlignment w:val="baseline"/>
        <w:rPr>
          <w:rFonts w:asciiTheme="majorHAnsi" w:hAnsiTheme="majorHAnsi" w:cstheme="majorHAnsi"/>
        </w:rPr>
      </w:pPr>
      <w:r w:rsidRPr="001226F1">
        <w:rPr>
          <w:rFonts w:asciiTheme="majorHAnsi" w:hAnsiTheme="majorHAnsi" w:cstheme="majorHAnsi"/>
          <w:b/>
          <w:bCs/>
        </w:rPr>
        <w:t xml:space="preserve">Troubleshooting </w:t>
      </w:r>
      <w:r w:rsidR="00A82273" w:rsidRPr="001226F1">
        <w:rPr>
          <w:rFonts w:asciiTheme="majorHAnsi" w:hAnsiTheme="majorHAnsi" w:cstheme="majorHAnsi"/>
          <w:b/>
          <w:bCs/>
        </w:rPr>
        <w:t>a</w:t>
      </w:r>
      <w:r w:rsidRPr="001226F1">
        <w:rPr>
          <w:rFonts w:asciiTheme="majorHAnsi" w:hAnsiTheme="majorHAnsi" w:cstheme="majorHAnsi"/>
          <w:b/>
          <w:bCs/>
        </w:rPr>
        <w:t>dvice:</w:t>
      </w:r>
      <w:r w:rsidRPr="001226F1">
        <w:rPr>
          <w:rFonts w:asciiTheme="majorHAnsi" w:hAnsiTheme="majorHAnsi" w:cstheme="majorHAnsi"/>
        </w:rPr>
        <w:t xml:space="preserve"> This method has several steps that are initially challenging</w:t>
      </w:r>
      <w:r w:rsidR="00AA3FED" w:rsidRPr="001226F1">
        <w:rPr>
          <w:rFonts w:asciiTheme="majorHAnsi" w:hAnsiTheme="majorHAnsi" w:cstheme="majorHAnsi"/>
        </w:rPr>
        <w:t xml:space="preserve">. </w:t>
      </w:r>
      <w:r w:rsidR="00936D19" w:rsidRPr="001226F1">
        <w:rPr>
          <w:rFonts w:asciiTheme="majorHAnsi" w:hAnsiTheme="majorHAnsi" w:cstheme="majorHAnsi"/>
        </w:rPr>
        <w:t>D</w:t>
      </w:r>
      <w:r w:rsidR="00AA3FED" w:rsidRPr="001226F1">
        <w:rPr>
          <w:rFonts w:asciiTheme="majorHAnsi" w:hAnsiTheme="majorHAnsi" w:cstheme="majorHAnsi"/>
        </w:rPr>
        <w:t>escribe</w:t>
      </w:r>
      <w:r w:rsidR="00936D19" w:rsidRPr="001226F1">
        <w:rPr>
          <w:rFonts w:asciiTheme="majorHAnsi" w:hAnsiTheme="majorHAnsi" w:cstheme="majorHAnsi"/>
        </w:rPr>
        <w:t>d below are</w:t>
      </w:r>
      <w:r w:rsidR="00AA3FED" w:rsidRPr="001226F1">
        <w:rPr>
          <w:rFonts w:asciiTheme="majorHAnsi" w:hAnsiTheme="majorHAnsi" w:cstheme="majorHAnsi"/>
        </w:rPr>
        <w:t xml:space="preserve"> some of the most common issues one might encounter.</w:t>
      </w:r>
      <w:r w:rsidRPr="001226F1">
        <w:rPr>
          <w:rFonts w:asciiTheme="majorHAnsi" w:hAnsiTheme="majorHAnsi" w:cstheme="majorHAnsi"/>
        </w:rPr>
        <w:t xml:space="preserve"> </w:t>
      </w:r>
    </w:p>
    <w:p w14:paraId="26039DD1" w14:textId="77777777" w:rsidR="00474158" w:rsidRPr="001226F1" w:rsidRDefault="00474158" w:rsidP="00CE3731">
      <w:pPr>
        <w:pStyle w:val="NormalWeb"/>
        <w:textAlignment w:val="baseline"/>
        <w:rPr>
          <w:rFonts w:asciiTheme="majorHAnsi" w:hAnsiTheme="majorHAnsi" w:cstheme="majorHAnsi"/>
        </w:rPr>
      </w:pPr>
    </w:p>
    <w:p w14:paraId="3E20EB33" w14:textId="48D98EBE" w:rsidR="008B3975"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Leaking/evaporating insecticide solutions:</w:t>
      </w:r>
    </w:p>
    <w:p w14:paraId="69F72F84" w14:textId="74AB27DD" w:rsidR="00AA3FED"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 xml:space="preserve">Insecticides are commonly dissolved in acetone, a highly volatile compound. This means acetone evaporates </w:t>
      </w:r>
      <w:r w:rsidR="0031181A">
        <w:rPr>
          <w:rFonts w:asciiTheme="majorHAnsi" w:hAnsiTheme="majorHAnsi" w:cstheme="majorHAnsi"/>
        </w:rPr>
        <w:t>quickly</w:t>
      </w:r>
      <w:r w:rsidRPr="001226F1">
        <w:rPr>
          <w:rFonts w:asciiTheme="majorHAnsi" w:hAnsiTheme="majorHAnsi" w:cstheme="majorHAnsi"/>
        </w:rPr>
        <w:t xml:space="preserve"> at room temperature, increasing </w:t>
      </w:r>
      <w:r w:rsidR="0078738E">
        <w:rPr>
          <w:rFonts w:asciiTheme="majorHAnsi" w:hAnsiTheme="majorHAnsi" w:cstheme="majorHAnsi"/>
        </w:rPr>
        <w:t xml:space="preserve">the </w:t>
      </w:r>
      <w:r w:rsidRPr="001226F1">
        <w:rPr>
          <w:rFonts w:asciiTheme="majorHAnsi" w:hAnsiTheme="majorHAnsi" w:cstheme="majorHAnsi"/>
        </w:rPr>
        <w:t>insecticide concentrations over time. If the insecticide solutions appear to be leaking or evaporating, remake</w:t>
      </w:r>
      <w:r w:rsidR="00B61EDF" w:rsidRPr="001226F1">
        <w:rPr>
          <w:rFonts w:asciiTheme="majorHAnsi" w:hAnsiTheme="majorHAnsi" w:cstheme="majorHAnsi"/>
        </w:rPr>
        <w:t xml:space="preserve"> the</w:t>
      </w:r>
      <w:r w:rsidRPr="001226F1">
        <w:rPr>
          <w:rFonts w:asciiTheme="majorHAnsi" w:hAnsiTheme="majorHAnsi" w:cstheme="majorHAnsi"/>
        </w:rPr>
        <w:t xml:space="preserve"> solutions</w:t>
      </w:r>
      <w:r w:rsidR="00B61EDF" w:rsidRPr="001226F1">
        <w:rPr>
          <w:rFonts w:asciiTheme="majorHAnsi" w:hAnsiTheme="majorHAnsi" w:cstheme="majorHAnsi"/>
        </w:rPr>
        <w:t>,</w:t>
      </w:r>
      <w:r w:rsidRPr="001226F1">
        <w:rPr>
          <w:rFonts w:asciiTheme="majorHAnsi" w:hAnsiTheme="majorHAnsi" w:cstheme="majorHAnsi"/>
        </w:rPr>
        <w:t xml:space="preserve"> </w:t>
      </w:r>
      <w:r w:rsidR="00B61EDF" w:rsidRPr="001226F1">
        <w:rPr>
          <w:rFonts w:asciiTheme="majorHAnsi" w:hAnsiTheme="majorHAnsi" w:cstheme="majorHAnsi"/>
        </w:rPr>
        <w:t>en</w:t>
      </w:r>
      <w:r w:rsidRPr="001226F1">
        <w:rPr>
          <w:rFonts w:asciiTheme="majorHAnsi" w:hAnsiTheme="majorHAnsi" w:cstheme="majorHAnsi"/>
        </w:rPr>
        <w:t>sure the tube’s lid is on tightly</w:t>
      </w:r>
      <w:r w:rsidR="00B61EDF" w:rsidRPr="001226F1">
        <w:rPr>
          <w:rFonts w:asciiTheme="majorHAnsi" w:hAnsiTheme="majorHAnsi" w:cstheme="majorHAnsi"/>
        </w:rPr>
        <w:t>,</w:t>
      </w:r>
      <w:r w:rsidRPr="001226F1">
        <w:rPr>
          <w:rFonts w:asciiTheme="majorHAnsi" w:hAnsiTheme="majorHAnsi" w:cstheme="majorHAnsi"/>
        </w:rPr>
        <w:t xml:space="preserve"> and double</w:t>
      </w:r>
      <w:r w:rsidR="00B61EDF" w:rsidRPr="001226F1">
        <w:rPr>
          <w:rFonts w:asciiTheme="majorHAnsi" w:hAnsiTheme="majorHAnsi" w:cstheme="majorHAnsi"/>
        </w:rPr>
        <w:t>-</w:t>
      </w:r>
      <w:r w:rsidRPr="001226F1">
        <w:rPr>
          <w:rFonts w:asciiTheme="majorHAnsi" w:hAnsiTheme="majorHAnsi" w:cstheme="majorHAnsi"/>
        </w:rPr>
        <w:t>check that the storage protocols are being properly followed (e.g., parafilm is being used</w:t>
      </w:r>
      <w:r w:rsidR="00A5024B">
        <w:rPr>
          <w:rFonts w:asciiTheme="majorHAnsi" w:hAnsiTheme="majorHAnsi" w:cstheme="majorHAnsi"/>
        </w:rPr>
        <w:t>,</w:t>
      </w:r>
      <w:r w:rsidRPr="001226F1">
        <w:rPr>
          <w:rFonts w:asciiTheme="majorHAnsi" w:hAnsiTheme="majorHAnsi" w:cstheme="majorHAnsi"/>
        </w:rPr>
        <w:t xml:space="preserve"> and the tubes are stored upright). If </w:t>
      </w:r>
      <w:r w:rsidR="00BB33BF" w:rsidRPr="001226F1">
        <w:rPr>
          <w:rFonts w:asciiTheme="majorHAnsi" w:hAnsiTheme="majorHAnsi" w:cstheme="majorHAnsi"/>
        </w:rPr>
        <w:t>leaking</w:t>
      </w:r>
      <w:r w:rsidRPr="001226F1">
        <w:rPr>
          <w:rFonts w:asciiTheme="majorHAnsi" w:hAnsiTheme="majorHAnsi" w:cstheme="majorHAnsi"/>
        </w:rPr>
        <w:t xml:space="preserve"> persists, try filling the tubes </w:t>
      </w:r>
      <w:r w:rsidR="00B61EDF" w:rsidRPr="001226F1">
        <w:rPr>
          <w:rFonts w:asciiTheme="majorHAnsi" w:hAnsiTheme="majorHAnsi" w:cstheme="majorHAnsi"/>
        </w:rPr>
        <w:t>with a lower volume</w:t>
      </w:r>
      <w:r w:rsidRPr="001226F1">
        <w:rPr>
          <w:rFonts w:asciiTheme="majorHAnsi" w:hAnsiTheme="majorHAnsi" w:cstheme="majorHAnsi"/>
        </w:rPr>
        <w:t xml:space="preserve"> to allow more room for the change in volume the acetone experiences at different temperatures. Additionally, if using acetone as the solvent, </w:t>
      </w:r>
      <w:r w:rsidR="00787809" w:rsidRPr="001226F1">
        <w:rPr>
          <w:rFonts w:asciiTheme="majorHAnsi" w:hAnsiTheme="majorHAnsi" w:cstheme="majorHAnsi"/>
        </w:rPr>
        <w:t>en</w:t>
      </w:r>
      <w:r w:rsidRPr="001226F1">
        <w:rPr>
          <w:rFonts w:asciiTheme="majorHAnsi" w:hAnsiTheme="majorHAnsi" w:cstheme="majorHAnsi"/>
        </w:rPr>
        <w:t>sure the tubes are rated for acetone storage (e.g., FEP, TFE, and PFA plastics)</w:t>
      </w:r>
      <w:r w:rsidR="00A5024B">
        <w:rPr>
          <w:rFonts w:asciiTheme="majorHAnsi" w:hAnsiTheme="majorHAnsi" w:cstheme="majorHAnsi"/>
        </w:rPr>
        <w:t>. I</w:t>
      </w:r>
      <w:r w:rsidR="00B12AB4" w:rsidRPr="001226F1">
        <w:rPr>
          <w:rFonts w:asciiTheme="majorHAnsi" w:hAnsiTheme="majorHAnsi" w:cstheme="majorHAnsi"/>
        </w:rPr>
        <w:t>f using hydrophobic insecticides, store</w:t>
      </w:r>
      <w:r w:rsidR="00787809" w:rsidRPr="001226F1">
        <w:rPr>
          <w:rFonts w:asciiTheme="majorHAnsi" w:hAnsiTheme="majorHAnsi" w:cstheme="majorHAnsi"/>
        </w:rPr>
        <w:t xml:space="preserve"> the solutions</w:t>
      </w:r>
      <w:r w:rsidR="00B12AB4" w:rsidRPr="001226F1">
        <w:rPr>
          <w:rFonts w:asciiTheme="majorHAnsi" w:hAnsiTheme="majorHAnsi" w:cstheme="majorHAnsi"/>
        </w:rPr>
        <w:t xml:space="preserve"> in glass vials (</w:t>
      </w:r>
      <w:r w:rsidR="00787809" w:rsidRPr="001226F1">
        <w:rPr>
          <w:rFonts w:asciiTheme="majorHAnsi" w:hAnsiTheme="majorHAnsi" w:cstheme="majorHAnsi"/>
        </w:rPr>
        <w:t>as</w:t>
      </w:r>
      <w:r w:rsidR="00B12AB4" w:rsidRPr="001226F1">
        <w:rPr>
          <w:rFonts w:asciiTheme="majorHAnsi" w:hAnsiTheme="majorHAnsi" w:cstheme="majorHAnsi"/>
        </w:rPr>
        <w:t xml:space="preserve"> hydrophobic insecticides adhere to plastic more than glass).</w:t>
      </w:r>
      <w:r w:rsidRPr="001226F1">
        <w:rPr>
          <w:rFonts w:asciiTheme="majorHAnsi" w:hAnsiTheme="majorHAnsi" w:cstheme="majorHAnsi"/>
        </w:rPr>
        <w:t xml:space="preserve"> </w:t>
      </w:r>
      <w:r w:rsidR="006B394D" w:rsidRPr="001226F1">
        <w:rPr>
          <w:rFonts w:asciiTheme="majorHAnsi" w:hAnsiTheme="majorHAnsi" w:cstheme="majorHAnsi"/>
        </w:rPr>
        <w:t xml:space="preserve">It is also good practice to mark the meniscus of the solution prior to storing </w:t>
      </w:r>
      <w:r w:rsidR="00B12AB4" w:rsidRPr="001226F1">
        <w:rPr>
          <w:rFonts w:asciiTheme="majorHAnsi" w:hAnsiTheme="majorHAnsi" w:cstheme="majorHAnsi"/>
        </w:rPr>
        <w:t xml:space="preserve">to </w:t>
      </w:r>
      <w:r w:rsidR="00BE4190" w:rsidRPr="001226F1">
        <w:rPr>
          <w:rFonts w:asciiTheme="majorHAnsi" w:hAnsiTheme="majorHAnsi" w:cstheme="majorHAnsi"/>
        </w:rPr>
        <w:t>monitor</w:t>
      </w:r>
      <w:r w:rsidR="00B12AB4" w:rsidRPr="001226F1">
        <w:rPr>
          <w:rFonts w:asciiTheme="majorHAnsi" w:hAnsiTheme="majorHAnsi" w:cstheme="majorHAnsi"/>
        </w:rPr>
        <w:t xml:space="preserve"> evaporation</w:t>
      </w:r>
      <w:r w:rsidR="006B394D" w:rsidRPr="001226F1">
        <w:rPr>
          <w:rFonts w:asciiTheme="majorHAnsi" w:hAnsiTheme="majorHAnsi" w:cstheme="majorHAnsi"/>
        </w:rPr>
        <w:t xml:space="preserve">. </w:t>
      </w:r>
    </w:p>
    <w:p w14:paraId="1546B215" w14:textId="77777777" w:rsidR="00B716A8" w:rsidRPr="001226F1" w:rsidRDefault="00B716A8" w:rsidP="00CE3731">
      <w:pPr>
        <w:pStyle w:val="NormalWeb"/>
        <w:widowControl/>
        <w:textAlignment w:val="baseline"/>
        <w:rPr>
          <w:rFonts w:asciiTheme="majorHAnsi" w:hAnsiTheme="majorHAnsi" w:cstheme="majorHAnsi"/>
        </w:rPr>
      </w:pPr>
    </w:p>
    <w:p w14:paraId="6578BDC0" w14:textId="15ABD4BF" w:rsidR="008B3975"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Weight drifting on microbalance when weighing organisms:</w:t>
      </w:r>
    </w:p>
    <w:p w14:paraId="5FD0DA25" w14:textId="2BC4FE65" w:rsidR="00275892"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If the weight reading on the scale is drifting (slowly going up or down), this could be due to static. Drift most often occurs when weighing organisms in plastic items, as plastic can easily hold a static charge. To avoid this, a weighing paper can be placed underneath the plastic container being weighed, or a non-plastic container such as glass can be used instead.</w:t>
      </w:r>
    </w:p>
    <w:p w14:paraId="66F8595F" w14:textId="77777777" w:rsidR="00B716A8" w:rsidRPr="001226F1" w:rsidRDefault="00B716A8" w:rsidP="00CE3731">
      <w:pPr>
        <w:pStyle w:val="NormalWeb"/>
        <w:widowControl/>
        <w:textAlignment w:val="baseline"/>
        <w:rPr>
          <w:rFonts w:asciiTheme="majorHAnsi" w:hAnsiTheme="majorHAnsi" w:cstheme="majorHAnsi"/>
        </w:rPr>
      </w:pPr>
    </w:p>
    <w:p w14:paraId="756D32EA" w14:textId="3F60436E" w:rsidR="0001390F"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 xml:space="preserve">Abnormal mortality results: </w:t>
      </w:r>
    </w:p>
    <w:p w14:paraId="3BE841B4" w14:textId="5944F62E" w:rsidR="00275892"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 xml:space="preserve">There are many ways </w:t>
      </w:r>
      <w:r w:rsidR="000B3BF8" w:rsidRPr="001226F1">
        <w:rPr>
          <w:rFonts w:asciiTheme="majorHAnsi" w:hAnsiTheme="majorHAnsi" w:cstheme="majorHAnsi"/>
        </w:rPr>
        <w:t xml:space="preserve">by which </w:t>
      </w:r>
      <w:r w:rsidRPr="001226F1">
        <w:rPr>
          <w:rFonts w:asciiTheme="majorHAnsi" w:hAnsiTheme="majorHAnsi" w:cstheme="majorHAnsi"/>
        </w:rPr>
        <w:t xml:space="preserve">the mortality results may seem abnormal, such as observing high mortality in the controls or high/low mortality throughout all insecticide doses. </w:t>
      </w:r>
      <w:r w:rsidR="000B3BF8" w:rsidRPr="001226F1">
        <w:rPr>
          <w:rFonts w:asciiTheme="majorHAnsi" w:hAnsiTheme="majorHAnsi" w:cstheme="majorHAnsi"/>
        </w:rPr>
        <w:t>R</w:t>
      </w:r>
      <w:r w:rsidRPr="001226F1">
        <w:rPr>
          <w:rFonts w:asciiTheme="majorHAnsi" w:hAnsiTheme="majorHAnsi" w:cstheme="majorHAnsi"/>
        </w:rPr>
        <w:t xml:space="preserve">eview the following cases for troubleshooting each scenario. </w:t>
      </w:r>
    </w:p>
    <w:p w14:paraId="7873BE50" w14:textId="77777777" w:rsidR="00914449" w:rsidRPr="001226F1" w:rsidRDefault="00914449" w:rsidP="00CE3731">
      <w:pPr>
        <w:pStyle w:val="NormalWeb"/>
        <w:widowControl/>
        <w:textAlignment w:val="baseline"/>
        <w:rPr>
          <w:rFonts w:asciiTheme="majorHAnsi" w:hAnsiTheme="majorHAnsi" w:cstheme="majorHAnsi"/>
        </w:rPr>
      </w:pPr>
    </w:p>
    <w:p w14:paraId="357E77CD" w14:textId="6C44C7DF" w:rsidR="00275892"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 xml:space="preserve">High </w:t>
      </w:r>
      <w:r w:rsidR="0038217A" w:rsidRPr="00FB3DD6">
        <w:rPr>
          <w:rFonts w:asciiTheme="majorHAnsi" w:hAnsiTheme="majorHAnsi" w:cstheme="majorHAnsi"/>
        </w:rPr>
        <w:t>c</w:t>
      </w:r>
      <w:r w:rsidRPr="001226F1">
        <w:rPr>
          <w:rFonts w:asciiTheme="majorHAnsi" w:hAnsiTheme="majorHAnsi" w:cstheme="majorHAnsi"/>
        </w:rPr>
        <w:t xml:space="preserve">ontrol </w:t>
      </w:r>
      <w:r w:rsidR="0038217A" w:rsidRPr="00FB3DD6">
        <w:rPr>
          <w:rFonts w:asciiTheme="majorHAnsi" w:hAnsiTheme="majorHAnsi" w:cstheme="majorHAnsi"/>
        </w:rPr>
        <w:t>m</w:t>
      </w:r>
      <w:r w:rsidRPr="001226F1">
        <w:rPr>
          <w:rFonts w:asciiTheme="majorHAnsi" w:hAnsiTheme="majorHAnsi" w:cstheme="majorHAnsi"/>
        </w:rPr>
        <w:t>ortality</w:t>
      </w:r>
    </w:p>
    <w:p w14:paraId="08B2B01C" w14:textId="1A5370EB" w:rsidR="008839DA" w:rsidRPr="001226F1" w:rsidRDefault="12C10071" w:rsidP="00CE3731">
      <w:pPr>
        <w:pStyle w:val="NormalWeb"/>
        <w:widowControl/>
        <w:textAlignment w:val="baseline"/>
        <w:rPr>
          <w:rFonts w:asciiTheme="majorHAnsi" w:eastAsiaTheme="majorEastAsia" w:hAnsiTheme="majorHAnsi" w:cstheme="majorHAnsi"/>
        </w:rPr>
      </w:pPr>
      <w:r w:rsidRPr="001226F1">
        <w:rPr>
          <w:rFonts w:asciiTheme="majorHAnsi" w:hAnsiTheme="majorHAnsi" w:cstheme="majorHAnsi"/>
        </w:rPr>
        <w:lastRenderedPageBreak/>
        <w:t xml:space="preserve">If there is high mortality in the control group (10% or greater), evaluate the knockdown method and length of time </w:t>
      </w:r>
      <w:r w:rsidR="001205E2" w:rsidRPr="001226F1">
        <w:rPr>
          <w:rFonts w:asciiTheme="majorHAnsi" w:hAnsiTheme="majorHAnsi" w:cstheme="majorHAnsi"/>
        </w:rPr>
        <w:t xml:space="preserve">for which </w:t>
      </w:r>
      <w:r w:rsidRPr="001226F1">
        <w:rPr>
          <w:rFonts w:asciiTheme="majorHAnsi" w:hAnsiTheme="majorHAnsi" w:cstheme="majorHAnsi"/>
        </w:rPr>
        <w:t>the specimens are knocked down. If possible, shorten the length of time</w:t>
      </w:r>
      <w:r w:rsidR="001205E2" w:rsidRPr="001226F1">
        <w:rPr>
          <w:rFonts w:asciiTheme="majorHAnsi" w:hAnsiTheme="majorHAnsi" w:cstheme="majorHAnsi"/>
        </w:rPr>
        <w:t xml:space="preserve"> for which</w:t>
      </w:r>
      <w:r w:rsidRPr="001226F1">
        <w:rPr>
          <w:rFonts w:asciiTheme="majorHAnsi" w:hAnsiTheme="majorHAnsi" w:cstheme="majorHAnsi"/>
        </w:rPr>
        <w:t xml:space="preserve"> the specimens are knocked down. </w:t>
      </w:r>
      <w:r w:rsidR="00A76B05" w:rsidRPr="001226F1">
        <w:rPr>
          <w:rFonts w:asciiTheme="majorHAnsi" w:eastAsia="Times New Roman" w:hAnsiTheme="majorHAnsi" w:cstheme="majorHAnsi"/>
        </w:rPr>
        <w:t>Other potential factors to consider</w:t>
      </w:r>
      <w:r w:rsidR="0001390F" w:rsidRPr="001226F1">
        <w:rPr>
          <w:rFonts w:asciiTheme="majorHAnsi" w:eastAsia="Times New Roman" w:hAnsiTheme="majorHAnsi" w:cstheme="majorHAnsi"/>
        </w:rPr>
        <w:t xml:space="preserve"> for</w:t>
      </w:r>
      <w:r w:rsidR="00A76B05" w:rsidRPr="001226F1">
        <w:rPr>
          <w:rFonts w:asciiTheme="majorHAnsi" w:eastAsia="Times New Roman" w:hAnsiTheme="majorHAnsi" w:cstheme="majorHAnsi"/>
        </w:rPr>
        <w:t xml:space="preserve"> high mortality in the controls include</w:t>
      </w:r>
      <w:r w:rsidR="001205E2" w:rsidRPr="001226F1">
        <w:rPr>
          <w:rFonts w:asciiTheme="majorHAnsi" w:hAnsiTheme="majorHAnsi" w:cstheme="majorHAnsi"/>
        </w:rPr>
        <w:t xml:space="preserve"> i) c</w:t>
      </w:r>
      <w:r w:rsidRPr="001226F1">
        <w:rPr>
          <w:rFonts w:asciiTheme="majorHAnsi" w:hAnsiTheme="majorHAnsi" w:cstheme="majorHAnsi"/>
        </w:rPr>
        <w:t>heck</w:t>
      </w:r>
      <w:r w:rsidR="001205E2" w:rsidRPr="001226F1">
        <w:rPr>
          <w:rFonts w:asciiTheme="majorHAnsi" w:hAnsiTheme="majorHAnsi" w:cstheme="majorHAnsi"/>
        </w:rPr>
        <w:t>ing</w:t>
      </w:r>
      <w:r w:rsidRPr="001226F1">
        <w:rPr>
          <w:rFonts w:asciiTheme="majorHAnsi" w:hAnsiTheme="majorHAnsi" w:cstheme="majorHAnsi"/>
        </w:rPr>
        <w:t xml:space="preserve"> if the incubator settings are correct</w:t>
      </w:r>
      <w:r w:rsidR="001205E2" w:rsidRPr="001226F1">
        <w:rPr>
          <w:rFonts w:asciiTheme="majorHAnsi" w:hAnsiTheme="majorHAnsi" w:cstheme="majorHAnsi"/>
        </w:rPr>
        <w:t>—</w:t>
      </w:r>
      <w:r w:rsidRPr="001226F1">
        <w:rPr>
          <w:rFonts w:asciiTheme="majorHAnsi" w:hAnsiTheme="majorHAnsi" w:cstheme="majorHAnsi"/>
        </w:rPr>
        <w:t>abnormal temperatures and/or humidity could lead to increased mortality. Temperature and humidity should be checked with an independent data logger.</w:t>
      </w:r>
      <w:r w:rsidR="001205E2" w:rsidRPr="001226F1">
        <w:rPr>
          <w:rFonts w:asciiTheme="majorHAnsi" w:hAnsiTheme="majorHAnsi" w:cstheme="majorHAnsi"/>
        </w:rPr>
        <w:t xml:space="preserve"> </w:t>
      </w:r>
      <w:r w:rsidR="0078785C" w:rsidRPr="001226F1">
        <w:rPr>
          <w:rFonts w:asciiTheme="majorHAnsi" w:hAnsiTheme="majorHAnsi" w:cstheme="majorHAnsi"/>
        </w:rPr>
        <w:t>I</w:t>
      </w:r>
      <w:r w:rsidR="001205E2" w:rsidRPr="001226F1">
        <w:rPr>
          <w:rFonts w:asciiTheme="majorHAnsi" w:hAnsiTheme="majorHAnsi" w:cstheme="majorHAnsi"/>
        </w:rPr>
        <w:t>i) A</w:t>
      </w:r>
      <w:r w:rsidRPr="001226F1">
        <w:rPr>
          <w:rFonts w:asciiTheme="majorHAnsi" w:hAnsiTheme="majorHAnsi" w:cstheme="majorHAnsi"/>
        </w:rPr>
        <w:t xml:space="preserve">ssess insect handling. </w:t>
      </w:r>
      <w:r w:rsidR="00AE6D25" w:rsidRPr="001226F1">
        <w:rPr>
          <w:rFonts w:asciiTheme="majorHAnsi" w:hAnsiTheme="majorHAnsi" w:cstheme="majorHAnsi"/>
        </w:rPr>
        <w:t xml:space="preserve">Handling </w:t>
      </w:r>
      <w:r w:rsidRPr="001226F1">
        <w:rPr>
          <w:rFonts w:asciiTheme="majorHAnsi" w:hAnsiTheme="majorHAnsi" w:cstheme="majorHAnsi"/>
        </w:rPr>
        <w:t>insects too much or too roughly could lead to high mortality.</w:t>
      </w:r>
      <w:r w:rsidR="00F749A6" w:rsidRPr="001226F1">
        <w:rPr>
          <w:rFonts w:asciiTheme="majorHAnsi" w:hAnsiTheme="majorHAnsi" w:cstheme="majorHAnsi"/>
        </w:rPr>
        <w:t xml:space="preserve"> </w:t>
      </w:r>
      <w:r w:rsidR="0078785C" w:rsidRPr="001226F1">
        <w:rPr>
          <w:rFonts w:asciiTheme="majorHAnsi" w:hAnsiTheme="majorHAnsi" w:cstheme="majorHAnsi"/>
        </w:rPr>
        <w:t>I</w:t>
      </w:r>
      <w:r w:rsidR="00F749A6" w:rsidRPr="001226F1">
        <w:rPr>
          <w:rFonts w:asciiTheme="majorHAnsi" w:hAnsiTheme="majorHAnsi" w:cstheme="majorHAnsi"/>
        </w:rPr>
        <w:t xml:space="preserve">ii) </w:t>
      </w:r>
      <w:r w:rsidRPr="001226F1">
        <w:rPr>
          <w:rFonts w:asciiTheme="majorHAnsi" w:hAnsiTheme="majorHAnsi" w:cstheme="majorHAnsi"/>
        </w:rPr>
        <w:t xml:space="preserve">Check if there is no insecticide </w:t>
      </w:r>
      <w:r w:rsidR="00C51F19" w:rsidRPr="001226F1">
        <w:rPr>
          <w:rFonts w:asciiTheme="majorHAnsi" w:hAnsiTheme="majorHAnsi" w:cstheme="majorHAnsi"/>
        </w:rPr>
        <w:t xml:space="preserve">contamination </w:t>
      </w:r>
      <w:r w:rsidRPr="001226F1">
        <w:rPr>
          <w:rFonts w:asciiTheme="majorHAnsi" w:hAnsiTheme="majorHAnsi" w:cstheme="majorHAnsi"/>
        </w:rPr>
        <w:t>in the 100% acetone used to treat the control group or on the instrumentation. Replace acetone and clean all instruments with acetone or ethanol. Avoid contamination by frequently replacing gloves, preventing spillage</w:t>
      </w:r>
      <w:r w:rsidR="00202314" w:rsidRPr="001226F1">
        <w:rPr>
          <w:rFonts w:asciiTheme="majorHAnsi" w:hAnsiTheme="majorHAnsi" w:cstheme="majorHAnsi"/>
        </w:rPr>
        <w:t>,</w:t>
      </w:r>
      <w:r w:rsidRPr="001226F1">
        <w:rPr>
          <w:rFonts w:asciiTheme="majorHAnsi" w:hAnsiTheme="majorHAnsi" w:cstheme="majorHAnsi"/>
        </w:rPr>
        <w:t xml:space="preserve"> and cleaning instruments.</w:t>
      </w:r>
      <w:r w:rsidR="00202314" w:rsidRPr="001226F1">
        <w:rPr>
          <w:rFonts w:asciiTheme="majorHAnsi" w:eastAsiaTheme="majorEastAsia" w:hAnsiTheme="majorHAnsi" w:cstheme="majorHAnsi"/>
        </w:rPr>
        <w:t xml:space="preserve"> N</w:t>
      </w:r>
      <w:r w:rsidR="008839DA" w:rsidRPr="001226F1">
        <w:rPr>
          <w:rFonts w:asciiTheme="majorHAnsi" w:eastAsiaTheme="majorEastAsia" w:hAnsiTheme="majorHAnsi" w:cstheme="majorHAnsi"/>
        </w:rPr>
        <w:t xml:space="preserve">ote that in </w:t>
      </w:r>
      <w:r w:rsidR="00202314" w:rsidRPr="00FB3DD6">
        <w:rPr>
          <w:rFonts w:asciiTheme="majorHAnsi" w:eastAsiaTheme="majorEastAsia" w:hAnsiTheme="majorHAnsi" w:cstheme="majorHAnsi"/>
          <w:b/>
          <w:bCs/>
        </w:rPr>
        <w:t>S</w:t>
      </w:r>
      <w:r w:rsidR="008839DA" w:rsidRPr="001226F1">
        <w:rPr>
          <w:rFonts w:asciiTheme="majorHAnsi" w:eastAsiaTheme="majorEastAsia" w:hAnsiTheme="majorHAnsi" w:cstheme="majorHAnsi"/>
          <w:b/>
          <w:bCs/>
        </w:rPr>
        <w:t xml:space="preserve">upplemental </w:t>
      </w:r>
      <w:r w:rsidR="00490F15" w:rsidRPr="001226F1">
        <w:rPr>
          <w:rFonts w:asciiTheme="majorHAnsi" w:eastAsiaTheme="majorEastAsia" w:hAnsiTheme="majorHAnsi" w:cstheme="majorHAnsi"/>
          <w:b/>
          <w:bCs/>
        </w:rPr>
        <w:t>File</w:t>
      </w:r>
      <w:r w:rsidR="0059420D" w:rsidRPr="001226F1">
        <w:rPr>
          <w:rFonts w:asciiTheme="majorHAnsi" w:eastAsiaTheme="majorEastAsia" w:hAnsiTheme="majorHAnsi" w:cstheme="majorHAnsi"/>
          <w:b/>
          <w:bCs/>
        </w:rPr>
        <w:t xml:space="preserve"> 3</w:t>
      </w:r>
      <w:r w:rsidR="00202314" w:rsidRPr="00FB3DD6">
        <w:rPr>
          <w:rFonts w:asciiTheme="majorHAnsi" w:eastAsiaTheme="majorEastAsia" w:hAnsiTheme="majorHAnsi" w:cstheme="majorHAnsi"/>
        </w:rPr>
        <w:t>,</w:t>
      </w:r>
      <w:r w:rsidR="005262DB" w:rsidRPr="001226F1">
        <w:rPr>
          <w:rFonts w:asciiTheme="majorHAnsi" w:eastAsiaTheme="majorEastAsia" w:hAnsiTheme="majorHAnsi" w:cstheme="majorHAnsi"/>
        </w:rPr>
        <w:t xml:space="preserve"> a maximum of two mosquitoes died within the </w:t>
      </w:r>
      <w:r w:rsidR="008839DA" w:rsidRPr="001226F1">
        <w:rPr>
          <w:rFonts w:asciiTheme="majorHAnsi" w:eastAsiaTheme="majorEastAsia" w:hAnsiTheme="majorHAnsi" w:cstheme="majorHAnsi"/>
        </w:rPr>
        <w:t>control (acetone-only) cups</w:t>
      </w:r>
      <w:r w:rsidR="005262DB" w:rsidRPr="001226F1">
        <w:rPr>
          <w:rFonts w:asciiTheme="majorHAnsi" w:eastAsiaTheme="majorEastAsia" w:hAnsiTheme="majorHAnsi" w:cstheme="majorHAnsi"/>
        </w:rPr>
        <w:t>. This level of morality is not considered high (it is less than 10%)</w:t>
      </w:r>
      <w:r w:rsidR="00202314" w:rsidRPr="001226F1">
        <w:rPr>
          <w:rFonts w:asciiTheme="majorHAnsi" w:eastAsiaTheme="majorEastAsia" w:hAnsiTheme="majorHAnsi" w:cstheme="majorHAnsi"/>
        </w:rPr>
        <w:t>,</w:t>
      </w:r>
      <w:r w:rsidR="005262DB" w:rsidRPr="001226F1">
        <w:rPr>
          <w:rFonts w:asciiTheme="majorHAnsi" w:eastAsiaTheme="majorEastAsia" w:hAnsiTheme="majorHAnsi" w:cstheme="majorHAnsi"/>
        </w:rPr>
        <w:t xml:space="preserve"> and therefore</w:t>
      </w:r>
      <w:r w:rsidR="00202314" w:rsidRPr="001226F1">
        <w:rPr>
          <w:rFonts w:asciiTheme="majorHAnsi" w:eastAsiaTheme="majorEastAsia" w:hAnsiTheme="majorHAnsi" w:cstheme="majorHAnsi"/>
        </w:rPr>
        <w:t>,</w:t>
      </w:r>
      <w:r w:rsidR="005262DB" w:rsidRPr="001226F1">
        <w:rPr>
          <w:rFonts w:asciiTheme="majorHAnsi" w:eastAsiaTheme="majorEastAsia" w:hAnsiTheme="majorHAnsi" w:cstheme="majorHAnsi"/>
        </w:rPr>
        <w:t xml:space="preserve"> there was no cause for concern. </w:t>
      </w:r>
    </w:p>
    <w:p w14:paraId="4A4D6B9C" w14:textId="77777777" w:rsidR="00914449" w:rsidRPr="001226F1" w:rsidRDefault="00914449" w:rsidP="00CE3731">
      <w:pPr>
        <w:pStyle w:val="NormalWeb"/>
        <w:widowControl/>
        <w:textAlignment w:val="baseline"/>
        <w:rPr>
          <w:rFonts w:asciiTheme="majorHAnsi" w:eastAsiaTheme="majorEastAsia" w:hAnsiTheme="majorHAnsi" w:cstheme="majorHAnsi"/>
        </w:rPr>
      </w:pPr>
    </w:p>
    <w:p w14:paraId="3ED56061" w14:textId="7851E48A" w:rsidR="00275892"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High mortality in all exposed groups (but not in control groups)</w:t>
      </w:r>
    </w:p>
    <w:p w14:paraId="2F48618D" w14:textId="580A5717" w:rsidR="00275892" w:rsidRPr="001226F1" w:rsidRDefault="12C10071" w:rsidP="00CE3731">
      <w:pPr>
        <w:pStyle w:val="NormalWeb"/>
        <w:widowControl/>
        <w:textAlignment w:val="baseline"/>
        <w:rPr>
          <w:rFonts w:asciiTheme="majorHAnsi" w:eastAsiaTheme="majorEastAsia" w:hAnsiTheme="majorHAnsi" w:cstheme="majorHAnsi"/>
        </w:rPr>
      </w:pPr>
      <w:r w:rsidRPr="001226F1">
        <w:rPr>
          <w:rFonts w:asciiTheme="majorHAnsi" w:hAnsiTheme="majorHAnsi" w:cstheme="majorHAnsi"/>
        </w:rPr>
        <w:t>Use lower insecticide concentrations or smaller dose volumes for testing. The dosages used might be above the minimum dose that will not induce mortality. Use several 10-fold dilutions to identify the correct dose</w:t>
      </w:r>
      <w:r w:rsidR="00646F3D" w:rsidRPr="001226F1">
        <w:rPr>
          <w:rFonts w:asciiTheme="majorHAnsi" w:hAnsiTheme="majorHAnsi" w:cstheme="majorHAnsi"/>
        </w:rPr>
        <w:t xml:space="preserve"> </w:t>
      </w:r>
      <w:r w:rsidRPr="001226F1">
        <w:rPr>
          <w:rFonts w:asciiTheme="majorHAnsi" w:hAnsiTheme="majorHAnsi" w:cstheme="majorHAnsi"/>
        </w:rPr>
        <w:t>range</w:t>
      </w:r>
      <w:r w:rsidR="00646F3D" w:rsidRPr="001226F1">
        <w:rPr>
          <w:rFonts w:asciiTheme="majorHAnsi" w:hAnsiTheme="majorHAnsi" w:cstheme="majorHAnsi"/>
        </w:rPr>
        <w:t>, and r</w:t>
      </w:r>
      <w:r w:rsidRPr="001226F1">
        <w:rPr>
          <w:rFonts w:asciiTheme="majorHAnsi" w:hAnsiTheme="majorHAnsi" w:cstheme="majorHAnsi"/>
        </w:rPr>
        <w:t xml:space="preserve">ule out contamination. To avoid contamination, </w:t>
      </w:r>
      <w:r w:rsidR="00424C07" w:rsidRPr="001226F1">
        <w:rPr>
          <w:rFonts w:asciiTheme="majorHAnsi" w:hAnsiTheme="majorHAnsi" w:cstheme="majorHAnsi"/>
        </w:rPr>
        <w:t>start</w:t>
      </w:r>
      <w:r w:rsidRPr="001226F1">
        <w:rPr>
          <w:rFonts w:asciiTheme="majorHAnsi" w:hAnsiTheme="majorHAnsi" w:cstheme="majorHAnsi"/>
        </w:rPr>
        <w:t xml:space="preserve"> dos</w:t>
      </w:r>
      <w:r w:rsidR="00424C07" w:rsidRPr="001226F1">
        <w:rPr>
          <w:rFonts w:asciiTheme="majorHAnsi" w:hAnsiTheme="majorHAnsi" w:cstheme="majorHAnsi"/>
        </w:rPr>
        <w:t>ing</w:t>
      </w:r>
      <w:r w:rsidRPr="001226F1">
        <w:rPr>
          <w:rFonts w:asciiTheme="majorHAnsi" w:hAnsiTheme="majorHAnsi" w:cstheme="majorHAnsi"/>
        </w:rPr>
        <w:t xml:space="preserve"> with the lowest concentration and work towards the highest concentration. Additionally, make sure all equipment used is regularly cleaned with acetone and/or ethanol</w:t>
      </w:r>
      <w:r w:rsidR="00EC6C3F" w:rsidRPr="001226F1">
        <w:rPr>
          <w:rFonts w:asciiTheme="majorHAnsi" w:hAnsiTheme="majorHAnsi" w:cstheme="majorHAnsi"/>
        </w:rPr>
        <w:t>—</w:t>
      </w:r>
      <w:r w:rsidRPr="001226F1">
        <w:rPr>
          <w:rFonts w:asciiTheme="majorHAnsi" w:hAnsiTheme="majorHAnsi" w:cstheme="majorHAnsi"/>
        </w:rPr>
        <w:t>the doses applied to the specimen are very small</w:t>
      </w:r>
      <w:r w:rsidR="00A21188">
        <w:rPr>
          <w:rFonts w:asciiTheme="majorHAnsi" w:hAnsiTheme="majorHAnsi" w:cstheme="majorHAnsi"/>
        </w:rPr>
        <w:t>,</w:t>
      </w:r>
      <w:r w:rsidRPr="001226F1">
        <w:rPr>
          <w:rFonts w:asciiTheme="majorHAnsi" w:hAnsiTheme="majorHAnsi" w:cstheme="majorHAnsi"/>
        </w:rPr>
        <w:t xml:space="preserve"> and even the slightest cross-contamination could impact the results. </w:t>
      </w:r>
    </w:p>
    <w:p w14:paraId="701F3135" w14:textId="77777777" w:rsidR="00914449" w:rsidRPr="001226F1" w:rsidRDefault="00914449" w:rsidP="00CE3731">
      <w:pPr>
        <w:pStyle w:val="NormalWeb"/>
        <w:widowControl/>
        <w:textAlignment w:val="baseline"/>
        <w:rPr>
          <w:rFonts w:asciiTheme="majorHAnsi" w:eastAsiaTheme="majorEastAsia" w:hAnsiTheme="majorHAnsi" w:cstheme="majorHAnsi"/>
        </w:rPr>
      </w:pPr>
    </w:p>
    <w:p w14:paraId="6943649F" w14:textId="1523C5B5" w:rsidR="00275892"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 xml:space="preserve">Low mortality in all exposed groups </w:t>
      </w:r>
    </w:p>
    <w:p w14:paraId="4D184253" w14:textId="7637C6D8" w:rsidR="006762B2" w:rsidRPr="001226F1" w:rsidRDefault="12C10071" w:rsidP="00CE3731">
      <w:pPr>
        <w:pStyle w:val="NormalWeb"/>
        <w:widowControl/>
        <w:textAlignment w:val="baseline"/>
        <w:rPr>
          <w:rFonts w:asciiTheme="majorHAnsi" w:eastAsiaTheme="majorEastAsia" w:hAnsiTheme="majorHAnsi" w:cstheme="majorHAnsi"/>
        </w:rPr>
      </w:pPr>
      <w:r w:rsidRPr="001226F1">
        <w:rPr>
          <w:rFonts w:asciiTheme="majorHAnsi" w:hAnsiTheme="majorHAnsi" w:cstheme="majorHAnsi"/>
        </w:rPr>
        <w:t xml:space="preserve">Use higher insecticide concentrations. The dosages used might all be too low to cause mortality in </w:t>
      </w:r>
      <w:r w:rsidR="00EC6C3F" w:rsidRPr="001226F1">
        <w:rPr>
          <w:rFonts w:asciiTheme="majorHAnsi" w:hAnsiTheme="majorHAnsi" w:cstheme="majorHAnsi"/>
        </w:rPr>
        <w:t>the</w:t>
      </w:r>
      <w:r w:rsidRPr="001226F1">
        <w:rPr>
          <w:rFonts w:asciiTheme="majorHAnsi" w:hAnsiTheme="majorHAnsi" w:cstheme="majorHAnsi"/>
        </w:rPr>
        <w:t xml:space="preserve"> population. </w:t>
      </w:r>
      <w:r w:rsidR="00A21188">
        <w:rPr>
          <w:rFonts w:asciiTheme="majorHAnsi" w:hAnsiTheme="majorHAnsi" w:cstheme="majorHAnsi"/>
        </w:rPr>
        <w:t>T</w:t>
      </w:r>
      <w:r w:rsidR="00A21188" w:rsidRPr="001226F1">
        <w:rPr>
          <w:rFonts w:asciiTheme="majorHAnsi" w:hAnsiTheme="majorHAnsi" w:cstheme="majorHAnsi"/>
        </w:rPr>
        <w:t>o identify the correct dose range</w:t>
      </w:r>
      <w:r w:rsidR="00A21188">
        <w:rPr>
          <w:rFonts w:asciiTheme="majorHAnsi" w:hAnsiTheme="majorHAnsi" w:cstheme="majorHAnsi"/>
        </w:rPr>
        <w:t>, e</w:t>
      </w:r>
      <w:r w:rsidRPr="001226F1">
        <w:rPr>
          <w:rFonts w:asciiTheme="majorHAnsi" w:hAnsiTheme="majorHAnsi" w:cstheme="majorHAnsi"/>
        </w:rPr>
        <w:t xml:space="preserve">xpose specimens to several more 10-fold concentrated dosages. </w:t>
      </w:r>
      <w:r w:rsidR="00EC6C3F" w:rsidRPr="001226F1">
        <w:rPr>
          <w:rFonts w:asciiTheme="majorHAnsi" w:eastAsia="Times New Roman" w:hAnsiTheme="majorHAnsi" w:cstheme="majorHAnsi"/>
        </w:rPr>
        <w:t>En</w:t>
      </w:r>
      <w:r w:rsidR="00A76B05" w:rsidRPr="001226F1">
        <w:rPr>
          <w:rFonts w:asciiTheme="majorHAnsi" w:eastAsia="Times New Roman" w:hAnsiTheme="majorHAnsi" w:cstheme="majorHAnsi"/>
        </w:rPr>
        <w:t xml:space="preserve">sure the </w:t>
      </w:r>
      <w:r w:rsidR="00A76B05" w:rsidRPr="001226F1">
        <w:rPr>
          <w:rFonts w:asciiTheme="majorHAnsi" w:hAnsiTheme="majorHAnsi" w:cstheme="majorHAnsi"/>
        </w:rPr>
        <w:t>i</w:t>
      </w:r>
      <w:r w:rsidRPr="001226F1">
        <w:rPr>
          <w:rFonts w:asciiTheme="majorHAnsi" w:hAnsiTheme="majorHAnsi" w:cstheme="majorHAnsi"/>
        </w:rPr>
        <w:t xml:space="preserve">nsecticide solutions have </w:t>
      </w:r>
      <w:r w:rsidR="00A76B05" w:rsidRPr="001226F1">
        <w:rPr>
          <w:rFonts w:asciiTheme="majorHAnsi" w:hAnsiTheme="majorHAnsi" w:cstheme="majorHAnsi"/>
        </w:rPr>
        <w:t xml:space="preserve">not </w:t>
      </w:r>
      <w:r w:rsidRPr="001226F1">
        <w:rPr>
          <w:rFonts w:asciiTheme="majorHAnsi" w:hAnsiTheme="majorHAnsi" w:cstheme="majorHAnsi"/>
        </w:rPr>
        <w:t xml:space="preserve">expired or </w:t>
      </w:r>
      <w:r w:rsidR="00EC6C3F" w:rsidRPr="001226F1">
        <w:rPr>
          <w:rFonts w:asciiTheme="majorHAnsi" w:hAnsiTheme="majorHAnsi" w:cstheme="majorHAnsi"/>
        </w:rPr>
        <w:t>degraded</w:t>
      </w:r>
      <w:r w:rsidRPr="001226F1">
        <w:rPr>
          <w:rFonts w:asciiTheme="majorHAnsi" w:hAnsiTheme="majorHAnsi" w:cstheme="majorHAnsi"/>
        </w:rPr>
        <w:t xml:space="preserve"> (potentially due to high temperature or light exposure). </w:t>
      </w:r>
      <w:r w:rsidR="00A76B05" w:rsidRPr="001226F1">
        <w:rPr>
          <w:rFonts w:asciiTheme="majorHAnsi" w:hAnsiTheme="majorHAnsi" w:cstheme="majorHAnsi"/>
        </w:rPr>
        <w:t xml:space="preserve">If the solutions have expired or </w:t>
      </w:r>
      <w:r w:rsidR="00EC6C3F" w:rsidRPr="001226F1">
        <w:rPr>
          <w:rFonts w:asciiTheme="majorHAnsi" w:hAnsiTheme="majorHAnsi" w:cstheme="majorHAnsi"/>
        </w:rPr>
        <w:t xml:space="preserve">are </w:t>
      </w:r>
      <w:r w:rsidR="00A76B05" w:rsidRPr="001226F1">
        <w:rPr>
          <w:rFonts w:asciiTheme="majorHAnsi" w:hAnsiTheme="majorHAnsi" w:cstheme="majorHAnsi"/>
        </w:rPr>
        <w:t xml:space="preserve">suspected </w:t>
      </w:r>
      <w:r w:rsidR="000F691D">
        <w:rPr>
          <w:rFonts w:asciiTheme="majorHAnsi" w:hAnsiTheme="majorHAnsi" w:cstheme="majorHAnsi"/>
        </w:rPr>
        <w:t>of</w:t>
      </w:r>
      <w:r w:rsidR="00A76B05" w:rsidRPr="001226F1">
        <w:rPr>
          <w:rFonts w:asciiTheme="majorHAnsi" w:hAnsiTheme="majorHAnsi" w:cstheme="majorHAnsi"/>
        </w:rPr>
        <w:t xml:space="preserve"> hav</w:t>
      </w:r>
      <w:r w:rsidR="000F691D">
        <w:rPr>
          <w:rFonts w:asciiTheme="majorHAnsi" w:hAnsiTheme="majorHAnsi" w:cstheme="majorHAnsi"/>
        </w:rPr>
        <w:t>ing</w:t>
      </w:r>
      <w:r w:rsidR="00A76B05" w:rsidRPr="001226F1">
        <w:rPr>
          <w:rFonts w:asciiTheme="majorHAnsi" w:hAnsiTheme="majorHAnsi" w:cstheme="majorHAnsi"/>
        </w:rPr>
        <w:t xml:space="preserve"> </w:t>
      </w:r>
      <w:r w:rsidR="00EC6C3F" w:rsidRPr="001226F1">
        <w:rPr>
          <w:rFonts w:asciiTheme="majorHAnsi" w:hAnsiTheme="majorHAnsi" w:cstheme="majorHAnsi"/>
        </w:rPr>
        <w:t>degraded</w:t>
      </w:r>
      <w:r w:rsidR="00A76B05" w:rsidRPr="001226F1">
        <w:rPr>
          <w:rFonts w:asciiTheme="majorHAnsi" w:hAnsiTheme="majorHAnsi" w:cstheme="majorHAnsi"/>
        </w:rPr>
        <w:t>, r</w:t>
      </w:r>
      <w:r w:rsidRPr="001226F1">
        <w:rPr>
          <w:rFonts w:asciiTheme="majorHAnsi" w:hAnsiTheme="majorHAnsi" w:cstheme="majorHAnsi"/>
        </w:rPr>
        <w:t xml:space="preserve">emake </w:t>
      </w:r>
      <w:r w:rsidR="00A76B05" w:rsidRPr="001226F1">
        <w:rPr>
          <w:rFonts w:asciiTheme="majorHAnsi" w:hAnsiTheme="majorHAnsi" w:cstheme="majorHAnsi"/>
        </w:rPr>
        <w:t xml:space="preserve">the </w:t>
      </w:r>
      <w:r w:rsidRPr="001226F1">
        <w:rPr>
          <w:rFonts w:asciiTheme="majorHAnsi" w:hAnsiTheme="majorHAnsi" w:cstheme="majorHAnsi"/>
        </w:rPr>
        <w:t>solutions and ensure proper storage conditions</w:t>
      </w:r>
      <w:r w:rsidR="00A76B05" w:rsidRPr="001226F1">
        <w:rPr>
          <w:rFonts w:asciiTheme="majorHAnsi" w:hAnsiTheme="majorHAnsi" w:cstheme="majorHAnsi"/>
        </w:rPr>
        <w:t xml:space="preserve"> are followed</w:t>
      </w:r>
      <w:r w:rsidRPr="001226F1">
        <w:rPr>
          <w:rFonts w:asciiTheme="majorHAnsi" w:hAnsiTheme="majorHAnsi" w:cstheme="majorHAnsi"/>
        </w:rPr>
        <w:t>.</w:t>
      </w:r>
    </w:p>
    <w:p w14:paraId="2110D345" w14:textId="77777777" w:rsidR="00914449" w:rsidRPr="001226F1" w:rsidRDefault="00914449" w:rsidP="00CE3731">
      <w:pPr>
        <w:pStyle w:val="NormalWeb"/>
        <w:widowControl/>
        <w:textAlignment w:val="baseline"/>
        <w:rPr>
          <w:rFonts w:asciiTheme="majorHAnsi" w:eastAsiaTheme="majorEastAsia" w:hAnsiTheme="majorHAnsi" w:cstheme="majorHAnsi"/>
        </w:rPr>
      </w:pPr>
    </w:p>
    <w:p w14:paraId="7A88283C" w14:textId="39196488" w:rsidR="006762B2"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 xml:space="preserve">Inconsistent mortality between replicates/days </w:t>
      </w:r>
    </w:p>
    <w:p w14:paraId="243B5DB1" w14:textId="18598979" w:rsidR="006762B2" w:rsidRPr="001226F1" w:rsidRDefault="12C10071" w:rsidP="00CE3731">
      <w:pPr>
        <w:pStyle w:val="NormalWeb"/>
        <w:widowControl/>
        <w:textAlignment w:val="baseline"/>
        <w:rPr>
          <w:rFonts w:asciiTheme="majorHAnsi" w:eastAsiaTheme="majorEastAsia" w:hAnsiTheme="majorHAnsi" w:cstheme="majorHAnsi"/>
        </w:rPr>
      </w:pPr>
      <w:r w:rsidRPr="001226F1">
        <w:rPr>
          <w:rFonts w:asciiTheme="majorHAnsi" w:hAnsiTheme="majorHAnsi" w:cstheme="majorHAnsi"/>
        </w:rPr>
        <w:t>T</w:t>
      </w:r>
      <w:r w:rsidR="0035431C" w:rsidRPr="001226F1">
        <w:rPr>
          <w:rFonts w:asciiTheme="majorHAnsi" w:hAnsiTheme="majorHAnsi" w:cstheme="majorHAnsi"/>
        </w:rPr>
        <w:t>he t</w:t>
      </w:r>
      <w:r w:rsidRPr="001226F1">
        <w:rPr>
          <w:rFonts w:asciiTheme="majorHAnsi" w:hAnsiTheme="majorHAnsi" w:cstheme="majorHAnsi"/>
        </w:rPr>
        <w:t xml:space="preserve">ime of </w:t>
      </w:r>
      <w:r w:rsidR="0035431C" w:rsidRPr="001226F1">
        <w:rPr>
          <w:rFonts w:asciiTheme="majorHAnsi" w:hAnsiTheme="majorHAnsi" w:cstheme="majorHAnsi"/>
        </w:rPr>
        <w:t xml:space="preserve">the </w:t>
      </w:r>
      <w:r w:rsidRPr="001226F1">
        <w:rPr>
          <w:rFonts w:asciiTheme="majorHAnsi" w:hAnsiTheme="majorHAnsi" w:cstheme="majorHAnsi"/>
        </w:rPr>
        <w:t xml:space="preserve">day </w:t>
      </w:r>
      <w:r w:rsidR="0035431C" w:rsidRPr="001226F1">
        <w:rPr>
          <w:rFonts w:asciiTheme="majorHAnsi" w:hAnsiTheme="majorHAnsi" w:cstheme="majorHAnsi"/>
        </w:rPr>
        <w:t xml:space="preserve">when </w:t>
      </w:r>
      <w:r w:rsidRPr="001226F1">
        <w:rPr>
          <w:rFonts w:asciiTheme="majorHAnsi" w:hAnsiTheme="majorHAnsi" w:cstheme="majorHAnsi"/>
        </w:rPr>
        <w:t xml:space="preserve">insects are exposed to the insecticide </w:t>
      </w:r>
      <w:r w:rsidRPr="001226F1">
        <w:rPr>
          <w:rFonts w:asciiTheme="majorHAnsi" w:eastAsia="Times New Roman" w:hAnsiTheme="majorHAnsi" w:cstheme="majorHAnsi"/>
        </w:rPr>
        <w:t>could affect the level of resistance expressed, especially for metabolic resistance</w:t>
      </w:r>
      <w:r w:rsidR="00275892" w:rsidRPr="001226F1">
        <w:rPr>
          <w:rFonts w:asciiTheme="majorHAnsi" w:eastAsia="Times New Roman" w:hAnsiTheme="majorHAnsi" w:cstheme="majorHAnsi"/>
        </w:rPr>
        <w:fldChar w:fldCharType="begin" w:fldLock="1"/>
      </w:r>
      <w:r w:rsidR="00275892" w:rsidRPr="001226F1">
        <w:rPr>
          <w:rFonts w:asciiTheme="majorHAnsi" w:eastAsia="Times New Roman" w:hAnsiTheme="majorHAnsi" w:cstheme="majorHAnsi"/>
        </w:rPr>
        <w:instrText xml:space="preserve">ADDIN CSL_CITATION {"citationItems":[{"id":"ITEM-1","itemData":{"DOI":"10.1016/j.jinsphys.2014.02.013","ISSN":"00221910","PMID":"24631684","abstract":"Mosquitoes exhibit </w:instrText>
      </w:r>
      <w:r w:rsidR="00275892" w:rsidRPr="001226F1">
        <w:rPr>
          <w:rFonts w:ascii="Cambria Math" w:eastAsia="Times New Roman" w:hAnsi="Cambria Math" w:cs="Cambria Math"/>
        </w:rPr>
        <w:instrText>∼</w:instrText>
      </w:r>
      <w:r w:rsidR="00275892" w:rsidRPr="001226F1">
        <w:rPr>
          <w:rFonts w:asciiTheme="majorHAnsi" w:eastAsia="Times New Roman" w:hAnsiTheme="majorHAnsi" w:cstheme="majorHAnsi"/>
        </w:rPr>
        <w:instrText>24 h rhythms in physiology and behavior, regulated by the cooperative action of an endogenous circadian clock and the environmental light:dark cycle. Here, we characterize diel (observed under light:dark conditions) time-of-day changes in metabolic detoxification and resistance to insecticide challenge in Anopheles gambiae mosquitoes. A better understanding of mosquito chronobiology will yield insights into developing novel control strategies for this important disease vector. We have previously identified &gt;2000 rhythmically expressed An. gambiae genes. These include metabolic detoxification enzymes peaking at various times throughout the day. Especially interesting was the identification of rhythmic genes encoding enzymes capable of pyrethroid and/or DDT metabolism (CYP6M2, CYP6P3, CYP6Z1, and GSTE2). We hypothesized that these temporal changes in gene expression would confer time-of-day specific changes in metabolic detoxification and responses to insecticide challenge. An. gambiae mosquitoes (adult female Pimperena and Mali-NIH strains) were tested by gene expression analysis for diel rhythms in key genes associated with insecticidal resistance. Biochemical assays for total GST, esterase, and oxidase enzymatic activities were undertaken on time-specific mosquito head and body protein lysates. To determine for rhythmic susceptibility to insecticides by survivorship, mosquitoes were exposed to DDT or deltamethrin across the diel cycle. We report the occurrence of temporal changes in GST activity in samples extracted from the body and head with a single peak at late-night to dawn, but no rhythms were detected in oxidase or esterase activity. The Pimperena strain was found to be resistant to insecticidal challenge, and subsequent genomic analysis revealed the presence of the resistance-conferring kdr mutation. We observed diel rhythmicity in key insecticide detoxification genes in the Mali-NIH strain, with peak phases as previously reported in the Pimperena strain. The insecticide sensitive Mali-NIH strain mosquitoes exhibited a diel rhythm in survivorship to DDT exposure and a bimodal variation to deltamethrin challenge. Our results demonstrate rhythms in detoxification and pesticide susceptibility in An. gambiae mosquitoes; this knowledge could be incorporated into mosquito control and experimental design strategies, and contributes to our basic understanding of mosquito biology.","author":[{"dropping-particle":"","family":"Balmert","given":"Nathaniel J.","non-dropping-particle":"","parse-names":false,"suffix":""},{"dropping-particle":"","family":"Rund","given":"Samuel S.C.","non-dropping-particle":"","parse-names":false,"suffix":""},{"dropping-particle":"","family":"Ghazi","given":"John P.","non-dropping-particle":"","parse-names":false,"suffix":""},{"dropping-particle":"","family":"Zhou","given":"Peng","non-dropping-particle":"","parse-names":false,"suffix":""},{"dropping-particle":"","family":"Duffield","given":"Giles E.","non-dropping-particle":"","parse-names":false,"suffix":""}],"container-title":"Journal of Insect Physiology","id":"ITEM-1","issued":{"date-parts":[["2014","5"]]},"page":"30-39","title":"Time-of-day specific changes in metabolic detoxification and insecticide resistance in the malaria mosquito &lt;i&gt;Anopheles gambiae&lt;/i&gt;","type":"article-journal","volume":"64"},"uris":["http://www.mendeley.com/documents/?uuid=34184963-1811-4ed4-ad2f-dd45fa07470c"]}],"mendeley":{"formattedCitation":"&lt;sup&gt;34&lt;/sup&gt;","plainTextFormattedCitation":"34","previouslyFormattedCitation":"&lt;sup&gt;34&lt;/sup&gt;"},"properties":{"noteIndex":0},"schema":"https://github.com/citation-style-language/schema/raw/master/csl-citation.json"}</w:instrText>
      </w:r>
      <w:r w:rsidR="00275892" w:rsidRPr="001226F1">
        <w:rPr>
          <w:rFonts w:asciiTheme="majorHAnsi" w:eastAsia="Times New Roman" w:hAnsiTheme="majorHAnsi" w:cstheme="majorHAnsi"/>
        </w:rPr>
        <w:fldChar w:fldCharType="separate"/>
      </w:r>
      <w:r w:rsidRPr="001226F1">
        <w:rPr>
          <w:rFonts w:asciiTheme="majorHAnsi" w:eastAsia="Times New Roman" w:hAnsiTheme="majorHAnsi" w:cstheme="majorHAnsi"/>
          <w:noProof/>
          <w:vertAlign w:val="superscript"/>
        </w:rPr>
        <w:t>34</w:t>
      </w:r>
      <w:r w:rsidR="00275892" w:rsidRPr="001226F1">
        <w:rPr>
          <w:rFonts w:asciiTheme="majorHAnsi" w:eastAsia="Times New Roman" w:hAnsiTheme="majorHAnsi" w:cstheme="majorHAnsi"/>
        </w:rPr>
        <w:fldChar w:fldCharType="end"/>
      </w:r>
      <w:r w:rsidRPr="001226F1">
        <w:rPr>
          <w:rFonts w:asciiTheme="majorHAnsi" w:eastAsia="Times New Roman" w:hAnsiTheme="majorHAnsi" w:cstheme="majorHAnsi"/>
        </w:rPr>
        <w:t>.</w:t>
      </w:r>
      <w:r w:rsidR="0035431C" w:rsidRPr="001226F1">
        <w:rPr>
          <w:rFonts w:asciiTheme="majorHAnsi" w:eastAsia="Times New Roman" w:hAnsiTheme="majorHAnsi" w:cstheme="majorHAnsi"/>
        </w:rPr>
        <w:t xml:space="preserve"> R</w:t>
      </w:r>
      <w:r w:rsidRPr="001226F1">
        <w:rPr>
          <w:rFonts w:asciiTheme="majorHAnsi" w:eastAsia="Times New Roman" w:hAnsiTheme="majorHAnsi" w:cstheme="majorHAnsi"/>
        </w:rPr>
        <w:t>epeat this protocol during the same window of time each day to avoid time</w:t>
      </w:r>
      <w:r w:rsidR="0035431C" w:rsidRPr="001226F1">
        <w:rPr>
          <w:rFonts w:asciiTheme="majorHAnsi" w:eastAsia="Times New Roman" w:hAnsiTheme="majorHAnsi" w:cstheme="majorHAnsi"/>
        </w:rPr>
        <w:t>-</w:t>
      </w:r>
      <w:r w:rsidRPr="001226F1">
        <w:rPr>
          <w:rFonts w:asciiTheme="majorHAnsi" w:eastAsia="Times New Roman" w:hAnsiTheme="majorHAnsi" w:cstheme="majorHAnsi"/>
        </w:rPr>
        <w:t>of</w:t>
      </w:r>
      <w:r w:rsidR="0035431C" w:rsidRPr="001226F1">
        <w:rPr>
          <w:rFonts w:asciiTheme="majorHAnsi" w:eastAsia="Times New Roman" w:hAnsiTheme="majorHAnsi" w:cstheme="majorHAnsi"/>
        </w:rPr>
        <w:t>-</w:t>
      </w:r>
      <w:r w:rsidRPr="001226F1">
        <w:rPr>
          <w:rFonts w:asciiTheme="majorHAnsi" w:eastAsia="Times New Roman" w:hAnsiTheme="majorHAnsi" w:cstheme="majorHAnsi"/>
        </w:rPr>
        <w:t xml:space="preserve">day as a potential variable contributing to changes in mortality. </w:t>
      </w:r>
      <w:r w:rsidR="00A76B05" w:rsidRPr="001226F1">
        <w:rPr>
          <w:rFonts w:asciiTheme="majorHAnsi" w:eastAsia="Times New Roman" w:hAnsiTheme="majorHAnsi" w:cstheme="majorHAnsi"/>
        </w:rPr>
        <w:t>Other potential factors contributing to inconsistent mortality between replicates include</w:t>
      </w:r>
      <w:r w:rsidR="0035431C" w:rsidRPr="001226F1">
        <w:rPr>
          <w:rFonts w:asciiTheme="majorHAnsi" w:hAnsiTheme="majorHAnsi" w:cstheme="majorHAnsi"/>
        </w:rPr>
        <w:t xml:space="preserve"> i) s</w:t>
      </w:r>
      <w:r w:rsidRPr="001226F1">
        <w:rPr>
          <w:rFonts w:asciiTheme="majorHAnsi" w:hAnsiTheme="majorHAnsi" w:cstheme="majorHAnsi"/>
        </w:rPr>
        <w:t xml:space="preserve">pecimens </w:t>
      </w:r>
      <w:r w:rsidR="0035431C" w:rsidRPr="001226F1">
        <w:rPr>
          <w:rFonts w:asciiTheme="majorHAnsi" w:hAnsiTheme="majorHAnsi" w:cstheme="majorHAnsi"/>
        </w:rPr>
        <w:t>being</w:t>
      </w:r>
      <w:r w:rsidRPr="001226F1">
        <w:rPr>
          <w:rFonts w:asciiTheme="majorHAnsi" w:hAnsiTheme="majorHAnsi" w:cstheme="majorHAnsi"/>
        </w:rPr>
        <w:t xml:space="preserve"> differentially reared between experiments. Ensure all specimens are of the same age range, reared at the same temperature and similar densities and food availability. </w:t>
      </w:r>
      <w:r w:rsidR="0078785C" w:rsidRPr="001226F1">
        <w:rPr>
          <w:rFonts w:asciiTheme="majorHAnsi" w:hAnsiTheme="majorHAnsi" w:cstheme="majorHAnsi"/>
        </w:rPr>
        <w:t>I</w:t>
      </w:r>
      <w:r w:rsidR="0035431C" w:rsidRPr="001226F1">
        <w:rPr>
          <w:rFonts w:asciiTheme="majorHAnsi" w:hAnsiTheme="majorHAnsi" w:cstheme="majorHAnsi"/>
        </w:rPr>
        <w:t xml:space="preserve">i) </w:t>
      </w:r>
      <w:r w:rsidRPr="001226F1">
        <w:rPr>
          <w:rFonts w:asciiTheme="majorHAnsi" w:hAnsiTheme="majorHAnsi" w:cstheme="majorHAnsi"/>
        </w:rPr>
        <w:t xml:space="preserve">Insecticide concentrations (of some solutions) degrade over time or become more concentrated due to acetone evaporation. Remake </w:t>
      </w:r>
      <w:r w:rsidR="0035431C" w:rsidRPr="001226F1">
        <w:rPr>
          <w:rFonts w:asciiTheme="majorHAnsi" w:hAnsiTheme="majorHAnsi" w:cstheme="majorHAnsi"/>
        </w:rPr>
        <w:t xml:space="preserve">the </w:t>
      </w:r>
      <w:r w:rsidRPr="001226F1">
        <w:rPr>
          <w:rFonts w:asciiTheme="majorHAnsi" w:hAnsiTheme="majorHAnsi" w:cstheme="majorHAnsi"/>
        </w:rPr>
        <w:t xml:space="preserve">solutions and ensure proper storage conditions. </w:t>
      </w:r>
      <w:r w:rsidR="0078785C" w:rsidRPr="001226F1">
        <w:rPr>
          <w:rFonts w:asciiTheme="majorHAnsi" w:hAnsiTheme="majorHAnsi" w:cstheme="majorHAnsi"/>
        </w:rPr>
        <w:t>I</w:t>
      </w:r>
      <w:r w:rsidR="0035431C" w:rsidRPr="001226F1">
        <w:rPr>
          <w:rFonts w:asciiTheme="majorHAnsi" w:hAnsiTheme="majorHAnsi" w:cstheme="majorHAnsi"/>
        </w:rPr>
        <w:t xml:space="preserve">ii) </w:t>
      </w:r>
      <w:r w:rsidRPr="001226F1">
        <w:rPr>
          <w:rFonts w:asciiTheme="majorHAnsi" w:hAnsiTheme="majorHAnsi" w:cstheme="majorHAnsi"/>
        </w:rPr>
        <w:t>Inconsistent mortality scoring. Ensure the same person scores mortality or develop</w:t>
      </w:r>
      <w:r w:rsidR="00F9351A">
        <w:rPr>
          <w:rFonts w:asciiTheme="majorHAnsi" w:hAnsiTheme="majorHAnsi" w:cstheme="majorHAnsi"/>
        </w:rPr>
        <w:t xml:space="preserve"> a</w:t>
      </w:r>
      <w:r w:rsidRPr="001226F1">
        <w:rPr>
          <w:rFonts w:asciiTheme="majorHAnsi" w:hAnsiTheme="majorHAnsi" w:cstheme="majorHAnsi"/>
        </w:rPr>
        <w:t xml:space="preserve"> clear protocol to be used consistently across the team. Use blind scoring to reduce bias in mortality scoring. </w:t>
      </w:r>
    </w:p>
    <w:p w14:paraId="671CFC42" w14:textId="77777777" w:rsidR="00B716A8" w:rsidRPr="001226F1" w:rsidRDefault="00B716A8" w:rsidP="00CE3731">
      <w:pPr>
        <w:pStyle w:val="NormalWeb"/>
        <w:widowControl/>
        <w:textAlignment w:val="baseline"/>
        <w:rPr>
          <w:rFonts w:asciiTheme="majorHAnsi" w:hAnsiTheme="majorHAnsi" w:cstheme="majorHAnsi"/>
        </w:rPr>
      </w:pPr>
    </w:p>
    <w:p w14:paraId="03216B59" w14:textId="21280564" w:rsidR="006762B2"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 xml:space="preserve">Insects sticking to the surface of the sorting tray: </w:t>
      </w:r>
    </w:p>
    <w:p w14:paraId="47BA7D4A" w14:textId="75B13396" w:rsidR="00F3287F"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lastRenderedPageBreak/>
        <w:t xml:space="preserve">Acetone reacts to plastics used in this protocol, such as </w:t>
      </w:r>
      <w:r w:rsidR="00A77CF8" w:rsidRPr="001226F1">
        <w:rPr>
          <w:rFonts w:asciiTheme="majorHAnsi" w:hAnsiTheme="majorHAnsi" w:cstheme="majorHAnsi"/>
        </w:rPr>
        <w:t>P</w:t>
      </w:r>
      <w:r w:rsidRPr="001226F1">
        <w:rPr>
          <w:rFonts w:asciiTheme="majorHAnsi" w:hAnsiTheme="majorHAnsi" w:cstheme="majorHAnsi"/>
        </w:rPr>
        <w:t xml:space="preserve">etri dishes. </w:t>
      </w:r>
      <w:r w:rsidR="00000D1E">
        <w:rPr>
          <w:rFonts w:asciiTheme="majorHAnsi" w:hAnsiTheme="majorHAnsi" w:cstheme="majorHAnsi"/>
        </w:rPr>
        <w:t>T</w:t>
      </w:r>
      <w:r w:rsidRPr="001226F1">
        <w:rPr>
          <w:rFonts w:asciiTheme="majorHAnsi" w:hAnsiTheme="majorHAnsi" w:cstheme="majorHAnsi"/>
        </w:rPr>
        <w:t xml:space="preserve">he specimen will likely </w:t>
      </w:r>
      <w:r w:rsidR="00A77CF8" w:rsidRPr="001226F1">
        <w:rPr>
          <w:rFonts w:asciiTheme="majorHAnsi" w:hAnsiTheme="majorHAnsi" w:cstheme="majorHAnsi"/>
        </w:rPr>
        <w:t>adhere</w:t>
      </w:r>
      <w:r w:rsidRPr="001226F1">
        <w:rPr>
          <w:rFonts w:asciiTheme="majorHAnsi" w:hAnsiTheme="majorHAnsi" w:cstheme="majorHAnsi"/>
        </w:rPr>
        <w:t xml:space="preserve"> to the surface</w:t>
      </w:r>
      <w:r w:rsidR="00000D1E">
        <w:rPr>
          <w:rFonts w:asciiTheme="majorHAnsi" w:hAnsiTheme="majorHAnsi" w:cstheme="majorHAnsi"/>
        </w:rPr>
        <w:t xml:space="preserve"> i</w:t>
      </w:r>
      <w:r w:rsidR="00000D1E" w:rsidRPr="001226F1">
        <w:rPr>
          <w:rFonts w:asciiTheme="majorHAnsi" w:hAnsiTheme="majorHAnsi" w:cstheme="majorHAnsi"/>
        </w:rPr>
        <w:t>f using acetone on Petri dishes or similar plastic surfaces</w:t>
      </w:r>
      <w:r w:rsidRPr="001226F1">
        <w:rPr>
          <w:rFonts w:asciiTheme="majorHAnsi" w:hAnsiTheme="majorHAnsi" w:cstheme="majorHAnsi"/>
        </w:rPr>
        <w:t xml:space="preserve">. This </w:t>
      </w:r>
      <w:r w:rsidR="00A77CF8" w:rsidRPr="001226F1">
        <w:rPr>
          <w:rFonts w:asciiTheme="majorHAnsi" w:hAnsiTheme="majorHAnsi" w:cstheme="majorHAnsi"/>
        </w:rPr>
        <w:t>adhesion</w:t>
      </w:r>
      <w:r w:rsidRPr="001226F1">
        <w:rPr>
          <w:rFonts w:asciiTheme="majorHAnsi" w:hAnsiTheme="majorHAnsi" w:cstheme="majorHAnsi"/>
        </w:rPr>
        <w:t xml:space="preserve"> can be avoided by lining the sorting tray with weighing paper or using a non-plastic sorting tray. </w:t>
      </w:r>
      <w:r w:rsidR="0001390F" w:rsidRPr="001226F1">
        <w:rPr>
          <w:rFonts w:asciiTheme="majorHAnsi" w:hAnsiTheme="majorHAnsi" w:cstheme="majorHAnsi"/>
        </w:rPr>
        <w:t>Additionally, c</w:t>
      </w:r>
      <w:r w:rsidRPr="001226F1">
        <w:rPr>
          <w:rFonts w:asciiTheme="majorHAnsi" w:hAnsiTheme="majorHAnsi" w:cstheme="majorHAnsi"/>
        </w:rPr>
        <w:t xml:space="preserve">ondensation on the surface of plastic </w:t>
      </w:r>
      <w:r w:rsidR="00A77CF8" w:rsidRPr="001226F1">
        <w:rPr>
          <w:rFonts w:asciiTheme="majorHAnsi" w:hAnsiTheme="majorHAnsi" w:cstheme="majorHAnsi"/>
        </w:rPr>
        <w:t>in</w:t>
      </w:r>
      <w:r w:rsidRPr="001226F1">
        <w:rPr>
          <w:rFonts w:asciiTheme="majorHAnsi" w:hAnsiTheme="majorHAnsi" w:cstheme="majorHAnsi"/>
        </w:rPr>
        <w:t xml:space="preserve"> the sorting tray or holding cups can lead to insects </w:t>
      </w:r>
      <w:r w:rsidR="007852E3" w:rsidRPr="001226F1">
        <w:rPr>
          <w:rFonts w:asciiTheme="majorHAnsi" w:hAnsiTheme="majorHAnsi" w:cstheme="majorHAnsi"/>
        </w:rPr>
        <w:t>adhering</w:t>
      </w:r>
      <w:r w:rsidRPr="001226F1">
        <w:rPr>
          <w:rFonts w:asciiTheme="majorHAnsi" w:hAnsiTheme="majorHAnsi" w:cstheme="majorHAnsi"/>
        </w:rPr>
        <w:t xml:space="preserve"> to the condensation</w:t>
      </w:r>
      <w:r w:rsidR="00B56691">
        <w:rPr>
          <w:rFonts w:asciiTheme="majorHAnsi" w:hAnsiTheme="majorHAnsi" w:cstheme="majorHAnsi"/>
        </w:rPr>
        <w:t>,</w:t>
      </w:r>
      <w:r w:rsidRPr="001226F1">
        <w:rPr>
          <w:rFonts w:asciiTheme="majorHAnsi" w:hAnsiTheme="majorHAnsi" w:cstheme="majorHAnsi"/>
        </w:rPr>
        <w:t xml:space="preserve"> or the specimen may be too cold and potentially freeze to the surface. Adjust the knockdown method to reduce condensation while not allowing the specimens to become too cold/frozen (e.g., place weighing paper between the specimens and the plastic sorting tray). </w:t>
      </w:r>
    </w:p>
    <w:p w14:paraId="179FD9E4" w14:textId="77777777" w:rsidR="00B716A8" w:rsidRPr="001226F1" w:rsidRDefault="00B716A8" w:rsidP="00CE3731">
      <w:pPr>
        <w:pStyle w:val="NormalWeb"/>
        <w:widowControl/>
        <w:textAlignment w:val="baseline"/>
        <w:rPr>
          <w:rFonts w:asciiTheme="majorHAnsi" w:hAnsiTheme="majorHAnsi" w:cstheme="majorHAnsi"/>
        </w:rPr>
      </w:pPr>
    </w:p>
    <w:p w14:paraId="430C3BE9" w14:textId="07B657D6" w:rsidR="00927F1E"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 xml:space="preserve">R analysis errors: </w:t>
      </w:r>
    </w:p>
    <w:p w14:paraId="1F46C56B" w14:textId="225C8C92" w:rsidR="00927F1E"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 xml:space="preserve">Once the mortality data </w:t>
      </w:r>
      <w:r w:rsidR="00A23E78">
        <w:rPr>
          <w:rFonts w:asciiTheme="majorHAnsi" w:hAnsiTheme="majorHAnsi" w:cstheme="majorHAnsi"/>
        </w:rPr>
        <w:t>are</w:t>
      </w:r>
      <w:r w:rsidRPr="001226F1">
        <w:rPr>
          <w:rFonts w:asciiTheme="majorHAnsi" w:hAnsiTheme="majorHAnsi" w:cstheme="majorHAnsi"/>
        </w:rPr>
        <w:t xml:space="preserve"> collected, a variety of complications may occur during analysis. The most common reason an R code cannot complete the actions for the data file is that the data format does not match the code (e.g., column headings and/or empty cells). If more serious complications arise, refer to the R help page</w:t>
      </w:r>
      <w:r w:rsidR="00BE4190" w:rsidRPr="001226F1">
        <w:rPr>
          <w:rFonts w:asciiTheme="majorHAnsi" w:hAnsiTheme="majorHAnsi" w:cstheme="majorHAnsi"/>
        </w:rPr>
        <w:t>s</w:t>
      </w:r>
      <w:r w:rsidRPr="001226F1">
        <w:rPr>
          <w:rFonts w:asciiTheme="majorHAnsi" w:hAnsiTheme="majorHAnsi" w:cstheme="majorHAnsi"/>
        </w:rPr>
        <w:t xml:space="preserve"> built into R</w:t>
      </w:r>
      <w:r w:rsidR="0078785C" w:rsidRPr="001226F1">
        <w:rPr>
          <w:rFonts w:asciiTheme="majorHAnsi" w:hAnsiTheme="majorHAnsi" w:cstheme="majorHAnsi"/>
        </w:rPr>
        <w:t>s</w:t>
      </w:r>
      <w:r w:rsidRPr="001226F1">
        <w:rPr>
          <w:rFonts w:asciiTheme="majorHAnsi" w:hAnsiTheme="majorHAnsi" w:cstheme="majorHAnsi"/>
        </w:rPr>
        <w:t>tudio</w:t>
      </w:r>
      <w:r w:rsidR="005073BB" w:rsidRPr="001226F1">
        <w:rPr>
          <w:rFonts w:asciiTheme="majorHAnsi" w:hAnsiTheme="majorHAnsi" w:cstheme="majorHAnsi"/>
        </w:rPr>
        <w:fldChar w:fldCharType="begin" w:fldLock="1"/>
      </w:r>
      <w:r w:rsidR="005073BB" w:rsidRPr="001226F1">
        <w:rPr>
          <w:rFonts w:asciiTheme="majorHAnsi" w:hAnsiTheme="majorHAnsi" w:cstheme="majorHAnsi"/>
        </w:rPr>
        <w:instrText>ADDIN CSL_CITATION {"citationItems":[{"id":"ITEM-1","itemData":{"author":[{"dropping-particle":"","family":"R Core Team","given":"","non-dropping-particle":"","parse-names":false,"suffix":""}],"container-title":"R Foundation for Statistical Computing","id":"ITEM-1","issued":{"date-parts":[["2021"]]},"publisher":"R Foundation for Statistical Computing","publisher-place":"Vienna, Austria","title":"R: a language and environment for statistical computing","type":"article"},"uris":["http://www.mendeley.com/documents/?uuid=71f396c8-51fa-437f-8026-3d0dd1092545","http://www.mendeley.com/documents/?uuid=50854eda-586f-3483-a6ab-6f8121c39839"]}],"mendeley":{"formattedCitation":"&lt;sup&gt;35&lt;/sup&gt;","plainTextFormattedCitation":"35","previouslyFormattedCitation":"&lt;sup&gt;35&lt;/sup&gt;"},"properties":{"noteIndex":0},"schema":"https://github.com/citation-style-language/schema/raw/master/csl-citation.json"}</w:instrText>
      </w:r>
      <w:r w:rsidR="005073BB" w:rsidRPr="001226F1">
        <w:rPr>
          <w:rFonts w:asciiTheme="majorHAnsi" w:hAnsiTheme="majorHAnsi" w:cstheme="majorHAnsi"/>
        </w:rPr>
        <w:fldChar w:fldCharType="separate"/>
      </w:r>
      <w:r w:rsidRPr="001226F1">
        <w:rPr>
          <w:rFonts w:asciiTheme="majorHAnsi" w:hAnsiTheme="majorHAnsi" w:cstheme="majorHAnsi"/>
          <w:noProof/>
          <w:vertAlign w:val="superscript"/>
        </w:rPr>
        <w:t>35</w:t>
      </w:r>
      <w:r w:rsidR="005073BB" w:rsidRPr="001226F1">
        <w:rPr>
          <w:rFonts w:asciiTheme="majorHAnsi" w:hAnsiTheme="majorHAnsi" w:cstheme="majorHAnsi"/>
        </w:rPr>
        <w:fldChar w:fldCharType="end"/>
      </w:r>
      <w:r w:rsidRPr="001226F1">
        <w:rPr>
          <w:rFonts w:asciiTheme="majorHAnsi" w:hAnsiTheme="majorHAnsi" w:cstheme="majorHAnsi"/>
        </w:rPr>
        <w:t xml:space="preserve">. </w:t>
      </w:r>
    </w:p>
    <w:p w14:paraId="26887EAE" w14:textId="77777777" w:rsidR="00712B5D" w:rsidRPr="001226F1" w:rsidRDefault="00712B5D" w:rsidP="00CE3731">
      <w:pPr>
        <w:pStyle w:val="NormalWeb"/>
        <w:widowControl/>
        <w:textAlignment w:val="baseline"/>
        <w:rPr>
          <w:rFonts w:asciiTheme="majorHAnsi" w:hAnsiTheme="majorHAnsi" w:cstheme="majorHAnsi"/>
          <w:u w:val="single"/>
        </w:rPr>
      </w:pPr>
    </w:p>
    <w:p w14:paraId="24EDA0A3" w14:textId="448A5926" w:rsidR="003557EA" w:rsidRPr="001226F1" w:rsidRDefault="00474158" w:rsidP="00CE3731">
      <w:pPr>
        <w:pStyle w:val="NormalWeb"/>
        <w:widowControl/>
        <w:textAlignment w:val="baseline"/>
        <w:rPr>
          <w:rFonts w:asciiTheme="majorHAnsi" w:hAnsiTheme="majorHAnsi" w:cstheme="majorHAnsi"/>
          <w:b/>
          <w:bCs/>
        </w:rPr>
      </w:pPr>
      <w:r w:rsidRPr="001226F1">
        <w:rPr>
          <w:rFonts w:asciiTheme="majorHAnsi" w:hAnsiTheme="majorHAnsi" w:cstheme="majorHAnsi"/>
          <w:b/>
          <w:bCs/>
        </w:rPr>
        <w:t>Limitations of the</w:t>
      </w:r>
      <w:r w:rsidR="00927F1E" w:rsidRPr="001226F1">
        <w:rPr>
          <w:rFonts w:asciiTheme="majorHAnsi" w:hAnsiTheme="majorHAnsi" w:cstheme="majorHAnsi"/>
          <w:b/>
          <w:bCs/>
        </w:rPr>
        <w:t xml:space="preserve"> above</w:t>
      </w:r>
      <w:r w:rsidR="00FA67A5" w:rsidRPr="001226F1">
        <w:rPr>
          <w:rFonts w:asciiTheme="majorHAnsi" w:hAnsiTheme="majorHAnsi" w:cstheme="majorHAnsi"/>
          <w:b/>
          <w:bCs/>
        </w:rPr>
        <w:t>-</w:t>
      </w:r>
      <w:r w:rsidR="00927F1E" w:rsidRPr="001226F1">
        <w:rPr>
          <w:rFonts w:asciiTheme="majorHAnsi" w:hAnsiTheme="majorHAnsi" w:cstheme="majorHAnsi"/>
          <w:b/>
          <w:bCs/>
        </w:rPr>
        <w:t>described</w:t>
      </w:r>
      <w:r w:rsidRPr="001226F1">
        <w:rPr>
          <w:rFonts w:asciiTheme="majorHAnsi" w:hAnsiTheme="majorHAnsi" w:cstheme="majorHAnsi"/>
          <w:b/>
          <w:bCs/>
        </w:rPr>
        <w:t xml:space="preserve"> </w:t>
      </w:r>
      <w:r w:rsidR="00320585" w:rsidRPr="001226F1">
        <w:rPr>
          <w:rFonts w:asciiTheme="majorHAnsi" w:hAnsiTheme="majorHAnsi" w:cstheme="majorHAnsi"/>
          <w:b/>
          <w:bCs/>
        </w:rPr>
        <w:t xml:space="preserve">topical application </w:t>
      </w:r>
      <w:r w:rsidRPr="001226F1">
        <w:rPr>
          <w:rFonts w:asciiTheme="majorHAnsi" w:hAnsiTheme="majorHAnsi" w:cstheme="majorHAnsi"/>
          <w:b/>
          <w:bCs/>
        </w:rPr>
        <w:t>method</w:t>
      </w:r>
      <w:r w:rsidR="00313FC5" w:rsidRPr="001226F1">
        <w:rPr>
          <w:rFonts w:asciiTheme="majorHAnsi" w:hAnsiTheme="majorHAnsi" w:cstheme="majorHAnsi"/>
          <w:b/>
          <w:bCs/>
        </w:rPr>
        <w:t xml:space="preserve">: </w:t>
      </w:r>
    </w:p>
    <w:p w14:paraId="1F45BC3F" w14:textId="2E7BBEC3" w:rsidR="00320585"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Insecticide absorption via topical application method does not mimic natural exposure:</w:t>
      </w:r>
    </w:p>
    <w:p w14:paraId="1B0CEF53" w14:textId="3B72F754" w:rsidR="00320585"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Topical application on the primary body is not the natural way of insecticide absorption. In the field, insects mostly absorb insecticides through their legs over the length of time they are in contact with the insecticide-treated surface or on their wings through small aerosol particles</w:t>
      </w:r>
      <w:r w:rsidR="00474158" w:rsidRPr="001226F1">
        <w:rPr>
          <w:rFonts w:asciiTheme="majorHAnsi" w:hAnsiTheme="majorHAnsi" w:cstheme="majorHAnsi"/>
        </w:rPr>
        <w:fldChar w:fldCharType="begin" w:fldLock="1"/>
      </w:r>
      <w:r w:rsidR="00474158" w:rsidRPr="001226F1">
        <w:rPr>
          <w:rFonts w:asciiTheme="majorHAnsi" w:hAnsiTheme="majorHAnsi" w:cstheme="majorHAnsi"/>
        </w:rPr>
        <w:instrText>ADDIN CSL_CITATION {"citationItems":[{"id":"ITEM-1","itemData":{"DOI":"10.1177/1178630220952790","ISSN":"11786302","abstract":"Mosquito insecticide resistance (IR) is a growing global issue that must be addressed to protect public health. Vector control programs (VCPs) should regularly monitor local mosquito populations for IR and plan control measures accordingly. In some cases, state/federal resources financially support this testing with expertise and/or training programs. Standardization of methods (eg, Centers for Disease Control and Prevention bottle bioassay, World Health Organization tube testing, dose-mortality bioassay) for monitoring IR must be prioritized. One solution is regional hubs of IR monitoring at the state or other level. Training programs on methodology and interpretation of results should be developed and routinely offered to local VCPs conducting IR testing in mosquitoes. Here, current methods for assessing mosquito IR are discussed and insights into a variety of questions from VCPs are considered. It is critical that methods for IR monitoring and data interpretation are standardized through routine training, with the goal of evidence-driven decision making to improve control of mosquitoes and mosquito-borne disease.","author":[{"dropping-particle":"","family":"Richards","given":"Stephanie L.","non-dropping-particle":"","parse-names":false,"suffix":""},{"dropping-particle":"","family":"Byrd","given":"Brian D.","non-dropping-particle":"","parse-names":false,"suffix":""},{"dropping-particle":"","family":"Reiskind","given":"Michael H.","non-dropping-particle":"","parse-names":false,"suffix":""},{"dropping-particle":"V.","family":"White","given":"Avian","non-dropping-particle":"","parse-names":false,"suffix":""}],"container-title":"Environmental Health Insights","id":"ITEM-1","issued":{"date-parts":[["2020"]]},"page":"1178630220952790","publisher":"SAGE Publications Inc.","title":"Assessing insecticide resistance in adult mosquitoes: perspectives on current methods","type":"article-journal","volume":"14"},"uris":["http://www.mendeley.com/documents/?uuid=a2374e03-017f-3828-9069-97c7f9c06042","http://www.mendeley.com/documents/?uuid=6dfaaf24-61d4-427c-9261-46f170cd72f4"]},{"id":"ITEM-2","itemData":{"author":[{"dropping-particle":"","family":"Cooperband","given":"MF","non-dropping-particle":"","parse-names":false,"suffix":""},{"dropping-particle":"","family":"Golden","given":"FV","non-dropping-particle":"","parse-names":false,"suffix":""},{"dropping-particle":"","family":"Clark","given":"GG","non-dropping-particle":"","parse-names":false,"suffix":""},{"dropping-particle":"","family":"Jany","given":"W","non-dropping-particle":"","parse-names":false,"suffix":""},{"dropping-particle":"","family":"Allan","given":"SA.","non-dropping-particle":"","parse-names":false,"suffix":""}],"container-title":"J Med Entomol","id":"ITEM-2","issued":{"date-parts":[["2010"]]},"page":"1099-1106","title":"Prallethrin-induced excitation increases contact between sprayed ultra-low volume droplets and flying mosquitoes (Diptera: Culicidae) in a wind tunnel","type":"article-journal","volume":"47"},"uris":["http://www.mendeley.com/documents/?uuid=1484edc9-58ed-3fb4-a545-f4246162e86a","http://www.mendeley.com/documents/?uuid=c4984acc-675d-4c58-aaca-75ac8900def9"]}],"mendeley":{"formattedCitation":"&lt;sup&gt;47, 48&lt;/sup&gt;","plainTextFormattedCitation":"47, 48","previouslyFormattedCitation":"&lt;sup&gt;47, 48&lt;/sup&gt;"},"properties":{"noteIndex":0},"schema":"https://github.com/citation-style-language/schema/raw/master/csl-citation.json"}</w:instrText>
      </w:r>
      <w:r w:rsidR="00474158" w:rsidRPr="001226F1">
        <w:rPr>
          <w:rFonts w:asciiTheme="majorHAnsi" w:hAnsiTheme="majorHAnsi" w:cstheme="majorHAnsi"/>
        </w:rPr>
        <w:fldChar w:fldCharType="separate"/>
      </w:r>
      <w:r w:rsidRPr="001226F1">
        <w:rPr>
          <w:rFonts w:asciiTheme="majorHAnsi" w:hAnsiTheme="majorHAnsi" w:cstheme="majorHAnsi"/>
          <w:noProof/>
          <w:vertAlign w:val="superscript"/>
        </w:rPr>
        <w:t>47,48</w:t>
      </w:r>
      <w:r w:rsidR="00474158" w:rsidRPr="001226F1">
        <w:rPr>
          <w:rFonts w:asciiTheme="majorHAnsi" w:hAnsiTheme="majorHAnsi" w:cstheme="majorHAnsi"/>
        </w:rPr>
        <w:fldChar w:fldCharType="end"/>
      </w:r>
      <w:r w:rsidRPr="001226F1">
        <w:rPr>
          <w:rFonts w:asciiTheme="majorHAnsi" w:hAnsiTheme="majorHAnsi" w:cstheme="majorHAnsi"/>
        </w:rPr>
        <w:t>, rather than a rapid exposure on the ventral surface. However, the direct application of a known insecticide dose will accurately establish</w:t>
      </w:r>
      <w:r w:rsidR="004B49D4">
        <w:rPr>
          <w:rFonts w:asciiTheme="majorHAnsi" w:hAnsiTheme="majorHAnsi" w:cstheme="majorHAnsi"/>
        </w:rPr>
        <w:t xml:space="preserve"> a</w:t>
      </w:r>
      <w:r w:rsidRPr="001226F1">
        <w:rPr>
          <w:rFonts w:asciiTheme="majorHAnsi" w:hAnsiTheme="majorHAnsi" w:cstheme="majorHAnsi"/>
        </w:rPr>
        <w:t xml:space="preserve"> phenotypic response to insecticides, needed for genetic and evolutionary studies or comparisons </w:t>
      </w:r>
      <w:r w:rsidR="00A17B79" w:rsidRPr="001226F1">
        <w:rPr>
          <w:rFonts w:asciiTheme="majorHAnsi" w:hAnsiTheme="majorHAnsi" w:cstheme="majorHAnsi"/>
        </w:rPr>
        <w:t>of</w:t>
      </w:r>
      <w:r w:rsidRPr="001226F1">
        <w:rPr>
          <w:rFonts w:asciiTheme="majorHAnsi" w:hAnsiTheme="majorHAnsi" w:cstheme="majorHAnsi"/>
        </w:rPr>
        <w:t xml:space="preserve"> insecticide susceptibility across space or time. Therefore, this approach is beneficial for testing technical resistance</w:t>
      </w:r>
      <w:r w:rsidR="00A17B79" w:rsidRPr="001226F1">
        <w:rPr>
          <w:rFonts w:asciiTheme="majorHAnsi" w:hAnsiTheme="majorHAnsi" w:cstheme="majorHAnsi"/>
        </w:rPr>
        <w:t xml:space="preserve"> </w:t>
      </w:r>
      <w:r w:rsidRPr="001226F1">
        <w:rPr>
          <w:rFonts w:asciiTheme="majorHAnsi" w:hAnsiTheme="majorHAnsi" w:cstheme="majorHAnsi"/>
        </w:rPr>
        <w:t>but will not directly measure practical resistance</w:t>
      </w:r>
      <w:r w:rsidR="0078785C" w:rsidRPr="001226F1">
        <w:rPr>
          <w:rFonts w:asciiTheme="majorHAnsi" w:hAnsiTheme="majorHAnsi" w:cstheme="majorHAnsi"/>
        </w:rPr>
        <w:t xml:space="preserve"> </w:t>
      </w:r>
      <w:r w:rsidR="00BB33BF" w:rsidRPr="001226F1">
        <w:rPr>
          <w:rFonts w:asciiTheme="majorHAnsi" w:hAnsiTheme="majorHAnsi" w:cstheme="majorHAnsi"/>
        </w:rPr>
        <w:t>(</w:t>
      </w:r>
      <w:r w:rsidRPr="001226F1">
        <w:rPr>
          <w:rFonts w:asciiTheme="majorHAnsi" w:hAnsiTheme="majorHAnsi" w:cstheme="majorHAnsi"/>
        </w:rPr>
        <w:t>the efficacy of the actual intervention tool in a field setting</w:t>
      </w:r>
      <w:r w:rsidR="00474158" w:rsidRPr="001226F1">
        <w:rPr>
          <w:rFonts w:asciiTheme="majorHAnsi" w:hAnsiTheme="majorHAnsi" w:cstheme="majorHAnsi"/>
        </w:rPr>
        <w:fldChar w:fldCharType="begin" w:fldLock="1"/>
      </w:r>
      <w:r w:rsidR="00474158" w:rsidRPr="001226F1">
        <w:rPr>
          <w:rFonts w:asciiTheme="majorHAnsi" w:hAnsiTheme="majorHAnsi" w:cstheme="majorHAnsi"/>
        </w:rPr>
        <w:instrText>ADDIN CSL_CITATION {"citationItems":[{"id":"ITEM-1","itemData":{"DOI":"10.7554/eLife.65655","ISSN":"2050-084X","abstract":"Monitoring local mosquito populations for insecticide resistance is critical for effective vector-borne disease control. However, widely used phenotypic assays, which are designed to monitor the emergence and spread of insecticide resistance (technical resistance), do not translate well to the efficacy of vector control products to suppress mosquito numbers in the field (practical resistance). This is because standard testing conditions such as environmental conditions, exposure dose, and type of substrate differ dramatically from those experienced by mosquitoes under field conditions. In addition, field mosquitoes have considerably different physiological characteristics such as age and blood-feeding status. Beyond this, indirect impacts of insecticide resistance and/or exposure on mosquito longevity, pathogen development, host-seeking behavior, and blood-feeding success impact disease transmission. Given the limited number of active ingredients currently available and the observed discordance between resistance and disease transmission, we conclude that additional testing guidelines are needed to determine practical resistance—the efficacy of vector control tools under relevant local conditions— in order to obtain programmatic impact.","author":[{"dropping-particle":"","family":"Namias","given":"Alice","non-dropping-particle":"","parse-names":false,"suffix":""},{"dropping-particle":"","family":"Jobe","given":"Ndey Bassin","non-dropping-particle":"","parse-names":false,"suffix":""},{"dropping-particle":"","family":"Paaijmans","given":"Krijn Petrus","non-dropping-particle":"","parse-names":false,"suffix":""},{"dropping-particle":"","family":"Huijben","given":"Silvie","non-dropping-particle":"","parse-names":false,"suffix":""}],"container-title":"eLife","id":"ITEM-1","issued":{"date-parts":[["2021","8"]]},"page":"10:e65655","title":"The need for practical insecticide-resistance guidelines to effectively inform mosquito-borne disease control programs","type":"article-journal"},"uris":["http://www.mendeley.com/documents/?uuid=5eb502aa-2104-4baf-84bc-efb985a63cd3","http://www.mendeley.com/documents/?uuid=fd36a3e4-de0f-332b-9c02-881202f91b06"]}],"mendeley":{"formattedCitation":"&lt;sup&gt;15&lt;/sup&gt;","plainTextFormattedCitation":"15","previouslyFormattedCitation":"&lt;sup&gt;15&lt;/sup&gt;"},"properties":{"noteIndex":0},"schema":"https://github.com/citation-style-language/schema/raw/master/csl-citation.json"}</w:instrText>
      </w:r>
      <w:r w:rsidR="00474158" w:rsidRPr="001226F1">
        <w:rPr>
          <w:rFonts w:asciiTheme="majorHAnsi" w:hAnsiTheme="majorHAnsi" w:cstheme="majorHAnsi"/>
        </w:rPr>
        <w:fldChar w:fldCharType="separate"/>
      </w:r>
      <w:r w:rsidRPr="001226F1">
        <w:rPr>
          <w:rFonts w:asciiTheme="majorHAnsi" w:hAnsiTheme="majorHAnsi" w:cstheme="majorHAnsi"/>
          <w:noProof/>
          <w:vertAlign w:val="superscript"/>
        </w:rPr>
        <w:t>15</w:t>
      </w:r>
      <w:r w:rsidR="00474158" w:rsidRPr="001226F1">
        <w:rPr>
          <w:rFonts w:asciiTheme="majorHAnsi" w:hAnsiTheme="majorHAnsi" w:cstheme="majorHAnsi"/>
        </w:rPr>
        <w:fldChar w:fldCharType="end"/>
      </w:r>
      <w:r w:rsidR="00BB33BF" w:rsidRPr="001226F1">
        <w:rPr>
          <w:rFonts w:asciiTheme="majorHAnsi" w:hAnsiTheme="majorHAnsi" w:cstheme="majorHAnsi"/>
        </w:rPr>
        <w:t>)</w:t>
      </w:r>
      <w:r w:rsidRPr="001226F1">
        <w:rPr>
          <w:rFonts w:asciiTheme="majorHAnsi" w:hAnsiTheme="majorHAnsi" w:cstheme="majorHAnsi"/>
        </w:rPr>
        <w:t xml:space="preserve">. </w:t>
      </w:r>
      <w:r w:rsidR="00F53327" w:rsidRPr="001226F1">
        <w:rPr>
          <w:rFonts w:asciiTheme="majorHAnsi" w:hAnsiTheme="majorHAnsi" w:cstheme="majorHAnsi"/>
        </w:rPr>
        <w:t>However, it is important to note that the current standard methods (e.g., WHO tube tests and CDC bottle bioassays) also cannot capture or mimic aerosol insecticide</w:t>
      </w:r>
      <w:r w:rsidR="009B520F">
        <w:rPr>
          <w:rFonts w:asciiTheme="majorHAnsi" w:hAnsiTheme="majorHAnsi" w:cstheme="majorHAnsi"/>
        </w:rPr>
        <w:t xml:space="preserve"> </w:t>
      </w:r>
      <w:r w:rsidR="00F53327" w:rsidRPr="001226F1">
        <w:rPr>
          <w:rFonts w:asciiTheme="majorHAnsi" w:hAnsiTheme="majorHAnsi" w:cstheme="majorHAnsi"/>
        </w:rPr>
        <w:t>exposure</w:t>
      </w:r>
      <w:r w:rsidR="00EE71AE" w:rsidRPr="001226F1">
        <w:rPr>
          <w:rFonts w:asciiTheme="majorHAnsi" w:hAnsiTheme="majorHAnsi" w:cstheme="majorHAnsi"/>
        </w:rPr>
        <w:t xml:space="preserve"> </w:t>
      </w:r>
      <w:r w:rsidR="00F53327" w:rsidRPr="001226F1">
        <w:rPr>
          <w:rFonts w:asciiTheme="majorHAnsi" w:hAnsiTheme="majorHAnsi" w:cstheme="majorHAnsi"/>
        </w:rPr>
        <w:t xml:space="preserve">in the field. </w:t>
      </w:r>
    </w:p>
    <w:p w14:paraId="1545DC06" w14:textId="77777777" w:rsidR="007F054A" w:rsidRPr="001226F1" w:rsidRDefault="007F054A" w:rsidP="00CE3731">
      <w:pPr>
        <w:pStyle w:val="NormalWeb"/>
        <w:widowControl/>
        <w:textAlignment w:val="baseline"/>
        <w:rPr>
          <w:rFonts w:asciiTheme="majorHAnsi" w:hAnsiTheme="majorHAnsi" w:cstheme="majorHAnsi"/>
        </w:rPr>
      </w:pPr>
    </w:p>
    <w:p w14:paraId="59B2AFA0" w14:textId="5C5219CD" w:rsidR="00345EC7"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Topical application assays can only assess contact absorption insecticides:</w:t>
      </w:r>
    </w:p>
    <w:p w14:paraId="6C1E9401" w14:textId="2E874461" w:rsidR="00474158"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This method is intended for insecticides that work through contact and absorption of the insecticide and not for use with oral insecticides, such as boric acid commonly used in attractive toxic sugar baits</w:t>
      </w:r>
      <w:r w:rsidR="00474158" w:rsidRPr="001226F1">
        <w:rPr>
          <w:rFonts w:asciiTheme="majorHAnsi" w:hAnsiTheme="majorHAnsi" w:cstheme="majorHAnsi"/>
        </w:rPr>
        <w:fldChar w:fldCharType="begin" w:fldLock="1"/>
      </w:r>
      <w:r w:rsidR="00474158" w:rsidRPr="001226F1">
        <w:rPr>
          <w:rFonts w:asciiTheme="majorHAnsi" w:hAnsiTheme="majorHAnsi" w:cstheme="majorHAnsi"/>
        </w:rPr>
        <w:instrText>ADDIN CSL_CITATION {"citationItems":[{"id":"ITEM-1","itemData":{"abstract":"Toxic baits, widely used against insect pests, are being successfully used to control mosquito vectors. In the present study, basic aspects for Attractive Toxic Sugar Baits (ATSBs) use as a control tool against Aedes aegypti including insecticide dosage, bait composition and plant application under laboratory conditions were evaluated. The Lethal Concentrations (LC 50 and 90) of boric acid (insecticide) Ae. aegypti engorgement and mortality were determined using ATSBs prepared using fruits (guava, mango and cupuaçu) and offered to mosquitoes on cotton discs and also sprayed on a Kalanchoe blossfeldiana plant. LCs of Ae. aegypti males and females did not differ significantly and varied from 0.53 to 2.46%, decreasing from 24 to 48 hours. No significant difference in the proportion of engorged male mosquitoes in ATSB (0.60) and Attractive Sugar Bait (ASB) (0.65) was found, but females engorged more on ASB (control bait) (0.80) compared to ATSBs (0.67). General mortality rate of mosquitoes in ATSB and ASB were 0.81 and 0.10 for males, respectively; 0.61 and 0.12 for females, respectively. Fruit composition affected neither engorgement nor mortality. ATSB applied on plants caused the mortality of males and females ranging from 0.75-0.87 while mortality on ASB sprayed plants varied from 0.07-0.14. Different common fruit juices and a low toxic oral insecticide are readily accepted, engorged and causes a high mortality both males and females Ae. aegypti using ATSBs. Moreover, the use of a common indoor plant in the region sprayed with ATSB under laboratory conditions leads to significant mosquito mortality.","author":[{"dropping-particle":"","family":"Barbosa","given":"D S","non-dropping-particle":"","parse-names":false,"suffix":""},{"dropping-particle":"","family":"Rodrigues","given":"M M S","non-dropping-particle":"","parse-names":false,"suffix":""},{"dropping-particle":"","family":"Silva","given":"A A E","non-dropping-particle":"","parse-names":false,"suffix":""}],"container-title":"Tropical Biomedicine","id":"ITEM-1","issue":"2","issued":{"date-parts":[["2019"]]},"page":"578-586","title":"Evaluation of attractive toxic sugar baits (ATSB) against &lt;i&gt;Aedes aegypti&lt;/i&gt; (Diptera: Culicidae) in laboratory","type":"article-journal","volume":"36"},"uris":["http://www.mendeley.com/documents/?uuid=9ba6fef7-51e0-38ac-8ea5-483d786f2287","http://www.mendeley.com/documents/?uuid=afa63b60-27a6-4228-a3c6-a4d46a731585"]}],"mendeley":{"formattedCitation":"&lt;sup&gt;49&lt;/sup&gt;","plainTextFormattedCitation":"49","previouslyFormattedCitation":"&lt;sup&gt;49&lt;/sup&gt;"},"properties":{"noteIndex":0},"schema":"https://github.com/citation-style-language/schema/raw/master/csl-citation.json"}</w:instrText>
      </w:r>
      <w:r w:rsidR="00474158" w:rsidRPr="001226F1">
        <w:rPr>
          <w:rFonts w:asciiTheme="majorHAnsi" w:hAnsiTheme="majorHAnsi" w:cstheme="majorHAnsi"/>
        </w:rPr>
        <w:fldChar w:fldCharType="separate"/>
      </w:r>
      <w:r w:rsidRPr="001226F1">
        <w:rPr>
          <w:rFonts w:asciiTheme="majorHAnsi" w:hAnsiTheme="majorHAnsi" w:cstheme="majorHAnsi"/>
          <w:noProof/>
          <w:vertAlign w:val="superscript"/>
        </w:rPr>
        <w:t>49</w:t>
      </w:r>
      <w:r w:rsidR="00474158" w:rsidRPr="001226F1">
        <w:rPr>
          <w:rFonts w:asciiTheme="majorHAnsi" w:hAnsiTheme="majorHAnsi" w:cstheme="majorHAnsi"/>
        </w:rPr>
        <w:fldChar w:fldCharType="end"/>
      </w:r>
      <w:r w:rsidRPr="001226F1">
        <w:rPr>
          <w:rFonts w:asciiTheme="majorHAnsi" w:hAnsiTheme="majorHAnsi" w:cstheme="majorHAnsi"/>
        </w:rPr>
        <w:t xml:space="preserve">. </w:t>
      </w:r>
    </w:p>
    <w:p w14:paraId="7BF6DBA6" w14:textId="77777777" w:rsidR="00EF5E15" w:rsidRPr="001226F1" w:rsidRDefault="00EF5E15" w:rsidP="00CE3731">
      <w:pPr>
        <w:pStyle w:val="NormalWeb"/>
        <w:widowControl/>
        <w:textAlignment w:val="baseline"/>
        <w:rPr>
          <w:rFonts w:asciiTheme="majorHAnsi" w:hAnsiTheme="majorHAnsi" w:cstheme="majorHAnsi"/>
        </w:rPr>
      </w:pPr>
    </w:p>
    <w:p w14:paraId="42DF049B" w14:textId="01FBA3E7" w:rsidR="00EF5E15" w:rsidRPr="001226F1" w:rsidRDefault="00313FC5" w:rsidP="00CE3731">
      <w:pPr>
        <w:pStyle w:val="NormalWeb"/>
        <w:widowControl/>
        <w:textAlignment w:val="baseline"/>
        <w:rPr>
          <w:rFonts w:asciiTheme="majorHAnsi" w:hAnsiTheme="majorHAnsi" w:cstheme="majorHAnsi"/>
          <w:b/>
          <w:bCs/>
        </w:rPr>
      </w:pPr>
      <w:r w:rsidRPr="001226F1">
        <w:rPr>
          <w:rFonts w:asciiTheme="majorHAnsi" w:hAnsiTheme="majorHAnsi" w:cstheme="majorHAnsi"/>
          <w:b/>
          <w:bCs/>
        </w:rPr>
        <w:t xml:space="preserve">Significance of the </w:t>
      </w:r>
      <w:r w:rsidR="00345EC7" w:rsidRPr="001226F1">
        <w:rPr>
          <w:rFonts w:asciiTheme="majorHAnsi" w:hAnsiTheme="majorHAnsi" w:cstheme="majorHAnsi"/>
          <w:b/>
          <w:bCs/>
        </w:rPr>
        <w:t>m</w:t>
      </w:r>
      <w:r w:rsidRPr="001226F1">
        <w:rPr>
          <w:rFonts w:asciiTheme="majorHAnsi" w:hAnsiTheme="majorHAnsi" w:cstheme="majorHAnsi"/>
          <w:b/>
          <w:bCs/>
        </w:rPr>
        <w:t xml:space="preserve">ethod: </w:t>
      </w:r>
    </w:p>
    <w:p w14:paraId="4F7E83DC" w14:textId="57450B67" w:rsidR="00EF5E15" w:rsidRPr="001226F1" w:rsidRDefault="00474158" w:rsidP="00CE3731">
      <w:pPr>
        <w:pStyle w:val="NormalWeb"/>
        <w:widowControl/>
        <w:textAlignment w:val="baseline"/>
        <w:rPr>
          <w:rFonts w:asciiTheme="majorHAnsi" w:hAnsiTheme="majorHAnsi" w:cstheme="majorHAnsi"/>
        </w:rPr>
      </w:pPr>
      <w:r w:rsidRPr="001226F1">
        <w:rPr>
          <w:rFonts w:asciiTheme="majorHAnsi" w:hAnsiTheme="majorHAnsi" w:cstheme="majorHAnsi"/>
        </w:rPr>
        <w:t>Th</w:t>
      </w:r>
      <w:r w:rsidR="00EF5E15" w:rsidRPr="001226F1">
        <w:rPr>
          <w:rFonts w:asciiTheme="majorHAnsi" w:hAnsiTheme="majorHAnsi" w:cstheme="majorHAnsi"/>
        </w:rPr>
        <w:t>e topical application method</w:t>
      </w:r>
      <w:r w:rsidR="00313FC5" w:rsidRPr="001226F1">
        <w:rPr>
          <w:rFonts w:asciiTheme="majorHAnsi" w:hAnsiTheme="majorHAnsi" w:cstheme="majorHAnsi"/>
        </w:rPr>
        <w:t xml:space="preserve"> expands on well-established standards for </w:t>
      </w:r>
      <w:r w:rsidR="00E30F3A" w:rsidRPr="001226F1">
        <w:rPr>
          <w:rFonts w:asciiTheme="majorHAnsi" w:hAnsiTheme="majorHAnsi" w:cstheme="majorHAnsi"/>
        </w:rPr>
        <w:t xml:space="preserve">insecticide </w:t>
      </w:r>
      <w:r w:rsidR="00313FC5" w:rsidRPr="001226F1">
        <w:rPr>
          <w:rFonts w:asciiTheme="majorHAnsi" w:hAnsiTheme="majorHAnsi" w:cstheme="majorHAnsi"/>
        </w:rPr>
        <w:t xml:space="preserve">bioassays </w:t>
      </w:r>
      <w:r w:rsidR="00E30F3A" w:rsidRPr="001226F1">
        <w:rPr>
          <w:rFonts w:asciiTheme="majorHAnsi" w:hAnsiTheme="majorHAnsi" w:cstheme="majorHAnsi"/>
        </w:rPr>
        <w:t>by calculating the lethal dose (not concentration) and measuring technical (not practical) resistance</w:t>
      </w:r>
      <w:r w:rsidR="00345EC7" w:rsidRPr="001226F1">
        <w:rPr>
          <w:rFonts w:asciiTheme="majorHAnsi" w:hAnsiTheme="majorHAnsi" w:cstheme="majorHAnsi"/>
        </w:rPr>
        <w:fldChar w:fldCharType="begin" w:fldLock="1"/>
      </w:r>
      <w:r w:rsidR="0037695F" w:rsidRPr="001226F1">
        <w:rPr>
          <w:rFonts w:asciiTheme="majorHAnsi" w:hAnsiTheme="majorHAnsi" w:cstheme="majorHAnsi"/>
        </w:rPr>
        <w:instrText>ADDIN CSL_CITATION {"citationItems":[{"id":"ITEM-1","itemData":{"DOI":"10.7554/eLife.65655","ISSN":"2050-084X","abstract":"Monitoring local mosquito populations for insecticide resistance is critical for effective vector-borne disease control. However, widely used phenotypic assays, which are designed to monitor the emergence and spread of insecticide resistance (technical resistance), do not translate well to the efficacy of vector control products to suppress mosquito numbers in the field (practical resistance). This is because standard testing conditions such as environmental conditions, exposure dose, and type of substrate differ dramatically from those experienced by mosquitoes under field conditions. In addition, field mosquitoes have considerably different physiological characteristics such as age and blood-feeding status. Beyond this, indirect impacts of insecticide resistance and/or exposure on mosquito longevity, pathogen development, host-seeking behavior, and blood-feeding success impact disease transmission. Given the limited number of active ingredients currently available and the observed discordance between resistance and disease transmission, we conclude that additional testing guidelines are needed to determine practical resistance—the efficacy of vector control tools under relevant local conditions— in order to obtain programmatic impact.","author":[{"dropping-particle":"","family":"Namias","given":"Alice","non-dropping-particle":"","parse-names":false,"suffix":""},{"dropping-particle":"","family":"Jobe","given":"Ndey Bassin","non-dropping-particle":"","parse-names":false,"suffix":""},{"dropping-particle":"","family":"Paaijmans","given":"Krijn Petrus","non-dropping-particle":"","parse-names":false,"suffix":""},{"dropping-particle":"","family":"Huijben","given":"Silvie","non-dropping-particle":"","parse-names":false,"suffix":""}],"container-title":"eLife","id":"ITEM-1","issued":{"date-parts":[["2021","8"]]},"page":"10:e65655","title":"The need for practical insecticide-resistance guidelines to effectively inform mosquito-borne disease control programs","type":"article-journal"},"uris":["http://www.mendeley.com/documents/?uuid=5eb502aa-2104-4baf-84bc-efb985a63cd3","http://www.mendeley.com/documents/?uuid=fd36a3e4-de0f-332b-9c02-881202f91b06"]}],"mendeley":{"formattedCitation":"&lt;sup&gt;15&lt;/sup&gt;","plainTextFormattedCitation":"15","previouslyFormattedCitation":"&lt;sup&gt;15&lt;/sup&gt;"},"properties":{"noteIndex":0},"schema":"https://github.com/citation-style-language/schema/raw/master/csl-citation.json"}</w:instrText>
      </w:r>
      <w:r w:rsidR="00345EC7" w:rsidRPr="001226F1">
        <w:rPr>
          <w:rFonts w:asciiTheme="majorHAnsi" w:hAnsiTheme="majorHAnsi" w:cstheme="majorHAnsi"/>
        </w:rPr>
        <w:fldChar w:fldCharType="separate"/>
      </w:r>
      <w:r w:rsidR="0037695F" w:rsidRPr="001226F1">
        <w:rPr>
          <w:rFonts w:asciiTheme="majorHAnsi" w:hAnsiTheme="majorHAnsi" w:cstheme="majorHAnsi"/>
          <w:noProof/>
          <w:vertAlign w:val="superscript"/>
        </w:rPr>
        <w:t>15</w:t>
      </w:r>
      <w:r w:rsidR="00345EC7" w:rsidRPr="001226F1">
        <w:rPr>
          <w:rFonts w:asciiTheme="majorHAnsi" w:hAnsiTheme="majorHAnsi" w:cstheme="majorHAnsi"/>
        </w:rPr>
        <w:fldChar w:fldCharType="end"/>
      </w:r>
      <w:r w:rsidR="00E30F3A" w:rsidRPr="001226F1">
        <w:rPr>
          <w:rFonts w:asciiTheme="majorHAnsi" w:hAnsiTheme="majorHAnsi" w:cstheme="majorHAnsi"/>
        </w:rPr>
        <w:t>.</w:t>
      </w:r>
      <w:r w:rsidR="00EF5E15" w:rsidRPr="001226F1">
        <w:rPr>
          <w:rFonts w:asciiTheme="majorHAnsi" w:hAnsiTheme="majorHAnsi" w:cstheme="majorHAnsi"/>
        </w:rPr>
        <w:t xml:space="preserve"> </w:t>
      </w:r>
      <w:r w:rsidR="00D54BCC" w:rsidRPr="001226F1">
        <w:rPr>
          <w:rFonts w:asciiTheme="majorHAnsi" w:hAnsiTheme="majorHAnsi" w:cstheme="majorHAnsi"/>
        </w:rPr>
        <w:t>Given below</w:t>
      </w:r>
      <w:r w:rsidR="00345EC7" w:rsidRPr="001226F1">
        <w:rPr>
          <w:rFonts w:asciiTheme="majorHAnsi" w:hAnsiTheme="majorHAnsi" w:cstheme="majorHAnsi"/>
        </w:rPr>
        <w:t xml:space="preserve"> </w:t>
      </w:r>
      <w:r w:rsidR="00D54BCC" w:rsidRPr="001226F1">
        <w:rPr>
          <w:rFonts w:asciiTheme="majorHAnsi" w:hAnsiTheme="majorHAnsi" w:cstheme="majorHAnsi"/>
        </w:rPr>
        <w:t xml:space="preserve">are </w:t>
      </w:r>
      <w:r w:rsidR="00345EC7" w:rsidRPr="001226F1">
        <w:rPr>
          <w:rFonts w:asciiTheme="majorHAnsi" w:hAnsiTheme="majorHAnsi" w:cstheme="majorHAnsi"/>
        </w:rPr>
        <w:t xml:space="preserve">the advantages and disadvantages of this method over existing insecticide susceptibility assays. </w:t>
      </w:r>
    </w:p>
    <w:p w14:paraId="4FC90005" w14:textId="77777777" w:rsidR="00345EC7" w:rsidRPr="001226F1" w:rsidRDefault="00345EC7" w:rsidP="00CE3731">
      <w:pPr>
        <w:pStyle w:val="NormalWeb"/>
        <w:widowControl/>
        <w:textAlignment w:val="baseline"/>
        <w:rPr>
          <w:rFonts w:asciiTheme="majorHAnsi" w:hAnsiTheme="majorHAnsi" w:cstheme="majorHAnsi"/>
        </w:rPr>
      </w:pPr>
    </w:p>
    <w:p w14:paraId="7F814D7C" w14:textId="76D5DD5C" w:rsidR="00345EC7"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Lethal dose calculation:</w:t>
      </w:r>
    </w:p>
    <w:p w14:paraId="3B4725FD" w14:textId="58CD04CA" w:rsidR="00345EC7"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This method determines the lethal dose of the insecticide, rather than the lethal concentration that the CDC and WHO bioassays use to establish the discriminating dose</w:t>
      </w:r>
      <w:r w:rsidR="00E30F3A" w:rsidRPr="001226F1">
        <w:rPr>
          <w:rFonts w:asciiTheme="majorHAnsi" w:hAnsiTheme="majorHAnsi" w:cstheme="majorHAnsi"/>
        </w:rPr>
        <w:fldChar w:fldCharType="begin" w:fldLock="1"/>
      </w:r>
      <w:r w:rsidR="00E30F3A" w:rsidRPr="001226F1">
        <w:rPr>
          <w:rFonts w:asciiTheme="majorHAnsi" w:hAnsiTheme="majorHAnsi" w:cstheme="majorHAnsi"/>
        </w:rPr>
        <w:instrText>ADDIN CSL_CITATION {"citationItems":[{"id":"ITEM-1","itemData":{"DOI":"10.3390/insects12090826","ISSN":"2075-4450","abstract":"&lt;p&gt;Pyrethroid resistance is widespread in malaria vectors. However, differential mortality in discriminating dose assays to different pyrethroids is often observed in wild populations. When this occurs, it is unclear if this differential mortality should be interpreted as an indication of differential levels of susceptibility within the pyrethroid class, and if so, if countries should consider selecting one specific pyrethroid for programmatic use over another. A review of evidence from molecular studies, resistance testing with laboratory colonies and wild populations, and mosquito behavioural assays were conducted to answer these questions. Evidence suggested that in areas where pyrethroid resistance exists, different results in insecticide susceptibility assays with specific pyrethroids currently in common use (deltamethrin, permethrin, α-cypermethrin, and λ-cyhalothrin) are not necessarily indicative of an operationally relevant difference in potential performance. Consequently, it is not advisable to use rotation between these pyrethroids as an insecticide-resistance management strategy. Less commonly used pyrethroids (bifenthrin and etofenprox) may have sufficiently different modes of action, though further work is needed to examine how this may apply to insecticide resistance management.&lt;/p&gt;","author":[{"dropping-particle":"","family":"Lissenden","given":"Natalie","non-dropping-particle":"","parse-names":false,"suffix":""},{"dropping-particle":"","family":"Kont","given":"Mara","non-dropping-particle":"","parse-names":false,"suffix":""},{"dropping-particle":"","family":"Essandoh","given":"John","non-dropping-particle":"","parse-names":false,"suffix":""},{"dropping-particle":"","family":"Ismail","given":"Hanafy","non-dropping-particle":"","parse-names":false,"suffix":""},{"dropping-particle":"","family":"Churcher","given":"Thomas","non-dropping-particle":"","parse-names":false,"suffix":""},{"dropping-particle":"","family":"Lambert","given":"Ben","non-dropping-particle":"","parse-names":false,"suffix":""},{"dropping-particle":"","family":"Lenhart","given":"Audrey","non-dropping-particle":"","parse-names":false,"suffix":""},{"dropping-particle":"","family":"McCall","given":"Philip","non-dropping-particle":"","parse-names":false,"suffix":""},{"dropping-particle":"","family":"Moyes","given":"Catherine","non-dropping-particle":"","parse-names":false,"suffix":""},{"dropping-particle":"","family":"Paine","given":"Mark","non-dropping-particle":"","parse-names":false,"suffix":""},{"dropping-particle":"","family":"Praulins","given":"Giorgio","non-dropping-particle":"","parse-names":false,"suffix":""},{"dropping-particle":"","family":"Weetman","given":"David","non-dropping-particle":"","parse-names":false,"suffix":""},{"dropping-particle":"","family":"Lees","given":"Rosemary","non-dropping-particle":"","parse-names":false,"suffix":""}],"container-title":"Insects","id":"ITEM-1","issue":"9","issued":{"date-parts":[["2021","9"]]},"page":"826","title":"Review and meta-analysis of the evidence for choosing between specific pyrethroids for programmatic purposes","type":"article-journal","volume":"12"},"uris":["http://www.mendeley.com/documents/?uuid=8195286e-8d0e-4ba5-82a2-0b7e1e92eaf6","http://www.mendeley.com/documents/?uuid=66a993cb-57db-317f-82d4-4a5bd8d16689"]}],"mendeley":{"formattedCitation":"&lt;sup&gt;11&lt;/sup&gt;","plainTextFormattedCitation":"11","previouslyFormattedCitation":"&lt;sup&gt;11&lt;/sup&gt;"},"properties":{"noteIndex":0},"schema":"https://github.com/citation-style-language/schema/raw/master/csl-citation.json"}</w:instrText>
      </w:r>
      <w:r w:rsidR="00E30F3A" w:rsidRPr="001226F1">
        <w:rPr>
          <w:rFonts w:asciiTheme="majorHAnsi" w:hAnsiTheme="majorHAnsi" w:cstheme="majorHAnsi"/>
        </w:rPr>
        <w:fldChar w:fldCharType="separate"/>
      </w:r>
      <w:r w:rsidRPr="001226F1">
        <w:rPr>
          <w:rFonts w:asciiTheme="majorHAnsi" w:hAnsiTheme="majorHAnsi" w:cstheme="majorHAnsi"/>
          <w:noProof/>
          <w:vertAlign w:val="superscript"/>
        </w:rPr>
        <w:t>11</w:t>
      </w:r>
      <w:r w:rsidR="00E30F3A" w:rsidRPr="001226F1">
        <w:rPr>
          <w:rFonts w:asciiTheme="majorHAnsi" w:hAnsiTheme="majorHAnsi" w:cstheme="majorHAnsi"/>
        </w:rPr>
        <w:fldChar w:fldCharType="end"/>
      </w:r>
      <w:r w:rsidRPr="001226F1">
        <w:rPr>
          <w:rFonts w:asciiTheme="majorHAnsi" w:hAnsiTheme="majorHAnsi" w:cstheme="majorHAnsi"/>
        </w:rPr>
        <w:t>. The lethal dose is more meaningful because it is a quantified amount of insecticide known to elicit mortality</w:t>
      </w:r>
      <w:r w:rsidR="00EC2ECC">
        <w:rPr>
          <w:rFonts w:asciiTheme="majorHAnsi" w:hAnsiTheme="majorHAnsi" w:cstheme="majorHAnsi"/>
        </w:rPr>
        <w:t>. In contrast,</w:t>
      </w:r>
      <w:r w:rsidRPr="001226F1">
        <w:rPr>
          <w:rFonts w:asciiTheme="majorHAnsi" w:hAnsiTheme="majorHAnsi" w:cstheme="majorHAnsi"/>
        </w:rPr>
        <w:t xml:space="preserve"> the lethal concentration does not consider how much insecticide the organism actually </w:t>
      </w:r>
      <w:r w:rsidRPr="001226F1">
        <w:rPr>
          <w:rFonts w:asciiTheme="majorHAnsi" w:hAnsiTheme="majorHAnsi" w:cstheme="majorHAnsi"/>
        </w:rPr>
        <w:lastRenderedPageBreak/>
        <w:t>acquires. When using the lethal dose calculation, differences between sex</w:t>
      </w:r>
      <w:r w:rsidR="00D54BCC" w:rsidRPr="001226F1">
        <w:rPr>
          <w:rFonts w:asciiTheme="majorHAnsi" w:hAnsiTheme="majorHAnsi" w:cstheme="majorHAnsi"/>
        </w:rPr>
        <w:t>-</w:t>
      </w:r>
      <w:r w:rsidRPr="001226F1">
        <w:rPr>
          <w:rFonts w:asciiTheme="majorHAnsi" w:hAnsiTheme="majorHAnsi" w:cstheme="majorHAnsi"/>
        </w:rPr>
        <w:t xml:space="preserve"> or size-dependent susceptibility profiles can be more accurately observed and quantified, making this measurement even more versatile. </w:t>
      </w:r>
    </w:p>
    <w:p w14:paraId="670069BA" w14:textId="77777777" w:rsidR="00B716A8" w:rsidRPr="001226F1" w:rsidRDefault="00B716A8" w:rsidP="00CE3731">
      <w:pPr>
        <w:pStyle w:val="NormalWeb"/>
        <w:widowControl/>
        <w:textAlignment w:val="baseline"/>
        <w:rPr>
          <w:rFonts w:asciiTheme="majorHAnsi" w:hAnsiTheme="majorHAnsi" w:cstheme="majorHAnsi"/>
        </w:rPr>
      </w:pPr>
    </w:p>
    <w:p w14:paraId="4C31B44E" w14:textId="54B4BAF1" w:rsidR="00345EC7"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Technical resistance:</w:t>
      </w:r>
    </w:p>
    <w:p w14:paraId="2EF3675D" w14:textId="6D206E42" w:rsidR="00345EC7"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This method assesses technical resistance, which is resistance as measured under standardized</w:t>
      </w:r>
      <w:r w:rsidR="00A00612">
        <w:rPr>
          <w:rFonts w:asciiTheme="majorHAnsi" w:hAnsiTheme="majorHAnsi" w:cstheme="majorHAnsi"/>
        </w:rPr>
        <w:t>,</w:t>
      </w:r>
      <w:r w:rsidRPr="001226F1">
        <w:rPr>
          <w:rFonts w:asciiTheme="majorHAnsi" w:hAnsiTheme="majorHAnsi" w:cstheme="majorHAnsi"/>
        </w:rPr>
        <w:t xml:space="preserve"> controlled environments. Such measurements are </w:t>
      </w:r>
      <w:r w:rsidR="00D6138F">
        <w:rPr>
          <w:rFonts w:asciiTheme="majorHAnsi" w:hAnsiTheme="majorHAnsi" w:cstheme="majorHAnsi"/>
        </w:rPr>
        <w:t>suitable</w:t>
      </w:r>
      <w:r w:rsidRPr="001226F1">
        <w:rPr>
          <w:rFonts w:asciiTheme="majorHAnsi" w:hAnsiTheme="majorHAnsi" w:cstheme="majorHAnsi"/>
        </w:rPr>
        <w:t xml:space="preserve"> for surveillance of the spread of insecticide resistance and linking phenotypic resistance with potential markers</w:t>
      </w:r>
      <w:r w:rsidR="00A50941" w:rsidRPr="001226F1">
        <w:rPr>
          <w:rFonts w:asciiTheme="majorHAnsi" w:hAnsiTheme="majorHAnsi" w:cstheme="majorHAnsi"/>
        </w:rPr>
        <w:fldChar w:fldCharType="begin" w:fldLock="1"/>
      </w:r>
      <w:r w:rsidR="00A50941" w:rsidRPr="001226F1">
        <w:rPr>
          <w:rFonts w:asciiTheme="majorHAnsi" w:hAnsiTheme="majorHAnsi" w:cstheme="majorHAnsi"/>
        </w:rPr>
        <w:instrText>ADDIN CSL_CITATION {"citationItems":[{"id":"ITEM-1","itemData":{"DOI":"10.7554/eLife.65655","ISSN":"2050-084X","abstract":"Monitoring local mosquito populations for insecticide resistance is critical for effective vector-borne disease control. However, widely used phenotypic assays, which are designed to monitor the emergence and spread of insecticide resistance (technical resistance), do not translate well to the efficacy of vector control products to suppress mosquito numbers in the field (practical resistance). This is because standard testing conditions such as environmental conditions, exposure dose, and type of substrate differ dramatically from those experienced by mosquitoes under field conditions. In addition, field mosquitoes have considerably different physiological characteristics such as age and blood-feeding status. Beyond this, indirect impacts of insecticide resistance and/or exposure on mosquito longevity, pathogen development, host-seeking behavior, and blood-feeding success impact disease transmission. Given the limited number of active ingredients currently available and the observed discordance between resistance and disease transmission, we conclude that additional testing guidelines are needed to determine practical resistance—the efficacy of vector control tools under relevant local conditions— in order to obtain programmatic impact.","author":[{"dropping-particle":"","family":"Namias","given":"Alice","non-dropping-particle":"","parse-names":false,"suffix":""},{"dropping-particle":"","family":"Jobe","given":"Ndey Bassin","non-dropping-particle":"","parse-names":false,"suffix":""},{"dropping-particle":"","family":"Paaijmans","given":"Krijn Petrus","non-dropping-particle":"","parse-names":false,"suffix":""},{"dropping-particle":"","family":"Huijben","given":"Silvie","non-dropping-particle":"","parse-names":false,"suffix":""}],"container-title":"eLife","id":"ITEM-1","issued":{"date-parts":[["2021","8"]]},"page":"10:e65655","title":"The need for practical insecticide-resistance guidelines to effectively inform mosquito-borne disease control programs","type":"article-journal"},"uris":["http://www.mendeley.com/documents/?uuid=5eb502aa-2104-4baf-84bc-efb985a63cd3","http://www.mendeley.com/documents/?uuid=fd36a3e4-de0f-332b-9c02-881202f91b06"]}],"mendeley":{"formattedCitation":"&lt;sup&gt;15&lt;/sup&gt;","plainTextFormattedCitation":"15","previouslyFormattedCitation":"&lt;sup&gt;15&lt;/sup&gt;"},"properties":{"noteIndex":0},"schema":"https://github.com/citation-style-language/schema/raw/master/csl-citation.json"}</w:instrText>
      </w:r>
      <w:r w:rsidR="00A50941" w:rsidRPr="001226F1">
        <w:rPr>
          <w:rFonts w:asciiTheme="majorHAnsi" w:hAnsiTheme="majorHAnsi" w:cstheme="majorHAnsi"/>
        </w:rPr>
        <w:fldChar w:fldCharType="separate"/>
      </w:r>
      <w:r w:rsidRPr="001226F1">
        <w:rPr>
          <w:rFonts w:asciiTheme="majorHAnsi" w:hAnsiTheme="majorHAnsi" w:cstheme="majorHAnsi"/>
          <w:noProof/>
          <w:vertAlign w:val="superscript"/>
        </w:rPr>
        <w:t>15</w:t>
      </w:r>
      <w:r w:rsidR="00A50941" w:rsidRPr="001226F1">
        <w:rPr>
          <w:rFonts w:asciiTheme="majorHAnsi" w:hAnsiTheme="majorHAnsi" w:cstheme="majorHAnsi"/>
        </w:rPr>
        <w:fldChar w:fldCharType="end"/>
      </w:r>
      <w:r w:rsidRPr="001226F1">
        <w:rPr>
          <w:rFonts w:asciiTheme="majorHAnsi" w:hAnsiTheme="majorHAnsi" w:cstheme="majorHAnsi"/>
        </w:rPr>
        <w:t>. Because of the decreased variation in mortality result</w:t>
      </w:r>
      <w:r w:rsidR="00180C4B" w:rsidRPr="001226F1">
        <w:rPr>
          <w:rFonts w:asciiTheme="majorHAnsi" w:hAnsiTheme="majorHAnsi" w:cstheme="majorHAnsi"/>
        </w:rPr>
        <w:t>ing</w:t>
      </w:r>
      <w:r w:rsidRPr="001226F1">
        <w:rPr>
          <w:rFonts w:asciiTheme="majorHAnsi" w:hAnsiTheme="majorHAnsi" w:cstheme="majorHAnsi"/>
        </w:rPr>
        <w:t xml:space="preserve"> from the topical application bioassay, it allows for better identification of new resistance markers. However, due to the unnatural exposure of insecticides to the mosquito, this assay is not suitable </w:t>
      </w:r>
      <w:r w:rsidR="00180C4B" w:rsidRPr="001226F1">
        <w:rPr>
          <w:rFonts w:asciiTheme="majorHAnsi" w:hAnsiTheme="majorHAnsi" w:cstheme="majorHAnsi"/>
        </w:rPr>
        <w:t>for</w:t>
      </w:r>
      <w:r w:rsidRPr="001226F1">
        <w:rPr>
          <w:rFonts w:asciiTheme="majorHAnsi" w:hAnsiTheme="majorHAnsi" w:cstheme="majorHAnsi"/>
        </w:rPr>
        <w:t xml:space="preserve"> </w:t>
      </w:r>
      <w:r w:rsidR="00180C4B" w:rsidRPr="001226F1">
        <w:rPr>
          <w:rFonts w:asciiTheme="majorHAnsi" w:hAnsiTheme="majorHAnsi" w:cstheme="majorHAnsi"/>
        </w:rPr>
        <w:t xml:space="preserve">the </w:t>
      </w:r>
      <w:r w:rsidRPr="001226F1">
        <w:rPr>
          <w:rFonts w:asciiTheme="majorHAnsi" w:hAnsiTheme="majorHAnsi" w:cstheme="majorHAnsi"/>
        </w:rPr>
        <w:t>estimat</w:t>
      </w:r>
      <w:r w:rsidR="00180C4B" w:rsidRPr="001226F1">
        <w:rPr>
          <w:rFonts w:asciiTheme="majorHAnsi" w:hAnsiTheme="majorHAnsi" w:cstheme="majorHAnsi"/>
        </w:rPr>
        <w:t>ion of</w:t>
      </w:r>
      <w:r w:rsidRPr="001226F1">
        <w:rPr>
          <w:rFonts w:asciiTheme="majorHAnsi" w:hAnsiTheme="majorHAnsi" w:cstheme="majorHAnsi"/>
        </w:rPr>
        <w:t xml:space="preserve"> efficacy of a specific intervention in a specific population. </w:t>
      </w:r>
      <w:r w:rsidR="00A5707C" w:rsidRPr="001226F1">
        <w:rPr>
          <w:rFonts w:asciiTheme="majorHAnsi" w:hAnsiTheme="majorHAnsi" w:cstheme="majorHAnsi"/>
        </w:rPr>
        <w:t>O</w:t>
      </w:r>
      <w:r w:rsidRPr="001226F1">
        <w:rPr>
          <w:rFonts w:asciiTheme="majorHAnsi" w:hAnsiTheme="majorHAnsi" w:cstheme="majorHAnsi"/>
        </w:rPr>
        <w:t>ther assays are needed</w:t>
      </w:r>
      <w:r w:rsidR="00A5707C" w:rsidRPr="001226F1">
        <w:rPr>
          <w:rFonts w:asciiTheme="majorHAnsi" w:hAnsiTheme="majorHAnsi" w:cstheme="majorHAnsi"/>
        </w:rPr>
        <w:t xml:space="preserve"> for measurements of such practical resistance</w:t>
      </w:r>
      <w:r w:rsidR="00A50941" w:rsidRPr="001226F1">
        <w:rPr>
          <w:rFonts w:asciiTheme="majorHAnsi" w:hAnsiTheme="majorHAnsi" w:cstheme="majorHAnsi"/>
        </w:rPr>
        <w:fldChar w:fldCharType="begin" w:fldLock="1"/>
      </w:r>
      <w:r w:rsidR="00A50941" w:rsidRPr="001226F1">
        <w:rPr>
          <w:rFonts w:asciiTheme="majorHAnsi" w:hAnsiTheme="majorHAnsi" w:cstheme="majorHAnsi"/>
        </w:rPr>
        <w:instrText>ADDIN CSL_CITATION {"citationItems":[{"id":"ITEM-1","itemData":{"DOI":"10.7554/eLife.65655","ISSN":"2050-084X","abstract":"Monitoring local mosquito populations for insecticide resistance is critical for effective vector-borne disease control. However, widely used phenotypic assays, which are designed to monitor the emergence and spread of insecticide resistance (technical resistance), do not translate well to the efficacy of vector control products to suppress mosquito numbers in the field (practical resistance). This is because standard testing conditions such as environmental conditions, exposure dose, and type of substrate differ dramatically from those experienced by mosquitoes under field conditions. In addition, field mosquitoes have considerably different physiological characteristics such as age and blood-feeding status. Beyond this, indirect impacts of insecticide resistance and/or exposure on mosquito longevity, pathogen development, host-seeking behavior, and blood-feeding success impact disease transmission. Given the limited number of active ingredients currently available and the observed discordance between resistance and disease transmission, we conclude that additional testing guidelines are needed to determine practical resistance—the efficacy of vector control tools under relevant local conditions— in order to obtain programmatic impact.","author":[{"dropping-particle":"","family":"Namias","given":"Alice","non-dropping-particle":"","parse-names":false,"suffix":""},{"dropping-particle":"","family":"Jobe","given":"Ndey Bassin","non-dropping-particle":"","parse-names":false,"suffix":""},{"dropping-particle":"","family":"Paaijmans","given":"Krijn Petrus","non-dropping-particle":"","parse-names":false,"suffix":""},{"dropping-particle":"","family":"Huijben","given":"Silvie","non-dropping-particle":"","parse-names":false,"suffix":""}],"container-title":"eLife","id":"ITEM-1","issued":{"date-parts":[["2021","8"]]},"page":"10:e65655","title":"The need for practical insecticide-resistance guidelines to effectively inform mosquito-borne disease control programs","type":"article-journal"},"uris":["http://www.mendeley.com/documents/?uuid=5eb502aa-2104-4baf-84bc-efb985a63cd3","http://www.mendeley.com/documents/?uuid=fd36a3e4-de0f-332b-9c02-881202f91b06"]}],"mendeley":{"formattedCitation":"&lt;sup&gt;15&lt;/sup&gt;","plainTextFormattedCitation":"15","previouslyFormattedCitation":"&lt;sup&gt;15&lt;/sup&gt;"},"properties":{"noteIndex":0},"schema":"https://github.com/citation-style-language/schema/raw/master/csl-citation.json"}</w:instrText>
      </w:r>
      <w:r w:rsidR="00A50941" w:rsidRPr="001226F1">
        <w:rPr>
          <w:rFonts w:asciiTheme="majorHAnsi" w:hAnsiTheme="majorHAnsi" w:cstheme="majorHAnsi"/>
        </w:rPr>
        <w:fldChar w:fldCharType="separate"/>
      </w:r>
      <w:r w:rsidRPr="001226F1">
        <w:rPr>
          <w:rFonts w:asciiTheme="majorHAnsi" w:hAnsiTheme="majorHAnsi" w:cstheme="majorHAnsi"/>
          <w:noProof/>
          <w:vertAlign w:val="superscript"/>
        </w:rPr>
        <w:t>15</w:t>
      </w:r>
      <w:r w:rsidR="00A50941" w:rsidRPr="001226F1">
        <w:rPr>
          <w:rFonts w:asciiTheme="majorHAnsi" w:hAnsiTheme="majorHAnsi" w:cstheme="majorHAnsi"/>
        </w:rPr>
        <w:fldChar w:fldCharType="end"/>
      </w:r>
      <w:r w:rsidRPr="001226F1">
        <w:rPr>
          <w:rFonts w:asciiTheme="majorHAnsi" w:hAnsiTheme="majorHAnsi" w:cstheme="majorHAnsi"/>
        </w:rPr>
        <w:t>.</w:t>
      </w:r>
    </w:p>
    <w:p w14:paraId="0C48A4E0" w14:textId="77777777" w:rsidR="00B716A8" w:rsidRPr="001226F1" w:rsidRDefault="00B716A8" w:rsidP="00CE3731">
      <w:pPr>
        <w:pStyle w:val="NormalWeb"/>
        <w:widowControl/>
        <w:textAlignment w:val="baseline"/>
        <w:rPr>
          <w:rFonts w:asciiTheme="majorHAnsi" w:hAnsiTheme="majorHAnsi" w:cstheme="majorHAnsi"/>
        </w:rPr>
      </w:pPr>
    </w:p>
    <w:p w14:paraId="31B17470" w14:textId="347497DA" w:rsidR="005A4F98"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Specimen adaptability:</w:t>
      </w:r>
    </w:p>
    <w:p w14:paraId="6B32BB1E" w14:textId="32867DDC" w:rsidR="00474158"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 xml:space="preserve">This method can be practiced on other important arthropods </w:t>
      </w:r>
      <w:r w:rsidR="009C2A8C" w:rsidRPr="001226F1">
        <w:rPr>
          <w:rFonts w:asciiTheme="majorHAnsi" w:hAnsiTheme="majorHAnsi" w:cstheme="majorHAnsi"/>
        </w:rPr>
        <w:t>such as</w:t>
      </w:r>
      <w:r w:rsidRPr="001226F1">
        <w:rPr>
          <w:rFonts w:asciiTheme="majorHAnsi" w:hAnsiTheme="majorHAnsi" w:cstheme="majorHAnsi"/>
        </w:rPr>
        <w:t xml:space="preserve"> crop pests (e.g., Colorado potato beetle), house pests (e.g., cockroaches and bed bugs), or pollinators (e.g., bees) with simple changes to</w:t>
      </w:r>
      <w:r w:rsidR="009C2A8C" w:rsidRPr="001226F1">
        <w:rPr>
          <w:rFonts w:asciiTheme="majorHAnsi" w:hAnsiTheme="majorHAnsi" w:cstheme="majorHAnsi"/>
        </w:rPr>
        <w:t xml:space="preserve"> the</w:t>
      </w:r>
      <w:r w:rsidRPr="001226F1">
        <w:rPr>
          <w:rFonts w:asciiTheme="majorHAnsi" w:hAnsiTheme="majorHAnsi" w:cstheme="majorHAnsi"/>
        </w:rPr>
        <w:t xml:space="preserve"> knockdown approach and/or insecticide dose, volume, and/or concentration (as described above). The ease of adaptability can help analogize insecticide resistance research across different research fields. The use of a</w:t>
      </w:r>
      <w:r w:rsidR="009C2A8C" w:rsidRPr="001226F1">
        <w:rPr>
          <w:rFonts w:asciiTheme="majorHAnsi" w:hAnsiTheme="majorHAnsi" w:cstheme="majorHAnsi"/>
        </w:rPr>
        <w:t>n</w:t>
      </w:r>
      <w:r w:rsidRPr="001226F1">
        <w:rPr>
          <w:rFonts w:asciiTheme="majorHAnsi" w:hAnsiTheme="majorHAnsi" w:cstheme="majorHAnsi"/>
        </w:rPr>
        <w:t xml:space="preserve"> LD</w:t>
      </w:r>
      <w:r w:rsidRPr="001226F1">
        <w:rPr>
          <w:rFonts w:asciiTheme="majorHAnsi" w:hAnsiTheme="majorHAnsi" w:cstheme="majorHAnsi"/>
          <w:vertAlign w:val="subscript"/>
        </w:rPr>
        <w:t>50</w:t>
      </w:r>
      <w:r w:rsidRPr="001226F1">
        <w:rPr>
          <w:rFonts w:asciiTheme="majorHAnsi" w:hAnsiTheme="majorHAnsi" w:cstheme="majorHAnsi"/>
        </w:rPr>
        <w:t xml:space="preserve"> value </w:t>
      </w:r>
      <w:r w:rsidR="00EC5427">
        <w:rPr>
          <w:rFonts w:asciiTheme="majorHAnsi" w:hAnsiTheme="majorHAnsi" w:cstheme="majorHAnsi"/>
        </w:rPr>
        <w:t>instead of</w:t>
      </w:r>
      <w:r w:rsidRPr="001226F1">
        <w:rPr>
          <w:rFonts w:asciiTheme="majorHAnsi" w:hAnsiTheme="majorHAnsi" w:cstheme="majorHAnsi"/>
        </w:rPr>
        <w:t xml:space="preserve"> a lethal concentration that kills 50% of the specimens (LC</w:t>
      </w:r>
      <w:r w:rsidRPr="001226F1">
        <w:rPr>
          <w:rFonts w:asciiTheme="majorHAnsi" w:hAnsiTheme="majorHAnsi" w:cstheme="majorHAnsi"/>
          <w:vertAlign w:val="subscript"/>
        </w:rPr>
        <w:t>50</w:t>
      </w:r>
      <w:r w:rsidRPr="001226F1">
        <w:rPr>
          <w:rFonts w:asciiTheme="majorHAnsi" w:hAnsiTheme="majorHAnsi" w:cstheme="majorHAnsi"/>
        </w:rPr>
        <w:t xml:space="preserve">) allows accurate comparison across species. </w:t>
      </w:r>
    </w:p>
    <w:p w14:paraId="7B285540" w14:textId="77777777" w:rsidR="00B716A8" w:rsidRPr="001226F1" w:rsidRDefault="00B716A8" w:rsidP="00CE3731">
      <w:pPr>
        <w:pStyle w:val="NormalWeb"/>
        <w:widowControl/>
        <w:textAlignment w:val="baseline"/>
        <w:rPr>
          <w:rFonts w:asciiTheme="majorHAnsi" w:hAnsiTheme="majorHAnsi" w:cstheme="majorHAnsi"/>
        </w:rPr>
      </w:pPr>
    </w:p>
    <w:p w14:paraId="267F8FFF" w14:textId="07A75133" w:rsidR="005A4F98"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Cost:</w:t>
      </w:r>
    </w:p>
    <w:p w14:paraId="05592B74" w14:textId="42347924" w:rsidR="008F326F"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 xml:space="preserve">Similar to CDC bottle bioassays and WHO tube tests, costs to run the topical application assay are minimal (see </w:t>
      </w:r>
      <w:r w:rsidR="008E7DFB" w:rsidRPr="001226F1">
        <w:rPr>
          <w:rFonts w:asciiTheme="majorHAnsi" w:hAnsiTheme="majorHAnsi" w:cstheme="majorHAnsi"/>
        </w:rPr>
        <w:t xml:space="preserve">the </w:t>
      </w:r>
      <w:r w:rsidRPr="001226F1">
        <w:rPr>
          <w:rFonts w:asciiTheme="majorHAnsi" w:hAnsiTheme="majorHAnsi" w:cstheme="majorHAnsi"/>
          <w:b/>
          <w:bCs/>
        </w:rPr>
        <w:t>Table of Materials</w:t>
      </w:r>
      <w:r w:rsidRPr="001226F1">
        <w:rPr>
          <w:rFonts w:asciiTheme="majorHAnsi" w:hAnsiTheme="majorHAnsi" w:cstheme="majorHAnsi"/>
        </w:rPr>
        <w:t xml:space="preserve">). The essential pieces of equipment are the syringe (approximately $70) and the dispenser (approximately $100), which are reusable across assays. </w:t>
      </w:r>
    </w:p>
    <w:p w14:paraId="32F1D767" w14:textId="77777777" w:rsidR="00B716A8" w:rsidRPr="001226F1" w:rsidRDefault="00B716A8" w:rsidP="00CE3731">
      <w:pPr>
        <w:pStyle w:val="NormalWeb"/>
        <w:widowControl/>
        <w:textAlignment w:val="baseline"/>
        <w:rPr>
          <w:rFonts w:asciiTheme="majorHAnsi" w:hAnsiTheme="majorHAnsi" w:cstheme="majorHAnsi"/>
        </w:rPr>
      </w:pPr>
    </w:p>
    <w:p w14:paraId="3D19AEA3" w14:textId="77F25A09" w:rsidR="005A4F98"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Number of specimens needed:</w:t>
      </w:r>
    </w:p>
    <w:p w14:paraId="67911AA6" w14:textId="0105FBEE" w:rsidR="005A4F98" w:rsidRPr="001226F1" w:rsidRDefault="12C10071" w:rsidP="00CE3731">
      <w:pPr>
        <w:pStyle w:val="NormalWeb"/>
        <w:widowControl/>
        <w:textAlignment w:val="baseline"/>
        <w:rPr>
          <w:rFonts w:asciiTheme="majorHAnsi" w:hAnsiTheme="majorHAnsi" w:cstheme="majorHAnsi"/>
        </w:rPr>
      </w:pPr>
      <w:r w:rsidRPr="001226F1">
        <w:rPr>
          <w:rFonts w:asciiTheme="majorHAnsi" w:hAnsiTheme="majorHAnsi" w:cstheme="majorHAnsi"/>
        </w:rPr>
        <w:t>A minimum of 20</w:t>
      </w:r>
      <w:r w:rsidR="008E7DFB" w:rsidRPr="001226F1">
        <w:rPr>
          <w:rFonts w:asciiTheme="majorHAnsi" w:hAnsiTheme="majorHAnsi" w:cstheme="majorHAnsi"/>
        </w:rPr>
        <w:t>–</w:t>
      </w:r>
      <w:r w:rsidRPr="001226F1">
        <w:rPr>
          <w:rFonts w:asciiTheme="majorHAnsi" w:hAnsiTheme="majorHAnsi" w:cstheme="majorHAnsi"/>
        </w:rPr>
        <w:t>25 specimens should be used per topical application assay cup</w:t>
      </w:r>
      <w:r w:rsidR="00D70D2F">
        <w:rPr>
          <w:rFonts w:asciiTheme="majorHAnsi" w:hAnsiTheme="majorHAnsi" w:cstheme="majorHAnsi"/>
        </w:rPr>
        <w:t>. A</w:t>
      </w:r>
      <w:r w:rsidRPr="001226F1">
        <w:rPr>
          <w:rFonts w:asciiTheme="majorHAnsi" w:hAnsiTheme="majorHAnsi" w:cstheme="majorHAnsi"/>
        </w:rPr>
        <w:t xml:space="preserve"> minimum of five insecticide concentrations is recommended to be tested per experiment, with a minimum of three replicates recommended for the procedure. Overall, this results in a minimum of 300</w:t>
      </w:r>
      <w:r w:rsidR="008E7DFB" w:rsidRPr="001226F1">
        <w:rPr>
          <w:rFonts w:asciiTheme="majorHAnsi" w:hAnsiTheme="majorHAnsi" w:cstheme="majorHAnsi"/>
        </w:rPr>
        <w:t>–</w:t>
      </w:r>
      <w:r w:rsidRPr="001226F1">
        <w:rPr>
          <w:rFonts w:asciiTheme="majorHAnsi" w:hAnsiTheme="majorHAnsi" w:cstheme="majorHAnsi"/>
        </w:rPr>
        <w:t xml:space="preserve">375 specimens needed for a complete test, comparable to the number of specimens needed </w:t>
      </w:r>
      <w:r w:rsidR="00E82807">
        <w:rPr>
          <w:rFonts w:asciiTheme="majorHAnsi" w:hAnsiTheme="majorHAnsi" w:cstheme="majorHAnsi"/>
        </w:rPr>
        <w:t xml:space="preserve">to </w:t>
      </w:r>
      <w:r w:rsidRPr="001226F1">
        <w:rPr>
          <w:rFonts w:asciiTheme="majorHAnsi" w:hAnsiTheme="majorHAnsi" w:cstheme="majorHAnsi"/>
        </w:rPr>
        <w:t>perform resistance intensity tests using WHO tube tests or CDC bottle bioassays. However, if reduced variability is achieved with the topical application bioassay, the same number of specimens may lead to more statistical power to compare susceptibility data across space or time.</w:t>
      </w:r>
    </w:p>
    <w:p w14:paraId="0BEB38EC" w14:textId="77777777" w:rsidR="006E4797" w:rsidRPr="001226F1" w:rsidRDefault="006E4797" w:rsidP="00CE3731">
      <w:pPr>
        <w:rPr>
          <w:rFonts w:asciiTheme="majorHAnsi" w:hAnsiTheme="majorHAnsi" w:cstheme="majorHAnsi"/>
        </w:rPr>
      </w:pPr>
    </w:p>
    <w:p w14:paraId="59F37CC4" w14:textId="03D4EFF4" w:rsidR="006E4797" w:rsidRPr="001226F1" w:rsidRDefault="00551D82" w:rsidP="00CE3731">
      <w:pPr>
        <w:pBdr>
          <w:top w:val="nil"/>
          <w:left w:val="nil"/>
          <w:bottom w:val="nil"/>
          <w:right w:val="nil"/>
          <w:between w:val="nil"/>
        </w:pBdr>
        <w:rPr>
          <w:rFonts w:asciiTheme="majorHAnsi" w:hAnsiTheme="majorHAnsi" w:cstheme="majorHAnsi"/>
        </w:rPr>
      </w:pPr>
      <w:r w:rsidRPr="001226F1">
        <w:rPr>
          <w:rFonts w:asciiTheme="majorHAnsi" w:hAnsiTheme="majorHAnsi" w:cstheme="majorHAnsi"/>
          <w:b/>
        </w:rPr>
        <w:t xml:space="preserve">ACKNOWLEDGMENTS: </w:t>
      </w:r>
    </w:p>
    <w:p w14:paraId="6D064C88" w14:textId="7578D843" w:rsidR="006E4797" w:rsidRPr="001226F1" w:rsidRDefault="005C2A72" w:rsidP="00CE3731">
      <w:pPr>
        <w:rPr>
          <w:rFonts w:asciiTheme="majorHAnsi" w:hAnsiTheme="majorHAnsi" w:cstheme="majorHAnsi"/>
        </w:rPr>
      </w:pPr>
      <w:r w:rsidRPr="001226F1">
        <w:rPr>
          <w:rFonts w:asciiTheme="majorHAnsi" w:hAnsiTheme="majorHAnsi" w:cstheme="majorHAnsi"/>
        </w:rPr>
        <w:t xml:space="preserve">This research was supported by a CAREER award by the National Science Foundation to </w:t>
      </w:r>
      <w:r w:rsidR="00592289" w:rsidRPr="001226F1">
        <w:rPr>
          <w:rFonts w:asciiTheme="majorHAnsi" w:hAnsiTheme="majorHAnsi" w:cstheme="majorHAnsi"/>
        </w:rPr>
        <w:t>SH</w:t>
      </w:r>
      <w:r w:rsidR="00E44376" w:rsidRPr="001226F1">
        <w:rPr>
          <w:rFonts w:asciiTheme="majorHAnsi" w:hAnsiTheme="majorHAnsi" w:cstheme="majorHAnsi"/>
        </w:rPr>
        <w:t xml:space="preserve"> </w:t>
      </w:r>
      <w:r w:rsidRPr="001226F1">
        <w:rPr>
          <w:rFonts w:asciiTheme="majorHAnsi" w:hAnsiTheme="majorHAnsi" w:cstheme="majorHAnsi"/>
        </w:rPr>
        <w:t xml:space="preserve">under award number 2047572. We thank </w:t>
      </w:r>
      <w:r w:rsidR="00BC079C" w:rsidRPr="001226F1">
        <w:rPr>
          <w:rFonts w:asciiTheme="majorHAnsi" w:hAnsiTheme="majorHAnsi" w:cstheme="majorHAnsi"/>
        </w:rPr>
        <w:t>Damien Rivera</w:t>
      </w:r>
      <w:r w:rsidRPr="001226F1">
        <w:rPr>
          <w:rFonts w:asciiTheme="majorHAnsi" w:hAnsiTheme="majorHAnsi" w:cstheme="majorHAnsi"/>
        </w:rPr>
        <w:t xml:space="preserve"> for </w:t>
      </w:r>
      <w:r w:rsidR="006B1738" w:rsidRPr="001226F1">
        <w:rPr>
          <w:rFonts w:asciiTheme="majorHAnsi" w:hAnsiTheme="majorHAnsi" w:cstheme="majorHAnsi"/>
        </w:rPr>
        <w:t xml:space="preserve">his </w:t>
      </w:r>
      <w:r w:rsidRPr="001226F1">
        <w:rPr>
          <w:rFonts w:asciiTheme="majorHAnsi" w:hAnsiTheme="majorHAnsi" w:cstheme="majorHAnsi"/>
        </w:rPr>
        <w:t xml:space="preserve">assistance in </w:t>
      </w:r>
      <w:r w:rsidR="00BC079C" w:rsidRPr="001226F1">
        <w:rPr>
          <w:rFonts w:asciiTheme="majorHAnsi" w:hAnsiTheme="majorHAnsi" w:cstheme="majorHAnsi"/>
        </w:rPr>
        <w:t xml:space="preserve">fruit fly rearing and </w:t>
      </w:r>
      <w:r w:rsidR="00F67C6D" w:rsidRPr="001226F1">
        <w:rPr>
          <w:rFonts w:asciiTheme="majorHAnsi" w:hAnsiTheme="majorHAnsi" w:cstheme="majorHAnsi"/>
        </w:rPr>
        <w:t xml:space="preserve">preparation for </w:t>
      </w:r>
      <w:r w:rsidR="00BC079C" w:rsidRPr="001226F1">
        <w:rPr>
          <w:rFonts w:asciiTheme="majorHAnsi" w:hAnsiTheme="majorHAnsi" w:cstheme="majorHAnsi"/>
        </w:rPr>
        <w:t xml:space="preserve">topical </w:t>
      </w:r>
      <w:r w:rsidR="00F67C6D" w:rsidRPr="001226F1">
        <w:rPr>
          <w:rFonts w:asciiTheme="majorHAnsi" w:hAnsiTheme="majorHAnsi" w:cstheme="majorHAnsi"/>
        </w:rPr>
        <w:t xml:space="preserve">application </w:t>
      </w:r>
      <w:r w:rsidR="00BC079C" w:rsidRPr="001226F1">
        <w:rPr>
          <w:rFonts w:asciiTheme="majorHAnsi" w:hAnsiTheme="majorHAnsi" w:cstheme="majorHAnsi"/>
        </w:rPr>
        <w:t>assay</w:t>
      </w:r>
      <w:r w:rsidR="00CD654A" w:rsidRPr="001226F1">
        <w:rPr>
          <w:rFonts w:asciiTheme="majorHAnsi" w:hAnsiTheme="majorHAnsi" w:cstheme="majorHAnsi"/>
        </w:rPr>
        <w:t xml:space="preserve">, Dr. </w:t>
      </w:r>
      <w:r w:rsidR="00E8557A" w:rsidRPr="001226F1">
        <w:rPr>
          <w:rFonts w:asciiTheme="majorHAnsi" w:hAnsiTheme="majorHAnsi" w:cstheme="majorHAnsi"/>
        </w:rPr>
        <w:t>Ganetzky</w:t>
      </w:r>
      <w:r w:rsidR="00CD654A" w:rsidRPr="001226F1">
        <w:rPr>
          <w:rFonts w:asciiTheme="majorHAnsi" w:hAnsiTheme="majorHAnsi" w:cstheme="majorHAnsi"/>
        </w:rPr>
        <w:t xml:space="preserve"> at</w:t>
      </w:r>
      <w:r w:rsidR="00E8557A" w:rsidRPr="001226F1">
        <w:rPr>
          <w:rFonts w:asciiTheme="majorHAnsi" w:hAnsiTheme="majorHAnsi" w:cstheme="majorHAnsi"/>
        </w:rPr>
        <w:t xml:space="preserve"> the University of Wisconsin-Madison</w:t>
      </w:r>
      <w:r w:rsidR="00BC079C" w:rsidRPr="001226F1">
        <w:rPr>
          <w:rFonts w:asciiTheme="majorHAnsi" w:hAnsiTheme="majorHAnsi" w:cstheme="majorHAnsi"/>
        </w:rPr>
        <w:t xml:space="preserve"> </w:t>
      </w:r>
      <w:r w:rsidR="00CD654A" w:rsidRPr="001226F1">
        <w:rPr>
          <w:rFonts w:asciiTheme="majorHAnsi" w:hAnsiTheme="majorHAnsi" w:cstheme="majorHAnsi"/>
        </w:rPr>
        <w:t xml:space="preserve">for sharing </w:t>
      </w:r>
      <w:r w:rsidR="00E8557A" w:rsidRPr="001226F1">
        <w:rPr>
          <w:rFonts w:asciiTheme="majorHAnsi" w:hAnsiTheme="majorHAnsi" w:cstheme="majorHAnsi"/>
        </w:rPr>
        <w:t>his</w:t>
      </w:r>
      <w:r w:rsidR="00CD654A" w:rsidRPr="001226F1">
        <w:rPr>
          <w:rFonts w:asciiTheme="majorHAnsi" w:hAnsiTheme="majorHAnsi" w:cstheme="majorHAnsi"/>
        </w:rPr>
        <w:t xml:space="preserve"> Canton-S fruit fly strain, the Center</w:t>
      </w:r>
      <w:r w:rsidR="005B43FE" w:rsidRPr="001226F1">
        <w:rPr>
          <w:rFonts w:asciiTheme="majorHAnsi" w:hAnsiTheme="majorHAnsi" w:cstheme="majorHAnsi"/>
        </w:rPr>
        <w:t>s</w:t>
      </w:r>
      <w:r w:rsidR="00CD654A" w:rsidRPr="001226F1">
        <w:rPr>
          <w:rFonts w:asciiTheme="majorHAnsi" w:hAnsiTheme="majorHAnsi" w:cstheme="majorHAnsi"/>
        </w:rPr>
        <w:t xml:space="preserve"> for Disease Control and Prevention for sharing the Rockefeller strain, and the United State</w:t>
      </w:r>
      <w:r w:rsidR="005B43FE" w:rsidRPr="001226F1">
        <w:rPr>
          <w:rFonts w:asciiTheme="majorHAnsi" w:hAnsiTheme="majorHAnsi" w:cstheme="majorHAnsi"/>
        </w:rPr>
        <w:t>s</w:t>
      </w:r>
      <w:r w:rsidR="00CD654A" w:rsidRPr="001226F1">
        <w:rPr>
          <w:rFonts w:asciiTheme="majorHAnsi" w:hAnsiTheme="majorHAnsi" w:cstheme="majorHAnsi"/>
        </w:rPr>
        <w:t xml:space="preserve"> Department of Agriculture </w:t>
      </w:r>
      <w:r w:rsidR="008B3975" w:rsidRPr="001226F1">
        <w:rPr>
          <w:rFonts w:asciiTheme="majorHAnsi" w:hAnsiTheme="majorHAnsi" w:cstheme="majorHAnsi"/>
        </w:rPr>
        <w:t xml:space="preserve">Center for Medical Agricultural and Veterinary Entomology </w:t>
      </w:r>
      <w:r w:rsidR="00CD654A" w:rsidRPr="001226F1">
        <w:rPr>
          <w:rFonts w:asciiTheme="majorHAnsi" w:hAnsiTheme="majorHAnsi" w:cstheme="majorHAnsi"/>
        </w:rPr>
        <w:t xml:space="preserve">for sharing the IICC isoline strain. </w:t>
      </w:r>
      <w:r w:rsidR="003C29D4" w:rsidRPr="00FB3DD6">
        <w:rPr>
          <w:rFonts w:asciiTheme="majorHAnsi" w:hAnsiTheme="majorHAnsi" w:cstheme="majorHAnsi"/>
          <w:b/>
          <w:bCs/>
        </w:rPr>
        <w:t>Figure 1</w:t>
      </w:r>
      <w:r w:rsidR="003C29D4" w:rsidRPr="001226F1">
        <w:rPr>
          <w:rFonts w:asciiTheme="majorHAnsi" w:hAnsiTheme="majorHAnsi" w:cstheme="majorHAnsi"/>
        </w:rPr>
        <w:t xml:space="preserve"> was created </w:t>
      </w:r>
      <w:r w:rsidR="003C29D4" w:rsidRPr="001226F1">
        <w:rPr>
          <w:rFonts w:asciiTheme="majorHAnsi" w:hAnsiTheme="majorHAnsi" w:cstheme="majorHAnsi"/>
        </w:rPr>
        <w:lastRenderedPageBreak/>
        <w:t>with BioRender.com.</w:t>
      </w:r>
    </w:p>
    <w:p w14:paraId="25B2FBBD" w14:textId="77777777" w:rsidR="006E4797" w:rsidRPr="001226F1" w:rsidRDefault="006E4797" w:rsidP="00CE3731">
      <w:pPr>
        <w:rPr>
          <w:rFonts w:asciiTheme="majorHAnsi" w:hAnsiTheme="majorHAnsi" w:cstheme="majorHAnsi"/>
          <w:b/>
        </w:rPr>
      </w:pPr>
    </w:p>
    <w:p w14:paraId="5E703EBA" w14:textId="0FB03D97" w:rsidR="006E4797" w:rsidRPr="001226F1" w:rsidRDefault="00551D82" w:rsidP="00CE3731">
      <w:pPr>
        <w:pBdr>
          <w:top w:val="nil"/>
          <w:left w:val="nil"/>
          <w:bottom w:val="nil"/>
          <w:right w:val="nil"/>
          <w:between w:val="nil"/>
        </w:pBdr>
        <w:rPr>
          <w:rFonts w:asciiTheme="majorHAnsi" w:hAnsiTheme="majorHAnsi" w:cstheme="majorHAnsi"/>
        </w:rPr>
      </w:pPr>
      <w:r w:rsidRPr="001226F1">
        <w:rPr>
          <w:rFonts w:asciiTheme="majorHAnsi" w:hAnsiTheme="majorHAnsi" w:cstheme="majorHAnsi"/>
          <w:b/>
        </w:rPr>
        <w:t xml:space="preserve">DISCLOSURES: </w:t>
      </w:r>
    </w:p>
    <w:p w14:paraId="132340D6" w14:textId="77377FF3" w:rsidR="006E4797" w:rsidRPr="001226F1" w:rsidRDefault="00712B5D" w:rsidP="00CE3731">
      <w:pPr>
        <w:rPr>
          <w:rFonts w:asciiTheme="majorHAnsi" w:hAnsiTheme="majorHAnsi" w:cstheme="majorHAnsi"/>
        </w:rPr>
      </w:pPr>
      <w:r w:rsidRPr="001226F1">
        <w:rPr>
          <w:rFonts w:asciiTheme="majorHAnsi" w:hAnsiTheme="majorHAnsi" w:cstheme="majorHAnsi"/>
        </w:rPr>
        <w:t>The authors declare no conflicts of interest</w:t>
      </w:r>
      <w:r w:rsidR="00551D82" w:rsidRPr="001226F1">
        <w:rPr>
          <w:rFonts w:asciiTheme="majorHAnsi" w:hAnsiTheme="majorHAnsi" w:cstheme="majorHAnsi"/>
        </w:rPr>
        <w:t>.</w:t>
      </w:r>
    </w:p>
    <w:p w14:paraId="4A7B0E5C" w14:textId="77777777" w:rsidR="006E4797" w:rsidRPr="001226F1" w:rsidRDefault="006E4797" w:rsidP="00CE3731">
      <w:pPr>
        <w:rPr>
          <w:rFonts w:asciiTheme="majorHAnsi" w:hAnsiTheme="majorHAnsi" w:cstheme="majorHAnsi"/>
        </w:rPr>
      </w:pPr>
    </w:p>
    <w:p w14:paraId="2D9C7481" w14:textId="021FEC63" w:rsidR="006E4797" w:rsidRPr="001226F1" w:rsidRDefault="00551D82" w:rsidP="00CE3731">
      <w:pPr>
        <w:rPr>
          <w:rFonts w:asciiTheme="majorHAnsi" w:hAnsiTheme="majorHAnsi" w:cstheme="majorHAnsi"/>
        </w:rPr>
      </w:pPr>
      <w:r w:rsidRPr="001226F1">
        <w:rPr>
          <w:rFonts w:asciiTheme="majorHAnsi" w:hAnsiTheme="majorHAnsi" w:cstheme="majorHAnsi"/>
          <w:b/>
        </w:rPr>
        <w:t>REFERENCES:</w:t>
      </w:r>
      <w:r w:rsidRPr="001226F1">
        <w:rPr>
          <w:rFonts w:asciiTheme="majorHAnsi" w:hAnsiTheme="majorHAnsi" w:cstheme="majorHAnsi"/>
        </w:rPr>
        <w:t xml:space="preserve"> </w:t>
      </w:r>
    </w:p>
    <w:p w14:paraId="35DE6F7E" w14:textId="1DBC5554" w:rsidR="00800B33" w:rsidRPr="001226F1" w:rsidRDefault="00F13E78" w:rsidP="00CE3731">
      <w:pPr>
        <w:autoSpaceDE w:val="0"/>
        <w:autoSpaceDN w:val="0"/>
        <w:adjustRightInd w:val="0"/>
        <w:rPr>
          <w:rFonts w:asciiTheme="majorHAnsi" w:hAnsiTheme="majorHAnsi" w:cstheme="majorHAnsi"/>
          <w:noProof/>
        </w:rPr>
      </w:pPr>
      <w:r w:rsidRPr="001226F1">
        <w:rPr>
          <w:rFonts w:asciiTheme="majorHAnsi" w:hAnsiTheme="majorHAnsi" w:cstheme="majorHAnsi"/>
        </w:rPr>
        <w:fldChar w:fldCharType="begin" w:fldLock="1"/>
      </w:r>
      <w:r w:rsidRPr="001226F1">
        <w:rPr>
          <w:rFonts w:asciiTheme="majorHAnsi" w:hAnsiTheme="majorHAnsi" w:cstheme="majorHAnsi"/>
        </w:rPr>
        <w:instrText xml:space="preserve">ADDIN Mendeley Bibliography CSL_BIBLIOGRAPHY </w:instrText>
      </w:r>
      <w:r w:rsidRPr="001226F1">
        <w:rPr>
          <w:rFonts w:asciiTheme="majorHAnsi" w:hAnsiTheme="majorHAnsi" w:cstheme="majorHAnsi"/>
        </w:rPr>
        <w:fldChar w:fldCharType="separate"/>
      </w:r>
      <w:r w:rsidR="00800B33" w:rsidRPr="001226F1">
        <w:rPr>
          <w:rFonts w:asciiTheme="majorHAnsi" w:hAnsiTheme="majorHAnsi" w:cstheme="majorHAnsi"/>
          <w:noProof/>
        </w:rPr>
        <w:t>1.</w:t>
      </w:r>
      <w:r w:rsidR="00800B33" w:rsidRPr="001226F1">
        <w:rPr>
          <w:rFonts w:asciiTheme="majorHAnsi" w:hAnsiTheme="majorHAnsi" w:cstheme="majorHAnsi"/>
          <w:noProof/>
        </w:rPr>
        <w:tab/>
        <w:t>World Health Organization</w:t>
      </w:r>
      <w:r w:rsidR="007F363C" w:rsidRPr="001226F1">
        <w:rPr>
          <w:rFonts w:asciiTheme="majorHAnsi" w:hAnsiTheme="majorHAnsi" w:cstheme="majorHAnsi"/>
          <w:noProof/>
        </w:rPr>
        <w:t>.</w:t>
      </w:r>
      <w:r w:rsidR="00800B33" w:rsidRPr="001226F1">
        <w:rPr>
          <w:rFonts w:asciiTheme="majorHAnsi" w:hAnsiTheme="majorHAnsi" w:cstheme="majorHAnsi"/>
          <w:noProof/>
        </w:rPr>
        <w:t xml:space="preserve"> Vector-borne diseases. </w:t>
      </w:r>
      <w:r w:rsidR="003E7952" w:rsidRPr="001226F1">
        <w:rPr>
          <w:rFonts w:asciiTheme="majorHAnsi" w:hAnsiTheme="majorHAnsi" w:cstheme="majorHAnsi"/>
          <w:noProof/>
        </w:rPr>
        <w:t>https://www.who.int/news-room/fact-sheets/detail/vector-borne-diseases</w:t>
      </w:r>
      <w:r w:rsidR="00800B33" w:rsidRPr="001226F1">
        <w:rPr>
          <w:rFonts w:asciiTheme="majorHAnsi" w:hAnsiTheme="majorHAnsi" w:cstheme="majorHAnsi"/>
          <w:noProof/>
        </w:rPr>
        <w:t xml:space="preserve"> (2020).</w:t>
      </w:r>
    </w:p>
    <w:p w14:paraId="316802A0" w14:textId="265C047B"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2.</w:t>
      </w:r>
      <w:r w:rsidRPr="001226F1">
        <w:rPr>
          <w:rFonts w:asciiTheme="majorHAnsi" w:hAnsiTheme="majorHAnsi" w:cstheme="majorHAnsi"/>
          <w:noProof/>
        </w:rPr>
        <w:tab/>
        <w:t>World Health Organization</w:t>
      </w:r>
      <w:r w:rsidR="003E7952" w:rsidRPr="001226F1">
        <w:rPr>
          <w:rFonts w:asciiTheme="majorHAnsi" w:hAnsiTheme="majorHAnsi" w:cstheme="majorHAnsi"/>
          <w:noProof/>
        </w:rPr>
        <w:t>.</w:t>
      </w:r>
      <w:r w:rsidRPr="001226F1">
        <w:rPr>
          <w:rFonts w:asciiTheme="majorHAnsi" w:hAnsiTheme="majorHAnsi" w:cstheme="majorHAnsi"/>
          <w:noProof/>
        </w:rPr>
        <w:t xml:space="preserve"> Global plan for insecticide resistance management in malaria vectors. </w:t>
      </w:r>
      <w:r w:rsidR="00D50244" w:rsidRPr="001226F1">
        <w:rPr>
          <w:rFonts w:asciiTheme="majorHAnsi" w:hAnsiTheme="majorHAnsi" w:cstheme="majorHAnsi"/>
          <w:noProof/>
        </w:rPr>
        <w:t>https://apps.who.int/iris/handle/10665/44846</w:t>
      </w:r>
      <w:r w:rsidRPr="001226F1">
        <w:rPr>
          <w:rFonts w:asciiTheme="majorHAnsi" w:hAnsiTheme="majorHAnsi" w:cstheme="majorHAnsi"/>
          <w:noProof/>
        </w:rPr>
        <w:t xml:space="preserve"> (2012).</w:t>
      </w:r>
    </w:p>
    <w:p w14:paraId="7E398365" w14:textId="3324BC4D"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3.</w:t>
      </w:r>
      <w:r w:rsidRPr="001226F1">
        <w:rPr>
          <w:rFonts w:asciiTheme="majorHAnsi" w:hAnsiTheme="majorHAnsi" w:cstheme="majorHAnsi"/>
          <w:noProof/>
        </w:rPr>
        <w:tab/>
        <w:t xml:space="preserve">Liu, N. Insecticide resistance in mosquitoes: </w:t>
      </w:r>
      <w:r w:rsidR="00440435" w:rsidRPr="001226F1">
        <w:rPr>
          <w:rFonts w:asciiTheme="majorHAnsi" w:hAnsiTheme="majorHAnsi" w:cstheme="majorHAnsi"/>
          <w:noProof/>
        </w:rPr>
        <w:t>i</w:t>
      </w:r>
      <w:r w:rsidRPr="001226F1">
        <w:rPr>
          <w:rFonts w:asciiTheme="majorHAnsi" w:hAnsiTheme="majorHAnsi" w:cstheme="majorHAnsi"/>
          <w:noProof/>
        </w:rPr>
        <w:t xml:space="preserve">mpact, mechanisms, and research directions. </w:t>
      </w:r>
      <w:r w:rsidRPr="001226F1">
        <w:rPr>
          <w:rFonts w:asciiTheme="majorHAnsi" w:hAnsiTheme="majorHAnsi" w:cstheme="majorHAnsi"/>
          <w:i/>
          <w:iCs/>
          <w:noProof/>
        </w:rPr>
        <w:t>Annual Review of Entomology</w:t>
      </w:r>
      <w:r w:rsidRPr="001226F1">
        <w:rPr>
          <w:rFonts w:asciiTheme="majorHAnsi" w:hAnsiTheme="majorHAnsi" w:cstheme="majorHAnsi"/>
          <w:noProof/>
        </w:rPr>
        <w:t xml:space="preserve">. </w:t>
      </w:r>
      <w:r w:rsidRPr="001226F1">
        <w:rPr>
          <w:rFonts w:asciiTheme="majorHAnsi" w:hAnsiTheme="majorHAnsi" w:cstheme="majorHAnsi"/>
          <w:b/>
          <w:bCs/>
          <w:noProof/>
        </w:rPr>
        <w:t>60</w:t>
      </w:r>
      <w:r w:rsidRPr="001226F1">
        <w:rPr>
          <w:rFonts w:asciiTheme="majorHAnsi" w:hAnsiTheme="majorHAnsi" w:cstheme="majorHAnsi"/>
          <w:noProof/>
        </w:rPr>
        <w:t xml:space="preserve"> (1), 537–559 (2015).</w:t>
      </w:r>
    </w:p>
    <w:p w14:paraId="7F72C0A2" w14:textId="0B680750"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4.</w:t>
      </w:r>
      <w:r w:rsidRPr="001226F1">
        <w:rPr>
          <w:rFonts w:asciiTheme="majorHAnsi" w:hAnsiTheme="majorHAnsi" w:cstheme="majorHAnsi"/>
          <w:noProof/>
        </w:rPr>
        <w:tab/>
        <w:t xml:space="preserve">Hemingway, J., Ranson, H. Insecticide resistance in insect vectors of human disease. </w:t>
      </w:r>
      <w:r w:rsidRPr="001226F1">
        <w:rPr>
          <w:rFonts w:asciiTheme="majorHAnsi" w:hAnsiTheme="majorHAnsi" w:cstheme="majorHAnsi"/>
          <w:i/>
          <w:iCs/>
          <w:noProof/>
        </w:rPr>
        <w:t>Annual Review of Entomology</w:t>
      </w:r>
      <w:r w:rsidRPr="001226F1">
        <w:rPr>
          <w:rFonts w:asciiTheme="majorHAnsi" w:hAnsiTheme="majorHAnsi" w:cstheme="majorHAnsi"/>
          <w:noProof/>
        </w:rPr>
        <w:t xml:space="preserve">. </w:t>
      </w:r>
      <w:r w:rsidRPr="001226F1">
        <w:rPr>
          <w:rFonts w:asciiTheme="majorHAnsi" w:hAnsiTheme="majorHAnsi" w:cstheme="majorHAnsi"/>
          <w:b/>
          <w:bCs/>
          <w:noProof/>
        </w:rPr>
        <w:t>45</w:t>
      </w:r>
      <w:r w:rsidRPr="001226F1">
        <w:rPr>
          <w:rFonts w:asciiTheme="majorHAnsi" w:hAnsiTheme="majorHAnsi" w:cstheme="majorHAnsi"/>
          <w:noProof/>
        </w:rPr>
        <w:t xml:space="preserve"> (1), 371–391 (2000).</w:t>
      </w:r>
    </w:p>
    <w:p w14:paraId="70550C4C" w14:textId="1623850D"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5.</w:t>
      </w:r>
      <w:r w:rsidRPr="001226F1">
        <w:rPr>
          <w:rFonts w:asciiTheme="majorHAnsi" w:hAnsiTheme="majorHAnsi" w:cstheme="majorHAnsi"/>
          <w:noProof/>
        </w:rPr>
        <w:tab/>
        <w:t>World Health Organization</w:t>
      </w:r>
      <w:r w:rsidR="00D45371" w:rsidRPr="001226F1">
        <w:rPr>
          <w:rFonts w:asciiTheme="majorHAnsi" w:hAnsiTheme="majorHAnsi" w:cstheme="majorHAnsi"/>
          <w:noProof/>
        </w:rPr>
        <w:t>.</w:t>
      </w:r>
      <w:r w:rsidRPr="001226F1">
        <w:rPr>
          <w:rFonts w:asciiTheme="majorHAnsi" w:hAnsiTheme="majorHAnsi" w:cstheme="majorHAnsi"/>
          <w:noProof/>
        </w:rPr>
        <w:t xml:space="preserve"> Monitoring and managing insecticide resistance in </w:t>
      </w:r>
      <w:r w:rsidRPr="00FB3DD6">
        <w:rPr>
          <w:rFonts w:asciiTheme="majorHAnsi" w:hAnsiTheme="majorHAnsi" w:cstheme="majorHAnsi"/>
          <w:i/>
          <w:iCs/>
          <w:noProof/>
        </w:rPr>
        <w:t xml:space="preserve">Aedes </w:t>
      </w:r>
      <w:r w:rsidRPr="001226F1">
        <w:rPr>
          <w:rFonts w:asciiTheme="majorHAnsi" w:hAnsiTheme="majorHAnsi" w:cstheme="majorHAnsi"/>
          <w:noProof/>
        </w:rPr>
        <w:t>mosquito populations. https://apps.who.int/iris/handle/10665/204588 (2016).</w:t>
      </w:r>
    </w:p>
    <w:p w14:paraId="09C5ACC9" w14:textId="74CB526B"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6.</w:t>
      </w:r>
      <w:r w:rsidRPr="001226F1">
        <w:rPr>
          <w:rFonts w:asciiTheme="majorHAnsi" w:hAnsiTheme="majorHAnsi" w:cstheme="majorHAnsi"/>
          <w:noProof/>
        </w:rPr>
        <w:tab/>
        <w:t>World Health Organization</w:t>
      </w:r>
      <w:r w:rsidR="00763B53" w:rsidRPr="001226F1">
        <w:rPr>
          <w:rFonts w:asciiTheme="majorHAnsi" w:hAnsiTheme="majorHAnsi" w:cstheme="majorHAnsi"/>
          <w:noProof/>
        </w:rPr>
        <w:t>.</w:t>
      </w:r>
      <w:r w:rsidRPr="001226F1">
        <w:rPr>
          <w:rFonts w:asciiTheme="majorHAnsi" w:hAnsiTheme="majorHAnsi" w:cstheme="majorHAnsi"/>
          <w:noProof/>
        </w:rPr>
        <w:t xml:space="preserve"> Test procedures for insecticide resistance monitoring in malaria vector mosquitoes (Second edition). &lt;http://www.who.int/malaria/publications/atoz/9789241511575/en/ (2016).</w:t>
      </w:r>
    </w:p>
    <w:p w14:paraId="7F824128" w14:textId="4956FE13"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7.</w:t>
      </w:r>
      <w:r w:rsidRPr="001226F1">
        <w:rPr>
          <w:rFonts w:asciiTheme="majorHAnsi" w:hAnsiTheme="majorHAnsi" w:cstheme="majorHAnsi"/>
          <w:noProof/>
        </w:rPr>
        <w:tab/>
        <w:t>McAllister, J.</w:t>
      </w:r>
      <w:r w:rsidR="0053205C" w:rsidRPr="001226F1">
        <w:rPr>
          <w:rFonts w:asciiTheme="majorHAnsi" w:hAnsiTheme="majorHAnsi" w:cstheme="majorHAnsi"/>
          <w:noProof/>
        </w:rPr>
        <w:t xml:space="preserve"> </w:t>
      </w:r>
      <w:r w:rsidRPr="001226F1">
        <w:rPr>
          <w:rFonts w:asciiTheme="majorHAnsi" w:hAnsiTheme="majorHAnsi" w:cstheme="majorHAnsi"/>
          <w:noProof/>
        </w:rPr>
        <w:t>C., Scott, M. CONUS manual for evaluating insecticide resistance in mosquitoes using the CDC bottle bioassay kit. https://www.cdc.gov/zika/pdfs/CONUS-508.pdf (2020).</w:t>
      </w:r>
    </w:p>
    <w:p w14:paraId="430A86D4" w14:textId="6B559130"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8.</w:t>
      </w:r>
      <w:r w:rsidRPr="001226F1">
        <w:rPr>
          <w:rFonts w:asciiTheme="majorHAnsi" w:hAnsiTheme="majorHAnsi" w:cstheme="majorHAnsi"/>
          <w:noProof/>
        </w:rPr>
        <w:tab/>
        <w:t xml:space="preserve">Duneau, D. et al. Signatures of insecticide selection in the genome of </w:t>
      </w:r>
      <w:r w:rsidRPr="001226F1">
        <w:rPr>
          <w:rFonts w:asciiTheme="majorHAnsi" w:hAnsiTheme="majorHAnsi" w:cstheme="majorHAnsi"/>
          <w:i/>
          <w:iCs/>
          <w:noProof/>
        </w:rPr>
        <w:t>Drosophila melanogaster</w:t>
      </w:r>
      <w:r w:rsidRPr="001226F1">
        <w:rPr>
          <w:rFonts w:asciiTheme="majorHAnsi" w:hAnsiTheme="majorHAnsi" w:cstheme="majorHAnsi"/>
          <w:noProof/>
        </w:rPr>
        <w:t xml:space="preserve">. </w:t>
      </w:r>
      <w:r w:rsidRPr="001226F1">
        <w:rPr>
          <w:rFonts w:asciiTheme="majorHAnsi" w:hAnsiTheme="majorHAnsi" w:cstheme="majorHAnsi"/>
          <w:i/>
          <w:iCs/>
          <w:noProof/>
        </w:rPr>
        <w:t>G3: Genes, Genomes, Genetics</w:t>
      </w:r>
      <w:r w:rsidRPr="001226F1">
        <w:rPr>
          <w:rFonts w:asciiTheme="majorHAnsi" w:hAnsiTheme="majorHAnsi" w:cstheme="majorHAnsi"/>
          <w:noProof/>
        </w:rPr>
        <w:t xml:space="preserve">. </w:t>
      </w:r>
      <w:r w:rsidRPr="001226F1">
        <w:rPr>
          <w:rFonts w:asciiTheme="majorHAnsi" w:hAnsiTheme="majorHAnsi" w:cstheme="majorHAnsi"/>
          <w:b/>
          <w:bCs/>
          <w:noProof/>
        </w:rPr>
        <w:t>8</w:t>
      </w:r>
      <w:r w:rsidRPr="001226F1">
        <w:rPr>
          <w:rFonts w:asciiTheme="majorHAnsi" w:hAnsiTheme="majorHAnsi" w:cstheme="majorHAnsi"/>
          <w:noProof/>
        </w:rPr>
        <w:t xml:space="preserve"> (11), 3469–3480 (2018).</w:t>
      </w:r>
    </w:p>
    <w:p w14:paraId="05E3510E" w14:textId="53E4987D"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9.</w:t>
      </w:r>
      <w:r w:rsidRPr="001226F1">
        <w:rPr>
          <w:rFonts w:asciiTheme="majorHAnsi" w:hAnsiTheme="majorHAnsi" w:cstheme="majorHAnsi"/>
          <w:noProof/>
        </w:rPr>
        <w:tab/>
        <w:t>Pittendrigh, B., Reenan, R., ffrench-Constant, R.</w:t>
      </w:r>
      <w:r w:rsidR="00FB387B" w:rsidRPr="001226F1">
        <w:rPr>
          <w:rFonts w:asciiTheme="majorHAnsi" w:hAnsiTheme="majorHAnsi" w:cstheme="majorHAnsi"/>
          <w:noProof/>
        </w:rPr>
        <w:t xml:space="preserve"> </w:t>
      </w:r>
      <w:r w:rsidRPr="001226F1">
        <w:rPr>
          <w:rFonts w:asciiTheme="majorHAnsi" w:hAnsiTheme="majorHAnsi" w:cstheme="majorHAnsi"/>
          <w:noProof/>
        </w:rPr>
        <w:t xml:space="preserve">H., Ganetzky, B. Point mutations in the </w:t>
      </w:r>
      <w:r w:rsidRPr="00FB3DD6">
        <w:rPr>
          <w:rFonts w:asciiTheme="majorHAnsi" w:hAnsiTheme="majorHAnsi" w:cstheme="majorHAnsi"/>
          <w:i/>
          <w:iCs/>
          <w:noProof/>
        </w:rPr>
        <w:t>Drosophila</w:t>
      </w:r>
      <w:r w:rsidRPr="001226F1">
        <w:rPr>
          <w:rFonts w:asciiTheme="majorHAnsi" w:hAnsiTheme="majorHAnsi" w:cstheme="majorHAnsi"/>
          <w:noProof/>
        </w:rPr>
        <w:t xml:space="preserve"> sodium channel gene </w:t>
      </w:r>
      <w:r w:rsidRPr="00FB3DD6">
        <w:rPr>
          <w:rFonts w:asciiTheme="majorHAnsi" w:hAnsiTheme="majorHAnsi" w:cstheme="majorHAnsi"/>
          <w:i/>
          <w:iCs/>
          <w:noProof/>
        </w:rPr>
        <w:t>para</w:t>
      </w:r>
      <w:r w:rsidRPr="001226F1">
        <w:rPr>
          <w:rFonts w:asciiTheme="majorHAnsi" w:hAnsiTheme="majorHAnsi" w:cstheme="majorHAnsi"/>
          <w:noProof/>
        </w:rPr>
        <w:t xml:space="preserve"> associated with resistance to DDT and pyrethroid insecticides. </w:t>
      </w:r>
      <w:r w:rsidRPr="001226F1">
        <w:rPr>
          <w:rFonts w:asciiTheme="majorHAnsi" w:hAnsiTheme="majorHAnsi" w:cstheme="majorHAnsi"/>
          <w:i/>
          <w:iCs/>
          <w:noProof/>
        </w:rPr>
        <w:t>Mol</w:t>
      </w:r>
      <w:r w:rsidR="00FB387B" w:rsidRPr="001226F1">
        <w:rPr>
          <w:rFonts w:asciiTheme="majorHAnsi" w:hAnsiTheme="majorHAnsi" w:cstheme="majorHAnsi"/>
          <w:i/>
          <w:iCs/>
          <w:noProof/>
        </w:rPr>
        <w:t>ecular &amp;</w:t>
      </w:r>
      <w:r w:rsidRPr="001226F1">
        <w:rPr>
          <w:rFonts w:asciiTheme="majorHAnsi" w:hAnsiTheme="majorHAnsi" w:cstheme="majorHAnsi"/>
          <w:i/>
          <w:iCs/>
          <w:noProof/>
        </w:rPr>
        <w:t xml:space="preserve"> Gen</w:t>
      </w:r>
      <w:r w:rsidR="00FB387B" w:rsidRPr="001226F1">
        <w:rPr>
          <w:rFonts w:asciiTheme="majorHAnsi" w:hAnsiTheme="majorHAnsi" w:cstheme="majorHAnsi"/>
          <w:i/>
          <w:iCs/>
          <w:noProof/>
        </w:rPr>
        <w:t>eral</w:t>
      </w:r>
      <w:r w:rsidRPr="001226F1">
        <w:rPr>
          <w:rFonts w:asciiTheme="majorHAnsi" w:hAnsiTheme="majorHAnsi" w:cstheme="majorHAnsi"/>
          <w:i/>
          <w:iCs/>
          <w:noProof/>
        </w:rPr>
        <w:t xml:space="preserve"> Genet</w:t>
      </w:r>
      <w:r w:rsidR="00FB387B" w:rsidRPr="001226F1">
        <w:rPr>
          <w:rFonts w:asciiTheme="majorHAnsi" w:hAnsiTheme="majorHAnsi" w:cstheme="majorHAnsi"/>
          <w:i/>
          <w:iCs/>
          <w:noProof/>
        </w:rPr>
        <w:t>ics: MGG</w:t>
      </w:r>
      <w:r w:rsidRPr="001226F1">
        <w:rPr>
          <w:rFonts w:asciiTheme="majorHAnsi" w:hAnsiTheme="majorHAnsi" w:cstheme="majorHAnsi"/>
          <w:noProof/>
        </w:rPr>
        <w:t xml:space="preserve">. </w:t>
      </w:r>
      <w:r w:rsidRPr="001226F1">
        <w:rPr>
          <w:rFonts w:asciiTheme="majorHAnsi" w:hAnsiTheme="majorHAnsi" w:cstheme="majorHAnsi"/>
          <w:b/>
          <w:bCs/>
          <w:noProof/>
        </w:rPr>
        <w:t>256</w:t>
      </w:r>
      <w:r w:rsidR="009C6373" w:rsidRPr="001226F1">
        <w:rPr>
          <w:rFonts w:asciiTheme="majorHAnsi" w:hAnsiTheme="majorHAnsi" w:cstheme="majorHAnsi"/>
          <w:b/>
          <w:bCs/>
          <w:noProof/>
        </w:rPr>
        <w:t xml:space="preserve"> </w:t>
      </w:r>
      <w:r w:rsidR="009C6373" w:rsidRPr="00FB3DD6">
        <w:rPr>
          <w:rFonts w:asciiTheme="majorHAnsi" w:hAnsiTheme="majorHAnsi" w:cstheme="majorHAnsi"/>
          <w:noProof/>
        </w:rPr>
        <w:t>(6)</w:t>
      </w:r>
      <w:r w:rsidRPr="001226F1">
        <w:rPr>
          <w:rFonts w:asciiTheme="majorHAnsi" w:hAnsiTheme="majorHAnsi" w:cstheme="majorHAnsi"/>
          <w:noProof/>
        </w:rPr>
        <w:t>, 602–610 (1997).</w:t>
      </w:r>
    </w:p>
    <w:p w14:paraId="7CA937FC" w14:textId="0F4B2A5E"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10.</w:t>
      </w:r>
      <w:r w:rsidRPr="001226F1">
        <w:rPr>
          <w:rFonts w:asciiTheme="majorHAnsi" w:hAnsiTheme="majorHAnsi" w:cstheme="majorHAnsi"/>
          <w:noProof/>
        </w:rPr>
        <w:tab/>
        <w:t>Rinkevich, F.</w:t>
      </w:r>
      <w:r w:rsidR="00E755EC" w:rsidRPr="001226F1">
        <w:rPr>
          <w:rFonts w:asciiTheme="majorHAnsi" w:hAnsiTheme="majorHAnsi" w:cstheme="majorHAnsi"/>
          <w:noProof/>
        </w:rPr>
        <w:t xml:space="preserve"> </w:t>
      </w:r>
      <w:r w:rsidRPr="001226F1">
        <w:rPr>
          <w:rFonts w:asciiTheme="majorHAnsi" w:hAnsiTheme="majorHAnsi" w:cstheme="majorHAnsi"/>
          <w:noProof/>
        </w:rPr>
        <w:t xml:space="preserve">D., Du, Y., Dong, K. Diversity and convergence of sodium channel mutations involved in resistance to pyrethroids. </w:t>
      </w:r>
      <w:r w:rsidRPr="001226F1">
        <w:rPr>
          <w:rFonts w:asciiTheme="majorHAnsi" w:hAnsiTheme="majorHAnsi" w:cstheme="majorHAnsi"/>
          <w:i/>
          <w:iCs/>
          <w:noProof/>
        </w:rPr>
        <w:t>Pesticide Biochemistry and Physiology</w:t>
      </w:r>
      <w:r w:rsidRPr="001226F1">
        <w:rPr>
          <w:rFonts w:asciiTheme="majorHAnsi" w:hAnsiTheme="majorHAnsi" w:cstheme="majorHAnsi"/>
          <w:noProof/>
        </w:rPr>
        <w:t xml:space="preserve">. </w:t>
      </w:r>
      <w:r w:rsidRPr="001226F1">
        <w:rPr>
          <w:rFonts w:asciiTheme="majorHAnsi" w:hAnsiTheme="majorHAnsi" w:cstheme="majorHAnsi"/>
          <w:b/>
          <w:bCs/>
          <w:noProof/>
        </w:rPr>
        <w:t>106</w:t>
      </w:r>
      <w:r w:rsidR="00E755EC" w:rsidRPr="001226F1">
        <w:rPr>
          <w:rFonts w:asciiTheme="majorHAnsi" w:hAnsiTheme="majorHAnsi" w:cstheme="majorHAnsi"/>
          <w:b/>
          <w:bCs/>
          <w:noProof/>
        </w:rPr>
        <w:t xml:space="preserve"> </w:t>
      </w:r>
      <w:r w:rsidR="00E755EC" w:rsidRPr="00FB3DD6">
        <w:rPr>
          <w:rFonts w:asciiTheme="majorHAnsi" w:hAnsiTheme="majorHAnsi" w:cstheme="majorHAnsi"/>
          <w:noProof/>
        </w:rPr>
        <w:t>(3)</w:t>
      </w:r>
      <w:r w:rsidRPr="001226F1">
        <w:rPr>
          <w:rFonts w:asciiTheme="majorHAnsi" w:hAnsiTheme="majorHAnsi" w:cstheme="majorHAnsi"/>
          <w:noProof/>
        </w:rPr>
        <w:t>, 93–100 (2013).</w:t>
      </w:r>
    </w:p>
    <w:p w14:paraId="02D5BDB4" w14:textId="51A509C0"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11.</w:t>
      </w:r>
      <w:r w:rsidRPr="001226F1">
        <w:rPr>
          <w:rFonts w:asciiTheme="majorHAnsi" w:hAnsiTheme="majorHAnsi" w:cstheme="majorHAnsi"/>
          <w:noProof/>
        </w:rPr>
        <w:tab/>
        <w:t xml:space="preserve">Lissenden, N. et al. Review and meta-analysis of the evidence for choosing between specific pyrethroids for programmatic purposes. </w:t>
      </w:r>
      <w:r w:rsidRPr="001226F1">
        <w:rPr>
          <w:rFonts w:asciiTheme="majorHAnsi" w:hAnsiTheme="majorHAnsi" w:cstheme="majorHAnsi"/>
          <w:i/>
          <w:iCs/>
          <w:noProof/>
        </w:rPr>
        <w:t>Insects</w:t>
      </w:r>
      <w:r w:rsidRPr="001226F1">
        <w:rPr>
          <w:rFonts w:asciiTheme="majorHAnsi" w:hAnsiTheme="majorHAnsi" w:cstheme="majorHAnsi"/>
          <w:noProof/>
        </w:rPr>
        <w:t xml:space="preserve">. </w:t>
      </w:r>
      <w:r w:rsidRPr="001226F1">
        <w:rPr>
          <w:rFonts w:asciiTheme="majorHAnsi" w:hAnsiTheme="majorHAnsi" w:cstheme="majorHAnsi"/>
          <w:b/>
          <w:bCs/>
          <w:noProof/>
        </w:rPr>
        <w:t>12</w:t>
      </w:r>
      <w:r w:rsidRPr="001226F1">
        <w:rPr>
          <w:rFonts w:asciiTheme="majorHAnsi" w:hAnsiTheme="majorHAnsi" w:cstheme="majorHAnsi"/>
          <w:noProof/>
        </w:rPr>
        <w:t xml:space="preserve"> (9), 826 (2021).</w:t>
      </w:r>
    </w:p>
    <w:p w14:paraId="5CDB5F4E" w14:textId="517F763B"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12.</w:t>
      </w:r>
      <w:r w:rsidRPr="001226F1">
        <w:rPr>
          <w:rFonts w:asciiTheme="majorHAnsi" w:hAnsiTheme="majorHAnsi" w:cstheme="majorHAnsi"/>
          <w:noProof/>
        </w:rPr>
        <w:tab/>
        <w:t>Owusu, H.</w:t>
      </w:r>
      <w:r w:rsidR="002B5A36" w:rsidRPr="001226F1">
        <w:rPr>
          <w:rFonts w:asciiTheme="majorHAnsi" w:hAnsiTheme="majorHAnsi" w:cstheme="majorHAnsi"/>
          <w:noProof/>
        </w:rPr>
        <w:t xml:space="preserve"> </w:t>
      </w:r>
      <w:r w:rsidRPr="001226F1">
        <w:rPr>
          <w:rFonts w:asciiTheme="majorHAnsi" w:hAnsiTheme="majorHAnsi" w:cstheme="majorHAnsi"/>
          <w:noProof/>
        </w:rPr>
        <w:t xml:space="preserve">F., Chitnis, N., Müller, P. Insecticide susceptibility of </w:t>
      </w:r>
      <w:r w:rsidRPr="00FB3DD6">
        <w:rPr>
          <w:rFonts w:asciiTheme="majorHAnsi" w:hAnsiTheme="majorHAnsi" w:cstheme="majorHAnsi"/>
          <w:i/>
          <w:iCs/>
          <w:noProof/>
        </w:rPr>
        <w:t>Anopheles</w:t>
      </w:r>
      <w:r w:rsidRPr="001226F1">
        <w:rPr>
          <w:rFonts w:asciiTheme="majorHAnsi" w:hAnsiTheme="majorHAnsi" w:cstheme="majorHAnsi"/>
          <w:noProof/>
        </w:rPr>
        <w:t xml:space="preserve"> mosquitoes changes in response to variations in the larval environment. </w:t>
      </w:r>
      <w:r w:rsidRPr="001226F1">
        <w:rPr>
          <w:rFonts w:asciiTheme="majorHAnsi" w:hAnsiTheme="majorHAnsi" w:cstheme="majorHAnsi"/>
          <w:i/>
          <w:iCs/>
          <w:noProof/>
        </w:rPr>
        <w:t>Scientific Reports</w:t>
      </w:r>
      <w:r w:rsidRPr="001226F1">
        <w:rPr>
          <w:rFonts w:asciiTheme="majorHAnsi" w:hAnsiTheme="majorHAnsi" w:cstheme="majorHAnsi"/>
          <w:noProof/>
        </w:rPr>
        <w:t xml:space="preserve">. </w:t>
      </w:r>
      <w:r w:rsidRPr="001226F1">
        <w:rPr>
          <w:rFonts w:asciiTheme="majorHAnsi" w:hAnsiTheme="majorHAnsi" w:cstheme="majorHAnsi"/>
          <w:b/>
          <w:bCs/>
          <w:noProof/>
        </w:rPr>
        <w:t>7</w:t>
      </w:r>
      <w:r w:rsidR="001E1C30" w:rsidRPr="001226F1">
        <w:rPr>
          <w:rFonts w:asciiTheme="majorHAnsi" w:hAnsiTheme="majorHAnsi" w:cstheme="majorHAnsi"/>
          <w:b/>
          <w:bCs/>
          <w:noProof/>
        </w:rPr>
        <w:t xml:space="preserve"> </w:t>
      </w:r>
      <w:r w:rsidR="001E1C30" w:rsidRPr="00FB3DD6">
        <w:rPr>
          <w:rFonts w:asciiTheme="majorHAnsi" w:hAnsiTheme="majorHAnsi" w:cstheme="majorHAnsi"/>
          <w:noProof/>
        </w:rPr>
        <w:t>(1)</w:t>
      </w:r>
      <w:r w:rsidRPr="001226F1">
        <w:rPr>
          <w:rFonts w:asciiTheme="majorHAnsi" w:hAnsiTheme="majorHAnsi" w:cstheme="majorHAnsi"/>
          <w:noProof/>
        </w:rPr>
        <w:t>, 3667 (2017).</w:t>
      </w:r>
    </w:p>
    <w:p w14:paraId="66E42707" w14:textId="235892BE"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13.</w:t>
      </w:r>
      <w:r w:rsidRPr="001226F1">
        <w:rPr>
          <w:rFonts w:asciiTheme="majorHAnsi" w:hAnsiTheme="majorHAnsi" w:cstheme="majorHAnsi"/>
          <w:noProof/>
        </w:rPr>
        <w:tab/>
        <w:t>Brito-Sierra, C.A., Kaur, J., Hill, C.</w:t>
      </w:r>
      <w:r w:rsidR="0053205C" w:rsidRPr="001226F1">
        <w:rPr>
          <w:rFonts w:asciiTheme="majorHAnsi" w:hAnsiTheme="majorHAnsi" w:cstheme="majorHAnsi"/>
          <w:noProof/>
        </w:rPr>
        <w:t xml:space="preserve"> </w:t>
      </w:r>
      <w:r w:rsidRPr="001226F1">
        <w:rPr>
          <w:rFonts w:asciiTheme="majorHAnsi" w:hAnsiTheme="majorHAnsi" w:cstheme="majorHAnsi"/>
          <w:noProof/>
        </w:rPr>
        <w:t xml:space="preserve">A. Protocols for testing the toxicity of novel insecticidal chemistries to mosquitoes. </w:t>
      </w:r>
      <w:r w:rsidRPr="001226F1">
        <w:rPr>
          <w:rFonts w:asciiTheme="majorHAnsi" w:hAnsiTheme="majorHAnsi" w:cstheme="majorHAnsi"/>
          <w:i/>
          <w:iCs/>
          <w:noProof/>
        </w:rPr>
        <w:t>Journal of Visualized Experiments</w:t>
      </w:r>
      <w:r w:rsidR="00915058" w:rsidRPr="001226F1">
        <w:rPr>
          <w:rFonts w:asciiTheme="majorHAnsi" w:hAnsiTheme="majorHAnsi" w:cstheme="majorHAnsi"/>
          <w:i/>
          <w:iCs/>
          <w:noProof/>
        </w:rPr>
        <w:t>: JoVE</w:t>
      </w:r>
      <w:r w:rsidRPr="001226F1">
        <w:rPr>
          <w:rFonts w:asciiTheme="majorHAnsi" w:hAnsiTheme="majorHAnsi" w:cstheme="majorHAnsi"/>
          <w:noProof/>
        </w:rPr>
        <w:t xml:space="preserve">. </w:t>
      </w:r>
      <w:r w:rsidRPr="001226F1">
        <w:rPr>
          <w:rFonts w:asciiTheme="majorHAnsi" w:hAnsiTheme="majorHAnsi" w:cstheme="majorHAnsi"/>
          <w:b/>
          <w:bCs/>
          <w:noProof/>
        </w:rPr>
        <w:t>144</w:t>
      </w:r>
      <w:r w:rsidR="00987BCC" w:rsidRPr="001226F1">
        <w:rPr>
          <w:rFonts w:asciiTheme="majorHAnsi" w:hAnsiTheme="majorHAnsi" w:cstheme="majorHAnsi"/>
          <w:b/>
          <w:bCs/>
          <w:noProof/>
        </w:rPr>
        <w:t xml:space="preserve"> </w:t>
      </w:r>
      <w:r w:rsidR="00987BCC" w:rsidRPr="001226F1">
        <w:rPr>
          <w:rFonts w:asciiTheme="majorHAnsi" w:hAnsiTheme="majorHAnsi" w:cstheme="majorHAnsi"/>
          <w:noProof/>
        </w:rPr>
        <w:t>(1)</w:t>
      </w:r>
      <w:r w:rsidRPr="001226F1">
        <w:rPr>
          <w:rFonts w:asciiTheme="majorHAnsi" w:hAnsiTheme="majorHAnsi" w:cstheme="majorHAnsi"/>
          <w:noProof/>
        </w:rPr>
        <w:t>, e57768 (2019).</w:t>
      </w:r>
    </w:p>
    <w:p w14:paraId="59BA1367" w14:textId="1802426A"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14.</w:t>
      </w:r>
      <w:r w:rsidRPr="001226F1">
        <w:rPr>
          <w:rFonts w:asciiTheme="majorHAnsi" w:hAnsiTheme="majorHAnsi" w:cstheme="majorHAnsi"/>
          <w:noProof/>
        </w:rPr>
        <w:tab/>
        <w:t>Burgess, E.</w:t>
      </w:r>
      <w:r w:rsidR="0053205C" w:rsidRPr="001226F1">
        <w:rPr>
          <w:rFonts w:asciiTheme="majorHAnsi" w:hAnsiTheme="majorHAnsi" w:cstheme="majorHAnsi"/>
          <w:noProof/>
        </w:rPr>
        <w:t xml:space="preserve"> </w:t>
      </w:r>
      <w:r w:rsidRPr="001226F1">
        <w:rPr>
          <w:rFonts w:asciiTheme="majorHAnsi" w:hAnsiTheme="majorHAnsi" w:cstheme="majorHAnsi"/>
          <w:noProof/>
        </w:rPr>
        <w:t>R., King, B.</w:t>
      </w:r>
      <w:r w:rsidR="0053205C" w:rsidRPr="001226F1">
        <w:rPr>
          <w:rFonts w:asciiTheme="majorHAnsi" w:hAnsiTheme="majorHAnsi" w:cstheme="majorHAnsi"/>
          <w:noProof/>
        </w:rPr>
        <w:t xml:space="preserve"> </w:t>
      </w:r>
      <w:r w:rsidRPr="001226F1">
        <w:rPr>
          <w:rFonts w:asciiTheme="majorHAnsi" w:hAnsiTheme="majorHAnsi" w:cstheme="majorHAnsi"/>
          <w:noProof/>
        </w:rPr>
        <w:t>H., Geden, C.</w:t>
      </w:r>
      <w:r w:rsidR="0053205C" w:rsidRPr="001226F1">
        <w:rPr>
          <w:rFonts w:asciiTheme="majorHAnsi" w:hAnsiTheme="majorHAnsi" w:cstheme="majorHAnsi"/>
          <w:noProof/>
        </w:rPr>
        <w:t xml:space="preserve"> </w:t>
      </w:r>
      <w:r w:rsidRPr="001226F1">
        <w:rPr>
          <w:rFonts w:asciiTheme="majorHAnsi" w:hAnsiTheme="majorHAnsi" w:cstheme="majorHAnsi"/>
          <w:noProof/>
        </w:rPr>
        <w:t xml:space="preserve">J. Oral and topical insecticide response bioassays and associated statistical analyses used commonly in veterinary and medical entomology. </w:t>
      </w:r>
      <w:r w:rsidRPr="001226F1">
        <w:rPr>
          <w:rFonts w:asciiTheme="majorHAnsi" w:hAnsiTheme="majorHAnsi" w:cstheme="majorHAnsi"/>
          <w:i/>
          <w:iCs/>
          <w:noProof/>
        </w:rPr>
        <w:t>Journal of Insect Science</w:t>
      </w:r>
      <w:r w:rsidRPr="001226F1">
        <w:rPr>
          <w:rFonts w:asciiTheme="majorHAnsi" w:hAnsiTheme="majorHAnsi" w:cstheme="majorHAnsi"/>
          <w:noProof/>
        </w:rPr>
        <w:t xml:space="preserve">. </w:t>
      </w:r>
      <w:r w:rsidRPr="001226F1">
        <w:rPr>
          <w:rFonts w:asciiTheme="majorHAnsi" w:hAnsiTheme="majorHAnsi" w:cstheme="majorHAnsi"/>
          <w:b/>
          <w:bCs/>
          <w:noProof/>
        </w:rPr>
        <w:t>20</w:t>
      </w:r>
      <w:r w:rsidRPr="001226F1">
        <w:rPr>
          <w:rFonts w:asciiTheme="majorHAnsi" w:hAnsiTheme="majorHAnsi" w:cstheme="majorHAnsi"/>
          <w:noProof/>
        </w:rPr>
        <w:t xml:space="preserve"> (6), 1–9 (2020).</w:t>
      </w:r>
    </w:p>
    <w:p w14:paraId="52874AC8" w14:textId="00B21C58"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15.</w:t>
      </w:r>
      <w:r w:rsidRPr="001226F1">
        <w:rPr>
          <w:rFonts w:asciiTheme="majorHAnsi" w:hAnsiTheme="majorHAnsi" w:cstheme="majorHAnsi"/>
          <w:noProof/>
        </w:rPr>
        <w:tab/>
        <w:t>Namias, A., Jobe, N.</w:t>
      </w:r>
      <w:r w:rsidR="0053205C" w:rsidRPr="001226F1">
        <w:rPr>
          <w:rFonts w:asciiTheme="majorHAnsi" w:hAnsiTheme="majorHAnsi" w:cstheme="majorHAnsi"/>
          <w:noProof/>
        </w:rPr>
        <w:t xml:space="preserve"> </w:t>
      </w:r>
      <w:r w:rsidRPr="001226F1">
        <w:rPr>
          <w:rFonts w:asciiTheme="majorHAnsi" w:hAnsiTheme="majorHAnsi" w:cstheme="majorHAnsi"/>
          <w:noProof/>
        </w:rPr>
        <w:t>B., Paaijmans, K.</w:t>
      </w:r>
      <w:r w:rsidR="0053205C" w:rsidRPr="001226F1">
        <w:rPr>
          <w:rFonts w:asciiTheme="majorHAnsi" w:hAnsiTheme="majorHAnsi" w:cstheme="majorHAnsi"/>
          <w:noProof/>
        </w:rPr>
        <w:t xml:space="preserve"> </w:t>
      </w:r>
      <w:r w:rsidRPr="001226F1">
        <w:rPr>
          <w:rFonts w:asciiTheme="majorHAnsi" w:hAnsiTheme="majorHAnsi" w:cstheme="majorHAnsi"/>
          <w:noProof/>
        </w:rPr>
        <w:t xml:space="preserve">P., Huijben, S. The need for practical insecticide-resistance guidelines to effectively inform mosquito-borne disease control programs. </w:t>
      </w:r>
      <w:r w:rsidRPr="001226F1">
        <w:rPr>
          <w:rFonts w:asciiTheme="majorHAnsi" w:hAnsiTheme="majorHAnsi" w:cstheme="majorHAnsi"/>
          <w:i/>
          <w:iCs/>
          <w:noProof/>
        </w:rPr>
        <w:t>eLife</w:t>
      </w:r>
      <w:r w:rsidRPr="001226F1">
        <w:rPr>
          <w:rFonts w:asciiTheme="majorHAnsi" w:hAnsiTheme="majorHAnsi" w:cstheme="majorHAnsi"/>
          <w:noProof/>
        </w:rPr>
        <w:t xml:space="preserve">. </w:t>
      </w:r>
      <w:r w:rsidRPr="00FB3DD6">
        <w:rPr>
          <w:rFonts w:asciiTheme="majorHAnsi" w:hAnsiTheme="majorHAnsi" w:cstheme="majorHAnsi"/>
          <w:b/>
          <w:bCs/>
          <w:noProof/>
        </w:rPr>
        <w:t>10</w:t>
      </w:r>
      <w:r w:rsidR="00987BCC" w:rsidRPr="001226F1">
        <w:rPr>
          <w:rFonts w:asciiTheme="majorHAnsi" w:hAnsiTheme="majorHAnsi" w:cstheme="majorHAnsi"/>
          <w:noProof/>
        </w:rPr>
        <w:t xml:space="preserve"> (1), </w:t>
      </w:r>
      <w:r w:rsidRPr="001226F1">
        <w:rPr>
          <w:rFonts w:asciiTheme="majorHAnsi" w:hAnsiTheme="majorHAnsi" w:cstheme="majorHAnsi"/>
          <w:noProof/>
        </w:rPr>
        <w:t>e65655 (2021).</w:t>
      </w:r>
    </w:p>
    <w:p w14:paraId="2B4CB7DE" w14:textId="39F4D780"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16.</w:t>
      </w:r>
      <w:r w:rsidRPr="001226F1">
        <w:rPr>
          <w:rFonts w:asciiTheme="majorHAnsi" w:hAnsiTheme="majorHAnsi" w:cstheme="majorHAnsi"/>
          <w:noProof/>
        </w:rPr>
        <w:tab/>
        <w:t xml:space="preserve">Zhu, X. </w:t>
      </w:r>
      <w:r w:rsidRPr="00FB3DD6">
        <w:rPr>
          <w:rFonts w:asciiTheme="majorHAnsi" w:hAnsiTheme="majorHAnsi" w:cstheme="majorHAnsi"/>
          <w:noProof/>
        </w:rPr>
        <w:t>et al</w:t>
      </w:r>
      <w:r w:rsidRPr="001226F1">
        <w:rPr>
          <w:rFonts w:asciiTheme="majorHAnsi" w:hAnsiTheme="majorHAnsi" w:cstheme="majorHAnsi"/>
          <w:i/>
          <w:iCs/>
          <w:noProof/>
        </w:rPr>
        <w:t>.</w:t>
      </w:r>
      <w:r w:rsidRPr="001226F1">
        <w:rPr>
          <w:rFonts w:asciiTheme="majorHAnsi" w:hAnsiTheme="majorHAnsi" w:cstheme="majorHAnsi"/>
          <w:noProof/>
        </w:rPr>
        <w:t xml:space="preserve"> Manipulating solid forms of contact insecticides for infectious disease prevention. </w:t>
      </w:r>
      <w:r w:rsidRPr="001226F1">
        <w:rPr>
          <w:rFonts w:asciiTheme="majorHAnsi" w:hAnsiTheme="majorHAnsi" w:cstheme="majorHAnsi"/>
          <w:i/>
          <w:iCs/>
          <w:noProof/>
        </w:rPr>
        <w:t>Journal of the American Chemical Society</w:t>
      </w:r>
      <w:r w:rsidRPr="001226F1">
        <w:rPr>
          <w:rFonts w:asciiTheme="majorHAnsi" w:hAnsiTheme="majorHAnsi" w:cstheme="majorHAnsi"/>
          <w:noProof/>
        </w:rPr>
        <w:t xml:space="preserve">. </w:t>
      </w:r>
      <w:r w:rsidRPr="001226F1">
        <w:rPr>
          <w:rFonts w:asciiTheme="majorHAnsi" w:hAnsiTheme="majorHAnsi" w:cstheme="majorHAnsi"/>
          <w:b/>
          <w:bCs/>
          <w:noProof/>
        </w:rPr>
        <w:t>141</w:t>
      </w:r>
      <w:r w:rsidR="00987BCC" w:rsidRPr="00FB3DD6">
        <w:rPr>
          <w:rFonts w:asciiTheme="majorHAnsi" w:hAnsiTheme="majorHAnsi" w:cstheme="majorHAnsi"/>
          <w:noProof/>
        </w:rPr>
        <w:t xml:space="preserve"> (1)</w:t>
      </w:r>
      <w:r w:rsidRPr="001226F1">
        <w:rPr>
          <w:rFonts w:asciiTheme="majorHAnsi" w:hAnsiTheme="majorHAnsi" w:cstheme="majorHAnsi"/>
          <w:noProof/>
        </w:rPr>
        <w:t>, 16858–16864 (2019).</w:t>
      </w:r>
    </w:p>
    <w:p w14:paraId="393697FD" w14:textId="00FC28AA"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lastRenderedPageBreak/>
        <w:t>17.</w:t>
      </w:r>
      <w:r w:rsidRPr="001226F1">
        <w:rPr>
          <w:rFonts w:asciiTheme="majorHAnsi" w:hAnsiTheme="majorHAnsi" w:cstheme="majorHAnsi"/>
          <w:noProof/>
        </w:rPr>
        <w:tab/>
        <w:t>Dang, K., Singham, G.</w:t>
      </w:r>
      <w:r w:rsidR="0053205C" w:rsidRPr="001226F1">
        <w:rPr>
          <w:rFonts w:asciiTheme="majorHAnsi" w:hAnsiTheme="majorHAnsi" w:cstheme="majorHAnsi"/>
          <w:noProof/>
        </w:rPr>
        <w:t xml:space="preserve"> </w:t>
      </w:r>
      <w:r w:rsidRPr="001226F1">
        <w:rPr>
          <w:rFonts w:asciiTheme="majorHAnsi" w:hAnsiTheme="majorHAnsi" w:cstheme="majorHAnsi"/>
          <w:noProof/>
        </w:rPr>
        <w:t>V., Doggett, S.</w:t>
      </w:r>
      <w:r w:rsidR="0053205C" w:rsidRPr="001226F1">
        <w:rPr>
          <w:rFonts w:asciiTheme="majorHAnsi" w:hAnsiTheme="majorHAnsi" w:cstheme="majorHAnsi"/>
          <w:noProof/>
        </w:rPr>
        <w:t xml:space="preserve"> </w:t>
      </w:r>
      <w:r w:rsidRPr="001226F1">
        <w:rPr>
          <w:rFonts w:asciiTheme="majorHAnsi" w:hAnsiTheme="majorHAnsi" w:cstheme="majorHAnsi"/>
          <w:noProof/>
        </w:rPr>
        <w:t>L., Lilly, D.</w:t>
      </w:r>
      <w:r w:rsidR="0053205C" w:rsidRPr="001226F1">
        <w:rPr>
          <w:rFonts w:asciiTheme="majorHAnsi" w:hAnsiTheme="majorHAnsi" w:cstheme="majorHAnsi"/>
          <w:noProof/>
        </w:rPr>
        <w:t xml:space="preserve"> </w:t>
      </w:r>
      <w:r w:rsidRPr="001226F1">
        <w:rPr>
          <w:rFonts w:asciiTheme="majorHAnsi" w:hAnsiTheme="majorHAnsi" w:cstheme="majorHAnsi"/>
          <w:noProof/>
        </w:rPr>
        <w:t>G., Lee, C.</w:t>
      </w:r>
      <w:r w:rsidR="0053205C" w:rsidRPr="001226F1">
        <w:rPr>
          <w:rFonts w:asciiTheme="majorHAnsi" w:hAnsiTheme="majorHAnsi" w:cstheme="majorHAnsi"/>
          <w:noProof/>
        </w:rPr>
        <w:t xml:space="preserve"> </w:t>
      </w:r>
      <w:r w:rsidRPr="001226F1">
        <w:rPr>
          <w:rFonts w:asciiTheme="majorHAnsi" w:hAnsiTheme="majorHAnsi" w:cstheme="majorHAnsi"/>
          <w:noProof/>
        </w:rPr>
        <w:t xml:space="preserve">Y. Effects of different surfaces and insecticide carriers on residual insecticide bioassays against bed bugs, </w:t>
      </w:r>
      <w:r w:rsidRPr="00FB3DD6">
        <w:rPr>
          <w:rFonts w:asciiTheme="majorHAnsi" w:hAnsiTheme="majorHAnsi" w:cstheme="majorHAnsi"/>
          <w:i/>
          <w:iCs/>
          <w:noProof/>
        </w:rPr>
        <w:t>Cimex</w:t>
      </w:r>
      <w:r w:rsidRPr="001226F1">
        <w:rPr>
          <w:rFonts w:asciiTheme="majorHAnsi" w:hAnsiTheme="majorHAnsi" w:cstheme="majorHAnsi"/>
          <w:noProof/>
        </w:rPr>
        <w:t xml:space="preserve"> spp. (Hemiptera: Cimicidae). </w:t>
      </w:r>
      <w:r w:rsidRPr="001226F1">
        <w:rPr>
          <w:rFonts w:asciiTheme="majorHAnsi" w:hAnsiTheme="majorHAnsi" w:cstheme="majorHAnsi"/>
          <w:i/>
          <w:iCs/>
          <w:noProof/>
        </w:rPr>
        <w:t>Journal of Economic Entomology</w:t>
      </w:r>
      <w:r w:rsidRPr="001226F1">
        <w:rPr>
          <w:rFonts w:asciiTheme="majorHAnsi" w:hAnsiTheme="majorHAnsi" w:cstheme="majorHAnsi"/>
          <w:noProof/>
        </w:rPr>
        <w:t xml:space="preserve">. </w:t>
      </w:r>
      <w:r w:rsidRPr="001226F1">
        <w:rPr>
          <w:rFonts w:asciiTheme="majorHAnsi" w:hAnsiTheme="majorHAnsi" w:cstheme="majorHAnsi"/>
          <w:b/>
          <w:bCs/>
          <w:noProof/>
        </w:rPr>
        <w:t>110</w:t>
      </w:r>
      <w:r w:rsidRPr="001226F1">
        <w:rPr>
          <w:rFonts w:asciiTheme="majorHAnsi" w:hAnsiTheme="majorHAnsi" w:cstheme="majorHAnsi"/>
          <w:noProof/>
        </w:rPr>
        <w:t xml:space="preserve"> (2), 558–566 (2017).</w:t>
      </w:r>
    </w:p>
    <w:p w14:paraId="7E71A4AA" w14:textId="64B0A918"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18.</w:t>
      </w:r>
      <w:r w:rsidRPr="001226F1">
        <w:rPr>
          <w:rFonts w:asciiTheme="majorHAnsi" w:hAnsiTheme="majorHAnsi" w:cstheme="majorHAnsi"/>
          <w:noProof/>
        </w:rPr>
        <w:tab/>
        <w:t>Spielmeyer, A., Schetelig, M.</w:t>
      </w:r>
      <w:r w:rsidR="0053205C" w:rsidRPr="001226F1">
        <w:rPr>
          <w:rFonts w:asciiTheme="majorHAnsi" w:hAnsiTheme="majorHAnsi" w:cstheme="majorHAnsi"/>
          <w:noProof/>
        </w:rPr>
        <w:t xml:space="preserve"> </w:t>
      </w:r>
      <w:r w:rsidRPr="001226F1">
        <w:rPr>
          <w:rFonts w:asciiTheme="majorHAnsi" w:hAnsiTheme="majorHAnsi" w:cstheme="majorHAnsi"/>
          <w:noProof/>
        </w:rPr>
        <w:t xml:space="preserve">F., Etang, J. High-throughput analysis of insecticides on malaria vectors using liquid chromatography tandem mass spectrometry. </w:t>
      </w:r>
      <w:r w:rsidRPr="001226F1">
        <w:rPr>
          <w:rFonts w:asciiTheme="majorHAnsi" w:hAnsiTheme="majorHAnsi" w:cstheme="majorHAnsi"/>
          <w:i/>
          <w:iCs/>
          <w:noProof/>
        </w:rPr>
        <w:t>PLoS ONE</w:t>
      </w:r>
      <w:r w:rsidRPr="001226F1">
        <w:rPr>
          <w:rFonts w:asciiTheme="majorHAnsi" w:hAnsiTheme="majorHAnsi" w:cstheme="majorHAnsi"/>
          <w:noProof/>
        </w:rPr>
        <w:t xml:space="preserve">. </w:t>
      </w:r>
      <w:r w:rsidRPr="001226F1">
        <w:rPr>
          <w:rFonts w:asciiTheme="majorHAnsi" w:hAnsiTheme="majorHAnsi" w:cstheme="majorHAnsi"/>
          <w:b/>
          <w:bCs/>
          <w:noProof/>
        </w:rPr>
        <w:t>14</w:t>
      </w:r>
      <w:r w:rsidRPr="001226F1">
        <w:rPr>
          <w:rFonts w:asciiTheme="majorHAnsi" w:hAnsiTheme="majorHAnsi" w:cstheme="majorHAnsi"/>
          <w:noProof/>
        </w:rPr>
        <w:t xml:space="preserve"> (2), e0211064 (2019).</w:t>
      </w:r>
    </w:p>
    <w:p w14:paraId="68C71334" w14:textId="6853E56B"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19.</w:t>
      </w:r>
      <w:r w:rsidRPr="001226F1">
        <w:rPr>
          <w:rFonts w:asciiTheme="majorHAnsi" w:hAnsiTheme="majorHAnsi" w:cstheme="majorHAnsi"/>
          <w:noProof/>
        </w:rPr>
        <w:tab/>
        <w:t xml:space="preserve">Bagi, J. </w:t>
      </w:r>
      <w:r w:rsidRPr="00FB3DD6">
        <w:rPr>
          <w:rFonts w:asciiTheme="majorHAnsi" w:hAnsiTheme="majorHAnsi" w:cstheme="majorHAnsi"/>
          <w:noProof/>
        </w:rPr>
        <w:t>et al.</w:t>
      </w:r>
      <w:r w:rsidRPr="001226F1">
        <w:rPr>
          <w:rFonts w:asciiTheme="majorHAnsi" w:hAnsiTheme="majorHAnsi" w:cstheme="majorHAnsi"/>
          <w:noProof/>
        </w:rPr>
        <w:t xml:space="preserve"> When a discriminating dose assay is not enough: measuring the intensity of insecticide resistance in malaria vectors. </w:t>
      </w:r>
      <w:r w:rsidRPr="001226F1">
        <w:rPr>
          <w:rFonts w:asciiTheme="majorHAnsi" w:hAnsiTheme="majorHAnsi" w:cstheme="majorHAnsi"/>
          <w:i/>
          <w:iCs/>
          <w:noProof/>
        </w:rPr>
        <w:t>Malaria Journal</w:t>
      </w:r>
      <w:r w:rsidRPr="001226F1">
        <w:rPr>
          <w:rFonts w:asciiTheme="majorHAnsi" w:hAnsiTheme="majorHAnsi" w:cstheme="majorHAnsi"/>
          <w:noProof/>
        </w:rPr>
        <w:t xml:space="preserve">. </w:t>
      </w:r>
      <w:r w:rsidRPr="001226F1">
        <w:rPr>
          <w:rFonts w:asciiTheme="majorHAnsi" w:hAnsiTheme="majorHAnsi" w:cstheme="majorHAnsi"/>
          <w:b/>
          <w:bCs/>
          <w:noProof/>
        </w:rPr>
        <w:t>14</w:t>
      </w:r>
      <w:r w:rsidR="00987BCC" w:rsidRPr="001226F1">
        <w:rPr>
          <w:rFonts w:asciiTheme="majorHAnsi" w:hAnsiTheme="majorHAnsi" w:cstheme="majorHAnsi"/>
          <w:noProof/>
        </w:rPr>
        <w:t xml:space="preserve"> (1)</w:t>
      </w:r>
      <w:r w:rsidRPr="001226F1">
        <w:rPr>
          <w:rFonts w:asciiTheme="majorHAnsi" w:hAnsiTheme="majorHAnsi" w:cstheme="majorHAnsi"/>
          <w:noProof/>
        </w:rPr>
        <w:t>, 210 (2015).</w:t>
      </w:r>
    </w:p>
    <w:p w14:paraId="38389F10" w14:textId="75952E28"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20.</w:t>
      </w:r>
      <w:r w:rsidRPr="001226F1">
        <w:rPr>
          <w:rFonts w:asciiTheme="majorHAnsi" w:hAnsiTheme="majorHAnsi" w:cstheme="majorHAnsi"/>
          <w:noProof/>
        </w:rPr>
        <w:tab/>
        <w:t>Pridgeon, J.</w:t>
      </w:r>
      <w:r w:rsidR="0053205C" w:rsidRPr="001226F1">
        <w:rPr>
          <w:rFonts w:asciiTheme="majorHAnsi" w:hAnsiTheme="majorHAnsi" w:cstheme="majorHAnsi"/>
          <w:noProof/>
        </w:rPr>
        <w:t xml:space="preserve"> </w:t>
      </w:r>
      <w:r w:rsidRPr="001226F1">
        <w:rPr>
          <w:rFonts w:asciiTheme="majorHAnsi" w:hAnsiTheme="majorHAnsi" w:cstheme="majorHAnsi"/>
          <w:noProof/>
        </w:rPr>
        <w:t>W., Becnel, J.</w:t>
      </w:r>
      <w:r w:rsidR="0053205C" w:rsidRPr="001226F1">
        <w:rPr>
          <w:rFonts w:asciiTheme="majorHAnsi" w:hAnsiTheme="majorHAnsi" w:cstheme="majorHAnsi"/>
          <w:noProof/>
        </w:rPr>
        <w:t xml:space="preserve"> </w:t>
      </w:r>
      <w:r w:rsidRPr="001226F1">
        <w:rPr>
          <w:rFonts w:asciiTheme="majorHAnsi" w:hAnsiTheme="majorHAnsi" w:cstheme="majorHAnsi"/>
          <w:noProof/>
        </w:rPr>
        <w:t>J., Clark, G.</w:t>
      </w:r>
      <w:r w:rsidR="0053205C" w:rsidRPr="001226F1">
        <w:rPr>
          <w:rFonts w:asciiTheme="majorHAnsi" w:hAnsiTheme="majorHAnsi" w:cstheme="majorHAnsi"/>
          <w:noProof/>
        </w:rPr>
        <w:t xml:space="preserve"> </w:t>
      </w:r>
      <w:r w:rsidRPr="001226F1">
        <w:rPr>
          <w:rFonts w:asciiTheme="majorHAnsi" w:hAnsiTheme="majorHAnsi" w:cstheme="majorHAnsi"/>
          <w:noProof/>
        </w:rPr>
        <w:t>G., Linthicum, K.</w:t>
      </w:r>
      <w:r w:rsidR="0053205C" w:rsidRPr="001226F1">
        <w:rPr>
          <w:rFonts w:asciiTheme="majorHAnsi" w:hAnsiTheme="majorHAnsi" w:cstheme="majorHAnsi"/>
          <w:noProof/>
        </w:rPr>
        <w:t xml:space="preserve"> </w:t>
      </w:r>
      <w:r w:rsidRPr="001226F1">
        <w:rPr>
          <w:rFonts w:asciiTheme="majorHAnsi" w:hAnsiTheme="majorHAnsi" w:cstheme="majorHAnsi"/>
          <w:noProof/>
        </w:rPr>
        <w:t xml:space="preserve">J. Permethrin induces overexpression of multiple genes in </w:t>
      </w:r>
      <w:r w:rsidRPr="001226F1">
        <w:rPr>
          <w:rFonts w:asciiTheme="majorHAnsi" w:hAnsiTheme="majorHAnsi" w:cstheme="majorHAnsi"/>
          <w:i/>
          <w:iCs/>
          <w:noProof/>
        </w:rPr>
        <w:t>Aedes aegypti</w:t>
      </w:r>
      <w:r w:rsidRPr="001226F1">
        <w:rPr>
          <w:rFonts w:asciiTheme="majorHAnsi" w:hAnsiTheme="majorHAnsi" w:cstheme="majorHAnsi"/>
          <w:noProof/>
        </w:rPr>
        <w:t xml:space="preserve">. </w:t>
      </w:r>
      <w:r w:rsidRPr="001226F1">
        <w:rPr>
          <w:rFonts w:asciiTheme="majorHAnsi" w:hAnsiTheme="majorHAnsi" w:cstheme="majorHAnsi"/>
          <w:i/>
          <w:iCs/>
          <w:noProof/>
        </w:rPr>
        <w:t>Journal of Medical Entomology</w:t>
      </w:r>
      <w:r w:rsidRPr="001226F1">
        <w:rPr>
          <w:rFonts w:asciiTheme="majorHAnsi" w:hAnsiTheme="majorHAnsi" w:cstheme="majorHAnsi"/>
          <w:noProof/>
        </w:rPr>
        <w:t xml:space="preserve">. </w:t>
      </w:r>
      <w:r w:rsidRPr="001226F1">
        <w:rPr>
          <w:rFonts w:asciiTheme="majorHAnsi" w:hAnsiTheme="majorHAnsi" w:cstheme="majorHAnsi"/>
          <w:b/>
          <w:bCs/>
          <w:noProof/>
        </w:rPr>
        <w:t>46</w:t>
      </w:r>
      <w:r w:rsidRPr="001226F1">
        <w:rPr>
          <w:rFonts w:asciiTheme="majorHAnsi" w:hAnsiTheme="majorHAnsi" w:cstheme="majorHAnsi"/>
          <w:noProof/>
        </w:rPr>
        <w:t xml:space="preserve"> (3), 1–8 (2009).</w:t>
      </w:r>
    </w:p>
    <w:p w14:paraId="6F3AF53D" w14:textId="1521D8B7"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21.</w:t>
      </w:r>
      <w:r w:rsidRPr="001226F1">
        <w:rPr>
          <w:rFonts w:asciiTheme="majorHAnsi" w:hAnsiTheme="majorHAnsi" w:cstheme="majorHAnsi"/>
          <w:noProof/>
        </w:rPr>
        <w:tab/>
        <w:t>World Health Organization</w:t>
      </w:r>
      <w:r w:rsidR="00987BCC" w:rsidRPr="001226F1">
        <w:rPr>
          <w:rFonts w:asciiTheme="majorHAnsi" w:hAnsiTheme="majorHAnsi" w:cstheme="majorHAnsi"/>
          <w:noProof/>
        </w:rPr>
        <w:t>.</w:t>
      </w:r>
      <w:r w:rsidRPr="001226F1">
        <w:rPr>
          <w:rFonts w:asciiTheme="majorHAnsi" w:hAnsiTheme="majorHAnsi" w:cstheme="majorHAnsi"/>
          <w:noProof/>
        </w:rPr>
        <w:t xml:space="preserve"> </w:t>
      </w:r>
      <w:r w:rsidRPr="00FB3DD6">
        <w:rPr>
          <w:rFonts w:asciiTheme="majorHAnsi" w:hAnsiTheme="majorHAnsi" w:cstheme="majorHAnsi"/>
          <w:noProof/>
        </w:rPr>
        <w:t>Guidelines for efficacy testing of insecticides for indoor and outdoor ground-applied space spray applications</w:t>
      </w:r>
      <w:r w:rsidRPr="001226F1">
        <w:rPr>
          <w:rFonts w:asciiTheme="majorHAnsi" w:hAnsiTheme="majorHAnsi" w:cstheme="majorHAnsi"/>
          <w:noProof/>
        </w:rPr>
        <w:t>. https://apps.who.int/iris/handle/10665/70070</w:t>
      </w:r>
      <w:r w:rsidR="009C48BF" w:rsidRPr="001226F1">
        <w:rPr>
          <w:rFonts w:asciiTheme="majorHAnsi" w:hAnsiTheme="majorHAnsi" w:cstheme="majorHAnsi"/>
          <w:noProof/>
        </w:rPr>
        <w:t xml:space="preserve"> </w:t>
      </w:r>
      <w:r w:rsidRPr="001226F1">
        <w:rPr>
          <w:rFonts w:asciiTheme="majorHAnsi" w:hAnsiTheme="majorHAnsi" w:cstheme="majorHAnsi"/>
          <w:noProof/>
        </w:rPr>
        <w:t>(2009).</w:t>
      </w:r>
    </w:p>
    <w:p w14:paraId="43DF097D" w14:textId="4E83B2DB"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22.</w:t>
      </w:r>
      <w:r w:rsidRPr="001226F1">
        <w:rPr>
          <w:rFonts w:asciiTheme="majorHAnsi" w:hAnsiTheme="majorHAnsi" w:cstheme="majorHAnsi"/>
          <w:noProof/>
        </w:rPr>
        <w:tab/>
        <w:t>Estep, A.</w:t>
      </w:r>
      <w:r w:rsidR="00D83118" w:rsidRPr="001226F1">
        <w:rPr>
          <w:rFonts w:asciiTheme="majorHAnsi" w:hAnsiTheme="majorHAnsi" w:cstheme="majorHAnsi"/>
          <w:noProof/>
        </w:rPr>
        <w:t xml:space="preserve"> </w:t>
      </w:r>
      <w:r w:rsidRPr="001226F1">
        <w:rPr>
          <w:rFonts w:asciiTheme="majorHAnsi" w:hAnsiTheme="majorHAnsi" w:cstheme="majorHAnsi"/>
          <w:noProof/>
        </w:rPr>
        <w:t xml:space="preserve">S. </w:t>
      </w:r>
      <w:r w:rsidRPr="00FB3DD6">
        <w:rPr>
          <w:rFonts w:asciiTheme="majorHAnsi" w:hAnsiTheme="majorHAnsi" w:cstheme="majorHAnsi"/>
          <w:noProof/>
        </w:rPr>
        <w:t>et al.</w:t>
      </w:r>
      <w:r w:rsidRPr="001226F1">
        <w:rPr>
          <w:rFonts w:asciiTheme="majorHAnsi" w:hAnsiTheme="majorHAnsi" w:cstheme="majorHAnsi"/>
          <w:noProof/>
        </w:rPr>
        <w:t xml:space="preserve"> Quantification of permethrin resistance and </w:t>
      </w:r>
      <w:r w:rsidRPr="00FB3DD6">
        <w:rPr>
          <w:rFonts w:asciiTheme="majorHAnsi" w:hAnsiTheme="majorHAnsi" w:cstheme="majorHAnsi"/>
          <w:i/>
          <w:iCs/>
          <w:noProof/>
        </w:rPr>
        <w:t>kdr</w:t>
      </w:r>
      <w:r w:rsidRPr="001226F1">
        <w:rPr>
          <w:rFonts w:asciiTheme="majorHAnsi" w:hAnsiTheme="majorHAnsi" w:cstheme="majorHAnsi"/>
          <w:noProof/>
        </w:rPr>
        <w:t xml:space="preserve"> alleles in Florida strains of </w:t>
      </w:r>
      <w:r w:rsidRPr="00FB3DD6">
        <w:rPr>
          <w:rFonts w:asciiTheme="majorHAnsi" w:hAnsiTheme="majorHAnsi" w:cstheme="majorHAnsi"/>
          <w:i/>
          <w:iCs/>
          <w:noProof/>
        </w:rPr>
        <w:t xml:space="preserve">Aedes aegypti </w:t>
      </w:r>
      <w:r w:rsidRPr="001226F1">
        <w:rPr>
          <w:rFonts w:asciiTheme="majorHAnsi" w:hAnsiTheme="majorHAnsi" w:cstheme="majorHAnsi"/>
          <w:noProof/>
        </w:rPr>
        <w:t xml:space="preserve">(L.) and </w:t>
      </w:r>
      <w:r w:rsidRPr="00FB3DD6">
        <w:rPr>
          <w:rFonts w:asciiTheme="majorHAnsi" w:hAnsiTheme="majorHAnsi" w:cstheme="majorHAnsi"/>
          <w:i/>
          <w:iCs/>
          <w:noProof/>
        </w:rPr>
        <w:t>Aedes albopictus</w:t>
      </w:r>
      <w:r w:rsidRPr="001226F1">
        <w:rPr>
          <w:rFonts w:asciiTheme="majorHAnsi" w:hAnsiTheme="majorHAnsi" w:cstheme="majorHAnsi"/>
          <w:noProof/>
        </w:rPr>
        <w:t xml:space="preserve"> (Skuse). </w:t>
      </w:r>
      <w:r w:rsidRPr="001226F1">
        <w:rPr>
          <w:rFonts w:asciiTheme="majorHAnsi" w:hAnsiTheme="majorHAnsi" w:cstheme="majorHAnsi"/>
          <w:i/>
          <w:iCs/>
          <w:noProof/>
        </w:rPr>
        <w:t>PLoS Neglected Tropical Diseases</w:t>
      </w:r>
      <w:r w:rsidRPr="001226F1">
        <w:rPr>
          <w:rFonts w:asciiTheme="majorHAnsi" w:hAnsiTheme="majorHAnsi" w:cstheme="majorHAnsi"/>
          <w:noProof/>
        </w:rPr>
        <w:t xml:space="preserve">. </w:t>
      </w:r>
      <w:r w:rsidRPr="001226F1">
        <w:rPr>
          <w:rFonts w:asciiTheme="majorHAnsi" w:hAnsiTheme="majorHAnsi" w:cstheme="majorHAnsi"/>
          <w:b/>
          <w:bCs/>
          <w:noProof/>
        </w:rPr>
        <w:t>12</w:t>
      </w:r>
      <w:r w:rsidRPr="001226F1">
        <w:rPr>
          <w:rFonts w:asciiTheme="majorHAnsi" w:hAnsiTheme="majorHAnsi" w:cstheme="majorHAnsi"/>
          <w:noProof/>
        </w:rPr>
        <w:t xml:space="preserve"> (10), e0006544 (2018).</w:t>
      </w:r>
    </w:p>
    <w:p w14:paraId="5E7BE2A4" w14:textId="2D715540"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23.</w:t>
      </w:r>
      <w:r w:rsidRPr="001226F1">
        <w:rPr>
          <w:rFonts w:asciiTheme="majorHAnsi" w:hAnsiTheme="majorHAnsi" w:cstheme="majorHAnsi"/>
          <w:noProof/>
        </w:rPr>
        <w:tab/>
        <w:t>Waits, C.</w:t>
      </w:r>
      <w:r w:rsidR="0053205C" w:rsidRPr="001226F1">
        <w:rPr>
          <w:rFonts w:asciiTheme="majorHAnsi" w:hAnsiTheme="majorHAnsi" w:cstheme="majorHAnsi"/>
          <w:noProof/>
        </w:rPr>
        <w:t xml:space="preserve"> </w:t>
      </w:r>
      <w:r w:rsidRPr="001226F1">
        <w:rPr>
          <w:rFonts w:asciiTheme="majorHAnsi" w:hAnsiTheme="majorHAnsi" w:cstheme="majorHAnsi"/>
          <w:noProof/>
        </w:rPr>
        <w:t xml:space="preserve">M. </w:t>
      </w:r>
      <w:r w:rsidRPr="00FB3DD6">
        <w:rPr>
          <w:rFonts w:asciiTheme="majorHAnsi" w:hAnsiTheme="majorHAnsi" w:cstheme="majorHAnsi"/>
          <w:noProof/>
        </w:rPr>
        <w:t>et al.</w:t>
      </w:r>
      <w:r w:rsidRPr="001226F1">
        <w:rPr>
          <w:rFonts w:asciiTheme="majorHAnsi" w:hAnsiTheme="majorHAnsi" w:cstheme="majorHAnsi"/>
          <w:noProof/>
        </w:rPr>
        <w:t xml:space="preserve"> A comparative analysis of resistance testing methods in </w:t>
      </w:r>
      <w:r w:rsidRPr="001226F1">
        <w:rPr>
          <w:rFonts w:asciiTheme="majorHAnsi" w:hAnsiTheme="majorHAnsi" w:cstheme="majorHAnsi"/>
          <w:i/>
          <w:iCs/>
          <w:noProof/>
        </w:rPr>
        <w:t>Aedes albopictus</w:t>
      </w:r>
      <w:r w:rsidRPr="001226F1">
        <w:rPr>
          <w:rFonts w:asciiTheme="majorHAnsi" w:hAnsiTheme="majorHAnsi" w:cstheme="majorHAnsi"/>
          <w:noProof/>
        </w:rPr>
        <w:t xml:space="preserve"> (Diptera: Culicidae) from St. Johns County, Florida. </w:t>
      </w:r>
      <w:r w:rsidRPr="001226F1">
        <w:rPr>
          <w:rFonts w:asciiTheme="majorHAnsi" w:hAnsiTheme="majorHAnsi" w:cstheme="majorHAnsi"/>
          <w:i/>
          <w:iCs/>
          <w:noProof/>
        </w:rPr>
        <w:t>Florida Entomologist</w:t>
      </w:r>
      <w:r w:rsidRPr="001226F1">
        <w:rPr>
          <w:rFonts w:asciiTheme="majorHAnsi" w:hAnsiTheme="majorHAnsi" w:cstheme="majorHAnsi"/>
          <w:noProof/>
        </w:rPr>
        <w:t xml:space="preserve">. </w:t>
      </w:r>
      <w:r w:rsidRPr="001226F1">
        <w:rPr>
          <w:rFonts w:asciiTheme="majorHAnsi" w:hAnsiTheme="majorHAnsi" w:cstheme="majorHAnsi"/>
          <w:b/>
          <w:bCs/>
          <w:noProof/>
        </w:rPr>
        <w:t>100</w:t>
      </w:r>
      <w:r w:rsidRPr="001226F1">
        <w:rPr>
          <w:rFonts w:asciiTheme="majorHAnsi" w:hAnsiTheme="majorHAnsi" w:cstheme="majorHAnsi"/>
          <w:noProof/>
        </w:rPr>
        <w:t xml:space="preserve"> (3), 571–577 (2017).</w:t>
      </w:r>
    </w:p>
    <w:p w14:paraId="51B28C70" w14:textId="6FE03BFC"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24.</w:t>
      </w:r>
      <w:r w:rsidRPr="001226F1">
        <w:rPr>
          <w:rFonts w:asciiTheme="majorHAnsi" w:hAnsiTheme="majorHAnsi" w:cstheme="majorHAnsi"/>
          <w:noProof/>
        </w:rPr>
        <w:tab/>
        <w:t>Kostromytska, O.</w:t>
      </w:r>
      <w:r w:rsidR="00440F27" w:rsidRPr="001226F1">
        <w:rPr>
          <w:rFonts w:asciiTheme="majorHAnsi" w:hAnsiTheme="majorHAnsi" w:cstheme="majorHAnsi"/>
          <w:noProof/>
        </w:rPr>
        <w:t xml:space="preserve"> </w:t>
      </w:r>
      <w:r w:rsidRPr="001226F1">
        <w:rPr>
          <w:rFonts w:asciiTheme="majorHAnsi" w:hAnsiTheme="majorHAnsi" w:cstheme="majorHAnsi"/>
          <w:noProof/>
        </w:rPr>
        <w:t>S., Wu, S., Koppenhöfer, A.</w:t>
      </w:r>
      <w:r w:rsidR="00440F27" w:rsidRPr="001226F1">
        <w:rPr>
          <w:rFonts w:asciiTheme="majorHAnsi" w:hAnsiTheme="majorHAnsi" w:cstheme="majorHAnsi"/>
          <w:noProof/>
        </w:rPr>
        <w:t xml:space="preserve"> </w:t>
      </w:r>
      <w:r w:rsidRPr="001226F1">
        <w:rPr>
          <w:rFonts w:asciiTheme="majorHAnsi" w:hAnsiTheme="majorHAnsi" w:cstheme="majorHAnsi"/>
          <w:noProof/>
        </w:rPr>
        <w:t xml:space="preserve">M. Diagnostic dose assays for the detection and monitoring of resistance in adults from </w:t>
      </w:r>
      <w:r w:rsidRPr="001226F1">
        <w:rPr>
          <w:rFonts w:asciiTheme="majorHAnsi" w:hAnsiTheme="majorHAnsi" w:cstheme="majorHAnsi"/>
          <w:i/>
          <w:iCs/>
          <w:noProof/>
        </w:rPr>
        <w:t>Listronotus maculicollis</w:t>
      </w:r>
      <w:r w:rsidRPr="001226F1">
        <w:rPr>
          <w:rFonts w:asciiTheme="majorHAnsi" w:hAnsiTheme="majorHAnsi" w:cstheme="majorHAnsi"/>
          <w:noProof/>
        </w:rPr>
        <w:t xml:space="preserve"> (Coleoptera: Curculionidae) populations. </w:t>
      </w:r>
      <w:r w:rsidRPr="001226F1">
        <w:rPr>
          <w:rFonts w:asciiTheme="majorHAnsi" w:hAnsiTheme="majorHAnsi" w:cstheme="majorHAnsi"/>
          <w:i/>
          <w:iCs/>
          <w:noProof/>
        </w:rPr>
        <w:t>Journal of Economic Entomology</w:t>
      </w:r>
      <w:r w:rsidRPr="001226F1">
        <w:rPr>
          <w:rFonts w:asciiTheme="majorHAnsi" w:hAnsiTheme="majorHAnsi" w:cstheme="majorHAnsi"/>
          <w:noProof/>
        </w:rPr>
        <w:t xml:space="preserve">. </w:t>
      </w:r>
      <w:r w:rsidRPr="001226F1">
        <w:rPr>
          <w:rFonts w:asciiTheme="majorHAnsi" w:hAnsiTheme="majorHAnsi" w:cstheme="majorHAnsi"/>
          <w:b/>
          <w:bCs/>
          <w:noProof/>
        </w:rPr>
        <w:t>111</w:t>
      </w:r>
      <w:r w:rsidRPr="001226F1">
        <w:rPr>
          <w:rFonts w:asciiTheme="majorHAnsi" w:hAnsiTheme="majorHAnsi" w:cstheme="majorHAnsi"/>
          <w:noProof/>
        </w:rPr>
        <w:t xml:space="preserve"> (5), 2329–2339 (2018).</w:t>
      </w:r>
    </w:p>
    <w:p w14:paraId="49C27CE1" w14:textId="086A142F"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25.</w:t>
      </w:r>
      <w:r w:rsidRPr="001226F1">
        <w:rPr>
          <w:rFonts w:asciiTheme="majorHAnsi" w:hAnsiTheme="majorHAnsi" w:cstheme="majorHAnsi"/>
          <w:noProof/>
        </w:rPr>
        <w:tab/>
        <w:t xml:space="preserve">Aktar, W., Sengupta, D., Chowdhury, A. Impact of pesticides use in agriculture: their benefits and hazards. </w:t>
      </w:r>
      <w:r w:rsidRPr="001226F1">
        <w:rPr>
          <w:rFonts w:asciiTheme="majorHAnsi" w:hAnsiTheme="majorHAnsi" w:cstheme="majorHAnsi"/>
          <w:i/>
          <w:iCs/>
          <w:noProof/>
        </w:rPr>
        <w:t>Interdisciplinary Toxicology</w:t>
      </w:r>
      <w:r w:rsidRPr="001226F1">
        <w:rPr>
          <w:rFonts w:asciiTheme="majorHAnsi" w:hAnsiTheme="majorHAnsi" w:cstheme="majorHAnsi"/>
          <w:noProof/>
        </w:rPr>
        <w:t xml:space="preserve">. </w:t>
      </w:r>
      <w:r w:rsidRPr="001226F1">
        <w:rPr>
          <w:rFonts w:asciiTheme="majorHAnsi" w:hAnsiTheme="majorHAnsi" w:cstheme="majorHAnsi"/>
          <w:b/>
          <w:bCs/>
          <w:noProof/>
        </w:rPr>
        <w:t>2</w:t>
      </w:r>
      <w:r w:rsidRPr="001226F1">
        <w:rPr>
          <w:rFonts w:asciiTheme="majorHAnsi" w:hAnsiTheme="majorHAnsi" w:cstheme="majorHAnsi"/>
          <w:noProof/>
        </w:rPr>
        <w:t xml:space="preserve"> (1), 1–12 (2009).</w:t>
      </w:r>
    </w:p>
    <w:p w14:paraId="453D958F" w14:textId="448200E2"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26.</w:t>
      </w:r>
      <w:r w:rsidRPr="001226F1">
        <w:rPr>
          <w:rFonts w:asciiTheme="majorHAnsi" w:hAnsiTheme="majorHAnsi" w:cstheme="majorHAnsi"/>
          <w:noProof/>
        </w:rPr>
        <w:tab/>
        <w:t xml:space="preserve">Maïga, H. </w:t>
      </w:r>
      <w:r w:rsidRPr="00FB3DD6">
        <w:rPr>
          <w:rFonts w:asciiTheme="majorHAnsi" w:hAnsiTheme="majorHAnsi" w:cstheme="majorHAnsi"/>
          <w:noProof/>
        </w:rPr>
        <w:t>et al.</w:t>
      </w:r>
      <w:r w:rsidRPr="001226F1">
        <w:rPr>
          <w:rFonts w:asciiTheme="majorHAnsi" w:hAnsiTheme="majorHAnsi" w:cstheme="majorHAnsi"/>
          <w:noProof/>
        </w:rPr>
        <w:t xml:space="preserve"> </w:t>
      </w:r>
      <w:r w:rsidRPr="00FB3DD6">
        <w:rPr>
          <w:rFonts w:asciiTheme="majorHAnsi" w:hAnsiTheme="majorHAnsi" w:cstheme="majorHAnsi"/>
          <w:noProof/>
        </w:rPr>
        <w:t xml:space="preserve">Guidelines for routine colony maintenance of </w:t>
      </w:r>
      <w:r w:rsidRPr="001226F1">
        <w:rPr>
          <w:rFonts w:asciiTheme="majorHAnsi" w:hAnsiTheme="majorHAnsi" w:cstheme="majorHAnsi"/>
          <w:i/>
          <w:iCs/>
          <w:noProof/>
        </w:rPr>
        <w:t>Aedes</w:t>
      </w:r>
      <w:r w:rsidRPr="00FB3DD6">
        <w:rPr>
          <w:rFonts w:asciiTheme="majorHAnsi" w:hAnsiTheme="majorHAnsi" w:cstheme="majorHAnsi"/>
          <w:noProof/>
        </w:rPr>
        <w:t xml:space="preserve"> mosquito species</w:t>
      </w:r>
      <w:r w:rsidRPr="001226F1">
        <w:rPr>
          <w:rFonts w:asciiTheme="majorHAnsi" w:hAnsiTheme="majorHAnsi" w:cstheme="majorHAnsi"/>
          <w:noProof/>
        </w:rPr>
        <w:t xml:space="preserve">. </w:t>
      </w:r>
      <w:r w:rsidR="00747BEF" w:rsidRPr="001226F1">
        <w:rPr>
          <w:rFonts w:asciiTheme="majorHAnsi" w:hAnsiTheme="majorHAnsi" w:cstheme="majorHAnsi"/>
          <w:noProof/>
        </w:rPr>
        <w:t>http://www-naweb.iaea.org/nafa/ipc/public/guidelines-for-routine-colony-maintenance-of-Aedes-mosquito-species-v1.0.pdf</w:t>
      </w:r>
      <w:r w:rsidRPr="001226F1">
        <w:rPr>
          <w:rFonts w:asciiTheme="majorHAnsi" w:hAnsiTheme="majorHAnsi" w:cstheme="majorHAnsi"/>
          <w:noProof/>
        </w:rPr>
        <w:t xml:space="preserve"> (2017).</w:t>
      </w:r>
    </w:p>
    <w:p w14:paraId="669F7646" w14:textId="7DE363DA"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27.</w:t>
      </w:r>
      <w:r w:rsidRPr="001226F1">
        <w:rPr>
          <w:rFonts w:asciiTheme="majorHAnsi" w:hAnsiTheme="majorHAnsi" w:cstheme="majorHAnsi"/>
          <w:noProof/>
        </w:rPr>
        <w:tab/>
        <w:t>Gjullin, C.</w:t>
      </w:r>
      <w:r w:rsidR="00B2397C" w:rsidRPr="001226F1">
        <w:rPr>
          <w:rFonts w:asciiTheme="majorHAnsi" w:hAnsiTheme="majorHAnsi" w:cstheme="majorHAnsi"/>
          <w:noProof/>
        </w:rPr>
        <w:t xml:space="preserve"> </w:t>
      </w:r>
      <w:r w:rsidRPr="001226F1">
        <w:rPr>
          <w:rFonts w:asciiTheme="majorHAnsi" w:hAnsiTheme="majorHAnsi" w:cstheme="majorHAnsi"/>
          <w:noProof/>
        </w:rPr>
        <w:t>M., Hegarty, C.</w:t>
      </w:r>
      <w:r w:rsidR="00B2397C" w:rsidRPr="001226F1">
        <w:rPr>
          <w:rFonts w:asciiTheme="majorHAnsi" w:hAnsiTheme="majorHAnsi" w:cstheme="majorHAnsi"/>
          <w:noProof/>
        </w:rPr>
        <w:t xml:space="preserve"> </w:t>
      </w:r>
      <w:r w:rsidRPr="001226F1">
        <w:rPr>
          <w:rFonts w:asciiTheme="majorHAnsi" w:hAnsiTheme="majorHAnsi" w:cstheme="majorHAnsi"/>
          <w:noProof/>
        </w:rPr>
        <w:t>P., Bollen, W.</w:t>
      </w:r>
      <w:r w:rsidR="00B2397C" w:rsidRPr="001226F1">
        <w:rPr>
          <w:rFonts w:asciiTheme="majorHAnsi" w:hAnsiTheme="majorHAnsi" w:cstheme="majorHAnsi"/>
          <w:noProof/>
        </w:rPr>
        <w:t xml:space="preserve"> </w:t>
      </w:r>
      <w:r w:rsidRPr="001226F1">
        <w:rPr>
          <w:rFonts w:asciiTheme="majorHAnsi" w:hAnsiTheme="majorHAnsi" w:cstheme="majorHAnsi"/>
          <w:noProof/>
        </w:rPr>
        <w:t xml:space="preserve">B. The necessity of a low oxygen concentration for the hatching of aedes mosquito eggs. </w:t>
      </w:r>
      <w:r w:rsidRPr="001226F1">
        <w:rPr>
          <w:rFonts w:asciiTheme="majorHAnsi" w:hAnsiTheme="majorHAnsi" w:cstheme="majorHAnsi"/>
          <w:i/>
          <w:iCs/>
          <w:noProof/>
        </w:rPr>
        <w:t>Journal of Cellular Physiology</w:t>
      </w:r>
      <w:r w:rsidRPr="001226F1">
        <w:rPr>
          <w:rFonts w:asciiTheme="majorHAnsi" w:hAnsiTheme="majorHAnsi" w:cstheme="majorHAnsi"/>
          <w:noProof/>
        </w:rPr>
        <w:t xml:space="preserve">. </w:t>
      </w:r>
      <w:r w:rsidRPr="001226F1">
        <w:rPr>
          <w:rFonts w:asciiTheme="majorHAnsi" w:hAnsiTheme="majorHAnsi" w:cstheme="majorHAnsi"/>
          <w:b/>
          <w:bCs/>
          <w:noProof/>
        </w:rPr>
        <w:t>17</w:t>
      </w:r>
      <w:r w:rsidRPr="001226F1">
        <w:rPr>
          <w:rFonts w:asciiTheme="majorHAnsi" w:hAnsiTheme="majorHAnsi" w:cstheme="majorHAnsi"/>
          <w:noProof/>
        </w:rPr>
        <w:t xml:space="preserve"> (2), 193–202 (1941).</w:t>
      </w:r>
    </w:p>
    <w:p w14:paraId="0E8947C8" w14:textId="650028A9"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28.</w:t>
      </w:r>
      <w:r w:rsidRPr="001226F1">
        <w:rPr>
          <w:rFonts w:asciiTheme="majorHAnsi" w:hAnsiTheme="majorHAnsi" w:cstheme="majorHAnsi"/>
          <w:noProof/>
        </w:rPr>
        <w:tab/>
        <w:t xml:space="preserve">Stocker, H., Gallant, P. Getting started: an overview on raising and handling Drosophila. </w:t>
      </w:r>
      <w:r w:rsidRPr="001226F1">
        <w:rPr>
          <w:rFonts w:asciiTheme="majorHAnsi" w:hAnsiTheme="majorHAnsi" w:cstheme="majorHAnsi"/>
          <w:i/>
          <w:iCs/>
          <w:noProof/>
        </w:rPr>
        <w:t xml:space="preserve">Methods in </w:t>
      </w:r>
      <w:r w:rsidR="00B2397C" w:rsidRPr="001226F1">
        <w:rPr>
          <w:rFonts w:asciiTheme="majorHAnsi" w:hAnsiTheme="majorHAnsi" w:cstheme="majorHAnsi"/>
          <w:i/>
          <w:iCs/>
          <w:noProof/>
        </w:rPr>
        <w:t>M</w:t>
      </w:r>
      <w:r w:rsidRPr="001226F1">
        <w:rPr>
          <w:rFonts w:asciiTheme="majorHAnsi" w:hAnsiTheme="majorHAnsi" w:cstheme="majorHAnsi"/>
          <w:i/>
          <w:iCs/>
          <w:noProof/>
        </w:rPr>
        <w:t xml:space="preserve">olecular </w:t>
      </w:r>
      <w:r w:rsidR="00B2397C" w:rsidRPr="001226F1">
        <w:rPr>
          <w:rFonts w:asciiTheme="majorHAnsi" w:hAnsiTheme="majorHAnsi" w:cstheme="majorHAnsi"/>
          <w:i/>
          <w:iCs/>
          <w:noProof/>
        </w:rPr>
        <w:t>B</w:t>
      </w:r>
      <w:r w:rsidRPr="001226F1">
        <w:rPr>
          <w:rFonts w:asciiTheme="majorHAnsi" w:hAnsiTheme="majorHAnsi" w:cstheme="majorHAnsi"/>
          <w:i/>
          <w:iCs/>
          <w:noProof/>
        </w:rPr>
        <w:t>iology</w:t>
      </w:r>
      <w:r w:rsidRPr="001226F1">
        <w:rPr>
          <w:rFonts w:asciiTheme="majorHAnsi" w:hAnsiTheme="majorHAnsi" w:cstheme="majorHAnsi"/>
          <w:noProof/>
        </w:rPr>
        <w:t xml:space="preserve">. </w:t>
      </w:r>
      <w:r w:rsidRPr="001226F1">
        <w:rPr>
          <w:rFonts w:asciiTheme="majorHAnsi" w:hAnsiTheme="majorHAnsi" w:cstheme="majorHAnsi"/>
          <w:b/>
          <w:bCs/>
          <w:noProof/>
        </w:rPr>
        <w:t>420</w:t>
      </w:r>
      <w:r w:rsidR="00B440DA" w:rsidRPr="001226F1">
        <w:rPr>
          <w:rFonts w:asciiTheme="majorHAnsi" w:hAnsiTheme="majorHAnsi" w:cstheme="majorHAnsi"/>
          <w:noProof/>
        </w:rPr>
        <w:t xml:space="preserve"> (1)</w:t>
      </w:r>
      <w:r w:rsidRPr="001226F1">
        <w:rPr>
          <w:rFonts w:asciiTheme="majorHAnsi" w:hAnsiTheme="majorHAnsi" w:cstheme="majorHAnsi"/>
          <w:noProof/>
        </w:rPr>
        <w:t>, 27–44 (2008).</w:t>
      </w:r>
    </w:p>
    <w:p w14:paraId="439369CB" w14:textId="5224C0B2"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29.</w:t>
      </w:r>
      <w:r w:rsidRPr="001226F1">
        <w:rPr>
          <w:rFonts w:asciiTheme="majorHAnsi" w:hAnsiTheme="majorHAnsi" w:cstheme="majorHAnsi"/>
          <w:noProof/>
        </w:rPr>
        <w:tab/>
        <w:t>Jass, A., Yerushalmi, G.</w:t>
      </w:r>
      <w:r w:rsidR="00D3637F" w:rsidRPr="001226F1">
        <w:rPr>
          <w:rFonts w:asciiTheme="majorHAnsi" w:hAnsiTheme="majorHAnsi" w:cstheme="majorHAnsi"/>
          <w:noProof/>
        </w:rPr>
        <w:t xml:space="preserve"> </w:t>
      </w:r>
      <w:r w:rsidRPr="001226F1">
        <w:rPr>
          <w:rFonts w:asciiTheme="majorHAnsi" w:hAnsiTheme="majorHAnsi" w:cstheme="majorHAnsi"/>
          <w:noProof/>
        </w:rPr>
        <w:t>Y., Davis, H.</w:t>
      </w:r>
      <w:r w:rsidR="00D3637F" w:rsidRPr="001226F1">
        <w:rPr>
          <w:rFonts w:asciiTheme="majorHAnsi" w:hAnsiTheme="majorHAnsi" w:cstheme="majorHAnsi"/>
          <w:noProof/>
        </w:rPr>
        <w:t xml:space="preserve"> </w:t>
      </w:r>
      <w:r w:rsidRPr="001226F1">
        <w:rPr>
          <w:rFonts w:asciiTheme="majorHAnsi" w:hAnsiTheme="majorHAnsi" w:cstheme="majorHAnsi"/>
          <w:noProof/>
        </w:rPr>
        <w:t>E., Donini, A., MacMillan, H.</w:t>
      </w:r>
      <w:r w:rsidR="00D3637F" w:rsidRPr="001226F1">
        <w:rPr>
          <w:rFonts w:asciiTheme="majorHAnsi" w:hAnsiTheme="majorHAnsi" w:cstheme="majorHAnsi"/>
          <w:noProof/>
        </w:rPr>
        <w:t xml:space="preserve"> </w:t>
      </w:r>
      <w:r w:rsidRPr="001226F1">
        <w:rPr>
          <w:rFonts w:asciiTheme="majorHAnsi" w:hAnsiTheme="majorHAnsi" w:cstheme="majorHAnsi"/>
          <w:noProof/>
        </w:rPr>
        <w:t xml:space="preserve">A. An impressive capacity for cold tolerance plasticity protects against ionoregulatory collapse in the disease vector </w:t>
      </w:r>
      <w:r w:rsidRPr="001226F1">
        <w:rPr>
          <w:rFonts w:asciiTheme="majorHAnsi" w:hAnsiTheme="majorHAnsi" w:cstheme="majorHAnsi"/>
          <w:i/>
          <w:iCs/>
          <w:noProof/>
        </w:rPr>
        <w:t>Aedes aegypti</w:t>
      </w:r>
      <w:r w:rsidRPr="001226F1">
        <w:rPr>
          <w:rFonts w:asciiTheme="majorHAnsi" w:hAnsiTheme="majorHAnsi" w:cstheme="majorHAnsi"/>
          <w:noProof/>
        </w:rPr>
        <w:t xml:space="preserve">. </w:t>
      </w:r>
      <w:r w:rsidRPr="001226F1">
        <w:rPr>
          <w:rFonts w:asciiTheme="majorHAnsi" w:hAnsiTheme="majorHAnsi" w:cstheme="majorHAnsi"/>
          <w:i/>
          <w:iCs/>
          <w:noProof/>
        </w:rPr>
        <w:t>Journal of Experimental Biology</w:t>
      </w:r>
      <w:r w:rsidRPr="001226F1">
        <w:rPr>
          <w:rFonts w:asciiTheme="majorHAnsi" w:hAnsiTheme="majorHAnsi" w:cstheme="majorHAnsi"/>
          <w:noProof/>
        </w:rPr>
        <w:t xml:space="preserve">. </w:t>
      </w:r>
      <w:r w:rsidRPr="001226F1">
        <w:rPr>
          <w:rFonts w:asciiTheme="majorHAnsi" w:hAnsiTheme="majorHAnsi" w:cstheme="majorHAnsi"/>
          <w:b/>
          <w:bCs/>
          <w:noProof/>
        </w:rPr>
        <w:t>222</w:t>
      </w:r>
      <w:r w:rsidR="00B440DA" w:rsidRPr="001226F1">
        <w:rPr>
          <w:rFonts w:asciiTheme="majorHAnsi" w:hAnsiTheme="majorHAnsi" w:cstheme="majorHAnsi"/>
          <w:noProof/>
        </w:rPr>
        <w:t xml:space="preserve"> (1)</w:t>
      </w:r>
      <w:r w:rsidRPr="001226F1">
        <w:rPr>
          <w:rFonts w:asciiTheme="majorHAnsi" w:hAnsiTheme="majorHAnsi" w:cstheme="majorHAnsi"/>
          <w:noProof/>
        </w:rPr>
        <w:t>, jeb214056 (2019).</w:t>
      </w:r>
    </w:p>
    <w:p w14:paraId="094E7C0C" w14:textId="50D82023"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30.</w:t>
      </w:r>
      <w:r w:rsidRPr="001226F1">
        <w:rPr>
          <w:rFonts w:asciiTheme="majorHAnsi" w:hAnsiTheme="majorHAnsi" w:cstheme="majorHAnsi"/>
          <w:noProof/>
        </w:rPr>
        <w:tab/>
        <w:t>Bartholomew, N.</w:t>
      </w:r>
      <w:r w:rsidR="002F5043" w:rsidRPr="001226F1">
        <w:rPr>
          <w:rFonts w:asciiTheme="majorHAnsi" w:hAnsiTheme="majorHAnsi" w:cstheme="majorHAnsi"/>
          <w:noProof/>
        </w:rPr>
        <w:t xml:space="preserve"> </w:t>
      </w:r>
      <w:r w:rsidRPr="001226F1">
        <w:rPr>
          <w:rFonts w:asciiTheme="majorHAnsi" w:hAnsiTheme="majorHAnsi" w:cstheme="majorHAnsi"/>
          <w:noProof/>
        </w:rPr>
        <w:t>R., Burdett, J.</w:t>
      </w:r>
      <w:r w:rsidR="002F5043" w:rsidRPr="001226F1">
        <w:rPr>
          <w:rFonts w:asciiTheme="majorHAnsi" w:hAnsiTheme="majorHAnsi" w:cstheme="majorHAnsi"/>
          <w:noProof/>
        </w:rPr>
        <w:t xml:space="preserve"> </w:t>
      </w:r>
      <w:r w:rsidRPr="001226F1">
        <w:rPr>
          <w:rFonts w:asciiTheme="majorHAnsi" w:hAnsiTheme="majorHAnsi" w:cstheme="majorHAnsi"/>
          <w:noProof/>
        </w:rPr>
        <w:t>M., Vandenbrooks, J.</w:t>
      </w:r>
      <w:r w:rsidR="002F5043" w:rsidRPr="001226F1">
        <w:rPr>
          <w:rFonts w:asciiTheme="majorHAnsi" w:hAnsiTheme="majorHAnsi" w:cstheme="majorHAnsi"/>
          <w:noProof/>
        </w:rPr>
        <w:t xml:space="preserve"> </w:t>
      </w:r>
      <w:r w:rsidRPr="001226F1">
        <w:rPr>
          <w:rFonts w:asciiTheme="majorHAnsi" w:hAnsiTheme="majorHAnsi" w:cstheme="majorHAnsi"/>
          <w:noProof/>
        </w:rPr>
        <w:t>M., Quinlan, M.</w:t>
      </w:r>
      <w:r w:rsidR="002F5043" w:rsidRPr="001226F1">
        <w:rPr>
          <w:rFonts w:asciiTheme="majorHAnsi" w:hAnsiTheme="majorHAnsi" w:cstheme="majorHAnsi"/>
          <w:noProof/>
        </w:rPr>
        <w:t xml:space="preserve"> </w:t>
      </w:r>
      <w:r w:rsidRPr="001226F1">
        <w:rPr>
          <w:rFonts w:asciiTheme="majorHAnsi" w:hAnsiTheme="majorHAnsi" w:cstheme="majorHAnsi"/>
          <w:noProof/>
        </w:rPr>
        <w:t>C., Call, G.</w:t>
      </w:r>
      <w:r w:rsidR="002F5043" w:rsidRPr="001226F1">
        <w:rPr>
          <w:rFonts w:asciiTheme="majorHAnsi" w:hAnsiTheme="majorHAnsi" w:cstheme="majorHAnsi"/>
          <w:noProof/>
        </w:rPr>
        <w:t xml:space="preserve"> </w:t>
      </w:r>
      <w:r w:rsidRPr="001226F1">
        <w:rPr>
          <w:rFonts w:asciiTheme="majorHAnsi" w:hAnsiTheme="majorHAnsi" w:cstheme="majorHAnsi"/>
          <w:noProof/>
        </w:rPr>
        <w:t xml:space="preserve">B. Impaired climbing and flight behaviour in </w:t>
      </w:r>
      <w:r w:rsidRPr="00FB3DD6">
        <w:rPr>
          <w:rFonts w:asciiTheme="majorHAnsi" w:hAnsiTheme="majorHAnsi" w:cstheme="majorHAnsi"/>
          <w:i/>
          <w:iCs/>
          <w:noProof/>
        </w:rPr>
        <w:t>Drosophila melanogaster</w:t>
      </w:r>
      <w:r w:rsidRPr="001226F1">
        <w:rPr>
          <w:rFonts w:asciiTheme="majorHAnsi" w:hAnsiTheme="majorHAnsi" w:cstheme="majorHAnsi"/>
          <w:noProof/>
        </w:rPr>
        <w:t xml:space="preserve"> following carbon dioxide anaesthesia. </w:t>
      </w:r>
      <w:r w:rsidRPr="001226F1">
        <w:rPr>
          <w:rFonts w:asciiTheme="majorHAnsi" w:hAnsiTheme="majorHAnsi" w:cstheme="majorHAnsi"/>
          <w:i/>
          <w:iCs/>
          <w:noProof/>
        </w:rPr>
        <w:t>Scientific Reports</w:t>
      </w:r>
      <w:r w:rsidRPr="001226F1">
        <w:rPr>
          <w:rFonts w:asciiTheme="majorHAnsi" w:hAnsiTheme="majorHAnsi" w:cstheme="majorHAnsi"/>
          <w:noProof/>
        </w:rPr>
        <w:t xml:space="preserve">. </w:t>
      </w:r>
      <w:r w:rsidRPr="001226F1">
        <w:rPr>
          <w:rFonts w:asciiTheme="majorHAnsi" w:hAnsiTheme="majorHAnsi" w:cstheme="majorHAnsi"/>
          <w:b/>
          <w:bCs/>
          <w:noProof/>
        </w:rPr>
        <w:t>5</w:t>
      </w:r>
      <w:r w:rsidR="00B440DA" w:rsidRPr="001226F1">
        <w:rPr>
          <w:rFonts w:asciiTheme="majorHAnsi" w:hAnsiTheme="majorHAnsi" w:cstheme="majorHAnsi"/>
          <w:b/>
          <w:bCs/>
          <w:noProof/>
        </w:rPr>
        <w:t xml:space="preserve"> </w:t>
      </w:r>
      <w:r w:rsidR="00B440DA" w:rsidRPr="001226F1">
        <w:rPr>
          <w:rFonts w:asciiTheme="majorHAnsi" w:hAnsiTheme="majorHAnsi" w:cstheme="majorHAnsi"/>
          <w:noProof/>
        </w:rPr>
        <w:t>(1)</w:t>
      </w:r>
      <w:r w:rsidRPr="001226F1">
        <w:rPr>
          <w:rFonts w:asciiTheme="majorHAnsi" w:hAnsiTheme="majorHAnsi" w:cstheme="majorHAnsi"/>
          <w:noProof/>
        </w:rPr>
        <w:t>, 15298 (2015).</w:t>
      </w:r>
    </w:p>
    <w:p w14:paraId="22F99008" w14:textId="0E55CA3E"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31.</w:t>
      </w:r>
      <w:r w:rsidRPr="001226F1">
        <w:rPr>
          <w:rFonts w:asciiTheme="majorHAnsi" w:hAnsiTheme="majorHAnsi" w:cstheme="majorHAnsi"/>
          <w:noProof/>
        </w:rPr>
        <w:tab/>
        <w:t>Jung, Y., Kennedy, A., Chiu, H., Mohammad, F., Claridge-Chang, A., Anderson, D.</w:t>
      </w:r>
      <w:r w:rsidR="00CB5F51" w:rsidRPr="001226F1">
        <w:rPr>
          <w:rFonts w:asciiTheme="majorHAnsi" w:hAnsiTheme="majorHAnsi" w:cstheme="majorHAnsi"/>
          <w:noProof/>
        </w:rPr>
        <w:t xml:space="preserve"> </w:t>
      </w:r>
      <w:r w:rsidRPr="001226F1">
        <w:rPr>
          <w:rFonts w:asciiTheme="majorHAnsi" w:hAnsiTheme="majorHAnsi" w:cstheme="majorHAnsi"/>
          <w:noProof/>
        </w:rPr>
        <w:t xml:space="preserve">J. Neurons that function within an integrator to promote a persistent behavioral state in Drosophila. </w:t>
      </w:r>
      <w:r w:rsidRPr="001226F1">
        <w:rPr>
          <w:rFonts w:asciiTheme="majorHAnsi" w:hAnsiTheme="majorHAnsi" w:cstheme="majorHAnsi"/>
          <w:i/>
          <w:iCs/>
          <w:noProof/>
        </w:rPr>
        <w:t>Neuron</w:t>
      </w:r>
      <w:r w:rsidRPr="001226F1">
        <w:rPr>
          <w:rFonts w:asciiTheme="majorHAnsi" w:hAnsiTheme="majorHAnsi" w:cstheme="majorHAnsi"/>
          <w:noProof/>
        </w:rPr>
        <w:t xml:space="preserve">. </w:t>
      </w:r>
      <w:r w:rsidRPr="001226F1">
        <w:rPr>
          <w:rFonts w:asciiTheme="majorHAnsi" w:hAnsiTheme="majorHAnsi" w:cstheme="majorHAnsi"/>
          <w:b/>
          <w:bCs/>
          <w:noProof/>
        </w:rPr>
        <w:t>105</w:t>
      </w:r>
      <w:r w:rsidRPr="001226F1">
        <w:rPr>
          <w:rFonts w:asciiTheme="majorHAnsi" w:hAnsiTheme="majorHAnsi" w:cstheme="majorHAnsi"/>
          <w:noProof/>
        </w:rPr>
        <w:t xml:space="preserve"> (2), 322–333 (2020).</w:t>
      </w:r>
    </w:p>
    <w:p w14:paraId="5B175B2C" w14:textId="320C804F"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32.</w:t>
      </w:r>
      <w:r w:rsidRPr="001226F1">
        <w:rPr>
          <w:rFonts w:asciiTheme="majorHAnsi" w:hAnsiTheme="majorHAnsi" w:cstheme="majorHAnsi"/>
          <w:noProof/>
        </w:rPr>
        <w:tab/>
        <w:t>Aldridge, R.</w:t>
      </w:r>
      <w:r w:rsidR="006271CC" w:rsidRPr="001226F1">
        <w:rPr>
          <w:rFonts w:asciiTheme="majorHAnsi" w:hAnsiTheme="majorHAnsi" w:cstheme="majorHAnsi"/>
          <w:noProof/>
        </w:rPr>
        <w:t xml:space="preserve"> </w:t>
      </w:r>
      <w:r w:rsidRPr="001226F1">
        <w:rPr>
          <w:rFonts w:asciiTheme="majorHAnsi" w:hAnsiTheme="majorHAnsi" w:cstheme="majorHAnsi"/>
          <w:noProof/>
        </w:rPr>
        <w:t>L., Kaufman, P.</w:t>
      </w:r>
      <w:r w:rsidR="006271CC" w:rsidRPr="001226F1">
        <w:rPr>
          <w:rFonts w:asciiTheme="majorHAnsi" w:hAnsiTheme="majorHAnsi" w:cstheme="majorHAnsi"/>
          <w:noProof/>
        </w:rPr>
        <w:t xml:space="preserve"> </w:t>
      </w:r>
      <w:r w:rsidRPr="001226F1">
        <w:rPr>
          <w:rFonts w:asciiTheme="majorHAnsi" w:hAnsiTheme="majorHAnsi" w:cstheme="majorHAnsi"/>
          <w:noProof/>
        </w:rPr>
        <w:t>E., Bloomquist, J.</w:t>
      </w:r>
      <w:r w:rsidR="006271CC" w:rsidRPr="001226F1">
        <w:rPr>
          <w:rFonts w:asciiTheme="majorHAnsi" w:hAnsiTheme="majorHAnsi" w:cstheme="majorHAnsi"/>
          <w:noProof/>
        </w:rPr>
        <w:t xml:space="preserve"> </w:t>
      </w:r>
      <w:r w:rsidRPr="001226F1">
        <w:rPr>
          <w:rFonts w:asciiTheme="majorHAnsi" w:hAnsiTheme="majorHAnsi" w:cstheme="majorHAnsi"/>
          <w:noProof/>
        </w:rPr>
        <w:t>R., Gezan, S.</w:t>
      </w:r>
      <w:r w:rsidR="006271CC" w:rsidRPr="001226F1">
        <w:rPr>
          <w:rFonts w:asciiTheme="majorHAnsi" w:hAnsiTheme="majorHAnsi" w:cstheme="majorHAnsi"/>
          <w:noProof/>
        </w:rPr>
        <w:t xml:space="preserve"> </w:t>
      </w:r>
      <w:r w:rsidRPr="001226F1">
        <w:rPr>
          <w:rFonts w:asciiTheme="majorHAnsi" w:hAnsiTheme="majorHAnsi" w:cstheme="majorHAnsi"/>
          <w:noProof/>
        </w:rPr>
        <w:t>A., Linthicum, K.</w:t>
      </w:r>
      <w:r w:rsidR="006271CC" w:rsidRPr="001226F1">
        <w:rPr>
          <w:rFonts w:asciiTheme="majorHAnsi" w:hAnsiTheme="majorHAnsi" w:cstheme="majorHAnsi"/>
          <w:noProof/>
        </w:rPr>
        <w:t xml:space="preserve"> </w:t>
      </w:r>
      <w:r w:rsidRPr="001226F1">
        <w:rPr>
          <w:rFonts w:asciiTheme="majorHAnsi" w:hAnsiTheme="majorHAnsi" w:cstheme="majorHAnsi"/>
          <w:noProof/>
        </w:rPr>
        <w:t xml:space="preserve">J. Impact of topical application site on the efficacy of permethrin and malathion to </w:t>
      </w:r>
      <w:r w:rsidRPr="001226F1">
        <w:rPr>
          <w:rFonts w:asciiTheme="majorHAnsi" w:hAnsiTheme="majorHAnsi" w:cstheme="majorHAnsi"/>
          <w:i/>
          <w:iCs/>
          <w:noProof/>
        </w:rPr>
        <w:t>Culex quinquefasciatus</w:t>
      </w:r>
      <w:r w:rsidRPr="001226F1">
        <w:rPr>
          <w:rFonts w:asciiTheme="majorHAnsi" w:hAnsiTheme="majorHAnsi" w:cstheme="majorHAnsi"/>
          <w:noProof/>
        </w:rPr>
        <w:t xml:space="preserve">. </w:t>
      </w:r>
      <w:r w:rsidRPr="001226F1">
        <w:rPr>
          <w:rFonts w:asciiTheme="majorHAnsi" w:hAnsiTheme="majorHAnsi" w:cstheme="majorHAnsi"/>
          <w:i/>
          <w:iCs/>
          <w:noProof/>
        </w:rPr>
        <w:t>Journal of the American Mosquito Control Association</w:t>
      </w:r>
      <w:r w:rsidRPr="001226F1">
        <w:rPr>
          <w:rFonts w:asciiTheme="majorHAnsi" w:hAnsiTheme="majorHAnsi" w:cstheme="majorHAnsi"/>
          <w:noProof/>
        </w:rPr>
        <w:t xml:space="preserve">. </w:t>
      </w:r>
      <w:r w:rsidRPr="001226F1">
        <w:rPr>
          <w:rFonts w:asciiTheme="majorHAnsi" w:hAnsiTheme="majorHAnsi" w:cstheme="majorHAnsi"/>
          <w:b/>
          <w:bCs/>
          <w:noProof/>
        </w:rPr>
        <w:t>32</w:t>
      </w:r>
      <w:r w:rsidRPr="001226F1">
        <w:rPr>
          <w:rFonts w:asciiTheme="majorHAnsi" w:hAnsiTheme="majorHAnsi" w:cstheme="majorHAnsi"/>
          <w:noProof/>
        </w:rPr>
        <w:t xml:space="preserve"> (4), 300–307 (2016).</w:t>
      </w:r>
    </w:p>
    <w:p w14:paraId="2A117FC7" w14:textId="0C3C52BE"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lastRenderedPageBreak/>
        <w:t>33.</w:t>
      </w:r>
      <w:r w:rsidRPr="001226F1">
        <w:rPr>
          <w:rFonts w:asciiTheme="majorHAnsi" w:hAnsiTheme="majorHAnsi" w:cstheme="majorHAnsi"/>
          <w:noProof/>
        </w:rPr>
        <w:tab/>
        <w:t>Rinkevich, F.</w:t>
      </w:r>
      <w:r w:rsidR="006271CC" w:rsidRPr="001226F1">
        <w:rPr>
          <w:rFonts w:asciiTheme="majorHAnsi" w:hAnsiTheme="majorHAnsi" w:cstheme="majorHAnsi"/>
          <w:noProof/>
        </w:rPr>
        <w:t xml:space="preserve"> </w:t>
      </w:r>
      <w:r w:rsidRPr="001226F1">
        <w:rPr>
          <w:rFonts w:asciiTheme="majorHAnsi" w:hAnsiTheme="majorHAnsi" w:cstheme="majorHAnsi"/>
          <w:noProof/>
        </w:rPr>
        <w:t xml:space="preserve">D. </w:t>
      </w:r>
      <w:r w:rsidRPr="00FB3DD6">
        <w:rPr>
          <w:rFonts w:asciiTheme="majorHAnsi" w:hAnsiTheme="majorHAnsi" w:cstheme="majorHAnsi"/>
          <w:noProof/>
        </w:rPr>
        <w:t>et al.</w:t>
      </w:r>
      <w:r w:rsidRPr="001226F1">
        <w:rPr>
          <w:rFonts w:asciiTheme="majorHAnsi" w:hAnsiTheme="majorHAnsi" w:cstheme="majorHAnsi"/>
          <w:noProof/>
        </w:rPr>
        <w:t xml:space="preserve"> Distinct roles of the DmNav and DSC1 channels in the action of DDT and pyrethroids. </w:t>
      </w:r>
      <w:r w:rsidRPr="001226F1">
        <w:rPr>
          <w:rFonts w:asciiTheme="majorHAnsi" w:hAnsiTheme="majorHAnsi" w:cstheme="majorHAnsi"/>
          <w:i/>
          <w:iCs/>
          <w:noProof/>
        </w:rPr>
        <w:t>NeuroToxicology</w:t>
      </w:r>
      <w:r w:rsidRPr="001226F1">
        <w:rPr>
          <w:rFonts w:asciiTheme="majorHAnsi" w:hAnsiTheme="majorHAnsi" w:cstheme="majorHAnsi"/>
          <w:noProof/>
        </w:rPr>
        <w:t xml:space="preserve">. </w:t>
      </w:r>
      <w:r w:rsidRPr="001226F1">
        <w:rPr>
          <w:rFonts w:asciiTheme="majorHAnsi" w:hAnsiTheme="majorHAnsi" w:cstheme="majorHAnsi"/>
          <w:b/>
          <w:bCs/>
          <w:noProof/>
        </w:rPr>
        <w:t>47</w:t>
      </w:r>
      <w:r w:rsidR="00B440DA" w:rsidRPr="001226F1">
        <w:rPr>
          <w:rFonts w:asciiTheme="majorHAnsi" w:hAnsiTheme="majorHAnsi" w:cstheme="majorHAnsi"/>
          <w:noProof/>
        </w:rPr>
        <w:t xml:space="preserve"> (1)</w:t>
      </w:r>
      <w:r w:rsidRPr="001226F1">
        <w:rPr>
          <w:rFonts w:asciiTheme="majorHAnsi" w:hAnsiTheme="majorHAnsi" w:cstheme="majorHAnsi"/>
          <w:noProof/>
        </w:rPr>
        <w:t>, 99–106 (2015).</w:t>
      </w:r>
    </w:p>
    <w:p w14:paraId="7C5FB222" w14:textId="013EE891"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34.</w:t>
      </w:r>
      <w:r w:rsidRPr="001226F1">
        <w:rPr>
          <w:rFonts w:asciiTheme="majorHAnsi" w:hAnsiTheme="majorHAnsi" w:cstheme="majorHAnsi"/>
          <w:noProof/>
        </w:rPr>
        <w:tab/>
        <w:t>Balmert, N.</w:t>
      </w:r>
      <w:r w:rsidR="00C6792B" w:rsidRPr="001226F1">
        <w:rPr>
          <w:rFonts w:asciiTheme="majorHAnsi" w:hAnsiTheme="majorHAnsi" w:cstheme="majorHAnsi"/>
          <w:noProof/>
        </w:rPr>
        <w:t xml:space="preserve"> </w:t>
      </w:r>
      <w:r w:rsidRPr="001226F1">
        <w:rPr>
          <w:rFonts w:asciiTheme="majorHAnsi" w:hAnsiTheme="majorHAnsi" w:cstheme="majorHAnsi"/>
          <w:noProof/>
        </w:rPr>
        <w:t>J., Rund, S.</w:t>
      </w:r>
      <w:r w:rsidR="00C6792B" w:rsidRPr="001226F1">
        <w:rPr>
          <w:rFonts w:asciiTheme="majorHAnsi" w:hAnsiTheme="majorHAnsi" w:cstheme="majorHAnsi"/>
          <w:noProof/>
        </w:rPr>
        <w:t xml:space="preserve"> </w:t>
      </w:r>
      <w:r w:rsidRPr="001226F1">
        <w:rPr>
          <w:rFonts w:asciiTheme="majorHAnsi" w:hAnsiTheme="majorHAnsi" w:cstheme="majorHAnsi"/>
          <w:noProof/>
        </w:rPr>
        <w:t>S.</w:t>
      </w:r>
      <w:r w:rsidR="00C6792B" w:rsidRPr="001226F1">
        <w:rPr>
          <w:rFonts w:asciiTheme="majorHAnsi" w:hAnsiTheme="majorHAnsi" w:cstheme="majorHAnsi"/>
          <w:noProof/>
        </w:rPr>
        <w:t xml:space="preserve"> </w:t>
      </w:r>
      <w:r w:rsidRPr="001226F1">
        <w:rPr>
          <w:rFonts w:asciiTheme="majorHAnsi" w:hAnsiTheme="majorHAnsi" w:cstheme="majorHAnsi"/>
          <w:noProof/>
        </w:rPr>
        <w:t>C., Ghazi, J.</w:t>
      </w:r>
      <w:r w:rsidR="00C6792B" w:rsidRPr="001226F1">
        <w:rPr>
          <w:rFonts w:asciiTheme="majorHAnsi" w:hAnsiTheme="majorHAnsi" w:cstheme="majorHAnsi"/>
          <w:noProof/>
        </w:rPr>
        <w:t xml:space="preserve"> </w:t>
      </w:r>
      <w:r w:rsidRPr="001226F1">
        <w:rPr>
          <w:rFonts w:asciiTheme="majorHAnsi" w:hAnsiTheme="majorHAnsi" w:cstheme="majorHAnsi"/>
          <w:noProof/>
        </w:rPr>
        <w:t>P., Zhou, P., Duffield, G.</w:t>
      </w:r>
      <w:r w:rsidR="00C6792B" w:rsidRPr="001226F1">
        <w:rPr>
          <w:rFonts w:asciiTheme="majorHAnsi" w:hAnsiTheme="majorHAnsi" w:cstheme="majorHAnsi"/>
          <w:noProof/>
        </w:rPr>
        <w:t xml:space="preserve"> </w:t>
      </w:r>
      <w:r w:rsidRPr="001226F1">
        <w:rPr>
          <w:rFonts w:asciiTheme="majorHAnsi" w:hAnsiTheme="majorHAnsi" w:cstheme="majorHAnsi"/>
          <w:noProof/>
        </w:rPr>
        <w:t xml:space="preserve">E. Time-of-day specific changes in metabolic detoxification and insecticide resistance in the malaria mosquito </w:t>
      </w:r>
      <w:r w:rsidRPr="001226F1">
        <w:rPr>
          <w:rFonts w:asciiTheme="majorHAnsi" w:hAnsiTheme="majorHAnsi" w:cstheme="majorHAnsi"/>
          <w:i/>
          <w:iCs/>
          <w:noProof/>
        </w:rPr>
        <w:t>Anopheles gambiae</w:t>
      </w:r>
      <w:r w:rsidRPr="001226F1">
        <w:rPr>
          <w:rFonts w:asciiTheme="majorHAnsi" w:hAnsiTheme="majorHAnsi" w:cstheme="majorHAnsi"/>
          <w:noProof/>
        </w:rPr>
        <w:t xml:space="preserve">. </w:t>
      </w:r>
      <w:r w:rsidRPr="001226F1">
        <w:rPr>
          <w:rFonts w:asciiTheme="majorHAnsi" w:hAnsiTheme="majorHAnsi" w:cstheme="majorHAnsi"/>
          <w:i/>
          <w:iCs/>
          <w:noProof/>
        </w:rPr>
        <w:t>Journal of Insect Physiology</w:t>
      </w:r>
      <w:r w:rsidRPr="001226F1">
        <w:rPr>
          <w:rFonts w:asciiTheme="majorHAnsi" w:hAnsiTheme="majorHAnsi" w:cstheme="majorHAnsi"/>
          <w:noProof/>
        </w:rPr>
        <w:t xml:space="preserve">. </w:t>
      </w:r>
      <w:r w:rsidRPr="001226F1">
        <w:rPr>
          <w:rFonts w:asciiTheme="majorHAnsi" w:hAnsiTheme="majorHAnsi" w:cstheme="majorHAnsi"/>
          <w:b/>
          <w:bCs/>
          <w:noProof/>
        </w:rPr>
        <w:t>64</w:t>
      </w:r>
      <w:r w:rsidR="00B440DA" w:rsidRPr="001226F1">
        <w:rPr>
          <w:rFonts w:asciiTheme="majorHAnsi" w:hAnsiTheme="majorHAnsi" w:cstheme="majorHAnsi"/>
          <w:noProof/>
        </w:rPr>
        <w:t xml:space="preserve"> (1)</w:t>
      </w:r>
      <w:r w:rsidRPr="001226F1">
        <w:rPr>
          <w:rFonts w:asciiTheme="majorHAnsi" w:hAnsiTheme="majorHAnsi" w:cstheme="majorHAnsi"/>
          <w:noProof/>
        </w:rPr>
        <w:t>, 30–39 (2014).</w:t>
      </w:r>
    </w:p>
    <w:p w14:paraId="7E41AF12" w14:textId="1697A7B7"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35.</w:t>
      </w:r>
      <w:r w:rsidRPr="001226F1">
        <w:rPr>
          <w:rFonts w:asciiTheme="majorHAnsi" w:hAnsiTheme="majorHAnsi" w:cstheme="majorHAnsi"/>
          <w:noProof/>
        </w:rPr>
        <w:tab/>
        <w:t xml:space="preserve">R Core Team R: a language and environment for statistical computing. </w:t>
      </w:r>
      <w:r w:rsidRPr="001226F1">
        <w:rPr>
          <w:rFonts w:asciiTheme="majorHAnsi" w:hAnsiTheme="majorHAnsi" w:cstheme="majorHAnsi"/>
          <w:i/>
          <w:iCs/>
          <w:noProof/>
        </w:rPr>
        <w:t>R Foundation for Statistical Computing</w:t>
      </w:r>
      <w:r w:rsidRPr="001226F1">
        <w:rPr>
          <w:rFonts w:asciiTheme="majorHAnsi" w:hAnsiTheme="majorHAnsi" w:cstheme="majorHAnsi"/>
          <w:noProof/>
        </w:rPr>
        <w:t>. https://www.r-project.org/</w:t>
      </w:r>
      <w:r w:rsidR="00201D6F" w:rsidRPr="001226F1">
        <w:rPr>
          <w:rFonts w:asciiTheme="majorHAnsi" w:hAnsiTheme="majorHAnsi" w:cstheme="majorHAnsi"/>
          <w:noProof/>
        </w:rPr>
        <w:t xml:space="preserve"> </w:t>
      </w:r>
      <w:r w:rsidRPr="001226F1">
        <w:rPr>
          <w:rFonts w:asciiTheme="majorHAnsi" w:hAnsiTheme="majorHAnsi" w:cstheme="majorHAnsi"/>
          <w:noProof/>
        </w:rPr>
        <w:t>(2021).</w:t>
      </w:r>
    </w:p>
    <w:p w14:paraId="38E634F5" w14:textId="3AC45EC7"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36.</w:t>
      </w:r>
      <w:r w:rsidRPr="001226F1">
        <w:rPr>
          <w:rFonts w:asciiTheme="majorHAnsi" w:hAnsiTheme="majorHAnsi" w:cstheme="majorHAnsi"/>
          <w:noProof/>
        </w:rPr>
        <w:tab/>
        <w:t>Ritz, C., Baty, F., Streibig, J.</w:t>
      </w:r>
      <w:r w:rsidR="00A533D7" w:rsidRPr="001226F1">
        <w:rPr>
          <w:rFonts w:asciiTheme="majorHAnsi" w:hAnsiTheme="majorHAnsi" w:cstheme="majorHAnsi"/>
          <w:noProof/>
        </w:rPr>
        <w:t xml:space="preserve"> </w:t>
      </w:r>
      <w:r w:rsidRPr="001226F1">
        <w:rPr>
          <w:rFonts w:asciiTheme="majorHAnsi" w:hAnsiTheme="majorHAnsi" w:cstheme="majorHAnsi"/>
          <w:noProof/>
        </w:rPr>
        <w:t xml:space="preserve">C., Gerhard, D. Dose-response analysis using R. </w:t>
      </w:r>
      <w:r w:rsidRPr="001226F1">
        <w:rPr>
          <w:rFonts w:asciiTheme="majorHAnsi" w:hAnsiTheme="majorHAnsi" w:cstheme="majorHAnsi"/>
          <w:i/>
          <w:iCs/>
          <w:noProof/>
        </w:rPr>
        <w:t>PLoS ONE</w:t>
      </w:r>
      <w:r w:rsidRPr="001226F1">
        <w:rPr>
          <w:rFonts w:asciiTheme="majorHAnsi" w:hAnsiTheme="majorHAnsi" w:cstheme="majorHAnsi"/>
          <w:noProof/>
        </w:rPr>
        <w:t xml:space="preserve">. </w:t>
      </w:r>
      <w:r w:rsidRPr="001226F1">
        <w:rPr>
          <w:rFonts w:asciiTheme="majorHAnsi" w:hAnsiTheme="majorHAnsi" w:cstheme="majorHAnsi"/>
          <w:b/>
          <w:bCs/>
          <w:noProof/>
        </w:rPr>
        <w:t>10</w:t>
      </w:r>
      <w:r w:rsidRPr="001226F1">
        <w:rPr>
          <w:rFonts w:asciiTheme="majorHAnsi" w:hAnsiTheme="majorHAnsi" w:cstheme="majorHAnsi"/>
          <w:noProof/>
        </w:rPr>
        <w:t xml:space="preserve"> (12), e0146021 (2015).</w:t>
      </w:r>
    </w:p>
    <w:p w14:paraId="728A78BD" w14:textId="1FF1E0AE"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37.</w:t>
      </w:r>
      <w:r w:rsidRPr="001226F1">
        <w:rPr>
          <w:rFonts w:asciiTheme="majorHAnsi" w:hAnsiTheme="majorHAnsi" w:cstheme="majorHAnsi"/>
          <w:noProof/>
        </w:rPr>
        <w:tab/>
        <w:t>Abbott, W.</w:t>
      </w:r>
      <w:r w:rsidR="00A533D7" w:rsidRPr="001226F1">
        <w:rPr>
          <w:rFonts w:asciiTheme="majorHAnsi" w:hAnsiTheme="majorHAnsi" w:cstheme="majorHAnsi"/>
          <w:noProof/>
        </w:rPr>
        <w:t xml:space="preserve"> </w:t>
      </w:r>
      <w:r w:rsidRPr="001226F1">
        <w:rPr>
          <w:rFonts w:asciiTheme="majorHAnsi" w:hAnsiTheme="majorHAnsi" w:cstheme="majorHAnsi"/>
          <w:noProof/>
        </w:rPr>
        <w:t xml:space="preserve">S. A method of computing the effectiveness of an insecticide. </w:t>
      </w:r>
      <w:r w:rsidRPr="001226F1">
        <w:rPr>
          <w:rFonts w:asciiTheme="majorHAnsi" w:hAnsiTheme="majorHAnsi" w:cstheme="majorHAnsi"/>
          <w:i/>
          <w:iCs/>
          <w:noProof/>
        </w:rPr>
        <w:t>Journal of the American Mosquito Control Association</w:t>
      </w:r>
      <w:r w:rsidRPr="001226F1">
        <w:rPr>
          <w:rFonts w:asciiTheme="majorHAnsi" w:hAnsiTheme="majorHAnsi" w:cstheme="majorHAnsi"/>
          <w:noProof/>
        </w:rPr>
        <w:t xml:space="preserve">. </w:t>
      </w:r>
      <w:r w:rsidRPr="001226F1">
        <w:rPr>
          <w:rFonts w:asciiTheme="majorHAnsi" w:hAnsiTheme="majorHAnsi" w:cstheme="majorHAnsi"/>
          <w:b/>
          <w:bCs/>
          <w:noProof/>
        </w:rPr>
        <w:t>3</w:t>
      </w:r>
      <w:r w:rsidRPr="001226F1">
        <w:rPr>
          <w:rFonts w:asciiTheme="majorHAnsi" w:hAnsiTheme="majorHAnsi" w:cstheme="majorHAnsi"/>
          <w:noProof/>
        </w:rPr>
        <w:t xml:space="preserve"> (2), 302–303 (1987).</w:t>
      </w:r>
    </w:p>
    <w:p w14:paraId="4546CD6A" w14:textId="0EE8F9AB"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38.</w:t>
      </w:r>
      <w:r w:rsidRPr="001226F1">
        <w:rPr>
          <w:rFonts w:asciiTheme="majorHAnsi" w:hAnsiTheme="majorHAnsi" w:cstheme="majorHAnsi"/>
          <w:noProof/>
        </w:rPr>
        <w:tab/>
        <w:t xml:space="preserve">Ravichandran, S. </w:t>
      </w:r>
      <w:r w:rsidRPr="00FB3DD6">
        <w:rPr>
          <w:rFonts w:asciiTheme="majorHAnsi" w:hAnsiTheme="majorHAnsi" w:cstheme="majorHAnsi"/>
          <w:noProof/>
        </w:rPr>
        <w:t>Data analysis through SAS with special emphasis on Probit analysis</w:t>
      </w:r>
      <w:r w:rsidRPr="001226F1">
        <w:rPr>
          <w:rFonts w:asciiTheme="majorHAnsi" w:hAnsiTheme="majorHAnsi" w:cstheme="majorHAnsi"/>
          <w:noProof/>
        </w:rPr>
        <w:t>. https://naarm.org.in/VirtualLearning/vlc/e-chapters/Probit Analysis-ravichandran.pdf.</w:t>
      </w:r>
    </w:p>
    <w:p w14:paraId="484344EF" w14:textId="256CF862"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39.</w:t>
      </w:r>
      <w:r w:rsidRPr="001226F1">
        <w:rPr>
          <w:rFonts w:asciiTheme="majorHAnsi" w:hAnsiTheme="majorHAnsi" w:cstheme="majorHAnsi"/>
          <w:noProof/>
        </w:rPr>
        <w:tab/>
        <w:t>Smith, L.</w:t>
      </w:r>
      <w:r w:rsidR="00BC6D22" w:rsidRPr="001226F1">
        <w:rPr>
          <w:rFonts w:asciiTheme="majorHAnsi" w:hAnsiTheme="majorHAnsi" w:cstheme="majorHAnsi"/>
          <w:noProof/>
        </w:rPr>
        <w:t xml:space="preserve"> </w:t>
      </w:r>
      <w:r w:rsidRPr="001226F1">
        <w:rPr>
          <w:rFonts w:asciiTheme="majorHAnsi" w:hAnsiTheme="majorHAnsi" w:cstheme="majorHAnsi"/>
          <w:noProof/>
        </w:rPr>
        <w:t>B.</w:t>
      </w:r>
      <w:r w:rsidR="00BC6D22" w:rsidRPr="001226F1">
        <w:rPr>
          <w:rFonts w:asciiTheme="majorHAnsi" w:hAnsiTheme="majorHAnsi" w:cstheme="majorHAnsi"/>
          <w:noProof/>
        </w:rPr>
        <w:t xml:space="preserve"> et al.</w:t>
      </w:r>
      <w:r w:rsidRPr="001226F1">
        <w:rPr>
          <w:rFonts w:asciiTheme="majorHAnsi" w:hAnsiTheme="majorHAnsi" w:cstheme="majorHAnsi"/>
          <w:noProof/>
        </w:rPr>
        <w:t xml:space="preserve"> CYP-mediated resistance and cross-resistance to pyrethroids and organophosphates in </w:t>
      </w:r>
      <w:r w:rsidRPr="001226F1">
        <w:rPr>
          <w:rFonts w:asciiTheme="majorHAnsi" w:hAnsiTheme="majorHAnsi" w:cstheme="majorHAnsi"/>
          <w:i/>
          <w:iCs/>
          <w:noProof/>
        </w:rPr>
        <w:t>Aedes aegypti</w:t>
      </w:r>
      <w:r w:rsidRPr="001226F1">
        <w:rPr>
          <w:rFonts w:asciiTheme="majorHAnsi" w:hAnsiTheme="majorHAnsi" w:cstheme="majorHAnsi"/>
          <w:noProof/>
        </w:rPr>
        <w:t xml:space="preserve"> in the presence and absence of </w:t>
      </w:r>
      <w:r w:rsidRPr="001226F1">
        <w:rPr>
          <w:rFonts w:asciiTheme="majorHAnsi" w:hAnsiTheme="majorHAnsi" w:cstheme="majorHAnsi"/>
          <w:i/>
          <w:iCs/>
          <w:noProof/>
        </w:rPr>
        <w:t>kdr</w:t>
      </w:r>
      <w:r w:rsidRPr="001226F1">
        <w:rPr>
          <w:rFonts w:asciiTheme="majorHAnsi" w:hAnsiTheme="majorHAnsi" w:cstheme="majorHAnsi"/>
          <w:noProof/>
        </w:rPr>
        <w:t xml:space="preserve">. </w:t>
      </w:r>
      <w:r w:rsidRPr="001226F1">
        <w:rPr>
          <w:rFonts w:asciiTheme="majorHAnsi" w:hAnsiTheme="majorHAnsi" w:cstheme="majorHAnsi"/>
          <w:i/>
          <w:iCs/>
          <w:noProof/>
        </w:rPr>
        <w:t>Pesticide Biochemistry and Physiology</w:t>
      </w:r>
      <w:r w:rsidRPr="001226F1">
        <w:rPr>
          <w:rFonts w:asciiTheme="majorHAnsi" w:hAnsiTheme="majorHAnsi" w:cstheme="majorHAnsi"/>
          <w:noProof/>
        </w:rPr>
        <w:t xml:space="preserve">. </w:t>
      </w:r>
      <w:r w:rsidRPr="001226F1">
        <w:rPr>
          <w:rFonts w:asciiTheme="majorHAnsi" w:hAnsiTheme="majorHAnsi" w:cstheme="majorHAnsi"/>
          <w:b/>
          <w:bCs/>
          <w:noProof/>
        </w:rPr>
        <w:t>160</w:t>
      </w:r>
      <w:r w:rsidR="00B440DA" w:rsidRPr="001226F1">
        <w:rPr>
          <w:rFonts w:asciiTheme="majorHAnsi" w:hAnsiTheme="majorHAnsi" w:cstheme="majorHAnsi"/>
          <w:noProof/>
        </w:rPr>
        <w:t xml:space="preserve"> (1)</w:t>
      </w:r>
      <w:r w:rsidRPr="001226F1">
        <w:rPr>
          <w:rFonts w:asciiTheme="majorHAnsi" w:hAnsiTheme="majorHAnsi" w:cstheme="majorHAnsi"/>
          <w:noProof/>
        </w:rPr>
        <w:t>, 119–126 (2019).</w:t>
      </w:r>
    </w:p>
    <w:p w14:paraId="57B84E1A" w14:textId="6081936D"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40.</w:t>
      </w:r>
      <w:r w:rsidRPr="001226F1">
        <w:rPr>
          <w:rFonts w:asciiTheme="majorHAnsi" w:hAnsiTheme="majorHAnsi" w:cstheme="majorHAnsi"/>
          <w:noProof/>
        </w:rPr>
        <w:tab/>
        <w:t>Finney, D.</w:t>
      </w:r>
      <w:r w:rsidR="00107EB7" w:rsidRPr="001226F1">
        <w:rPr>
          <w:rFonts w:asciiTheme="majorHAnsi" w:hAnsiTheme="majorHAnsi" w:cstheme="majorHAnsi"/>
          <w:noProof/>
        </w:rPr>
        <w:t xml:space="preserve"> </w:t>
      </w:r>
      <w:r w:rsidRPr="001226F1">
        <w:rPr>
          <w:rFonts w:asciiTheme="majorHAnsi" w:hAnsiTheme="majorHAnsi" w:cstheme="majorHAnsi"/>
          <w:noProof/>
        </w:rPr>
        <w:t xml:space="preserve">J. </w:t>
      </w:r>
      <w:r w:rsidRPr="001226F1">
        <w:rPr>
          <w:rFonts w:asciiTheme="majorHAnsi" w:hAnsiTheme="majorHAnsi" w:cstheme="majorHAnsi"/>
          <w:i/>
          <w:iCs/>
          <w:noProof/>
        </w:rPr>
        <w:t>Probit Analysis</w:t>
      </w:r>
      <w:r w:rsidRPr="001226F1">
        <w:rPr>
          <w:rFonts w:asciiTheme="majorHAnsi" w:hAnsiTheme="majorHAnsi" w:cstheme="majorHAnsi"/>
          <w:noProof/>
        </w:rPr>
        <w:t>. Cambridge University Press</w:t>
      </w:r>
      <w:r w:rsidR="00107EB7" w:rsidRPr="001226F1">
        <w:rPr>
          <w:rFonts w:asciiTheme="majorHAnsi" w:hAnsiTheme="majorHAnsi" w:cstheme="majorHAnsi"/>
          <w:noProof/>
        </w:rPr>
        <w:t xml:space="preserve">, </w:t>
      </w:r>
      <w:r w:rsidRPr="001226F1">
        <w:rPr>
          <w:rFonts w:asciiTheme="majorHAnsi" w:hAnsiTheme="majorHAnsi" w:cstheme="majorHAnsi"/>
          <w:noProof/>
        </w:rPr>
        <w:t>Cambridge, England. (1971).</w:t>
      </w:r>
    </w:p>
    <w:p w14:paraId="54992E02" w14:textId="6601B5E8"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41.</w:t>
      </w:r>
      <w:r w:rsidRPr="001226F1">
        <w:rPr>
          <w:rFonts w:asciiTheme="majorHAnsi" w:hAnsiTheme="majorHAnsi" w:cstheme="majorHAnsi"/>
          <w:noProof/>
        </w:rPr>
        <w:tab/>
        <w:t>Silva, J.</w:t>
      </w:r>
      <w:r w:rsidR="00107EB7" w:rsidRPr="001226F1">
        <w:rPr>
          <w:rFonts w:asciiTheme="majorHAnsi" w:hAnsiTheme="majorHAnsi" w:cstheme="majorHAnsi"/>
          <w:noProof/>
        </w:rPr>
        <w:t xml:space="preserve"> </w:t>
      </w:r>
      <w:r w:rsidRPr="001226F1">
        <w:rPr>
          <w:rFonts w:asciiTheme="majorHAnsi" w:hAnsiTheme="majorHAnsi" w:cstheme="majorHAnsi"/>
          <w:noProof/>
        </w:rPr>
        <w:t>J., Kouam, C.</w:t>
      </w:r>
      <w:r w:rsidR="00107EB7" w:rsidRPr="001226F1">
        <w:rPr>
          <w:rFonts w:asciiTheme="majorHAnsi" w:hAnsiTheme="majorHAnsi" w:cstheme="majorHAnsi"/>
          <w:noProof/>
        </w:rPr>
        <w:t xml:space="preserve"> </w:t>
      </w:r>
      <w:r w:rsidRPr="001226F1">
        <w:rPr>
          <w:rFonts w:asciiTheme="majorHAnsi" w:hAnsiTheme="majorHAnsi" w:cstheme="majorHAnsi"/>
          <w:noProof/>
        </w:rPr>
        <w:t>N., Scott, J.</w:t>
      </w:r>
      <w:r w:rsidR="00107EB7" w:rsidRPr="001226F1">
        <w:rPr>
          <w:rFonts w:asciiTheme="majorHAnsi" w:hAnsiTheme="majorHAnsi" w:cstheme="majorHAnsi"/>
          <w:noProof/>
        </w:rPr>
        <w:t xml:space="preserve"> </w:t>
      </w:r>
      <w:r w:rsidRPr="001226F1">
        <w:rPr>
          <w:rFonts w:asciiTheme="majorHAnsi" w:hAnsiTheme="majorHAnsi" w:cstheme="majorHAnsi"/>
          <w:noProof/>
        </w:rPr>
        <w:t xml:space="preserve">G. Levels of cross-resistance to pyrethroids conferred by the Vssc knockdown resistance allele 410L+1016I+1534C in </w:t>
      </w:r>
      <w:r w:rsidRPr="001226F1">
        <w:rPr>
          <w:rFonts w:asciiTheme="majorHAnsi" w:hAnsiTheme="majorHAnsi" w:cstheme="majorHAnsi"/>
          <w:i/>
          <w:iCs/>
          <w:noProof/>
        </w:rPr>
        <w:t>Aedes aegypti</w:t>
      </w:r>
      <w:r w:rsidRPr="001226F1">
        <w:rPr>
          <w:rFonts w:asciiTheme="majorHAnsi" w:hAnsiTheme="majorHAnsi" w:cstheme="majorHAnsi"/>
          <w:noProof/>
        </w:rPr>
        <w:t xml:space="preserve">. </w:t>
      </w:r>
      <w:r w:rsidRPr="001226F1">
        <w:rPr>
          <w:rFonts w:asciiTheme="majorHAnsi" w:hAnsiTheme="majorHAnsi" w:cstheme="majorHAnsi"/>
          <w:i/>
          <w:iCs/>
          <w:noProof/>
        </w:rPr>
        <w:t>PLOS Neglected Tropical Diseases</w:t>
      </w:r>
      <w:r w:rsidRPr="001226F1">
        <w:rPr>
          <w:rFonts w:asciiTheme="majorHAnsi" w:hAnsiTheme="majorHAnsi" w:cstheme="majorHAnsi"/>
          <w:noProof/>
        </w:rPr>
        <w:t xml:space="preserve">. </w:t>
      </w:r>
      <w:r w:rsidRPr="001226F1">
        <w:rPr>
          <w:rFonts w:asciiTheme="majorHAnsi" w:hAnsiTheme="majorHAnsi" w:cstheme="majorHAnsi"/>
          <w:b/>
          <w:bCs/>
          <w:noProof/>
        </w:rPr>
        <w:t>15</w:t>
      </w:r>
      <w:r w:rsidRPr="001226F1">
        <w:rPr>
          <w:rFonts w:asciiTheme="majorHAnsi" w:hAnsiTheme="majorHAnsi" w:cstheme="majorHAnsi"/>
          <w:noProof/>
        </w:rPr>
        <w:t xml:space="preserve"> (7), e0009549 (2021).</w:t>
      </w:r>
    </w:p>
    <w:p w14:paraId="1386F884" w14:textId="6AAC620A"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42.</w:t>
      </w:r>
      <w:r w:rsidRPr="001226F1">
        <w:rPr>
          <w:rFonts w:asciiTheme="majorHAnsi" w:hAnsiTheme="majorHAnsi" w:cstheme="majorHAnsi"/>
          <w:noProof/>
        </w:rPr>
        <w:tab/>
        <w:t>Fan, Y., Scott, J.</w:t>
      </w:r>
      <w:r w:rsidR="00E82E1B" w:rsidRPr="001226F1">
        <w:rPr>
          <w:rFonts w:asciiTheme="majorHAnsi" w:hAnsiTheme="majorHAnsi" w:cstheme="majorHAnsi"/>
          <w:noProof/>
        </w:rPr>
        <w:t xml:space="preserve"> </w:t>
      </w:r>
      <w:r w:rsidRPr="001226F1">
        <w:rPr>
          <w:rFonts w:asciiTheme="majorHAnsi" w:hAnsiTheme="majorHAnsi" w:cstheme="majorHAnsi"/>
          <w:noProof/>
        </w:rPr>
        <w:t xml:space="preserve">G. The F1534C voltage-sensitive sodium channel mutation confers 7- to 16-fold resistance to pyrethroid insecticides in </w:t>
      </w:r>
      <w:r w:rsidRPr="001226F1">
        <w:rPr>
          <w:rFonts w:asciiTheme="majorHAnsi" w:hAnsiTheme="majorHAnsi" w:cstheme="majorHAnsi"/>
          <w:i/>
          <w:iCs/>
          <w:noProof/>
        </w:rPr>
        <w:t>Aedes aegypti</w:t>
      </w:r>
      <w:r w:rsidRPr="001226F1">
        <w:rPr>
          <w:rFonts w:asciiTheme="majorHAnsi" w:hAnsiTheme="majorHAnsi" w:cstheme="majorHAnsi"/>
          <w:noProof/>
        </w:rPr>
        <w:t xml:space="preserve">. </w:t>
      </w:r>
      <w:r w:rsidRPr="001226F1">
        <w:rPr>
          <w:rFonts w:asciiTheme="majorHAnsi" w:hAnsiTheme="majorHAnsi" w:cstheme="majorHAnsi"/>
          <w:i/>
          <w:iCs/>
          <w:noProof/>
        </w:rPr>
        <w:t>Pest Management Science</w:t>
      </w:r>
      <w:r w:rsidRPr="001226F1">
        <w:rPr>
          <w:rFonts w:asciiTheme="majorHAnsi" w:hAnsiTheme="majorHAnsi" w:cstheme="majorHAnsi"/>
          <w:noProof/>
        </w:rPr>
        <w:t xml:space="preserve">. </w:t>
      </w:r>
      <w:r w:rsidRPr="001226F1">
        <w:rPr>
          <w:rFonts w:asciiTheme="majorHAnsi" w:hAnsiTheme="majorHAnsi" w:cstheme="majorHAnsi"/>
          <w:b/>
          <w:bCs/>
          <w:noProof/>
        </w:rPr>
        <w:t>76</w:t>
      </w:r>
      <w:r w:rsidR="00B440DA" w:rsidRPr="001226F1">
        <w:rPr>
          <w:rFonts w:asciiTheme="majorHAnsi" w:hAnsiTheme="majorHAnsi" w:cstheme="majorHAnsi"/>
          <w:noProof/>
        </w:rPr>
        <w:t xml:space="preserve"> (1)</w:t>
      </w:r>
      <w:r w:rsidRPr="001226F1">
        <w:rPr>
          <w:rFonts w:asciiTheme="majorHAnsi" w:hAnsiTheme="majorHAnsi" w:cstheme="majorHAnsi"/>
          <w:noProof/>
        </w:rPr>
        <w:t>, 2251–2259 (2020).</w:t>
      </w:r>
    </w:p>
    <w:p w14:paraId="3BF8A81C" w14:textId="394040F3"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43.</w:t>
      </w:r>
      <w:r w:rsidRPr="001226F1">
        <w:rPr>
          <w:rFonts w:asciiTheme="majorHAnsi" w:hAnsiTheme="majorHAnsi" w:cstheme="majorHAnsi"/>
          <w:noProof/>
        </w:rPr>
        <w:tab/>
        <w:t>Miller, A.</w:t>
      </w:r>
      <w:r w:rsidR="00E82E1B" w:rsidRPr="001226F1">
        <w:rPr>
          <w:rFonts w:asciiTheme="majorHAnsi" w:hAnsiTheme="majorHAnsi" w:cstheme="majorHAnsi"/>
          <w:noProof/>
        </w:rPr>
        <w:t xml:space="preserve"> </w:t>
      </w:r>
      <w:r w:rsidRPr="001226F1">
        <w:rPr>
          <w:rFonts w:asciiTheme="majorHAnsi" w:hAnsiTheme="majorHAnsi" w:cstheme="majorHAnsi"/>
          <w:noProof/>
        </w:rPr>
        <w:t>L.</w:t>
      </w:r>
      <w:r w:rsidR="00E82E1B" w:rsidRPr="001226F1">
        <w:rPr>
          <w:rFonts w:asciiTheme="majorHAnsi" w:hAnsiTheme="majorHAnsi" w:cstheme="majorHAnsi"/>
          <w:noProof/>
        </w:rPr>
        <w:t xml:space="preserve"> </w:t>
      </w:r>
      <w:r w:rsidRPr="001226F1">
        <w:rPr>
          <w:rFonts w:asciiTheme="majorHAnsi" w:hAnsiTheme="majorHAnsi" w:cstheme="majorHAnsi"/>
          <w:noProof/>
        </w:rPr>
        <w:t>E., Tindall, K., Leonard, B.</w:t>
      </w:r>
      <w:r w:rsidR="00E82E1B" w:rsidRPr="001226F1">
        <w:rPr>
          <w:rFonts w:asciiTheme="majorHAnsi" w:hAnsiTheme="majorHAnsi" w:cstheme="majorHAnsi"/>
          <w:noProof/>
        </w:rPr>
        <w:t xml:space="preserve"> </w:t>
      </w:r>
      <w:r w:rsidRPr="001226F1">
        <w:rPr>
          <w:rFonts w:asciiTheme="majorHAnsi" w:hAnsiTheme="majorHAnsi" w:cstheme="majorHAnsi"/>
          <w:noProof/>
        </w:rPr>
        <w:t xml:space="preserve">R. Bioassays for monitoring insecticide resistance. </w:t>
      </w:r>
      <w:r w:rsidRPr="001226F1">
        <w:rPr>
          <w:rFonts w:asciiTheme="majorHAnsi" w:hAnsiTheme="majorHAnsi" w:cstheme="majorHAnsi"/>
          <w:i/>
          <w:iCs/>
          <w:noProof/>
        </w:rPr>
        <w:t>Journal of Visualized Experiments</w:t>
      </w:r>
      <w:r w:rsidR="00E82E1B" w:rsidRPr="001226F1">
        <w:rPr>
          <w:rFonts w:asciiTheme="majorHAnsi" w:hAnsiTheme="majorHAnsi" w:cstheme="majorHAnsi"/>
          <w:i/>
          <w:iCs/>
          <w:noProof/>
        </w:rPr>
        <w:t>: JoVE</w:t>
      </w:r>
      <w:r w:rsidRPr="001226F1">
        <w:rPr>
          <w:rFonts w:asciiTheme="majorHAnsi" w:hAnsiTheme="majorHAnsi" w:cstheme="majorHAnsi"/>
          <w:noProof/>
        </w:rPr>
        <w:t xml:space="preserve">. </w:t>
      </w:r>
      <w:r w:rsidRPr="00FB3DD6">
        <w:rPr>
          <w:rFonts w:asciiTheme="majorHAnsi" w:hAnsiTheme="majorHAnsi" w:cstheme="majorHAnsi"/>
          <w:b/>
          <w:bCs/>
          <w:noProof/>
        </w:rPr>
        <w:t>46</w:t>
      </w:r>
      <w:r w:rsidR="00DC274E" w:rsidRPr="001226F1">
        <w:rPr>
          <w:rFonts w:asciiTheme="majorHAnsi" w:hAnsiTheme="majorHAnsi" w:cstheme="majorHAnsi"/>
          <w:noProof/>
        </w:rPr>
        <w:t xml:space="preserve"> (1</w:t>
      </w:r>
      <w:r w:rsidRPr="001226F1">
        <w:rPr>
          <w:rFonts w:asciiTheme="majorHAnsi" w:hAnsiTheme="majorHAnsi" w:cstheme="majorHAnsi"/>
          <w:noProof/>
        </w:rPr>
        <w:t>), 2129 (2010).</w:t>
      </w:r>
    </w:p>
    <w:p w14:paraId="4D5610F0" w14:textId="7108871C"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44.</w:t>
      </w:r>
      <w:r w:rsidRPr="001226F1">
        <w:rPr>
          <w:rFonts w:asciiTheme="majorHAnsi" w:hAnsiTheme="majorHAnsi" w:cstheme="majorHAnsi"/>
          <w:noProof/>
        </w:rPr>
        <w:tab/>
        <w:t>Glunt, K.</w:t>
      </w:r>
      <w:r w:rsidR="00903183" w:rsidRPr="001226F1">
        <w:rPr>
          <w:rFonts w:asciiTheme="majorHAnsi" w:hAnsiTheme="majorHAnsi" w:cstheme="majorHAnsi"/>
          <w:noProof/>
        </w:rPr>
        <w:t xml:space="preserve"> </w:t>
      </w:r>
      <w:r w:rsidRPr="001226F1">
        <w:rPr>
          <w:rFonts w:asciiTheme="majorHAnsi" w:hAnsiTheme="majorHAnsi" w:cstheme="majorHAnsi"/>
          <w:noProof/>
        </w:rPr>
        <w:t xml:space="preserve">D. </w:t>
      </w:r>
      <w:r w:rsidRPr="00FB3DD6">
        <w:rPr>
          <w:rFonts w:asciiTheme="majorHAnsi" w:hAnsiTheme="majorHAnsi" w:cstheme="majorHAnsi"/>
          <w:noProof/>
        </w:rPr>
        <w:t>et al.</w:t>
      </w:r>
      <w:r w:rsidRPr="001226F1">
        <w:rPr>
          <w:rFonts w:asciiTheme="majorHAnsi" w:hAnsiTheme="majorHAnsi" w:cstheme="majorHAnsi"/>
          <w:noProof/>
        </w:rPr>
        <w:t xml:space="preserve"> Long-lasting insecticidal nets no longer effectively kill the highly resistant </w:t>
      </w:r>
      <w:r w:rsidRPr="001226F1">
        <w:rPr>
          <w:rFonts w:asciiTheme="majorHAnsi" w:hAnsiTheme="majorHAnsi" w:cstheme="majorHAnsi"/>
          <w:i/>
          <w:iCs/>
          <w:noProof/>
        </w:rPr>
        <w:t>Anopheles funestus</w:t>
      </w:r>
      <w:r w:rsidRPr="001226F1">
        <w:rPr>
          <w:rFonts w:asciiTheme="majorHAnsi" w:hAnsiTheme="majorHAnsi" w:cstheme="majorHAnsi"/>
          <w:noProof/>
        </w:rPr>
        <w:t xml:space="preserve"> of southern Mozambique. </w:t>
      </w:r>
      <w:r w:rsidRPr="001226F1">
        <w:rPr>
          <w:rFonts w:asciiTheme="majorHAnsi" w:hAnsiTheme="majorHAnsi" w:cstheme="majorHAnsi"/>
          <w:i/>
          <w:iCs/>
          <w:noProof/>
        </w:rPr>
        <w:t>Malaria Journal</w:t>
      </w:r>
      <w:r w:rsidRPr="001226F1">
        <w:rPr>
          <w:rFonts w:asciiTheme="majorHAnsi" w:hAnsiTheme="majorHAnsi" w:cstheme="majorHAnsi"/>
          <w:noProof/>
        </w:rPr>
        <w:t xml:space="preserve">. </w:t>
      </w:r>
      <w:r w:rsidRPr="001226F1">
        <w:rPr>
          <w:rFonts w:asciiTheme="majorHAnsi" w:hAnsiTheme="majorHAnsi" w:cstheme="majorHAnsi"/>
          <w:b/>
          <w:bCs/>
          <w:noProof/>
        </w:rPr>
        <w:t>14</w:t>
      </w:r>
      <w:r w:rsidR="00DC274E" w:rsidRPr="001226F1">
        <w:rPr>
          <w:rFonts w:asciiTheme="majorHAnsi" w:hAnsiTheme="majorHAnsi" w:cstheme="majorHAnsi"/>
          <w:noProof/>
        </w:rPr>
        <w:t xml:space="preserve"> (1)</w:t>
      </w:r>
      <w:r w:rsidRPr="001226F1">
        <w:rPr>
          <w:rFonts w:asciiTheme="majorHAnsi" w:hAnsiTheme="majorHAnsi" w:cstheme="majorHAnsi"/>
          <w:noProof/>
        </w:rPr>
        <w:t>, 298 (2015).</w:t>
      </w:r>
    </w:p>
    <w:p w14:paraId="79D4AE10" w14:textId="6DDC2C6D"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45.</w:t>
      </w:r>
      <w:r w:rsidRPr="001226F1">
        <w:rPr>
          <w:rFonts w:asciiTheme="majorHAnsi" w:hAnsiTheme="majorHAnsi" w:cstheme="majorHAnsi"/>
          <w:noProof/>
        </w:rPr>
        <w:tab/>
        <w:t xml:space="preserve">ffrench-Constant, R.H., Roush, R.T. Resistance </w:t>
      </w:r>
      <w:r w:rsidR="00DC274E" w:rsidRPr="001226F1">
        <w:rPr>
          <w:rFonts w:asciiTheme="majorHAnsi" w:hAnsiTheme="majorHAnsi" w:cstheme="majorHAnsi"/>
          <w:noProof/>
        </w:rPr>
        <w:t>d</w:t>
      </w:r>
      <w:r w:rsidRPr="001226F1">
        <w:rPr>
          <w:rFonts w:asciiTheme="majorHAnsi" w:hAnsiTheme="majorHAnsi" w:cstheme="majorHAnsi"/>
          <w:noProof/>
        </w:rPr>
        <w:t xml:space="preserve">etection and </w:t>
      </w:r>
      <w:r w:rsidR="00DC274E" w:rsidRPr="001226F1">
        <w:rPr>
          <w:rFonts w:asciiTheme="majorHAnsi" w:hAnsiTheme="majorHAnsi" w:cstheme="majorHAnsi"/>
          <w:noProof/>
        </w:rPr>
        <w:t>d</w:t>
      </w:r>
      <w:r w:rsidRPr="001226F1">
        <w:rPr>
          <w:rFonts w:asciiTheme="majorHAnsi" w:hAnsiTheme="majorHAnsi" w:cstheme="majorHAnsi"/>
          <w:noProof/>
        </w:rPr>
        <w:t xml:space="preserve">ocumentation: </w:t>
      </w:r>
      <w:r w:rsidR="00803A42" w:rsidRPr="001226F1">
        <w:rPr>
          <w:rFonts w:asciiTheme="majorHAnsi" w:hAnsiTheme="majorHAnsi" w:cstheme="majorHAnsi"/>
          <w:noProof/>
        </w:rPr>
        <w:t>t</w:t>
      </w:r>
      <w:r w:rsidRPr="001226F1">
        <w:rPr>
          <w:rFonts w:asciiTheme="majorHAnsi" w:hAnsiTheme="majorHAnsi" w:cstheme="majorHAnsi"/>
          <w:noProof/>
        </w:rPr>
        <w:t xml:space="preserve">he </w:t>
      </w:r>
      <w:r w:rsidR="00803A42" w:rsidRPr="001226F1">
        <w:rPr>
          <w:rFonts w:asciiTheme="majorHAnsi" w:hAnsiTheme="majorHAnsi" w:cstheme="majorHAnsi"/>
          <w:noProof/>
        </w:rPr>
        <w:t>r</w:t>
      </w:r>
      <w:r w:rsidRPr="001226F1">
        <w:rPr>
          <w:rFonts w:asciiTheme="majorHAnsi" w:hAnsiTheme="majorHAnsi" w:cstheme="majorHAnsi"/>
          <w:noProof/>
        </w:rPr>
        <w:t xml:space="preserve">elative </w:t>
      </w:r>
      <w:r w:rsidR="00803A42" w:rsidRPr="001226F1">
        <w:rPr>
          <w:rFonts w:asciiTheme="majorHAnsi" w:hAnsiTheme="majorHAnsi" w:cstheme="majorHAnsi"/>
          <w:noProof/>
        </w:rPr>
        <w:t>r</w:t>
      </w:r>
      <w:r w:rsidRPr="001226F1">
        <w:rPr>
          <w:rFonts w:asciiTheme="majorHAnsi" w:hAnsiTheme="majorHAnsi" w:cstheme="majorHAnsi"/>
          <w:noProof/>
        </w:rPr>
        <w:t xml:space="preserve">oles of </w:t>
      </w:r>
      <w:r w:rsidR="00803A42" w:rsidRPr="001226F1">
        <w:rPr>
          <w:rFonts w:asciiTheme="majorHAnsi" w:hAnsiTheme="majorHAnsi" w:cstheme="majorHAnsi"/>
          <w:noProof/>
        </w:rPr>
        <w:t>p</w:t>
      </w:r>
      <w:r w:rsidRPr="001226F1">
        <w:rPr>
          <w:rFonts w:asciiTheme="majorHAnsi" w:hAnsiTheme="majorHAnsi" w:cstheme="majorHAnsi"/>
          <w:noProof/>
        </w:rPr>
        <w:t xml:space="preserve">esticidal and </w:t>
      </w:r>
      <w:r w:rsidR="00803A42" w:rsidRPr="001226F1">
        <w:rPr>
          <w:rFonts w:asciiTheme="majorHAnsi" w:hAnsiTheme="majorHAnsi" w:cstheme="majorHAnsi"/>
          <w:noProof/>
        </w:rPr>
        <w:t>b</w:t>
      </w:r>
      <w:r w:rsidRPr="001226F1">
        <w:rPr>
          <w:rFonts w:asciiTheme="majorHAnsi" w:hAnsiTheme="majorHAnsi" w:cstheme="majorHAnsi"/>
          <w:noProof/>
        </w:rPr>
        <w:t xml:space="preserve">iochemical </w:t>
      </w:r>
      <w:r w:rsidR="00803A42" w:rsidRPr="001226F1">
        <w:rPr>
          <w:rFonts w:asciiTheme="majorHAnsi" w:hAnsiTheme="majorHAnsi" w:cstheme="majorHAnsi"/>
          <w:noProof/>
        </w:rPr>
        <w:t>a</w:t>
      </w:r>
      <w:r w:rsidRPr="001226F1">
        <w:rPr>
          <w:rFonts w:asciiTheme="majorHAnsi" w:hAnsiTheme="majorHAnsi" w:cstheme="majorHAnsi"/>
          <w:noProof/>
        </w:rPr>
        <w:t xml:space="preserve">ssays. </w:t>
      </w:r>
      <w:r w:rsidR="009E7700" w:rsidRPr="001226F1">
        <w:rPr>
          <w:rFonts w:asciiTheme="majorHAnsi" w:hAnsiTheme="majorHAnsi" w:cstheme="majorHAnsi"/>
          <w:noProof/>
        </w:rPr>
        <w:t xml:space="preserve">in </w:t>
      </w:r>
      <w:r w:rsidRPr="001226F1">
        <w:rPr>
          <w:rFonts w:asciiTheme="majorHAnsi" w:hAnsiTheme="majorHAnsi" w:cstheme="majorHAnsi"/>
          <w:i/>
          <w:iCs/>
          <w:noProof/>
        </w:rPr>
        <w:t>Pesticide Resistance in Arthropods</w:t>
      </w:r>
      <w:r w:rsidRPr="001226F1">
        <w:rPr>
          <w:rFonts w:asciiTheme="majorHAnsi" w:hAnsiTheme="majorHAnsi" w:cstheme="majorHAnsi"/>
          <w:noProof/>
        </w:rPr>
        <w:t xml:space="preserve">. </w:t>
      </w:r>
      <w:r w:rsidR="009E7700" w:rsidRPr="001226F1">
        <w:rPr>
          <w:rFonts w:asciiTheme="majorHAnsi" w:hAnsiTheme="majorHAnsi" w:cstheme="majorHAnsi"/>
          <w:noProof/>
        </w:rPr>
        <w:t xml:space="preserve">roush, R. T., Tabashnik, B. E. (eds), </w:t>
      </w:r>
      <w:r w:rsidR="00B47762" w:rsidRPr="001226F1">
        <w:rPr>
          <w:rFonts w:asciiTheme="majorHAnsi" w:hAnsiTheme="majorHAnsi" w:cstheme="majorHAnsi"/>
          <w:noProof/>
        </w:rPr>
        <w:t xml:space="preserve">Springer, Boston, MA, </w:t>
      </w:r>
      <w:r w:rsidRPr="001226F1">
        <w:rPr>
          <w:rFonts w:asciiTheme="majorHAnsi" w:hAnsiTheme="majorHAnsi" w:cstheme="majorHAnsi"/>
          <w:noProof/>
        </w:rPr>
        <w:t>4–38</w:t>
      </w:r>
      <w:r w:rsidR="00B47762" w:rsidRPr="001226F1">
        <w:rPr>
          <w:rFonts w:asciiTheme="majorHAnsi" w:hAnsiTheme="majorHAnsi" w:cstheme="majorHAnsi"/>
          <w:noProof/>
        </w:rPr>
        <w:t xml:space="preserve"> </w:t>
      </w:r>
      <w:r w:rsidRPr="001226F1">
        <w:rPr>
          <w:rFonts w:asciiTheme="majorHAnsi" w:hAnsiTheme="majorHAnsi" w:cstheme="majorHAnsi"/>
          <w:noProof/>
        </w:rPr>
        <w:t>(1990).</w:t>
      </w:r>
    </w:p>
    <w:p w14:paraId="6F2684B6" w14:textId="32A13627"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46.</w:t>
      </w:r>
      <w:r w:rsidRPr="001226F1">
        <w:rPr>
          <w:rFonts w:asciiTheme="majorHAnsi" w:hAnsiTheme="majorHAnsi" w:cstheme="majorHAnsi"/>
          <w:noProof/>
        </w:rPr>
        <w:tab/>
        <w:t xml:space="preserve">Akdag, K. </w:t>
      </w:r>
      <w:r w:rsidRPr="00FB3DD6">
        <w:rPr>
          <w:rFonts w:asciiTheme="majorHAnsi" w:hAnsiTheme="majorHAnsi" w:cstheme="majorHAnsi"/>
          <w:noProof/>
        </w:rPr>
        <w:t>et al.</w:t>
      </w:r>
      <w:r w:rsidRPr="001226F1">
        <w:rPr>
          <w:rFonts w:asciiTheme="majorHAnsi" w:hAnsiTheme="majorHAnsi" w:cstheme="majorHAnsi"/>
          <w:noProof/>
        </w:rPr>
        <w:t xml:space="preserve"> Synthesis and larvicidal and adult topical activity of some hydrazide-hydrazone derivatives against </w:t>
      </w:r>
      <w:r w:rsidRPr="001226F1">
        <w:rPr>
          <w:rFonts w:asciiTheme="majorHAnsi" w:hAnsiTheme="majorHAnsi" w:cstheme="majorHAnsi"/>
          <w:i/>
          <w:iCs/>
          <w:noProof/>
        </w:rPr>
        <w:t>Aedes aegypti</w:t>
      </w:r>
      <w:r w:rsidRPr="001226F1">
        <w:rPr>
          <w:rFonts w:asciiTheme="majorHAnsi" w:hAnsiTheme="majorHAnsi" w:cstheme="majorHAnsi"/>
          <w:noProof/>
        </w:rPr>
        <w:t xml:space="preserve">. </w:t>
      </w:r>
      <w:r w:rsidRPr="001226F1">
        <w:rPr>
          <w:rFonts w:asciiTheme="majorHAnsi" w:hAnsiTheme="majorHAnsi" w:cstheme="majorHAnsi"/>
          <w:i/>
          <w:iCs/>
          <w:noProof/>
        </w:rPr>
        <w:t>Marmara Pharmaceutical Journal</w:t>
      </w:r>
      <w:r w:rsidRPr="001226F1">
        <w:rPr>
          <w:rFonts w:asciiTheme="majorHAnsi" w:hAnsiTheme="majorHAnsi" w:cstheme="majorHAnsi"/>
          <w:noProof/>
        </w:rPr>
        <w:t xml:space="preserve">. </w:t>
      </w:r>
      <w:r w:rsidRPr="001226F1">
        <w:rPr>
          <w:rFonts w:asciiTheme="majorHAnsi" w:hAnsiTheme="majorHAnsi" w:cstheme="majorHAnsi"/>
          <w:b/>
          <w:bCs/>
          <w:noProof/>
        </w:rPr>
        <w:t>18</w:t>
      </w:r>
      <w:r w:rsidR="00DC274E" w:rsidRPr="001226F1">
        <w:rPr>
          <w:rFonts w:asciiTheme="majorHAnsi" w:hAnsiTheme="majorHAnsi" w:cstheme="majorHAnsi"/>
          <w:noProof/>
        </w:rPr>
        <w:t xml:space="preserve"> (1)</w:t>
      </w:r>
      <w:r w:rsidRPr="001226F1">
        <w:rPr>
          <w:rFonts w:asciiTheme="majorHAnsi" w:hAnsiTheme="majorHAnsi" w:cstheme="majorHAnsi"/>
          <w:noProof/>
        </w:rPr>
        <w:t>, 120–125 (2014).</w:t>
      </w:r>
    </w:p>
    <w:p w14:paraId="33BE1F59" w14:textId="6DA74703"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47.</w:t>
      </w:r>
      <w:r w:rsidRPr="001226F1">
        <w:rPr>
          <w:rFonts w:asciiTheme="majorHAnsi" w:hAnsiTheme="majorHAnsi" w:cstheme="majorHAnsi"/>
          <w:noProof/>
        </w:rPr>
        <w:tab/>
        <w:t>Richards, S.</w:t>
      </w:r>
      <w:r w:rsidR="00380EDF" w:rsidRPr="001226F1">
        <w:rPr>
          <w:rFonts w:asciiTheme="majorHAnsi" w:hAnsiTheme="majorHAnsi" w:cstheme="majorHAnsi"/>
          <w:noProof/>
        </w:rPr>
        <w:t xml:space="preserve"> </w:t>
      </w:r>
      <w:r w:rsidRPr="001226F1">
        <w:rPr>
          <w:rFonts w:asciiTheme="majorHAnsi" w:hAnsiTheme="majorHAnsi" w:cstheme="majorHAnsi"/>
          <w:noProof/>
        </w:rPr>
        <w:t>L., Byrd, B.</w:t>
      </w:r>
      <w:r w:rsidR="00380EDF" w:rsidRPr="001226F1">
        <w:rPr>
          <w:rFonts w:asciiTheme="majorHAnsi" w:hAnsiTheme="majorHAnsi" w:cstheme="majorHAnsi"/>
          <w:noProof/>
        </w:rPr>
        <w:t xml:space="preserve"> </w:t>
      </w:r>
      <w:r w:rsidRPr="001226F1">
        <w:rPr>
          <w:rFonts w:asciiTheme="majorHAnsi" w:hAnsiTheme="majorHAnsi" w:cstheme="majorHAnsi"/>
          <w:noProof/>
        </w:rPr>
        <w:t>D., Reiskind, M.</w:t>
      </w:r>
      <w:r w:rsidR="00380EDF" w:rsidRPr="001226F1">
        <w:rPr>
          <w:rFonts w:asciiTheme="majorHAnsi" w:hAnsiTheme="majorHAnsi" w:cstheme="majorHAnsi"/>
          <w:noProof/>
        </w:rPr>
        <w:t xml:space="preserve"> </w:t>
      </w:r>
      <w:r w:rsidRPr="001226F1">
        <w:rPr>
          <w:rFonts w:asciiTheme="majorHAnsi" w:hAnsiTheme="majorHAnsi" w:cstheme="majorHAnsi"/>
          <w:noProof/>
        </w:rPr>
        <w:t xml:space="preserve">H., White, A. V. Assessing insecticide resistance in adult mosquitoes: perspectives on current methods. </w:t>
      </w:r>
      <w:r w:rsidRPr="001226F1">
        <w:rPr>
          <w:rFonts w:asciiTheme="majorHAnsi" w:hAnsiTheme="majorHAnsi" w:cstheme="majorHAnsi"/>
          <w:i/>
          <w:iCs/>
          <w:noProof/>
        </w:rPr>
        <w:t>Environmental Health Insights</w:t>
      </w:r>
      <w:r w:rsidRPr="001226F1">
        <w:rPr>
          <w:rFonts w:asciiTheme="majorHAnsi" w:hAnsiTheme="majorHAnsi" w:cstheme="majorHAnsi"/>
          <w:noProof/>
        </w:rPr>
        <w:t xml:space="preserve">. </w:t>
      </w:r>
      <w:r w:rsidRPr="001226F1">
        <w:rPr>
          <w:rFonts w:asciiTheme="majorHAnsi" w:hAnsiTheme="majorHAnsi" w:cstheme="majorHAnsi"/>
          <w:b/>
          <w:bCs/>
          <w:noProof/>
        </w:rPr>
        <w:t>14</w:t>
      </w:r>
      <w:r w:rsidR="00DC274E" w:rsidRPr="001226F1">
        <w:rPr>
          <w:rFonts w:asciiTheme="majorHAnsi" w:hAnsiTheme="majorHAnsi" w:cstheme="majorHAnsi"/>
          <w:noProof/>
        </w:rPr>
        <w:t xml:space="preserve"> (1)</w:t>
      </w:r>
      <w:r w:rsidRPr="001226F1">
        <w:rPr>
          <w:rFonts w:asciiTheme="majorHAnsi" w:hAnsiTheme="majorHAnsi" w:cstheme="majorHAnsi"/>
          <w:noProof/>
        </w:rPr>
        <w:t>, 1178630220952790 (2020).</w:t>
      </w:r>
    </w:p>
    <w:p w14:paraId="1FC55C18" w14:textId="11702C65"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48.</w:t>
      </w:r>
      <w:r w:rsidRPr="001226F1">
        <w:rPr>
          <w:rFonts w:asciiTheme="majorHAnsi" w:hAnsiTheme="majorHAnsi" w:cstheme="majorHAnsi"/>
          <w:noProof/>
        </w:rPr>
        <w:tab/>
        <w:t xml:space="preserve">Cooperband, M., Golden, F., Clark, G., Jany, W., Allan, S. Prallethrin-induced excitation increases contact between sprayed ultra-low volume droplets and flying mosquitoes (Diptera: Culicidae) in a wind tunnel. </w:t>
      </w:r>
      <w:r w:rsidRPr="001226F1">
        <w:rPr>
          <w:rFonts w:asciiTheme="majorHAnsi" w:hAnsiTheme="majorHAnsi" w:cstheme="majorHAnsi"/>
          <w:i/>
          <w:iCs/>
          <w:noProof/>
        </w:rPr>
        <w:t>J</w:t>
      </w:r>
      <w:r w:rsidR="000F7D59" w:rsidRPr="001226F1">
        <w:rPr>
          <w:rFonts w:asciiTheme="majorHAnsi" w:hAnsiTheme="majorHAnsi" w:cstheme="majorHAnsi"/>
          <w:i/>
          <w:iCs/>
          <w:noProof/>
        </w:rPr>
        <w:t>ournal of</w:t>
      </w:r>
      <w:r w:rsidRPr="001226F1">
        <w:rPr>
          <w:rFonts w:asciiTheme="majorHAnsi" w:hAnsiTheme="majorHAnsi" w:cstheme="majorHAnsi"/>
          <w:i/>
          <w:iCs/>
          <w:noProof/>
        </w:rPr>
        <w:t xml:space="preserve"> Med</w:t>
      </w:r>
      <w:r w:rsidR="000F7D59" w:rsidRPr="001226F1">
        <w:rPr>
          <w:rFonts w:asciiTheme="majorHAnsi" w:hAnsiTheme="majorHAnsi" w:cstheme="majorHAnsi"/>
          <w:i/>
          <w:iCs/>
          <w:noProof/>
        </w:rPr>
        <w:t>ical</w:t>
      </w:r>
      <w:r w:rsidRPr="001226F1">
        <w:rPr>
          <w:rFonts w:asciiTheme="majorHAnsi" w:hAnsiTheme="majorHAnsi" w:cstheme="majorHAnsi"/>
          <w:i/>
          <w:iCs/>
          <w:noProof/>
        </w:rPr>
        <w:t xml:space="preserve"> Entomol</w:t>
      </w:r>
      <w:r w:rsidR="000F7D59" w:rsidRPr="001226F1">
        <w:rPr>
          <w:rFonts w:asciiTheme="majorHAnsi" w:hAnsiTheme="majorHAnsi" w:cstheme="majorHAnsi"/>
          <w:i/>
          <w:iCs/>
          <w:noProof/>
        </w:rPr>
        <w:t>ogy</w:t>
      </w:r>
      <w:r w:rsidRPr="001226F1">
        <w:rPr>
          <w:rFonts w:asciiTheme="majorHAnsi" w:hAnsiTheme="majorHAnsi" w:cstheme="majorHAnsi"/>
          <w:noProof/>
        </w:rPr>
        <w:t xml:space="preserve">. </w:t>
      </w:r>
      <w:r w:rsidRPr="001226F1">
        <w:rPr>
          <w:rFonts w:asciiTheme="majorHAnsi" w:hAnsiTheme="majorHAnsi" w:cstheme="majorHAnsi"/>
          <w:b/>
          <w:bCs/>
          <w:noProof/>
        </w:rPr>
        <w:t>47</w:t>
      </w:r>
      <w:r w:rsidR="00DC274E" w:rsidRPr="001226F1">
        <w:rPr>
          <w:rFonts w:asciiTheme="majorHAnsi" w:hAnsiTheme="majorHAnsi" w:cstheme="majorHAnsi"/>
          <w:b/>
          <w:bCs/>
          <w:noProof/>
        </w:rPr>
        <w:t xml:space="preserve"> </w:t>
      </w:r>
      <w:r w:rsidR="00DC274E" w:rsidRPr="001226F1">
        <w:rPr>
          <w:rFonts w:asciiTheme="majorHAnsi" w:hAnsiTheme="majorHAnsi" w:cstheme="majorHAnsi"/>
          <w:noProof/>
        </w:rPr>
        <w:t>(1)</w:t>
      </w:r>
      <w:r w:rsidRPr="001226F1">
        <w:rPr>
          <w:rFonts w:asciiTheme="majorHAnsi" w:hAnsiTheme="majorHAnsi" w:cstheme="majorHAnsi"/>
          <w:noProof/>
        </w:rPr>
        <w:t>, 1099–1106 (2010).</w:t>
      </w:r>
    </w:p>
    <w:p w14:paraId="716AD87C" w14:textId="6BB47F6B" w:rsidR="00800B33" w:rsidRPr="001226F1" w:rsidRDefault="00800B33" w:rsidP="00CE3731">
      <w:pPr>
        <w:autoSpaceDE w:val="0"/>
        <w:autoSpaceDN w:val="0"/>
        <w:adjustRightInd w:val="0"/>
        <w:rPr>
          <w:rFonts w:asciiTheme="majorHAnsi" w:hAnsiTheme="majorHAnsi" w:cstheme="majorHAnsi"/>
          <w:noProof/>
        </w:rPr>
      </w:pPr>
      <w:r w:rsidRPr="001226F1">
        <w:rPr>
          <w:rFonts w:asciiTheme="majorHAnsi" w:hAnsiTheme="majorHAnsi" w:cstheme="majorHAnsi"/>
          <w:noProof/>
        </w:rPr>
        <w:t>49.</w:t>
      </w:r>
      <w:r w:rsidRPr="001226F1">
        <w:rPr>
          <w:rFonts w:asciiTheme="majorHAnsi" w:hAnsiTheme="majorHAnsi" w:cstheme="majorHAnsi"/>
          <w:noProof/>
        </w:rPr>
        <w:tab/>
        <w:t>Barbosa, D.</w:t>
      </w:r>
      <w:r w:rsidR="004A7D3E" w:rsidRPr="001226F1">
        <w:rPr>
          <w:rFonts w:asciiTheme="majorHAnsi" w:hAnsiTheme="majorHAnsi" w:cstheme="majorHAnsi"/>
          <w:noProof/>
        </w:rPr>
        <w:t xml:space="preserve"> </w:t>
      </w:r>
      <w:r w:rsidRPr="001226F1">
        <w:rPr>
          <w:rFonts w:asciiTheme="majorHAnsi" w:hAnsiTheme="majorHAnsi" w:cstheme="majorHAnsi"/>
          <w:noProof/>
        </w:rPr>
        <w:t>S., Rodrigues, M.</w:t>
      </w:r>
      <w:r w:rsidR="004A7D3E" w:rsidRPr="001226F1">
        <w:rPr>
          <w:rFonts w:asciiTheme="majorHAnsi" w:hAnsiTheme="majorHAnsi" w:cstheme="majorHAnsi"/>
          <w:noProof/>
        </w:rPr>
        <w:t xml:space="preserve"> </w:t>
      </w:r>
      <w:r w:rsidRPr="001226F1">
        <w:rPr>
          <w:rFonts w:asciiTheme="majorHAnsi" w:hAnsiTheme="majorHAnsi" w:cstheme="majorHAnsi"/>
          <w:noProof/>
        </w:rPr>
        <w:t>M.</w:t>
      </w:r>
      <w:r w:rsidR="004A7D3E" w:rsidRPr="001226F1">
        <w:rPr>
          <w:rFonts w:asciiTheme="majorHAnsi" w:hAnsiTheme="majorHAnsi" w:cstheme="majorHAnsi"/>
          <w:noProof/>
        </w:rPr>
        <w:t xml:space="preserve"> </w:t>
      </w:r>
      <w:r w:rsidRPr="001226F1">
        <w:rPr>
          <w:rFonts w:asciiTheme="majorHAnsi" w:hAnsiTheme="majorHAnsi" w:cstheme="majorHAnsi"/>
          <w:noProof/>
        </w:rPr>
        <w:t>S., Silva, A.</w:t>
      </w:r>
      <w:r w:rsidR="004A7D3E" w:rsidRPr="001226F1">
        <w:rPr>
          <w:rFonts w:asciiTheme="majorHAnsi" w:hAnsiTheme="majorHAnsi" w:cstheme="majorHAnsi"/>
          <w:noProof/>
        </w:rPr>
        <w:t xml:space="preserve"> </w:t>
      </w:r>
      <w:r w:rsidRPr="001226F1">
        <w:rPr>
          <w:rFonts w:asciiTheme="majorHAnsi" w:hAnsiTheme="majorHAnsi" w:cstheme="majorHAnsi"/>
          <w:noProof/>
        </w:rPr>
        <w:t>A.</w:t>
      </w:r>
      <w:r w:rsidR="004A7D3E" w:rsidRPr="001226F1">
        <w:rPr>
          <w:rFonts w:asciiTheme="majorHAnsi" w:hAnsiTheme="majorHAnsi" w:cstheme="majorHAnsi"/>
          <w:noProof/>
        </w:rPr>
        <w:t xml:space="preserve"> </w:t>
      </w:r>
      <w:r w:rsidRPr="001226F1">
        <w:rPr>
          <w:rFonts w:asciiTheme="majorHAnsi" w:hAnsiTheme="majorHAnsi" w:cstheme="majorHAnsi"/>
          <w:noProof/>
        </w:rPr>
        <w:t xml:space="preserve">E. Evaluation of attractive toxic sugar baits (ATSB) against </w:t>
      </w:r>
      <w:r w:rsidRPr="001226F1">
        <w:rPr>
          <w:rFonts w:asciiTheme="majorHAnsi" w:hAnsiTheme="majorHAnsi" w:cstheme="majorHAnsi"/>
          <w:i/>
          <w:iCs/>
          <w:noProof/>
        </w:rPr>
        <w:t>Aedes aegypti</w:t>
      </w:r>
      <w:r w:rsidRPr="001226F1">
        <w:rPr>
          <w:rFonts w:asciiTheme="majorHAnsi" w:hAnsiTheme="majorHAnsi" w:cstheme="majorHAnsi"/>
          <w:noProof/>
        </w:rPr>
        <w:t xml:space="preserve"> (Diptera: Culicidae) in laboratory. </w:t>
      </w:r>
      <w:r w:rsidRPr="001226F1">
        <w:rPr>
          <w:rFonts w:asciiTheme="majorHAnsi" w:hAnsiTheme="majorHAnsi" w:cstheme="majorHAnsi"/>
          <w:i/>
          <w:iCs/>
          <w:noProof/>
        </w:rPr>
        <w:t>Tropical Biomedicine</w:t>
      </w:r>
      <w:r w:rsidRPr="001226F1">
        <w:rPr>
          <w:rFonts w:asciiTheme="majorHAnsi" w:hAnsiTheme="majorHAnsi" w:cstheme="majorHAnsi"/>
          <w:noProof/>
        </w:rPr>
        <w:t xml:space="preserve">. </w:t>
      </w:r>
      <w:r w:rsidRPr="001226F1">
        <w:rPr>
          <w:rFonts w:asciiTheme="majorHAnsi" w:hAnsiTheme="majorHAnsi" w:cstheme="majorHAnsi"/>
          <w:b/>
          <w:bCs/>
          <w:noProof/>
        </w:rPr>
        <w:t>36</w:t>
      </w:r>
      <w:r w:rsidRPr="001226F1">
        <w:rPr>
          <w:rFonts w:asciiTheme="majorHAnsi" w:hAnsiTheme="majorHAnsi" w:cstheme="majorHAnsi"/>
          <w:noProof/>
        </w:rPr>
        <w:t xml:space="preserve"> (2), 578–586 (2019).</w:t>
      </w:r>
    </w:p>
    <w:p w14:paraId="6B2B1AA9" w14:textId="2B001019" w:rsidR="006E4797" w:rsidRPr="001226F1" w:rsidRDefault="00F13E78" w:rsidP="00CE3731">
      <w:pPr>
        <w:autoSpaceDE w:val="0"/>
        <w:autoSpaceDN w:val="0"/>
        <w:adjustRightInd w:val="0"/>
        <w:rPr>
          <w:rFonts w:asciiTheme="majorHAnsi" w:hAnsiTheme="majorHAnsi" w:cstheme="majorHAnsi"/>
        </w:rPr>
      </w:pPr>
      <w:r w:rsidRPr="001226F1">
        <w:rPr>
          <w:rFonts w:asciiTheme="majorHAnsi" w:hAnsiTheme="majorHAnsi" w:cstheme="majorHAnsi"/>
        </w:rPr>
        <w:fldChar w:fldCharType="end"/>
      </w:r>
      <w:bookmarkStart w:id="6" w:name="gjdgxs" w:colFirst="0" w:colLast="0"/>
      <w:bookmarkStart w:id="7" w:name="30j0zll" w:colFirst="0" w:colLast="0"/>
      <w:bookmarkStart w:id="8" w:name="kix.dnstqay1kwjl" w:colFirst="0" w:colLast="0"/>
      <w:bookmarkStart w:id="9" w:name="3znysh7" w:colFirst="0" w:colLast="0"/>
      <w:bookmarkStart w:id="10" w:name="2et92p0" w:colFirst="0" w:colLast="0"/>
      <w:bookmarkStart w:id="11" w:name="tyjcwt" w:colFirst="0" w:colLast="0"/>
      <w:bookmarkStart w:id="12" w:name="3dy6vkm" w:colFirst="0" w:colLast="0"/>
      <w:bookmarkStart w:id="13" w:name="1t3h5sf" w:colFirst="0" w:colLast="0"/>
      <w:bookmarkStart w:id="14" w:name="4d34og8" w:colFirst="0" w:colLast="0"/>
      <w:bookmarkStart w:id="15" w:name="2s8eyo1" w:colFirst="0" w:colLast="0"/>
      <w:bookmarkStart w:id="16" w:name="17dp8vu" w:colFirst="0" w:colLast="0"/>
      <w:bookmarkStart w:id="17" w:name="3rdcrjn" w:colFirst="0" w:colLast="0"/>
      <w:bookmarkEnd w:id="6"/>
      <w:bookmarkEnd w:id="7"/>
      <w:bookmarkEnd w:id="8"/>
      <w:bookmarkEnd w:id="9"/>
      <w:bookmarkEnd w:id="10"/>
      <w:bookmarkEnd w:id="11"/>
      <w:bookmarkEnd w:id="12"/>
      <w:bookmarkEnd w:id="13"/>
      <w:bookmarkEnd w:id="14"/>
      <w:bookmarkEnd w:id="15"/>
      <w:bookmarkEnd w:id="16"/>
      <w:bookmarkEnd w:id="17"/>
    </w:p>
    <w:sectPr w:rsidR="006E4797" w:rsidRPr="001226F1" w:rsidSect="00AA1662">
      <w:headerReference w:type="even" r:id="rId10"/>
      <w:headerReference w:type="default" r:id="rId11"/>
      <w:footerReference w:type="even"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58B62" w14:textId="77777777" w:rsidR="007221E7" w:rsidRDefault="007221E7">
      <w:r>
        <w:separator/>
      </w:r>
    </w:p>
  </w:endnote>
  <w:endnote w:type="continuationSeparator" w:id="0">
    <w:p w14:paraId="14D540ED" w14:textId="77777777" w:rsidR="007221E7" w:rsidRDefault="0072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F8613A" w:rsidRDefault="00F8613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1442F" w14:textId="77777777" w:rsidR="007221E7" w:rsidRDefault="007221E7">
      <w:r>
        <w:separator/>
      </w:r>
    </w:p>
  </w:footnote>
  <w:footnote w:type="continuationSeparator" w:id="0">
    <w:p w14:paraId="521BED0B" w14:textId="77777777" w:rsidR="007221E7" w:rsidRDefault="00722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F8613A" w:rsidRDefault="00F8613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F8613A" w:rsidRDefault="00F8613A">
    <w:pPr>
      <w:pBdr>
        <w:top w:val="nil"/>
        <w:left w:val="nil"/>
        <w:bottom w:val="nil"/>
        <w:right w:val="nil"/>
        <w:between w:val="nil"/>
      </w:pBdr>
      <w:tabs>
        <w:tab w:val="center" w:pos="4680"/>
        <w:tab w:val="right" w:pos="9360"/>
        <w:tab w:val="left" w:pos="5724"/>
      </w:tabs>
      <w:rPr>
        <w:b/>
        <w:color w:val="1F497D"/>
        <w:sz w:val="28"/>
        <w:szCs w:val="28"/>
      </w:rPr>
    </w:pPr>
    <w:bookmarkStart w:id="18" w:name="_26in1rg" w:colFirst="0" w:colLast="0"/>
    <w:bookmarkEnd w:id="18"/>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A9A1C71" w:rsidR="00F8613A" w:rsidRDefault="00F8613A">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D2C35"/>
    <w:multiLevelType w:val="multilevel"/>
    <w:tmpl w:val="34E6B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27190"/>
    <w:multiLevelType w:val="multilevel"/>
    <w:tmpl w:val="C84CB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67DDC"/>
    <w:multiLevelType w:val="hybridMultilevel"/>
    <w:tmpl w:val="F48A0A22"/>
    <w:lvl w:ilvl="0" w:tplc="CE0EA80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932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F62D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D327BE"/>
    <w:multiLevelType w:val="hybridMultilevel"/>
    <w:tmpl w:val="9D7C2094"/>
    <w:lvl w:ilvl="0" w:tplc="4156F514">
      <w:start w:val="1"/>
      <w:numFmt w:val="bullet"/>
      <w:lvlText w:val=""/>
      <w:lvlJc w:val="left"/>
      <w:pPr>
        <w:ind w:left="720" w:hanging="360"/>
      </w:pPr>
      <w:rPr>
        <w:rFonts w:ascii="Symbol" w:hAnsi="Symbol" w:hint="default"/>
      </w:rPr>
    </w:lvl>
    <w:lvl w:ilvl="1" w:tplc="B86CBF58">
      <w:start w:val="1"/>
      <w:numFmt w:val="bullet"/>
      <w:lvlText w:val="-"/>
      <w:lvlJc w:val="left"/>
      <w:pPr>
        <w:ind w:left="1440" w:hanging="360"/>
      </w:pPr>
      <w:rPr>
        <w:rFonts w:ascii="Calibri" w:hAnsi="Calibri" w:hint="default"/>
      </w:rPr>
    </w:lvl>
    <w:lvl w:ilvl="2" w:tplc="35F2D7D2">
      <w:start w:val="1"/>
      <w:numFmt w:val="bullet"/>
      <w:lvlText w:val=""/>
      <w:lvlJc w:val="left"/>
      <w:pPr>
        <w:ind w:left="2160" w:hanging="360"/>
      </w:pPr>
      <w:rPr>
        <w:rFonts w:ascii="Wingdings" w:hAnsi="Wingdings" w:hint="default"/>
      </w:rPr>
    </w:lvl>
    <w:lvl w:ilvl="3" w:tplc="459A73E4">
      <w:start w:val="1"/>
      <w:numFmt w:val="bullet"/>
      <w:lvlText w:val=""/>
      <w:lvlJc w:val="left"/>
      <w:pPr>
        <w:ind w:left="2880" w:hanging="360"/>
      </w:pPr>
      <w:rPr>
        <w:rFonts w:ascii="Symbol" w:hAnsi="Symbol" w:hint="default"/>
      </w:rPr>
    </w:lvl>
    <w:lvl w:ilvl="4" w:tplc="8DEAB23E">
      <w:start w:val="1"/>
      <w:numFmt w:val="bullet"/>
      <w:lvlText w:val="o"/>
      <w:lvlJc w:val="left"/>
      <w:pPr>
        <w:ind w:left="3600" w:hanging="360"/>
      </w:pPr>
      <w:rPr>
        <w:rFonts w:ascii="Courier New" w:hAnsi="Courier New" w:hint="default"/>
      </w:rPr>
    </w:lvl>
    <w:lvl w:ilvl="5" w:tplc="74D21DB6">
      <w:start w:val="1"/>
      <w:numFmt w:val="bullet"/>
      <w:lvlText w:val=""/>
      <w:lvlJc w:val="left"/>
      <w:pPr>
        <w:ind w:left="4320" w:hanging="360"/>
      </w:pPr>
      <w:rPr>
        <w:rFonts w:ascii="Wingdings" w:hAnsi="Wingdings" w:hint="default"/>
      </w:rPr>
    </w:lvl>
    <w:lvl w:ilvl="6" w:tplc="2CCC0962">
      <w:start w:val="1"/>
      <w:numFmt w:val="bullet"/>
      <w:lvlText w:val=""/>
      <w:lvlJc w:val="left"/>
      <w:pPr>
        <w:ind w:left="5040" w:hanging="360"/>
      </w:pPr>
      <w:rPr>
        <w:rFonts w:ascii="Symbol" w:hAnsi="Symbol" w:hint="default"/>
      </w:rPr>
    </w:lvl>
    <w:lvl w:ilvl="7" w:tplc="40EAA5D8">
      <w:start w:val="1"/>
      <w:numFmt w:val="bullet"/>
      <w:lvlText w:val="o"/>
      <w:lvlJc w:val="left"/>
      <w:pPr>
        <w:ind w:left="5760" w:hanging="360"/>
      </w:pPr>
      <w:rPr>
        <w:rFonts w:ascii="Courier New" w:hAnsi="Courier New" w:hint="default"/>
      </w:rPr>
    </w:lvl>
    <w:lvl w:ilvl="8" w:tplc="C24EBB08">
      <w:start w:val="1"/>
      <w:numFmt w:val="bullet"/>
      <w:lvlText w:val=""/>
      <w:lvlJc w:val="left"/>
      <w:pPr>
        <w:ind w:left="6480" w:hanging="360"/>
      </w:pPr>
      <w:rPr>
        <w:rFonts w:ascii="Wingdings" w:hAnsi="Wingdings" w:hint="default"/>
      </w:rPr>
    </w:lvl>
  </w:abstractNum>
  <w:abstractNum w:abstractNumId="6" w15:restartNumberingAfterBreak="0">
    <w:nsid w:val="1AA969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A20C82"/>
    <w:multiLevelType w:val="hybridMultilevel"/>
    <w:tmpl w:val="FA120ABA"/>
    <w:lvl w:ilvl="0" w:tplc="CE505030">
      <w:start w:val="1"/>
      <w:numFmt w:val="bullet"/>
      <w:lvlText w:val="-"/>
      <w:lvlJc w:val="left"/>
      <w:pPr>
        <w:ind w:left="720" w:hanging="360"/>
      </w:pPr>
      <w:rPr>
        <w:rFonts w:ascii="Calibri" w:hAnsi="Calibri" w:hint="default"/>
      </w:rPr>
    </w:lvl>
    <w:lvl w:ilvl="1" w:tplc="A4164CBC">
      <w:start w:val="1"/>
      <w:numFmt w:val="bullet"/>
      <w:lvlText w:val="o"/>
      <w:lvlJc w:val="left"/>
      <w:pPr>
        <w:ind w:left="1440" w:hanging="360"/>
      </w:pPr>
      <w:rPr>
        <w:rFonts w:ascii="Courier New" w:hAnsi="Courier New" w:hint="default"/>
      </w:rPr>
    </w:lvl>
    <w:lvl w:ilvl="2" w:tplc="4BC0920A">
      <w:start w:val="1"/>
      <w:numFmt w:val="bullet"/>
      <w:lvlText w:val=""/>
      <w:lvlJc w:val="left"/>
      <w:pPr>
        <w:ind w:left="2160" w:hanging="360"/>
      </w:pPr>
      <w:rPr>
        <w:rFonts w:ascii="Wingdings" w:hAnsi="Wingdings" w:hint="default"/>
      </w:rPr>
    </w:lvl>
    <w:lvl w:ilvl="3" w:tplc="EB9A00C0">
      <w:start w:val="1"/>
      <w:numFmt w:val="bullet"/>
      <w:lvlText w:val=""/>
      <w:lvlJc w:val="left"/>
      <w:pPr>
        <w:ind w:left="2880" w:hanging="360"/>
      </w:pPr>
      <w:rPr>
        <w:rFonts w:ascii="Symbol" w:hAnsi="Symbol" w:hint="default"/>
      </w:rPr>
    </w:lvl>
    <w:lvl w:ilvl="4" w:tplc="42E81076">
      <w:start w:val="1"/>
      <w:numFmt w:val="bullet"/>
      <w:lvlText w:val="o"/>
      <w:lvlJc w:val="left"/>
      <w:pPr>
        <w:ind w:left="3600" w:hanging="360"/>
      </w:pPr>
      <w:rPr>
        <w:rFonts w:ascii="Courier New" w:hAnsi="Courier New" w:hint="default"/>
      </w:rPr>
    </w:lvl>
    <w:lvl w:ilvl="5" w:tplc="DF72CA20">
      <w:start w:val="1"/>
      <w:numFmt w:val="bullet"/>
      <w:lvlText w:val=""/>
      <w:lvlJc w:val="left"/>
      <w:pPr>
        <w:ind w:left="4320" w:hanging="360"/>
      </w:pPr>
      <w:rPr>
        <w:rFonts w:ascii="Wingdings" w:hAnsi="Wingdings" w:hint="default"/>
      </w:rPr>
    </w:lvl>
    <w:lvl w:ilvl="6" w:tplc="A498F766">
      <w:start w:val="1"/>
      <w:numFmt w:val="bullet"/>
      <w:lvlText w:val=""/>
      <w:lvlJc w:val="left"/>
      <w:pPr>
        <w:ind w:left="5040" w:hanging="360"/>
      </w:pPr>
      <w:rPr>
        <w:rFonts w:ascii="Symbol" w:hAnsi="Symbol" w:hint="default"/>
      </w:rPr>
    </w:lvl>
    <w:lvl w:ilvl="7" w:tplc="A3D23292">
      <w:start w:val="1"/>
      <w:numFmt w:val="bullet"/>
      <w:lvlText w:val="o"/>
      <w:lvlJc w:val="left"/>
      <w:pPr>
        <w:ind w:left="5760" w:hanging="360"/>
      </w:pPr>
      <w:rPr>
        <w:rFonts w:ascii="Courier New" w:hAnsi="Courier New" w:hint="default"/>
      </w:rPr>
    </w:lvl>
    <w:lvl w:ilvl="8" w:tplc="6A9671B6">
      <w:start w:val="1"/>
      <w:numFmt w:val="bullet"/>
      <w:lvlText w:val=""/>
      <w:lvlJc w:val="left"/>
      <w:pPr>
        <w:ind w:left="6480" w:hanging="360"/>
      </w:pPr>
      <w:rPr>
        <w:rFonts w:ascii="Wingdings" w:hAnsi="Wingdings" w:hint="default"/>
      </w:rPr>
    </w:lvl>
  </w:abstractNum>
  <w:abstractNum w:abstractNumId="8"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A9E264B"/>
    <w:multiLevelType w:val="hybridMultilevel"/>
    <w:tmpl w:val="A1EEB796"/>
    <w:lvl w:ilvl="0" w:tplc="7B701156">
      <w:start w:val="1"/>
      <w:numFmt w:val="bullet"/>
      <w:lvlText w:val=""/>
      <w:lvlJc w:val="left"/>
      <w:pPr>
        <w:ind w:left="720" w:hanging="360"/>
      </w:pPr>
      <w:rPr>
        <w:rFonts w:ascii="Symbol" w:hAnsi="Symbol" w:hint="default"/>
      </w:rPr>
    </w:lvl>
    <w:lvl w:ilvl="1" w:tplc="8F52D002">
      <w:start w:val="1"/>
      <w:numFmt w:val="bullet"/>
      <w:lvlText w:val="-"/>
      <w:lvlJc w:val="left"/>
      <w:pPr>
        <w:ind w:left="1440" w:hanging="360"/>
      </w:pPr>
      <w:rPr>
        <w:rFonts w:ascii="Calibri" w:hAnsi="Calibri" w:hint="default"/>
      </w:rPr>
    </w:lvl>
    <w:lvl w:ilvl="2" w:tplc="5F3A8766">
      <w:start w:val="1"/>
      <w:numFmt w:val="bullet"/>
      <w:lvlText w:val=""/>
      <w:lvlJc w:val="left"/>
      <w:pPr>
        <w:ind w:left="2160" w:hanging="360"/>
      </w:pPr>
      <w:rPr>
        <w:rFonts w:ascii="Wingdings" w:hAnsi="Wingdings" w:hint="default"/>
      </w:rPr>
    </w:lvl>
    <w:lvl w:ilvl="3" w:tplc="E5FEC20C">
      <w:start w:val="1"/>
      <w:numFmt w:val="bullet"/>
      <w:lvlText w:val=""/>
      <w:lvlJc w:val="left"/>
      <w:pPr>
        <w:ind w:left="2880" w:hanging="360"/>
      </w:pPr>
      <w:rPr>
        <w:rFonts w:ascii="Symbol" w:hAnsi="Symbol" w:hint="default"/>
      </w:rPr>
    </w:lvl>
    <w:lvl w:ilvl="4" w:tplc="E4A403D6">
      <w:start w:val="1"/>
      <w:numFmt w:val="bullet"/>
      <w:lvlText w:val="o"/>
      <w:lvlJc w:val="left"/>
      <w:pPr>
        <w:ind w:left="3600" w:hanging="360"/>
      </w:pPr>
      <w:rPr>
        <w:rFonts w:ascii="Courier New" w:hAnsi="Courier New" w:hint="default"/>
      </w:rPr>
    </w:lvl>
    <w:lvl w:ilvl="5" w:tplc="6BAC1BA6">
      <w:start w:val="1"/>
      <w:numFmt w:val="bullet"/>
      <w:lvlText w:val=""/>
      <w:lvlJc w:val="left"/>
      <w:pPr>
        <w:ind w:left="4320" w:hanging="360"/>
      </w:pPr>
      <w:rPr>
        <w:rFonts w:ascii="Wingdings" w:hAnsi="Wingdings" w:hint="default"/>
      </w:rPr>
    </w:lvl>
    <w:lvl w:ilvl="6" w:tplc="1278EDBC">
      <w:start w:val="1"/>
      <w:numFmt w:val="bullet"/>
      <w:lvlText w:val=""/>
      <w:lvlJc w:val="left"/>
      <w:pPr>
        <w:ind w:left="5040" w:hanging="360"/>
      </w:pPr>
      <w:rPr>
        <w:rFonts w:ascii="Symbol" w:hAnsi="Symbol" w:hint="default"/>
      </w:rPr>
    </w:lvl>
    <w:lvl w:ilvl="7" w:tplc="071C1754">
      <w:start w:val="1"/>
      <w:numFmt w:val="bullet"/>
      <w:lvlText w:val="o"/>
      <w:lvlJc w:val="left"/>
      <w:pPr>
        <w:ind w:left="5760" w:hanging="360"/>
      </w:pPr>
      <w:rPr>
        <w:rFonts w:ascii="Courier New" w:hAnsi="Courier New" w:hint="default"/>
      </w:rPr>
    </w:lvl>
    <w:lvl w:ilvl="8" w:tplc="4A60BD24">
      <w:start w:val="1"/>
      <w:numFmt w:val="bullet"/>
      <w:lvlText w:val=""/>
      <w:lvlJc w:val="left"/>
      <w:pPr>
        <w:ind w:left="6480" w:hanging="360"/>
      </w:pPr>
      <w:rPr>
        <w:rFonts w:ascii="Wingdings" w:hAnsi="Wingdings" w:hint="default"/>
      </w:rPr>
    </w:lvl>
  </w:abstractNum>
  <w:abstractNum w:abstractNumId="11" w15:restartNumberingAfterBreak="0">
    <w:nsid w:val="2B4353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C977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6" w15:restartNumberingAfterBreak="0">
    <w:nsid w:val="36661404"/>
    <w:multiLevelType w:val="hybridMultilevel"/>
    <w:tmpl w:val="D3AE40E8"/>
    <w:lvl w:ilvl="0" w:tplc="AF00258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69527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F4C01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031E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50D3B5D"/>
    <w:multiLevelType w:val="multilevel"/>
    <w:tmpl w:val="5742E0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61B430F"/>
    <w:multiLevelType w:val="hybridMultilevel"/>
    <w:tmpl w:val="969676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BD32A6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F3366A"/>
    <w:multiLevelType w:val="multilevel"/>
    <w:tmpl w:val="BC12920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1A31029"/>
    <w:multiLevelType w:val="multilevel"/>
    <w:tmpl w:val="57223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CF7430"/>
    <w:multiLevelType w:val="hybridMultilevel"/>
    <w:tmpl w:val="2D825A32"/>
    <w:lvl w:ilvl="0" w:tplc="93A6DCAA">
      <w:start w:val="1"/>
      <w:numFmt w:val="bullet"/>
      <w:lvlText w:val=""/>
      <w:lvlJc w:val="left"/>
      <w:pPr>
        <w:ind w:left="720" w:hanging="360"/>
      </w:pPr>
      <w:rPr>
        <w:rFonts w:ascii="Symbol" w:hAnsi="Symbol" w:hint="default"/>
      </w:rPr>
    </w:lvl>
    <w:lvl w:ilvl="1" w:tplc="FEACBBB8">
      <w:start w:val="1"/>
      <w:numFmt w:val="bullet"/>
      <w:lvlText w:val="-"/>
      <w:lvlJc w:val="left"/>
      <w:pPr>
        <w:ind w:left="1440" w:hanging="360"/>
      </w:pPr>
      <w:rPr>
        <w:rFonts w:ascii="Calibri" w:hAnsi="Calibri" w:hint="default"/>
      </w:rPr>
    </w:lvl>
    <w:lvl w:ilvl="2" w:tplc="215C3106">
      <w:start w:val="1"/>
      <w:numFmt w:val="bullet"/>
      <w:lvlText w:val=""/>
      <w:lvlJc w:val="left"/>
      <w:pPr>
        <w:ind w:left="2160" w:hanging="360"/>
      </w:pPr>
      <w:rPr>
        <w:rFonts w:ascii="Wingdings" w:hAnsi="Wingdings" w:hint="default"/>
      </w:rPr>
    </w:lvl>
    <w:lvl w:ilvl="3" w:tplc="3BE67800">
      <w:start w:val="1"/>
      <w:numFmt w:val="bullet"/>
      <w:lvlText w:val=""/>
      <w:lvlJc w:val="left"/>
      <w:pPr>
        <w:ind w:left="2880" w:hanging="360"/>
      </w:pPr>
      <w:rPr>
        <w:rFonts w:ascii="Symbol" w:hAnsi="Symbol" w:hint="default"/>
      </w:rPr>
    </w:lvl>
    <w:lvl w:ilvl="4" w:tplc="3A147EB8">
      <w:start w:val="1"/>
      <w:numFmt w:val="bullet"/>
      <w:lvlText w:val="o"/>
      <w:lvlJc w:val="left"/>
      <w:pPr>
        <w:ind w:left="3600" w:hanging="360"/>
      </w:pPr>
      <w:rPr>
        <w:rFonts w:ascii="Courier New" w:hAnsi="Courier New" w:hint="default"/>
      </w:rPr>
    </w:lvl>
    <w:lvl w:ilvl="5" w:tplc="F94C685A">
      <w:start w:val="1"/>
      <w:numFmt w:val="bullet"/>
      <w:lvlText w:val=""/>
      <w:lvlJc w:val="left"/>
      <w:pPr>
        <w:ind w:left="4320" w:hanging="360"/>
      </w:pPr>
      <w:rPr>
        <w:rFonts w:ascii="Wingdings" w:hAnsi="Wingdings" w:hint="default"/>
      </w:rPr>
    </w:lvl>
    <w:lvl w:ilvl="6" w:tplc="E40C4D5C">
      <w:start w:val="1"/>
      <w:numFmt w:val="bullet"/>
      <w:lvlText w:val=""/>
      <w:lvlJc w:val="left"/>
      <w:pPr>
        <w:ind w:left="5040" w:hanging="360"/>
      </w:pPr>
      <w:rPr>
        <w:rFonts w:ascii="Symbol" w:hAnsi="Symbol" w:hint="default"/>
      </w:rPr>
    </w:lvl>
    <w:lvl w:ilvl="7" w:tplc="382410B0">
      <w:start w:val="1"/>
      <w:numFmt w:val="bullet"/>
      <w:lvlText w:val="o"/>
      <w:lvlJc w:val="left"/>
      <w:pPr>
        <w:ind w:left="5760" w:hanging="360"/>
      </w:pPr>
      <w:rPr>
        <w:rFonts w:ascii="Courier New" w:hAnsi="Courier New" w:hint="default"/>
      </w:rPr>
    </w:lvl>
    <w:lvl w:ilvl="8" w:tplc="7304D8A6">
      <w:start w:val="1"/>
      <w:numFmt w:val="bullet"/>
      <w:lvlText w:val=""/>
      <w:lvlJc w:val="left"/>
      <w:pPr>
        <w:ind w:left="6480" w:hanging="360"/>
      </w:pPr>
      <w:rPr>
        <w:rFonts w:ascii="Wingdings" w:hAnsi="Wingdings" w:hint="default"/>
      </w:rPr>
    </w:lvl>
  </w:abstractNum>
  <w:abstractNum w:abstractNumId="31" w15:restartNumberingAfterBreak="0">
    <w:nsid w:val="5CC53566"/>
    <w:multiLevelType w:val="hybridMultilevel"/>
    <w:tmpl w:val="F93ADA82"/>
    <w:lvl w:ilvl="0" w:tplc="73DC2F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08202E"/>
    <w:multiLevelType w:val="hybridMultilevel"/>
    <w:tmpl w:val="63A29EB8"/>
    <w:lvl w:ilvl="0" w:tplc="A0209260">
      <w:start w:val="1"/>
      <w:numFmt w:val="bullet"/>
      <w:lvlText w:val=""/>
      <w:lvlJc w:val="left"/>
      <w:pPr>
        <w:ind w:left="720" w:hanging="360"/>
      </w:pPr>
      <w:rPr>
        <w:rFonts w:ascii="Symbol" w:hAnsi="Symbol" w:hint="default"/>
      </w:rPr>
    </w:lvl>
    <w:lvl w:ilvl="1" w:tplc="D96814DE">
      <w:start w:val="1"/>
      <w:numFmt w:val="bullet"/>
      <w:lvlText w:val="-"/>
      <w:lvlJc w:val="left"/>
      <w:pPr>
        <w:ind w:left="1440" w:hanging="360"/>
      </w:pPr>
      <w:rPr>
        <w:rFonts w:ascii="Calibri" w:hAnsi="Calibri" w:hint="default"/>
      </w:rPr>
    </w:lvl>
    <w:lvl w:ilvl="2" w:tplc="0170A776">
      <w:start w:val="1"/>
      <w:numFmt w:val="bullet"/>
      <w:lvlText w:val=""/>
      <w:lvlJc w:val="left"/>
      <w:pPr>
        <w:ind w:left="2160" w:hanging="360"/>
      </w:pPr>
      <w:rPr>
        <w:rFonts w:ascii="Wingdings" w:hAnsi="Wingdings" w:hint="default"/>
      </w:rPr>
    </w:lvl>
    <w:lvl w:ilvl="3" w:tplc="F4CE2A62">
      <w:start w:val="1"/>
      <w:numFmt w:val="bullet"/>
      <w:lvlText w:val=""/>
      <w:lvlJc w:val="left"/>
      <w:pPr>
        <w:ind w:left="2880" w:hanging="360"/>
      </w:pPr>
      <w:rPr>
        <w:rFonts w:ascii="Symbol" w:hAnsi="Symbol" w:hint="default"/>
      </w:rPr>
    </w:lvl>
    <w:lvl w:ilvl="4" w:tplc="6F5C7E7E">
      <w:start w:val="1"/>
      <w:numFmt w:val="bullet"/>
      <w:lvlText w:val="o"/>
      <w:lvlJc w:val="left"/>
      <w:pPr>
        <w:ind w:left="3600" w:hanging="360"/>
      </w:pPr>
      <w:rPr>
        <w:rFonts w:ascii="Courier New" w:hAnsi="Courier New" w:hint="default"/>
      </w:rPr>
    </w:lvl>
    <w:lvl w:ilvl="5" w:tplc="2E04C1A6">
      <w:start w:val="1"/>
      <w:numFmt w:val="bullet"/>
      <w:lvlText w:val=""/>
      <w:lvlJc w:val="left"/>
      <w:pPr>
        <w:ind w:left="4320" w:hanging="360"/>
      </w:pPr>
      <w:rPr>
        <w:rFonts w:ascii="Wingdings" w:hAnsi="Wingdings" w:hint="default"/>
      </w:rPr>
    </w:lvl>
    <w:lvl w:ilvl="6" w:tplc="80328CD4">
      <w:start w:val="1"/>
      <w:numFmt w:val="bullet"/>
      <w:lvlText w:val=""/>
      <w:lvlJc w:val="left"/>
      <w:pPr>
        <w:ind w:left="5040" w:hanging="360"/>
      </w:pPr>
      <w:rPr>
        <w:rFonts w:ascii="Symbol" w:hAnsi="Symbol" w:hint="default"/>
      </w:rPr>
    </w:lvl>
    <w:lvl w:ilvl="7" w:tplc="0248C486">
      <w:start w:val="1"/>
      <w:numFmt w:val="bullet"/>
      <w:lvlText w:val="o"/>
      <w:lvlJc w:val="left"/>
      <w:pPr>
        <w:ind w:left="5760" w:hanging="360"/>
      </w:pPr>
      <w:rPr>
        <w:rFonts w:ascii="Courier New" w:hAnsi="Courier New" w:hint="default"/>
      </w:rPr>
    </w:lvl>
    <w:lvl w:ilvl="8" w:tplc="05A03A80">
      <w:start w:val="1"/>
      <w:numFmt w:val="bullet"/>
      <w:lvlText w:val=""/>
      <w:lvlJc w:val="left"/>
      <w:pPr>
        <w:ind w:left="6480" w:hanging="360"/>
      </w:pPr>
      <w:rPr>
        <w:rFonts w:ascii="Wingdings" w:hAnsi="Wingdings" w:hint="default"/>
      </w:rPr>
    </w:lvl>
  </w:abstractNum>
  <w:abstractNum w:abstractNumId="33" w15:restartNumberingAfterBreak="0">
    <w:nsid w:val="5E565C2A"/>
    <w:multiLevelType w:val="hybridMultilevel"/>
    <w:tmpl w:val="F334B5FE"/>
    <w:lvl w:ilvl="0" w:tplc="78A278C6">
      <w:start w:val="1"/>
      <w:numFmt w:val="bullet"/>
      <w:lvlText w:val=""/>
      <w:lvlJc w:val="left"/>
      <w:pPr>
        <w:ind w:left="720" w:hanging="360"/>
      </w:pPr>
      <w:rPr>
        <w:rFonts w:ascii="Symbol" w:hAnsi="Symbol" w:hint="default"/>
      </w:rPr>
    </w:lvl>
    <w:lvl w:ilvl="1" w:tplc="E29ADE46">
      <w:start w:val="1"/>
      <w:numFmt w:val="bullet"/>
      <w:lvlText w:val="-"/>
      <w:lvlJc w:val="left"/>
      <w:pPr>
        <w:ind w:left="1440" w:hanging="360"/>
      </w:pPr>
      <w:rPr>
        <w:rFonts w:ascii="Calibri" w:hAnsi="Calibri" w:hint="default"/>
      </w:rPr>
    </w:lvl>
    <w:lvl w:ilvl="2" w:tplc="9FCCD4EE">
      <w:start w:val="1"/>
      <w:numFmt w:val="bullet"/>
      <w:lvlText w:val=""/>
      <w:lvlJc w:val="left"/>
      <w:pPr>
        <w:ind w:left="2160" w:hanging="360"/>
      </w:pPr>
      <w:rPr>
        <w:rFonts w:ascii="Wingdings" w:hAnsi="Wingdings" w:hint="default"/>
      </w:rPr>
    </w:lvl>
    <w:lvl w:ilvl="3" w:tplc="4C5864C2">
      <w:start w:val="1"/>
      <w:numFmt w:val="bullet"/>
      <w:lvlText w:val=""/>
      <w:lvlJc w:val="left"/>
      <w:pPr>
        <w:ind w:left="2880" w:hanging="360"/>
      </w:pPr>
      <w:rPr>
        <w:rFonts w:ascii="Symbol" w:hAnsi="Symbol" w:hint="default"/>
      </w:rPr>
    </w:lvl>
    <w:lvl w:ilvl="4" w:tplc="BAF4C4A6">
      <w:start w:val="1"/>
      <w:numFmt w:val="bullet"/>
      <w:lvlText w:val="o"/>
      <w:lvlJc w:val="left"/>
      <w:pPr>
        <w:ind w:left="3600" w:hanging="360"/>
      </w:pPr>
      <w:rPr>
        <w:rFonts w:ascii="Courier New" w:hAnsi="Courier New" w:hint="default"/>
      </w:rPr>
    </w:lvl>
    <w:lvl w:ilvl="5" w:tplc="B5167DD4">
      <w:start w:val="1"/>
      <w:numFmt w:val="bullet"/>
      <w:lvlText w:val=""/>
      <w:lvlJc w:val="left"/>
      <w:pPr>
        <w:ind w:left="4320" w:hanging="360"/>
      </w:pPr>
      <w:rPr>
        <w:rFonts w:ascii="Wingdings" w:hAnsi="Wingdings" w:hint="default"/>
      </w:rPr>
    </w:lvl>
    <w:lvl w:ilvl="6" w:tplc="D36418DE">
      <w:start w:val="1"/>
      <w:numFmt w:val="bullet"/>
      <w:lvlText w:val=""/>
      <w:lvlJc w:val="left"/>
      <w:pPr>
        <w:ind w:left="5040" w:hanging="360"/>
      </w:pPr>
      <w:rPr>
        <w:rFonts w:ascii="Symbol" w:hAnsi="Symbol" w:hint="default"/>
      </w:rPr>
    </w:lvl>
    <w:lvl w:ilvl="7" w:tplc="42D2DBBC">
      <w:start w:val="1"/>
      <w:numFmt w:val="bullet"/>
      <w:lvlText w:val="o"/>
      <w:lvlJc w:val="left"/>
      <w:pPr>
        <w:ind w:left="5760" w:hanging="360"/>
      </w:pPr>
      <w:rPr>
        <w:rFonts w:ascii="Courier New" w:hAnsi="Courier New" w:hint="default"/>
      </w:rPr>
    </w:lvl>
    <w:lvl w:ilvl="8" w:tplc="4E4298F0">
      <w:start w:val="1"/>
      <w:numFmt w:val="bullet"/>
      <w:lvlText w:val=""/>
      <w:lvlJc w:val="left"/>
      <w:pPr>
        <w:ind w:left="6480" w:hanging="360"/>
      </w:pPr>
      <w:rPr>
        <w:rFonts w:ascii="Wingdings" w:hAnsi="Wingdings" w:hint="default"/>
      </w:rPr>
    </w:lvl>
  </w:abstractNum>
  <w:abstractNum w:abstractNumId="34" w15:restartNumberingAfterBreak="0">
    <w:nsid w:val="5F5B7974"/>
    <w:multiLevelType w:val="hybridMultilevel"/>
    <w:tmpl w:val="5F9443B2"/>
    <w:lvl w:ilvl="0" w:tplc="64522A84">
      <w:start w:val="1"/>
      <w:numFmt w:val="bullet"/>
      <w:lvlText w:val=""/>
      <w:lvlJc w:val="left"/>
      <w:pPr>
        <w:ind w:left="720" w:hanging="360"/>
      </w:pPr>
      <w:rPr>
        <w:rFonts w:ascii="Symbol" w:hAnsi="Symbol" w:hint="default"/>
      </w:rPr>
    </w:lvl>
    <w:lvl w:ilvl="1" w:tplc="69AED522">
      <w:start w:val="1"/>
      <w:numFmt w:val="bullet"/>
      <w:lvlText w:val="-"/>
      <w:lvlJc w:val="left"/>
      <w:pPr>
        <w:ind w:left="1440" w:hanging="360"/>
      </w:pPr>
      <w:rPr>
        <w:rFonts w:ascii="Calibri" w:hAnsi="Calibri" w:hint="default"/>
      </w:rPr>
    </w:lvl>
    <w:lvl w:ilvl="2" w:tplc="14DA5F68">
      <w:start w:val="1"/>
      <w:numFmt w:val="bullet"/>
      <w:lvlText w:val=""/>
      <w:lvlJc w:val="left"/>
      <w:pPr>
        <w:ind w:left="2160" w:hanging="360"/>
      </w:pPr>
      <w:rPr>
        <w:rFonts w:ascii="Wingdings" w:hAnsi="Wingdings" w:hint="default"/>
      </w:rPr>
    </w:lvl>
    <w:lvl w:ilvl="3" w:tplc="74461654">
      <w:start w:val="1"/>
      <w:numFmt w:val="bullet"/>
      <w:lvlText w:val=""/>
      <w:lvlJc w:val="left"/>
      <w:pPr>
        <w:ind w:left="2880" w:hanging="360"/>
      </w:pPr>
      <w:rPr>
        <w:rFonts w:ascii="Symbol" w:hAnsi="Symbol" w:hint="default"/>
      </w:rPr>
    </w:lvl>
    <w:lvl w:ilvl="4" w:tplc="DAD8359C">
      <w:start w:val="1"/>
      <w:numFmt w:val="bullet"/>
      <w:lvlText w:val="o"/>
      <w:lvlJc w:val="left"/>
      <w:pPr>
        <w:ind w:left="3600" w:hanging="360"/>
      </w:pPr>
      <w:rPr>
        <w:rFonts w:ascii="Courier New" w:hAnsi="Courier New" w:hint="default"/>
      </w:rPr>
    </w:lvl>
    <w:lvl w:ilvl="5" w:tplc="05A0285E">
      <w:start w:val="1"/>
      <w:numFmt w:val="bullet"/>
      <w:lvlText w:val=""/>
      <w:lvlJc w:val="left"/>
      <w:pPr>
        <w:ind w:left="4320" w:hanging="360"/>
      </w:pPr>
      <w:rPr>
        <w:rFonts w:ascii="Wingdings" w:hAnsi="Wingdings" w:hint="default"/>
      </w:rPr>
    </w:lvl>
    <w:lvl w:ilvl="6" w:tplc="16AC217E">
      <w:start w:val="1"/>
      <w:numFmt w:val="bullet"/>
      <w:lvlText w:val=""/>
      <w:lvlJc w:val="left"/>
      <w:pPr>
        <w:ind w:left="5040" w:hanging="360"/>
      </w:pPr>
      <w:rPr>
        <w:rFonts w:ascii="Symbol" w:hAnsi="Symbol" w:hint="default"/>
      </w:rPr>
    </w:lvl>
    <w:lvl w:ilvl="7" w:tplc="218EBD7E">
      <w:start w:val="1"/>
      <w:numFmt w:val="bullet"/>
      <w:lvlText w:val="o"/>
      <w:lvlJc w:val="left"/>
      <w:pPr>
        <w:ind w:left="5760" w:hanging="360"/>
      </w:pPr>
      <w:rPr>
        <w:rFonts w:ascii="Courier New" w:hAnsi="Courier New" w:hint="default"/>
      </w:rPr>
    </w:lvl>
    <w:lvl w:ilvl="8" w:tplc="2FB23992">
      <w:start w:val="1"/>
      <w:numFmt w:val="bullet"/>
      <w:lvlText w:val=""/>
      <w:lvlJc w:val="left"/>
      <w:pPr>
        <w:ind w:left="6480" w:hanging="360"/>
      </w:pPr>
      <w:rPr>
        <w:rFonts w:ascii="Wingdings" w:hAnsi="Wingdings" w:hint="default"/>
      </w:rPr>
    </w:lvl>
  </w:abstractNum>
  <w:abstractNum w:abstractNumId="35" w15:restartNumberingAfterBreak="0">
    <w:nsid w:val="60487E2A"/>
    <w:multiLevelType w:val="multilevel"/>
    <w:tmpl w:val="B7CE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991D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F67E7F"/>
    <w:multiLevelType w:val="hybridMultilevel"/>
    <w:tmpl w:val="DE24A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5E37350"/>
    <w:multiLevelType w:val="multilevel"/>
    <w:tmpl w:val="276EF6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7E507A2"/>
    <w:multiLevelType w:val="hybridMultilevel"/>
    <w:tmpl w:val="F03E0ED6"/>
    <w:lvl w:ilvl="0" w:tplc="9BFA43DE">
      <w:start w:val="1"/>
      <w:numFmt w:val="bullet"/>
      <w:lvlText w:val=""/>
      <w:lvlJc w:val="left"/>
      <w:pPr>
        <w:ind w:left="720" w:hanging="360"/>
      </w:pPr>
      <w:rPr>
        <w:rFonts w:ascii="Symbol" w:hAnsi="Symbol" w:hint="default"/>
      </w:rPr>
    </w:lvl>
    <w:lvl w:ilvl="1" w:tplc="2A403A04">
      <w:start w:val="1"/>
      <w:numFmt w:val="bullet"/>
      <w:lvlText w:val="-"/>
      <w:lvlJc w:val="left"/>
      <w:pPr>
        <w:ind w:left="1440" w:hanging="360"/>
      </w:pPr>
      <w:rPr>
        <w:rFonts w:ascii="Calibri" w:hAnsi="Calibri" w:hint="default"/>
      </w:rPr>
    </w:lvl>
    <w:lvl w:ilvl="2" w:tplc="FAB82210">
      <w:start w:val="1"/>
      <w:numFmt w:val="bullet"/>
      <w:lvlText w:val=""/>
      <w:lvlJc w:val="left"/>
      <w:pPr>
        <w:ind w:left="2160" w:hanging="360"/>
      </w:pPr>
      <w:rPr>
        <w:rFonts w:ascii="Wingdings" w:hAnsi="Wingdings" w:hint="default"/>
      </w:rPr>
    </w:lvl>
    <w:lvl w:ilvl="3" w:tplc="273208C2">
      <w:start w:val="1"/>
      <w:numFmt w:val="bullet"/>
      <w:lvlText w:val=""/>
      <w:lvlJc w:val="left"/>
      <w:pPr>
        <w:ind w:left="2880" w:hanging="360"/>
      </w:pPr>
      <w:rPr>
        <w:rFonts w:ascii="Symbol" w:hAnsi="Symbol" w:hint="default"/>
      </w:rPr>
    </w:lvl>
    <w:lvl w:ilvl="4" w:tplc="38543BD0">
      <w:start w:val="1"/>
      <w:numFmt w:val="bullet"/>
      <w:lvlText w:val="o"/>
      <w:lvlJc w:val="left"/>
      <w:pPr>
        <w:ind w:left="3600" w:hanging="360"/>
      </w:pPr>
      <w:rPr>
        <w:rFonts w:ascii="Courier New" w:hAnsi="Courier New" w:hint="default"/>
      </w:rPr>
    </w:lvl>
    <w:lvl w:ilvl="5" w:tplc="02D038CA">
      <w:start w:val="1"/>
      <w:numFmt w:val="bullet"/>
      <w:lvlText w:val=""/>
      <w:lvlJc w:val="left"/>
      <w:pPr>
        <w:ind w:left="4320" w:hanging="360"/>
      </w:pPr>
      <w:rPr>
        <w:rFonts w:ascii="Wingdings" w:hAnsi="Wingdings" w:hint="default"/>
      </w:rPr>
    </w:lvl>
    <w:lvl w:ilvl="6" w:tplc="EA0208D2">
      <w:start w:val="1"/>
      <w:numFmt w:val="bullet"/>
      <w:lvlText w:val=""/>
      <w:lvlJc w:val="left"/>
      <w:pPr>
        <w:ind w:left="5040" w:hanging="360"/>
      </w:pPr>
      <w:rPr>
        <w:rFonts w:ascii="Symbol" w:hAnsi="Symbol" w:hint="default"/>
      </w:rPr>
    </w:lvl>
    <w:lvl w:ilvl="7" w:tplc="DAF80A66">
      <w:start w:val="1"/>
      <w:numFmt w:val="bullet"/>
      <w:lvlText w:val="o"/>
      <w:lvlJc w:val="left"/>
      <w:pPr>
        <w:ind w:left="5760" w:hanging="360"/>
      </w:pPr>
      <w:rPr>
        <w:rFonts w:ascii="Courier New" w:hAnsi="Courier New" w:hint="default"/>
      </w:rPr>
    </w:lvl>
    <w:lvl w:ilvl="8" w:tplc="50DEB132">
      <w:start w:val="1"/>
      <w:numFmt w:val="bullet"/>
      <w:lvlText w:val=""/>
      <w:lvlJc w:val="left"/>
      <w:pPr>
        <w:ind w:left="6480" w:hanging="360"/>
      </w:pPr>
      <w:rPr>
        <w:rFonts w:ascii="Wingdings" w:hAnsi="Wingdings" w:hint="default"/>
      </w:rPr>
    </w:lvl>
  </w:abstractNum>
  <w:abstractNum w:abstractNumId="40" w15:restartNumberingAfterBreak="0">
    <w:nsid w:val="68280320"/>
    <w:multiLevelType w:val="multilevel"/>
    <w:tmpl w:val="3A92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D7909A0"/>
    <w:multiLevelType w:val="hybridMultilevel"/>
    <w:tmpl w:val="C4D22A8A"/>
    <w:lvl w:ilvl="0" w:tplc="79FA04AC">
      <w:start w:val="1"/>
      <w:numFmt w:val="bullet"/>
      <w:lvlText w:val=""/>
      <w:lvlJc w:val="left"/>
      <w:pPr>
        <w:ind w:left="720" w:hanging="360"/>
      </w:pPr>
      <w:rPr>
        <w:rFonts w:ascii="Symbol" w:hAnsi="Symbol" w:hint="default"/>
      </w:rPr>
    </w:lvl>
    <w:lvl w:ilvl="1" w:tplc="A61A9F7C">
      <w:start w:val="1"/>
      <w:numFmt w:val="bullet"/>
      <w:lvlText w:val="-"/>
      <w:lvlJc w:val="left"/>
      <w:pPr>
        <w:ind w:left="1440" w:hanging="360"/>
      </w:pPr>
      <w:rPr>
        <w:rFonts w:ascii="Calibri" w:hAnsi="Calibri" w:hint="default"/>
      </w:rPr>
    </w:lvl>
    <w:lvl w:ilvl="2" w:tplc="F44A77DE">
      <w:start w:val="1"/>
      <w:numFmt w:val="bullet"/>
      <w:lvlText w:val=""/>
      <w:lvlJc w:val="left"/>
      <w:pPr>
        <w:ind w:left="2160" w:hanging="360"/>
      </w:pPr>
      <w:rPr>
        <w:rFonts w:ascii="Wingdings" w:hAnsi="Wingdings" w:hint="default"/>
      </w:rPr>
    </w:lvl>
    <w:lvl w:ilvl="3" w:tplc="18C6C63E">
      <w:start w:val="1"/>
      <w:numFmt w:val="bullet"/>
      <w:lvlText w:val=""/>
      <w:lvlJc w:val="left"/>
      <w:pPr>
        <w:ind w:left="2880" w:hanging="360"/>
      </w:pPr>
      <w:rPr>
        <w:rFonts w:ascii="Symbol" w:hAnsi="Symbol" w:hint="default"/>
      </w:rPr>
    </w:lvl>
    <w:lvl w:ilvl="4" w:tplc="EB7C7884">
      <w:start w:val="1"/>
      <w:numFmt w:val="bullet"/>
      <w:lvlText w:val="o"/>
      <w:lvlJc w:val="left"/>
      <w:pPr>
        <w:ind w:left="3600" w:hanging="360"/>
      </w:pPr>
      <w:rPr>
        <w:rFonts w:ascii="Courier New" w:hAnsi="Courier New" w:hint="default"/>
      </w:rPr>
    </w:lvl>
    <w:lvl w:ilvl="5" w:tplc="CF08FBAC">
      <w:start w:val="1"/>
      <w:numFmt w:val="bullet"/>
      <w:lvlText w:val=""/>
      <w:lvlJc w:val="left"/>
      <w:pPr>
        <w:ind w:left="4320" w:hanging="360"/>
      </w:pPr>
      <w:rPr>
        <w:rFonts w:ascii="Wingdings" w:hAnsi="Wingdings" w:hint="default"/>
      </w:rPr>
    </w:lvl>
    <w:lvl w:ilvl="6" w:tplc="8D8CA14E">
      <w:start w:val="1"/>
      <w:numFmt w:val="bullet"/>
      <w:lvlText w:val=""/>
      <w:lvlJc w:val="left"/>
      <w:pPr>
        <w:ind w:left="5040" w:hanging="360"/>
      </w:pPr>
      <w:rPr>
        <w:rFonts w:ascii="Symbol" w:hAnsi="Symbol" w:hint="default"/>
      </w:rPr>
    </w:lvl>
    <w:lvl w:ilvl="7" w:tplc="CBFC09FA">
      <w:start w:val="1"/>
      <w:numFmt w:val="bullet"/>
      <w:lvlText w:val="o"/>
      <w:lvlJc w:val="left"/>
      <w:pPr>
        <w:ind w:left="5760" w:hanging="360"/>
      </w:pPr>
      <w:rPr>
        <w:rFonts w:ascii="Courier New" w:hAnsi="Courier New" w:hint="default"/>
      </w:rPr>
    </w:lvl>
    <w:lvl w:ilvl="8" w:tplc="361E9D38">
      <w:start w:val="1"/>
      <w:numFmt w:val="bullet"/>
      <w:lvlText w:val=""/>
      <w:lvlJc w:val="left"/>
      <w:pPr>
        <w:ind w:left="6480" w:hanging="360"/>
      </w:pPr>
      <w:rPr>
        <w:rFonts w:ascii="Wingdings" w:hAnsi="Wingdings" w:hint="default"/>
      </w:rPr>
    </w:lvl>
  </w:abstractNum>
  <w:abstractNum w:abstractNumId="4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32"/>
  </w:num>
  <w:num w:numId="3">
    <w:abstractNumId w:val="34"/>
  </w:num>
  <w:num w:numId="4">
    <w:abstractNumId w:val="5"/>
  </w:num>
  <w:num w:numId="5">
    <w:abstractNumId w:val="33"/>
  </w:num>
  <w:num w:numId="6">
    <w:abstractNumId w:val="39"/>
  </w:num>
  <w:num w:numId="7">
    <w:abstractNumId w:val="10"/>
  </w:num>
  <w:num w:numId="8">
    <w:abstractNumId w:val="30"/>
  </w:num>
  <w:num w:numId="9">
    <w:abstractNumId w:val="42"/>
  </w:num>
  <w:num w:numId="10">
    <w:abstractNumId w:val="14"/>
  </w:num>
  <w:num w:numId="11">
    <w:abstractNumId w:val="22"/>
  </w:num>
  <w:num w:numId="12">
    <w:abstractNumId w:val="43"/>
  </w:num>
  <w:num w:numId="13">
    <w:abstractNumId w:val="8"/>
  </w:num>
  <w:num w:numId="14">
    <w:abstractNumId w:val="28"/>
  </w:num>
  <w:num w:numId="15">
    <w:abstractNumId w:val="41"/>
  </w:num>
  <w:num w:numId="16">
    <w:abstractNumId w:val="15"/>
  </w:num>
  <w:num w:numId="17">
    <w:abstractNumId w:val="20"/>
  </w:num>
  <w:num w:numId="18">
    <w:abstractNumId w:val="9"/>
  </w:num>
  <w:num w:numId="19">
    <w:abstractNumId w:val="18"/>
  </w:num>
  <w:num w:numId="20">
    <w:abstractNumId w:val="25"/>
  </w:num>
  <w:num w:numId="21">
    <w:abstractNumId w:val="13"/>
  </w:num>
  <w:num w:numId="22">
    <w:abstractNumId w:val="24"/>
  </w:num>
  <w:num w:numId="23">
    <w:abstractNumId w:val="23"/>
  </w:num>
  <w:num w:numId="24">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5">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26">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7">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28">
    <w:abstractNumId w:val="27"/>
  </w:num>
  <w:num w:numId="29">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0">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31">
    <w:abstractNumId w:val="35"/>
  </w:num>
  <w:num w:numId="32">
    <w:abstractNumId w:val="29"/>
    <w:lvlOverride w:ilvl="0">
      <w:lvl w:ilvl="0">
        <w:numFmt w:val="lowerLetter"/>
        <w:lvlText w:val="%1."/>
        <w:lvlJc w:val="left"/>
      </w:lvl>
    </w:lvlOverride>
  </w:num>
  <w:num w:numId="33">
    <w:abstractNumId w:val="38"/>
    <w:lvlOverride w:ilvl="0">
      <w:lvl w:ilvl="0">
        <w:numFmt w:val="lowerLetter"/>
        <w:lvlText w:val="%1."/>
        <w:lvlJc w:val="left"/>
      </w:lvl>
    </w:lvlOverride>
  </w:num>
  <w:num w:numId="34">
    <w:abstractNumId w:val="38"/>
    <w:lvlOverride w:ilvl="0">
      <w:lvl w:ilvl="0">
        <w:numFmt w:val="lowerLetter"/>
        <w:lvlText w:val="%1."/>
        <w:lvlJc w:val="left"/>
      </w:lvl>
    </w:lvlOverride>
    <w:lvlOverride w:ilvl="1">
      <w:lvl w:ilvl="1">
        <w:numFmt w:val="lowerRoman"/>
        <w:lvlText w:val="%2."/>
        <w:lvlJc w:val="right"/>
      </w:lvl>
    </w:lvlOverride>
  </w:num>
  <w:num w:numId="35">
    <w:abstractNumId w:val="21"/>
  </w:num>
  <w:num w:numId="36">
    <w:abstractNumId w:val="4"/>
  </w:num>
  <w:num w:numId="37">
    <w:abstractNumId w:val="19"/>
  </w:num>
  <w:num w:numId="38">
    <w:abstractNumId w:val="3"/>
  </w:num>
  <w:num w:numId="39">
    <w:abstractNumId w:val="26"/>
  </w:num>
  <w:num w:numId="40">
    <w:abstractNumId w:val="31"/>
  </w:num>
  <w:num w:numId="41">
    <w:abstractNumId w:val="2"/>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lvl w:ilvl="0">
        <w:numFmt w:val="bullet"/>
        <w:lvlText w:val="o"/>
        <w:lvlJc w:val="left"/>
        <w:pPr>
          <w:tabs>
            <w:tab w:val="num" w:pos="720"/>
          </w:tabs>
          <w:ind w:left="720" w:hanging="360"/>
        </w:pPr>
        <w:rPr>
          <w:rFonts w:ascii="Courier New" w:hAnsi="Courier New" w:hint="default"/>
          <w:sz w:val="20"/>
        </w:rPr>
      </w:lvl>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17"/>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 w:numId="49">
    <w:abstractNumId w:val="11"/>
  </w:num>
  <w:num w:numId="50">
    <w:abstractNumId w:val="12"/>
  </w:num>
  <w:num w:numId="51">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0D1E"/>
    <w:rsid w:val="00001E7D"/>
    <w:rsid w:val="00007116"/>
    <w:rsid w:val="00007343"/>
    <w:rsid w:val="00012216"/>
    <w:rsid w:val="00012E1A"/>
    <w:rsid w:val="0001390F"/>
    <w:rsid w:val="00017C42"/>
    <w:rsid w:val="0002716D"/>
    <w:rsid w:val="0002772A"/>
    <w:rsid w:val="00036F11"/>
    <w:rsid w:val="000403C2"/>
    <w:rsid w:val="00042C1F"/>
    <w:rsid w:val="0004555A"/>
    <w:rsid w:val="00045D3F"/>
    <w:rsid w:val="00046CBB"/>
    <w:rsid w:val="00046FA1"/>
    <w:rsid w:val="00051162"/>
    <w:rsid w:val="00051444"/>
    <w:rsid w:val="00051540"/>
    <w:rsid w:val="0005258A"/>
    <w:rsid w:val="00052D88"/>
    <w:rsid w:val="000548A7"/>
    <w:rsid w:val="000551BF"/>
    <w:rsid w:val="00065F27"/>
    <w:rsid w:val="00066092"/>
    <w:rsid w:val="00066131"/>
    <w:rsid w:val="00071910"/>
    <w:rsid w:val="000741FC"/>
    <w:rsid w:val="0007475D"/>
    <w:rsid w:val="000809D7"/>
    <w:rsid w:val="0008227D"/>
    <w:rsid w:val="00085887"/>
    <w:rsid w:val="00085CB8"/>
    <w:rsid w:val="00087325"/>
    <w:rsid w:val="00090BC9"/>
    <w:rsid w:val="000942FB"/>
    <w:rsid w:val="000948C5"/>
    <w:rsid w:val="0009495E"/>
    <w:rsid w:val="00094AFA"/>
    <w:rsid w:val="000A476E"/>
    <w:rsid w:val="000A7A6F"/>
    <w:rsid w:val="000B3BF8"/>
    <w:rsid w:val="000B42B0"/>
    <w:rsid w:val="000B507A"/>
    <w:rsid w:val="000B696A"/>
    <w:rsid w:val="000B6CDB"/>
    <w:rsid w:val="000B7843"/>
    <w:rsid w:val="000C3AB5"/>
    <w:rsid w:val="000C4344"/>
    <w:rsid w:val="000C6B38"/>
    <w:rsid w:val="000C6F5C"/>
    <w:rsid w:val="000D00DF"/>
    <w:rsid w:val="000D02DA"/>
    <w:rsid w:val="000D2DC7"/>
    <w:rsid w:val="000D53F6"/>
    <w:rsid w:val="000E4E1F"/>
    <w:rsid w:val="000E72E0"/>
    <w:rsid w:val="000F11A7"/>
    <w:rsid w:val="000F2FB0"/>
    <w:rsid w:val="000F31D5"/>
    <w:rsid w:val="000F4381"/>
    <w:rsid w:val="000F691D"/>
    <w:rsid w:val="000F7D59"/>
    <w:rsid w:val="001041E2"/>
    <w:rsid w:val="00106BB9"/>
    <w:rsid w:val="00107EB7"/>
    <w:rsid w:val="0011181E"/>
    <w:rsid w:val="00112773"/>
    <w:rsid w:val="0011321D"/>
    <w:rsid w:val="0011465D"/>
    <w:rsid w:val="001152E3"/>
    <w:rsid w:val="00115F13"/>
    <w:rsid w:val="00116154"/>
    <w:rsid w:val="001205E2"/>
    <w:rsid w:val="001226F1"/>
    <w:rsid w:val="00122F65"/>
    <w:rsid w:val="00124296"/>
    <w:rsid w:val="00125364"/>
    <w:rsid w:val="00134DC2"/>
    <w:rsid w:val="00136D7D"/>
    <w:rsid w:val="001455F5"/>
    <w:rsid w:val="0014666F"/>
    <w:rsid w:val="00150ADA"/>
    <w:rsid w:val="00155409"/>
    <w:rsid w:val="001566E7"/>
    <w:rsid w:val="00157139"/>
    <w:rsid w:val="00160E48"/>
    <w:rsid w:val="0017103E"/>
    <w:rsid w:val="001764ED"/>
    <w:rsid w:val="00176B73"/>
    <w:rsid w:val="00180639"/>
    <w:rsid w:val="00180C4B"/>
    <w:rsid w:val="00180DDB"/>
    <w:rsid w:val="001856E5"/>
    <w:rsid w:val="00185C98"/>
    <w:rsid w:val="00186351"/>
    <w:rsid w:val="00190894"/>
    <w:rsid w:val="00193272"/>
    <w:rsid w:val="00194FA8"/>
    <w:rsid w:val="00195259"/>
    <w:rsid w:val="00195B16"/>
    <w:rsid w:val="001A1F48"/>
    <w:rsid w:val="001A2591"/>
    <w:rsid w:val="001A380B"/>
    <w:rsid w:val="001A39A0"/>
    <w:rsid w:val="001B25EC"/>
    <w:rsid w:val="001B4832"/>
    <w:rsid w:val="001B4A7F"/>
    <w:rsid w:val="001C19DB"/>
    <w:rsid w:val="001C2E36"/>
    <w:rsid w:val="001C63D2"/>
    <w:rsid w:val="001C7300"/>
    <w:rsid w:val="001D0385"/>
    <w:rsid w:val="001D7927"/>
    <w:rsid w:val="001E1068"/>
    <w:rsid w:val="001E1BB4"/>
    <w:rsid w:val="001E1C30"/>
    <w:rsid w:val="001E1E0E"/>
    <w:rsid w:val="001E20B9"/>
    <w:rsid w:val="001E505A"/>
    <w:rsid w:val="001E745D"/>
    <w:rsid w:val="001F632A"/>
    <w:rsid w:val="002000FC"/>
    <w:rsid w:val="00201D6F"/>
    <w:rsid w:val="00201F24"/>
    <w:rsid w:val="00202314"/>
    <w:rsid w:val="002038D0"/>
    <w:rsid w:val="00206D34"/>
    <w:rsid w:val="00213B4F"/>
    <w:rsid w:val="00216099"/>
    <w:rsid w:val="00220CBC"/>
    <w:rsid w:val="00221E8C"/>
    <w:rsid w:val="00222D9C"/>
    <w:rsid w:val="002231CF"/>
    <w:rsid w:val="00227258"/>
    <w:rsid w:val="00230B81"/>
    <w:rsid w:val="00231353"/>
    <w:rsid w:val="00231BF5"/>
    <w:rsid w:val="00233035"/>
    <w:rsid w:val="0023503E"/>
    <w:rsid w:val="00235617"/>
    <w:rsid w:val="00236761"/>
    <w:rsid w:val="0024765C"/>
    <w:rsid w:val="0026002F"/>
    <w:rsid w:val="002617BA"/>
    <w:rsid w:val="00266974"/>
    <w:rsid w:val="002675DC"/>
    <w:rsid w:val="00267C19"/>
    <w:rsid w:val="00272AE4"/>
    <w:rsid w:val="00272B85"/>
    <w:rsid w:val="0027334B"/>
    <w:rsid w:val="00273DE3"/>
    <w:rsid w:val="00275892"/>
    <w:rsid w:val="00277709"/>
    <w:rsid w:val="00280813"/>
    <w:rsid w:val="0028595E"/>
    <w:rsid w:val="00287EE0"/>
    <w:rsid w:val="00290DBB"/>
    <w:rsid w:val="0029409C"/>
    <w:rsid w:val="00295AD8"/>
    <w:rsid w:val="00296628"/>
    <w:rsid w:val="00296CC5"/>
    <w:rsid w:val="0029706E"/>
    <w:rsid w:val="002A0378"/>
    <w:rsid w:val="002A3D53"/>
    <w:rsid w:val="002B1B62"/>
    <w:rsid w:val="002B3EAE"/>
    <w:rsid w:val="002B5A36"/>
    <w:rsid w:val="002C0569"/>
    <w:rsid w:val="002C1C7E"/>
    <w:rsid w:val="002C207B"/>
    <w:rsid w:val="002C2573"/>
    <w:rsid w:val="002C3986"/>
    <w:rsid w:val="002C3FA3"/>
    <w:rsid w:val="002C60FE"/>
    <w:rsid w:val="002D06E8"/>
    <w:rsid w:val="002D0898"/>
    <w:rsid w:val="002D4EE6"/>
    <w:rsid w:val="002D5D01"/>
    <w:rsid w:val="002D7AE7"/>
    <w:rsid w:val="002E0AE2"/>
    <w:rsid w:val="002E2057"/>
    <w:rsid w:val="002E3642"/>
    <w:rsid w:val="002E648D"/>
    <w:rsid w:val="002E64ED"/>
    <w:rsid w:val="002F3168"/>
    <w:rsid w:val="002F37FC"/>
    <w:rsid w:val="002F5043"/>
    <w:rsid w:val="002F5DEA"/>
    <w:rsid w:val="002F5FA0"/>
    <w:rsid w:val="00301A95"/>
    <w:rsid w:val="0030258F"/>
    <w:rsid w:val="00310899"/>
    <w:rsid w:val="00310A68"/>
    <w:rsid w:val="00311291"/>
    <w:rsid w:val="0031181A"/>
    <w:rsid w:val="00311970"/>
    <w:rsid w:val="0031290E"/>
    <w:rsid w:val="00313FC5"/>
    <w:rsid w:val="00314E78"/>
    <w:rsid w:val="00320585"/>
    <w:rsid w:val="00320EAD"/>
    <w:rsid w:val="00323A14"/>
    <w:rsid w:val="0032403D"/>
    <w:rsid w:val="00326299"/>
    <w:rsid w:val="00326C83"/>
    <w:rsid w:val="00327AA5"/>
    <w:rsid w:val="00327BE4"/>
    <w:rsid w:val="00330D88"/>
    <w:rsid w:val="00330F20"/>
    <w:rsid w:val="00332B37"/>
    <w:rsid w:val="003401B4"/>
    <w:rsid w:val="0034269A"/>
    <w:rsid w:val="00345EC7"/>
    <w:rsid w:val="00351087"/>
    <w:rsid w:val="0035379B"/>
    <w:rsid w:val="0035431C"/>
    <w:rsid w:val="00354DB6"/>
    <w:rsid w:val="0035564C"/>
    <w:rsid w:val="003557EA"/>
    <w:rsid w:val="00355AE9"/>
    <w:rsid w:val="0035612D"/>
    <w:rsid w:val="00361468"/>
    <w:rsid w:val="00363FC4"/>
    <w:rsid w:val="00364D2C"/>
    <w:rsid w:val="00366DB9"/>
    <w:rsid w:val="00370124"/>
    <w:rsid w:val="003706D7"/>
    <w:rsid w:val="00370DB1"/>
    <w:rsid w:val="00371EFA"/>
    <w:rsid w:val="003757AA"/>
    <w:rsid w:val="00376448"/>
    <w:rsid w:val="0037695F"/>
    <w:rsid w:val="00377281"/>
    <w:rsid w:val="00377293"/>
    <w:rsid w:val="003778ED"/>
    <w:rsid w:val="00380EDF"/>
    <w:rsid w:val="00380EE7"/>
    <w:rsid w:val="0038217A"/>
    <w:rsid w:val="003873EB"/>
    <w:rsid w:val="00390364"/>
    <w:rsid w:val="0039374C"/>
    <w:rsid w:val="00393B5D"/>
    <w:rsid w:val="00393D8B"/>
    <w:rsid w:val="003953D4"/>
    <w:rsid w:val="003A089F"/>
    <w:rsid w:val="003A1191"/>
    <w:rsid w:val="003A3603"/>
    <w:rsid w:val="003A364D"/>
    <w:rsid w:val="003A52FF"/>
    <w:rsid w:val="003A78D8"/>
    <w:rsid w:val="003B2AA5"/>
    <w:rsid w:val="003B4285"/>
    <w:rsid w:val="003B648F"/>
    <w:rsid w:val="003B704B"/>
    <w:rsid w:val="003C27AE"/>
    <w:rsid w:val="003C29D4"/>
    <w:rsid w:val="003C3B0F"/>
    <w:rsid w:val="003C437F"/>
    <w:rsid w:val="003C4AB0"/>
    <w:rsid w:val="003D2914"/>
    <w:rsid w:val="003E024D"/>
    <w:rsid w:val="003E4D3D"/>
    <w:rsid w:val="003E5264"/>
    <w:rsid w:val="003E5FF4"/>
    <w:rsid w:val="003E7952"/>
    <w:rsid w:val="003F3FB5"/>
    <w:rsid w:val="003F5CF5"/>
    <w:rsid w:val="003F7C51"/>
    <w:rsid w:val="00400F44"/>
    <w:rsid w:val="004057E2"/>
    <w:rsid w:val="004073FB"/>
    <w:rsid w:val="0040784A"/>
    <w:rsid w:val="0041570D"/>
    <w:rsid w:val="00415EAF"/>
    <w:rsid w:val="00420E19"/>
    <w:rsid w:val="00424088"/>
    <w:rsid w:val="00424C07"/>
    <w:rsid w:val="00427DB9"/>
    <w:rsid w:val="00427F33"/>
    <w:rsid w:val="00432261"/>
    <w:rsid w:val="00432283"/>
    <w:rsid w:val="00435B77"/>
    <w:rsid w:val="00436689"/>
    <w:rsid w:val="00440435"/>
    <w:rsid w:val="00440F27"/>
    <w:rsid w:val="00441A58"/>
    <w:rsid w:val="00443701"/>
    <w:rsid w:val="00443B57"/>
    <w:rsid w:val="00444AF5"/>
    <w:rsid w:val="004518C3"/>
    <w:rsid w:val="00452749"/>
    <w:rsid w:val="0045479B"/>
    <w:rsid w:val="0046129E"/>
    <w:rsid w:val="004619C5"/>
    <w:rsid w:val="00464E67"/>
    <w:rsid w:val="004660C6"/>
    <w:rsid w:val="0046760B"/>
    <w:rsid w:val="004679EB"/>
    <w:rsid w:val="00470697"/>
    <w:rsid w:val="004726C7"/>
    <w:rsid w:val="004739F9"/>
    <w:rsid w:val="00474158"/>
    <w:rsid w:val="004747EB"/>
    <w:rsid w:val="004755F0"/>
    <w:rsid w:val="004824CF"/>
    <w:rsid w:val="004843BC"/>
    <w:rsid w:val="0048745A"/>
    <w:rsid w:val="00490D2D"/>
    <w:rsid w:val="00490EBD"/>
    <w:rsid w:val="00490F15"/>
    <w:rsid w:val="004910EC"/>
    <w:rsid w:val="00497572"/>
    <w:rsid w:val="004A31A3"/>
    <w:rsid w:val="004A3A1A"/>
    <w:rsid w:val="004A7D3E"/>
    <w:rsid w:val="004B2781"/>
    <w:rsid w:val="004B45DB"/>
    <w:rsid w:val="004B49D4"/>
    <w:rsid w:val="004B61C0"/>
    <w:rsid w:val="004C2FED"/>
    <w:rsid w:val="004C3583"/>
    <w:rsid w:val="004C5F18"/>
    <w:rsid w:val="004D0064"/>
    <w:rsid w:val="004D1585"/>
    <w:rsid w:val="004D2E2C"/>
    <w:rsid w:val="004D3474"/>
    <w:rsid w:val="004D59B5"/>
    <w:rsid w:val="004E0BC5"/>
    <w:rsid w:val="004E2251"/>
    <w:rsid w:val="004E5439"/>
    <w:rsid w:val="004E781C"/>
    <w:rsid w:val="004E7C20"/>
    <w:rsid w:val="004F5788"/>
    <w:rsid w:val="004F6C84"/>
    <w:rsid w:val="005020CF"/>
    <w:rsid w:val="00502698"/>
    <w:rsid w:val="00503B50"/>
    <w:rsid w:val="0050618F"/>
    <w:rsid w:val="00507017"/>
    <w:rsid w:val="005073BB"/>
    <w:rsid w:val="00511839"/>
    <w:rsid w:val="0051301D"/>
    <w:rsid w:val="005140D6"/>
    <w:rsid w:val="005154FB"/>
    <w:rsid w:val="00520108"/>
    <w:rsid w:val="00524C15"/>
    <w:rsid w:val="00524D2D"/>
    <w:rsid w:val="00524E4C"/>
    <w:rsid w:val="00525D07"/>
    <w:rsid w:val="005262DB"/>
    <w:rsid w:val="005309EC"/>
    <w:rsid w:val="0053205C"/>
    <w:rsid w:val="00535BAF"/>
    <w:rsid w:val="0054049D"/>
    <w:rsid w:val="00540BA3"/>
    <w:rsid w:val="005421B4"/>
    <w:rsid w:val="00543321"/>
    <w:rsid w:val="005509B2"/>
    <w:rsid w:val="00551D82"/>
    <w:rsid w:val="005540B2"/>
    <w:rsid w:val="00554427"/>
    <w:rsid w:val="00555A38"/>
    <w:rsid w:val="00557236"/>
    <w:rsid w:val="00557306"/>
    <w:rsid w:val="005641D5"/>
    <w:rsid w:val="00564D97"/>
    <w:rsid w:val="00566761"/>
    <w:rsid w:val="00571811"/>
    <w:rsid w:val="00572083"/>
    <w:rsid w:val="00574937"/>
    <w:rsid w:val="005753EA"/>
    <w:rsid w:val="005768CC"/>
    <w:rsid w:val="005815BE"/>
    <w:rsid w:val="00581828"/>
    <w:rsid w:val="005867F2"/>
    <w:rsid w:val="0059187A"/>
    <w:rsid w:val="00592289"/>
    <w:rsid w:val="00592371"/>
    <w:rsid w:val="0059420D"/>
    <w:rsid w:val="005A1D0F"/>
    <w:rsid w:val="005A2C3D"/>
    <w:rsid w:val="005A4F98"/>
    <w:rsid w:val="005A787A"/>
    <w:rsid w:val="005B0046"/>
    <w:rsid w:val="005B00FE"/>
    <w:rsid w:val="005B0889"/>
    <w:rsid w:val="005B3A87"/>
    <w:rsid w:val="005B43FE"/>
    <w:rsid w:val="005B4A20"/>
    <w:rsid w:val="005B5B05"/>
    <w:rsid w:val="005B6A5E"/>
    <w:rsid w:val="005B78A6"/>
    <w:rsid w:val="005C2A72"/>
    <w:rsid w:val="005C3414"/>
    <w:rsid w:val="005C4DCC"/>
    <w:rsid w:val="005C5D4E"/>
    <w:rsid w:val="005C6DB5"/>
    <w:rsid w:val="005C7425"/>
    <w:rsid w:val="005C77C7"/>
    <w:rsid w:val="005D0A4E"/>
    <w:rsid w:val="005D0C3E"/>
    <w:rsid w:val="005D0DB2"/>
    <w:rsid w:val="005D2006"/>
    <w:rsid w:val="005D325A"/>
    <w:rsid w:val="005D34BB"/>
    <w:rsid w:val="005D62C0"/>
    <w:rsid w:val="005E24A6"/>
    <w:rsid w:val="005E3CAB"/>
    <w:rsid w:val="005E4E68"/>
    <w:rsid w:val="005E6FCA"/>
    <w:rsid w:val="005F3EF8"/>
    <w:rsid w:val="005F64D3"/>
    <w:rsid w:val="00603F12"/>
    <w:rsid w:val="00604856"/>
    <w:rsid w:val="0060536D"/>
    <w:rsid w:val="0060659F"/>
    <w:rsid w:val="00606730"/>
    <w:rsid w:val="006079A8"/>
    <w:rsid w:val="00610047"/>
    <w:rsid w:val="0061421C"/>
    <w:rsid w:val="00616585"/>
    <w:rsid w:val="00622578"/>
    <w:rsid w:val="00623559"/>
    <w:rsid w:val="00624839"/>
    <w:rsid w:val="0062638C"/>
    <w:rsid w:val="0062681A"/>
    <w:rsid w:val="006271CC"/>
    <w:rsid w:val="006301F3"/>
    <w:rsid w:val="00632128"/>
    <w:rsid w:val="006341F5"/>
    <w:rsid w:val="006409D6"/>
    <w:rsid w:val="006420B1"/>
    <w:rsid w:val="006426EA"/>
    <w:rsid w:val="00644F8B"/>
    <w:rsid w:val="006450ED"/>
    <w:rsid w:val="0064568A"/>
    <w:rsid w:val="00646546"/>
    <w:rsid w:val="00646F3D"/>
    <w:rsid w:val="00647A89"/>
    <w:rsid w:val="0065341F"/>
    <w:rsid w:val="006609BD"/>
    <w:rsid w:val="00665094"/>
    <w:rsid w:val="00665638"/>
    <w:rsid w:val="00667553"/>
    <w:rsid w:val="00667E96"/>
    <w:rsid w:val="0067116A"/>
    <w:rsid w:val="0067257A"/>
    <w:rsid w:val="0067348B"/>
    <w:rsid w:val="00674B20"/>
    <w:rsid w:val="0067528B"/>
    <w:rsid w:val="00675EE4"/>
    <w:rsid w:val="006760DF"/>
    <w:rsid w:val="006762B2"/>
    <w:rsid w:val="00681E85"/>
    <w:rsid w:val="0068346C"/>
    <w:rsid w:val="006840A6"/>
    <w:rsid w:val="00684C19"/>
    <w:rsid w:val="006850EF"/>
    <w:rsid w:val="00685D64"/>
    <w:rsid w:val="00686393"/>
    <w:rsid w:val="006871CA"/>
    <w:rsid w:val="00692BEB"/>
    <w:rsid w:val="006A2208"/>
    <w:rsid w:val="006A2AD6"/>
    <w:rsid w:val="006A2ECE"/>
    <w:rsid w:val="006A3962"/>
    <w:rsid w:val="006A5350"/>
    <w:rsid w:val="006B07D0"/>
    <w:rsid w:val="006B1738"/>
    <w:rsid w:val="006B394D"/>
    <w:rsid w:val="006B47CE"/>
    <w:rsid w:val="006B4A01"/>
    <w:rsid w:val="006B4A8E"/>
    <w:rsid w:val="006B6A61"/>
    <w:rsid w:val="006C4CB1"/>
    <w:rsid w:val="006D03EE"/>
    <w:rsid w:val="006D4096"/>
    <w:rsid w:val="006E0CE4"/>
    <w:rsid w:val="006E0D00"/>
    <w:rsid w:val="006E40E0"/>
    <w:rsid w:val="006E4181"/>
    <w:rsid w:val="006E4234"/>
    <w:rsid w:val="006E4797"/>
    <w:rsid w:val="006F1614"/>
    <w:rsid w:val="006F1C91"/>
    <w:rsid w:val="006F2F6A"/>
    <w:rsid w:val="0070444F"/>
    <w:rsid w:val="00704F74"/>
    <w:rsid w:val="00705A0B"/>
    <w:rsid w:val="00707469"/>
    <w:rsid w:val="007122C3"/>
    <w:rsid w:val="00712B5D"/>
    <w:rsid w:val="007174F0"/>
    <w:rsid w:val="007202B8"/>
    <w:rsid w:val="007221E7"/>
    <w:rsid w:val="007225F7"/>
    <w:rsid w:val="00722F79"/>
    <w:rsid w:val="00724061"/>
    <w:rsid w:val="00730720"/>
    <w:rsid w:val="00730E02"/>
    <w:rsid w:val="00731B3B"/>
    <w:rsid w:val="007362D1"/>
    <w:rsid w:val="007366A3"/>
    <w:rsid w:val="0073731B"/>
    <w:rsid w:val="007446F7"/>
    <w:rsid w:val="00747BEF"/>
    <w:rsid w:val="007517F9"/>
    <w:rsid w:val="0075191E"/>
    <w:rsid w:val="007544DF"/>
    <w:rsid w:val="007548B0"/>
    <w:rsid w:val="00754E45"/>
    <w:rsid w:val="00757A90"/>
    <w:rsid w:val="00763B53"/>
    <w:rsid w:val="0076418A"/>
    <w:rsid w:val="00765D44"/>
    <w:rsid w:val="00766476"/>
    <w:rsid w:val="00770762"/>
    <w:rsid w:val="00771270"/>
    <w:rsid w:val="007745F7"/>
    <w:rsid w:val="00774E89"/>
    <w:rsid w:val="007755A9"/>
    <w:rsid w:val="00777FA0"/>
    <w:rsid w:val="007805AD"/>
    <w:rsid w:val="00780ED9"/>
    <w:rsid w:val="007852E3"/>
    <w:rsid w:val="0078738E"/>
    <w:rsid w:val="0078771F"/>
    <w:rsid w:val="00787809"/>
    <w:rsid w:val="0078785C"/>
    <w:rsid w:val="00791FC5"/>
    <w:rsid w:val="007921C8"/>
    <w:rsid w:val="007943B2"/>
    <w:rsid w:val="00795CBE"/>
    <w:rsid w:val="0079694D"/>
    <w:rsid w:val="00797491"/>
    <w:rsid w:val="00797813"/>
    <w:rsid w:val="00797AC7"/>
    <w:rsid w:val="007A05C9"/>
    <w:rsid w:val="007A11B6"/>
    <w:rsid w:val="007A5B69"/>
    <w:rsid w:val="007A6964"/>
    <w:rsid w:val="007B4FA9"/>
    <w:rsid w:val="007B64B6"/>
    <w:rsid w:val="007C1407"/>
    <w:rsid w:val="007C21F7"/>
    <w:rsid w:val="007C3927"/>
    <w:rsid w:val="007C4A69"/>
    <w:rsid w:val="007C771A"/>
    <w:rsid w:val="007D0055"/>
    <w:rsid w:val="007D03B7"/>
    <w:rsid w:val="007D35A8"/>
    <w:rsid w:val="007D6A14"/>
    <w:rsid w:val="007D7932"/>
    <w:rsid w:val="007E77F2"/>
    <w:rsid w:val="007F054A"/>
    <w:rsid w:val="007F363C"/>
    <w:rsid w:val="007F53DF"/>
    <w:rsid w:val="007F5D54"/>
    <w:rsid w:val="00800B33"/>
    <w:rsid w:val="00801559"/>
    <w:rsid w:val="0080164C"/>
    <w:rsid w:val="008018F4"/>
    <w:rsid w:val="00801B5B"/>
    <w:rsid w:val="00803A42"/>
    <w:rsid w:val="00806C54"/>
    <w:rsid w:val="00807082"/>
    <w:rsid w:val="00807292"/>
    <w:rsid w:val="00811FB2"/>
    <w:rsid w:val="00815180"/>
    <w:rsid w:val="0081723F"/>
    <w:rsid w:val="008202D2"/>
    <w:rsid w:val="00820939"/>
    <w:rsid w:val="0082375F"/>
    <w:rsid w:val="00825990"/>
    <w:rsid w:val="008309C9"/>
    <w:rsid w:val="00833A05"/>
    <w:rsid w:val="00834F30"/>
    <w:rsid w:val="00837450"/>
    <w:rsid w:val="00837BED"/>
    <w:rsid w:val="008403D8"/>
    <w:rsid w:val="00840B11"/>
    <w:rsid w:val="00840D37"/>
    <w:rsid w:val="00841648"/>
    <w:rsid w:val="008434BC"/>
    <w:rsid w:val="0084458C"/>
    <w:rsid w:val="008453BF"/>
    <w:rsid w:val="00845980"/>
    <w:rsid w:val="00852877"/>
    <w:rsid w:val="00854274"/>
    <w:rsid w:val="00860EA6"/>
    <w:rsid w:val="0086319B"/>
    <w:rsid w:val="008644DA"/>
    <w:rsid w:val="00865F7B"/>
    <w:rsid w:val="00866D19"/>
    <w:rsid w:val="008718BD"/>
    <w:rsid w:val="00873305"/>
    <w:rsid w:val="008805F8"/>
    <w:rsid w:val="008839DA"/>
    <w:rsid w:val="0088508E"/>
    <w:rsid w:val="0088533B"/>
    <w:rsid w:val="008858F2"/>
    <w:rsid w:val="008874A1"/>
    <w:rsid w:val="00887C9E"/>
    <w:rsid w:val="008945FC"/>
    <w:rsid w:val="00896315"/>
    <w:rsid w:val="008A1A88"/>
    <w:rsid w:val="008A4418"/>
    <w:rsid w:val="008A4AC9"/>
    <w:rsid w:val="008A5867"/>
    <w:rsid w:val="008B15D1"/>
    <w:rsid w:val="008B3975"/>
    <w:rsid w:val="008B52A5"/>
    <w:rsid w:val="008B70FC"/>
    <w:rsid w:val="008C051A"/>
    <w:rsid w:val="008C1242"/>
    <w:rsid w:val="008C2B6B"/>
    <w:rsid w:val="008C33AA"/>
    <w:rsid w:val="008C5811"/>
    <w:rsid w:val="008C6199"/>
    <w:rsid w:val="008D18D0"/>
    <w:rsid w:val="008D2D56"/>
    <w:rsid w:val="008D453D"/>
    <w:rsid w:val="008D624F"/>
    <w:rsid w:val="008E4C2B"/>
    <w:rsid w:val="008E502E"/>
    <w:rsid w:val="008E6F87"/>
    <w:rsid w:val="008E7607"/>
    <w:rsid w:val="008E7DFB"/>
    <w:rsid w:val="008F0878"/>
    <w:rsid w:val="008F326F"/>
    <w:rsid w:val="008F6152"/>
    <w:rsid w:val="009005A6"/>
    <w:rsid w:val="00900897"/>
    <w:rsid w:val="00901415"/>
    <w:rsid w:val="00903183"/>
    <w:rsid w:val="009056C1"/>
    <w:rsid w:val="009115D5"/>
    <w:rsid w:val="009125E1"/>
    <w:rsid w:val="00912DF0"/>
    <w:rsid w:val="00914449"/>
    <w:rsid w:val="00914980"/>
    <w:rsid w:val="00915058"/>
    <w:rsid w:val="00916AD8"/>
    <w:rsid w:val="00921EFC"/>
    <w:rsid w:val="009228F1"/>
    <w:rsid w:val="00922B0E"/>
    <w:rsid w:val="00925FBA"/>
    <w:rsid w:val="00926E39"/>
    <w:rsid w:val="009277CC"/>
    <w:rsid w:val="00927F1E"/>
    <w:rsid w:val="00936D19"/>
    <w:rsid w:val="00936DDB"/>
    <w:rsid w:val="00942CA8"/>
    <w:rsid w:val="00943C60"/>
    <w:rsid w:val="00945C94"/>
    <w:rsid w:val="0094604B"/>
    <w:rsid w:val="0094670D"/>
    <w:rsid w:val="00946B76"/>
    <w:rsid w:val="00952757"/>
    <w:rsid w:val="0095734E"/>
    <w:rsid w:val="00961229"/>
    <w:rsid w:val="009651CC"/>
    <w:rsid w:val="0096565E"/>
    <w:rsid w:val="00974C95"/>
    <w:rsid w:val="00975D05"/>
    <w:rsid w:val="009778E5"/>
    <w:rsid w:val="00983537"/>
    <w:rsid w:val="009836A2"/>
    <w:rsid w:val="00983A2E"/>
    <w:rsid w:val="00987BCC"/>
    <w:rsid w:val="00991DD5"/>
    <w:rsid w:val="00997D25"/>
    <w:rsid w:val="009A4CC9"/>
    <w:rsid w:val="009A4E47"/>
    <w:rsid w:val="009B0511"/>
    <w:rsid w:val="009B418D"/>
    <w:rsid w:val="009B520F"/>
    <w:rsid w:val="009B5DBB"/>
    <w:rsid w:val="009B78E6"/>
    <w:rsid w:val="009C0A26"/>
    <w:rsid w:val="009C1360"/>
    <w:rsid w:val="009C1B30"/>
    <w:rsid w:val="009C2A8C"/>
    <w:rsid w:val="009C48BF"/>
    <w:rsid w:val="009C5048"/>
    <w:rsid w:val="009C6373"/>
    <w:rsid w:val="009C6400"/>
    <w:rsid w:val="009D3124"/>
    <w:rsid w:val="009D3BB6"/>
    <w:rsid w:val="009D62C8"/>
    <w:rsid w:val="009E48AF"/>
    <w:rsid w:val="009E5B52"/>
    <w:rsid w:val="009E7700"/>
    <w:rsid w:val="009F7CE7"/>
    <w:rsid w:val="00A00612"/>
    <w:rsid w:val="00A00689"/>
    <w:rsid w:val="00A0199B"/>
    <w:rsid w:val="00A04E96"/>
    <w:rsid w:val="00A1210D"/>
    <w:rsid w:val="00A13855"/>
    <w:rsid w:val="00A13D6C"/>
    <w:rsid w:val="00A14B33"/>
    <w:rsid w:val="00A14E96"/>
    <w:rsid w:val="00A17B79"/>
    <w:rsid w:val="00A2036F"/>
    <w:rsid w:val="00A21188"/>
    <w:rsid w:val="00A238B1"/>
    <w:rsid w:val="00A238B9"/>
    <w:rsid w:val="00A23E78"/>
    <w:rsid w:val="00A24905"/>
    <w:rsid w:val="00A270E8"/>
    <w:rsid w:val="00A30371"/>
    <w:rsid w:val="00A31682"/>
    <w:rsid w:val="00A31C89"/>
    <w:rsid w:val="00A3238F"/>
    <w:rsid w:val="00A358A3"/>
    <w:rsid w:val="00A376E9"/>
    <w:rsid w:val="00A40A2D"/>
    <w:rsid w:val="00A4204E"/>
    <w:rsid w:val="00A434AF"/>
    <w:rsid w:val="00A43D46"/>
    <w:rsid w:val="00A462F6"/>
    <w:rsid w:val="00A5024B"/>
    <w:rsid w:val="00A50941"/>
    <w:rsid w:val="00A533D7"/>
    <w:rsid w:val="00A54312"/>
    <w:rsid w:val="00A5707C"/>
    <w:rsid w:val="00A607A3"/>
    <w:rsid w:val="00A6165B"/>
    <w:rsid w:val="00A619BD"/>
    <w:rsid w:val="00A701EA"/>
    <w:rsid w:val="00A70E08"/>
    <w:rsid w:val="00A71B33"/>
    <w:rsid w:val="00A727B8"/>
    <w:rsid w:val="00A740CA"/>
    <w:rsid w:val="00A7514C"/>
    <w:rsid w:val="00A7662B"/>
    <w:rsid w:val="00A76B05"/>
    <w:rsid w:val="00A77CF8"/>
    <w:rsid w:val="00A80052"/>
    <w:rsid w:val="00A818C6"/>
    <w:rsid w:val="00A81B3F"/>
    <w:rsid w:val="00A82273"/>
    <w:rsid w:val="00A83D18"/>
    <w:rsid w:val="00A84630"/>
    <w:rsid w:val="00A85810"/>
    <w:rsid w:val="00A97923"/>
    <w:rsid w:val="00AA1662"/>
    <w:rsid w:val="00AA1AAE"/>
    <w:rsid w:val="00AA2E51"/>
    <w:rsid w:val="00AA3FED"/>
    <w:rsid w:val="00AA6226"/>
    <w:rsid w:val="00AB1555"/>
    <w:rsid w:val="00AB536B"/>
    <w:rsid w:val="00AB5B3B"/>
    <w:rsid w:val="00AB64C9"/>
    <w:rsid w:val="00AD149C"/>
    <w:rsid w:val="00AD2A04"/>
    <w:rsid w:val="00AD5D09"/>
    <w:rsid w:val="00AE1DAA"/>
    <w:rsid w:val="00AE2646"/>
    <w:rsid w:val="00AE59FE"/>
    <w:rsid w:val="00AE6D25"/>
    <w:rsid w:val="00AF0C5B"/>
    <w:rsid w:val="00AF1100"/>
    <w:rsid w:val="00AF1B03"/>
    <w:rsid w:val="00AF209C"/>
    <w:rsid w:val="00AF6646"/>
    <w:rsid w:val="00AF6EB8"/>
    <w:rsid w:val="00AF7EDC"/>
    <w:rsid w:val="00B000B0"/>
    <w:rsid w:val="00B001C0"/>
    <w:rsid w:val="00B0028C"/>
    <w:rsid w:val="00B028CF"/>
    <w:rsid w:val="00B07E13"/>
    <w:rsid w:val="00B10AA8"/>
    <w:rsid w:val="00B11096"/>
    <w:rsid w:val="00B126BE"/>
    <w:rsid w:val="00B12AB4"/>
    <w:rsid w:val="00B16106"/>
    <w:rsid w:val="00B16170"/>
    <w:rsid w:val="00B20616"/>
    <w:rsid w:val="00B20E7B"/>
    <w:rsid w:val="00B21395"/>
    <w:rsid w:val="00B21A24"/>
    <w:rsid w:val="00B21C53"/>
    <w:rsid w:val="00B2397C"/>
    <w:rsid w:val="00B275D5"/>
    <w:rsid w:val="00B27CB7"/>
    <w:rsid w:val="00B3035C"/>
    <w:rsid w:val="00B324A9"/>
    <w:rsid w:val="00B33584"/>
    <w:rsid w:val="00B34527"/>
    <w:rsid w:val="00B371B7"/>
    <w:rsid w:val="00B4059B"/>
    <w:rsid w:val="00B43EC6"/>
    <w:rsid w:val="00B440DA"/>
    <w:rsid w:val="00B46EA5"/>
    <w:rsid w:val="00B46EF0"/>
    <w:rsid w:val="00B47762"/>
    <w:rsid w:val="00B47BC5"/>
    <w:rsid w:val="00B51415"/>
    <w:rsid w:val="00B55C96"/>
    <w:rsid w:val="00B564D5"/>
    <w:rsid w:val="00B5656A"/>
    <w:rsid w:val="00B56691"/>
    <w:rsid w:val="00B56C45"/>
    <w:rsid w:val="00B57679"/>
    <w:rsid w:val="00B61EDF"/>
    <w:rsid w:val="00B6511F"/>
    <w:rsid w:val="00B65BC3"/>
    <w:rsid w:val="00B6694A"/>
    <w:rsid w:val="00B716A8"/>
    <w:rsid w:val="00B74346"/>
    <w:rsid w:val="00B768AD"/>
    <w:rsid w:val="00B77BAF"/>
    <w:rsid w:val="00B808E0"/>
    <w:rsid w:val="00B80D4F"/>
    <w:rsid w:val="00B9431E"/>
    <w:rsid w:val="00B9441C"/>
    <w:rsid w:val="00B948A2"/>
    <w:rsid w:val="00B94B01"/>
    <w:rsid w:val="00BA135F"/>
    <w:rsid w:val="00BA4F7B"/>
    <w:rsid w:val="00BB055E"/>
    <w:rsid w:val="00BB0E66"/>
    <w:rsid w:val="00BB33BF"/>
    <w:rsid w:val="00BB688B"/>
    <w:rsid w:val="00BC079C"/>
    <w:rsid w:val="00BC5F41"/>
    <w:rsid w:val="00BC6D22"/>
    <w:rsid w:val="00BC6D47"/>
    <w:rsid w:val="00BC78E4"/>
    <w:rsid w:val="00BC793E"/>
    <w:rsid w:val="00BC7FC3"/>
    <w:rsid w:val="00BD184D"/>
    <w:rsid w:val="00BD620F"/>
    <w:rsid w:val="00BE22A2"/>
    <w:rsid w:val="00BE4190"/>
    <w:rsid w:val="00BE4790"/>
    <w:rsid w:val="00BF1265"/>
    <w:rsid w:val="00BF26DB"/>
    <w:rsid w:val="00BF3EEF"/>
    <w:rsid w:val="00C00AAB"/>
    <w:rsid w:val="00C0139B"/>
    <w:rsid w:val="00C028EA"/>
    <w:rsid w:val="00C054DD"/>
    <w:rsid w:val="00C116EF"/>
    <w:rsid w:val="00C1173A"/>
    <w:rsid w:val="00C13A09"/>
    <w:rsid w:val="00C15741"/>
    <w:rsid w:val="00C1608B"/>
    <w:rsid w:val="00C20BFF"/>
    <w:rsid w:val="00C238FB"/>
    <w:rsid w:val="00C26486"/>
    <w:rsid w:val="00C26C86"/>
    <w:rsid w:val="00C27BDF"/>
    <w:rsid w:val="00C32C08"/>
    <w:rsid w:val="00C32E3E"/>
    <w:rsid w:val="00C35C25"/>
    <w:rsid w:val="00C43B55"/>
    <w:rsid w:val="00C43F55"/>
    <w:rsid w:val="00C44087"/>
    <w:rsid w:val="00C51F19"/>
    <w:rsid w:val="00C5279F"/>
    <w:rsid w:val="00C53604"/>
    <w:rsid w:val="00C53869"/>
    <w:rsid w:val="00C566FB"/>
    <w:rsid w:val="00C611F2"/>
    <w:rsid w:val="00C62E6C"/>
    <w:rsid w:val="00C6792B"/>
    <w:rsid w:val="00C72B40"/>
    <w:rsid w:val="00C7308C"/>
    <w:rsid w:val="00C7411E"/>
    <w:rsid w:val="00C77743"/>
    <w:rsid w:val="00C80BFB"/>
    <w:rsid w:val="00C8569F"/>
    <w:rsid w:val="00C950FA"/>
    <w:rsid w:val="00C9794A"/>
    <w:rsid w:val="00CA0A97"/>
    <w:rsid w:val="00CA3B70"/>
    <w:rsid w:val="00CA4892"/>
    <w:rsid w:val="00CA5408"/>
    <w:rsid w:val="00CA5D90"/>
    <w:rsid w:val="00CA76C4"/>
    <w:rsid w:val="00CB19C5"/>
    <w:rsid w:val="00CB5151"/>
    <w:rsid w:val="00CB5F51"/>
    <w:rsid w:val="00CC3E5A"/>
    <w:rsid w:val="00CC3F30"/>
    <w:rsid w:val="00CC473E"/>
    <w:rsid w:val="00CC5332"/>
    <w:rsid w:val="00CC5735"/>
    <w:rsid w:val="00CC7559"/>
    <w:rsid w:val="00CC7857"/>
    <w:rsid w:val="00CD1872"/>
    <w:rsid w:val="00CD64F7"/>
    <w:rsid w:val="00CD654A"/>
    <w:rsid w:val="00CD7C60"/>
    <w:rsid w:val="00CE07BF"/>
    <w:rsid w:val="00CE25AE"/>
    <w:rsid w:val="00CE3731"/>
    <w:rsid w:val="00CE3F6D"/>
    <w:rsid w:val="00CE62FA"/>
    <w:rsid w:val="00CF1003"/>
    <w:rsid w:val="00CF1653"/>
    <w:rsid w:val="00CF2875"/>
    <w:rsid w:val="00CF4B01"/>
    <w:rsid w:val="00CF5802"/>
    <w:rsid w:val="00CF6358"/>
    <w:rsid w:val="00CF7325"/>
    <w:rsid w:val="00D00B02"/>
    <w:rsid w:val="00D01753"/>
    <w:rsid w:val="00D023AD"/>
    <w:rsid w:val="00D02BE9"/>
    <w:rsid w:val="00D065CB"/>
    <w:rsid w:val="00D06972"/>
    <w:rsid w:val="00D06B28"/>
    <w:rsid w:val="00D073C5"/>
    <w:rsid w:val="00D14EAE"/>
    <w:rsid w:val="00D1755E"/>
    <w:rsid w:val="00D25F8B"/>
    <w:rsid w:val="00D3064E"/>
    <w:rsid w:val="00D34A1D"/>
    <w:rsid w:val="00D3637F"/>
    <w:rsid w:val="00D364F0"/>
    <w:rsid w:val="00D3758D"/>
    <w:rsid w:val="00D40A15"/>
    <w:rsid w:val="00D41D66"/>
    <w:rsid w:val="00D45371"/>
    <w:rsid w:val="00D50244"/>
    <w:rsid w:val="00D53D60"/>
    <w:rsid w:val="00D54BCC"/>
    <w:rsid w:val="00D6138F"/>
    <w:rsid w:val="00D6292D"/>
    <w:rsid w:val="00D63019"/>
    <w:rsid w:val="00D65598"/>
    <w:rsid w:val="00D709C8"/>
    <w:rsid w:val="00D70D2F"/>
    <w:rsid w:val="00D70E8F"/>
    <w:rsid w:val="00D71088"/>
    <w:rsid w:val="00D72180"/>
    <w:rsid w:val="00D72DDE"/>
    <w:rsid w:val="00D76079"/>
    <w:rsid w:val="00D76C32"/>
    <w:rsid w:val="00D7796A"/>
    <w:rsid w:val="00D80174"/>
    <w:rsid w:val="00D8048E"/>
    <w:rsid w:val="00D80FF6"/>
    <w:rsid w:val="00D82137"/>
    <w:rsid w:val="00D83118"/>
    <w:rsid w:val="00D83C79"/>
    <w:rsid w:val="00D8766B"/>
    <w:rsid w:val="00D906E4"/>
    <w:rsid w:val="00D909CF"/>
    <w:rsid w:val="00D91558"/>
    <w:rsid w:val="00D91567"/>
    <w:rsid w:val="00D9451B"/>
    <w:rsid w:val="00D9546D"/>
    <w:rsid w:val="00D97114"/>
    <w:rsid w:val="00DA21E0"/>
    <w:rsid w:val="00DA721B"/>
    <w:rsid w:val="00DB164A"/>
    <w:rsid w:val="00DB1FD7"/>
    <w:rsid w:val="00DB26A3"/>
    <w:rsid w:val="00DB3C1B"/>
    <w:rsid w:val="00DB51A7"/>
    <w:rsid w:val="00DB6B3D"/>
    <w:rsid w:val="00DC05A8"/>
    <w:rsid w:val="00DC1B97"/>
    <w:rsid w:val="00DC274E"/>
    <w:rsid w:val="00DC3FD8"/>
    <w:rsid w:val="00DC4CB3"/>
    <w:rsid w:val="00DC5042"/>
    <w:rsid w:val="00DC505B"/>
    <w:rsid w:val="00DC7086"/>
    <w:rsid w:val="00DC7B99"/>
    <w:rsid w:val="00DD24DD"/>
    <w:rsid w:val="00DD4FC2"/>
    <w:rsid w:val="00DD61AC"/>
    <w:rsid w:val="00DD6674"/>
    <w:rsid w:val="00DD6EAF"/>
    <w:rsid w:val="00DD7FFE"/>
    <w:rsid w:val="00DE4798"/>
    <w:rsid w:val="00DE6ABC"/>
    <w:rsid w:val="00DF12F2"/>
    <w:rsid w:val="00DF271A"/>
    <w:rsid w:val="00DF7E8F"/>
    <w:rsid w:val="00E006AB"/>
    <w:rsid w:val="00E00F0F"/>
    <w:rsid w:val="00E01914"/>
    <w:rsid w:val="00E0502F"/>
    <w:rsid w:val="00E1197A"/>
    <w:rsid w:val="00E13ADB"/>
    <w:rsid w:val="00E173F2"/>
    <w:rsid w:val="00E21211"/>
    <w:rsid w:val="00E23C7D"/>
    <w:rsid w:val="00E2426A"/>
    <w:rsid w:val="00E26B54"/>
    <w:rsid w:val="00E30F3A"/>
    <w:rsid w:val="00E312E2"/>
    <w:rsid w:val="00E329EA"/>
    <w:rsid w:val="00E34601"/>
    <w:rsid w:val="00E34AF3"/>
    <w:rsid w:val="00E351B7"/>
    <w:rsid w:val="00E36B91"/>
    <w:rsid w:val="00E40DEA"/>
    <w:rsid w:val="00E4191D"/>
    <w:rsid w:val="00E44376"/>
    <w:rsid w:val="00E47DD9"/>
    <w:rsid w:val="00E50C46"/>
    <w:rsid w:val="00E52F97"/>
    <w:rsid w:val="00E5455D"/>
    <w:rsid w:val="00E629F1"/>
    <w:rsid w:val="00E64E33"/>
    <w:rsid w:val="00E6674C"/>
    <w:rsid w:val="00E7258E"/>
    <w:rsid w:val="00E725B2"/>
    <w:rsid w:val="00E73A96"/>
    <w:rsid w:val="00E74768"/>
    <w:rsid w:val="00E755EC"/>
    <w:rsid w:val="00E75EEC"/>
    <w:rsid w:val="00E82807"/>
    <w:rsid w:val="00E82AC9"/>
    <w:rsid w:val="00E82E1B"/>
    <w:rsid w:val="00E8557A"/>
    <w:rsid w:val="00E86AC6"/>
    <w:rsid w:val="00E90305"/>
    <w:rsid w:val="00E903D2"/>
    <w:rsid w:val="00E952CB"/>
    <w:rsid w:val="00E96920"/>
    <w:rsid w:val="00EA09C9"/>
    <w:rsid w:val="00EA0A54"/>
    <w:rsid w:val="00EA0BE2"/>
    <w:rsid w:val="00EB1E68"/>
    <w:rsid w:val="00EB3FE4"/>
    <w:rsid w:val="00EB616B"/>
    <w:rsid w:val="00EC0998"/>
    <w:rsid w:val="00EC2ECC"/>
    <w:rsid w:val="00EC5427"/>
    <w:rsid w:val="00EC5BCE"/>
    <w:rsid w:val="00EC6C3F"/>
    <w:rsid w:val="00ED2028"/>
    <w:rsid w:val="00ED395C"/>
    <w:rsid w:val="00ED61FC"/>
    <w:rsid w:val="00ED621A"/>
    <w:rsid w:val="00ED73E3"/>
    <w:rsid w:val="00EE0CBD"/>
    <w:rsid w:val="00EE0DBF"/>
    <w:rsid w:val="00EE2C46"/>
    <w:rsid w:val="00EE4C46"/>
    <w:rsid w:val="00EE4EAC"/>
    <w:rsid w:val="00EE53A5"/>
    <w:rsid w:val="00EE71AE"/>
    <w:rsid w:val="00EE78E6"/>
    <w:rsid w:val="00EF31F8"/>
    <w:rsid w:val="00EF5E15"/>
    <w:rsid w:val="00EF7A9E"/>
    <w:rsid w:val="00F0089B"/>
    <w:rsid w:val="00F029F0"/>
    <w:rsid w:val="00F02FE9"/>
    <w:rsid w:val="00F03DEE"/>
    <w:rsid w:val="00F04B7A"/>
    <w:rsid w:val="00F05BE5"/>
    <w:rsid w:val="00F100AB"/>
    <w:rsid w:val="00F136AC"/>
    <w:rsid w:val="00F13C8D"/>
    <w:rsid w:val="00F13E78"/>
    <w:rsid w:val="00F14DB7"/>
    <w:rsid w:val="00F1505C"/>
    <w:rsid w:val="00F1591B"/>
    <w:rsid w:val="00F160C3"/>
    <w:rsid w:val="00F17188"/>
    <w:rsid w:val="00F22259"/>
    <w:rsid w:val="00F2269C"/>
    <w:rsid w:val="00F249C4"/>
    <w:rsid w:val="00F263CC"/>
    <w:rsid w:val="00F3014E"/>
    <w:rsid w:val="00F31701"/>
    <w:rsid w:val="00F31807"/>
    <w:rsid w:val="00F3287F"/>
    <w:rsid w:val="00F32A1A"/>
    <w:rsid w:val="00F357FE"/>
    <w:rsid w:val="00F360A4"/>
    <w:rsid w:val="00F375F5"/>
    <w:rsid w:val="00F413CE"/>
    <w:rsid w:val="00F439BA"/>
    <w:rsid w:val="00F45B13"/>
    <w:rsid w:val="00F47A39"/>
    <w:rsid w:val="00F52E8A"/>
    <w:rsid w:val="00F53327"/>
    <w:rsid w:val="00F544A7"/>
    <w:rsid w:val="00F575DF"/>
    <w:rsid w:val="00F60326"/>
    <w:rsid w:val="00F63A16"/>
    <w:rsid w:val="00F6489F"/>
    <w:rsid w:val="00F64B86"/>
    <w:rsid w:val="00F661D3"/>
    <w:rsid w:val="00F66C15"/>
    <w:rsid w:val="00F67632"/>
    <w:rsid w:val="00F67C6D"/>
    <w:rsid w:val="00F71DEF"/>
    <w:rsid w:val="00F72228"/>
    <w:rsid w:val="00F735D6"/>
    <w:rsid w:val="00F73B99"/>
    <w:rsid w:val="00F73DBC"/>
    <w:rsid w:val="00F749A6"/>
    <w:rsid w:val="00F76BA4"/>
    <w:rsid w:val="00F776CA"/>
    <w:rsid w:val="00F82D1B"/>
    <w:rsid w:val="00F8613A"/>
    <w:rsid w:val="00F875F1"/>
    <w:rsid w:val="00F908D4"/>
    <w:rsid w:val="00F910FE"/>
    <w:rsid w:val="00F9351A"/>
    <w:rsid w:val="00F936CB"/>
    <w:rsid w:val="00F93B16"/>
    <w:rsid w:val="00F94791"/>
    <w:rsid w:val="00F94E0D"/>
    <w:rsid w:val="00F97CBD"/>
    <w:rsid w:val="00FA057B"/>
    <w:rsid w:val="00FA0688"/>
    <w:rsid w:val="00FA249E"/>
    <w:rsid w:val="00FA29A1"/>
    <w:rsid w:val="00FA38B8"/>
    <w:rsid w:val="00FA67A5"/>
    <w:rsid w:val="00FB2241"/>
    <w:rsid w:val="00FB387B"/>
    <w:rsid w:val="00FB38C8"/>
    <w:rsid w:val="00FB3DD6"/>
    <w:rsid w:val="00FB4D4E"/>
    <w:rsid w:val="00FC0A32"/>
    <w:rsid w:val="00FC1DE7"/>
    <w:rsid w:val="00FC2C59"/>
    <w:rsid w:val="00FC5661"/>
    <w:rsid w:val="00FC5ECF"/>
    <w:rsid w:val="00FD2865"/>
    <w:rsid w:val="00FD2C70"/>
    <w:rsid w:val="00FD338D"/>
    <w:rsid w:val="00FD3EAB"/>
    <w:rsid w:val="00FD5E07"/>
    <w:rsid w:val="00FE00E1"/>
    <w:rsid w:val="00FE0C57"/>
    <w:rsid w:val="00FE0D0A"/>
    <w:rsid w:val="00FE160B"/>
    <w:rsid w:val="00FE426B"/>
    <w:rsid w:val="00FE6FA1"/>
    <w:rsid w:val="00FF4CE9"/>
    <w:rsid w:val="00FF586D"/>
    <w:rsid w:val="00FF58CF"/>
    <w:rsid w:val="12C10071"/>
    <w:rsid w:val="4549D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C0139B"/>
    <w:pPr>
      <w:ind w:left="720"/>
      <w:contextualSpacing/>
    </w:pPr>
  </w:style>
  <w:style w:type="character" w:styleId="CommentReference">
    <w:name w:val="annotation reference"/>
    <w:basedOn w:val="DefaultParagraphFont"/>
    <w:uiPriority w:val="99"/>
    <w:semiHidden/>
    <w:unhideWhenUsed/>
    <w:rsid w:val="00B10AA8"/>
    <w:rPr>
      <w:sz w:val="16"/>
      <w:szCs w:val="16"/>
    </w:rPr>
  </w:style>
  <w:style w:type="paragraph" w:styleId="CommentText">
    <w:name w:val="annotation text"/>
    <w:basedOn w:val="Normal"/>
    <w:link w:val="CommentTextChar"/>
    <w:uiPriority w:val="99"/>
    <w:unhideWhenUsed/>
    <w:rsid w:val="00B10AA8"/>
    <w:rPr>
      <w:sz w:val="20"/>
      <w:szCs w:val="20"/>
    </w:rPr>
  </w:style>
  <w:style w:type="character" w:customStyle="1" w:styleId="CommentTextChar">
    <w:name w:val="Comment Text Char"/>
    <w:basedOn w:val="DefaultParagraphFont"/>
    <w:link w:val="CommentText"/>
    <w:uiPriority w:val="99"/>
    <w:rsid w:val="00B10AA8"/>
    <w:rPr>
      <w:sz w:val="20"/>
      <w:szCs w:val="20"/>
    </w:rPr>
  </w:style>
  <w:style w:type="paragraph" w:styleId="CommentSubject">
    <w:name w:val="annotation subject"/>
    <w:basedOn w:val="CommentText"/>
    <w:next w:val="CommentText"/>
    <w:link w:val="CommentSubjectChar"/>
    <w:uiPriority w:val="99"/>
    <w:semiHidden/>
    <w:unhideWhenUsed/>
    <w:rsid w:val="00B10AA8"/>
    <w:rPr>
      <w:b/>
      <w:bCs/>
    </w:rPr>
  </w:style>
  <w:style w:type="character" w:customStyle="1" w:styleId="CommentSubjectChar">
    <w:name w:val="Comment Subject Char"/>
    <w:basedOn w:val="CommentTextChar"/>
    <w:link w:val="CommentSubject"/>
    <w:uiPriority w:val="99"/>
    <w:semiHidden/>
    <w:rsid w:val="00B10AA8"/>
    <w:rPr>
      <w:b/>
      <w:bCs/>
      <w:sz w:val="20"/>
      <w:szCs w:val="20"/>
    </w:rPr>
  </w:style>
  <w:style w:type="paragraph" w:styleId="NormalWeb">
    <w:name w:val="Normal (Web)"/>
    <w:basedOn w:val="Normal"/>
    <w:uiPriority w:val="99"/>
    <w:unhideWhenUsed/>
    <w:rsid w:val="00D53D60"/>
    <w:rPr>
      <w:rFonts w:ascii="Times New Roman" w:hAnsi="Times New Roman" w:cs="Times New Roman"/>
    </w:rPr>
  </w:style>
  <w:style w:type="character" w:styleId="PlaceholderText">
    <w:name w:val="Placeholder Text"/>
    <w:basedOn w:val="DefaultParagraphFont"/>
    <w:uiPriority w:val="99"/>
    <w:semiHidden/>
    <w:rsid w:val="0050618F"/>
    <w:rPr>
      <w:color w:val="808080"/>
    </w:rPr>
  </w:style>
  <w:style w:type="paragraph" w:styleId="Revision">
    <w:name w:val="Revision"/>
    <w:hidden/>
    <w:uiPriority w:val="99"/>
    <w:semiHidden/>
    <w:rsid w:val="000E72E0"/>
    <w:pPr>
      <w:widowControl/>
      <w:jc w:val="left"/>
    </w:pPr>
  </w:style>
  <w:style w:type="character" w:styleId="FollowedHyperlink">
    <w:name w:val="FollowedHyperlink"/>
    <w:basedOn w:val="DefaultParagraphFont"/>
    <w:uiPriority w:val="99"/>
    <w:semiHidden/>
    <w:unhideWhenUsed/>
    <w:rsid w:val="00BE4790"/>
    <w:rPr>
      <w:color w:val="800080" w:themeColor="followedHyperlink"/>
      <w:u w:val="single"/>
    </w:rPr>
  </w:style>
  <w:style w:type="character" w:styleId="LineNumber">
    <w:name w:val="line number"/>
    <w:basedOn w:val="DefaultParagraphFont"/>
    <w:uiPriority w:val="99"/>
    <w:semiHidden/>
    <w:unhideWhenUsed/>
    <w:rsid w:val="00AA1662"/>
  </w:style>
  <w:style w:type="paragraph" w:styleId="Footer">
    <w:name w:val="footer"/>
    <w:basedOn w:val="Normal"/>
    <w:link w:val="FooterChar"/>
    <w:uiPriority w:val="99"/>
    <w:unhideWhenUsed/>
    <w:rsid w:val="00F03DEE"/>
    <w:pPr>
      <w:tabs>
        <w:tab w:val="center" w:pos="4680"/>
        <w:tab w:val="right" w:pos="9360"/>
      </w:tabs>
    </w:pPr>
  </w:style>
  <w:style w:type="character" w:customStyle="1" w:styleId="FooterChar">
    <w:name w:val="Footer Char"/>
    <w:basedOn w:val="DefaultParagraphFont"/>
    <w:link w:val="Footer"/>
    <w:uiPriority w:val="99"/>
    <w:rsid w:val="00F03DEE"/>
  </w:style>
  <w:style w:type="paragraph" w:styleId="BalloonText">
    <w:name w:val="Balloon Text"/>
    <w:basedOn w:val="Normal"/>
    <w:link w:val="BalloonTextChar"/>
    <w:uiPriority w:val="99"/>
    <w:semiHidden/>
    <w:unhideWhenUsed/>
    <w:rsid w:val="008C33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3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462">
      <w:bodyDiv w:val="1"/>
      <w:marLeft w:val="0"/>
      <w:marRight w:val="0"/>
      <w:marTop w:val="0"/>
      <w:marBottom w:val="0"/>
      <w:divBdr>
        <w:top w:val="none" w:sz="0" w:space="0" w:color="auto"/>
        <w:left w:val="none" w:sz="0" w:space="0" w:color="auto"/>
        <w:bottom w:val="none" w:sz="0" w:space="0" w:color="auto"/>
        <w:right w:val="none" w:sz="0" w:space="0" w:color="auto"/>
      </w:divBdr>
      <w:divsChild>
        <w:div w:id="2096317742">
          <w:marLeft w:val="0"/>
          <w:marRight w:val="0"/>
          <w:marTop w:val="0"/>
          <w:marBottom w:val="0"/>
          <w:divBdr>
            <w:top w:val="none" w:sz="0" w:space="0" w:color="auto"/>
            <w:left w:val="none" w:sz="0" w:space="0" w:color="auto"/>
            <w:bottom w:val="none" w:sz="0" w:space="0" w:color="auto"/>
            <w:right w:val="none" w:sz="0" w:space="0" w:color="auto"/>
          </w:divBdr>
        </w:div>
      </w:divsChild>
    </w:div>
    <w:div w:id="148252906">
      <w:bodyDiv w:val="1"/>
      <w:marLeft w:val="0"/>
      <w:marRight w:val="0"/>
      <w:marTop w:val="0"/>
      <w:marBottom w:val="0"/>
      <w:divBdr>
        <w:top w:val="none" w:sz="0" w:space="0" w:color="auto"/>
        <w:left w:val="none" w:sz="0" w:space="0" w:color="auto"/>
        <w:bottom w:val="none" w:sz="0" w:space="0" w:color="auto"/>
        <w:right w:val="none" w:sz="0" w:space="0" w:color="auto"/>
      </w:divBdr>
    </w:div>
    <w:div w:id="173150003">
      <w:bodyDiv w:val="1"/>
      <w:marLeft w:val="0"/>
      <w:marRight w:val="0"/>
      <w:marTop w:val="0"/>
      <w:marBottom w:val="0"/>
      <w:divBdr>
        <w:top w:val="none" w:sz="0" w:space="0" w:color="auto"/>
        <w:left w:val="none" w:sz="0" w:space="0" w:color="auto"/>
        <w:bottom w:val="none" w:sz="0" w:space="0" w:color="auto"/>
        <w:right w:val="none" w:sz="0" w:space="0" w:color="auto"/>
      </w:divBdr>
    </w:div>
    <w:div w:id="176578403">
      <w:marLeft w:val="0"/>
      <w:marRight w:val="0"/>
      <w:marTop w:val="0"/>
      <w:marBottom w:val="0"/>
      <w:divBdr>
        <w:top w:val="none" w:sz="0" w:space="0" w:color="auto"/>
        <w:left w:val="none" w:sz="0" w:space="0" w:color="auto"/>
        <w:bottom w:val="none" w:sz="0" w:space="0" w:color="auto"/>
        <w:right w:val="none" w:sz="0" w:space="0" w:color="auto"/>
      </w:divBdr>
      <w:divsChild>
        <w:div w:id="76943274">
          <w:marLeft w:val="0"/>
          <w:marRight w:val="0"/>
          <w:marTop w:val="0"/>
          <w:marBottom w:val="0"/>
          <w:divBdr>
            <w:top w:val="none" w:sz="0" w:space="0" w:color="auto"/>
            <w:left w:val="none" w:sz="0" w:space="0" w:color="auto"/>
            <w:bottom w:val="none" w:sz="0" w:space="0" w:color="auto"/>
            <w:right w:val="none" w:sz="0" w:space="0" w:color="auto"/>
          </w:divBdr>
        </w:div>
      </w:divsChild>
    </w:div>
    <w:div w:id="240990474">
      <w:bodyDiv w:val="1"/>
      <w:marLeft w:val="0"/>
      <w:marRight w:val="0"/>
      <w:marTop w:val="0"/>
      <w:marBottom w:val="0"/>
      <w:divBdr>
        <w:top w:val="none" w:sz="0" w:space="0" w:color="auto"/>
        <w:left w:val="none" w:sz="0" w:space="0" w:color="auto"/>
        <w:bottom w:val="none" w:sz="0" w:space="0" w:color="auto"/>
        <w:right w:val="none" w:sz="0" w:space="0" w:color="auto"/>
      </w:divBdr>
    </w:div>
    <w:div w:id="254289350">
      <w:bodyDiv w:val="1"/>
      <w:marLeft w:val="0"/>
      <w:marRight w:val="0"/>
      <w:marTop w:val="0"/>
      <w:marBottom w:val="0"/>
      <w:divBdr>
        <w:top w:val="none" w:sz="0" w:space="0" w:color="auto"/>
        <w:left w:val="none" w:sz="0" w:space="0" w:color="auto"/>
        <w:bottom w:val="none" w:sz="0" w:space="0" w:color="auto"/>
        <w:right w:val="none" w:sz="0" w:space="0" w:color="auto"/>
      </w:divBdr>
    </w:div>
    <w:div w:id="330838044">
      <w:bodyDiv w:val="1"/>
      <w:marLeft w:val="0"/>
      <w:marRight w:val="0"/>
      <w:marTop w:val="0"/>
      <w:marBottom w:val="0"/>
      <w:divBdr>
        <w:top w:val="none" w:sz="0" w:space="0" w:color="auto"/>
        <w:left w:val="none" w:sz="0" w:space="0" w:color="auto"/>
        <w:bottom w:val="none" w:sz="0" w:space="0" w:color="auto"/>
        <w:right w:val="none" w:sz="0" w:space="0" w:color="auto"/>
      </w:divBdr>
    </w:div>
    <w:div w:id="352607921">
      <w:bodyDiv w:val="1"/>
      <w:marLeft w:val="0"/>
      <w:marRight w:val="0"/>
      <w:marTop w:val="0"/>
      <w:marBottom w:val="0"/>
      <w:divBdr>
        <w:top w:val="none" w:sz="0" w:space="0" w:color="auto"/>
        <w:left w:val="none" w:sz="0" w:space="0" w:color="auto"/>
        <w:bottom w:val="none" w:sz="0" w:space="0" w:color="auto"/>
        <w:right w:val="none" w:sz="0" w:space="0" w:color="auto"/>
      </w:divBdr>
    </w:div>
    <w:div w:id="445778746">
      <w:bodyDiv w:val="1"/>
      <w:marLeft w:val="0"/>
      <w:marRight w:val="0"/>
      <w:marTop w:val="0"/>
      <w:marBottom w:val="0"/>
      <w:divBdr>
        <w:top w:val="none" w:sz="0" w:space="0" w:color="auto"/>
        <w:left w:val="none" w:sz="0" w:space="0" w:color="auto"/>
        <w:bottom w:val="none" w:sz="0" w:space="0" w:color="auto"/>
        <w:right w:val="none" w:sz="0" w:space="0" w:color="auto"/>
      </w:divBdr>
    </w:div>
    <w:div w:id="451366384">
      <w:bodyDiv w:val="1"/>
      <w:marLeft w:val="0"/>
      <w:marRight w:val="0"/>
      <w:marTop w:val="0"/>
      <w:marBottom w:val="0"/>
      <w:divBdr>
        <w:top w:val="none" w:sz="0" w:space="0" w:color="auto"/>
        <w:left w:val="none" w:sz="0" w:space="0" w:color="auto"/>
        <w:bottom w:val="none" w:sz="0" w:space="0" w:color="auto"/>
        <w:right w:val="none" w:sz="0" w:space="0" w:color="auto"/>
      </w:divBdr>
    </w:div>
    <w:div w:id="460729798">
      <w:bodyDiv w:val="1"/>
      <w:marLeft w:val="0"/>
      <w:marRight w:val="0"/>
      <w:marTop w:val="0"/>
      <w:marBottom w:val="0"/>
      <w:divBdr>
        <w:top w:val="none" w:sz="0" w:space="0" w:color="auto"/>
        <w:left w:val="none" w:sz="0" w:space="0" w:color="auto"/>
        <w:bottom w:val="none" w:sz="0" w:space="0" w:color="auto"/>
        <w:right w:val="none" w:sz="0" w:space="0" w:color="auto"/>
      </w:divBdr>
    </w:div>
    <w:div w:id="524251521">
      <w:bodyDiv w:val="1"/>
      <w:marLeft w:val="0"/>
      <w:marRight w:val="0"/>
      <w:marTop w:val="0"/>
      <w:marBottom w:val="0"/>
      <w:divBdr>
        <w:top w:val="none" w:sz="0" w:space="0" w:color="auto"/>
        <w:left w:val="none" w:sz="0" w:space="0" w:color="auto"/>
        <w:bottom w:val="none" w:sz="0" w:space="0" w:color="auto"/>
        <w:right w:val="none" w:sz="0" w:space="0" w:color="auto"/>
      </w:divBdr>
    </w:div>
    <w:div w:id="582110113">
      <w:bodyDiv w:val="1"/>
      <w:marLeft w:val="0"/>
      <w:marRight w:val="0"/>
      <w:marTop w:val="0"/>
      <w:marBottom w:val="0"/>
      <w:divBdr>
        <w:top w:val="none" w:sz="0" w:space="0" w:color="auto"/>
        <w:left w:val="none" w:sz="0" w:space="0" w:color="auto"/>
        <w:bottom w:val="none" w:sz="0" w:space="0" w:color="auto"/>
        <w:right w:val="none" w:sz="0" w:space="0" w:color="auto"/>
      </w:divBdr>
    </w:div>
    <w:div w:id="610821919">
      <w:bodyDiv w:val="1"/>
      <w:marLeft w:val="0"/>
      <w:marRight w:val="0"/>
      <w:marTop w:val="0"/>
      <w:marBottom w:val="0"/>
      <w:divBdr>
        <w:top w:val="none" w:sz="0" w:space="0" w:color="auto"/>
        <w:left w:val="none" w:sz="0" w:space="0" w:color="auto"/>
        <w:bottom w:val="none" w:sz="0" w:space="0" w:color="auto"/>
        <w:right w:val="none" w:sz="0" w:space="0" w:color="auto"/>
      </w:divBdr>
      <w:divsChild>
        <w:div w:id="73937401">
          <w:marLeft w:val="0"/>
          <w:marRight w:val="0"/>
          <w:marTop w:val="0"/>
          <w:marBottom w:val="0"/>
          <w:divBdr>
            <w:top w:val="none" w:sz="0" w:space="0" w:color="auto"/>
            <w:left w:val="none" w:sz="0" w:space="0" w:color="auto"/>
            <w:bottom w:val="none" w:sz="0" w:space="0" w:color="auto"/>
            <w:right w:val="none" w:sz="0" w:space="0" w:color="auto"/>
          </w:divBdr>
        </w:div>
      </w:divsChild>
    </w:div>
    <w:div w:id="653487357">
      <w:bodyDiv w:val="1"/>
      <w:marLeft w:val="0"/>
      <w:marRight w:val="0"/>
      <w:marTop w:val="0"/>
      <w:marBottom w:val="0"/>
      <w:divBdr>
        <w:top w:val="none" w:sz="0" w:space="0" w:color="auto"/>
        <w:left w:val="none" w:sz="0" w:space="0" w:color="auto"/>
        <w:bottom w:val="none" w:sz="0" w:space="0" w:color="auto"/>
        <w:right w:val="none" w:sz="0" w:space="0" w:color="auto"/>
      </w:divBdr>
    </w:div>
    <w:div w:id="691420050">
      <w:bodyDiv w:val="1"/>
      <w:marLeft w:val="0"/>
      <w:marRight w:val="0"/>
      <w:marTop w:val="0"/>
      <w:marBottom w:val="0"/>
      <w:divBdr>
        <w:top w:val="none" w:sz="0" w:space="0" w:color="auto"/>
        <w:left w:val="none" w:sz="0" w:space="0" w:color="auto"/>
        <w:bottom w:val="none" w:sz="0" w:space="0" w:color="auto"/>
        <w:right w:val="none" w:sz="0" w:space="0" w:color="auto"/>
      </w:divBdr>
    </w:div>
    <w:div w:id="726223191">
      <w:bodyDiv w:val="1"/>
      <w:marLeft w:val="0"/>
      <w:marRight w:val="0"/>
      <w:marTop w:val="0"/>
      <w:marBottom w:val="0"/>
      <w:divBdr>
        <w:top w:val="none" w:sz="0" w:space="0" w:color="auto"/>
        <w:left w:val="none" w:sz="0" w:space="0" w:color="auto"/>
        <w:bottom w:val="none" w:sz="0" w:space="0" w:color="auto"/>
        <w:right w:val="none" w:sz="0" w:space="0" w:color="auto"/>
      </w:divBdr>
    </w:div>
    <w:div w:id="744649750">
      <w:bodyDiv w:val="1"/>
      <w:marLeft w:val="0"/>
      <w:marRight w:val="0"/>
      <w:marTop w:val="0"/>
      <w:marBottom w:val="0"/>
      <w:divBdr>
        <w:top w:val="none" w:sz="0" w:space="0" w:color="auto"/>
        <w:left w:val="none" w:sz="0" w:space="0" w:color="auto"/>
        <w:bottom w:val="none" w:sz="0" w:space="0" w:color="auto"/>
        <w:right w:val="none" w:sz="0" w:space="0" w:color="auto"/>
      </w:divBdr>
    </w:div>
    <w:div w:id="911231292">
      <w:bodyDiv w:val="1"/>
      <w:marLeft w:val="0"/>
      <w:marRight w:val="0"/>
      <w:marTop w:val="0"/>
      <w:marBottom w:val="0"/>
      <w:divBdr>
        <w:top w:val="none" w:sz="0" w:space="0" w:color="auto"/>
        <w:left w:val="none" w:sz="0" w:space="0" w:color="auto"/>
        <w:bottom w:val="none" w:sz="0" w:space="0" w:color="auto"/>
        <w:right w:val="none" w:sz="0" w:space="0" w:color="auto"/>
      </w:divBdr>
    </w:div>
    <w:div w:id="974138084">
      <w:bodyDiv w:val="1"/>
      <w:marLeft w:val="0"/>
      <w:marRight w:val="0"/>
      <w:marTop w:val="0"/>
      <w:marBottom w:val="0"/>
      <w:divBdr>
        <w:top w:val="none" w:sz="0" w:space="0" w:color="auto"/>
        <w:left w:val="none" w:sz="0" w:space="0" w:color="auto"/>
        <w:bottom w:val="none" w:sz="0" w:space="0" w:color="auto"/>
        <w:right w:val="none" w:sz="0" w:space="0" w:color="auto"/>
      </w:divBdr>
    </w:div>
    <w:div w:id="1007292685">
      <w:bodyDiv w:val="1"/>
      <w:marLeft w:val="0"/>
      <w:marRight w:val="0"/>
      <w:marTop w:val="0"/>
      <w:marBottom w:val="0"/>
      <w:divBdr>
        <w:top w:val="none" w:sz="0" w:space="0" w:color="auto"/>
        <w:left w:val="none" w:sz="0" w:space="0" w:color="auto"/>
        <w:bottom w:val="none" w:sz="0" w:space="0" w:color="auto"/>
        <w:right w:val="none" w:sz="0" w:space="0" w:color="auto"/>
      </w:divBdr>
    </w:div>
    <w:div w:id="1033505275">
      <w:bodyDiv w:val="1"/>
      <w:marLeft w:val="0"/>
      <w:marRight w:val="0"/>
      <w:marTop w:val="0"/>
      <w:marBottom w:val="0"/>
      <w:divBdr>
        <w:top w:val="none" w:sz="0" w:space="0" w:color="auto"/>
        <w:left w:val="none" w:sz="0" w:space="0" w:color="auto"/>
        <w:bottom w:val="none" w:sz="0" w:space="0" w:color="auto"/>
        <w:right w:val="none" w:sz="0" w:space="0" w:color="auto"/>
      </w:divBdr>
    </w:div>
    <w:div w:id="1085303796">
      <w:bodyDiv w:val="1"/>
      <w:marLeft w:val="0"/>
      <w:marRight w:val="0"/>
      <w:marTop w:val="0"/>
      <w:marBottom w:val="0"/>
      <w:divBdr>
        <w:top w:val="none" w:sz="0" w:space="0" w:color="auto"/>
        <w:left w:val="none" w:sz="0" w:space="0" w:color="auto"/>
        <w:bottom w:val="none" w:sz="0" w:space="0" w:color="auto"/>
        <w:right w:val="none" w:sz="0" w:space="0" w:color="auto"/>
      </w:divBdr>
    </w:div>
    <w:div w:id="1158306085">
      <w:bodyDiv w:val="1"/>
      <w:marLeft w:val="0"/>
      <w:marRight w:val="0"/>
      <w:marTop w:val="0"/>
      <w:marBottom w:val="0"/>
      <w:divBdr>
        <w:top w:val="none" w:sz="0" w:space="0" w:color="auto"/>
        <w:left w:val="none" w:sz="0" w:space="0" w:color="auto"/>
        <w:bottom w:val="none" w:sz="0" w:space="0" w:color="auto"/>
        <w:right w:val="none" w:sz="0" w:space="0" w:color="auto"/>
      </w:divBdr>
    </w:div>
    <w:div w:id="1163660351">
      <w:bodyDiv w:val="1"/>
      <w:marLeft w:val="0"/>
      <w:marRight w:val="0"/>
      <w:marTop w:val="0"/>
      <w:marBottom w:val="0"/>
      <w:divBdr>
        <w:top w:val="none" w:sz="0" w:space="0" w:color="auto"/>
        <w:left w:val="none" w:sz="0" w:space="0" w:color="auto"/>
        <w:bottom w:val="none" w:sz="0" w:space="0" w:color="auto"/>
        <w:right w:val="none" w:sz="0" w:space="0" w:color="auto"/>
      </w:divBdr>
    </w:div>
    <w:div w:id="1184394694">
      <w:bodyDiv w:val="1"/>
      <w:marLeft w:val="0"/>
      <w:marRight w:val="0"/>
      <w:marTop w:val="0"/>
      <w:marBottom w:val="0"/>
      <w:divBdr>
        <w:top w:val="none" w:sz="0" w:space="0" w:color="auto"/>
        <w:left w:val="none" w:sz="0" w:space="0" w:color="auto"/>
        <w:bottom w:val="none" w:sz="0" w:space="0" w:color="auto"/>
        <w:right w:val="none" w:sz="0" w:space="0" w:color="auto"/>
      </w:divBdr>
    </w:div>
    <w:div w:id="1211770352">
      <w:bodyDiv w:val="1"/>
      <w:marLeft w:val="0"/>
      <w:marRight w:val="0"/>
      <w:marTop w:val="0"/>
      <w:marBottom w:val="0"/>
      <w:divBdr>
        <w:top w:val="none" w:sz="0" w:space="0" w:color="auto"/>
        <w:left w:val="none" w:sz="0" w:space="0" w:color="auto"/>
        <w:bottom w:val="none" w:sz="0" w:space="0" w:color="auto"/>
        <w:right w:val="none" w:sz="0" w:space="0" w:color="auto"/>
      </w:divBdr>
    </w:div>
    <w:div w:id="1228759533">
      <w:bodyDiv w:val="1"/>
      <w:marLeft w:val="0"/>
      <w:marRight w:val="0"/>
      <w:marTop w:val="0"/>
      <w:marBottom w:val="0"/>
      <w:divBdr>
        <w:top w:val="none" w:sz="0" w:space="0" w:color="auto"/>
        <w:left w:val="none" w:sz="0" w:space="0" w:color="auto"/>
        <w:bottom w:val="none" w:sz="0" w:space="0" w:color="auto"/>
        <w:right w:val="none" w:sz="0" w:space="0" w:color="auto"/>
      </w:divBdr>
    </w:div>
    <w:div w:id="1293681472">
      <w:bodyDiv w:val="1"/>
      <w:marLeft w:val="0"/>
      <w:marRight w:val="0"/>
      <w:marTop w:val="0"/>
      <w:marBottom w:val="0"/>
      <w:divBdr>
        <w:top w:val="none" w:sz="0" w:space="0" w:color="auto"/>
        <w:left w:val="none" w:sz="0" w:space="0" w:color="auto"/>
        <w:bottom w:val="none" w:sz="0" w:space="0" w:color="auto"/>
        <w:right w:val="none" w:sz="0" w:space="0" w:color="auto"/>
      </w:divBdr>
    </w:div>
    <w:div w:id="1352760812">
      <w:bodyDiv w:val="1"/>
      <w:marLeft w:val="0"/>
      <w:marRight w:val="0"/>
      <w:marTop w:val="0"/>
      <w:marBottom w:val="0"/>
      <w:divBdr>
        <w:top w:val="none" w:sz="0" w:space="0" w:color="auto"/>
        <w:left w:val="none" w:sz="0" w:space="0" w:color="auto"/>
        <w:bottom w:val="none" w:sz="0" w:space="0" w:color="auto"/>
        <w:right w:val="none" w:sz="0" w:space="0" w:color="auto"/>
      </w:divBdr>
      <w:divsChild>
        <w:div w:id="1264338460">
          <w:marLeft w:val="0"/>
          <w:marRight w:val="0"/>
          <w:marTop w:val="0"/>
          <w:marBottom w:val="0"/>
          <w:divBdr>
            <w:top w:val="none" w:sz="0" w:space="0" w:color="auto"/>
            <w:left w:val="none" w:sz="0" w:space="0" w:color="auto"/>
            <w:bottom w:val="none" w:sz="0" w:space="0" w:color="auto"/>
            <w:right w:val="none" w:sz="0" w:space="0" w:color="auto"/>
          </w:divBdr>
          <w:divsChild>
            <w:div w:id="28997005">
              <w:marLeft w:val="0"/>
              <w:marRight w:val="0"/>
              <w:marTop w:val="0"/>
              <w:marBottom w:val="0"/>
              <w:divBdr>
                <w:top w:val="none" w:sz="0" w:space="0" w:color="auto"/>
                <w:left w:val="none" w:sz="0" w:space="0" w:color="auto"/>
                <w:bottom w:val="none" w:sz="0" w:space="0" w:color="auto"/>
                <w:right w:val="none" w:sz="0" w:space="0" w:color="auto"/>
              </w:divBdr>
            </w:div>
          </w:divsChild>
        </w:div>
        <w:div w:id="504639280">
          <w:marLeft w:val="0"/>
          <w:marRight w:val="0"/>
          <w:marTop w:val="0"/>
          <w:marBottom w:val="0"/>
          <w:divBdr>
            <w:top w:val="none" w:sz="0" w:space="0" w:color="auto"/>
            <w:left w:val="none" w:sz="0" w:space="0" w:color="auto"/>
            <w:bottom w:val="none" w:sz="0" w:space="0" w:color="auto"/>
            <w:right w:val="none" w:sz="0" w:space="0" w:color="auto"/>
          </w:divBdr>
          <w:divsChild>
            <w:div w:id="120626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1455">
      <w:bodyDiv w:val="1"/>
      <w:marLeft w:val="0"/>
      <w:marRight w:val="0"/>
      <w:marTop w:val="0"/>
      <w:marBottom w:val="0"/>
      <w:divBdr>
        <w:top w:val="none" w:sz="0" w:space="0" w:color="auto"/>
        <w:left w:val="none" w:sz="0" w:space="0" w:color="auto"/>
        <w:bottom w:val="none" w:sz="0" w:space="0" w:color="auto"/>
        <w:right w:val="none" w:sz="0" w:space="0" w:color="auto"/>
      </w:divBdr>
    </w:div>
    <w:div w:id="1379889191">
      <w:bodyDiv w:val="1"/>
      <w:marLeft w:val="0"/>
      <w:marRight w:val="0"/>
      <w:marTop w:val="0"/>
      <w:marBottom w:val="0"/>
      <w:divBdr>
        <w:top w:val="none" w:sz="0" w:space="0" w:color="auto"/>
        <w:left w:val="none" w:sz="0" w:space="0" w:color="auto"/>
        <w:bottom w:val="none" w:sz="0" w:space="0" w:color="auto"/>
        <w:right w:val="none" w:sz="0" w:space="0" w:color="auto"/>
      </w:divBdr>
    </w:div>
    <w:div w:id="1424375932">
      <w:bodyDiv w:val="1"/>
      <w:marLeft w:val="0"/>
      <w:marRight w:val="0"/>
      <w:marTop w:val="0"/>
      <w:marBottom w:val="0"/>
      <w:divBdr>
        <w:top w:val="none" w:sz="0" w:space="0" w:color="auto"/>
        <w:left w:val="none" w:sz="0" w:space="0" w:color="auto"/>
        <w:bottom w:val="none" w:sz="0" w:space="0" w:color="auto"/>
        <w:right w:val="none" w:sz="0" w:space="0" w:color="auto"/>
      </w:divBdr>
    </w:div>
    <w:div w:id="1439250276">
      <w:bodyDiv w:val="1"/>
      <w:marLeft w:val="0"/>
      <w:marRight w:val="0"/>
      <w:marTop w:val="0"/>
      <w:marBottom w:val="0"/>
      <w:divBdr>
        <w:top w:val="none" w:sz="0" w:space="0" w:color="auto"/>
        <w:left w:val="none" w:sz="0" w:space="0" w:color="auto"/>
        <w:bottom w:val="none" w:sz="0" w:space="0" w:color="auto"/>
        <w:right w:val="none" w:sz="0" w:space="0" w:color="auto"/>
      </w:divBdr>
    </w:div>
    <w:div w:id="1452939137">
      <w:bodyDiv w:val="1"/>
      <w:marLeft w:val="0"/>
      <w:marRight w:val="0"/>
      <w:marTop w:val="0"/>
      <w:marBottom w:val="0"/>
      <w:divBdr>
        <w:top w:val="none" w:sz="0" w:space="0" w:color="auto"/>
        <w:left w:val="none" w:sz="0" w:space="0" w:color="auto"/>
        <w:bottom w:val="none" w:sz="0" w:space="0" w:color="auto"/>
        <w:right w:val="none" w:sz="0" w:space="0" w:color="auto"/>
      </w:divBdr>
    </w:div>
    <w:div w:id="1551383632">
      <w:bodyDiv w:val="1"/>
      <w:marLeft w:val="0"/>
      <w:marRight w:val="0"/>
      <w:marTop w:val="0"/>
      <w:marBottom w:val="0"/>
      <w:divBdr>
        <w:top w:val="none" w:sz="0" w:space="0" w:color="auto"/>
        <w:left w:val="none" w:sz="0" w:space="0" w:color="auto"/>
        <w:bottom w:val="none" w:sz="0" w:space="0" w:color="auto"/>
        <w:right w:val="none" w:sz="0" w:space="0" w:color="auto"/>
      </w:divBdr>
    </w:div>
    <w:div w:id="1573662713">
      <w:bodyDiv w:val="1"/>
      <w:marLeft w:val="0"/>
      <w:marRight w:val="0"/>
      <w:marTop w:val="0"/>
      <w:marBottom w:val="0"/>
      <w:divBdr>
        <w:top w:val="none" w:sz="0" w:space="0" w:color="auto"/>
        <w:left w:val="none" w:sz="0" w:space="0" w:color="auto"/>
        <w:bottom w:val="none" w:sz="0" w:space="0" w:color="auto"/>
        <w:right w:val="none" w:sz="0" w:space="0" w:color="auto"/>
      </w:divBdr>
    </w:div>
    <w:div w:id="1575240050">
      <w:bodyDiv w:val="1"/>
      <w:marLeft w:val="0"/>
      <w:marRight w:val="0"/>
      <w:marTop w:val="0"/>
      <w:marBottom w:val="0"/>
      <w:divBdr>
        <w:top w:val="none" w:sz="0" w:space="0" w:color="auto"/>
        <w:left w:val="none" w:sz="0" w:space="0" w:color="auto"/>
        <w:bottom w:val="none" w:sz="0" w:space="0" w:color="auto"/>
        <w:right w:val="none" w:sz="0" w:space="0" w:color="auto"/>
      </w:divBdr>
    </w:div>
    <w:div w:id="1624459012">
      <w:bodyDiv w:val="1"/>
      <w:marLeft w:val="0"/>
      <w:marRight w:val="0"/>
      <w:marTop w:val="0"/>
      <w:marBottom w:val="0"/>
      <w:divBdr>
        <w:top w:val="none" w:sz="0" w:space="0" w:color="auto"/>
        <w:left w:val="none" w:sz="0" w:space="0" w:color="auto"/>
        <w:bottom w:val="none" w:sz="0" w:space="0" w:color="auto"/>
        <w:right w:val="none" w:sz="0" w:space="0" w:color="auto"/>
      </w:divBdr>
    </w:div>
    <w:div w:id="1634557442">
      <w:bodyDiv w:val="1"/>
      <w:marLeft w:val="0"/>
      <w:marRight w:val="0"/>
      <w:marTop w:val="0"/>
      <w:marBottom w:val="0"/>
      <w:divBdr>
        <w:top w:val="none" w:sz="0" w:space="0" w:color="auto"/>
        <w:left w:val="none" w:sz="0" w:space="0" w:color="auto"/>
        <w:bottom w:val="none" w:sz="0" w:space="0" w:color="auto"/>
        <w:right w:val="none" w:sz="0" w:space="0" w:color="auto"/>
      </w:divBdr>
    </w:div>
    <w:div w:id="1657419805">
      <w:bodyDiv w:val="1"/>
      <w:marLeft w:val="0"/>
      <w:marRight w:val="0"/>
      <w:marTop w:val="0"/>
      <w:marBottom w:val="0"/>
      <w:divBdr>
        <w:top w:val="none" w:sz="0" w:space="0" w:color="auto"/>
        <w:left w:val="none" w:sz="0" w:space="0" w:color="auto"/>
        <w:bottom w:val="none" w:sz="0" w:space="0" w:color="auto"/>
        <w:right w:val="none" w:sz="0" w:space="0" w:color="auto"/>
      </w:divBdr>
    </w:div>
    <w:div w:id="1658414565">
      <w:bodyDiv w:val="1"/>
      <w:marLeft w:val="0"/>
      <w:marRight w:val="0"/>
      <w:marTop w:val="0"/>
      <w:marBottom w:val="0"/>
      <w:divBdr>
        <w:top w:val="none" w:sz="0" w:space="0" w:color="auto"/>
        <w:left w:val="none" w:sz="0" w:space="0" w:color="auto"/>
        <w:bottom w:val="none" w:sz="0" w:space="0" w:color="auto"/>
        <w:right w:val="none" w:sz="0" w:space="0" w:color="auto"/>
      </w:divBdr>
    </w:div>
    <w:div w:id="1709063497">
      <w:bodyDiv w:val="1"/>
      <w:marLeft w:val="0"/>
      <w:marRight w:val="0"/>
      <w:marTop w:val="0"/>
      <w:marBottom w:val="0"/>
      <w:divBdr>
        <w:top w:val="none" w:sz="0" w:space="0" w:color="auto"/>
        <w:left w:val="none" w:sz="0" w:space="0" w:color="auto"/>
        <w:bottom w:val="none" w:sz="0" w:space="0" w:color="auto"/>
        <w:right w:val="none" w:sz="0" w:space="0" w:color="auto"/>
      </w:divBdr>
      <w:divsChild>
        <w:div w:id="516966327">
          <w:marLeft w:val="0"/>
          <w:marRight w:val="0"/>
          <w:marTop w:val="0"/>
          <w:marBottom w:val="0"/>
          <w:divBdr>
            <w:top w:val="none" w:sz="0" w:space="0" w:color="auto"/>
            <w:left w:val="none" w:sz="0" w:space="0" w:color="auto"/>
            <w:bottom w:val="none" w:sz="0" w:space="0" w:color="auto"/>
            <w:right w:val="none" w:sz="0" w:space="0" w:color="auto"/>
          </w:divBdr>
        </w:div>
      </w:divsChild>
    </w:div>
    <w:div w:id="1739553707">
      <w:bodyDiv w:val="1"/>
      <w:marLeft w:val="0"/>
      <w:marRight w:val="0"/>
      <w:marTop w:val="0"/>
      <w:marBottom w:val="0"/>
      <w:divBdr>
        <w:top w:val="none" w:sz="0" w:space="0" w:color="auto"/>
        <w:left w:val="none" w:sz="0" w:space="0" w:color="auto"/>
        <w:bottom w:val="none" w:sz="0" w:space="0" w:color="auto"/>
        <w:right w:val="none" w:sz="0" w:space="0" w:color="auto"/>
      </w:divBdr>
    </w:div>
    <w:div w:id="1784961235">
      <w:bodyDiv w:val="1"/>
      <w:marLeft w:val="0"/>
      <w:marRight w:val="0"/>
      <w:marTop w:val="0"/>
      <w:marBottom w:val="0"/>
      <w:divBdr>
        <w:top w:val="none" w:sz="0" w:space="0" w:color="auto"/>
        <w:left w:val="none" w:sz="0" w:space="0" w:color="auto"/>
        <w:bottom w:val="none" w:sz="0" w:space="0" w:color="auto"/>
        <w:right w:val="none" w:sz="0" w:space="0" w:color="auto"/>
      </w:divBdr>
    </w:div>
    <w:div w:id="1811247716">
      <w:bodyDiv w:val="1"/>
      <w:marLeft w:val="0"/>
      <w:marRight w:val="0"/>
      <w:marTop w:val="0"/>
      <w:marBottom w:val="0"/>
      <w:divBdr>
        <w:top w:val="none" w:sz="0" w:space="0" w:color="auto"/>
        <w:left w:val="none" w:sz="0" w:space="0" w:color="auto"/>
        <w:bottom w:val="none" w:sz="0" w:space="0" w:color="auto"/>
        <w:right w:val="none" w:sz="0" w:space="0" w:color="auto"/>
      </w:divBdr>
    </w:div>
    <w:div w:id="1838883107">
      <w:bodyDiv w:val="1"/>
      <w:marLeft w:val="0"/>
      <w:marRight w:val="0"/>
      <w:marTop w:val="0"/>
      <w:marBottom w:val="0"/>
      <w:divBdr>
        <w:top w:val="none" w:sz="0" w:space="0" w:color="auto"/>
        <w:left w:val="none" w:sz="0" w:space="0" w:color="auto"/>
        <w:bottom w:val="none" w:sz="0" w:space="0" w:color="auto"/>
        <w:right w:val="none" w:sz="0" w:space="0" w:color="auto"/>
      </w:divBdr>
    </w:div>
    <w:div w:id="1852797297">
      <w:bodyDiv w:val="1"/>
      <w:marLeft w:val="0"/>
      <w:marRight w:val="0"/>
      <w:marTop w:val="0"/>
      <w:marBottom w:val="0"/>
      <w:divBdr>
        <w:top w:val="none" w:sz="0" w:space="0" w:color="auto"/>
        <w:left w:val="none" w:sz="0" w:space="0" w:color="auto"/>
        <w:bottom w:val="none" w:sz="0" w:space="0" w:color="auto"/>
        <w:right w:val="none" w:sz="0" w:space="0" w:color="auto"/>
      </w:divBdr>
    </w:div>
    <w:div w:id="1908373476">
      <w:bodyDiv w:val="1"/>
      <w:marLeft w:val="0"/>
      <w:marRight w:val="0"/>
      <w:marTop w:val="0"/>
      <w:marBottom w:val="0"/>
      <w:divBdr>
        <w:top w:val="none" w:sz="0" w:space="0" w:color="auto"/>
        <w:left w:val="none" w:sz="0" w:space="0" w:color="auto"/>
        <w:bottom w:val="none" w:sz="0" w:space="0" w:color="auto"/>
        <w:right w:val="none" w:sz="0" w:space="0" w:color="auto"/>
      </w:divBdr>
    </w:div>
    <w:div w:id="1942375324">
      <w:bodyDiv w:val="1"/>
      <w:marLeft w:val="0"/>
      <w:marRight w:val="0"/>
      <w:marTop w:val="0"/>
      <w:marBottom w:val="0"/>
      <w:divBdr>
        <w:top w:val="none" w:sz="0" w:space="0" w:color="auto"/>
        <w:left w:val="none" w:sz="0" w:space="0" w:color="auto"/>
        <w:bottom w:val="none" w:sz="0" w:space="0" w:color="auto"/>
        <w:right w:val="none" w:sz="0" w:space="0" w:color="auto"/>
      </w:divBdr>
    </w:div>
    <w:div w:id="2007635488">
      <w:bodyDiv w:val="1"/>
      <w:marLeft w:val="0"/>
      <w:marRight w:val="0"/>
      <w:marTop w:val="0"/>
      <w:marBottom w:val="0"/>
      <w:divBdr>
        <w:top w:val="none" w:sz="0" w:space="0" w:color="auto"/>
        <w:left w:val="none" w:sz="0" w:space="0" w:color="auto"/>
        <w:bottom w:val="none" w:sz="0" w:space="0" w:color="auto"/>
        <w:right w:val="none" w:sz="0" w:space="0" w:color="auto"/>
      </w:divBdr>
      <w:divsChild>
        <w:div w:id="1485657661">
          <w:marLeft w:val="0"/>
          <w:marRight w:val="0"/>
          <w:marTop w:val="0"/>
          <w:marBottom w:val="0"/>
          <w:divBdr>
            <w:top w:val="none" w:sz="0" w:space="0" w:color="auto"/>
            <w:left w:val="none" w:sz="0" w:space="0" w:color="auto"/>
            <w:bottom w:val="none" w:sz="0" w:space="0" w:color="auto"/>
            <w:right w:val="none" w:sz="0" w:space="0" w:color="auto"/>
          </w:divBdr>
        </w:div>
      </w:divsChild>
    </w:div>
    <w:div w:id="2069914491">
      <w:bodyDiv w:val="1"/>
      <w:marLeft w:val="0"/>
      <w:marRight w:val="0"/>
      <w:marTop w:val="0"/>
      <w:marBottom w:val="0"/>
      <w:divBdr>
        <w:top w:val="none" w:sz="0" w:space="0" w:color="auto"/>
        <w:left w:val="none" w:sz="0" w:space="0" w:color="auto"/>
        <w:bottom w:val="none" w:sz="0" w:space="0" w:color="auto"/>
        <w:right w:val="none" w:sz="0" w:space="0" w:color="auto"/>
      </w:divBdr>
    </w:div>
    <w:div w:id="2103989068">
      <w:bodyDiv w:val="1"/>
      <w:marLeft w:val="0"/>
      <w:marRight w:val="0"/>
      <w:marTop w:val="0"/>
      <w:marBottom w:val="0"/>
      <w:divBdr>
        <w:top w:val="none" w:sz="0" w:space="0" w:color="auto"/>
        <w:left w:val="none" w:sz="0" w:space="0" w:color="auto"/>
        <w:bottom w:val="none" w:sz="0" w:space="0" w:color="auto"/>
        <w:right w:val="none" w:sz="0" w:space="0" w:color="auto"/>
      </w:divBdr>
    </w:div>
    <w:div w:id="2105222855">
      <w:bodyDiv w:val="1"/>
      <w:marLeft w:val="0"/>
      <w:marRight w:val="0"/>
      <w:marTop w:val="0"/>
      <w:marBottom w:val="0"/>
      <w:divBdr>
        <w:top w:val="none" w:sz="0" w:space="0" w:color="auto"/>
        <w:left w:val="none" w:sz="0" w:space="0" w:color="auto"/>
        <w:bottom w:val="none" w:sz="0" w:space="0" w:color="auto"/>
        <w:right w:val="none" w:sz="0" w:space="0" w:color="auto"/>
      </w:divBdr>
    </w:div>
    <w:div w:id="2113158350">
      <w:bodyDiv w:val="1"/>
      <w:marLeft w:val="0"/>
      <w:marRight w:val="0"/>
      <w:marTop w:val="0"/>
      <w:marBottom w:val="0"/>
      <w:divBdr>
        <w:top w:val="none" w:sz="0" w:space="0" w:color="auto"/>
        <w:left w:val="none" w:sz="0" w:space="0" w:color="auto"/>
        <w:bottom w:val="none" w:sz="0" w:space="0" w:color="auto"/>
        <w:right w:val="none" w:sz="0" w:space="0" w:color="auto"/>
      </w:divBdr>
    </w:div>
    <w:div w:id="2121532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c.ug/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se.volume.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17ECD-998E-4AAD-9F9A-27006BAB0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38824</Words>
  <Characters>221302</Characters>
  <Application>Microsoft Office Word</Application>
  <DocSecurity>0</DocSecurity>
  <Lines>1844</Lines>
  <Paragraphs>519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2021-12-06T10:02:00Z</dcterms:created>
  <dcterms:modified xsi:type="dcterms:W3CDTF">2021-12-06T11:34:00Z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b92ecf19-8b30-3cbc-8a16-341f14e4c214</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https://csl.mendeley.com/styles/38239251/NSF-CAREER</vt:lpwstr>
  </property>
  <property fmtid="{D5CDD505-2E9C-101B-9397-08002B2CF9AE}" pid="20" name="Mendeley Recent Style Name 7_1">
    <vt:lpwstr>NSF CAREER (based on AMA 11th ed)</vt:lpwstr>
  </property>
  <property fmtid="{D5CDD505-2E9C-101B-9397-08002B2CF9AE}" pid="21" name="Mendeley Recent Style Id 8_1">
    <vt:lpwstr>http://www.zotero.org/styles/the-lancet</vt:lpwstr>
  </property>
  <property fmtid="{D5CDD505-2E9C-101B-9397-08002B2CF9AE}" pid="22" name="Mendeley Recent Style Name 8_1">
    <vt:lpwstr>The Lancet</vt:lpwstr>
  </property>
  <property fmtid="{D5CDD505-2E9C-101B-9397-08002B2CF9AE}" pid="23" name="Mendeley Recent Style Id 9_1">
    <vt:lpwstr>http://www.zotero.org/styles/trends-in-parasitology</vt:lpwstr>
  </property>
  <property fmtid="{D5CDD505-2E9C-101B-9397-08002B2CF9AE}" pid="24" name="Mendeley Recent Style Name 9_1">
    <vt:lpwstr>Trends in Parasitology</vt:lpwstr>
  </property>
</Properties>
</file>