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9547" w14:textId="77777777" w:rsidR="004A489D" w:rsidRDefault="004A489D">
      <w:pPr>
        <w:rPr>
          <w:rFonts w:ascii="Arial" w:hAnsi="Arial" w:cs="Arial"/>
          <w:u w:val="single"/>
        </w:rPr>
      </w:pPr>
    </w:p>
    <w:p w14:paraId="6EE6AB03" w14:textId="5CDDC6DB" w:rsidR="00046255" w:rsidRPr="001D5CB7" w:rsidRDefault="00255AAA">
      <w:pPr>
        <w:rPr>
          <w:rFonts w:ascii="Arial" w:hAnsi="Arial" w:cs="Arial"/>
          <w:u w:val="single"/>
        </w:rPr>
      </w:pPr>
      <w:r w:rsidRPr="001D5CB7">
        <w:rPr>
          <w:rFonts w:ascii="Arial" w:hAnsi="Arial" w:cs="Arial"/>
          <w:u w:val="single"/>
        </w:rPr>
        <w:t>Point-by-point response to reviewers</w:t>
      </w:r>
    </w:p>
    <w:tbl>
      <w:tblPr>
        <w:tblStyle w:val="TableGrid"/>
        <w:tblpPr w:leftFromText="180" w:rightFromText="180" w:vertAnchor="page" w:tblpY="2356"/>
        <w:tblW w:w="0" w:type="auto"/>
        <w:tblLook w:val="04A0" w:firstRow="1" w:lastRow="0" w:firstColumn="1" w:lastColumn="0" w:noHBand="0" w:noVBand="1"/>
      </w:tblPr>
      <w:tblGrid>
        <w:gridCol w:w="988"/>
        <w:gridCol w:w="2268"/>
        <w:gridCol w:w="7229"/>
      </w:tblGrid>
      <w:tr w:rsidR="00314AF4" w:rsidRPr="001D5CB7" w14:paraId="0CB6EB11" w14:textId="77777777" w:rsidTr="001D0928">
        <w:tc>
          <w:tcPr>
            <w:tcW w:w="988" w:type="dxa"/>
          </w:tcPr>
          <w:p w14:paraId="2439BD1D" w14:textId="77777777" w:rsidR="00314AF4" w:rsidRPr="001D5CB7" w:rsidRDefault="00314AF4" w:rsidP="001D0928">
            <w:pPr>
              <w:rPr>
                <w:rFonts w:ascii="Arial" w:hAnsi="Arial" w:cs="Arial"/>
                <w:b/>
                <w:bCs/>
                <w:sz w:val="18"/>
                <w:szCs w:val="18"/>
              </w:rPr>
            </w:pPr>
          </w:p>
          <w:p w14:paraId="6C04533D" w14:textId="54E65AE4" w:rsidR="001D0928" w:rsidRPr="001D5CB7" w:rsidRDefault="001D0928" w:rsidP="001D0928">
            <w:pPr>
              <w:rPr>
                <w:rFonts w:ascii="Arial" w:hAnsi="Arial" w:cs="Arial"/>
                <w:b/>
                <w:bCs/>
                <w:sz w:val="18"/>
                <w:szCs w:val="18"/>
              </w:rPr>
            </w:pPr>
          </w:p>
        </w:tc>
        <w:tc>
          <w:tcPr>
            <w:tcW w:w="2268" w:type="dxa"/>
          </w:tcPr>
          <w:p w14:paraId="7CFA3E19" w14:textId="38D8DA33" w:rsidR="00314AF4" w:rsidRPr="001D5CB7" w:rsidRDefault="0058111B" w:rsidP="001D0928">
            <w:pPr>
              <w:rPr>
                <w:rFonts w:ascii="Arial" w:hAnsi="Arial" w:cs="Arial"/>
                <w:b/>
                <w:bCs/>
                <w:sz w:val="18"/>
                <w:szCs w:val="18"/>
              </w:rPr>
            </w:pPr>
            <w:r>
              <w:rPr>
                <w:rFonts w:ascii="Arial" w:hAnsi="Arial" w:cs="Arial"/>
                <w:b/>
                <w:bCs/>
                <w:sz w:val="18"/>
                <w:szCs w:val="18"/>
              </w:rPr>
              <w:t xml:space="preserve">Editorial </w:t>
            </w:r>
            <w:r w:rsidR="00314AF4" w:rsidRPr="001D5CB7">
              <w:rPr>
                <w:rFonts w:ascii="Arial" w:hAnsi="Arial" w:cs="Arial"/>
                <w:b/>
                <w:bCs/>
                <w:sz w:val="18"/>
                <w:szCs w:val="18"/>
              </w:rPr>
              <w:t>comments</w:t>
            </w:r>
          </w:p>
        </w:tc>
        <w:tc>
          <w:tcPr>
            <w:tcW w:w="7229" w:type="dxa"/>
          </w:tcPr>
          <w:p w14:paraId="272D3780" w14:textId="32C3CAA3" w:rsidR="00314AF4" w:rsidRPr="001D5CB7" w:rsidRDefault="00314AF4" w:rsidP="001D0928">
            <w:pPr>
              <w:rPr>
                <w:rFonts w:ascii="Arial" w:hAnsi="Arial" w:cs="Arial"/>
                <w:b/>
                <w:bCs/>
                <w:sz w:val="18"/>
                <w:szCs w:val="18"/>
              </w:rPr>
            </w:pPr>
            <w:r w:rsidRPr="001D5CB7">
              <w:rPr>
                <w:rFonts w:ascii="Arial" w:hAnsi="Arial" w:cs="Arial"/>
                <w:b/>
                <w:bCs/>
                <w:sz w:val="18"/>
                <w:szCs w:val="18"/>
              </w:rPr>
              <w:t>Revision</w:t>
            </w:r>
            <w:r w:rsidR="008004E7">
              <w:rPr>
                <w:rFonts w:ascii="Arial" w:hAnsi="Arial" w:cs="Arial"/>
                <w:b/>
                <w:bCs/>
                <w:sz w:val="18"/>
                <w:szCs w:val="18"/>
              </w:rPr>
              <w:t>s</w:t>
            </w:r>
            <w:r w:rsidRPr="001D5CB7">
              <w:rPr>
                <w:rFonts w:ascii="Arial" w:hAnsi="Arial" w:cs="Arial"/>
                <w:b/>
                <w:bCs/>
                <w:sz w:val="18"/>
                <w:szCs w:val="18"/>
              </w:rPr>
              <w:t xml:space="preserve"> </w:t>
            </w:r>
            <w:r w:rsidR="008004E7">
              <w:rPr>
                <w:rFonts w:ascii="Arial" w:hAnsi="Arial" w:cs="Arial"/>
                <w:b/>
                <w:bCs/>
                <w:sz w:val="18"/>
                <w:szCs w:val="18"/>
              </w:rPr>
              <w:t>and comments</w:t>
            </w:r>
          </w:p>
        </w:tc>
      </w:tr>
      <w:tr w:rsidR="00C06E9E" w:rsidRPr="001D5CB7" w14:paraId="6519496E" w14:textId="77777777" w:rsidTr="001D0928">
        <w:tc>
          <w:tcPr>
            <w:tcW w:w="988" w:type="dxa"/>
          </w:tcPr>
          <w:p w14:paraId="6BC4FFA4" w14:textId="4E5248B2" w:rsidR="00C06E9E" w:rsidRPr="001D5CB7" w:rsidRDefault="00314AF4" w:rsidP="001D0928">
            <w:pPr>
              <w:rPr>
                <w:rFonts w:ascii="Arial" w:hAnsi="Arial" w:cs="Arial"/>
                <w:sz w:val="18"/>
                <w:szCs w:val="18"/>
              </w:rPr>
            </w:pPr>
            <w:r w:rsidRPr="001D5CB7">
              <w:rPr>
                <w:rFonts w:ascii="Arial" w:hAnsi="Arial" w:cs="Arial"/>
                <w:sz w:val="18"/>
                <w:szCs w:val="18"/>
              </w:rPr>
              <w:t>1</w:t>
            </w:r>
          </w:p>
        </w:tc>
        <w:tc>
          <w:tcPr>
            <w:tcW w:w="2268" w:type="dxa"/>
          </w:tcPr>
          <w:p w14:paraId="7F903727" w14:textId="10729013" w:rsidR="00C06E9E" w:rsidRPr="001D5CB7" w:rsidRDefault="00823E4B" w:rsidP="0058111B">
            <w:pPr>
              <w:spacing w:line="276" w:lineRule="auto"/>
              <w:rPr>
                <w:rFonts w:ascii="Arial" w:hAnsi="Arial" w:cs="Arial"/>
                <w:sz w:val="18"/>
                <w:szCs w:val="18"/>
              </w:rPr>
            </w:pPr>
            <w:r w:rsidRPr="00823E4B">
              <w:rPr>
                <w:rFonts w:ascii="Arial" w:hAnsi="Arial" w:cs="Arial"/>
                <w:sz w:val="18"/>
                <w:szCs w:val="18"/>
              </w:rPr>
              <w:t>Please take this opportunity to thoroughly proofread the manuscript to ensure that there are no spelling or grammar issues. Please define all abbreviations at first use.</w:t>
            </w:r>
          </w:p>
        </w:tc>
        <w:tc>
          <w:tcPr>
            <w:tcW w:w="7229" w:type="dxa"/>
          </w:tcPr>
          <w:p w14:paraId="5AA0C7AE" w14:textId="1E9C0F0B" w:rsidR="00C06E9E" w:rsidRPr="001D5CB7" w:rsidRDefault="00BA171A" w:rsidP="001D0928">
            <w:pPr>
              <w:rPr>
                <w:rFonts w:ascii="Arial" w:hAnsi="Arial" w:cs="Arial"/>
                <w:sz w:val="18"/>
                <w:szCs w:val="18"/>
              </w:rPr>
            </w:pPr>
            <w:r>
              <w:rPr>
                <w:rFonts w:ascii="Arial" w:hAnsi="Arial" w:cs="Arial"/>
                <w:sz w:val="18"/>
                <w:szCs w:val="18"/>
              </w:rPr>
              <w:t xml:space="preserve">The Manuscript has been proofread and abbreviations have been defined at first use. </w:t>
            </w:r>
          </w:p>
        </w:tc>
      </w:tr>
      <w:tr w:rsidR="00C06E9E" w:rsidRPr="001D5CB7" w14:paraId="115B79EC" w14:textId="77777777" w:rsidTr="001D0928">
        <w:tc>
          <w:tcPr>
            <w:tcW w:w="988" w:type="dxa"/>
          </w:tcPr>
          <w:p w14:paraId="1622FE65" w14:textId="45BBB77F" w:rsidR="00C06E9E" w:rsidRPr="001D5CB7" w:rsidRDefault="00314AF4" w:rsidP="001D0928">
            <w:pPr>
              <w:rPr>
                <w:rFonts w:ascii="Arial" w:hAnsi="Arial" w:cs="Arial"/>
                <w:sz w:val="18"/>
                <w:szCs w:val="18"/>
              </w:rPr>
            </w:pPr>
            <w:r w:rsidRPr="001D5CB7">
              <w:rPr>
                <w:rFonts w:ascii="Arial" w:hAnsi="Arial" w:cs="Arial"/>
                <w:sz w:val="18"/>
                <w:szCs w:val="18"/>
              </w:rPr>
              <w:t>2</w:t>
            </w:r>
          </w:p>
        </w:tc>
        <w:tc>
          <w:tcPr>
            <w:tcW w:w="2268" w:type="dxa"/>
          </w:tcPr>
          <w:p w14:paraId="57861EB7" w14:textId="4511BC3B" w:rsidR="00C06E9E" w:rsidRPr="001D5CB7" w:rsidRDefault="005E0DD3" w:rsidP="001D0928">
            <w:pPr>
              <w:rPr>
                <w:rFonts w:ascii="Arial" w:hAnsi="Arial" w:cs="Arial"/>
                <w:sz w:val="18"/>
                <w:szCs w:val="18"/>
              </w:rPr>
            </w:pPr>
            <w:r w:rsidRPr="005E0DD3">
              <w:rPr>
                <w:rFonts w:ascii="Arial" w:hAnsi="Arial" w:cs="Arial"/>
                <w:sz w:val="18"/>
                <w:szCs w:val="18"/>
              </w:rPr>
              <w:t>Please ensure that the summary is 10-50 words long.</w:t>
            </w:r>
          </w:p>
        </w:tc>
        <w:tc>
          <w:tcPr>
            <w:tcW w:w="7229" w:type="dxa"/>
          </w:tcPr>
          <w:p w14:paraId="4F552AE5" w14:textId="7F128F44" w:rsidR="00D3146C" w:rsidRPr="001D5CB7" w:rsidRDefault="00FF0417" w:rsidP="001D0928">
            <w:pPr>
              <w:rPr>
                <w:rFonts w:ascii="Arial" w:hAnsi="Arial" w:cs="Arial"/>
                <w:sz w:val="18"/>
                <w:szCs w:val="18"/>
              </w:rPr>
            </w:pPr>
            <w:r>
              <w:rPr>
                <w:rFonts w:ascii="Arial" w:hAnsi="Arial" w:cs="Arial"/>
                <w:sz w:val="18"/>
                <w:szCs w:val="18"/>
              </w:rPr>
              <w:t xml:space="preserve">Summary has been checked and now no more than 50 words long. </w:t>
            </w:r>
          </w:p>
        </w:tc>
      </w:tr>
      <w:tr w:rsidR="001D0928" w:rsidRPr="001D5CB7" w14:paraId="56A1813D" w14:textId="77777777" w:rsidTr="001D0928">
        <w:tc>
          <w:tcPr>
            <w:tcW w:w="988" w:type="dxa"/>
          </w:tcPr>
          <w:p w14:paraId="42DF86C1" w14:textId="02BB2F28" w:rsidR="001D0928" w:rsidRPr="001D5CB7" w:rsidRDefault="001D0928" w:rsidP="001D0928">
            <w:pPr>
              <w:rPr>
                <w:rFonts w:ascii="Arial" w:hAnsi="Arial" w:cs="Arial"/>
                <w:sz w:val="18"/>
                <w:szCs w:val="18"/>
              </w:rPr>
            </w:pPr>
            <w:r w:rsidRPr="001D5CB7">
              <w:rPr>
                <w:rFonts w:ascii="Arial" w:hAnsi="Arial" w:cs="Arial"/>
                <w:sz w:val="18"/>
                <w:szCs w:val="18"/>
              </w:rPr>
              <w:t>3</w:t>
            </w:r>
          </w:p>
        </w:tc>
        <w:tc>
          <w:tcPr>
            <w:tcW w:w="2268" w:type="dxa"/>
          </w:tcPr>
          <w:p w14:paraId="14417DB2" w14:textId="68D60A23" w:rsidR="001D0928" w:rsidRPr="001D5CB7" w:rsidRDefault="00493F50" w:rsidP="001D0928">
            <w:pPr>
              <w:rPr>
                <w:rFonts w:ascii="Arial" w:hAnsi="Arial" w:cs="Arial"/>
                <w:sz w:val="18"/>
                <w:szCs w:val="18"/>
              </w:rPr>
            </w:pPr>
            <w:r w:rsidRPr="00493F50">
              <w:rPr>
                <w:rFonts w:ascii="Arial" w:hAnsi="Arial" w:cs="Arial"/>
                <w:sz w:val="18"/>
                <w:szCs w:val="18"/>
              </w:rPr>
              <w:t>Please ensure that the abstract is 150-300 words long.</w:t>
            </w:r>
          </w:p>
        </w:tc>
        <w:tc>
          <w:tcPr>
            <w:tcW w:w="7229" w:type="dxa"/>
          </w:tcPr>
          <w:p w14:paraId="2F7FD880" w14:textId="4BA696BB" w:rsidR="001D0928" w:rsidRPr="001D5CB7" w:rsidRDefault="00D51E23" w:rsidP="001D0928">
            <w:pPr>
              <w:rPr>
                <w:rFonts w:ascii="Arial" w:hAnsi="Arial" w:cs="Arial"/>
                <w:sz w:val="18"/>
                <w:szCs w:val="18"/>
              </w:rPr>
            </w:pPr>
            <w:r>
              <w:rPr>
                <w:rFonts w:ascii="Arial" w:hAnsi="Arial" w:cs="Arial"/>
                <w:sz w:val="18"/>
                <w:szCs w:val="18"/>
              </w:rPr>
              <w:t xml:space="preserve">Abstract has been edited and is </w:t>
            </w:r>
            <w:r w:rsidR="009675DD">
              <w:rPr>
                <w:rFonts w:ascii="Arial" w:hAnsi="Arial" w:cs="Arial"/>
                <w:sz w:val="18"/>
                <w:szCs w:val="18"/>
              </w:rPr>
              <w:t xml:space="preserve">now </w:t>
            </w:r>
            <w:r>
              <w:rPr>
                <w:rFonts w:ascii="Arial" w:hAnsi="Arial" w:cs="Arial"/>
                <w:sz w:val="18"/>
                <w:szCs w:val="18"/>
              </w:rPr>
              <w:t>2</w:t>
            </w:r>
            <w:r w:rsidR="00E81DCE">
              <w:rPr>
                <w:rFonts w:ascii="Arial" w:hAnsi="Arial" w:cs="Arial"/>
                <w:sz w:val="18"/>
                <w:szCs w:val="18"/>
              </w:rPr>
              <w:t>90</w:t>
            </w:r>
            <w:r>
              <w:rPr>
                <w:rFonts w:ascii="Arial" w:hAnsi="Arial" w:cs="Arial"/>
                <w:sz w:val="18"/>
                <w:szCs w:val="18"/>
              </w:rPr>
              <w:t xml:space="preserve"> words long. </w:t>
            </w:r>
          </w:p>
        </w:tc>
      </w:tr>
      <w:tr w:rsidR="00FF0417" w:rsidRPr="001D5CB7" w14:paraId="57494CF2" w14:textId="77777777" w:rsidTr="001D0928">
        <w:tc>
          <w:tcPr>
            <w:tcW w:w="988" w:type="dxa"/>
          </w:tcPr>
          <w:p w14:paraId="542846C0" w14:textId="0414A85E" w:rsidR="00FF0417" w:rsidRPr="001D5CB7" w:rsidRDefault="00FF0417" w:rsidP="001D0928">
            <w:pPr>
              <w:rPr>
                <w:rFonts w:ascii="Arial" w:hAnsi="Arial" w:cs="Arial"/>
                <w:sz w:val="18"/>
                <w:szCs w:val="18"/>
              </w:rPr>
            </w:pPr>
            <w:r>
              <w:rPr>
                <w:rFonts w:ascii="Arial" w:hAnsi="Arial" w:cs="Arial"/>
                <w:sz w:val="18"/>
                <w:szCs w:val="18"/>
              </w:rPr>
              <w:t>4</w:t>
            </w:r>
          </w:p>
        </w:tc>
        <w:tc>
          <w:tcPr>
            <w:tcW w:w="2268" w:type="dxa"/>
          </w:tcPr>
          <w:p w14:paraId="282F27F7" w14:textId="1D449FBE" w:rsidR="00FF0417" w:rsidRPr="001D5CB7" w:rsidRDefault="000C107E" w:rsidP="001D0928">
            <w:pPr>
              <w:rPr>
                <w:rFonts w:ascii="Arial" w:hAnsi="Arial" w:cs="Arial"/>
                <w:sz w:val="18"/>
                <w:szCs w:val="18"/>
              </w:rPr>
            </w:pPr>
            <w:r w:rsidRPr="000C107E">
              <w:rPr>
                <w:rFonts w:ascii="Arial" w:hAnsi="Arial" w:cs="Arial"/>
                <w:sz w:val="18"/>
                <w:szCs w:val="18"/>
              </w:rPr>
              <w:t>Please revise the following lines to avoid overlap with previously published work: 2 (TITLE), 15, 21-27, 34-36, 44-45, 70-71, 77-78, 89-90, 110-112, 354-358, 515-518, 540-542.</w:t>
            </w:r>
          </w:p>
        </w:tc>
        <w:tc>
          <w:tcPr>
            <w:tcW w:w="7229" w:type="dxa"/>
          </w:tcPr>
          <w:p w14:paraId="341CFE01" w14:textId="5C1D9FD8" w:rsidR="00FF0417" w:rsidRPr="001D5CB7" w:rsidRDefault="000C107E" w:rsidP="001D0928">
            <w:pPr>
              <w:rPr>
                <w:rFonts w:ascii="Arial" w:hAnsi="Arial" w:cs="Arial"/>
                <w:sz w:val="18"/>
                <w:szCs w:val="18"/>
              </w:rPr>
            </w:pPr>
            <w:proofErr w:type="gramStart"/>
            <w:r>
              <w:rPr>
                <w:rFonts w:ascii="Arial" w:hAnsi="Arial" w:cs="Arial"/>
                <w:sz w:val="18"/>
                <w:szCs w:val="18"/>
              </w:rPr>
              <w:t>All</w:t>
            </w:r>
            <w:r w:rsidR="009675DD">
              <w:rPr>
                <w:rFonts w:ascii="Arial" w:hAnsi="Arial" w:cs="Arial"/>
                <w:sz w:val="18"/>
                <w:szCs w:val="18"/>
              </w:rPr>
              <w:t xml:space="preserve"> of</w:t>
            </w:r>
            <w:proofErr w:type="gramEnd"/>
            <w:r w:rsidR="009675DD">
              <w:rPr>
                <w:rFonts w:ascii="Arial" w:hAnsi="Arial" w:cs="Arial"/>
                <w:sz w:val="18"/>
                <w:szCs w:val="18"/>
              </w:rPr>
              <w:t xml:space="preserve"> the following</w:t>
            </w:r>
            <w:r>
              <w:rPr>
                <w:rFonts w:ascii="Arial" w:hAnsi="Arial" w:cs="Arial"/>
                <w:sz w:val="18"/>
                <w:szCs w:val="18"/>
              </w:rPr>
              <w:t xml:space="preserve"> lines have been revised</w:t>
            </w:r>
            <w:r w:rsidR="000A450A">
              <w:rPr>
                <w:rFonts w:ascii="Arial" w:hAnsi="Arial" w:cs="Arial"/>
                <w:sz w:val="18"/>
                <w:szCs w:val="18"/>
              </w:rPr>
              <w:t xml:space="preserve"> accordingly</w:t>
            </w:r>
            <w:r>
              <w:rPr>
                <w:rFonts w:ascii="Arial" w:hAnsi="Arial" w:cs="Arial"/>
                <w:sz w:val="18"/>
                <w:szCs w:val="18"/>
              </w:rPr>
              <w:t xml:space="preserve">. </w:t>
            </w:r>
          </w:p>
        </w:tc>
      </w:tr>
      <w:tr w:rsidR="00FF0417" w:rsidRPr="001D5CB7" w14:paraId="711FC6C0" w14:textId="77777777" w:rsidTr="001D0928">
        <w:tc>
          <w:tcPr>
            <w:tcW w:w="988" w:type="dxa"/>
          </w:tcPr>
          <w:p w14:paraId="7371425C" w14:textId="06E6BFFD" w:rsidR="00FF0417" w:rsidRPr="001D5CB7" w:rsidRDefault="000C107E" w:rsidP="001D0928">
            <w:pPr>
              <w:rPr>
                <w:rFonts w:ascii="Arial" w:hAnsi="Arial" w:cs="Arial"/>
                <w:sz w:val="18"/>
                <w:szCs w:val="18"/>
              </w:rPr>
            </w:pPr>
            <w:r>
              <w:rPr>
                <w:rFonts w:ascii="Arial" w:hAnsi="Arial" w:cs="Arial"/>
                <w:sz w:val="18"/>
                <w:szCs w:val="18"/>
              </w:rPr>
              <w:t>5</w:t>
            </w:r>
          </w:p>
        </w:tc>
        <w:tc>
          <w:tcPr>
            <w:tcW w:w="2268" w:type="dxa"/>
          </w:tcPr>
          <w:p w14:paraId="62FACCA4" w14:textId="77777777" w:rsidR="005E10F0" w:rsidRPr="005E10F0" w:rsidRDefault="005E10F0" w:rsidP="005E10F0">
            <w:pPr>
              <w:rPr>
                <w:rFonts w:ascii="Arial" w:hAnsi="Arial" w:cs="Arial"/>
                <w:sz w:val="18"/>
                <w:szCs w:val="18"/>
              </w:rPr>
            </w:pPr>
            <w:r w:rsidRPr="005E10F0">
              <w:rPr>
                <w:rFonts w:ascii="Arial" w:hAnsi="Arial" w:cs="Arial"/>
                <w:sz w:val="18"/>
                <w:szCs w:val="18"/>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4A89AC69" w14:textId="77777777" w:rsidR="005E10F0" w:rsidRPr="005E10F0" w:rsidRDefault="005E10F0" w:rsidP="005E10F0">
            <w:pPr>
              <w:rPr>
                <w:rFonts w:ascii="Arial" w:hAnsi="Arial" w:cs="Arial"/>
                <w:sz w:val="18"/>
                <w:szCs w:val="18"/>
              </w:rPr>
            </w:pPr>
            <w:r w:rsidRPr="005E10F0">
              <w:rPr>
                <w:rFonts w:ascii="Arial" w:hAnsi="Arial" w:cs="Arial"/>
                <w:sz w:val="18"/>
                <w:szCs w:val="18"/>
              </w:rPr>
              <w:t>For example: PhysioMimix™ OOC controller; CellTiter-Glo 3D Cell Viability Assay reagent etc</w:t>
            </w:r>
          </w:p>
          <w:p w14:paraId="5B0BA8B9" w14:textId="1EA80326" w:rsidR="00FF0417" w:rsidRPr="001D5CB7" w:rsidRDefault="005E10F0" w:rsidP="005E10F0">
            <w:pPr>
              <w:rPr>
                <w:rFonts w:ascii="Arial" w:hAnsi="Arial" w:cs="Arial"/>
                <w:sz w:val="18"/>
                <w:szCs w:val="18"/>
              </w:rPr>
            </w:pPr>
            <w:r w:rsidRPr="005E10F0">
              <w:rPr>
                <w:rFonts w:ascii="Arial" w:hAnsi="Arial" w:cs="Arial"/>
                <w:sz w:val="18"/>
                <w:szCs w:val="18"/>
              </w:rPr>
              <w:t xml:space="preserve">Obviously, as you have optimized your protocol with PhysioMimix™ components, you will need to mention them, but TRY to reduce the number of references to them so that the paper doesn’t read like an advertisement for this platform. One way would be to include just the bare minimum </w:t>
            </w:r>
            <w:r w:rsidRPr="005E10F0">
              <w:rPr>
                <w:rFonts w:ascii="Arial" w:hAnsi="Arial" w:cs="Arial"/>
                <w:sz w:val="18"/>
                <w:szCs w:val="18"/>
              </w:rPr>
              <w:lastRenderedPageBreak/>
              <w:t>information (e.g., name of product) in the manuscript and come up with a generic term to refer to the product (include this in the comments column in the Table of Materials) after the first mention so that you don’t keep repeating commercial terms throughout the paper. Comparison of your equipment or software to other commercially available ones is allowed in the discussion, but without unnecessary repetition of these names and only for scientific discussion.</w:t>
            </w:r>
          </w:p>
        </w:tc>
        <w:tc>
          <w:tcPr>
            <w:tcW w:w="7229" w:type="dxa"/>
          </w:tcPr>
          <w:p w14:paraId="6954B139" w14:textId="44FE1611" w:rsidR="00FF0417" w:rsidRPr="001D5CB7" w:rsidRDefault="00B1481E" w:rsidP="001D0928">
            <w:pPr>
              <w:rPr>
                <w:rFonts w:ascii="Arial" w:hAnsi="Arial" w:cs="Arial"/>
                <w:sz w:val="18"/>
                <w:szCs w:val="18"/>
              </w:rPr>
            </w:pPr>
            <w:r>
              <w:rPr>
                <w:rFonts w:ascii="Arial" w:hAnsi="Arial" w:cs="Arial"/>
                <w:sz w:val="18"/>
                <w:szCs w:val="18"/>
              </w:rPr>
              <w:lastRenderedPageBreak/>
              <w:t xml:space="preserve">Trademark symbols </w:t>
            </w:r>
            <w:r w:rsidR="00987101">
              <w:rPr>
                <w:rFonts w:ascii="Arial" w:hAnsi="Arial" w:cs="Arial"/>
                <w:sz w:val="18"/>
                <w:szCs w:val="18"/>
              </w:rPr>
              <w:t>(</w:t>
            </w:r>
            <w:r>
              <w:rPr>
                <w:rFonts w:ascii="Arial" w:hAnsi="Arial" w:cs="Arial"/>
                <w:sz w:val="18"/>
                <w:szCs w:val="18"/>
              </w:rPr>
              <w:t>™</w:t>
            </w:r>
            <w:r w:rsidR="00987101">
              <w:rPr>
                <w:rFonts w:ascii="Arial" w:hAnsi="Arial" w:cs="Arial"/>
                <w:sz w:val="18"/>
                <w:szCs w:val="18"/>
              </w:rPr>
              <w:t xml:space="preserve">), registered symbols ® and company names before </w:t>
            </w:r>
            <w:r w:rsidR="0079314A">
              <w:rPr>
                <w:rFonts w:ascii="Arial" w:hAnsi="Arial" w:cs="Arial"/>
                <w:sz w:val="18"/>
                <w:szCs w:val="18"/>
              </w:rPr>
              <w:t xml:space="preserve">an instrument or reagent have been removed from the manuscript. </w:t>
            </w:r>
            <w:r w:rsidR="0079314A" w:rsidRPr="0079314A">
              <w:rPr>
                <w:rFonts w:ascii="Arial" w:hAnsi="Arial" w:cs="Arial"/>
                <w:sz w:val="18"/>
                <w:szCs w:val="18"/>
              </w:rPr>
              <w:t xml:space="preserve">All commercial products </w:t>
            </w:r>
            <w:r w:rsidR="0079314A">
              <w:rPr>
                <w:rFonts w:ascii="Arial" w:hAnsi="Arial" w:cs="Arial"/>
                <w:sz w:val="18"/>
                <w:szCs w:val="18"/>
              </w:rPr>
              <w:t>have been</w:t>
            </w:r>
            <w:r w:rsidR="0079314A" w:rsidRPr="0079314A">
              <w:rPr>
                <w:rFonts w:ascii="Arial" w:hAnsi="Arial" w:cs="Arial"/>
                <w:sz w:val="18"/>
                <w:szCs w:val="18"/>
              </w:rPr>
              <w:t xml:space="preserve"> referenced in the Table of Materials and Reagents</w:t>
            </w:r>
            <w:r w:rsidR="0079314A">
              <w:rPr>
                <w:rFonts w:ascii="Arial" w:hAnsi="Arial" w:cs="Arial"/>
                <w:sz w:val="18"/>
                <w:szCs w:val="18"/>
              </w:rPr>
              <w:t xml:space="preserve"> and </w:t>
            </w:r>
            <w:r w:rsidR="00E053B8">
              <w:rPr>
                <w:rFonts w:ascii="Arial" w:hAnsi="Arial" w:cs="Arial"/>
                <w:sz w:val="18"/>
                <w:szCs w:val="18"/>
              </w:rPr>
              <w:t xml:space="preserve">the </w:t>
            </w:r>
            <w:r w:rsidR="0079314A">
              <w:rPr>
                <w:rFonts w:ascii="Arial" w:hAnsi="Arial" w:cs="Arial"/>
                <w:sz w:val="18"/>
                <w:szCs w:val="18"/>
              </w:rPr>
              <w:t xml:space="preserve">usage of </w:t>
            </w:r>
            <w:r w:rsidR="00E053B8">
              <w:rPr>
                <w:rFonts w:ascii="Arial" w:hAnsi="Arial" w:cs="Arial"/>
                <w:sz w:val="18"/>
                <w:szCs w:val="18"/>
              </w:rPr>
              <w:t xml:space="preserve">CN Bio products commercial names has been reduced to minimum. </w:t>
            </w:r>
          </w:p>
        </w:tc>
      </w:tr>
      <w:tr w:rsidR="00FF0417" w:rsidRPr="001D5CB7" w14:paraId="64AF3567" w14:textId="77777777" w:rsidTr="001D0928">
        <w:tc>
          <w:tcPr>
            <w:tcW w:w="988" w:type="dxa"/>
          </w:tcPr>
          <w:p w14:paraId="153AF52F" w14:textId="62A1698F" w:rsidR="00FF0417" w:rsidRPr="001D5CB7" w:rsidRDefault="00E053B8" w:rsidP="001D0928">
            <w:pPr>
              <w:rPr>
                <w:rFonts w:ascii="Arial" w:hAnsi="Arial" w:cs="Arial"/>
                <w:sz w:val="18"/>
                <w:szCs w:val="18"/>
              </w:rPr>
            </w:pPr>
            <w:r>
              <w:rPr>
                <w:rFonts w:ascii="Arial" w:hAnsi="Arial" w:cs="Arial"/>
                <w:sz w:val="18"/>
                <w:szCs w:val="18"/>
              </w:rPr>
              <w:t>6</w:t>
            </w:r>
          </w:p>
        </w:tc>
        <w:tc>
          <w:tcPr>
            <w:tcW w:w="2268" w:type="dxa"/>
          </w:tcPr>
          <w:p w14:paraId="11DCD43C" w14:textId="398B81CB" w:rsidR="00FF0417" w:rsidRPr="001D5CB7" w:rsidRDefault="00BD61D0" w:rsidP="001D0928">
            <w:pPr>
              <w:rPr>
                <w:rFonts w:ascii="Arial" w:hAnsi="Arial" w:cs="Arial"/>
                <w:sz w:val="18"/>
                <w:szCs w:val="18"/>
              </w:rPr>
            </w:pPr>
            <w:r w:rsidRPr="00BD61D0">
              <w:rPr>
                <w:rFonts w:ascii="Arial" w:hAnsi="Arial" w:cs="Arial"/>
                <w:sz w:val="18"/>
                <w:szCs w:val="18"/>
              </w:rPr>
              <w:t>Please revise the text, especially in the protocol, to avoid the use of any personal pronouns (e.g., "we", "you", "our" etc.).</w:t>
            </w:r>
          </w:p>
        </w:tc>
        <w:tc>
          <w:tcPr>
            <w:tcW w:w="7229" w:type="dxa"/>
          </w:tcPr>
          <w:p w14:paraId="5FC6B233" w14:textId="4EECC652" w:rsidR="00FF0417" w:rsidRPr="001D5CB7" w:rsidRDefault="00BD61D0" w:rsidP="001D0928">
            <w:pPr>
              <w:rPr>
                <w:rFonts w:ascii="Arial" w:hAnsi="Arial" w:cs="Arial"/>
                <w:sz w:val="18"/>
                <w:szCs w:val="18"/>
              </w:rPr>
            </w:pPr>
            <w:r>
              <w:rPr>
                <w:rFonts w:ascii="Arial" w:hAnsi="Arial" w:cs="Arial"/>
                <w:sz w:val="18"/>
                <w:szCs w:val="18"/>
              </w:rPr>
              <w:t xml:space="preserve">The text has been revised and personal pronouns have been removed from the manuscript. </w:t>
            </w:r>
          </w:p>
        </w:tc>
      </w:tr>
      <w:tr w:rsidR="00FF0417" w:rsidRPr="001D5CB7" w14:paraId="6B6B07BC" w14:textId="77777777" w:rsidTr="001D0928">
        <w:tc>
          <w:tcPr>
            <w:tcW w:w="988" w:type="dxa"/>
          </w:tcPr>
          <w:p w14:paraId="58A477A5" w14:textId="6C8115AC" w:rsidR="00FF0417" w:rsidRPr="001D5CB7" w:rsidRDefault="00BD61D0" w:rsidP="001D0928">
            <w:pPr>
              <w:rPr>
                <w:rFonts w:ascii="Arial" w:hAnsi="Arial" w:cs="Arial"/>
                <w:sz w:val="18"/>
                <w:szCs w:val="18"/>
              </w:rPr>
            </w:pPr>
            <w:r>
              <w:rPr>
                <w:rFonts w:ascii="Arial" w:hAnsi="Arial" w:cs="Arial"/>
                <w:sz w:val="18"/>
                <w:szCs w:val="18"/>
              </w:rPr>
              <w:t>7</w:t>
            </w:r>
          </w:p>
        </w:tc>
        <w:tc>
          <w:tcPr>
            <w:tcW w:w="2268" w:type="dxa"/>
          </w:tcPr>
          <w:p w14:paraId="388ED5C0" w14:textId="30D5BC3D" w:rsidR="00FF0417" w:rsidRPr="001D5CB7" w:rsidRDefault="00814538" w:rsidP="001D0928">
            <w:pPr>
              <w:rPr>
                <w:rFonts w:ascii="Arial" w:hAnsi="Arial" w:cs="Arial"/>
                <w:sz w:val="18"/>
                <w:szCs w:val="18"/>
              </w:rPr>
            </w:pPr>
            <w:r w:rsidRPr="00814538">
              <w:rPr>
                <w:rFonts w:ascii="Arial" w:hAnsi="Arial" w:cs="Arial"/>
                <w:sz w:val="18"/>
                <w:szCs w:val="18"/>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w:t>
            </w:r>
            <w:r w:rsidRPr="00517E19">
              <w:rPr>
                <w:rFonts w:ascii="Arial" w:hAnsi="Arial" w:cs="Arial"/>
                <w:sz w:val="18"/>
                <w:szCs w:val="18"/>
              </w:rPr>
              <w:t>Please include all safety procedures and use of hoods, etc.</w:t>
            </w:r>
          </w:p>
        </w:tc>
        <w:tc>
          <w:tcPr>
            <w:tcW w:w="7229" w:type="dxa"/>
          </w:tcPr>
          <w:p w14:paraId="5AAAF44D" w14:textId="76D8E166" w:rsidR="00FF0417" w:rsidRPr="001D5CB7" w:rsidRDefault="00814538" w:rsidP="001D0928">
            <w:pPr>
              <w:rPr>
                <w:rFonts w:ascii="Arial" w:hAnsi="Arial" w:cs="Arial"/>
                <w:sz w:val="18"/>
                <w:szCs w:val="18"/>
              </w:rPr>
            </w:pPr>
            <w:r>
              <w:rPr>
                <w:rFonts w:ascii="Arial" w:hAnsi="Arial" w:cs="Arial"/>
                <w:sz w:val="18"/>
                <w:szCs w:val="18"/>
              </w:rPr>
              <w:t>The protocol has been revised and now is written in the imperative tense</w:t>
            </w:r>
            <w:r w:rsidR="0025563E">
              <w:rPr>
                <w:rFonts w:ascii="Arial" w:hAnsi="Arial" w:cs="Arial"/>
                <w:sz w:val="18"/>
                <w:szCs w:val="18"/>
              </w:rPr>
              <w:t xml:space="preserve">. </w:t>
            </w:r>
            <w:r w:rsidR="00881846">
              <w:rPr>
                <w:rFonts w:ascii="Arial" w:hAnsi="Arial" w:cs="Arial"/>
                <w:sz w:val="18"/>
                <w:szCs w:val="18"/>
              </w:rPr>
              <w:t>Safety procedures</w:t>
            </w:r>
            <w:r w:rsidR="00112176">
              <w:rPr>
                <w:rFonts w:ascii="Arial" w:hAnsi="Arial" w:cs="Arial"/>
                <w:sz w:val="18"/>
                <w:szCs w:val="18"/>
              </w:rPr>
              <w:t xml:space="preserve"> and use of </w:t>
            </w:r>
            <w:r w:rsidR="00E14CCF">
              <w:rPr>
                <w:rFonts w:ascii="Arial" w:hAnsi="Arial" w:cs="Arial"/>
                <w:sz w:val="18"/>
                <w:szCs w:val="18"/>
              </w:rPr>
              <w:t>hoods</w:t>
            </w:r>
            <w:r w:rsidR="00112176">
              <w:rPr>
                <w:rFonts w:ascii="Arial" w:hAnsi="Arial" w:cs="Arial"/>
                <w:sz w:val="18"/>
                <w:szCs w:val="18"/>
              </w:rPr>
              <w:t xml:space="preserve"> are now </w:t>
            </w:r>
            <w:r w:rsidR="00E14CCF">
              <w:rPr>
                <w:rFonts w:ascii="Arial" w:hAnsi="Arial" w:cs="Arial"/>
                <w:sz w:val="18"/>
                <w:szCs w:val="18"/>
              </w:rPr>
              <w:t xml:space="preserve">included in the Protocol section. </w:t>
            </w:r>
          </w:p>
        </w:tc>
      </w:tr>
      <w:tr w:rsidR="0025563E" w:rsidRPr="001D5CB7" w14:paraId="5496BC4C" w14:textId="77777777" w:rsidTr="001D0928">
        <w:tc>
          <w:tcPr>
            <w:tcW w:w="988" w:type="dxa"/>
          </w:tcPr>
          <w:p w14:paraId="2B1BCF36" w14:textId="35C28DB8" w:rsidR="0025563E" w:rsidRDefault="0025563E" w:rsidP="001D0928">
            <w:pPr>
              <w:rPr>
                <w:rFonts w:ascii="Arial" w:hAnsi="Arial" w:cs="Arial"/>
                <w:sz w:val="18"/>
                <w:szCs w:val="18"/>
              </w:rPr>
            </w:pPr>
            <w:r>
              <w:rPr>
                <w:rFonts w:ascii="Arial" w:hAnsi="Arial" w:cs="Arial"/>
                <w:sz w:val="18"/>
                <w:szCs w:val="18"/>
              </w:rPr>
              <w:t>8</w:t>
            </w:r>
          </w:p>
        </w:tc>
        <w:tc>
          <w:tcPr>
            <w:tcW w:w="2268" w:type="dxa"/>
          </w:tcPr>
          <w:p w14:paraId="64E91FF5" w14:textId="74212B83" w:rsidR="0025563E" w:rsidRPr="00814538" w:rsidRDefault="00E23130" w:rsidP="001D0928">
            <w:pPr>
              <w:rPr>
                <w:rFonts w:ascii="Arial" w:hAnsi="Arial" w:cs="Arial"/>
                <w:sz w:val="18"/>
                <w:szCs w:val="18"/>
              </w:rPr>
            </w:pPr>
            <w:r w:rsidRPr="00E23130">
              <w:rPr>
                <w:rFonts w:ascii="Arial" w:hAnsi="Arial" w:cs="Arial"/>
                <w:sz w:val="18"/>
                <w:szCs w:val="18"/>
              </w:rPr>
              <w:t>The Protocol should contain only action items that direct the reader to do something. Please move the discussion about the protocol (e.g., lines 118-132) to the Discussion.</w:t>
            </w:r>
          </w:p>
        </w:tc>
        <w:tc>
          <w:tcPr>
            <w:tcW w:w="7229" w:type="dxa"/>
          </w:tcPr>
          <w:p w14:paraId="5E7BF5EF" w14:textId="75E765F1" w:rsidR="0025563E" w:rsidRDefault="0073485E" w:rsidP="001D0928">
            <w:pPr>
              <w:rPr>
                <w:rFonts w:ascii="Arial" w:hAnsi="Arial" w:cs="Arial"/>
                <w:sz w:val="18"/>
                <w:szCs w:val="18"/>
              </w:rPr>
            </w:pPr>
            <w:r>
              <w:rPr>
                <w:rFonts w:ascii="Arial" w:hAnsi="Arial" w:cs="Arial"/>
                <w:sz w:val="18"/>
                <w:szCs w:val="18"/>
              </w:rPr>
              <w:t>T</w:t>
            </w:r>
            <w:r w:rsidRPr="0073485E">
              <w:rPr>
                <w:rFonts w:ascii="Arial" w:hAnsi="Arial" w:cs="Arial"/>
                <w:sz w:val="18"/>
                <w:szCs w:val="18"/>
              </w:rPr>
              <w:t xml:space="preserve">he </w:t>
            </w:r>
            <w:r w:rsidR="00A542C6">
              <w:rPr>
                <w:rFonts w:ascii="Arial" w:hAnsi="Arial" w:cs="Arial"/>
                <w:sz w:val="18"/>
                <w:szCs w:val="18"/>
              </w:rPr>
              <w:t xml:space="preserve">paragraph with </w:t>
            </w:r>
            <w:r w:rsidRPr="0073485E">
              <w:rPr>
                <w:rFonts w:ascii="Arial" w:hAnsi="Arial" w:cs="Arial"/>
                <w:sz w:val="18"/>
                <w:szCs w:val="18"/>
              </w:rPr>
              <w:t>discussion about the protocol (e.g., lines 118-132)</w:t>
            </w:r>
            <w:r>
              <w:rPr>
                <w:rFonts w:ascii="Arial" w:hAnsi="Arial" w:cs="Arial"/>
                <w:sz w:val="18"/>
                <w:szCs w:val="18"/>
              </w:rPr>
              <w:t xml:space="preserve"> has been moved</w:t>
            </w:r>
            <w:r w:rsidRPr="0073485E">
              <w:rPr>
                <w:rFonts w:ascii="Arial" w:hAnsi="Arial" w:cs="Arial"/>
                <w:sz w:val="18"/>
                <w:szCs w:val="18"/>
              </w:rPr>
              <w:t xml:space="preserve"> to the Discussion</w:t>
            </w:r>
            <w:r>
              <w:rPr>
                <w:rFonts w:ascii="Arial" w:hAnsi="Arial" w:cs="Arial"/>
                <w:sz w:val="18"/>
                <w:szCs w:val="18"/>
              </w:rPr>
              <w:t xml:space="preserve"> section. </w:t>
            </w:r>
          </w:p>
        </w:tc>
      </w:tr>
      <w:tr w:rsidR="0073485E" w:rsidRPr="001D5CB7" w14:paraId="3CFE74B4" w14:textId="77777777" w:rsidTr="001D0928">
        <w:tc>
          <w:tcPr>
            <w:tcW w:w="988" w:type="dxa"/>
          </w:tcPr>
          <w:p w14:paraId="0F6A25CC" w14:textId="08CFFDAD" w:rsidR="0073485E" w:rsidRDefault="0073485E" w:rsidP="001D0928">
            <w:pPr>
              <w:rPr>
                <w:rFonts w:ascii="Arial" w:hAnsi="Arial" w:cs="Arial"/>
                <w:sz w:val="18"/>
                <w:szCs w:val="18"/>
              </w:rPr>
            </w:pPr>
            <w:r>
              <w:rPr>
                <w:rFonts w:ascii="Arial" w:hAnsi="Arial" w:cs="Arial"/>
                <w:sz w:val="18"/>
                <w:szCs w:val="18"/>
              </w:rPr>
              <w:t>9</w:t>
            </w:r>
          </w:p>
        </w:tc>
        <w:tc>
          <w:tcPr>
            <w:tcW w:w="2268" w:type="dxa"/>
          </w:tcPr>
          <w:p w14:paraId="7638B11D" w14:textId="4E1F9B72" w:rsidR="0073485E" w:rsidRPr="00E23130" w:rsidRDefault="00611957" w:rsidP="001D0928">
            <w:pPr>
              <w:rPr>
                <w:rFonts w:ascii="Arial" w:hAnsi="Arial" w:cs="Arial"/>
                <w:sz w:val="18"/>
                <w:szCs w:val="18"/>
              </w:rPr>
            </w:pPr>
            <w:r w:rsidRPr="00611957">
              <w:rPr>
                <w:rFonts w:ascii="Arial" w:hAnsi="Arial" w:cs="Arial"/>
                <w:sz w:val="18"/>
                <w:szCs w:val="18"/>
              </w:rPr>
              <w:t xml:space="preserve">Please note that your protocol will be used to generate the script for the video and must contain everything that you would like shown in the video. </w:t>
            </w:r>
            <w:r w:rsidRPr="00611957">
              <w:rPr>
                <w:rFonts w:ascii="Arial" w:hAnsi="Arial" w:cs="Arial"/>
                <w:sz w:val="18"/>
                <w:szCs w:val="18"/>
              </w:rPr>
              <w:lastRenderedPageBreak/>
              <w:t>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etc) to your protocol steps. There should be enough detail in each step to supplement the actions seen in the video so that viewers can easily replicate the protocol.</w:t>
            </w:r>
          </w:p>
        </w:tc>
        <w:tc>
          <w:tcPr>
            <w:tcW w:w="7229" w:type="dxa"/>
          </w:tcPr>
          <w:p w14:paraId="77EF939A" w14:textId="097B3306" w:rsidR="0073485E" w:rsidRDefault="00611957" w:rsidP="001D0928">
            <w:pPr>
              <w:rPr>
                <w:rFonts w:ascii="Arial" w:hAnsi="Arial" w:cs="Arial"/>
                <w:sz w:val="18"/>
                <w:szCs w:val="18"/>
              </w:rPr>
            </w:pPr>
            <w:r>
              <w:rPr>
                <w:rFonts w:ascii="Arial" w:hAnsi="Arial" w:cs="Arial"/>
                <w:sz w:val="18"/>
                <w:szCs w:val="18"/>
              </w:rPr>
              <w:lastRenderedPageBreak/>
              <w:t xml:space="preserve">The protocol </w:t>
            </w:r>
            <w:r w:rsidR="00A542C6">
              <w:rPr>
                <w:rFonts w:ascii="Arial" w:hAnsi="Arial" w:cs="Arial"/>
                <w:sz w:val="18"/>
                <w:szCs w:val="18"/>
              </w:rPr>
              <w:t xml:space="preserve">has been checked and we believe that it </w:t>
            </w:r>
            <w:r>
              <w:rPr>
                <w:rFonts w:ascii="Arial" w:hAnsi="Arial" w:cs="Arial"/>
                <w:sz w:val="18"/>
                <w:szCs w:val="18"/>
              </w:rPr>
              <w:t>contains sufficient information to generate the script for the video</w:t>
            </w:r>
            <w:r w:rsidR="00EE5239">
              <w:rPr>
                <w:rFonts w:ascii="Arial" w:hAnsi="Arial" w:cs="Arial"/>
                <w:sz w:val="18"/>
                <w:szCs w:val="18"/>
              </w:rPr>
              <w:t xml:space="preserve">. </w:t>
            </w:r>
          </w:p>
        </w:tc>
      </w:tr>
      <w:tr w:rsidR="00EE5239" w:rsidRPr="001D5CB7" w14:paraId="6B58AB97" w14:textId="77777777" w:rsidTr="001D0928">
        <w:tc>
          <w:tcPr>
            <w:tcW w:w="988" w:type="dxa"/>
          </w:tcPr>
          <w:p w14:paraId="200235D9" w14:textId="0F998CB0" w:rsidR="00EE5239" w:rsidRDefault="00EE5239" w:rsidP="001D0928">
            <w:pPr>
              <w:rPr>
                <w:rFonts w:ascii="Arial" w:hAnsi="Arial" w:cs="Arial"/>
                <w:sz w:val="18"/>
                <w:szCs w:val="18"/>
              </w:rPr>
            </w:pPr>
            <w:r>
              <w:rPr>
                <w:rFonts w:ascii="Arial" w:hAnsi="Arial" w:cs="Arial"/>
                <w:sz w:val="18"/>
                <w:szCs w:val="18"/>
              </w:rPr>
              <w:t>10</w:t>
            </w:r>
          </w:p>
        </w:tc>
        <w:tc>
          <w:tcPr>
            <w:tcW w:w="2268" w:type="dxa"/>
          </w:tcPr>
          <w:p w14:paraId="0FD89B1B" w14:textId="10EB6AA7" w:rsidR="00EE5239" w:rsidRPr="00611957" w:rsidRDefault="00FC64C3" w:rsidP="001D0928">
            <w:pPr>
              <w:rPr>
                <w:rFonts w:ascii="Arial" w:hAnsi="Arial" w:cs="Arial"/>
                <w:sz w:val="18"/>
                <w:szCs w:val="18"/>
              </w:rPr>
            </w:pPr>
            <w:r w:rsidRPr="00FC64C3">
              <w:rPr>
                <w:rFonts w:ascii="Arial" w:hAnsi="Arial" w:cs="Arial"/>
                <w:sz w:val="18"/>
                <w:szCs w:val="18"/>
              </w:rPr>
              <w:t xml:space="preserve">Please format the manuscript as: paragraph Indentation: 0 for both left and right and special: none, Line spacings: single. Please include a single line space between each step, </w:t>
            </w:r>
            <w:proofErr w:type="spellStart"/>
            <w:r w:rsidRPr="00FC64C3">
              <w:rPr>
                <w:rFonts w:ascii="Arial" w:hAnsi="Arial" w:cs="Arial"/>
                <w:sz w:val="18"/>
                <w:szCs w:val="18"/>
              </w:rPr>
              <w:t>substep</w:t>
            </w:r>
            <w:proofErr w:type="spellEnd"/>
            <w:r w:rsidRPr="00FC64C3">
              <w:rPr>
                <w:rFonts w:ascii="Arial" w:hAnsi="Arial" w:cs="Arial"/>
                <w:sz w:val="18"/>
                <w:szCs w:val="18"/>
              </w:rPr>
              <w:t>, and note in the protocol section. Please use Calibri 12 points and one-inch margins on all the side. Please include a ONE LINE SPACE between each protocol step and then HIGHLIGHT up to 3 pages of protocol text for inclusion in the protocol section of the video.</w:t>
            </w:r>
          </w:p>
        </w:tc>
        <w:tc>
          <w:tcPr>
            <w:tcW w:w="7229" w:type="dxa"/>
          </w:tcPr>
          <w:p w14:paraId="03C3030D" w14:textId="768A6C02" w:rsidR="00EE5239" w:rsidRDefault="00FC64C3" w:rsidP="001D0928">
            <w:pPr>
              <w:rPr>
                <w:rFonts w:ascii="Arial" w:hAnsi="Arial" w:cs="Arial"/>
                <w:sz w:val="18"/>
                <w:szCs w:val="18"/>
              </w:rPr>
            </w:pPr>
            <w:r>
              <w:rPr>
                <w:rFonts w:ascii="Arial" w:hAnsi="Arial" w:cs="Arial"/>
                <w:sz w:val="18"/>
                <w:szCs w:val="18"/>
              </w:rPr>
              <w:t xml:space="preserve">Document formatting has been </w:t>
            </w:r>
            <w:r w:rsidR="00CB753E">
              <w:rPr>
                <w:rFonts w:ascii="Arial" w:hAnsi="Arial" w:cs="Arial"/>
                <w:sz w:val="18"/>
                <w:szCs w:val="18"/>
              </w:rPr>
              <w:t xml:space="preserve">changed accordingly following provided settings. </w:t>
            </w:r>
          </w:p>
        </w:tc>
      </w:tr>
      <w:tr w:rsidR="00D026FB" w:rsidRPr="001D5CB7" w14:paraId="02556055" w14:textId="77777777" w:rsidTr="001D0928">
        <w:tc>
          <w:tcPr>
            <w:tcW w:w="988" w:type="dxa"/>
          </w:tcPr>
          <w:p w14:paraId="2307F16F" w14:textId="3B8EAC00" w:rsidR="00D026FB" w:rsidRDefault="00D026FB" w:rsidP="001D0928">
            <w:pPr>
              <w:rPr>
                <w:rFonts w:ascii="Arial" w:hAnsi="Arial" w:cs="Arial"/>
                <w:sz w:val="18"/>
                <w:szCs w:val="18"/>
              </w:rPr>
            </w:pPr>
            <w:r>
              <w:rPr>
                <w:rFonts w:ascii="Arial" w:hAnsi="Arial" w:cs="Arial"/>
                <w:sz w:val="18"/>
                <w:szCs w:val="18"/>
              </w:rPr>
              <w:t>11</w:t>
            </w:r>
          </w:p>
        </w:tc>
        <w:tc>
          <w:tcPr>
            <w:tcW w:w="2268" w:type="dxa"/>
          </w:tcPr>
          <w:p w14:paraId="02C5F7B6" w14:textId="66D0E136" w:rsidR="00D026FB" w:rsidRPr="00FC64C3" w:rsidRDefault="007057EF" w:rsidP="001D0928">
            <w:pPr>
              <w:rPr>
                <w:rFonts w:ascii="Arial" w:hAnsi="Arial" w:cs="Arial"/>
                <w:sz w:val="18"/>
                <w:szCs w:val="18"/>
              </w:rPr>
            </w:pPr>
            <w:r w:rsidRPr="007057EF">
              <w:rPr>
                <w:rFonts w:ascii="Arial" w:hAnsi="Arial" w:cs="Arial"/>
                <w:sz w:val="18"/>
                <w:szCs w:val="18"/>
              </w:rPr>
              <w:t>Please include an Acknowledgements section, containing any acknowledgments and all funding sources for this work. If you don’t wish to acknowledge anyone, please write None in that section.</w:t>
            </w:r>
          </w:p>
        </w:tc>
        <w:tc>
          <w:tcPr>
            <w:tcW w:w="7229" w:type="dxa"/>
          </w:tcPr>
          <w:p w14:paraId="7FBCA00F" w14:textId="3D2A20C8" w:rsidR="00D026FB" w:rsidRDefault="007057EF" w:rsidP="001D0928">
            <w:pPr>
              <w:rPr>
                <w:rFonts w:ascii="Arial" w:hAnsi="Arial" w:cs="Arial"/>
                <w:sz w:val="18"/>
                <w:szCs w:val="18"/>
              </w:rPr>
            </w:pPr>
            <w:r>
              <w:rPr>
                <w:rFonts w:ascii="Arial" w:hAnsi="Arial" w:cs="Arial"/>
                <w:sz w:val="18"/>
                <w:szCs w:val="18"/>
              </w:rPr>
              <w:t xml:space="preserve">Acknowledgments section has been amended. </w:t>
            </w:r>
          </w:p>
        </w:tc>
      </w:tr>
      <w:tr w:rsidR="00D026FB" w:rsidRPr="001D5CB7" w14:paraId="58E9AD42" w14:textId="77777777" w:rsidTr="001D0928">
        <w:tc>
          <w:tcPr>
            <w:tcW w:w="988" w:type="dxa"/>
          </w:tcPr>
          <w:p w14:paraId="1179962D" w14:textId="54C6C139" w:rsidR="00D026FB" w:rsidRDefault="007057EF" w:rsidP="001D0928">
            <w:pPr>
              <w:rPr>
                <w:rFonts w:ascii="Arial" w:hAnsi="Arial" w:cs="Arial"/>
                <w:sz w:val="18"/>
                <w:szCs w:val="18"/>
              </w:rPr>
            </w:pPr>
            <w:r>
              <w:rPr>
                <w:rFonts w:ascii="Arial" w:hAnsi="Arial" w:cs="Arial"/>
                <w:sz w:val="18"/>
                <w:szCs w:val="18"/>
              </w:rPr>
              <w:t>12</w:t>
            </w:r>
          </w:p>
        </w:tc>
        <w:tc>
          <w:tcPr>
            <w:tcW w:w="2268" w:type="dxa"/>
          </w:tcPr>
          <w:p w14:paraId="00830961" w14:textId="1EAD62FB" w:rsidR="00D026FB" w:rsidRPr="00FC64C3" w:rsidRDefault="009B1DBC" w:rsidP="001D0928">
            <w:pPr>
              <w:rPr>
                <w:rFonts w:ascii="Arial" w:hAnsi="Arial" w:cs="Arial"/>
                <w:sz w:val="18"/>
                <w:szCs w:val="18"/>
              </w:rPr>
            </w:pPr>
            <w:r w:rsidRPr="009B1DBC">
              <w:rPr>
                <w:rFonts w:ascii="Arial" w:hAnsi="Arial" w:cs="Arial"/>
                <w:sz w:val="18"/>
                <w:szCs w:val="18"/>
              </w:rPr>
              <w:t>Please ensure that the references appear as the following: [Last</w:t>
            </w:r>
            <w:r w:rsidR="00624411">
              <w:rPr>
                <w:rFonts w:ascii="Arial" w:hAnsi="Arial" w:cs="Arial"/>
                <w:sz w:val="18"/>
                <w:szCs w:val="18"/>
              </w:rPr>
              <w:t xml:space="preserve"> </w:t>
            </w:r>
            <w:r w:rsidRPr="009B1DBC">
              <w:rPr>
                <w:rFonts w:ascii="Arial" w:hAnsi="Arial" w:cs="Arial"/>
                <w:sz w:val="18"/>
                <w:szCs w:val="18"/>
              </w:rPr>
              <w:t>name, F.I., Last</w:t>
            </w:r>
            <w:r w:rsidR="00624411">
              <w:rPr>
                <w:rFonts w:ascii="Arial" w:hAnsi="Arial" w:cs="Arial"/>
                <w:sz w:val="18"/>
                <w:szCs w:val="18"/>
              </w:rPr>
              <w:t xml:space="preserve"> </w:t>
            </w:r>
            <w:r w:rsidRPr="009B1DBC">
              <w:rPr>
                <w:rFonts w:ascii="Arial" w:hAnsi="Arial" w:cs="Arial"/>
                <w:sz w:val="18"/>
                <w:szCs w:val="18"/>
              </w:rPr>
              <w:t>Name, F.I., Last</w:t>
            </w:r>
            <w:r w:rsidR="00624411">
              <w:rPr>
                <w:rFonts w:ascii="Arial" w:hAnsi="Arial" w:cs="Arial"/>
                <w:sz w:val="18"/>
                <w:szCs w:val="18"/>
              </w:rPr>
              <w:t xml:space="preserve"> </w:t>
            </w:r>
            <w:r w:rsidRPr="009B1DBC">
              <w:rPr>
                <w:rFonts w:ascii="Arial" w:hAnsi="Arial" w:cs="Arial"/>
                <w:sz w:val="18"/>
                <w:szCs w:val="18"/>
              </w:rPr>
              <w:t>Name, F.I. Article Title. Source (ITALICS). Volume (BOLD) (Issue), First</w:t>
            </w:r>
            <w:r w:rsidR="00624411">
              <w:rPr>
                <w:rFonts w:ascii="Arial" w:hAnsi="Arial" w:cs="Arial"/>
                <w:sz w:val="18"/>
                <w:szCs w:val="18"/>
              </w:rPr>
              <w:t xml:space="preserve"> </w:t>
            </w:r>
            <w:r w:rsidRPr="009B1DBC">
              <w:rPr>
                <w:rFonts w:ascii="Arial" w:hAnsi="Arial" w:cs="Arial"/>
                <w:sz w:val="18"/>
                <w:szCs w:val="18"/>
              </w:rPr>
              <w:t>Page–Last</w:t>
            </w:r>
            <w:r w:rsidR="00624411">
              <w:rPr>
                <w:rFonts w:ascii="Arial" w:hAnsi="Arial" w:cs="Arial"/>
                <w:sz w:val="18"/>
                <w:szCs w:val="18"/>
              </w:rPr>
              <w:t xml:space="preserve"> </w:t>
            </w:r>
            <w:r w:rsidRPr="009B1DBC">
              <w:rPr>
                <w:rFonts w:ascii="Arial" w:hAnsi="Arial" w:cs="Arial"/>
                <w:sz w:val="18"/>
                <w:szCs w:val="18"/>
              </w:rPr>
              <w:t xml:space="preserve">Page (YEAR).] For 6 and more than 6 authors, list only the first author then et al. Please include volume and issue numbers for all references, and do not abbreviate the journal </w:t>
            </w:r>
            <w:r w:rsidRPr="009B1DBC">
              <w:rPr>
                <w:rFonts w:ascii="Arial" w:hAnsi="Arial" w:cs="Arial"/>
                <w:sz w:val="18"/>
                <w:szCs w:val="18"/>
              </w:rPr>
              <w:lastRenderedPageBreak/>
              <w:t xml:space="preserve">names. Make sure all references have page numbers or if early online publication, include </w:t>
            </w:r>
            <w:r w:rsidR="0075689C" w:rsidRPr="009B1DBC">
              <w:rPr>
                <w:rFonts w:ascii="Arial" w:hAnsi="Arial" w:cs="Arial"/>
                <w:sz w:val="18"/>
                <w:szCs w:val="18"/>
              </w:rPr>
              <w:t>Doi</w:t>
            </w:r>
            <w:r w:rsidRPr="009B1DBC">
              <w:rPr>
                <w:rFonts w:ascii="Arial" w:hAnsi="Arial" w:cs="Arial"/>
                <w:sz w:val="18"/>
                <w:szCs w:val="18"/>
              </w:rPr>
              <w:t>.</w:t>
            </w:r>
          </w:p>
        </w:tc>
        <w:tc>
          <w:tcPr>
            <w:tcW w:w="7229" w:type="dxa"/>
          </w:tcPr>
          <w:p w14:paraId="3E0B7739" w14:textId="1E2853A2" w:rsidR="00D026FB" w:rsidRDefault="009B1DBC" w:rsidP="001D0928">
            <w:pPr>
              <w:rPr>
                <w:rFonts w:ascii="Arial" w:hAnsi="Arial" w:cs="Arial"/>
                <w:sz w:val="18"/>
                <w:szCs w:val="18"/>
              </w:rPr>
            </w:pPr>
            <w:r>
              <w:rPr>
                <w:rFonts w:ascii="Arial" w:hAnsi="Arial" w:cs="Arial"/>
                <w:sz w:val="18"/>
                <w:szCs w:val="18"/>
              </w:rPr>
              <w:lastRenderedPageBreak/>
              <w:t xml:space="preserve">References settings have been changed to JoVE style. </w:t>
            </w:r>
          </w:p>
        </w:tc>
      </w:tr>
      <w:tr w:rsidR="00D026FB" w:rsidRPr="001D5CB7" w14:paraId="35473EB0" w14:textId="77777777" w:rsidTr="001D0928">
        <w:tc>
          <w:tcPr>
            <w:tcW w:w="988" w:type="dxa"/>
          </w:tcPr>
          <w:p w14:paraId="6391394C" w14:textId="42B332DF" w:rsidR="00D026FB" w:rsidRDefault="00F96E45" w:rsidP="001D0928">
            <w:pPr>
              <w:rPr>
                <w:rFonts w:ascii="Arial" w:hAnsi="Arial" w:cs="Arial"/>
                <w:sz w:val="18"/>
                <w:szCs w:val="18"/>
              </w:rPr>
            </w:pPr>
            <w:r>
              <w:rPr>
                <w:rFonts w:ascii="Arial" w:hAnsi="Arial" w:cs="Arial"/>
                <w:sz w:val="18"/>
                <w:szCs w:val="18"/>
              </w:rPr>
              <w:t>13</w:t>
            </w:r>
          </w:p>
        </w:tc>
        <w:tc>
          <w:tcPr>
            <w:tcW w:w="2268" w:type="dxa"/>
          </w:tcPr>
          <w:p w14:paraId="554FFA51" w14:textId="1856A2E2" w:rsidR="00D026FB" w:rsidRPr="00FC64C3" w:rsidRDefault="00244F82" w:rsidP="001D0928">
            <w:pPr>
              <w:rPr>
                <w:rFonts w:ascii="Arial" w:hAnsi="Arial" w:cs="Arial"/>
                <w:sz w:val="18"/>
                <w:szCs w:val="18"/>
              </w:rPr>
            </w:pPr>
            <w:r w:rsidRPr="00244F82">
              <w:rPr>
                <w:rFonts w:ascii="Arial" w:hAnsi="Arial" w:cs="Arial"/>
                <w:sz w:val="18"/>
                <w:szCs w:val="18"/>
              </w:rPr>
              <w:t>Please include a scale bar for all images taken with a microscope to provide context to the magnification used. Define the scale in the appropriate Figure Legend.</w:t>
            </w:r>
          </w:p>
        </w:tc>
        <w:tc>
          <w:tcPr>
            <w:tcW w:w="7229" w:type="dxa"/>
          </w:tcPr>
          <w:p w14:paraId="7842C9DE" w14:textId="75CB190E" w:rsidR="00D026FB" w:rsidRDefault="00244F82" w:rsidP="001D0928">
            <w:pPr>
              <w:rPr>
                <w:rFonts w:ascii="Arial" w:hAnsi="Arial" w:cs="Arial"/>
                <w:sz w:val="18"/>
                <w:szCs w:val="18"/>
              </w:rPr>
            </w:pPr>
            <w:r>
              <w:rPr>
                <w:rFonts w:ascii="Arial" w:hAnsi="Arial" w:cs="Arial"/>
                <w:sz w:val="18"/>
                <w:szCs w:val="18"/>
              </w:rPr>
              <w:t xml:space="preserve">A scale bar has been included </w:t>
            </w:r>
            <w:r w:rsidR="00400228">
              <w:rPr>
                <w:rFonts w:ascii="Arial" w:hAnsi="Arial" w:cs="Arial"/>
                <w:sz w:val="18"/>
                <w:szCs w:val="18"/>
              </w:rPr>
              <w:t xml:space="preserve">to the figures </w:t>
            </w:r>
            <w:r w:rsidR="0026560E">
              <w:rPr>
                <w:rFonts w:ascii="Arial" w:hAnsi="Arial" w:cs="Arial"/>
                <w:sz w:val="18"/>
                <w:szCs w:val="18"/>
              </w:rPr>
              <w:t xml:space="preserve">that contain images taken with a microscope. </w:t>
            </w:r>
          </w:p>
        </w:tc>
      </w:tr>
      <w:tr w:rsidR="00D026FB" w:rsidRPr="001D5CB7" w14:paraId="67413145" w14:textId="77777777" w:rsidTr="001D0928">
        <w:tc>
          <w:tcPr>
            <w:tcW w:w="988" w:type="dxa"/>
          </w:tcPr>
          <w:p w14:paraId="0707612C" w14:textId="3EFCA3AC" w:rsidR="00D026FB" w:rsidRDefault="00400228" w:rsidP="001D0928">
            <w:pPr>
              <w:rPr>
                <w:rFonts w:ascii="Arial" w:hAnsi="Arial" w:cs="Arial"/>
                <w:sz w:val="18"/>
                <w:szCs w:val="18"/>
              </w:rPr>
            </w:pPr>
            <w:r>
              <w:rPr>
                <w:rFonts w:ascii="Arial" w:hAnsi="Arial" w:cs="Arial"/>
                <w:sz w:val="18"/>
                <w:szCs w:val="18"/>
              </w:rPr>
              <w:t>14</w:t>
            </w:r>
          </w:p>
        </w:tc>
        <w:tc>
          <w:tcPr>
            <w:tcW w:w="2268" w:type="dxa"/>
          </w:tcPr>
          <w:p w14:paraId="41278743" w14:textId="0055A56C" w:rsidR="00D026FB" w:rsidRPr="00FC64C3" w:rsidRDefault="00E94C69" w:rsidP="001D0928">
            <w:pPr>
              <w:rPr>
                <w:rFonts w:ascii="Arial" w:hAnsi="Arial" w:cs="Arial"/>
                <w:sz w:val="18"/>
                <w:szCs w:val="18"/>
              </w:rPr>
            </w:pPr>
            <w:r w:rsidRPr="00E94C69">
              <w:rPr>
                <w:rFonts w:ascii="Arial" w:hAnsi="Arial" w:cs="Arial"/>
                <w:sz w:val="18"/>
                <w:szCs w:val="18"/>
              </w:rPr>
              <w:t>Please use SI units throughout the text and in the figures; also, use h instead of hrs, min, s, days, months etc (as needed).</w:t>
            </w:r>
          </w:p>
        </w:tc>
        <w:tc>
          <w:tcPr>
            <w:tcW w:w="7229" w:type="dxa"/>
          </w:tcPr>
          <w:p w14:paraId="247CEA9C" w14:textId="48B12E40" w:rsidR="00D026FB" w:rsidRDefault="00E94C69" w:rsidP="001D0928">
            <w:pPr>
              <w:rPr>
                <w:rFonts w:ascii="Arial" w:hAnsi="Arial" w:cs="Arial"/>
                <w:sz w:val="18"/>
                <w:szCs w:val="18"/>
              </w:rPr>
            </w:pPr>
            <w:r>
              <w:rPr>
                <w:rFonts w:ascii="Arial" w:hAnsi="Arial" w:cs="Arial"/>
                <w:sz w:val="18"/>
                <w:szCs w:val="18"/>
              </w:rPr>
              <w:t xml:space="preserve">The </w:t>
            </w:r>
            <w:r w:rsidR="006A462D">
              <w:rPr>
                <w:rFonts w:ascii="Arial" w:hAnsi="Arial" w:cs="Arial"/>
                <w:sz w:val="18"/>
                <w:szCs w:val="18"/>
              </w:rPr>
              <w:t xml:space="preserve">manuscript has been checked </w:t>
            </w:r>
            <w:r w:rsidR="002D7EFF">
              <w:rPr>
                <w:rFonts w:ascii="Arial" w:hAnsi="Arial" w:cs="Arial"/>
                <w:sz w:val="18"/>
                <w:szCs w:val="18"/>
              </w:rPr>
              <w:t xml:space="preserve">and measuring units have been replaced by SI units. </w:t>
            </w:r>
          </w:p>
        </w:tc>
      </w:tr>
      <w:tr w:rsidR="00D026FB" w:rsidRPr="001D5CB7" w14:paraId="215C1945" w14:textId="77777777" w:rsidTr="001D0928">
        <w:tc>
          <w:tcPr>
            <w:tcW w:w="988" w:type="dxa"/>
          </w:tcPr>
          <w:p w14:paraId="08CE201D" w14:textId="797E0121" w:rsidR="00D026FB" w:rsidRDefault="002D7EFF" w:rsidP="001D0928">
            <w:pPr>
              <w:rPr>
                <w:rFonts w:ascii="Arial" w:hAnsi="Arial" w:cs="Arial"/>
                <w:sz w:val="18"/>
                <w:szCs w:val="18"/>
              </w:rPr>
            </w:pPr>
            <w:r>
              <w:rPr>
                <w:rFonts w:ascii="Arial" w:hAnsi="Arial" w:cs="Arial"/>
                <w:sz w:val="18"/>
                <w:szCs w:val="18"/>
              </w:rPr>
              <w:t>15</w:t>
            </w:r>
          </w:p>
        </w:tc>
        <w:tc>
          <w:tcPr>
            <w:tcW w:w="2268" w:type="dxa"/>
          </w:tcPr>
          <w:p w14:paraId="66B29ADA" w14:textId="73141751" w:rsidR="00D026FB" w:rsidRPr="00FC64C3" w:rsidRDefault="00610292" w:rsidP="001D0928">
            <w:pPr>
              <w:rPr>
                <w:rFonts w:ascii="Arial" w:hAnsi="Arial" w:cs="Arial"/>
                <w:sz w:val="18"/>
                <w:szCs w:val="18"/>
              </w:rPr>
            </w:pPr>
            <w:r w:rsidRPr="00610292">
              <w:rPr>
                <w:rFonts w:ascii="Arial" w:hAnsi="Arial" w:cs="Arial"/>
                <w:sz w:val="18"/>
                <w:szCs w:val="18"/>
              </w:rPr>
              <w:t>Please ensure the inclusion of all items (plasticware, glassware, buffers, solvents, equipment, software etc) in the Table of Materials so that it serves as a handy reference for users to get everything ready for the protocol. Please sort the Materials Table alphabetically by the name of the material before submission.</w:t>
            </w:r>
          </w:p>
        </w:tc>
        <w:tc>
          <w:tcPr>
            <w:tcW w:w="7229" w:type="dxa"/>
          </w:tcPr>
          <w:p w14:paraId="6CEB7E60" w14:textId="52373EDB" w:rsidR="00D026FB" w:rsidRDefault="00610292" w:rsidP="001D0928">
            <w:pPr>
              <w:rPr>
                <w:rFonts w:ascii="Arial" w:hAnsi="Arial" w:cs="Arial"/>
                <w:sz w:val="18"/>
                <w:szCs w:val="18"/>
              </w:rPr>
            </w:pPr>
            <w:r>
              <w:rPr>
                <w:rFonts w:ascii="Arial" w:hAnsi="Arial" w:cs="Arial"/>
                <w:sz w:val="18"/>
                <w:szCs w:val="18"/>
              </w:rPr>
              <w:t xml:space="preserve">Table of Materials has been </w:t>
            </w:r>
            <w:r w:rsidR="00CE24AB">
              <w:rPr>
                <w:rFonts w:ascii="Arial" w:hAnsi="Arial" w:cs="Arial"/>
                <w:sz w:val="18"/>
                <w:szCs w:val="18"/>
              </w:rPr>
              <w:t>updated to contain plasticware, glassware, buffers, solvents, equipment</w:t>
            </w:r>
            <w:r w:rsidR="0025746C">
              <w:rPr>
                <w:rFonts w:ascii="Arial" w:hAnsi="Arial" w:cs="Arial"/>
                <w:sz w:val="18"/>
                <w:szCs w:val="18"/>
              </w:rPr>
              <w:t xml:space="preserve">, software, etc. </w:t>
            </w:r>
          </w:p>
        </w:tc>
      </w:tr>
      <w:tr w:rsidR="001D0928" w:rsidRPr="001D5CB7" w14:paraId="2BB59CA2" w14:textId="77777777" w:rsidTr="001D0928">
        <w:tc>
          <w:tcPr>
            <w:tcW w:w="988" w:type="dxa"/>
            <w:shd w:val="clear" w:color="auto" w:fill="000000" w:themeFill="text1"/>
          </w:tcPr>
          <w:p w14:paraId="64561A8D" w14:textId="77777777" w:rsidR="001D0928" w:rsidRPr="001D5CB7" w:rsidRDefault="001D0928" w:rsidP="001D0928">
            <w:pPr>
              <w:rPr>
                <w:rFonts w:ascii="Arial" w:hAnsi="Arial" w:cs="Arial"/>
                <w:sz w:val="18"/>
                <w:szCs w:val="18"/>
              </w:rPr>
            </w:pPr>
          </w:p>
        </w:tc>
        <w:tc>
          <w:tcPr>
            <w:tcW w:w="2268" w:type="dxa"/>
            <w:shd w:val="clear" w:color="auto" w:fill="000000" w:themeFill="text1"/>
          </w:tcPr>
          <w:p w14:paraId="56457EBE" w14:textId="77777777" w:rsidR="001D0928" w:rsidRPr="001D5CB7" w:rsidRDefault="001D0928" w:rsidP="001D0928">
            <w:pPr>
              <w:rPr>
                <w:rFonts w:ascii="Arial" w:hAnsi="Arial" w:cs="Arial"/>
                <w:sz w:val="18"/>
                <w:szCs w:val="18"/>
              </w:rPr>
            </w:pPr>
          </w:p>
        </w:tc>
        <w:tc>
          <w:tcPr>
            <w:tcW w:w="7229" w:type="dxa"/>
            <w:shd w:val="clear" w:color="auto" w:fill="000000" w:themeFill="text1"/>
          </w:tcPr>
          <w:p w14:paraId="431C31F7" w14:textId="77777777" w:rsidR="001D0928" w:rsidRPr="001D5CB7" w:rsidRDefault="001D0928" w:rsidP="001D0928">
            <w:pPr>
              <w:rPr>
                <w:rFonts w:ascii="Arial" w:hAnsi="Arial" w:cs="Arial"/>
                <w:sz w:val="18"/>
                <w:szCs w:val="18"/>
              </w:rPr>
            </w:pPr>
          </w:p>
        </w:tc>
      </w:tr>
      <w:tr w:rsidR="001D0928" w:rsidRPr="001D5CB7" w14:paraId="37B91271" w14:textId="77777777" w:rsidTr="001D0928">
        <w:tc>
          <w:tcPr>
            <w:tcW w:w="988" w:type="dxa"/>
          </w:tcPr>
          <w:p w14:paraId="666CD325" w14:textId="77777777" w:rsidR="001D0928" w:rsidRPr="001D5CB7" w:rsidRDefault="001D0928" w:rsidP="001D0928">
            <w:pPr>
              <w:rPr>
                <w:rFonts w:ascii="Arial" w:hAnsi="Arial" w:cs="Arial"/>
                <w:sz w:val="18"/>
                <w:szCs w:val="18"/>
              </w:rPr>
            </w:pPr>
          </w:p>
        </w:tc>
        <w:tc>
          <w:tcPr>
            <w:tcW w:w="2268" w:type="dxa"/>
          </w:tcPr>
          <w:p w14:paraId="77ED1D70" w14:textId="53092B1E" w:rsidR="001D0928" w:rsidRPr="001D5CB7" w:rsidRDefault="001D0928" w:rsidP="001D0928">
            <w:pPr>
              <w:rPr>
                <w:rFonts w:ascii="Arial" w:hAnsi="Arial" w:cs="Arial"/>
                <w:b/>
                <w:bCs/>
                <w:sz w:val="18"/>
                <w:szCs w:val="18"/>
              </w:rPr>
            </w:pPr>
            <w:r w:rsidRPr="001D5CB7">
              <w:rPr>
                <w:rFonts w:ascii="Arial" w:hAnsi="Arial" w:cs="Arial"/>
                <w:b/>
                <w:bCs/>
                <w:sz w:val="18"/>
                <w:szCs w:val="18"/>
              </w:rPr>
              <w:t xml:space="preserve">Reviewer </w:t>
            </w:r>
            <w:r w:rsidR="00D271D5">
              <w:rPr>
                <w:rFonts w:ascii="Arial" w:hAnsi="Arial" w:cs="Arial"/>
                <w:b/>
                <w:bCs/>
                <w:sz w:val="18"/>
                <w:szCs w:val="18"/>
              </w:rPr>
              <w:t>2</w:t>
            </w:r>
            <w:r w:rsidRPr="001D5CB7">
              <w:rPr>
                <w:rFonts w:ascii="Arial" w:hAnsi="Arial" w:cs="Arial"/>
                <w:b/>
                <w:bCs/>
                <w:sz w:val="18"/>
                <w:szCs w:val="18"/>
              </w:rPr>
              <w:t xml:space="preserve"> comments</w:t>
            </w:r>
          </w:p>
        </w:tc>
        <w:tc>
          <w:tcPr>
            <w:tcW w:w="7229" w:type="dxa"/>
          </w:tcPr>
          <w:p w14:paraId="11352CE5" w14:textId="23E8BDBD" w:rsidR="001D0928" w:rsidRDefault="001D0928" w:rsidP="001D0928">
            <w:pPr>
              <w:rPr>
                <w:rFonts w:ascii="Arial" w:hAnsi="Arial" w:cs="Arial"/>
                <w:b/>
                <w:bCs/>
                <w:sz w:val="18"/>
                <w:szCs w:val="18"/>
              </w:rPr>
            </w:pPr>
            <w:r w:rsidRPr="001D5CB7">
              <w:rPr>
                <w:rFonts w:ascii="Arial" w:hAnsi="Arial" w:cs="Arial"/>
                <w:b/>
                <w:bCs/>
                <w:sz w:val="18"/>
                <w:szCs w:val="18"/>
              </w:rPr>
              <w:t>Revision</w:t>
            </w:r>
            <w:r w:rsidR="008004E7">
              <w:rPr>
                <w:rFonts w:ascii="Arial" w:hAnsi="Arial" w:cs="Arial"/>
                <w:b/>
                <w:bCs/>
                <w:sz w:val="18"/>
                <w:szCs w:val="18"/>
              </w:rPr>
              <w:t>s</w:t>
            </w:r>
            <w:r w:rsidRPr="001D5CB7">
              <w:rPr>
                <w:rFonts w:ascii="Arial" w:hAnsi="Arial" w:cs="Arial"/>
                <w:b/>
                <w:bCs/>
                <w:sz w:val="18"/>
                <w:szCs w:val="18"/>
              </w:rPr>
              <w:t xml:space="preserve"> </w:t>
            </w:r>
            <w:r w:rsidR="008004E7">
              <w:rPr>
                <w:rFonts w:ascii="Arial" w:hAnsi="Arial" w:cs="Arial"/>
                <w:b/>
                <w:bCs/>
                <w:sz w:val="18"/>
                <w:szCs w:val="18"/>
              </w:rPr>
              <w:t>and comments</w:t>
            </w:r>
          </w:p>
          <w:p w14:paraId="5E8F3A36" w14:textId="7A6F0C3B" w:rsidR="000D345C" w:rsidRPr="001D5CB7" w:rsidRDefault="000D345C" w:rsidP="001D0928">
            <w:pPr>
              <w:rPr>
                <w:rFonts w:ascii="Arial" w:hAnsi="Arial" w:cs="Arial"/>
                <w:b/>
                <w:bCs/>
                <w:sz w:val="18"/>
                <w:szCs w:val="18"/>
              </w:rPr>
            </w:pPr>
          </w:p>
        </w:tc>
      </w:tr>
      <w:tr w:rsidR="001D0928" w:rsidRPr="001D5CB7" w14:paraId="6DEA1D91" w14:textId="77777777" w:rsidTr="001D0928">
        <w:tc>
          <w:tcPr>
            <w:tcW w:w="988" w:type="dxa"/>
          </w:tcPr>
          <w:p w14:paraId="7D610755" w14:textId="5B286C77" w:rsidR="001D0928" w:rsidRPr="001D5CB7" w:rsidRDefault="001E3F51" w:rsidP="001D0928">
            <w:pPr>
              <w:rPr>
                <w:rFonts w:ascii="Arial" w:hAnsi="Arial" w:cs="Arial"/>
                <w:sz w:val="18"/>
                <w:szCs w:val="18"/>
              </w:rPr>
            </w:pPr>
            <w:r>
              <w:rPr>
                <w:rFonts w:ascii="Arial" w:hAnsi="Arial" w:cs="Arial"/>
                <w:sz w:val="18"/>
                <w:szCs w:val="18"/>
              </w:rPr>
              <w:t>1</w:t>
            </w:r>
          </w:p>
        </w:tc>
        <w:tc>
          <w:tcPr>
            <w:tcW w:w="2268" w:type="dxa"/>
          </w:tcPr>
          <w:p w14:paraId="0E63355A" w14:textId="4201C443" w:rsidR="001D0928" w:rsidRPr="001D5CB7" w:rsidRDefault="001E3F51" w:rsidP="001D0928">
            <w:pPr>
              <w:rPr>
                <w:rFonts w:ascii="Arial" w:hAnsi="Arial" w:cs="Arial"/>
                <w:sz w:val="18"/>
                <w:szCs w:val="18"/>
              </w:rPr>
            </w:pPr>
            <w:r w:rsidRPr="001E3F51">
              <w:rPr>
                <w:rFonts w:ascii="Arial" w:hAnsi="Arial" w:cs="Arial"/>
                <w:sz w:val="18"/>
                <w:szCs w:val="18"/>
              </w:rPr>
              <w:t>Lines 120 - 121: The diagram in Figure 1 refers to the component parts a 1, 2, 3, 4 but the test as A1, A2, A3, etc. The two must match.</w:t>
            </w:r>
          </w:p>
        </w:tc>
        <w:tc>
          <w:tcPr>
            <w:tcW w:w="7229" w:type="dxa"/>
          </w:tcPr>
          <w:p w14:paraId="0F027FB6" w14:textId="4624DF6E" w:rsidR="001C23B7" w:rsidRPr="001D5CB7" w:rsidRDefault="006357D3" w:rsidP="001D0928">
            <w:pPr>
              <w:rPr>
                <w:rFonts w:ascii="Arial" w:hAnsi="Arial" w:cs="Arial"/>
                <w:sz w:val="18"/>
                <w:szCs w:val="18"/>
              </w:rPr>
            </w:pPr>
            <w:r>
              <w:rPr>
                <w:rFonts w:ascii="Arial" w:hAnsi="Arial" w:cs="Arial"/>
                <w:sz w:val="18"/>
                <w:szCs w:val="18"/>
              </w:rPr>
              <w:t>The text</w:t>
            </w:r>
            <w:r w:rsidR="001E3F51">
              <w:rPr>
                <w:rFonts w:ascii="Arial" w:hAnsi="Arial" w:cs="Arial"/>
                <w:sz w:val="18"/>
                <w:szCs w:val="18"/>
              </w:rPr>
              <w:t xml:space="preserve"> has been </w:t>
            </w:r>
            <w:r>
              <w:rPr>
                <w:rFonts w:ascii="Arial" w:hAnsi="Arial" w:cs="Arial"/>
                <w:sz w:val="18"/>
                <w:szCs w:val="18"/>
              </w:rPr>
              <w:t>changed to match the component parts in Figure 2</w:t>
            </w:r>
            <w:r w:rsidR="00CB66A7">
              <w:rPr>
                <w:rFonts w:ascii="Arial" w:hAnsi="Arial" w:cs="Arial"/>
                <w:sz w:val="18"/>
                <w:szCs w:val="18"/>
              </w:rPr>
              <w:t xml:space="preserve">. </w:t>
            </w:r>
          </w:p>
        </w:tc>
      </w:tr>
      <w:tr w:rsidR="001D0928" w:rsidRPr="001D5CB7" w14:paraId="7168287A" w14:textId="77777777" w:rsidTr="001D0928">
        <w:tc>
          <w:tcPr>
            <w:tcW w:w="988" w:type="dxa"/>
          </w:tcPr>
          <w:p w14:paraId="497D2336" w14:textId="0F9C4EC3" w:rsidR="001D0928" w:rsidRPr="001D5CB7" w:rsidRDefault="00CB66A7" w:rsidP="001D0928">
            <w:pPr>
              <w:rPr>
                <w:rFonts w:ascii="Arial" w:hAnsi="Arial" w:cs="Arial"/>
                <w:sz w:val="18"/>
                <w:szCs w:val="18"/>
              </w:rPr>
            </w:pPr>
            <w:r>
              <w:rPr>
                <w:rFonts w:ascii="Arial" w:hAnsi="Arial" w:cs="Arial"/>
                <w:sz w:val="18"/>
                <w:szCs w:val="18"/>
              </w:rPr>
              <w:t>2</w:t>
            </w:r>
          </w:p>
        </w:tc>
        <w:tc>
          <w:tcPr>
            <w:tcW w:w="2268" w:type="dxa"/>
          </w:tcPr>
          <w:p w14:paraId="60BC98DF" w14:textId="2CB2A174" w:rsidR="001D0928" w:rsidRPr="001D5CB7" w:rsidRDefault="00297D0C" w:rsidP="001D0928">
            <w:pPr>
              <w:rPr>
                <w:rFonts w:ascii="Arial" w:hAnsi="Arial" w:cs="Arial"/>
                <w:sz w:val="18"/>
                <w:szCs w:val="18"/>
              </w:rPr>
            </w:pPr>
            <w:r w:rsidRPr="00297D0C">
              <w:rPr>
                <w:rFonts w:ascii="Arial" w:hAnsi="Arial" w:cs="Arial"/>
                <w:sz w:val="18"/>
                <w:szCs w:val="18"/>
              </w:rPr>
              <w:t>Lines 124 - 127: Please remove duplicate sentence</w:t>
            </w:r>
          </w:p>
        </w:tc>
        <w:tc>
          <w:tcPr>
            <w:tcW w:w="7229" w:type="dxa"/>
          </w:tcPr>
          <w:p w14:paraId="3E417D13" w14:textId="38068C2E" w:rsidR="00423678" w:rsidRPr="001D5CB7" w:rsidRDefault="00297D0C" w:rsidP="001D0928">
            <w:pPr>
              <w:rPr>
                <w:rFonts w:ascii="Arial" w:hAnsi="Arial" w:cs="Arial"/>
                <w:sz w:val="18"/>
                <w:szCs w:val="18"/>
              </w:rPr>
            </w:pPr>
            <w:r>
              <w:rPr>
                <w:rFonts w:ascii="Arial" w:hAnsi="Arial" w:cs="Arial"/>
                <w:sz w:val="18"/>
                <w:szCs w:val="18"/>
              </w:rPr>
              <w:t xml:space="preserve">Duplicate sentence has been removed. </w:t>
            </w:r>
          </w:p>
        </w:tc>
      </w:tr>
      <w:tr w:rsidR="001D0928" w:rsidRPr="001D5CB7" w14:paraId="270B6B8C" w14:textId="77777777" w:rsidTr="001D0928">
        <w:tc>
          <w:tcPr>
            <w:tcW w:w="988" w:type="dxa"/>
          </w:tcPr>
          <w:p w14:paraId="43E5C3B6" w14:textId="6E3C82B8" w:rsidR="001D0928" w:rsidRPr="001D5CB7" w:rsidRDefault="00297D0C" w:rsidP="001D0928">
            <w:pPr>
              <w:rPr>
                <w:rFonts w:ascii="Arial" w:hAnsi="Arial" w:cs="Arial"/>
                <w:sz w:val="18"/>
                <w:szCs w:val="18"/>
              </w:rPr>
            </w:pPr>
            <w:r>
              <w:rPr>
                <w:rFonts w:ascii="Arial" w:hAnsi="Arial" w:cs="Arial"/>
                <w:sz w:val="18"/>
                <w:szCs w:val="18"/>
              </w:rPr>
              <w:t>3</w:t>
            </w:r>
          </w:p>
        </w:tc>
        <w:tc>
          <w:tcPr>
            <w:tcW w:w="2268" w:type="dxa"/>
          </w:tcPr>
          <w:p w14:paraId="6091EC77" w14:textId="5AF521C7" w:rsidR="001D0928" w:rsidRPr="001D5CB7" w:rsidRDefault="002539F7" w:rsidP="001D0928">
            <w:pPr>
              <w:rPr>
                <w:rFonts w:ascii="Arial" w:hAnsi="Arial" w:cs="Arial"/>
                <w:sz w:val="18"/>
                <w:szCs w:val="18"/>
              </w:rPr>
            </w:pPr>
            <w:r w:rsidRPr="002539F7">
              <w:rPr>
                <w:rFonts w:ascii="Arial" w:hAnsi="Arial" w:cs="Arial"/>
                <w:sz w:val="18"/>
                <w:szCs w:val="18"/>
              </w:rPr>
              <w:t>Need text on cell sourcing to point to table 1.</w:t>
            </w:r>
          </w:p>
        </w:tc>
        <w:tc>
          <w:tcPr>
            <w:tcW w:w="7229" w:type="dxa"/>
          </w:tcPr>
          <w:p w14:paraId="592978C8" w14:textId="6DE2DFD8" w:rsidR="002D1D91" w:rsidRPr="001D5CB7" w:rsidRDefault="002539F7" w:rsidP="001D0928">
            <w:pPr>
              <w:rPr>
                <w:rFonts w:ascii="Arial" w:hAnsi="Arial" w:cs="Arial"/>
                <w:sz w:val="18"/>
                <w:szCs w:val="18"/>
              </w:rPr>
            </w:pPr>
            <w:r>
              <w:rPr>
                <w:rFonts w:ascii="Arial" w:hAnsi="Arial" w:cs="Arial"/>
                <w:sz w:val="18"/>
                <w:szCs w:val="18"/>
              </w:rPr>
              <w:t>Text on cell sourcing to point to the Table of Materials has been added.</w:t>
            </w:r>
          </w:p>
        </w:tc>
      </w:tr>
      <w:tr w:rsidR="001D0928" w:rsidRPr="001D5CB7" w14:paraId="6CAE006A" w14:textId="77777777" w:rsidTr="001D0928">
        <w:tc>
          <w:tcPr>
            <w:tcW w:w="988" w:type="dxa"/>
          </w:tcPr>
          <w:p w14:paraId="7C2999FF" w14:textId="33B24BA5" w:rsidR="001D0928" w:rsidRPr="001D5CB7" w:rsidRDefault="002539F7" w:rsidP="001D0928">
            <w:pPr>
              <w:rPr>
                <w:rFonts w:ascii="Arial" w:hAnsi="Arial" w:cs="Arial"/>
                <w:sz w:val="18"/>
                <w:szCs w:val="18"/>
              </w:rPr>
            </w:pPr>
            <w:r>
              <w:rPr>
                <w:rFonts w:ascii="Arial" w:hAnsi="Arial" w:cs="Arial"/>
                <w:sz w:val="18"/>
                <w:szCs w:val="18"/>
              </w:rPr>
              <w:t>4</w:t>
            </w:r>
          </w:p>
        </w:tc>
        <w:tc>
          <w:tcPr>
            <w:tcW w:w="2268" w:type="dxa"/>
          </w:tcPr>
          <w:p w14:paraId="6305B80E" w14:textId="3A05C577" w:rsidR="001D0928" w:rsidRPr="001D5CB7" w:rsidRDefault="00257519" w:rsidP="001D0928">
            <w:pPr>
              <w:rPr>
                <w:rFonts w:ascii="Arial" w:hAnsi="Arial" w:cs="Arial"/>
                <w:sz w:val="18"/>
                <w:szCs w:val="18"/>
              </w:rPr>
            </w:pPr>
            <w:r w:rsidRPr="00257519">
              <w:rPr>
                <w:rFonts w:ascii="Arial" w:hAnsi="Arial" w:cs="Arial"/>
                <w:sz w:val="18"/>
                <w:szCs w:val="18"/>
              </w:rPr>
              <w:t>Line 143: Cocktail 'B' and not 'A'</w:t>
            </w:r>
          </w:p>
        </w:tc>
        <w:tc>
          <w:tcPr>
            <w:tcW w:w="7229" w:type="dxa"/>
          </w:tcPr>
          <w:p w14:paraId="6D72EAFE" w14:textId="338D4F66" w:rsidR="00C055B8" w:rsidRPr="001D5CB7" w:rsidRDefault="00257519" w:rsidP="001D0928">
            <w:pPr>
              <w:rPr>
                <w:rFonts w:ascii="Arial" w:hAnsi="Arial" w:cs="Arial"/>
                <w:sz w:val="18"/>
                <w:szCs w:val="18"/>
              </w:rPr>
            </w:pPr>
            <w:r>
              <w:rPr>
                <w:rFonts w:ascii="Arial" w:hAnsi="Arial" w:cs="Arial"/>
                <w:sz w:val="18"/>
                <w:szCs w:val="18"/>
              </w:rPr>
              <w:t xml:space="preserve">Cocktail A is used to prepare </w:t>
            </w:r>
            <w:r w:rsidR="00393D80" w:rsidRPr="00393D80">
              <w:rPr>
                <w:rFonts w:ascii="Arial" w:hAnsi="Arial" w:cs="Arial"/>
                <w:sz w:val="18"/>
                <w:szCs w:val="18"/>
              </w:rPr>
              <w:t xml:space="preserve">Seeding Advanced DMEM </w:t>
            </w:r>
            <w:r w:rsidR="00D84557" w:rsidRPr="00393D80">
              <w:rPr>
                <w:rFonts w:ascii="Arial" w:hAnsi="Arial" w:cs="Arial"/>
                <w:sz w:val="18"/>
                <w:szCs w:val="18"/>
              </w:rPr>
              <w:t>medium,</w:t>
            </w:r>
            <w:r w:rsidR="00393D80">
              <w:rPr>
                <w:rFonts w:ascii="Arial" w:hAnsi="Arial" w:cs="Arial"/>
                <w:sz w:val="18"/>
                <w:szCs w:val="18"/>
              </w:rPr>
              <w:t xml:space="preserve"> and Cocktail B is used to prepare M</w:t>
            </w:r>
            <w:r w:rsidR="002C13E6">
              <w:rPr>
                <w:rFonts w:ascii="Arial" w:hAnsi="Arial" w:cs="Arial"/>
                <w:sz w:val="18"/>
                <w:szCs w:val="18"/>
              </w:rPr>
              <w:t xml:space="preserve">aintenance Advanced DMEM medium. </w:t>
            </w:r>
          </w:p>
        </w:tc>
      </w:tr>
      <w:tr w:rsidR="001D0928" w:rsidRPr="001D5CB7" w14:paraId="1794C4AC" w14:textId="77777777" w:rsidTr="001D0928">
        <w:tc>
          <w:tcPr>
            <w:tcW w:w="988" w:type="dxa"/>
          </w:tcPr>
          <w:p w14:paraId="6A52E34F" w14:textId="00A64CA4" w:rsidR="001D0928" w:rsidRPr="001D5CB7" w:rsidRDefault="00D84557" w:rsidP="001D0928">
            <w:pPr>
              <w:rPr>
                <w:rFonts w:ascii="Arial" w:hAnsi="Arial" w:cs="Arial"/>
                <w:sz w:val="18"/>
                <w:szCs w:val="18"/>
              </w:rPr>
            </w:pPr>
            <w:r>
              <w:rPr>
                <w:rFonts w:ascii="Arial" w:hAnsi="Arial" w:cs="Arial"/>
                <w:sz w:val="18"/>
                <w:szCs w:val="18"/>
              </w:rPr>
              <w:t>5</w:t>
            </w:r>
          </w:p>
        </w:tc>
        <w:tc>
          <w:tcPr>
            <w:tcW w:w="2268" w:type="dxa"/>
          </w:tcPr>
          <w:p w14:paraId="08E730D5" w14:textId="00B0FEEA" w:rsidR="001D0928" w:rsidRPr="001D5CB7" w:rsidRDefault="00D84557" w:rsidP="001D0928">
            <w:pPr>
              <w:rPr>
                <w:rFonts w:ascii="Arial" w:hAnsi="Arial" w:cs="Arial"/>
                <w:sz w:val="18"/>
                <w:szCs w:val="18"/>
              </w:rPr>
            </w:pPr>
            <w:r w:rsidRPr="00D84557">
              <w:rPr>
                <w:rFonts w:ascii="Arial" w:hAnsi="Arial" w:cs="Arial"/>
                <w:sz w:val="18"/>
                <w:szCs w:val="18"/>
              </w:rPr>
              <w:t>Line 149: sentence ends with 'and'. I believe the authors mean to include hydrocortisone here. Please correct</w:t>
            </w:r>
          </w:p>
        </w:tc>
        <w:tc>
          <w:tcPr>
            <w:tcW w:w="7229" w:type="dxa"/>
          </w:tcPr>
          <w:p w14:paraId="28491AC5" w14:textId="68D051E0" w:rsidR="003118C7" w:rsidRPr="001D5CB7" w:rsidRDefault="0048088F" w:rsidP="001D0928">
            <w:pPr>
              <w:rPr>
                <w:rFonts w:ascii="Arial" w:hAnsi="Arial" w:cs="Arial"/>
                <w:sz w:val="18"/>
                <w:szCs w:val="18"/>
              </w:rPr>
            </w:pPr>
            <w:r>
              <w:rPr>
                <w:rFonts w:ascii="Arial" w:hAnsi="Arial" w:cs="Arial"/>
                <w:sz w:val="18"/>
                <w:szCs w:val="18"/>
              </w:rPr>
              <w:t xml:space="preserve">The sentence at Line 149 ending ‘and’ has been </w:t>
            </w:r>
            <w:r w:rsidR="00BC6804">
              <w:rPr>
                <w:rFonts w:ascii="Arial" w:hAnsi="Arial" w:cs="Arial"/>
                <w:sz w:val="18"/>
                <w:szCs w:val="18"/>
              </w:rPr>
              <w:t xml:space="preserve">completed </w:t>
            </w:r>
            <w:r w:rsidR="002F712E">
              <w:rPr>
                <w:rFonts w:ascii="Arial" w:hAnsi="Arial" w:cs="Arial"/>
                <w:sz w:val="18"/>
                <w:szCs w:val="18"/>
              </w:rPr>
              <w:t xml:space="preserve">by </w:t>
            </w:r>
            <w:r w:rsidR="00BC6804">
              <w:rPr>
                <w:rFonts w:ascii="Arial" w:hAnsi="Arial" w:cs="Arial"/>
                <w:sz w:val="18"/>
                <w:szCs w:val="18"/>
              </w:rPr>
              <w:t>add</w:t>
            </w:r>
            <w:r w:rsidR="002F712E">
              <w:rPr>
                <w:rFonts w:ascii="Arial" w:hAnsi="Arial" w:cs="Arial"/>
                <w:sz w:val="18"/>
                <w:szCs w:val="18"/>
              </w:rPr>
              <w:t>ing</w:t>
            </w:r>
            <w:r w:rsidR="00BC6804">
              <w:rPr>
                <w:rFonts w:ascii="Arial" w:hAnsi="Arial" w:cs="Arial"/>
                <w:sz w:val="18"/>
                <w:szCs w:val="18"/>
              </w:rPr>
              <w:t xml:space="preserve"> </w:t>
            </w:r>
            <w:r w:rsidR="002F712E">
              <w:rPr>
                <w:rFonts w:ascii="Arial" w:hAnsi="Arial" w:cs="Arial"/>
                <w:sz w:val="18"/>
                <w:szCs w:val="18"/>
              </w:rPr>
              <w:t>‘</w:t>
            </w:r>
            <w:r w:rsidR="002F712E" w:rsidRPr="002F712E">
              <w:rPr>
                <w:rFonts w:ascii="Arial" w:hAnsi="Arial" w:cs="Arial"/>
                <w:sz w:val="18"/>
                <w:szCs w:val="18"/>
              </w:rPr>
              <w:t>500 nM hydrocortisone</w:t>
            </w:r>
            <w:r w:rsidR="002F712E">
              <w:rPr>
                <w:rFonts w:ascii="Arial" w:hAnsi="Arial" w:cs="Arial"/>
                <w:sz w:val="18"/>
                <w:szCs w:val="18"/>
              </w:rPr>
              <w:t>’.</w:t>
            </w:r>
          </w:p>
        </w:tc>
      </w:tr>
      <w:tr w:rsidR="001D0928" w:rsidRPr="001D5CB7" w14:paraId="502E74EA" w14:textId="77777777" w:rsidTr="001D0928">
        <w:tc>
          <w:tcPr>
            <w:tcW w:w="988" w:type="dxa"/>
          </w:tcPr>
          <w:p w14:paraId="652AB725" w14:textId="1AE1EEEB" w:rsidR="001D0928" w:rsidRPr="001D5CB7" w:rsidRDefault="002F712E" w:rsidP="001D0928">
            <w:pPr>
              <w:rPr>
                <w:rFonts w:ascii="Arial" w:hAnsi="Arial" w:cs="Arial"/>
                <w:sz w:val="18"/>
                <w:szCs w:val="18"/>
              </w:rPr>
            </w:pPr>
            <w:r>
              <w:rPr>
                <w:rFonts w:ascii="Arial" w:hAnsi="Arial" w:cs="Arial"/>
                <w:sz w:val="18"/>
                <w:szCs w:val="18"/>
              </w:rPr>
              <w:t>6</w:t>
            </w:r>
          </w:p>
        </w:tc>
        <w:tc>
          <w:tcPr>
            <w:tcW w:w="2268" w:type="dxa"/>
          </w:tcPr>
          <w:p w14:paraId="32C0F111" w14:textId="65D210C9" w:rsidR="001D0928" w:rsidRPr="001D5CB7" w:rsidRDefault="00E047B7" w:rsidP="001D0928">
            <w:pPr>
              <w:rPr>
                <w:rFonts w:ascii="Arial" w:hAnsi="Arial" w:cs="Arial"/>
                <w:sz w:val="18"/>
                <w:szCs w:val="18"/>
              </w:rPr>
            </w:pPr>
            <w:r w:rsidRPr="00E047B7">
              <w:rPr>
                <w:rFonts w:ascii="Arial" w:hAnsi="Arial" w:cs="Arial"/>
                <w:sz w:val="18"/>
                <w:szCs w:val="18"/>
              </w:rPr>
              <w:t xml:space="preserve">Line 154. Header should read: 3. Preparation of 500 nM hydrocortisone in Maintenance Advanced DMEM media. </w:t>
            </w:r>
            <w:proofErr w:type="gramStart"/>
            <w:r w:rsidRPr="00E047B7">
              <w:rPr>
                <w:rFonts w:ascii="Arial" w:hAnsi="Arial" w:cs="Arial"/>
                <w:sz w:val="18"/>
                <w:szCs w:val="18"/>
              </w:rPr>
              <w:t>Otherwise</w:t>
            </w:r>
            <w:proofErr w:type="gramEnd"/>
            <w:r w:rsidRPr="00E047B7">
              <w:rPr>
                <w:rFonts w:ascii="Arial" w:hAnsi="Arial" w:cs="Arial"/>
                <w:sz w:val="18"/>
                <w:szCs w:val="18"/>
              </w:rPr>
              <w:t xml:space="preserve"> it is confusing</w:t>
            </w:r>
          </w:p>
        </w:tc>
        <w:tc>
          <w:tcPr>
            <w:tcW w:w="7229" w:type="dxa"/>
          </w:tcPr>
          <w:p w14:paraId="2EECDEDC" w14:textId="4EF8D604" w:rsidR="00633305" w:rsidRPr="001D5CB7" w:rsidRDefault="00E047B7" w:rsidP="001D0928">
            <w:pPr>
              <w:rPr>
                <w:rFonts w:ascii="Arial" w:hAnsi="Arial" w:cs="Arial"/>
                <w:sz w:val="18"/>
                <w:szCs w:val="18"/>
              </w:rPr>
            </w:pPr>
            <w:r>
              <w:rPr>
                <w:rFonts w:ascii="Arial" w:hAnsi="Arial" w:cs="Arial"/>
                <w:sz w:val="18"/>
                <w:szCs w:val="18"/>
              </w:rPr>
              <w:t xml:space="preserve">Header has been changed to </w:t>
            </w:r>
            <w:proofErr w:type="gramStart"/>
            <w:r w:rsidR="000D6CF1">
              <w:rPr>
                <w:rFonts w:ascii="Arial" w:hAnsi="Arial" w:cs="Arial"/>
                <w:sz w:val="18"/>
                <w:szCs w:val="18"/>
              </w:rPr>
              <w:t>‘</w:t>
            </w:r>
            <w:r w:rsidR="000D6CF1">
              <w:t xml:space="preserve"> </w:t>
            </w:r>
            <w:r w:rsidR="000D6CF1" w:rsidRPr="000D6CF1">
              <w:rPr>
                <w:rFonts w:ascii="Arial" w:hAnsi="Arial" w:cs="Arial"/>
                <w:sz w:val="18"/>
                <w:szCs w:val="18"/>
              </w:rPr>
              <w:t>3</w:t>
            </w:r>
            <w:proofErr w:type="gramEnd"/>
            <w:r w:rsidR="000D6CF1" w:rsidRPr="000D6CF1">
              <w:rPr>
                <w:rFonts w:ascii="Arial" w:hAnsi="Arial" w:cs="Arial"/>
                <w:sz w:val="18"/>
                <w:szCs w:val="18"/>
              </w:rPr>
              <w:t>.Preparation of 500 nM hydrocortisone in Maintenance Advanced DMEM Medium</w:t>
            </w:r>
            <w:r w:rsidR="000D6CF1">
              <w:rPr>
                <w:rFonts w:ascii="Arial" w:hAnsi="Arial" w:cs="Arial"/>
                <w:sz w:val="18"/>
                <w:szCs w:val="18"/>
              </w:rPr>
              <w:t>’.</w:t>
            </w:r>
          </w:p>
        </w:tc>
      </w:tr>
      <w:tr w:rsidR="000D6CF1" w:rsidRPr="001D5CB7" w14:paraId="41167420" w14:textId="77777777" w:rsidTr="001D0928">
        <w:tc>
          <w:tcPr>
            <w:tcW w:w="988" w:type="dxa"/>
          </w:tcPr>
          <w:p w14:paraId="63A5233E" w14:textId="062E0E59" w:rsidR="000D6CF1" w:rsidRDefault="00657AD5" w:rsidP="001D0928">
            <w:pPr>
              <w:rPr>
                <w:rFonts w:ascii="Arial" w:hAnsi="Arial" w:cs="Arial"/>
                <w:sz w:val="18"/>
                <w:szCs w:val="18"/>
              </w:rPr>
            </w:pPr>
            <w:r>
              <w:rPr>
                <w:rFonts w:ascii="Arial" w:hAnsi="Arial" w:cs="Arial"/>
                <w:sz w:val="18"/>
                <w:szCs w:val="18"/>
              </w:rPr>
              <w:t>7</w:t>
            </w:r>
          </w:p>
        </w:tc>
        <w:tc>
          <w:tcPr>
            <w:tcW w:w="2268" w:type="dxa"/>
          </w:tcPr>
          <w:p w14:paraId="5145F7FC" w14:textId="574C0F4C" w:rsidR="000D6CF1" w:rsidRPr="00E047B7" w:rsidRDefault="001B02A5" w:rsidP="001D0928">
            <w:pPr>
              <w:rPr>
                <w:rFonts w:ascii="Arial" w:hAnsi="Arial" w:cs="Arial"/>
                <w:sz w:val="18"/>
                <w:szCs w:val="18"/>
              </w:rPr>
            </w:pPr>
            <w:r w:rsidRPr="001B02A5">
              <w:rPr>
                <w:rFonts w:ascii="Arial" w:hAnsi="Arial" w:cs="Arial"/>
                <w:sz w:val="18"/>
                <w:szCs w:val="18"/>
              </w:rPr>
              <w:t>Lines 160 - 161 need editorial clarification</w:t>
            </w:r>
          </w:p>
        </w:tc>
        <w:tc>
          <w:tcPr>
            <w:tcW w:w="7229" w:type="dxa"/>
          </w:tcPr>
          <w:p w14:paraId="04475F0F" w14:textId="5C3F121E" w:rsidR="00C57F33" w:rsidRDefault="001B02A5" w:rsidP="001D0928">
            <w:pPr>
              <w:rPr>
                <w:rFonts w:ascii="Arial" w:hAnsi="Arial" w:cs="Arial"/>
                <w:sz w:val="18"/>
                <w:szCs w:val="18"/>
              </w:rPr>
            </w:pPr>
            <w:r>
              <w:rPr>
                <w:rFonts w:ascii="Arial" w:hAnsi="Arial" w:cs="Arial"/>
                <w:sz w:val="18"/>
                <w:szCs w:val="18"/>
              </w:rPr>
              <w:t xml:space="preserve">The paragraph has been revised </w:t>
            </w:r>
            <w:r w:rsidR="00380C8E">
              <w:rPr>
                <w:rFonts w:ascii="Arial" w:hAnsi="Arial" w:cs="Arial"/>
                <w:sz w:val="18"/>
                <w:szCs w:val="18"/>
              </w:rPr>
              <w:t xml:space="preserve">to give more clarity on how to weigh hydrocortisone </w:t>
            </w:r>
            <w:r w:rsidR="00C57F33">
              <w:rPr>
                <w:rFonts w:ascii="Arial" w:hAnsi="Arial" w:cs="Arial"/>
                <w:sz w:val="18"/>
                <w:szCs w:val="18"/>
              </w:rPr>
              <w:t>for the preparation of stock solution (20 mM)</w:t>
            </w:r>
            <w:r w:rsidR="00994178">
              <w:rPr>
                <w:rFonts w:ascii="Arial" w:hAnsi="Arial" w:cs="Arial"/>
                <w:sz w:val="18"/>
                <w:szCs w:val="18"/>
              </w:rPr>
              <w:t xml:space="preserve">. </w:t>
            </w:r>
          </w:p>
        </w:tc>
      </w:tr>
      <w:tr w:rsidR="00C57F33" w:rsidRPr="001D5CB7" w14:paraId="110F7040" w14:textId="77777777" w:rsidTr="001D0928">
        <w:tc>
          <w:tcPr>
            <w:tcW w:w="988" w:type="dxa"/>
          </w:tcPr>
          <w:p w14:paraId="4D6387D3" w14:textId="1851F6E8" w:rsidR="00C57F33" w:rsidRDefault="00C57F33" w:rsidP="001D0928">
            <w:pPr>
              <w:rPr>
                <w:rFonts w:ascii="Arial" w:hAnsi="Arial" w:cs="Arial"/>
                <w:sz w:val="18"/>
                <w:szCs w:val="18"/>
              </w:rPr>
            </w:pPr>
            <w:r>
              <w:rPr>
                <w:rFonts w:ascii="Arial" w:hAnsi="Arial" w:cs="Arial"/>
                <w:sz w:val="18"/>
                <w:szCs w:val="18"/>
              </w:rPr>
              <w:lastRenderedPageBreak/>
              <w:t>8</w:t>
            </w:r>
          </w:p>
        </w:tc>
        <w:tc>
          <w:tcPr>
            <w:tcW w:w="2268" w:type="dxa"/>
          </w:tcPr>
          <w:p w14:paraId="7E5E92FF" w14:textId="6FFCE278" w:rsidR="00C57F33" w:rsidRPr="001B02A5" w:rsidRDefault="00A94514" w:rsidP="001D0928">
            <w:pPr>
              <w:rPr>
                <w:rFonts w:ascii="Arial" w:hAnsi="Arial" w:cs="Arial"/>
                <w:sz w:val="18"/>
                <w:szCs w:val="18"/>
              </w:rPr>
            </w:pPr>
            <w:r w:rsidRPr="00A94514">
              <w:rPr>
                <w:rFonts w:ascii="Arial" w:hAnsi="Arial" w:cs="Arial"/>
                <w:sz w:val="18"/>
                <w:szCs w:val="18"/>
              </w:rPr>
              <w:t>Lines 184. Suggest adding justification to use of desiccant material?</w:t>
            </w:r>
          </w:p>
        </w:tc>
        <w:tc>
          <w:tcPr>
            <w:tcW w:w="7229" w:type="dxa"/>
          </w:tcPr>
          <w:p w14:paraId="0D3A4FAE" w14:textId="23FD432F" w:rsidR="00C57F33" w:rsidRDefault="007A2C98" w:rsidP="001D0928">
            <w:pPr>
              <w:rPr>
                <w:rFonts w:ascii="Arial" w:hAnsi="Arial" w:cs="Arial"/>
                <w:sz w:val="18"/>
                <w:szCs w:val="18"/>
              </w:rPr>
            </w:pPr>
            <w:r>
              <w:rPr>
                <w:rFonts w:ascii="Arial" w:hAnsi="Arial" w:cs="Arial"/>
                <w:sz w:val="18"/>
                <w:szCs w:val="18"/>
              </w:rPr>
              <w:t xml:space="preserve">Justification for using </w:t>
            </w:r>
            <w:r w:rsidR="00443B58">
              <w:rPr>
                <w:rFonts w:ascii="Arial" w:hAnsi="Arial" w:cs="Arial"/>
                <w:sz w:val="18"/>
                <w:szCs w:val="18"/>
              </w:rPr>
              <w:t>desiccant</w:t>
            </w:r>
            <w:r>
              <w:rPr>
                <w:rFonts w:ascii="Arial" w:hAnsi="Arial" w:cs="Arial"/>
                <w:sz w:val="18"/>
                <w:szCs w:val="18"/>
              </w:rPr>
              <w:t xml:space="preserve"> has been included </w:t>
            </w:r>
            <w:r w:rsidR="00443B58">
              <w:rPr>
                <w:rFonts w:ascii="Arial" w:hAnsi="Arial" w:cs="Arial"/>
                <w:sz w:val="18"/>
                <w:szCs w:val="18"/>
              </w:rPr>
              <w:t>to the paragraph. ‘</w:t>
            </w:r>
            <w:r w:rsidR="00443B58" w:rsidRPr="00443B58">
              <w:rPr>
                <w:rFonts w:ascii="Arial" w:hAnsi="Arial" w:cs="Arial"/>
                <w:sz w:val="18"/>
                <w:szCs w:val="18"/>
              </w:rPr>
              <w:t>The controller unit draws moisture from the incubator over time and is kept dry using fresh desiccant.</w:t>
            </w:r>
            <w:r w:rsidR="00443B58">
              <w:rPr>
                <w:rFonts w:ascii="Arial" w:hAnsi="Arial" w:cs="Arial"/>
                <w:sz w:val="18"/>
                <w:szCs w:val="18"/>
              </w:rPr>
              <w:t>’</w:t>
            </w:r>
          </w:p>
        </w:tc>
      </w:tr>
      <w:tr w:rsidR="000D6CF1" w:rsidRPr="001D5CB7" w14:paraId="0133C6B2" w14:textId="77777777" w:rsidTr="001D0928">
        <w:tc>
          <w:tcPr>
            <w:tcW w:w="988" w:type="dxa"/>
          </w:tcPr>
          <w:p w14:paraId="1A28BF55" w14:textId="460731BA" w:rsidR="000D6CF1" w:rsidRDefault="00443B58" w:rsidP="001D0928">
            <w:pPr>
              <w:rPr>
                <w:rFonts w:ascii="Arial" w:hAnsi="Arial" w:cs="Arial"/>
                <w:sz w:val="18"/>
                <w:szCs w:val="18"/>
              </w:rPr>
            </w:pPr>
            <w:r>
              <w:rPr>
                <w:rFonts w:ascii="Arial" w:hAnsi="Arial" w:cs="Arial"/>
                <w:sz w:val="18"/>
                <w:szCs w:val="18"/>
              </w:rPr>
              <w:t>9</w:t>
            </w:r>
          </w:p>
        </w:tc>
        <w:tc>
          <w:tcPr>
            <w:tcW w:w="2268" w:type="dxa"/>
          </w:tcPr>
          <w:p w14:paraId="2840E7A9" w14:textId="3DCE5075" w:rsidR="000D6CF1" w:rsidRPr="00E047B7" w:rsidRDefault="00CC5820" w:rsidP="001D0928">
            <w:pPr>
              <w:rPr>
                <w:rFonts w:ascii="Arial" w:hAnsi="Arial" w:cs="Arial"/>
                <w:sz w:val="18"/>
                <w:szCs w:val="18"/>
              </w:rPr>
            </w:pPr>
            <w:r w:rsidRPr="00CC5820">
              <w:rPr>
                <w:rFonts w:ascii="Arial" w:hAnsi="Arial" w:cs="Arial"/>
                <w:sz w:val="18"/>
                <w:szCs w:val="18"/>
              </w:rPr>
              <w:t>Line 196: The authors initially called seeding medium as seeding Advanced DMEM medium in line 140. This terminology should continue throughout the manuscript unless the authors rewrite line 140 as: 1. Seeding Advanced DMEM medium (seeding medium; Table of Materials)</w:t>
            </w:r>
          </w:p>
        </w:tc>
        <w:tc>
          <w:tcPr>
            <w:tcW w:w="7229" w:type="dxa"/>
          </w:tcPr>
          <w:p w14:paraId="5D0418AF" w14:textId="27686F48" w:rsidR="000D6CF1" w:rsidRDefault="00F057E1" w:rsidP="001D0928">
            <w:pPr>
              <w:rPr>
                <w:rFonts w:ascii="Arial" w:hAnsi="Arial" w:cs="Arial"/>
                <w:sz w:val="18"/>
                <w:szCs w:val="18"/>
              </w:rPr>
            </w:pPr>
            <w:r>
              <w:rPr>
                <w:rFonts w:ascii="Arial" w:hAnsi="Arial" w:cs="Arial"/>
                <w:sz w:val="18"/>
                <w:szCs w:val="18"/>
              </w:rPr>
              <w:t xml:space="preserve">The manuscript has been revised </w:t>
            </w:r>
            <w:r w:rsidR="00C50E3C">
              <w:rPr>
                <w:rFonts w:ascii="Arial" w:hAnsi="Arial" w:cs="Arial"/>
                <w:sz w:val="18"/>
                <w:szCs w:val="18"/>
              </w:rPr>
              <w:t xml:space="preserve">to provide </w:t>
            </w:r>
            <w:r>
              <w:rPr>
                <w:rFonts w:ascii="Arial" w:hAnsi="Arial" w:cs="Arial"/>
                <w:sz w:val="18"/>
                <w:szCs w:val="18"/>
              </w:rPr>
              <w:t xml:space="preserve">consistency </w:t>
            </w:r>
            <w:r w:rsidR="00C50E3C">
              <w:rPr>
                <w:rFonts w:ascii="Arial" w:hAnsi="Arial" w:cs="Arial"/>
                <w:sz w:val="18"/>
                <w:szCs w:val="18"/>
              </w:rPr>
              <w:t>when using</w:t>
            </w:r>
            <w:r w:rsidR="00CF4C39">
              <w:rPr>
                <w:rFonts w:ascii="Arial" w:hAnsi="Arial" w:cs="Arial"/>
                <w:sz w:val="18"/>
                <w:szCs w:val="18"/>
              </w:rPr>
              <w:t xml:space="preserve"> terms ‘</w:t>
            </w:r>
            <w:r w:rsidR="00CF4C39" w:rsidRPr="00CF4C39">
              <w:rPr>
                <w:rFonts w:ascii="Arial" w:hAnsi="Arial" w:cs="Arial"/>
                <w:sz w:val="18"/>
                <w:szCs w:val="18"/>
              </w:rPr>
              <w:t>Seeding Advanced DMEM medium</w:t>
            </w:r>
            <w:r w:rsidR="00CF4C39">
              <w:rPr>
                <w:rFonts w:ascii="Arial" w:hAnsi="Arial" w:cs="Arial"/>
                <w:sz w:val="18"/>
                <w:szCs w:val="18"/>
              </w:rPr>
              <w:t>’ and ‘</w:t>
            </w:r>
            <w:r w:rsidR="00CF4C39" w:rsidRPr="00CF4C39">
              <w:rPr>
                <w:rFonts w:ascii="Arial" w:hAnsi="Arial" w:cs="Arial"/>
                <w:sz w:val="18"/>
                <w:szCs w:val="18"/>
              </w:rPr>
              <w:t>Maintenance Advanced DMEM medium</w:t>
            </w:r>
            <w:r w:rsidR="00CF4C39">
              <w:rPr>
                <w:rFonts w:ascii="Arial" w:hAnsi="Arial" w:cs="Arial"/>
                <w:sz w:val="18"/>
                <w:szCs w:val="18"/>
              </w:rPr>
              <w:t xml:space="preserve">’. </w:t>
            </w:r>
          </w:p>
        </w:tc>
      </w:tr>
      <w:tr w:rsidR="009E6291" w:rsidRPr="001D5CB7" w14:paraId="2F327AAE" w14:textId="77777777" w:rsidTr="001D0928">
        <w:tc>
          <w:tcPr>
            <w:tcW w:w="988" w:type="dxa"/>
          </w:tcPr>
          <w:p w14:paraId="31A0C69A" w14:textId="79F5231F" w:rsidR="009E6291" w:rsidRDefault="001761FA" w:rsidP="009E6291">
            <w:pPr>
              <w:rPr>
                <w:rFonts w:ascii="Arial" w:hAnsi="Arial" w:cs="Arial"/>
                <w:sz w:val="18"/>
                <w:szCs w:val="18"/>
              </w:rPr>
            </w:pPr>
            <w:r>
              <w:rPr>
                <w:rFonts w:ascii="Arial" w:hAnsi="Arial" w:cs="Arial"/>
                <w:sz w:val="18"/>
                <w:szCs w:val="18"/>
              </w:rPr>
              <w:t>1</w:t>
            </w:r>
            <w:r w:rsidR="00965205">
              <w:rPr>
                <w:rFonts w:ascii="Arial" w:hAnsi="Arial" w:cs="Arial"/>
                <w:sz w:val="18"/>
                <w:szCs w:val="18"/>
              </w:rPr>
              <w:t>0</w:t>
            </w:r>
          </w:p>
        </w:tc>
        <w:tc>
          <w:tcPr>
            <w:tcW w:w="2268" w:type="dxa"/>
          </w:tcPr>
          <w:p w14:paraId="7FEFCA06" w14:textId="2EC9E9E1" w:rsidR="009E6291" w:rsidRPr="00E047B7" w:rsidRDefault="00C75DF7" w:rsidP="009E6291">
            <w:pPr>
              <w:rPr>
                <w:rFonts w:ascii="Arial" w:hAnsi="Arial" w:cs="Arial"/>
                <w:sz w:val="18"/>
                <w:szCs w:val="18"/>
              </w:rPr>
            </w:pPr>
            <w:r w:rsidRPr="00C75DF7">
              <w:rPr>
                <w:rFonts w:ascii="Arial" w:hAnsi="Arial" w:cs="Arial"/>
                <w:sz w:val="18"/>
                <w:szCs w:val="18"/>
              </w:rPr>
              <w:t>Line 198: 'Flow the media on up flow' - needs clarification. Do the authors mean flow initiated?</w:t>
            </w:r>
          </w:p>
        </w:tc>
        <w:tc>
          <w:tcPr>
            <w:tcW w:w="7229" w:type="dxa"/>
          </w:tcPr>
          <w:p w14:paraId="2D263E58" w14:textId="23B96962" w:rsidR="009E6291" w:rsidRDefault="00C75DF7" w:rsidP="009E6291">
            <w:pPr>
              <w:rPr>
                <w:rFonts w:ascii="Arial" w:hAnsi="Arial" w:cs="Arial"/>
                <w:sz w:val="18"/>
                <w:szCs w:val="18"/>
              </w:rPr>
            </w:pPr>
            <w:r>
              <w:rPr>
                <w:rFonts w:ascii="Arial" w:hAnsi="Arial" w:cs="Arial"/>
                <w:sz w:val="18"/>
                <w:szCs w:val="18"/>
              </w:rPr>
              <w:t xml:space="preserve">The paragraph has been revised and is now </w:t>
            </w:r>
            <w:r w:rsidR="009E1B43">
              <w:rPr>
                <w:rFonts w:ascii="Arial" w:hAnsi="Arial" w:cs="Arial"/>
                <w:sz w:val="18"/>
                <w:szCs w:val="18"/>
              </w:rPr>
              <w:t>clarified</w:t>
            </w:r>
            <w:r w:rsidR="00F27723">
              <w:rPr>
                <w:rFonts w:ascii="Arial" w:hAnsi="Arial" w:cs="Arial"/>
                <w:sz w:val="18"/>
                <w:szCs w:val="18"/>
              </w:rPr>
              <w:t>. ‘</w:t>
            </w:r>
            <w:r w:rsidR="00F27723" w:rsidRPr="00F27723">
              <w:rPr>
                <w:rFonts w:ascii="Arial" w:hAnsi="Arial" w:cs="Arial"/>
                <w:sz w:val="18"/>
                <w:szCs w:val="18"/>
              </w:rPr>
              <w:t>Select the Prime program on the controller screen (up flow for 3 min at 2.5 µL/sec) until the fluid comes through the filter supports. ‘Up flow’ is a setting on the controller that allows media to flow from the reservoir upwards through the scaffolds in the LC12 plate.</w:t>
            </w:r>
            <w:r w:rsidR="00F27723">
              <w:rPr>
                <w:rFonts w:ascii="Arial" w:hAnsi="Arial" w:cs="Arial"/>
                <w:sz w:val="18"/>
                <w:szCs w:val="18"/>
              </w:rPr>
              <w:t>’</w:t>
            </w:r>
            <w:r w:rsidR="00F27723" w:rsidRPr="00F27723">
              <w:rPr>
                <w:rFonts w:ascii="Arial" w:hAnsi="Arial" w:cs="Arial"/>
                <w:sz w:val="18"/>
                <w:szCs w:val="18"/>
              </w:rPr>
              <w:t xml:space="preserve">  </w:t>
            </w:r>
          </w:p>
        </w:tc>
      </w:tr>
      <w:tr w:rsidR="009E6291" w:rsidRPr="001D5CB7" w14:paraId="462DB3F8" w14:textId="77777777" w:rsidTr="009B0783">
        <w:trPr>
          <w:trHeight w:val="849"/>
        </w:trPr>
        <w:tc>
          <w:tcPr>
            <w:tcW w:w="988" w:type="dxa"/>
          </w:tcPr>
          <w:p w14:paraId="280C0BC1" w14:textId="4049CC09" w:rsidR="009E6291" w:rsidRDefault="00F767F1" w:rsidP="009E6291">
            <w:pPr>
              <w:rPr>
                <w:rFonts w:ascii="Arial" w:hAnsi="Arial" w:cs="Arial"/>
                <w:sz w:val="18"/>
                <w:szCs w:val="18"/>
              </w:rPr>
            </w:pPr>
            <w:r>
              <w:rPr>
                <w:rFonts w:ascii="Arial" w:hAnsi="Arial" w:cs="Arial"/>
                <w:sz w:val="18"/>
                <w:szCs w:val="18"/>
              </w:rPr>
              <w:t>1</w:t>
            </w:r>
            <w:r w:rsidR="00965205">
              <w:rPr>
                <w:rFonts w:ascii="Arial" w:hAnsi="Arial" w:cs="Arial"/>
                <w:sz w:val="18"/>
                <w:szCs w:val="18"/>
              </w:rPr>
              <w:t>1</w:t>
            </w:r>
          </w:p>
        </w:tc>
        <w:tc>
          <w:tcPr>
            <w:tcW w:w="2268" w:type="dxa"/>
          </w:tcPr>
          <w:p w14:paraId="712BA721" w14:textId="11443DA4" w:rsidR="009E6291" w:rsidRPr="00E047B7" w:rsidRDefault="00F767F1" w:rsidP="009E6291">
            <w:pPr>
              <w:rPr>
                <w:rFonts w:ascii="Arial" w:hAnsi="Arial" w:cs="Arial"/>
                <w:sz w:val="18"/>
                <w:szCs w:val="18"/>
              </w:rPr>
            </w:pPr>
            <w:r w:rsidRPr="00F767F1">
              <w:rPr>
                <w:rFonts w:ascii="Arial" w:hAnsi="Arial" w:cs="Arial"/>
                <w:sz w:val="18"/>
                <w:szCs w:val="18"/>
              </w:rPr>
              <w:t>Line 198: clarification on meaning of 'up flow'. Is this a setting on the controller?</w:t>
            </w:r>
          </w:p>
        </w:tc>
        <w:tc>
          <w:tcPr>
            <w:tcW w:w="7229" w:type="dxa"/>
          </w:tcPr>
          <w:p w14:paraId="32B789C9" w14:textId="3E25DDCE" w:rsidR="009E6291" w:rsidRDefault="00F767F1" w:rsidP="009E6291">
            <w:pPr>
              <w:rPr>
                <w:rFonts w:ascii="Arial" w:hAnsi="Arial" w:cs="Arial"/>
                <w:sz w:val="18"/>
                <w:szCs w:val="18"/>
              </w:rPr>
            </w:pPr>
            <w:r w:rsidRPr="00F767F1">
              <w:rPr>
                <w:rFonts w:ascii="Arial" w:hAnsi="Arial" w:cs="Arial"/>
                <w:sz w:val="18"/>
                <w:szCs w:val="18"/>
              </w:rPr>
              <w:t>The paragraph has been revised and is now clarified</w:t>
            </w:r>
            <w:r w:rsidR="009B0783">
              <w:rPr>
                <w:rFonts w:ascii="Arial" w:hAnsi="Arial" w:cs="Arial"/>
                <w:sz w:val="18"/>
                <w:szCs w:val="18"/>
              </w:rPr>
              <w:t>;</w:t>
            </w:r>
            <w:r w:rsidR="004D2A7C">
              <w:rPr>
                <w:rFonts w:ascii="Arial" w:hAnsi="Arial" w:cs="Arial"/>
                <w:sz w:val="18"/>
                <w:szCs w:val="18"/>
              </w:rPr>
              <w:t xml:space="preserve"> ‘up flow’ is a setting on the controller that flows media from the reservoir side t</w:t>
            </w:r>
            <w:r w:rsidR="00602F62">
              <w:rPr>
                <w:rFonts w:ascii="Arial" w:hAnsi="Arial" w:cs="Arial"/>
                <w:sz w:val="18"/>
                <w:szCs w:val="18"/>
              </w:rPr>
              <w:t xml:space="preserve">hrough the </w:t>
            </w:r>
            <w:r w:rsidR="00070FD8">
              <w:rPr>
                <w:rFonts w:ascii="Arial" w:hAnsi="Arial" w:cs="Arial"/>
                <w:sz w:val="18"/>
                <w:szCs w:val="18"/>
              </w:rPr>
              <w:t>scaffolds and</w:t>
            </w:r>
            <w:r w:rsidR="00073506">
              <w:rPr>
                <w:rFonts w:ascii="Arial" w:hAnsi="Arial" w:cs="Arial"/>
                <w:sz w:val="18"/>
                <w:szCs w:val="18"/>
              </w:rPr>
              <w:t xml:space="preserve"> is used to prime the plates. </w:t>
            </w:r>
            <w:r w:rsidR="00602F62">
              <w:rPr>
                <w:rFonts w:ascii="Arial" w:hAnsi="Arial" w:cs="Arial"/>
                <w:sz w:val="18"/>
                <w:szCs w:val="18"/>
              </w:rPr>
              <w:t xml:space="preserve"> </w:t>
            </w:r>
          </w:p>
        </w:tc>
      </w:tr>
      <w:tr w:rsidR="009E6291" w:rsidRPr="001D5CB7" w14:paraId="1B3ABC68" w14:textId="77777777" w:rsidTr="001D0928">
        <w:tc>
          <w:tcPr>
            <w:tcW w:w="988" w:type="dxa"/>
          </w:tcPr>
          <w:p w14:paraId="64D7D234" w14:textId="33DD1C68" w:rsidR="009E6291" w:rsidRDefault="009B0783" w:rsidP="009E6291">
            <w:pPr>
              <w:rPr>
                <w:rFonts w:ascii="Arial" w:hAnsi="Arial" w:cs="Arial"/>
                <w:sz w:val="18"/>
                <w:szCs w:val="18"/>
              </w:rPr>
            </w:pPr>
            <w:r>
              <w:rPr>
                <w:rFonts w:ascii="Arial" w:hAnsi="Arial" w:cs="Arial"/>
                <w:sz w:val="18"/>
                <w:szCs w:val="18"/>
              </w:rPr>
              <w:t>1</w:t>
            </w:r>
            <w:r w:rsidR="00965205">
              <w:rPr>
                <w:rFonts w:ascii="Arial" w:hAnsi="Arial" w:cs="Arial"/>
                <w:sz w:val="18"/>
                <w:szCs w:val="18"/>
              </w:rPr>
              <w:t>2</w:t>
            </w:r>
          </w:p>
        </w:tc>
        <w:tc>
          <w:tcPr>
            <w:tcW w:w="2268" w:type="dxa"/>
          </w:tcPr>
          <w:p w14:paraId="46A7F04E" w14:textId="32739546" w:rsidR="009E6291" w:rsidRPr="00E047B7" w:rsidRDefault="00C63209" w:rsidP="009E6291">
            <w:pPr>
              <w:rPr>
                <w:rFonts w:ascii="Arial" w:hAnsi="Arial" w:cs="Arial"/>
                <w:sz w:val="18"/>
                <w:szCs w:val="18"/>
              </w:rPr>
            </w:pPr>
            <w:r w:rsidRPr="00C63209">
              <w:rPr>
                <w:rFonts w:ascii="Arial" w:hAnsi="Arial" w:cs="Arial"/>
                <w:sz w:val="18"/>
                <w:szCs w:val="18"/>
              </w:rPr>
              <w:t xml:space="preserve">Line 200: the addition of 1.1ul seems pretty insignificant volume </w:t>
            </w:r>
            <w:proofErr w:type="gramStart"/>
            <w:r w:rsidRPr="00C63209">
              <w:rPr>
                <w:rFonts w:ascii="Arial" w:hAnsi="Arial" w:cs="Arial"/>
                <w:sz w:val="18"/>
                <w:szCs w:val="18"/>
              </w:rPr>
              <w:t>compare</w:t>
            </w:r>
            <w:proofErr w:type="gramEnd"/>
            <w:r w:rsidRPr="00C63209">
              <w:rPr>
                <w:rFonts w:ascii="Arial" w:hAnsi="Arial" w:cs="Arial"/>
                <w:sz w:val="18"/>
                <w:szCs w:val="18"/>
              </w:rPr>
              <w:t xml:space="preserve"> to the well volume of 1.6 ml. Why is this step necessary?</w:t>
            </w:r>
          </w:p>
        </w:tc>
        <w:tc>
          <w:tcPr>
            <w:tcW w:w="7229" w:type="dxa"/>
          </w:tcPr>
          <w:p w14:paraId="33BAAAE4" w14:textId="0FDEC078" w:rsidR="009E6291" w:rsidRDefault="00C63209" w:rsidP="009E6291">
            <w:pPr>
              <w:rPr>
                <w:rFonts w:ascii="Arial" w:hAnsi="Arial" w:cs="Arial"/>
                <w:sz w:val="18"/>
                <w:szCs w:val="18"/>
              </w:rPr>
            </w:pPr>
            <w:r>
              <w:rPr>
                <w:rFonts w:ascii="Arial" w:hAnsi="Arial" w:cs="Arial"/>
                <w:sz w:val="18"/>
                <w:szCs w:val="18"/>
              </w:rPr>
              <w:t>Line 200 has been amended</w:t>
            </w:r>
            <w:r w:rsidR="00EF5B54">
              <w:rPr>
                <w:rFonts w:ascii="Arial" w:hAnsi="Arial" w:cs="Arial"/>
                <w:sz w:val="18"/>
                <w:szCs w:val="18"/>
              </w:rPr>
              <w:t xml:space="preserve"> due to confusion created by typo error</w:t>
            </w:r>
            <w:r w:rsidR="006F6D14">
              <w:rPr>
                <w:rFonts w:ascii="Arial" w:hAnsi="Arial" w:cs="Arial"/>
                <w:sz w:val="18"/>
                <w:szCs w:val="18"/>
              </w:rPr>
              <w:t>,</w:t>
            </w:r>
            <w:r w:rsidR="00EF5B54">
              <w:rPr>
                <w:rFonts w:ascii="Arial" w:hAnsi="Arial" w:cs="Arial"/>
                <w:sz w:val="18"/>
                <w:szCs w:val="18"/>
              </w:rPr>
              <w:t xml:space="preserve"> 1.1 </w:t>
            </w:r>
            <w:r w:rsidR="006F6D14">
              <w:rPr>
                <w:rFonts w:ascii="Arial" w:hAnsi="Arial" w:cs="Arial"/>
                <w:sz w:val="18"/>
                <w:szCs w:val="18"/>
              </w:rPr>
              <w:t xml:space="preserve">ul has been </w:t>
            </w:r>
            <w:r w:rsidR="005E2DE1">
              <w:rPr>
                <w:rFonts w:ascii="Arial" w:hAnsi="Arial" w:cs="Arial"/>
                <w:sz w:val="18"/>
                <w:szCs w:val="18"/>
              </w:rPr>
              <w:t>replaced</w:t>
            </w:r>
            <w:r w:rsidR="006F6D14">
              <w:rPr>
                <w:rFonts w:ascii="Arial" w:hAnsi="Arial" w:cs="Arial"/>
                <w:sz w:val="18"/>
                <w:szCs w:val="18"/>
              </w:rPr>
              <w:t xml:space="preserve"> with 1.1 mL. </w:t>
            </w:r>
          </w:p>
        </w:tc>
      </w:tr>
      <w:tr w:rsidR="009E6291" w:rsidRPr="001D5CB7" w14:paraId="7A812CC2" w14:textId="77777777" w:rsidTr="001D0928">
        <w:tc>
          <w:tcPr>
            <w:tcW w:w="988" w:type="dxa"/>
          </w:tcPr>
          <w:p w14:paraId="0741BB4A" w14:textId="2E5AC5A0" w:rsidR="009E6291" w:rsidRPr="001D5CB7" w:rsidRDefault="005E2DE1" w:rsidP="009E6291">
            <w:pPr>
              <w:rPr>
                <w:rFonts w:ascii="Arial" w:hAnsi="Arial" w:cs="Arial"/>
                <w:sz w:val="18"/>
                <w:szCs w:val="18"/>
              </w:rPr>
            </w:pPr>
            <w:r>
              <w:rPr>
                <w:rFonts w:ascii="Arial" w:hAnsi="Arial" w:cs="Arial"/>
                <w:sz w:val="18"/>
                <w:szCs w:val="18"/>
              </w:rPr>
              <w:t>13</w:t>
            </w:r>
          </w:p>
        </w:tc>
        <w:tc>
          <w:tcPr>
            <w:tcW w:w="2268" w:type="dxa"/>
          </w:tcPr>
          <w:p w14:paraId="7FBAB862" w14:textId="3D7F7B5C" w:rsidR="009E6291" w:rsidRPr="001D5CB7" w:rsidRDefault="00034CA4" w:rsidP="009E6291">
            <w:pPr>
              <w:rPr>
                <w:rFonts w:ascii="Arial" w:hAnsi="Arial" w:cs="Arial"/>
                <w:sz w:val="18"/>
                <w:szCs w:val="18"/>
              </w:rPr>
            </w:pPr>
            <w:r w:rsidRPr="00034CA4">
              <w:rPr>
                <w:rFonts w:ascii="Arial" w:hAnsi="Arial" w:cs="Arial"/>
                <w:sz w:val="18"/>
                <w:szCs w:val="18"/>
              </w:rPr>
              <w:t>Line 217: seeding media used again is confusing - see remark 9, above.</w:t>
            </w:r>
          </w:p>
        </w:tc>
        <w:tc>
          <w:tcPr>
            <w:tcW w:w="7229" w:type="dxa"/>
          </w:tcPr>
          <w:p w14:paraId="39408027" w14:textId="3D0DC4EA" w:rsidR="009E6291" w:rsidRPr="001D5CB7" w:rsidRDefault="00034CA4" w:rsidP="009E6291">
            <w:pPr>
              <w:rPr>
                <w:rFonts w:ascii="Arial" w:hAnsi="Arial" w:cs="Arial"/>
                <w:sz w:val="18"/>
                <w:szCs w:val="18"/>
              </w:rPr>
            </w:pPr>
            <w:r w:rsidRPr="00034CA4">
              <w:rPr>
                <w:rFonts w:ascii="Arial" w:hAnsi="Arial" w:cs="Arial"/>
                <w:sz w:val="18"/>
                <w:szCs w:val="18"/>
              </w:rPr>
              <w:t>The manuscript has been revised to provide consistency when using terms ‘Seeding Advanced DMEM medium’ and ‘Maintenance Advanced DMEM medium’.</w:t>
            </w:r>
          </w:p>
        </w:tc>
      </w:tr>
      <w:tr w:rsidR="00034CA4" w:rsidRPr="001D5CB7" w14:paraId="003E6ECE" w14:textId="77777777" w:rsidTr="001D0928">
        <w:tc>
          <w:tcPr>
            <w:tcW w:w="988" w:type="dxa"/>
          </w:tcPr>
          <w:p w14:paraId="3363D33D" w14:textId="188FCECB" w:rsidR="00034CA4" w:rsidRDefault="00070FD8" w:rsidP="009E6291">
            <w:pPr>
              <w:rPr>
                <w:rFonts w:ascii="Arial" w:hAnsi="Arial" w:cs="Arial"/>
                <w:sz w:val="18"/>
                <w:szCs w:val="18"/>
              </w:rPr>
            </w:pPr>
            <w:r>
              <w:rPr>
                <w:rFonts w:ascii="Arial" w:hAnsi="Arial" w:cs="Arial"/>
                <w:sz w:val="18"/>
                <w:szCs w:val="18"/>
              </w:rPr>
              <w:t>14</w:t>
            </w:r>
          </w:p>
        </w:tc>
        <w:tc>
          <w:tcPr>
            <w:tcW w:w="2268" w:type="dxa"/>
          </w:tcPr>
          <w:p w14:paraId="17ABAB39" w14:textId="23292770" w:rsidR="00034CA4" w:rsidRPr="00034CA4" w:rsidRDefault="00FC7AEC" w:rsidP="009E6291">
            <w:pPr>
              <w:rPr>
                <w:rFonts w:ascii="Arial" w:hAnsi="Arial" w:cs="Arial"/>
                <w:sz w:val="18"/>
                <w:szCs w:val="18"/>
              </w:rPr>
            </w:pPr>
            <w:r w:rsidRPr="00FC7AEC">
              <w:rPr>
                <w:rFonts w:ascii="Arial" w:hAnsi="Arial" w:cs="Arial"/>
                <w:sz w:val="18"/>
                <w:szCs w:val="18"/>
              </w:rPr>
              <w:t xml:space="preserve">Line 221: why </w:t>
            </w:r>
            <w:proofErr w:type="gramStart"/>
            <w:r w:rsidRPr="00FC7AEC">
              <w:rPr>
                <w:rFonts w:ascii="Arial" w:hAnsi="Arial" w:cs="Arial"/>
                <w:sz w:val="18"/>
                <w:szCs w:val="18"/>
              </w:rPr>
              <w:t>ice cold</w:t>
            </w:r>
            <w:proofErr w:type="gramEnd"/>
            <w:r w:rsidRPr="00FC7AEC">
              <w:rPr>
                <w:rFonts w:ascii="Arial" w:hAnsi="Arial" w:cs="Arial"/>
                <w:sz w:val="18"/>
                <w:szCs w:val="18"/>
              </w:rPr>
              <w:t xml:space="preserve"> media for the HKC's? Is this to prevent activation or to preserve viability?</w:t>
            </w:r>
          </w:p>
        </w:tc>
        <w:tc>
          <w:tcPr>
            <w:tcW w:w="7229" w:type="dxa"/>
          </w:tcPr>
          <w:p w14:paraId="2FD457F0" w14:textId="0E2A397F" w:rsidR="00034CA4" w:rsidRPr="00034CA4" w:rsidRDefault="00FC7AEC" w:rsidP="009E6291">
            <w:pPr>
              <w:rPr>
                <w:rFonts w:ascii="Arial" w:hAnsi="Arial" w:cs="Arial"/>
                <w:sz w:val="18"/>
                <w:szCs w:val="18"/>
              </w:rPr>
            </w:pPr>
            <w:r>
              <w:rPr>
                <w:rFonts w:ascii="Arial" w:hAnsi="Arial" w:cs="Arial"/>
                <w:sz w:val="18"/>
                <w:szCs w:val="18"/>
              </w:rPr>
              <w:t>The manuscript has been amended and now includes justification for using ice cold media for HKCs</w:t>
            </w:r>
            <w:r w:rsidR="002B5F71">
              <w:rPr>
                <w:rFonts w:ascii="Arial" w:hAnsi="Arial" w:cs="Arial"/>
                <w:sz w:val="18"/>
                <w:szCs w:val="18"/>
              </w:rPr>
              <w:t xml:space="preserve"> (it is </w:t>
            </w:r>
            <w:r w:rsidR="008D2F99" w:rsidRPr="008D2F99">
              <w:rPr>
                <w:rFonts w:ascii="Arial" w:hAnsi="Arial" w:cs="Arial"/>
                <w:sz w:val="18"/>
                <w:szCs w:val="18"/>
              </w:rPr>
              <w:t>to help reduce cell clumping</w:t>
            </w:r>
            <w:r w:rsidR="008D2F99">
              <w:rPr>
                <w:rFonts w:ascii="Arial" w:hAnsi="Arial" w:cs="Arial"/>
                <w:sz w:val="18"/>
                <w:szCs w:val="18"/>
              </w:rPr>
              <w:t xml:space="preserve">). </w:t>
            </w:r>
          </w:p>
        </w:tc>
      </w:tr>
      <w:tr w:rsidR="00034CA4" w:rsidRPr="001D5CB7" w14:paraId="1FDA7600" w14:textId="77777777" w:rsidTr="001D0928">
        <w:tc>
          <w:tcPr>
            <w:tcW w:w="988" w:type="dxa"/>
          </w:tcPr>
          <w:p w14:paraId="1BABC958" w14:textId="791B00DE" w:rsidR="00034CA4" w:rsidRDefault="008D2F99" w:rsidP="009E6291">
            <w:pPr>
              <w:rPr>
                <w:rFonts w:ascii="Arial" w:hAnsi="Arial" w:cs="Arial"/>
                <w:sz w:val="18"/>
                <w:szCs w:val="18"/>
              </w:rPr>
            </w:pPr>
            <w:r>
              <w:rPr>
                <w:rFonts w:ascii="Arial" w:hAnsi="Arial" w:cs="Arial"/>
                <w:sz w:val="18"/>
                <w:szCs w:val="18"/>
              </w:rPr>
              <w:t>15</w:t>
            </w:r>
          </w:p>
        </w:tc>
        <w:tc>
          <w:tcPr>
            <w:tcW w:w="2268" w:type="dxa"/>
          </w:tcPr>
          <w:p w14:paraId="2857F928" w14:textId="2E403728" w:rsidR="00034CA4" w:rsidRPr="00034CA4" w:rsidRDefault="00E32511" w:rsidP="009E6291">
            <w:pPr>
              <w:rPr>
                <w:rFonts w:ascii="Arial" w:hAnsi="Arial" w:cs="Arial"/>
                <w:sz w:val="18"/>
                <w:szCs w:val="18"/>
              </w:rPr>
            </w:pPr>
            <w:r w:rsidRPr="00E32511">
              <w:rPr>
                <w:rFonts w:ascii="Arial" w:hAnsi="Arial" w:cs="Arial"/>
                <w:sz w:val="18"/>
                <w:szCs w:val="18"/>
              </w:rPr>
              <w:t xml:space="preserve">Line 228: Do the authors thaw a new vial of HKC if viability is less than </w:t>
            </w:r>
            <w:proofErr w:type="gramStart"/>
            <w:r w:rsidRPr="00E32511">
              <w:rPr>
                <w:rFonts w:ascii="Arial" w:hAnsi="Arial" w:cs="Arial"/>
                <w:sz w:val="18"/>
                <w:szCs w:val="18"/>
              </w:rPr>
              <w:t>85%, or</w:t>
            </w:r>
            <w:proofErr w:type="gramEnd"/>
            <w:r w:rsidRPr="00E32511">
              <w:rPr>
                <w:rFonts w:ascii="Arial" w:hAnsi="Arial" w:cs="Arial"/>
                <w:sz w:val="18"/>
                <w:szCs w:val="18"/>
              </w:rPr>
              <w:t xml:space="preserve"> run a ficoll protocol to enrich for viable cells.</w:t>
            </w:r>
          </w:p>
        </w:tc>
        <w:tc>
          <w:tcPr>
            <w:tcW w:w="7229" w:type="dxa"/>
          </w:tcPr>
          <w:p w14:paraId="51FE323F" w14:textId="3BCA2A3E" w:rsidR="00034CA4" w:rsidRPr="00034CA4" w:rsidRDefault="00E32511" w:rsidP="009E6291">
            <w:pPr>
              <w:rPr>
                <w:rFonts w:ascii="Arial" w:hAnsi="Arial" w:cs="Arial"/>
                <w:sz w:val="18"/>
                <w:szCs w:val="18"/>
              </w:rPr>
            </w:pPr>
            <w:r>
              <w:rPr>
                <w:rFonts w:ascii="Arial" w:hAnsi="Arial" w:cs="Arial"/>
                <w:sz w:val="18"/>
                <w:szCs w:val="18"/>
              </w:rPr>
              <w:t xml:space="preserve">If </w:t>
            </w:r>
            <w:r w:rsidR="000958F1">
              <w:rPr>
                <w:rFonts w:ascii="Arial" w:hAnsi="Arial" w:cs="Arial"/>
                <w:sz w:val="18"/>
                <w:szCs w:val="18"/>
              </w:rPr>
              <w:t xml:space="preserve">cell </w:t>
            </w:r>
            <w:r>
              <w:rPr>
                <w:rFonts w:ascii="Arial" w:hAnsi="Arial" w:cs="Arial"/>
                <w:sz w:val="18"/>
                <w:szCs w:val="18"/>
              </w:rPr>
              <w:t xml:space="preserve">viability </w:t>
            </w:r>
            <w:r w:rsidR="000958F1">
              <w:rPr>
                <w:rFonts w:ascii="Arial" w:hAnsi="Arial" w:cs="Arial"/>
                <w:sz w:val="18"/>
                <w:szCs w:val="18"/>
              </w:rPr>
              <w:t>falls below 85%, a new vial of HKCs will be thawed</w:t>
            </w:r>
            <w:r w:rsidR="002F7A33">
              <w:rPr>
                <w:rFonts w:ascii="Arial" w:hAnsi="Arial" w:cs="Arial"/>
                <w:sz w:val="18"/>
                <w:szCs w:val="18"/>
              </w:rPr>
              <w:t xml:space="preserve">, and cell viability reassessed. </w:t>
            </w:r>
            <w:r w:rsidR="00387E7E">
              <w:rPr>
                <w:rFonts w:ascii="Arial" w:hAnsi="Arial" w:cs="Arial"/>
                <w:sz w:val="18"/>
                <w:szCs w:val="18"/>
              </w:rPr>
              <w:t>Th</w:t>
            </w:r>
            <w:r w:rsidR="00F82427">
              <w:rPr>
                <w:rFonts w:ascii="Arial" w:hAnsi="Arial" w:cs="Arial"/>
                <w:sz w:val="18"/>
                <w:szCs w:val="18"/>
              </w:rPr>
              <w:t>e</w:t>
            </w:r>
            <w:r w:rsidR="00387E7E">
              <w:rPr>
                <w:rFonts w:ascii="Arial" w:hAnsi="Arial" w:cs="Arial"/>
                <w:sz w:val="18"/>
                <w:szCs w:val="18"/>
              </w:rPr>
              <w:t xml:space="preserve"> sentence has been added to the protocol. </w:t>
            </w:r>
          </w:p>
        </w:tc>
      </w:tr>
      <w:tr w:rsidR="00034CA4" w:rsidRPr="001D5CB7" w14:paraId="4C58E134" w14:textId="77777777" w:rsidTr="001D0928">
        <w:tc>
          <w:tcPr>
            <w:tcW w:w="988" w:type="dxa"/>
          </w:tcPr>
          <w:p w14:paraId="7C0E3DFA" w14:textId="6C7B501E" w:rsidR="00034CA4" w:rsidRDefault="002F7A33" w:rsidP="009E6291">
            <w:pPr>
              <w:rPr>
                <w:rFonts w:ascii="Arial" w:hAnsi="Arial" w:cs="Arial"/>
                <w:sz w:val="18"/>
                <w:szCs w:val="18"/>
              </w:rPr>
            </w:pPr>
            <w:r>
              <w:rPr>
                <w:rFonts w:ascii="Arial" w:hAnsi="Arial" w:cs="Arial"/>
                <w:sz w:val="18"/>
                <w:szCs w:val="18"/>
              </w:rPr>
              <w:t>16</w:t>
            </w:r>
          </w:p>
        </w:tc>
        <w:tc>
          <w:tcPr>
            <w:tcW w:w="2268" w:type="dxa"/>
          </w:tcPr>
          <w:p w14:paraId="496C9ED3" w14:textId="348BC029" w:rsidR="00034CA4" w:rsidRPr="00034CA4" w:rsidRDefault="009C1CE1" w:rsidP="009E6291">
            <w:pPr>
              <w:rPr>
                <w:rFonts w:ascii="Arial" w:hAnsi="Arial" w:cs="Arial"/>
                <w:sz w:val="18"/>
                <w:szCs w:val="18"/>
              </w:rPr>
            </w:pPr>
            <w:r w:rsidRPr="009C1CE1">
              <w:rPr>
                <w:rFonts w:ascii="Arial" w:hAnsi="Arial" w:cs="Arial"/>
                <w:sz w:val="18"/>
                <w:szCs w:val="18"/>
              </w:rPr>
              <w:t>Lines 234 - 235: Please add cell density (</w:t>
            </w:r>
            <w:proofErr w:type="gramStart"/>
            <w:r w:rsidRPr="009C1CE1">
              <w:rPr>
                <w:rFonts w:ascii="Arial" w:hAnsi="Arial" w:cs="Arial"/>
                <w:sz w:val="18"/>
                <w:szCs w:val="18"/>
              </w:rPr>
              <w:t>i.e.</w:t>
            </w:r>
            <w:proofErr w:type="gramEnd"/>
            <w:r w:rsidRPr="009C1CE1">
              <w:rPr>
                <w:rFonts w:ascii="Arial" w:hAnsi="Arial" w:cs="Arial"/>
                <w:sz w:val="18"/>
                <w:szCs w:val="18"/>
              </w:rPr>
              <w:t xml:space="preserve"> 106 cells/ml) in addition to total cells per scaffold.</w:t>
            </w:r>
          </w:p>
        </w:tc>
        <w:tc>
          <w:tcPr>
            <w:tcW w:w="7229" w:type="dxa"/>
          </w:tcPr>
          <w:p w14:paraId="6715D9FE" w14:textId="1BAC608F" w:rsidR="00034CA4" w:rsidRPr="00034CA4" w:rsidRDefault="009C1CE1" w:rsidP="009E6291">
            <w:pPr>
              <w:rPr>
                <w:rFonts w:ascii="Arial" w:hAnsi="Arial" w:cs="Arial"/>
                <w:sz w:val="18"/>
                <w:szCs w:val="18"/>
              </w:rPr>
            </w:pPr>
            <w:r>
              <w:rPr>
                <w:rFonts w:ascii="Arial" w:hAnsi="Arial" w:cs="Arial"/>
                <w:sz w:val="18"/>
                <w:szCs w:val="18"/>
              </w:rPr>
              <w:t>Cell density has been added to</w:t>
            </w:r>
            <w:r w:rsidR="00C71E8B">
              <w:rPr>
                <w:rFonts w:ascii="Arial" w:hAnsi="Arial" w:cs="Arial"/>
                <w:sz w:val="18"/>
                <w:szCs w:val="18"/>
              </w:rPr>
              <w:t xml:space="preserve"> lines 234-235</w:t>
            </w:r>
            <w:r w:rsidR="007A193E">
              <w:rPr>
                <w:rFonts w:ascii="Arial" w:hAnsi="Arial" w:cs="Arial"/>
                <w:sz w:val="18"/>
                <w:szCs w:val="18"/>
              </w:rPr>
              <w:t xml:space="preserve"> ‘</w:t>
            </w:r>
            <w:r w:rsidR="007A193E">
              <w:t>…</w:t>
            </w:r>
            <w:r w:rsidR="007A193E" w:rsidRPr="007A193E">
              <w:rPr>
                <w:rFonts w:ascii="Arial" w:hAnsi="Arial" w:cs="Arial"/>
                <w:sz w:val="18"/>
                <w:szCs w:val="18"/>
              </w:rPr>
              <w:t>and cell density of 0.25 × 10</w:t>
            </w:r>
            <w:r w:rsidR="007A193E" w:rsidRPr="00C61968">
              <w:rPr>
                <w:rFonts w:ascii="Arial" w:hAnsi="Arial" w:cs="Arial"/>
                <w:sz w:val="18"/>
                <w:szCs w:val="18"/>
                <w:vertAlign w:val="superscript"/>
              </w:rPr>
              <w:t>6</w:t>
            </w:r>
            <w:r w:rsidR="007A193E" w:rsidRPr="007A193E">
              <w:rPr>
                <w:rFonts w:ascii="Arial" w:hAnsi="Arial" w:cs="Arial"/>
                <w:sz w:val="18"/>
                <w:szCs w:val="18"/>
              </w:rPr>
              <w:t xml:space="preserve"> PHHs/mL, respectively 0.025 × 10</w:t>
            </w:r>
            <w:r w:rsidR="007A193E" w:rsidRPr="00C61968">
              <w:rPr>
                <w:rFonts w:ascii="Arial" w:hAnsi="Arial" w:cs="Arial"/>
                <w:sz w:val="18"/>
                <w:szCs w:val="18"/>
                <w:vertAlign w:val="superscript"/>
              </w:rPr>
              <w:t>6</w:t>
            </w:r>
            <w:r w:rsidR="007A193E" w:rsidRPr="007A193E">
              <w:rPr>
                <w:rFonts w:ascii="Arial" w:hAnsi="Arial" w:cs="Arial"/>
                <w:sz w:val="18"/>
                <w:szCs w:val="18"/>
              </w:rPr>
              <w:t xml:space="preserve"> HKCs/mL.</w:t>
            </w:r>
            <w:r w:rsidR="007A193E">
              <w:rPr>
                <w:rFonts w:ascii="Arial" w:hAnsi="Arial" w:cs="Arial"/>
                <w:sz w:val="18"/>
                <w:szCs w:val="18"/>
              </w:rPr>
              <w:t>’</w:t>
            </w:r>
            <w:r w:rsidR="00820F0A">
              <w:rPr>
                <w:rFonts w:ascii="Arial" w:hAnsi="Arial" w:cs="Arial"/>
                <w:sz w:val="18"/>
                <w:szCs w:val="18"/>
              </w:rPr>
              <w:t xml:space="preserve"> </w:t>
            </w:r>
          </w:p>
        </w:tc>
      </w:tr>
      <w:tr w:rsidR="00034CA4" w:rsidRPr="001D5CB7" w14:paraId="0E13F4F6" w14:textId="77777777" w:rsidTr="001D0928">
        <w:tc>
          <w:tcPr>
            <w:tcW w:w="988" w:type="dxa"/>
          </w:tcPr>
          <w:p w14:paraId="520CAE72" w14:textId="17892D7F" w:rsidR="00034CA4" w:rsidRDefault="00820F0A" w:rsidP="009E6291">
            <w:pPr>
              <w:rPr>
                <w:rFonts w:ascii="Arial" w:hAnsi="Arial" w:cs="Arial"/>
                <w:sz w:val="18"/>
                <w:szCs w:val="18"/>
              </w:rPr>
            </w:pPr>
            <w:r>
              <w:rPr>
                <w:rFonts w:ascii="Arial" w:hAnsi="Arial" w:cs="Arial"/>
                <w:sz w:val="18"/>
                <w:szCs w:val="18"/>
              </w:rPr>
              <w:t>17</w:t>
            </w:r>
          </w:p>
        </w:tc>
        <w:tc>
          <w:tcPr>
            <w:tcW w:w="2268" w:type="dxa"/>
          </w:tcPr>
          <w:p w14:paraId="4B8D2747" w14:textId="4AEB182F" w:rsidR="00034CA4" w:rsidRPr="00034CA4" w:rsidRDefault="003C32B8" w:rsidP="009E6291">
            <w:pPr>
              <w:rPr>
                <w:rFonts w:ascii="Arial" w:hAnsi="Arial" w:cs="Arial"/>
                <w:sz w:val="18"/>
                <w:szCs w:val="18"/>
              </w:rPr>
            </w:pPr>
            <w:r w:rsidRPr="003C32B8">
              <w:rPr>
                <w:rFonts w:ascii="Arial" w:hAnsi="Arial" w:cs="Arial"/>
                <w:sz w:val="18"/>
                <w:szCs w:val="18"/>
              </w:rPr>
              <w:t>Lines 250 - 257: Why two separate steps to add hepatocytes and then HKC. Can the two cell types be pre-mixed at appropriate density and added together?</w:t>
            </w:r>
          </w:p>
        </w:tc>
        <w:tc>
          <w:tcPr>
            <w:tcW w:w="7229" w:type="dxa"/>
          </w:tcPr>
          <w:p w14:paraId="01289CCC" w14:textId="16CF9258" w:rsidR="00034CA4" w:rsidRPr="00034CA4" w:rsidRDefault="003C32B8" w:rsidP="009E6291">
            <w:pPr>
              <w:rPr>
                <w:rFonts w:ascii="Arial" w:hAnsi="Arial" w:cs="Arial"/>
                <w:sz w:val="18"/>
                <w:szCs w:val="18"/>
              </w:rPr>
            </w:pPr>
            <w:r>
              <w:rPr>
                <w:rFonts w:ascii="Arial" w:hAnsi="Arial" w:cs="Arial"/>
                <w:sz w:val="18"/>
                <w:szCs w:val="18"/>
              </w:rPr>
              <w:t xml:space="preserve">The two seeding </w:t>
            </w:r>
            <w:r w:rsidR="006F4BC5">
              <w:rPr>
                <w:rFonts w:ascii="Arial" w:hAnsi="Arial" w:cs="Arial"/>
                <w:sz w:val="18"/>
                <w:szCs w:val="18"/>
              </w:rPr>
              <w:t>sub-</w:t>
            </w:r>
            <w:r>
              <w:rPr>
                <w:rFonts w:ascii="Arial" w:hAnsi="Arial" w:cs="Arial"/>
                <w:sz w:val="18"/>
                <w:szCs w:val="18"/>
              </w:rPr>
              <w:t>steps can be either separated</w:t>
            </w:r>
            <w:r w:rsidR="00181F50">
              <w:rPr>
                <w:rFonts w:ascii="Arial" w:hAnsi="Arial" w:cs="Arial"/>
                <w:sz w:val="18"/>
                <w:szCs w:val="18"/>
              </w:rPr>
              <w:t xml:space="preserve">, or the two cell types can be pre-mixed at appropriate density and seeded concomitantly. </w:t>
            </w:r>
            <w:r w:rsidR="00387E7E">
              <w:rPr>
                <w:rFonts w:ascii="Arial" w:hAnsi="Arial" w:cs="Arial"/>
                <w:sz w:val="18"/>
                <w:szCs w:val="18"/>
              </w:rPr>
              <w:t>Th</w:t>
            </w:r>
            <w:r w:rsidR="00F82427">
              <w:rPr>
                <w:rFonts w:ascii="Arial" w:hAnsi="Arial" w:cs="Arial"/>
                <w:sz w:val="18"/>
                <w:szCs w:val="18"/>
              </w:rPr>
              <w:t>e</w:t>
            </w:r>
            <w:r w:rsidR="00387E7E">
              <w:rPr>
                <w:rFonts w:ascii="Arial" w:hAnsi="Arial" w:cs="Arial"/>
                <w:sz w:val="18"/>
                <w:szCs w:val="18"/>
              </w:rPr>
              <w:t xml:space="preserve"> sentence has been added to the protocol. </w:t>
            </w:r>
          </w:p>
        </w:tc>
      </w:tr>
      <w:tr w:rsidR="00034CA4" w:rsidRPr="001D5CB7" w14:paraId="7014313D" w14:textId="77777777" w:rsidTr="001D0928">
        <w:tc>
          <w:tcPr>
            <w:tcW w:w="988" w:type="dxa"/>
          </w:tcPr>
          <w:p w14:paraId="740AD6CE" w14:textId="2C1E4C01" w:rsidR="00034CA4" w:rsidRDefault="006F4BC5" w:rsidP="009E6291">
            <w:pPr>
              <w:rPr>
                <w:rFonts w:ascii="Arial" w:hAnsi="Arial" w:cs="Arial"/>
                <w:sz w:val="18"/>
                <w:szCs w:val="18"/>
              </w:rPr>
            </w:pPr>
            <w:r>
              <w:rPr>
                <w:rFonts w:ascii="Arial" w:hAnsi="Arial" w:cs="Arial"/>
                <w:sz w:val="18"/>
                <w:szCs w:val="18"/>
              </w:rPr>
              <w:t>18</w:t>
            </w:r>
          </w:p>
        </w:tc>
        <w:tc>
          <w:tcPr>
            <w:tcW w:w="2268" w:type="dxa"/>
          </w:tcPr>
          <w:p w14:paraId="5EDFA01C" w14:textId="728F3A0E" w:rsidR="00034CA4" w:rsidRPr="00034CA4" w:rsidRDefault="007D7DE7" w:rsidP="009E6291">
            <w:pPr>
              <w:rPr>
                <w:rFonts w:ascii="Arial" w:hAnsi="Arial" w:cs="Arial"/>
                <w:sz w:val="18"/>
                <w:szCs w:val="18"/>
              </w:rPr>
            </w:pPr>
            <w:r w:rsidRPr="007D7DE7">
              <w:rPr>
                <w:rFonts w:ascii="Arial" w:hAnsi="Arial" w:cs="Arial"/>
                <w:sz w:val="18"/>
                <w:szCs w:val="18"/>
              </w:rPr>
              <w:t>Line 271: use initial name for maintenance medium or follow #9 above for maintenance medium.</w:t>
            </w:r>
          </w:p>
        </w:tc>
        <w:tc>
          <w:tcPr>
            <w:tcW w:w="7229" w:type="dxa"/>
          </w:tcPr>
          <w:p w14:paraId="440E3501" w14:textId="47B515EF" w:rsidR="00034CA4" w:rsidRPr="00034CA4" w:rsidRDefault="007D7DE7" w:rsidP="009E6291">
            <w:pPr>
              <w:rPr>
                <w:rFonts w:ascii="Arial" w:hAnsi="Arial" w:cs="Arial"/>
                <w:sz w:val="18"/>
                <w:szCs w:val="18"/>
              </w:rPr>
            </w:pPr>
            <w:r w:rsidRPr="007D7DE7">
              <w:rPr>
                <w:rFonts w:ascii="Arial" w:hAnsi="Arial" w:cs="Arial"/>
                <w:sz w:val="18"/>
                <w:szCs w:val="18"/>
              </w:rPr>
              <w:t xml:space="preserve">The manuscript has been revised to provide consistency when using </w:t>
            </w:r>
            <w:r>
              <w:rPr>
                <w:rFonts w:ascii="Arial" w:hAnsi="Arial" w:cs="Arial"/>
                <w:sz w:val="18"/>
                <w:szCs w:val="18"/>
              </w:rPr>
              <w:t xml:space="preserve">the </w:t>
            </w:r>
            <w:r w:rsidRPr="007D7DE7">
              <w:rPr>
                <w:rFonts w:ascii="Arial" w:hAnsi="Arial" w:cs="Arial"/>
                <w:sz w:val="18"/>
                <w:szCs w:val="18"/>
              </w:rPr>
              <w:t>term</w:t>
            </w:r>
            <w:r>
              <w:rPr>
                <w:rFonts w:ascii="Arial" w:hAnsi="Arial" w:cs="Arial"/>
                <w:sz w:val="18"/>
                <w:szCs w:val="18"/>
              </w:rPr>
              <w:t xml:space="preserve"> ‘</w:t>
            </w:r>
            <w:r w:rsidRPr="007D7DE7">
              <w:rPr>
                <w:rFonts w:ascii="Arial" w:hAnsi="Arial" w:cs="Arial"/>
                <w:sz w:val="18"/>
                <w:szCs w:val="18"/>
              </w:rPr>
              <w:t>Maintenance Advanced DMEM medium’.</w:t>
            </w:r>
          </w:p>
        </w:tc>
      </w:tr>
      <w:tr w:rsidR="00034CA4" w:rsidRPr="001D5CB7" w14:paraId="44C76032" w14:textId="77777777" w:rsidTr="001D0928">
        <w:tc>
          <w:tcPr>
            <w:tcW w:w="988" w:type="dxa"/>
          </w:tcPr>
          <w:p w14:paraId="420D305A" w14:textId="5E094711" w:rsidR="00034CA4" w:rsidRDefault="007D7DE7" w:rsidP="009E6291">
            <w:pPr>
              <w:rPr>
                <w:rFonts w:ascii="Arial" w:hAnsi="Arial" w:cs="Arial"/>
                <w:sz w:val="18"/>
                <w:szCs w:val="18"/>
              </w:rPr>
            </w:pPr>
            <w:r>
              <w:rPr>
                <w:rFonts w:ascii="Arial" w:hAnsi="Arial" w:cs="Arial"/>
                <w:sz w:val="18"/>
                <w:szCs w:val="18"/>
              </w:rPr>
              <w:t>19</w:t>
            </w:r>
          </w:p>
        </w:tc>
        <w:tc>
          <w:tcPr>
            <w:tcW w:w="2268" w:type="dxa"/>
          </w:tcPr>
          <w:p w14:paraId="0F04D3BA" w14:textId="7B61766F" w:rsidR="00034CA4" w:rsidRPr="00034CA4" w:rsidRDefault="00820A3A" w:rsidP="009E6291">
            <w:pPr>
              <w:rPr>
                <w:rFonts w:ascii="Arial" w:hAnsi="Arial" w:cs="Arial"/>
                <w:sz w:val="18"/>
                <w:szCs w:val="18"/>
              </w:rPr>
            </w:pPr>
            <w:r w:rsidRPr="00820A3A">
              <w:rPr>
                <w:rFonts w:ascii="Arial" w:hAnsi="Arial" w:cs="Arial"/>
                <w:sz w:val="18"/>
                <w:szCs w:val="18"/>
              </w:rPr>
              <w:t>Line 295: how is media collected? Is the device accessible on Day 4 to manually collect the media?</w:t>
            </w:r>
          </w:p>
        </w:tc>
        <w:tc>
          <w:tcPr>
            <w:tcW w:w="7229" w:type="dxa"/>
          </w:tcPr>
          <w:p w14:paraId="473B30AE" w14:textId="4459DFA4" w:rsidR="00034CA4" w:rsidRPr="00034CA4" w:rsidRDefault="004C5421" w:rsidP="009E6291">
            <w:pPr>
              <w:rPr>
                <w:rFonts w:ascii="Arial" w:hAnsi="Arial" w:cs="Arial"/>
                <w:sz w:val="18"/>
                <w:szCs w:val="18"/>
              </w:rPr>
            </w:pPr>
            <w:r>
              <w:rPr>
                <w:rFonts w:ascii="Arial" w:hAnsi="Arial" w:cs="Arial"/>
                <w:sz w:val="18"/>
                <w:szCs w:val="18"/>
              </w:rPr>
              <w:t xml:space="preserve">Sentence at line 295 now </w:t>
            </w:r>
            <w:r w:rsidR="006B6C3C">
              <w:rPr>
                <w:rFonts w:ascii="Arial" w:hAnsi="Arial" w:cs="Arial"/>
                <w:sz w:val="18"/>
                <w:szCs w:val="18"/>
              </w:rPr>
              <w:t>starts ‘</w:t>
            </w:r>
            <w:r w:rsidR="006B6C3C" w:rsidRPr="006B6C3C">
              <w:rPr>
                <w:rFonts w:ascii="Arial" w:hAnsi="Arial" w:cs="Arial"/>
                <w:sz w:val="18"/>
                <w:szCs w:val="18"/>
              </w:rPr>
              <w:t>50 µL media from each well is transferred using a pipette to a 96 well</w:t>
            </w:r>
            <w:r w:rsidR="006B6C3C">
              <w:rPr>
                <w:rFonts w:ascii="Arial" w:hAnsi="Arial" w:cs="Arial"/>
                <w:sz w:val="18"/>
                <w:szCs w:val="18"/>
              </w:rPr>
              <w:t>…’</w:t>
            </w:r>
          </w:p>
        </w:tc>
      </w:tr>
      <w:tr w:rsidR="00034CA4" w:rsidRPr="001D5CB7" w14:paraId="67F3DB64" w14:textId="77777777" w:rsidTr="001D0928">
        <w:tc>
          <w:tcPr>
            <w:tcW w:w="988" w:type="dxa"/>
          </w:tcPr>
          <w:p w14:paraId="488526DD" w14:textId="7BA51995" w:rsidR="00034CA4" w:rsidRDefault="00CF4D34" w:rsidP="009E6291">
            <w:pPr>
              <w:rPr>
                <w:rFonts w:ascii="Arial" w:hAnsi="Arial" w:cs="Arial"/>
                <w:sz w:val="18"/>
                <w:szCs w:val="18"/>
              </w:rPr>
            </w:pPr>
            <w:r>
              <w:rPr>
                <w:rFonts w:ascii="Arial" w:hAnsi="Arial" w:cs="Arial"/>
                <w:sz w:val="18"/>
                <w:szCs w:val="18"/>
              </w:rPr>
              <w:lastRenderedPageBreak/>
              <w:t>20</w:t>
            </w:r>
          </w:p>
        </w:tc>
        <w:tc>
          <w:tcPr>
            <w:tcW w:w="2268" w:type="dxa"/>
          </w:tcPr>
          <w:p w14:paraId="3730CD65" w14:textId="2389B29E" w:rsidR="00034CA4" w:rsidRPr="00034CA4" w:rsidRDefault="00871602" w:rsidP="009E6291">
            <w:pPr>
              <w:rPr>
                <w:rFonts w:ascii="Arial" w:hAnsi="Arial" w:cs="Arial"/>
                <w:sz w:val="18"/>
                <w:szCs w:val="18"/>
              </w:rPr>
            </w:pPr>
            <w:r w:rsidRPr="00871602">
              <w:rPr>
                <w:rFonts w:ascii="Arial" w:hAnsi="Arial" w:cs="Arial"/>
                <w:sz w:val="18"/>
                <w:szCs w:val="18"/>
              </w:rPr>
              <w:t>Line 295-297: albumin measurement collection is missing from this section</w:t>
            </w:r>
          </w:p>
        </w:tc>
        <w:tc>
          <w:tcPr>
            <w:tcW w:w="7229" w:type="dxa"/>
          </w:tcPr>
          <w:p w14:paraId="66445EC0" w14:textId="67A3A863" w:rsidR="00034CA4" w:rsidRPr="00034CA4" w:rsidRDefault="00871602" w:rsidP="009E6291">
            <w:pPr>
              <w:rPr>
                <w:rFonts w:ascii="Arial" w:hAnsi="Arial" w:cs="Arial"/>
                <w:sz w:val="18"/>
                <w:szCs w:val="18"/>
              </w:rPr>
            </w:pPr>
            <w:r>
              <w:rPr>
                <w:rFonts w:ascii="Arial" w:hAnsi="Arial" w:cs="Arial"/>
                <w:sz w:val="18"/>
                <w:szCs w:val="18"/>
              </w:rPr>
              <w:t xml:space="preserve">Albumin assay </w:t>
            </w:r>
            <w:r w:rsidR="009910EA">
              <w:rPr>
                <w:rFonts w:ascii="Arial" w:hAnsi="Arial" w:cs="Arial"/>
                <w:sz w:val="18"/>
                <w:szCs w:val="18"/>
              </w:rPr>
              <w:t xml:space="preserve">is not </w:t>
            </w:r>
            <w:proofErr w:type="gramStart"/>
            <w:r w:rsidR="009910EA">
              <w:rPr>
                <w:rFonts w:ascii="Arial" w:hAnsi="Arial" w:cs="Arial"/>
                <w:sz w:val="18"/>
                <w:szCs w:val="18"/>
              </w:rPr>
              <w:t>run on</w:t>
            </w:r>
            <w:proofErr w:type="gramEnd"/>
            <w:r w:rsidR="009910EA">
              <w:rPr>
                <w:rFonts w:ascii="Arial" w:hAnsi="Arial" w:cs="Arial"/>
                <w:sz w:val="18"/>
                <w:szCs w:val="18"/>
              </w:rPr>
              <w:t xml:space="preserve"> Day 4</w:t>
            </w:r>
            <w:r w:rsidR="00364C0D">
              <w:rPr>
                <w:rFonts w:ascii="Arial" w:hAnsi="Arial" w:cs="Arial"/>
                <w:sz w:val="18"/>
                <w:szCs w:val="18"/>
              </w:rPr>
              <w:t xml:space="preserve">; all </w:t>
            </w:r>
            <w:r w:rsidR="007D72DF">
              <w:rPr>
                <w:rFonts w:ascii="Arial" w:hAnsi="Arial" w:cs="Arial"/>
                <w:sz w:val="18"/>
                <w:szCs w:val="18"/>
              </w:rPr>
              <w:t xml:space="preserve">collected media samples, including those on day 4, are assayed for albumin once the experiment is complete. </w:t>
            </w:r>
            <w:r w:rsidR="009910EA">
              <w:rPr>
                <w:rFonts w:ascii="Arial" w:hAnsi="Arial" w:cs="Arial"/>
                <w:sz w:val="18"/>
                <w:szCs w:val="18"/>
              </w:rPr>
              <w:t xml:space="preserve"> </w:t>
            </w:r>
          </w:p>
        </w:tc>
      </w:tr>
      <w:tr w:rsidR="00034CA4" w:rsidRPr="001D5CB7" w14:paraId="5DCB7DC1" w14:textId="77777777" w:rsidTr="001D0928">
        <w:tc>
          <w:tcPr>
            <w:tcW w:w="988" w:type="dxa"/>
          </w:tcPr>
          <w:p w14:paraId="5970FA97" w14:textId="636AB9E0" w:rsidR="00034CA4" w:rsidRDefault="00BE6F3D" w:rsidP="009E6291">
            <w:pPr>
              <w:rPr>
                <w:rFonts w:ascii="Arial" w:hAnsi="Arial" w:cs="Arial"/>
                <w:sz w:val="18"/>
                <w:szCs w:val="18"/>
              </w:rPr>
            </w:pPr>
            <w:r>
              <w:rPr>
                <w:rFonts w:ascii="Arial" w:hAnsi="Arial" w:cs="Arial"/>
                <w:sz w:val="18"/>
                <w:szCs w:val="18"/>
              </w:rPr>
              <w:t>21</w:t>
            </w:r>
          </w:p>
        </w:tc>
        <w:tc>
          <w:tcPr>
            <w:tcW w:w="2268" w:type="dxa"/>
          </w:tcPr>
          <w:p w14:paraId="5E4A4D4B" w14:textId="0F764B63" w:rsidR="00034CA4" w:rsidRPr="00034CA4" w:rsidRDefault="00A528A8" w:rsidP="009E6291">
            <w:pPr>
              <w:rPr>
                <w:rFonts w:ascii="Arial" w:hAnsi="Arial" w:cs="Arial"/>
                <w:sz w:val="18"/>
                <w:szCs w:val="18"/>
              </w:rPr>
            </w:pPr>
            <w:r w:rsidRPr="00A528A8">
              <w:rPr>
                <w:rFonts w:ascii="Arial" w:hAnsi="Arial" w:cs="Arial"/>
                <w:sz w:val="18"/>
                <w:szCs w:val="18"/>
              </w:rPr>
              <w:t>Line 299-300. Is albumin used as a QC, if so or if not, please specify.</w:t>
            </w:r>
          </w:p>
        </w:tc>
        <w:tc>
          <w:tcPr>
            <w:tcW w:w="7229" w:type="dxa"/>
          </w:tcPr>
          <w:p w14:paraId="6384194D" w14:textId="2F5BDD9D" w:rsidR="00BC746E" w:rsidRPr="00034CA4" w:rsidRDefault="00BC746E" w:rsidP="009E6291">
            <w:pPr>
              <w:rPr>
                <w:rFonts w:ascii="Arial" w:hAnsi="Arial" w:cs="Arial"/>
                <w:sz w:val="18"/>
                <w:szCs w:val="18"/>
              </w:rPr>
            </w:pPr>
            <w:r>
              <w:rPr>
                <w:rFonts w:ascii="Arial" w:hAnsi="Arial" w:cs="Arial"/>
                <w:sz w:val="18"/>
                <w:szCs w:val="18"/>
              </w:rPr>
              <w:t>Sentence ‘</w:t>
            </w:r>
            <w:r w:rsidRPr="00BC746E">
              <w:rPr>
                <w:rFonts w:ascii="Arial" w:hAnsi="Arial" w:cs="Arial"/>
                <w:sz w:val="18"/>
                <w:szCs w:val="18"/>
              </w:rPr>
              <w:t>Albumin is not used as QC because it is a lengthy assay to run on the day and will be assayed later once the experiment is complete from the samples withdrawn on Day 4.</w:t>
            </w:r>
            <w:r>
              <w:rPr>
                <w:rFonts w:ascii="Arial" w:hAnsi="Arial" w:cs="Arial"/>
                <w:sz w:val="18"/>
                <w:szCs w:val="18"/>
              </w:rPr>
              <w:t xml:space="preserve">’ </w:t>
            </w:r>
            <w:r w:rsidR="00F20A4F">
              <w:rPr>
                <w:rFonts w:ascii="Arial" w:hAnsi="Arial" w:cs="Arial"/>
                <w:sz w:val="18"/>
                <w:szCs w:val="18"/>
              </w:rPr>
              <w:t>has been i</w:t>
            </w:r>
            <w:r>
              <w:rPr>
                <w:rFonts w:ascii="Arial" w:hAnsi="Arial" w:cs="Arial"/>
                <w:sz w:val="18"/>
                <w:szCs w:val="18"/>
              </w:rPr>
              <w:t xml:space="preserve">ncluded </w:t>
            </w:r>
            <w:r w:rsidR="00F20A4F">
              <w:rPr>
                <w:rFonts w:ascii="Arial" w:hAnsi="Arial" w:cs="Arial"/>
                <w:sz w:val="18"/>
                <w:szCs w:val="18"/>
              </w:rPr>
              <w:t xml:space="preserve">to Line 299. </w:t>
            </w:r>
          </w:p>
        </w:tc>
      </w:tr>
      <w:tr w:rsidR="00034CA4" w:rsidRPr="001D5CB7" w14:paraId="5C6CC76D" w14:textId="77777777" w:rsidTr="001D0928">
        <w:tc>
          <w:tcPr>
            <w:tcW w:w="988" w:type="dxa"/>
          </w:tcPr>
          <w:p w14:paraId="1F24EAB3" w14:textId="73694E2B" w:rsidR="00034CA4" w:rsidRDefault="009910EA" w:rsidP="009E6291">
            <w:pPr>
              <w:rPr>
                <w:rFonts w:ascii="Arial" w:hAnsi="Arial" w:cs="Arial"/>
                <w:sz w:val="18"/>
                <w:szCs w:val="18"/>
              </w:rPr>
            </w:pPr>
            <w:r>
              <w:rPr>
                <w:rFonts w:ascii="Arial" w:hAnsi="Arial" w:cs="Arial"/>
                <w:sz w:val="18"/>
                <w:szCs w:val="18"/>
              </w:rPr>
              <w:t>22</w:t>
            </w:r>
          </w:p>
        </w:tc>
        <w:tc>
          <w:tcPr>
            <w:tcW w:w="2268" w:type="dxa"/>
          </w:tcPr>
          <w:p w14:paraId="664C8F2B" w14:textId="0DCF49AC" w:rsidR="00034CA4" w:rsidRPr="00034CA4" w:rsidRDefault="004560ED" w:rsidP="009E6291">
            <w:pPr>
              <w:rPr>
                <w:rFonts w:ascii="Arial" w:hAnsi="Arial" w:cs="Arial"/>
                <w:sz w:val="18"/>
                <w:szCs w:val="18"/>
              </w:rPr>
            </w:pPr>
            <w:r w:rsidRPr="004560ED">
              <w:rPr>
                <w:rFonts w:ascii="Arial" w:hAnsi="Arial" w:cs="Arial"/>
                <w:sz w:val="18"/>
                <w:szCs w:val="18"/>
              </w:rPr>
              <w:t xml:space="preserve">Lines 311-322: Days of media collection times should be </w:t>
            </w:r>
            <w:r w:rsidR="006B6C3C" w:rsidRPr="004560ED">
              <w:rPr>
                <w:rFonts w:ascii="Arial" w:hAnsi="Arial" w:cs="Arial"/>
                <w:sz w:val="18"/>
                <w:szCs w:val="18"/>
              </w:rPr>
              <w:t>mentioned</w:t>
            </w:r>
            <w:r w:rsidRPr="004560ED">
              <w:rPr>
                <w:rFonts w:ascii="Arial" w:hAnsi="Arial" w:cs="Arial"/>
                <w:sz w:val="18"/>
                <w:szCs w:val="18"/>
              </w:rPr>
              <w:t>. Also, a pre-dose measurement needs to be included.</w:t>
            </w:r>
          </w:p>
        </w:tc>
        <w:tc>
          <w:tcPr>
            <w:tcW w:w="7229" w:type="dxa"/>
          </w:tcPr>
          <w:p w14:paraId="221D6307" w14:textId="5A543D0F" w:rsidR="00034CA4" w:rsidRPr="00034CA4" w:rsidRDefault="00BC2407" w:rsidP="009E6291">
            <w:pPr>
              <w:rPr>
                <w:rFonts w:ascii="Arial" w:hAnsi="Arial" w:cs="Arial"/>
                <w:sz w:val="18"/>
                <w:szCs w:val="18"/>
              </w:rPr>
            </w:pPr>
            <w:r>
              <w:rPr>
                <w:rFonts w:ascii="Arial" w:hAnsi="Arial" w:cs="Arial"/>
                <w:sz w:val="18"/>
                <w:szCs w:val="18"/>
              </w:rPr>
              <w:t>Pre-dose measurement is included</w:t>
            </w:r>
            <w:r w:rsidR="00D300BA">
              <w:rPr>
                <w:rFonts w:ascii="Arial" w:hAnsi="Arial" w:cs="Arial"/>
                <w:sz w:val="18"/>
                <w:szCs w:val="18"/>
              </w:rPr>
              <w:t xml:space="preserve">, media is sampled prior to drug dosing. The paragraph has been revised to give more clarity on </w:t>
            </w:r>
            <w:r w:rsidR="00C26020">
              <w:rPr>
                <w:rFonts w:ascii="Arial" w:hAnsi="Arial" w:cs="Arial"/>
                <w:sz w:val="18"/>
                <w:szCs w:val="18"/>
              </w:rPr>
              <w:t>step 6</w:t>
            </w:r>
            <w:r w:rsidR="008B6802">
              <w:rPr>
                <w:rFonts w:ascii="Arial" w:hAnsi="Arial" w:cs="Arial"/>
                <w:sz w:val="18"/>
                <w:szCs w:val="18"/>
              </w:rPr>
              <w:t xml:space="preserve"> in the protocol. </w:t>
            </w:r>
          </w:p>
        </w:tc>
      </w:tr>
      <w:tr w:rsidR="00034CA4" w:rsidRPr="001D5CB7" w14:paraId="716C7090" w14:textId="77777777" w:rsidTr="001D0928">
        <w:tc>
          <w:tcPr>
            <w:tcW w:w="988" w:type="dxa"/>
          </w:tcPr>
          <w:p w14:paraId="235A4123" w14:textId="4DB33FD7" w:rsidR="00034CA4" w:rsidRDefault="008B6802" w:rsidP="009E6291">
            <w:pPr>
              <w:rPr>
                <w:rFonts w:ascii="Arial" w:hAnsi="Arial" w:cs="Arial"/>
                <w:sz w:val="18"/>
                <w:szCs w:val="18"/>
              </w:rPr>
            </w:pPr>
            <w:r>
              <w:rPr>
                <w:rFonts w:ascii="Arial" w:hAnsi="Arial" w:cs="Arial"/>
                <w:sz w:val="18"/>
                <w:szCs w:val="18"/>
              </w:rPr>
              <w:t>23</w:t>
            </w:r>
          </w:p>
        </w:tc>
        <w:tc>
          <w:tcPr>
            <w:tcW w:w="2268" w:type="dxa"/>
          </w:tcPr>
          <w:p w14:paraId="5881AB23" w14:textId="5A099A2E" w:rsidR="00034CA4" w:rsidRPr="00034CA4" w:rsidRDefault="00173368" w:rsidP="009E6291">
            <w:pPr>
              <w:rPr>
                <w:rFonts w:ascii="Arial" w:hAnsi="Arial" w:cs="Arial"/>
                <w:sz w:val="18"/>
                <w:szCs w:val="18"/>
              </w:rPr>
            </w:pPr>
            <w:r w:rsidRPr="00173368">
              <w:rPr>
                <w:rFonts w:ascii="Arial" w:hAnsi="Arial" w:cs="Arial"/>
                <w:sz w:val="18"/>
                <w:szCs w:val="18"/>
              </w:rPr>
              <w:t>Line 326: clarify media samples are manually collected.</w:t>
            </w:r>
          </w:p>
        </w:tc>
        <w:tc>
          <w:tcPr>
            <w:tcW w:w="7229" w:type="dxa"/>
          </w:tcPr>
          <w:p w14:paraId="018F4C3D" w14:textId="0A1F4B7C" w:rsidR="00034CA4" w:rsidRPr="00034CA4" w:rsidRDefault="007864CC" w:rsidP="009E6291">
            <w:pPr>
              <w:rPr>
                <w:rFonts w:ascii="Arial" w:hAnsi="Arial" w:cs="Arial"/>
                <w:sz w:val="18"/>
                <w:szCs w:val="18"/>
              </w:rPr>
            </w:pPr>
            <w:r>
              <w:rPr>
                <w:rFonts w:ascii="Arial" w:hAnsi="Arial" w:cs="Arial"/>
                <w:sz w:val="18"/>
                <w:szCs w:val="18"/>
              </w:rPr>
              <w:t>Text has been revised and now includes ‘</w:t>
            </w:r>
            <w:r w:rsidR="006B6C3C" w:rsidRPr="007864CC">
              <w:rPr>
                <w:rFonts w:ascii="Arial" w:hAnsi="Arial" w:cs="Arial"/>
                <w:sz w:val="18"/>
                <w:szCs w:val="18"/>
              </w:rPr>
              <w:t>1. Sample</w:t>
            </w:r>
            <w:r w:rsidRPr="007864CC">
              <w:rPr>
                <w:rFonts w:ascii="Arial" w:hAnsi="Arial" w:cs="Arial"/>
                <w:sz w:val="18"/>
                <w:szCs w:val="18"/>
              </w:rPr>
              <w:t xml:space="preserve"> media from each well manually using a pipette</w:t>
            </w:r>
            <w:r>
              <w:rPr>
                <w:rFonts w:ascii="Arial" w:hAnsi="Arial" w:cs="Arial"/>
                <w:sz w:val="18"/>
                <w:szCs w:val="18"/>
              </w:rPr>
              <w:t xml:space="preserve">’. </w:t>
            </w:r>
          </w:p>
        </w:tc>
      </w:tr>
      <w:tr w:rsidR="00034CA4" w:rsidRPr="001D5CB7" w14:paraId="75EC41DC" w14:textId="77777777" w:rsidTr="001D0928">
        <w:tc>
          <w:tcPr>
            <w:tcW w:w="988" w:type="dxa"/>
          </w:tcPr>
          <w:p w14:paraId="5C57BF27" w14:textId="2B59661A" w:rsidR="00034CA4" w:rsidRDefault="007864CC" w:rsidP="009E6291">
            <w:pPr>
              <w:rPr>
                <w:rFonts w:ascii="Arial" w:hAnsi="Arial" w:cs="Arial"/>
                <w:sz w:val="18"/>
                <w:szCs w:val="18"/>
              </w:rPr>
            </w:pPr>
            <w:r>
              <w:rPr>
                <w:rFonts w:ascii="Arial" w:hAnsi="Arial" w:cs="Arial"/>
                <w:sz w:val="18"/>
                <w:szCs w:val="18"/>
              </w:rPr>
              <w:t>24</w:t>
            </w:r>
          </w:p>
        </w:tc>
        <w:tc>
          <w:tcPr>
            <w:tcW w:w="2268" w:type="dxa"/>
          </w:tcPr>
          <w:p w14:paraId="2D4D3022" w14:textId="150C3564" w:rsidR="00034CA4" w:rsidRPr="00034CA4" w:rsidRDefault="00FD3074" w:rsidP="009E6291">
            <w:pPr>
              <w:rPr>
                <w:rFonts w:ascii="Arial" w:hAnsi="Arial" w:cs="Arial"/>
                <w:sz w:val="18"/>
                <w:szCs w:val="18"/>
              </w:rPr>
            </w:pPr>
            <w:r w:rsidRPr="00FD3074">
              <w:rPr>
                <w:rFonts w:ascii="Arial" w:hAnsi="Arial" w:cs="Arial"/>
                <w:sz w:val="18"/>
                <w:szCs w:val="18"/>
              </w:rPr>
              <w:t>Line 334: define 'appropriate volume' in terms of 1 ml, 2ml, etc. The Promega Luciferin IPA kits are very expensive and knowing the total volume necessary to conduct Cyp3A4 in the wells can matter.</w:t>
            </w:r>
          </w:p>
        </w:tc>
        <w:tc>
          <w:tcPr>
            <w:tcW w:w="7229" w:type="dxa"/>
          </w:tcPr>
          <w:p w14:paraId="053C5096" w14:textId="183A47DB" w:rsidR="00034CA4" w:rsidRPr="00034CA4" w:rsidRDefault="00FD3074" w:rsidP="009E6291">
            <w:pPr>
              <w:rPr>
                <w:rFonts w:ascii="Arial" w:hAnsi="Arial" w:cs="Arial"/>
                <w:sz w:val="18"/>
                <w:szCs w:val="18"/>
              </w:rPr>
            </w:pPr>
            <w:r>
              <w:rPr>
                <w:rFonts w:ascii="Arial" w:hAnsi="Arial" w:cs="Arial"/>
                <w:sz w:val="18"/>
                <w:szCs w:val="18"/>
              </w:rPr>
              <w:t>The section has been revised and</w:t>
            </w:r>
            <w:r w:rsidR="00943AA0">
              <w:rPr>
                <w:rFonts w:ascii="Arial" w:hAnsi="Arial" w:cs="Arial"/>
                <w:sz w:val="18"/>
                <w:szCs w:val="18"/>
              </w:rPr>
              <w:t xml:space="preserve"> </w:t>
            </w:r>
            <w:r>
              <w:rPr>
                <w:rFonts w:ascii="Arial" w:hAnsi="Arial" w:cs="Arial"/>
                <w:sz w:val="18"/>
                <w:szCs w:val="18"/>
              </w:rPr>
              <w:t xml:space="preserve">specifies clearly </w:t>
            </w:r>
            <w:r w:rsidR="00943AA0">
              <w:rPr>
                <w:rFonts w:ascii="Arial" w:hAnsi="Arial" w:cs="Arial"/>
                <w:sz w:val="18"/>
                <w:szCs w:val="18"/>
              </w:rPr>
              <w:t xml:space="preserve">that </w:t>
            </w:r>
            <w:r>
              <w:rPr>
                <w:rFonts w:ascii="Arial" w:hAnsi="Arial" w:cs="Arial"/>
                <w:sz w:val="18"/>
                <w:szCs w:val="18"/>
              </w:rPr>
              <w:t xml:space="preserve">the required volume of luminogenic substrate </w:t>
            </w:r>
            <w:r w:rsidR="00943AA0">
              <w:rPr>
                <w:rFonts w:ascii="Arial" w:hAnsi="Arial" w:cs="Arial"/>
                <w:sz w:val="18"/>
                <w:szCs w:val="18"/>
              </w:rPr>
              <w:t xml:space="preserve">medium is 2 mL per well. </w:t>
            </w:r>
          </w:p>
        </w:tc>
      </w:tr>
      <w:tr w:rsidR="00034CA4" w:rsidRPr="001D5CB7" w14:paraId="16CAB7FC" w14:textId="77777777" w:rsidTr="001D0928">
        <w:tc>
          <w:tcPr>
            <w:tcW w:w="988" w:type="dxa"/>
          </w:tcPr>
          <w:p w14:paraId="1488593D" w14:textId="449E771E" w:rsidR="00034CA4" w:rsidRDefault="00943AA0" w:rsidP="009E6291">
            <w:pPr>
              <w:rPr>
                <w:rFonts w:ascii="Arial" w:hAnsi="Arial" w:cs="Arial"/>
                <w:sz w:val="18"/>
                <w:szCs w:val="18"/>
              </w:rPr>
            </w:pPr>
            <w:r>
              <w:rPr>
                <w:rFonts w:ascii="Arial" w:hAnsi="Arial" w:cs="Arial"/>
                <w:sz w:val="18"/>
                <w:szCs w:val="18"/>
              </w:rPr>
              <w:t>25</w:t>
            </w:r>
          </w:p>
        </w:tc>
        <w:tc>
          <w:tcPr>
            <w:tcW w:w="2268" w:type="dxa"/>
          </w:tcPr>
          <w:p w14:paraId="4DD43208" w14:textId="55339706" w:rsidR="00034CA4" w:rsidRPr="00034CA4" w:rsidRDefault="00250BF2" w:rsidP="009E6291">
            <w:pPr>
              <w:rPr>
                <w:rFonts w:ascii="Arial" w:hAnsi="Arial" w:cs="Arial"/>
                <w:sz w:val="18"/>
                <w:szCs w:val="18"/>
              </w:rPr>
            </w:pPr>
            <w:r w:rsidRPr="00250BF2">
              <w:rPr>
                <w:rFonts w:ascii="Arial" w:hAnsi="Arial" w:cs="Arial"/>
                <w:sz w:val="18"/>
                <w:szCs w:val="18"/>
              </w:rPr>
              <w:t>Line 349: please add from light carryover as follows: …between standards and samples to avoid light carryover between the top standards luminescence…</w:t>
            </w:r>
          </w:p>
        </w:tc>
        <w:tc>
          <w:tcPr>
            <w:tcW w:w="7229" w:type="dxa"/>
          </w:tcPr>
          <w:p w14:paraId="60903193" w14:textId="7BCBF8F4" w:rsidR="00034CA4" w:rsidRPr="00034CA4" w:rsidRDefault="00250BF2" w:rsidP="009E6291">
            <w:pPr>
              <w:rPr>
                <w:rFonts w:ascii="Arial" w:hAnsi="Arial" w:cs="Arial"/>
                <w:sz w:val="18"/>
                <w:szCs w:val="18"/>
              </w:rPr>
            </w:pPr>
            <w:r>
              <w:rPr>
                <w:rFonts w:ascii="Arial" w:hAnsi="Arial" w:cs="Arial"/>
                <w:sz w:val="18"/>
                <w:szCs w:val="18"/>
              </w:rPr>
              <w:t>Line 349 has been amended accordi</w:t>
            </w:r>
            <w:r w:rsidR="00EF460C">
              <w:rPr>
                <w:rFonts w:ascii="Arial" w:hAnsi="Arial" w:cs="Arial"/>
                <w:sz w:val="18"/>
                <w:szCs w:val="18"/>
              </w:rPr>
              <w:t xml:space="preserve">ngly. </w:t>
            </w:r>
          </w:p>
        </w:tc>
      </w:tr>
      <w:tr w:rsidR="00943AA0" w:rsidRPr="001D5CB7" w14:paraId="30C4E767" w14:textId="77777777" w:rsidTr="001D0928">
        <w:tc>
          <w:tcPr>
            <w:tcW w:w="988" w:type="dxa"/>
          </w:tcPr>
          <w:p w14:paraId="6315A5F3" w14:textId="259BDCF2" w:rsidR="00943AA0" w:rsidRDefault="00EF460C" w:rsidP="009E6291">
            <w:pPr>
              <w:rPr>
                <w:rFonts w:ascii="Arial" w:hAnsi="Arial" w:cs="Arial"/>
                <w:sz w:val="18"/>
                <w:szCs w:val="18"/>
              </w:rPr>
            </w:pPr>
            <w:r>
              <w:rPr>
                <w:rFonts w:ascii="Arial" w:hAnsi="Arial" w:cs="Arial"/>
                <w:sz w:val="18"/>
                <w:szCs w:val="18"/>
              </w:rPr>
              <w:t>26</w:t>
            </w:r>
          </w:p>
        </w:tc>
        <w:tc>
          <w:tcPr>
            <w:tcW w:w="2268" w:type="dxa"/>
          </w:tcPr>
          <w:p w14:paraId="508C3D5C" w14:textId="7668C783" w:rsidR="00943AA0" w:rsidRPr="00034CA4" w:rsidRDefault="00BB3F19" w:rsidP="009E6291">
            <w:pPr>
              <w:rPr>
                <w:rFonts w:ascii="Arial" w:hAnsi="Arial" w:cs="Arial"/>
                <w:sz w:val="18"/>
                <w:szCs w:val="18"/>
              </w:rPr>
            </w:pPr>
            <w:r w:rsidRPr="00BB3F19">
              <w:rPr>
                <w:rFonts w:ascii="Arial" w:hAnsi="Arial" w:cs="Arial"/>
                <w:sz w:val="18"/>
                <w:szCs w:val="18"/>
              </w:rPr>
              <w:t xml:space="preserve">Line 411 of the discussion: It's an odd choice to use the </w:t>
            </w:r>
            <w:proofErr w:type="spellStart"/>
            <w:r w:rsidRPr="00BB3F19">
              <w:rPr>
                <w:rFonts w:ascii="Arial" w:hAnsi="Arial" w:cs="Arial"/>
                <w:sz w:val="18"/>
                <w:szCs w:val="18"/>
              </w:rPr>
              <w:t>cyp</w:t>
            </w:r>
            <w:proofErr w:type="spellEnd"/>
            <w:r w:rsidRPr="00BB3F19">
              <w:rPr>
                <w:rFonts w:ascii="Arial" w:hAnsi="Arial" w:cs="Arial"/>
                <w:sz w:val="18"/>
                <w:szCs w:val="18"/>
              </w:rPr>
              <w:t xml:space="preserve"> 3A4 assay as a live/dead toxicology endpoint instead of for </w:t>
            </w:r>
            <w:proofErr w:type="spellStart"/>
            <w:r w:rsidRPr="00BB3F19">
              <w:rPr>
                <w:rFonts w:ascii="Arial" w:hAnsi="Arial" w:cs="Arial"/>
                <w:sz w:val="18"/>
                <w:szCs w:val="18"/>
              </w:rPr>
              <w:t>it's</w:t>
            </w:r>
            <w:proofErr w:type="spellEnd"/>
            <w:r w:rsidRPr="00BB3F19">
              <w:rPr>
                <w:rFonts w:ascii="Arial" w:hAnsi="Arial" w:cs="Arial"/>
                <w:sz w:val="18"/>
                <w:szCs w:val="18"/>
              </w:rPr>
              <w:t xml:space="preserve"> primary use in assessing metabolic biotransformation. I recommend adding text to clarify that the primary use of </w:t>
            </w:r>
            <w:proofErr w:type="spellStart"/>
            <w:r w:rsidRPr="00BB3F19">
              <w:rPr>
                <w:rFonts w:ascii="Arial" w:hAnsi="Arial" w:cs="Arial"/>
                <w:sz w:val="18"/>
                <w:szCs w:val="18"/>
              </w:rPr>
              <w:t>Cyp</w:t>
            </w:r>
            <w:proofErr w:type="spellEnd"/>
            <w:r w:rsidRPr="00BB3F19">
              <w:rPr>
                <w:rFonts w:ascii="Arial" w:hAnsi="Arial" w:cs="Arial"/>
                <w:sz w:val="18"/>
                <w:szCs w:val="18"/>
              </w:rPr>
              <w:t xml:space="preserve"> 3A4 assay in the model is for PK and induction studies.</w:t>
            </w:r>
          </w:p>
        </w:tc>
        <w:tc>
          <w:tcPr>
            <w:tcW w:w="7229" w:type="dxa"/>
          </w:tcPr>
          <w:p w14:paraId="2F1AC359" w14:textId="7D89FF5F" w:rsidR="00943AA0" w:rsidRPr="00034CA4" w:rsidRDefault="005D68A8" w:rsidP="009E6291">
            <w:pPr>
              <w:rPr>
                <w:rFonts w:ascii="Arial" w:hAnsi="Arial" w:cs="Arial"/>
                <w:sz w:val="18"/>
                <w:szCs w:val="18"/>
              </w:rPr>
            </w:pPr>
            <w:r>
              <w:rPr>
                <w:rFonts w:ascii="Arial" w:hAnsi="Arial" w:cs="Arial"/>
                <w:sz w:val="18"/>
                <w:szCs w:val="18"/>
              </w:rPr>
              <w:t xml:space="preserve">Line 411 has been amended according to instructions and </w:t>
            </w:r>
            <w:r w:rsidR="007C7A09">
              <w:rPr>
                <w:rFonts w:ascii="Arial" w:hAnsi="Arial" w:cs="Arial"/>
                <w:sz w:val="18"/>
                <w:szCs w:val="18"/>
              </w:rPr>
              <w:t xml:space="preserve">cellular endpoints refer only to ATP, whereas CYP3A4 activity </w:t>
            </w:r>
            <w:r w:rsidR="00853DF2">
              <w:rPr>
                <w:rFonts w:ascii="Arial" w:hAnsi="Arial" w:cs="Arial"/>
                <w:sz w:val="18"/>
                <w:szCs w:val="18"/>
              </w:rPr>
              <w:t xml:space="preserve">is for </w:t>
            </w:r>
            <w:r w:rsidR="00853DF2" w:rsidRPr="00853DF2">
              <w:rPr>
                <w:rFonts w:ascii="Arial" w:hAnsi="Arial" w:cs="Arial"/>
                <w:sz w:val="18"/>
                <w:szCs w:val="18"/>
              </w:rPr>
              <w:t>assessing metabolic biotransformation</w:t>
            </w:r>
            <w:r w:rsidR="0055726D">
              <w:rPr>
                <w:rFonts w:ascii="Arial" w:hAnsi="Arial" w:cs="Arial"/>
                <w:sz w:val="18"/>
                <w:szCs w:val="18"/>
              </w:rPr>
              <w:t xml:space="preserve">. </w:t>
            </w:r>
          </w:p>
        </w:tc>
      </w:tr>
      <w:tr w:rsidR="00943AA0" w:rsidRPr="001D5CB7" w14:paraId="54F1DADF" w14:textId="77777777" w:rsidTr="001D0928">
        <w:tc>
          <w:tcPr>
            <w:tcW w:w="988" w:type="dxa"/>
          </w:tcPr>
          <w:p w14:paraId="15828207" w14:textId="3299E0EA" w:rsidR="00943AA0" w:rsidRDefault="0055726D" w:rsidP="009E6291">
            <w:pPr>
              <w:rPr>
                <w:rFonts w:ascii="Arial" w:hAnsi="Arial" w:cs="Arial"/>
                <w:sz w:val="18"/>
                <w:szCs w:val="18"/>
              </w:rPr>
            </w:pPr>
            <w:r>
              <w:rPr>
                <w:rFonts w:ascii="Arial" w:hAnsi="Arial" w:cs="Arial"/>
                <w:sz w:val="18"/>
                <w:szCs w:val="18"/>
              </w:rPr>
              <w:t>27</w:t>
            </w:r>
          </w:p>
        </w:tc>
        <w:tc>
          <w:tcPr>
            <w:tcW w:w="2268" w:type="dxa"/>
          </w:tcPr>
          <w:p w14:paraId="4AC30B1A" w14:textId="5DFC1D1D" w:rsidR="00943AA0" w:rsidRPr="00034CA4" w:rsidRDefault="001D42B5" w:rsidP="009E6291">
            <w:pPr>
              <w:rPr>
                <w:rFonts w:ascii="Arial" w:hAnsi="Arial" w:cs="Arial"/>
                <w:sz w:val="18"/>
                <w:szCs w:val="18"/>
              </w:rPr>
            </w:pPr>
            <w:r w:rsidRPr="001D42B5">
              <w:rPr>
                <w:rFonts w:ascii="Arial" w:hAnsi="Arial" w:cs="Arial"/>
                <w:sz w:val="18"/>
                <w:szCs w:val="18"/>
              </w:rPr>
              <w:t>Line 441: Add media collection times to Figure 1D.</w:t>
            </w:r>
          </w:p>
        </w:tc>
        <w:tc>
          <w:tcPr>
            <w:tcW w:w="7229" w:type="dxa"/>
          </w:tcPr>
          <w:p w14:paraId="378DC601" w14:textId="1FA83380" w:rsidR="00943AA0" w:rsidRPr="00034CA4" w:rsidRDefault="001D42B5" w:rsidP="009E6291">
            <w:pPr>
              <w:rPr>
                <w:rFonts w:ascii="Arial" w:hAnsi="Arial" w:cs="Arial"/>
                <w:sz w:val="18"/>
                <w:szCs w:val="18"/>
              </w:rPr>
            </w:pPr>
            <w:r>
              <w:rPr>
                <w:rFonts w:ascii="Arial" w:hAnsi="Arial" w:cs="Arial"/>
                <w:sz w:val="18"/>
                <w:szCs w:val="18"/>
              </w:rPr>
              <w:t xml:space="preserve">Media collection times are now added to Figure 1D. </w:t>
            </w:r>
            <w:r w:rsidR="00AE755C">
              <w:rPr>
                <w:rFonts w:ascii="Arial" w:hAnsi="Arial" w:cs="Arial"/>
                <w:sz w:val="18"/>
                <w:szCs w:val="18"/>
              </w:rPr>
              <w:t xml:space="preserve">The first paragraph </w:t>
            </w:r>
            <w:r w:rsidR="004003EF">
              <w:rPr>
                <w:rFonts w:ascii="Arial" w:hAnsi="Arial" w:cs="Arial"/>
                <w:sz w:val="18"/>
                <w:szCs w:val="18"/>
              </w:rPr>
              <w:t xml:space="preserve">in the Protocol section (Lines 118 – 1320 has been moved to the Discussion section, </w:t>
            </w:r>
            <w:r w:rsidR="00251C4F">
              <w:rPr>
                <w:rFonts w:ascii="Arial" w:hAnsi="Arial" w:cs="Arial"/>
                <w:sz w:val="18"/>
                <w:szCs w:val="18"/>
              </w:rPr>
              <w:t xml:space="preserve">therefore Figure 1 becomes Figure 5 in the final </w:t>
            </w:r>
            <w:r w:rsidR="008D44FB">
              <w:rPr>
                <w:rFonts w:ascii="Arial" w:hAnsi="Arial" w:cs="Arial"/>
                <w:sz w:val="18"/>
                <w:szCs w:val="18"/>
              </w:rPr>
              <w:t xml:space="preserve">manuscript version. </w:t>
            </w:r>
          </w:p>
        </w:tc>
      </w:tr>
      <w:tr w:rsidR="00943AA0" w:rsidRPr="001D5CB7" w14:paraId="045F42E2" w14:textId="77777777" w:rsidTr="001D0928">
        <w:tc>
          <w:tcPr>
            <w:tcW w:w="988" w:type="dxa"/>
          </w:tcPr>
          <w:p w14:paraId="65AB91B6" w14:textId="466DE6B4" w:rsidR="00943AA0" w:rsidRDefault="000F2B63" w:rsidP="009E6291">
            <w:pPr>
              <w:rPr>
                <w:rFonts w:ascii="Arial" w:hAnsi="Arial" w:cs="Arial"/>
                <w:sz w:val="18"/>
                <w:szCs w:val="18"/>
              </w:rPr>
            </w:pPr>
            <w:r>
              <w:rPr>
                <w:rFonts w:ascii="Arial" w:hAnsi="Arial" w:cs="Arial"/>
                <w:sz w:val="18"/>
                <w:szCs w:val="18"/>
              </w:rPr>
              <w:t>28</w:t>
            </w:r>
          </w:p>
        </w:tc>
        <w:tc>
          <w:tcPr>
            <w:tcW w:w="2268" w:type="dxa"/>
          </w:tcPr>
          <w:p w14:paraId="0201E7EF" w14:textId="13B23EE7" w:rsidR="00943AA0" w:rsidRPr="00034CA4" w:rsidRDefault="000F2B63" w:rsidP="009E6291">
            <w:pPr>
              <w:rPr>
                <w:rFonts w:ascii="Arial" w:hAnsi="Arial" w:cs="Arial"/>
                <w:sz w:val="18"/>
                <w:szCs w:val="18"/>
              </w:rPr>
            </w:pPr>
            <w:r w:rsidRPr="000F2B63">
              <w:rPr>
                <w:rFonts w:ascii="Arial" w:hAnsi="Arial" w:cs="Arial"/>
                <w:sz w:val="18"/>
                <w:szCs w:val="18"/>
              </w:rPr>
              <w:t>. Line 448: What was GFP stain used for imaging HKC? How was it used?</w:t>
            </w:r>
          </w:p>
        </w:tc>
        <w:tc>
          <w:tcPr>
            <w:tcW w:w="7229" w:type="dxa"/>
          </w:tcPr>
          <w:p w14:paraId="1E2B761F" w14:textId="5147C356" w:rsidR="00943AA0" w:rsidRPr="00034CA4" w:rsidRDefault="00587989" w:rsidP="009E6291">
            <w:pPr>
              <w:rPr>
                <w:rFonts w:ascii="Arial" w:hAnsi="Arial" w:cs="Arial"/>
                <w:sz w:val="18"/>
                <w:szCs w:val="18"/>
              </w:rPr>
            </w:pPr>
            <w:r>
              <w:rPr>
                <w:rFonts w:ascii="Arial" w:hAnsi="Arial" w:cs="Arial"/>
                <w:sz w:val="18"/>
                <w:szCs w:val="18"/>
              </w:rPr>
              <w:t xml:space="preserve">Figure </w:t>
            </w:r>
            <w:r w:rsidR="00B366E2">
              <w:rPr>
                <w:rFonts w:ascii="Arial" w:hAnsi="Arial" w:cs="Arial"/>
                <w:sz w:val="18"/>
                <w:szCs w:val="18"/>
              </w:rPr>
              <w:t>legend</w:t>
            </w:r>
            <w:r>
              <w:rPr>
                <w:rFonts w:ascii="Arial" w:hAnsi="Arial" w:cs="Arial"/>
                <w:sz w:val="18"/>
                <w:szCs w:val="18"/>
              </w:rPr>
              <w:t xml:space="preserve"> </w:t>
            </w:r>
            <w:r w:rsidR="00B366E2">
              <w:rPr>
                <w:rFonts w:ascii="Arial" w:hAnsi="Arial" w:cs="Arial"/>
                <w:sz w:val="18"/>
                <w:szCs w:val="18"/>
              </w:rPr>
              <w:t xml:space="preserve">now </w:t>
            </w:r>
            <w:r w:rsidR="00F0359F">
              <w:rPr>
                <w:rFonts w:ascii="Arial" w:hAnsi="Arial" w:cs="Arial"/>
                <w:sz w:val="18"/>
                <w:szCs w:val="18"/>
              </w:rPr>
              <w:t xml:space="preserve">includes </w:t>
            </w:r>
            <w:proofErr w:type="gramStart"/>
            <w:r w:rsidR="00F0359F">
              <w:rPr>
                <w:rFonts w:ascii="Arial" w:hAnsi="Arial" w:cs="Arial"/>
                <w:sz w:val="18"/>
                <w:szCs w:val="18"/>
              </w:rPr>
              <w:t>‘</w:t>
            </w:r>
            <w:r w:rsidR="00F0359F">
              <w:t xml:space="preserve"> </w:t>
            </w:r>
            <w:r w:rsidR="00F0359F" w:rsidRPr="00F0359F">
              <w:rPr>
                <w:rFonts w:ascii="Arial" w:hAnsi="Arial" w:cs="Arial"/>
                <w:sz w:val="18"/>
                <w:szCs w:val="18"/>
              </w:rPr>
              <w:t>To</w:t>
            </w:r>
            <w:proofErr w:type="gramEnd"/>
            <w:r w:rsidR="00F0359F" w:rsidRPr="00F0359F">
              <w:rPr>
                <w:rFonts w:ascii="Arial" w:hAnsi="Arial" w:cs="Arial"/>
                <w:sz w:val="18"/>
                <w:szCs w:val="18"/>
              </w:rPr>
              <w:t xml:space="preserve"> visualise the HK</w:t>
            </w:r>
            <w:r w:rsidR="007036B5">
              <w:rPr>
                <w:rFonts w:ascii="Arial" w:hAnsi="Arial" w:cs="Arial"/>
                <w:sz w:val="18"/>
                <w:szCs w:val="18"/>
              </w:rPr>
              <w:t>Cs</w:t>
            </w:r>
            <w:r w:rsidR="00F0359F" w:rsidRPr="00F0359F">
              <w:rPr>
                <w:rFonts w:ascii="Arial" w:hAnsi="Arial" w:cs="Arial"/>
                <w:sz w:val="18"/>
                <w:szCs w:val="18"/>
              </w:rPr>
              <w:t>, prior to seeding HK</w:t>
            </w:r>
            <w:r w:rsidR="00D22FB6">
              <w:rPr>
                <w:rFonts w:ascii="Arial" w:hAnsi="Arial" w:cs="Arial"/>
                <w:sz w:val="18"/>
                <w:szCs w:val="18"/>
              </w:rPr>
              <w:t>Cs</w:t>
            </w:r>
            <w:r w:rsidR="00F0359F" w:rsidRPr="00F0359F">
              <w:rPr>
                <w:rFonts w:ascii="Arial" w:hAnsi="Arial" w:cs="Arial"/>
                <w:sz w:val="18"/>
                <w:szCs w:val="18"/>
              </w:rPr>
              <w:t xml:space="preserve"> were transduced with an adenoviral vector expressing </w:t>
            </w:r>
            <w:proofErr w:type="spellStart"/>
            <w:r w:rsidR="00F0359F" w:rsidRPr="00F0359F">
              <w:rPr>
                <w:rFonts w:ascii="Arial" w:hAnsi="Arial" w:cs="Arial"/>
                <w:sz w:val="18"/>
                <w:szCs w:val="18"/>
              </w:rPr>
              <w:t>eGFP</w:t>
            </w:r>
            <w:proofErr w:type="spellEnd"/>
            <w:r w:rsidR="00F0359F" w:rsidRPr="00F0359F">
              <w:rPr>
                <w:rFonts w:ascii="Arial" w:hAnsi="Arial" w:cs="Arial"/>
                <w:sz w:val="18"/>
                <w:szCs w:val="18"/>
              </w:rPr>
              <w:t>. Representative photomicrographs are shown. Note – this transduction and imaging was performed as a standalone experiment to demonstrate cell localization and not performed with the DILI protocol described</w:t>
            </w:r>
            <w:r w:rsidR="00F0359F">
              <w:rPr>
                <w:rFonts w:ascii="Arial" w:hAnsi="Arial" w:cs="Arial"/>
                <w:sz w:val="18"/>
                <w:szCs w:val="18"/>
              </w:rPr>
              <w:t xml:space="preserve"> (see Supplementary Material)’. </w:t>
            </w:r>
            <w:r w:rsidR="007E6BF7" w:rsidRPr="007E6BF7">
              <w:rPr>
                <w:rFonts w:ascii="Arial" w:hAnsi="Arial" w:cs="Arial"/>
                <w:sz w:val="18"/>
                <w:szCs w:val="18"/>
              </w:rPr>
              <w:t xml:space="preserve"> </w:t>
            </w:r>
          </w:p>
        </w:tc>
      </w:tr>
      <w:tr w:rsidR="00943AA0" w:rsidRPr="001D5CB7" w14:paraId="2B84CE80" w14:textId="77777777" w:rsidTr="001D0928">
        <w:tc>
          <w:tcPr>
            <w:tcW w:w="988" w:type="dxa"/>
          </w:tcPr>
          <w:p w14:paraId="20C44466" w14:textId="60201DC3" w:rsidR="00943AA0" w:rsidRDefault="000F2B63" w:rsidP="009E6291">
            <w:pPr>
              <w:rPr>
                <w:rFonts w:ascii="Arial" w:hAnsi="Arial" w:cs="Arial"/>
                <w:sz w:val="18"/>
                <w:szCs w:val="18"/>
              </w:rPr>
            </w:pPr>
            <w:r>
              <w:rPr>
                <w:rFonts w:ascii="Arial" w:hAnsi="Arial" w:cs="Arial"/>
                <w:sz w:val="18"/>
                <w:szCs w:val="18"/>
              </w:rPr>
              <w:t>29</w:t>
            </w:r>
          </w:p>
        </w:tc>
        <w:tc>
          <w:tcPr>
            <w:tcW w:w="2268" w:type="dxa"/>
          </w:tcPr>
          <w:p w14:paraId="2480AE96" w14:textId="617B9913" w:rsidR="00943AA0" w:rsidRPr="00034CA4" w:rsidRDefault="00B05998" w:rsidP="009E6291">
            <w:pPr>
              <w:rPr>
                <w:rFonts w:ascii="Arial" w:hAnsi="Arial" w:cs="Arial"/>
                <w:sz w:val="18"/>
                <w:szCs w:val="18"/>
              </w:rPr>
            </w:pPr>
            <w:r w:rsidRPr="00B05998">
              <w:rPr>
                <w:rFonts w:ascii="Arial" w:hAnsi="Arial" w:cs="Arial"/>
                <w:sz w:val="18"/>
                <w:szCs w:val="18"/>
              </w:rPr>
              <w:t>Line 455: EC:50</w:t>
            </w:r>
          </w:p>
        </w:tc>
        <w:tc>
          <w:tcPr>
            <w:tcW w:w="7229" w:type="dxa"/>
          </w:tcPr>
          <w:p w14:paraId="77B66670" w14:textId="0DF25B10" w:rsidR="00943AA0" w:rsidRPr="00034CA4" w:rsidRDefault="00B05998" w:rsidP="009E6291">
            <w:pPr>
              <w:rPr>
                <w:rFonts w:ascii="Arial" w:hAnsi="Arial" w:cs="Arial"/>
                <w:sz w:val="18"/>
                <w:szCs w:val="18"/>
              </w:rPr>
            </w:pPr>
            <w:r>
              <w:rPr>
                <w:rFonts w:ascii="Arial" w:hAnsi="Arial" w:cs="Arial"/>
                <w:sz w:val="18"/>
                <w:szCs w:val="18"/>
              </w:rPr>
              <w:t xml:space="preserve">E:50 changed to EC:50. </w:t>
            </w:r>
          </w:p>
        </w:tc>
      </w:tr>
      <w:tr w:rsidR="00943AA0" w:rsidRPr="001D5CB7" w14:paraId="484AC5DC" w14:textId="77777777" w:rsidTr="001D0928">
        <w:tc>
          <w:tcPr>
            <w:tcW w:w="988" w:type="dxa"/>
          </w:tcPr>
          <w:p w14:paraId="2C067344" w14:textId="74354B5F" w:rsidR="00943AA0" w:rsidRDefault="00B05998" w:rsidP="009E6291">
            <w:pPr>
              <w:rPr>
                <w:rFonts w:ascii="Arial" w:hAnsi="Arial" w:cs="Arial"/>
                <w:sz w:val="18"/>
                <w:szCs w:val="18"/>
              </w:rPr>
            </w:pPr>
            <w:r>
              <w:rPr>
                <w:rFonts w:ascii="Arial" w:hAnsi="Arial" w:cs="Arial"/>
                <w:sz w:val="18"/>
                <w:szCs w:val="18"/>
              </w:rPr>
              <w:t>30</w:t>
            </w:r>
          </w:p>
        </w:tc>
        <w:tc>
          <w:tcPr>
            <w:tcW w:w="2268" w:type="dxa"/>
          </w:tcPr>
          <w:p w14:paraId="0E80BD17" w14:textId="509E3D90" w:rsidR="00943AA0" w:rsidRPr="00034CA4" w:rsidRDefault="00E172C7" w:rsidP="009E6291">
            <w:pPr>
              <w:rPr>
                <w:rFonts w:ascii="Arial" w:hAnsi="Arial" w:cs="Arial"/>
                <w:sz w:val="18"/>
                <w:szCs w:val="18"/>
              </w:rPr>
            </w:pPr>
            <w:r w:rsidRPr="00E172C7">
              <w:rPr>
                <w:rFonts w:ascii="Arial" w:hAnsi="Arial" w:cs="Arial"/>
                <w:sz w:val="18"/>
                <w:szCs w:val="18"/>
              </w:rPr>
              <w:t xml:space="preserve">Line 470 - 472: What does the number 5 mean compared to 1 in the </w:t>
            </w:r>
            <w:proofErr w:type="spellStart"/>
            <w:r w:rsidRPr="00E172C7">
              <w:rPr>
                <w:rFonts w:ascii="Arial" w:hAnsi="Arial" w:cs="Arial"/>
                <w:sz w:val="18"/>
                <w:szCs w:val="18"/>
              </w:rPr>
              <w:t>color</w:t>
            </w:r>
            <w:proofErr w:type="spellEnd"/>
            <w:r w:rsidRPr="00E172C7">
              <w:rPr>
                <w:rFonts w:ascii="Arial" w:hAnsi="Arial" w:cs="Arial"/>
                <w:sz w:val="18"/>
                <w:szCs w:val="18"/>
              </w:rPr>
              <w:t xml:space="preserve"> bar? Is it </w:t>
            </w:r>
            <w:proofErr w:type="gramStart"/>
            <w:r w:rsidRPr="00E172C7">
              <w:rPr>
                <w:rFonts w:ascii="Arial" w:hAnsi="Arial" w:cs="Arial"/>
                <w:sz w:val="18"/>
                <w:szCs w:val="18"/>
              </w:rPr>
              <w:t>5 fold</w:t>
            </w:r>
            <w:proofErr w:type="gramEnd"/>
            <w:r w:rsidRPr="00E172C7">
              <w:rPr>
                <w:rFonts w:ascii="Arial" w:hAnsi="Arial" w:cs="Arial"/>
                <w:sz w:val="18"/>
                <w:szCs w:val="18"/>
              </w:rPr>
              <w:t xml:space="preserve"> over baseline controls?</w:t>
            </w:r>
          </w:p>
        </w:tc>
        <w:tc>
          <w:tcPr>
            <w:tcW w:w="7229" w:type="dxa"/>
          </w:tcPr>
          <w:p w14:paraId="7BE2D678" w14:textId="27968949" w:rsidR="00943AA0" w:rsidRPr="00034CA4" w:rsidRDefault="000E12D9" w:rsidP="009E6291">
            <w:pPr>
              <w:rPr>
                <w:rFonts w:ascii="Arial" w:hAnsi="Arial" w:cs="Arial"/>
                <w:sz w:val="18"/>
                <w:szCs w:val="18"/>
              </w:rPr>
            </w:pPr>
            <w:r>
              <w:rPr>
                <w:rFonts w:ascii="Arial" w:hAnsi="Arial" w:cs="Arial"/>
                <w:sz w:val="18"/>
                <w:szCs w:val="18"/>
              </w:rPr>
              <w:t xml:space="preserve">Figure Legend has been amended accordingly and </w:t>
            </w:r>
            <w:r w:rsidR="00624996">
              <w:rPr>
                <w:rFonts w:ascii="Arial" w:hAnsi="Arial" w:cs="Arial"/>
                <w:sz w:val="18"/>
                <w:szCs w:val="18"/>
              </w:rPr>
              <w:t xml:space="preserve">includes </w:t>
            </w:r>
            <w:proofErr w:type="gramStart"/>
            <w:r w:rsidR="00624996">
              <w:rPr>
                <w:rFonts w:ascii="Arial" w:hAnsi="Arial" w:cs="Arial"/>
                <w:sz w:val="18"/>
                <w:szCs w:val="18"/>
              </w:rPr>
              <w:t>‘</w:t>
            </w:r>
            <w:r w:rsidR="00624996">
              <w:t xml:space="preserve"> </w:t>
            </w:r>
            <w:r w:rsidR="00624996" w:rsidRPr="00624996">
              <w:rPr>
                <w:rFonts w:ascii="Arial" w:hAnsi="Arial" w:cs="Arial"/>
                <w:sz w:val="18"/>
                <w:szCs w:val="18"/>
              </w:rPr>
              <w:t>The</w:t>
            </w:r>
            <w:proofErr w:type="gramEnd"/>
            <w:r w:rsidR="00624996" w:rsidRPr="00624996">
              <w:rPr>
                <w:rFonts w:ascii="Arial" w:hAnsi="Arial" w:cs="Arial"/>
                <w:sz w:val="18"/>
                <w:szCs w:val="18"/>
              </w:rPr>
              <w:t xml:space="preserve"> values on the </w:t>
            </w:r>
            <w:proofErr w:type="spellStart"/>
            <w:r w:rsidR="00624996" w:rsidRPr="00624996">
              <w:rPr>
                <w:rFonts w:ascii="Arial" w:hAnsi="Arial" w:cs="Arial"/>
                <w:sz w:val="18"/>
                <w:szCs w:val="18"/>
              </w:rPr>
              <w:t>color</w:t>
            </w:r>
            <w:proofErr w:type="spellEnd"/>
            <w:r w:rsidR="00624996" w:rsidRPr="00624996">
              <w:rPr>
                <w:rFonts w:ascii="Arial" w:hAnsi="Arial" w:cs="Arial"/>
                <w:sz w:val="18"/>
                <w:szCs w:val="18"/>
              </w:rPr>
              <w:t xml:space="preserve"> bars represent fold increase over baseline controls.</w:t>
            </w:r>
            <w:r w:rsidR="00624996">
              <w:rPr>
                <w:rFonts w:ascii="Arial" w:hAnsi="Arial" w:cs="Arial"/>
                <w:sz w:val="18"/>
                <w:szCs w:val="18"/>
              </w:rPr>
              <w:t>’</w:t>
            </w:r>
          </w:p>
        </w:tc>
      </w:tr>
      <w:tr w:rsidR="00943AA0" w:rsidRPr="001D5CB7" w14:paraId="3DAE3573" w14:textId="77777777" w:rsidTr="001D0928">
        <w:tc>
          <w:tcPr>
            <w:tcW w:w="988" w:type="dxa"/>
          </w:tcPr>
          <w:p w14:paraId="1EA3E849" w14:textId="69709555" w:rsidR="00943AA0" w:rsidRDefault="00624996" w:rsidP="009E6291">
            <w:pPr>
              <w:rPr>
                <w:rFonts w:ascii="Arial" w:hAnsi="Arial" w:cs="Arial"/>
                <w:sz w:val="18"/>
                <w:szCs w:val="18"/>
              </w:rPr>
            </w:pPr>
            <w:r>
              <w:rPr>
                <w:rFonts w:ascii="Arial" w:hAnsi="Arial" w:cs="Arial"/>
                <w:sz w:val="18"/>
                <w:szCs w:val="18"/>
              </w:rPr>
              <w:t>31</w:t>
            </w:r>
          </w:p>
        </w:tc>
        <w:tc>
          <w:tcPr>
            <w:tcW w:w="2268" w:type="dxa"/>
          </w:tcPr>
          <w:p w14:paraId="1112F990" w14:textId="6592C0BF" w:rsidR="00943AA0" w:rsidRPr="00034CA4" w:rsidRDefault="00343568" w:rsidP="009E6291">
            <w:pPr>
              <w:rPr>
                <w:rFonts w:ascii="Arial" w:hAnsi="Arial" w:cs="Arial"/>
                <w:sz w:val="18"/>
                <w:szCs w:val="18"/>
              </w:rPr>
            </w:pPr>
            <w:r w:rsidRPr="00343568">
              <w:rPr>
                <w:rFonts w:ascii="Arial" w:hAnsi="Arial" w:cs="Arial"/>
                <w:sz w:val="18"/>
                <w:szCs w:val="18"/>
              </w:rPr>
              <w:t xml:space="preserve">Lines 506 - 518: Discussion on lot of </w:t>
            </w:r>
            <w:r w:rsidRPr="00343568">
              <w:rPr>
                <w:rFonts w:ascii="Arial" w:hAnsi="Arial" w:cs="Arial"/>
                <w:sz w:val="18"/>
                <w:szCs w:val="18"/>
              </w:rPr>
              <w:lastRenderedPageBreak/>
              <w:t>hepatocytes is fine, but what about the primary HKC? Most primary lots have a high level of activation upon thaw and require time to return to baseline values. Do the authors pre-select a HKC with low levels upon thaw? If so, it should be mentioned.</w:t>
            </w:r>
          </w:p>
        </w:tc>
        <w:tc>
          <w:tcPr>
            <w:tcW w:w="7229" w:type="dxa"/>
          </w:tcPr>
          <w:p w14:paraId="1FFCBB68" w14:textId="6FD5B0FB" w:rsidR="00943AA0" w:rsidRPr="00034CA4" w:rsidRDefault="004A02DA" w:rsidP="009E6291">
            <w:pPr>
              <w:rPr>
                <w:rFonts w:ascii="Arial" w:hAnsi="Arial" w:cs="Arial"/>
                <w:sz w:val="18"/>
                <w:szCs w:val="18"/>
              </w:rPr>
            </w:pPr>
            <w:r>
              <w:rPr>
                <w:rFonts w:ascii="Arial" w:hAnsi="Arial" w:cs="Arial"/>
                <w:sz w:val="18"/>
                <w:szCs w:val="18"/>
              </w:rPr>
              <w:lastRenderedPageBreak/>
              <w:t xml:space="preserve">Lines 506 – 518 now include the following: </w:t>
            </w:r>
            <w:r w:rsidR="0085100A">
              <w:t xml:space="preserve"> </w:t>
            </w:r>
            <w:r w:rsidR="0085100A" w:rsidRPr="0085100A">
              <w:rPr>
                <w:rFonts w:ascii="Arial" w:hAnsi="Arial" w:cs="Arial"/>
                <w:sz w:val="18"/>
                <w:szCs w:val="18"/>
              </w:rPr>
              <w:t xml:space="preserve">HKCs also show LOT to LOT variability and high level of activation upon thaw therefore HKCs donors are pre-validated in-house </w:t>
            </w:r>
            <w:r w:rsidR="0085100A" w:rsidRPr="0085100A">
              <w:rPr>
                <w:rFonts w:ascii="Arial" w:hAnsi="Arial" w:cs="Arial"/>
                <w:sz w:val="18"/>
                <w:szCs w:val="18"/>
              </w:rPr>
              <w:lastRenderedPageBreak/>
              <w:t xml:space="preserve">prior to use in experimental cell culture (co-culture with validated PHHs) and must have low levels of post-thaw activation, this is assessed by measuring biomarkers IL-6 and TNF-alpha (see Supplementary Materials).  </w:t>
            </w:r>
          </w:p>
        </w:tc>
      </w:tr>
      <w:tr w:rsidR="00943AA0" w:rsidRPr="001D5CB7" w14:paraId="5E4CE98E" w14:textId="77777777" w:rsidTr="001D0928">
        <w:tc>
          <w:tcPr>
            <w:tcW w:w="988" w:type="dxa"/>
          </w:tcPr>
          <w:p w14:paraId="20E145FA" w14:textId="6598B4A2" w:rsidR="00943AA0" w:rsidRDefault="008334DC" w:rsidP="009E6291">
            <w:pPr>
              <w:rPr>
                <w:rFonts w:ascii="Arial" w:hAnsi="Arial" w:cs="Arial"/>
                <w:sz w:val="18"/>
                <w:szCs w:val="18"/>
              </w:rPr>
            </w:pPr>
            <w:r>
              <w:rPr>
                <w:rFonts w:ascii="Arial" w:hAnsi="Arial" w:cs="Arial"/>
                <w:sz w:val="18"/>
                <w:szCs w:val="18"/>
              </w:rPr>
              <w:lastRenderedPageBreak/>
              <w:t>32</w:t>
            </w:r>
          </w:p>
        </w:tc>
        <w:tc>
          <w:tcPr>
            <w:tcW w:w="2268" w:type="dxa"/>
          </w:tcPr>
          <w:p w14:paraId="7D46597D" w14:textId="00EB36E9" w:rsidR="00943AA0" w:rsidRPr="00034CA4" w:rsidRDefault="00820E0C" w:rsidP="009E6291">
            <w:pPr>
              <w:rPr>
                <w:rFonts w:ascii="Arial" w:hAnsi="Arial" w:cs="Arial"/>
                <w:sz w:val="18"/>
                <w:szCs w:val="18"/>
              </w:rPr>
            </w:pPr>
            <w:r w:rsidRPr="00820E0C">
              <w:rPr>
                <w:rFonts w:ascii="Arial" w:hAnsi="Arial" w:cs="Arial"/>
                <w:sz w:val="18"/>
                <w:szCs w:val="18"/>
              </w:rPr>
              <w:t xml:space="preserve">Lines 520 - 521. The authors did not run 2D cultures in this </w:t>
            </w:r>
            <w:proofErr w:type="gramStart"/>
            <w:r w:rsidRPr="00820E0C">
              <w:rPr>
                <w:rFonts w:ascii="Arial" w:hAnsi="Arial" w:cs="Arial"/>
                <w:sz w:val="18"/>
                <w:szCs w:val="18"/>
              </w:rPr>
              <w:t>report</w:t>
            </w:r>
            <w:proofErr w:type="gramEnd"/>
            <w:r w:rsidRPr="00820E0C">
              <w:rPr>
                <w:rFonts w:ascii="Arial" w:hAnsi="Arial" w:cs="Arial"/>
                <w:sz w:val="18"/>
                <w:szCs w:val="18"/>
              </w:rPr>
              <w:t xml:space="preserve"> so they need to clarify the statement to read: The data presented here confirms that the assay shows superior sensitivity and specificity compared to previously published results from classis 2D PHH cultures.</w:t>
            </w:r>
          </w:p>
        </w:tc>
        <w:tc>
          <w:tcPr>
            <w:tcW w:w="7229" w:type="dxa"/>
          </w:tcPr>
          <w:p w14:paraId="0EE4102B" w14:textId="5DB56C7A" w:rsidR="00943AA0" w:rsidRPr="00034CA4" w:rsidRDefault="00820E0C" w:rsidP="009E6291">
            <w:pPr>
              <w:rPr>
                <w:rFonts w:ascii="Arial" w:hAnsi="Arial" w:cs="Arial"/>
                <w:sz w:val="18"/>
                <w:szCs w:val="18"/>
              </w:rPr>
            </w:pPr>
            <w:r>
              <w:rPr>
                <w:rFonts w:ascii="Arial" w:hAnsi="Arial" w:cs="Arial"/>
                <w:sz w:val="18"/>
                <w:szCs w:val="18"/>
              </w:rPr>
              <w:t xml:space="preserve">The text has been revised </w:t>
            </w:r>
            <w:r w:rsidR="00781971">
              <w:rPr>
                <w:rFonts w:ascii="Arial" w:hAnsi="Arial" w:cs="Arial"/>
                <w:sz w:val="18"/>
                <w:szCs w:val="18"/>
              </w:rPr>
              <w:t>according to revi</w:t>
            </w:r>
            <w:r w:rsidR="00834E1D">
              <w:rPr>
                <w:rFonts w:ascii="Arial" w:hAnsi="Arial" w:cs="Arial"/>
                <w:sz w:val="18"/>
                <w:szCs w:val="18"/>
              </w:rPr>
              <w:t xml:space="preserve">ewer’s comment </w:t>
            </w:r>
            <w:r>
              <w:rPr>
                <w:rFonts w:ascii="Arial" w:hAnsi="Arial" w:cs="Arial"/>
                <w:sz w:val="18"/>
                <w:szCs w:val="18"/>
              </w:rPr>
              <w:t xml:space="preserve">to </w:t>
            </w:r>
            <w:r w:rsidR="00781971">
              <w:rPr>
                <w:rFonts w:ascii="Arial" w:hAnsi="Arial" w:cs="Arial"/>
                <w:sz w:val="18"/>
                <w:szCs w:val="18"/>
              </w:rPr>
              <w:t>eliminate confusion</w:t>
            </w:r>
            <w:r w:rsidR="005F521F">
              <w:rPr>
                <w:rFonts w:ascii="Arial" w:hAnsi="Arial" w:cs="Arial"/>
                <w:sz w:val="18"/>
                <w:szCs w:val="18"/>
              </w:rPr>
              <w:t xml:space="preserve"> and amended: </w:t>
            </w:r>
            <w:r w:rsidR="003568CB">
              <w:rPr>
                <w:rFonts w:ascii="Arial" w:hAnsi="Arial" w:cs="Arial"/>
                <w:sz w:val="18"/>
                <w:szCs w:val="18"/>
              </w:rPr>
              <w:t>‘</w:t>
            </w:r>
            <w:r w:rsidR="003568CB" w:rsidRPr="003568CB">
              <w:rPr>
                <w:rFonts w:ascii="Arial" w:hAnsi="Arial" w:cs="Arial"/>
                <w:sz w:val="18"/>
                <w:szCs w:val="18"/>
              </w:rPr>
              <w:t>The data presented here confirms that the assay can detect DILI accurately helping to identify hepatotoxicants that might not be detected by 2D 10, 11and even some 3D models</w:t>
            </w:r>
            <w:r w:rsidR="003568CB">
              <w:rPr>
                <w:rFonts w:ascii="Arial" w:hAnsi="Arial" w:cs="Arial"/>
                <w:sz w:val="18"/>
                <w:szCs w:val="18"/>
              </w:rPr>
              <w:t xml:space="preserve">’. </w:t>
            </w:r>
          </w:p>
        </w:tc>
      </w:tr>
      <w:tr w:rsidR="00943AA0" w:rsidRPr="001D5CB7" w14:paraId="1A4628C2" w14:textId="77777777" w:rsidTr="001D0928">
        <w:tc>
          <w:tcPr>
            <w:tcW w:w="988" w:type="dxa"/>
          </w:tcPr>
          <w:p w14:paraId="17B6556A" w14:textId="51FBFD6E" w:rsidR="00943AA0" w:rsidRDefault="00834E1D" w:rsidP="009E6291">
            <w:pPr>
              <w:rPr>
                <w:rFonts w:ascii="Arial" w:hAnsi="Arial" w:cs="Arial"/>
                <w:sz w:val="18"/>
                <w:szCs w:val="18"/>
              </w:rPr>
            </w:pPr>
            <w:r>
              <w:rPr>
                <w:rFonts w:ascii="Arial" w:hAnsi="Arial" w:cs="Arial"/>
                <w:sz w:val="18"/>
                <w:szCs w:val="18"/>
              </w:rPr>
              <w:t>33</w:t>
            </w:r>
          </w:p>
        </w:tc>
        <w:tc>
          <w:tcPr>
            <w:tcW w:w="2268" w:type="dxa"/>
          </w:tcPr>
          <w:p w14:paraId="48F7860B" w14:textId="4C813E74" w:rsidR="00943AA0" w:rsidRPr="00034CA4" w:rsidRDefault="003327D7" w:rsidP="009E6291">
            <w:pPr>
              <w:rPr>
                <w:rFonts w:ascii="Arial" w:hAnsi="Arial" w:cs="Arial"/>
                <w:sz w:val="18"/>
                <w:szCs w:val="18"/>
              </w:rPr>
            </w:pPr>
            <w:r w:rsidRPr="003327D7">
              <w:rPr>
                <w:rFonts w:ascii="Arial" w:hAnsi="Arial" w:cs="Arial"/>
                <w:sz w:val="18"/>
                <w:szCs w:val="18"/>
              </w:rPr>
              <w:t>Figure 1: text suggest ad component 5 should be shown in 1A. Please include 5 in figure or remove from text (lines 121)</w:t>
            </w:r>
          </w:p>
        </w:tc>
        <w:tc>
          <w:tcPr>
            <w:tcW w:w="7229" w:type="dxa"/>
          </w:tcPr>
          <w:p w14:paraId="5ADE3939" w14:textId="0EAC0CDE" w:rsidR="00943AA0" w:rsidRPr="00034CA4" w:rsidRDefault="003327D7" w:rsidP="009E6291">
            <w:pPr>
              <w:rPr>
                <w:rFonts w:ascii="Arial" w:hAnsi="Arial" w:cs="Arial"/>
                <w:sz w:val="18"/>
                <w:szCs w:val="18"/>
              </w:rPr>
            </w:pPr>
            <w:r>
              <w:rPr>
                <w:rFonts w:ascii="Arial" w:hAnsi="Arial" w:cs="Arial"/>
                <w:sz w:val="18"/>
                <w:szCs w:val="18"/>
              </w:rPr>
              <w:t>Component 5 has been included in Figure 1</w:t>
            </w:r>
            <w:r w:rsidR="004346B4">
              <w:rPr>
                <w:rFonts w:ascii="Arial" w:hAnsi="Arial" w:cs="Arial"/>
                <w:sz w:val="18"/>
                <w:szCs w:val="18"/>
              </w:rPr>
              <w:t>A</w:t>
            </w:r>
            <w:r>
              <w:rPr>
                <w:rFonts w:ascii="Arial" w:hAnsi="Arial" w:cs="Arial"/>
                <w:sz w:val="18"/>
                <w:szCs w:val="18"/>
              </w:rPr>
              <w:t xml:space="preserve"> (now Figure 5</w:t>
            </w:r>
            <w:r w:rsidR="004346B4">
              <w:rPr>
                <w:rFonts w:ascii="Arial" w:hAnsi="Arial" w:cs="Arial"/>
                <w:sz w:val="18"/>
                <w:szCs w:val="18"/>
              </w:rPr>
              <w:t>A</w:t>
            </w:r>
            <w:r>
              <w:rPr>
                <w:rFonts w:ascii="Arial" w:hAnsi="Arial" w:cs="Arial"/>
                <w:sz w:val="18"/>
                <w:szCs w:val="18"/>
              </w:rPr>
              <w:t xml:space="preserve">). </w:t>
            </w:r>
          </w:p>
        </w:tc>
      </w:tr>
      <w:tr w:rsidR="00943AA0" w:rsidRPr="001D5CB7" w14:paraId="0265BA42" w14:textId="77777777" w:rsidTr="001D0928">
        <w:tc>
          <w:tcPr>
            <w:tcW w:w="988" w:type="dxa"/>
          </w:tcPr>
          <w:p w14:paraId="740A0CA6" w14:textId="7A3F26E5" w:rsidR="00943AA0" w:rsidRDefault="003327D7" w:rsidP="009E6291">
            <w:pPr>
              <w:rPr>
                <w:rFonts w:ascii="Arial" w:hAnsi="Arial" w:cs="Arial"/>
                <w:sz w:val="18"/>
                <w:szCs w:val="18"/>
              </w:rPr>
            </w:pPr>
            <w:r>
              <w:rPr>
                <w:rFonts w:ascii="Arial" w:hAnsi="Arial" w:cs="Arial"/>
                <w:sz w:val="18"/>
                <w:szCs w:val="18"/>
              </w:rPr>
              <w:t>34</w:t>
            </w:r>
          </w:p>
        </w:tc>
        <w:tc>
          <w:tcPr>
            <w:tcW w:w="2268" w:type="dxa"/>
          </w:tcPr>
          <w:p w14:paraId="40944101" w14:textId="4E401B6E" w:rsidR="00943AA0" w:rsidRPr="00034CA4" w:rsidRDefault="00264F66" w:rsidP="009E6291">
            <w:pPr>
              <w:rPr>
                <w:rFonts w:ascii="Arial" w:hAnsi="Arial" w:cs="Arial"/>
                <w:sz w:val="18"/>
                <w:szCs w:val="18"/>
              </w:rPr>
            </w:pPr>
            <w:r w:rsidRPr="00264F66">
              <w:rPr>
                <w:rFonts w:ascii="Arial" w:hAnsi="Arial" w:cs="Arial"/>
                <w:sz w:val="18"/>
                <w:szCs w:val="18"/>
              </w:rPr>
              <w:t>Figure 1D: please add media collection times on timeline</w:t>
            </w:r>
          </w:p>
        </w:tc>
        <w:tc>
          <w:tcPr>
            <w:tcW w:w="7229" w:type="dxa"/>
          </w:tcPr>
          <w:p w14:paraId="128E9138" w14:textId="777D0C48" w:rsidR="00943AA0" w:rsidRPr="00034CA4" w:rsidRDefault="00264F66" w:rsidP="009E6291">
            <w:pPr>
              <w:rPr>
                <w:rFonts w:ascii="Arial" w:hAnsi="Arial" w:cs="Arial"/>
                <w:sz w:val="18"/>
                <w:szCs w:val="18"/>
              </w:rPr>
            </w:pPr>
            <w:r>
              <w:rPr>
                <w:rFonts w:ascii="Arial" w:hAnsi="Arial" w:cs="Arial"/>
                <w:sz w:val="18"/>
                <w:szCs w:val="18"/>
              </w:rPr>
              <w:t>Media collection times have been included in Figure 1D (</w:t>
            </w:r>
            <w:r w:rsidR="004346B4">
              <w:rPr>
                <w:rFonts w:ascii="Arial" w:hAnsi="Arial" w:cs="Arial"/>
                <w:sz w:val="18"/>
                <w:szCs w:val="18"/>
              </w:rPr>
              <w:t>n</w:t>
            </w:r>
            <w:r>
              <w:rPr>
                <w:rFonts w:ascii="Arial" w:hAnsi="Arial" w:cs="Arial"/>
                <w:sz w:val="18"/>
                <w:szCs w:val="18"/>
              </w:rPr>
              <w:t>ow Figure 5D)</w:t>
            </w:r>
          </w:p>
        </w:tc>
      </w:tr>
      <w:tr w:rsidR="009E6291" w:rsidRPr="001D5CB7" w14:paraId="1756A567" w14:textId="77777777" w:rsidTr="001D0928">
        <w:tc>
          <w:tcPr>
            <w:tcW w:w="988" w:type="dxa"/>
            <w:shd w:val="clear" w:color="auto" w:fill="000000" w:themeFill="text1"/>
          </w:tcPr>
          <w:p w14:paraId="08C42F82" w14:textId="77777777" w:rsidR="009E6291" w:rsidRPr="001D5CB7" w:rsidRDefault="009E6291" w:rsidP="009E6291">
            <w:pPr>
              <w:rPr>
                <w:rFonts w:ascii="Arial" w:hAnsi="Arial" w:cs="Arial"/>
                <w:sz w:val="18"/>
                <w:szCs w:val="18"/>
              </w:rPr>
            </w:pPr>
          </w:p>
        </w:tc>
        <w:tc>
          <w:tcPr>
            <w:tcW w:w="2268" w:type="dxa"/>
            <w:shd w:val="clear" w:color="auto" w:fill="000000" w:themeFill="text1"/>
          </w:tcPr>
          <w:p w14:paraId="695F5362" w14:textId="77777777" w:rsidR="009E6291" w:rsidRPr="001D5CB7" w:rsidRDefault="009E6291" w:rsidP="009E6291">
            <w:pPr>
              <w:rPr>
                <w:rFonts w:ascii="Arial" w:hAnsi="Arial" w:cs="Arial"/>
                <w:sz w:val="18"/>
                <w:szCs w:val="18"/>
              </w:rPr>
            </w:pPr>
          </w:p>
        </w:tc>
        <w:tc>
          <w:tcPr>
            <w:tcW w:w="7229" w:type="dxa"/>
            <w:shd w:val="clear" w:color="auto" w:fill="000000" w:themeFill="text1"/>
          </w:tcPr>
          <w:p w14:paraId="090EC98C" w14:textId="77777777" w:rsidR="009E6291" w:rsidRPr="001D5CB7" w:rsidRDefault="009E6291" w:rsidP="009E6291">
            <w:pPr>
              <w:rPr>
                <w:rFonts w:ascii="Arial" w:hAnsi="Arial" w:cs="Arial"/>
                <w:sz w:val="18"/>
                <w:szCs w:val="18"/>
              </w:rPr>
            </w:pPr>
          </w:p>
        </w:tc>
      </w:tr>
      <w:tr w:rsidR="009E6291" w:rsidRPr="001D5CB7" w14:paraId="2106AA9C" w14:textId="77777777" w:rsidTr="00110F5C">
        <w:tc>
          <w:tcPr>
            <w:tcW w:w="988" w:type="dxa"/>
          </w:tcPr>
          <w:p w14:paraId="1929E01B" w14:textId="77777777" w:rsidR="009E6291" w:rsidRPr="001D5CB7" w:rsidRDefault="009E6291" w:rsidP="009E6291">
            <w:pPr>
              <w:rPr>
                <w:rFonts w:ascii="Arial" w:hAnsi="Arial" w:cs="Arial"/>
                <w:sz w:val="18"/>
                <w:szCs w:val="18"/>
              </w:rPr>
            </w:pPr>
          </w:p>
        </w:tc>
        <w:tc>
          <w:tcPr>
            <w:tcW w:w="2268" w:type="dxa"/>
          </w:tcPr>
          <w:p w14:paraId="76872F04" w14:textId="1084A348" w:rsidR="009E6291" w:rsidRPr="001D5CB7" w:rsidRDefault="009E6291" w:rsidP="009E6291">
            <w:pPr>
              <w:rPr>
                <w:rFonts w:ascii="Arial" w:hAnsi="Arial" w:cs="Arial"/>
                <w:b/>
                <w:bCs/>
                <w:sz w:val="18"/>
                <w:szCs w:val="18"/>
              </w:rPr>
            </w:pPr>
            <w:r w:rsidRPr="001D5CB7">
              <w:rPr>
                <w:rFonts w:ascii="Arial" w:hAnsi="Arial" w:cs="Arial"/>
                <w:b/>
                <w:bCs/>
                <w:sz w:val="18"/>
                <w:szCs w:val="18"/>
              </w:rPr>
              <w:t xml:space="preserve">Reviewer </w:t>
            </w:r>
            <w:r>
              <w:rPr>
                <w:rFonts w:ascii="Arial" w:hAnsi="Arial" w:cs="Arial"/>
                <w:b/>
                <w:bCs/>
                <w:sz w:val="18"/>
                <w:szCs w:val="18"/>
              </w:rPr>
              <w:t>3</w:t>
            </w:r>
            <w:r w:rsidRPr="001D5CB7">
              <w:rPr>
                <w:rFonts w:ascii="Arial" w:hAnsi="Arial" w:cs="Arial"/>
                <w:b/>
                <w:bCs/>
                <w:sz w:val="18"/>
                <w:szCs w:val="18"/>
              </w:rPr>
              <w:t xml:space="preserve"> comments</w:t>
            </w:r>
          </w:p>
        </w:tc>
        <w:tc>
          <w:tcPr>
            <w:tcW w:w="7229" w:type="dxa"/>
          </w:tcPr>
          <w:p w14:paraId="3B23AA09" w14:textId="77777777" w:rsidR="009E6291" w:rsidRDefault="009E6291" w:rsidP="009E6291">
            <w:pPr>
              <w:rPr>
                <w:rFonts w:ascii="Arial" w:hAnsi="Arial" w:cs="Arial"/>
                <w:b/>
                <w:bCs/>
                <w:sz w:val="18"/>
                <w:szCs w:val="18"/>
              </w:rPr>
            </w:pPr>
            <w:r w:rsidRPr="001D5CB7">
              <w:rPr>
                <w:rFonts w:ascii="Arial" w:hAnsi="Arial" w:cs="Arial"/>
                <w:b/>
                <w:bCs/>
                <w:sz w:val="18"/>
                <w:szCs w:val="18"/>
              </w:rPr>
              <w:t>Revision</w:t>
            </w:r>
            <w:r>
              <w:rPr>
                <w:rFonts w:ascii="Arial" w:hAnsi="Arial" w:cs="Arial"/>
                <w:b/>
                <w:bCs/>
                <w:sz w:val="18"/>
                <w:szCs w:val="18"/>
              </w:rPr>
              <w:t>s</w:t>
            </w:r>
            <w:r w:rsidRPr="001D5CB7">
              <w:rPr>
                <w:rFonts w:ascii="Arial" w:hAnsi="Arial" w:cs="Arial"/>
                <w:b/>
                <w:bCs/>
                <w:sz w:val="18"/>
                <w:szCs w:val="18"/>
              </w:rPr>
              <w:t xml:space="preserve"> </w:t>
            </w:r>
            <w:r>
              <w:rPr>
                <w:rFonts w:ascii="Arial" w:hAnsi="Arial" w:cs="Arial"/>
                <w:b/>
                <w:bCs/>
                <w:sz w:val="18"/>
                <w:szCs w:val="18"/>
              </w:rPr>
              <w:t>and comments</w:t>
            </w:r>
          </w:p>
          <w:p w14:paraId="623EDF3A" w14:textId="77777777" w:rsidR="009E6291" w:rsidRPr="001D5CB7" w:rsidRDefault="009E6291" w:rsidP="009E6291">
            <w:pPr>
              <w:rPr>
                <w:rFonts w:ascii="Arial" w:hAnsi="Arial" w:cs="Arial"/>
                <w:b/>
                <w:bCs/>
                <w:sz w:val="18"/>
                <w:szCs w:val="18"/>
              </w:rPr>
            </w:pPr>
          </w:p>
        </w:tc>
      </w:tr>
      <w:tr w:rsidR="009E6291" w:rsidRPr="001D5CB7" w14:paraId="2E091F3F" w14:textId="77777777" w:rsidTr="00110F5C">
        <w:tc>
          <w:tcPr>
            <w:tcW w:w="988" w:type="dxa"/>
          </w:tcPr>
          <w:p w14:paraId="17CBE3CA" w14:textId="3CF40141" w:rsidR="009E6291" w:rsidRPr="001D5CB7" w:rsidRDefault="004633C1" w:rsidP="009E6291">
            <w:pPr>
              <w:rPr>
                <w:rFonts w:ascii="Arial" w:hAnsi="Arial" w:cs="Arial"/>
                <w:sz w:val="18"/>
                <w:szCs w:val="18"/>
              </w:rPr>
            </w:pPr>
            <w:r>
              <w:rPr>
                <w:rFonts w:ascii="Arial" w:hAnsi="Arial" w:cs="Arial"/>
                <w:sz w:val="18"/>
                <w:szCs w:val="18"/>
              </w:rPr>
              <w:t>1</w:t>
            </w:r>
          </w:p>
        </w:tc>
        <w:tc>
          <w:tcPr>
            <w:tcW w:w="2268" w:type="dxa"/>
          </w:tcPr>
          <w:p w14:paraId="03EE69F1" w14:textId="056DA39A" w:rsidR="009E6291" w:rsidRPr="001D5CB7" w:rsidRDefault="00A40365" w:rsidP="009E6291">
            <w:pPr>
              <w:rPr>
                <w:rFonts w:ascii="Arial" w:hAnsi="Arial" w:cs="Arial"/>
                <w:sz w:val="18"/>
                <w:szCs w:val="18"/>
              </w:rPr>
            </w:pPr>
            <w:r w:rsidRPr="00A40365">
              <w:rPr>
                <w:rFonts w:ascii="Arial" w:hAnsi="Arial" w:cs="Arial"/>
                <w:sz w:val="18"/>
                <w:szCs w:val="18"/>
              </w:rPr>
              <w:t>Line 44-45, "we demonstrated … is well suited to exploring the molecular mechanisms that underlie DILI", this statement is not supported by the results shared in this manuscript. As the data on biomarkers such as albumin or LDH used in this manuscript only indicate the liver toxicity, they do not provide any mechanistic insights. Please revise this part to reflect the content accurately.</w:t>
            </w:r>
          </w:p>
        </w:tc>
        <w:tc>
          <w:tcPr>
            <w:tcW w:w="7229" w:type="dxa"/>
          </w:tcPr>
          <w:p w14:paraId="6C6306CF" w14:textId="10181D9F" w:rsidR="009E6291" w:rsidRPr="001D5CB7" w:rsidRDefault="009A41EA" w:rsidP="009E6291">
            <w:pPr>
              <w:rPr>
                <w:rFonts w:ascii="Arial" w:hAnsi="Arial" w:cs="Arial"/>
                <w:sz w:val="18"/>
                <w:szCs w:val="18"/>
              </w:rPr>
            </w:pPr>
            <w:r>
              <w:rPr>
                <w:rFonts w:ascii="Arial" w:hAnsi="Arial" w:cs="Arial"/>
                <w:sz w:val="18"/>
                <w:szCs w:val="18"/>
              </w:rPr>
              <w:t xml:space="preserve">Line 44-45 has been revised according to reviewer’s comments </w:t>
            </w:r>
            <w:r w:rsidR="00BF30E2">
              <w:rPr>
                <w:rFonts w:ascii="Arial" w:hAnsi="Arial" w:cs="Arial"/>
                <w:sz w:val="18"/>
                <w:szCs w:val="18"/>
              </w:rPr>
              <w:t>to reflect the content accurately</w:t>
            </w:r>
            <w:r w:rsidR="00FA5451">
              <w:rPr>
                <w:rFonts w:ascii="Arial" w:hAnsi="Arial" w:cs="Arial"/>
                <w:sz w:val="18"/>
                <w:szCs w:val="18"/>
              </w:rPr>
              <w:t xml:space="preserve"> and has been changed to</w:t>
            </w:r>
            <w:r w:rsidR="00FA5451">
              <w:t xml:space="preserve"> </w:t>
            </w:r>
            <w:r w:rsidR="000063C7">
              <w:t>‘</w:t>
            </w:r>
            <w:r w:rsidR="00FA5451" w:rsidRPr="00FA5451">
              <w:rPr>
                <w:rFonts w:ascii="Arial" w:hAnsi="Arial" w:cs="Arial"/>
                <w:sz w:val="18"/>
                <w:szCs w:val="18"/>
              </w:rPr>
              <w:t>Overall, it has been shown that the liver MPS model can be a useful tool to assess DILI and its association with</w:t>
            </w:r>
            <w:r w:rsidR="002D3ACC" w:rsidRPr="002D3ACC">
              <w:rPr>
                <w:rFonts w:ascii="Arial" w:hAnsi="Arial" w:cs="Arial"/>
                <w:sz w:val="18"/>
                <w:szCs w:val="18"/>
              </w:rPr>
              <w:t xml:space="preserve"> changes in hepatic function</w:t>
            </w:r>
            <w:r w:rsidR="00FA5451" w:rsidRPr="00FA5451">
              <w:rPr>
                <w:rFonts w:ascii="Arial" w:hAnsi="Arial" w:cs="Arial"/>
                <w:sz w:val="18"/>
                <w:szCs w:val="18"/>
              </w:rPr>
              <w:t>.</w:t>
            </w:r>
            <w:r w:rsidR="00FA5451">
              <w:rPr>
                <w:rFonts w:ascii="Arial" w:hAnsi="Arial" w:cs="Arial"/>
                <w:sz w:val="18"/>
                <w:szCs w:val="18"/>
              </w:rPr>
              <w:t>’</w:t>
            </w:r>
          </w:p>
        </w:tc>
      </w:tr>
      <w:tr w:rsidR="009E6291" w:rsidRPr="001D5CB7" w14:paraId="417C08EF" w14:textId="77777777" w:rsidTr="00110F5C">
        <w:tc>
          <w:tcPr>
            <w:tcW w:w="988" w:type="dxa"/>
          </w:tcPr>
          <w:p w14:paraId="2F008B08" w14:textId="43D369A2" w:rsidR="009E6291" w:rsidRPr="001D5CB7" w:rsidRDefault="00FA5451" w:rsidP="009E6291">
            <w:pPr>
              <w:rPr>
                <w:rFonts w:ascii="Arial" w:hAnsi="Arial" w:cs="Arial"/>
                <w:sz w:val="18"/>
                <w:szCs w:val="18"/>
              </w:rPr>
            </w:pPr>
            <w:r>
              <w:rPr>
                <w:rFonts w:ascii="Arial" w:hAnsi="Arial" w:cs="Arial"/>
                <w:sz w:val="18"/>
                <w:szCs w:val="18"/>
              </w:rPr>
              <w:t>2</w:t>
            </w:r>
          </w:p>
        </w:tc>
        <w:tc>
          <w:tcPr>
            <w:tcW w:w="2268" w:type="dxa"/>
          </w:tcPr>
          <w:p w14:paraId="42E26EE6" w14:textId="59ABC5E7" w:rsidR="009E6291" w:rsidRPr="001D5CB7" w:rsidRDefault="000F2118" w:rsidP="009E6291">
            <w:pPr>
              <w:rPr>
                <w:rFonts w:ascii="Arial" w:hAnsi="Arial" w:cs="Arial"/>
                <w:sz w:val="18"/>
                <w:szCs w:val="18"/>
              </w:rPr>
            </w:pPr>
            <w:r w:rsidRPr="000F2118">
              <w:rPr>
                <w:rFonts w:ascii="Arial" w:hAnsi="Arial" w:cs="Arial"/>
                <w:sz w:val="18"/>
                <w:szCs w:val="18"/>
              </w:rPr>
              <w:t>Line 208-209, what are the quality standards for PHHs and KC used in the co-culture? line 228 mentioned viability of 85%. Is this for both cell types? Are there any purity (</w:t>
            </w:r>
            <w:proofErr w:type="gramStart"/>
            <w:r w:rsidRPr="000F2118">
              <w:rPr>
                <w:rFonts w:ascii="Arial" w:hAnsi="Arial" w:cs="Arial"/>
                <w:sz w:val="18"/>
                <w:szCs w:val="18"/>
              </w:rPr>
              <w:t>e.g.</w:t>
            </w:r>
            <w:proofErr w:type="gramEnd"/>
            <w:r w:rsidRPr="000F2118">
              <w:rPr>
                <w:rFonts w:ascii="Arial" w:hAnsi="Arial" w:cs="Arial"/>
                <w:sz w:val="18"/>
                <w:szCs w:val="18"/>
              </w:rPr>
              <w:t xml:space="preserve"> CD68 %) or functional standards (such as IL6 secretion) for KC? </w:t>
            </w:r>
            <w:r w:rsidRPr="0049693C">
              <w:rPr>
                <w:rFonts w:ascii="Arial" w:hAnsi="Arial" w:cs="Arial"/>
                <w:sz w:val="18"/>
                <w:szCs w:val="18"/>
              </w:rPr>
              <w:t xml:space="preserve">As there are </w:t>
            </w:r>
            <w:r w:rsidRPr="0049693C">
              <w:rPr>
                <w:rFonts w:ascii="Arial" w:hAnsi="Arial" w:cs="Arial"/>
                <w:sz w:val="18"/>
                <w:szCs w:val="18"/>
              </w:rPr>
              <w:lastRenderedPageBreak/>
              <w:t>significant variations in donor derived the cells and can significantly affect the testing results.</w:t>
            </w:r>
          </w:p>
        </w:tc>
        <w:tc>
          <w:tcPr>
            <w:tcW w:w="7229" w:type="dxa"/>
          </w:tcPr>
          <w:p w14:paraId="384BA8DF" w14:textId="77777777" w:rsidR="009E3AA7" w:rsidRDefault="00DD41C2" w:rsidP="009E6291">
            <w:pPr>
              <w:rPr>
                <w:rFonts w:ascii="Arial" w:hAnsi="Arial" w:cs="Arial"/>
                <w:sz w:val="18"/>
                <w:szCs w:val="18"/>
              </w:rPr>
            </w:pPr>
            <w:r>
              <w:rPr>
                <w:rFonts w:ascii="Arial" w:hAnsi="Arial" w:cs="Arial"/>
                <w:sz w:val="18"/>
                <w:szCs w:val="18"/>
              </w:rPr>
              <w:lastRenderedPageBreak/>
              <w:t xml:space="preserve">PHHs and HKCs are pre-validated in-house prior to performing cell culture experiment, </w:t>
            </w:r>
            <w:r w:rsidR="008F17EA">
              <w:rPr>
                <w:rFonts w:ascii="Arial" w:hAnsi="Arial" w:cs="Arial"/>
                <w:sz w:val="18"/>
                <w:szCs w:val="18"/>
              </w:rPr>
              <w:t>a document containing quality standards has been now created as supplementary material entitled ‘</w:t>
            </w:r>
            <w:r w:rsidR="00066147">
              <w:rPr>
                <w:rFonts w:ascii="Arial" w:hAnsi="Arial" w:cs="Arial"/>
                <w:sz w:val="18"/>
                <w:szCs w:val="18"/>
              </w:rPr>
              <w:t xml:space="preserve">Pre-qualification assessment of cells’. </w:t>
            </w:r>
            <w:r w:rsidR="009E3AA7">
              <w:rPr>
                <w:rFonts w:ascii="Arial" w:hAnsi="Arial" w:cs="Arial"/>
                <w:sz w:val="18"/>
                <w:szCs w:val="18"/>
              </w:rPr>
              <w:t xml:space="preserve"> </w:t>
            </w:r>
            <w:r w:rsidR="00782F12">
              <w:rPr>
                <w:rFonts w:ascii="Arial" w:hAnsi="Arial" w:cs="Arial"/>
                <w:sz w:val="18"/>
                <w:szCs w:val="18"/>
              </w:rPr>
              <w:t xml:space="preserve">Line 208-209 has been updated and sends reference to the supplementary material. </w:t>
            </w:r>
          </w:p>
          <w:p w14:paraId="40914CB6" w14:textId="77777777" w:rsidR="0049693C" w:rsidRDefault="0049693C" w:rsidP="009E6291">
            <w:pPr>
              <w:rPr>
                <w:rFonts w:ascii="Arial" w:hAnsi="Arial" w:cs="Arial"/>
                <w:sz w:val="18"/>
                <w:szCs w:val="18"/>
              </w:rPr>
            </w:pPr>
          </w:p>
          <w:p w14:paraId="5D418FEC" w14:textId="77777777" w:rsidR="0049693C" w:rsidRPr="0049693C" w:rsidRDefault="0049693C" w:rsidP="0049693C">
            <w:pPr>
              <w:rPr>
                <w:rFonts w:ascii="Arial" w:hAnsi="Arial" w:cs="Arial"/>
                <w:sz w:val="18"/>
                <w:szCs w:val="18"/>
              </w:rPr>
            </w:pPr>
            <w:r w:rsidRPr="0049693C">
              <w:rPr>
                <w:rFonts w:ascii="Arial" w:hAnsi="Arial" w:cs="Arial"/>
                <w:sz w:val="18"/>
                <w:szCs w:val="18"/>
              </w:rPr>
              <w:t xml:space="preserve">The same PHH and HKC donors were used for each compound in this study. This approach was taken to ensure data reproducibility across replicates and enable the DILI liabilities of compounds to be ranked against each other. </w:t>
            </w:r>
          </w:p>
          <w:p w14:paraId="03C541DA" w14:textId="34700614" w:rsidR="0049693C" w:rsidRPr="001D5CB7" w:rsidRDefault="0049693C" w:rsidP="0049693C">
            <w:pPr>
              <w:rPr>
                <w:rFonts w:ascii="Arial" w:hAnsi="Arial" w:cs="Arial"/>
                <w:sz w:val="18"/>
                <w:szCs w:val="18"/>
              </w:rPr>
            </w:pPr>
            <w:r w:rsidRPr="0049693C">
              <w:rPr>
                <w:rFonts w:ascii="Arial" w:hAnsi="Arial" w:cs="Arial"/>
                <w:sz w:val="18"/>
                <w:szCs w:val="18"/>
              </w:rPr>
              <w:t xml:space="preserve">It is, however, possible to set your experiment up in a slightly different way to look at donor-donor variabilities, or even genetic susceptibilities to DILI. </w:t>
            </w:r>
          </w:p>
        </w:tc>
      </w:tr>
      <w:tr w:rsidR="009E6291" w:rsidRPr="001D5CB7" w14:paraId="7983E26E" w14:textId="77777777" w:rsidTr="00110F5C">
        <w:tc>
          <w:tcPr>
            <w:tcW w:w="988" w:type="dxa"/>
          </w:tcPr>
          <w:p w14:paraId="4E6F9044" w14:textId="2BDD841B" w:rsidR="009E6291" w:rsidRPr="001D5CB7" w:rsidRDefault="00EC5B0F" w:rsidP="009E6291">
            <w:pPr>
              <w:rPr>
                <w:rFonts w:ascii="Arial" w:hAnsi="Arial" w:cs="Arial"/>
                <w:sz w:val="18"/>
                <w:szCs w:val="18"/>
              </w:rPr>
            </w:pPr>
            <w:r>
              <w:rPr>
                <w:rFonts w:ascii="Arial" w:hAnsi="Arial" w:cs="Arial"/>
                <w:sz w:val="18"/>
                <w:szCs w:val="18"/>
              </w:rPr>
              <w:t>3</w:t>
            </w:r>
          </w:p>
        </w:tc>
        <w:tc>
          <w:tcPr>
            <w:tcW w:w="2268" w:type="dxa"/>
          </w:tcPr>
          <w:p w14:paraId="28FE5992" w14:textId="26D5CB65" w:rsidR="009E6291" w:rsidRPr="001D5CB7" w:rsidRDefault="00D4628F" w:rsidP="009E6291">
            <w:pPr>
              <w:rPr>
                <w:rFonts w:ascii="Arial" w:hAnsi="Arial" w:cs="Arial"/>
                <w:sz w:val="18"/>
                <w:szCs w:val="18"/>
              </w:rPr>
            </w:pPr>
            <w:r w:rsidRPr="00D4628F">
              <w:rPr>
                <w:rFonts w:ascii="Arial" w:hAnsi="Arial" w:cs="Arial"/>
                <w:sz w:val="18"/>
                <w:szCs w:val="18"/>
              </w:rPr>
              <w:t>Figure 1, it will be more informative if the authors can include some diagram to demonstrate the how the culture medium flow within device in addition to showing the images of the plate.</w:t>
            </w:r>
          </w:p>
        </w:tc>
        <w:tc>
          <w:tcPr>
            <w:tcW w:w="7229" w:type="dxa"/>
          </w:tcPr>
          <w:p w14:paraId="40BEF9D9" w14:textId="7D5A2E55" w:rsidR="009E6291" w:rsidRPr="001D5CB7" w:rsidRDefault="00D4628F" w:rsidP="009E6291">
            <w:pPr>
              <w:rPr>
                <w:rFonts w:ascii="Arial" w:hAnsi="Arial" w:cs="Arial"/>
                <w:sz w:val="18"/>
                <w:szCs w:val="18"/>
              </w:rPr>
            </w:pPr>
            <w:r>
              <w:rPr>
                <w:rFonts w:ascii="Arial" w:hAnsi="Arial" w:cs="Arial"/>
                <w:sz w:val="18"/>
                <w:szCs w:val="18"/>
              </w:rPr>
              <w:t xml:space="preserve">Figure 1 (now Figure 5) has been amended accordingly and a diagram </w:t>
            </w:r>
            <w:r w:rsidR="00282DB0">
              <w:rPr>
                <w:rFonts w:ascii="Arial" w:hAnsi="Arial" w:cs="Arial"/>
                <w:sz w:val="18"/>
                <w:szCs w:val="18"/>
              </w:rPr>
              <w:t xml:space="preserve">has been added </w:t>
            </w:r>
            <w:r>
              <w:rPr>
                <w:rFonts w:ascii="Arial" w:hAnsi="Arial" w:cs="Arial"/>
                <w:sz w:val="18"/>
                <w:szCs w:val="18"/>
              </w:rPr>
              <w:t xml:space="preserve">to demonstrate how the </w:t>
            </w:r>
            <w:r w:rsidR="00282DB0">
              <w:rPr>
                <w:rFonts w:ascii="Arial" w:hAnsi="Arial" w:cs="Arial"/>
                <w:sz w:val="18"/>
                <w:szCs w:val="18"/>
              </w:rPr>
              <w:t xml:space="preserve">cell culture media flows within the </w:t>
            </w:r>
            <w:r w:rsidR="00367DA5">
              <w:rPr>
                <w:rFonts w:ascii="Arial" w:hAnsi="Arial" w:cs="Arial"/>
                <w:sz w:val="18"/>
                <w:szCs w:val="18"/>
              </w:rPr>
              <w:t xml:space="preserve">plate. </w:t>
            </w:r>
          </w:p>
        </w:tc>
      </w:tr>
      <w:tr w:rsidR="009E6291" w:rsidRPr="001D5CB7" w14:paraId="52AA77B4" w14:textId="77777777" w:rsidTr="00110F5C">
        <w:tc>
          <w:tcPr>
            <w:tcW w:w="988" w:type="dxa"/>
          </w:tcPr>
          <w:p w14:paraId="539285AE" w14:textId="07B07329" w:rsidR="009E6291" w:rsidRPr="001D5CB7" w:rsidRDefault="00367DA5" w:rsidP="009E6291">
            <w:pPr>
              <w:rPr>
                <w:rFonts w:ascii="Arial" w:hAnsi="Arial" w:cs="Arial"/>
                <w:sz w:val="18"/>
                <w:szCs w:val="18"/>
              </w:rPr>
            </w:pPr>
            <w:r>
              <w:rPr>
                <w:rFonts w:ascii="Arial" w:hAnsi="Arial" w:cs="Arial"/>
                <w:sz w:val="18"/>
                <w:szCs w:val="18"/>
              </w:rPr>
              <w:t>4</w:t>
            </w:r>
          </w:p>
        </w:tc>
        <w:tc>
          <w:tcPr>
            <w:tcW w:w="2268" w:type="dxa"/>
          </w:tcPr>
          <w:p w14:paraId="371F3775" w14:textId="65D37A2E" w:rsidR="009E6291" w:rsidRPr="001D5CB7" w:rsidRDefault="00D264CC" w:rsidP="009E6291">
            <w:pPr>
              <w:rPr>
                <w:rFonts w:ascii="Arial" w:hAnsi="Arial" w:cs="Arial"/>
                <w:sz w:val="18"/>
                <w:szCs w:val="18"/>
              </w:rPr>
            </w:pPr>
            <w:r w:rsidRPr="00D264CC">
              <w:rPr>
                <w:rFonts w:ascii="Arial" w:hAnsi="Arial" w:cs="Arial"/>
                <w:sz w:val="18"/>
                <w:szCs w:val="18"/>
              </w:rPr>
              <w:t xml:space="preserve">Line 299-300 and Figure 2A, the authors indicated the QC for Urea is 20-80 ug/day/10^6 cells. The data in Figure 2A show Urea levels at ~150-200ug/10^6 cells/day. </w:t>
            </w:r>
            <w:proofErr w:type="gramStart"/>
            <w:r w:rsidRPr="00D264CC">
              <w:rPr>
                <w:rFonts w:ascii="Arial" w:hAnsi="Arial" w:cs="Arial"/>
                <w:sz w:val="18"/>
                <w:szCs w:val="18"/>
              </w:rPr>
              <w:t>So</w:t>
            </w:r>
            <w:proofErr w:type="gramEnd"/>
            <w:r w:rsidRPr="00D264CC">
              <w:rPr>
                <w:rFonts w:ascii="Arial" w:hAnsi="Arial" w:cs="Arial"/>
                <w:sz w:val="18"/>
                <w:szCs w:val="18"/>
              </w:rPr>
              <w:t xml:space="preserve"> these measurement were out of QC range on day 4, is this true?</w:t>
            </w:r>
          </w:p>
        </w:tc>
        <w:tc>
          <w:tcPr>
            <w:tcW w:w="7229" w:type="dxa"/>
          </w:tcPr>
          <w:p w14:paraId="439F55C6" w14:textId="1BF93B58" w:rsidR="009E6291" w:rsidRPr="001D5CB7" w:rsidRDefault="00B66ED9" w:rsidP="009E6291">
            <w:pPr>
              <w:rPr>
                <w:rFonts w:ascii="Arial" w:hAnsi="Arial" w:cs="Arial"/>
                <w:sz w:val="18"/>
                <w:szCs w:val="18"/>
              </w:rPr>
            </w:pPr>
            <w:r>
              <w:rPr>
                <w:rFonts w:ascii="Arial" w:hAnsi="Arial" w:cs="Arial"/>
                <w:sz w:val="18"/>
                <w:szCs w:val="18"/>
              </w:rPr>
              <w:t xml:space="preserve">Line 299-300 has been </w:t>
            </w:r>
            <w:r w:rsidR="004D76C5">
              <w:rPr>
                <w:rFonts w:ascii="Arial" w:hAnsi="Arial" w:cs="Arial"/>
                <w:sz w:val="18"/>
                <w:szCs w:val="18"/>
              </w:rPr>
              <w:t>amended;</w:t>
            </w:r>
            <w:r w:rsidR="006E27D5">
              <w:rPr>
                <w:rFonts w:ascii="Arial" w:hAnsi="Arial" w:cs="Arial"/>
                <w:sz w:val="18"/>
                <w:szCs w:val="18"/>
              </w:rPr>
              <w:t xml:space="preserve"> </w:t>
            </w:r>
            <w:r w:rsidR="00E12187">
              <w:rPr>
                <w:rFonts w:ascii="Arial" w:hAnsi="Arial" w:cs="Arial"/>
                <w:sz w:val="18"/>
                <w:szCs w:val="18"/>
              </w:rPr>
              <w:t xml:space="preserve">urea levels must be above </w:t>
            </w:r>
            <w:r w:rsidR="00C61968">
              <w:rPr>
                <w:rFonts w:ascii="Arial" w:hAnsi="Arial" w:cs="Arial"/>
                <w:sz w:val="18"/>
                <w:szCs w:val="18"/>
              </w:rPr>
              <w:t>4</w:t>
            </w:r>
            <w:r w:rsidR="004D76C5">
              <w:rPr>
                <w:rFonts w:ascii="Arial" w:hAnsi="Arial" w:cs="Arial"/>
                <w:sz w:val="18"/>
                <w:szCs w:val="18"/>
              </w:rPr>
              <w:t xml:space="preserve">0 </w:t>
            </w:r>
            <w:r w:rsidR="004D76C5" w:rsidRPr="004D76C5">
              <w:rPr>
                <w:rFonts w:ascii="Symbol" w:hAnsi="Symbol" w:cs="Arial"/>
                <w:sz w:val="18"/>
                <w:szCs w:val="18"/>
              </w:rPr>
              <w:t>m</w:t>
            </w:r>
            <w:r w:rsidR="004D76C5">
              <w:rPr>
                <w:rFonts w:ascii="Arial" w:hAnsi="Arial" w:cs="Arial"/>
                <w:sz w:val="18"/>
                <w:szCs w:val="18"/>
              </w:rPr>
              <w:t>g/day/10</w:t>
            </w:r>
            <w:r w:rsidR="004D76C5" w:rsidRPr="004D76C5">
              <w:rPr>
                <w:rFonts w:ascii="Arial" w:hAnsi="Arial" w:cs="Arial"/>
                <w:sz w:val="18"/>
                <w:szCs w:val="18"/>
                <w:vertAlign w:val="superscript"/>
              </w:rPr>
              <w:t xml:space="preserve">6 </w:t>
            </w:r>
            <w:r w:rsidR="004D76C5">
              <w:rPr>
                <w:rFonts w:ascii="Arial" w:hAnsi="Arial" w:cs="Arial"/>
                <w:sz w:val="18"/>
                <w:szCs w:val="18"/>
              </w:rPr>
              <w:t>cells</w:t>
            </w:r>
            <w:r w:rsidR="00E13A6F">
              <w:rPr>
                <w:rFonts w:ascii="Arial" w:hAnsi="Arial" w:cs="Arial"/>
                <w:sz w:val="18"/>
                <w:szCs w:val="18"/>
              </w:rPr>
              <w:t xml:space="preserve"> and the sentence re-written to reflect the change ‘</w:t>
            </w:r>
            <w:r w:rsidR="00E13A6F" w:rsidRPr="00E13A6F">
              <w:rPr>
                <w:rFonts w:ascii="Arial" w:hAnsi="Arial" w:cs="Arial"/>
                <w:sz w:val="18"/>
                <w:szCs w:val="18"/>
              </w:rPr>
              <w:t xml:space="preserve">The experiment can continue after QC if LDH readings are lower than 2 AU/106 cells and Urea is above </w:t>
            </w:r>
            <w:r w:rsidR="00C61968">
              <w:rPr>
                <w:rFonts w:ascii="Arial" w:hAnsi="Arial" w:cs="Arial"/>
                <w:sz w:val="18"/>
                <w:szCs w:val="18"/>
              </w:rPr>
              <w:t>4</w:t>
            </w:r>
            <w:r w:rsidR="00E13A6F" w:rsidRPr="00E13A6F">
              <w:rPr>
                <w:rFonts w:ascii="Arial" w:hAnsi="Arial" w:cs="Arial"/>
                <w:sz w:val="18"/>
                <w:szCs w:val="18"/>
              </w:rPr>
              <w:t>0 μg/day/10</w:t>
            </w:r>
            <w:r w:rsidR="00E13A6F" w:rsidRPr="00E13A6F">
              <w:rPr>
                <w:rFonts w:ascii="Arial" w:hAnsi="Arial" w:cs="Arial"/>
                <w:sz w:val="18"/>
                <w:szCs w:val="18"/>
                <w:vertAlign w:val="superscript"/>
              </w:rPr>
              <w:t>6</w:t>
            </w:r>
            <w:r w:rsidR="00E13A6F" w:rsidRPr="00E13A6F">
              <w:rPr>
                <w:rFonts w:ascii="Arial" w:hAnsi="Arial" w:cs="Arial"/>
                <w:sz w:val="18"/>
                <w:szCs w:val="18"/>
              </w:rPr>
              <w:t xml:space="preserve"> cells</w:t>
            </w:r>
            <w:r w:rsidR="00E13A6F">
              <w:rPr>
                <w:rFonts w:ascii="Arial" w:hAnsi="Arial" w:cs="Arial"/>
                <w:sz w:val="18"/>
                <w:szCs w:val="18"/>
              </w:rPr>
              <w:t xml:space="preserve">’. </w:t>
            </w:r>
          </w:p>
        </w:tc>
      </w:tr>
      <w:tr w:rsidR="009E6291" w:rsidRPr="001D5CB7" w14:paraId="39EC79DF" w14:textId="77777777" w:rsidTr="00110F5C">
        <w:tc>
          <w:tcPr>
            <w:tcW w:w="988" w:type="dxa"/>
          </w:tcPr>
          <w:p w14:paraId="70BF0802" w14:textId="32C6862A" w:rsidR="009E6291" w:rsidRPr="001D5CB7" w:rsidRDefault="00FA6955" w:rsidP="009E6291">
            <w:pPr>
              <w:rPr>
                <w:rFonts w:ascii="Arial" w:hAnsi="Arial" w:cs="Arial"/>
                <w:sz w:val="18"/>
                <w:szCs w:val="18"/>
              </w:rPr>
            </w:pPr>
            <w:r>
              <w:rPr>
                <w:rFonts w:ascii="Arial" w:hAnsi="Arial" w:cs="Arial"/>
                <w:sz w:val="18"/>
                <w:szCs w:val="18"/>
              </w:rPr>
              <w:t>5</w:t>
            </w:r>
          </w:p>
        </w:tc>
        <w:tc>
          <w:tcPr>
            <w:tcW w:w="2268" w:type="dxa"/>
          </w:tcPr>
          <w:p w14:paraId="6BA329D6" w14:textId="05E407EC" w:rsidR="009E6291" w:rsidRPr="001D5CB7" w:rsidRDefault="007D2098" w:rsidP="009E6291">
            <w:pPr>
              <w:rPr>
                <w:rFonts w:ascii="Arial" w:hAnsi="Arial" w:cs="Arial"/>
                <w:sz w:val="18"/>
                <w:szCs w:val="18"/>
              </w:rPr>
            </w:pPr>
            <w:r w:rsidRPr="007D2098">
              <w:rPr>
                <w:rFonts w:ascii="Arial" w:hAnsi="Arial" w:cs="Arial"/>
                <w:sz w:val="18"/>
                <w:szCs w:val="18"/>
              </w:rPr>
              <w:t>Figure 2C, what is the CV% of the data set for CYP3A4 and ATP. The STDEV seems to be quite large</w:t>
            </w:r>
            <w:r>
              <w:rPr>
                <w:rFonts w:ascii="Arial" w:hAnsi="Arial" w:cs="Arial"/>
                <w:sz w:val="18"/>
                <w:szCs w:val="18"/>
              </w:rPr>
              <w:t>.</w:t>
            </w:r>
          </w:p>
        </w:tc>
        <w:tc>
          <w:tcPr>
            <w:tcW w:w="7229" w:type="dxa"/>
          </w:tcPr>
          <w:p w14:paraId="6D88F358" w14:textId="6F79AD51" w:rsidR="009E6291" w:rsidRPr="001D5CB7" w:rsidRDefault="00FF203A" w:rsidP="009E6291">
            <w:pPr>
              <w:rPr>
                <w:rFonts w:ascii="Arial" w:hAnsi="Arial" w:cs="Arial"/>
                <w:sz w:val="18"/>
                <w:szCs w:val="18"/>
              </w:rPr>
            </w:pPr>
            <w:r>
              <w:rPr>
                <w:rFonts w:ascii="Arial" w:hAnsi="Arial" w:cs="Arial"/>
                <w:sz w:val="18"/>
                <w:szCs w:val="18"/>
              </w:rPr>
              <w:t xml:space="preserve">CV% or RSD% is 17% for CYP3A4 and 22.7% for </w:t>
            </w:r>
            <w:r w:rsidR="00332031">
              <w:rPr>
                <w:rFonts w:ascii="Arial" w:hAnsi="Arial" w:cs="Arial"/>
                <w:sz w:val="18"/>
                <w:szCs w:val="18"/>
              </w:rPr>
              <w:t xml:space="preserve">ATP. </w:t>
            </w:r>
          </w:p>
        </w:tc>
      </w:tr>
      <w:tr w:rsidR="009E6291" w:rsidRPr="001D5CB7" w14:paraId="1BBEE71C" w14:textId="77777777" w:rsidTr="00110F5C">
        <w:tc>
          <w:tcPr>
            <w:tcW w:w="988" w:type="dxa"/>
          </w:tcPr>
          <w:p w14:paraId="400C2013" w14:textId="0F8A0B79" w:rsidR="009E6291" w:rsidRPr="001D5CB7" w:rsidRDefault="00176CDC" w:rsidP="009E6291">
            <w:pPr>
              <w:rPr>
                <w:rFonts w:ascii="Arial" w:hAnsi="Arial" w:cs="Arial"/>
                <w:sz w:val="18"/>
                <w:szCs w:val="18"/>
              </w:rPr>
            </w:pPr>
            <w:r>
              <w:rPr>
                <w:rFonts w:ascii="Arial" w:hAnsi="Arial" w:cs="Arial"/>
                <w:sz w:val="18"/>
                <w:szCs w:val="18"/>
              </w:rPr>
              <w:t>6</w:t>
            </w:r>
          </w:p>
        </w:tc>
        <w:tc>
          <w:tcPr>
            <w:tcW w:w="2268" w:type="dxa"/>
          </w:tcPr>
          <w:p w14:paraId="2C375E5B" w14:textId="666AF759" w:rsidR="009E6291" w:rsidRPr="001D5CB7" w:rsidRDefault="00176CDC" w:rsidP="009E6291">
            <w:pPr>
              <w:rPr>
                <w:rFonts w:ascii="Arial" w:hAnsi="Arial" w:cs="Arial"/>
                <w:sz w:val="18"/>
                <w:szCs w:val="18"/>
              </w:rPr>
            </w:pPr>
            <w:r w:rsidRPr="00176CDC">
              <w:rPr>
                <w:rFonts w:ascii="Arial" w:hAnsi="Arial" w:cs="Arial"/>
                <w:sz w:val="18"/>
                <w:szCs w:val="18"/>
              </w:rPr>
              <w:t>Figure 2D, what biomarker was used to stain KC in the co-culture, please include this information. As mentioned above, any functional characterizations of the KC used in the co-culture?</w:t>
            </w:r>
          </w:p>
        </w:tc>
        <w:tc>
          <w:tcPr>
            <w:tcW w:w="7229" w:type="dxa"/>
          </w:tcPr>
          <w:p w14:paraId="632BA0A6" w14:textId="61323642" w:rsidR="009E6291" w:rsidRPr="001D5CB7" w:rsidRDefault="00231F87" w:rsidP="009E6291">
            <w:pPr>
              <w:rPr>
                <w:rFonts w:ascii="Arial" w:hAnsi="Arial" w:cs="Arial"/>
                <w:sz w:val="18"/>
                <w:szCs w:val="18"/>
              </w:rPr>
            </w:pPr>
            <w:r>
              <w:rPr>
                <w:rFonts w:ascii="Arial" w:hAnsi="Arial" w:cs="Arial"/>
                <w:sz w:val="18"/>
                <w:szCs w:val="18"/>
              </w:rPr>
              <w:t>Figure caption has been amended and now contains: ‘</w:t>
            </w:r>
            <w:r w:rsidR="00A06C45" w:rsidRPr="00A06C45">
              <w:rPr>
                <w:rFonts w:ascii="Arial" w:hAnsi="Arial" w:cs="Arial"/>
                <w:sz w:val="18"/>
                <w:szCs w:val="18"/>
              </w:rPr>
              <w:t xml:space="preserve">To visualise the HK, prior to seeding HK were transduced with an adenoviral vector expressing </w:t>
            </w:r>
            <w:proofErr w:type="spellStart"/>
            <w:r w:rsidR="00A06C45" w:rsidRPr="00A06C45">
              <w:rPr>
                <w:rFonts w:ascii="Arial" w:hAnsi="Arial" w:cs="Arial"/>
                <w:sz w:val="18"/>
                <w:szCs w:val="18"/>
              </w:rPr>
              <w:t>eGFP</w:t>
            </w:r>
            <w:proofErr w:type="spellEnd"/>
            <w:r w:rsidR="00932CE7">
              <w:rPr>
                <w:rFonts w:ascii="Arial" w:hAnsi="Arial" w:cs="Arial"/>
                <w:sz w:val="18"/>
                <w:szCs w:val="18"/>
              </w:rPr>
              <w:t xml:space="preserve"> (see Supplementary Materials). </w:t>
            </w:r>
            <w:r w:rsidR="00000401">
              <w:rPr>
                <w:rFonts w:ascii="Arial" w:hAnsi="Arial" w:cs="Arial"/>
                <w:sz w:val="18"/>
                <w:szCs w:val="18"/>
              </w:rPr>
              <w:t>The</w:t>
            </w:r>
            <w:r w:rsidR="00000401" w:rsidRPr="00000401">
              <w:rPr>
                <w:rFonts w:ascii="Arial" w:hAnsi="Arial" w:cs="Arial"/>
                <w:sz w:val="18"/>
                <w:szCs w:val="18"/>
              </w:rPr>
              <w:t xml:space="preserve"> transduction and imaging were performed as a standalone experiment to demonstrate cell localization and not </w:t>
            </w:r>
            <w:r w:rsidR="00E4047B">
              <w:rPr>
                <w:rFonts w:ascii="Arial" w:hAnsi="Arial" w:cs="Arial"/>
                <w:sz w:val="18"/>
                <w:szCs w:val="18"/>
              </w:rPr>
              <w:t>done</w:t>
            </w:r>
            <w:r w:rsidR="00000401" w:rsidRPr="00000401">
              <w:rPr>
                <w:rFonts w:ascii="Arial" w:hAnsi="Arial" w:cs="Arial"/>
                <w:sz w:val="18"/>
                <w:szCs w:val="18"/>
              </w:rPr>
              <w:t xml:space="preserve"> with the DILI protocol described.</w:t>
            </w:r>
            <w:r w:rsidR="00A06C45" w:rsidRPr="00A06C45">
              <w:rPr>
                <w:rFonts w:ascii="Arial" w:hAnsi="Arial" w:cs="Arial"/>
                <w:sz w:val="18"/>
                <w:szCs w:val="18"/>
              </w:rPr>
              <w:t xml:space="preserve"> </w:t>
            </w:r>
            <w:r w:rsidR="00176CDC" w:rsidRPr="00176CDC">
              <w:rPr>
                <w:rFonts w:ascii="Arial" w:hAnsi="Arial" w:cs="Arial"/>
                <w:sz w:val="18"/>
                <w:szCs w:val="18"/>
              </w:rPr>
              <w:t>HKCs cells are pre-validated in-house prior to use in experimental cell culture and must have low levels of post-thaw activation, this is assessed by measuring biomarkers IL-6 and TNF-alpha.</w:t>
            </w:r>
            <w:r>
              <w:rPr>
                <w:rFonts w:ascii="Arial" w:hAnsi="Arial" w:cs="Arial"/>
                <w:sz w:val="18"/>
                <w:szCs w:val="18"/>
              </w:rPr>
              <w:t>’</w:t>
            </w:r>
          </w:p>
        </w:tc>
      </w:tr>
      <w:tr w:rsidR="009E6291" w:rsidRPr="001D5CB7" w14:paraId="5ABAD4BD" w14:textId="77777777" w:rsidTr="00110F5C">
        <w:tc>
          <w:tcPr>
            <w:tcW w:w="988" w:type="dxa"/>
          </w:tcPr>
          <w:p w14:paraId="05B4D8BE" w14:textId="170E6568" w:rsidR="009E6291" w:rsidRPr="001D5CB7" w:rsidRDefault="00320C08" w:rsidP="009E6291">
            <w:pPr>
              <w:rPr>
                <w:rFonts w:ascii="Arial" w:hAnsi="Arial" w:cs="Arial"/>
                <w:sz w:val="18"/>
                <w:szCs w:val="18"/>
              </w:rPr>
            </w:pPr>
            <w:r>
              <w:rPr>
                <w:rFonts w:ascii="Arial" w:hAnsi="Arial" w:cs="Arial"/>
                <w:sz w:val="18"/>
                <w:szCs w:val="18"/>
              </w:rPr>
              <w:t>7</w:t>
            </w:r>
          </w:p>
        </w:tc>
        <w:tc>
          <w:tcPr>
            <w:tcW w:w="2268" w:type="dxa"/>
          </w:tcPr>
          <w:p w14:paraId="05EBB403" w14:textId="0E5C3827" w:rsidR="009E6291" w:rsidRPr="001D5CB7" w:rsidRDefault="00536B20" w:rsidP="009E6291">
            <w:pPr>
              <w:rPr>
                <w:rFonts w:ascii="Arial" w:hAnsi="Arial" w:cs="Arial"/>
                <w:sz w:val="18"/>
                <w:szCs w:val="18"/>
              </w:rPr>
            </w:pPr>
            <w:r w:rsidRPr="00536B20">
              <w:rPr>
                <w:rFonts w:ascii="Arial" w:hAnsi="Arial" w:cs="Arial"/>
                <w:sz w:val="18"/>
                <w:szCs w:val="18"/>
              </w:rPr>
              <w:t>Figure 3, please add the software and data analysis model used to generate the graph and EC50 values.</w:t>
            </w:r>
          </w:p>
        </w:tc>
        <w:tc>
          <w:tcPr>
            <w:tcW w:w="7229" w:type="dxa"/>
          </w:tcPr>
          <w:p w14:paraId="3E659967" w14:textId="6792973A" w:rsidR="009E6291" w:rsidRPr="001D5CB7" w:rsidRDefault="00536B20" w:rsidP="009E6291">
            <w:pPr>
              <w:rPr>
                <w:rFonts w:ascii="Arial" w:hAnsi="Arial" w:cs="Arial"/>
                <w:sz w:val="18"/>
                <w:szCs w:val="18"/>
              </w:rPr>
            </w:pPr>
            <w:r>
              <w:rPr>
                <w:rFonts w:ascii="Arial" w:hAnsi="Arial" w:cs="Arial"/>
                <w:sz w:val="18"/>
                <w:szCs w:val="18"/>
              </w:rPr>
              <w:t>The software and data analysis model used to generate the graph and EC:50 values ha</w:t>
            </w:r>
            <w:r w:rsidR="002903FD">
              <w:rPr>
                <w:rFonts w:ascii="Arial" w:hAnsi="Arial" w:cs="Arial"/>
                <w:sz w:val="18"/>
                <w:szCs w:val="18"/>
              </w:rPr>
              <w:t>ve</w:t>
            </w:r>
            <w:r>
              <w:rPr>
                <w:rFonts w:ascii="Arial" w:hAnsi="Arial" w:cs="Arial"/>
                <w:sz w:val="18"/>
                <w:szCs w:val="18"/>
              </w:rPr>
              <w:t xml:space="preserve"> been added to Table of Materials. </w:t>
            </w:r>
          </w:p>
        </w:tc>
      </w:tr>
      <w:tr w:rsidR="00536B20" w:rsidRPr="001D5CB7" w14:paraId="120F9E44" w14:textId="77777777" w:rsidTr="00110F5C">
        <w:tc>
          <w:tcPr>
            <w:tcW w:w="988" w:type="dxa"/>
          </w:tcPr>
          <w:p w14:paraId="19C49C3D" w14:textId="4EE44A23" w:rsidR="00536B20" w:rsidRDefault="00E477A0" w:rsidP="009E6291">
            <w:pPr>
              <w:rPr>
                <w:rFonts w:ascii="Arial" w:hAnsi="Arial" w:cs="Arial"/>
                <w:sz w:val="18"/>
                <w:szCs w:val="18"/>
              </w:rPr>
            </w:pPr>
            <w:r>
              <w:rPr>
                <w:rFonts w:ascii="Arial" w:hAnsi="Arial" w:cs="Arial"/>
                <w:sz w:val="18"/>
                <w:szCs w:val="18"/>
              </w:rPr>
              <w:t>8</w:t>
            </w:r>
          </w:p>
        </w:tc>
        <w:tc>
          <w:tcPr>
            <w:tcW w:w="2268" w:type="dxa"/>
          </w:tcPr>
          <w:p w14:paraId="26AA86C9" w14:textId="30768BF7" w:rsidR="00536B20" w:rsidRPr="00536B20" w:rsidRDefault="00E477A0" w:rsidP="009E6291">
            <w:pPr>
              <w:rPr>
                <w:rFonts w:ascii="Arial" w:hAnsi="Arial" w:cs="Arial"/>
                <w:sz w:val="18"/>
                <w:szCs w:val="18"/>
              </w:rPr>
            </w:pPr>
            <w:r w:rsidRPr="00E477A0">
              <w:rPr>
                <w:rFonts w:ascii="Arial" w:hAnsi="Arial" w:cs="Arial"/>
                <w:sz w:val="18"/>
                <w:szCs w:val="18"/>
              </w:rPr>
              <w:t xml:space="preserve">Line 415, Figure </w:t>
            </w:r>
            <w:proofErr w:type="gramStart"/>
            <w:r w:rsidRPr="00E477A0">
              <w:rPr>
                <w:rFonts w:ascii="Arial" w:hAnsi="Arial" w:cs="Arial"/>
                <w:sz w:val="18"/>
                <w:szCs w:val="18"/>
              </w:rPr>
              <w:t>3</w:t>
            </w:r>
            <w:proofErr w:type="gramEnd"/>
            <w:r w:rsidRPr="00E477A0">
              <w:rPr>
                <w:rFonts w:ascii="Arial" w:hAnsi="Arial" w:cs="Arial"/>
                <w:sz w:val="18"/>
                <w:szCs w:val="18"/>
              </w:rPr>
              <w:t xml:space="preserve"> and Figure 4, what was the positive control?</w:t>
            </w:r>
          </w:p>
        </w:tc>
        <w:tc>
          <w:tcPr>
            <w:tcW w:w="7229" w:type="dxa"/>
          </w:tcPr>
          <w:p w14:paraId="77019074" w14:textId="1D65D764" w:rsidR="00536B20" w:rsidRDefault="00E477A0" w:rsidP="009E6291">
            <w:pPr>
              <w:rPr>
                <w:rFonts w:ascii="Arial" w:hAnsi="Arial" w:cs="Arial"/>
                <w:sz w:val="18"/>
                <w:szCs w:val="18"/>
              </w:rPr>
            </w:pPr>
            <w:r>
              <w:rPr>
                <w:rFonts w:ascii="Arial" w:hAnsi="Arial" w:cs="Arial"/>
                <w:sz w:val="18"/>
                <w:szCs w:val="18"/>
              </w:rPr>
              <w:t xml:space="preserve">Positive control was 100 </w:t>
            </w:r>
            <w:r w:rsidRPr="00E477A0">
              <w:rPr>
                <w:rFonts w:ascii="Symbol" w:hAnsi="Symbol" w:cs="Arial"/>
                <w:sz w:val="18"/>
                <w:szCs w:val="18"/>
              </w:rPr>
              <w:t>m</w:t>
            </w:r>
            <w:r>
              <w:rPr>
                <w:rFonts w:ascii="Arial" w:hAnsi="Arial" w:cs="Arial"/>
                <w:sz w:val="18"/>
                <w:szCs w:val="18"/>
              </w:rPr>
              <w:t xml:space="preserve">M chlorpromazine, </w:t>
            </w:r>
            <w:r w:rsidR="00B9475E">
              <w:rPr>
                <w:rFonts w:ascii="Arial" w:hAnsi="Arial" w:cs="Arial"/>
                <w:sz w:val="18"/>
                <w:szCs w:val="18"/>
              </w:rPr>
              <w:t>Figure Legends hav</w:t>
            </w:r>
            <w:r w:rsidR="00C52FDA">
              <w:rPr>
                <w:rFonts w:ascii="Arial" w:hAnsi="Arial" w:cs="Arial"/>
                <w:sz w:val="18"/>
                <w:szCs w:val="18"/>
              </w:rPr>
              <w:t>e</w:t>
            </w:r>
            <w:r w:rsidR="00B9475E">
              <w:rPr>
                <w:rFonts w:ascii="Arial" w:hAnsi="Arial" w:cs="Arial"/>
                <w:sz w:val="18"/>
                <w:szCs w:val="18"/>
              </w:rPr>
              <w:t xml:space="preserve"> been amended accordingly an</w:t>
            </w:r>
            <w:r w:rsidR="002903FD">
              <w:rPr>
                <w:rFonts w:ascii="Arial" w:hAnsi="Arial" w:cs="Arial"/>
                <w:sz w:val="18"/>
                <w:szCs w:val="18"/>
              </w:rPr>
              <w:t>d</w:t>
            </w:r>
            <w:r w:rsidR="00B9475E">
              <w:rPr>
                <w:rFonts w:ascii="Arial" w:hAnsi="Arial" w:cs="Arial"/>
                <w:sz w:val="18"/>
                <w:szCs w:val="18"/>
              </w:rPr>
              <w:t xml:space="preserve"> now include </w:t>
            </w:r>
            <w:r w:rsidR="002903FD">
              <w:rPr>
                <w:rFonts w:ascii="Arial" w:hAnsi="Arial" w:cs="Arial"/>
                <w:sz w:val="18"/>
                <w:szCs w:val="18"/>
              </w:rPr>
              <w:t xml:space="preserve">positive control. </w:t>
            </w:r>
          </w:p>
        </w:tc>
      </w:tr>
      <w:tr w:rsidR="002903FD" w:rsidRPr="001D5CB7" w14:paraId="68DC1FA1" w14:textId="77777777" w:rsidTr="00110F5C">
        <w:tc>
          <w:tcPr>
            <w:tcW w:w="988" w:type="dxa"/>
          </w:tcPr>
          <w:p w14:paraId="58CF6C94" w14:textId="5750D4BD" w:rsidR="002903FD" w:rsidRDefault="002D3B43" w:rsidP="009E6291">
            <w:pPr>
              <w:rPr>
                <w:rFonts w:ascii="Arial" w:hAnsi="Arial" w:cs="Arial"/>
                <w:sz w:val="18"/>
                <w:szCs w:val="18"/>
              </w:rPr>
            </w:pPr>
            <w:r>
              <w:rPr>
                <w:rFonts w:ascii="Arial" w:hAnsi="Arial" w:cs="Arial"/>
                <w:sz w:val="18"/>
                <w:szCs w:val="18"/>
              </w:rPr>
              <w:t>9</w:t>
            </w:r>
          </w:p>
        </w:tc>
        <w:tc>
          <w:tcPr>
            <w:tcW w:w="2268" w:type="dxa"/>
          </w:tcPr>
          <w:p w14:paraId="288558D0" w14:textId="02C088BA" w:rsidR="002903FD" w:rsidRPr="00E477A0" w:rsidRDefault="000063C7" w:rsidP="009E6291">
            <w:pPr>
              <w:rPr>
                <w:rFonts w:ascii="Arial" w:hAnsi="Arial" w:cs="Arial"/>
                <w:sz w:val="18"/>
                <w:szCs w:val="18"/>
              </w:rPr>
            </w:pPr>
            <w:r w:rsidRPr="000063C7">
              <w:rPr>
                <w:rFonts w:ascii="Arial" w:hAnsi="Arial" w:cs="Arial"/>
                <w:sz w:val="18"/>
                <w:szCs w:val="18"/>
              </w:rPr>
              <w:t>Line 471, please clear indicate what values were used to generate the heat map. The ratio of drug measurement/vehicle control for each biomarker?</w:t>
            </w:r>
          </w:p>
        </w:tc>
        <w:tc>
          <w:tcPr>
            <w:tcW w:w="7229" w:type="dxa"/>
          </w:tcPr>
          <w:p w14:paraId="1EACDE62" w14:textId="56AB9A60" w:rsidR="002903FD" w:rsidRDefault="000063C7" w:rsidP="009E6291">
            <w:pPr>
              <w:rPr>
                <w:rFonts w:ascii="Arial" w:hAnsi="Arial" w:cs="Arial"/>
                <w:sz w:val="18"/>
                <w:szCs w:val="18"/>
              </w:rPr>
            </w:pPr>
            <w:r>
              <w:rPr>
                <w:rFonts w:ascii="Arial" w:hAnsi="Arial" w:cs="Arial"/>
                <w:sz w:val="18"/>
                <w:szCs w:val="18"/>
              </w:rPr>
              <w:t>Figure legend has been amended accordingly and now includes ‘</w:t>
            </w:r>
            <w:r w:rsidRPr="000063C7">
              <w:rPr>
                <w:rFonts w:ascii="Arial" w:hAnsi="Arial" w:cs="Arial"/>
                <w:sz w:val="18"/>
                <w:szCs w:val="18"/>
              </w:rPr>
              <w:t xml:space="preserve">The values on the </w:t>
            </w:r>
            <w:proofErr w:type="spellStart"/>
            <w:r w:rsidRPr="000063C7">
              <w:rPr>
                <w:rFonts w:ascii="Arial" w:hAnsi="Arial" w:cs="Arial"/>
                <w:sz w:val="18"/>
                <w:szCs w:val="18"/>
              </w:rPr>
              <w:t>color</w:t>
            </w:r>
            <w:proofErr w:type="spellEnd"/>
            <w:r w:rsidRPr="000063C7">
              <w:rPr>
                <w:rFonts w:ascii="Arial" w:hAnsi="Arial" w:cs="Arial"/>
                <w:sz w:val="18"/>
                <w:szCs w:val="18"/>
              </w:rPr>
              <w:t xml:space="preserve"> bars represent fold increase over baseline controls.’</w:t>
            </w:r>
          </w:p>
        </w:tc>
      </w:tr>
      <w:tr w:rsidR="000063C7" w:rsidRPr="001D5CB7" w14:paraId="366F118A" w14:textId="77777777" w:rsidTr="00110F5C">
        <w:tc>
          <w:tcPr>
            <w:tcW w:w="988" w:type="dxa"/>
          </w:tcPr>
          <w:p w14:paraId="1A37398C" w14:textId="7E40DD07" w:rsidR="000063C7" w:rsidRDefault="002D3B43" w:rsidP="009E6291">
            <w:pPr>
              <w:rPr>
                <w:rFonts w:ascii="Arial" w:hAnsi="Arial" w:cs="Arial"/>
                <w:sz w:val="18"/>
                <w:szCs w:val="18"/>
              </w:rPr>
            </w:pPr>
            <w:r>
              <w:rPr>
                <w:rFonts w:ascii="Arial" w:hAnsi="Arial" w:cs="Arial"/>
                <w:sz w:val="18"/>
                <w:szCs w:val="18"/>
              </w:rPr>
              <w:t>10</w:t>
            </w:r>
          </w:p>
        </w:tc>
        <w:tc>
          <w:tcPr>
            <w:tcW w:w="2268" w:type="dxa"/>
          </w:tcPr>
          <w:p w14:paraId="53A7649C" w14:textId="1B6385E9" w:rsidR="000063C7" w:rsidRPr="000063C7" w:rsidRDefault="004E4478" w:rsidP="009E6291">
            <w:pPr>
              <w:rPr>
                <w:rFonts w:ascii="Arial" w:hAnsi="Arial" w:cs="Arial"/>
                <w:sz w:val="18"/>
                <w:szCs w:val="18"/>
              </w:rPr>
            </w:pPr>
            <w:r w:rsidRPr="004E4478">
              <w:rPr>
                <w:rFonts w:ascii="Arial" w:hAnsi="Arial" w:cs="Arial"/>
                <w:sz w:val="18"/>
                <w:szCs w:val="18"/>
              </w:rPr>
              <w:t xml:space="preserve">Figure 3, it is counter intuitive to see troglitazone to have lower EC50 values at 48 hours than 96 hours for the four biomarkers measured, more than 2-fold less in the case of Urea. Authors need to provide some </w:t>
            </w:r>
            <w:r w:rsidRPr="004E4478">
              <w:rPr>
                <w:rFonts w:ascii="Arial" w:hAnsi="Arial" w:cs="Arial"/>
                <w:sz w:val="18"/>
                <w:szCs w:val="18"/>
              </w:rPr>
              <w:lastRenderedPageBreak/>
              <w:t>discussion for this observation.</w:t>
            </w:r>
          </w:p>
        </w:tc>
        <w:tc>
          <w:tcPr>
            <w:tcW w:w="7229" w:type="dxa"/>
          </w:tcPr>
          <w:p w14:paraId="57CB89B7" w14:textId="03CD38AF" w:rsidR="00635388" w:rsidRDefault="008F3156" w:rsidP="009E6291">
            <w:pPr>
              <w:rPr>
                <w:rFonts w:ascii="Arial" w:hAnsi="Arial" w:cs="Arial"/>
                <w:sz w:val="18"/>
                <w:szCs w:val="18"/>
              </w:rPr>
            </w:pPr>
            <w:r>
              <w:rPr>
                <w:rFonts w:ascii="Arial" w:hAnsi="Arial" w:cs="Arial"/>
                <w:sz w:val="18"/>
                <w:szCs w:val="18"/>
              </w:rPr>
              <w:lastRenderedPageBreak/>
              <w:t xml:space="preserve">Table B </w:t>
            </w:r>
            <w:r w:rsidR="003734CF">
              <w:rPr>
                <w:rFonts w:ascii="Arial" w:hAnsi="Arial" w:cs="Arial"/>
                <w:sz w:val="18"/>
                <w:szCs w:val="18"/>
              </w:rPr>
              <w:t xml:space="preserve">in Figure 3 has been amended, EC:50 for </w:t>
            </w:r>
            <w:r w:rsidR="00992ECC">
              <w:rPr>
                <w:rFonts w:ascii="Arial" w:hAnsi="Arial" w:cs="Arial"/>
                <w:sz w:val="18"/>
                <w:szCs w:val="18"/>
              </w:rPr>
              <w:t>u</w:t>
            </w:r>
            <w:r w:rsidR="003734CF">
              <w:rPr>
                <w:rFonts w:ascii="Arial" w:hAnsi="Arial" w:cs="Arial"/>
                <w:sz w:val="18"/>
                <w:szCs w:val="18"/>
              </w:rPr>
              <w:t xml:space="preserve">rea </w:t>
            </w:r>
            <w:r w:rsidR="00335A52">
              <w:rPr>
                <w:rFonts w:ascii="Arial" w:hAnsi="Arial" w:cs="Arial"/>
                <w:sz w:val="18"/>
                <w:szCs w:val="18"/>
              </w:rPr>
              <w:t>at 48 h</w:t>
            </w:r>
            <w:r w:rsidR="002023DB">
              <w:rPr>
                <w:rFonts w:ascii="Arial" w:hAnsi="Arial" w:cs="Arial"/>
                <w:sz w:val="18"/>
                <w:szCs w:val="18"/>
              </w:rPr>
              <w:t xml:space="preserve"> </w:t>
            </w:r>
            <w:r w:rsidR="00992ECC">
              <w:rPr>
                <w:rFonts w:ascii="Arial" w:hAnsi="Arial" w:cs="Arial"/>
                <w:sz w:val="18"/>
                <w:szCs w:val="18"/>
              </w:rPr>
              <w:t>is N.D. (not detected)</w:t>
            </w:r>
            <w:r w:rsidR="00382C95">
              <w:rPr>
                <w:rFonts w:ascii="Arial" w:hAnsi="Arial" w:cs="Arial"/>
                <w:sz w:val="18"/>
                <w:szCs w:val="18"/>
              </w:rPr>
              <w:t xml:space="preserve">; the dose response curve </w:t>
            </w:r>
            <w:r w:rsidR="00102DB2">
              <w:rPr>
                <w:rFonts w:ascii="Arial" w:hAnsi="Arial" w:cs="Arial"/>
                <w:sz w:val="18"/>
                <w:szCs w:val="18"/>
              </w:rPr>
              <w:t>plotted</w:t>
            </w:r>
            <w:r w:rsidR="008225BC">
              <w:rPr>
                <w:rFonts w:ascii="Arial" w:hAnsi="Arial" w:cs="Arial"/>
                <w:sz w:val="18"/>
                <w:szCs w:val="18"/>
              </w:rPr>
              <w:t xml:space="preserve"> was incorrectly calculated</w:t>
            </w:r>
            <w:r w:rsidR="00086EBE">
              <w:rPr>
                <w:rFonts w:ascii="Arial" w:hAnsi="Arial" w:cs="Arial"/>
                <w:sz w:val="18"/>
                <w:szCs w:val="18"/>
              </w:rPr>
              <w:t xml:space="preserve"> and does not give true EC:50 </w:t>
            </w:r>
            <w:r w:rsidR="008D7E67">
              <w:rPr>
                <w:rFonts w:ascii="Arial" w:hAnsi="Arial" w:cs="Arial"/>
                <w:sz w:val="18"/>
                <w:szCs w:val="18"/>
              </w:rPr>
              <w:t xml:space="preserve">value </w:t>
            </w:r>
            <w:r w:rsidR="0037079F">
              <w:rPr>
                <w:rFonts w:ascii="Arial" w:hAnsi="Arial" w:cs="Arial"/>
                <w:sz w:val="18"/>
                <w:szCs w:val="18"/>
              </w:rPr>
              <w:t xml:space="preserve">due to the very close range </w:t>
            </w:r>
            <w:r w:rsidR="0002739B">
              <w:rPr>
                <w:rFonts w:ascii="Arial" w:hAnsi="Arial" w:cs="Arial"/>
                <w:sz w:val="18"/>
                <w:szCs w:val="18"/>
              </w:rPr>
              <w:t xml:space="preserve">of values in which urea </w:t>
            </w:r>
            <w:r w:rsidR="003D7FA7">
              <w:rPr>
                <w:rFonts w:ascii="Arial" w:hAnsi="Arial" w:cs="Arial"/>
                <w:sz w:val="18"/>
                <w:szCs w:val="18"/>
              </w:rPr>
              <w:t xml:space="preserve">was </w:t>
            </w:r>
            <w:r w:rsidR="0002739B">
              <w:rPr>
                <w:rFonts w:ascii="Arial" w:hAnsi="Arial" w:cs="Arial"/>
                <w:sz w:val="18"/>
                <w:szCs w:val="18"/>
              </w:rPr>
              <w:t xml:space="preserve">excreted </w:t>
            </w:r>
            <w:r w:rsidR="00A979E5">
              <w:rPr>
                <w:rFonts w:ascii="Arial" w:hAnsi="Arial" w:cs="Arial"/>
                <w:sz w:val="18"/>
                <w:szCs w:val="18"/>
              </w:rPr>
              <w:t xml:space="preserve">at higher troglitazone </w:t>
            </w:r>
            <w:r w:rsidR="003D7FA7">
              <w:rPr>
                <w:rFonts w:ascii="Arial" w:hAnsi="Arial" w:cs="Arial"/>
                <w:sz w:val="18"/>
                <w:szCs w:val="18"/>
              </w:rPr>
              <w:t xml:space="preserve">concentrations. </w:t>
            </w:r>
            <w:r w:rsidR="00B810CB">
              <w:rPr>
                <w:rFonts w:ascii="Arial" w:hAnsi="Arial" w:cs="Arial"/>
                <w:sz w:val="18"/>
                <w:szCs w:val="18"/>
              </w:rPr>
              <w:t xml:space="preserve"> </w:t>
            </w:r>
            <w:r w:rsidR="00B46A5C">
              <w:rPr>
                <w:rFonts w:ascii="Arial" w:hAnsi="Arial" w:cs="Arial"/>
                <w:sz w:val="18"/>
                <w:szCs w:val="18"/>
              </w:rPr>
              <w:t xml:space="preserve">From the albumin </w:t>
            </w:r>
            <w:r w:rsidR="009219CB">
              <w:rPr>
                <w:rFonts w:ascii="Arial" w:hAnsi="Arial" w:cs="Arial"/>
                <w:sz w:val="18"/>
                <w:szCs w:val="18"/>
              </w:rPr>
              <w:t>plot</w:t>
            </w:r>
            <w:r w:rsidR="00B46A5C">
              <w:rPr>
                <w:rFonts w:ascii="Arial" w:hAnsi="Arial" w:cs="Arial"/>
                <w:sz w:val="18"/>
                <w:szCs w:val="18"/>
              </w:rPr>
              <w:t xml:space="preserve"> </w:t>
            </w:r>
            <w:r w:rsidR="009219CB">
              <w:rPr>
                <w:rFonts w:ascii="Arial" w:hAnsi="Arial" w:cs="Arial"/>
                <w:sz w:val="18"/>
                <w:szCs w:val="18"/>
              </w:rPr>
              <w:t xml:space="preserve">both dose response curves (48 h and 96 h) </w:t>
            </w:r>
            <w:r w:rsidR="00AC587B">
              <w:rPr>
                <w:rFonts w:ascii="Arial" w:hAnsi="Arial" w:cs="Arial"/>
                <w:sz w:val="18"/>
                <w:szCs w:val="18"/>
              </w:rPr>
              <w:t xml:space="preserve">give similar EC:50 values, </w:t>
            </w:r>
            <w:r w:rsidR="003F145E">
              <w:rPr>
                <w:rFonts w:ascii="Arial" w:hAnsi="Arial" w:cs="Arial"/>
                <w:sz w:val="18"/>
                <w:szCs w:val="18"/>
              </w:rPr>
              <w:t>but the model</w:t>
            </w:r>
            <w:r w:rsidR="002761BC" w:rsidRPr="002761BC">
              <w:rPr>
                <w:rFonts w:ascii="Arial" w:hAnsi="Arial" w:cs="Arial"/>
                <w:sz w:val="18"/>
                <w:szCs w:val="18"/>
              </w:rPr>
              <w:t xml:space="preserve"> used to analyse and generate all </w:t>
            </w:r>
            <w:r w:rsidR="002761BC">
              <w:rPr>
                <w:rFonts w:ascii="Arial" w:hAnsi="Arial" w:cs="Arial"/>
                <w:sz w:val="18"/>
                <w:szCs w:val="18"/>
              </w:rPr>
              <w:t xml:space="preserve">the EC:50 </w:t>
            </w:r>
            <w:r w:rsidR="00DA6C17">
              <w:rPr>
                <w:rFonts w:ascii="Arial" w:hAnsi="Arial" w:cs="Arial"/>
                <w:sz w:val="18"/>
                <w:szCs w:val="18"/>
              </w:rPr>
              <w:t xml:space="preserve">(Asymmetric </w:t>
            </w:r>
            <w:r w:rsidR="003B038F">
              <w:rPr>
                <w:rFonts w:ascii="Arial" w:hAnsi="Arial" w:cs="Arial"/>
                <w:sz w:val="18"/>
                <w:szCs w:val="18"/>
              </w:rPr>
              <w:t xml:space="preserve">Sigmoidal, 5PL, </w:t>
            </w:r>
            <w:r w:rsidR="00E224A1">
              <w:rPr>
                <w:rFonts w:ascii="Arial" w:hAnsi="Arial" w:cs="Arial"/>
                <w:sz w:val="18"/>
                <w:szCs w:val="18"/>
              </w:rPr>
              <w:t xml:space="preserve">X is </w:t>
            </w:r>
            <w:r w:rsidR="008E201F">
              <w:rPr>
                <w:rFonts w:ascii="Arial" w:hAnsi="Arial" w:cs="Arial"/>
                <w:sz w:val="18"/>
                <w:szCs w:val="18"/>
              </w:rPr>
              <w:t>l</w:t>
            </w:r>
            <w:r w:rsidR="00E224A1">
              <w:rPr>
                <w:rFonts w:ascii="Arial" w:hAnsi="Arial" w:cs="Arial"/>
                <w:sz w:val="18"/>
                <w:szCs w:val="18"/>
              </w:rPr>
              <w:t>og</w:t>
            </w:r>
            <w:r w:rsidR="008E201F">
              <w:rPr>
                <w:rFonts w:ascii="Arial" w:hAnsi="Arial" w:cs="Arial"/>
                <w:sz w:val="18"/>
                <w:szCs w:val="18"/>
              </w:rPr>
              <w:t>(</w:t>
            </w:r>
            <w:r w:rsidR="00E224A1">
              <w:rPr>
                <w:rFonts w:ascii="Arial" w:hAnsi="Arial" w:cs="Arial"/>
                <w:sz w:val="18"/>
                <w:szCs w:val="18"/>
              </w:rPr>
              <w:t>concentration</w:t>
            </w:r>
            <w:r w:rsidR="008E201F">
              <w:rPr>
                <w:rFonts w:ascii="Arial" w:hAnsi="Arial" w:cs="Arial"/>
                <w:sz w:val="18"/>
                <w:szCs w:val="18"/>
              </w:rPr>
              <w:t>)</w:t>
            </w:r>
            <w:r w:rsidR="00427215">
              <w:rPr>
                <w:rFonts w:ascii="Arial" w:hAnsi="Arial" w:cs="Arial"/>
                <w:sz w:val="18"/>
                <w:szCs w:val="18"/>
              </w:rPr>
              <w:t xml:space="preserve"> </w:t>
            </w:r>
            <w:r w:rsidR="00BF11C4">
              <w:rPr>
                <w:rFonts w:ascii="Arial" w:hAnsi="Arial" w:cs="Arial"/>
                <w:sz w:val="18"/>
                <w:szCs w:val="18"/>
              </w:rPr>
              <w:t xml:space="preserve">generates higher EC:50 for the later time point. </w:t>
            </w:r>
            <w:r w:rsidR="008E201F">
              <w:rPr>
                <w:rFonts w:ascii="Arial" w:hAnsi="Arial" w:cs="Arial"/>
                <w:sz w:val="18"/>
                <w:szCs w:val="18"/>
              </w:rPr>
              <w:t xml:space="preserve"> </w:t>
            </w:r>
            <w:r w:rsidR="00E224A1">
              <w:rPr>
                <w:rFonts w:ascii="Arial" w:hAnsi="Arial" w:cs="Arial"/>
                <w:sz w:val="18"/>
                <w:szCs w:val="18"/>
              </w:rPr>
              <w:t xml:space="preserve"> </w:t>
            </w:r>
          </w:p>
        </w:tc>
      </w:tr>
    </w:tbl>
    <w:p w14:paraId="5F3F8240" w14:textId="77777777" w:rsidR="00C06E9E" w:rsidRDefault="00C06E9E" w:rsidP="000E75E1"/>
    <w:sectPr w:rsidR="00C06E9E" w:rsidSect="00314AF4">
      <w:headerReference w:type="default" r:id="rId10"/>
      <w:pgSz w:w="12240" w:h="15840" w:code="1"/>
      <w:pgMar w:top="1134" w:right="794" w:bottom="1134"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0F98A" w14:textId="77777777" w:rsidR="00D14BF3" w:rsidRDefault="00D14BF3" w:rsidP="00314AF4">
      <w:pPr>
        <w:spacing w:after="0" w:line="240" w:lineRule="auto"/>
      </w:pPr>
      <w:r>
        <w:separator/>
      </w:r>
    </w:p>
  </w:endnote>
  <w:endnote w:type="continuationSeparator" w:id="0">
    <w:p w14:paraId="1BA0808D" w14:textId="77777777" w:rsidR="00D14BF3" w:rsidRDefault="00D14BF3" w:rsidP="00314AF4">
      <w:pPr>
        <w:spacing w:after="0" w:line="240" w:lineRule="auto"/>
      </w:pPr>
      <w:r>
        <w:continuationSeparator/>
      </w:r>
    </w:p>
  </w:endnote>
  <w:endnote w:type="continuationNotice" w:id="1">
    <w:p w14:paraId="2F8199C1" w14:textId="77777777" w:rsidR="00D14BF3" w:rsidRDefault="00D14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F76B" w14:textId="77777777" w:rsidR="00D14BF3" w:rsidRDefault="00D14BF3" w:rsidP="00314AF4">
      <w:pPr>
        <w:spacing w:after="0" w:line="240" w:lineRule="auto"/>
      </w:pPr>
      <w:r>
        <w:separator/>
      </w:r>
    </w:p>
  </w:footnote>
  <w:footnote w:type="continuationSeparator" w:id="0">
    <w:p w14:paraId="78CEB945" w14:textId="77777777" w:rsidR="00D14BF3" w:rsidRDefault="00D14BF3" w:rsidP="00314AF4">
      <w:pPr>
        <w:spacing w:after="0" w:line="240" w:lineRule="auto"/>
      </w:pPr>
      <w:r>
        <w:continuationSeparator/>
      </w:r>
    </w:p>
  </w:footnote>
  <w:footnote w:type="continuationNotice" w:id="1">
    <w:p w14:paraId="66FBC06F" w14:textId="77777777" w:rsidR="00D14BF3" w:rsidRDefault="00D14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2650" w14:textId="18B5CB03" w:rsidR="00314AF4" w:rsidRPr="001D0928" w:rsidRDefault="00314AF4">
    <w:pPr>
      <w:pStyle w:val="Header"/>
      <w:rPr>
        <w:rFonts w:ascii="Arial" w:hAnsi="Arial" w:cs="Arial"/>
        <w:sz w:val="20"/>
        <w:szCs w:val="20"/>
      </w:rPr>
    </w:pPr>
    <w:r w:rsidRPr="001D0928">
      <w:rPr>
        <w:rFonts w:ascii="Arial" w:hAnsi="Arial" w:cs="Arial"/>
        <w:sz w:val="20"/>
        <w:szCs w:val="20"/>
      </w:rPr>
      <w:t xml:space="preserve">Manuscript: </w:t>
    </w:r>
    <w:r w:rsidR="006E2436">
      <w:rPr>
        <w:rFonts w:ascii="Arial" w:hAnsi="Arial" w:cs="Arial"/>
        <w:sz w:val="20"/>
        <w:szCs w:val="20"/>
      </w:rPr>
      <w:t>JoVE</w:t>
    </w:r>
    <w:r w:rsidR="009B60F7">
      <w:rPr>
        <w:rFonts w:ascii="Arial" w:hAnsi="Arial" w:cs="Arial"/>
        <w:sz w:val="20"/>
        <w:szCs w:val="20"/>
      </w:rPr>
      <w:t>63389</w:t>
    </w:r>
  </w:p>
  <w:p w14:paraId="0C7A86F9" w14:textId="50DD7013" w:rsidR="00314AF4" w:rsidRPr="001D0928" w:rsidRDefault="00E753BB">
    <w:pPr>
      <w:pStyle w:val="Header"/>
      <w:rPr>
        <w:rFonts w:ascii="Arial" w:hAnsi="Arial" w:cs="Arial"/>
        <w:sz w:val="20"/>
        <w:szCs w:val="20"/>
      </w:rPr>
    </w:pPr>
    <w:r>
      <w:rPr>
        <w:rFonts w:ascii="Arial" w:hAnsi="Arial" w:cs="Arial"/>
        <w:sz w:val="20"/>
        <w:szCs w:val="20"/>
      </w:rPr>
      <w:t>Novac</w:t>
    </w:r>
    <w:r w:rsidR="00314AF4" w:rsidRPr="001D0928">
      <w:rPr>
        <w:rFonts w:ascii="Arial" w:hAnsi="Arial" w:cs="Arial"/>
        <w:sz w:val="20"/>
        <w:szCs w:val="20"/>
      </w:rPr>
      <w:t xml:space="preserve"> </w:t>
    </w:r>
    <w:r w:rsidR="00314AF4" w:rsidRPr="001D0928">
      <w:rPr>
        <w:rFonts w:ascii="Arial" w:hAnsi="Arial" w:cs="Arial"/>
        <w:i/>
        <w:iCs/>
        <w:sz w:val="20"/>
        <w:szCs w:val="20"/>
      </w:rPr>
      <w:t>et al</w:t>
    </w:r>
    <w:r w:rsidR="00314AF4" w:rsidRPr="001D0928">
      <w:rPr>
        <w:rFonts w:ascii="Arial" w:hAnsi="Arial" w:cs="Arial"/>
        <w:sz w:val="20"/>
        <w:szCs w:val="20"/>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C03BF"/>
    <w:multiLevelType w:val="hybridMultilevel"/>
    <w:tmpl w:val="5B38F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9E"/>
    <w:rsid w:val="00000401"/>
    <w:rsid w:val="00005940"/>
    <w:rsid w:val="000063C7"/>
    <w:rsid w:val="0001762C"/>
    <w:rsid w:val="00017908"/>
    <w:rsid w:val="0002739B"/>
    <w:rsid w:val="00034CA4"/>
    <w:rsid w:val="00040871"/>
    <w:rsid w:val="00041C09"/>
    <w:rsid w:val="0004359E"/>
    <w:rsid w:val="00044A19"/>
    <w:rsid w:val="00046255"/>
    <w:rsid w:val="00051D16"/>
    <w:rsid w:val="00054174"/>
    <w:rsid w:val="00055527"/>
    <w:rsid w:val="00060F9A"/>
    <w:rsid w:val="00066147"/>
    <w:rsid w:val="00070FD8"/>
    <w:rsid w:val="00073506"/>
    <w:rsid w:val="0008063E"/>
    <w:rsid w:val="000843D7"/>
    <w:rsid w:val="00085E8C"/>
    <w:rsid w:val="00086EBE"/>
    <w:rsid w:val="00087099"/>
    <w:rsid w:val="000908AD"/>
    <w:rsid w:val="000958F1"/>
    <w:rsid w:val="00095F08"/>
    <w:rsid w:val="000A0E93"/>
    <w:rsid w:val="000A1E95"/>
    <w:rsid w:val="000A450A"/>
    <w:rsid w:val="000A6A58"/>
    <w:rsid w:val="000A6B9E"/>
    <w:rsid w:val="000B3B05"/>
    <w:rsid w:val="000B4C8F"/>
    <w:rsid w:val="000C05D1"/>
    <w:rsid w:val="000C107E"/>
    <w:rsid w:val="000C4155"/>
    <w:rsid w:val="000C7E2F"/>
    <w:rsid w:val="000D345C"/>
    <w:rsid w:val="000D6CF1"/>
    <w:rsid w:val="000E12D9"/>
    <w:rsid w:val="000E412B"/>
    <w:rsid w:val="000E50DD"/>
    <w:rsid w:val="000E67C3"/>
    <w:rsid w:val="000E75E1"/>
    <w:rsid w:val="000F2118"/>
    <w:rsid w:val="000F2B63"/>
    <w:rsid w:val="000F444D"/>
    <w:rsid w:val="000F5424"/>
    <w:rsid w:val="000F6C85"/>
    <w:rsid w:val="000F785D"/>
    <w:rsid w:val="0010212D"/>
    <w:rsid w:val="00102DB2"/>
    <w:rsid w:val="001060D1"/>
    <w:rsid w:val="00110F5C"/>
    <w:rsid w:val="00112176"/>
    <w:rsid w:val="00114D01"/>
    <w:rsid w:val="00114FE5"/>
    <w:rsid w:val="001323AE"/>
    <w:rsid w:val="001356E1"/>
    <w:rsid w:val="00152E90"/>
    <w:rsid w:val="001561AA"/>
    <w:rsid w:val="00167280"/>
    <w:rsid w:val="00171087"/>
    <w:rsid w:val="0017214B"/>
    <w:rsid w:val="00173368"/>
    <w:rsid w:val="001761FA"/>
    <w:rsid w:val="001767D4"/>
    <w:rsid w:val="00176A7F"/>
    <w:rsid w:val="00176CDC"/>
    <w:rsid w:val="00181F50"/>
    <w:rsid w:val="0019064D"/>
    <w:rsid w:val="001949E0"/>
    <w:rsid w:val="00196232"/>
    <w:rsid w:val="0019632F"/>
    <w:rsid w:val="001A16FD"/>
    <w:rsid w:val="001A4B7D"/>
    <w:rsid w:val="001A598C"/>
    <w:rsid w:val="001A688F"/>
    <w:rsid w:val="001B02A5"/>
    <w:rsid w:val="001B09E8"/>
    <w:rsid w:val="001B1696"/>
    <w:rsid w:val="001C1184"/>
    <w:rsid w:val="001C23B7"/>
    <w:rsid w:val="001C2825"/>
    <w:rsid w:val="001C340A"/>
    <w:rsid w:val="001D0928"/>
    <w:rsid w:val="001D36CE"/>
    <w:rsid w:val="001D42B5"/>
    <w:rsid w:val="001D5CB7"/>
    <w:rsid w:val="001E00FE"/>
    <w:rsid w:val="001E033F"/>
    <w:rsid w:val="001E3F51"/>
    <w:rsid w:val="0020143A"/>
    <w:rsid w:val="002023DB"/>
    <w:rsid w:val="00211066"/>
    <w:rsid w:val="002208FD"/>
    <w:rsid w:val="00231BBF"/>
    <w:rsid w:val="00231F87"/>
    <w:rsid w:val="00242CF0"/>
    <w:rsid w:val="00244F82"/>
    <w:rsid w:val="00250BF2"/>
    <w:rsid w:val="00251C4F"/>
    <w:rsid w:val="002539F7"/>
    <w:rsid w:val="0025563E"/>
    <w:rsid w:val="00255AAA"/>
    <w:rsid w:val="0025746C"/>
    <w:rsid w:val="00257519"/>
    <w:rsid w:val="00261E0D"/>
    <w:rsid w:val="00264F66"/>
    <w:rsid w:val="00265115"/>
    <w:rsid w:val="0026560E"/>
    <w:rsid w:val="00266609"/>
    <w:rsid w:val="00271FE2"/>
    <w:rsid w:val="00274C12"/>
    <w:rsid w:val="002761BC"/>
    <w:rsid w:val="00282DB0"/>
    <w:rsid w:val="00285238"/>
    <w:rsid w:val="002903FD"/>
    <w:rsid w:val="00297D0C"/>
    <w:rsid w:val="002A3424"/>
    <w:rsid w:val="002B1388"/>
    <w:rsid w:val="002B1EB2"/>
    <w:rsid w:val="002B2874"/>
    <w:rsid w:val="002B3568"/>
    <w:rsid w:val="002B5F71"/>
    <w:rsid w:val="002C13E6"/>
    <w:rsid w:val="002D108C"/>
    <w:rsid w:val="002D1D91"/>
    <w:rsid w:val="002D3ACC"/>
    <w:rsid w:val="002D3B43"/>
    <w:rsid w:val="002D7EFF"/>
    <w:rsid w:val="002F712E"/>
    <w:rsid w:val="002F7A33"/>
    <w:rsid w:val="00302FDA"/>
    <w:rsid w:val="003118C7"/>
    <w:rsid w:val="00314AF4"/>
    <w:rsid w:val="00315E33"/>
    <w:rsid w:val="00320C08"/>
    <w:rsid w:val="00326B4B"/>
    <w:rsid w:val="00327FD6"/>
    <w:rsid w:val="00332031"/>
    <w:rsid w:val="003327D7"/>
    <w:rsid w:val="00335A52"/>
    <w:rsid w:val="00335C44"/>
    <w:rsid w:val="003417D6"/>
    <w:rsid w:val="0034196A"/>
    <w:rsid w:val="00343568"/>
    <w:rsid w:val="003438AA"/>
    <w:rsid w:val="00346E5D"/>
    <w:rsid w:val="00352B76"/>
    <w:rsid w:val="0035446D"/>
    <w:rsid w:val="003568CB"/>
    <w:rsid w:val="00357A0C"/>
    <w:rsid w:val="00364C0D"/>
    <w:rsid w:val="00367DA5"/>
    <w:rsid w:val="0037079F"/>
    <w:rsid w:val="003734CF"/>
    <w:rsid w:val="00380C8E"/>
    <w:rsid w:val="00382C95"/>
    <w:rsid w:val="0038666E"/>
    <w:rsid w:val="00387E7E"/>
    <w:rsid w:val="00390941"/>
    <w:rsid w:val="00390C3E"/>
    <w:rsid w:val="0039368B"/>
    <w:rsid w:val="00393D80"/>
    <w:rsid w:val="00395320"/>
    <w:rsid w:val="003A3077"/>
    <w:rsid w:val="003B038F"/>
    <w:rsid w:val="003B2F0A"/>
    <w:rsid w:val="003B7ED4"/>
    <w:rsid w:val="003C32B8"/>
    <w:rsid w:val="003D7218"/>
    <w:rsid w:val="003D7FA7"/>
    <w:rsid w:val="003E0C6E"/>
    <w:rsid w:val="003E49B9"/>
    <w:rsid w:val="003F145E"/>
    <w:rsid w:val="003F3814"/>
    <w:rsid w:val="00400228"/>
    <w:rsid w:val="004003EF"/>
    <w:rsid w:val="004017AE"/>
    <w:rsid w:val="0040262F"/>
    <w:rsid w:val="004026CD"/>
    <w:rsid w:val="004208B6"/>
    <w:rsid w:val="004229D8"/>
    <w:rsid w:val="00423678"/>
    <w:rsid w:val="00427215"/>
    <w:rsid w:val="00431AC8"/>
    <w:rsid w:val="004346B4"/>
    <w:rsid w:val="004366C3"/>
    <w:rsid w:val="00443B58"/>
    <w:rsid w:val="00455CD4"/>
    <w:rsid w:val="004560ED"/>
    <w:rsid w:val="004633C1"/>
    <w:rsid w:val="00466F2E"/>
    <w:rsid w:val="00467D1F"/>
    <w:rsid w:val="004753C0"/>
    <w:rsid w:val="0048088F"/>
    <w:rsid w:val="00486840"/>
    <w:rsid w:val="004911C8"/>
    <w:rsid w:val="00493F50"/>
    <w:rsid w:val="0049693C"/>
    <w:rsid w:val="004A02DA"/>
    <w:rsid w:val="004A2F34"/>
    <w:rsid w:val="004A489D"/>
    <w:rsid w:val="004A73B1"/>
    <w:rsid w:val="004B5C17"/>
    <w:rsid w:val="004B695B"/>
    <w:rsid w:val="004C51F1"/>
    <w:rsid w:val="004C5421"/>
    <w:rsid w:val="004D130B"/>
    <w:rsid w:val="004D2A7C"/>
    <w:rsid w:val="004D76C5"/>
    <w:rsid w:val="004E0C95"/>
    <w:rsid w:val="004E4478"/>
    <w:rsid w:val="004F140A"/>
    <w:rsid w:val="004F185C"/>
    <w:rsid w:val="004F639A"/>
    <w:rsid w:val="005039BE"/>
    <w:rsid w:val="00517E19"/>
    <w:rsid w:val="005232B0"/>
    <w:rsid w:val="00536B20"/>
    <w:rsid w:val="0054484B"/>
    <w:rsid w:val="0055726D"/>
    <w:rsid w:val="005739A1"/>
    <w:rsid w:val="00577378"/>
    <w:rsid w:val="0058111B"/>
    <w:rsid w:val="00585E9E"/>
    <w:rsid w:val="00587567"/>
    <w:rsid w:val="00587989"/>
    <w:rsid w:val="005A3A98"/>
    <w:rsid w:val="005B2505"/>
    <w:rsid w:val="005C33D8"/>
    <w:rsid w:val="005C7360"/>
    <w:rsid w:val="005D018E"/>
    <w:rsid w:val="005D68A8"/>
    <w:rsid w:val="005E0DD3"/>
    <w:rsid w:val="005E10F0"/>
    <w:rsid w:val="005E2DE1"/>
    <w:rsid w:val="005E33A9"/>
    <w:rsid w:val="005F521F"/>
    <w:rsid w:val="00601E8B"/>
    <w:rsid w:val="00602B64"/>
    <w:rsid w:val="00602F62"/>
    <w:rsid w:val="00603B9D"/>
    <w:rsid w:val="00604E2C"/>
    <w:rsid w:val="00606F95"/>
    <w:rsid w:val="00610292"/>
    <w:rsid w:val="00611957"/>
    <w:rsid w:val="0062095D"/>
    <w:rsid w:val="00620ACB"/>
    <w:rsid w:val="00624411"/>
    <w:rsid w:val="00624996"/>
    <w:rsid w:val="00627C8E"/>
    <w:rsid w:val="00633305"/>
    <w:rsid w:val="00633427"/>
    <w:rsid w:val="00635388"/>
    <w:rsid w:val="006357D3"/>
    <w:rsid w:val="00657AD5"/>
    <w:rsid w:val="00660937"/>
    <w:rsid w:val="00664DED"/>
    <w:rsid w:val="006817C3"/>
    <w:rsid w:val="00685600"/>
    <w:rsid w:val="00692D48"/>
    <w:rsid w:val="006A2C14"/>
    <w:rsid w:val="006A462D"/>
    <w:rsid w:val="006B4EFB"/>
    <w:rsid w:val="006B5B42"/>
    <w:rsid w:val="006B6C3C"/>
    <w:rsid w:val="006C2176"/>
    <w:rsid w:val="006C3842"/>
    <w:rsid w:val="006C585E"/>
    <w:rsid w:val="006D4EC2"/>
    <w:rsid w:val="006E2436"/>
    <w:rsid w:val="006E27D5"/>
    <w:rsid w:val="006E4BAB"/>
    <w:rsid w:val="006F4BC5"/>
    <w:rsid w:val="006F6D14"/>
    <w:rsid w:val="007006AF"/>
    <w:rsid w:val="00701624"/>
    <w:rsid w:val="007036B5"/>
    <w:rsid w:val="007057EF"/>
    <w:rsid w:val="00711811"/>
    <w:rsid w:val="00715C4B"/>
    <w:rsid w:val="0073485E"/>
    <w:rsid w:val="007478CE"/>
    <w:rsid w:val="00750586"/>
    <w:rsid w:val="0075236B"/>
    <w:rsid w:val="00752502"/>
    <w:rsid w:val="007534FB"/>
    <w:rsid w:val="00754498"/>
    <w:rsid w:val="0075689C"/>
    <w:rsid w:val="007610D3"/>
    <w:rsid w:val="0076452E"/>
    <w:rsid w:val="007645D4"/>
    <w:rsid w:val="00766EA5"/>
    <w:rsid w:val="007772E2"/>
    <w:rsid w:val="00780156"/>
    <w:rsid w:val="00781971"/>
    <w:rsid w:val="00782F12"/>
    <w:rsid w:val="007864CC"/>
    <w:rsid w:val="00787D1F"/>
    <w:rsid w:val="0079314A"/>
    <w:rsid w:val="007933A1"/>
    <w:rsid w:val="0079498D"/>
    <w:rsid w:val="007969AB"/>
    <w:rsid w:val="007A1711"/>
    <w:rsid w:val="007A193E"/>
    <w:rsid w:val="007A2C98"/>
    <w:rsid w:val="007A5750"/>
    <w:rsid w:val="007C4216"/>
    <w:rsid w:val="007C7A09"/>
    <w:rsid w:val="007D2098"/>
    <w:rsid w:val="007D3B4C"/>
    <w:rsid w:val="007D62BF"/>
    <w:rsid w:val="007D72DF"/>
    <w:rsid w:val="007D7DE7"/>
    <w:rsid w:val="007E55F7"/>
    <w:rsid w:val="007E581B"/>
    <w:rsid w:val="007E6BF7"/>
    <w:rsid w:val="007F0E02"/>
    <w:rsid w:val="007F6197"/>
    <w:rsid w:val="008004E7"/>
    <w:rsid w:val="00802CE3"/>
    <w:rsid w:val="00802DD8"/>
    <w:rsid w:val="00805070"/>
    <w:rsid w:val="00811DDC"/>
    <w:rsid w:val="00814538"/>
    <w:rsid w:val="00820A3A"/>
    <w:rsid w:val="00820E0C"/>
    <w:rsid w:val="00820F0A"/>
    <w:rsid w:val="008225BC"/>
    <w:rsid w:val="0082367F"/>
    <w:rsid w:val="00823E4B"/>
    <w:rsid w:val="00825DBE"/>
    <w:rsid w:val="008334DC"/>
    <w:rsid w:val="00834E1D"/>
    <w:rsid w:val="0083577E"/>
    <w:rsid w:val="00835A03"/>
    <w:rsid w:val="008412DE"/>
    <w:rsid w:val="00842B91"/>
    <w:rsid w:val="0085100A"/>
    <w:rsid w:val="0085273C"/>
    <w:rsid w:val="00853B60"/>
    <w:rsid w:val="00853DF2"/>
    <w:rsid w:val="00855043"/>
    <w:rsid w:val="008619B1"/>
    <w:rsid w:val="00871602"/>
    <w:rsid w:val="00874905"/>
    <w:rsid w:val="00881846"/>
    <w:rsid w:val="00890C3F"/>
    <w:rsid w:val="008932A8"/>
    <w:rsid w:val="008A0229"/>
    <w:rsid w:val="008A41B5"/>
    <w:rsid w:val="008A42F7"/>
    <w:rsid w:val="008A5D9A"/>
    <w:rsid w:val="008B0833"/>
    <w:rsid w:val="008B468A"/>
    <w:rsid w:val="008B5CE0"/>
    <w:rsid w:val="008B6802"/>
    <w:rsid w:val="008C59AB"/>
    <w:rsid w:val="008D2F99"/>
    <w:rsid w:val="008D3FDB"/>
    <w:rsid w:val="008D44FB"/>
    <w:rsid w:val="008D7E67"/>
    <w:rsid w:val="008E201F"/>
    <w:rsid w:val="008E45BF"/>
    <w:rsid w:val="008E50AF"/>
    <w:rsid w:val="008F17EA"/>
    <w:rsid w:val="008F1D35"/>
    <w:rsid w:val="008F3156"/>
    <w:rsid w:val="008F6E0A"/>
    <w:rsid w:val="009015DD"/>
    <w:rsid w:val="00911374"/>
    <w:rsid w:val="009177CE"/>
    <w:rsid w:val="009219CB"/>
    <w:rsid w:val="0092488A"/>
    <w:rsid w:val="00924ADA"/>
    <w:rsid w:val="009306F3"/>
    <w:rsid w:val="00932CE7"/>
    <w:rsid w:val="00943AA0"/>
    <w:rsid w:val="00962965"/>
    <w:rsid w:val="00965205"/>
    <w:rsid w:val="009670FC"/>
    <w:rsid w:val="009675DD"/>
    <w:rsid w:val="00971B91"/>
    <w:rsid w:val="00973E04"/>
    <w:rsid w:val="00982B69"/>
    <w:rsid w:val="00984543"/>
    <w:rsid w:val="00986161"/>
    <w:rsid w:val="00987101"/>
    <w:rsid w:val="009910EA"/>
    <w:rsid w:val="00992ECC"/>
    <w:rsid w:val="00994178"/>
    <w:rsid w:val="009A41EA"/>
    <w:rsid w:val="009B0355"/>
    <w:rsid w:val="009B0783"/>
    <w:rsid w:val="009B164F"/>
    <w:rsid w:val="009B1DBC"/>
    <w:rsid w:val="009B2094"/>
    <w:rsid w:val="009B60F7"/>
    <w:rsid w:val="009C0509"/>
    <w:rsid w:val="009C1CE1"/>
    <w:rsid w:val="009C7B32"/>
    <w:rsid w:val="009D6AA0"/>
    <w:rsid w:val="009D6F13"/>
    <w:rsid w:val="009E1B43"/>
    <w:rsid w:val="009E3AA7"/>
    <w:rsid w:val="009E5CF8"/>
    <w:rsid w:val="009E6291"/>
    <w:rsid w:val="009F6BFF"/>
    <w:rsid w:val="00A0521D"/>
    <w:rsid w:val="00A06C45"/>
    <w:rsid w:val="00A16D7B"/>
    <w:rsid w:val="00A36864"/>
    <w:rsid w:val="00A40365"/>
    <w:rsid w:val="00A42C72"/>
    <w:rsid w:val="00A458D5"/>
    <w:rsid w:val="00A528A8"/>
    <w:rsid w:val="00A542C6"/>
    <w:rsid w:val="00A63B9C"/>
    <w:rsid w:val="00A94514"/>
    <w:rsid w:val="00A95863"/>
    <w:rsid w:val="00A979E5"/>
    <w:rsid w:val="00AA2437"/>
    <w:rsid w:val="00AB1865"/>
    <w:rsid w:val="00AB47B1"/>
    <w:rsid w:val="00AC2816"/>
    <w:rsid w:val="00AC587B"/>
    <w:rsid w:val="00AD15F8"/>
    <w:rsid w:val="00AD2485"/>
    <w:rsid w:val="00AE37CC"/>
    <w:rsid w:val="00AE60D1"/>
    <w:rsid w:val="00AE755C"/>
    <w:rsid w:val="00AF1206"/>
    <w:rsid w:val="00AF24A1"/>
    <w:rsid w:val="00AF3CC6"/>
    <w:rsid w:val="00AF6ED0"/>
    <w:rsid w:val="00B05998"/>
    <w:rsid w:val="00B06FFE"/>
    <w:rsid w:val="00B1481E"/>
    <w:rsid w:val="00B1715F"/>
    <w:rsid w:val="00B218EC"/>
    <w:rsid w:val="00B23175"/>
    <w:rsid w:val="00B2455E"/>
    <w:rsid w:val="00B30AB3"/>
    <w:rsid w:val="00B366E2"/>
    <w:rsid w:val="00B46A5C"/>
    <w:rsid w:val="00B547E9"/>
    <w:rsid w:val="00B604C7"/>
    <w:rsid w:val="00B65ABD"/>
    <w:rsid w:val="00B667F1"/>
    <w:rsid w:val="00B66ED9"/>
    <w:rsid w:val="00B740A5"/>
    <w:rsid w:val="00B75464"/>
    <w:rsid w:val="00B770CF"/>
    <w:rsid w:val="00B80E22"/>
    <w:rsid w:val="00B810CB"/>
    <w:rsid w:val="00B9054E"/>
    <w:rsid w:val="00B9475E"/>
    <w:rsid w:val="00BA06F9"/>
    <w:rsid w:val="00BA171A"/>
    <w:rsid w:val="00BA33E5"/>
    <w:rsid w:val="00BA7B7F"/>
    <w:rsid w:val="00BB3F19"/>
    <w:rsid w:val="00BB6389"/>
    <w:rsid w:val="00BC1079"/>
    <w:rsid w:val="00BC2407"/>
    <w:rsid w:val="00BC371B"/>
    <w:rsid w:val="00BC6804"/>
    <w:rsid w:val="00BC746E"/>
    <w:rsid w:val="00BD33B4"/>
    <w:rsid w:val="00BD4E08"/>
    <w:rsid w:val="00BD61D0"/>
    <w:rsid w:val="00BD62BF"/>
    <w:rsid w:val="00BE403F"/>
    <w:rsid w:val="00BE6091"/>
    <w:rsid w:val="00BE6C53"/>
    <w:rsid w:val="00BE6F3D"/>
    <w:rsid w:val="00BF11C4"/>
    <w:rsid w:val="00BF30E2"/>
    <w:rsid w:val="00BF3168"/>
    <w:rsid w:val="00C055B8"/>
    <w:rsid w:val="00C06E9E"/>
    <w:rsid w:val="00C15469"/>
    <w:rsid w:val="00C24150"/>
    <w:rsid w:val="00C246B4"/>
    <w:rsid w:val="00C26020"/>
    <w:rsid w:val="00C27B8E"/>
    <w:rsid w:val="00C317D8"/>
    <w:rsid w:val="00C4406A"/>
    <w:rsid w:val="00C50E14"/>
    <w:rsid w:val="00C50E3C"/>
    <w:rsid w:val="00C52FDA"/>
    <w:rsid w:val="00C57F33"/>
    <w:rsid w:val="00C6142B"/>
    <w:rsid w:val="00C61968"/>
    <w:rsid w:val="00C623C1"/>
    <w:rsid w:val="00C63209"/>
    <w:rsid w:val="00C71E8B"/>
    <w:rsid w:val="00C75AF8"/>
    <w:rsid w:val="00C75DF7"/>
    <w:rsid w:val="00C83186"/>
    <w:rsid w:val="00C86D2F"/>
    <w:rsid w:val="00C95DB1"/>
    <w:rsid w:val="00CA173B"/>
    <w:rsid w:val="00CB66A7"/>
    <w:rsid w:val="00CB753E"/>
    <w:rsid w:val="00CC290F"/>
    <w:rsid w:val="00CC37DC"/>
    <w:rsid w:val="00CC57D5"/>
    <w:rsid w:val="00CC5820"/>
    <w:rsid w:val="00CD1535"/>
    <w:rsid w:val="00CE0D45"/>
    <w:rsid w:val="00CE24AB"/>
    <w:rsid w:val="00CF4C39"/>
    <w:rsid w:val="00CF4D34"/>
    <w:rsid w:val="00D026FB"/>
    <w:rsid w:val="00D12E8D"/>
    <w:rsid w:val="00D14BF3"/>
    <w:rsid w:val="00D14E6D"/>
    <w:rsid w:val="00D22FB6"/>
    <w:rsid w:val="00D23EF6"/>
    <w:rsid w:val="00D264CC"/>
    <w:rsid w:val="00D271D5"/>
    <w:rsid w:val="00D300BA"/>
    <w:rsid w:val="00D3146C"/>
    <w:rsid w:val="00D40D00"/>
    <w:rsid w:val="00D436B4"/>
    <w:rsid w:val="00D43EB4"/>
    <w:rsid w:val="00D4628F"/>
    <w:rsid w:val="00D462DD"/>
    <w:rsid w:val="00D51E23"/>
    <w:rsid w:val="00D57131"/>
    <w:rsid w:val="00D64FE7"/>
    <w:rsid w:val="00D73534"/>
    <w:rsid w:val="00D77ABE"/>
    <w:rsid w:val="00D83B5E"/>
    <w:rsid w:val="00D84557"/>
    <w:rsid w:val="00D85135"/>
    <w:rsid w:val="00DA24FF"/>
    <w:rsid w:val="00DA2E9E"/>
    <w:rsid w:val="00DA367E"/>
    <w:rsid w:val="00DA6C17"/>
    <w:rsid w:val="00DB04A7"/>
    <w:rsid w:val="00DB3CA0"/>
    <w:rsid w:val="00DB45A1"/>
    <w:rsid w:val="00DC5D96"/>
    <w:rsid w:val="00DD339F"/>
    <w:rsid w:val="00DD41C2"/>
    <w:rsid w:val="00DE2BA1"/>
    <w:rsid w:val="00DE7C5E"/>
    <w:rsid w:val="00DF5F46"/>
    <w:rsid w:val="00E01F56"/>
    <w:rsid w:val="00E04324"/>
    <w:rsid w:val="00E047B7"/>
    <w:rsid w:val="00E053B8"/>
    <w:rsid w:val="00E05B40"/>
    <w:rsid w:val="00E07E4E"/>
    <w:rsid w:val="00E1136E"/>
    <w:rsid w:val="00E12187"/>
    <w:rsid w:val="00E13A6F"/>
    <w:rsid w:val="00E14CCF"/>
    <w:rsid w:val="00E172C7"/>
    <w:rsid w:val="00E224A1"/>
    <w:rsid w:val="00E23130"/>
    <w:rsid w:val="00E32511"/>
    <w:rsid w:val="00E37C95"/>
    <w:rsid w:val="00E4047B"/>
    <w:rsid w:val="00E406D1"/>
    <w:rsid w:val="00E4743D"/>
    <w:rsid w:val="00E477A0"/>
    <w:rsid w:val="00E5579A"/>
    <w:rsid w:val="00E60C95"/>
    <w:rsid w:val="00E64B0F"/>
    <w:rsid w:val="00E753BB"/>
    <w:rsid w:val="00E77924"/>
    <w:rsid w:val="00E81DCE"/>
    <w:rsid w:val="00E82A7E"/>
    <w:rsid w:val="00E86416"/>
    <w:rsid w:val="00E94C69"/>
    <w:rsid w:val="00E951ED"/>
    <w:rsid w:val="00EA0C8E"/>
    <w:rsid w:val="00EA3257"/>
    <w:rsid w:val="00EA378C"/>
    <w:rsid w:val="00EB1D1B"/>
    <w:rsid w:val="00EB2CB7"/>
    <w:rsid w:val="00EB3732"/>
    <w:rsid w:val="00EB3B8D"/>
    <w:rsid w:val="00EC0E7F"/>
    <w:rsid w:val="00EC47BE"/>
    <w:rsid w:val="00EC5B0F"/>
    <w:rsid w:val="00EC5F16"/>
    <w:rsid w:val="00EE194B"/>
    <w:rsid w:val="00EE1A1F"/>
    <w:rsid w:val="00EE5239"/>
    <w:rsid w:val="00EF297E"/>
    <w:rsid w:val="00EF460C"/>
    <w:rsid w:val="00EF5B54"/>
    <w:rsid w:val="00F0359F"/>
    <w:rsid w:val="00F057E1"/>
    <w:rsid w:val="00F148A0"/>
    <w:rsid w:val="00F20A4F"/>
    <w:rsid w:val="00F224CD"/>
    <w:rsid w:val="00F22DED"/>
    <w:rsid w:val="00F2327D"/>
    <w:rsid w:val="00F27723"/>
    <w:rsid w:val="00F30EF9"/>
    <w:rsid w:val="00F45F53"/>
    <w:rsid w:val="00F4787D"/>
    <w:rsid w:val="00F518DC"/>
    <w:rsid w:val="00F57095"/>
    <w:rsid w:val="00F6430C"/>
    <w:rsid w:val="00F767F1"/>
    <w:rsid w:val="00F82427"/>
    <w:rsid w:val="00F847E8"/>
    <w:rsid w:val="00F85123"/>
    <w:rsid w:val="00F91EE8"/>
    <w:rsid w:val="00F93102"/>
    <w:rsid w:val="00F96E45"/>
    <w:rsid w:val="00FA15D2"/>
    <w:rsid w:val="00FA15E5"/>
    <w:rsid w:val="00FA5451"/>
    <w:rsid w:val="00FA6955"/>
    <w:rsid w:val="00FC0A2A"/>
    <w:rsid w:val="00FC64C3"/>
    <w:rsid w:val="00FC7AEC"/>
    <w:rsid w:val="00FD252D"/>
    <w:rsid w:val="00FD2D24"/>
    <w:rsid w:val="00FD3074"/>
    <w:rsid w:val="00FD61C3"/>
    <w:rsid w:val="00FE3E2D"/>
    <w:rsid w:val="00FE5171"/>
    <w:rsid w:val="00FE7F7F"/>
    <w:rsid w:val="00FF0417"/>
    <w:rsid w:val="00FF20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2C48"/>
  <w15:chartTrackingRefBased/>
  <w15:docId w15:val="{431A550B-E29B-4E37-B444-9FA390D9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14AF4"/>
    <w:pPr>
      <w:spacing w:after="0" w:line="240" w:lineRule="auto"/>
      <w:ind w:left="720"/>
      <w:contextualSpacing/>
    </w:pPr>
    <w:rPr>
      <w:rFonts w:ascii="Arial" w:eastAsia="Times New Roman" w:hAnsi="Arial" w:cs="Times New Roman"/>
      <w:sz w:val="24"/>
      <w:szCs w:val="24"/>
      <w:lang w:eastAsia="en-GB"/>
    </w:rPr>
  </w:style>
  <w:style w:type="paragraph" w:styleId="Header">
    <w:name w:val="header"/>
    <w:basedOn w:val="Normal"/>
    <w:link w:val="HeaderChar"/>
    <w:uiPriority w:val="99"/>
    <w:unhideWhenUsed/>
    <w:rsid w:val="00314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F4"/>
  </w:style>
  <w:style w:type="paragraph" w:styleId="Footer">
    <w:name w:val="footer"/>
    <w:basedOn w:val="Normal"/>
    <w:link w:val="FooterChar"/>
    <w:uiPriority w:val="99"/>
    <w:unhideWhenUsed/>
    <w:rsid w:val="00314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F4"/>
  </w:style>
  <w:style w:type="character" w:styleId="CommentReference">
    <w:name w:val="annotation reference"/>
    <w:basedOn w:val="DefaultParagraphFont"/>
    <w:uiPriority w:val="99"/>
    <w:semiHidden/>
    <w:unhideWhenUsed/>
    <w:rsid w:val="000F2B63"/>
    <w:rPr>
      <w:sz w:val="16"/>
      <w:szCs w:val="16"/>
    </w:rPr>
  </w:style>
  <w:style w:type="paragraph" w:styleId="CommentText">
    <w:name w:val="annotation text"/>
    <w:basedOn w:val="Normal"/>
    <w:link w:val="CommentTextChar"/>
    <w:uiPriority w:val="99"/>
    <w:semiHidden/>
    <w:unhideWhenUsed/>
    <w:rsid w:val="000F2B63"/>
    <w:pPr>
      <w:spacing w:line="240" w:lineRule="auto"/>
    </w:pPr>
    <w:rPr>
      <w:sz w:val="20"/>
      <w:szCs w:val="20"/>
    </w:rPr>
  </w:style>
  <w:style w:type="character" w:customStyle="1" w:styleId="CommentTextChar">
    <w:name w:val="Comment Text Char"/>
    <w:basedOn w:val="DefaultParagraphFont"/>
    <w:link w:val="CommentText"/>
    <w:uiPriority w:val="99"/>
    <w:semiHidden/>
    <w:rsid w:val="000F2B63"/>
    <w:rPr>
      <w:sz w:val="20"/>
      <w:szCs w:val="20"/>
    </w:rPr>
  </w:style>
  <w:style w:type="paragraph" w:styleId="CommentSubject">
    <w:name w:val="annotation subject"/>
    <w:basedOn w:val="CommentText"/>
    <w:next w:val="CommentText"/>
    <w:link w:val="CommentSubjectChar"/>
    <w:uiPriority w:val="99"/>
    <w:semiHidden/>
    <w:unhideWhenUsed/>
    <w:rsid w:val="000F2B63"/>
    <w:rPr>
      <w:b/>
      <w:bCs/>
    </w:rPr>
  </w:style>
  <w:style w:type="character" w:customStyle="1" w:styleId="CommentSubjectChar">
    <w:name w:val="Comment Subject Char"/>
    <w:basedOn w:val="CommentTextChar"/>
    <w:link w:val="CommentSubject"/>
    <w:uiPriority w:val="99"/>
    <w:semiHidden/>
    <w:rsid w:val="000F2B63"/>
    <w:rPr>
      <w:b/>
      <w:bCs/>
      <w:sz w:val="20"/>
      <w:szCs w:val="20"/>
    </w:rPr>
  </w:style>
  <w:style w:type="paragraph" w:styleId="Revision">
    <w:name w:val="Revision"/>
    <w:hidden/>
    <w:uiPriority w:val="99"/>
    <w:semiHidden/>
    <w:rsid w:val="008F1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85940">
      <w:bodyDiv w:val="1"/>
      <w:marLeft w:val="0"/>
      <w:marRight w:val="0"/>
      <w:marTop w:val="0"/>
      <w:marBottom w:val="0"/>
      <w:divBdr>
        <w:top w:val="none" w:sz="0" w:space="0" w:color="auto"/>
        <w:left w:val="none" w:sz="0" w:space="0" w:color="auto"/>
        <w:bottom w:val="none" w:sz="0" w:space="0" w:color="auto"/>
        <w:right w:val="none" w:sz="0" w:space="0" w:color="auto"/>
      </w:divBdr>
    </w:div>
    <w:div w:id="18105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289EEC73E1EA439C85CEA2DBDF53D6" ma:contentTypeVersion="13" ma:contentTypeDescription="Create a new document." ma:contentTypeScope="" ma:versionID="9cfa1d608f399660e9dec3bdb5ad9ad9">
  <xsd:schema xmlns:xsd="http://www.w3.org/2001/XMLSchema" xmlns:xs="http://www.w3.org/2001/XMLSchema" xmlns:p="http://schemas.microsoft.com/office/2006/metadata/properties" xmlns:ns2="fe5b421a-de7e-4887-94dc-1b84d1a43c64" xmlns:ns3="0eafc08e-3fed-4eb2-9a75-586a65d85845" targetNamespace="http://schemas.microsoft.com/office/2006/metadata/properties" ma:root="true" ma:fieldsID="2283f9264d492e85d74f67a968534e0d" ns2:_="" ns3:_="">
    <xsd:import namespace="fe5b421a-de7e-4887-94dc-1b84d1a43c64"/>
    <xsd:import namespace="0eafc08e-3fed-4eb2-9a75-586a65d858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b421a-de7e-4887-94dc-1b84d1a43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fc08e-3fed-4eb2-9a75-586a65d858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3BD63-4683-4CFA-8FCB-E171563926B6}">
  <ds:schemaRefs>
    <ds:schemaRef ds:uri="http://schemas.microsoft.com/sharepoint/v3/contenttype/forms"/>
  </ds:schemaRefs>
</ds:datastoreItem>
</file>

<file path=customXml/itemProps2.xml><?xml version="1.0" encoding="utf-8"?>
<ds:datastoreItem xmlns:ds="http://schemas.openxmlformats.org/officeDocument/2006/customXml" ds:itemID="{8E594594-A5E9-4FFE-BB8E-C21104D2B2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BD0F4F-EF88-46CD-97CE-81B2A9E15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b421a-de7e-4887-94dc-1b84d1a43c64"/>
    <ds:schemaRef ds:uri="0eafc08e-3fed-4eb2-9a75-586a65d85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9</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Kostrzewski</dc:creator>
  <cp:keywords/>
  <dc:description/>
  <cp:lastModifiedBy>Ovidiu Novac</cp:lastModifiedBy>
  <cp:revision>425</cp:revision>
  <dcterms:created xsi:type="dcterms:W3CDTF">2021-12-07T20:55:00Z</dcterms:created>
  <dcterms:modified xsi:type="dcterms:W3CDTF">2021-12-17T16:48:00Z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0x0101009D289EEC73E1EA439C85CEA2DBDF53D6</vt:lpwstr>
  </property>
</Properties>
</file>