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45960" w14:textId="5C7D3B36" w:rsidR="00301990" w:rsidRDefault="00301990" w:rsidP="00CE20DF">
      <w:pPr>
        <w:pStyle w:val="NoSpacing"/>
        <w:rPr>
          <w:rStyle w:val="Strong"/>
          <w:color w:val="FF0000"/>
          <w:u w:val="single"/>
        </w:rPr>
      </w:pPr>
      <w:r w:rsidRPr="00301990">
        <w:rPr>
          <w:rStyle w:val="Strong"/>
          <w:color w:val="0070C0"/>
          <w:u w:val="single"/>
        </w:rPr>
        <w:t>Thank you for the constructive comments. Below are our point-by-point responses</w:t>
      </w:r>
      <w:r>
        <w:rPr>
          <w:rStyle w:val="Strong"/>
          <w:color w:val="0070C0"/>
          <w:u w:val="single"/>
        </w:rPr>
        <w:t xml:space="preserve"> in blue</w:t>
      </w:r>
      <w:r w:rsidRPr="00301990">
        <w:rPr>
          <w:rStyle w:val="Strong"/>
          <w:color w:val="0070C0"/>
          <w:u w:val="single"/>
        </w:rPr>
        <w:t>.</w:t>
      </w:r>
      <w:r w:rsidRPr="00301990">
        <w:rPr>
          <w:rStyle w:val="Strong"/>
          <w:color w:val="FF0000"/>
          <w:u w:val="single"/>
        </w:rPr>
        <w:t xml:space="preserve"> </w:t>
      </w:r>
    </w:p>
    <w:p w14:paraId="3A91060F" w14:textId="68A243EA" w:rsidR="00301990" w:rsidRDefault="00822660" w:rsidP="00CE20DF">
      <w:pPr>
        <w:pStyle w:val="NoSpacing"/>
        <w:rPr>
          <w:rStyle w:val="Strong"/>
          <w:color w:val="FF0000"/>
          <w:u w:val="single"/>
        </w:rPr>
      </w:pPr>
      <w:r>
        <w:rPr>
          <w:rStyle w:val="Strong"/>
          <w:color w:val="FF0000"/>
          <w:u w:val="single"/>
        </w:rPr>
        <w:t xml:space="preserve"> </w:t>
      </w:r>
    </w:p>
    <w:p w14:paraId="4BD520EE" w14:textId="135EE557" w:rsidR="004F42E9" w:rsidRDefault="00392B3B" w:rsidP="00CE20DF">
      <w:pPr>
        <w:pStyle w:val="NoSpacing"/>
      </w:pPr>
      <w:r>
        <w:rPr>
          <w:rStyle w:val="Strong"/>
          <w:color w:val="FF0000"/>
          <w:u w:val="single"/>
        </w:rPr>
        <w:t>Editorial comments:</w:t>
      </w:r>
      <w:r>
        <w:br/>
        <w:t>Editorial Changes</w:t>
      </w:r>
      <w:r>
        <w:br/>
        <w:t>Changes to be made by the Author(s):</w:t>
      </w:r>
      <w:r>
        <w:br/>
      </w:r>
      <w:r w:rsidRPr="004F42E9">
        <w:t>1. Please take this opportunity to thoroughly proofread the manuscript to ensure that there are no spelling or grammar issues.</w:t>
      </w:r>
    </w:p>
    <w:p w14:paraId="302861EA" w14:textId="453EEBD5" w:rsidR="00FF28F6" w:rsidRDefault="004F42E9" w:rsidP="00CE20DF">
      <w:pPr>
        <w:pStyle w:val="NoSpacing"/>
      </w:pPr>
      <w:r w:rsidRPr="004F42E9">
        <w:rPr>
          <w:color w:val="0070C0"/>
        </w:rPr>
        <w:t>Done</w:t>
      </w:r>
      <w:r w:rsidR="00392B3B">
        <w:br/>
        <w:t>2. Please provide suitable citations for the following lines: 47-50, 60-67.</w:t>
      </w:r>
    </w:p>
    <w:p w14:paraId="25D55A0C" w14:textId="77777777" w:rsidR="004F42E9" w:rsidRDefault="00FF28F6" w:rsidP="00CE20DF">
      <w:pPr>
        <w:pStyle w:val="NoSpacing"/>
      </w:pPr>
      <w:r>
        <w:rPr>
          <w:color w:val="0070C0"/>
        </w:rPr>
        <w:t>Appropriate c</w:t>
      </w:r>
      <w:r w:rsidRPr="00FF28F6">
        <w:rPr>
          <w:color w:val="0070C0"/>
        </w:rPr>
        <w:t>itations have been added</w:t>
      </w:r>
      <w:r>
        <w:rPr>
          <w:color w:val="0070C0"/>
        </w:rPr>
        <w:t xml:space="preserve"> to the manuscript </w:t>
      </w:r>
      <w:r w:rsidR="00392B3B">
        <w:br/>
      </w:r>
      <w:r w:rsidR="00392B3B" w:rsidRPr="004F42E9">
        <w:t>3. Please write all gene names in capital and italicize the gene names in the manuscript as well as the figures.</w:t>
      </w:r>
    </w:p>
    <w:p w14:paraId="18410CE0" w14:textId="15A824CD" w:rsidR="00E35E05" w:rsidRDefault="004F42E9" w:rsidP="00CE20DF">
      <w:pPr>
        <w:pStyle w:val="NoSpacing"/>
        <w:rPr>
          <w:color w:val="FFC000"/>
        </w:rPr>
      </w:pPr>
      <w:r w:rsidRPr="004F42E9">
        <w:rPr>
          <w:color w:val="0070C0"/>
        </w:rPr>
        <w:t>Done</w:t>
      </w:r>
      <w:r w:rsidR="00392B3B">
        <w:br/>
      </w:r>
      <w:r w:rsidR="00392B3B" w:rsidRPr="00E35E05">
        <w:t xml:space="preserve">4. Table 1: Please denote 56Fe and 58Fe using proper </w:t>
      </w:r>
      <w:proofErr w:type="spellStart"/>
      <w:r w:rsidR="00392B3B" w:rsidRPr="00E35E05">
        <w:t>convetion</w:t>
      </w:r>
      <w:proofErr w:type="spellEnd"/>
      <w:r w:rsidR="00392B3B" w:rsidRPr="00E35E05">
        <w:t xml:space="preserve"> i.e., 56Fe and 58Fe. Please define all </w:t>
      </w:r>
      <w:proofErr w:type="spellStart"/>
      <w:r w:rsidR="00392B3B" w:rsidRPr="00E35E05">
        <w:t>abbreiviatiosn</w:t>
      </w:r>
      <w:proofErr w:type="spellEnd"/>
      <w:r w:rsidR="00392B3B" w:rsidRPr="00E35E05">
        <w:t xml:space="preserve"> and symbols used in the </w:t>
      </w:r>
      <w:proofErr w:type="spellStart"/>
      <w:r w:rsidR="00392B3B" w:rsidRPr="00E35E05">
        <w:t>tabel</w:t>
      </w:r>
      <w:proofErr w:type="spellEnd"/>
      <w:r w:rsidR="00392B3B" w:rsidRPr="00E35E05">
        <w:t xml:space="preserve"> in the legends.</w:t>
      </w:r>
    </w:p>
    <w:p w14:paraId="1297B010" w14:textId="77777777" w:rsidR="00D621D9" w:rsidRDefault="008D4F83" w:rsidP="00CE20DF">
      <w:pPr>
        <w:pStyle w:val="NoSpacing"/>
      </w:pPr>
      <w:r w:rsidRPr="00926499">
        <w:rPr>
          <w:color w:val="0070C0"/>
        </w:rPr>
        <w:t>Table 1 has been updated using proper convention for 56Fe and 58Fe.</w:t>
      </w:r>
      <w:r>
        <w:rPr>
          <w:color w:val="0070C0"/>
        </w:rPr>
        <w:t xml:space="preserve"> </w:t>
      </w:r>
      <w:r w:rsidR="00E35E05" w:rsidRPr="00E35E05">
        <w:rPr>
          <w:color w:val="0070C0"/>
        </w:rPr>
        <w:t xml:space="preserve">Abbreviations and symbols in </w:t>
      </w:r>
      <w:r w:rsidR="00E35E05" w:rsidRPr="000158AB">
        <w:rPr>
          <w:color w:val="0070C0"/>
        </w:rPr>
        <w:t>tables</w:t>
      </w:r>
      <w:r w:rsidR="00E35E05" w:rsidRPr="00E35E05">
        <w:rPr>
          <w:color w:val="0070C0"/>
        </w:rPr>
        <w:t xml:space="preserve"> and legends have been defined. </w:t>
      </w:r>
      <w:r w:rsidR="00392B3B">
        <w:br/>
        <w:t>5. Please do not number the NOTES and equations in the protocol.</w:t>
      </w:r>
    </w:p>
    <w:p w14:paraId="604A229D" w14:textId="77777777" w:rsidR="004C76D2" w:rsidRDefault="00D621D9" w:rsidP="00CE20DF">
      <w:pPr>
        <w:pStyle w:val="NoSpacing"/>
      </w:pPr>
      <w:r w:rsidRPr="004C76D2">
        <w:rPr>
          <w:color w:val="0070C0"/>
        </w:rPr>
        <w:t xml:space="preserve">Numbering of notes </w:t>
      </w:r>
      <w:r w:rsidR="004C76D2" w:rsidRPr="004C76D2">
        <w:rPr>
          <w:color w:val="0070C0"/>
        </w:rPr>
        <w:t xml:space="preserve">and equations </w:t>
      </w:r>
      <w:r w:rsidRPr="004C76D2">
        <w:rPr>
          <w:color w:val="0070C0"/>
        </w:rPr>
        <w:t xml:space="preserve">has been removed </w:t>
      </w:r>
      <w:r w:rsidR="00392B3B">
        <w:br/>
        <w:t>6. Please use h, min, s, for hour, minute, second.</w:t>
      </w:r>
    </w:p>
    <w:p w14:paraId="171EC1D8" w14:textId="77777777" w:rsidR="00C6435E" w:rsidRDefault="004C76D2" w:rsidP="00CE20DF">
      <w:pPr>
        <w:pStyle w:val="NoSpacing"/>
      </w:pPr>
      <w:r w:rsidRPr="004C76D2">
        <w:rPr>
          <w:color w:val="0070C0"/>
        </w:rPr>
        <w:t xml:space="preserve">Abbreviations have been updated throughout the manuscript and </w:t>
      </w:r>
      <w:r w:rsidRPr="000158AB">
        <w:rPr>
          <w:color w:val="0070C0"/>
        </w:rPr>
        <w:t>figures</w:t>
      </w:r>
      <w:r w:rsidR="00392B3B">
        <w:br/>
        <w:t>7. Please ensure that all text in the protocol section is written in the imperative tense as if telling someone how to do the technique (e.g., “Do this,” “Ensure that,” etc.). The actions should be described in the imperative tense in complete sentences wherever possible. Any text that cannot be written in the imperative tense may be added as a “Note.” However, notes should be concise and used sparingly.</w:t>
      </w:r>
    </w:p>
    <w:p w14:paraId="11FF4906" w14:textId="77777777" w:rsidR="008633BA" w:rsidRDefault="00C6435E" w:rsidP="00CE20DF">
      <w:pPr>
        <w:pStyle w:val="NoSpacing"/>
      </w:pPr>
      <w:r w:rsidRPr="00C6435E">
        <w:rPr>
          <w:color w:val="0070C0"/>
        </w:rPr>
        <w:t>All text in the protocol is now in imperative tense</w:t>
      </w:r>
      <w:r w:rsidR="00392B3B">
        <w:br/>
        <w:t>8. Please revise the text to avoid the use of any personal pronouns (e.g., "we", "you", "our" etc.).</w:t>
      </w:r>
    </w:p>
    <w:p w14:paraId="09A11E96" w14:textId="77777777" w:rsidR="002749F1" w:rsidRDefault="008633BA" w:rsidP="00CE20DF">
      <w:pPr>
        <w:pStyle w:val="NoSpacing"/>
      </w:pPr>
      <w:r w:rsidRPr="008633BA">
        <w:rPr>
          <w:color w:val="0070C0"/>
        </w:rPr>
        <w:t xml:space="preserve">All personal pronouns have been removed from the manuscript </w:t>
      </w:r>
      <w:r w:rsidR="00392B3B">
        <w:br/>
      </w:r>
      <w:r w:rsidR="00392B3B" w:rsidRPr="004F42E9">
        <w:t>9. Please add more details to your protocol steps. Please ensure you answer the “how” question, i.e., how is the step performed?</w:t>
      </w:r>
      <w:r w:rsidR="00392B3B">
        <w:br/>
        <w:t>Step 1.3.3: How was the 100 mM concentration determined?</w:t>
      </w:r>
    </w:p>
    <w:p w14:paraId="051F04D6" w14:textId="77777777" w:rsidR="002749F1" w:rsidRPr="002749F1" w:rsidRDefault="002749F1" w:rsidP="00CE20DF">
      <w:pPr>
        <w:pStyle w:val="NoSpacing"/>
        <w:rPr>
          <w:color w:val="0070C0"/>
        </w:rPr>
      </w:pPr>
      <w:r w:rsidRPr="002749F1">
        <w:rPr>
          <w:color w:val="0070C0"/>
        </w:rPr>
        <w:t>This was step was elaborated on as follows</w:t>
      </w:r>
      <w:r>
        <w:rPr>
          <w:color w:val="0070C0"/>
        </w:rPr>
        <w:t>, it is now step 1.3.2</w:t>
      </w:r>
      <w:r w:rsidRPr="002749F1">
        <w:rPr>
          <w:color w:val="0070C0"/>
        </w:rPr>
        <w:t>:</w:t>
      </w:r>
    </w:p>
    <w:p w14:paraId="12093CE4" w14:textId="003AE4B2" w:rsidR="002749F1" w:rsidRDefault="002749F1" w:rsidP="002749F1">
      <w:pPr>
        <w:pStyle w:val="NoSpacing"/>
        <w:ind w:left="720"/>
      </w:pPr>
      <w:r w:rsidRPr="002749F1">
        <w:rPr>
          <w:color w:val="0070C0"/>
        </w:rPr>
        <w:t>“1.3.2.</w:t>
      </w:r>
      <w:r w:rsidRPr="002749F1">
        <w:rPr>
          <w:color w:val="0070C0"/>
        </w:rPr>
        <w:tab/>
      </w:r>
      <w:bookmarkStart w:id="0" w:name="_Hlk89964901"/>
      <w:r w:rsidRPr="002749F1">
        <w:rPr>
          <w:color w:val="0070C0"/>
        </w:rPr>
        <w:t xml:space="preserve">Reconstitute </w:t>
      </w:r>
      <w:bookmarkStart w:id="1" w:name="_Hlk89964918"/>
      <w:r w:rsidRPr="002749F1">
        <w:rPr>
          <w:color w:val="0070C0"/>
        </w:rPr>
        <w:t>58</w:t>
      </w:r>
      <w:proofErr w:type="gramStart"/>
      <w:r w:rsidRPr="002749F1">
        <w:rPr>
          <w:color w:val="0070C0"/>
        </w:rPr>
        <w:t>Fe(</w:t>
      </w:r>
      <w:proofErr w:type="gramEnd"/>
      <w:r w:rsidRPr="002749F1">
        <w:rPr>
          <w:color w:val="0070C0"/>
        </w:rPr>
        <w:t xml:space="preserve">III)Cl3 to 100mM with ultra-pure H2O, calculate the amount of ultra-pure H2O required </w:t>
      </w:r>
      <w:r w:rsidR="00A3724F">
        <w:rPr>
          <w:color w:val="0070C0"/>
        </w:rPr>
        <w:t xml:space="preserve">based on the </w:t>
      </w:r>
      <w:r w:rsidRPr="002749F1">
        <w:rPr>
          <w:color w:val="0070C0"/>
        </w:rPr>
        <w:t xml:space="preserve">initial </w:t>
      </w:r>
      <w:r w:rsidR="00A3724F">
        <w:rPr>
          <w:color w:val="0070C0"/>
        </w:rPr>
        <w:t xml:space="preserve">metal weight used </w:t>
      </w:r>
      <w:r w:rsidRPr="002749F1">
        <w:rPr>
          <w:color w:val="0070C0"/>
        </w:rPr>
        <w:t>in step 1.1</w:t>
      </w:r>
      <w:r w:rsidR="00A3724F">
        <w:rPr>
          <w:color w:val="0070C0"/>
        </w:rPr>
        <w:t xml:space="preserve"> (Mw of 58Fe(III)Cl3 is </w:t>
      </w:r>
      <w:r w:rsidR="00A3724F" w:rsidRPr="00A3724F">
        <w:rPr>
          <w:color w:val="0070C0"/>
        </w:rPr>
        <w:t>162.2</w:t>
      </w:r>
      <w:r w:rsidR="00A3724F">
        <w:rPr>
          <w:color w:val="0070C0"/>
        </w:rPr>
        <w:t>)</w:t>
      </w:r>
      <w:bookmarkEnd w:id="0"/>
      <w:r w:rsidRPr="002749F1">
        <w:rPr>
          <w:color w:val="0070C0"/>
        </w:rPr>
        <w:t>”</w:t>
      </w:r>
      <w:bookmarkEnd w:id="1"/>
    </w:p>
    <w:p w14:paraId="0771C4AF" w14:textId="77777777" w:rsidR="00131FBE" w:rsidRDefault="00392B3B" w:rsidP="002749F1">
      <w:pPr>
        <w:pStyle w:val="NoSpacing"/>
      </w:pPr>
      <w:r>
        <w:t>Step 1.6.2: Was each wash followed by a centrifugation step? If yes, please include this and mention the centrifugation conditions and duration.</w:t>
      </w:r>
    </w:p>
    <w:p w14:paraId="3293167C" w14:textId="77777777" w:rsidR="00131FBE" w:rsidRPr="00131FBE" w:rsidRDefault="00131FBE" w:rsidP="00CE20DF">
      <w:pPr>
        <w:pStyle w:val="NoSpacing"/>
        <w:rPr>
          <w:color w:val="0070C0"/>
        </w:rPr>
      </w:pPr>
      <w:r w:rsidRPr="00131FBE">
        <w:rPr>
          <w:color w:val="0070C0"/>
        </w:rPr>
        <w:t>Each wash was followed by a centrifugation step, this has been included along with conditions and duration</w:t>
      </w:r>
    </w:p>
    <w:p w14:paraId="4FD273A1" w14:textId="77777777" w:rsidR="00131FBE" w:rsidRPr="00131FBE" w:rsidRDefault="00131FBE" w:rsidP="00131FBE">
      <w:pPr>
        <w:pStyle w:val="NoSpacing"/>
        <w:ind w:left="720"/>
        <w:rPr>
          <w:color w:val="0070C0"/>
        </w:rPr>
      </w:pPr>
      <w:r w:rsidRPr="00131FBE">
        <w:rPr>
          <w:color w:val="0070C0"/>
        </w:rPr>
        <w:t>“1.6.2.</w:t>
      </w:r>
      <w:r w:rsidRPr="00131FBE">
        <w:rPr>
          <w:color w:val="0070C0"/>
        </w:rPr>
        <w:tab/>
        <w:t>Wash column with 10 mL 1X transferrin-loading buffer and centrifuge at 2,500 x g for 15 minutes at room temperature, repeat wash and centrifugation, then perform a saline wash with 10mL saline and centrifuge at 2,500 x g for 15 minutes at room temperature”</w:t>
      </w:r>
    </w:p>
    <w:p w14:paraId="57AAC67F" w14:textId="77777777" w:rsidR="00CE20DF" w:rsidRDefault="00392B3B" w:rsidP="00131FBE">
      <w:pPr>
        <w:pStyle w:val="NoSpacing"/>
      </w:pPr>
      <w:r>
        <w:t>Step 3.2: Please mention how proper anesthetization is confirmed. Please specify the use of vet ointment on eyes to prevent dryness while under anesthesia.</w:t>
      </w:r>
    </w:p>
    <w:p w14:paraId="4D8DDC43" w14:textId="77777777" w:rsidR="00BA662E" w:rsidRDefault="00BA662E" w:rsidP="00CE20DF">
      <w:pPr>
        <w:pStyle w:val="NoSpacing"/>
        <w:rPr>
          <w:color w:val="0070C0"/>
        </w:rPr>
      </w:pPr>
      <w:r>
        <w:rPr>
          <w:color w:val="0070C0"/>
        </w:rPr>
        <w:t>The following s</w:t>
      </w:r>
      <w:r w:rsidR="00CE20DF" w:rsidRPr="00CE20DF">
        <w:rPr>
          <w:color w:val="0070C0"/>
        </w:rPr>
        <w:t>tatement</w:t>
      </w:r>
      <w:r>
        <w:rPr>
          <w:color w:val="0070C0"/>
        </w:rPr>
        <w:t xml:space="preserve">s have been added: </w:t>
      </w:r>
    </w:p>
    <w:p w14:paraId="5647E648" w14:textId="6873BEB4" w:rsidR="00BA662E" w:rsidRPr="00BA662E" w:rsidRDefault="00BA662E" w:rsidP="00BA662E">
      <w:pPr>
        <w:pStyle w:val="NoSpacing"/>
        <w:ind w:left="630"/>
        <w:rPr>
          <w:color w:val="0070C0"/>
        </w:rPr>
      </w:pPr>
      <w:r w:rsidRPr="00BA662E">
        <w:rPr>
          <w:color w:val="0070C0"/>
        </w:rPr>
        <w:t>3.2.3.</w:t>
      </w:r>
      <w:r w:rsidRPr="00BA662E">
        <w:rPr>
          <w:color w:val="0070C0"/>
        </w:rPr>
        <w:tab/>
        <w:t>Confirm animal is anesthetized by performing a toe pinch</w:t>
      </w:r>
      <w:r w:rsidR="00A3724F">
        <w:rPr>
          <w:color w:val="0070C0"/>
        </w:rPr>
        <w:t>;</w:t>
      </w:r>
      <w:r w:rsidRPr="00BA662E">
        <w:rPr>
          <w:color w:val="0070C0"/>
        </w:rPr>
        <w:t xml:space="preserve"> if animal is appropriately anesthetized, it will not respond </w:t>
      </w:r>
    </w:p>
    <w:p w14:paraId="1F5A403C" w14:textId="77777777" w:rsidR="00BA662E" w:rsidRPr="00BA662E" w:rsidRDefault="00BA662E" w:rsidP="00BA662E">
      <w:pPr>
        <w:pStyle w:val="NoSpacing"/>
        <w:ind w:left="630"/>
        <w:rPr>
          <w:color w:val="0070C0"/>
        </w:rPr>
      </w:pPr>
      <w:r w:rsidRPr="00BA662E">
        <w:rPr>
          <w:color w:val="0070C0"/>
        </w:rPr>
        <w:t>3.2.4.</w:t>
      </w:r>
      <w:r w:rsidRPr="00BA662E">
        <w:rPr>
          <w:color w:val="0070C0"/>
        </w:rPr>
        <w:tab/>
        <w:t>Apply eye lubricant to the surface of the eye and place the animal on a heating pad</w:t>
      </w:r>
    </w:p>
    <w:p w14:paraId="645EFCBC" w14:textId="77777777" w:rsidR="00CE20DF" w:rsidRDefault="00392B3B" w:rsidP="00BA662E">
      <w:pPr>
        <w:pStyle w:val="NoSpacing"/>
      </w:pPr>
      <w:r>
        <w:lastRenderedPageBreak/>
        <w:t xml:space="preserve">Step 3.4: Please specify that the </w:t>
      </w:r>
      <w:bookmarkStart w:id="2" w:name="_Hlk89889614"/>
      <w:r>
        <w:t>animal is not left unattended until it has regained sufficient consciousness to maintain sternal recumbency</w:t>
      </w:r>
      <w:bookmarkEnd w:id="2"/>
      <w:r>
        <w:t>.</w:t>
      </w:r>
    </w:p>
    <w:p w14:paraId="2B12A851" w14:textId="77777777" w:rsidR="0053187F" w:rsidRDefault="00CE20DF" w:rsidP="00CE20DF">
      <w:pPr>
        <w:pStyle w:val="NoSpacing"/>
      </w:pPr>
      <w:r w:rsidRPr="00CE20DF">
        <w:rPr>
          <w:color w:val="0070C0"/>
        </w:rPr>
        <w:t>Statement has been added</w:t>
      </w:r>
      <w:r w:rsidR="00392B3B">
        <w:br/>
        <w:t>Step 3.5: Is it E7.5 or E17.5? Please check. How was the placenta and embryo liver collected? Please describe all the associated steps.</w:t>
      </w:r>
    </w:p>
    <w:p w14:paraId="05CFF41C" w14:textId="2F8D41FA" w:rsidR="0053187F" w:rsidRPr="00CB63AE" w:rsidRDefault="0053187F" w:rsidP="00CE20DF">
      <w:pPr>
        <w:pStyle w:val="NoSpacing"/>
        <w:rPr>
          <w:color w:val="0070C0"/>
        </w:rPr>
      </w:pPr>
      <w:r w:rsidRPr="00CB63AE">
        <w:rPr>
          <w:color w:val="0070C0"/>
        </w:rPr>
        <w:t>It is indeed E17.5</w:t>
      </w:r>
      <w:r w:rsidR="005B790E">
        <w:rPr>
          <w:color w:val="0070C0"/>
        </w:rPr>
        <w:t>.</w:t>
      </w:r>
      <w:r w:rsidRPr="00CB63AE">
        <w:rPr>
          <w:color w:val="0070C0"/>
        </w:rPr>
        <w:t xml:space="preserve"> How the placenta and embryos livers were collected has been added to the protocol:</w:t>
      </w:r>
    </w:p>
    <w:p w14:paraId="15D490FE" w14:textId="77777777" w:rsidR="00CB63AE" w:rsidRPr="00CB63AE" w:rsidRDefault="00CB63AE" w:rsidP="00CB63AE">
      <w:pPr>
        <w:pStyle w:val="NoSpacing"/>
        <w:rPr>
          <w:color w:val="0070C0"/>
        </w:rPr>
      </w:pPr>
      <w:r w:rsidRPr="00CB63AE">
        <w:rPr>
          <w:color w:val="0070C0"/>
        </w:rPr>
        <w:t>“3.5.</w:t>
      </w:r>
      <w:r w:rsidRPr="00CB63AE">
        <w:rPr>
          <w:color w:val="0070C0"/>
        </w:rPr>
        <w:tab/>
        <w:t xml:space="preserve">6 hours post-injection, euthanize E17.5 pregnant females by isoflurane overdose </w:t>
      </w:r>
    </w:p>
    <w:p w14:paraId="16CB2A4E" w14:textId="77777777" w:rsidR="00CB63AE" w:rsidRPr="00CB63AE" w:rsidRDefault="00CB63AE" w:rsidP="00CB63AE">
      <w:pPr>
        <w:pStyle w:val="NoSpacing"/>
        <w:ind w:firstLine="720"/>
        <w:rPr>
          <w:color w:val="0070C0"/>
        </w:rPr>
      </w:pPr>
      <w:r w:rsidRPr="00CB63AE">
        <w:rPr>
          <w:color w:val="0070C0"/>
        </w:rPr>
        <w:t>3.5.1.</w:t>
      </w:r>
      <w:r w:rsidRPr="00CB63AE">
        <w:rPr>
          <w:color w:val="0070C0"/>
        </w:rPr>
        <w:tab/>
        <w:t xml:space="preserve">Pin feet down with needles for stabilization </w:t>
      </w:r>
    </w:p>
    <w:p w14:paraId="0B22B780" w14:textId="77777777" w:rsidR="00CB63AE" w:rsidRPr="00CB63AE" w:rsidRDefault="00CB63AE" w:rsidP="00CB63AE">
      <w:pPr>
        <w:pStyle w:val="NoSpacing"/>
        <w:ind w:firstLine="720"/>
        <w:rPr>
          <w:color w:val="0070C0"/>
        </w:rPr>
      </w:pPr>
      <w:r w:rsidRPr="00CB63AE">
        <w:rPr>
          <w:color w:val="0070C0"/>
        </w:rPr>
        <w:t>3.5.2.</w:t>
      </w:r>
      <w:r w:rsidRPr="00CB63AE">
        <w:rPr>
          <w:color w:val="0070C0"/>
        </w:rPr>
        <w:tab/>
        <w:t xml:space="preserve">Perform a cardiac puncture to exsanguinate as a form of secondary euthanasia  </w:t>
      </w:r>
    </w:p>
    <w:p w14:paraId="4DE64FB7" w14:textId="77777777" w:rsidR="00CB63AE" w:rsidRPr="00CB63AE" w:rsidRDefault="00CB63AE" w:rsidP="00CB63AE">
      <w:pPr>
        <w:pStyle w:val="NoSpacing"/>
        <w:rPr>
          <w:color w:val="0070C0"/>
        </w:rPr>
      </w:pPr>
      <w:r w:rsidRPr="00CB63AE">
        <w:rPr>
          <w:color w:val="0070C0"/>
        </w:rPr>
        <w:t>3.6.</w:t>
      </w:r>
      <w:r w:rsidRPr="00CB63AE">
        <w:rPr>
          <w:color w:val="0070C0"/>
        </w:rPr>
        <w:tab/>
        <w:t xml:space="preserve">Collect placentas and embryo livers </w:t>
      </w:r>
    </w:p>
    <w:p w14:paraId="178CEB63" w14:textId="77777777" w:rsidR="00CB63AE" w:rsidRPr="00CB63AE" w:rsidRDefault="00CB63AE" w:rsidP="00CB63AE">
      <w:pPr>
        <w:pStyle w:val="NoSpacing"/>
        <w:ind w:left="720"/>
        <w:rPr>
          <w:color w:val="0070C0"/>
        </w:rPr>
      </w:pPr>
      <w:r w:rsidRPr="00CB63AE">
        <w:rPr>
          <w:color w:val="0070C0"/>
        </w:rPr>
        <w:t>3.6.1.</w:t>
      </w:r>
      <w:r w:rsidRPr="00CB63AE">
        <w:rPr>
          <w:color w:val="0070C0"/>
        </w:rPr>
        <w:tab/>
        <w:t>Using sterile forceps and dissection scissors carefully remove the uterus from the pregnant mouse</w:t>
      </w:r>
    </w:p>
    <w:p w14:paraId="142EE885" w14:textId="77777777" w:rsidR="00CB63AE" w:rsidRPr="00CB63AE" w:rsidRDefault="00CB63AE" w:rsidP="00CB63AE">
      <w:pPr>
        <w:pStyle w:val="NoSpacing"/>
        <w:ind w:left="720"/>
        <w:rPr>
          <w:color w:val="0070C0"/>
        </w:rPr>
      </w:pPr>
      <w:r w:rsidRPr="00CB63AE">
        <w:rPr>
          <w:color w:val="0070C0"/>
        </w:rPr>
        <w:t>3.6.2.</w:t>
      </w:r>
      <w:r w:rsidRPr="00CB63AE">
        <w:rPr>
          <w:color w:val="0070C0"/>
        </w:rPr>
        <w:tab/>
        <w:t xml:space="preserve">Cut off a placental fetal-placental unit, which is comprised of a single fetus and placenta in the amniotic sac surrounded by a portion of the uterus </w:t>
      </w:r>
    </w:p>
    <w:p w14:paraId="669AE897" w14:textId="77777777" w:rsidR="00CB63AE" w:rsidRPr="00CB63AE" w:rsidRDefault="00CB63AE" w:rsidP="00CB63AE">
      <w:pPr>
        <w:pStyle w:val="NoSpacing"/>
        <w:ind w:left="720"/>
        <w:rPr>
          <w:color w:val="0070C0"/>
        </w:rPr>
      </w:pPr>
      <w:r w:rsidRPr="00CB63AE">
        <w:rPr>
          <w:color w:val="0070C0"/>
        </w:rPr>
        <w:t>3.6.3.</w:t>
      </w:r>
      <w:r w:rsidRPr="00CB63AE">
        <w:rPr>
          <w:color w:val="0070C0"/>
        </w:rPr>
        <w:tab/>
        <w:t>Carefully cut through the uterus and amniotic sac without disturbing the fetus and placenta</w:t>
      </w:r>
    </w:p>
    <w:p w14:paraId="5FD9E47C" w14:textId="77777777" w:rsidR="00CB63AE" w:rsidRPr="00CB63AE" w:rsidRDefault="00CB63AE" w:rsidP="00CB63AE">
      <w:pPr>
        <w:pStyle w:val="NoSpacing"/>
        <w:ind w:firstLine="720"/>
        <w:rPr>
          <w:color w:val="0070C0"/>
        </w:rPr>
      </w:pPr>
      <w:r w:rsidRPr="00CB63AE">
        <w:rPr>
          <w:color w:val="0070C0"/>
        </w:rPr>
        <w:t>3.6.4.</w:t>
      </w:r>
      <w:r w:rsidRPr="00CB63AE">
        <w:rPr>
          <w:color w:val="0070C0"/>
        </w:rPr>
        <w:tab/>
        <w:t xml:space="preserve">Peel back the amniotic sac and remove the fetus and placenta  </w:t>
      </w:r>
    </w:p>
    <w:p w14:paraId="451F5E03" w14:textId="77777777" w:rsidR="00CB63AE" w:rsidRPr="00CB63AE" w:rsidRDefault="00CB63AE" w:rsidP="00CB63AE">
      <w:pPr>
        <w:pStyle w:val="NoSpacing"/>
        <w:ind w:firstLine="720"/>
        <w:rPr>
          <w:color w:val="0070C0"/>
        </w:rPr>
      </w:pPr>
      <w:r w:rsidRPr="00CB63AE">
        <w:rPr>
          <w:color w:val="0070C0"/>
        </w:rPr>
        <w:t>3.6.5.</w:t>
      </w:r>
      <w:r w:rsidRPr="00CB63AE">
        <w:rPr>
          <w:color w:val="0070C0"/>
        </w:rPr>
        <w:tab/>
        <w:t>Cut the umbilical cord</w:t>
      </w:r>
    </w:p>
    <w:p w14:paraId="5F666152" w14:textId="77777777" w:rsidR="00CB63AE" w:rsidRPr="00CB63AE" w:rsidRDefault="00CB63AE" w:rsidP="00CB63AE">
      <w:pPr>
        <w:pStyle w:val="NoSpacing"/>
        <w:ind w:firstLine="720"/>
        <w:rPr>
          <w:color w:val="0070C0"/>
        </w:rPr>
      </w:pPr>
      <w:r w:rsidRPr="00CB63AE">
        <w:rPr>
          <w:color w:val="0070C0"/>
        </w:rPr>
        <w:t>3.6.6.</w:t>
      </w:r>
      <w:r w:rsidRPr="00CB63AE">
        <w:rPr>
          <w:color w:val="0070C0"/>
        </w:rPr>
        <w:tab/>
        <w:t xml:space="preserve">Blot the fetus and placenta on a clean task wipe to remove excess amniotic fluid </w:t>
      </w:r>
    </w:p>
    <w:p w14:paraId="75B06485" w14:textId="77777777" w:rsidR="00CB63AE" w:rsidRPr="00CB63AE" w:rsidRDefault="00CB63AE" w:rsidP="00CB63AE">
      <w:pPr>
        <w:pStyle w:val="NoSpacing"/>
        <w:ind w:firstLine="720"/>
        <w:rPr>
          <w:color w:val="0070C0"/>
        </w:rPr>
      </w:pPr>
      <w:r w:rsidRPr="00CB63AE">
        <w:rPr>
          <w:color w:val="0070C0"/>
        </w:rPr>
        <w:t>3.6.7.</w:t>
      </w:r>
      <w:r w:rsidRPr="00CB63AE">
        <w:rPr>
          <w:color w:val="0070C0"/>
        </w:rPr>
        <w:tab/>
        <w:t xml:space="preserve">Record weights of whole placentae </w:t>
      </w:r>
    </w:p>
    <w:p w14:paraId="0B0D4B70" w14:textId="77777777" w:rsidR="00CB63AE" w:rsidRPr="00CB63AE" w:rsidRDefault="00CB63AE" w:rsidP="00CB63AE">
      <w:pPr>
        <w:pStyle w:val="NoSpacing"/>
        <w:ind w:left="720"/>
        <w:rPr>
          <w:color w:val="0070C0"/>
        </w:rPr>
      </w:pPr>
      <w:r w:rsidRPr="00CB63AE">
        <w:rPr>
          <w:color w:val="0070C0"/>
        </w:rPr>
        <w:t>3.6.8.</w:t>
      </w:r>
      <w:r w:rsidRPr="00CB63AE">
        <w:rPr>
          <w:color w:val="0070C0"/>
        </w:rPr>
        <w:tab/>
        <w:t>Cut each placenta in half with a razor blade, place each half into a 2.0 mL tube and snap freeze in liquid nitrogen</w:t>
      </w:r>
    </w:p>
    <w:p w14:paraId="1813CAC0" w14:textId="318A2DAC" w:rsidR="00CB63AE" w:rsidRPr="00CB63AE" w:rsidRDefault="00CB63AE" w:rsidP="00CB63AE">
      <w:pPr>
        <w:pStyle w:val="NoSpacing"/>
        <w:ind w:left="720"/>
        <w:rPr>
          <w:color w:val="0070C0"/>
        </w:rPr>
      </w:pPr>
      <w:r w:rsidRPr="00CB63AE">
        <w:rPr>
          <w:color w:val="0070C0"/>
        </w:rPr>
        <w:t>NOTE: because 58Fe does not require special handling precautions and disposal, one half of placentae can be used for 58Fe measurement, and the other half for any other analyses, including quantitation of transferrin receptor (T</w:t>
      </w:r>
      <w:r w:rsidR="005B790E">
        <w:rPr>
          <w:color w:val="0070C0"/>
        </w:rPr>
        <w:t>F</w:t>
      </w:r>
      <w:r w:rsidRPr="00CB63AE">
        <w:rPr>
          <w:color w:val="0070C0"/>
        </w:rPr>
        <w:t>R1) and ferroportin (FPN) expression by Western blotting and qPCR</w:t>
      </w:r>
    </w:p>
    <w:p w14:paraId="4A55F108" w14:textId="77777777" w:rsidR="00CB63AE" w:rsidRPr="00CB63AE" w:rsidRDefault="00CB63AE" w:rsidP="00CB63AE">
      <w:pPr>
        <w:pStyle w:val="NoSpacing"/>
        <w:ind w:left="720"/>
        <w:rPr>
          <w:color w:val="0070C0"/>
        </w:rPr>
      </w:pPr>
      <w:r w:rsidRPr="00CB63AE">
        <w:rPr>
          <w:color w:val="0070C0"/>
        </w:rPr>
        <w:t>3.6.9.</w:t>
      </w:r>
      <w:r w:rsidRPr="00CB63AE">
        <w:rPr>
          <w:color w:val="0070C0"/>
        </w:rPr>
        <w:tab/>
        <w:t>To collect embryo livers, sacrifice the embryo: use a razorblade to rapidly decapitate the embryo</w:t>
      </w:r>
    </w:p>
    <w:p w14:paraId="5E0C8C1B" w14:textId="77777777" w:rsidR="00CB63AE" w:rsidRPr="00CB63AE" w:rsidRDefault="00CB63AE" w:rsidP="00CB63AE">
      <w:pPr>
        <w:pStyle w:val="NoSpacing"/>
        <w:ind w:firstLine="720"/>
        <w:rPr>
          <w:color w:val="0070C0"/>
        </w:rPr>
      </w:pPr>
      <w:r w:rsidRPr="00CB63AE">
        <w:rPr>
          <w:color w:val="0070C0"/>
        </w:rPr>
        <w:t>3.6.10.</w:t>
      </w:r>
      <w:r w:rsidRPr="00CB63AE">
        <w:rPr>
          <w:color w:val="0070C0"/>
        </w:rPr>
        <w:tab/>
        <w:t>Pin down embryo for stabilization, leaving abdomen exposed</w:t>
      </w:r>
    </w:p>
    <w:p w14:paraId="2267DD99" w14:textId="77777777" w:rsidR="00CB63AE" w:rsidRPr="00CB63AE" w:rsidRDefault="00CB63AE" w:rsidP="00CB63AE">
      <w:pPr>
        <w:pStyle w:val="NoSpacing"/>
        <w:ind w:left="720"/>
        <w:rPr>
          <w:color w:val="0070C0"/>
        </w:rPr>
      </w:pPr>
      <w:r w:rsidRPr="00CB63AE">
        <w:rPr>
          <w:color w:val="0070C0"/>
        </w:rPr>
        <w:t>3.6.11.</w:t>
      </w:r>
      <w:r w:rsidRPr="00CB63AE">
        <w:rPr>
          <w:color w:val="0070C0"/>
        </w:rPr>
        <w:tab/>
        <w:t>Using dissection scissors, make a small incision where the umbilical cord was attached, insert one end of the dissection scissors into the incision and perform a median plane cut toward the coronal plane about ¼ inch, then perform transverse plane cuts to expose the fetal liver</w:t>
      </w:r>
    </w:p>
    <w:p w14:paraId="05ACFEBE" w14:textId="77777777" w:rsidR="00CB63AE" w:rsidRPr="00CB63AE" w:rsidRDefault="00CB63AE" w:rsidP="00CB63AE">
      <w:pPr>
        <w:pStyle w:val="NoSpacing"/>
        <w:ind w:firstLine="720"/>
        <w:rPr>
          <w:color w:val="0070C0"/>
        </w:rPr>
      </w:pPr>
      <w:r w:rsidRPr="00CB63AE">
        <w:rPr>
          <w:color w:val="0070C0"/>
        </w:rPr>
        <w:t>3.6.12.</w:t>
      </w:r>
      <w:r w:rsidRPr="00CB63AE">
        <w:rPr>
          <w:color w:val="0070C0"/>
        </w:rPr>
        <w:tab/>
        <w:t>Use forceps to remove the fetal liver</w:t>
      </w:r>
    </w:p>
    <w:p w14:paraId="58B56F6D" w14:textId="77777777" w:rsidR="00CB63AE" w:rsidRDefault="00CB63AE" w:rsidP="00CB63AE">
      <w:pPr>
        <w:pStyle w:val="NoSpacing"/>
        <w:ind w:firstLine="720"/>
      </w:pPr>
      <w:r w:rsidRPr="00CB63AE">
        <w:rPr>
          <w:color w:val="0070C0"/>
        </w:rPr>
        <w:t>3.6.13.</w:t>
      </w:r>
      <w:r w:rsidRPr="00CB63AE">
        <w:rPr>
          <w:color w:val="0070C0"/>
        </w:rPr>
        <w:tab/>
        <w:t>Record weights of whole embryo livers”</w:t>
      </w:r>
    </w:p>
    <w:p w14:paraId="3A94729D" w14:textId="77777777" w:rsidR="001519C0" w:rsidRPr="005167C4" w:rsidRDefault="00392B3B" w:rsidP="00CB63AE">
      <w:pPr>
        <w:pStyle w:val="NoSpacing"/>
      </w:pPr>
      <w:r w:rsidRPr="005167C4">
        <w:t>Step 4.2.2: How much HNO3 and H2O2 was added? Was this volume dependent on sample weight? If yes, please specify.</w:t>
      </w:r>
    </w:p>
    <w:p w14:paraId="2D687405" w14:textId="01F191EA" w:rsidR="005167C4" w:rsidRPr="006B4A6A" w:rsidRDefault="006B4A6A" w:rsidP="005167C4">
      <w:pPr>
        <w:pStyle w:val="NoSpacing"/>
        <w:rPr>
          <w:color w:val="0070C0"/>
        </w:rPr>
      </w:pPr>
      <w:r w:rsidRPr="006B4A6A">
        <w:rPr>
          <w:color w:val="0070C0"/>
        </w:rPr>
        <w:t>Volumes were specific to our study</w:t>
      </w:r>
      <w:r w:rsidR="005167C4" w:rsidRPr="006B4A6A">
        <w:rPr>
          <w:color w:val="0070C0"/>
        </w:rPr>
        <w:t xml:space="preserve">: </w:t>
      </w:r>
    </w:p>
    <w:p w14:paraId="1B37C141" w14:textId="77777777" w:rsidR="005167C4" w:rsidRPr="006B4A6A" w:rsidRDefault="005167C4" w:rsidP="005167C4">
      <w:pPr>
        <w:pStyle w:val="NoSpacing"/>
        <w:ind w:firstLine="720"/>
        <w:rPr>
          <w:color w:val="0070C0"/>
        </w:rPr>
      </w:pPr>
      <w:r w:rsidRPr="006B4A6A">
        <w:rPr>
          <w:color w:val="0070C0"/>
        </w:rPr>
        <w:t>“4.2.2.</w:t>
      </w:r>
      <w:r w:rsidRPr="006B4A6A">
        <w:rPr>
          <w:color w:val="0070C0"/>
        </w:rPr>
        <w:tab/>
        <w:t xml:space="preserve">Digest pellets in 10mL concentrated 70% HNO3 supplemented with 1mL of 30% </w:t>
      </w:r>
    </w:p>
    <w:p w14:paraId="44FDA17F" w14:textId="0C9737EB" w:rsidR="005167C4" w:rsidRDefault="005167C4" w:rsidP="005167C4">
      <w:pPr>
        <w:pStyle w:val="NoSpacing"/>
        <w:ind w:left="720"/>
      </w:pPr>
      <w:r w:rsidRPr="006B4A6A">
        <w:rPr>
          <w:color w:val="0070C0"/>
        </w:rPr>
        <w:t xml:space="preserve">NOTE: </w:t>
      </w:r>
      <w:r w:rsidR="006B4A6A" w:rsidRPr="006B4A6A">
        <w:rPr>
          <w:color w:val="0070C0"/>
        </w:rPr>
        <w:t>Consult</w:t>
      </w:r>
      <w:r w:rsidRPr="006B4A6A">
        <w:rPr>
          <w:color w:val="0070C0"/>
        </w:rPr>
        <w:t xml:space="preserve"> with the ICP-MS core or center to optimize </w:t>
      </w:r>
      <w:r w:rsidR="006B4A6A" w:rsidRPr="006B4A6A">
        <w:rPr>
          <w:color w:val="0070C0"/>
        </w:rPr>
        <w:t xml:space="preserve">the </w:t>
      </w:r>
      <w:r w:rsidRPr="006B4A6A">
        <w:rPr>
          <w:color w:val="0070C0"/>
        </w:rPr>
        <w:t>volume of HNO3 for specific studies, volume will in part be dependent on sample weight”</w:t>
      </w:r>
    </w:p>
    <w:p w14:paraId="43808F79" w14:textId="04674EC4" w:rsidR="00BA662E" w:rsidRDefault="00392B3B" w:rsidP="00CB63AE">
      <w:pPr>
        <w:pStyle w:val="NoSpacing"/>
      </w:pPr>
      <w:r>
        <w:t>10. Please include a single line space between all the steps, sub steps, and notes.</w:t>
      </w:r>
    </w:p>
    <w:p w14:paraId="03659173" w14:textId="77777777" w:rsidR="005167C4" w:rsidRDefault="00BA662E" w:rsidP="00CE20DF">
      <w:pPr>
        <w:pStyle w:val="NoSpacing"/>
        <w:rPr>
          <w:color w:val="FFC000"/>
        </w:rPr>
      </w:pPr>
      <w:r w:rsidRPr="00BA662E">
        <w:rPr>
          <w:color w:val="0070C0"/>
        </w:rPr>
        <w:t>Line spacing has been corrected as requested</w:t>
      </w:r>
      <w:r w:rsidR="00392B3B">
        <w:br/>
      </w:r>
      <w:r w:rsidR="00392B3B" w:rsidRPr="005167C4">
        <w:t>11. Figure</w:t>
      </w:r>
      <w:r w:rsidR="004B49FD" w:rsidRPr="005167C4">
        <w:t xml:space="preserve"> </w:t>
      </w:r>
      <w:proofErr w:type="gramStart"/>
      <w:r w:rsidR="00392B3B" w:rsidRPr="005167C4">
        <w:t>1 :</w:t>
      </w:r>
      <w:proofErr w:type="gramEnd"/>
      <w:r w:rsidR="00392B3B" w:rsidRPr="005167C4">
        <w:t xml:space="preserve"> Please use h for hour in the figure.</w:t>
      </w:r>
    </w:p>
    <w:p w14:paraId="360CFDDC" w14:textId="6A89A072" w:rsidR="008D4F83" w:rsidRDefault="005167C4" w:rsidP="00CE20DF">
      <w:pPr>
        <w:pStyle w:val="NoSpacing"/>
      </w:pPr>
      <w:r w:rsidRPr="006B4A6A">
        <w:rPr>
          <w:color w:val="0070C0"/>
        </w:rPr>
        <w:t>This has been corrected in Figure 1</w:t>
      </w:r>
      <w:r w:rsidR="00392B3B" w:rsidRPr="004B49FD">
        <w:rPr>
          <w:color w:val="FFC000"/>
        </w:rPr>
        <w:br/>
      </w:r>
      <w:r w:rsidR="00392B3B" w:rsidRPr="008D4F83">
        <w:t xml:space="preserve">12. Figure 2 and 3: Please remove commercial software names from the legend. These can be </w:t>
      </w:r>
      <w:proofErr w:type="spellStart"/>
      <w:r w:rsidR="00392B3B" w:rsidRPr="008D4F83">
        <w:t>refernced</w:t>
      </w:r>
      <w:proofErr w:type="spellEnd"/>
      <w:r w:rsidR="00392B3B" w:rsidRPr="008D4F83">
        <w:t xml:space="preserve"> in the table of materials.</w:t>
      </w:r>
    </w:p>
    <w:p w14:paraId="2B739FCA" w14:textId="77777777" w:rsidR="008326DC" w:rsidRDefault="008D4F83" w:rsidP="00CE20DF">
      <w:pPr>
        <w:pStyle w:val="NoSpacing"/>
      </w:pPr>
      <w:r w:rsidRPr="008D4F83">
        <w:rPr>
          <w:color w:val="0070C0"/>
        </w:rPr>
        <w:lastRenderedPageBreak/>
        <w:t xml:space="preserve">Commercial software names have been removed from the legend and are </w:t>
      </w:r>
      <w:r w:rsidRPr="005167C4">
        <w:rPr>
          <w:color w:val="0070C0"/>
        </w:rPr>
        <w:t>now referenced in the table of materials</w:t>
      </w:r>
      <w:r w:rsidRPr="008D4F83">
        <w:rPr>
          <w:color w:val="0070C0"/>
        </w:rPr>
        <w:t xml:space="preserve">. </w:t>
      </w:r>
      <w:r w:rsidR="00392B3B">
        <w:br/>
      </w:r>
      <w:r w:rsidR="00392B3B" w:rsidRPr="005167C4">
        <w:t xml:space="preserve">13.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w:t>
      </w:r>
      <w:r w:rsidR="00392B3B">
        <w:t>The Figure must be cited appropriately in the Figure Legend, i.e. “This figure has been modified from [citation].”</w:t>
      </w:r>
    </w:p>
    <w:p w14:paraId="39E51878" w14:textId="77777777" w:rsidR="004F42E9" w:rsidRDefault="008326DC" w:rsidP="00CE20DF">
      <w:pPr>
        <w:pStyle w:val="NoSpacing"/>
        <w:rPr>
          <w:color w:val="FF0000"/>
        </w:rPr>
      </w:pPr>
      <w:r w:rsidRPr="005167C4">
        <w:rPr>
          <w:color w:val="0070C0"/>
        </w:rPr>
        <w:t>The explicit copyright permission has been uploaded to my Editorial Manager account.</w:t>
      </w:r>
      <w:r w:rsidRPr="00576CA7">
        <w:rPr>
          <w:color w:val="0070C0"/>
        </w:rPr>
        <w:t xml:space="preserve"> The figures are also cited as requested.</w:t>
      </w:r>
      <w:r w:rsidRPr="008326DC">
        <w:rPr>
          <w:color w:val="0070C0"/>
        </w:rPr>
        <w:t xml:space="preserve"> </w:t>
      </w:r>
      <w:r w:rsidR="00392B3B">
        <w:br/>
      </w:r>
      <w:r w:rsidR="00392B3B" w:rsidRPr="004F42E9">
        <w:t>14. Please do not abbreviate the journal titles in the reference section.</w:t>
      </w:r>
    </w:p>
    <w:p w14:paraId="0DC5CB13" w14:textId="133FAAFE" w:rsidR="00470A05" w:rsidRPr="00FF28F6" w:rsidRDefault="004F42E9" w:rsidP="00CE20DF">
      <w:pPr>
        <w:pStyle w:val="NoSpacing"/>
        <w:rPr>
          <w:rStyle w:val="Strong"/>
          <w:b w:val="0"/>
          <w:bCs w:val="0"/>
        </w:rPr>
      </w:pPr>
      <w:r w:rsidRPr="004F42E9">
        <w:rPr>
          <w:color w:val="0070C0"/>
        </w:rPr>
        <w:t xml:space="preserve">We downloaded the </w:t>
      </w:r>
      <w:proofErr w:type="spellStart"/>
      <w:r w:rsidRPr="004F42E9">
        <w:rPr>
          <w:color w:val="0070C0"/>
        </w:rPr>
        <w:t>JoVe</w:t>
      </w:r>
      <w:proofErr w:type="spellEnd"/>
      <w:r w:rsidRPr="004F42E9">
        <w:rPr>
          <w:color w:val="0070C0"/>
        </w:rPr>
        <w:t xml:space="preserve"> EndNote output style; however, the journal names are still automatically abbreviated. Please advise. </w:t>
      </w:r>
      <w:r w:rsidR="00392B3B">
        <w:br/>
      </w:r>
      <w:r w:rsidR="00392B3B">
        <w:br/>
        <w:t>___________________________________</w:t>
      </w:r>
      <w:r w:rsidR="00392B3B">
        <w:br/>
      </w:r>
    </w:p>
    <w:p w14:paraId="780C3E56" w14:textId="77777777" w:rsidR="00231A28" w:rsidRDefault="00392B3B">
      <w:r>
        <w:rPr>
          <w:rStyle w:val="Strong"/>
          <w:color w:val="0000FF"/>
          <w:u w:val="single"/>
        </w:rPr>
        <w:t>Reviewers' comments:</w:t>
      </w:r>
      <w:r>
        <w:br/>
      </w:r>
      <w:r>
        <w:rPr>
          <w:b/>
          <w:bCs/>
        </w:rPr>
        <w:t xml:space="preserve">Reviewer #1: </w:t>
      </w:r>
      <w:r>
        <w:br/>
        <w:t>Manuscript Summary:</w:t>
      </w:r>
      <w:r>
        <w:br/>
        <w:t>In order to follow and thoroughly analyze iron distribution in the body, especially with regard to homeostatic regulation of placental iron metabolism and regulatory mechanisms, well-validated experimental setups must be established. This study presents a well-described experimental setup to quantify placental iron transport with a non-radioactive method that allows distinguishing already small changes in iron metabolism. I am sure this study finds interest in readers of JOVE and would recommend accepting the manuscript after small changes.</w:t>
      </w:r>
      <w:r>
        <w:br/>
      </w:r>
      <w:r>
        <w:br/>
        <w:t>Abstract and Introduction:</w:t>
      </w:r>
      <w:r>
        <w:br/>
        <w:t>- As it is stated in the abstract (Line 23) and the introduction part (line 48) the stable isotopes Fe57 and Fe58 were already used to study iron homeostasis in human pregnancy studies. Please provide the respective references in line 48. Moreover, it would be valuable to either summarize hitherto analysis with these isotopes in the introduction and/or contextualize the findings of this study with the literature in the discussion part.</w:t>
      </w:r>
    </w:p>
    <w:p w14:paraId="08C0706B" w14:textId="77777777" w:rsidR="00231A28" w:rsidRDefault="00231A28" w:rsidP="00231A28">
      <w:pPr>
        <w:rPr>
          <w:color w:val="0070C0"/>
        </w:rPr>
      </w:pPr>
      <w:r>
        <w:rPr>
          <w:color w:val="0070C0"/>
        </w:rPr>
        <w:t xml:space="preserve">We agree that the previous studies using stable iron isotopes needed to be cited. We unfortunately overlooked this, appropriate citations have been added to line 48. We also elaborated on the studies themselves: </w:t>
      </w:r>
    </w:p>
    <w:p w14:paraId="59A5600F" w14:textId="77777777" w:rsidR="00231A28" w:rsidRPr="00231A28" w:rsidRDefault="00231A28">
      <w:pPr>
        <w:rPr>
          <w:color w:val="0070C0"/>
        </w:rPr>
      </w:pPr>
      <w:r>
        <w:rPr>
          <w:color w:val="0070C0"/>
        </w:rPr>
        <w:t>“</w:t>
      </w:r>
      <w:r w:rsidRPr="00231A28">
        <w:rPr>
          <w:color w:val="0070C0"/>
        </w:rPr>
        <w:t xml:space="preserve">Stable isotopes in general are a valuable tool to study nutrient metabolism (reviewed in </w:t>
      </w:r>
      <w:r w:rsidRPr="00231A28">
        <w:rPr>
          <w:color w:val="0070C0"/>
          <w:vertAlign w:val="superscript"/>
        </w:rPr>
        <w:t>10</w:t>
      </w:r>
      <w:r w:rsidRPr="00231A28">
        <w:rPr>
          <w:color w:val="0070C0"/>
        </w:rPr>
        <w:t>). The use of stable iron isotopes in human studies demonstrated that iron absorption increases toward the end of gestation</w:t>
      </w:r>
      <w:r w:rsidRPr="00231A28">
        <w:rPr>
          <w:color w:val="0070C0"/>
          <w:vertAlign w:val="superscript"/>
        </w:rPr>
        <w:t>5,6</w:t>
      </w:r>
      <w:r w:rsidRPr="00231A28">
        <w:rPr>
          <w:color w:val="0070C0"/>
        </w:rPr>
        <w:t>, that transfer of dietary iron to the fetus is dependent on maternal iron status</w:t>
      </w:r>
      <w:r w:rsidRPr="00231A28">
        <w:rPr>
          <w:color w:val="0070C0"/>
          <w:vertAlign w:val="superscript"/>
        </w:rPr>
        <w:t>7</w:t>
      </w:r>
      <w:r w:rsidRPr="00231A28">
        <w:rPr>
          <w:color w:val="0070C0"/>
        </w:rPr>
        <w:t>, that maternally ingested heme iron is more readily incorporated by the fetus than non-heme iron</w:t>
      </w:r>
      <w:r w:rsidRPr="00231A28">
        <w:rPr>
          <w:color w:val="0070C0"/>
          <w:vertAlign w:val="superscript"/>
        </w:rPr>
        <w:t>8</w:t>
      </w:r>
      <w:r w:rsidRPr="00231A28">
        <w:rPr>
          <w:color w:val="0070C0"/>
        </w:rPr>
        <w:t>, and that iron transfer to the fetus is negatively correlated with maternal hepcidin levels</w:t>
      </w:r>
      <w:r w:rsidRPr="00231A28">
        <w:rPr>
          <w:color w:val="0070C0"/>
          <w:vertAlign w:val="superscript"/>
        </w:rPr>
        <w:t>8,9</w:t>
      </w:r>
      <w:r w:rsidRPr="00231A28">
        <w:rPr>
          <w:color w:val="0070C0"/>
        </w:rPr>
        <w:t>. These experiments measured iron isotopes in sera or incorporation into RBCs; however, measurement of iron incorporated into RBCs alone may underestimate true iron absorption</w:t>
      </w:r>
      <w:r w:rsidRPr="00231A28">
        <w:rPr>
          <w:color w:val="0070C0"/>
          <w:vertAlign w:val="superscript"/>
        </w:rPr>
        <w:t>9</w:t>
      </w:r>
      <w:r w:rsidRPr="00231A28">
        <w:rPr>
          <w:color w:val="0070C0"/>
        </w:rPr>
        <w:t>. In the current study, both heme and non-heme iron are measured in tissues.</w:t>
      </w:r>
      <w:r>
        <w:rPr>
          <w:color w:val="0070C0"/>
        </w:rPr>
        <w:t>”</w:t>
      </w:r>
    </w:p>
    <w:p w14:paraId="3862F937" w14:textId="77777777" w:rsidR="00231A28" w:rsidRDefault="00392B3B">
      <w:r>
        <w:t>- Line 35: I would suggest to also name the main transport protein in the blood</w:t>
      </w:r>
    </w:p>
    <w:p w14:paraId="47FF7DAF" w14:textId="77777777" w:rsidR="004C1912" w:rsidRPr="004C1912" w:rsidRDefault="004C1912">
      <w:pPr>
        <w:rPr>
          <w:color w:val="0070C0"/>
        </w:rPr>
      </w:pPr>
      <w:r>
        <w:rPr>
          <w:color w:val="0070C0"/>
        </w:rPr>
        <w:lastRenderedPageBreak/>
        <w:t>As per your suggestion, w</w:t>
      </w:r>
      <w:r w:rsidRPr="004C1912">
        <w:rPr>
          <w:color w:val="0070C0"/>
        </w:rPr>
        <w:t xml:space="preserve">e have altered Line 35 to the following: </w:t>
      </w:r>
    </w:p>
    <w:p w14:paraId="2F858016" w14:textId="77777777" w:rsidR="004C1912" w:rsidRDefault="004C1912">
      <w:r w:rsidRPr="004C1912">
        <w:rPr>
          <w:color w:val="0070C0"/>
        </w:rPr>
        <w:t>“Iron is absorbed from the diet in duodenum, transported around the body in the circulation bound to iron transport protein transferrin (</w:t>
      </w:r>
      <w:proofErr w:type="spellStart"/>
      <w:r w:rsidRPr="004C1912">
        <w:rPr>
          <w:color w:val="0070C0"/>
        </w:rPr>
        <w:t>Tf</w:t>
      </w:r>
      <w:proofErr w:type="spellEnd"/>
      <w:r w:rsidRPr="004C1912">
        <w:rPr>
          <w:color w:val="0070C0"/>
        </w:rPr>
        <w:t>)…”</w:t>
      </w:r>
      <w:r w:rsidR="00392B3B">
        <w:br/>
      </w:r>
      <w:r w:rsidR="00392B3B">
        <w:br/>
        <w:t>Representative results:</w:t>
      </w:r>
      <w:r w:rsidR="00392B3B">
        <w:br/>
        <w:t xml:space="preserve">- The results part needs to be a little bit better structured. For example, </w:t>
      </w:r>
      <w:proofErr w:type="gramStart"/>
      <w:r w:rsidR="00392B3B">
        <w:t>It</w:t>
      </w:r>
      <w:proofErr w:type="gramEnd"/>
      <w:r w:rsidR="00392B3B">
        <w:t xml:space="preserve"> is not clear whether the information given in lines 232-233 refers to the present study or to reference 7. if it is the former, then it is better not to mention the main result right at the beginning of the results section, but to present the individual results first. However, if a reference is made at this point to an earlier study (source 7), this should also be stated more clearly.</w:t>
      </w:r>
    </w:p>
    <w:p w14:paraId="2F8F99D8" w14:textId="77777777" w:rsidR="004C1912" w:rsidRPr="004C1912" w:rsidRDefault="004C1912">
      <w:pPr>
        <w:rPr>
          <w:color w:val="0070C0"/>
        </w:rPr>
      </w:pPr>
      <w:r w:rsidRPr="004C1912">
        <w:rPr>
          <w:color w:val="0070C0"/>
        </w:rPr>
        <w:t>We apologize that the statement was unclear, we have clarified that lines 232-233 refer to the previous study mentioned. The altered statement is as follows:</w:t>
      </w:r>
    </w:p>
    <w:p w14:paraId="330DC2BE" w14:textId="77777777" w:rsidR="004C1912" w:rsidRPr="004C1912" w:rsidRDefault="004C1912">
      <w:pPr>
        <w:rPr>
          <w:color w:val="0070C0"/>
        </w:rPr>
      </w:pPr>
      <w:r w:rsidRPr="004C1912">
        <w:rPr>
          <w:color w:val="0070C0"/>
        </w:rPr>
        <w:t>“In an earlier study using stable iron isotopes to measure iron transport, we demonstrated that maternal iron deficiency resulted in downregulation of the placenta iron exporter, FPN</w:t>
      </w:r>
      <w:r w:rsidRPr="004C1912">
        <w:rPr>
          <w:color w:val="0070C0"/>
          <w:vertAlign w:val="superscript"/>
        </w:rPr>
        <w:t>4</w:t>
      </w:r>
      <w:r w:rsidRPr="004C1912">
        <w:rPr>
          <w:color w:val="0070C0"/>
        </w:rPr>
        <w:t>”</w:t>
      </w:r>
    </w:p>
    <w:p w14:paraId="31F4D39B" w14:textId="77777777" w:rsidR="004C1912" w:rsidRDefault="00392B3B">
      <w:r>
        <w:t>- Although it is not part of the protocol, it would be important to understand the representative results and certainly interesting for the reader to know how iron deficiency was achieved and controlled in the animal model.</w:t>
      </w:r>
    </w:p>
    <w:p w14:paraId="1866C052" w14:textId="77777777" w:rsidR="00470A05" w:rsidRPr="00470A05" w:rsidRDefault="004C1912">
      <w:pPr>
        <w:rPr>
          <w:color w:val="0070C0"/>
        </w:rPr>
      </w:pPr>
      <w:r w:rsidRPr="00470A05">
        <w:rPr>
          <w:color w:val="0070C0"/>
        </w:rPr>
        <w:t xml:space="preserve">Thank you for the suggestion, we have added the information </w:t>
      </w:r>
      <w:r w:rsidR="00470A05" w:rsidRPr="00470A05">
        <w:rPr>
          <w:color w:val="0070C0"/>
        </w:rPr>
        <w:t>regarding how iron deficiency was achieved in our animal model. The following statement was added:</w:t>
      </w:r>
    </w:p>
    <w:p w14:paraId="38ECC98E" w14:textId="31CDCB81" w:rsidR="00470A05" w:rsidRPr="00470A05" w:rsidRDefault="00470A05">
      <w:pPr>
        <w:rPr>
          <w:color w:val="0070C0"/>
        </w:rPr>
      </w:pPr>
      <w:r w:rsidRPr="00470A05">
        <w:rPr>
          <w:color w:val="0070C0"/>
        </w:rPr>
        <w:t>“To understand how placental iron transport is affected by maternal iron status, we modeled iron deficiency in mice</w:t>
      </w:r>
      <w:r w:rsidRPr="00470A05">
        <w:rPr>
          <w:color w:val="0070C0"/>
          <w:vertAlign w:val="superscript"/>
        </w:rPr>
        <w:t>4</w:t>
      </w:r>
      <w:r w:rsidRPr="00470A05">
        <w:rPr>
          <w:color w:val="0070C0"/>
        </w:rPr>
        <w:t xml:space="preserve">. Female C57BL/6 mice were placed on a low iron diet (4ppm iron) or standard chow (185ppm iron) for 2 weeks prior to and throughout pregnancy. </w:t>
      </w:r>
      <w:bookmarkStart w:id="3" w:name="_Hlk89965124"/>
      <w:r w:rsidR="00897933">
        <w:rPr>
          <w:color w:val="0070C0"/>
        </w:rPr>
        <w:t>This dietary regimen results in lower</w:t>
      </w:r>
      <w:r w:rsidRPr="00470A05">
        <w:rPr>
          <w:color w:val="0070C0"/>
        </w:rPr>
        <w:t xml:space="preserve"> </w:t>
      </w:r>
      <w:bookmarkEnd w:id="3"/>
      <w:r w:rsidRPr="00470A05">
        <w:rPr>
          <w:color w:val="0070C0"/>
        </w:rPr>
        <w:t>maternal liver non-heme iron, serum iron and hemoglobin at E12.5, E15.5 and E18.5</w:t>
      </w:r>
      <w:r w:rsidR="00897933">
        <w:rPr>
          <w:color w:val="0070C0"/>
        </w:rPr>
        <w:t xml:space="preserve"> </w:t>
      </w:r>
      <w:r w:rsidRPr="00470A05">
        <w:rPr>
          <w:color w:val="0070C0"/>
        </w:rPr>
        <w:t>compared to animals on standard iron diet</w:t>
      </w:r>
      <w:r w:rsidRPr="00470A05">
        <w:rPr>
          <w:color w:val="0070C0"/>
          <w:vertAlign w:val="superscript"/>
        </w:rPr>
        <w:t>4</w:t>
      </w:r>
      <w:r w:rsidRPr="00470A05">
        <w:rPr>
          <w:color w:val="0070C0"/>
        </w:rPr>
        <w:t>. At E18.5</w:t>
      </w:r>
      <w:r w:rsidR="00897933">
        <w:rPr>
          <w:color w:val="0070C0"/>
        </w:rPr>
        <w:t>,</w:t>
      </w:r>
      <w:r w:rsidRPr="00470A05">
        <w:rPr>
          <w:color w:val="0070C0"/>
        </w:rPr>
        <w:t xml:space="preserve"> </w:t>
      </w:r>
      <w:r w:rsidR="00897933">
        <w:rPr>
          <w:color w:val="0070C0"/>
        </w:rPr>
        <w:t>embryos</w:t>
      </w:r>
      <w:r w:rsidR="00897933" w:rsidRPr="00470A05">
        <w:rPr>
          <w:color w:val="0070C0"/>
        </w:rPr>
        <w:t xml:space="preserve"> </w:t>
      </w:r>
      <w:r w:rsidRPr="00470A05">
        <w:rPr>
          <w:color w:val="0070C0"/>
        </w:rPr>
        <w:t xml:space="preserve">from iron deficient mothers </w:t>
      </w:r>
      <w:r w:rsidR="00897933">
        <w:rPr>
          <w:color w:val="0070C0"/>
        </w:rPr>
        <w:t>had lower liver iron and were</w:t>
      </w:r>
      <w:r w:rsidRPr="00470A05">
        <w:rPr>
          <w:color w:val="0070C0"/>
        </w:rPr>
        <w:t xml:space="preserve"> </w:t>
      </w:r>
      <w:proofErr w:type="spellStart"/>
      <w:r w:rsidRPr="00470A05">
        <w:rPr>
          <w:color w:val="0070C0"/>
        </w:rPr>
        <w:t>hypoferremic</w:t>
      </w:r>
      <w:proofErr w:type="spellEnd"/>
      <w:r w:rsidRPr="00470A05">
        <w:rPr>
          <w:color w:val="0070C0"/>
        </w:rPr>
        <w:t xml:space="preserve"> and anemic</w:t>
      </w:r>
      <w:r w:rsidR="00897933">
        <w:rPr>
          <w:color w:val="0070C0"/>
        </w:rPr>
        <w:t xml:space="preserve"> compared to embryos from iron-replete mothers</w:t>
      </w:r>
      <w:r w:rsidRPr="00470A05">
        <w:rPr>
          <w:color w:val="0070C0"/>
        </w:rPr>
        <w:t>.”</w:t>
      </w:r>
    </w:p>
    <w:p w14:paraId="3352053C" w14:textId="77777777" w:rsidR="006B4A6A" w:rsidRDefault="00392B3B" w:rsidP="006B4A6A">
      <w:pPr>
        <w:pStyle w:val="NoSpacing"/>
      </w:pPr>
      <w:r>
        <w:t>Discussion:</w:t>
      </w:r>
      <w:r>
        <w:br/>
      </w:r>
      <w:r w:rsidRPr="00EC2E64">
        <w:t>- The discussion lacks reference to the previous use of isotopes in the literature or radioactive analyses previously applied to study similar processes. If the latter exceeds the scope of the paper, a reference to review articles would still be good.</w:t>
      </w:r>
      <w:r>
        <w:br/>
      </w:r>
    </w:p>
    <w:p w14:paraId="6CAE985B" w14:textId="55AA7DF0" w:rsidR="006B4A6A" w:rsidRPr="00EC2E64" w:rsidRDefault="006B4A6A">
      <w:pPr>
        <w:rPr>
          <w:color w:val="0070C0"/>
        </w:rPr>
      </w:pPr>
      <w:r w:rsidRPr="00EC2E64">
        <w:rPr>
          <w:color w:val="0070C0"/>
        </w:rPr>
        <w:t xml:space="preserve">We </w:t>
      </w:r>
      <w:r w:rsidR="00EC2E64" w:rsidRPr="00EC2E64">
        <w:rPr>
          <w:color w:val="0070C0"/>
        </w:rPr>
        <w:t xml:space="preserve">have now extensively referenced within the introduction the literature on the use of isotopes in pregnancy. We would prefer not to repeat the same statements in the discussion.   </w:t>
      </w:r>
    </w:p>
    <w:p w14:paraId="6EFD162A" w14:textId="2A6681ED" w:rsidR="00370DBB" w:rsidRDefault="00392B3B">
      <w:r>
        <w:br/>
      </w:r>
      <w:r>
        <w:br/>
      </w:r>
      <w:r>
        <w:rPr>
          <w:b/>
          <w:bCs/>
        </w:rPr>
        <w:t xml:space="preserve">Reviewer #2: </w:t>
      </w:r>
      <w:r>
        <w:br/>
        <w:t>Manuscript Summary:</w:t>
      </w:r>
      <w:r>
        <w:br/>
        <w:t xml:space="preserve">The manuscript by Sangkhae and Nemeth describes a non-radioactive method for examining the transfer of iron across the placenta. This has traditionally been assayed using radioisotopes, so a detailed protocol using stable isotopes of iron will be useful to those who, for various reasons, are unable to use radioactivity. The procedure is very detailed and will allow the reader to replicate all </w:t>
      </w:r>
      <w:r>
        <w:lastRenderedPageBreak/>
        <w:t>aspects of the protocol. Below I have listed two potential limitations of the procedure that I feel the authors should discuss so that readers are aware of them.</w:t>
      </w:r>
      <w:r>
        <w:br/>
      </w:r>
      <w:r>
        <w:br/>
        <w:t>Major Concerns:</w:t>
      </w:r>
      <w:r>
        <w:br/>
        <w:t>1. The authors state that this is a method for quantitating the iron transport across the placenta (title and various other places in the manuscript). However, they only measure the amount of iron deposited in the liver, which represents only a portion of the total iron transferred. In most cases, it can be assumed that this is a reflection of total placental iron transfer, however, there will be certain situations where this will not be the case. For example, total body iron levels are normal in newborn DMT1 knockout mice when compared to WT mice, but they are anemic and have higher liver iron stores (JCI, 115:1258, 2005). This suggests that, while the placental iron transfer is unimpeded by a lack of DMT1, the transferred iron is preferentially taken up by the liver rather than the RBC compartment. In these mice, measuring liver iron levels only, as outlined in the current manuscript, would likely overestimate placental iron transfer. The authors should discuss this potential limitation and, although likely to occur with specific mouse models only, should explain that the method described is only valid if the distribution of iron in the fetus is normal.</w:t>
      </w:r>
    </w:p>
    <w:p w14:paraId="7E483154" w14:textId="77777777" w:rsidR="009F717A" w:rsidRPr="009F717A" w:rsidRDefault="00370DBB">
      <w:pPr>
        <w:rPr>
          <w:color w:val="0070C0"/>
        </w:rPr>
      </w:pPr>
      <w:r w:rsidRPr="009F717A">
        <w:rPr>
          <w:color w:val="0070C0"/>
        </w:rPr>
        <w:t xml:space="preserve">We agree with the reviewer and have added the following statement to the discussion: </w:t>
      </w:r>
    </w:p>
    <w:p w14:paraId="32996F42" w14:textId="1A0FA17E" w:rsidR="00370DBB" w:rsidRDefault="009F717A">
      <w:pPr>
        <w:rPr>
          <w:color w:val="0070C0"/>
        </w:rPr>
      </w:pPr>
      <w:r w:rsidRPr="009F717A">
        <w:rPr>
          <w:color w:val="0070C0"/>
        </w:rPr>
        <w:t xml:space="preserve">“In </w:t>
      </w:r>
      <w:r w:rsidR="007205B6">
        <w:rPr>
          <w:color w:val="0070C0"/>
        </w:rPr>
        <w:t>this</w:t>
      </w:r>
      <w:r w:rsidRPr="009F717A">
        <w:rPr>
          <w:color w:val="0070C0"/>
        </w:rPr>
        <w:t xml:space="preserve"> model, which utilized wild-type C57BL/6 mice, embryo liver iron</w:t>
      </w:r>
      <w:r w:rsidR="00C75DB8">
        <w:rPr>
          <w:color w:val="0070C0"/>
        </w:rPr>
        <w:t xml:space="preserve"> was measured as a reflection </w:t>
      </w:r>
      <w:r w:rsidRPr="009F717A">
        <w:rPr>
          <w:color w:val="0070C0"/>
        </w:rPr>
        <w:t>of total placental iron transport</w:t>
      </w:r>
      <w:r w:rsidR="00C75DB8">
        <w:rPr>
          <w:color w:val="0070C0"/>
        </w:rPr>
        <w:t>, as embryo liver iron concentration is proportional to the whole embryo iron concentration</w:t>
      </w:r>
      <w:r w:rsidR="000E223C" w:rsidRPr="000E223C">
        <w:rPr>
          <w:color w:val="0070C0"/>
          <w:vertAlign w:val="superscript"/>
        </w:rPr>
        <w:t>4</w:t>
      </w:r>
      <w:r w:rsidRPr="009F717A">
        <w:rPr>
          <w:color w:val="0070C0"/>
        </w:rPr>
        <w:t>. However, in mouse models where iron distribution is altered</w:t>
      </w:r>
      <w:r w:rsidR="00A53832" w:rsidRPr="00A53832">
        <w:rPr>
          <w:color w:val="0070C0"/>
          <w:vertAlign w:val="superscript"/>
        </w:rPr>
        <w:t>33</w:t>
      </w:r>
      <w:r w:rsidR="00A53832">
        <w:rPr>
          <w:color w:val="0070C0"/>
        </w:rPr>
        <w:t xml:space="preserve">, </w:t>
      </w:r>
      <w:r w:rsidRPr="009F717A">
        <w:rPr>
          <w:color w:val="0070C0"/>
        </w:rPr>
        <w:t>embryo liver iron alone may not be an accurate representation of total placental iron transport. In such cases, it may be necessary to measure iron incorporated into the entire embryo or the erythrocyte compartment. Additionally, variations in experimental time points will also require further optimization and measurement of iron in various fetal compartments.”</w:t>
      </w:r>
      <w:r w:rsidR="00392B3B">
        <w:br/>
      </w:r>
      <w:r w:rsidR="00392B3B">
        <w:br/>
        <w:t>2. When measuring total heme iron in the placenta using 56Fe, the authors use tissue that has not been perfused to remove RBCs. As heme iron is relatively low in tissue when compared to RBCs, any blood remaining in the placenta will lead to an overestimation of tissue heme iron, especially as the placenta is a highly vascularized organ. Perfusing the placenta from both the maternal and fetal sides would be very difficult to include in the protocol, so I would be satisfied if the authors acknowledged in the manuscript that contamination with blood may compromise placental heme iron measurements.</w:t>
      </w:r>
      <w:r w:rsidR="00392B3B">
        <w:br/>
      </w:r>
    </w:p>
    <w:p w14:paraId="434E07AD" w14:textId="77777777" w:rsidR="00370DBB" w:rsidRPr="00370DBB" w:rsidRDefault="003367AC">
      <w:pPr>
        <w:rPr>
          <w:color w:val="0070C0"/>
        </w:rPr>
      </w:pPr>
      <w:r w:rsidRPr="00370DBB">
        <w:rPr>
          <w:color w:val="0070C0"/>
        </w:rPr>
        <w:t xml:space="preserve">We agree that perfusing the placenta would be ideal since the heme in RBCs confounds the </w:t>
      </w:r>
      <w:r w:rsidR="00370DBB" w:rsidRPr="00370DBB">
        <w:rPr>
          <w:color w:val="0070C0"/>
        </w:rPr>
        <w:t xml:space="preserve">total iron </w:t>
      </w:r>
      <w:r w:rsidRPr="00370DBB">
        <w:rPr>
          <w:color w:val="0070C0"/>
        </w:rPr>
        <w:t xml:space="preserve">measurement. </w:t>
      </w:r>
      <w:r w:rsidR="00370DBB" w:rsidRPr="00370DBB">
        <w:rPr>
          <w:color w:val="0070C0"/>
        </w:rPr>
        <w:t xml:space="preserve">We added an acknowledgement that blood contamination in tissues may compromise the resulting iron measurements. </w:t>
      </w:r>
      <w:r w:rsidR="00370DBB">
        <w:rPr>
          <w:color w:val="0070C0"/>
        </w:rPr>
        <w:t>We have added the following</w:t>
      </w:r>
      <w:r w:rsidR="009F717A">
        <w:rPr>
          <w:color w:val="0070C0"/>
        </w:rPr>
        <w:t xml:space="preserve"> statement</w:t>
      </w:r>
      <w:r w:rsidR="00370DBB">
        <w:rPr>
          <w:color w:val="0070C0"/>
        </w:rPr>
        <w:t xml:space="preserve"> to the discussion</w:t>
      </w:r>
      <w:r w:rsidR="00370DBB" w:rsidRPr="00370DBB">
        <w:rPr>
          <w:color w:val="0070C0"/>
        </w:rPr>
        <w:t xml:space="preserve">: </w:t>
      </w:r>
    </w:p>
    <w:p w14:paraId="23894361" w14:textId="3407B5FC" w:rsidR="003523D3" w:rsidRDefault="00370DBB">
      <w:r w:rsidRPr="00370DBB">
        <w:rPr>
          <w:color w:val="0070C0"/>
        </w:rPr>
        <w:t xml:space="preserve">“It is important to consider that prior to analysis, if tissues are not perfused, especially highly vascular tissues such as the placenta, </w:t>
      </w:r>
      <w:r w:rsidR="00BD09D6">
        <w:rPr>
          <w:color w:val="0070C0"/>
        </w:rPr>
        <w:t xml:space="preserve">presence of </w:t>
      </w:r>
      <w:r w:rsidRPr="00370DBB">
        <w:rPr>
          <w:color w:val="0070C0"/>
        </w:rPr>
        <w:t>blood may result in overestimation of tissue heme iron content.”</w:t>
      </w:r>
      <w:r w:rsidR="00392B3B">
        <w:br/>
      </w:r>
      <w:r w:rsidR="00392B3B">
        <w:br/>
      </w:r>
      <w:r w:rsidR="00392B3B">
        <w:rPr>
          <w:b/>
          <w:bCs/>
        </w:rPr>
        <w:t xml:space="preserve">Reviewer #3: </w:t>
      </w:r>
      <w:r w:rsidR="00392B3B">
        <w:br/>
        <w:t>Manuscript Summary:</w:t>
      </w:r>
      <w:r w:rsidR="00392B3B">
        <w:br/>
        <w:t xml:space="preserve">The manuscript under review provides a protocol for tracing iron uptake across the murine placenta. </w:t>
      </w:r>
      <w:r w:rsidR="00392B3B">
        <w:lastRenderedPageBreak/>
        <w:t>Given the importance of iron to the developing fetus, the prevalence of iron deficiency in pregnancy across the globe, and the large areas of iron metabolism in the placenta that are still not clearly understood, this is a very important area of work. The protocol, therefore, is a welcome addition to the field, and the use of 58Fe, which is not radioactive but also stable and not abundant naturally further enhances the relevance. A few relatively minor concerns are listed below.</w:t>
      </w:r>
      <w:r w:rsidR="00392B3B">
        <w:br/>
      </w:r>
      <w:r w:rsidR="00392B3B">
        <w:br/>
        <w:t>Minor Concerns:</w:t>
      </w:r>
      <w:r w:rsidR="00392B3B">
        <w:br/>
        <w:t>* The introduction regarding iron transport across the placental cell barriers should discuss the unique architecture of the mouse placenta.</w:t>
      </w:r>
    </w:p>
    <w:p w14:paraId="63EA974F" w14:textId="77777777" w:rsidR="00272F8D" w:rsidRPr="00272F8D" w:rsidRDefault="003523D3">
      <w:pPr>
        <w:rPr>
          <w:color w:val="0070C0"/>
        </w:rPr>
      </w:pPr>
      <w:r w:rsidRPr="00272F8D">
        <w:rPr>
          <w:color w:val="0070C0"/>
        </w:rPr>
        <w:t xml:space="preserve">We have added </w:t>
      </w:r>
      <w:r w:rsidR="00272F8D" w:rsidRPr="00272F8D">
        <w:rPr>
          <w:color w:val="0070C0"/>
        </w:rPr>
        <w:t>some information in the introduction regarding similarities between human and mouse placenta as follows, this includes a citation of a review that addresses the topic in greater detail:</w:t>
      </w:r>
    </w:p>
    <w:p w14:paraId="39BB9EF2" w14:textId="0A58E6B3" w:rsidR="00272F8D" w:rsidRPr="00272F8D" w:rsidRDefault="00272F8D">
      <w:pPr>
        <w:rPr>
          <w:color w:val="0070C0"/>
        </w:rPr>
      </w:pPr>
      <w:r w:rsidRPr="00272F8D">
        <w:rPr>
          <w:color w:val="0070C0"/>
        </w:rPr>
        <w:t>“Mouse models have been essential for our understanding of iron regulation and transport</w:t>
      </w:r>
      <w:r w:rsidRPr="00272F8D">
        <w:rPr>
          <w:color w:val="0070C0"/>
          <w:vertAlign w:val="superscript"/>
        </w:rPr>
        <w:t>18</w:t>
      </w:r>
      <w:r w:rsidRPr="00272F8D">
        <w:rPr>
          <w:color w:val="0070C0"/>
        </w:rPr>
        <w:t xml:space="preserve">, since the key transporters and mechanisms are remarkably similar. </w:t>
      </w:r>
      <w:r w:rsidR="001A4B09">
        <w:rPr>
          <w:color w:val="0070C0"/>
        </w:rPr>
        <w:t>B</w:t>
      </w:r>
      <w:r w:rsidRPr="00272F8D">
        <w:rPr>
          <w:color w:val="0070C0"/>
        </w:rPr>
        <w:t>oth human and mouse placentae are hemochorial, meaning that maternal blood is in direct contact with the fetal chorion</w:t>
      </w:r>
      <w:r w:rsidRPr="00272F8D">
        <w:rPr>
          <w:color w:val="0070C0"/>
          <w:vertAlign w:val="superscript"/>
        </w:rPr>
        <w:t>19</w:t>
      </w:r>
      <w:r w:rsidRPr="00272F8D">
        <w:rPr>
          <w:color w:val="0070C0"/>
        </w:rPr>
        <w:t>. However, there are some notable structural differences. The syncytiotrophoblast is the placental cell layer that separates the maternal and fetal circulation and actively transports iron and other nutrients</w:t>
      </w:r>
      <w:r w:rsidRPr="00272F8D">
        <w:rPr>
          <w:color w:val="0070C0"/>
          <w:vertAlign w:val="superscript"/>
        </w:rPr>
        <w:t>20</w:t>
      </w:r>
      <w:r w:rsidRPr="00272F8D">
        <w:rPr>
          <w:color w:val="0070C0"/>
        </w:rPr>
        <w:t>. In humans, the syncytiotrophoblast is a single layer of fused cells. In contrast, the mouse placenta is comprised of two syncytiotrophoblast layers</w:t>
      </w:r>
      <w:r w:rsidRPr="00272F8D">
        <w:rPr>
          <w:color w:val="0070C0"/>
          <w:vertAlign w:val="superscript"/>
        </w:rPr>
        <w:t>21</w:t>
      </w:r>
      <w:r w:rsidRPr="00272F8D">
        <w:rPr>
          <w:color w:val="0070C0"/>
        </w:rPr>
        <w:t>, Syn-I and Syn-II; however, gap junctions at the interface of Syn-I and Syn-II allow for diffusion of nutrients between layers</w:t>
      </w:r>
      <w:r w:rsidRPr="00272F8D">
        <w:rPr>
          <w:color w:val="0070C0"/>
          <w:vertAlign w:val="superscript"/>
        </w:rPr>
        <w:t>22,23</w:t>
      </w:r>
      <w:r w:rsidRPr="00272F8D">
        <w:rPr>
          <w:color w:val="0070C0"/>
        </w:rPr>
        <w:t xml:space="preserve">, thus these layers function as a single syncytial layer similar to human syncytiotrophoblast. Additional similarities and differences between human and mouse placentae are reviewed by </w:t>
      </w:r>
      <w:proofErr w:type="spellStart"/>
      <w:r w:rsidRPr="00272F8D">
        <w:rPr>
          <w:color w:val="0070C0"/>
        </w:rPr>
        <w:t>Rossant</w:t>
      </w:r>
      <w:proofErr w:type="spellEnd"/>
      <w:r w:rsidRPr="00272F8D">
        <w:rPr>
          <w:color w:val="0070C0"/>
        </w:rPr>
        <w:t xml:space="preserve"> and Cross</w:t>
      </w:r>
      <w:r w:rsidRPr="00272F8D">
        <w:rPr>
          <w:color w:val="0070C0"/>
          <w:vertAlign w:val="superscript"/>
        </w:rPr>
        <w:t>21</w:t>
      </w:r>
      <w:r w:rsidRPr="00272F8D">
        <w:rPr>
          <w:color w:val="0070C0"/>
        </w:rPr>
        <w:t>.”</w:t>
      </w:r>
    </w:p>
    <w:p w14:paraId="6DCD7D4F" w14:textId="77777777" w:rsidR="00272F8D" w:rsidRDefault="00392B3B">
      <w:r>
        <w:t>* How stable is the 58Fe-Tf solution, i.e. how far in advance can it be prepared?</w:t>
      </w:r>
    </w:p>
    <w:p w14:paraId="7F4D1FE7" w14:textId="6502151E" w:rsidR="00272F8D" w:rsidRPr="00272F8D" w:rsidRDefault="00272F8D">
      <w:pPr>
        <w:rPr>
          <w:color w:val="0070C0"/>
        </w:rPr>
      </w:pPr>
      <w:r w:rsidRPr="00272F8D">
        <w:rPr>
          <w:color w:val="0070C0"/>
        </w:rPr>
        <w:t xml:space="preserve">We </w:t>
      </w:r>
      <w:r w:rsidR="00FC526B">
        <w:rPr>
          <w:color w:val="0070C0"/>
        </w:rPr>
        <w:t>used</w:t>
      </w:r>
      <w:r w:rsidRPr="00272F8D">
        <w:rPr>
          <w:color w:val="0070C0"/>
        </w:rPr>
        <w:t xml:space="preserve"> 58Fe-Tf solution </w:t>
      </w:r>
      <w:r w:rsidR="00FC526B">
        <w:rPr>
          <w:color w:val="0070C0"/>
        </w:rPr>
        <w:t xml:space="preserve">between one </w:t>
      </w:r>
      <w:r w:rsidR="00A50462">
        <w:rPr>
          <w:color w:val="0070C0"/>
        </w:rPr>
        <w:t xml:space="preserve">to </w:t>
      </w:r>
      <w:r w:rsidR="00FC526B">
        <w:rPr>
          <w:color w:val="0070C0"/>
        </w:rPr>
        <w:t>four week</w:t>
      </w:r>
      <w:r w:rsidR="00A50462">
        <w:rPr>
          <w:color w:val="0070C0"/>
        </w:rPr>
        <w:t>s</w:t>
      </w:r>
      <w:r w:rsidR="00FC526B">
        <w:rPr>
          <w:color w:val="0070C0"/>
        </w:rPr>
        <w:t xml:space="preserve"> after preparation and added this statement to </w:t>
      </w:r>
      <w:r w:rsidR="00A50462">
        <w:rPr>
          <w:color w:val="0070C0"/>
        </w:rPr>
        <w:t xml:space="preserve">protocol </w:t>
      </w:r>
      <w:r w:rsidR="00FC526B">
        <w:rPr>
          <w:color w:val="0070C0"/>
        </w:rPr>
        <w:t>line 1.8.</w:t>
      </w:r>
      <w:r w:rsidR="001A4B09">
        <w:rPr>
          <w:color w:val="0070C0"/>
        </w:rPr>
        <w:t xml:space="preserve"> Commercial suppliers such as Sigma, R&amp;</w:t>
      </w:r>
      <w:proofErr w:type="gramStart"/>
      <w:r w:rsidR="001A4B09">
        <w:rPr>
          <w:color w:val="0070C0"/>
        </w:rPr>
        <w:t>D</w:t>
      </w:r>
      <w:proofErr w:type="gramEnd"/>
      <w:r w:rsidR="001A4B09">
        <w:rPr>
          <w:color w:val="0070C0"/>
        </w:rPr>
        <w:t xml:space="preserve"> and others state </w:t>
      </w:r>
      <w:r w:rsidR="00546BA2">
        <w:rPr>
          <w:color w:val="0070C0"/>
        </w:rPr>
        <w:t>that holo-transferrin solution is stabl</w:t>
      </w:r>
      <w:r w:rsidR="00FC526B">
        <w:rPr>
          <w:color w:val="0070C0"/>
        </w:rPr>
        <w:t>e at 4C for at least 1-4 weeks.</w:t>
      </w:r>
      <w:r w:rsidR="00546BA2">
        <w:rPr>
          <w:color w:val="0070C0"/>
        </w:rPr>
        <w:t xml:space="preserve"> </w:t>
      </w:r>
    </w:p>
    <w:p w14:paraId="4CCDE9D0" w14:textId="644B7E5A" w:rsidR="00272F8D" w:rsidRDefault="00392B3B">
      <w:pPr>
        <w:rPr>
          <w:color w:val="FFC000"/>
        </w:rPr>
      </w:pPr>
      <w:r>
        <w:br/>
      </w:r>
      <w:r w:rsidRPr="005C44F0">
        <w:t>* Given that larger embryo/placental units are more likely to have a higher total 58Fe, it seems it would be more informative to evaluate the data on a per mg basis, rather than using these data to calculate total 58Fe.</w:t>
      </w:r>
    </w:p>
    <w:p w14:paraId="3F3B2228" w14:textId="31F2085C" w:rsidR="005167C4" w:rsidRPr="005C44F0" w:rsidRDefault="005C44F0">
      <w:pPr>
        <w:rPr>
          <w:color w:val="0070C0"/>
        </w:rPr>
      </w:pPr>
      <w:r w:rsidRPr="00044432">
        <w:rPr>
          <w:color w:val="0070C0"/>
        </w:rPr>
        <w:t>We presented the data a</w:t>
      </w:r>
      <w:r w:rsidR="008550A7" w:rsidRPr="00044432">
        <w:rPr>
          <w:color w:val="0070C0"/>
        </w:rPr>
        <w:t>s</w:t>
      </w:r>
      <w:r w:rsidRPr="00044432">
        <w:rPr>
          <w:color w:val="0070C0"/>
        </w:rPr>
        <w:t xml:space="preserve"> total iron transferred because that</w:t>
      </w:r>
      <w:r w:rsidR="00044432" w:rsidRPr="00044432">
        <w:rPr>
          <w:color w:val="0070C0"/>
        </w:rPr>
        <w:t xml:space="preserve"> is the best reflection of placental iron transport</w:t>
      </w:r>
      <w:r w:rsidRPr="00044432">
        <w:rPr>
          <w:color w:val="0070C0"/>
        </w:rPr>
        <w:t>.</w:t>
      </w:r>
      <w:r w:rsidR="00044432" w:rsidRPr="00044432">
        <w:rPr>
          <w:color w:val="0070C0"/>
        </w:rPr>
        <w:t xml:space="preserve"> If we present data on a per mg basis, </w:t>
      </w:r>
      <w:r w:rsidR="00044432" w:rsidRPr="00044432">
        <w:rPr>
          <w:color w:val="0070C0"/>
        </w:rPr>
        <w:t>in larger embryos</w:t>
      </w:r>
      <w:r w:rsidR="00044432" w:rsidRPr="00044432">
        <w:rPr>
          <w:color w:val="0070C0"/>
        </w:rPr>
        <w:t xml:space="preserve"> that would underestimate the total iron that was transferred across the placenta.</w:t>
      </w:r>
      <w:r w:rsidRPr="00044432">
        <w:rPr>
          <w:color w:val="0070C0"/>
        </w:rPr>
        <w:t xml:space="preserve"> </w:t>
      </w:r>
    </w:p>
    <w:p w14:paraId="4FC54474" w14:textId="6962EF5B" w:rsidR="009A67BE" w:rsidRDefault="00392B3B" w:rsidP="00E04E18">
      <w:pPr>
        <w:rPr>
          <w:color w:val="0070C0"/>
          <w:highlight w:val="yellow"/>
        </w:rPr>
      </w:pPr>
      <w:r w:rsidRPr="00E04E18">
        <w:t xml:space="preserve">* How was the dose of 58Fe administered to the dams determined? There is mention, correctly, of giving a small amount </w:t>
      </w:r>
      <w:proofErr w:type="gramStart"/>
      <w:r w:rsidRPr="00E04E18">
        <w:t>in order to</w:t>
      </w:r>
      <w:proofErr w:type="gramEnd"/>
      <w:r w:rsidRPr="00E04E18">
        <w:t xml:space="preserve"> avoid feedback mechanisms within the placenta, but it is unclear how it was determined that the protocol represents the optimal dose.</w:t>
      </w:r>
      <w:bookmarkStart w:id="4" w:name="_Hlk89966373"/>
    </w:p>
    <w:p w14:paraId="6557C123" w14:textId="77777777" w:rsidR="005167C4" w:rsidRPr="00EC2E64" w:rsidRDefault="005167C4" w:rsidP="005167C4">
      <w:pPr>
        <w:rPr>
          <w:color w:val="0070C0"/>
        </w:rPr>
      </w:pPr>
      <w:r w:rsidRPr="00EC2E64">
        <w:rPr>
          <w:color w:val="0070C0"/>
        </w:rPr>
        <w:t xml:space="preserve">To address the selection of dose, we have added the following to the discussion section: </w:t>
      </w:r>
    </w:p>
    <w:p w14:paraId="09ABBF24" w14:textId="03FF0023" w:rsidR="00E04E18" w:rsidRPr="00BD1966" w:rsidRDefault="00E04E18" w:rsidP="00E04E18">
      <w:pPr>
        <w:rPr>
          <w:color w:val="0070C0"/>
        </w:rPr>
      </w:pPr>
      <w:bookmarkStart w:id="5" w:name="_Hlk89969031"/>
      <w:r w:rsidRPr="00EC2E64">
        <w:rPr>
          <w:color w:val="0070C0"/>
        </w:rPr>
        <w:t>A dose of 5</w:t>
      </w:r>
      <w:r w:rsidRPr="00EC2E64">
        <w:rPr>
          <w:rFonts w:cstheme="minorHAnsi"/>
          <w:color w:val="0070C0"/>
        </w:rPr>
        <w:t>µ</w:t>
      </w:r>
      <w:r w:rsidRPr="00EC2E64">
        <w:rPr>
          <w:color w:val="0070C0"/>
        </w:rPr>
        <w:t xml:space="preserve">g </w:t>
      </w:r>
      <w:r w:rsidRPr="00EC2E64">
        <w:rPr>
          <w:color w:val="0070C0"/>
          <w:vertAlign w:val="superscript"/>
        </w:rPr>
        <w:t>58</w:t>
      </w:r>
      <w:r w:rsidRPr="00EC2E64">
        <w:rPr>
          <w:color w:val="0070C0"/>
        </w:rPr>
        <w:t>Fe</w:t>
      </w:r>
      <w:r w:rsidR="009A67BE" w:rsidRPr="00EC2E64">
        <w:rPr>
          <w:color w:val="0070C0"/>
        </w:rPr>
        <w:t>/mouse</w:t>
      </w:r>
      <w:r w:rsidRPr="00EC2E64">
        <w:rPr>
          <w:color w:val="0070C0"/>
        </w:rPr>
        <w:t xml:space="preserve"> was</w:t>
      </w:r>
      <w:r w:rsidRPr="00EC2E64">
        <w:rPr>
          <w:color w:val="0070C0"/>
        </w:rPr>
        <w:t xml:space="preserve"> </w:t>
      </w:r>
      <w:r w:rsidR="009A67BE" w:rsidRPr="00EC2E64">
        <w:rPr>
          <w:color w:val="0070C0"/>
        </w:rPr>
        <w:t>selected</w:t>
      </w:r>
      <w:r w:rsidRPr="00EC2E64">
        <w:rPr>
          <w:color w:val="0070C0"/>
        </w:rPr>
        <w:t xml:space="preserve"> </w:t>
      </w:r>
      <w:r w:rsidRPr="00EC2E64">
        <w:rPr>
          <w:color w:val="0070C0"/>
        </w:rPr>
        <w:t>based on serum iron concentrations of iron replete E18.5 pregnant dams. Serum iron concentrations in wild-type C57BL/6 E18.5 pregnant dams ranges from 10-50uM</w:t>
      </w:r>
      <w:bookmarkEnd w:id="5"/>
      <w:r w:rsidRPr="00EC2E64">
        <w:rPr>
          <w:color w:val="0070C0"/>
          <w:vertAlign w:val="superscript"/>
        </w:rPr>
        <w:t>4</w:t>
      </w:r>
      <w:r w:rsidRPr="00EC2E64">
        <w:rPr>
          <w:color w:val="0070C0"/>
        </w:rPr>
        <w:t xml:space="preserve">. </w:t>
      </w:r>
      <w:bookmarkStart w:id="6" w:name="_Hlk89969049"/>
      <w:r w:rsidR="007E5ACA" w:rsidRPr="00EC2E64">
        <w:rPr>
          <w:color w:val="0070C0"/>
        </w:rPr>
        <w:t>A</w:t>
      </w:r>
      <w:r w:rsidRPr="00EC2E64">
        <w:rPr>
          <w:color w:val="0070C0"/>
        </w:rPr>
        <w:t xml:space="preserve"> pregnant E18.5 mouse is expected to have approximately 2mL total blood volume</w:t>
      </w:r>
      <w:bookmarkEnd w:id="6"/>
      <w:r w:rsidR="007E5ACA" w:rsidRPr="00EC2E64">
        <w:rPr>
          <w:color w:val="0070C0"/>
          <w:vertAlign w:val="superscript"/>
        </w:rPr>
        <w:t>32</w:t>
      </w:r>
      <w:r w:rsidRPr="00EC2E64">
        <w:rPr>
          <w:color w:val="0070C0"/>
        </w:rPr>
        <w:t xml:space="preserve">. </w:t>
      </w:r>
      <w:bookmarkStart w:id="7" w:name="_Hlk89969070"/>
      <w:r w:rsidRPr="00EC2E64">
        <w:rPr>
          <w:color w:val="0070C0"/>
        </w:rPr>
        <w:t xml:space="preserve">This </w:t>
      </w:r>
      <w:r w:rsidRPr="00EC2E64">
        <w:rPr>
          <w:color w:val="0070C0"/>
        </w:rPr>
        <w:lastRenderedPageBreak/>
        <w:t>means the total amount</w:t>
      </w:r>
      <w:r w:rsidR="007E5ACA" w:rsidRPr="00EC2E64">
        <w:rPr>
          <w:color w:val="0070C0"/>
        </w:rPr>
        <w:t xml:space="preserve"> of</w:t>
      </w:r>
      <w:r w:rsidRPr="00EC2E64">
        <w:rPr>
          <w:color w:val="0070C0"/>
        </w:rPr>
        <w:t xml:space="preserve"> iron in the circulation of iron-replete pregnant dams </w:t>
      </w:r>
      <w:r w:rsidRPr="00EC2E64">
        <w:rPr>
          <w:color w:val="0070C0"/>
        </w:rPr>
        <w:t>ranges from</w:t>
      </w:r>
      <w:r w:rsidRPr="00EC2E64">
        <w:rPr>
          <w:color w:val="0070C0"/>
        </w:rPr>
        <w:t xml:space="preserve"> 1.1-5.6</w:t>
      </w:r>
      <w:r w:rsidRPr="00EC2E64">
        <w:rPr>
          <w:rFonts w:cstheme="minorHAnsi"/>
          <w:color w:val="0070C0"/>
        </w:rPr>
        <w:t>µ</w:t>
      </w:r>
      <w:r w:rsidRPr="00EC2E64">
        <w:rPr>
          <w:color w:val="0070C0"/>
        </w:rPr>
        <w:t>g. Thus, 5</w:t>
      </w:r>
      <w:r w:rsidRPr="00EC2E64">
        <w:rPr>
          <w:rFonts w:cstheme="minorHAnsi"/>
          <w:color w:val="0070C0"/>
        </w:rPr>
        <w:t xml:space="preserve">µg </w:t>
      </w:r>
      <w:r w:rsidRPr="00EC2E64">
        <w:rPr>
          <w:rFonts w:cstheme="minorHAnsi"/>
          <w:color w:val="0070C0"/>
          <w:vertAlign w:val="superscript"/>
        </w:rPr>
        <w:t>58</w:t>
      </w:r>
      <w:r w:rsidRPr="00EC2E64">
        <w:rPr>
          <w:rFonts w:cstheme="minorHAnsi"/>
          <w:color w:val="0070C0"/>
        </w:rPr>
        <w:t>Fe/mouse</w:t>
      </w:r>
      <w:r w:rsidR="007E5ACA" w:rsidRPr="00EC2E64">
        <w:rPr>
          <w:rFonts w:cstheme="minorHAnsi"/>
          <w:color w:val="0070C0"/>
        </w:rPr>
        <w:t xml:space="preserve"> is equivalent to physiological concentrations observed in iron replete animals</w:t>
      </w:r>
      <w:r w:rsidRPr="00EC2E64">
        <w:rPr>
          <w:rFonts w:cstheme="minorHAnsi"/>
          <w:color w:val="0070C0"/>
        </w:rPr>
        <w:t>.</w:t>
      </w:r>
      <w:r w:rsidRPr="00BD1966">
        <w:rPr>
          <w:rFonts w:cstheme="minorHAnsi"/>
          <w:color w:val="0070C0"/>
        </w:rPr>
        <w:t xml:space="preserve">  </w:t>
      </w:r>
    </w:p>
    <w:bookmarkEnd w:id="4"/>
    <w:bookmarkEnd w:id="7"/>
    <w:p w14:paraId="128FA503" w14:textId="78ECD718" w:rsidR="0041095A" w:rsidRDefault="00392B3B">
      <w:r>
        <w:br/>
      </w:r>
      <w:r>
        <w:br/>
      </w:r>
      <w:r>
        <w:rPr>
          <w:b/>
          <w:bCs/>
        </w:rPr>
        <w:t xml:space="preserve">Reviewer #4: </w:t>
      </w:r>
      <w:r>
        <w:br/>
        <w:t>Manuscript summary:</w:t>
      </w:r>
      <w:r>
        <w:br/>
        <w:t>This manuscript describes in detail the use of stable iron isotope (58Fe) in studying fetal iron transport in mice. Stable iron isotope technique is commonly used to study iron absorption in humans. This study provides novel and helpful data that extend its application to iron kinetics in animals specifically in the context of pregnancy. The manuscript is very well written, protocol well illustrated. However, I have a few questions about the methodology and application:</w:t>
      </w:r>
    </w:p>
    <w:p w14:paraId="2BBA0C67" w14:textId="77777777" w:rsidR="0041095A" w:rsidRDefault="00392B3B">
      <w:r>
        <w:br/>
        <w:t>1. The gold standard for kinetics study in animals is using radiotracers. It is accurate, allows for the determination of tracer distribution in multiple organs, does not require the use of a large amount of tissue or estimation of tissue iron content, which could be a significant source of error. For a method paper, I think it is important to validate the results against the gold standard method (or alternatives), especially when considering the sources of errors and uncertainties introduced in the new method.</w:t>
      </w:r>
    </w:p>
    <w:p w14:paraId="1B7A9A9F" w14:textId="3E0900EF" w:rsidR="0041095A" w:rsidRPr="0041095A" w:rsidRDefault="0041095A">
      <w:pPr>
        <w:rPr>
          <w:color w:val="0070C0"/>
        </w:rPr>
      </w:pPr>
      <w:r w:rsidRPr="0041095A">
        <w:rPr>
          <w:color w:val="0070C0"/>
        </w:rPr>
        <w:t xml:space="preserve">Although we agree that the gold standard is using radiotracers, a </w:t>
      </w:r>
      <w:r w:rsidR="003529A6">
        <w:rPr>
          <w:color w:val="0070C0"/>
        </w:rPr>
        <w:t xml:space="preserve">direct </w:t>
      </w:r>
      <w:r w:rsidRPr="0041095A">
        <w:rPr>
          <w:color w:val="0070C0"/>
        </w:rPr>
        <w:t xml:space="preserve">comparison </w:t>
      </w:r>
      <w:r w:rsidR="003529A6">
        <w:rPr>
          <w:color w:val="0070C0"/>
        </w:rPr>
        <w:t xml:space="preserve">of our method to the radioactive method </w:t>
      </w:r>
      <w:r w:rsidRPr="0041095A">
        <w:rPr>
          <w:color w:val="0070C0"/>
        </w:rPr>
        <w:t>is beyond the scope of</w:t>
      </w:r>
      <w:r w:rsidR="003529A6">
        <w:rPr>
          <w:color w:val="0070C0"/>
        </w:rPr>
        <w:t xml:space="preserve"> our </w:t>
      </w:r>
      <w:r w:rsidRPr="0041095A">
        <w:rPr>
          <w:color w:val="0070C0"/>
        </w:rPr>
        <w:t>manuscript.</w:t>
      </w:r>
      <w:r w:rsidR="003529A6">
        <w:rPr>
          <w:color w:val="0070C0"/>
        </w:rPr>
        <w:t xml:space="preserve">  </w:t>
      </w:r>
    </w:p>
    <w:p w14:paraId="498A7903" w14:textId="77777777" w:rsidR="0041095A" w:rsidRPr="00A50462" w:rsidRDefault="00392B3B">
      <w:r w:rsidRPr="00A50462">
        <w:t>2. Another consideration for isotope studies is the dose and the % recovery of dose in tissues. How does 5ug Fe compare to total serum Fe in mice? The blood volume in pregnant animals at late gestation E17.5 is considerably greater than in normal mice. It would be informative to include a section explaining the choice of dose and make suggestions for applications in non-pregnant animals. How much of the dose administered is recovered in the tissues measured?</w:t>
      </w:r>
    </w:p>
    <w:p w14:paraId="60514B38" w14:textId="249284A1" w:rsidR="00653148" w:rsidRDefault="00653148">
      <w:pPr>
        <w:rPr>
          <w:color w:val="0070C0"/>
        </w:rPr>
      </w:pPr>
      <w:r w:rsidRPr="00A50462">
        <w:rPr>
          <w:color w:val="0070C0"/>
        </w:rPr>
        <w:t>Although p</w:t>
      </w:r>
      <w:r w:rsidR="0030049D" w:rsidRPr="00A50462">
        <w:rPr>
          <w:color w:val="0070C0"/>
        </w:rPr>
        <w:t>lasma volume in C57BL</w:t>
      </w:r>
      <w:r w:rsidR="004422D8" w:rsidRPr="00A50462">
        <w:rPr>
          <w:color w:val="0070C0"/>
        </w:rPr>
        <w:t>/6 increases by 27%</w:t>
      </w:r>
      <w:r w:rsidR="00A54037">
        <w:rPr>
          <w:color w:val="0070C0"/>
        </w:rPr>
        <w:t xml:space="preserve"> (</w:t>
      </w:r>
      <w:proofErr w:type="spellStart"/>
      <w:r w:rsidR="00A54037">
        <w:rPr>
          <w:color w:val="0070C0"/>
        </w:rPr>
        <w:t>Kulandavelu</w:t>
      </w:r>
      <w:proofErr w:type="spellEnd"/>
      <w:r w:rsidR="00A54037">
        <w:rPr>
          <w:color w:val="0070C0"/>
        </w:rPr>
        <w:t xml:space="preserve"> et al 2006 PMID: </w:t>
      </w:r>
      <w:r w:rsidR="00A54037" w:rsidRPr="00A54037">
        <w:rPr>
          <w:color w:val="0070C0"/>
        </w:rPr>
        <w:t>16636199</w:t>
      </w:r>
      <w:r w:rsidR="00A54037">
        <w:rPr>
          <w:color w:val="0070C0"/>
        </w:rPr>
        <w:t>)</w:t>
      </w:r>
      <w:r w:rsidR="004422D8" w:rsidRPr="00A50462">
        <w:rPr>
          <w:color w:val="0070C0"/>
        </w:rPr>
        <w:t xml:space="preserve"> </w:t>
      </w:r>
      <w:r w:rsidRPr="00A50462">
        <w:rPr>
          <w:color w:val="0070C0"/>
        </w:rPr>
        <w:t>at</w:t>
      </w:r>
      <w:r w:rsidR="004422D8" w:rsidRPr="00A50462">
        <w:rPr>
          <w:color w:val="0070C0"/>
        </w:rPr>
        <w:t xml:space="preserve"> E17.5, all our calculations were based on </w:t>
      </w:r>
      <w:r w:rsidRPr="00A50462">
        <w:rPr>
          <w:color w:val="0070C0"/>
        </w:rPr>
        <w:t xml:space="preserve">previous </w:t>
      </w:r>
      <w:r w:rsidR="004422D8" w:rsidRPr="00A50462">
        <w:rPr>
          <w:color w:val="0070C0"/>
        </w:rPr>
        <w:t>iron measurements in pregnant mice, not non-pregnant</w:t>
      </w:r>
      <w:r w:rsidRPr="00A50462">
        <w:rPr>
          <w:color w:val="0070C0"/>
        </w:rPr>
        <w:t xml:space="preserve"> mice</w:t>
      </w:r>
      <w:r w:rsidR="004422D8" w:rsidRPr="00A50462">
        <w:rPr>
          <w:color w:val="0070C0"/>
        </w:rPr>
        <w:t xml:space="preserve">. </w:t>
      </w:r>
    </w:p>
    <w:p w14:paraId="72827598" w14:textId="77777777" w:rsidR="00EC2E64" w:rsidRPr="00EC2E64" w:rsidRDefault="00EC2E64" w:rsidP="00EC2E64">
      <w:pPr>
        <w:rPr>
          <w:color w:val="0070C0"/>
        </w:rPr>
      </w:pPr>
      <w:r w:rsidRPr="00EC2E64">
        <w:rPr>
          <w:color w:val="0070C0"/>
        </w:rPr>
        <w:t xml:space="preserve">To address the selection of dose, we have added the following to the discussion section: </w:t>
      </w:r>
    </w:p>
    <w:p w14:paraId="11E62BF4" w14:textId="77777777" w:rsidR="00EC2E64" w:rsidRPr="00BD1966" w:rsidRDefault="00EC2E64" w:rsidP="00EC2E64">
      <w:pPr>
        <w:rPr>
          <w:color w:val="0070C0"/>
        </w:rPr>
      </w:pPr>
      <w:r w:rsidRPr="00EC2E64">
        <w:rPr>
          <w:color w:val="0070C0"/>
        </w:rPr>
        <w:t>A dose of 5</w:t>
      </w:r>
      <w:r w:rsidRPr="00EC2E64">
        <w:rPr>
          <w:rFonts w:cstheme="minorHAnsi"/>
          <w:color w:val="0070C0"/>
        </w:rPr>
        <w:t>µ</w:t>
      </w:r>
      <w:r w:rsidRPr="00EC2E64">
        <w:rPr>
          <w:color w:val="0070C0"/>
        </w:rPr>
        <w:t xml:space="preserve">g </w:t>
      </w:r>
      <w:r w:rsidRPr="00EC2E64">
        <w:rPr>
          <w:color w:val="0070C0"/>
          <w:vertAlign w:val="superscript"/>
        </w:rPr>
        <w:t>58</w:t>
      </w:r>
      <w:r w:rsidRPr="00EC2E64">
        <w:rPr>
          <w:color w:val="0070C0"/>
        </w:rPr>
        <w:t>Fe/mouse was selected based on serum iron concentrations of iron replete E18.5 pregnant dams. Serum iron concentrations in wild-type C57BL/6 E18.5 pregnant dams ranges from 10-50uM</w:t>
      </w:r>
      <w:r w:rsidRPr="00EC2E64">
        <w:rPr>
          <w:color w:val="0070C0"/>
          <w:vertAlign w:val="superscript"/>
        </w:rPr>
        <w:t>4</w:t>
      </w:r>
      <w:r w:rsidRPr="00EC2E64">
        <w:rPr>
          <w:color w:val="0070C0"/>
        </w:rPr>
        <w:t>. A pregnant E18.5 mouse is expected to have approximately 2mL total blood volume</w:t>
      </w:r>
      <w:r w:rsidRPr="00EC2E64">
        <w:rPr>
          <w:color w:val="0070C0"/>
          <w:vertAlign w:val="superscript"/>
        </w:rPr>
        <w:t>32</w:t>
      </w:r>
      <w:r w:rsidRPr="00EC2E64">
        <w:rPr>
          <w:color w:val="0070C0"/>
        </w:rPr>
        <w:t>. This means the total amount of iron in the circulation of iron-replete pregnant dams ranges from 1.1-5.6</w:t>
      </w:r>
      <w:r w:rsidRPr="00EC2E64">
        <w:rPr>
          <w:rFonts w:cstheme="minorHAnsi"/>
          <w:color w:val="0070C0"/>
        </w:rPr>
        <w:t>µ</w:t>
      </w:r>
      <w:r w:rsidRPr="00EC2E64">
        <w:rPr>
          <w:color w:val="0070C0"/>
        </w:rPr>
        <w:t>g. Thus, 5</w:t>
      </w:r>
      <w:r w:rsidRPr="00EC2E64">
        <w:rPr>
          <w:rFonts w:cstheme="minorHAnsi"/>
          <w:color w:val="0070C0"/>
        </w:rPr>
        <w:t xml:space="preserve">µg </w:t>
      </w:r>
      <w:r w:rsidRPr="00EC2E64">
        <w:rPr>
          <w:rFonts w:cstheme="minorHAnsi"/>
          <w:color w:val="0070C0"/>
          <w:vertAlign w:val="superscript"/>
        </w:rPr>
        <w:t>58</w:t>
      </w:r>
      <w:r w:rsidRPr="00EC2E64">
        <w:rPr>
          <w:rFonts w:cstheme="minorHAnsi"/>
          <w:color w:val="0070C0"/>
        </w:rPr>
        <w:t>Fe/mouse is equivalent to physiological concentrations observed in iron replete animals.</w:t>
      </w:r>
      <w:r w:rsidRPr="00BD1966">
        <w:rPr>
          <w:rFonts w:cstheme="minorHAnsi"/>
          <w:color w:val="0070C0"/>
        </w:rPr>
        <w:t xml:space="preserve">  </w:t>
      </w:r>
    </w:p>
    <w:p w14:paraId="33FB512F" w14:textId="42ED337A" w:rsidR="0030049D" w:rsidRPr="00A50462" w:rsidRDefault="0030049D">
      <w:pPr>
        <w:rPr>
          <w:color w:val="0070C0"/>
        </w:rPr>
      </w:pPr>
      <w:r w:rsidRPr="00A50462">
        <w:rPr>
          <w:color w:val="0070C0"/>
        </w:rPr>
        <w:t xml:space="preserve">The amount of </w:t>
      </w:r>
      <w:r w:rsidRPr="00A50462">
        <w:rPr>
          <w:color w:val="0070C0"/>
          <w:vertAlign w:val="superscript"/>
        </w:rPr>
        <w:t>58</w:t>
      </w:r>
      <w:r w:rsidRPr="00A50462">
        <w:rPr>
          <w:color w:val="0070C0"/>
        </w:rPr>
        <w:t>Fe in the p</w:t>
      </w:r>
      <w:r w:rsidR="00653148" w:rsidRPr="00A50462">
        <w:rPr>
          <w:color w:val="0070C0"/>
        </w:rPr>
        <w:t>lacenta, embryo</w:t>
      </w:r>
      <w:r w:rsidRPr="00A50462">
        <w:rPr>
          <w:color w:val="0070C0"/>
        </w:rPr>
        <w:t xml:space="preserve"> liver</w:t>
      </w:r>
      <w:r w:rsidR="00653148" w:rsidRPr="00A50462">
        <w:rPr>
          <w:color w:val="0070C0"/>
        </w:rPr>
        <w:t xml:space="preserve"> and embryo serum</w:t>
      </w:r>
      <w:r w:rsidRPr="00A50462">
        <w:rPr>
          <w:color w:val="0070C0"/>
        </w:rPr>
        <w:t xml:space="preserve"> </w:t>
      </w:r>
      <w:proofErr w:type="gramStart"/>
      <w:r w:rsidRPr="00A50462">
        <w:rPr>
          <w:color w:val="0070C0"/>
        </w:rPr>
        <w:t>was</w:t>
      </w:r>
      <w:proofErr w:type="gramEnd"/>
      <w:r w:rsidRPr="00A50462">
        <w:rPr>
          <w:color w:val="0070C0"/>
        </w:rPr>
        <w:t xml:space="preserve"> equivalent to</w:t>
      </w:r>
      <w:r w:rsidR="004422D8" w:rsidRPr="00A50462">
        <w:rPr>
          <w:color w:val="0070C0"/>
        </w:rPr>
        <w:t xml:space="preserve"> </w:t>
      </w:r>
      <w:r w:rsidR="00653148" w:rsidRPr="00A50462">
        <w:rPr>
          <w:color w:val="0070C0"/>
        </w:rPr>
        <w:t xml:space="preserve">21% of the injected dose. </w:t>
      </w:r>
      <w:r w:rsidRPr="00A50462">
        <w:rPr>
          <w:color w:val="0070C0"/>
        </w:rPr>
        <w:t xml:space="preserve"> </w:t>
      </w:r>
      <w:r w:rsidR="00653148" w:rsidRPr="00EC2E64">
        <w:rPr>
          <w:color w:val="0070C0"/>
        </w:rPr>
        <w:t xml:space="preserve">We </w:t>
      </w:r>
      <w:r w:rsidR="00A54037" w:rsidRPr="00EC2E64">
        <w:rPr>
          <w:color w:val="0070C0"/>
        </w:rPr>
        <w:t>also</w:t>
      </w:r>
      <w:r w:rsidR="00A54037">
        <w:rPr>
          <w:color w:val="0070C0"/>
        </w:rPr>
        <w:t xml:space="preserve"> </w:t>
      </w:r>
      <w:r w:rsidR="00653148" w:rsidRPr="00A50462">
        <w:rPr>
          <w:color w:val="0070C0"/>
        </w:rPr>
        <w:t>added this point to the manuscript.</w:t>
      </w:r>
    </w:p>
    <w:p w14:paraId="4B664E64" w14:textId="29B9224E" w:rsidR="0041095A" w:rsidRDefault="00392B3B">
      <w:r>
        <w:t>3. How many pregnant mice were used in the study? How many placentas from each mouse were used for isotope measurement?</w:t>
      </w:r>
    </w:p>
    <w:p w14:paraId="2EDA35C2" w14:textId="77777777" w:rsidR="00576CA7" w:rsidRDefault="00576CA7">
      <w:pPr>
        <w:rPr>
          <w:color w:val="0070C0"/>
        </w:rPr>
      </w:pPr>
      <w:bookmarkStart w:id="8" w:name="_Hlk89896725"/>
      <w:r>
        <w:rPr>
          <w:color w:val="0070C0"/>
        </w:rPr>
        <w:t xml:space="preserve">Thank you for pointing out this information was missing in the manuscript, it has been added to the ‘representative results’ section as follows: </w:t>
      </w:r>
    </w:p>
    <w:bookmarkEnd w:id="8"/>
    <w:p w14:paraId="044D2EBE" w14:textId="77777777" w:rsidR="00576CA7" w:rsidRPr="00576CA7" w:rsidRDefault="00576CA7">
      <w:pPr>
        <w:rPr>
          <w:color w:val="0070C0"/>
        </w:rPr>
      </w:pPr>
      <w:r>
        <w:rPr>
          <w:color w:val="0070C0"/>
        </w:rPr>
        <w:lastRenderedPageBreak/>
        <w:t>“</w:t>
      </w:r>
      <w:r w:rsidRPr="00576CA7">
        <w:rPr>
          <w:color w:val="0070C0"/>
        </w:rPr>
        <w:t>3 pregnant mice were used per group, iron-replete and iron-deficient, and 2-3 placentas were used from each pregnant mouse for analysis.</w:t>
      </w:r>
      <w:r>
        <w:rPr>
          <w:color w:val="0070C0"/>
        </w:rPr>
        <w:t>”</w:t>
      </w:r>
    </w:p>
    <w:p w14:paraId="2006EBA5" w14:textId="77777777" w:rsidR="0041095A" w:rsidRDefault="00392B3B">
      <w:r>
        <w:t>4. The authors gave reasons in the discussion why they did not correct for nickel in the 58Fe measurement. While I agree that the naturally occurring 58Ni in tissues is small, the primary source of nickel contamination is from tubes, pipettes, and containers during sample transfer and preparation. Ni inference for 58Fe measurement can be severe in tissues that do not have high iron content (i.e., large red cell volume). Was Ni measured in the experiment?</w:t>
      </w:r>
    </w:p>
    <w:p w14:paraId="448ACA65" w14:textId="77777777" w:rsidR="0041095A" w:rsidRDefault="0041095A">
      <w:r w:rsidRPr="0041095A">
        <w:rPr>
          <w:color w:val="0070C0"/>
        </w:rPr>
        <w:t xml:space="preserve">No, Ni was not measured in the experiment. </w:t>
      </w:r>
    </w:p>
    <w:p w14:paraId="1B835A0A" w14:textId="77777777" w:rsidR="009F717A" w:rsidRPr="00A50462" w:rsidRDefault="00392B3B">
      <w:r w:rsidRPr="00A50462">
        <w:t>5. Are there differences in 58Fe enrichment of heme and non-heme iron fractions between deficient and replete groups?</w:t>
      </w:r>
    </w:p>
    <w:p w14:paraId="1921E0D7" w14:textId="12E074D9" w:rsidR="004A323F" w:rsidRPr="00A50462" w:rsidRDefault="004A323F">
      <w:pPr>
        <w:rPr>
          <w:color w:val="0070C0"/>
        </w:rPr>
      </w:pPr>
      <w:r w:rsidRPr="00A50462">
        <w:rPr>
          <w:color w:val="0070C0"/>
        </w:rPr>
        <w:t xml:space="preserve">The difference </w:t>
      </w:r>
      <w:r w:rsidR="009D4927" w:rsidRPr="00A50462">
        <w:rPr>
          <w:color w:val="0070C0"/>
        </w:rPr>
        <w:t xml:space="preserve">between deficient and replete groups </w:t>
      </w:r>
      <w:r w:rsidRPr="00A50462">
        <w:rPr>
          <w:color w:val="0070C0"/>
        </w:rPr>
        <w:t>was greater in non-heme iron compartment than heme iron compartment</w:t>
      </w:r>
      <w:r w:rsidR="009D4927" w:rsidRPr="00A50462">
        <w:rPr>
          <w:color w:val="0070C0"/>
        </w:rPr>
        <w:t xml:space="preserve"> for embryo liver</w:t>
      </w:r>
      <w:r w:rsidR="00E04E18">
        <w:rPr>
          <w:color w:val="0070C0"/>
        </w:rPr>
        <w:t>;</w:t>
      </w:r>
      <w:r w:rsidRPr="00A50462">
        <w:rPr>
          <w:color w:val="0070C0"/>
        </w:rPr>
        <w:t xml:space="preserve"> however, </w:t>
      </w:r>
      <w:r w:rsidR="009D4927" w:rsidRPr="00A50462">
        <w:rPr>
          <w:color w:val="0070C0"/>
        </w:rPr>
        <w:t xml:space="preserve">because </w:t>
      </w:r>
      <w:r w:rsidRPr="00A50462">
        <w:rPr>
          <w:color w:val="0070C0"/>
        </w:rPr>
        <w:t xml:space="preserve">this difference is an issue of </w:t>
      </w:r>
      <w:r w:rsidR="009D4927" w:rsidRPr="00A50462">
        <w:rPr>
          <w:color w:val="0070C0"/>
        </w:rPr>
        <w:t xml:space="preserve">cellular iron </w:t>
      </w:r>
      <w:r w:rsidRPr="00A50462">
        <w:rPr>
          <w:color w:val="0070C0"/>
        </w:rPr>
        <w:t>regulation rather than total placental iron transfer</w:t>
      </w:r>
      <w:r w:rsidR="009D4927" w:rsidRPr="00A50462">
        <w:rPr>
          <w:color w:val="0070C0"/>
        </w:rPr>
        <w:t>, we are showing total iron levels</w:t>
      </w:r>
      <w:r w:rsidRPr="00A50462">
        <w:rPr>
          <w:color w:val="0070C0"/>
        </w:rPr>
        <w:t xml:space="preserve">. </w:t>
      </w:r>
    </w:p>
    <w:p w14:paraId="2A35060C" w14:textId="5DAEAEF6" w:rsidR="008D4F83" w:rsidRDefault="008D4F83"/>
    <w:sectPr w:rsidR="008D4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B86"/>
    <w:multiLevelType w:val="multilevel"/>
    <w:tmpl w:val="C994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tvztpf4tzs2keaazdp9tt659p2e022wt0z&quot;&gt;My EndNote Library&lt;record-ids&gt;&lt;item&gt;27&lt;/item&gt;&lt;item&gt;28&lt;/item&gt;&lt;item&gt;29&lt;/item&gt;&lt;item&gt;31&lt;/item&gt;&lt;item&gt;32&lt;/item&gt;&lt;item&gt;33&lt;/item&gt;&lt;/record-ids&gt;&lt;/item&gt;&lt;/Libraries&gt;"/>
  </w:docVars>
  <w:rsids>
    <w:rsidRoot w:val="00392B3B"/>
    <w:rsid w:val="000158AB"/>
    <w:rsid w:val="00044432"/>
    <w:rsid w:val="000E223C"/>
    <w:rsid w:val="00131FBE"/>
    <w:rsid w:val="001519C0"/>
    <w:rsid w:val="001A4B09"/>
    <w:rsid w:val="001D3D48"/>
    <w:rsid w:val="001E3D98"/>
    <w:rsid w:val="00231A28"/>
    <w:rsid w:val="00272F8D"/>
    <w:rsid w:val="002749F1"/>
    <w:rsid w:val="002C70A7"/>
    <w:rsid w:val="0030049D"/>
    <w:rsid w:val="00301990"/>
    <w:rsid w:val="003367AC"/>
    <w:rsid w:val="003523D3"/>
    <w:rsid w:val="003529A6"/>
    <w:rsid w:val="00370DBB"/>
    <w:rsid w:val="00392B3B"/>
    <w:rsid w:val="00404AAB"/>
    <w:rsid w:val="0041095A"/>
    <w:rsid w:val="004422D8"/>
    <w:rsid w:val="00470A05"/>
    <w:rsid w:val="004A323F"/>
    <w:rsid w:val="004B49FD"/>
    <w:rsid w:val="004C1912"/>
    <w:rsid w:val="004C76D2"/>
    <w:rsid w:val="004F42E9"/>
    <w:rsid w:val="005167C4"/>
    <w:rsid w:val="00520EB6"/>
    <w:rsid w:val="0053187F"/>
    <w:rsid w:val="00546BA2"/>
    <w:rsid w:val="00576C56"/>
    <w:rsid w:val="00576CA7"/>
    <w:rsid w:val="005B790E"/>
    <w:rsid w:val="005C44F0"/>
    <w:rsid w:val="0061637D"/>
    <w:rsid w:val="00653148"/>
    <w:rsid w:val="006A2F2E"/>
    <w:rsid w:val="006A4946"/>
    <w:rsid w:val="006B4A6A"/>
    <w:rsid w:val="007205B6"/>
    <w:rsid w:val="007E5ACA"/>
    <w:rsid w:val="00822660"/>
    <w:rsid w:val="008326DC"/>
    <w:rsid w:val="008455C4"/>
    <w:rsid w:val="008550A7"/>
    <w:rsid w:val="008633BA"/>
    <w:rsid w:val="00897933"/>
    <w:rsid w:val="008D4F83"/>
    <w:rsid w:val="009073A2"/>
    <w:rsid w:val="00926499"/>
    <w:rsid w:val="009772B6"/>
    <w:rsid w:val="009A67BE"/>
    <w:rsid w:val="009D4927"/>
    <w:rsid w:val="009F717A"/>
    <w:rsid w:val="00A3724F"/>
    <w:rsid w:val="00A50462"/>
    <w:rsid w:val="00A53832"/>
    <w:rsid w:val="00A54037"/>
    <w:rsid w:val="00AB2DAF"/>
    <w:rsid w:val="00BA662E"/>
    <w:rsid w:val="00BB5C9A"/>
    <w:rsid w:val="00BD09D6"/>
    <w:rsid w:val="00C6435E"/>
    <w:rsid w:val="00C75DB8"/>
    <w:rsid w:val="00CB63AE"/>
    <w:rsid w:val="00CE20DF"/>
    <w:rsid w:val="00D621D9"/>
    <w:rsid w:val="00DE153A"/>
    <w:rsid w:val="00E04E18"/>
    <w:rsid w:val="00E35E05"/>
    <w:rsid w:val="00EC2E64"/>
    <w:rsid w:val="00FC526B"/>
    <w:rsid w:val="00FF2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DA614"/>
  <w15:chartTrackingRefBased/>
  <w15:docId w15:val="{BF766E82-202C-4DFB-8D23-70436D56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92B3B"/>
    <w:rPr>
      <w:b/>
      <w:bCs/>
    </w:rPr>
  </w:style>
  <w:style w:type="paragraph" w:customStyle="1" w:styleId="EndNoteBibliographyTitle">
    <w:name w:val="EndNote Bibliography Title"/>
    <w:basedOn w:val="Normal"/>
    <w:link w:val="EndNoteBibliographyTitleChar"/>
    <w:rsid w:val="009F717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F717A"/>
    <w:rPr>
      <w:rFonts w:ascii="Calibri" w:hAnsi="Calibri" w:cs="Calibri"/>
      <w:noProof/>
    </w:rPr>
  </w:style>
  <w:style w:type="paragraph" w:customStyle="1" w:styleId="EndNoteBibliography">
    <w:name w:val="EndNote Bibliography"/>
    <w:basedOn w:val="Normal"/>
    <w:link w:val="EndNoteBibliographyChar"/>
    <w:rsid w:val="009F717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F717A"/>
    <w:rPr>
      <w:rFonts w:ascii="Calibri" w:hAnsi="Calibri" w:cs="Calibri"/>
      <w:noProof/>
    </w:rPr>
  </w:style>
  <w:style w:type="paragraph" w:styleId="NoSpacing">
    <w:name w:val="No Spacing"/>
    <w:uiPriority w:val="1"/>
    <w:qFormat/>
    <w:rsid w:val="00CE20DF"/>
    <w:pPr>
      <w:spacing w:after="0" w:line="240" w:lineRule="auto"/>
    </w:pPr>
  </w:style>
  <w:style w:type="paragraph" w:styleId="Revision">
    <w:name w:val="Revision"/>
    <w:hidden/>
    <w:uiPriority w:val="99"/>
    <w:semiHidden/>
    <w:rsid w:val="000158AB"/>
    <w:pPr>
      <w:spacing w:after="0" w:line="240" w:lineRule="auto"/>
    </w:pPr>
  </w:style>
  <w:style w:type="paragraph" w:styleId="BalloonText">
    <w:name w:val="Balloon Text"/>
    <w:basedOn w:val="Normal"/>
    <w:link w:val="BalloonTextChar"/>
    <w:uiPriority w:val="99"/>
    <w:semiHidden/>
    <w:unhideWhenUsed/>
    <w:rsid w:val="00A37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24F"/>
    <w:rPr>
      <w:rFonts w:ascii="Segoe UI" w:hAnsi="Segoe UI" w:cs="Segoe UI"/>
      <w:sz w:val="18"/>
      <w:szCs w:val="18"/>
    </w:rPr>
  </w:style>
  <w:style w:type="character" w:styleId="CommentReference">
    <w:name w:val="annotation reference"/>
    <w:basedOn w:val="DefaultParagraphFont"/>
    <w:uiPriority w:val="99"/>
    <w:semiHidden/>
    <w:unhideWhenUsed/>
    <w:rsid w:val="004422D8"/>
    <w:rPr>
      <w:sz w:val="16"/>
      <w:szCs w:val="16"/>
    </w:rPr>
  </w:style>
  <w:style w:type="paragraph" w:styleId="CommentText">
    <w:name w:val="annotation text"/>
    <w:basedOn w:val="Normal"/>
    <w:link w:val="CommentTextChar"/>
    <w:uiPriority w:val="99"/>
    <w:semiHidden/>
    <w:unhideWhenUsed/>
    <w:rsid w:val="004422D8"/>
    <w:pPr>
      <w:spacing w:line="240" w:lineRule="auto"/>
    </w:pPr>
    <w:rPr>
      <w:sz w:val="20"/>
      <w:szCs w:val="20"/>
    </w:rPr>
  </w:style>
  <w:style w:type="character" w:customStyle="1" w:styleId="CommentTextChar">
    <w:name w:val="Comment Text Char"/>
    <w:basedOn w:val="DefaultParagraphFont"/>
    <w:link w:val="CommentText"/>
    <w:uiPriority w:val="99"/>
    <w:semiHidden/>
    <w:rsid w:val="004422D8"/>
    <w:rPr>
      <w:sz w:val="20"/>
      <w:szCs w:val="20"/>
    </w:rPr>
  </w:style>
  <w:style w:type="paragraph" w:styleId="CommentSubject">
    <w:name w:val="annotation subject"/>
    <w:basedOn w:val="CommentText"/>
    <w:next w:val="CommentText"/>
    <w:link w:val="CommentSubjectChar"/>
    <w:uiPriority w:val="99"/>
    <w:semiHidden/>
    <w:unhideWhenUsed/>
    <w:rsid w:val="004422D8"/>
    <w:rPr>
      <w:b/>
      <w:bCs/>
    </w:rPr>
  </w:style>
  <w:style w:type="character" w:customStyle="1" w:styleId="CommentSubjectChar">
    <w:name w:val="Comment Subject Char"/>
    <w:basedOn w:val="CommentTextChar"/>
    <w:link w:val="CommentSubject"/>
    <w:uiPriority w:val="99"/>
    <w:semiHidden/>
    <w:rsid w:val="004422D8"/>
    <w:rPr>
      <w:b/>
      <w:bCs/>
      <w:sz w:val="20"/>
      <w:szCs w:val="20"/>
    </w:rPr>
  </w:style>
  <w:style w:type="character" w:styleId="Hyperlink">
    <w:name w:val="Hyperlink"/>
    <w:basedOn w:val="DefaultParagraphFont"/>
    <w:uiPriority w:val="99"/>
    <w:unhideWhenUsed/>
    <w:rsid w:val="004422D8"/>
    <w:rPr>
      <w:color w:val="0563C1" w:themeColor="hyperlink"/>
      <w:u w:val="single"/>
    </w:rPr>
  </w:style>
  <w:style w:type="character" w:styleId="FollowedHyperlink">
    <w:name w:val="FollowedHyperlink"/>
    <w:basedOn w:val="DefaultParagraphFont"/>
    <w:uiPriority w:val="99"/>
    <w:semiHidden/>
    <w:unhideWhenUsed/>
    <w:rsid w:val="004422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62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3383</Words>
  <Characters>19287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Sangkhae, Veena</dc:creator>
  <cp:keywords/>
  <dc:description/>
  <cp:lastModifiedBy>Sangkhae, Veena</cp:lastModifiedBy>
  <cp:revision>4</cp:revision>
  <dcterms:created xsi:type="dcterms:W3CDTF">2021-12-10T02:25:00Z</dcterms:created>
  <dcterms:modified xsi:type="dcterms:W3CDTF">2021-12-10T03:17:00Z</dcterms:modified>
</cp:coreProperties>
</file>