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FC30" w14:textId="77777777" w:rsidR="003D394C" w:rsidRPr="003D394C" w:rsidRDefault="003D394C" w:rsidP="003D394C">
      <w:pPr>
        <w:spacing w:after="0" w:line="240" w:lineRule="auto"/>
        <w:jc w:val="both"/>
        <w:rPr>
          <w:rFonts w:ascii="Arial" w:hAnsi="Arial" w:cs="Arial"/>
          <w:sz w:val="20"/>
          <w:szCs w:val="20"/>
          <w:shd w:val="clear" w:color="auto" w:fill="FFFFFF"/>
        </w:rPr>
      </w:pPr>
      <w:r w:rsidRPr="003D394C">
        <w:rPr>
          <w:rFonts w:ascii="Arial" w:hAnsi="Arial" w:cs="Arial"/>
          <w:sz w:val="20"/>
          <w:szCs w:val="20"/>
          <w:shd w:val="clear" w:color="auto" w:fill="FFFFFF"/>
        </w:rPr>
        <w:t>9 Nov 2021</w:t>
      </w:r>
    </w:p>
    <w:p w14:paraId="164E7124" w14:textId="77777777" w:rsidR="003D394C" w:rsidRPr="003D394C" w:rsidRDefault="003D394C" w:rsidP="003D394C">
      <w:pPr>
        <w:spacing w:after="0" w:line="240" w:lineRule="auto"/>
        <w:jc w:val="both"/>
        <w:rPr>
          <w:rFonts w:ascii="Arial" w:hAnsi="Arial" w:cs="Arial"/>
          <w:sz w:val="20"/>
          <w:szCs w:val="20"/>
          <w:shd w:val="clear" w:color="auto" w:fill="FFFFFF"/>
        </w:rPr>
      </w:pPr>
    </w:p>
    <w:p w14:paraId="5A57324A" w14:textId="77777777" w:rsidR="003D394C" w:rsidRPr="003D394C" w:rsidRDefault="003D394C" w:rsidP="003D394C">
      <w:pPr>
        <w:spacing w:after="0" w:line="240" w:lineRule="auto"/>
        <w:jc w:val="both"/>
        <w:rPr>
          <w:rFonts w:ascii="Arial" w:hAnsi="Arial" w:cs="Arial"/>
          <w:sz w:val="20"/>
          <w:szCs w:val="20"/>
          <w:shd w:val="clear" w:color="auto" w:fill="FFFFFF"/>
        </w:rPr>
      </w:pPr>
      <w:r w:rsidRPr="003D394C">
        <w:rPr>
          <w:rFonts w:ascii="Arial" w:hAnsi="Arial" w:cs="Arial"/>
          <w:sz w:val="20"/>
          <w:szCs w:val="20"/>
          <w:shd w:val="clear" w:color="auto" w:fill="FFFFFF"/>
        </w:rPr>
        <w:t xml:space="preserve">Dr </w:t>
      </w:r>
      <w:proofErr w:type="spellStart"/>
      <w:r w:rsidRPr="003D394C">
        <w:rPr>
          <w:rFonts w:ascii="Arial" w:hAnsi="Arial" w:cs="Arial"/>
          <w:sz w:val="20"/>
          <w:szCs w:val="20"/>
          <w:shd w:val="clear" w:color="auto" w:fill="FFFFFF"/>
        </w:rPr>
        <w:t>Nilanjana</w:t>
      </w:r>
      <w:proofErr w:type="spellEnd"/>
      <w:r w:rsidRPr="003D394C">
        <w:rPr>
          <w:rFonts w:ascii="Arial" w:hAnsi="Arial" w:cs="Arial"/>
          <w:sz w:val="20"/>
          <w:szCs w:val="20"/>
          <w:shd w:val="clear" w:color="auto" w:fill="FFFFFF"/>
        </w:rPr>
        <w:t xml:space="preserve"> </w:t>
      </w:r>
      <w:proofErr w:type="spellStart"/>
      <w:r w:rsidRPr="003D394C">
        <w:rPr>
          <w:rFonts w:ascii="Arial" w:hAnsi="Arial" w:cs="Arial"/>
          <w:sz w:val="20"/>
          <w:szCs w:val="20"/>
          <w:shd w:val="clear" w:color="auto" w:fill="FFFFFF"/>
        </w:rPr>
        <w:t>Saha</w:t>
      </w:r>
      <w:proofErr w:type="spellEnd"/>
    </w:p>
    <w:p w14:paraId="5E313445" w14:textId="77777777" w:rsidR="003D394C" w:rsidRPr="003D394C" w:rsidRDefault="003D394C" w:rsidP="003D394C">
      <w:pPr>
        <w:spacing w:after="0" w:line="240" w:lineRule="auto"/>
        <w:jc w:val="both"/>
        <w:rPr>
          <w:rFonts w:ascii="Arial" w:hAnsi="Arial" w:cs="Arial"/>
          <w:sz w:val="20"/>
          <w:szCs w:val="20"/>
          <w:shd w:val="clear" w:color="auto" w:fill="FFFFFF"/>
        </w:rPr>
      </w:pPr>
      <w:r w:rsidRPr="003D394C">
        <w:rPr>
          <w:rFonts w:ascii="Arial" w:hAnsi="Arial" w:cs="Arial"/>
          <w:sz w:val="20"/>
          <w:szCs w:val="20"/>
          <w:shd w:val="clear" w:color="auto" w:fill="FFFFFF"/>
        </w:rPr>
        <w:t>Review Editor</w:t>
      </w:r>
    </w:p>
    <w:p w14:paraId="20AF30C8" w14:textId="77777777" w:rsidR="003D394C" w:rsidRPr="003D394C" w:rsidRDefault="003D394C" w:rsidP="003D394C">
      <w:pPr>
        <w:spacing w:after="0" w:line="240" w:lineRule="auto"/>
        <w:jc w:val="both"/>
        <w:rPr>
          <w:rFonts w:ascii="Arial" w:hAnsi="Arial" w:cs="Arial"/>
          <w:sz w:val="20"/>
          <w:szCs w:val="20"/>
          <w:shd w:val="clear" w:color="auto" w:fill="FFFFFF"/>
        </w:rPr>
      </w:pPr>
      <w:r w:rsidRPr="003D394C">
        <w:rPr>
          <w:rFonts w:ascii="Arial" w:hAnsi="Arial" w:cs="Arial"/>
          <w:sz w:val="20"/>
          <w:szCs w:val="20"/>
          <w:shd w:val="clear" w:color="auto" w:fill="FFFFFF"/>
        </w:rPr>
        <w:t>JOVE</w:t>
      </w:r>
    </w:p>
    <w:p w14:paraId="7BEF29D7" w14:textId="77777777" w:rsidR="003D394C" w:rsidRPr="003D394C" w:rsidRDefault="003D394C" w:rsidP="003D394C">
      <w:pPr>
        <w:spacing w:after="0" w:line="240" w:lineRule="auto"/>
        <w:jc w:val="both"/>
        <w:rPr>
          <w:rFonts w:ascii="Arial" w:hAnsi="Arial" w:cs="Arial"/>
          <w:sz w:val="20"/>
          <w:szCs w:val="20"/>
          <w:shd w:val="clear" w:color="auto" w:fill="FFFFFF"/>
        </w:rPr>
      </w:pPr>
    </w:p>
    <w:p w14:paraId="21251E5C" w14:textId="77777777" w:rsidR="003D394C" w:rsidRPr="003D394C" w:rsidRDefault="003D394C" w:rsidP="003D394C">
      <w:pPr>
        <w:spacing w:after="0" w:line="240" w:lineRule="auto"/>
        <w:jc w:val="both"/>
        <w:rPr>
          <w:rFonts w:ascii="Arial" w:hAnsi="Arial" w:cs="Arial"/>
          <w:sz w:val="20"/>
          <w:szCs w:val="20"/>
          <w:shd w:val="clear" w:color="auto" w:fill="FFFFFF"/>
        </w:rPr>
      </w:pPr>
      <w:r w:rsidRPr="003D394C">
        <w:rPr>
          <w:rFonts w:ascii="Arial" w:hAnsi="Arial" w:cs="Arial"/>
          <w:sz w:val="20"/>
          <w:szCs w:val="20"/>
          <w:shd w:val="clear" w:color="auto" w:fill="FFFFFF"/>
        </w:rPr>
        <w:t>Dear Editor,</w:t>
      </w:r>
    </w:p>
    <w:p w14:paraId="280A6FA3" w14:textId="77777777" w:rsidR="003D394C" w:rsidRPr="003D394C" w:rsidRDefault="003D394C" w:rsidP="003D394C">
      <w:pPr>
        <w:spacing w:after="0" w:line="240" w:lineRule="auto"/>
        <w:jc w:val="both"/>
        <w:rPr>
          <w:rFonts w:ascii="Arial" w:hAnsi="Arial" w:cs="Arial"/>
          <w:sz w:val="20"/>
          <w:szCs w:val="20"/>
          <w:shd w:val="clear" w:color="auto" w:fill="FFFFFF"/>
        </w:rPr>
      </w:pPr>
    </w:p>
    <w:p w14:paraId="33698D3E" w14:textId="77777777" w:rsidR="003D394C" w:rsidRPr="003D394C" w:rsidRDefault="003D394C" w:rsidP="003D394C">
      <w:pPr>
        <w:spacing w:after="0" w:line="240" w:lineRule="auto"/>
        <w:jc w:val="both"/>
        <w:rPr>
          <w:rFonts w:ascii="Arial" w:hAnsi="Arial" w:cs="Arial"/>
          <w:sz w:val="20"/>
          <w:szCs w:val="20"/>
          <w:shd w:val="clear" w:color="auto" w:fill="FFFFFF"/>
        </w:rPr>
      </w:pPr>
      <w:r w:rsidRPr="003D394C">
        <w:rPr>
          <w:rFonts w:ascii="Arial" w:hAnsi="Arial" w:cs="Arial"/>
          <w:sz w:val="20"/>
          <w:szCs w:val="20"/>
          <w:shd w:val="clear" w:color="auto" w:fill="FFFFFF"/>
        </w:rPr>
        <w:t>Ref: Locomotor Assessment of 6-hydroxydopamine (6-OHDA)-induced Adult Zebrafish-based Parkinson’s Disease Model (JoVE63355 - [EMID:7312f8e9572a5440])</w:t>
      </w:r>
    </w:p>
    <w:p w14:paraId="735C52DF" w14:textId="77777777" w:rsidR="003D394C" w:rsidRPr="003D394C" w:rsidRDefault="003D394C" w:rsidP="003D394C">
      <w:pPr>
        <w:spacing w:after="0" w:line="240" w:lineRule="auto"/>
        <w:jc w:val="both"/>
        <w:rPr>
          <w:rFonts w:ascii="Arial" w:hAnsi="Arial" w:cs="Arial"/>
          <w:sz w:val="20"/>
          <w:szCs w:val="20"/>
          <w:shd w:val="clear" w:color="auto" w:fill="FFFFFF"/>
        </w:rPr>
      </w:pPr>
    </w:p>
    <w:p w14:paraId="37E41C90" w14:textId="77777777" w:rsidR="003D394C" w:rsidRPr="003D394C" w:rsidRDefault="003D394C" w:rsidP="003D394C">
      <w:pPr>
        <w:spacing w:after="0" w:line="240" w:lineRule="auto"/>
        <w:jc w:val="both"/>
        <w:rPr>
          <w:rFonts w:ascii="Arial" w:hAnsi="Arial" w:cs="Arial"/>
          <w:sz w:val="20"/>
          <w:szCs w:val="20"/>
          <w:shd w:val="clear" w:color="auto" w:fill="FFFFFF"/>
        </w:rPr>
      </w:pPr>
      <w:r w:rsidRPr="003D394C">
        <w:rPr>
          <w:rFonts w:ascii="Arial" w:hAnsi="Arial" w:cs="Arial"/>
          <w:sz w:val="20"/>
          <w:szCs w:val="20"/>
          <w:shd w:val="clear" w:color="auto" w:fill="FFFFFF"/>
        </w:rPr>
        <w:t xml:space="preserve">Thank you for your email on the 12th Nov 2021. We have revised the manuscript as suggested by the reviewers. </w:t>
      </w:r>
    </w:p>
    <w:p w14:paraId="45289B5A" w14:textId="77777777" w:rsidR="003D394C" w:rsidRPr="003D394C" w:rsidRDefault="003D394C" w:rsidP="003D394C">
      <w:pPr>
        <w:spacing w:after="0" w:line="240" w:lineRule="auto"/>
        <w:jc w:val="both"/>
        <w:rPr>
          <w:rFonts w:ascii="Arial" w:hAnsi="Arial" w:cs="Arial"/>
          <w:sz w:val="20"/>
          <w:szCs w:val="20"/>
          <w:shd w:val="clear" w:color="auto" w:fill="FFFFFF"/>
        </w:rPr>
      </w:pPr>
    </w:p>
    <w:p w14:paraId="41DC99C5" w14:textId="77777777" w:rsidR="003D394C" w:rsidRPr="003D394C" w:rsidRDefault="003D394C" w:rsidP="003D394C">
      <w:pPr>
        <w:spacing w:after="0" w:line="240" w:lineRule="auto"/>
        <w:jc w:val="both"/>
        <w:rPr>
          <w:rFonts w:ascii="Arial" w:hAnsi="Arial" w:cs="Arial"/>
          <w:sz w:val="20"/>
          <w:szCs w:val="20"/>
          <w:shd w:val="clear" w:color="auto" w:fill="FFFFFF"/>
        </w:rPr>
      </w:pPr>
      <w:r w:rsidRPr="003D394C">
        <w:rPr>
          <w:rFonts w:ascii="Arial" w:hAnsi="Arial" w:cs="Arial"/>
          <w:sz w:val="20"/>
          <w:szCs w:val="20"/>
          <w:shd w:val="clear" w:color="auto" w:fill="FFFFFF"/>
        </w:rPr>
        <w:t>We hope that this manuscript is satisfactory to the reviewers and the Editorial Board and will be recommended for publication.</w:t>
      </w:r>
    </w:p>
    <w:p w14:paraId="4703FEBF" w14:textId="77777777" w:rsidR="003D394C" w:rsidRPr="003D394C" w:rsidRDefault="003D394C" w:rsidP="003D394C">
      <w:pPr>
        <w:spacing w:after="0" w:line="240" w:lineRule="auto"/>
        <w:jc w:val="both"/>
        <w:rPr>
          <w:rFonts w:ascii="Arial" w:hAnsi="Arial" w:cs="Arial"/>
          <w:sz w:val="20"/>
          <w:szCs w:val="20"/>
          <w:shd w:val="clear" w:color="auto" w:fill="FFFFFF"/>
        </w:rPr>
      </w:pPr>
    </w:p>
    <w:p w14:paraId="7F50B99A" w14:textId="77777777" w:rsidR="003D394C" w:rsidRPr="003D394C" w:rsidRDefault="003D394C" w:rsidP="003D394C">
      <w:pPr>
        <w:spacing w:after="0" w:line="240" w:lineRule="auto"/>
        <w:jc w:val="both"/>
        <w:rPr>
          <w:rFonts w:ascii="Arial" w:hAnsi="Arial" w:cs="Arial"/>
          <w:sz w:val="20"/>
          <w:szCs w:val="20"/>
          <w:shd w:val="clear" w:color="auto" w:fill="FFFFFF"/>
        </w:rPr>
      </w:pPr>
      <w:r w:rsidRPr="003D394C">
        <w:rPr>
          <w:rFonts w:ascii="Arial" w:hAnsi="Arial" w:cs="Arial"/>
          <w:sz w:val="20"/>
          <w:szCs w:val="20"/>
          <w:shd w:val="clear" w:color="auto" w:fill="FFFFFF"/>
        </w:rPr>
        <w:t>Thank you.</w:t>
      </w:r>
    </w:p>
    <w:p w14:paraId="56ED4F71" w14:textId="77777777" w:rsidR="003D394C" w:rsidRPr="003D394C" w:rsidRDefault="003D394C" w:rsidP="003D394C">
      <w:pPr>
        <w:spacing w:after="0" w:line="240" w:lineRule="auto"/>
        <w:jc w:val="both"/>
        <w:rPr>
          <w:rFonts w:ascii="Arial" w:hAnsi="Arial" w:cs="Arial"/>
          <w:sz w:val="20"/>
          <w:szCs w:val="20"/>
          <w:shd w:val="clear" w:color="auto" w:fill="FFFFFF"/>
        </w:rPr>
      </w:pPr>
    </w:p>
    <w:p w14:paraId="690D7DB0" w14:textId="77777777" w:rsidR="003D394C" w:rsidRPr="003D394C" w:rsidRDefault="003D394C" w:rsidP="003D394C">
      <w:pPr>
        <w:spacing w:after="0" w:line="240" w:lineRule="auto"/>
        <w:jc w:val="both"/>
        <w:rPr>
          <w:rFonts w:ascii="Arial" w:hAnsi="Arial" w:cs="Arial"/>
          <w:sz w:val="20"/>
          <w:szCs w:val="20"/>
          <w:shd w:val="clear" w:color="auto" w:fill="FFFFFF"/>
        </w:rPr>
      </w:pPr>
    </w:p>
    <w:p w14:paraId="459BA865" w14:textId="77777777" w:rsidR="003D394C" w:rsidRPr="003D394C" w:rsidRDefault="003D394C" w:rsidP="003D394C">
      <w:pPr>
        <w:spacing w:after="0" w:line="240" w:lineRule="auto"/>
        <w:jc w:val="both"/>
        <w:rPr>
          <w:rFonts w:ascii="Arial" w:hAnsi="Arial" w:cs="Arial"/>
          <w:sz w:val="20"/>
          <w:szCs w:val="20"/>
          <w:shd w:val="clear" w:color="auto" w:fill="FFFFFF"/>
        </w:rPr>
      </w:pPr>
      <w:r w:rsidRPr="003D394C">
        <w:rPr>
          <w:rFonts w:ascii="Arial" w:hAnsi="Arial" w:cs="Arial"/>
          <w:sz w:val="20"/>
          <w:szCs w:val="20"/>
          <w:shd w:val="clear" w:color="auto" w:fill="FFFFFF"/>
        </w:rPr>
        <w:t>Yours sincerely,</w:t>
      </w:r>
    </w:p>
    <w:p w14:paraId="7F981443" w14:textId="77777777" w:rsidR="003D394C" w:rsidRPr="003D394C" w:rsidRDefault="003D394C" w:rsidP="003D394C">
      <w:pPr>
        <w:spacing w:after="0" w:line="240" w:lineRule="auto"/>
        <w:jc w:val="both"/>
        <w:rPr>
          <w:rFonts w:ascii="Arial" w:hAnsi="Arial" w:cs="Arial"/>
          <w:sz w:val="20"/>
          <w:szCs w:val="20"/>
          <w:shd w:val="clear" w:color="auto" w:fill="FFFFFF"/>
        </w:rPr>
      </w:pPr>
      <w:r w:rsidRPr="003D394C">
        <w:rPr>
          <w:rFonts w:ascii="Arial" w:hAnsi="Arial" w:cs="Arial"/>
          <w:sz w:val="20"/>
          <w:szCs w:val="20"/>
          <w:shd w:val="clear" w:color="auto" w:fill="FFFFFF"/>
        </w:rPr>
        <w:t>Professor Dr Kalavathy Ramasamy</w:t>
      </w:r>
    </w:p>
    <w:p w14:paraId="084E4BEC" w14:textId="77777777" w:rsidR="003D394C" w:rsidRPr="003D394C" w:rsidRDefault="003D394C" w:rsidP="003D394C">
      <w:pPr>
        <w:spacing w:after="0" w:line="240" w:lineRule="auto"/>
        <w:jc w:val="both"/>
        <w:rPr>
          <w:rFonts w:ascii="Arial" w:hAnsi="Arial" w:cs="Arial"/>
          <w:sz w:val="20"/>
          <w:szCs w:val="20"/>
          <w:shd w:val="clear" w:color="auto" w:fill="FFFFFF"/>
        </w:rPr>
      </w:pPr>
      <w:r w:rsidRPr="003D394C">
        <w:rPr>
          <w:rFonts w:ascii="Arial" w:hAnsi="Arial" w:cs="Arial"/>
          <w:sz w:val="20"/>
          <w:szCs w:val="20"/>
          <w:shd w:val="clear" w:color="auto" w:fill="FFFFFF"/>
        </w:rPr>
        <w:t>Faculty of Pharmacy,</w:t>
      </w:r>
    </w:p>
    <w:p w14:paraId="3EC360B2" w14:textId="77777777" w:rsidR="003D394C" w:rsidRPr="003D394C" w:rsidRDefault="003D394C" w:rsidP="003D394C">
      <w:pPr>
        <w:spacing w:after="0" w:line="240" w:lineRule="auto"/>
        <w:jc w:val="both"/>
        <w:rPr>
          <w:rFonts w:ascii="Arial" w:hAnsi="Arial" w:cs="Arial"/>
          <w:sz w:val="20"/>
          <w:szCs w:val="20"/>
          <w:shd w:val="clear" w:color="auto" w:fill="FFFFFF"/>
        </w:rPr>
      </w:pPr>
      <w:proofErr w:type="spellStart"/>
      <w:r w:rsidRPr="003D394C">
        <w:rPr>
          <w:rFonts w:ascii="Arial" w:hAnsi="Arial" w:cs="Arial"/>
          <w:sz w:val="20"/>
          <w:szCs w:val="20"/>
          <w:shd w:val="clear" w:color="auto" w:fill="FFFFFF"/>
        </w:rPr>
        <w:t>Universiti</w:t>
      </w:r>
      <w:proofErr w:type="spellEnd"/>
      <w:r w:rsidRPr="003D394C">
        <w:rPr>
          <w:rFonts w:ascii="Arial" w:hAnsi="Arial" w:cs="Arial"/>
          <w:sz w:val="20"/>
          <w:szCs w:val="20"/>
          <w:shd w:val="clear" w:color="auto" w:fill="FFFFFF"/>
        </w:rPr>
        <w:t xml:space="preserve"> </w:t>
      </w:r>
      <w:proofErr w:type="spellStart"/>
      <w:r w:rsidRPr="003D394C">
        <w:rPr>
          <w:rFonts w:ascii="Arial" w:hAnsi="Arial" w:cs="Arial"/>
          <w:sz w:val="20"/>
          <w:szCs w:val="20"/>
          <w:shd w:val="clear" w:color="auto" w:fill="FFFFFF"/>
        </w:rPr>
        <w:t>Teknologi</w:t>
      </w:r>
      <w:proofErr w:type="spellEnd"/>
      <w:r w:rsidRPr="003D394C">
        <w:rPr>
          <w:rFonts w:ascii="Arial" w:hAnsi="Arial" w:cs="Arial"/>
          <w:sz w:val="20"/>
          <w:szCs w:val="20"/>
          <w:shd w:val="clear" w:color="auto" w:fill="FFFFFF"/>
        </w:rPr>
        <w:t xml:space="preserve"> MARA (UiTM)</w:t>
      </w:r>
    </w:p>
    <w:p w14:paraId="68615CD6" w14:textId="77777777" w:rsidR="003D394C" w:rsidRPr="003D394C" w:rsidRDefault="003D394C" w:rsidP="003D394C">
      <w:pPr>
        <w:spacing w:after="0" w:line="240" w:lineRule="auto"/>
        <w:jc w:val="both"/>
        <w:rPr>
          <w:rFonts w:ascii="Arial" w:hAnsi="Arial" w:cs="Arial"/>
          <w:sz w:val="20"/>
          <w:szCs w:val="20"/>
          <w:shd w:val="clear" w:color="auto" w:fill="FFFFFF"/>
        </w:rPr>
      </w:pPr>
      <w:r w:rsidRPr="003D394C">
        <w:rPr>
          <w:rFonts w:ascii="Arial" w:hAnsi="Arial" w:cs="Arial"/>
          <w:sz w:val="20"/>
          <w:szCs w:val="20"/>
          <w:shd w:val="clear" w:color="auto" w:fill="FFFFFF"/>
        </w:rPr>
        <w:t xml:space="preserve">Selangor </w:t>
      </w:r>
      <w:proofErr w:type="spellStart"/>
      <w:r w:rsidRPr="003D394C">
        <w:rPr>
          <w:rFonts w:ascii="Arial" w:hAnsi="Arial" w:cs="Arial"/>
          <w:sz w:val="20"/>
          <w:szCs w:val="20"/>
          <w:shd w:val="clear" w:color="auto" w:fill="FFFFFF"/>
        </w:rPr>
        <w:t>Darul</w:t>
      </w:r>
      <w:proofErr w:type="spellEnd"/>
      <w:r w:rsidRPr="003D394C">
        <w:rPr>
          <w:rFonts w:ascii="Arial" w:hAnsi="Arial" w:cs="Arial"/>
          <w:sz w:val="20"/>
          <w:szCs w:val="20"/>
          <w:shd w:val="clear" w:color="auto" w:fill="FFFFFF"/>
        </w:rPr>
        <w:t xml:space="preserve"> Ehsan,</w:t>
      </w:r>
    </w:p>
    <w:p w14:paraId="665E556D" w14:textId="7A336537" w:rsidR="003D394C" w:rsidRDefault="003D394C" w:rsidP="003D394C">
      <w:pPr>
        <w:spacing w:after="0" w:line="240" w:lineRule="auto"/>
        <w:jc w:val="both"/>
        <w:rPr>
          <w:rFonts w:ascii="Arial" w:hAnsi="Arial" w:cs="Arial"/>
          <w:sz w:val="20"/>
          <w:szCs w:val="20"/>
          <w:shd w:val="clear" w:color="auto" w:fill="FFFFFF"/>
        </w:rPr>
      </w:pPr>
      <w:r w:rsidRPr="003D394C">
        <w:rPr>
          <w:rFonts w:ascii="Arial" w:hAnsi="Arial" w:cs="Arial"/>
          <w:sz w:val="20"/>
          <w:szCs w:val="20"/>
          <w:shd w:val="clear" w:color="auto" w:fill="FFFFFF"/>
        </w:rPr>
        <w:t>Malaysia.</w:t>
      </w:r>
    </w:p>
    <w:p w14:paraId="3AF079F0" w14:textId="77777777" w:rsidR="003D394C" w:rsidRDefault="003D394C" w:rsidP="007D2658">
      <w:pPr>
        <w:spacing w:after="0" w:line="240" w:lineRule="auto"/>
        <w:jc w:val="both"/>
        <w:rPr>
          <w:rFonts w:ascii="Arial" w:hAnsi="Arial" w:cs="Arial"/>
          <w:sz w:val="20"/>
          <w:szCs w:val="20"/>
          <w:shd w:val="clear" w:color="auto" w:fill="FFFFFF"/>
        </w:rPr>
      </w:pPr>
    </w:p>
    <w:p w14:paraId="4E30D78A" w14:textId="77777777" w:rsidR="003D394C" w:rsidRDefault="003D394C" w:rsidP="007D2658">
      <w:pPr>
        <w:spacing w:after="0" w:line="240" w:lineRule="auto"/>
        <w:jc w:val="both"/>
        <w:rPr>
          <w:rFonts w:ascii="Arial" w:hAnsi="Arial" w:cs="Arial"/>
          <w:sz w:val="20"/>
          <w:szCs w:val="20"/>
          <w:shd w:val="clear" w:color="auto" w:fill="FFFFFF"/>
        </w:rPr>
      </w:pPr>
    </w:p>
    <w:p w14:paraId="4C589DCF" w14:textId="77777777" w:rsidR="003D394C" w:rsidRDefault="003D394C" w:rsidP="007D2658">
      <w:pPr>
        <w:spacing w:after="0" w:line="240" w:lineRule="auto"/>
        <w:jc w:val="both"/>
        <w:rPr>
          <w:rFonts w:ascii="Arial" w:hAnsi="Arial" w:cs="Arial"/>
          <w:sz w:val="20"/>
          <w:szCs w:val="20"/>
          <w:shd w:val="clear" w:color="auto" w:fill="FFFFFF"/>
        </w:rPr>
      </w:pPr>
    </w:p>
    <w:p w14:paraId="65E457B9" w14:textId="3B2BC4F1" w:rsidR="003D394C" w:rsidRPr="003D394C" w:rsidRDefault="003D394C" w:rsidP="007D2658">
      <w:pPr>
        <w:spacing w:after="0" w:line="240" w:lineRule="auto"/>
        <w:jc w:val="both"/>
        <w:rPr>
          <w:rFonts w:ascii="Arial" w:hAnsi="Arial" w:cs="Arial"/>
          <w:b/>
          <w:bCs/>
          <w:sz w:val="20"/>
          <w:szCs w:val="20"/>
          <w:shd w:val="clear" w:color="auto" w:fill="FFFFFF"/>
        </w:rPr>
      </w:pPr>
      <w:r w:rsidRPr="003D394C">
        <w:rPr>
          <w:rFonts w:ascii="Arial" w:hAnsi="Arial" w:cs="Arial"/>
          <w:b/>
          <w:bCs/>
          <w:sz w:val="20"/>
          <w:szCs w:val="20"/>
          <w:shd w:val="clear" w:color="auto" w:fill="FFFFFF"/>
        </w:rPr>
        <w:t xml:space="preserve">Rebuttal </w:t>
      </w:r>
    </w:p>
    <w:p w14:paraId="7DD9203E" w14:textId="77777777" w:rsidR="003D394C" w:rsidRDefault="003D394C" w:rsidP="007D2658">
      <w:pPr>
        <w:spacing w:after="0" w:line="240" w:lineRule="auto"/>
        <w:jc w:val="both"/>
        <w:rPr>
          <w:rFonts w:ascii="Arial" w:hAnsi="Arial" w:cs="Arial"/>
          <w:sz w:val="20"/>
          <w:szCs w:val="20"/>
          <w:shd w:val="clear" w:color="auto" w:fill="FFFFFF"/>
        </w:rPr>
      </w:pPr>
    </w:p>
    <w:p w14:paraId="3AC57102" w14:textId="77777777" w:rsidR="003D394C" w:rsidRDefault="003D394C" w:rsidP="007D2658">
      <w:pPr>
        <w:spacing w:after="0" w:line="240" w:lineRule="auto"/>
        <w:jc w:val="both"/>
        <w:rPr>
          <w:rFonts w:ascii="Arial" w:hAnsi="Arial" w:cs="Arial"/>
          <w:sz w:val="20"/>
          <w:szCs w:val="20"/>
          <w:shd w:val="clear" w:color="auto" w:fill="FFFFFF"/>
        </w:rPr>
      </w:pPr>
    </w:p>
    <w:p w14:paraId="6D1FE78A" w14:textId="2812BF75" w:rsidR="00CF4714" w:rsidRPr="007D2658" w:rsidRDefault="00CF4714" w:rsidP="007D2658">
      <w:pPr>
        <w:spacing w:after="0" w:line="240" w:lineRule="auto"/>
        <w:jc w:val="both"/>
        <w:rPr>
          <w:rFonts w:ascii="Arial" w:hAnsi="Arial" w:cs="Arial"/>
          <w:sz w:val="20"/>
          <w:szCs w:val="20"/>
        </w:rPr>
      </w:pPr>
      <w:r w:rsidRPr="007D2658">
        <w:rPr>
          <w:rFonts w:ascii="Arial" w:hAnsi="Arial" w:cs="Arial"/>
          <w:sz w:val="20"/>
          <w:szCs w:val="20"/>
          <w:shd w:val="clear" w:color="auto" w:fill="FFFFFF"/>
        </w:rPr>
        <w:t xml:space="preserve">Manuscript Number: </w:t>
      </w:r>
      <w:r w:rsidR="004669D1" w:rsidRPr="007D2658">
        <w:rPr>
          <w:rFonts w:ascii="Arial" w:hAnsi="Arial" w:cs="Arial"/>
          <w:sz w:val="20"/>
          <w:szCs w:val="20"/>
          <w:shd w:val="clear" w:color="auto" w:fill="FFFFFF"/>
        </w:rPr>
        <w:t>JoVE63355</w:t>
      </w:r>
      <w:r w:rsidR="00342EFA">
        <w:rPr>
          <w:rFonts w:ascii="Arial" w:hAnsi="Arial" w:cs="Arial"/>
          <w:sz w:val="20"/>
          <w:szCs w:val="20"/>
          <w:shd w:val="clear" w:color="auto" w:fill="FFFFFF"/>
        </w:rPr>
        <w:t>_R2</w:t>
      </w:r>
    </w:p>
    <w:p w14:paraId="077FAF7F" w14:textId="211422DA" w:rsidR="00B168B9" w:rsidRPr="007D2658" w:rsidRDefault="007703D9" w:rsidP="007D2658">
      <w:pPr>
        <w:spacing w:after="0" w:line="240" w:lineRule="auto"/>
        <w:jc w:val="both"/>
        <w:rPr>
          <w:rFonts w:ascii="Arial" w:hAnsi="Arial" w:cs="Arial"/>
          <w:sz w:val="20"/>
          <w:szCs w:val="20"/>
          <w:shd w:val="clear" w:color="auto" w:fill="FFFFFF"/>
        </w:rPr>
      </w:pPr>
      <w:r w:rsidRPr="007D2658">
        <w:rPr>
          <w:rFonts w:ascii="Arial" w:hAnsi="Arial" w:cs="Arial"/>
          <w:sz w:val="20"/>
          <w:szCs w:val="20"/>
          <w:shd w:val="clear" w:color="auto" w:fill="FFFFFF"/>
        </w:rPr>
        <w:t>Locomotor Assessment of 6-hydroxydopamine (6-OHDA)-induced Adult Zebrafish-based Parkinson’s Disease Model</w:t>
      </w:r>
    </w:p>
    <w:p w14:paraId="1C89BFC7" w14:textId="77777777" w:rsidR="007703D9" w:rsidRPr="007D2658" w:rsidRDefault="007703D9" w:rsidP="007D2658">
      <w:pPr>
        <w:spacing w:after="0" w:line="240" w:lineRule="auto"/>
        <w:jc w:val="both"/>
        <w:rPr>
          <w:rFonts w:ascii="Arial" w:hAnsi="Arial" w:cs="Arial"/>
          <w:sz w:val="20"/>
          <w:szCs w:val="20"/>
          <w:shd w:val="clear" w:color="auto" w:fill="FFFFFF"/>
        </w:rPr>
      </w:pPr>
    </w:p>
    <w:p w14:paraId="487C5B0D" w14:textId="7F33076C" w:rsidR="00B168B9" w:rsidRPr="007D2658" w:rsidRDefault="00B168B9" w:rsidP="007D2658">
      <w:pPr>
        <w:spacing w:after="0" w:line="240" w:lineRule="auto"/>
        <w:jc w:val="both"/>
        <w:rPr>
          <w:rFonts w:ascii="Arial" w:hAnsi="Arial" w:cs="Arial"/>
          <w:sz w:val="20"/>
          <w:szCs w:val="20"/>
          <w:shd w:val="clear" w:color="auto" w:fill="FFFFFF"/>
        </w:rPr>
      </w:pPr>
      <w:r w:rsidRPr="007D2658">
        <w:rPr>
          <w:rFonts w:ascii="Arial" w:hAnsi="Arial" w:cs="Arial"/>
          <w:sz w:val="20"/>
          <w:szCs w:val="20"/>
          <w:shd w:val="clear" w:color="auto" w:fill="FFFFFF"/>
        </w:rPr>
        <w:t xml:space="preserve">All the </w:t>
      </w:r>
      <w:r w:rsidR="00E87715">
        <w:rPr>
          <w:rFonts w:ascii="Arial" w:hAnsi="Arial" w:cs="Arial"/>
          <w:b/>
          <w:bCs/>
          <w:sz w:val="20"/>
          <w:szCs w:val="20"/>
          <w:shd w:val="clear" w:color="auto" w:fill="FFFFFF"/>
        </w:rPr>
        <w:t>editor’s</w:t>
      </w:r>
      <w:r w:rsidR="00E87715" w:rsidRPr="007D2658">
        <w:rPr>
          <w:rFonts w:ascii="Arial" w:hAnsi="Arial" w:cs="Arial"/>
          <w:b/>
          <w:bCs/>
          <w:sz w:val="20"/>
          <w:szCs w:val="20"/>
          <w:shd w:val="clear" w:color="auto" w:fill="FFFFFF"/>
        </w:rPr>
        <w:t xml:space="preserve"> </w:t>
      </w:r>
      <w:r w:rsidRPr="007D2658">
        <w:rPr>
          <w:rFonts w:ascii="Arial" w:hAnsi="Arial" w:cs="Arial"/>
          <w:b/>
          <w:bCs/>
          <w:sz w:val="20"/>
          <w:szCs w:val="20"/>
          <w:shd w:val="clear" w:color="auto" w:fill="FFFFFF"/>
        </w:rPr>
        <w:t>comments</w:t>
      </w:r>
      <w:r w:rsidRPr="007D2658">
        <w:rPr>
          <w:rFonts w:ascii="Arial" w:hAnsi="Arial" w:cs="Arial"/>
          <w:sz w:val="20"/>
          <w:szCs w:val="20"/>
          <w:shd w:val="clear" w:color="auto" w:fill="FFFFFF"/>
        </w:rPr>
        <w:t xml:space="preserve"> have been </w:t>
      </w:r>
      <w:r w:rsidR="006D2043">
        <w:rPr>
          <w:rFonts w:ascii="Arial" w:hAnsi="Arial" w:cs="Arial"/>
          <w:sz w:val="20"/>
          <w:szCs w:val="20"/>
          <w:shd w:val="clear" w:color="auto" w:fill="FFFFFF"/>
        </w:rPr>
        <w:t>addressed as follows:</w:t>
      </w:r>
    </w:p>
    <w:p w14:paraId="7A6BDFB8" w14:textId="77777777" w:rsidR="00F97EDD" w:rsidRDefault="007703D9" w:rsidP="00F97EDD">
      <w:pPr>
        <w:pStyle w:val="ListParagraph"/>
        <w:numPr>
          <w:ilvl w:val="0"/>
          <w:numId w:val="1"/>
        </w:numPr>
        <w:spacing w:after="0" w:line="240" w:lineRule="auto"/>
        <w:jc w:val="both"/>
        <w:rPr>
          <w:rFonts w:ascii="Arial" w:hAnsi="Arial" w:cs="Arial"/>
          <w:sz w:val="20"/>
          <w:szCs w:val="20"/>
          <w:shd w:val="clear" w:color="auto" w:fill="FFFFFF"/>
        </w:rPr>
      </w:pPr>
      <w:r w:rsidRPr="007D2658">
        <w:rPr>
          <w:rFonts w:ascii="Arial" w:hAnsi="Arial" w:cs="Arial"/>
          <w:b/>
          <w:bCs/>
          <w:sz w:val="20"/>
          <w:szCs w:val="20"/>
          <w:shd w:val="clear" w:color="auto" w:fill="FFFFFF"/>
        </w:rPr>
        <w:t>Editor’s comments</w:t>
      </w:r>
      <w:r w:rsidR="00995779" w:rsidRPr="007D2658">
        <w:rPr>
          <w:rFonts w:ascii="Arial" w:hAnsi="Arial" w:cs="Arial"/>
          <w:sz w:val="20"/>
          <w:szCs w:val="20"/>
          <w:shd w:val="clear" w:color="auto" w:fill="FFFFFF"/>
        </w:rPr>
        <w:t xml:space="preserve">: </w:t>
      </w:r>
      <w:r w:rsidR="00342EFA" w:rsidRPr="00342EFA">
        <w:rPr>
          <w:rFonts w:ascii="Arial" w:hAnsi="Arial" w:cs="Arial"/>
          <w:sz w:val="20"/>
          <w:szCs w:val="20"/>
          <w:shd w:val="clear" w:color="auto" w:fill="FFFFFF"/>
        </w:rPr>
        <w:t>ANY-Maze is a commercial software and was hence removed. We cannot publish manuscripts with commercial language.</w:t>
      </w:r>
    </w:p>
    <w:p w14:paraId="6274B18D" w14:textId="153AEEEA" w:rsidR="00F97EDD" w:rsidRDefault="00473030" w:rsidP="00F97EDD">
      <w:pPr>
        <w:pStyle w:val="ListParagraph"/>
        <w:spacing w:after="0" w:line="240" w:lineRule="auto"/>
        <w:ind w:left="360"/>
        <w:jc w:val="both"/>
        <w:rPr>
          <w:rFonts w:ascii="Arial" w:hAnsi="Arial" w:cs="Arial"/>
          <w:sz w:val="20"/>
          <w:szCs w:val="20"/>
          <w:shd w:val="clear" w:color="auto" w:fill="FFFFFF"/>
        </w:rPr>
      </w:pPr>
      <w:r w:rsidRPr="00F97EDD">
        <w:rPr>
          <w:rFonts w:ascii="Arial" w:hAnsi="Arial" w:cs="Arial"/>
          <w:b/>
          <w:bCs/>
          <w:sz w:val="20"/>
          <w:szCs w:val="20"/>
          <w:shd w:val="clear" w:color="auto" w:fill="FFFFFF"/>
        </w:rPr>
        <w:t>Authors’ response</w:t>
      </w:r>
      <w:r w:rsidR="0093630A" w:rsidRPr="00F97EDD">
        <w:rPr>
          <w:rFonts w:ascii="Arial" w:hAnsi="Arial" w:cs="Arial"/>
          <w:sz w:val="20"/>
          <w:szCs w:val="20"/>
          <w:shd w:val="clear" w:color="auto" w:fill="FFFFFF"/>
        </w:rPr>
        <w:t xml:space="preserve">: </w:t>
      </w:r>
      <w:r w:rsidR="00342EFA" w:rsidRPr="00F97EDD">
        <w:rPr>
          <w:rFonts w:ascii="Arial" w:hAnsi="Arial" w:cs="Arial"/>
          <w:sz w:val="20"/>
          <w:szCs w:val="20"/>
          <w:shd w:val="clear" w:color="auto" w:fill="FFFFFF"/>
        </w:rPr>
        <w:t xml:space="preserve">We accept the proposed changes </w:t>
      </w:r>
      <w:r w:rsidR="00E63C38">
        <w:rPr>
          <w:rFonts w:ascii="Arial" w:hAnsi="Arial" w:cs="Arial"/>
          <w:sz w:val="20"/>
          <w:szCs w:val="20"/>
          <w:shd w:val="clear" w:color="auto" w:fill="FFFFFF"/>
        </w:rPr>
        <w:t>of</w:t>
      </w:r>
      <w:r w:rsidR="00E63C38" w:rsidRPr="00F97EDD">
        <w:rPr>
          <w:rFonts w:ascii="Arial" w:hAnsi="Arial" w:cs="Arial"/>
          <w:sz w:val="20"/>
          <w:szCs w:val="20"/>
          <w:shd w:val="clear" w:color="auto" w:fill="FFFFFF"/>
        </w:rPr>
        <w:t xml:space="preserve"> </w:t>
      </w:r>
      <w:r w:rsidR="00342EFA" w:rsidRPr="00F97EDD">
        <w:rPr>
          <w:rFonts w:ascii="Arial" w:hAnsi="Arial" w:cs="Arial"/>
          <w:sz w:val="20"/>
          <w:szCs w:val="20"/>
          <w:shd w:val="clear" w:color="auto" w:fill="FFFFFF"/>
        </w:rPr>
        <w:t>“video tracking software”</w:t>
      </w:r>
      <w:r w:rsidR="00753CC5" w:rsidRPr="00F97EDD">
        <w:rPr>
          <w:rFonts w:ascii="Arial" w:hAnsi="Arial" w:cs="Arial"/>
          <w:sz w:val="20"/>
          <w:szCs w:val="20"/>
          <w:shd w:val="clear" w:color="auto" w:fill="FFFFFF"/>
        </w:rPr>
        <w:t>.</w:t>
      </w:r>
    </w:p>
    <w:p w14:paraId="27DADF2C" w14:textId="77777777" w:rsidR="00F97EDD" w:rsidRDefault="00342EFA" w:rsidP="00F97EDD">
      <w:pPr>
        <w:pStyle w:val="ListParagraph"/>
        <w:spacing w:after="0" w:line="240" w:lineRule="auto"/>
        <w:ind w:left="360"/>
        <w:jc w:val="both"/>
        <w:rPr>
          <w:rFonts w:ascii="Arial" w:hAnsi="Arial" w:cs="Arial"/>
          <w:sz w:val="20"/>
          <w:szCs w:val="20"/>
          <w:shd w:val="clear" w:color="auto" w:fill="FFFFFF"/>
        </w:rPr>
      </w:pPr>
      <w:r w:rsidRPr="00F97EDD">
        <w:rPr>
          <w:rFonts w:ascii="Arial" w:hAnsi="Arial" w:cs="Arial"/>
          <w:sz w:val="20"/>
          <w:szCs w:val="20"/>
          <w:shd w:val="clear" w:color="auto" w:fill="FFFFFF"/>
        </w:rPr>
        <w:t>Page 1, Line 30</w:t>
      </w:r>
    </w:p>
    <w:p w14:paraId="6E2828AD" w14:textId="5532AEB0" w:rsidR="00342EFA" w:rsidRPr="007D2658" w:rsidRDefault="00F97EDD" w:rsidP="00F97EDD">
      <w:pPr>
        <w:pStyle w:val="ListParagraph"/>
        <w:spacing w:after="0" w:line="240" w:lineRule="auto"/>
        <w:ind w:left="360"/>
        <w:jc w:val="both"/>
        <w:rPr>
          <w:rFonts w:ascii="Arial" w:hAnsi="Arial" w:cs="Arial"/>
          <w:sz w:val="20"/>
          <w:szCs w:val="20"/>
          <w:shd w:val="clear" w:color="auto" w:fill="FFFFFF"/>
        </w:rPr>
      </w:pPr>
      <w:r>
        <w:rPr>
          <w:rFonts w:ascii="Arial" w:hAnsi="Arial" w:cs="Arial"/>
          <w:sz w:val="20"/>
          <w:szCs w:val="20"/>
          <w:shd w:val="clear" w:color="auto" w:fill="FFFFFF"/>
        </w:rPr>
        <w:t>“</w:t>
      </w:r>
      <w:r w:rsidR="004A1234">
        <w:rPr>
          <w:rFonts w:ascii="Arial" w:hAnsi="Arial" w:cs="Arial"/>
          <w:sz w:val="20"/>
          <w:szCs w:val="20"/>
          <w:shd w:val="clear" w:color="auto" w:fill="FFFFFF"/>
        </w:rPr>
        <w:t>…</w:t>
      </w:r>
      <w:r w:rsidR="007574FD" w:rsidRPr="007574FD">
        <w:rPr>
          <w:rFonts w:ascii="Arial" w:hAnsi="Arial" w:cs="Arial"/>
          <w:sz w:val="20"/>
          <w:szCs w:val="20"/>
          <w:shd w:val="clear" w:color="auto" w:fill="FFFFFF"/>
        </w:rPr>
        <w:t xml:space="preserve"> which is accompanied by analysis using a video tracking software</w:t>
      </w:r>
      <w:r w:rsidR="007574FD">
        <w:rPr>
          <w:rFonts w:ascii="Arial" w:hAnsi="Arial" w:cs="Arial"/>
          <w:sz w:val="20"/>
          <w:szCs w:val="20"/>
          <w:shd w:val="clear" w:color="auto" w:fill="FFFFFF"/>
        </w:rPr>
        <w:t>.</w:t>
      </w:r>
      <w:r>
        <w:rPr>
          <w:rFonts w:ascii="Arial" w:hAnsi="Arial" w:cs="Arial"/>
          <w:sz w:val="20"/>
          <w:szCs w:val="20"/>
          <w:shd w:val="clear" w:color="auto" w:fill="FFFFFF"/>
        </w:rPr>
        <w:t>”</w:t>
      </w:r>
    </w:p>
    <w:p w14:paraId="02DBDF39" w14:textId="14263914" w:rsidR="00D552B7" w:rsidRPr="007D2658" w:rsidRDefault="00D552B7" w:rsidP="007D2658">
      <w:pPr>
        <w:pStyle w:val="ListParagraph"/>
        <w:spacing w:after="0" w:line="240" w:lineRule="auto"/>
        <w:ind w:left="284"/>
        <w:jc w:val="both"/>
        <w:rPr>
          <w:rFonts w:ascii="Arial" w:hAnsi="Arial" w:cs="Arial"/>
          <w:sz w:val="20"/>
          <w:szCs w:val="20"/>
          <w:shd w:val="clear" w:color="auto" w:fill="FFFFFF"/>
        </w:rPr>
      </w:pPr>
    </w:p>
    <w:p w14:paraId="1DCA0D76" w14:textId="77777777" w:rsidR="00F97EDD" w:rsidRDefault="007703D9" w:rsidP="00F97EDD">
      <w:pPr>
        <w:pStyle w:val="ListParagraph"/>
        <w:numPr>
          <w:ilvl w:val="0"/>
          <w:numId w:val="1"/>
        </w:numPr>
        <w:spacing w:after="0" w:line="240" w:lineRule="auto"/>
        <w:jc w:val="both"/>
        <w:rPr>
          <w:rFonts w:ascii="Arial" w:hAnsi="Arial" w:cs="Arial"/>
          <w:sz w:val="20"/>
          <w:szCs w:val="20"/>
          <w:shd w:val="clear" w:color="auto" w:fill="FFFFFF"/>
        </w:rPr>
      </w:pPr>
      <w:r w:rsidRPr="00342EFA">
        <w:rPr>
          <w:rFonts w:ascii="Arial" w:hAnsi="Arial" w:cs="Arial"/>
          <w:b/>
          <w:bCs/>
          <w:sz w:val="20"/>
          <w:szCs w:val="20"/>
          <w:shd w:val="clear" w:color="auto" w:fill="FFFFFF"/>
        </w:rPr>
        <w:t>Editor’s comments</w:t>
      </w:r>
      <w:r w:rsidRPr="00342EFA">
        <w:rPr>
          <w:rFonts w:ascii="Arial" w:hAnsi="Arial" w:cs="Arial"/>
          <w:sz w:val="20"/>
          <w:szCs w:val="20"/>
          <w:shd w:val="clear" w:color="auto" w:fill="FFFFFF"/>
        </w:rPr>
        <w:t xml:space="preserve">: </w:t>
      </w:r>
      <w:r w:rsidR="00342EFA" w:rsidRPr="00342EFA">
        <w:rPr>
          <w:rFonts w:ascii="Arial" w:hAnsi="Arial" w:cs="Arial"/>
          <w:sz w:val="20"/>
          <w:szCs w:val="20"/>
          <w:shd w:val="clear" w:color="auto" w:fill="FFFFFF"/>
        </w:rPr>
        <w:t>Any specific temperature?</w:t>
      </w:r>
    </w:p>
    <w:p w14:paraId="600CB6FC" w14:textId="14695CDC" w:rsidR="00F97EDD" w:rsidRDefault="00FC4154" w:rsidP="00F97EDD">
      <w:pPr>
        <w:pStyle w:val="ListParagraph"/>
        <w:spacing w:after="0" w:line="240" w:lineRule="auto"/>
        <w:ind w:left="360"/>
        <w:jc w:val="both"/>
        <w:rPr>
          <w:rFonts w:ascii="Arial" w:hAnsi="Arial" w:cs="Arial"/>
          <w:sz w:val="20"/>
          <w:szCs w:val="20"/>
          <w:shd w:val="clear" w:color="auto" w:fill="FFFFFF"/>
        </w:rPr>
      </w:pPr>
      <w:r w:rsidRPr="00F97EDD">
        <w:rPr>
          <w:rFonts w:ascii="Arial" w:hAnsi="Arial" w:cs="Arial"/>
          <w:b/>
          <w:bCs/>
          <w:sz w:val="20"/>
          <w:szCs w:val="20"/>
          <w:shd w:val="clear" w:color="auto" w:fill="FFFFFF"/>
        </w:rPr>
        <w:t>Authors’ response</w:t>
      </w:r>
      <w:r w:rsidR="007703D9" w:rsidRPr="00F97EDD">
        <w:rPr>
          <w:rFonts w:ascii="Arial" w:hAnsi="Arial" w:cs="Arial"/>
          <w:sz w:val="20"/>
          <w:szCs w:val="20"/>
          <w:shd w:val="clear" w:color="auto" w:fill="FFFFFF"/>
        </w:rPr>
        <w:t xml:space="preserve">: </w:t>
      </w:r>
      <w:bookmarkStart w:id="0" w:name="_Hlk87866191"/>
      <w:r w:rsidR="00753CC5" w:rsidRPr="00F97EDD">
        <w:rPr>
          <w:rFonts w:ascii="Arial" w:hAnsi="Arial" w:cs="Arial"/>
          <w:sz w:val="20"/>
          <w:szCs w:val="20"/>
          <w:shd w:val="clear" w:color="auto" w:fill="FFFFFF"/>
        </w:rPr>
        <w:t xml:space="preserve">The </w:t>
      </w:r>
      <w:r w:rsidR="00342EFA" w:rsidRPr="00F97EDD">
        <w:rPr>
          <w:rFonts w:ascii="Arial" w:hAnsi="Arial" w:cs="Arial"/>
          <w:sz w:val="20"/>
          <w:szCs w:val="20"/>
          <w:shd w:val="clear" w:color="auto" w:fill="FFFFFF"/>
        </w:rPr>
        <w:t>temperature</w:t>
      </w:r>
      <w:r w:rsidR="004A1234">
        <w:rPr>
          <w:rFonts w:ascii="Arial" w:hAnsi="Arial" w:cs="Arial"/>
          <w:sz w:val="20"/>
          <w:szCs w:val="20"/>
          <w:shd w:val="clear" w:color="auto" w:fill="FFFFFF"/>
        </w:rPr>
        <w:t xml:space="preserve"> has been added</w:t>
      </w:r>
      <w:bookmarkEnd w:id="0"/>
      <w:r w:rsidR="002A031B" w:rsidRPr="00F97EDD">
        <w:rPr>
          <w:rFonts w:ascii="Arial" w:hAnsi="Arial" w:cs="Arial"/>
          <w:sz w:val="20"/>
          <w:szCs w:val="20"/>
          <w:shd w:val="clear" w:color="auto" w:fill="FFFFFF"/>
        </w:rPr>
        <w:t>.</w:t>
      </w:r>
      <w:r w:rsidR="00753CC5" w:rsidRPr="00F97EDD">
        <w:rPr>
          <w:rFonts w:ascii="Arial" w:hAnsi="Arial" w:cs="Arial"/>
          <w:sz w:val="20"/>
          <w:szCs w:val="20"/>
          <w:shd w:val="clear" w:color="auto" w:fill="FFFFFF"/>
        </w:rPr>
        <w:t xml:space="preserve"> </w:t>
      </w:r>
    </w:p>
    <w:p w14:paraId="56E70362" w14:textId="77777777" w:rsidR="00F97EDD" w:rsidRDefault="002A031B" w:rsidP="00F97EDD">
      <w:pPr>
        <w:pStyle w:val="ListParagraph"/>
        <w:spacing w:after="0" w:line="240" w:lineRule="auto"/>
        <w:ind w:left="360"/>
        <w:jc w:val="both"/>
        <w:rPr>
          <w:rFonts w:ascii="Arial" w:hAnsi="Arial" w:cs="Arial"/>
          <w:sz w:val="20"/>
          <w:szCs w:val="20"/>
          <w:shd w:val="clear" w:color="auto" w:fill="FFFFFF"/>
        </w:rPr>
      </w:pPr>
      <w:r w:rsidRPr="00F97EDD">
        <w:rPr>
          <w:rFonts w:ascii="Arial" w:hAnsi="Arial" w:cs="Arial"/>
          <w:sz w:val="20"/>
          <w:szCs w:val="20"/>
          <w:shd w:val="clear" w:color="auto" w:fill="FFFFFF"/>
        </w:rPr>
        <w:t xml:space="preserve">Page </w:t>
      </w:r>
      <w:r w:rsidR="00342EFA" w:rsidRPr="00F97EDD">
        <w:rPr>
          <w:rFonts w:ascii="Arial" w:hAnsi="Arial" w:cs="Arial"/>
          <w:sz w:val="20"/>
          <w:szCs w:val="20"/>
          <w:shd w:val="clear" w:color="auto" w:fill="FFFFFF"/>
        </w:rPr>
        <w:t>3</w:t>
      </w:r>
      <w:r w:rsidRPr="00F97EDD">
        <w:rPr>
          <w:rFonts w:ascii="Arial" w:hAnsi="Arial" w:cs="Arial"/>
          <w:sz w:val="20"/>
          <w:szCs w:val="20"/>
          <w:shd w:val="clear" w:color="auto" w:fill="FFFFFF"/>
        </w:rPr>
        <w:t xml:space="preserve">, Line </w:t>
      </w:r>
      <w:r w:rsidR="00342EFA" w:rsidRPr="00F97EDD">
        <w:rPr>
          <w:rFonts w:ascii="Arial" w:hAnsi="Arial" w:cs="Arial"/>
          <w:sz w:val="20"/>
          <w:szCs w:val="20"/>
          <w:shd w:val="clear" w:color="auto" w:fill="FFFFFF"/>
        </w:rPr>
        <w:t>127</w:t>
      </w:r>
    </w:p>
    <w:p w14:paraId="2A3894E6" w14:textId="7779B3EB" w:rsidR="001A33CC" w:rsidRPr="00F97EDD" w:rsidRDefault="001A33CC" w:rsidP="00F97EDD">
      <w:pPr>
        <w:pStyle w:val="ListParagraph"/>
        <w:spacing w:after="0" w:line="240" w:lineRule="auto"/>
        <w:ind w:left="360"/>
        <w:jc w:val="both"/>
        <w:rPr>
          <w:rFonts w:ascii="Arial" w:hAnsi="Arial" w:cs="Arial"/>
          <w:sz w:val="20"/>
          <w:szCs w:val="20"/>
          <w:shd w:val="clear" w:color="auto" w:fill="FFFFFF"/>
        </w:rPr>
      </w:pPr>
      <w:r w:rsidRPr="00F97EDD">
        <w:rPr>
          <w:rFonts w:ascii="Arial" w:hAnsi="Arial" w:cs="Arial"/>
          <w:sz w:val="20"/>
          <w:szCs w:val="20"/>
          <w:shd w:val="clear" w:color="auto" w:fill="FFFFFF"/>
        </w:rPr>
        <w:t>“</w:t>
      </w:r>
      <w:r w:rsidR="00342EFA" w:rsidRPr="00F97EDD">
        <w:rPr>
          <w:rFonts w:ascii="Arial" w:eastAsia="Calibri" w:hAnsi="Arial" w:cs="Arial"/>
          <w:sz w:val="20"/>
          <w:szCs w:val="20"/>
        </w:rPr>
        <w:t>Prepare the solution fresh before each injection and store it in chilled (4°C) and dark conditions</w:t>
      </w:r>
      <w:r w:rsidR="00F97EDD" w:rsidRPr="008C4DD7">
        <w:rPr>
          <w:rFonts w:ascii="Arial" w:hAnsi="Arial" w:cs="Arial"/>
          <w:sz w:val="20"/>
          <w:szCs w:val="20"/>
          <w:shd w:val="clear" w:color="auto" w:fill="FFFFFF"/>
        </w:rPr>
        <w:t>.</w:t>
      </w:r>
      <w:r w:rsidRPr="00F97EDD">
        <w:rPr>
          <w:rFonts w:ascii="Arial" w:hAnsi="Arial" w:cs="Arial"/>
          <w:sz w:val="20"/>
          <w:szCs w:val="20"/>
          <w:shd w:val="clear" w:color="auto" w:fill="FFFFFF"/>
        </w:rPr>
        <w:t>”</w:t>
      </w:r>
    </w:p>
    <w:p w14:paraId="7BF045B0" w14:textId="4BAE7782" w:rsidR="007703D9" w:rsidRPr="007D2658" w:rsidRDefault="007703D9" w:rsidP="007D2658">
      <w:pPr>
        <w:pStyle w:val="ListParagraph"/>
        <w:spacing w:after="0" w:line="240" w:lineRule="auto"/>
        <w:ind w:left="284"/>
        <w:jc w:val="both"/>
        <w:rPr>
          <w:rFonts w:ascii="Arial" w:hAnsi="Arial" w:cs="Arial"/>
          <w:sz w:val="20"/>
          <w:szCs w:val="20"/>
          <w:shd w:val="clear" w:color="auto" w:fill="FFFFFF"/>
        </w:rPr>
      </w:pPr>
    </w:p>
    <w:p w14:paraId="5E41861F" w14:textId="77777777" w:rsidR="00F97EDD" w:rsidRDefault="007703D9" w:rsidP="00F97EDD">
      <w:pPr>
        <w:pStyle w:val="ListParagraph"/>
        <w:numPr>
          <w:ilvl w:val="0"/>
          <w:numId w:val="1"/>
        </w:numPr>
        <w:spacing w:after="0" w:line="240" w:lineRule="auto"/>
        <w:jc w:val="both"/>
        <w:rPr>
          <w:rFonts w:ascii="Arial" w:hAnsi="Arial" w:cs="Arial"/>
          <w:sz w:val="20"/>
          <w:szCs w:val="20"/>
          <w:shd w:val="clear" w:color="auto" w:fill="FFFFFF"/>
        </w:rPr>
      </w:pPr>
      <w:r w:rsidRPr="007D2658">
        <w:rPr>
          <w:rFonts w:ascii="Arial" w:hAnsi="Arial" w:cs="Arial"/>
          <w:b/>
          <w:bCs/>
          <w:sz w:val="20"/>
          <w:szCs w:val="20"/>
          <w:shd w:val="clear" w:color="auto" w:fill="FFFFFF"/>
        </w:rPr>
        <w:t>Editor’s comments</w:t>
      </w:r>
      <w:r w:rsidRPr="007D2658">
        <w:rPr>
          <w:rFonts w:ascii="Arial" w:hAnsi="Arial" w:cs="Arial"/>
          <w:sz w:val="20"/>
          <w:szCs w:val="20"/>
          <w:shd w:val="clear" w:color="auto" w:fill="FFFFFF"/>
        </w:rPr>
        <w:t xml:space="preserve">: </w:t>
      </w:r>
      <w:r w:rsidR="00342EFA" w:rsidRPr="00342EFA">
        <w:rPr>
          <w:rFonts w:ascii="Arial" w:hAnsi="Arial" w:cs="Arial"/>
          <w:sz w:val="20"/>
          <w:szCs w:val="20"/>
          <w:shd w:val="clear" w:color="auto" w:fill="FFFFFF"/>
        </w:rPr>
        <w:t>How can this position be identified? Does this position have any name or identifier?</w:t>
      </w:r>
    </w:p>
    <w:p w14:paraId="5D9FCA3D" w14:textId="406A51F4" w:rsidR="00F97EDD" w:rsidRDefault="00FC4154" w:rsidP="00F97EDD">
      <w:pPr>
        <w:pStyle w:val="ListParagraph"/>
        <w:spacing w:after="0" w:line="240" w:lineRule="auto"/>
        <w:ind w:left="360"/>
        <w:jc w:val="both"/>
        <w:rPr>
          <w:rFonts w:ascii="Arial" w:hAnsi="Arial" w:cs="Arial"/>
          <w:sz w:val="20"/>
          <w:szCs w:val="20"/>
          <w:shd w:val="clear" w:color="auto" w:fill="FFFFFF"/>
        </w:rPr>
      </w:pPr>
      <w:r w:rsidRPr="00F97EDD">
        <w:rPr>
          <w:rFonts w:ascii="Arial" w:hAnsi="Arial" w:cs="Arial"/>
          <w:b/>
          <w:bCs/>
          <w:sz w:val="20"/>
          <w:szCs w:val="20"/>
          <w:shd w:val="clear" w:color="auto" w:fill="FFFFFF"/>
        </w:rPr>
        <w:t>Authors’ responses</w:t>
      </w:r>
      <w:r w:rsidR="007703D9" w:rsidRPr="00F97EDD">
        <w:rPr>
          <w:rFonts w:ascii="Arial" w:hAnsi="Arial" w:cs="Arial"/>
          <w:sz w:val="20"/>
          <w:szCs w:val="20"/>
          <w:shd w:val="clear" w:color="auto" w:fill="FFFFFF"/>
        </w:rPr>
        <w:t xml:space="preserve">: </w:t>
      </w:r>
      <w:bookmarkStart w:id="1" w:name="_Hlk87866681"/>
      <w:r w:rsidR="00342EFA" w:rsidRPr="00F97EDD">
        <w:rPr>
          <w:rFonts w:ascii="Arial" w:hAnsi="Arial" w:cs="Arial"/>
          <w:sz w:val="20"/>
          <w:szCs w:val="20"/>
          <w:shd w:val="clear" w:color="auto" w:fill="FFFFFF"/>
        </w:rPr>
        <w:t>The position does not have a name but has an identifier</w:t>
      </w:r>
      <w:r w:rsidR="00611C72">
        <w:rPr>
          <w:rFonts w:ascii="Arial" w:hAnsi="Arial" w:cs="Arial"/>
          <w:sz w:val="20"/>
          <w:szCs w:val="20"/>
          <w:shd w:val="clear" w:color="auto" w:fill="FFFFFF"/>
        </w:rPr>
        <w:t>,</w:t>
      </w:r>
      <w:r w:rsidR="00342EFA" w:rsidRPr="00F97EDD">
        <w:rPr>
          <w:rFonts w:ascii="Arial" w:hAnsi="Arial" w:cs="Arial"/>
          <w:sz w:val="20"/>
          <w:szCs w:val="20"/>
          <w:shd w:val="clear" w:color="auto" w:fill="FFFFFF"/>
        </w:rPr>
        <w:t xml:space="preserve"> that is</w:t>
      </w:r>
      <w:r w:rsidR="00D8371C">
        <w:rPr>
          <w:rFonts w:ascii="Arial" w:hAnsi="Arial" w:cs="Arial"/>
          <w:sz w:val="20"/>
          <w:szCs w:val="20"/>
          <w:shd w:val="clear" w:color="auto" w:fill="FFFFFF"/>
        </w:rPr>
        <w:t xml:space="preserve"> </w:t>
      </w:r>
      <w:r w:rsidR="00575A03">
        <w:rPr>
          <w:rFonts w:ascii="Arial" w:hAnsi="Arial" w:cs="Arial"/>
          <w:sz w:val="20"/>
          <w:szCs w:val="20"/>
          <w:shd w:val="clear" w:color="auto" w:fill="FFFFFF"/>
        </w:rPr>
        <w:t>the intersection between</w:t>
      </w:r>
      <w:r w:rsidR="008C4DD7">
        <w:rPr>
          <w:rFonts w:ascii="Arial" w:hAnsi="Arial" w:cs="Arial"/>
          <w:sz w:val="20"/>
          <w:szCs w:val="20"/>
          <w:shd w:val="clear" w:color="auto" w:fill="FFFFFF"/>
        </w:rPr>
        <w:t xml:space="preserve"> </w:t>
      </w:r>
      <w:r w:rsidR="00342EFA" w:rsidRPr="00F97EDD">
        <w:rPr>
          <w:rFonts w:ascii="Arial" w:hAnsi="Arial" w:cs="Arial"/>
          <w:sz w:val="20"/>
          <w:szCs w:val="20"/>
          <w:shd w:val="clear" w:color="auto" w:fill="FFFFFF"/>
        </w:rPr>
        <w:t xml:space="preserve">the </w:t>
      </w:r>
      <w:r w:rsidR="008C4DD7">
        <w:rPr>
          <w:rFonts w:ascii="Arial" w:hAnsi="Arial" w:cs="Arial"/>
          <w:sz w:val="20"/>
          <w:szCs w:val="20"/>
          <w:shd w:val="clear" w:color="auto" w:fill="FFFFFF"/>
        </w:rPr>
        <w:t xml:space="preserve">metopic suture, </w:t>
      </w:r>
      <w:r w:rsidR="00342EFA" w:rsidRPr="00F97EDD">
        <w:rPr>
          <w:rFonts w:ascii="Arial" w:hAnsi="Arial" w:cs="Arial"/>
          <w:sz w:val="20"/>
          <w:szCs w:val="20"/>
          <w:shd w:val="clear" w:color="auto" w:fill="FFFFFF"/>
        </w:rPr>
        <w:t>coronal suture</w:t>
      </w:r>
      <w:r w:rsidR="008C4DD7">
        <w:rPr>
          <w:rFonts w:ascii="Arial" w:hAnsi="Arial" w:cs="Arial"/>
          <w:sz w:val="20"/>
          <w:szCs w:val="20"/>
          <w:shd w:val="clear" w:color="auto" w:fill="FFFFFF"/>
        </w:rPr>
        <w:t xml:space="preserve"> and sagittal suture</w:t>
      </w:r>
      <w:r w:rsidR="00342EFA" w:rsidRPr="00F97EDD">
        <w:rPr>
          <w:rFonts w:ascii="Arial" w:hAnsi="Arial" w:cs="Arial"/>
          <w:sz w:val="20"/>
          <w:szCs w:val="20"/>
          <w:shd w:val="clear" w:color="auto" w:fill="FFFFFF"/>
        </w:rPr>
        <w:t xml:space="preserve"> that connects the frontal and parietal skull of zebrafish brain </w:t>
      </w:r>
      <w:r w:rsidR="00D8371C">
        <w:rPr>
          <w:rFonts w:ascii="Arial" w:hAnsi="Arial" w:cs="Arial"/>
          <w:sz w:val="20"/>
          <w:szCs w:val="20"/>
          <w:shd w:val="clear" w:color="auto" w:fill="FFFFFF"/>
        </w:rPr>
        <w:t>(please see</w:t>
      </w:r>
      <w:r w:rsidR="006425F3">
        <w:rPr>
          <w:rFonts w:ascii="Arial" w:hAnsi="Arial" w:cs="Arial"/>
          <w:sz w:val="20"/>
          <w:szCs w:val="20"/>
          <w:shd w:val="clear" w:color="auto" w:fill="FFFFFF"/>
        </w:rPr>
        <w:t xml:space="preserve"> the revised</w:t>
      </w:r>
      <w:r w:rsidR="00D8371C">
        <w:rPr>
          <w:rFonts w:ascii="Arial" w:hAnsi="Arial" w:cs="Arial"/>
          <w:sz w:val="20"/>
          <w:szCs w:val="20"/>
          <w:shd w:val="clear" w:color="auto" w:fill="FFFFFF"/>
        </w:rPr>
        <w:t xml:space="preserve"> </w:t>
      </w:r>
      <w:r w:rsidR="00342EFA" w:rsidRPr="00F97EDD">
        <w:rPr>
          <w:rFonts w:ascii="Arial" w:hAnsi="Arial" w:cs="Arial"/>
          <w:sz w:val="20"/>
          <w:szCs w:val="20"/>
          <w:shd w:val="clear" w:color="auto" w:fill="FFFFFF"/>
        </w:rPr>
        <w:t>Figure 1a</w:t>
      </w:r>
      <w:r w:rsidR="006425F3">
        <w:rPr>
          <w:rFonts w:ascii="Arial" w:hAnsi="Arial" w:cs="Arial"/>
          <w:sz w:val="20"/>
          <w:szCs w:val="20"/>
          <w:shd w:val="clear" w:color="auto" w:fill="FFFFFF"/>
        </w:rPr>
        <w:t>, b</w:t>
      </w:r>
      <w:r w:rsidR="00D8371C">
        <w:rPr>
          <w:rFonts w:ascii="Arial" w:hAnsi="Arial" w:cs="Arial"/>
          <w:sz w:val="20"/>
          <w:szCs w:val="20"/>
          <w:shd w:val="clear" w:color="auto" w:fill="FFFFFF"/>
        </w:rPr>
        <w:t>)</w:t>
      </w:r>
      <w:r w:rsidR="00342EFA" w:rsidRPr="00F97EDD">
        <w:rPr>
          <w:rFonts w:ascii="Arial" w:hAnsi="Arial" w:cs="Arial"/>
          <w:sz w:val="20"/>
          <w:szCs w:val="20"/>
          <w:shd w:val="clear" w:color="auto" w:fill="FFFFFF"/>
        </w:rPr>
        <w:t xml:space="preserve">. </w:t>
      </w:r>
      <w:r w:rsidR="00D8371C">
        <w:rPr>
          <w:rFonts w:ascii="Arial" w:hAnsi="Arial" w:cs="Arial"/>
          <w:sz w:val="20"/>
          <w:szCs w:val="20"/>
          <w:shd w:val="clear" w:color="auto" w:fill="FFFFFF"/>
        </w:rPr>
        <w:t>As such, t</w:t>
      </w:r>
      <w:r w:rsidR="00342EFA" w:rsidRPr="00F97EDD">
        <w:rPr>
          <w:rFonts w:ascii="Arial" w:hAnsi="Arial" w:cs="Arial"/>
          <w:sz w:val="20"/>
          <w:szCs w:val="20"/>
          <w:shd w:val="clear" w:color="auto" w:fill="FFFFFF"/>
        </w:rPr>
        <w:t>he sentence has been revised as follows</w:t>
      </w:r>
      <w:r w:rsidR="00F97EDD">
        <w:rPr>
          <w:rFonts w:ascii="Arial" w:hAnsi="Arial" w:cs="Arial"/>
          <w:sz w:val="20"/>
          <w:szCs w:val="20"/>
          <w:shd w:val="clear" w:color="auto" w:fill="FFFFFF"/>
        </w:rPr>
        <w:t>:</w:t>
      </w:r>
      <w:bookmarkEnd w:id="1"/>
      <w:r w:rsidR="00342EFA" w:rsidRPr="00F97EDD">
        <w:rPr>
          <w:rFonts w:ascii="Arial" w:hAnsi="Arial" w:cs="Arial"/>
          <w:sz w:val="20"/>
          <w:szCs w:val="20"/>
          <w:shd w:val="clear" w:color="auto" w:fill="FFFFFF"/>
        </w:rPr>
        <w:t xml:space="preserve"> </w:t>
      </w:r>
    </w:p>
    <w:p w14:paraId="181B4C49" w14:textId="4690DE0E" w:rsidR="00F97EDD" w:rsidRDefault="00310BA8" w:rsidP="00F97EDD">
      <w:pPr>
        <w:pStyle w:val="ListParagraph"/>
        <w:spacing w:after="0" w:line="240" w:lineRule="auto"/>
        <w:ind w:left="360"/>
        <w:jc w:val="both"/>
        <w:rPr>
          <w:rFonts w:ascii="Arial" w:hAnsi="Arial" w:cs="Arial"/>
          <w:sz w:val="20"/>
          <w:szCs w:val="20"/>
          <w:shd w:val="clear" w:color="auto" w:fill="FFFFFF"/>
        </w:rPr>
      </w:pPr>
      <w:r w:rsidRPr="00F97EDD">
        <w:rPr>
          <w:rFonts w:ascii="Arial" w:hAnsi="Arial" w:cs="Arial"/>
          <w:sz w:val="20"/>
          <w:szCs w:val="20"/>
          <w:shd w:val="clear" w:color="auto" w:fill="FFFFFF"/>
        </w:rPr>
        <w:t>Page</w:t>
      </w:r>
      <w:r w:rsidR="00AE445E" w:rsidRPr="00F97EDD">
        <w:rPr>
          <w:rFonts w:ascii="Arial" w:hAnsi="Arial" w:cs="Arial"/>
          <w:sz w:val="20"/>
          <w:szCs w:val="20"/>
          <w:shd w:val="clear" w:color="auto" w:fill="FFFFFF"/>
        </w:rPr>
        <w:t xml:space="preserve"> </w:t>
      </w:r>
      <w:r w:rsidR="00342EFA" w:rsidRPr="00F97EDD">
        <w:rPr>
          <w:rFonts w:ascii="Arial" w:hAnsi="Arial" w:cs="Arial"/>
          <w:sz w:val="20"/>
          <w:szCs w:val="20"/>
          <w:shd w:val="clear" w:color="auto" w:fill="FFFFFF"/>
        </w:rPr>
        <w:t>4</w:t>
      </w:r>
      <w:r w:rsidRPr="00F97EDD">
        <w:rPr>
          <w:rFonts w:ascii="Arial" w:hAnsi="Arial" w:cs="Arial"/>
          <w:sz w:val="20"/>
          <w:szCs w:val="20"/>
          <w:shd w:val="clear" w:color="auto" w:fill="FFFFFF"/>
        </w:rPr>
        <w:t>, Line</w:t>
      </w:r>
      <w:r w:rsidR="007574FD" w:rsidRPr="00F97EDD">
        <w:rPr>
          <w:rFonts w:ascii="Arial" w:hAnsi="Arial" w:cs="Arial"/>
          <w:sz w:val="20"/>
          <w:szCs w:val="20"/>
          <w:shd w:val="clear" w:color="auto" w:fill="FFFFFF"/>
        </w:rPr>
        <w:t>s</w:t>
      </w:r>
      <w:r w:rsidRPr="00F97EDD">
        <w:rPr>
          <w:rFonts w:ascii="Arial" w:hAnsi="Arial" w:cs="Arial"/>
          <w:sz w:val="20"/>
          <w:szCs w:val="20"/>
          <w:shd w:val="clear" w:color="auto" w:fill="FFFFFF"/>
        </w:rPr>
        <w:t xml:space="preserve"> </w:t>
      </w:r>
      <w:r w:rsidR="00342EFA" w:rsidRPr="00F97EDD">
        <w:rPr>
          <w:rFonts w:ascii="Arial" w:hAnsi="Arial" w:cs="Arial"/>
          <w:sz w:val="20"/>
          <w:szCs w:val="20"/>
          <w:shd w:val="clear" w:color="auto" w:fill="FFFFFF"/>
        </w:rPr>
        <w:t>14</w:t>
      </w:r>
      <w:r w:rsidR="007574FD" w:rsidRPr="00F97EDD">
        <w:rPr>
          <w:rFonts w:ascii="Arial" w:hAnsi="Arial" w:cs="Arial"/>
          <w:sz w:val="20"/>
          <w:szCs w:val="20"/>
          <w:shd w:val="clear" w:color="auto" w:fill="FFFFFF"/>
        </w:rPr>
        <w:t>1-14</w:t>
      </w:r>
      <w:r w:rsidR="00F80237">
        <w:rPr>
          <w:rFonts w:ascii="Arial" w:hAnsi="Arial" w:cs="Arial"/>
          <w:sz w:val="20"/>
          <w:szCs w:val="20"/>
          <w:shd w:val="clear" w:color="auto" w:fill="FFFFFF"/>
        </w:rPr>
        <w:t>3</w:t>
      </w:r>
    </w:p>
    <w:p w14:paraId="25404622" w14:textId="77777777" w:rsidR="00516342" w:rsidRDefault="00AE445E" w:rsidP="00516342">
      <w:pPr>
        <w:pStyle w:val="ListParagraph"/>
        <w:spacing w:after="0" w:line="240" w:lineRule="auto"/>
        <w:ind w:left="360"/>
        <w:jc w:val="both"/>
        <w:rPr>
          <w:rFonts w:ascii="Arial" w:hAnsi="Arial" w:cs="Arial"/>
          <w:sz w:val="20"/>
          <w:szCs w:val="20"/>
          <w:shd w:val="clear" w:color="auto" w:fill="FFFFFF"/>
        </w:rPr>
      </w:pPr>
      <w:r w:rsidRPr="00E101D6">
        <w:rPr>
          <w:rFonts w:ascii="Arial" w:hAnsi="Arial" w:cs="Arial"/>
          <w:sz w:val="20"/>
          <w:szCs w:val="20"/>
          <w:shd w:val="clear" w:color="auto" w:fill="FFFFFF"/>
        </w:rPr>
        <w:t>“</w:t>
      </w:r>
      <w:bookmarkStart w:id="2" w:name="_Hlk87866664"/>
      <w:r w:rsidR="007574FD">
        <w:rPr>
          <w:rFonts w:ascii="Arial" w:hAnsi="Arial" w:cs="Arial"/>
          <w:sz w:val="20"/>
          <w:szCs w:val="20"/>
          <w:shd w:val="clear" w:color="auto" w:fill="FFFFFF"/>
        </w:rPr>
        <w:t xml:space="preserve">The position can be identified </w:t>
      </w:r>
      <w:r w:rsidR="00E63C38">
        <w:rPr>
          <w:rFonts w:ascii="Arial" w:hAnsi="Arial" w:cs="Arial"/>
          <w:sz w:val="20"/>
          <w:szCs w:val="20"/>
          <w:shd w:val="clear" w:color="auto" w:fill="FFFFFF"/>
        </w:rPr>
        <w:t>based on the</w:t>
      </w:r>
      <w:r w:rsidR="007574FD">
        <w:rPr>
          <w:rFonts w:ascii="Arial" w:hAnsi="Arial" w:cs="Arial"/>
          <w:sz w:val="20"/>
          <w:szCs w:val="20"/>
          <w:shd w:val="clear" w:color="auto" w:fill="FFFFFF"/>
        </w:rPr>
        <w:t xml:space="preserve"> </w:t>
      </w:r>
      <w:r w:rsidR="00575A03">
        <w:rPr>
          <w:rFonts w:ascii="Arial" w:hAnsi="Arial" w:cs="Arial"/>
          <w:sz w:val="20"/>
          <w:szCs w:val="20"/>
          <w:shd w:val="clear" w:color="auto" w:fill="FFFFFF"/>
        </w:rPr>
        <w:t>intersection between</w:t>
      </w:r>
      <w:r w:rsidR="007574FD">
        <w:rPr>
          <w:rFonts w:ascii="Arial" w:hAnsi="Arial" w:cs="Arial"/>
          <w:sz w:val="20"/>
          <w:szCs w:val="20"/>
          <w:shd w:val="clear" w:color="auto" w:fill="FFFFFF"/>
        </w:rPr>
        <w:t xml:space="preserve"> </w:t>
      </w:r>
      <w:r w:rsidR="008C4DD7" w:rsidRPr="00F97EDD">
        <w:rPr>
          <w:rFonts w:ascii="Arial" w:hAnsi="Arial" w:cs="Arial"/>
          <w:sz w:val="20"/>
          <w:szCs w:val="20"/>
          <w:shd w:val="clear" w:color="auto" w:fill="FFFFFF"/>
        </w:rPr>
        <w:t xml:space="preserve">the </w:t>
      </w:r>
      <w:r w:rsidR="008C4DD7">
        <w:rPr>
          <w:rFonts w:ascii="Arial" w:hAnsi="Arial" w:cs="Arial"/>
          <w:sz w:val="20"/>
          <w:szCs w:val="20"/>
          <w:shd w:val="clear" w:color="auto" w:fill="FFFFFF"/>
        </w:rPr>
        <w:t xml:space="preserve">metopic suture (MS), </w:t>
      </w:r>
      <w:r w:rsidR="008C4DD7" w:rsidRPr="00F97EDD">
        <w:rPr>
          <w:rFonts w:ascii="Arial" w:hAnsi="Arial" w:cs="Arial"/>
          <w:sz w:val="20"/>
          <w:szCs w:val="20"/>
          <w:shd w:val="clear" w:color="auto" w:fill="FFFFFF"/>
        </w:rPr>
        <w:t>coronal suture</w:t>
      </w:r>
      <w:r w:rsidR="008C4DD7">
        <w:rPr>
          <w:rFonts w:ascii="Arial" w:hAnsi="Arial" w:cs="Arial"/>
          <w:sz w:val="20"/>
          <w:szCs w:val="20"/>
          <w:shd w:val="clear" w:color="auto" w:fill="FFFFFF"/>
        </w:rPr>
        <w:t xml:space="preserve"> (CS) and sagittal suture</w:t>
      </w:r>
      <w:r w:rsidR="008C4DD7" w:rsidRPr="00F97EDD">
        <w:rPr>
          <w:rFonts w:ascii="Arial" w:hAnsi="Arial" w:cs="Arial"/>
          <w:sz w:val="20"/>
          <w:szCs w:val="20"/>
          <w:shd w:val="clear" w:color="auto" w:fill="FFFFFF"/>
        </w:rPr>
        <w:t xml:space="preserve"> </w:t>
      </w:r>
      <w:r w:rsidR="008C4DD7">
        <w:rPr>
          <w:rFonts w:ascii="Arial" w:hAnsi="Arial" w:cs="Arial"/>
          <w:sz w:val="20"/>
          <w:szCs w:val="20"/>
          <w:shd w:val="clear" w:color="auto" w:fill="FFFFFF"/>
        </w:rPr>
        <w:t xml:space="preserve">(SS) </w:t>
      </w:r>
      <w:r w:rsidR="00E63C38">
        <w:rPr>
          <w:rFonts w:ascii="Arial" w:hAnsi="Arial" w:cs="Arial"/>
          <w:sz w:val="20"/>
          <w:szCs w:val="20"/>
          <w:shd w:val="clear" w:color="auto" w:fill="FFFFFF"/>
        </w:rPr>
        <w:t xml:space="preserve">that </w:t>
      </w:r>
      <w:r w:rsidR="007574FD">
        <w:rPr>
          <w:rFonts w:ascii="Arial" w:hAnsi="Arial" w:cs="Arial"/>
          <w:sz w:val="20"/>
          <w:szCs w:val="20"/>
          <w:shd w:val="clear" w:color="auto" w:fill="FFFFFF"/>
        </w:rPr>
        <w:t>connects the frontal and parietal skull of zebrafish brain.</w:t>
      </w:r>
      <w:bookmarkEnd w:id="2"/>
      <w:r w:rsidRPr="007574FD">
        <w:rPr>
          <w:rFonts w:ascii="Arial" w:hAnsi="Arial" w:cs="Arial"/>
          <w:sz w:val="20"/>
          <w:szCs w:val="20"/>
          <w:shd w:val="clear" w:color="auto" w:fill="FFFFFF"/>
        </w:rPr>
        <w:t>”</w:t>
      </w:r>
    </w:p>
    <w:p w14:paraId="043BE0FC" w14:textId="77777777" w:rsidR="00516342" w:rsidRPr="00867DCA" w:rsidRDefault="00516342" w:rsidP="00516342">
      <w:pPr>
        <w:pStyle w:val="ListParagraph"/>
        <w:spacing w:after="0" w:line="240" w:lineRule="auto"/>
        <w:ind w:left="360"/>
        <w:jc w:val="both"/>
        <w:rPr>
          <w:rFonts w:ascii="Arial" w:hAnsi="Arial" w:cs="Arial"/>
          <w:sz w:val="20"/>
          <w:szCs w:val="20"/>
          <w:shd w:val="clear" w:color="auto" w:fill="FFFFFF"/>
        </w:rPr>
      </w:pPr>
    </w:p>
    <w:p w14:paraId="14320978" w14:textId="5D208B00" w:rsidR="00516342" w:rsidRPr="00867DCA" w:rsidRDefault="00424392" w:rsidP="00516342">
      <w:pPr>
        <w:pStyle w:val="ListParagraph"/>
        <w:spacing w:after="0" w:line="240" w:lineRule="auto"/>
        <w:ind w:left="360"/>
        <w:jc w:val="both"/>
        <w:rPr>
          <w:rFonts w:ascii="Arial" w:hAnsi="Arial" w:cs="Arial"/>
          <w:sz w:val="20"/>
          <w:szCs w:val="20"/>
          <w:shd w:val="clear" w:color="auto" w:fill="FFFFFF"/>
        </w:rPr>
      </w:pPr>
      <w:r w:rsidRPr="00867DCA">
        <w:rPr>
          <w:rFonts w:ascii="Arial" w:hAnsi="Arial" w:cs="Arial"/>
          <w:sz w:val="20"/>
          <w:szCs w:val="20"/>
          <w:shd w:val="clear" w:color="auto" w:fill="FFFFFF"/>
        </w:rPr>
        <w:t xml:space="preserve">Figure 1 (a and b) has been revised to indicate the intersection </w:t>
      </w:r>
      <w:r w:rsidR="008C4DD7" w:rsidRPr="00867DCA">
        <w:rPr>
          <w:rFonts w:ascii="Arial" w:hAnsi="Arial" w:cs="Arial"/>
          <w:sz w:val="20"/>
          <w:szCs w:val="20"/>
          <w:shd w:val="clear" w:color="auto" w:fill="FFFFFF"/>
        </w:rPr>
        <w:t xml:space="preserve">between the metopic suture (MS), coronal suture (CS) and sagittal suture (SS). The </w:t>
      </w:r>
      <w:r w:rsidR="00867DCA" w:rsidRPr="00867DCA">
        <w:rPr>
          <w:rFonts w:ascii="Arial" w:hAnsi="Arial" w:cs="Arial"/>
          <w:sz w:val="20"/>
          <w:szCs w:val="20"/>
          <w:shd w:val="clear" w:color="auto" w:fill="FFFFFF"/>
        </w:rPr>
        <w:t xml:space="preserve">caption of Figure 1 </w:t>
      </w:r>
      <w:r w:rsidR="008C4DD7" w:rsidRPr="00867DCA">
        <w:rPr>
          <w:rFonts w:ascii="Arial" w:hAnsi="Arial" w:cs="Arial"/>
          <w:sz w:val="20"/>
          <w:szCs w:val="20"/>
          <w:shd w:val="clear" w:color="auto" w:fill="FFFFFF"/>
        </w:rPr>
        <w:t>has been modified as</w:t>
      </w:r>
      <w:r w:rsidR="00F80237" w:rsidRPr="00867DCA">
        <w:rPr>
          <w:rFonts w:ascii="Arial" w:hAnsi="Arial" w:cs="Arial"/>
          <w:sz w:val="20"/>
          <w:szCs w:val="20"/>
          <w:shd w:val="clear" w:color="auto" w:fill="FFFFFF"/>
        </w:rPr>
        <w:t>:</w:t>
      </w:r>
    </w:p>
    <w:p w14:paraId="259677D6" w14:textId="77777777" w:rsidR="00516342" w:rsidRPr="00FD799B" w:rsidRDefault="00FC41CF" w:rsidP="00516342">
      <w:pPr>
        <w:pStyle w:val="ListParagraph"/>
        <w:spacing w:after="0" w:line="240" w:lineRule="auto"/>
        <w:ind w:left="360"/>
        <w:jc w:val="both"/>
        <w:rPr>
          <w:rFonts w:ascii="Arial" w:hAnsi="Arial" w:cs="Arial"/>
          <w:sz w:val="20"/>
          <w:szCs w:val="20"/>
          <w:shd w:val="clear" w:color="auto" w:fill="FFFFFF"/>
        </w:rPr>
      </w:pPr>
      <w:r w:rsidRPr="00FD799B">
        <w:rPr>
          <w:rFonts w:ascii="Arial" w:hAnsi="Arial" w:cs="Arial"/>
          <w:sz w:val="20"/>
          <w:szCs w:val="20"/>
          <w:shd w:val="clear" w:color="auto" w:fill="FFFFFF"/>
        </w:rPr>
        <w:lastRenderedPageBreak/>
        <w:t>Page 6, Lines 248-25</w:t>
      </w:r>
      <w:r w:rsidR="00516342" w:rsidRPr="00FD799B">
        <w:rPr>
          <w:rFonts w:ascii="Arial" w:hAnsi="Arial" w:cs="Arial"/>
          <w:sz w:val="20"/>
          <w:szCs w:val="20"/>
          <w:shd w:val="clear" w:color="auto" w:fill="FFFFFF"/>
        </w:rPr>
        <w:t>2</w:t>
      </w:r>
    </w:p>
    <w:p w14:paraId="0FAD16D7" w14:textId="4629760E" w:rsidR="00516342" w:rsidRPr="00867DCA" w:rsidRDefault="00D55040" w:rsidP="00516342">
      <w:pPr>
        <w:spacing w:after="0" w:line="240" w:lineRule="auto"/>
        <w:ind w:left="360"/>
        <w:jc w:val="both"/>
        <w:rPr>
          <w:rFonts w:ascii="Arial" w:eastAsia="Calibri" w:hAnsi="Arial" w:cs="Arial"/>
          <w:sz w:val="20"/>
          <w:szCs w:val="20"/>
        </w:rPr>
      </w:pPr>
      <w:bookmarkStart w:id="3" w:name="_Hlk87867166"/>
      <w:bookmarkStart w:id="4" w:name="_Hlk87867398"/>
      <w:r w:rsidRPr="00867DCA">
        <w:rPr>
          <w:rFonts w:ascii="Arial" w:eastAsia="Calibri" w:hAnsi="Arial" w:cs="Arial"/>
          <w:b/>
          <w:bCs/>
          <w:sz w:val="20"/>
          <w:szCs w:val="20"/>
        </w:rPr>
        <w:t>(</w:t>
      </w:r>
      <w:r w:rsidRPr="00867DCA">
        <w:rPr>
          <w:rFonts w:ascii="Arial" w:eastAsia="Calibri" w:hAnsi="Arial" w:cs="Arial"/>
          <w:b/>
          <w:sz w:val="20"/>
          <w:szCs w:val="20"/>
        </w:rPr>
        <w:t>a)</w:t>
      </w:r>
      <w:r w:rsidRPr="00867DCA">
        <w:rPr>
          <w:rFonts w:ascii="Arial" w:eastAsia="Calibri" w:hAnsi="Arial" w:cs="Arial"/>
          <w:sz w:val="20"/>
          <w:szCs w:val="20"/>
        </w:rPr>
        <w:t xml:space="preserve"> The point of microcapillary entry is guided by the intersection between the metopic suture (MS), coronal suture (CS) and sagittal suture (SS) that connects the frontal and parietal skull of zebrafish brain (plan view)</w:t>
      </w:r>
      <w:bookmarkEnd w:id="3"/>
      <w:r w:rsidRPr="00867DCA">
        <w:rPr>
          <w:rFonts w:ascii="Arial" w:eastAsia="Calibri" w:hAnsi="Arial" w:cs="Arial"/>
          <w:sz w:val="20"/>
          <w:szCs w:val="20"/>
        </w:rPr>
        <w:t xml:space="preserve">. </w:t>
      </w:r>
      <w:r w:rsidRPr="00867DCA">
        <w:rPr>
          <w:rFonts w:ascii="Arial" w:eastAsia="Calibri" w:hAnsi="Arial" w:cs="Arial"/>
          <w:b/>
          <w:bCs/>
          <w:sz w:val="20"/>
          <w:szCs w:val="20"/>
        </w:rPr>
        <w:t>(</w:t>
      </w:r>
      <w:r w:rsidRPr="00867DCA">
        <w:rPr>
          <w:rFonts w:ascii="Arial" w:eastAsia="Calibri" w:hAnsi="Arial" w:cs="Arial"/>
          <w:b/>
          <w:sz w:val="20"/>
          <w:szCs w:val="20"/>
        </w:rPr>
        <w:t>b)</w:t>
      </w:r>
      <w:r w:rsidRPr="00867DCA">
        <w:rPr>
          <w:rFonts w:ascii="Arial" w:eastAsia="Calibri" w:hAnsi="Arial" w:cs="Arial"/>
          <w:sz w:val="20"/>
          <w:szCs w:val="20"/>
        </w:rPr>
        <w:t xml:space="preserve"> </w:t>
      </w:r>
      <w:bookmarkStart w:id="5" w:name="_Hlk87882817"/>
      <w:r w:rsidRPr="00867DCA">
        <w:rPr>
          <w:rFonts w:ascii="Arial" w:eastAsia="Calibri" w:hAnsi="Arial" w:cs="Arial"/>
          <w:sz w:val="20"/>
          <w:szCs w:val="20"/>
        </w:rPr>
        <w:t>A schematic drawing (plan view) of the zebrafish skull and brain showing the</w:t>
      </w:r>
      <w:r w:rsidR="00B54D26">
        <w:rPr>
          <w:rFonts w:ascii="Arial" w:eastAsia="Calibri" w:hAnsi="Arial" w:cs="Arial"/>
          <w:sz w:val="20"/>
          <w:szCs w:val="20"/>
        </w:rPr>
        <w:t xml:space="preserve"> </w:t>
      </w:r>
      <w:r w:rsidRPr="00867DCA">
        <w:rPr>
          <w:rFonts w:ascii="Arial" w:eastAsia="Calibri" w:hAnsi="Arial" w:cs="Arial"/>
          <w:sz w:val="20"/>
          <w:szCs w:val="20"/>
        </w:rPr>
        <w:t>microcapillary, which is lowered directly above the habenula (</w:t>
      </w:r>
      <w:proofErr w:type="spellStart"/>
      <w:r w:rsidRPr="00867DCA">
        <w:rPr>
          <w:rFonts w:ascii="Arial" w:eastAsia="Calibri" w:hAnsi="Arial" w:cs="Arial"/>
          <w:sz w:val="20"/>
          <w:szCs w:val="20"/>
        </w:rPr>
        <w:t>Hab</w:t>
      </w:r>
      <w:proofErr w:type="spellEnd"/>
      <w:r w:rsidRPr="00867DCA">
        <w:rPr>
          <w:rFonts w:ascii="Arial" w:eastAsia="Calibri" w:hAnsi="Arial" w:cs="Arial"/>
          <w:sz w:val="20"/>
          <w:szCs w:val="20"/>
        </w:rPr>
        <w:t xml:space="preserve">), </w:t>
      </w:r>
      <w:r w:rsidR="00B54D26">
        <w:rPr>
          <w:rFonts w:ascii="Arial" w:eastAsia="Calibri" w:hAnsi="Arial" w:cs="Arial"/>
          <w:sz w:val="20"/>
          <w:szCs w:val="20"/>
        </w:rPr>
        <w:t xml:space="preserve">and its point of entry </w:t>
      </w:r>
      <w:r w:rsidRPr="00867DCA">
        <w:rPr>
          <w:rFonts w:ascii="Arial" w:eastAsia="Calibri" w:hAnsi="Arial" w:cs="Arial"/>
          <w:sz w:val="20"/>
          <w:szCs w:val="20"/>
        </w:rPr>
        <w:t>at the intersection between hemispheres.</w:t>
      </w:r>
      <w:bookmarkEnd w:id="4"/>
      <w:bookmarkEnd w:id="5"/>
    </w:p>
    <w:p w14:paraId="51B40D63" w14:textId="77777777" w:rsidR="00D55040" w:rsidRPr="00867DCA" w:rsidRDefault="00D55040" w:rsidP="00516342">
      <w:pPr>
        <w:spacing w:after="0" w:line="240" w:lineRule="auto"/>
        <w:ind w:left="360"/>
        <w:jc w:val="both"/>
        <w:rPr>
          <w:rFonts w:ascii="Arial" w:hAnsi="Arial" w:cs="Arial"/>
          <w:sz w:val="20"/>
          <w:szCs w:val="20"/>
          <w:shd w:val="clear" w:color="auto" w:fill="FFFFFF"/>
        </w:rPr>
      </w:pPr>
    </w:p>
    <w:p w14:paraId="67C90947" w14:textId="4336A99A" w:rsidR="00516342" w:rsidRPr="00516342" w:rsidRDefault="00516342" w:rsidP="00516342">
      <w:pPr>
        <w:spacing w:after="0" w:line="240" w:lineRule="auto"/>
        <w:ind w:left="360"/>
        <w:jc w:val="both"/>
        <w:rPr>
          <w:rFonts w:ascii="Arial" w:hAnsi="Arial" w:cs="Arial"/>
          <w:sz w:val="20"/>
          <w:szCs w:val="20"/>
          <w:shd w:val="clear" w:color="auto" w:fill="FFFFFF"/>
        </w:rPr>
      </w:pPr>
      <w:r w:rsidRPr="00516342">
        <w:rPr>
          <w:rFonts w:ascii="Arial" w:hAnsi="Arial" w:cs="Arial"/>
          <w:sz w:val="20"/>
          <w:szCs w:val="20"/>
          <w:shd w:val="clear" w:color="auto" w:fill="FFFFFF"/>
        </w:rPr>
        <w:t>Page 6, Lines 2</w:t>
      </w:r>
      <w:r>
        <w:rPr>
          <w:rFonts w:ascii="Arial" w:hAnsi="Arial" w:cs="Arial"/>
          <w:sz w:val="20"/>
          <w:szCs w:val="20"/>
          <w:shd w:val="clear" w:color="auto" w:fill="FFFFFF"/>
        </w:rPr>
        <w:t>55</w:t>
      </w:r>
      <w:r w:rsidRPr="00516342">
        <w:rPr>
          <w:rFonts w:ascii="Arial" w:hAnsi="Arial" w:cs="Arial"/>
          <w:sz w:val="20"/>
          <w:szCs w:val="20"/>
          <w:shd w:val="clear" w:color="auto" w:fill="FFFFFF"/>
        </w:rPr>
        <w:t>-25</w:t>
      </w:r>
      <w:r w:rsidR="00D55040">
        <w:rPr>
          <w:rFonts w:ascii="Arial" w:hAnsi="Arial" w:cs="Arial"/>
          <w:sz w:val="20"/>
          <w:szCs w:val="20"/>
          <w:shd w:val="clear" w:color="auto" w:fill="FFFFFF"/>
        </w:rPr>
        <w:t>8</w:t>
      </w:r>
    </w:p>
    <w:p w14:paraId="69E601A1" w14:textId="1430738B" w:rsidR="00516342" w:rsidRDefault="00516342" w:rsidP="00516342">
      <w:pPr>
        <w:spacing w:after="0" w:line="240" w:lineRule="auto"/>
        <w:ind w:left="360"/>
        <w:jc w:val="both"/>
        <w:rPr>
          <w:rFonts w:ascii="Arial" w:hAnsi="Arial" w:cs="Arial"/>
          <w:sz w:val="20"/>
          <w:szCs w:val="20"/>
          <w:shd w:val="clear" w:color="auto" w:fill="FFFFFF"/>
        </w:rPr>
      </w:pPr>
      <w:r w:rsidRPr="00516342">
        <w:rPr>
          <w:rFonts w:ascii="Arial" w:hAnsi="Arial" w:cs="Arial"/>
          <w:sz w:val="20"/>
          <w:szCs w:val="20"/>
          <w:shd w:val="clear" w:color="auto" w:fill="FFFFFF"/>
        </w:rPr>
        <w:t xml:space="preserve">Abbreviations- 6-OHDA: 6-hydroxydopamine, CS: coronal suture, </w:t>
      </w:r>
      <w:proofErr w:type="spellStart"/>
      <w:r w:rsidRPr="00516342">
        <w:rPr>
          <w:rFonts w:ascii="Arial" w:hAnsi="Arial" w:cs="Arial"/>
          <w:sz w:val="20"/>
          <w:szCs w:val="20"/>
          <w:shd w:val="clear" w:color="auto" w:fill="FFFFFF"/>
        </w:rPr>
        <w:t>Dn</w:t>
      </w:r>
      <w:proofErr w:type="spellEnd"/>
      <w:r w:rsidRPr="00516342">
        <w:rPr>
          <w:rFonts w:ascii="Arial" w:hAnsi="Arial" w:cs="Arial"/>
          <w:sz w:val="20"/>
          <w:szCs w:val="20"/>
          <w:shd w:val="clear" w:color="auto" w:fill="FFFFFF"/>
        </w:rPr>
        <w:t xml:space="preserve">: diencephalon, </w:t>
      </w:r>
      <w:proofErr w:type="spellStart"/>
      <w:r w:rsidRPr="00516342">
        <w:rPr>
          <w:rFonts w:ascii="Arial" w:hAnsi="Arial" w:cs="Arial"/>
          <w:sz w:val="20"/>
          <w:szCs w:val="20"/>
          <w:shd w:val="clear" w:color="auto" w:fill="FFFFFF"/>
        </w:rPr>
        <w:t>Hab</w:t>
      </w:r>
      <w:proofErr w:type="spellEnd"/>
      <w:r w:rsidRPr="00516342">
        <w:rPr>
          <w:rFonts w:ascii="Arial" w:hAnsi="Arial" w:cs="Arial"/>
          <w:sz w:val="20"/>
          <w:szCs w:val="20"/>
          <w:shd w:val="clear" w:color="auto" w:fill="FFFFFF"/>
        </w:rPr>
        <w:t xml:space="preserve">: habenula, </w:t>
      </w:r>
      <w:proofErr w:type="spellStart"/>
      <w:r w:rsidRPr="00516342">
        <w:rPr>
          <w:rFonts w:ascii="Arial" w:hAnsi="Arial" w:cs="Arial"/>
          <w:sz w:val="20"/>
          <w:szCs w:val="20"/>
          <w:shd w:val="clear" w:color="auto" w:fill="FFFFFF"/>
        </w:rPr>
        <w:t>Hyp</w:t>
      </w:r>
      <w:proofErr w:type="spellEnd"/>
      <w:r w:rsidRPr="00516342">
        <w:rPr>
          <w:rFonts w:ascii="Arial" w:hAnsi="Arial" w:cs="Arial"/>
          <w:sz w:val="20"/>
          <w:szCs w:val="20"/>
          <w:shd w:val="clear" w:color="auto" w:fill="FFFFFF"/>
        </w:rPr>
        <w:t>: hypothalamus, MS: metopic suture, OB: olfactory bulb, POA: preoptic area, PT: posterior tuberculum, SS: sagittal suture, Tec: tectum, and Tel: telencephalon.</w:t>
      </w:r>
    </w:p>
    <w:p w14:paraId="21CD68D3" w14:textId="77777777" w:rsidR="00516342" w:rsidRPr="00516342" w:rsidRDefault="00516342" w:rsidP="00516342">
      <w:pPr>
        <w:spacing w:after="0" w:line="240" w:lineRule="auto"/>
        <w:ind w:left="360"/>
        <w:jc w:val="both"/>
        <w:rPr>
          <w:rFonts w:ascii="Arial" w:hAnsi="Arial" w:cs="Arial"/>
          <w:sz w:val="20"/>
          <w:szCs w:val="20"/>
          <w:shd w:val="clear" w:color="auto" w:fill="FFFFFF"/>
        </w:rPr>
      </w:pPr>
    </w:p>
    <w:p w14:paraId="45A3D15D" w14:textId="77777777" w:rsidR="00F97EDD" w:rsidRDefault="007703D9" w:rsidP="00F97EDD">
      <w:pPr>
        <w:pStyle w:val="ListParagraph"/>
        <w:numPr>
          <w:ilvl w:val="0"/>
          <w:numId w:val="1"/>
        </w:numPr>
        <w:spacing w:after="0" w:line="240" w:lineRule="auto"/>
        <w:jc w:val="both"/>
        <w:rPr>
          <w:rFonts w:ascii="Arial" w:hAnsi="Arial" w:cs="Arial"/>
          <w:sz w:val="20"/>
          <w:szCs w:val="20"/>
          <w:shd w:val="clear" w:color="auto" w:fill="FFFFFF"/>
        </w:rPr>
      </w:pPr>
      <w:r w:rsidRPr="007D2658">
        <w:rPr>
          <w:rFonts w:ascii="Arial" w:hAnsi="Arial" w:cs="Arial"/>
          <w:b/>
          <w:bCs/>
          <w:sz w:val="20"/>
          <w:szCs w:val="20"/>
          <w:shd w:val="clear" w:color="auto" w:fill="FFFFFF"/>
        </w:rPr>
        <w:t>Editor’s comments</w:t>
      </w:r>
      <w:r w:rsidRPr="007D2658">
        <w:rPr>
          <w:rFonts w:ascii="Arial" w:hAnsi="Arial" w:cs="Arial"/>
          <w:sz w:val="20"/>
          <w:szCs w:val="20"/>
          <w:shd w:val="clear" w:color="auto" w:fill="FFFFFF"/>
        </w:rPr>
        <w:t xml:space="preserve">: </w:t>
      </w:r>
      <w:r w:rsidR="007574FD" w:rsidRPr="007574FD">
        <w:rPr>
          <w:rFonts w:ascii="Arial" w:hAnsi="Arial" w:cs="Arial"/>
          <w:sz w:val="20"/>
          <w:szCs w:val="20"/>
          <w:shd w:val="clear" w:color="auto" w:fill="FFFFFF"/>
        </w:rPr>
        <w:t>Added here. Please check.</w:t>
      </w:r>
    </w:p>
    <w:p w14:paraId="00AEA7EA" w14:textId="007B1C53" w:rsidR="00F97EDD" w:rsidRDefault="0057032A" w:rsidP="00F97EDD">
      <w:pPr>
        <w:pStyle w:val="ListParagraph"/>
        <w:spacing w:after="0" w:line="240" w:lineRule="auto"/>
        <w:ind w:left="360"/>
        <w:jc w:val="both"/>
        <w:rPr>
          <w:rFonts w:ascii="Arial" w:hAnsi="Arial" w:cs="Arial"/>
          <w:sz w:val="20"/>
          <w:szCs w:val="20"/>
          <w:shd w:val="clear" w:color="auto" w:fill="FFFFFF"/>
        </w:rPr>
      </w:pPr>
      <w:r w:rsidRPr="00F97EDD">
        <w:rPr>
          <w:rFonts w:ascii="Arial" w:hAnsi="Arial" w:cs="Arial"/>
          <w:b/>
          <w:bCs/>
          <w:sz w:val="20"/>
          <w:szCs w:val="20"/>
          <w:shd w:val="clear" w:color="auto" w:fill="FFFFFF"/>
        </w:rPr>
        <w:t>Authors’ response</w:t>
      </w:r>
      <w:r w:rsidR="008A3F1B" w:rsidRPr="00F97EDD">
        <w:rPr>
          <w:rFonts w:ascii="Arial" w:hAnsi="Arial" w:cs="Arial"/>
          <w:b/>
          <w:bCs/>
          <w:sz w:val="20"/>
          <w:szCs w:val="20"/>
          <w:shd w:val="clear" w:color="auto" w:fill="FFFFFF"/>
        </w:rPr>
        <w:t>s</w:t>
      </w:r>
      <w:r w:rsidR="007703D9" w:rsidRPr="00F97EDD">
        <w:rPr>
          <w:rFonts w:ascii="Arial" w:hAnsi="Arial" w:cs="Arial"/>
          <w:sz w:val="20"/>
          <w:szCs w:val="20"/>
          <w:shd w:val="clear" w:color="auto" w:fill="FFFFFF"/>
        </w:rPr>
        <w:t xml:space="preserve">: </w:t>
      </w:r>
      <w:r w:rsidR="007574FD" w:rsidRPr="00F97EDD">
        <w:rPr>
          <w:rFonts w:ascii="Arial" w:hAnsi="Arial" w:cs="Arial"/>
          <w:sz w:val="20"/>
          <w:szCs w:val="20"/>
          <w:shd w:val="clear" w:color="auto" w:fill="FFFFFF"/>
        </w:rPr>
        <w:t xml:space="preserve">We accept the proposed changes </w:t>
      </w:r>
      <w:r w:rsidR="00E63C38">
        <w:rPr>
          <w:rFonts w:ascii="Arial" w:hAnsi="Arial" w:cs="Arial"/>
          <w:sz w:val="20"/>
          <w:szCs w:val="20"/>
          <w:shd w:val="clear" w:color="auto" w:fill="FFFFFF"/>
        </w:rPr>
        <w:t>of</w:t>
      </w:r>
      <w:r w:rsidR="00E63C38" w:rsidRPr="00F97EDD">
        <w:rPr>
          <w:rFonts w:ascii="Arial" w:hAnsi="Arial" w:cs="Arial"/>
          <w:sz w:val="20"/>
          <w:szCs w:val="20"/>
          <w:shd w:val="clear" w:color="auto" w:fill="FFFFFF"/>
        </w:rPr>
        <w:t xml:space="preserve"> </w:t>
      </w:r>
      <w:r w:rsidR="007574FD" w:rsidRPr="00F97EDD">
        <w:rPr>
          <w:rFonts w:ascii="Arial" w:hAnsi="Arial" w:cs="Arial"/>
          <w:sz w:val="20"/>
          <w:szCs w:val="20"/>
          <w:shd w:val="clear" w:color="auto" w:fill="FFFFFF"/>
        </w:rPr>
        <w:t>“20 s”</w:t>
      </w:r>
      <w:r w:rsidR="00F97EDD">
        <w:rPr>
          <w:rFonts w:ascii="Arial" w:hAnsi="Arial" w:cs="Arial"/>
          <w:sz w:val="20"/>
          <w:szCs w:val="20"/>
          <w:shd w:val="clear" w:color="auto" w:fill="FFFFFF"/>
        </w:rPr>
        <w:t>.</w:t>
      </w:r>
    </w:p>
    <w:p w14:paraId="2F6A0F9E" w14:textId="28878DCD" w:rsidR="00F97EDD" w:rsidRDefault="00AE445E" w:rsidP="00F97EDD">
      <w:pPr>
        <w:pStyle w:val="ListParagraph"/>
        <w:spacing w:after="0" w:line="240" w:lineRule="auto"/>
        <w:ind w:left="360"/>
        <w:jc w:val="both"/>
        <w:rPr>
          <w:rFonts w:ascii="Arial" w:hAnsi="Arial" w:cs="Arial"/>
          <w:sz w:val="20"/>
          <w:szCs w:val="20"/>
          <w:shd w:val="clear" w:color="auto" w:fill="FFFFFF"/>
        </w:rPr>
      </w:pPr>
      <w:r w:rsidRPr="00F97EDD">
        <w:rPr>
          <w:rFonts w:ascii="Arial" w:hAnsi="Arial" w:cs="Arial"/>
          <w:sz w:val="20"/>
          <w:szCs w:val="20"/>
          <w:shd w:val="clear" w:color="auto" w:fill="FFFFFF"/>
        </w:rPr>
        <w:t xml:space="preserve">Page 4, Line </w:t>
      </w:r>
      <w:r w:rsidR="007574FD" w:rsidRPr="00F97EDD">
        <w:rPr>
          <w:rFonts w:ascii="Arial" w:hAnsi="Arial" w:cs="Arial"/>
          <w:sz w:val="20"/>
          <w:szCs w:val="20"/>
          <w:shd w:val="clear" w:color="auto" w:fill="FFFFFF"/>
        </w:rPr>
        <w:t>14</w:t>
      </w:r>
      <w:r w:rsidR="00FC41CF">
        <w:rPr>
          <w:rFonts w:ascii="Arial" w:hAnsi="Arial" w:cs="Arial"/>
          <w:sz w:val="20"/>
          <w:szCs w:val="20"/>
          <w:shd w:val="clear" w:color="auto" w:fill="FFFFFF"/>
        </w:rPr>
        <w:t>9</w:t>
      </w:r>
    </w:p>
    <w:p w14:paraId="30399124" w14:textId="0445AFEF" w:rsidR="00753CC5" w:rsidRDefault="00AE445E" w:rsidP="00F97EDD">
      <w:pPr>
        <w:pStyle w:val="ListParagraph"/>
        <w:spacing w:after="0" w:line="240" w:lineRule="auto"/>
        <w:ind w:left="360"/>
        <w:jc w:val="both"/>
        <w:rPr>
          <w:rFonts w:ascii="Arial" w:hAnsi="Arial" w:cs="Arial"/>
          <w:sz w:val="20"/>
          <w:szCs w:val="20"/>
          <w:shd w:val="clear" w:color="auto" w:fill="FFFFFF"/>
        </w:rPr>
      </w:pPr>
      <w:r w:rsidRPr="007D2658">
        <w:rPr>
          <w:rFonts w:ascii="Arial" w:hAnsi="Arial" w:cs="Arial"/>
          <w:sz w:val="20"/>
          <w:szCs w:val="20"/>
          <w:shd w:val="clear" w:color="auto" w:fill="FFFFFF"/>
        </w:rPr>
        <w:t>“</w:t>
      </w:r>
      <w:r w:rsidR="00F047DA">
        <w:rPr>
          <w:rFonts w:ascii="Arial" w:hAnsi="Arial" w:cs="Arial"/>
          <w:sz w:val="20"/>
          <w:szCs w:val="20"/>
          <w:shd w:val="clear" w:color="auto" w:fill="FFFFFF"/>
        </w:rPr>
        <w:t>…</w:t>
      </w:r>
      <w:r w:rsidR="007574FD" w:rsidRPr="007574FD">
        <w:rPr>
          <w:rFonts w:ascii="Arial" w:hAnsi="Arial" w:cs="Arial"/>
          <w:sz w:val="20"/>
          <w:szCs w:val="20"/>
          <w:shd w:val="clear" w:color="auto" w:fill="FFFFFF"/>
        </w:rPr>
        <w:t xml:space="preserve"> let the microcapillary rest for 20 s.</w:t>
      </w:r>
      <w:r w:rsidRPr="00FF37DA">
        <w:rPr>
          <w:rFonts w:ascii="Arial" w:hAnsi="Arial" w:cs="Arial"/>
          <w:sz w:val="20"/>
          <w:szCs w:val="20"/>
          <w:shd w:val="clear" w:color="auto" w:fill="FFFFFF"/>
        </w:rPr>
        <w:t>”</w:t>
      </w:r>
    </w:p>
    <w:p w14:paraId="62B1F6E0" w14:textId="77777777" w:rsidR="00416C64" w:rsidRPr="00416C64" w:rsidRDefault="00416C64" w:rsidP="00416C64">
      <w:pPr>
        <w:pStyle w:val="ListParagraph"/>
        <w:spacing w:after="0" w:line="240" w:lineRule="auto"/>
        <w:ind w:left="284"/>
        <w:jc w:val="both"/>
        <w:rPr>
          <w:rFonts w:ascii="Arial" w:hAnsi="Arial" w:cs="Arial"/>
          <w:sz w:val="20"/>
          <w:szCs w:val="20"/>
          <w:shd w:val="clear" w:color="auto" w:fill="FFFFFF"/>
        </w:rPr>
      </w:pPr>
    </w:p>
    <w:p w14:paraId="08C81EF0" w14:textId="032E99D1" w:rsidR="00416C64" w:rsidRDefault="00753CC5" w:rsidP="00416C64">
      <w:pPr>
        <w:pStyle w:val="ListParagraph"/>
        <w:numPr>
          <w:ilvl w:val="0"/>
          <w:numId w:val="1"/>
        </w:numPr>
        <w:spacing w:after="0" w:line="240" w:lineRule="auto"/>
        <w:jc w:val="both"/>
        <w:rPr>
          <w:rFonts w:ascii="Arial" w:hAnsi="Arial" w:cs="Arial"/>
          <w:sz w:val="20"/>
          <w:szCs w:val="20"/>
          <w:shd w:val="clear" w:color="auto" w:fill="FFFFFF"/>
        </w:rPr>
      </w:pPr>
      <w:r w:rsidRPr="00416C64">
        <w:rPr>
          <w:rFonts w:ascii="Arial" w:hAnsi="Arial" w:cs="Arial"/>
          <w:b/>
          <w:bCs/>
          <w:sz w:val="20"/>
          <w:szCs w:val="20"/>
          <w:shd w:val="clear" w:color="auto" w:fill="FFFFFF"/>
        </w:rPr>
        <w:t>Editor’s comments</w:t>
      </w:r>
      <w:r w:rsidRPr="00416C64">
        <w:rPr>
          <w:rFonts w:ascii="Arial" w:hAnsi="Arial" w:cs="Arial"/>
          <w:sz w:val="20"/>
          <w:szCs w:val="20"/>
          <w:shd w:val="clear" w:color="auto" w:fill="FFFFFF"/>
        </w:rPr>
        <w:t xml:space="preserve">: </w:t>
      </w:r>
      <w:r w:rsidR="00416C64" w:rsidRPr="00416C64">
        <w:rPr>
          <w:rFonts w:ascii="Arial" w:hAnsi="Arial" w:cs="Arial"/>
          <w:sz w:val="20"/>
          <w:szCs w:val="20"/>
          <w:shd w:val="clear" w:color="auto" w:fill="FFFFFF"/>
        </w:rPr>
        <w:t>Please provide both plus and minus error bars. Please remove the &amp; sign from the figure. Please use the word “and” instead.</w:t>
      </w:r>
      <w:r w:rsidR="00416C64">
        <w:rPr>
          <w:rFonts w:ascii="Arial" w:hAnsi="Arial" w:cs="Arial"/>
          <w:sz w:val="20"/>
          <w:szCs w:val="20"/>
          <w:shd w:val="clear" w:color="auto" w:fill="FFFFFF"/>
        </w:rPr>
        <w:t xml:space="preserve"> </w:t>
      </w:r>
      <w:r w:rsidR="00416C64" w:rsidRPr="00416C64">
        <w:rPr>
          <w:rFonts w:ascii="Arial" w:hAnsi="Arial" w:cs="Arial"/>
          <w:sz w:val="20"/>
          <w:szCs w:val="20"/>
          <w:shd w:val="clear" w:color="auto" w:fill="FFFFFF"/>
        </w:rPr>
        <w:t>Please upload reprint permission for this figure in the EM account. The permission can be expressed in the form of a letter from the editor or a link to the editorial policy that allows re-prints.</w:t>
      </w:r>
    </w:p>
    <w:p w14:paraId="2978A12C" w14:textId="21ADFFF4" w:rsidR="00CE70E1" w:rsidRDefault="0057032A" w:rsidP="00416C64">
      <w:pPr>
        <w:pStyle w:val="ListParagraph"/>
        <w:spacing w:after="0" w:line="240" w:lineRule="auto"/>
        <w:ind w:left="360"/>
        <w:jc w:val="both"/>
        <w:rPr>
          <w:rFonts w:ascii="Arial" w:hAnsi="Arial" w:cs="Arial"/>
          <w:sz w:val="20"/>
          <w:szCs w:val="20"/>
          <w:shd w:val="clear" w:color="auto" w:fill="FFFFFF"/>
        </w:rPr>
      </w:pPr>
      <w:r w:rsidRPr="00416C64">
        <w:rPr>
          <w:rFonts w:ascii="Arial" w:hAnsi="Arial" w:cs="Arial"/>
          <w:b/>
          <w:bCs/>
          <w:sz w:val="20"/>
          <w:szCs w:val="20"/>
          <w:shd w:val="clear" w:color="auto" w:fill="FFFFFF"/>
        </w:rPr>
        <w:t>Authors’ response</w:t>
      </w:r>
      <w:r w:rsidR="00753CC5" w:rsidRPr="00416C64">
        <w:rPr>
          <w:rFonts w:ascii="Arial" w:hAnsi="Arial" w:cs="Arial"/>
          <w:sz w:val="20"/>
          <w:szCs w:val="20"/>
          <w:shd w:val="clear" w:color="auto" w:fill="FFFFFF"/>
        </w:rPr>
        <w:t xml:space="preserve">: </w:t>
      </w:r>
      <w:bookmarkStart w:id="6" w:name="_Hlk87867590"/>
      <w:r w:rsidR="001F5392">
        <w:rPr>
          <w:rFonts w:ascii="Arial" w:hAnsi="Arial" w:cs="Arial"/>
          <w:sz w:val="20"/>
          <w:szCs w:val="20"/>
          <w:shd w:val="clear" w:color="auto" w:fill="FFFFFF"/>
        </w:rPr>
        <w:t xml:space="preserve">The </w:t>
      </w:r>
      <w:r w:rsidR="001F5392" w:rsidRPr="001F5392">
        <w:rPr>
          <w:rFonts w:ascii="Arial" w:hAnsi="Arial" w:cs="Arial"/>
          <w:sz w:val="20"/>
          <w:szCs w:val="20"/>
          <w:shd w:val="clear" w:color="auto" w:fill="FFFFFF"/>
        </w:rPr>
        <w:t>license details and the terms and</w:t>
      </w:r>
      <w:r w:rsidR="001F5392">
        <w:rPr>
          <w:rFonts w:ascii="Arial" w:hAnsi="Arial" w:cs="Arial"/>
          <w:sz w:val="20"/>
          <w:szCs w:val="20"/>
          <w:shd w:val="clear" w:color="auto" w:fill="FFFFFF"/>
        </w:rPr>
        <w:t xml:space="preserve"> </w:t>
      </w:r>
      <w:r w:rsidR="001F5392" w:rsidRPr="001F5392">
        <w:rPr>
          <w:rFonts w:ascii="Arial" w:hAnsi="Arial" w:cs="Arial"/>
          <w:sz w:val="20"/>
          <w:szCs w:val="20"/>
          <w:shd w:val="clear" w:color="auto" w:fill="FFFFFF"/>
        </w:rPr>
        <w:t xml:space="preserve">conditions provided by Springer Nature and Copyright Clearance </w:t>
      </w:r>
      <w:proofErr w:type="spellStart"/>
      <w:r w:rsidR="001F5392" w:rsidRPr="001F5392">
        <w:rPr>
          <w:rFonts w:ascii="Arial" w:hAnsi="Arial" w:cs="Arial"/>
          <w:sz w:val="20"/>
          <w:szCs w:val="20"/>
          <w:shd w:val="clear" w:color="auto" w:fill="FFFFFF"/>
        </w:rPr>
        <w:t>Center</w:t>
      </w:r>
      <w:proofErr w:type="spellEnd"/>
      <w:r w:rsidR="001F5392">
        <w:rPr>
          <w:rFonts w:ascii="Arial" w:hAnsi="Arial" w:cs="Arial"/>
          <w:sz w:val="20"/>
          <w:szCs w:val="20"/>
          <w:shd w:val="clear" w:color="auto" w:fill="FFFFFF"/>
        </w:rPr>
        <w:t xml:space="preserve"> with regards to</w:t>
      </w:r>
      <w:r w:rsidR="00416C64" w:rsidRPr="007D2658">
        <w:rPr>
          <w:rFonts w:ascii="Arial" w:hAnsi="Arial" w:cs="Arial"/>
          <w:sz w:val="20"/>
          <w:szCs w:val="20"/>
          <w:shd w:val="clear" w:color="auto" w:fill="FFFFFF"/>
        </w:rPr>
        <w:t xml:space="preserve"> the permission to reuse figure from a previous publication has been uploaded to the Editorial Manager account</w:t>
      </w:r>
      <w:r w:rsidR="001F5392">
        <w:rPr>
          <w:rFonts w:ascii="Arial" w:hAnsi="Arial" w:cs="Arial"/>
          <w:sz w:val="20"/>
          <w:szCs w:val="20"/>
          <w:shd w:val="clear" w:color="auto" w:fill="FFFFFF"/>
        </w:rPr>
        <w:t xml:space="preserve"> (Attachment 1)</w:t>
      </w:r>
      <w:r w:rsidR="00416C64" w:rsidRPr="007D2658">
        <w:rPr>
          <w:rFonts w:ascii="Arial" w:hAnsi="Arial" w:cs="Arial"/>
          <w:sz w:val="20"/>
          <w:szCs w:val="20"/>
          <w:shd w:val="clear" w:color="auto" w:fill="FFFFFF"/>
        </w:rPr>
        <w:t xml:space="preserve">. </w:t>
      </w:r>
    </w:p>
    <w:p w14:paraId="0E4E8C17" w14:textId="77777777" w:rsidR="00CE70E1" w:rsidRDefault="00CE70E1" w:rsidP="00416C64">
      <w:pPr>
        <w:pStyle w:val="ListParagraph"/>
        <w:spacing w:after="0" w:line="240" w:lineRule="auto"/>
        <w:ind w:left="360"/>
        <w:jc w:val="both"/>
        <w:rPr>
          <w:rFonts w:ascii="Arial" w:hAnsi="Arial" w:cs="Arial"/>
          <w:sz w:val="20"/>
          <w:szCs w:val="20"/>
          <w:shd w:val="clear" w:color="auto" w:fill="FFFFFF"/>
        </w:rPr>
      </w:pPr>
    </w:p>
    <w:p w14:paraId="4699BD5C" w14:textId="77777777" w:rsidR="00F169BB" w:rsidRDefault="00416C64" w:rsidP="00416C64">
      <w:pPr>
        <w:pStyle w:val="ListParagraph"/>
        <w:spacing w:after="0" w:line="240" w:lineRule="auto"/>
        <w:ind w:left="360"/>
        <w:jc w:val="both"/>
        <w:rPr>
          <w:rFonts w:ascii="Arial" w:hAnsi="Arial" w:cs="Arial"/>
          <w:sz w:val="20"/>
          <w:szCs w:val="20"/>
          <w:shd w:val="clear" w:color="auto" w:fill="FFFFFF"/>
        </w:rPr>
      </w:pPr>
      <w:r>
        <w:rPr>
          <w:rFonts w:ascii="Arial" w:hAnsi="Arial" w:cs="Arial"/>
          <w:sz w:val="20"/>
          <w:szCs w:val="20"/>
          <w:shd w:val="clear" w:color="auto" w:fill="FFFFFF"/>
        </w:rPr>
        <w:t xml:space="preserve">Figure 3 has been revised </w:t>
      </w:r>
      <w:r w:rsidR="00F169BB">
        <w:rPr>
          <w:rFonts w:ascii="Arial" w:hAnsi="Arial" w:cs="Arial"/>
          <w:sz w:val="20"/>
          <w:szCs w:val="20"/>
          <w:shd w:val="clear" w:color="auto" w:fill="FFFFFF"/>
        </w:rPr>
        <w:t>as follows:</w:t>
      </w:r>
    </w:p>
    <w:p w14:paraId="00031742" w14:textId="77B2303E" w:rsidR="00313677" w:rsidRDefault="00313677" w:rsidP="00416C64">
      <w:pPr>
        <w:pStyle w:val="ListParagraph"/>
        <w:spacing w:after="0" w:line="240" w:lineRule="auto"/>
        <w:ind w:left="360"/>
        <w:jc w:val="both"/>
        <w:rPr>
          <w:rFonts w:ascii="Arial" w:hAnsi="Arial" w:cs="Arial"/>
          <w:sz w:val="20"/>
          <w:szCs w:val="20"/>
          <w:shd w:val="clear" w:color="auto" w:fill="FFFFFF"/>
        </w:rPr>
      </w:pPr>
      <w:r>
        <w:rPr>
          <w:rFonts w:ascii="Arial" w:hAnsi="Arial" w:cs="Arial"/>
          <w:sz w:val="20"/>
          <w:szCs w:val="20"/>
          <w:shd w:val="clear" w:color="auto" w:fill="FFFFFF"/>
        </w:rPr>
        <w:t>1) B</w:t>
      </w:r>
      <w:r w:rsidR="00F21B74">
        <w:rPr>
          <w:rFonts w:ascii="Arial" w:hAnsi="Arial" w:cs="Arial"/>
          <w:sz w:val="20"/>
          <w:szCs w:val="20"/>
          <w:shd w:val="clear" w:color="auto" w:fill="FFFFFF"/>
        </w:rPr>
        <w:t>oth plus and minus sign</w:t>
      </w:r>
      <w:r w:rsidR="00F169BB">
        <w:rPr>
          <w:rFonts w:ascii="Arial" w:hAnsi="Arial" w:cs="Arial"/>
          <w:sz w:val="20"/>
          <w:szCs w:val="20"/>
          <w:shd w:val="clear" w:color="auto" w:fill="FFFFFF"/>
        </w:rPr>
        <w:t>s</w:t>
      </w:r>
      <w:r>
        <w:rPr>
          <w:rFonts w:ascii="Arial" w:hAnsi="Arial" w:cs="Arial"/>
          <w:sz w:val="20"/>
          <w:szCs w:val="20"/>
          <w:shd w:val="clear" w:color="auto" w:fill="FFFFFF"/>
        </w:rPr>
        <w:t xml:space="preserve"> of the error bars</w:t>
      </w:r>
      <w:r w:rsidR="00F21B74">
        <w:rPr>
          <w:rFonts w:ascii="Arial" w:hAnsi="Arial" w:cs="Arial"/>
          <w:sz w:val="20"/>
          <w:szCs w:val="20"/>
          <w:shd w:val="clear" w:color="auto" w:fill="FFFFFF"/>
        </w:rPr>
        <w:t xml:space="preserve"> </w:t>
      </w:r>
      <w:r>
        <w:rPr>
          <w:rFonts w:ascii="Arial" w:hAnsi="Arial" w:cs="Arial"/>
          <w:sz w:val="20"/>
          <w:szCs w:val="20"/>
          <w:shd w:val="clear" w:color="auto" w:fill="FFFFFF"/>
        </w:rPr>
        <w:t xml:space="preserve">have been added </w:t>
      </w:r>
    </w:p>
    <w:p w14:paraId="049B4284" w14:textId="04618171" w:rsidR="00CE70E1" w:rsidRDefault="00313677" w:rsidP="00416C64">
      <w:pPr>
        <w:pStyle w:val="ListParagraph"/>
        <w:spacing w:after="0" w:line="240" w:lineRule="auto"/>
        <w:ind w:left="360"/>
        <w:jc w:val="both"/>
        <w:rPr>
          <w:rFonts w:ascii="Arial" w:hAnsi="Arial" w:cs="Arial"/>
          <w:sz w:val="20"/>
          <w:szCs w:val="20"/>
          <w:shd w:val="clear" w:color="auto" w:fill="FFFFFF"/>
        </w:rPr>
      </w:pPr>
      <w:r>
        <w:rPr>
          <w:rFonts w:ascii="Arial" w:hAnsi="Arial" w:cs="Arial"/>
          <w:sz w:val="20"/>
          <w:szCs w:val="20"/>
          <w:shd w:val="clear" w:color="auto" w:fill="FFFFFF"/>
        </w:rPr>
        <w:t>2) T</w:t>
      </w:r>
      <w:r w:rsidR="00F21B74">
        <w:rPr>
          <w:rFonts w:ascii="Arial" w:hAnsi="Arial" w:cs="Arial"/>
          <w:sz w:val="20"/>
          <w:szCs w:val="20"/>
          <w:shd w:val="clear" w:color="auto" w:fill="FFFFFF"/>
        </w:rPr>
        <w:t xml:space="preserve">he “&amp;” sign has been replaced with “and”. </w:t>
      </w:r>
    </w:p>
    <w:bookmarkEnd w:id="6"/>
    <w:p w14:paraId="7EFCA42A" w14:textId="77777777" w:rsidR="00CE70E1" w:rsidRPr="00CE70E1" w:rsidRDefault="00CE70E1" w:rsidP="00CE70E1">
      <w:pPr>
        <w:spacing w:after="0" w:line="240" w:lineRule="auto"/>
        <w:jc w:val="both"/>
        <w:rPr>
          <w:rFonts w:ascii="Arial" w:hAnsi="Arial" w:cs="Arial"/>
          <w:sz w:val="20"/>
          <w:szCs w:val="20"/>
          <w:shd w:val="clear" w:color="auto" w:fill="FFFFFF"/>
        </w:rPr>
      </w:pPr>
    </w:p>
    <w:p w14:paraId="7220554D" w14:textId="6E837CBC" w:rsidR="00416C64" w:rsidRDefault="00416C64" w:rsidP="00416C64">
      <w:pPr>
        <w:pStyle w:val="ListParagraph"/>
        <w:spacing w:after="0" w:line="240" w:lineRule="auto"/>
        <w:ind w:left="360"/>
        <w:jc w:val="both"/>
        <w:rPr>
          <w:rFonts w:ascii="Arial" w:hAnsi="Arial" w:cs="Arial"/>
          <w:sz w:val="20"/>
          <w:szCs w:val="20"/>
          <w:shd w:val="clear" w:color="auto" w:fill="FFFFFF"/>
        </w:rPr>
      </w:pPr>
      <w:bookmarkStart w:id="7" w:name="_Hlk87867607"/>
      <w:r w:rsidRPr="007D2658">
        <w:rPr>
          <w:rFonts w:ascii="Arial" w:hAnsi="Arial" w:cs="Arial"/>
          <w:sz w:val="20"/>
          <w:szCs w:val="20"/>
          <w:shd w:val="clear" w:color="auto" w:fill="FFFFFF"/>
        </w:rPr>
        <w:t xml:space="preserve">The </w:t>
      </w:r>
      <w:r w:rsidR="00863A31">
        <w:rPr>
          <w:rFonts w:ascii="Arial" w:hAnsi="Arial" w:cs="Arial"/>
          <w:sz w:val="20"/>
          <w:szCs w:val="20"/>
          <w:shd w:val="clear" w:color="auto" w:fill="FFFFFF"/>
        </w:rPr>
        <w:t xml:space="preserve">caption </w:t>
      </w:r>
      <w:r w:rsidR="00B25B98">
        <w:rPr>
          <w:rFonts w:ascii="Arial" w:hAnsi="Arial" w:cs="Arial"/>
          <w:sz w:val="20"/>
          <w:szCs w:val="20"/>
          <w:shd w:val="clear" w:color="auto" w:fill="FFFFFF"/>
        </w:rPr>
        <w:t>of Figure 3</w:t>
      </w:r>
      <w:r w:rsidRPr="007D2658">
        <w:rPr>
          <w:rFonts w:ascii="Arial" w:hAnsi="Arial" w:cs="Arial"/>
          <w:sz w:val="20"/>
          <w:szCs w:val="20"/>
          <w:shd w:val="clear" w:color="auto" w:fill="FFFFFF"/>
        </w:rPr>
        <w:t xml:space="preserve"> has been modified </w:t>
      </w:r>
      <w:r w:rsidR="00F21B74">
        <w:rPr>
          <w:rFonts w:ascii="Arial" w:hAnsi="Arial" w:cs="Arial"/>
          <w:sz w:val="20"/>
          <w:szCs w:val="20"/>
          <w:shd w:val="clear" w:color="auto" w:fill="FFFFFF"/>
        </w:rPr>
        <w:t xml:space="preserve">in accordance </w:t>
      </w:r>
      <w:r w:rsidR="00B25B98">
        <w:rPr>
          <w:rFonts w:ascii="Arial" w:hAnsi="Arial" w:cs="Arial"/>
          <w:sz w:val="20"/>
          <w:szCs w:val="20"/>
          <w:shd w:val="clear" w:color="auto" w:fill="FFFFFF"/>
        </w:rPr>
        <w:t xml:space="preserve">to </w:t>
      </w:r>
      <w:r w:rsidR="00F21B74">
        <w:rPr>
          <w:rFonts w:ascii="Arial" w:hAnsi="Arial" w:cs="Arial"/>
          <w:sz w:val="20"/>
          <w:szCs w:val="20"/>
          <w:shd w:val="clear" w:color="auto" w:fill="FFFFFF"/>
        </w:rPr>
        <w:t>Springer Nature License’s Terms and Conditions</w:t>
      </w:r>
      <w:r w:rsidRPr="007D2658">
        <w:rPr>
          <w:rFonts w:ascii="Arial" w:hAnsi="Arial" w:cs="Arial"/>
          <w:sz w:val="20"/>
          <w:szCs w:val="20"/>
          <w:shd w:val="clear" w:color="auto" w:fill="FFFFFF"/>
        </w:rPr>
        <w:t>:</w:t>
      </w:r>
    </w:p>
    <w:p w14:paraId="4896839D" w14:textId="77777777" w:rsidR="00F80237" w:rsidRPr="00D55040" w:rsidRDefault="00F80237" w:rsidP="00D55040">
      <w:pPr>
        <w:spacing w:after="0" w:line="240" w:lineRule="auto"/>
        <w:jc w:val="both"/>
        <w:rPr>
          <w:rFonts w:ascii="Arial" w:hAnsi="Arial" w:cs="Arial"/>
          <w:sz w:val="20"/>
          <w:szCs w:val="20"/>
          <w:shd w:val="clear" w:color="auto" w:fill="FFFFFF"/>
        </w:rPr>
      </w:pPr>
    </w:p>
    <w:bookmarkEnd w:id="7"/>
    <w:p w14:paraId="0D7F827E" w14:textId="0E5C12C0" w:rsidR="00B25B98" w:rsidRDefault="00B25B98" w:rsidP="00F21B74">
      <w:pPr>
        <w:pStyle w:val="ListParagraph"/>
        <w:spacing w:after="0" w:line="240" w:lineRule="auto"/>
        <w:ind w:left="360"/>
        <w:jc w:val="both"/>
        <w:rPr>
          <w:rFonts w:ascii="Arial" w:hAnsi="Arial" w:cs="Arial"/>
          <w:sz w:val="20"/>
          <w:szCs w:val="20"/>
          <w:shd w:val="clear" w:color="auto" w:fill="FFFFFF"/>
        </w:rPr>
      </w:pPr>
      <w:r>
        <w:rPr>
          <w:rFonts w:ascii="Arial" w:hAnsi="Arial" w:cs="Arial"/>
          <w:sz w:val="20"/>
          <w:szCs w:val="20"/>
          <w:shd w:val="clear" w:color="auto" w:fill="FFFFFF"/>
        </w:rPr>
        <w:t>P</w:t>
      </w:r>
      <w:r w:rsidRPr="007D2658">
        <w:rPr>
          <w:rFonts w:ascii="Arial" w:hAnsi="Arial" w:cs="Arial"/>
          <w:sz w:val="20"/>
          <w:szCs w:val="20"/>
          <w:shd w:val="clear" w:color="auto" w:fill="FFFFFF"/>
        </w:rPr>
        <w:t xml:space="preserve">age </w:t>
      </w:r>
      <w:r>
        <w:rPr>
          <w:rFonts w:ascii="Arial" w:hAnsi="Arial" w:cs="Arial"/>
          <w:sz w:val="20"/>
          <w:szCs w:val="20"/>
          <w:shd w:val="clear" w:color="auto" w:fill="FFFFFF"/>
        </w:rPr>
        <w:t>7</w:t>
      </w:r>
      <w:r w:rsidRPr="007D2658">
        <w:rPr>
          <w:rFonts w:ascii="Arial" w:hAnsi="Arial" w:cs="Arial"/>
          <w:sz w:val="20"/>
          <w:szCs w:val="20"/>
          <w:shd w:val="clear" w:color="auto" w:fill="FFFFFF"/>
        </w:rPr>
        <w:t xml:space="preserve">, </w:t>
      </w:r>
      <w:r>
        <w:rPr>
          <w:rFonts w:ascii="Arial" w:hAnsi="Arial" w:cs="Arial"/>
          <w:sz w:val="20"/>
          <w:szCs w:val="20"/>
          <w:shd w:val="clear" w:color="auto" w:fill="FFFFFF"/>
        </w:rPr>
        <w:t>L</w:t>
      </w:r>
      <w:r w:rsidRPr="007D2658">
        <w:rPr>
          <w:rFonts w:ascii="Arial" w:hAnsi="Arial" w:cs="Arial"/>
          <w:sz w:val="20"/>
          <w:szCs w:val="20"/>
          <w:shd w:val="clear" w:color="auto" w:fill="FFFFFF"/>
        </w:rPr>
        <w:t>ine</w:t>
      </w:r>
      <w:r>
        <w:rPr>
          <w:rFonts w:ascii="Arial" w:hAnsi="Arial" w:cs="Arial"/>
          <w:sz w:val="20"/>
          <w:szCs w:val="20"/>
          <w:shd w:val="clear" w:color="auto" w:fill="FFFFFF"/>
        </w:rPr>
        <w:t>s 27</w:t>
      </w:r>
      <w:r w:rsidR="00D55040">
        <w:rPr>
          <w:rFonts w:ascii="Arial" w:hAnsi="Arial" w:cs="Arial"/>
          <w:sz w:val="20"/>
          <w:szCs w:val="20"/>
          <w:shd w:val="clear" w:color="auto" w:fill="FFFFFF"/>
        </w:rPr>
        <w:t>6</w:t>
      </w:r>
      <w:r>
        <w:rPr>
          <w:rFonts w:ascii="Arial" w:hAnsi="Arial" w:cs="Arial"/>
          <w:sz w:val="20"/>
          <w:szCs w:val="20"/>
          <w:shd w:val="clear" w:color="auto" w:fill="FFFFFF"/>
        </w:rPr>
        <w:t>-27</w:t>
      </w:r>
      <w:r w:rsidR="00D55040">
        <w:rPr>
          <w:rFonts w:ascii="Arial" w:hAnsi="Arial" w:cs="Arial"/>
          <w:sz w:val="20"/>
          <w:szCs w:val="20"/>
          <w:shd w:val="clear" w:color="auto" w:fill="FFFFFF"/>
        </w:rPr>
        <w:t>9</w:t>
      </w:r>
    </w:p>
    <w:p w14:paraId="11D55C45" w14:textId="16EB0682" w:rsidR="00AE445E" w:rsidRPr="00F21B74" w:rsidRDefault="00F21B74" w:rsidP="00F21B74">
      <w:pPr>
        <w:pStyle w:val="ListParagraph"/>
        <w:spacing w:after="0" w:line="240" w:lineRule="auto"/>
        <w:ind w:left="360"/>
        <w:jc w:val="both"/>
        <w:rPr>
          <w:rFonts w:ascii="Arial" w:hAnsi="Arial" w:cs="Arial"/>
          <w:sz w:val="20"/>
          <w:szCs w:val="20"/>
          <w:shd w:val="clear" w:color="auto" w:fill="FFFFFF"/>
        </w:rPr>
      </w:pPr>
      <w:r w:rsidRPr="00F21B74">
        <w:rPr>
          <w:rFonts w:ascii="Arial" w:hAnsi="Arial" w:cs="Arial"/>
          <w:sz w:val="20"/>
          <w:szCs w:val="20"/>
          <w:shd w:val="clear" w:color="auto" w:fill="FFFFFF"/>
        </w:rPr>
        <w:t>“Adapted by permission from Springer Nature: Springer Nature</w:t>
      </w:r>
      <w:r>
        <w:rPr>
          <w:rFonts w:ascii="Arial" w:hAnsi="Arial" w:cs="Arial"/>
          <w:sz w:val="20"/>
          <w:szCs w:val="20"/>
          <w:shd w:val="clear" w:color="auto" w:fill="FFFFFF"/>
        </w:rPr>
        <w:t xml:space="preserve">, </w:t>
      </w:r>
      <w:r w:rsidRPr="00F21B74">
        <w:rPr>
          <w:rFonts w:ascii="Arial" w:hAnsi="Arial" w:cs="Arial"/>
          <w:sz w:val="20"/>
          <w:szCs w:val="20"/>
          <w:shd w:val="clear" w:color="auto" w:fill="FFFFFF"/>
        </w:rPr>
        <w:t>Neurotoxicity Research</w:t>
      </w:r>
      <w:r>
        <w:rPr>
          <w:rFonts w:ascii="Arial" w:hAnsi="Arial" w:cs="Arial"/>
          <w:sz w:val="20"/>
          <w:szCs w:val="20"/>
          <w:shd w:val="clear" w:color="auto" w:fill="FFFFFF"/>
        </w:rPr>
        <w:t xml:space="preserve">. </w:t>
      </w:r>
      <w:r w:rsidRPr="00F21B74">
        <w:rPr>
          <w:rFonts w:ascii="Arial" w:hAnsi="Arial" w:cs="Arial"/>
          <w:sz w:val="20"/>
          <w:szCs w:val="20"/>
          <w:shd w:val="clear" w:color="auto" w:fill="FFFFFF"/>
        </w:rPr>
        <w:t xml:space="preserve">6-OHDA-lesioned adult zebrafish as a useful Parkinson’s disease model for dopaminergic </w:t>
      </w:r>
      <w:proofErr w:type="spellStart"/>
      <w:r w:rsidRPr="00F21B74">
        <w:rPr>
          <w:rFonts w:ascii="Arial" w:hAnsi="Arial" w:cs="Arial"/>
          <w:sz w:val="20"/>
          <w:szCs w:val="20"/>
          <w:shd w:val="clear" w:color="auto" w:fill="FFFFFF"/>
        </w:rPr>
        <w:t>neuroregeneration</w:t>
      </w:r>
      <w:proofErr w:type="spellEnd"/>
      <w:r>
        <w:rPr>
          <w:rFonts w:ascii="Arial" w:hAnsi="Arial" w:cs="Arial"/>
          <w:sz w:val="20"/>
          <w:szCs w:val="20"/>
          <w:shd w:val="clear" w:color="auto" w:fill="FFFFFF"/>
        </w:rPr>
        <w:t xml:space="preserve">, </w:t>
      </w:r>
      <w:r w:rsidR="00CE70E1" w:rsidRPr="007D2658">
        <w:rPr>
          <w:rFonts w:ascii="Arial" w:eastAsia="Calibri" w:hAnsi="Arial" w:cs="Arial"/>
          <w:color w:val="000000" w:themeColor="text1"/>
          <w:sz w:val="20"/>
          <w:szCs w:val="20"/>
        </w:rPr>
        <w:fldChar w:fldCharType="begin"/>
      </w:r>
      <w:r w:rsidR="00CE70E1" w:rsidRPr="007D2658">
        <w:rPr>
          <w:rFonts w:ascii="Arial" w:eastAsia="Calibri" w:hAnsi="Arial" w:cs="Arial"/>
          <w:color w:val="000000" w:themeColor="text1"/>
          <w:sz w:val="20"/>
          <w:szCs w:val="20"/>
        </w:rPr>
        <w:instrText xml:space="preserve"> ADDIN EN.CITE &lt;EndNote&gt;&lt;Cite AuthorYear="1"&gt;&lt;Author&gt;Vijayanathan&lt;/Author&gt;&lt;Year&gt;2017&lt;/Year&gt;&lt;RecNum&gt;29&lt;/RecNum&gt;&lt;DisplayText&gt;Y. Vijayanathan&lt;style face="italic"&gt;, et al.&lt;/style&gt; &lt;style face="superscript"&gt;22&lt;/style&gt;&lt;/DisplayText&gt;&lt;record&gt;&lt;rec-number&gt;29&lt;/rec-number&gt;&lt;foreign-keys&gt;&lt;key app="EN" db-id="sxdaw2a2txzzvdeesaw5ztab5vx9tzppxvr2" timestamp="1565683336"&gt;29&lt;/key&gt;&lt;/foreign-keys&gt;&lt;ref-type name="Journal Article"&gt;17&lt;/ref-type&gt;&lt;contributors&gt;&lt;authors&gt;&lt;author&gt;Vijayanathan, Yuganthini&lt;/author&gt;&lt;author&gt;Lim, Fei Tieng&lt;/author&gt;&lt;author&gt;Lim, Siong Meng&lt;/author&gt;&lt;author&gt;Long, Chiau Ming&lt;/author&gt;&lt;author&gt;Tan, Maw Pin&lt;/author&gt;&lt;author&gt;Majeed, Abu Bakar Abdul&lt;/author&gt;&lt;author&gt;Ramasamy, Kalavathy&lt;/author&gt;&lt;/authors&gt;&lt;/contributors&gt;&lt;titles&gt;&lt;title&gt;6-OHDA-lesioned adult zebrafish as a useful Parkinson’s disease model for dopaminergic neuroregeneration&lt;/title&gt;&lt;secondary-title&gt;Neurotoxicity Research&lt;/secondary-title&gt;&lt;/titles&gt;&lt;periodical&gt;&lt;full-title&gt;Neurotox Res&lt;/full-title&gt;&lt;abbr-1&gt;Neurotoxicity Research&lt;/abbr-1&gt;&lt;/periodical&gt;&lt;pages&gt;496-508&lt;/pages&gt;&lt;volume&gt;32&lt;/volume&gt;&lt;number&gt;3&lt;/number&gt;&lt;dates&gt;&lt;year&gt;2017&lt;/year&gt;&lt;/dates&gt;&lt;isbn&gt;1029-8428&lt;/isbn&gt;&lt;urls&gt;&lt;/urls&gt;&lt;/record&gt;&lt;/Cite&gt;&lt;/EndNote&gt;</w:instrText>
      </w:r>
      <w:r w:rsidR="00CE70E1" w:rsidRPr="007D2658">
        <w:rPr>
          <w:rFonts w:ascii="Arial" w:eastAsia="Calibri" w:hAnsi="Arial" w:cs="Arial"/>
          <w:color w:val="000000" w:themeColor="text1"/>
          <w:sz w:val="20"/>
          <w:szCs w:val="20"/>
        </w:rPr>
        <w:fldChar w:fldCharType="separate"/>
      </w:r>
      <w:r w:rsidR="00CE70E1" w:rsidRPr="007D2658">
        <w:rPr>
          <w:rFonts w:ascii="Arial" w:eastAsia="Calibri" w:hAnsi="Arial" w:cs="Arial"/>
          <w:noProof/>
          <w:color w:val="000000" w:themeColor="text1"/>
          <w:sz w:val="20"/>
          <w:szCs w:val="20"/>
        </w:rPr>
        <w:t>Y. Vijayanathan</w:t>
      </w:r>
      <w:r w:rsidR="00CE70E1" w:rsidRPr="007D2658">
        <w:rPr>
          <w:rFonts w:ascii="Arial" w:eastAsia="Calibri" w:hAnsi="Arial" w:cs="Arial"/>
          <w:i/>
          <w:noProof/>
          <w:color w:val="000000" w:themeColor="text1"/>
          <w:sz w:val="20"/>
          <w:szCs w:val="20"/>
        </w:rPr>
        <w:t>, et al.</w:t>
      </w:r>
      <w:r w:rsidR="00CE70E1" w:rsidRPr="007D2658">
        <w:rPr>
          <w:rFonts w:ascii="Arial" w:eastAsia="Calibri" w:hAnsi="Arial" w:cs="Arial"/>
          <w:noProof/>
          <w:color w:val="000000" w:themeColor="text1"/>
          <w:sz w:val="20"/>
          <w:szCs w:val="20"/>
        </w:rPr>
        <w:t xml:space="preserve"> </w:t>
      </w:r>
      <w:r w:rsidR="00CE70E1" w:rsidRPr="007D2658">
        <w:rPr>
          <w:rFonts w:ascii="Arial" w:eastAsia="Calibri" w:hAnsi="Arial" w:cs="Arial"/>
          <w:noProof/>
          <w:color w:val="000000" w:themeColor="text1"/>
          <w:sz w:val="20"/>
          <w:szCs w:val="20"/>
          <w:vertAlign w:val="superscript"/>
        </w:rPr>
        <w:t>22</w:t>
      </w:r>
      <w:r w:rsidR="00CE70E1" w:rsidRPr="007D2658">
        <w:rPr>
          <w:rFonts w:ascii="Arial" w:eastAsia="Calibri" w:hAnsi="Arial" w:cs="Arial"/>
          <w:color w:val="000000" w:themeColor="text1"/>
          <w:sz w:val="20"/>
          <w:szCs w:val="20"/>
        </w:rPr>
        <w:fldChar w:fldCharType="end"/>
      </w:r>
      <w:r w:rsidR="00516342">
        <w:rPr>
          <w:rFonts w:ascii="Arial" w:hAnsi="Arial" w:cs="Arial"/>
          <w:sz w:val="20"/>
          <w:szCs w:val="20"/>
          <w:shd w:val="clear" w:color="auto" w:fill="FFFFFF"/>
        </w:rPr>
        <w:t>.</w:t>
      </w:r>
      <w:r>
        <w:rPr>
          <w:rFonts w:ascii="Arial" w:hAnsi="Arial" w:cs="Arial"/>
          <w:sz w:val="20"/>
          <w:szCs w:val="20"/>
          <w:shd w:val="clear" w:color="auto" w:fill="FFFFFF"/>
        </w:rPr>
        <w:t xml:space="preserve"> Copyright 2017.</w:t>
      </w:r>
      <w:r w:rsidR="00516342">
        <w:rPr>
          <w:rFonts w:ascii="Arial" w:hAnsi="Arial" w:cs="Arial"/>
          <w:sz w:val="20"/>
          <w:szCs w:val="20"/>
          <w:shd w:val="clear" w:color="auto" w:fill="FFFFFF"/>
        </w:rPr>
        <w:t>”</w:t>
      </w:r>
    </w:p>
    <w:p w14:paraId="501A08ED" w14:textId="77777777" w:rsidR="00AE445E" w:rsidRPr="007D2658" w:rsidRDefault="00AE445E" w:rsidP="007D2658">
      <w:pPr>
        <w:widowControl w:val="0"/>
        <w:spacing w:after="0" w:line="240" w:lineRule="auto"/>
        <w:jc w:val="both"/>
        <w:rPr>
          <w:rFonts w:ascii="Arial" w:eastAsia="Calibri" w:hAnsi="Arial" w:cs="Arial"/>
          <w:color w:val="000000" w:themeColor="text1"/>
          <w:sz w:val="20"/>
          <w:szCs w:val="20"/>
          <w:highlight w:val="yellow"/>
        </w:rPr>
      </w:pPr>
    </w:p>
    <w:p w14:paraId="532DD4FF" w14:textId="77777777" w:rsidR="00F97EDD" w:rsidRDefault="007703D9" w:rsidP="00F97EDD">
      <w:pPr>
        <w:pStyle w:val="ListParagraph"/>
        <w:numPr>
          <w:ilvl w:val="0"/>
          <w:numId w:val="1"/>
        </w:numPr>
        <w:spacing w:after="0" w:line="240" w:lineRule="auto"/>
        <w:jc w:val="both"/>
        <w:rPr>
          <w:rFonts w:ascii="Arial" w:hAnsi="Arial" w:cs="Arial"/>
          <w:sz w:val="20"/>
          <w:szCs w:val="20"/>
          <w:shd w:val="clear" w:color="auto" w:fill="FFFFFF"/>
        </w:rPr>
      </w:pPr>
      <w:r w:rsidRPr="00F21B74">
        <w:rPr>
          <w:rFonts w:ascii="Arial" w:hAnsi="Arial" w:cs="Arial"/>
          <w:b/>
          <w:bCs/>
          <w:sz w:val="20"/>
          <w:szCs w:val="20"/>
          <w:shd w:val="clear" w:color="auto" w:fill="FFFFFF"/>
        </w:rPr>
        <w:t>Editor’s comments</w:t>
      </w:r>
      <w:r w:rsidRPr="00F21B74">
        <w:rPr>
          <w:rFonts w:ascii="Arial" w:hAnsi="Arial" w:cs="Arial"/>
          <w:sz w:val="20"/>
          <w:szCs w:val="20"/>
          <w:shd w:val="clear" w:color="auto" w:fill="FFFFFF"/>
        </w:rPr>
        <w:t xml:space="preserve">: </w:t>
      </w:r>
      <w:r w:rsidR="00F21B74" w:rsidRPr="00F21B74">
        <w:rPr>
          <w:rFonts w:ascii="Arial" w:hAnsi="Arial" w:cs="Arial"/>
          <w:sz w:val="20"/>
          <w:szCs w:val="20"/>
          <w:shd w:val="clear" w:color="auto" w:fill="FFFFFF"/>
        </w:rPr>
        <w:t xml:space="preserve">Please provide both plus and minus error bars. </w:t>
      </w:r>
    </w:p>
    <w:p w14:paraId="50075C43" w14:textId="16BC35B1" w:rsidR="00CE70E1" w:rsidRPr="00516342" w:rsidRDefault="0057032A" w:rsidP="00B41E22">
      <w:pPr>
        <w:pStyle w:val="ListParagraph"/>
        <w:spacing w:after="0" w:line="240" w:lineRule="auto"/>
        <w:ind w:left="360"/>
        <w:jc w:val="both"/>
        <w:rPr>
          <w:rFonts w:ascii="Arial" w:hAnsi="Arial" w:cs="Arial"/>
          <w:sz w:val="20"/>
          <w:szCs w:val="20"/>
          <w:shd w:val="clear" w:color="auto" w:fill="FFFFFF"/>
        </w:rPr>
      </w:pPr>
      <w:r w:rsidRPr="00F97EDD">
        <w:rPr>
          <w:rFonts w:ascii="Arial" w:hAnsi="Arial" w:cs="Arial"/>
          <w:b/>
          <w:bCs/>
          <w:sz w:val="20"/>
          <w:szCs w:val="20"/>
          <w:shd w:val="clear" w:color="auto" w:fill="FFFFFF"/>
        </w:rPr>
        <w:t>Authors’ response</w:t>
      </w:r>
      <w:r w:rsidR="007703D9" w:rsidRPr="00F97EDD">
        <w:rPr>
          <w:rFonts w:ascii="Arial" w:hAnsi="Arial" w:cs="Arial"/>
          <w:sz w:val="20"/>
          <w:szCs w:val="20"/>
          <w:shd w:val="clear" w:color="auto" w:fill="FFFFFF"/>
        </w:rPr>
        <w:t xml:space="preserve">: </w:t>
      </w:r>
      <w:bookmarkStart w:id="8" w:name="_Hlk87867678"/>
      <w:r w:rsidR="00CE70E1" w:rsidRPr="00516342">
        <w:rPr>
          <w:rFonts w:ascii="Arial" w:hAnsi="Arial" w:cs="Arial"/>
          <w:sz w:val="20"/>
          <w:szCs w:val="20"/>
          <w:shd w:val="clear" w:color="auto" w:fill="FFFFFF"/>
        </w:rPr>
        <w:t xml:space="preserve">Figure 4 has been revised </w:t>
      </w:r>
      <w:r w:rsidR="00B41E22" w:rsidRPr="00516342">
        <w:rPr>
          <w:rFonts w:ascii="Arial" w:hAnsi="Arial" w:cs="Arial"/>
          <w:sz w:val="20"/>
          <w:szCs w:val="20"/>
          <w:shd w:val="clear" w:color="auto" w:fill="FFFFFF"/>
        </w:rPr>
        <w:t xml:space="preserve">by </w:t>
      </w:r>
      <w:r w:rsidR="00CE70E1" w:rsidRPr="00516342">
        <w:rPr>
          <w:rFonts w:ascii="Arial" w:hAnsi="Arial" w:cs="Arial"/>
          <w:sz w:val="20"/>
          <w:szCs w:val="20"/>
          <w:shd w:val="clear" w:color="auto" w:fill="FFFFFF"/>
        </w:rPr>
        <w:t>add</w:t>
      </w:r>
      <w:r w:rsidR="00B41E22">
        <w:rPr>
          <w:rFonts w:ascii="Arial" w:hAnsi="Arial" w:cs="Arial"/>
          <w:sz w:val="20"/>
          <w:szCs w:val="20"/>
          <w:shd w:val="clear" w:color="auto" w:fill="FFFFFF"/>
        </w:rPr>
        <w:t>ing</w:t>
      </w:r>
      <w:r w:rsidR="00CE70E1" w:rsidRPr="00516342">
        <w:rPr>
          <w:rFonts w:ascii="Arial" w:hAnsi="Arial" w:cs="Arial"/>
          <w:sz w:val="20"/>
          <w:szCs w:val="20"/>
          <w:shd w:val="clear" w:color="auto" w:fill="FFFFFF"/>
        </w:rPr>
        <w:t xml:space="preserve"> both plus and minus sign</w:t>
      </w:r>
      <w:r w:rsidR="00B41E22">
        <w:rPr>
          <w:rFonts w:ascii="Arial" w:hAnsi="Arial" w:cs="Arial"/>
          <w:sz w:val="20"/>
          <w:szCs w:val="20"/>
          <w:shd w:val="clear" w:color="auto" w:fill="FFFFFF"/>
        </w:rPr>
        <w:t>s</w:t>
      </w:r>
      <w:r w:rsidR="00CE70E1" w:rsidRPr="00516342">
        <w:rPr>
          <w:rFonts w:ascii="Arial" w:hAnsi="Arial" w:cs="Arial"/>
          <w:sz w:val="20"/>
          <w:szCs w:val="20"/>
          <w:shd w:val="clear" w:color="auto" w:fill="FFFFFF"/>
        </w:rPr>
        <w:t>.</w:t>
      </w:r>
    </w:p>
    <w:bookmarkEnd w:id="8"/>
    <w:p w14:paraId="5BB8C0AF" w14:textId="77777777" w:rsidR="007703D9" w:rsidRPr="007D2658" w:rsidRDefault="007703D9" w:rsidP="007D2658">
      <w:pPr>
        <w:pStyle w:val="ListParagraph"/>
        <w:spacing w:after="0" w:line="240" w:lineRule="auto"/>
        <w:ind w:left="284"/>
        <w:jc w:val="both"/>
        <w:rPr>
          <w:rFonts w:ascii="Arial" w:hAnsi="Arial" w:cs="Arial"/>
          <w:sz w:val="20"/>
          <w:szCs w:val="20"/>
          <w:shd w:val="clear" w:color="auto" w:fill="FFFFFF"/>
        </w:rPr>
      </w:pPr>
    </w:p>
    <w:p w14:paraId="334CD600" w14:textId="77777777" w:rsidR="00F97EDD" w:rsidRPr="00F97EDD" w:rsidRDefault="007703D9" w:rsidP="00F97EDD">
      <w:pPr>
        <w:pStyle w:val="ListParagraph"/>
        <w:numPr>
          <w:ilvl w:val="0"/>
          <w:numId w:val="1"/>
        </w:numPr>
        <w:spacing w:after="0" w:line="240" w:lineRule="auto"/>
        <w:jc w:val="both"/>
        <w:rPr>
          <w:rFonts w:ascii="Arial" w:hAnsi="Arial" w:cs="Arial"/>
          <w:sz w:val="20"/>
          <w:szCs w:val="20"/>
          <w:shd w:val="clear" w:color="auto" w:fill="FFFFFF"/>
        </w:rPr>
      </w:pPr>
      <w:r w:rsidRPr="00CE70E1">
        <w:rPr>
          <w:rFonts w:ascii="Arial" w:hAnsi="Arial" w:cs="Arial"/>
          <w:b/>
          <w:bCs/>
          <w:sz w:val="20"/>
          <w:szCs w:val="20"/>
          <w:shd w:val="clear" w:color="auto" w:fill="FFFFFF"/>
        </w:rPr>
        <w:t>Editor’s comments</w:t>
      </w:r>
      <w:r w:rsidRPr="00CE70E1">
        <w:rPr>
          <w:rFonts w:ascii="Arial" w:hAnsi="Arial" w:cs="Arial"/>
          <w:sz w:val="20"/>
          <w:szCs w:val="20"/>
          <w:shd w:val="clear" w:color="auto" w:fill="FFFFFF"/>
        </w:rPr>
        <w:t xml:space="preserve">: </w:t>
      </w:r>
      <w:r w:rsidR="00CE70E1" w:rsidRPr="00CE70E1">
        <w:rPr>
          <w:rFonts w:ascii="Arial" w:hAnsi="Arial" w:cs="Arial"/>
          <w:sz w:val="20"/>
          <w:szCs w:val="20"/>
        </w:rPr>
        <w:t>Please also include the critical step(s) and the limitation(s) of the technique in the discussion.</w:t>
      </w:r>
    </w:p>
    <w:p w14:paraId="561E294A" w14:textId="45553A99" w:rsidR="00F97EDD" w:rsidRDefault="0057032A" w:rsidP="00F97EDD">
      <w:pPr>
        <w:pStyle w:val="ListParagraph"/>
        <w:spacing w:after="0" w:line="240" w:lineRule="auto"/>
        <w:ind w:left="360"/>
        <w:jc w:val="both"/>
        <w:rPr>
          <w:rFonts w:ascii="Arial" w:hAnsi="Arial" w:cs="Arial"/>
          <w:sz w:val="20"/>
          <w:szCs w:val="20"/>
          <w:shd w:val="clear" w:color="auto" w:fill="FFFFFF"/>
        </w:rPr>
      </w:pPr>
      <w:r w:rsidRPr="00F97EDD">
        <w:rPr>
          <w:rFonts w:ascii="Arial" w:hAnsi="Arial" w:cs="Arial"/>
          <w:b/>
          <w:bCs/>
          <w:sz w:val="20"/>
          <w:szCs w:val="20"/>
          <w:shd w:val="clear" w:color="auto" w:fill="FFFFFF"/>
        </w:rPr>
        <w:t>Authors’ response</w:t>
      </w:r>
      <w:r w:rsidR="00A67DD0" w:rsidRPr="00F97EDD">
        <w:rPr>
          <w:rFonts w:ascii="Arial" w:hAnsi="Arial" w:cs="Arial"/>
          <w:b/>
          <w:bCs/>
          <w:sz w:val="20"/>
          <w:szCs w:val="20"/>
          <w:shd w:val="clear" w:color="auto" w:fill="FFFFFF"/>
        </w:rPr>
        <w:t>s</w:t>
      </w:r>
      <w:r w:rsidR="007703D9" w:rsidRPr="00F97EDD">
        <w:rPr>
          <w:rFonts w:ascii="Arial" w:hAnsi="Arial" w:cs="Arial"/>
          <w:sz w:val="20"/>
          <w:szCs w:val="20"/>
          <w:shd w:val="clear" w:color="auto" w:fill="FFFFFF"/>
        </w:rPr>
        <w:t xml:space="preserve">: </w:t>
      </w:r>
      <w:bookmarkStart w:id="9" w:name="_Hlk87867748"/>
      <w:r w:rsidR="00B41E22">
        <w:rPr>
          <w:rFonts w:ascii="Arial" w:hAnsi="Arial" w:cs="Arial"/>
          <w:sz w:val="20"/>
          <w:szCs w:val="20"/>
        </w:rPr>
        <w:t>T</w:t>
      </w:r>
      <w:r w:rsidR="00B41E22" w:rsidRPr="00CE70E1">
        <w:rPr>
          <w:rFonts w:ascii="Arial" w:hAnsi="Arial" w:cs="Arial"/>
          <w:sz w:val="20"/>
          <w:szCs w:val="20"/>
        </w:rPr>
        <w:t>he critical steps and the limitations of the technique</w:t>
      </w:r>
      <w:r w:rsidR="00B41E22">
        <w:rPr>
          <w:rFonts w:ascii="Arial" w:hAnsi="Arial" w:cs="Arial"/>
          <w:sz w:val="20"/>
          <w:szCs w:val="20"/>
        </w:rPr>
        <w:t xml:space="preserve"> have been added in the discussion</w:t>
      </w:r>
      <w:r w:rsidR="00863A31">
        <w:rPr>
          <w:rFonts w:ascii="Arial" w:hAnsi="Arial" w:cs="Arial"/>
          <w:sz w:val="20"/>
          <w:szCs w:val="20"/>
          <w:shd w:val="clear" w:color="auto" w:fill="FFFFFF"/>
        </w:rPr>
        <w:t>.</w:t>
      </w:r>
    </w:p>
    <w:bookmarkEnd w:id="9"/>
    <w:p w14:paraId="0BF84A54" w14:textId="0752E770" w:rsidR="00F97EDD" w:rsidRDefault="009955D2" w:rsidP="00516342">
      <w:pPr>
        <w:pStyle w:val="ListParagraph"/>
        <w:numPr>
          <w:ilvl w:val="0"/>
          <w:numId w:val="22"/>
        </w:numPr>
        <w:spacing w:after="0" w:line="240" w:lineRule="auto"/>
        <w:ind w:hanging="270"/>
        <w:jc w:val="both"/>
        <w:rPr>
          <w:rFonts w:ascii="Arial" w:hAnsi="Arial" w:cs="Arial"/>
          <w:sz w:val="20"/>
          <w:szCs w:val="20"/>
          <w:shd w:val="clear" w:color="auto" w:fill="FFFFFF"/>
        </w:rPr>
      </w:pPr>
      <w:r w:rsidRPr="00F97EDD">
        <w:rPr>
          <w:rFonts w:ascii="Arial" w:hAnsi="Arial" w:cs="Arial"/>
          <w:sz w:val="20"/>
          <w:szCs w:val="20"/>
          <w:shd w:val="clear" w:color="auto" w:fill="FFFFFF"/>
        </w:rPr>
        <w:t>Critical steps within the protocol</w:t>
      </w:r>
    </w:p>
    <w:p w14:paraId="0F63FED0" w14:textId="687F0775" w:rsidR="00516342" w:rsidRPr="00516342" w:rsidRDefault="00516342" w:rsidP="00516342">
      <w:pPr>
        <w:pStyle w:val="ListParagraph"/>
        <w:spacing w:after="0" w:line="240" w:lineRule="auto"/>
        <w:jc w:val="both"/>
        <w:rPr>
          <w:rFonts w:ascii="Arial" w:hAnsi="Arial" w:cs="Arial"/>
          <w:sz w:val="20"/>
          <w:szCs w:val="20"/>
          <w:shd w:val="clear" w:color="auto" w:fill="FFFFFF"/>
        </w:rPr>
      </w:pPr>
      <w:r w:rsidRPr="00516342">
        <w:rPr>
          <w:rFonts w:ascii="Arial" w:hAnsi="Arial" w:cs="Arial"/>
          <w:sz w:val="20"/>
          <w:szCs w:val="20"/>
          <w:shd w:val="clear" w:color="auto" w:fill="FFFFFF"/>
        </w:rPr>
        <w:t>Page 7, Line</w:t>
      </w:r>
      <w:r w:rsidR="00FB3CE9">
        <w:rPr>
          <w:rFonts w:ascii="Arial" w:hAnsi="Arial" w:cs="Arial"/>
          <w:sz w:val="20"/>
          <w:szCs w:val="20"/>
          <w:shd w:val="clear" w:color="auto" w:fill="FFFFFF"/>
        </w:rPr>
        <w:t>s</w:t>
      </w:r>
      <w:r w:rsidRPr="00516342">
        <w:rPr>
          <w:rFonts w:ascii="Arial" w:hAnsi="Arial" w:cs="Arial"/>
          <w:sz w:val="20"/>
          <w:szCs w:val="20"/>
          <w:shd w:val="clear" w:color="auto" w:fill="FFFFFF"/>
        </w:rPr>
        <w:t xml:space="preserve"> 28</w:t>
      </w:r>
      <w:r w:rsidR="00D55040">
        <w:rPr>
          <w:rFonts w:ascii="Arial" w:hAnsi="Arial" w:cs="Arial"/>
          <w:sz w:val="20"/>
          <w:szCs w:val="20"/>
          <w:shd w:val="clear" w:color="auto" w:fill="FFFFFF"/>
        </w:rPr>
        <w:t>9</w:t>
      </w:r>
      <w:r w:rsidRPr="00516342">
        <w:rPr>
          <w:rFonts w:ascii="Arial" w:hAnsi="Arial" w:cs="Arial"/>
          <w:sz w:val="20"/>
          <w:szCs w:val="20"/>
          <w:shd w:val="clear" w:color="auto" w:fill="FFFFFF"/>
        </w:rPr>
        <w:t>-2</w:t>
      </w:r>
      <w:r>
        <w:rPr>
          <w:rFonts w:ascii="Arial" w:hAnsi="Arial" w:cs="Arial"/>
          <w:sz w:val="20"/>
          <w:szCs w:val="20"/>
          <w:shd w:val="clear" w:color="auto" w:fill="FFFFFF"/>
        </w:rPr>
        <w:t>9</w:t>
      </w:r>
      <w:r w:rsidR="00D55040">
        <w:rPr>
          <w:rFonts w:ascii="Arial" w:hAnsi="Arial" w:cs="Arial"/>
          <w:sz w:val="20"/>
          <w:szCs w:val="20"/>
          <w:shd w:val="clear" w:color="auto" w:fill="FFFFFF"/>
        </w:rPr>
        <w:t>3</w:t>
      </w:r>
    </w:p>
    <w:p w14:paraId="0A332C3C" w14:textId="4353F7F4" w:rsidR="00516342" w:rsidRDefault="00516342" w:rsidP="00516342">
      <w:pPr>
        <w:pStyle w:val="ListParagraph"/>
        <w:spacing w:after="0" w:line="240" w:lineRule="auto"/>
        <w:jc w:val="both"/>
        <w:rPr>
          <w:rFonts w:ascii="Arial" w:hAnsi="Arial" w:cs="Arial"/>
          <w:sz w:val="20"/>
          <w:szCs w:val="20"/>
          <w:shd w:val="clear" w:color="auto" w:fill="FFFFFF"/>
        </w:rPr>
      </w:pPr>
      <w:r w:rsidRPr="00F97EDD">
        <w:rPr>
          <w:rFonts w:ascii="Arial" w:hAnsi="Arial" w:cs="Arial"/>
          <w:sz w:val="20"/>
          <w:szCs w:val="20"/>
          <w:shd w:val="clear" w:color="auto" w:fill="FFFFFF"/>
        </w:rPr>
        <w:t xml:space="preserve">“The entire experiment involved three major steps: pre-ICV microinjection preparations, ICV microinjection of zebrafish, and locomotor assessment. </w:t>
      </w:r>
      <w:bookmarkStart w:id="10" w:name="_Hlk87867795"/>
      <w:r w:rsidRPr="00F97EDD">
        <w:rPr>
          <w:rFonts w:ascii="Arial" w:hAnsi="Arial" w:cs="Arial"/>
          <w:sz w:val="20"/>
          <w:szCs w:val="20"/>
          <w:shd w:val="clear" w:color="auto" w:fill="FFFFFF"/>
        </w:rPr>
        <w:t xml:space="preserve">To ensure healthy recovery of adult zebrafish following ICV microinjection procedure and good experimental outcome, some good practices for each step </w:t>
      </w:r>
      <w:r>
        <w:rPr>
          <w:rFonts w:ascii="Arial" w:hAnsi="Arial" w:cs="Arial"/>
          <w:sz w:val="20"/>
          <w:szCs w:val="20"/>
          <w:shd w:val="clear" w:color="auto" w:fill="FFFFFF"/>
        </w:rPr>
        <w:t>have been</w:t>
      </w:r>
      <w:r w:rsidRPr="00F97EDD">
        <w:rPr>
          <w:rFonts w:ascii="Arial" w:hAnsi="Arial" w:cs="Arial"/>
          <w:sz w:val="20"/>
          <w:szCs w:val="20"/>
          <w:shd w:val="clear" w:color="auto" w:fill="FFFFFF"/>
        </w:rPr>
        <w:t xml:space="preserve"> recommended</w:t>
      </w:r>
      <w:r>
        <w:rPr>
          <w:rFonts w:ascii="Arial" w:hAnsi="Arial" w:cs="Arial"/>
          <w:sz w:val="20"/>
          <w:szCs w:val="20"/>
          <w:shd w:val="clear" w:color="auto" w:fill="FFFFFF"/>
        </w:rPr>
        <w:t xml:space="preserve"> in the present study.</w:t>
      </w:r>
      <w:r w:rsidRPr="00F97EDD">
        <w:rPr>
          <w:rFonts w:ascii="Arial" w:hAnsi="Arial" w:cs="Arial"/>
          <w:sz w:val="20"/>
          <w:szCs w:val="20"/>
          <w:shd w:val="clear" w:color="auto" w:fill="FFFFFF"/>
        </w:rPr>
        <w:t>”</w:t>
      </w:r>
      <w:bookmarkEnd w:id="10"/>
    </w:p>
    <w:p w14:paraId="12856345" w14:textId="41C50C89" w:rsidR="00516342" w:rsidRDefault="00516342" w:rsidP="00516342">
      <w:pPr>
        <w:pStyle w:val="ListParagraph"/>
        <w:spacing w:after="0" w:line="240" w:lineRule="auto"/>
        <w:jc w:val="both"/>
        <w:rPr>
          <w:rFonts w:ascii="Arial" w:hAnsi="Arial" w:cs="Arial"/>
          <w:sz w:val="20"/>
          <w:szCs w:val="20"/>
          <w:shd w:val="clear" w:color="auto" w:fill="FFFFFF"/>
        </w:rPr>
      </w:pPr>
    </w:p>
    <w:p w14:paraId="5FC8525E" w14:textId="77777777" w:rsidR="00516342" w:rsidRDefault="007E69DD" w:rsidP="00516342">
      <w:pPr>
        <w:pStyle w:val="ListParagraph"/>
        <w:numPr>
          <w:ilvl w:val="1"/>
          <w:numId w:val="22"/>
        </w:num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Critical steps for </w:t>
      </w:r>
      <w:r w:rsidRPr="00F97EDD">
        <w:rPr>
          <w:rFonts w:ascii="Arial" w:hAnsi="Arial" w:cs="Arial"/>
          <w:sz w:val="20"/>
          <w:szCs w:val="20"/>
          <w:shd w:val="clear" w:color="auto" w:fill="FFFFFF"/>
        </w:rPr>
        <w:t>pre-ICV microinjection preparations</w:t>
      </w:r>
    </w:p>
    <w:p w14:paraId="246DE684" w14:textId="47D5C06C" w:rsidR="008F485E" w:rsidRDefault="008F485E" w:rsidP="00516342">
      <w:pPr>
        <w:pStyle w:val="ListParagraph"/>
        <w:spacing w:after="0" w:line="240" w:lineRule="auto"/>
        <w:ind w:left="1440"/>
        <w:jc w:val="both"/>
        <w:rPr>
          <w:rFonts w:ascii="Arial" w:hAnsi="Arial" w:cs="Arial"/>
          <w:sz w:val="20"/>
          <w:szCs w:val="20"/>
          <w:shd w:val="clear" w:color="auto" w:fill="FFFFFF"/>
        </w:rPr>
      </w:pPr>
      <w:r w:rsidRPr="00516342">
        <w:rPr>
          <w:rFonts w:ascii="Arial" w:hAnsi="Arial" w:cs="Arial"/>
          <w:sz w:val="20"/>
          <w:szCs w:val="20"/>
          <w:shd w:val="clear" w:color="auto" w:fill="FFFFFF"/>
        </w:rPr>
        <w:t>Page</w:t>
      </w:r>
      <w:r w:rsidR="00FB3CE9">
        <w:rPr>
          <w:rFonts w:ascii="Arial" w:hAnsi="Arial" w:cs="Arial"/>
          <w:sz w:val="20"/>
          <w:szCs w:val="20"/>
          <w:shd w:val="clear" w:color="auto" w:fill="FFFFFF"/>
        </w:rPr>
        <w:t xml:space="preserve"> 7</w:t>
      </w:r>
      <w:r w:rsidRPr="00516342">
        <w:rPr>
          <w:rFonts w:ascii="Arial" w:hAnsi="Arial" w:cs="Arial"/>
          <w:sz w:val="20"/>
          <w:szCs w:val="20"/>
          <w:shd w:val="clear" w:color="auto" w:fill="FFFFFF"/>
        </w:rPr>
        <w:t>, Line</w:t>
      </w:r>
      <w:r w:rsidR="00FB3CE9">
        <w:rPr>
          <w:rFonts w:ascii="Arial" w:hAnsi="Arial" w:cs="Arial"/>
          <w:sz w:val="20"/>
          <w:szCs w:val="20"/>
          <w:shd w:val="clear" w:color="auto" w:fill="FFFFFF"/>
        </w:rPr>
        <w:t>s 29</w:t>
      </w:r>
      <w:r w:rsidR="00D55040">
        <w:rPr>
          <w:rFonts w:ascii="Arial" w:hAnsi="Arial" w:cs="Arial"/>
          <w:sz w:val="20"/>
          <w:szCs w:val="20"/>
          <w:shd w:val="clear" w:color="auto" w:fill="FFFFFF"/>
        </w:rPr>
        <w:t>8</w:t>
      </w:r>
      <w:r w:rsidR="00FB3CE9">
        <w:rPr>
          <w:rFonts w:ascii="Arial" w:hAnsi="Arial" w:cs="Arial"/>
          <w:sz w:val="20"/>
          <w:szCs w:val="20"/>
          <w:shd w:val="clear" w:color="auto" w:fill="FFFFFF"/>
        </w:rPr>
        <w:t>-30</w:t>
      </w:r>
      <w:r w:rsidR="00D55040">
        <w:rPr>
          <w:rFonts w:ascii="Arial" w:hAnsi="Arial" w:cs="Arial"/>
          <w:sz w:val="20"/>
          <w:szCs w:val="20"/>
          <w:shd w:val="clear" w:color="auto" w:fill="FFFFFF"/>
        </w:rPr>
        <w:t>3</w:t>
      </w:r>
    </w:p>
    <w:p w14:paraId="2AE06369" w14:textId="41023B8C" w:rsidR="00FB3CE9" w:rsidRDefault="00FB3CE9" w:rsidP="00FB3CE9">
      <w:pPr>
        <w:pStyle w:val="ListParagraph"/>
        <w:spacing w:after="0" w:line="240" w:lineRule="auto"/>
        <w:ind w:left="1440"/>
        <w:jc w:val="both"/>
        <w:rPr>
          <w:rFonts w:ascii="Arial" w:hAnsi="Arial" w:cs="Arial"/>
          <w:sz w:val="20"/>
          <w:szCs w:val="20"/>
        </w:rPr>
      </w:pPr>
      <w:r w:rsidRPr="00FB3CE9">
        <w:rPr>
          <w:rFonts w:ascii="Arial" w:hAnsi="Arial" w:cs="Arial"/>
          <w:sz w:val="20"/>
          <w:szCs w:val="20"/>
        </w:rPr>
        <w:t>Additionally, the fish should undergo 24-hour fasting period to avoid regurgitation during anaesthesia</w:t>
      </w:r>
      <w:r w:rsidRPr="00FB3CE9">
        <w:rPr>
          <w:rFonts w:ascii="Arial" w:hAnsi="Arial" w:cs="Arial"/>
          <w:sz w:val="20"/>
          <w:szCs w:val="20"/>
        </w:rPr>
        <w:fldChar w:fldCharType="begin"/>
      </w:r>
      <w:r w:rsidRPr="00FB3CE9">
        <w:rPr>
          <w:rFonts w:ascii="Arial" w:hAnsi="Arial" w:cs="Arial"/>
          <w:sz w:val="20"/>
          <w:szCs w:val="20"/>
        </w:rPr>
        <w:instrText xml:space="preserve"> ADDIN EN.CITE &lt;EndNote&gt;&lt;Cite&gt;&lt;Author&gt;Collymore&lt;/Author&gt;&lt;Year&gt;2014&lt;/Year&gt;&lt;RecNum&gt;118&lt;/RecNum&gt;&lt;DisplayText&gt;&lt;style face="superscript"&gt;32&lt;/style&gt;&lt;/DisplayText&gt;&lt;record&gt;&lt;rec-number&gt;118&lt;/rec-number&gt;&lt;foreign-keys&gt;&lt;key app="EN" db-id="sxdaw2a2txzzvdeesaw5ztab5vx9tzppxvr2" timestamp="1636895848"&gt;118&lt;/key&gt;&lt;/foreign-keys&gt;&lt;ref-type name="Journal Article"&gt;17&lt;/ref-type&gt;&lt;contributors&gt;&lt;authors&gt;&lt;author&gt;Collymore, Chereen&lt;/author&gt;&lt;author&gt;Tolwani, Angela&lt;/author&gt;&lt;author&gt;Lieggi, Christine&lt;/author&gt;&lt;author&gt;Rasmussen, Skye&lt;/author&gt;&lt;/authors&gt;&lt;/contributors&gt;&lt;titles&gt;&lt;title&gt;Efficacy and safety of 5 anesthetics in adult zebrafish (Danio rerio)&lt;/title&gt;&lt;secondary-title&gt;Journal of the American Association for Laboratory Animal Science&lt;/secondary-title&gt;&lt;alt-title&gt;J Am Assoc Lab Anim Sci&lt;/alt-title&gt;&lt;/titles&gt;&lt;alt-periodical&gt;&lt;full-title&gt;Journal of the American Association for Laboratory Animal Science : JAALAS&lt;/full-title&gt;&lt;abbr-1&gt;J Am Assoc Lab Anim Sci&lt;/abbr-1&gt;&lt;/alt-periodical&gt;&lt;pages&gt;198-203&lt;/pages&gt;&lt;volume&gt;53&lt;/volume&gt;&lt;number&gt;2&lt;/number&gt;&lt;keywords&gt;&lt;keyword&gt;Aminobenzoates/administration &amp;amp; dosage/adverse effects&lt;/keyword&gt;&lt;keyword&gt;Anesthesia/adverse effects/methods/*veterinary&lt;/keyword&gt;&lt;keyword&gt;Anesthetics/*administration &amp;amp; dosage/*adverse effects&lt;/keyword&gt;&lt;keyword&gt;Animals&lt;/keyword&gt;&lt;keyword&gt;Behavior, Animal/drug effects&lt;/keyword&gt;&lt;keyword&gt;Female&lt;/keyword&gt;&lt;keyword&gt;Isoflurane/administration &amp;amp; dosage/adverse effects&lt;/keyword&gt;&lt;keyword&gt;Lidocaine/administration &amp;amp; dosage/adverse effects&lt;/keyword&gt;&lt;keyword&gt;Male&lt;/keyword&gt;&lt;keyword&gt;Random Allocation&lt;/keyword&gt;&lt;keyword&gt;Zebrafish/*physiology&lt;/keyword&gt;&lt;/keywords&gt;&lt;dates&gt;&lt;year&gt;2014&lt;/year&gt;&lt;/dates&gt;&lt;publisher&gt;American Association for Laboratory Animal Science&lt;/publisher&gt;&lt;isbn&gt;1559-6109&lt;/isbn&gt;&lt;accession-num&gt;24602548&lt;/accession-num&gt;&lt;urls&gt;&lt;related-urls&gt;&lt;url&gt;https://pubmed.ncbi.nlm.nih.gov/24602548&lt;/url&gt;&lt;url&gt;https://www.ncbi.nlm.nih.gov/pmc/articles/PMC3966278/&lt;/url&gt;&lt;/related-urls&gt;&lt;/urls&gt;&lt;remote-database-name&gt;PubMed&lt;/remote-database-name&gt;&lt;language&gt;eng&lt;/language&gt;&lt;/record&gt;&lt;/Cite&gt;&lt;/EndNote&gt;</w:instrText>
      </w:r>
      <w:r w:rsidRPr="00FB3CE9">
        <w:rPr>
          <w:rFonts w:ascii="Arial" w:hAnsi="Arial" w:cs="Arial"/>
          <w:sz w:val="20"/>
          <w:szCs w:val="20"/>
        </w:rPr>
        <w:fldChar w:fldCharType="separate"/>
      </w:r>
      <w:r w:rsidRPr="00FB3CE9">
        <w:rPr>
          <w:rFonts w:ascii="Arial" w:hAnsi="Arial" w:cs="Arial"/>
          <w:noProof/>
          <w:sz w:val="20"/>
          <w:szCs w:val="20"/>
          <w:vertAlign w:val="superscript"/>
        </w:rPr>
        <w:t>32</w:t>
      </w:r>
      <w:r w:rsidRPr="00FB3CE9">
        <w:rPr>
          <w:rFonts w:ascii="Arial" w:hAnsi="Arial" w:cs="Arial"/>
          <w:sz w:val="20"/>
          <w:szCs w:val="20"/>
        </w:rPr>
        <w:fldChar w:fldCharType="end"/>
      </w:r>
      <w:r w:rsidRPr="00FB3CE9">
        <w:rPr>
          <w:rFonts w:ascii="Arial" w:hAnsi="Arial" w:cs="Arial"/>
          <w:sz w:val="20"/>
          <w:szCs w:val="20"/>
        </w:rPr>
        <w:t xml:space="preserve">. A fish tank (with its four walls covered with white paper) with a standing water tank set up should be prepared before the experiment to lessen the exterior stress and help the recovery process of the zebrafish. </w:t>
      </w:r>
      <w:bookmarkStart w:id="11" w:name="_Hlk87254868"/>
      <w:r w:rsidRPr="00FB3CE9">
        <w:rPr>
          <w:rFonts w:ascii="Arial" w:hAnsi="Arial" w:cs="Arial"/>
          <w:sz w:val="20"/>
          <w:szCs w:val="20"/>
        </w:rPr>
        <w:t>All chemicals were prepared fresh before the start of each experiment as they could deteriorate rapidly over time and become unstable at room temperature</w:t>
      </w:r>
      <w:r w:rsidRPr="00FB3CE9">
        <w:rPr>
          <w:rFonts w:ascii="Arial" w:hAnsi="Arial" w:cs="Arial"/>
          <w:sz w:val="20"/>
          <w:szCs w:val="20"/>
        </w:rPr>
        <w:fldChar w:fldCharType="begin">
          <w:fldData xml:space="preserve">PEVuZE5vdGU+PENpdGU+PEF1dGhvcj5LYXR6PC9BdXRob3I+PFllYXI+MjAyMDwvWWVhcj48UmVj
TnVtPjEwNTwvUmVjTnVtPjxEaXNwbGF5VGV4dD48c3R5bGUgZmFjZT0ic3VwZXJzY3JpcHQiPjMz
LDM0PC9zdHlsZT48L0Rpc3BsYXlUZXh0PjxyZWNvcmQ+PHJlYy1udW1iZXI+MTA1PC9yZWMtbnVt
YmVyPjxmb3JlaWduLWtleXM+PGtleSBhcHA9IkVOIiBkYi1pZD0ic3hkYXcyYTJ0eHp6dmRlZXNh
dzV6dGFiNXZ4OXR6cHB4dnIyIiB0aW1lc3RhbXA9IjE2MzIzNTk4NjYiPjEwNTwva2V5PjwvZm9y
ZWlnbi1rZXlzPjxyZWYtdHlwZSBuYW1lPSJKb3VybmFsIEFydGljbGUiPjE3PC9yZWYtdHlwZT48
Y29udHJpYnV0b3JzPjxhdXRob3JzPjxhdXRob3I+S2F0eiwgRXJpbiBNLjwvYXV0aG9yPjxhdXRo
b3I+Q2h1LCBEYXZpZCBLLjwvYXV0aG9yPjxhdXRob3I+Q2FzZXksIEtlcnJpYW5uIE0uPC9hdXRo
b3I+PGF1dGhvcj5KYW1wYWNoYWlzcmksIEthdGVjaGFuPC9hdXRob3I+PGF1dGhvcj5GZWx0LCBT
dGVwaGVuIEEuPC9hdXRob3I+PGF1dGhvcj5QYWNoYXJpbnNhaywgQ2hvbGF3YXQ8L2F1dGhvcj48
L2F1dGhvcnM+PC9jb250cmlidXRvcnM+PHRpdGxlcz48dGl0bGU+VGhlIHN0YWJpbGl0eSBhbmQg
ZWZmaWNhY3kgb2YgdHJpY2FpbmUgbWV0aGFuZXN1bGZvbmF0ZSAoTVMyMjIpIHNvbHV0aW9uIGFm
dGVyIGxvbmctdGVybSBzdG9yYWdlPC90aXRsZT48c2Vjb25kYXJ5LXRpdGxlPkpvdXJuYWwgb2Yg
dGhlIEFtZXJpY2FuIEFzc29jaWF0aW9uIGZvciBMYWJvcmF0b3J5IEFuaW1hbCBTY2llbmNlPC9z
ZWNvbmRhcnktdGl0bGU+PGFsdC10aXRsZT5KIEFtIEFzc29jIExhYiBBbmltIFNjaTwvYWx0LXRp
dGxlPjwvdGl0bGVzPjxhbHQtcGVyaW9kaWNhbD48ZnVsbC10aXRsZT5Kb3VybmFsIG9mIHRoZSBB
bWVyaWNhbiBBc3NvY2lhdGlvbiBmb3IgTGFib3JhdG9yeSBBbmltYWwgU2NpZW5jZSA6IEpBQUxB
UzwvZnVsbC10aXRsZT48YWJici0xPkogQW0gQXNzb2MgTGFiIEFuaW0gU2NpPC9hYmJyLTE+PC9h
bHQtcGVyaW9kaWNhbD48cGFnZXM+MzkzLTQwMDwvcGFnZXM+PHZvbHVtZT41OTwvdm9sdW1lPjxu
dW1iZXI+NDwvbnVtYmVyPjxkYXRlcz48eWVhcj4yMDIwPC95ZWFyPjwvZGF0ZXM+PHB1Ymxpc2hl
cj5BbWVyaWNhbiBBc3NvY2lhdGlvbiBmb3IgTGFib3JhdG9yeSBBbmltYWwgU2NpZW5jZTwvcHVi
bGlzaGVyPjxpc2JuPjE1NTktNjEwOTwvaXNibj48YWNjZXNzaW9uLW51bT4zMjUzMjM2NTwvYWNj
ZXNzaW9uLW51bT48dXJscz48cmVsYXRlZC11cmxzPjx1cmw+aHR0cHM6Ly9wdWJtZWQubmNiaS5u
bG0ubmloLmdvdi8zMjUzMjM2NTwvdXJsPjx1cmw+aHR0cHM6Ly93d3cubmNiaS5ubG0ubmloLmdv
di9wbWMvYXJ0aWNsZXMvUE1DNzMzODg3Mi88L3VybD48L3JlbGF0ZWQtdXJscz48L3VybHM+PGVs
ZWN0cm9uaWMtcmVzb3VyY2UtbnVtPjEwLjMwODAyL0FBTEFTLUpBQUxBUy0xOS0wMDAwNjc8L2Vs
ZWN0cm9uaWMtcmVzb3VyY2UtbnVtPjxyZW1vdGUtZGF0YWJhc2UtbmFtZT5QdWJNZWQ8L3JlbW90
ZS1kYXRhYmFzZS1uYW1lPjxsYW5ndWFnZT5lbmc8L2xhbmd1YWdlPjwvcmVjb3JkPjwvQ2l0ZT48
Q2l0ZT48QXV0aG9yPlRoaWVsZTwvQXV0aG9yPjxZZWFyPjIwMTI8L1llYXI+PFJlY051bT4xMDY8
L1JlY051bT48cmVjb3JkPjxyZWMtbnVtYmVyPjEwNjwvcmVjLW51bWJlcj48Zm9yZWlnbi1rZXlz
PjxrZXkgYXBwPSJFTiIgZGItaWQ9InN4ZGF3MmEydHh6enZkZWVzYXc1enRhYjV2eDl0enBweHZy
MiIgdGltZXN0YW1wPSIxNjMyMzYwMzU0Ij4xMDY8L2tleT48L2ZvcmVpZ24ta2V5cz48cmVmLXR5
cGUgbmFtZT0iSm91cm5hbCBBcnRpY2xlIj4xNzwvcmVmLXR5cGU+PGNvbnRyaWJ1dG9ycz48YXV0
aG9ycz48YXV0aG9yPlRoaWVsZSwgU2hlcnJpIEwuPC9hdXRob3I+PGF1dGhvcj5XYXJyZSwgUnV0
aDwvYXV0aG9yPjxhdXRob3I+TmFzaCwgSm9hbm5lIEUuPC9hdXRob3I+PC9hdXRob3JzPjwvY29u
dHJpYnV0b3JzPjx0aXRsZXM+PHRpdGxlPkRldmVsb3BtZW50IG9mIGEgdW5pbGF0ZXJhbGx5LWxl
c2lvbmVkIDYtT0hEQSBtb3VzZSBtb2RlbCBvZiBQYXJraW5zb24mYXBvcztzIGRpc2Vhc2U8L3Rp
dGxlPjxzZWNvbmRhcnktdGl0bGU+Sm91cm5hbCBvZiBWaXN1YWxpemVkIEV4cGVyaW1lbnRzPC9z
ZWNvbmRhcnktdGl0bGU+PGFsdC10aXRsZT5KIFZpcyBFeHA8L2FsdC10aXRsZT48L3RpdGxlcz48
cGVyaW9kaWNhbD48ZnVsbC10aXRsZT5Kb3VybmFsIG9mIFZpc3VhbGl6ZWQgRXhwZXJpbWVudHM8
L2Z1bGwtdGl0bGU+PC9wZXJpb2RpY2FsPjxhbHQtcGVyaW9kaWNhbD48ZnVsbC10aXRsZT5KIFZp
cyBFeHA8L2Z1bGwtdGl0bGU+PC9hbHQtcGVyaW9kaWNhbD48cGFnZXM+MzIzNC4gZG9pOiAxMC4z
NzkxLzMyMzQ8L3BhZ2VzPjxudW1iZXI+NjA8L251bWJlcj48a2V5d29yZHM+PGtleXdvcmQ+QW5p
bWFsczwva2V5d29yZD48a2V5d29yZD4qRGlzZWFzZSBNb2RlbHMsIEFuaW1hbDwva2V5d29yZD48
a2V5d29yZD5Eb3BhbWluZS9kZWZpY2llbmN5L21ldGFib2xpc208L2tleXdvcmQ+PGtleXdvcmQ+
TWVkaWFsIEZvcmVicmFpbiBCdW5kbGUvZHJ1ZyBlZmZlY3RzPC9rZXl3b3JkPjxrZXl3b3JkPk1p
Y2U8L2tleXdvcmQ+PGtleXdvcmQ+TWljZSwgVHJhbnNnZW5pYzwva2V5d29yZD48a2V5d29yZD5P
eGlkb3BhbWluZS8qYWRtaW5pc3RyYXRpb24gJmFtcDsgZG9zYWdlPC9rZXl3b3JkPjxrZXl3b3Jk
PipQYXJraW5zb24gRGlzZWFzZTwva2V5d29yZD48a2V5d29yZD5SYXRzPC9rZXl3b3JkPjwva2V5
d29yZHM+PGRhdGVzPjx5ZWFyPjIwMTI8L3llYXI+PC9kYXRlcz48cHVibGlzaGVyPk15Sm92ZSBD
b3Jwb3JhdGlvbjwvcHVibGlzaGVyPjxpc2JuPjE5NDAtMDg3WDwvaXNibj48YWNjZXNzaW9uLW51
bT4yMjM3MDYzMDwvYWNjZXNzaW9uLW51bT48dXJscz48cmVsYXRlZC11cmxzPjx1cmw+aHR0cHM6
Ly9wdWJtZWQubmNiaS5ubG0ubmloLmdvdi8yMjM3MDYzMDwvdXJsPjx1cmw+aHR0cHM6Ly93d3cu
bmNiaS5ubG0ubmloLmdvdi9wbWMvYXJ0aWNsZXMvUE1DMzM3Njk0MS88L3VybD48L3JlbGF0ZWQt
dXJscz48L3VybHM+PHJlbW90ZS1kYXRhYmFzZS1uYW1lPlB1Yk1lZDwvcmVtb3RlLWRhdGFiYXNl
LW5hbWU+PGxhbmd1YWdlPmVuZzwvbGFuZ3VhZ2U+PC9yZWNvcmQ+PC9DaXRlPjwvRW5kTm90ZT4A
</w:fldData>
        </w:fldChar>
      </w:r>
      <w:r w:rsidRPr="00FB3CE9">
        <w:rPr>
          <w:rFonts w:ascii="Arial" w:hAnsi="Arial" w:cs="Arial"/>
          <w:sz w:val="20"/>
          <w:szCs w:val="20"/>
        </w:rPr>
        <w:instrText xml:space="preserve"> ADDIN EN.CITE </w:instrText>
      </w:r>
      <w:r w:rsidRPr="00FB3CE9">
        <w:rPr>
          <w:rFonts w:ascii="Arial" w:hAnsi="Arial" w:cs="Arial"/>
          <w:sz w:val="20"/>
          <w:szCs w:val="20"/>
        </w:rPr>
        <w:fldChar w:fldCharType="begin">
          <w:fldData xml:space="preserve">PEVuZE5vdGU+PENpdGU+PEF1dGhvcj5LYXR6PC9BdXRob3I+PFllYXI+MjAyMDwvWWVhcj48UmVj
TnVtPjEwNTwvUmVjTnVtPjxEaXNwbGF5VGV4dD48c3R5bGUgZmFjZT0ic3VwZXJzY3JpcHQiPjMz
LDM0PC9zdHlsZT48L0Rpc3BsYXlUZXh0PjxyZWNvcmQ+PHJlYy1udW1iZXI+MTA1PC9yZWMtbnVt
YmVyPjxmb3JlaWduLWtleXM+PGtleSBhcHA9IkVOIiBkYi1pZD0ic3hkYXcyYTJ0eHp6dmRlZXNh
dzV6dGFiNXZ4OXR6cHB4dnIyIiB0aW1lc3RhbXA9IjE2MzIzNTk4NjYiPjEwNTwva2V5PjwvZm9y
ZWlnbi1rZXlzPjxyZWYtdHlwZSBuYW1lPSJKb3VybmFsIEFydGljbGUiPjE3PC9yZWYtdHlwZT48
Y29udHJpYnV0b3JzPjxhdXRob3JzPjxhdXRob3I+S2F0eiwgRXJpbiBNLjwvYXV0aG9yPjxhdXRo
b3I+Q2h1LCBEYXZpZCBLLjwvYXV0aG9yPjxhdXRob3I+Q2FzZXksIEtlcnJpYW5uIE0uPC9hdXRo
b3I+PGF1dGhvcj5KYW1wYWNoYWlzcmksIEthdGVjaGFuPC9hdXRob3I+PGF1dGhvcj5GZWx0LCBT
dGVwaGVuIEEuPC9hdXRob3I+PGF1dGhvcj5QYWNoYXJpbnNhaywgQ2hvbGF3YXQ8L2F1dGhvcj48
L2F1dGhvcnM+PC9jb250cmlidXRvcnM+PHRpdGxlcz48dGl0bGU+VGhlIHN0YWJpbGl0eSBhbmQg
ZWZmaWNhY3kgb2YgdHJpY2FpbmUgbWV0aGFuZXN1bGZvbmF0ZSAoTVMyMjIpIHNvbHV0aW9uIGFm
dGVyIGxvbmctdGVybSBzdG9yYWdlPC90aXRsZT48c2Vjb25kYXJ5LXRpdGxlPkpvdXJuYWwgb2Yg
dGhlIEFtZXJpY2FuIEFzc29jaWF0aW9uIGZvciBMYWJvcmF0b3J5IEFuaW1hbCBTY2llbmNlPC9z
ZWNvbmRhcnktdGl0bGU+PGFsdC10aXRsZT5KIEFtIEFzc29jIExhYiBBbmltIFNjaTwvYWx0LXRp
dGxlPjwvdGl0bGVzPjxhbHQtcGVyaW9kaWNhbD48ZnVsbC10aXRsZT5Kb3VybmFsIG9mIHRoZSBB
bWVyaWNhbiBBc3NvY2lhdGlvbiBmb3IgTGFib3JhdG9yeSBBbmltYWwgU2NpZW5jZSA6IEpBQUxB
UzwvZnVsbC10aXRsZT48YWJici0xPkogQW0gQXNzb2MgTGFiIEFuaW0gU2NpPC9hYmJyLTE+PC9h
bHQtcGVyaW9kaWNhbD48cGFnZXM+MzkzLTQwMDwvcGFnZXM+PHZvbHVtZT41OTwvdm9sdW1lPjxu
dW1iZXI+NDwvbnVtYmVyPjxkYXRlcz48eWVhcj4yMDIwPC95ZWFyPjwvZGF0ZXM+PHB1Ymxpc2hl
cj5BbWVyaWNhbiBBc3NvY2lhdGlvbiBmb3IgTGFib3JhdG9yeSBBbmltYWwgU2NpZW5jZTwvcHVi
bGlzaGVyPjxpc2JuPjE1NTktNjEwOTwvaXNibj48YWNjZXNzaW9uLW51bT4zMjUzMjM2NTwvYWNj
ZXNzaW9uLW51bT48dXJscz48cmVsYXRlZC11cmxzPjx1cmw+aHR0cHM6Ly9wdWJtZWQubmNiaS5u
bG0ubmloLmdvdi8zMjUzMjM2NTwvdXJsPjx1cmw+aHR0cHM6Ly93d3cubmNiaS5ubG0ubmloLmdv
di9wbWMvYXJ0aWNsZXMvUE1DNzMzODg3Mi88L3VybD48L3JlbGF0ZWQtdXJscz48L3VybHM+PGVs
ZWN0cm9uaWMtcmVzb3VyY2UtbnVtPjEwLjMwODAyL0FBTEFTLUpBQUxBUy0xOS0wMDAwNjc8L2Vs
ZWN0cm9uaWMtcmVzb3VyY2UtbnVtPjxyZW1vdGUtZGF0YWJhc2UtbmFtZT5QdWJNZWQ8L3JlbW90
ZS1kYXRhYmFzZS1uYW1lPjxsYW5ndWFnZT5lbmc8L2xhbmd1YWdlPjwvcmVjb3JkPjwvQ2l0ZT48
Q2l0ZT48QXV0aG9yPlRoaWVsZTwvQXV0aG9yPjxZZWFyPjIwMTI8L1llYXI+PFJlY051bT4xMDY8
L1JlY051bT48cmVjb3JkPjxyZWMtbnVtYmVyPjEwNjwvcmVjLW51bWJlcj48Zm9yZWlnbi1rZXlz
PjxrZXkgYXBwPSJFTiIgZGItaWQ9InN4ZGF3MmEydHh6enZkZWVzYXc1enRhYjV2eDl0enBweHZy
MiIgdGltZXN0YW1wPSIxNjMyMzYwMzU0Ij4xMDY8L2tleT48L2ZvcmVpZ24ta2V5cz48cmVmLXR5
cGUgbmFtZT0iSm91cm5hbCBBcnRpY2xlIj4xNzwvcmVmLXR5cGU+PGNvbnRyaWJ1dG9ycz48YXV0
aG9ycz48YXV0aG9yPlRoaWVsZSwgU2hlcnJpIEwuPC9hdXRob3I+PGF1dGhvcj5XYXJyZSwgUnV0
aDwvYXV0aG9yPjxhdXRob3I+TmFzaCwgSm9hbm5lIEUuPC9hdXRob3I+PC9hdXRob3JzPjwvY29u
dHJpYnV0b3JzPjx0aXRsZXM+PHRpdGxlPkRldmVsb3BtZW50IG9mIGEgdW5pbGF0ZXJhbGx5LWxl
c2lvbmVkIDYtT0hEQSBtb3VzZSBtb2RlbCBvZiBQYXJraW5zb24mYXBvcztzIGRpc2Vhc2U8L3Rp
dGxlPjxzZWNvbmRhcnktdGl0bGU+Sm91cm5hbCBvZiBWaXN1YWxpemVkIEV4cGVyaW1lbnRzPC9z
ZWNvbmRhcnktdGl0bGU+PGFsdC10aXRsZT5KIFZpcyBFeHA8L2FsdC10aXRsZT48L3RpdGxlcz48
cGVyaW9kaWNhbD48ZnVsbC10aXRsZT5Kb3VybmFsIG9mIFZpc3VhbGl6ZWQgRXhwZXJpbWVudHM8
L2Z1bGwtdGl0bGU+PC9wZXJpb2RpY2FsPjxhbHQtcGVyaW9kaWNhbD48ZnVsbC10aXRsZT5KIFZp
cyBFeHA8L2Z1bGwtdGl0bGU+PC9hbHQtcGVyaW9kaWNhbD48cGFnZXM+MzIzNC4gZG9pOiAxMC4z
NzkxLzMyMzQ8L3BhZ2VzPjxudW1iZXI+NjA8L251bWJlcj48a2V5d29yZHM+PGtleXdvcmQ+QW5p
bWFsczwva2V5d29yZD48a2V5d29yZD4qRGlzZWFzZSBNb2RlbHMsIEFuaW1hbDwva2V5d29yZD48
a2V5d29yZD5Eb3BhbWluZS9kZWZpY2llbmN5L21ldGFib2xpc208L2tleXdvcmQ+PGtleXdvcmQ+
TWVkaWFsIEZvcmVicmFpbiBCdW5kbGUvZHJ1ZyBlZmZlY3RzPC9rZXl3b3JkPjxrZXl3b3JkPk1p
Y2U8L2tleXdvcmQ+PGtleXdvcmQ+TWljZSwgVHJhbnNnZW5pYzwva2V5d29yZD48a2V5d29yZD5P
eGlkb3BhbWluZS8qYWRtaW5pc3RyYXRpb24gJmFtcDsgZG9zYWdlPC9rZXl3b3JkPjxrZXl3b3Jk
PipQYXJraW5zb24gRGlzZWFzZTwva2V5d29yZD48a2V5d29yZD5SYXRzPC9rZXl3b3JkPjwva2V5
d29yZHM+PGRhdGVzPjx5ZWFyPjIwMTI8L3llYXI+PC9kYXRlcz48cHVibGlzaGVyPk15Sm92ZSBD
b3Jwb3JhdGlvbjwvcHVibGlzaGVyPjxpc2JuPjE5NDAtMDg3WDwvaXNibj48YWNjZXNzaW9uLW51
bT4yMjM3MDYzMDwvYWNjZXNzaW9uLW51bT48dXJscz48cmVsYXRlZC11cmxzPjx1cmw+aHR0cHM6
Ly9wdWJtZWQubmNiaS5ubG0ubmloLmdvdi8yMjM3MDYzMDwvdXJsPjx1cmw+aHR0cHM6Ly93d3cu
bmNiaS5ubG0ubmloLmdvdi9wbWMvYXJ0aWNsZXMvUE1DMzM3Njk0MS88L3VybD48L3JlbGF0ZWQt
dXJscz48L3VybHM+PHJlbW90ZS1kYXRhYmFzZS1uYW1lPlB1Yk1lZDwvcmVtb3RlLWRhdGFiYXNl
LW5hbWU+PGxhbmd1YWdlPmVuZzwvbGFuZ3VhZ2U+PC9yZWNvcmQ+PC9DaXRlPjwvRW5kTm90ZT4A
</w:fldData>
        </w:fldChar>
      </w:r>
      <w:r w:rsidRPr="00FB3CE9">
        <w:rPr>
          <w:rFonts w:ascii="Arial" w:hAnsi="Arial" w:cs="Arial"/>
          <w:sz w:val="20"/>
          <w:szCs w:val="20"/>
        </w:rPr>
        <w:instrText xml:space="preserve"> ADDIN EN.CITE.DATA </w:instrText>
      </w:r>
      <w:r w:rsidRPr="00FB3CE9">
        <w:rPr>
          <w:rFonts w:ascii="Arial" w:hAnsi="Arial" w:cs="Arial"/>
          <w:sz w:val="20"/>
          <w:szCs w:val="20"/>
        </w:rPr>
      </w:r>
      <w:r w:rsidRPr="00FB3CE9">
        <w:rPr>
          <w:rFonts w:ascii="Arial" w:hAnsi="Arial" w:cs="Arial"/>
          <w:sz w:val="20"/>
          <w:szCs w:val="20"/>
        </w:rPr>
        <w:fldChar w:fldCharType="end"/>
      </w:r>
      <w:r w:rsidRPr="00FB3CE9">
        <w:rPr>
          <w:rFonts w:ascii="Arial" w:hAnsi="Arial" w:cs="Arial"/>
          <w:sz w:val="20"/>
          <w:szCs w:val="20"/>
        </w:rPr>
      </w:r>
      <w:r w:rsidRPr="00FB3CE9">
        <w:rPr>
          <w:rFonts w:ascii="Arial" w:hAnsi="Arial" w:cs="Arial"/>
          <w:sz w:val="20"/>
          <w:szCs w:val="20"/>
        </w:rPr>
        <w:fldChar w:fldCharType="separate"/>
      </w:r>
      <w:r w:rsidRPr="00FB3CE9">
        <w:rPr>
          <w:rFonts w:ascii="Arial" w:hAnsi="Arial" w:cs="Arial"/>
          <w:noProof/>
          <w:sz w:val="20"/>
          <w:szCs w:val="20"/>
          <w:vertAlign w:val="superscript"/>
        </w:rPr>
        <w:t>33,34</w:t>
      </w:r>
      <w:r w:rsidRPr="00FB3CE9">
        <w:rPr>
          <w:rFonts w:ascii="Arial" w:hAnsi="Arial" w:cs="Arial"/>
          <w:sz w:val="20"/>
          <w:szCs w:val="20"/>
        </w:rPr>
        <w:fldChar w:fldCharType="end"/>
      </w:r>
      <w:r w:rsidRPr="00FB3CE9">
        <w:rPr>
          <w:rFonts w:ascii="Arial" w:hAnsi="Arial" w:cs="Arial"/>
          <w:sz w:val="20"/>
          <w:szCs w:val="20"/>
        </w:rPr>
        <w:t>.</w:t>
      </w:r>
      <w:bookmarkEnd w:id="11"/>
    </w:p>
    <w:p w14:paraId="0DB32F8C" w14:textId="77777777" w:rsidR="00FB3CE9" w:rsidRDefault="00FB3CE9" w:rsidP="00FB3CE9">
      <w:pPr>
        <w:pStyle w:val="ListParagraph"/>
        <w:spacing w:after="0" w:line="240" w:lineRule="auto"/>
        <w:ind w:left="1440"/>
        <w:jc w:val="both"/>
        <w:rPr>
          <w:rFonts w:ascii="Arial" w:hAnsi="Arial" w:cs="Arial"/>
          <w:sz w:val="20"/>
          <w:szCs w:val="20"/>
        </w:rPr>
      </w:pPr>
    </w:p>
    <w:p w14:paraId="56BB50D4" w14:textId="77777777" w:rsidR="00FB3CE9" w:rsidRPr="00FB3CE9" w:rsidRDefault="008F485E" w:rsidP="00FB3CE9">
      <w:pPr>
        <w:pStyle w:val="ListParagraph"/>
        <w:numPr>
          <w:ilvl w:val="1"/>
          <w:numId w:val="22"/>
        </w:numPr>
        <w:spacing w:after="0" w:line="240" w:lineRule="auto"/>
        <w:jc w:val="both"/>
        <w:rPr>
          <w:rFonts w:ascii="Arial" w:hAnsi="Arial" w:cs="Arial"/>
          <w:sz w:val="20"/>
          <w:szCs w:val="20"/>
        </w:rPr>
      </w:pPr>
      <w:r w:rsidRPr="00FB3CE9">
        <w:rPr>
          <w:rFonts w:ascii="Arial" w:hAnsi="Arial" w:cs="Arial"/>
          <w:sz w:val="20"/>
          <w:szCs w:val="20"/>
          <w:shd w:val="clear" w:color="auto" w:fill="FFFFFF"/>
        </w:rPr>
        <w:lastRenderedPageBreak/>
        <w:t>Critical steps for ICV microinjection of zebrafish</w:t>
      </w:r>
    </w:p>
    <w:p w14:paraId="1B7AACBF" w14:textId="581C4009" w:rsidR="008F485E" w:rsidRDefault="008F485E" w:rsidP="00FB3CE9">
      <w:pPr>
        <w:pStyle w:val="ListParagraph"/>
        <w:spacing w:after="0" w:line="240" w:lineRule="auto"/>
        <w:ind w:left="1440"/>
        <w:jc w:val="both"/>
        <w:rPr>
          <w:rFonts w:ascii="Arial" w:hAnsi="Arial" w:cs="Arial"/>
          <w:sz w:val="20"/>
          <w:szCs w:val="20"/>
          <w:shd w:val="clear" w:color="auto" w:fill="FFFFFF"/>
        </w:rPr>
      </w:pPr>
      <w:r w:rsidRPr="00FB3CE9">
        <w:rPr>
          <w:rFonts w:ascii="Arial" w:hAnsi="Arial" w:cs="Arial"/>
          <w:sz w:val="20"/>
          <w:szCs w:val="20"/>
          <w:shd w:val="clear" w:color="auto" w:fill="FFFFFF"/>
        </w:rPr>
        <w:t>Page</w:t>
      </w:r>
      <w:r w:rsidR="00FD799B">
        <w:rPr>
          <w:rFonts w:ascii="Arial" w:hAnsi="Arial" w:cs="Arial"/>
          <w:sz w:val="20"/>
          <w:szCs w:val="20"/>
          <w:shd w:val="clear" w:color="auto" w:fill="FFFFFF"/>
        </w:rPr>
        <w:t>s</w:t>
      </w:r>
      <w:r w:rsidR="00FB3CE9">
        <w:rPr>
          <w:rFonts w:ascii="Arial" w:hAnsi="Arial" w:cs="Arial"/>
          <w:sz w:val="20"/>
          <w:szCs w:val="20"/>
          <w:shd w:val="clear" w:color="auto" w:fill="FFFFFF"/>
        </w:rPr>
        <w:t xml:space="preserve"> 7</w:t>
      </w:r>
      <w:r w:rsidR="00FD799B">
        <w:rPr>
          <w:rFonts w:ascii="Arial" w:hAnsi="Arial" w:cs="Arial"/>
          <w:sz w:val="20"/>
          <w:szCs w:val="20"/>
          <w:shd w:val="clear" w:color="auto" w:fill="FFFFFF"/>
        </w:rPr>
        <w:t>-8</w:t>
      </w:r>
      <w:r w:rsidRPr="00FB3CE9">
        <w:rPr>
          <w:rFonts w:ascii="Arial" w:hAnsi="Arial" w:cs="Arial"/>
          <w:sz w:val="20"/>
          <w:szCs w:val="20"/>
          <w:shd w:val="clear" w:color="auto" w:fill="FFFFFF"/>
        </w:rPr>
        <w:t>, Line</w:t>
      </w:r>
      <w:r w:rsidR="00FB3CE9">
        <w:rPr>
          <w:rFonts w:ascii="Arial" w:hAnsi="Arial" w:cs="Arial"/>
          <w:sz w:val="20"/>
          <w:szCs w:val="20"/>
          <w:shd w:val="clear" w:color="auto" w:fill="FFFFFF"/>
        </w:rPr>
        <w:t>s 30</w:t>
      </w:r>
      <w:r w:rsidR="00D55040">
        <w:rPr>
          <w:rFonts w:ascii="Arial" w:hAnsi="Arial" w:cs="Arial"/>
          <w:sz w:val="20"/>
          <w:szCs w:val="20"/>
          <w:shd w:val="clear" w:color="auto" w:fill="FFFFFF"/>
        </w:rPr>
        <w:t>7</w:t>
      </w:r>
      <w:r w:rsidR="00FB3CE9">
        <w:rPr>
          <w:rFonts w:ascii="Arial" w:hAnsi="Arial" w:cs="Arial"/>
          <w:sz w:val="20"/>
          <w:szCs w:val="20"/>
          <w:shd w:val="clear" w:color="auto" w:fill="FFFFFF"/>
        </w:rPr>
        <w:t>-30</w:t>
      </w:r>
      <w:r w:rsidR="00D55040">
        <w:rPr>
          <w:rFonts w:ascii="Arial" w:hAnsi="Arial" w:cs="Arial"/>
          <w:sz w:val="20"/>
          <w:szCs w:val="20"/>
          <w:shd w:val="clear" w:color="auto" w:fill="FFFFFF"/>
        </w:rPr>
        <w:t>9</w:t>
      </w:r>
    </w:p>
    <w:p w14:paraId="5A0B1D98" w14:textId="2B48C3ED" w:rsidR="00FB3CE9" w:rsidRDefault="00FB3CE9" w:rsidP="00FB3CE9">
      <w:pPr>
        <w:pStyle w:val="ListParagraph"/>
        <w:spacing w:after="0" w:line="240" w:lineRule="auto"/>
        <w:ind w:left="1440"/>
        <w:jc w:val="both"/>
        <w:rPr>
          <w:rFonts w:ascii="Arial" w:hAnsi="Arial" w:cs="Arial"/>
          <w:sz w:val="20"/>
          <w:szCs w:val="20"/>
        </w:rPr>
      </w:pPr>
      <w:r w:rsidRPr="00FB3CE9">
        <w:rPr>
          <w:rFonts w:ascii="Arial" w:hAnsi="Arial" w:cs="Arial"/>
          <w:sz w:val="20"/>
          <w:szCs w:val="20"/>
        </w:rPr>
        <w:t>The fish should be placed on top of a wet sponge and kept in a moist condition to avoid drying out</w:t>
      </w:r>
      <w:r w:rsidRPr="00FB3CE9">
        <w:rPr>
          <w:rFonts w:ascii="Arial" w:hAnsi="Arial" w:cs="Arial"/>
          <w:sz w:val="20"/>
          <w:szCs w:val="20"/>
        </w:rPr>
        <w:fldChar w:fldCharType="begin"/>
      </w:r>
      <w:r w:rsidRPr="00FB3CE9">
        <w:rPr>
          <w:rFonts w:ascii="Arial" w:hAnsi="Arial" w:cs="Arial"/>
          <w:sz w:val="20"/>
          <w:szCs w:val="20"/>
        </w:rPr>
        <w:instrText xml:space="preserve"> ADDIN EN.CITE &lt;EndNote&gt;&lt;Cite&gt;&lt;Author&gt;Neiffer&lt;/Author&gt;&lt;Year&gt;2009&lt;/Year&gt;&lt;RecNum&gt;84&lt;/RecNum&gt;&lt;DisplayText&gt;&lt;style face="superscript"&gt;35&lt;/style&gt;&lt;/DisplayText&gt;&lt;record&gt;&lt;rec-number&gt;84&lt;/rec-number&gt;&lt;foreign-keys&gt;&lt;key app="EN" db-id="sxdaw2a2txzzvdeesaw5ztab5vx9tzppxvr2" timestamp="1631961828"&gt;84&lt;/key&gt;&lt;/foreign-keys&gt;&lt;ref-type name="Journal Article"&gt;17&lt;/ref-type&gt;&lt;contributors&gt;&lt;authors&gt;&lt;author&gt;Neiffer, D. L.&lt;/author&gt;&lt;author&gt;Stamper, M. A.&lt;/author&gt;&lt;/authors&gt;&lt;/contributors&gt;&lt;auth-address&gt;Disney&amp;apos;s Animal Programs, Department of Animal Health, 1200 North Savannah Circle East, Lake Buena Vista, FL 32830, USA. Donald.Neiffer@disney.com&lt;/auth-address&gt;&lt;titles&gt;&lt;title&gt;Fish sedation, analgesia, anesthesia, and euthanasia: considerations, methods, and types of drugs&lt;/title&gt;&lt;secondary-title&gt;Institute for Laboratory Animal Research&lt;/secondary-title&gt;&lt;/titles&gt;&lt;periodical&gt;&lt;full-title&gt;Institute for Laboratory Animal Research&lt;/full-title&gt;&lt;/periodical&gt;&lt;pages&gt;343-60&lt;/pages&gt;&lt;volume&gt;50&lt;/volume&gt;&lt;number&gt;4&lt;/number&gt;&lt;edition&gt;2009/12/02&lt;/edition&gt;&lt;keywords&gt;&lt;keyword&gt;Analgesia/methods/*veterinary&lt;/keyword&gt;&lt;keyword&gt;Analgesics/therapeutic use&lt;/keyword&gt;&lt;keyword&gt;Anesthesia/methods/*veterinary&lt;/keyword&gt;&lt;keyword&gt;Animals&lt;/keyword&gt;&lt;keyword&gt;Euthanasia, Animal/*methods&lt;/keyword&gt;&lt;keyword&gt;Fishes/*physiology&lt;/keyword&gt;&lt;keyword&gt;Pain/drug therapy&lt;/keyword&gt;&lt;/keywords&gt;&lt;dates&gt;&lt;year&gt;2009&lt;/year&gt;&lt;/dates&gt;&lt;isbn&gt;1084-2020&lt;/isbn&gt;&lt;accession-num&gt;19949251&lt;/accession-num&gt;&lt;urls&gt;&lt;/urls&gt;&lt;remote-database-provider&gt;NLM&lt;/remote-database-provider&gt;&lt;language&gt;eng&lt;/language&gt;&lt;/record&gt;&lt;/Cite&gt;&lt;/EndNote&gt;</w:instrText>
      </w:r>
      <w:r w:rsidRPr="00FB3CE9">
        <w:rPr>
          <w:rFonts w:ascii="Arial" w:hAnsi="Arial" w:cs="Arial"/>
          <w:sz w:val="20"/>
          <w:szCs w:val="20"/>
        </w:rPr>
        <w:fldChar w:fldCharType="separate"/>
      </w:r>
      <w:r w:rsidRPr="00FB3CE9">
        <w:rPr>
          <w:rFonts w:ascii="Arial" w:hAnsi="Arial" w:cs="Arial"/>
          <w:noProof/>
          <w:sz w:val="20"/>
          <w:szCs w:val="20"/>
          <w:vertAlign w:val="superscript"/>
        </w:rPr>
        <w:t>35</w:t>
      </w:r>
      <w:r w:rsidRPr="00FB3CE9">
        <w:rPr>
          <w:rFonts w:ascii="Arial" w:hAnsi="Arial" w:cs="Arial"/>
          <w:sz w:val="20"/>
          <w:szCs w:val="20"/>
        </w:rPr>
        <w:fldChar w:fldCharType="end"/>
      </w:r>
      <w:r w:rsidRPr="00FB3CE9">
        <w:rPr>
          <w:rFonts w:ascii="Arial" w:hAnsi="Arial" w:cs="Arial"/>
          <w:sz w:val="20"/>
          <w:szCs w:val="20"/>
        </w:rPr>
        <w:t>. A small incision was made by a sterile needle with firm and appropriate force to avoid extra pressure that may crack the zebrafish skull.</w:t>
      </w:r>
    </w:p>
    <w:p w14:paraId="21911D09" w14:textId="5713B61D" w:rsidR="00FB3CE9" w:rsidRDefault="00FB3CE9" w:rsidP="00FB3CE9">
      <w:pPr>
        <w:pStyle w:val="ListParagraph"/>
        <w:spacing w:after="0" w:line="240" w:lineRule="auto"/>
        <w:ind w:left="1440"/>
        <w:jc w:val="both"/>
        <w:rPr>
          <w:rFonts w:ascii="Arial" w:hAnsi="Arial" w:cs="Arial"/>
          <w:sz w:val="20"/>
          <w:szCs w:val="20"/>
        </w:rPr>
      </w:pPr>
    </w:p>
    <w:p w14:paraId="2A3E5A31" w14:textId="11B9F647" w:rsidR="00FB3CE9" w:rsidRDefault="00FB3CE9" w:rsidP="00FB3CE9">
      <w:pPr>
        <w:pStyle w:val="ListParagraph"/>
        <w:spacing w:after="0" w:line="240" w:lineRule="auto"/>
        <w:ind w:left="1440"/>
        <w:jc w:val="both"/>
        <w:rPr>
          <w:rFonts w:ascii="Arial" w:hAnsi="Arial" w:cs="Arial"/>
          <w:sz w:val="20"/>
          <w:szCs w:val="20"/>
        </w:rPr>
      </w:pPr>
      <w:r>
        <w:rPr>
          <w:rFonts w:ascii="Arial" w:hAnsi="Arial" w:cs="Arial"/>
          <w:sz w:val="20"/>
          <w:szCs w:val="20"/>
        </w:rPr>
        <w:t>Page 8, Lines 31</w:t>
      </w:r>
      <w:r w:rsidR="00D55040">
        <w:rPr>
          <w:rFonts w:ascii="Arial" w:hAnsi="Arial" w:cs="Arial"/>
          <w:sz w:val="20"/>
          <w:szCs w:val="20"/>
        </w:rPr>
        <w:t>3</w:t>
      </w:r>
      <w:r>
        <w:rPr>
          <w:rFonts w:ascii="Arial" w:hAnsi="Arial" w:cs="Arial"/>
          <w:sz w:val="20"/>
          <w:szCs w:val="20"/>
        </w:rPr>
        <w:t>-31</w:t>
      </w:r>
      <w:r w:rsidR="00D55040">
        <w:rPr>
          <w:rFonts w:ascii="Arial" w:hAnsi="Arial" w:cs="Arial"/>
          <w:sz w:val="20"/>
          <w:szCs w:val="20"/>
        </w:rPr>
        <w:t>5</w:t>
      </w:r>
    </w:p>
    <w:p w14:paraId="54A75128" w14:textId="02EA9AC7" w:rsidR="00FB3CE9" w:rsidRDefault="00FB3CE9" w:rsidP="00FB3CE9">
      <w:pPr>
        <w:pStyle w:val="ListParagraph"/>
        <w:spacing w:after="0" w:line="240" w:lineRule="auto"/>
        <w:ind w:left="1440"/>
        <w:jc w:val="both"/>
        <w:rPr>
          <w:rFonts w:ascii="Arial" w:hAnsi="Arial" w:cs="Arial"/>
          <w:sz w:val="20"/>
          <w:szCs w:val="20"/>
        </w:rPr>
      </w:pPr>
      <w:r w:rsidRPr="00FB3CE9">
        <w:rPr>
          <w:rFonts w:ascii="Arial" w:hAnsi="Arial" w:cs="Arial"/>
          <w:sz w:val="20"/>
          <w:szCs w:val="20"/>
        </w:rPr>
        <w:t xml:space="preserve">This technique involved the use of a microinjector, the pressure and timing of the delivery should be calibrated to ensure delivery of </w:t>
      </w:r>
      <w:bookmarkStart w:id="12" w:name="_Hlk87813547"/>
      <w:r w:rsidRPr="00FB3CE9">
        <w:rPr>
          <w:rFonts w:ascii="Arial" w:hAnsi="Arial" w:cs="Arial"/>
          <w:sz w:val="20"/>
          <w:szCs w:val="20"/>
        </w:rPr>
        <w:t xml:space="preserve">0.5 </w:t>
      </w:r>
      <w:proofErr w:type="spellStart"/>
      <w:r w:rsidRPr="00FB3CE9">
        <w:rPr>
          <w:rFonts w:ascii="Arial" w:hAnsi="Arial" w:cs="Arial"/>
          <w:sz w:val="20"/>
          <w:szCs w:val="20"/>
        </w:rPr>
        <w:t>μL</w:t>
      </w:r>
      <w:proofErr w:type="spellEnd"/>
      <w:r w:rsidRPr="00FB3CE9">
        <w:rPr>
          <w:rFonts w:ascii="Arial" w:hAnsi="Arial" w:cs="Arial"/>
          <w:sz w:val="20"/>
          <w:szCs w:val="20"/>
        </w:rPr>
        <w:t xml:space="preserve"> of neurotoxin</w:t>
      </w:r>
      <w:bookmarkEnd w:id="12"/>
      <w:r w:rsidRPr="00FB3CE9">
        <w:rPr>
          <w:rFonts w:ascii="Arial" w:hAnsi="Arial" w:cs="Arial"/>
          <w:sz w:val="20"/>
          <w:szCs w:val="20"/>
        </w:rPr>
        <w:t>. This calibration can be performed by measuring the size of the droplet formed on the filter paper</w:t>
      </w:r>
      <w:r w:rsidRPr="00FB3CE9">
        <w:rPr>
          <w:rFonts w:ascii="Arial" w:hAnsi="Arial" w:cs="Arial"/>
          <w:sz w:val="20"/>
          <w:szCs w:val="20"/>
        </w:rPr>
        <w:fldChar w:fldCharType="begin"/>
      </w:r>
      <w:r w:rsidRPr="00FB3CE9">
        <w:rPr>
          <w:rFonts w:ascii="Arial" w:hAnsi="Arial" w:cs="Arial"/>
          <w:sz w:val="20"/>
          <w:szCs w:val="20"/>
        </w:rPr>
        <w:instrText xml:space="preserve"> ADDIN EN.CITE &lt;EndNote&gt;&lt;Cite&gt;&lt;Author&gt;Cocchiaro&lt;/Author&gt;&lt;Year&gt;2013&lt;/Year&gt;&lt;RecNum&gt;86&lt;/RecNum&gt;&lt;DisplayText&gt;&lt;style face="superscript"&gt;37&lt;/style&gt;&lt;/DisplayText&gt;&lt;record&gt;&lt;rec-number&gt;86&lt;/rec-number&gt;&lt;foreign-keys&gt;&lt;key app="EN" db-id="sxdaw2a2txzzvdeesaw5ztab5vx9tzppxvr2" timestamp="1631961899"&gt;86&lt;/key&gt;&lt;/foreign-keys&gt;&lt;ref-type name="Journal Article"&gt;17&lt;/ref-type&gt;&lt;contributors&gt;&lt;authors&gt;&lt;author&gt;Cocchiaro, J. L.&lt;/author&gt;&lt;author&gt;Rawls, J. F.&lt;/author&gt;&lt;/authors&gt;&lt;/contributors&gt;&lt;auth-address&gt;Department of Cell and Molecular Physiology, University of North Carolina at Chapel Hill, NC, USA.&lt;/auth-address&gt;&lt;titles&gt;&lt;title&gt;Microgavage of zebrafish larvae&lt;/title&gt;&lt;secondary-title&gt;Journal of Visualized Experiments&lt;/secondary-title&gt;&lt;/titles&gt;&lt;periodical&gt;&lt;full-title&gt;Journal of Visualized Experiments&lt;/full-title&gt;&lt;/periodical&gt;&lt;pages&gt;e4434. doi: 10.3791/4434&lt;/pages&gt;&lt;number&gt;72&lt;/number&gt;&lt;edition&gt;2013/03/07&lt;/edition&gt;&lt;keywords&gt;&lt;keyword&gt;Animals&lt;/keyword&gt;&lt;keyword&gt;Intubation, Gastrointestinal/instrumentation/*methods/*veterinary&lt;/keyword&gt;&lt;keyword&gt;Larva&lt;/keyword&gt;&lt;keyword&gt;Needles&lt;/keyword&gt;&lt;keyword&gt;Zebrafish/*physiology&lt;/keyword&gt;&lt;/keywords&gt;&lt;dates&gt;&lt;year&gt;2013&lt;/year&gt;&lt;pub-dates&gt;&lt;date&gt;Feb 20&lt;/date&gt;&lt;/pub-dates&gt;&lt;/dates&gt;&lt;isbn&gt;1940-087x&lt;/isbn&gt;&lt;accession-num&gt;23463135&lt;/accession-num&gt;&lt;urls&gt;&lt;/urls&gt;&lt;custom2&gt;PMC3605733&lt;/custom2&gt;&lt;remote-database-provider&gt;NLM&lt;/remote-database-provider&gt;&lt;language&gt;eng&lt;/language&gt;&lt;/record&gt;&lt;/Cite&gt;&lt;/EndNote&gt;</w:instrText>
      </w:r>
      <w:r w:rsidRPr="00FB3CE9">
        <w:rPr>
          <w:rFonts w:ascii="Arial" w:hAnsi="Arial" w:cs="Arial"/>
          <w:sz w:val="20"/>
          <w:szCs w:val="20"/>
        </w:rPr>
        <w:fldChar w:fldCharType="separate"/>
      </w:r>
      <w:r w:rsidRPr="00FB3CE9">
        <w:rPr>
          <w:rFonts w:ascii="Arial" w:hAnsi="Arial" w:cs="Arial"/>
          <w:noProof/>
          <w:sz w:val="20"/>
          <w:szCs w:val="20"/>
          <w:vertAlign w:val="superscript"/>
        </w:rPr>
        <w:t>37</w:t>
      </w:r>
      <w:r w:rsidRPr="00FB3CE9">
        <w:rPr>
          <w:rFonts w:ascii="Arial" w:hAnsi="Arial" w:cs="Arial"/>
          <w:sz w:val="20"/>
          <w:szCs w:val="20"/>
        </w:rPr>
        <w:fldChar w:fldCharType="end"/>
      </w:r>
      <w:r w:rsidRPr="00FB3CE9">
        <w:rPr>
          <w:rFonts w:ascii="Arial" w:hAnsi="Arial" w:cs="Arial"/>
          <w:sz w:val="20"/>
          <w:szCs w:val="20"/>
        </w:rPr>
        <w:t>.</w:t>
      </w:r>
    </w:p>
    <w:p w14:paraId="7D408554" w14:textId="2F47DAD5" w:rsidR="00FB3CE9" w:rsidRDefault="00FB3CE9" w:rsidP="00FB3CE9">
      <w:pPr>
        <w:pStyle w:val="ListParagraph"/>
        <w:spacing w:after="0" w:line="240" w:lineRule="auto"/>
        <w:ind w:left="1440"/>
        <w:jc w:val="both"/>
        <w:rPr>
          <w:rFonts w:ascii="Arial" w:hAnsi="Arial" w:cs="Arial"/>
          <w:sz w:val="20"/>
          <w:szCs w:val="20"/>
        </w:rPr>
      </w:pPr>
    </w:p>
    <w:p w14:paraId="72A2FCC3" w14:textId="2DF48B2B" w:rsidR="00FB3CE9" w:rsidRDefault="00FB3CE9" w:rsidP="00FB3CE9">
      <w:pPr>
        <w:pStyle w:val="ListParagraph"/>
        <w:spacing w:after="0" w:line="240" w:lineRule="auto"/>
        <w:ind w:left="1440"/>
        <w:jc w:val="both"/>
        <w:rPr>
          <w:rFonts w:ascii="Arial" w:hAnsi="Arial" w:cs="Arial"/>
          <w:sz w:val="20"/>
          <w:szCs w:val="20"/>
        </w:rPr>
      </w:pPr>
      <w:r>
        <w:rPr>
          <w:rFonts w:ascii="Arial" w:hAnsi="Arial" w:cs="Arial"/>
          <w:sz w:val="20"/>
          <w:szCs w:val="20"/>
        </w:rPr>
        <w:t>Page 8, Lines 31</w:t>
      </w:r>
      <w:r w:rsidR="00D55040">
        <w:rPr>
          <w:rFonts w:ascii="Arial" w:hAnsi="Arial" w:cs="Arial"/>
          <w:sz w:val="20"/>
          <w:szCs w:val="20"/>
        </w:rPr>
        <w:t>8</w:t>
      </w:r>
      <w:r>
        <w:rPr>
          <w:rFonts w:ascii="Arial" w:hAnsi="Arial" w:cs="Arial"/>
          <w:sz w:val="20"/>
          <w:szCs w:val="20"/>
        </w:rPr>
        <w:t>-32</w:t>
      </w:r>
      <w:r w:rsidR="00D55040">
        <w:rPr>
          <w:rFonts w:ascii="Arial" w:hAnsi="Arial" w:cs="Arial"/>
          <w:sz w:val="20"/>
          <w:szCs w:val="20"/>
        </w:rPr>
        <w:t>3</w:t>
      </w:r>
    </w:p>
    <w:p w14:paraId="53DFA1D3" w14:textId="454FF903" w:rsidR="00FB3CE9" w:rsidRPr="00FB3CE9" w:rsidRDefault="00FB3CE9" w:rsidP="00FB3CE9">
      <w:pPr>
        <w:pStyle w:val="ListParagraph"/>
        <w:spacing w:after="0" w:line="240" w:lineRule="auto"/>
        <w:ind w:left="1440"/>
        <w:jc w:val="both"/>
        <w:rPr>
          <w:rFonts w:ascii="Arial" w:hAnsi="Arial" w:cs="Arial"/>
          <w:sz w:val="20"/>
          <w:szCs w:val="20"/>
        </w:rPr>
      </w:pPr>
      <w:r w:rsidRPr="00FB3CE9">
        <w:rPr>
          <w:rFonts w:ascii="Arial" w:hAnsi="Arial" w:cs="Arial"/>
          <w:sz w:val="20"/>
          <w:szCs w:val="20"/>
        </w:rPr>
        <w:t>In order to avoid the neurotoxin from leaking out of the brain cavity, a 20 s interval was applied between injection and withdrawal of the microcapillary</w:t>
      </w:r>
      <w:r w:rsidRPr="00FB3CE9">
        <w:rPr>
          <w:rFonts w:ascii="Arial" w:hAnsi="Arial" w:cs="Arial"/>
          <w:sz w:val="20"/>
          <w:szCs w:val="20"/>
        </w:rPr>
        <w:fldChar w:fldCharType="begin"/>
      </w:r>
      <w:r w:rsidRPr="00FB3CE9">
        <w:rPr>
          <w:rFonts w:ascii="Arial" w:hAnsi="Arial" w:cs="Arial"/>
          <w:sz w:val="20"/>
          <w:szCs w:val="20"/>
        </w:rPr>
        <w:instrText xml:space="preserve"> ADDIN EN.CITE &lt;EndNote&gt;&lt;Cite&gt;&lt;Author&gt;Thiele&lt;/Author&gt;&lt;Year&gt;2012&lt;/Year&gt;&lt;RecNum&gt;106&lt;/RecNum&gt;&lt;DisplayText&gt;&lt;style face="superscript"&gt;34&lt;/style&gt;&lt;/DisplayText&gt;&lt;record&gt;&lt;rec-number&gt;106&lt;/rec-number&gt;&lt;foreign-keys&gt;&lt;key app="EN" db-id="sxdaw2a2txzzvdeesaw5ztab5vx9tzppxvr2" timestamp="1632360354"&gt;106&lt;/key&gt;&lt;/foreign-keys&gt;&lt;ref-type name="Journal Article"&gt;17&lt;/ref-type&gt;&lt;contributors&gt;&lt;authors&gt;&lt;author&gt;Thiele, Sherri L.&lt;/author&gt;&lt;author&gt;Warre, Ruth&lt;/author&gt;&lt;author&gt;Nash, Joanne E.&lt;/author&gt;&lt;/authors&gt;&lt;/contributors&gt;&lt;titles&gt;&lt;title&gt;Development of a unilaterally-lesioned 6-OHDA mouse model of Parkinson&amp;apos;s disease&lt;/title&gt;&lt;secondary-title&gt;Journal of Visualized Experiments&lt;/secondary-title&gt;&lt;alt-title&gt;J Vis Exp&lt;/alt-title&gt;&lt;/titles&gt;&lt;periodical&gt;&lt;full-title&gt;Journal of Visualized Experiments&lt;/full-title&gt;&lt;/periodical&gt;&lt;alt-periodical&gt;&lt;full-title&gt;J Vis Exp&lt;/full-title&gt;&lt;/alt-periodical&gt;&lt;pages&gt;3234. doi: 10.3791/3234&lt;/pages&gt;&lt;number&gt;60&lt;/number&gt;&lt;keywords&gt;&lt;keyword&gt;Animals&lt;/keyword&gt;&lt;keyword&gt;*Disease Models, Animal&lt;/keyword&gt;&lt;keyword&gt;Dopamine/deficiency/metabolism&lt;/keyword&gt;&lt;keyword&gt;Medial Forebrain Bundle/drug effects&lt;/keyword&gt;&lt;keyword&gt;Mice&lt;/keyword&gt;&lt;keyword&gt;Mice, Transgenic&lt;/keyword&gt;&lt;keyword&gt;Oxidopamine/*administration &amp;amp; dosage&lt;/keyword&gt;&lt;keyword&gt;*Parkinson Disease&lt;/keyword&gt;&lt;keyword&gt;Rats&lt;/keyword&gt;&lt;/keywords&gt;&lt;dates&gt;&lt;year&gt;2012&lt;/year&gt;&lt;/dates&gt;&lt;publisher&gt;MyJove Corporation&lt;/publisher&gt;&lt;isbn&gt;1940-087X&lt;/isbn&gt;&lt;accession-num&gt;22370630&lt;/accession-num&gt;&lt;urls&gt;&lt;related-urls&gt;&lt;url&gt;https://pubmed.ncbi.nlm.nih.gov/22370630&lt;/url&gt;&lt;url&gt;https://www.ncbi.nlm.nih.gov/pmc/articles/PMC3376941/&lt;/url&gt;&lt;/related-urls&gt;&lt;/urls&gt;&lt;remote-database-name&gt;PubMed&lt;/remote-database-name&gt;&lt;language&gt;eng&lt;/language&gt;&lt;/record&gt;&lt;/Cite&gt;&lt;/EndNote&gt;</w:instrText>
      </w:r>
      <w:r w:rsidRPr="00FB3CE9">
        <w:rPr>
          <w:rFonts w:ascii="Arial" w:hAnsi="Arial" w:cs="Arial"/>
          <w:sz w:val="20"/>
          <w:szCs w:val="20"/>
        </w:rPr>
        <w:fldChar w:fldCharType="separate"/>
      </w:r>
      <w:r w:rsidRPr="00FB3CE9">
        <w:rPr>
          <w:rFonts w:ascii="Arial" w:hAnsi="Arial" w:cs="Arial"/>
          <w:noProof/>
          <w:sz w:val="20"/>
          <w:szCs w:val="20"/>
          <w:vertAlign w:val="superscript"/>
        </w:rPr>
        <w:t>34</w:t>
      </w:r>
      <w:r w:rsidRPr="00FB3CE9">
        <w:rPr>
          <w:rFonts w:ascii="Arial" w:hAnsi="Arial" w:cs="Arial"/>
          <w:sz w:val="20"/>
          <w:szCs w:val="20"/>
        </w:rPr>
        <w:fldChar w:fldCharType="end"/>
      </w:r>
      <w:r w:rsidRPr="00FB3CE9">
        <w:rPr>
          <w:rFonts w:ascii="Arial" w:hAnsi="Arial" w:cs="Arial"/>
          <w:sz w:val="20"/>
          <w:szCs w:val="20"/>
        </w:rPr>
        <w:t xml:space="preserve">. Due to the small size of the capillary, the microcapillary may be blocked after each injection. As such, the microcapillary should be essentially flushed prior to the next injection so as to clear the blockage and ensure that the intensity of injection is sufficient to yield the desired volume of 0.5 </w:t>
      </w:r>
      <w:proofErr w:type="spellStart"/>
      <w:r w:rsidRPr="00FB3CE9">
        <w:rPr>
          <w:rFonts w:ascii="Arial" w:hAnsi="Arial" w:cs="Arial"/>
          <w:sz w:val="20"/>
          <w:szCs w:val="20"/>
        </w:rPr>
        <w:t>μL</w:t>
      </w:r>
      <w:proofErr w:type="spellEnd"/>
      <w:r w:rsidRPr="00FB3CE9">
        <w:rPr>
          <w:rFonts w:ascii="Arial" w:hAnsi="Arial" w:cs="Arial"/>
          <w:sz w:val="20"/>
          <w:szCs w:val="20"/>
        </w:rPr>
        <w:t xml:space="preserve"> of 6-OHDA.</w:t>
      </w:r>
    </w:p>
    <w:p w14:paraId="18BDEA6E" w14:textId="48D72E5D" w:rsidR="00FB3CE9" w:rsidRDefault="00FB3CE9" w:rsidP="00FB3CE9">
      <w:pPr>
        <w:pStyle w:val="ListParagraph"/>
        <w:spacing w:after="0" w:line="240" w:lineRule="auto"/>
        <w:ind w:left="1440"/>
        <w:jc w:val="both"/>
        <w:rPr>
          <w:rFonts w:ascii="Arial" w:hAnsi="Arial" w:cs="Arial"/>
          <w:sz w:val="20"/>
          <w:szCs w:val="20"/>
        </w:rPr>
      </w:pPr>
    </w:p>
    <w:p w14:paraId="021A8CAA" w14:textId="77777777" w:rsidR="00FB3CE9" w:rsidRPr="00FB3CE9" w:rsidRDefault="00FB3CE9" w:rsidP="00FB3CE9">
      <w:pPr>
        <w:pStyle w:val="ListParagraph"/>
        <w:spacing w:after="0" w:line="240" w:lineRule="auto"/>
        <w:ind w:left="1440"/>
        <w:jc w:val="both"/>
        <w:rPr>
          <w:rFonts w:ascii="Arial" w:hAnsi="Arial" w:cs="Arial"/>
          <w:sz w:val="20"/>
          <w:szCs w:val="20"/>
        </w:rPr>
      </w:pPr>
    </w:p>
    <w:p w14:paraId="18F4FB34" w14:textId="77777777" w:rsidR="00FB3CE9" w:rsidRDefault="008F485E" w:rsidP="00FB3CE9">
      <w:pPr>
        <w:pStyle w:val="ListParagraph"/>
        <w:numPr>
          <w:ilvl w:val="1"/>
          <w:numId w:val="22"/>
        </w:num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Critical steps for </w:t>
      </w:r>
      <w:r w:rsidRPr="00F97EDD">
        <w:rPr>
          <w:rFonts w:ascii="Arial" w:hAnsi="Arial" w:cs="Arial"/>
          <w:sz w:val="20"/>
          <w:szCs w:val="20"/>
          <w:shd w:val="clear" w:color="auto" w:fill="FFFFFF"/>
        </w:rPr>
        <w:t>locomotor assessment</w:t>
      </w:r>
    </w:p>
    <w:p w14:paraId="5B3F034C" w14:textId="13E28671" w:rsidR="008F485E" w:rsidRDefault="008F485E" w:rsidP="00FB3CE9">
      <w:pPr>
        <w:pStyle w:val="ListParagraph"/>
        <w:spacing w:after="0" w:line="240" w:lineRule="auto"/>
        <w:ind w:left="1440"/>
        <w:jc w:val="both"/>
        <w:rPr>
          <w:rFonts w:ascii="Arial" w:hAnsi="Arial" w:cs="Arial"/>
          <w:sz w:val="20"/>
          <w:szCs w:val="20"/>
          <w:shd w:val="clear" w:color="auto" w:fill="FFFFFF"/>
        </w:rPr>
      </w:pPr>
      <w:r w:rsidRPr="00FB3CE9">
        <w:rPr>
          <w:rFonts w:ascii="Arial" w:hAnsi="Arial" w:cs="Arial"/>
          <w:sz w:val="20"/>
          <w:szCs w:val="20"/>
          <w:shd w:val="clear" w:color="auto" w:fill="FFFFFF"/>
        </w:rPr>
        <w:t>Page</w:t>
      </w:r>
      <w:r w:rsidR="00FB3CE9">
        <w:rPr>
          <w:rFonts w:ascii="Arial" w:hAnsi="Arial" w:cs="Arial"/>
          <w:sz w:val="20"/>
          <w:szCs w:val="20"/>
          <w:shd w:val="clear" w:color="auto" w:fill="FFFFFF"/>
        </w:rPr>
        <w:t xml:space="preserve"> 8</w:t>
      </w:r>
      <w:r w:rsidRPr="00FB3CE9">
        <w:rPr>
          <w:rFonts w:ascii="Arial" w:hAnsi="Arial" w:cs="Arial"/>
          <w:sz w:val="20"/>
          <w:szCs w:val="20"/>
          <w:shd w:val="clear" w:color="auto" w:fill="FFFFFF"/>
        </w:rPr>
        <w:t>, Line</w:t>
      </w:r>
      <w:r w:rsidR="00FB3CE9">
        <w:rPr>
          <w:rFonts w:ascii="Arial" w:hAnsi="Arial" w:cs="Arial"/>
          <w:sz w:val="20"/>
          <w:szCs w:val="20"/>
          <w:shd w:val="clear" w:color="auto" w:fill="FFFFFF"/>
        </w:rPr>
        <w:t>s 32</w:t>
      </w:r>
      <w:r w:rsidR="00D55040">
        <w:rPr>
          <w:rFonts w:ascii="Arial" w:hAnsi="Arial" w:cs="Arial"/>
          <w:sz w:val="20"/>
          <w:szCs w:val="20"/>
          <w:shd w:val="clear" w:color="auto" w:fill="FFFFFF"/>
        </w:rPr>
        <w:t>7</w:t>
      </w:r>
      <w:r w:rsidR="00FB3CE9">
        <w:rPr>
          <w:rFonts w:ascii="Arial" w:hAnsi="Arial" w:cs="Arial"/>
          <w:sz w:val="20"/>
          <w:szCs w:val="20"/>
          <w:shd w:val="clear" w:color="auto" w:fill="FFFFFF"/>
        </w:rPr>
        <w:t>-3</w:t>
      </w:r>
      <w:r w:rsidR="00D55040">
        <w:rPr>
          <w:rFonts w:ascii="Arial" w:hAnsi="Arial" w:cs="Arial"/>
          <w:sz w:val="20"/>
          <w:szCs w:val="20"/>
          <w:shd w:val="clear" w:color="auto" w:fill="FFFFFF"/>
        </w:rPr>
        <w:t>30</w:t>
      </w:r>
    </w:p>
    <w:p w14:paraId="3961245F" w14:textId="3C18D9F5" w:rsidR="00FB3CE9" w:rsidRDefault="00FB3CE9" w:rsidP="00FB3CE9">
      <w:pPr>
        <w:pStyle w:val="ListParagraph"/>
        <w:spacing w:after="0" w:line="240" w:lineRule="auto"/>
        <w:ind w:left="1440"/>
        <w:jc w:val="both"/>
        <w:rPr>
          <w:rFonts w:ascii="Arial" w:hAnsi="Arial" w:cs="Arial"/>
          <w:sz w:val="20"/>
          <w:szCs w:val="20"/>
        </w:rPr>
      </w:pPr>
      <w:r w:rsidRPr="00FB3CE9">
        <w:rPr>
          <w:rFonts w:ascii="Arial" w:hAnsi="Arial" w:cs="Arial"/>
          <w:sz w:val="20"/>
          <w:szCs w:val="20"/>
        </w:rPr>
        <w:t>To ensure good locomotor assessment on 6-OHDA-induced adult zebrafish, the behavio</w:t>
      </w:r>
      <w:r w:rsidR="009E6D95">
        <w:rPr>
          <w:rFonts w:ascii="Arial" w:hAnsi="Arial" w:cs="Arial"/>
          <w:sz w:val="20"/>
          <w:szCs w:val="20"/>
        </w:rPr>
        <w:t>u</w:t>
      </w:r>
      <w:r w:rsidRPr="00FB3CE9">
        <w:rPr>
          <w:rFonts w:ascii="Arial" w:hAnsi="Arial" w:cs="Arial"/>
          <w:sz w:val="20"/>
          <w:szCs w:val="20"/>
        </w:rPr>
        <w:t>ral study should be conducted within the same time frame for each time point. Each behavio</w:t>
      </w:r>
      <w:r w:rsidR="009E6D95">
        <w:rPr>
          <w:rFonts w:ascii="Arial" w:hAnsi="Arial" w:cs="Arial"/>
          <w:sz w:val="20"/>
          <w:szCs w:val="20"/>
        </w:rPr>
        <w:t>u</w:t>
      </w:r>
      <w:r w:rsidRPr="00FB3CE9">
        <w:rPr>
          <w:rFonts w:ascii="Arial" w:hAnsi="Arial" w:cs="Arial"/>
          <w:sz w:val="20"/>
          <w:szCs w:val="20"/>
        </w:rPr>
        <w:t>ral study should allow for a minimum of  2 min acclimatization period and should be performed within 4 h</w:t>
      </w:r>
      <w:r w:rsidRPr="00FB3CE9">
        <w:rPr>
          <w:rFonts w:ascii="Arial" w:hAnsi="Arial" w:cs="Arial"/>
          <w:sz w:val="20"/>
          <w:szCs w:val="20"/>
        </w:rPr>
        <w:fldChar w:fldCharType="begin"/>
      </w:r>
      <w:r w:rsidRPr="00FB3CE9">
        <w:rPr>
          <w:rFonts w:ascii="Arial" w:hAnsi="Arial" w:cs="Arial"/>
          <w:sz w:val="20"/>
          <w:szCs w:val="20"/>
        </w:rPr>
        <w:instrText xml:space="preserve"> ADDIN EN.CITE &lt;EndNote&gt;&lt;Cite&gt;&lt;Author&gt;Stewart&lt;/Author&gt;&lt;Year&gt;2012&lt;/Year&gt;&lt;RecNum&gt;91&lt;/RecNum&gt;&lt;DisplayText&gt;&lt;style face="superscript"&gt;38&lt;/style&gt;&lt;/DisplayText&gt;&lt;record&gt;&lt;rec-number&gt;91&lt;/rec-number&gt;&lt;foreign-keys&gt;&lt;key app="EN" db-id="sxdaw2a2txzzvdeesaw5ztab5vx9tzppxvr2" timestamp="1631962058"&gt;91&lt;/key&gt;&lt;/foreign-keys&gt;&lt;ref-type name="Journal Article"&gt;17&lt;/ref-type&gt;&lt;contributors&gt;&lt;authors&gt;&lt;author&gt;Stewart, A.&lt;/author&gt;&lt;author&gt;Gaikwad, S.&lt;/author&gt;&lt;author&gt;Kyzar, E.&lt;/author&gt;&lt;author&gt;Green, J.&lt;/author&gt;&lt;author&gt;Roth, A.&lt;/author&gt;&lt;author&gt;Kalueff, A. V.&lt;/author&gt;&lt;/authors&gt;&lt;/contributors&gt;&lt;auth-address&gt;Department of Pharmacology and Neuroscience Program, Tulane Neurophenotyping Platform, Zebrafish Neuroscience Research Consortium, Tulane University Medical School, 1430 Tulane Ave., New Orleans, LA 70112, USA.&lt;/auth-address&gt;&lt;titles&gt;&lt;title&gt;Modeling anxiety using adult zebrafish: a conceptual review&lt;/title&gt;&lt;secondary-title&gt;Neuropharmacology&lt;/secondary-title&gt;&lt;/titles&gt;&lt;periodical&gt;&lt;full-title&gt;Neuropharmacol&lt;/full-title&gt;&lt;abbr-1&gt;Neuropharmacology&lt;/abbr-1&gt;&lt;/periodical&gt;&lt;pages&gt;135-43&lt;/pages&gt;&lt;volume&gt;62&lt;/volume&gt;&lt;number&gt;1&lt;/number&gt;&lt;edition&gt;2011/08/17&lt;/edition&gt;&lt;keywords&gt;&lt;keyword&gt;Animals&lt;/keyword&gt;&lt;keyword&gt;Anxiety/*pathology/*physiopathology&lt;/keyword&gt;&lt;keyword&gt;Avoidance Learning&lt;/keyword&gt;&lt;keyword&gt;Dark Adaptation&lt;/keyword&gt;&lt;keyword&gt;Disease Models, Animal&lt;/keyword&gt;&lt;keyword&gt;Exploratory Behavior&lt;/keyword&gt;&lt;keyword&gt;Humans&lt;/keyword&gt;&lt;keyword&gt;Social Behavior&lt;/keyword&gt;&lt;keyword&gt;Zebrafish&lt;/keyword&gt;&lt;/keywords&gt;&lt;dates&gt;&lt;year&gt;2012&lt;/year&gt;&lt;pub-dates&gt;&lt;date&gt;Jan&lt;/date&gt;&lt;/pub-dates&gt;&lt;/dates&gt;&lt;isbn&gt;0028-3908 (Print)&amp;#xD;0028-3908&lt;/isbn&gt;&lt;accession-num&gt;21843537&lt;/accession-num&gt;&lt;urls&gt;&lt;/urls&gt;&lt;custom2&gt;PMC3195883&lt;/custom2&gt;&lt;custom6&gt;NIHMS317515&lt;/custom6&gt;&lt;remote-database-provider&gt;NLM&lt;/remote-database-provider&gt;&lt;language&gt;eng&lt;/language&gt;&lt;/record&gt;&lt;/Cite&gt;&lt;/EndNote&gt;</w:instrText>
      </w:r>
      <w:r w:rsidRPr="00FB3CE9">
        <w:rPr>
          <w:rFonts w:ascii="Arial" w:hAnsi="Arial" w:cs="Arial"/>
          <w:sz w:val="20"/>
          <w:szCs w:val="20"/>
        </w:rPr>
        <w:fldChar w:fldCharType="separate"/>
      </w:r>
      <w:r w:rsidRPr="00FB3CE9">
        <w:rPr>
          <w:rFonts w:ascii="Arial" w:hAnsi="Arial" w:cs="Arial"/>
          <w:noProof/>
          <w:sz w:val="20"/>
          <w:szCs w:val="20"/>
          <w:vertAlign w:val="superscript"/>
        </w:rPr>
        <w:t>38</w:t>
      </w:r>
      <w:r w:rsidRPr="00FB3CE9">
        <w:rPr>
          <w:rFonts w:ascii="Arial" w:hAnsi="Arial" w:cs="Arial"/>
          <w:sz w:val="20"/>
          <w:szCs w:val="20"/>
        </w:rPr>
        <w:fldChar w:fldCharType="end"/>
      </w:r>
      <w:r w:rsidRPr="00FB3CE9">
        <w:rPr>
          <w:rFonts w:ascii="Arial" w:hAnsi="Arial" w:cs="Arial"/>
          <w:sz w:val="20"/>
          <w:szCs w:val="20"/>
        </w:rPr>
        <w:t>.</w:t>
      </w:r>
    </w:p>
    <w:p w14:paraId="0D1A16FC" w14:textId="3CF07AA5" w:rsidR="00FB3CE9" w:rsidRDefault="00FB3CE9" w:rsidP="00FB3CE9">
      <w:pPr>
        <w:pStyle w:val="ListParagraph"/>
        <w:spacing w:after="0" w:line="240" w:lineRule="auto"/>
        <w:ind w:left="1440"/>
        <w:jc w:val="both"/>
        <w:rPr>
          <w:rFonts w:ascii="Arial" w:hAnsi="Arial" w:cs="Arial"/>
          <w:sz w:val="20"/>
          <w:szCs w:val="20"/>
        </w:rPr>
      </w:pPr>
    </w:p>
    <w:p w14:paraId="709DCF26" w14:textId="4504F147" w:rsidR="00FB3CE9" w:rsidRDefault="00FB3CE9" w:rsidP="00FB3CE9">
      <w:pPr>
        <w:pStyle w:val="ListParagraph"/>
        <w:spacing w:after="0" w:line="240" w:lineRule="auto"/>
        <w:ind w:left="1440"/>
        <w:jc w:val="both"/>
        <w:rPr>
          <w:rFonts w:ascii="Arial" w:hAnsi="Arial" w:cs="Arial"/>
          <w:sz w:val="20"/>
          <w:szCs w:val="20"/>
          <w:shd w:val="clear" w:color="auto" w:fill="FFFFFF"/>
        </w:rPr>
      </w:pPr>
      <w:r>
        <w:rPr>
          <w:rFonts w:ascii="Arial" w:hAnsi="Arial" w:cs="Arial"/>
          <w:sz w:val="20"/>
          <w:szCs w:val="20"/>
          <w:shd w:val="clear" w:color="auto" w:fill="FFFFFF"/>
        </w:rPr>
        <w:t>Page 8, Lines 3</w:t>
      </w:r>
      <w:r w:rsidR="00D55040">
        <w:rPr>
          <w:rFonts w:ascii="Arial" w:hAnsi="Arial" w:cs="Arial"/>
          <w:sz w:val="20"/>
          <w:szCs w:val="20"/>
          <w:shd w:val="clear" w:color="auto" w:fill="FFFFFF"/>
        </w:rPr>
        <w:t>33</w:t>
      </w:r>
      <w:r>
        <w:rPr>
          <w:rFonts w:ascii="Arial" w:hAnsi="Arial" w:cs="Arial"/>
          <w:sz w:val="20"/>
          <w:szCs w:val="20"/>
          <w:shd w:val="clear" w:color="auto" w:fill="FFFFFF"/>
        </w:rPr>
        <w:t>-33</w:t>
      </w:r>
      <w:r w:rsidR="00D55040">
        <w:rPr>
          <w:rFonts w:ascii="Arial" w:hAnsi="Arial" w:cs="Arial"/>
          <w:sz w:val="20"/>
          <w:szCs w:val="20"/>
          <w:shd w:val="clear" w:color="auto" w:fill="FFFFFF"/>
        </w:rPr>
        <w:t>5</w:t>
      </w:r>
    </w:p>
    <w:p w14:paraId="1A4D50C3" w14:textId="71B5D49F" w:rsidR="00FB3CE9" w:rsidRDefault="00FB3CE9" w:rsidP="00FB3CE9">
      <w:pPr>
        <w:pStyle w:val="ListParagraph"/>
        <w:spacing w:after="0" w:line="240" w:lineRule="auto"/>
        <w:ind w:left="1440"/>
        <w:jc w:val="both"/>
        <w:rPr>
          <w:rFonts w:ascii="Arial" w:hAnsi="Arial" w:cs="Arial"/>
          <w:sz w:val="20"/>
          <w:szCs w:val="20"/>
        </w:rPr>
      </w:pPr>
      <w:r w:rsidRPr="00FB3CE9">
        <w:rPr>
          <w:rFonts w:ascii="Arial" w:hAnsi="Arial" w:cs="Arial"/>
          <w:sz w:val="20"/>
          <w:szCs w:val="20"/>
        </w:rPr>
        <w:t>However, to avoid inconsistency in the swimming behavio</w:t>
      </w:r>
      <w:r w:rsidR="009E6D95">
        <w:rPr>
          <w:rFonts w:ascii="Arial" w:hAnsi="Arial" w:cs="Arial"/>
          <w:sz w:val="20"/>
          <w:szCs w:val="20"/>
        </w:rPr>
        <w:t>u</w:t>
      </w:r>
      <w:r w:rsidRPr="00FB3CE9">
        <w:rPr>
          <w:rFonts w:ascii="Arial" w:hAnsi="Arial" w:cs="Arial"/>
          <w:sz w:val="20"/>
          <w:szCs w:val="20"/>
        </w:rPr>
        <w:t>r of the earlier and the last batch of recordings, the acclimati</w:t>
      </w:r>
      <w:r w:rsidR="009E6D95">
        <w:rPr>
          <w:rFonts w:ascii="Arial" w:hAnsi="Arial" w:cs="Arial"/>
          <w:sz w:val="20"/>
          <w:szCs w:val="20"/>
        </w:rPr>
        <w:t>s</w:t>
      </w:r>
      <w:r w:rsidRPr="00FB3CE9">
        <w:rPr>
          <w:rFonts w:ascii="Arial" w:hAnsi="Arial" w:cs="Arial"/>
          <w:sz w:val="20"/>
          <w:szCs w:val="20"/>
        </w:rPr>
        <w:t>ation should not exceed 10 min</w:t>
      </w:r>
      <w:r w:rsidRPr="00FB3CE9">
        <w:rPr>
          <w:rFonts w:ascii="Arial" w:hAnsi="Arial" w:cs="Arial"/>
          <w:sz w:val="20"/>
          <w:szCs w:val="20"/>
        </w:rPr>
        <w:fldChar w:fldCharType="begin"/>
      </w:r>
      <w:r w:rsidRPr="00FB3CE9">
        <w:rPr>
          <w:rFonts w:ascii="Arial" w:hAnsi="Arial" w:cs="Arial"/>
          <w:sz w:val="20"/>
          <w:szCs w:val="20"/>
        </w:rPr>
        <w:instrText xml:space="preserve"> ADDIN EN.CITE &lt;EndNote&gt;&lt;Cite&gt;&lt;Author&gt;Wright&lt;/Author&gt;&lt;Year&gt;2006&lt;/Year&gt;&lt;RecNum&gt;102&lt;/RecNum&gt;&lt;DisplayText&gt;&lt;style face="superscript"&gt;41&lt;/style&gt;&lt;/DisplayText&gt;&lt;record&gt;&lt;rec-number&gt;102&lt;/rec-number&gt;&lt;foreign-keys&gt;&lt;key app="EN" db-id="sxdaw2a2txzzvdeesaw5ztab5vx9tzppxvr2" timestamp="1632300910"&gt;102&lt;/key&gt;&lt;/foreign-keys&gt;&lt;ref-type name="Journal Article"&gt;17&lt;/ref-type&gt;&lt;contributors&gt;&lt;authors&gt;&lt;author&gt;Wright, D.&lt;/author&gt;&lt;author&gt;Krause, J.&lt;/author&gt;&lt;/authors&gt;&lt;/contributors&gt;&lt;auth-address&gt;Department of Medical Biochemistry and Microbiology, Uppsala University, Box 597, SE-751 24 Uppsala, Sweden.&lt;/auth-address&gt;&lt;titles&gt;&lt;title&gt;Repeated measures of shoaling tendency in zebrafish (Danio rerio) and other small teleost fishes&lt;/title&gt;&lt;secondary-title&gt;Nature Protocols&lt;/secondary-title&gt;&lt;/titles&gt;&lt;periodical&gt;&lt;full-title&gt;Nature Protocols&lt;/full-title&gt;&lt;/periodical&gt;&lt;pages&gt;1828-1831&lt;/pages&gt;&lt;volume&gt;1&lt;/volume&gt;&lt;number&gt;4&lt;/number&gt;&lt;edition&gt;2007/05/10&lt;/edition&gt;&lt;keywords&gt;&lt;keyword&gt;Animals&lt;/keyword&gt;&lt;keyword&gt;*Behavior, Animal&lt;/keyword&gt;&lt;keyword&gt;Behavioral Research/*instrumentation&lt;/keyword&gt;&lt;keyword&gt;Equipment Design&lt;/keyword&gt;&lt;keyword&gt;*Zebrafish&lt;/keyword&gt;&lt;/keywords&gt;&lt;dates&gt;&lt;year&gt;2006&lt;/year&gt;&lt;/dates&gt;&lt;isbn&gt;1750-2799&lt;/isbn&gt;&lt;accession-num&gt;17487165&lt;/accession-num&gt;&lt;urls&gt;&lt;/urls&gt;&lt;remote-database-provider&gt;NLM&lt;/remote-database-provider&gt;&lt;language&gt;eng&lt;/language&gt;&lt;/record&gt;&lt;/Cite&gt;&lt;/EndNote&gt;</w:instrText>
      </w:r>
      <w:r w:rsidRPr="00FB3CE9">
        <w:rPr>
          <w:rFonts w:ascii="Arial" w:hAnsi="Arial" w:cs="Arial"/>
          <w:sz w:val="20"/>
          <w:szCs w:val="20"/>
        </w:rPr>
        <w:fldChar w:fldCharType="separate"/>
      </w:r>
      <w:r w:rsidRPr="00FB3CE9">
        <w:rPr>
          <w:rFonts w:ascii="Arial" w:hAnsi="Arial" w:cs="Arial"/>
          <w:noProof/>
          <w:sz w:val="20"/>
          <w:szCs w:val="20"/>
          <w:vertAlign w:val="superscript"/>
        </w:rPr>
        <w:t>41</w:t>
      </w:r>
      <w:r w:rsidRPr="00FB3CE9">
        <w:rPr>
          <w:rFonts w:ascii="Arial" w:hAnsi="Arial" w:cs="Arial"/>
          <w:sz w:val="20"/>
          <w:szCs w:val="20"/>
        </w:rPr>
        <w:fldChar w:fldCharType="end"/>
      </w:r>
      <w:r w:rsidRPr="00FB3CE9">
        <w:rPr>
          <w:rFonts w:ascii="Arial" w:hAnsi="Arial" w:cs="Arial"/>
          <w:sz w:val="20"/>
          <w:szCs w:val="20"/>
        </w:rPr>
        <w:t>.</w:t>
      </w:r>
    </w:p>
    <w:p w14:paraId="2EA169BD" w14:textId="2A0D391D" w:rsidR="00F80237" w:rsidRDefault="00F80237" w:rsidP="00FB3CE9">
      <w:pPr>
        <w:pStyle w:val="ListParagraph"/>
        <w:spacing w:after="0" w:line="240" w:lineRule="auto"/>
        <w:ind w:left="1440"/>
        <w:jc w:val="both"/>
        <w:rPr>
          <w:rFonts w:ascii="Arial" w:hAnsi="Arial" w:cs="Arial"/>
          <w:sz w:val="20"/>
          <w:szCs w:val="20"/>
        </w:rPr>
      </w:pPr>
    </w:p>
    <w:p w14:paraId="5854D2FE" w14:textId="77777777" w:rsidR="00F80237" w:rsidRDefault="00F80237" w:rsidP="00FB3CE9">
      <w:pPr>
        <w:pStyle w:val="ListParagraph"/>
        <w:spacing w:after="0" w:line="240" w:lineRule="auto"/>
        <w:ind w:left="1440"/>
        <w:jc w:val="both"/>
        <w:rPr>
          <w:rFonts w:ascii="Arial" w:hAnsi="Arial" w:cs="Arial"/>
          <w:sz w:val="20"/>
          <w:szCs w:val="20"/>
        </w:rPr>
      </w:pPr>
    </w:p>
    <w:p w14:paraId="2178B098" w14:textId="102988C7" w:rsidR="00FB3CE9" w:rsidRDefault="00463E0E" w:rsidP="00FB3CE9">
      <w:pPr>
        <w:pStyle w:val="ListParagraph"/>
        <w:spacing w:after="0" w:line="240" w:lineRule="auto"/>
        <w:ind w:left="1440"/>
        <w:jc w:val="both"/>
        <w:rPr>
          <w:rFonts w:ascii="Arial" w:hAnsi="Arial" w:cs="Arial"/>
          <w:sz w:val="20"/>
          <w:szCs w:val="20"/>
          <w:shd w:val="clear" w:color="auto" w:fill="FFFFFF"/>
        </w:rPr>
      </w:pPr>
      <w:r w:rsidRPr="00FB3CE9">
        <w:rPr>
          <w:rFonts w:ascii="Arial" w:hAnsi="Arial" w:cs="Arial"/>
          <w:sz w:val="20"/>
          <w:szCs w:val="20"/>
          <w:shd w:val="clear" w:color="auto" w:fill="FFFFFF"/>
        </w:rPr>
        <w:t>Page 8, Lines 3</w:t>
      </w:r>
      <w:r w:rsidR="00F80237">
        <w:rPr>
          <w:rFonts w:ascii="Arial" w:hAnsi="Arial" w:cs="Arial"/>
          <w:sz w:val="20"/>
          <w:szCs w:val="20"/>
          <w:shd w:val="clear" w:color="auto" w:fill="FFFFFF"/>
        </w:rPr>
        <w:t>3</w:t>
      </w:r>
      <w:r w:rsidR="00D55040">
        <w:rPr>
          <w:rFonts w:ascii="Arial" w:hAnsi="Arial" w:cs="Arial"/>
          <w:sz w:val="20"/>
          <w:szCs w:val="20"/>
          <w:shd w:val="clear" w:color="auto" w:fill="FFFFFF"/>
        </w:rPr>
        <w:t>6</w:t>
      </w:r>
      <w:r w:rsidRPr="00FB3CE9">
        <w:rPr>
          <w:rFonts w:ascii="Arial" w:hAnsi="Arial" w:cs="Arial"/>
          <w:sz w:val="20"/>
          <w:szCs w:val="20"/>
          <w:shd w:val="clear" w:color="auto" w:fill="FFFFFF"/>
        </w:rPr>
        <w:t>-3</w:t>
      </w:r>
      <w:r w:rsidR="00D55040">
        <w:rPr>
          <w:rFonts w:ascii="Arial" w:hAnsi="Arial" w:cs="Arial"/>
          <w:sz w:val="20"/>
          <w:szCs w:val="20"/>
          <w:shd w:val="clear" w:color="auto" w:fill="FFFFFF"/>
        </w:rPr>
        <w:t>40</w:t>
      </w:r>
    </w:p>
    <w:p w14:paraId="72EF46D0" w14:textId="3793A716" w:rsidR="00F97EDD" w:rsidRDefault="00463E0E" w:rsidP="00FB3CE9">
      <w:pPr>
        <w:pStyle w:val="ListParagraph"/>
        <w:spacing w:after="0" w:line="240" w:lineRule="auto"/>
        <w:ind w:left="1440"/>
        <w:jc w:val="both"/>
        <w:rPr>
          <w:rFonts w:ascii="Arial" w:hAnsi="Arial" w:cs="Arial"/>
          <w:sz w:val="20"/>
          <w:szCs w:val="20"/>
        </w:rPr>
      </w:pPr>
      <w:r w:rsidRPr="00FB3CE9">
        <w:rPr>
          <w:rFonts w:ascii="Arial" w:hAnsi="Arial" w:cs="Arial"/>
          <w:sz w:val="20"/>
          <w:szCs w:val="20"/>
          <w:shd w:val="clear" w:color="auto" w:fill="FFFFFF"/>
        </w:rPr>
        <w:t>“</w:t>
      </w:r>
      <w:r w:rsidR="00FB3CE9" w:rsidRPr="00FB3CE9">
        <w:rPr>
          <w:rFonts w:ascii="Arial" w:hAnsi="Arial" w:cs="Arial"/>
          <w:sz w:val="20"/>
          <w:szCs w:val="20"/>
        </w:rPr>
        <w:t>Zebrafish behaviour is greatly influenced by temperature of its surroundings. Small fluctuations by 4°C could greatly impact the swimming speed</w:t>
      </w:r>
      <w:r w:rsidR="00FB3CE9" w:rsidRPr="00FB3CE9">
        <w:rPr>
          <w:rFonts w:ascii="Arial" w:hAnsi="Arial" w:cs="Arial"/>
          <w:sz w:val="20"/>
          <w:szCs w:val="20"/>
        </w:rPr>
        <w:fldChar w:fldCharType="begin"/>
      </w:r>
      <w:r w:rsidR="00FB3CE9" w:rsidRPr="00FB3CE9">
        <w:rPr>
          <w:rFonts w:ascii="Arial" w:hAnsi="Arial" w:cs="Arial"/>
          <w:sz w:val="20"/>
          <w:szCs w:val="20"/>
        </w:rPr>
        <w:instrText xml:space="preserve"> ADDIN EN.CITE &lt;EndNote&gt;&lt;Cite&gt;&lt;Author&gt;Abozaid&lt;/Author&gt;&lt;Year&gt;2020&lt;/Year&gt;&lt;RecNum&gt;117&lt;/RecNum&gt;&lt;DisplayText&gt;&lt;style face="superscript"&gt;44&lt;/style&gt;&lt;/DisplayText&gt;&lt;record&gt;&lt;rec-number&gt;117&lt;/rec-number&gt;&lt;foreign-keys&gt;&lt;key app="EN" db-id="sxdaw2a2txzzvdeesaw5ztab5vx9tzppxvr2" timestamp="1636895790"&gt;117&lt;/key&gt;&lt;/foreign-keys&gt;&lt;ref-type name="Journal Article"&gt;17&lt;/ref-type&gt;&lt;contributors&gt;&lt;authors&gt;&lt;author&gt;Abozaid, A.&lt;/author&gt;&lt;author&gt;Tsang, B.&lt;/author&gt;&lt;author&gt;Gerlai, R.&lt;/author&gt;&lt;/authors&gt;&lt;/contributors&gt;&lt;auth-address&gt;Department of Cell &amp;amp; System Biology, University of Toronto.&amp;#xD;Department of Psychology, University of Toronto Mississauga.&amp;#xD;Department of Cell &amp;amp; System Biology, University of Toronto; Department of Psychology, University of Toronto Mississauga.&lt;/auth-address&gt;&lt;titles&gt;&lt;title&gt;The effects of small but abrupt change in temperature on the behavior of larval zebrafish&lt;/title&gt;&lt;secondary-title&gt;Physiology and Behavior&lt;/secondary-title&gt;&lt;/titles&gt;&lt;periodical&gt;&lt;full-title&gt;Physiology and Behavior&lt;/full-title&gt;&lt;/periodical&gt;&lt;pages&gt;113169&lt;/pages&gt;&lt;volume&gt;227&lt;/volume&gt;&lt;edition&gt;20200910&lt;/edition&gt;&lt;keywords&gt;&lt;keyword&gt;Animals&lt;/keyword&gt;&lt;keyword&gt;*Behavior, Animal&lt;/keyword&gt;&lt;keyword&gt;Larva&lt;/keyword&gt;&lt;keyword&gt;Reproducibility of Results&lt;/keyword&gt;&lt;keyword&gt;Swimming&lt;/keyword&gt;&lt;keyword&gt;Temperature&lt;/keyword&gt;&lt;keyword&gt;*Zebrafish&lt;/keyword&gt;&lt;keyword&gt;*Environmental factors&lt;/keyword&gt;&lt;keyword&gt;*Fear and anxiety&lt;/keyword&gt;&lt;keyword&gt;*Locomotor behavior&lt;/keyword&gt;&lt;keyword&gt;*Replicability&lt;/keyword&gt;&lt;keyword&gt;*Temperature&lt;/keyword&gt;&lt;keyword&gt;*Video-tracking&lt;/keyword&gt;&lt;/keywords&gt;&lt;dates&gt;&lt;year&gt;2020&lt;/year&gt;&lt;pub-dates&gt;&lt;date&gt;Dec 1&lt;/date&gt;&lt;/pub-dates&gt;&lt;/dates&gt;&lt;isbn&gt;0031-9384&lt;/isbn&gt;&lt;accession-num&gt;32918940&lt;/accession-num&gt;&lt;urls&gt;&lt;/urls&gt;&lt;electronic-resource-num&gt;10.1016/j.physbeh.2020.113169&lt;/electronic-resource-num&gt;&lt;remote-database-provider&gt;NLM&lt;/remote-database-provider&gt;&lt;language&gt;eng&lt;/language&gt;&lt;/record&gt;&lt;/Cite&gt;&lt;/EndNote&gt;</w:instrText>
      </w:r>
      <w:r w:rsidR="00FB3CE9" w:rsidRPr="00FB3CE9">
        <w:rPr>
          <w:rFonts w:ascii="Arial" w:hAnsi="Arial" w:cs="Arial"/>
          <w:sz w:val="20"/>
          <w:szCs w:val="20"/>
        </w:rPr>
        <w:fldChar w:fldCharType="separate"/>
      </w:r>
      <w:r w:rsidR="00FB3CE9" w:rsidRPr="00FB3CE9">
        <w:rPr>
          <w:rFonts w:ascii="Arial" w:hAnsi="Arial" w:cs="Arial"/>
          <w:noProof/>
          <w:sz w:val="20"/>
          <w:szCs w:val="20"/>
          <w:vertAlign w:val="superscript"/>
        </w:rPr>
        <w:t>44</w:t>
      </w:r>
      <w:r w:rsidR="00FB3CE9" w:rsidRPr="00FB3CE9">
        <w:rPr>
          <w:rFonts w:ascii="Arial" w:hAnsi="Arial" w:cs="Arial"/>
          <w:sz w:val="20"/>
          <w:szCs w:val="20"/>
        </w:rPr>
        <w:fldChar w:fldCharType="end"/>
      </w:r>
      <w:r w:rsidR="00FB3CE9" w:rsidRPr="00FB3CE9">
        <w:rPr>
          <w:rFonts w:ascii="Arial" w:hAnsi="Arial" w:cs="Arial"/>
          <w:sz w:val="20"/>
          <w:szCs w:val="20"/>
        </w:rPr>
        <w:t>. Hence, the temperature of water in the experimental tank should be strictly maintained under a controlled temperature of 28 ± 1.0 °C using a commercial heater and the water level was kept around 12 cm depth throughout the experiment.”</w:t>
      </w:r>
    </w:p>
    <w:p w14:paraId="367DD926" w14:textId="15005EB3" w:rsidR="00F80237" w:rsidRDefault="00F80237" w:rsidP="00FB3CE9">
      <w:pPr>
        <w:pStyle w:val="ListParagraph"/>
        <w:spacing w:after="0" w:line="240" w:lineRule="auto"/>
        <w:ind w:left="1440"/>
        <w:jc w:val="both"/>
        <w:rPr>
          <w:rFonts w:ascii="Arial" w:hAnsi="Arial" w:cs="Arial"/>
          <w:sz w:val="20"/>
          <w:szCs w:val="20"/>
        </w:rPr>
      </w:pPr>
    </w:p>
    <w:p w14:paraId="4A3DAEFA" w14:textId="6D10F7E5" w:rsidR="00F80237" w:rsidRDefault="00F80237" w:rsidP="00FB3CE9">
      <w:pPr>
        <w:pStyle w:val="ListParagraph"/>
        <w:spacing w:after="0" w:line="240" w:lineRule="auto"/>
        <w:ind w:left="1440"/>
        <w:jc w:val="both"/>
        <w:rPr>
          <w:rFonts w:ascii="Arial" w:hAnsi="Arial" w:cs="Arial"/>
          <w:sz w:val="20"/>
          <w:szCs w:val="20"/>
        </w:rPr>
      </w:pPr>
      <w:r>
        <w:rPr>
          <w:rFonts w:ascii="Arial" w:hAnsi="Arial" w:cs="Arial"/>
          <w:sz w:val="20"/>
          <w:szCs w:val="20"/>
        </w:rPr>
        <w:t>Page 8, Lines 3</w:t>
      </w:r>
      <w:r w:rsidR="00D55040">
        <w:rPr>
          <w:rFonts w:ascii="Arial" w:hAnsi="Arial" w:cs="Arial"/>
          <w:sz w:val="20"/>
          <w:szCs w:val="20"/>
        </w:rPr>
        <w:t>48</w:t>
      </w:r>
      <w:r>
        <w:rPr>
          <w:rFonts w:ascii="Arial" w:hAnsi="Arial" w:cs="Arial"/>
          <w:sz w:val="20"/>
          <w:szCs w:val="20"/>
        </w:rPr>
        <w:t>-35</w:t>
      </w:r>
      <w:r w:rsidR="00D55040">
        <w:rPr>
          <w:rFonts w:ascii="Arial" w:hAnsi="Arial" w:cs="Arial"/>
          <w:sz w:val="20"/>
          <w:szCs w:val="20"/>
        </w:rPr>
        <w:t>1</w:t>
      </w:r>
    </w:p>
    <w:p w14:paraId="34907A14" w14:textId="05F43EEC" w:rsidR="00F80237" w:rsidRPr="00F80237" w:rsidRDefault="00F80237" w:rsidP="00FB3CE9">
      <w:pPr>
        <w:pStyle w:val="ListParagraph"/>
        <w:spacing w:after="0" w:line="240" w:lineRule="auto"/>
        <w:ind w:left="1440"/>
        <w:jc w:val="both"/>
        <w:rPr>
          <w:rFonts w:ascii="Arial" w:hAnsi="Arial" w:cs="Arial"/>
          <w:sz w:val="20"/>
          <w:szCs w:val="20"/>
        </w:rPr>
      </w:pPr>
      <w:bookmarkStart w:id="13" w:name="_Hlk87257159"/>
      <w:r w:rsidRPr="00F80237">
        <w:rPr>
          <w:rFonts w:ascii="Arial" w:hAnsi="Arial" w:cs="Arial"/>
          <w:sz w:val="20"/>
          <w:szCs w:val="20"/>
        </w:rPr>
        <w:t>In order to provide accurate data collection for the behavio</w:t>
      </w:r>
      <w:r w:rsidR="009E6D95">
        <w:rPr>
          <w:rFonts w:ascii="Arial" w:hAnsi="Arial" w:cs="Arial"/>
          <w:sz w:val="20"/>
          <w:szCs w:val="20"/>
        </w:rPr>
        <w:t>u</w:t>
      </w:r>
      <w:r w:rsidRPr="00F80237">
        <w:rPr>
          <w:rFonts w:ascii="Arial" w:hAnsi="Arial" w:cs="Arial"/>
          <w:sz w:val="20"/>
          <w:szCs w:val="20"/>
        </w:rPr>
        <w:t>ral study, the assessment was performed by randomly selecting the zebrafish from different experimental groups (i.e., alternating 2 zebrafish from either the sham and 6-OHDA lesioned group until n = 6) during the open tank test</w:t>
      </w:r>
      <w:r w:rsidRPr="00F80237">
        <w:rPr>
          <w:rFonts w:ascii="Arial" w:hAnsi="Arial" w:cs="Arial"/>
          <w:sz w:val="20"/>
          <w:szCs w:val="20"/>
          <w:shd w:val="clear" w:color="auto" w:fill="FFFFFF"/>
        </w:rPr>
        <w:fldChar w:fldCharType="begin"/>
      </w:r>
      <w:r w:rsidRPr="00F80237">
        <w:rPr>
          <w:rFonts w:ascii="Arial" w:hAnsi="Arial" w:cs="Arial"/>
          <w:sz w:val="20"/>
          <w:szCs w:val="20"/>
          <w:shd w:val="clear" w:color="auto" w:fill="FFFFFF"/>
        </w:rPr>
        <w:instrText xml:space="preserve"> ADDIN EN.CITE &lt;EndNote&gt;&lt;Cite&gt;&lt;Author&gt;Burghardt&lt;/Author&gt;&lt;Year&gt;2012&lt;/Year&gt;&lt;RecNum&gt;111&lt;/RecNum&gt;&lt;DisplayText&gt;&lt;style face="superscript"&gt;49&lt;/style&gt;&lt;/DisplayText&gt;&lt;record&gt;&lt;rec-number&gt;111&lt;/rec-number&gt;&lt;foreign-keys&gt;&lt;key app="EN" db-id="sxdaw2a2txzzvdeesaw5ztab5vx9tzppxvr2" timestamp="1635913356"&gt;111&lt;/key&gt;&lt;/foreign-keys&gt;&lt;ref-type name="Journal Article"&gt;17&lt;/ref-type&gt;&lt;contributors&gt;&lt;authors&gt;&lt;author&gt;Burghardt, Gordon M.&lt;/author&gt;&lt;author&gt;Bartmess-LeVasseur, Julia N.&lt;/author&gt;&lt;author&gt;Browning, Sheri A.&lt;/author&gt;&lt;author&gt;Morrison, Kathleen E.&lt;/author&gt;&lt;author&gt;Stec, Courtney L.&lt;/author&gt;&lt;author&gt;Zachau, Christopher E.&lt;/author&gt;&lt;author&gt;Freeberg, Todd M.&lt;/author&gt;&lt;/authors&gt;&lt;/contributors&gt;&lt;titles&gt;&lt;title&gt;Perspectives – Minimizing Observer Bias in Behavioral Studies: A Review and Recommendations&lt;/title&gt;&lt;secondary-title&gt;Ethology&lt;/secondary-title&gt;&lt;/titles&gt;&lt;periodical&gt;&lt;full-title&gt;Ethology&lt;/full-title&gt;&lt;/periodical&gt;&lt;pages&gt;511-517&lt;/pages&gt;&lt;volume&gt;118&lt;/volume&gt;&lt;number&gt;6&lt;/number&gt;&lt;dates&gt;&lt;year&gt;2012&lt;/year&gt;&lt;/dates&gt;&lt;isbn&gt;0179-1613&lt;/isbn&gt;&lt;urls&gt;&lt;related-urls&gt;&lt;url&gt;https://onlinelibrary.wiley.com/doi/abs/10.1111/j.1439-0310.2012.02040.x&lt;/url&gt;&lt;/related-urls&gt;&lt;/urls&gt;&lt;electronic-resource-num&gt;https://doi.org/10.1111/j.1439-0310.2012.02040.x&lt;/electronic-resource-num&gt;&lt;/record&gt;&lt;/Cite&gt;&lt;/EndNote&gt;</w:instrText>
      </w:r>
      <w:r w:rsidRPr="00F80237">
        <w:rPr>
          <w:rFonts w:ascii="Arial" w:hAnsi="Arial" w:cs="Arial"/>
          <w:sz w:val="20"/>
          <w:szCs w:val="20"/>
          <w:shd w:val="clear" w:color="auto" w:fill="FFFFFF"/>
        </w:rPr>
        <w:fldChar w:fldCharType="separate"/>
      </w:r>
      <w:r w:rsidRPr="00F80237">
        <w:rPr>
          <w:rFonts w:ascii="Arial" w:hAnsi="Arial" w:cs="Arial"/>
          <w:noProof/>
          <w:sz w:val="20"/>
          <w:szCs w:val="20"/>
          <w:shd w:val="clear" w:color="auto" w:fill="FFFFFF"/>
          <w:vertAlign w:val="superscript"/>
        </w:rPr>
        <w:t>49</w:t>
      </w:r>
      <w:r w:rsidRPr="00F80237">
        <w:rPr>
          <w:rFonts w:ascii="Arial" w:hAnsi="Arial" w:cs="Arial"/>
          <w:sz w:val="20"/>
          <w:szCs w:val="20"/>
          <w:shd w:val="clear" w:color="auto" w:fill="FFFFFF"/>
        </w:rPr>
        <w:fldChar w:fldCharType="end"/>
      </w:r>
      <w:r w:rsidRPr="00F80237">
        <w:rPr>
          <w:rFonts w:ascii="Arial" w:hAnsi="Arial" w:cs="Arial"/>
          <w:sz w:val="20"/>
          <w:szCs w:val="20"/>
          <w:shd w:val="clear" w:color="auto" w:fill="FFFFFF"/>
        </w:rPr>
        <w:t>.</w:t>
      </w:r>
      <w:bookmarkEnd w:id="13"/>
    </w:p>
    <w:p w14:paraId="253B1BF0" w14:textId="77777777" w:rsidR="00F97EDD" w:rsidRDefault="00F97EDD" w:rsidP="00F97EDD">
      <w:pPr>
        <w:pStyle w:val="ListParagraph"/>
        <w:spacing w:after="0" w:line="240" w:lineRule="auto"/>
        <w:ind w:left="644"/>
        <w:jc w:val="both"/>
        <w:rPr>
          <w:rFonts w:ascii="Arial" w:hAnsi="Arial" w:cs="Arial"/>
          <w:sz w:val="20"/>
          <w:szCs w:val="20"/>
          <w:shd w:val="clear" w:color="auto" w:fill="FFFFFF"/>
        </w:rPr>
      </w:pPr>
    </w:p>
    <w:p w14:paraId="5E55B24B" w14:textId="48949B42" w:rsidR="00F97EDD" w:rsidRDefault="009955D2" w:rsidP="00F97EDD">
      <w:pPr>
        <w:pStyle w:val="ListParagraph"/>
        <w:numPr>
          <w:ilvl w:val="0"/>
          <w:numId w:val="22"/>
        </w:numPr>
        <w:spacing w:after="0" w:line="240" w:lineRule="auto"/>
        <w:jc w:val="both"/>
        <w:rPr>
          <w:rFonts w:ascii="Arial" w:hAnsi="Arial" w:cs="Arial"/>
          <w:sz w:val="20"/>
          <w:szCs w:val="20"/>
          <w:shd w:val="clear" w:color="auto" w:fill="FFFFFF"/>
        </w:rPr>
      </w:pPr>
      <w:r w:rsidRPr="00F97EDD">
        <w:rPr>
          <w:rFonts w:ascii="Arial" w:hAnsi="Arial" w:cs="Arial"/>
          <w:sz w:val="20"/>
          <w:szCs w:val="20"/>
          <w:shd w:val="clear" w:color="auto" w:fill="FFFFFF"/>
        </w:rPr>
        <w:t>Limitation</w:t>
      </w:r>
      <w:r w:rsidR="00F80237">
        <w:rPr>
          <w:rFonts w:ascii="Arial" w:hAnsi="Arial" w:cs="Arial"/>
          <w:sz w:val="20"/>
          <w:szCs w:val="20"/>
          <w:shd w:val="clear" w:color="auto" w:fill="FFFFFF"/>
        </w:rPr>
        <w:t>s</w:t>
      </w:r>
      <w:r w:rsidRPr="00F97EDD">
        <w:rPr>
          <w:rFonts w:ascii="Arial" w:hAnsi="Arial" w:cs="Arial"/>
          <w:sz w:val="20"/>
          <w:szCs w:val="20"/>
          <w:shd w:val="clear" w:color="auto" w:fill="FFFFFF"/>
        </w:rPr>
        <w:t xml:space="preserve"> of the technique</w:t>
      </w:r>
    </w:p>
    <w:p w14:paraId="45B127B1" w14:textId="7D0BBFC6" w:rsidR="00F80237" w:rsidRDefault="00463E0E" w:rsidP="00F80237">
      <w:pPr>
        <w:pStyle w:val="ListParagraph"/>
        <w:spacing w:after="0" w:line="240" w:lineRule="auto"/>
        <w:jc w:val="both"/>
        <w:rPr>
          <w:rFonts w:ascii="Arial" w:hAnsi="Arial" w:cs="Arial"/>
          <w:sz w:val="20"/>
          <w:szCs w:val="20"/>
          <w:shd w:val="clear" w:color="auto" w:fill="FFFFFF"/>
        </w:rPr>
      </w:pPr>
      <w:r w:rsidRPr="00F97EDD">
        <w:rPr>
          <w:rFonts w:ascii="Arial" w:hAnsi="Arial" w:cs="Arial"/>
          <w:sz w:val="20"/>
          <w:szCs w:val="20"/>
          <w:shd w:val="clear" w:color="auto" w:fill="FFFFFF"/>
        </w:rPr>
        <w:t>Page 9, Line</w:t>
      </w:r>
      <w:r w:rsidR="00727FE9" w:rsidRPr="00F97EDD">
        <w:rPr>
          <w:rFonts w:ascii="Arial" w:hAnsi="Arial" w:cs="Arial"/>
          <w:sz w:val="20"/>
          <w:szCs w:val="20"/>
          <w:shd w:val="clear" w:color="auto" w:fill="FFFFFF"/>
        </w:rPr>
        <w:t>s</w:t>
      </w:r>
      <w:r w:rsidRPr="00F97EDD">
        <w:rPr>
          <w:rFonts w:ascii="Arial" w:hAnsi="Arial" w:cs="Arial"/>
          <w:sz w:val="20"/>
          <w:szCs w:val="20"/>
          <w:shd w:val="clear" w:color="auto" w:fill="FFFFFF"/>
        </w:rPr>
        <w:t xml:space="preserve"> 37</w:t>
      </w:r>
      <w:r w:rsidR="00D55040">
        <w:rPr>
          <w:rFonts w:ascii="Arial" w:hAnsi="Arial" w:cs="Arial"/>
          <w:sz w:val="20"/>
          <w:szCs w:val="20"/>
          <w:shd w:val="clear" w:color="auto" w:fill="FFFFFF"/>
        </w:rPr>
        <w:t>8</w:t>
      </w:r>
      <w:r w:rsidR="00727FE9" w:rsidRPr="00F97EDD">
        <w:rPr>
          <w:rFonts w:ascii="Arial" w:hAnsi="Arial" w:cs="Arial"/>
          <w:sz w:val="20"/>
          <w:szCs w:val="20"/>
          <w:shd w:val="clear" w:color="auto" w:fill="FFFFFF"/>
        </w:rPr>
        <w:t>-3</w:t>
      </w:r>
      <w:r w:rsidR="00F80237">
        <w:rPr>
          <w:rFonts w:ascii="Arial" w:hAnsi="Arial" w:cs="Arial"/>
          <w:sz w:val="20"/>
          <w:szCs w:val="20"/>
          <w:shd w:val="clear" w:color="auto" w:fill="FFFFFF"/>
        </w:rPr>
        <w:t>9</w:t>
      </w:r>
      <w:bookmarkStart w:id="14" w:name="_Hlk87255130"/>
      <w:r w:rsidR="00D55040">
        <w:rPr>
          <w:rFonts w:ascii="Arial" w:hAnsi="Arial" w:cs="Arial"/>
          <w:sz w:val="20"/>
          <w:szCs w:val="20"/>
          <w:shd w:val="clear" w:color="auto" w:fill="FFFFFF"/>
        </w:rPr>
        <w:t>4</w:t>
      </w:r>
    </w:p>
    <w:p w14:paraId="7F18B416" w14:textId="406360A6" w:rsidR="007703D9" w:rsidRDefault="00F80237" w:rsidP="00F80237">
      <w:pPr>
        <w:pStyle w:val="ListParagraph"/>
        <w:spacing w:after="0" w:line="240" w:lineRule="auto"/>
        <w:jc w:val="both"/>
        <w:rPr>
          <w:rFonts w:ascii="Arial" w:hAnsi="Arial" w:cs="Arial"/>
          <w:sz w:val="20"/>
          <w:szCs w:val="20"/>
        </w:rPr>
      </w:pPr>
      <w:r>
        <w:rPr>
          <w:rFonts w:ascii="Arial" w:hAnsi="Arial" w:cs="Arial"/>
          <w:sz w:val="20"/>
          <w:szCs w:val="20"/>
        </w:rPr>
        <w:t>“</w:t>
      </w:r>
      <w:r w:rsidRPr="00F80237">
        <w:rPr>
          <w:rFonts w:ascii="Arial" w:hAnsi="Arial" w:cs="Arial"/>
          <w:sz w:val="20"/>
          <w:szCs w:val="20"/>
        </w:rPr>
        <w:t>The current application route of 6-OHDA involved a slightly invasive injection paradigm that required insertion of microcapillary deep into the brain, towards the lesion area of ventral Dn. This method is slightly laborious in comparison to peripheral injection and needs to be performed within three min per fish to reduce the risk of mortality following injection. As such, prior practice of ICV injection is required to ensure that the method can be performed within the critical duration at the targeted area (</w:t>
      </w:r>
      <w:proofErr w:type="spellStart"/>
      <w:r w:rsidRPr="00F80237">
        <w:rPr>
          <w:rFonts w:ascii="Arial" w:hAnsi="Arial" w:cs="Arial"/>
          <w:sz w:val="20"/>
          <w:szCs w:val="20"/>
        </w:rPr>
        <w:t>Dn</w:t>
      </w:r>
      <w:proofErr w:type="spellEnd"/>
      <w:r w:rsidRPr="00F80237">
        <w:rPr>
          <w:rFonts w:ascii="Arial" w:hAnsi="Arial" w:cs="Arial"/>
          <w:sz w:val="20"/>
          <w:szCs w:val="20"/>
        </w:rPr>
        <w:t>). In order to achieve valid locomotor assessment of adult zebrafish, the open tank test is limited to only four hours</w:t>
      </w:r>
      <w:r w:rsidR="00AB7953">
        <w:rPr>
          <w:rFonts w:ascii="Arial" w:hAnsi="Arial" w:cs="Arial"/>
          <w:sz w:val="20"/>
          <w:szCs w:val="20"/>
        </w:rPr>
        <w:t xml:space="preserve"> of</w:t>
      </w:r>
      <w:r w:rsidRPr="00F80237">
        <w:rPr>
          <w:rFonts w:ascii="Arial" w:hAnsi="Arial" w:cs="Arial"/>
          <w:sz w:val="20"/>
          <w:szCs w:val="20"/>
        </w:rPr>
        <w:t xml:space="preserve"> assessment period per day. Hence, prior planning is required in an experimental framework that involves large number of animals whereby extra time should be allocated to ensure that the setup met the minimum requirements for each recording (e.g., temperature and water depth). This planning is especially crucial in time-based experiment</w:t>
      </w:r>
      <w:r w:rsidR="00AB7953">
        <w:rPr>
          <w:rFonts w:ascii="Arial" w:hAnsi="Arial" w:cs="Arial"/>
          <w:sz w:val="20"/>
          <w:szCs w:val="20"/>
        </w:rPr>
        <w:t>s</w:t>
      </w:r>
      <w:r w:rsidRPr="00F80237">
        <w:rPr>
          <w:rFonts w:ascii="Arial" w:hAnsi="Arial" w:cs="Arial"/>
          <w:sz w:val="20"/>
          <w:szCs w:val="20"/>
        </w:rPr>
        <w:t xml:space="preserve"> such as</w:t>
      </w:r>
      <w:r w:rsidR="00AB7953">
        <w:rPr>
          <w:rFonts w:ascii="Arial" w:hAnsi="Arial" w:cs="Arial"/>
          <w:sz w:val="20"/>
          <w:szCs w:val="20"/>
        </w:rPr>
        <w:t xml:space="preserve"> that of</w:t>
      </w:r>
      <w:r w:rsidRPr="00F80237">
        <w:rPr>
          <w:rFonts w:ascii="Arial" w:hAnsi="Arial" w:cs="Arial"/>
          <w:sz w:val="20"/>
          <w:szCs w:val="20"/>
        </w:rPr>
        <w:t xml:space="preserve"> the current study</w:t>
      </w:r>
      <w:r w:rsidR="00AB7953">
        <w:rPr>
          <w:rFonts w:ascii="Arial" w:hAnsi="Arial" w:cs="Arial"/>
          <w:sz w:val="20"/>
          <w:szCs w:val="20"/>
        </w:rPr>
        <w:t>,</w:t>
      </w:r>
      <w:r w:rsidRPr="00F80237">
        <w:rPr>
          <w:rFonts w:ascii="Arial" w:hAnsi="Arial" w:cs="Arial"/>
          <w:sz w:val="20"/>
          <w:szCs w:val="20"/>
        </w:rPr>
        <w:t xml:space="preserve"> as each recording need to be performed on the intended timepoint. The present experimental setup was limited to the study of two swimming parameters that specifically assessed the zebrafish motor function. </w:t>
      </w:r>
      <w:r w:rsidRPr="00F80237">
        <w:rPr>
          <w:rFonts w:ascii="Arial" w:hAnsi="Arial" w:cs="Arial"/>
          <w:sz w:val="20"/>
          <w:szCs w:val="20"/>
        </w:rPr>
        <w:lastRenderedPageBreak/>
        <w:t xml:space="preserve">Other </w:t>
      </w:r>
      <w:proofErr w:type="spellStart"/>
      <w:r w:rsidRPr="00F80237">
        <w:rPr>
          <w:rFonts w:ascii="Arial" w:hAnsi="Arial" w:cs="Arial"/>
          <w:sz w:val="20"/>
          <w:szCs w:val="20"/>
        </w:rPr>
        <w:t>behavioral</w:t>
      </w:r>
      <w:proofErr w:type="spellEnd"/>
      <w:r w:rsidRPr="00F80237">
        <w:rPr>
          <w:rFonts w:ascii="Arial" w:hAnsi="Arial" w:cs="Arial"/>
          <w:sz w:val="20"/>
          <w:szCs w:val="20"/>
        </w:rPr>
        <w:t xml:space="preserve"> parameters such as shoaling and anxiety-like </w:t>
      </w:r>
      <w:proofErr w:type="spellStart"/>
      <w:r w:rsidRPr="00F80237">
        <w:rPr>
          <w:rFonts w:ascii="Arial" w:hAnsi="Arial" w:cs="Arial"/>
          <w:sz w:val="20"/>
          <w:szCs w:val="20"/>
        </w:rPr>
        <w:t>behavior</w:t>
      </w:r>
      <w:proofErr w:type="spellEnd"/>
      <w:r w:rsidRPr="00F80237">
        <w:rPr>
          <w:rFonts w:ascii="Arial" w:hAnsi="Arial" w:cs="Arial"/>
          <w:sz w:val="20"/>
          <w:szCs w:val="20"/>
        </w:rPr>
        <w:t xml:space="preserve">, however, required other experimental setups and different analytical methods. In summary, this is a reproducible and useful method to study the </w:t>
      </w:r>
      <w:proofErr w:type="spellStart"/>
      <w:r w:rsidRPr="00F80237">
        <w:rPr>
          <w:rFonts w:ascii="Arial" w:hAnsi="Arial" w:cs="Arial"/>
          <w:sz w:val="20"/>
          <w:szCs w:val="20"/>
        </w:rPr>
        <w:t>DpN</w:t>
      </w:r>
      <w:proofErr w:type="spellEnd"/>
      <w:r w:rsidRPr="00F80237">
        <w:rPr>
          <w:rFonts w:ascii="Arial" w:hAnsi="Arial" w:cs="Arial"/>
          <w:sz w:val="20"/>
          <w:szCs w:val="20"/>
        </w:rPr>
        <w:t xml:space="preserve"> </w:t>
      </w:r>
      <w:proofErr w:type="spellStart"/>
      <w:r w:rsidRPr="00F80237">
        <w:rPr>
          <w:rFonts w:ascii="Arial" w:hAnsi="Arial" w:cs="Arial"/>
          <w:sz w:val="20"/>
          <w:szCs w:val="20"/>
        </w:rPr>
        <w:t>neuroregeneration</w:t>
      </w:r>
      <w:proofErr w:type="spellEnd"/>
      <w:r w:rsidRPr="00F80237">
        <w:rPr>
          <w:rFonts w:ascii="Arial" w:hAnsi="Arial" w:cs="Arial"/>
          <w:sz w:val="20"/>
          <w:szCs w:val="20"/>
        </w:rPr>
        <w:t xml:space="preserve"> process in 6-OHDA-induced adult zebrafish which may yield important insights into cell replacement treatment strategies against PD.</w:t>
      </w:r>
      <w:bookmarkEnd w:id="14"/>
      <w:r>
        <w:rPr>
          <w:rFonts w:ascii="Arial" w:hAnsi="Arial" w:cs="Arial"/>
          <w:sz w:val="20"/>
          <w:szCs w:val="20"/>
        </w:rPr>
        <w:t>”</w:t>
      </w:r>
    </w:p>
    <w:p w14:paraId="62BBFEAA" w14:textId="77777777" w:rsidR="00F80237" w:rsidRPr="00F80237" w:rsidRDefault="00F80237" w:rsidP="00F80237">
      <w:pPr>
        <w:pStyle w:val="ListParagraph"/>
        <w:spacing w:after="0" w:line="240" w:lineRule="auto"/>
        <w:jc w:val="both"/>
        <w:rPr>
          <w:rFonts w:ascii="Arial" w:hAnsi="Arial" w:cs="Arial"/>
          <w:sz w:val="20"/>
          <w:szCs w:val="20"/>
          <w:shd w:val="clear" w:color="auto" w:fill="FFFFFF"/>
        </w:rPr>
      </w:pPr>
    </w:p>
    <w:p w14:paraId="0E52C5EC" w14:textId="77777777" w:rsidR="00F97EDD" w:rsidRDefault="007703D9" w:rsidP="00F97EDD">
      <w:pPr>
        <w:pStyle w:val="ListParagraph"/>
        <w:numPr>
          <w:ilvl w:val="0"/>
          <w:numId w:val="1"/>
        </w:numPr>
        <w:spacing w:after="0" w:line="240" w:lineRule="auto"/>
        <w:jc w:val="both"/>
        <w:rPr>
          <w:rFonts w:ascii="Arial" w:hAnsi="Arial" w:cs="Arial"/>
          <w:sz w:val="20"/>
          <w:szCs w:val="20"/>
          <w:shd w:val="clear" w:color="auto" w:fill="FFFFFF"/>
        </w:rPr>
      </w:pPr>
      <w:r w:rsidRPr="00CE70E1">
        <w:rPr>
          <w:rFonts w:ascii="Arial" w:hAnsi="Arial" w:cs="Arial"/>
          <w:b/>
          <w:bCs/>
          <w:sz w:val="20"/>
          <w:szCs w:val="20"/>
          <w:shd w:val="clear" w:color="auto" w:fill="FFFFFF"/>
        </w:rPr>
        <w:t>Editor’s comments</w:t>
      </w:r>
      <w:r w:rsidRPr="00CE70E1">
        <w:rPr>
          <w:rFonts w:ascii="Arial" w:hAnsi="Arial" w:cs="Arial"/>
          <w:sz w:val="20"/>
          <w:szCs w:val="20"/>
          <w:shd w:val="clear" w:color="auto" w:fill="FFFFFF"/>
        </w:rPr>
        <w:t xml:space="preserve">: </w:t>
      </w:r>
      <w:r w:rsidR="00CE70E1" w:rsidRPr="00CE70E1">
        <w:rPr>
          <w:rFonts w:ascii="Arial" w:hAnsi="Arial" w:cs="Arial"/>
          <w:sz w:val="20"/>
          <w:szCs w:val="20"/>
          <w:shd w:val="clear" w:color="auto" w:fill="FFFFFF"/>
        </w:rPr>
        <w:t xml:space="preserve">Corrected to </w:t>
      </w:r>
      <w:proofErr w:type="spellStart"/>
      <w:r w:rsidR="00CE70E1" w:rsidRPr="00CE70E1">
        <w:rPr>
          <w:rFonts w:ascii="Arial" w:hAnsi="Arial" w:cs="Arial"/>
          <w:sz w:val="20"/>
          <w:szCs w:val="20"/>
          <w:shd w:val="clear" w:color="auto" w:fill="FFFFFF"/>
        </w:rPr>
        <w:t>hPi</w:t>
      </w:r>
      <w:proofErr w:type="spellEnd"/>
      <w:r w:rsidR="00CE70E1" w:rsidRPr="00CE70E1">
        <w:rPr>
          <w:rFonts w:ascii="Arial" w:hAnsi="Arial" w:cs="Arial"/>
          <w:sz w:val="20"/>
          <w:szCs w:val="20"/>
          <w:shd w:val="clear" w:color="auto" w:fill="FFFFFF"/>
        </w:rPr>
        <w:t>. Please check if correct.</w:t>
      </w:r>
    </w:p>
    <w:p w14:paraId="6390F859" w14:textId="479CD9E7" w:rsidR="00F97EDD" w:rsidRDefault="0057032A" w:rsidP="00F97EDD">
      <w:pPr>
        <w:pStyle w:val="ListParagraph"/>
        <w:spacing w:after="0" w:line="240" w:lineRule="auto"/>
        <w:ind w:left="360"/>
        <w:jc w:val="both"/>
        <w:rPr>
          <w:rFonts w:ascii="Arial" w:hAnsi="Arial" w:cs="Arial"/>
          <w:sz w:val="20"/>
          <w:szCs w:val="20"/>
          <w:shd w:val="clear" w:color="auto" w:fill="FFFFFF"/>
        </w:rPr>
      </w:pPr>
      <w:r w:rsidRPr="00F97EDD">
        <w:rPr>
          <w:rFonts w:ascii="Arial" w:hAnsi="Arial" w:cs="Arial"/>
          <w:b/>
          <w:bCs/>
          <w:sz w:val="20"/>
          <w:szCs w:val="20"/>
          <w:shd w:val="clear" w:color="auto" w:fill="FFFFFF"/>
        </w:rPr>
        <w:t>Authors’ responses</w:t>
      </w:r>
      <w:r w:rsidR="007703D9" w:rsidRPr="00F97EDD">
        <w:rPr>
          <w:rFonts w:ascii="Arial" w:hAnsi="Arial" w:cs="Arial"/>
          <w:sz w:val="20"/>
          <w:szCs w:val="20"/>
          <w:shd w:val="clear" w:color="auto" w:fill="FFFFFF"/>
        </w:rPr>
        <w:t xml:space="preserve">: </w:t>
      </w:r>
      <w:bookmarkStart w:id="15" w:name="_Hlk87868779"/>
      <w:r w:rsidR="00CE70E1" w:rsidRPr="00F97EDD">
        <w:rPr>
          <w:rFonts w:ascii="Arial" w:hAnsi="Arial" w:cs="Arial"/>
          <w:sz w:val="20"/>
          <w:szCs w:val="20"/>
          <w:shd w:val="clear" w:color="auto" w:fill="FFFFFF"/>
        </w:rPr>
        <w:t xml:space="preserve">The </w:t>
      </w:r>
      <w:r w:rsidR="00CE4F93">
        <w:rPr>
          <w:rFonts w:ascii="Arial" w:hAnsi="Arial" w:cs="Arial"/>
          <w:sz w:val="20"/>
          <w:szCs w:val="20"/>
          <w:shd w:val="clear" w:color="auto" w:fill="FFFFFF"/>
        </w:rPr>
        <w:t xml:space="preserve">universal </w:t>
      </w:r>
      <w:r w:rsidR="00CE70E1" w:rsidRPr="00F97EDD">
        <w:rPr>
          <w:rFonts w:ascii="Arial" w:hAnsi="Arial" w:cs="Arial"/>
          <w:sz w:val="20"/>
          <w:szCs w:val="20"/>
          <w:shd w:val="clear" w:color="auto" w:fill="FFFFFF"/>
        </w:rPr>
        <w:t xml:space="preserve">unit </w:t>
      </w:r>
      <w:r w:rsidR="00025CB3">
        <w:rPr>
          <w:rFonts w:ascii="Arial" w:hAnsi="Arial" w:cs="Arial"/>
          <w:sz w:val="20"/>
          <w:szCs w:val="20"/>
          <w:shd w:val="clear" w:color="auto" w:fill="FFFFFF"/>
        </w:rPr>
        <w:t xml:space="preserve">for </w:t>
      </w:r>
      <w:r w:rsidR="00931408">
        <w:rPr>
          <w:rFonts w:ascii="Arial" w:hAnsi="Arial" w:cs="Arial"/>
          <w:sz w:val="20"/>
          <w:szCs w:val="20"/>
          <w:shd w:val="clear" w:color="auto" w:fill="FFFFFF"/>
        </w:rPr>
        <w:t xml:space="preserve">pressure </w:t>
      </w:r>
      <w:r w:rsidR="00F674B1">
        <w:rPr>
          <w:rFonts w:ascii="Arial" w:hAnsi="Arial" w:cs="Arial"/>
          <w:sz w:val="20"/>
          <w:szCs w:val="20"/>
          <w:shd w:val="clear" w:color="auto" w:fill="FFFFFF"/>
        </w:rPr>
        <w:t>should be</w:t>
      </w:r>
      <w:r w:rsidR="00F674B1" w:rsidRPr="00F97EDD">
        <w:rPr>
          <w:rFonts w:ascii="Arial" w:hAnsi="Arial" w:cs="Arial"/>
          <w:sz w:val="20"/>
          <w:szCs w:val="20"/>
          <w:shd w:val="clear" w:color="auto" w:fill="FFFFFF"/>
        </w:rPr>
        <w:t xml:space="preserve"> </w:t>
      </w:r>
      <w:r w:rsidR="00BA6D91" w:rsidRPr="00F97EDD">
        <w:rPr>
          <w:rFonts w:ascii="Arial" w:hAnsi="Arial" w:cs="Arial"/>
          <w:sz w:val="20"/>
          <w:szCs w:val="20"/>
          <w:shd w:val="clear" w:color="auto" w:fill="FFFFFF"/>
        </w:rPr>
        <w:t xml:space="preserve">hectopascal </w:t>
      </w:r>
      <w:r w:rsidR="00F674B1">
        <w:rPr>
          <w:rFonts w:ascii="Arial" w:hAnsi="Arial" w:cs="Arial"/>
          <w:sz w:val="20"/>
          <w:szCs w:val="20"/>
          <w:shd w:val="clear" w:color="auto" w:fill="FFFFFF"/>
        </w:rPr>
        <w:t>(</w:t>
      </w:r>
      <w:r w:rsidR="00BA6D91" w:rsidRPr="00F97EDD">
        <w:rPr>
          <w:rFonts w:ascii="Arial" w:hAnsi="Arial" w:cs="Arial"/>
          <w:sz w:val="20"/>
          <w:szCs w:val="20"/>
          <w:shd w:val="clear" w:color="auto" w:fill="FFFFFF"/>
        </w:rPr>
        <w:t xml:space="preserve">abbreviated as </w:t>
      </w:r>
      <w:proofErr w:type="spellStart"/>
      <w:r w:rsidR="00CE70E1" w:rsidRPr="00F97EDD">
        <w:rPr>
          <w:rFonts w:ascii="Arial" w:hAnsi="Arial" w:cs="Arial"/>
          <w:sz w:val="20"/>
          <w:szCs w:val="20"/>
          <w:shd w:val="clear" w:color="auto" w:fill="FFFFFF"/>
        </w:rPr>
        <w:t>hP</w:t>
      </w:r>
      <w:r w:rsidR="00BA6D91" w:rsidRPr="00F97EDD">
        <w:rPr>
          <w:rFonts w:ascii="Arial" w:hAnsi="Arial" w:cs="Arial"/>
          <w:sz w:val="20"/>
          <w:szCs w:val="20"/>
          <w:shd w:val="clear" w:color="auto" w:fill="FFFFFF"/>
        </w:rPr>
        <w:t>a</w:t>
      </w:r>
      <w:proofErr w:type="spellEnd"/>
      <w:r w:rsidR="00F674B1">
        <w:rPr>
          <w:rFonts w:ascii="Arial" w:hAnsi="Arial" w:cs="Arial"/>
          <w:sz w:val="20"/>
          <w:szCs w:val="20"/>
          <w:shd w:val="clear" w:color="auto" w:fill="FFFFFF"/>
        </w:rPr>
        <w:t>)</w:t>
      </w:r>
      <w:r w:rsidR="00BA6D91" w:rsidRPr="00F97EDD">
        <w:rPr>
          <w:rFonts w:ascii="Arial" w:hAnsi="Arial" w:cs="Arial"/>
          <w:sz w:val="20"/>
          <w:szCs w:val="20"/>
          <w:shd w:val="clear" w:color="auto" w:fill="FFFFFF"/>
        </w:rPr>
        <w:t xml:space="preserve">. In the machine, the injection </w:t>
      </w:r>
      <w:r w:rsidR="0076429D">
        <w:rPr>
          <w:rFonts w:ascii="Arial" w:hAnsi="Arial" w:cs="Arial"/>
          <w:sz w:val="20"/>
          <w:szCs w:val="20"/>
          <w:shd w:val="clear" w:color="auto" w:fill="FFFFFF"/>
        </w:rPr>
        <w:t>intensity</w:t>
      </w:r>
      <w:r w:rsidR="0076429D" w:rsidRPr="00F97EDD">
        <w:rPr>
          <w:rFonts w:ascii="Arial" w:hAnsi="Arial" w:cs="Arial"/>
          <w:sz w:val="20"/>
          <w:szCs w:val="20"/>
          <w:shd w:val="clear" w:color="auto" w:fill="FFFFFF"/>
        </w:rPr>
        <w:t xml:space="preserve"> </w:t>
      </w:r>
      <w:r w:rsidR="00DB4149">
        <w:rPr>
          <w:rFonts w:ascii="Arial" w:hAnsi="Arial" w:cs="Arial"/>
          <w:sz w:val="20"/>
          <w:szCs w:val="20"/>
          <w:shd w:val="clear" w:color="auto" w:fill="FFFFFF"/>
        </w:rPr>
        <w:t>was</w:t>
      </w:r>
      <w:r w:rsidR="0076429D" w:rsidRPr="00F97EDD">
        <w:rPr>
          <w:rFonts w:ascii="Arial" w:hAnsi="Arial" w:cs="Arial"/>
          <w:sz w:val="20"/>
          <w:szCs w:val="20"/>
          <w:shd w:val="clear" w:color="auto" w:fill="FFFFFF"/>
        </w:rPr>
        <w:t xml:space="preserve"> </w:t>
      </w:r>
      <w:r w:rsidR="00BA6D91" w:rsidRPr="00F97EDD">
        <w:rPr>
          <w:rFonts w:ascii="Arial" w:hAnsi="Arial" w:cs="Arial"/>
          <w:sz w:val="20"/>
          <w:szCs w:val="20"/>
          <w:shd w:val="clear" w:color="auto" w:fill="FFFFFF"/>
        </w:rPr>
        <w:t xml:space="preserve">labelled as </w:t>
      </w:r>
      <w:proofErr w:type="spellStart"/>
      <w:r w:rsidR="00BA6D91" w:rsidRPr="00F97EDD">
        <w:rPr>
          <w:rFonts w:ascii="Arial" w:hAnsi="Arial" w:cs="Arial"/>
          <w:sz w:val="20"/>
          <w:szCs w:val="20"/>
          <w:shd w:val="clear" w:color="auto" w:fill="FFFFFF"/>
        </w:rPr>
        <w:t>hPi</w:t>
      </w:r>
      <w:proofErr w:type="spellEnd"/>
      <w:r w:rsidR="00BA6D91" w:rsidRPr="00F97EDD">
        <w:rPr>
          <w:rFonts w:ascii="Arial" w:hAnsi="Arial" w:cs="Arial"/>
          <w:sz w:val="20"/>
          <w:szCs w:val="20"/>
          <w:shd w:val="clear" w:color="auto" w:fill="FFFFFF"/>
        </w:rPr>
        <w:t xml:space="preserve"> </w:t>
      </w:r>
      <w:r w:rsidR="0076429D">
        <w:rPr>
          <w:rFonts w:ascii="Arial" w:hAnsi="Arial" w:cs="Arial"/>
          <w:sz w:val="20"/>
          <w:szCs w:val="20"/>
          <w:shd w:val="clear" w:color="auto" w:fill="FFFFFF"/>
        </w:rPr>
        <w:t xml:space="preserve">to </w:t>
      </w:r>
      <w:r w:rsidR="00BA6D91" w:rsidRPr="00F97EDD">
        <w:rPr>
          <w:rFonts w:ascii="Arial" w:hAnsi="Arial" w:cs="Arial"/>
          <w:sz w:val="20"/>
          <w:szCs w:val="20"/>
          <w:shd w:val="clear" w:color="auto" w:fill="FFFFFF"/>
        </w:rPr>
        <w:t>indicat</w:t>
      </w:r>
      <w:r w:rsidR="0076429D">
        <w:rPr>
          <w:rFonts w:ascii="Arial" w:hAnsi="Arial" w:cs="Arial"/>
          <w:sz w:val="20"/>
          <w:szCs w:val="20"/>
          <w:shd w:val="clear" w:color="auto" w:fill="FFFFFF"/>
        </w:rPr>
        <w:t>e</w:t>
      </w:r>
      <w:r w:rsidR="00BA6D91" w:rsidRPr="00F97EDD">
        <w:rPr>
          <w:rFonts w:ascii="Arial" w:hAnsi="Arial" w:cs="Arial"/>
          <w:sz w:val="20"/>
          <w:szCs w:val="20"/>
          <w:shd w:val="clear" w:color="auto" w:fill="FFFFFF"/>
        </w:rPr>
        <w:t xml:space="preserve"> the injection pressure and </w:t>
      </w:r>
      <w:proofErr w:type="spellStart"/>
      <w:r w:rsidR="00BA6D91" w:rsidRPr="00F97EDD">
        <w:rPr>
          <w:rFonts w:ascii="Arial" w:hAnsi="Arial" w:cs="Arial"/>
          <w:sz w:val="20"/>
          <w:szCs w:val="20"/>
          <w:shd w:val="clear" w:color="auto" w:fill="FFFFFF"/>
        </w:rPr>
        <w:t>hPc</w:t>
      </w:r>
      <w:proofErr w:type="spellEnd"/>
      <w:r w:rsidR="00BA6D91" w:rsidRPr="00F97EDD">
        <w:rPr>
          <w:rFonts w:ascii="Arial" w:hAnsi="Arial" w:cs="Arial"/>
          <w:sz w:val="20"/>
          <w:szCs w:val="20"/>
          <w:shd w:val="clear" w:color="auto" w:fill="FFFFFF"/>
        </w:rPr>
        <w:t xml:space="preserve"> </w:t>
      </w:r>
      <w:r w:rsidR="0076429D">
        <w:rPr>
          <w:rFonts w:ascii="Arial" w:hAnsi="Arial" w:cs="Arial"/>
          <w:sz w:val="20"/>
          <w:szCs w:val="20"/>
          <w:shd w:val="clear" w:color="auto" w:fill="FFFFFF"/>
        </w:rPr>
        <w:t>to indicate</w:t>
      </w:r>
      <w:r w:rsidR="00BA6D91" w:rsidRPr="00F97EDD">
        <w:rPr>
          <w:rFonts w:ascii="Arial" w:hAnsi="Arial" w:cs="Arial"/>
          <w:sz w:val="20"/>
          <w:szCs w:val="20"/>
          <w:shd w:val="clear" w:color="auto" w:fill="FFFFFF"/>
        </w:rPr>
        <w:t xml:space="preserve"> the compensation pressure. </w:t>
      </w:r>
      <w:r w:rsidR="00DB4149">
        <w:rPr>
          <w:rFonts w:ascii="Arial" w:hAnsi="Arial" w:cs="Arial"/>
          <w:sz w:val="20"/>
          <w:szCs w:val="20"/>
          <w:shd w:val="clear" w:color="auto" w:fill="FFFFFF"/>
        </w:rPr>
        <w:t>In order to avoid confusion, the unit</w:t>
      </w:r>
      <w:r w:rsidR="00B777B0">
        <w:rPr>
          <w:rFonts w:ascii="Arial" w:hAnsi="Arial" w:cs="Arial"/>
          <w:sz w:val="20"/>
          <w:szCs w:val="20"/>
          <w:shd w:val="clear" w:color="auto" w:fill="FFFFFF"/>
        </w:rPr>
        <w:t>s</w:t>
      </w:r>
      <w:r w:rsidR="00DB4149">
        <w:rPr>
          <w:rFonts w:ascii="Arial" w:hAnsi="Arial" w:cs="Arial"/>
          <w:sz w:val="20"/>
          <w:szCs w:val="20"/>
          <w:shd w:val="clear" w:color="auto" w:fill="FFFFFF"/>
        </w:rPr>
        <w:t xml:space="preserve"> of the </w:t>
      </w:r>
      <w:r w:rsidR="00025CB3" w:rsidRPr="00F97EDD">
        <w:rPr>
          <w:rFonts w:ascii="Arial" w:hAnsi="Arial" w:cs="Arial"/>
          <w:sz w:val="20"/>
          <w:szCs w:val="20"/>
          <w:shd w:val="clear" w:color="auto" w:fill="FFFFFF"/>
        </w:rPr>
        <w:t>injection pressure and the compensation pressure</w:t>
      </w:r>
      <w:r w:rsidR="00025CB3">
        <w:rPr>
          <w:rFonts w:ascii="Arial" w:hAnsi="Arial" w:cs="Arial"/>
          <w:sz w:val="20"/>
          <w:szCs w:val="20"/>
          <w:shd w:val="clear" w:color="auto" w:fill="FFFFFF"/>
        </w:rPr>
        <w:t xml:space="preserve"> </w:t>
      </w:r>
      <w:r w:rsidR="00DB4149">
        <w:rPr>
          <w:rFonts w:ascii="Arial" w:hAnsi="Arial" w:cs="Arial"/>
          <w:sz w:val="20"/>
          <w:szCs w:val="20"/>
          <w:shd w:val="clear" w:color="auto" w:fill="FFFFFF"/>
        </w:rPr>
        <w:t>ha</w:t>
      </w:r>
      <w:r w:rsidR="00025CB3">
        <w:rPr>
          <w:rFonts w:ascii="Arial" w:hAnsi="Arial" w:cs="Arial"/>
          <w:sz w:val="20"/>
          <w:szCs w:val="20"/>
          <w:shd w:val="clear" w:color="auto" w:fill="FFFFFF"/>
        </w:rPr>
        <w:t>ve</w:t>
      </w:r>
      <w:r w:rsidR="00DB4149">
        <w:rPr>
          <w:rFonts w:ascii="Arial" w:hAnsi="Arial" w:cs="Arial"/>
          <w:sz w:val="20"/>
          <w:szCs w:val="20"/>
          <w:shd w:val="clear" w:color="auto" w:fill="FFFFFF"/>
        </w:rPr>
        <w:t xml:space="preserve"> been standardise</w:t>
      </w:r>
      <w:r w:rsidR="00B777B0">
        <w:rPr>
          <w:rFonts w:ascii="Arial" w:hAnsi="Arial" w:cs="Arial"/>
          <w:sz w:val="20"/>
          <w:szCs w:val="20"/>
          <w:shd w:val="clear" w:color="auto" w:fill="FFFFFF"/>
        </w:rPr>
        <w:t>d</w:t>
      </w:r>
      <w:r w:rsidR="00DB4149">
        <w:rPr>
          <w:rFonts w:ascii="Arial" w:hAnsi="Arial" w:cs="Arial"/>
          <w:sz w:val="20"/>
          <w:szCs w:val="20"/>
          <w:shd w:val="clear" w:color="auto" w:fill="FFFFFF"/>
        </w:rPr>
        <w:t xml:space="preserve"> </w:t>
      </w:r>
      <w:r w:rsidR="00B777B0">
        <w:rPr>
          <w:rFonts w:ascii="Arial" w:hAnsi="Arial" w:cs="Arial"/>
          <w:sz w:val="20"/>
          <w:szCs w:val="20"/>
          <w:shd w:val="clear" w:color="auto" w:fill="FFFFFF"/>
        </w:rPr>
        <w:t xml:space="preserve">using the universal unit, </w:t>
      </w:r>
      <w:proofErr w:type="spellStart"/>
      <w:r w:rsidR="00B777B0" w:rsidRPr="00F97EDD">
        <w:rPr>
          <w:rFonts w:ascii="Arial" w:hAnsi="Arial" w:cs="Arial"/>
          <w:sz w:val="20"/>
          <w:szCs w:val="20"/>
          <w:shd w:val="clear" w:color="auto" w:fill="FFFFFF"/>
        </w:rPr>
        <w:t>hPa</w:t>
      </w:r>
      <w:proofErr w:type="spellEnd"/>
      <w:r w:rsidR="00B777B0">
        <w:rPr>
          <w:rFonts w:ascii="Arial" w:hAnsi="Arial" w:cs="Arial"/>
          <w:sz w:val="20"/>
          <w:szCs w:val="20"/>
          <w:shd w:val="clear" w:color="auto" w:fill="FFFFFF"/>
        </w:rPr>
        <w:t>.</w:t>
      </w:r>
      <w:r w:rsidR="00B777B0" w:rsidRPr="00F97EDD">
        <w:rPr>
          <w:rFonts w:ascii="Arial" w:hAnsi="Arial" w:cs="Arial"/>
          <w:sz w:val="20"/>
          <w:szCs w:val="20"/>
          <w:shd w:val="clear" w:color="auto" w:fill="FFFFFF"/>
        </w:rPr>
        <w:t xml:space="preserve"> </w:t>
      </w:r>
      <w:bookmarkEnd w:id="15"/>
      <w:r w:rsidR="00BA6D91" w:rsidRPr="00F97EDD">
        <w:rPr>
          <w:rFonts w:ascii="Arial" w:hAnsi="Arial" w:cs="Arial"/>
          <w:sz w:val="20"/>
          <w:szCs w:val="20"/>
          <w:shd w:val="clear" w:color="auto" w:fill="FFFFFF"/>
        </w:rPr>
        <w:t>Page 7, Lines 3</w:t>
      </w:r>
      <w:r w:rsidR="00F80237">
        <w:rPr>
          <w:rFonts w:ascii="Arial" w:hAnsi="Arial" w:cs="Arial"/>
          <w:sz w:val="20"/>
          <w:szCs w:val="20"/>
          <w:shd w:val="clear" w:color="auto" w:fill="FFFFFF"/>
        </w:rPr>
        <w:t>1</w:t>
      </w:r>
      <w:r w:rsidR="00D55040">
        <w:rPr>
          <w:rFonts w:ascii="Arial" w:hAnsi="Arial" w:cs="Arial"/>
          <w:sz w:val="20"/>
          <w:szCs w:val="20"/>
          <w:shd w:val="clear" w:color="auto" w:fill="FFFFFF"/>
        </w:rPr>
        <w:t>7</w:t>
      </w:r>
      <w:r w:rsidR="00BA6D91" w:rsidRPr="00F97EDD">
        <w:rPr>
          <w:rFonts w:ascii="Arial" w:hAnsi="Arial" w:cs="Arial"/>
          <w:sz w:val="20"/>
          <w:szCs w:val="20"/>
          <w:shd w:val="clear" w:color="auto" w:fill="FFFFFF"/>
        </w:rPr>
        <w:t>-3</w:t>
      </w:r>
      <w:r w:rsidR="00F80237">
        <w:rPr>
          <w:rFonts w:ascii="Arial" w:hAnsi="Arial" w:cs="Arial"/>
          <w:sz w:val="20"/>
          <w:szCs w:val="20"/>
          <w:shd w:val="clear" w:color="auto" w:fill="FFFFFF"/>
        </w:rPr>
        <w:t>1</w:t>
      </w:r>
      <w:r w:rsidR="00D55040">
        <w:rPr>
          <w:rFonts w:ascii="Arial" w:hAnsi="Arial" w:cs="Arial"/>
          <w:sz w:val="20"/>
          <w:szCs w:val="20"/>
          <w:shd w:val="clear" w:color="auto" w:fill="FFFFFF"/>
        </w:rPr>
        <w:t>8</w:t>
      </w:r>
    </w:p>
    <w:p w14:paraId="226C158C" w14:textId="583AD1D7" w:rsidR="00BA6D91" w:rsidRPr="00F97EDD" w:rsidRDefault="00BA6D91" w:rsidP="00F97EDD">
      <w:pPr>
        <w:pStyle w:val="ListParagraph"/>
        <w:spacing w:after="0" w:line="240" w:lineRule="auto"/>
        <w:ind w:left="360"/>
        <w:jc w:val="both"/>
        <w:rPr>
          <w:rFonts w:ascii="Arial" w:hAnsi="Arial" w:cs="Arial"/>
          <w:sz w:val="20"/>
          <w:szCs w:val="20"/>
          <w:shd w:val="clear" w:color="auto" w:fill="FFFFFF"/>
        </w:rPr>
      </w:pPr>
      <w:r w:rsidRPr="00F97EDD">
        <w:rPr>
          <w:rFonts w:ascii="Arial" w:hAnsi="Arial" w:cs="Arial"/>
          <w:sz w:val="20"/>
          <w:szCs w:val="20"/>
          <w:shd w:val="clear" w:color="auto" w:fill="FFFFFF"/>
        </w:rPr>
        <w:t xml:space="preserve">“Our practice usually involved the following set up of programmable parameters whereby the intensity of injection was lowered with each subsequent injection (injection pressure: 4000 </w:t>
      </w:r>
      <w:proofErr w:type="spellStart"/>
      <w:r w:rsidRPr="00F97EDD">
        <w:rPr>
          <w:rFonts w:ascii="Arial" w:hAnsi="Arial" w:cs="Arial"/>
          <w:sz w:val="20"/>
          <w:szCs w:val="20"/>
          <w:shd w:val="clear" w:color="auto" w:fill="FFFFFF"/>
        </w:rPr>
        <w:t>hPa</w:t>
      </w:r>
      <w:proofErr w:type="spellEnd"/>
      <w:r w:rsidRPr="00F97EDD">
        <w:rPr>
          <w:rFonts w:ascii="Arial" w:hAnsi="Arial" w:cs="Arial"/>
          <w:sz w:val="20"/>
          <w:szCs w:val="20"/>
          <w:shd w:val="clear" w:color="auto" w:fill="FFFFFF"/>
        </w:rPr>
        <w:t xml:space="preserve">, duration of injection: 0.3 s, and compensation pressure: 10 </w:t>
      </w:r>
      <w:proofErr w:type="spellStart"/>
      <w:r w:rsidRPr="00F97EDD">
        <w:rPr>
          <w:rFonts w:ascii="Arial" w:hAnsi="Arial" w:cs="Arial"/>
          <w:sz w:val="20"/>
          <w:szCs w:val="20"/>
          <w:shd w:val="clear" w:color="auto" w:fill="FFFFFF"/>
        </w:rPr>
        <w:t>hPa</w:t>
      </w:r>
      <w:proofErr w:type="spellEnd"/>
      <w:r w:rsidRPr="00F97EDD">
        <w:rPr>
          <w:rFonts w:ascii="Arial" w:hAnsi="Arial" w:cs="Arial"/>
          <w:sz w:val="20"/>
          <w:szCs w:val="20"/>
          <w:shd w:val="clear" w:color="auto" w:fill="FFFFFF"/>
        </w:rPr>
        <w:t>).”</w:t>
      </w:r>
    </w:p>
    <w:p w14:paraId="2D916B7F" w14:textId="424E244B" w:rsidR="007703D9" w:rsidRPr="007D2658" w:rsidRDefault="007703D9" w:rsidP="007D2658">
      <w:pPr>
        <w:pStyle w:val="ListParagraph"/>
        <w:spacing w:after="0" w:line="240" w:lineRule="auto"/>
        <w:ind w:left="284"/>
        <w:jc w:val="both"/>
        <w:rPr>
          <w:rFonts w:ascii="Arial" w:hAnsi="Arial" w:cs="Arial"/>
          <w:sz w:val="20"/>
          <w:szCs w:val="20"/>
          <w:shd w:val="clear" w:color="auto" w:fill="FFFFFF"/>
        </w:rPr>
      </w:pPr>
    </w:p>
    <w:p w14:paraId="50FA4213" w14:textId="338EE73C" w:rsidR="00D33690" w:rsidRPr="007D2658" w:rsidRDefault="00D33690" w:rsidP="007D2658">
      <w:pPr>
        <w:spacing w:after="0" w:line="240" w:lineRule="auto"/>
        <w:jc w:val="both"/>
        <w:rPr>
          <w:rFonts w:ascii="Arial" w:hAnsi="Arial" w:cs="Arial"/>
          <w:sz w:val="20"/>
          <w:szCs w:val="20"/>
          <w:shd w:val="clear" w:color="auto" w:fill="FFFFFF"/>
        </w:rPr>
      </w:pPr>
    </w:p>
    <w:sectPr w:rsidR="00D33690" w:rsidRPr="007D2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B60"/>
    <w:multiLevelType w:val="hybridMultilevel"/>
    <w:tmpl w:val="AD24B24E"/>
    <w:lvl w:ilvl="0" w:tplc="AAF632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1629B"/>
    <w:multiLevelType w:val="hybridMultilevel"/>
    <w:tmpl w:val="CB981C96"/>
    <w:lvl w:ilvl="0" w:tplc="F79CB1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63C12"/>
    <w:multiLevelType w:val="multilevel"/>
    <w:tmpl w:val="D5D8528A"/>
    <w:lvl w:ilvl="0">
      <w:start w:val="1"/>
      <w:numFmt w:val="decimal"/>
      <w:lvlText w:val="%1."/>
      <w:lvlJc w:val="left"/>
      <w:pPr>
        <w:ind w:left="360" w:hanging="360"/>
      </w:pPr>
      <w:rPr>
        <w:rFonts w:hint="default"/>
      </w:rPr>
    </w:lvl>
    <w:lvl w:ilvl="1">
      <w:start w:val="1"/>
      <w:numFmt w:val="none"/>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43296"/>
    <w:multiLevelType w:val="hybridMultilevel"/>
    <w:tmpl w:val="9DF68404"/>
    <w:lvl w:ilvl="0" w:tplc="EEC0F3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827B6"/>
    <w:multiLevelType w:val="hybridMultilevel"/>
    <w:tmpl w:val="30A699F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6415E"/>
    <w:multiLevelType w:val="hybridMultilevel"/>
    <w:tmpl w:val="EF981BA6"/>
    <w:lvl w:ilvl="0" w:tplc="D19866D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F9C4CCC"/>
    <w:multiLevelType w:val="hybridMultilevel"/>
    <w:tmpl w:val="D8FA68FC"/>
    <w:lvl w:ilvl="0" w:tplc="E8AC97E8">
      <w:start w:val="28"/>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B5E6E"/>
    <w:multiLevelType w:val="hybridMultilevel"/>
    <w:tmpl w:val="27149B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A372B6"/>
    <w:multiLevelType w:val="hybridMultilevel"/>
    <w:tmpl w:val="F73C3B0E"/>
    <w:lvl w:ilvl="0" w:tplc="D19866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F05592"/>
    <w:multiLevelType w:val="hybridMultilevel"/>
    <w:tmpl w:val="F604B704"/>
    <w:lvl w:ilvl="0" w:tplc="E2AED85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9435A"/>
    <w:multiLevelType w:val="hybridMultilevel"/>
    <w:tmpl w:val="336C2626"/>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53459A5"/>
    <w:multiLevelType w:val="hybridMultilevel"/>
    <w:tmpl w:val="D0B42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705D1B"/>
    <w:multiLevelType w:val="hybridMultilevel"/>
    <w:tmpl w:val="27149B38"/>
    <w:lvl w:ilvl="0" w:tplc="D19866D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840B8D"/>
    <w:multiLevelType w:val="hybridMultilevel"/>
    <w:tmpl w:val="B43CDDB6"/>
    <w:lvl w:ilvl="0" w:tplc="221835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70210"/>
    <w:multiLevelType w:val="hybridMultilevel"/>
    <w:tmpl w:val="C5A2958C"/>
    <w:lvl w:ilvl="0" w:tplc="D3D425EA">
      <w:start w:val="2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5E227D83"/>
    <w:multiLevelType w:val="hybridMultilevel"/>
    <w:tmpl w:val="7180A59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B7FB7"/>
    <w:multiLevelType w:val="hybridMultilevel"/>
    <w:tmpl w:val="C0F06B56"/>
    <w:lvl w:ilvl="0" w:tplc="D19866D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5B55F0"/>
    <w:multiLevelType w:val="hybridMultilevel"/>
    <w:tmpl w:val="F69C7F80"/>
    <w:lvl w:ilvl="0" w:tplc="5052D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F7224"/>
    <w:multiLevelType w:val="hybridMultilevel"/>
    <w:tmpl w:val="10BC4084"/>
    <w:lvl w:ilvl="0" w:tplc="EF38FF7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C02C1E"/>
    <w:multiLevelType w:val="multilevel"/>
    <w:tmpl w:val="282C924C"/>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CB5B43"/>
    <w:multiLevelType w:val="hybridMultilevel"/>
    <w:tmpl w:val="A030BD8A"/>
    <w:lvl w:ilvl="0" w:tplc="773A47B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DBD48C8"/>
    <w:multiLevelType w:val="hybridMultilevel"/>
    <w:tmpl w:val="A9B29DE0"/>
    <w:lvl w:ilvl="0" w:tplc="9A5E9A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51524"/>
    <w:multiLevelType w:val="multilevel"/>
    <w:tmpl w:val="339EB224"/>
    <w:lvl w:ilvl="0">
      <w:start w:val="1"/>
      <w:numFmt w:val="none"/>
      <w:lvlText w:val="3.2"/>
      <w:lvlJc w:val="left"/>
      <w:pPr>
        <w:ind w:left="1004" w:hanging="360"/>
      </w:pPr>
      <w:rPr>
        <w:rFonts w:hint="default"/>
      </w:rPr>
    </w:lvl>
    <w:lvl w:ilvl="1">
      <w:start w:val="1"/>
      <w:numFmt w:val="none"/>
      <w:lvlText w:val="3.2.1"/>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3" w15:restartNumberingAfterBreak="0">
    <w:nsid w:val="752E460F"/>
    <w:multiLevelType w:val="hybridMultilevel"/>
    <w:tmpl w:val="C3D41340"/>
    <w:lvl w:ilvl="0" w:tplc="3FDE9A8E">
      <w:start w:val="1"/>
      <w:numFmt w:val="decimal"/>
      <w:lvlText w:val="%1."/>
      <w:lvlJc w:val="left"/>
      <w:pPr>
        <w:ind w:left="360" w:hanging="360"/>
      </w:pPr>
      <w:rPr>
        <w:rFonts w:hint="default"/>
      </w:rPr>
    </w:lvl>
    <w:lvl w:ilvl="1" w:tplc="EAA8BCD6">
      <w:start w:val="1"/>
      <w:numFmt w:val="decimal"/>
      <w:lvlText w:val="%2)"/>
      <w:lvlJc w:val="left"/>
      <w:pPr>
        <w:ind w:left="1110" w:hanging="3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6022DF"/>
    <w:multiLevelType w:val="hybridMultilevel"/>
    <w:tmpl w:val="20327E7C"/>
    <w:lvl w:ilvl="0" w:tplc="EA9615C8">
      <w:start w:val="25"/>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E1D73"/>
    <w:multiLevelType w:val="hybridMultilevel"/>
    <w:tmpl w:val="134E1236"/>
    <w:lvl w:ilvl="0" w:tplc="39B061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8"/>
  </w:num>
  <w:num w:numId="4">
    <w:abstractNumId w:val="23"/>
  </w:num>
  <w:num w:numId="5">
    <w:abstractNumId w:val="16"/>
  </w:num>
  <w:num w:numId="6">
    <w:abstractNumId w:val="3"/>
  </w:num>
  <w:num w:numId="7">
    <w:abstractNumId w:val="0"/>
  </w:num>
  <w:num w:numId="8">
    <w:abstractNumId w:val="21"/>
  </w:num>
  <w:num w:numId="9">
    <w:abstractNumId w:val="25"/>
  </w:num>
  <w:num w:numId="10">
    <w:abstractNumId w:val="11"/>
  </w:num>
  <w:num w:numId="11">
    <w:abstractNumId w:val="13"/>
  </w:num>
  <w:num w:numId="12">
    <w:abstractNumId w:val="9"/>
  </w:num>
  <w:num w:numId="13">
    <w:abstractNumId w:val="2"/>
  </w:num>
  <w:num w:numId="14">
    <w:abstractNumId w:val="12"/>
  </w:num>
  <w:num w:numId="15">
    <w:abstractNumId w:val="22"/>
  </w:num>
  <w:num w:numId="16">
    <w:abstractNumId w:val="7"/>
  </w:num>
  <w:num w:numId="17">
    <w:abstractNumId w:val="4"/>
  </w:num>
  <w:num w:numId="18">
    <w:abstractNumId w:val="14"/>
  </w:num>
  <w:num w:numId="19">
    <w:abstractNumId w:val="24"/>
  </w:num>
  <w:num w:numId="20">
    <w:abstractNumId w:val="6"/>
  </w:num>
  <w:num w:numId="21">
    <w:abstractNumId w:val="10"/>
  </w:num>
  <w:num w:numId="22">
    <w:abstractNumId w:val="15"/>
  </w:num>
  <w:num w:numId="23">
    <w:abstractNumId w:val="20"/>
  </w:num>
  <w:num w:numId="24">
    <w:abstractNumId w:val="18"/>
  </w:num>
  <w:num w:numId="25">
    <w:abstractNumId w:val="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stand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daw2a2txzzvdeesaw5ztab5vx9tzppxvr2&quot;&gt;My EndNote Library [JoVE]-Converted&lt;record-ids&gt;&lt;item&gt;29&lt;/item&gt;&lt;item&gt;79&lt;/item&gt;&lt;item&gt;80&lt;/item&gt;&lt;item&gt;81&lt;/item&gt;&lt;item&gt;108&lt;/item&gt;&lt;item&gt;109&lt;/item&gt;&lt;item&gt;110&lt;/item&gt;&lt;/record-ids&gt;&lt;/item&gt;&lt;/Libraries&gt;"/>
  </w:docVars>
  <w:rsids>
    <w:rsidRoot w:val="00CF4714"/>
    <w:rsid w:val="00007F11"/>
    <w:rsid w:val="000109BA"/>
    <w:rsid w:val="0001642B"/>
    <w:rsid w:val="00025CB3"/>
    <w:rsid w:val="00035026"/>
    <w:rsid w:val="00046070"/>
    <w:rsid w:val="000556B7"/>
    <w:rsid w:val="00056016"/>
    <w:rsid w:val="00057C56"/>
    <w:rsid w:val="00066FAA"/>
    <w:rsid w:val="00091B32"/>
    <w:rsid w:val="00092B55"/>
    <w:rsid w:val="00092F60"/>
    <w:rsid w:val="00093746"/>
    <w:rsid w:val="000B4C9E"/>
    <w:rsid w:val="000B7F65"/>
    <w:rsid w:val="000C5F29"/>
    <w:rsid w:val="000D1C51"/>
    <w:rsid w:val="000D640E"/>
    <w:rsid w:val="000E4EBA"/>
    <w:rsid w:val="000E72CA"/>
    <w:rsid w:val="000F0EE0"/>
    <w:rsid w:val="000F3485"/>
    <w:rsid w:val="000F5EDB"/>
    <w:rsid w:val="00101AFC"/>
    <w:rsid w:val="001625D9"/>
    <w:rsid w:val="00164025"/>
    <w:rsid w:val="00165028"/>
    <w:rsid w:val="00170543"/>
    <w:rsid w:val="00175844"/>
    <w:rsid w:val="001820EA"/>
    <w:rsid w:val="001828A5"/>
    <w:rsid w:val="00184DB6"/>
    <w:rsid w:val="00187BF7"/>
    <w:rsid w:val="00187F36"/>
    <w:rsid w:val="00195BAE"/>
    <w:rsid w:val="001A33CC"/>
    <w:rsid w:val="001A5613"/>
    <w:rsid w:val="001A7DDB"/>
    <w:rsid w:val="001C68CB"/>
    <w:rsid w:val="001D1A70"/>
    <w:rsid w:val="001F02A7"/>
    <w:rsid w:val="001F5392"/>
    <w:rsid w:val="00200134"/>
    <w:rsid w:val="0021160A"/>
    <w:rsid w:val="00217B4C"/>
    <w:rsid w:val="0022440D"/>
    <w:rsid w:val="002274FA"/>
    <w:rsid w:val="00242628"/>
    <w:rsid w:val="00256656"/>
    <w:rsid w:val="00260B02"/>
    <w:rsid w:val="00262AB9"/>
    <w:rsid w:val="00266095"/>
    <w:rsid w:val="00270858"/>
    <w:rsid w:val="002807C8"/>
    <w:rsid w:val="00283081"/>
    <w:rsid w:val="00295A33"/>
    <w:rsid w:val="00296998"/>
    <w:rsid w:val="002A031B"/>
    <w:rsid w:val="002A330F"/>
    <w:rsid w:val="002C196E"/>
    <w:rsid w:val="002C2F6D"/>
    <w:rsid w:val="002C4C80"/>
    <w:rsid w:val="002D26E4"/>
    <w:rsid w:val="002E50D3"/>
    <w:rsid w:val="003070B8"/>
    <w:rsid w:val="0030751E"/>
    <w:rsid w:val="00310BA8"/>
    <w:rsid w:val="00311662"/>
    <w:rsid w:val="00313677"/>
    <w:rsid w:val="0031476F"/>
    <w:rsid w:val="00315674"/>
    <w:rsid w:val="00325D21"/>
    <w:rsid w:val="00326D6D"/>
    <w:rsid w:val="00342EFA"/>
    <w:rsid w:val="00352680"/>
    <w:rsid w:val="00363C09"/>
    <w:rsid w:val="0037094C"/>
    <w:rsid w:val="00380B87"/>
    <w:rsid w:val="00385E3F"/>
    <w:rsid w:val="00391556"/>
    <w:rsid w:val="003A676E"/>
    <w:rsid w:val="003B29AD"/>
    <w:rsid w:val="003B4FBA"/>
    <w:rsid w:val="003D344C"/>
    <w:rsid w:val="003D394C"/>
    <w:rsid w:val="003E1DA0"/>
    <w:rsid w:val="003F0FE4"/>
    <w:rsid w:val="00401184"/>
    <w:rsid w:val="00403B89"/>
    <w:rsid w:val="004106C0"/>
    <w:rsid w:val="00412CEB"/>
    <w:rsid w:val="00416C64"/>
    <w:rsid w:val="00420967"/>
    <w:rsid w:val="0042130E"/>
    <w:rsid w:val="00424392"/>
    <w:rsid w:val="004305B1"/>
    <w:rsid w:val="00431450"/>
    <w:rsid w:val="00440BA4"/>
    <w:rsid w:val="0044303E"/>
    <w:rsid w:val="00443E77"/>
    <w:rsid w:val="004443C8"/>
    <w:rsid w:val="00447ACE"/>
    <w:rsid w:val="00454DEA"/>
    <w:rsid w:val="0046230C"/>
    <w:rsid w:val="004633F3"/>
    <w:rsid w:val="00463E0E"/>
    <w:rsid w:val="00466973"/>
    <w:rsid w:val="004669D1"/>
    <w:rsid w:val="004721F4"/>
    <w:rsid w:val="00473030"/>
    <w:rsid w:val="00477E6D"/>
    <w:rsid w:val="00487C72"/>
    <w:rsid w:val="00492B8A"/>
    <w:rsid w:val="00492D98"/>
    <w:rsid w:val="004934D5"/>
    <w:rsid w:val="004A1234"/>
    <w:rsid w:val="004B0699"/>
    <w:rsid w:val="004C6E9F"/>
    <w:rsid w:val="004D0AA2"/>
    <w:rsid w:val="004E7C6E"/>
    <w:rsid w:val="004F1438"/>
    <w:rsid w:val="004F32AF"/>
    <w:rsid w:val="00501522"/>
    <w:rsid w:val="0051086E"/>
    <w:rsid w:val="00516342"/>
    <w:rsid w:val="00527C1A"/>
    <w:rsid w:val="00560DC5"/>
    <w:rsid w:val="0057032A"/>
    <w:rsid w:val="00575A03"/>
    <w:rsid w:val="00575C6C"/>
    <w:rsid w:val="00584762"/>
    <w:rsid w:val="00586FBD"/>
    <w:rsid w:val="005B0EFA"/>
    <w:rsid w:val="005B3B3C"/>
    <w:rsid w:val="005D175E"/>
    <w:rsid w:val="005D5B86"/>
    <w:rsid w:val="005D744A"/>
    <w:rsid w:val="005E2746"/>
    <w:rsid w:val="005F1FA3"/>
    <w:rsid w:val="005F7CA1"/>
    <w:rsid w:val="006044E5"/>
    <w:rsid w:val="0060566B"/>
    <w:rsid w:val="00611C72"/>
    <w:rsid w:val="00612E86"/>
    <w:rsid w:val="00620B64"/>
    <w:rsid w:val="00624783"/>
    <w:rsid w:val="006318A0"/>
    <w:rsid w:val="00640449"/>
    <w:rsid w:val="006425F3"/>
    <w:rsid w:val="0064432C"/>
    <w:rsid w:val="00652BC8"/>
    <w:rsid w:val="00656F31"/>
    <w:rsid w:val="00666BF2"/>
    <w:rsid w:val="00672C61"/>
    <w:rsid w:val="00677E68"/>
    <w:rsid w:val="00681ACF"/>
    <w:rsid w:val="00685F03"/>
    <w:rsid w:val="0069364A"/>
    <w:rsid w:val="00694BAA"/>
    <w:rsid w:val="006B239D"/>
    <w:rsid w:val="006C2286"/>
    <w:rsid w:val="006D2043"/>
    <w:rsid w:val="006E63F5"/>
    <w:rsid w:val="006F411E"/>
    <w:rsid w:val="00702232"/>
    <w:rsid w:val="00702543"/>
    <w:rsid w:val="00722759"/>
    <w:rsid w:val="00727FE9"/>
    <w:rsid w:val="00732F18"/>
    <w:rsid w:val="00752044"/>
    <w:rsid w:val="007529E1"/>
    <w:rsid w:val="00753CC5"/>
    <w:rsid w:val="007574FD"/>
    <w:rsid w:val="00760005"/>
    <w:rsid w:val="007614A8"/>
    <w:rsid w:val="0076429D"/>
    <w:rsid w:val="00767B5F"/>
    <w:rsid w:val="007703D9"/>
    <w:rsid w:val="00780814"/>
    <w:rsid w:val="00783E71"/>
    <w:rsid w:val="00786202"/>
    <w:rsid w:val="0078687A"/>
    <w:rsid w:val="007922BE"/>
    <w:rsid w:val="00793912"/>
    <w:rsid w:val="00794E8C"/>
    <w:rsid w:val="00797CDD"/>
    <w:rsid w:val="007A237D"/>
    <w:rsid w:val="007A5598"/>
    <w:rsid w:val="007B3626"/>
    <w:rsid w:val="007C0F49"/>
    <w:rsid w:val="007C2ED7"/>
    <w:rsid w:val="007C5641"/>
    <w:rsid w:val="007C603E"/>
    <w:rsid w:val="007C6A8E"/>
    <w:rsid w:val="007D03C9"/>
    <w:rsid w:val="007D23B8"/>
    <w:rsid w:val="007D2658"/>
    <w:rsid w:val="007E69DD"/>
    <w:rsid w:val="007F4172"/>
    <w:rsid w:val="007F53D2"/>
    <w:rsid w:val="00815ED1"/>
    <w:rsid w:val="00834B44"/>
    <w:rsid w:val="00840BAC"/>
    <w:rsid w:val="008434A9"/>
    <w:rsid w:val="00857BC5"/>
    <w:rsid w:val="00863A31"/>
    <w:rsid w:val="00867DCA"/>
    <w:rsid w:val="00876FFE"/>
    <w:rsid w:val="008813A2"/>
    <w:rsid w:val="00887D84"/>
    <w:rsid w:val="008A2CF8"/>
    <w:rsid w:val="008A3CB3"/>
    <w:rsid w:val="008A3F1B"/>
    <w:rsid w:val="008A5356"/>
    <w:rsid w:val="008B118F"/>
    <w:rsid w:val="008B1912"/>
    <w:rsid w:val="008C4DD7"/>
    <w:rsid w:val="008E117B"/>
    <w:rsid w:val="008F41C2"/>
    <w:rsid w:val="008F485E"/>
    <w:rsid w:val="009069FE"/>
    <w:rsid w:val="009111C9"/>
    <w:rsid w:val="00911AC0"/>
    <w:rsid w:val="00916241"/>
    <w:rsid w:val="009206E8"/>
    <w:rsid w:val="0092261C"/>
    <w:rsid w:val="00931408"/>
    <w:rsid w:val="0093630A"/>
    <w:rsid w:val="00956884"/>
    <w:rsid w:val="0096058E"/>
    <w:rsid w:val="00981D31"/>
    <w:rsid w:val="0098219D"/>
    <w:rsid w:val="009955D2"/>
    <w:rsid w:val="00995779"/>
    <w:rsid w:val="009A2121"/>
    <w:rsid w:val="009C0902"/>
    <w:rsid w:val="009E5BC9"/>
    <w:rsid w:val="009E6D95"/>
    <w:rsid w:val="009F01D3"/>
    <w:rsid w:val="009F40FF"/>
    <w:rsid w:val="009F53F0"/>
    <w:rsid w:val="00A20B80"/>
    <w:rsid w:val="00A40169"/>
    <w:rsid w:val="00A5260D"/>
    <w:rsid w:val="00A53A52"/>
    <w:rsid w:val="00A55AE3"/>
    <w:rsid w:val="00A60DA4"/>
    <w:rsid w:val="00A6246F"/>
    <w:rsid w:val="00A62953"/>
    <w:rsid w:val="00A67DD0"/>
    <w:rsid w:val="00A7295C"/>
    <w:rsid w:val="00A7518C"/>
    <w:rsid w:val="00A8209E"/>
    <w:rsid w:val="00A9620E"/>
    <w:rsid w:val="00A96AA8"/>
    <w:rsid w:val="00AA0C16"/>
    <w:rsid w:val="00AB7953"/>
    <w:rsid w:val="00AC5A98"/>
    <w:rsid w:val="00AD04EE"/>
    <w:rsid w:val="00AD33AE"/>
    <w:rsid w:val="00AD7F80"/>
    <w:rsid w:val="00AE32C9"/>
    <w:rsid w:val="00AE445E"/>
    <w:rsid w:val="00AE6A76"/>
    <w:rsid w:val="00AF3A2D"/>
    <w:rsid w:val="00AF41C2"/>
    <w:rsid w:val="00B010DA"/>
    <w:rsid w:val="00B02EB3"/>
    <w:rsid w:val="00B168B9"/>
    <w:rsid w:val="00B202D6"/>
    <w:rsid w:val="00B24F07"/>
    <w:rsid w:val="00B25B98"/>
    <w:rsid w:val="00B344A8"/>
    <w:rsid w:val="00B41E22"/>
    <w:rsid w:val="00B466F1"/>
    <w:rsid w:val="00B50BAE"/>
    <w:rsid w:val="00B5173F"/>
    <w:rsid w:val="00B531DB"/>
    <w:rsid w:val="00B54D26"/>
    <w:rsid w:val="00B65568"/>
    <w:rsid w:val="00B65B5A"/>
    <w:rsid w:val="00B777B0"/>
    <w:rsid w:val="00B80295"/>
    <w:rsid w:val="00B8254C"/>
    <w:rsid w:val="00B94423"/>
    <w:rsid w:val="00BA31C0"/>
    <w:rsid w:val="00BA6D91"/>
    <w:rsid w:val="00BA7CC5"/>
    <w:rsid w:val="00BC2BF6"/>
    <w:rsid w:val="00BD033D"/>
    <w:rsid w:val="00BE48C1"/>
    <w:rsid w:val="00BE6497"/>
    <w:rsid w:val="00BF71C9"/>
    <w:rsid w:val="00C01A18"/>
    <w:rsid w:val="00C02707"/>
    <w:rsid w:val="00C156F9"/>
    <w:rsid w:val="00C20878"/>
    <w:rsid w:val="00C32277"/>
    <w:rsid w:val="00C50C5A"/>
    <w:rsid w:val="00C519D6"/>
    <w:rsid w:val="00C653E9"/>
    <w:rsid w:val="00C6600B"/>
    <w:rsid w:val="00C700B2"/>
    <w:rsid w:val="00C774CD"/>
    <w:rsid w:val="00C96188"/>
    <w:rsid w:val="00CB0D23"/>
    <w:rsid w:val="00CB17DA"/>
    <w:rsid w:val="00CC45F9"/>
    <w:rsid w:val="00CD6A08"/>
    <w:rsid w:val="00CE4F93"/>
    <w:rsid w:val="00CE70E1"/>
    <w:rsid w:val="00CF4630"/>
    <w:rsid w:val="00CF4714"/>
    <w:rsid w:val="00CF6602"/>
    <w:rsid w:val="00CF68E1"/>
    <w:rsid w:val="00D02D69"/>
    <w:rsid w:val="00D073E4"/>
    <w:rsid w:val="00D131E2"/>
    <w:rsid w:val="00D24B88"/>
    <w:rsid w:val="00D30E6E"/>
    <w:rsid w:val="00D32FC1"/>
    <w:rsid w:val="00D33690"/>
    <w:rsid w:val="00D460A7"/>
    <w:rsid w:val="00D46A56"/>
    <w:rsid w:val="00D55040"/>
    <w:rsid w:val="00D552B7"/>
    <w:rsid w:val="00D62E93"/>
    <w:rsid w:val="00D67529"/>
    <w:rsid w:val="00D705F9"/>
    <w:rsid w:val="00D749BD"/>
    <w:rsid w:val="00D8371C"/>
    <w:rsid w:val="00D83C53"/>
    <w:rsid w:val="00D8622E"/>
    <w:rsid w:val="00D96201"/>
    <w:rsid w:val="00DB4149"/>
    <w:rsid w:val="00DB7715"/>
    <w:rsid w:val="00DD664E"/>
    <w:rsid w:val="00DE2CEF"/>
    <w:rsid w:val="00DE6E1B"/>
    <w:rsid w:val="00E03C59"/>
    <w:rsid w:val="00E101D6"/>
    <w:rsid w:val="00E126D1"/>
    <w:rsid w:val="00E15338"/>
    <w:rsid w:val="00E22FA4"/>
    <w:rsid w:val="00E30894"/>
    <w:rsid w:val="00E3390B"/>
    <w:rsid w:val="00E40255"/>
    <w:rsid w:val="00E40997"/>
    <w:rsid w:val="00E55E74"/>
    <w:rsid w:val="00E630AF"/>
    <w:rsid w:val="00E63C38"/>
    <w:rsid w:val="00E74AF0"/>
    <w:rsid w:val="00E87715"/>
    <w:rsid w:val="00E91EED"/>
    <w:rsid w:val="00EA097A"/>
    <w:rsid w:val="00EB1296"/>
    <w:rsid w:val="00EC1F53"/>
    <w:rsid w:val="00ED39AC"/>
    <w:rsid w:val="00EE2B52"/>
    <w:rsid w:val="00EF1306"/>
    <w:rsid w:val="00F0344D"/>
    <w:rsid w:val="00F047DA"/>
    <w:rsid w:val="00F161A5"/>
    <w:rsid w:val="00F169BB"/>
    <w:rsid w:val="00F21B74"/>
    <w:rsid w:val="00F239A1"/>
    <w:rsid w:val="00F360A7"/>
    <w:rsid w:val="00F42DEE"/>
    <w:rsid w:val="00F51B4F"/>
    <w:rsid w:val="00F61A18"/>
    <w:rsid w:val="00F674B1"/>
    <w:rsid w:val="00F80237"/>
    <w:rsid w:val="00F83D96"/>
    <w:rsid w:val="00F90C85"/>
    <w:rsid w:val="00F96A5B"/>
    <w:rsid w:val="00F97EDD"/>
    <w:rsid w:val="00FB3CE9"/>
    <w:rsid w:val="00FC4154"/>
    <w:rsid w:val="00FC41CF"/>
    <w:rsid w:val="00FC4B6A"/>
    <w:rsid w:val="00FD4910"/>
    <w:rsid w:val="00FD63A3"/>
    <w:rsid w:val="00FD67D2"/>
    <w:rsid w:val="00FD799B"/>
    <w:rsid w:val="00FE0CBF"/>
    <w:rsid w:val="00FE3A63"/>
    <w:rsid w:val="00FF37DA"/>
    <w:rsid w:val="00FF4C11"/>
    <w:rsid w:val="00FF55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6CF2"/>
  <w15:chartTrackingRefBased/>
  <w15:docId w15:val="{7D1E85FB-44A8-4AC6-8454-249C4CFA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68B9"/>
    <w:pPr>
      <w:ind w:left="720"/>
      <w:contextualSpacing/>
    </w:pPr>
  </w:style>
  <w:style w:type="character" w:styleId="CommentReference">
    <w:name w:val="annotation reference"/>
    <w:basedOn w:val="DefaultParagraphFont"/>
    <w:uiPriority w:val="99"/>
    <w:semiHidden/>
    <w:unhideWhenUsed/>
    <w:rsid w:val="00B168B9"/>
    <w:rPr>
      <w:sz w:val="16"/>
      <w:szCs w:val="16"/>
    </w:rPr>
  </w:style>
  <w:style w:type="paragraph" w:styleId="CommentText">
    <w:name w:val="annotation text"/>
    <w:basedOn w:val="Normal"/>
    <w:link w:val="CommentTextChar"/>
    <w:uiPriority w:val="99"/>
    <w:unhideWhenUsed/>
    <w:rsid w:val="00B168B9"/>
    <w:pPr>
      <w:spacing w:line="240" w:lineRule="auto"/>
    </w:pPr>
    <w:rPr>
      <w:sz w:val="20"/>
      <w:szCs w:val="20"/>
    </w:rPr>
  </w:style>
  <w:style w:type="character" w:customStyle="1" w:styleId="CommentTextChar">
    <w:name w:val="Comment Text Char"/>
    <w:basedOn w:val="DefaultParagraphFont"/>
    <w:link w:val="CommentText"/>
    <w:uiPriority w:val="99"/>
    <w:rsid w:val="00B168B9"/>
    <w:rPr>
      <w:sz w:val="20"/>
      <w:szCs w:val="20"/>
    </w:rPr>
  </w:style>
  <w:style w:type="paragraph" w:styleId="CommentSubject">
    <w:name w:val="annotation subject"/>
    <w:basedOn w:val="CommentText"/>
    <w:next w:val="CommentText"/>
    <w:link w:val="CommentSubjectChar"/>
    <w:uiPriority w:val="99"/>
    <w:semiHidden/>
    <w:unhideWhenUsed/>
    <w:rsid w:val="00B168B9"/>
    <w:rPr>
      <w:b/>
      <w:bCs/>
    </w:rPr>
  </w:style>
  <w:style w:type="character" w:customStyle="1" w:styleId="CommentSubjectChar">
    <w:name w:val="Comment Subject Char"/>
    <w:basedOn w:val="CommentTextChar"/>
    <w:link w:val="CommentSubject"/>
    <w:uiPriority w:val="99"/>
    <w:semiHidden/>
    <w:rsid w:val="00B168B9"/>
    <w:rPr>
      <w:b/>
      <w:bCs/>
      <w:sz w:val="20"/>
      <w:szCs w:val="20"/>
    </w:rPr>
  </w:style>
  <w:style w:type="paragraph" w:styleId="BalloonText">
    <w:name w:val="Balloon Text"/>
    <w:basedOn w:val="Normal"/>
    <w:link w:val="BalloonTextChar"/>
    <w:uiPriority w:val="99"/>
    <w:semiHidden/>
    <w:unhideWhenUsed/>
    <w:rsid w:val="00B16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8B9"/>
    <w:rPr>
      <w:rFonts w:ascii="Segoe UI" w:hAnsi="Segoe UI" w:cs="Segoe UI"/>
      <w:sz w:val="18"/>
      <w:szCs w:val="18"/>
    </w:rPr>
  </w:style>
  <w:style w:type="character" w:customStyle="1" w:styleId="ListParagraphChar">
    <w:name w:val="List Paragraph Char"/>
    <w:basedOn w:val="DefaultParagraphFont"/>
    <w:link w:val="ListParagraph"/>
    <w:uiPriority w:val="34"/>
    <w:rsid w:val="00753CC5"/>
  </w:style>
  <w:style w:type="paragraph" w:customStyle="1" w:styleId="EndNoteBibliographyTitle">
    <w:name w:val="EndNote Bibliography Title"/>
    <w:basedOn w:val="Normal"/>
    <w:link w:val="EndNoteBibliographyTitleChar"/>
    <w:rsid w:val="009111C9"/>
    <w:pPr>
      <w:spacing w:after="0"/>
      <w:jc w:val="center"/>
    </w:pPr>
    <w:rPr>
      <w:rFonts w:ascii="Calibri" w:hAnsi="Calibri" w:cs="Calibri"/>
      <w:noProof/>
      <w:lang w:val="en-US"/>
    </w:rPr>
  </w:style>
  <w:style w:type="character" w:customStyle="1" w:styleId="EndNoteBibliographyTitleChar">
    <w:name w:val="EndNote Bibliography Title Char"/>
    <w:basedOn w:val="ListParagraphChar"/>
    <w:link w:val="EndNoteBibliographyTitle"/>
    <w:rsid w:val="009111C9"/>
    <w:rPr>
      <w:rFonts w:ascii="Calibri" w:hAnsi="Calibri" w:cs="Calibri"/>
      <w:noProof/>
      <w:lang w:val="en-US"/>
    </w:rPr>
  </w:style>
  <w:style w:type="paragraph" w:customStyle="1" w:styleId="EndNoteBibliography">
    <w:name w:val="EndNote Bibliography"/>
    <w:basedOn w:val="Normal"/>
    <w:link w:val="EndNoteBibliographyChar"/>
    <w:rsid w:val="009111C9"/>
    <w:pPr>
      <w:spacing w:line="240" w:lineRule="auto"/>
      <w:jc w:val="both"/>
    </w:pPr>
    <w:rPr>
      <w:rFonts w:ascii="Calibri" w:hAnsi="Calibri" w:cs="Calibri"/>
      <w:noProof/>
      <w:lang w:val="en-US"/>
    </w:rPr>
  </w:style>
  <w:style w:type="character" w:customStyle="1" w:styleId="EndNoteBibliographyChar">
    <w:name w:val="EndNote Bibliography Char"/>
    <w:basedOn w:val="ListParagraphChar"/>
    <w:link w:val="EndNoteBibliography"/>
    <w:rsid w:val="009111C9"/>
    <w:rPr>
      <w:rFonts w:ascii="Calibri" w:hAnsi="Calibri" w:cs="Calibri"/>
      <w:noProof/>
      <w:lang w:val="en-US"/>
    </w:rPr>
  </w:style>
  <w:style w:type="character" w:styleId="PlaceholderText">
    <w:name w:val="Placeholder Text"/>
    <w:basedOn w:val="DefaultParagraphFont"/>
    <w:uiPriority w:val="99"/>
    <w:semiHidden/>
    <w:rsid w:val="00170543"/>
    <w:rPr>
      <w:color w:val="808080"/>
    </w:rPr>
  </w:style>
  <w:style w:type="paragraph" w:styleId="Revision">
    <w:name w:val="Revision"/>
    <w:hidden/>
    <w:uiPriority w:val="99"/>
    <w:semiHidden/>
    <w:rsid w:val="00C65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72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531AF1E37A044DB2014E6842171F35" ma:contentTypeVersion="8" ma:contentTypeDescription="Create a new document." ma:contentTypeScope="" ma:versionID="a9703d7972a6a50e5507f215e976cfa7">
  <xsd:schema xmlns:xsd="http://www.w3.org/2001/XMLSchema" xmlns:xs="http://www.w3.org/2001/XMLSchema" xmlns:p="http://schemas.microsoft.com/office/2006/metadata/properties" xmlns:ns3="4f279299-dbf4-4b26-ac29-de83be4b779c" targetNamespace="http://schemas.microsoft.com/office/2006/metadata/properties" ma:root="true" ma:fieldsID="ca64697f468146aa8b4c78e1d76d2370" ns3:_="">
    <xsd:import namespace="4f279299-dbf4-4b26-ac29-de83be4b77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79299-dbf4-4b26-ac29-de83be4b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82D29-1CD8-468C-82A8-C812248127A9}">
  <ds:schemaRefs>
    <ds:schemaRef ds:uri="http://schemas.microsoft.com/sharepoint/v3/contenttype/forms"/>
  </ds:schemaRefs>
</ds:datastoreItem>
</file>

<file path=customXml/itemProps2.xml><?xml version="1.0" encoding="utf-8"?>
<ds:datastoreItem xmlns:ds="http://schemas.openxmlformats.org/officeDocument/2006/customXml" ds:itemID="{4F23B598-DB50-492A-88FD-560588E4BD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96A03B-BD4B-45A0-8352-10E81AE65FCF}">
  <ds:schemaRefs>
    <ds:schemaRef ds:uri="http://schemas.openxmlformats.org/officeDocument/2006/bibliography"/>
  </ds:schemaRefs>
</ds:datastoreItem>
</file>

<file path=customXml/itemProps4.xml><?xml version="1.0" encoding="utf-8"?>
<ds:datastoreItem xmlns:ds="http://schemas.openxmlformats.org/officeDocument/2006/customXml" ds:itemID="{61DAF13D-C5C7-42F7-9475-2C64EC4F4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79299-dbf4-4b26-ac29-de83be4b7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3642</Words>
  <Characters>20763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Naemah Md Hamzah</dc:creator>
  <cp:keywords/>
  <dc:description/>
  <cp:lastModifiedBy>Kalavathy Ramasamy</cp:lastModifiedBy>
  <cp:revision>5</cp:revision>
  <dcterms:created xsi:type="dcterms:W3CDTF">2021-11-15T06:32:00Z</dcterms:created>
  <dcterms:modified xsi:type="dcterms:W3CDTF">2021-11-16T08:33:00Z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0x010100BB531AF1E37A044DB2014E6842171F35</vt:lpwstr>
  </property>
</Properties>
</file>