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3FEBD" w14:textId="77777777" w:rsidR="00C759BF" w:rsidRPr="00CE18B6" w:rsidRDefault="00C759BF" w:rsidP="00C759BF">
      <w:pPr>
        <w:spacing w:after="0" w:line="240" w:lineRule="auto"/>
        <w:rPr>
          <w:rFonts w:eastAsia="Times New Roman" w:cstheme="minorHAnsi"/>
          <w:b/>
          <w:sz w:val="26"/>
          <w:szCs w:val="26"/>
          <w:lang w:val="en-GB" w:eastAsia="da-DK"/>
        </w:rPr>
      </w:pPr>
      <w:r w:rsidRPr="00CE18B6">
        <w:rPr>
          <w:rFonts w:eastAsia="Times New Roman" w:cstheme="minorHAnsi"/>
          <w:b/>
          <w:sz w:val="26"/>
          <w:szCs w:val="26"/>
          <w:lang w:val="en-GB" w:eastAsia="da-DK"/>
        </w:rPr>
        <w:t>Reply to reviewers</w:t>
      </w:r>
    </w:p>
    <w:p w14:paraId="4CBEBC13" w14:textId="77777777" w:rsidR="00C759BF" w:rsidRPr="00CE18B6" w:rsidRDefault="00C759BF" w:rsidP="00E30393">
      <w:pPr>
        <w:spacing w:after="0" w:line="240" w:lineRule="auto"/>
        <w:rPr>
          <w:rFonts w:eastAsia="Times New Roman" w:cstheme="minorHAnsi"/>
          <w:lang w:val="en-GB" w:eastAsia="da-DK"/>
        </w:rPr>
      </w:pPr>
    </w:p>
    <w:p w14:paraId="2A2158F4" w14:textId="07907AAC" w:rsidR="00E30393" w:rsidRPr="00CE18B6" w:rsidRDefault="00E30393" w:rsidP="00E30393">
      <w:pPr>
        <w:spacing w:after="0" w:line="240" w:lineRule="auto"/>
        <w:rPr>
          <w:rFonts w:eastAsia="Times New Roman" w:cstheme="minorHAnsi"/>
          <w:lang w:val="en-GB" w:eastAsia="da-DK"/>
        </w:rPr>
      </w:pPr>
      <w:r w:rsidRPr="00CE18B6">
        <w:rPr>
          <w:rFonts w:eastAsia="Times New Roman" w:cstheme="minorHAnsi"/>
          <w:lang w:val="en-GB" w:eastAsia="da-DK"/>
        </w:rPr>
        <w:t>We thank the reviewers for their effort and insightful comments. Below we have addressed the comments point by point. Further we have uploaded a manuscript with changes highlighted.</w:t>
      </w:r>
    </w:p>
    <w:p w14:paraId="26FEA618" w14:textId="77777777" w:rsidR="00D80677" w:rsidRPr="00CE18B6" w:rsidRDefault="00D80677">
      <w:pPr>
        <w:rPr>
          <w:rStyle w:val="Strong"/>
          <w:rFonts w:cstheme="minorHAnsi"/>
          <w:color w:val="FF0000"/>
          <w:u w:val="single"/>
        </w:rPr>
      </w:pPr>
    </w:p>
    <w:p w14:paraId="19B3AAC1" w14:textId="3FB53D54" w:rsidR="003A4DD6" w:rsidRPr="00CE18B6" w:rsidRDefault="007F316B">
      <w:pPr>
        <w:rPr>
          <w:rFonts w:cstheme="minorHAnsi"/>
          <w:b/>
          <w:bCs/>
        </w:rPr>
      </w:pPr>
      <w:r w:rsidRPr="00CE18B6">
        <w:rPr>
          <w:rStyle w:val="Strong"/>
          <w:rFonts w:cstheme="minorHAnsi"/>
          <w:u w:val="single"/>
        </w:rPr>
        <w:t>Editorial comments:</w:t>
      </w:r>
      <w:r w:rsidRPr="00CE18B6">
        <w:rPr>
          <w:rFonts w:cstheme="minorHAnsi"/>
        </w:rPr>
        <w:br/>
        <w:t>Changes to be made by the Author(s):</w:t>
      </w:r>
      <w:r w:rsidRPr="00CE18B6">
        <w:rPr>
          <w:rFonts w:cstheme="minorHAnsi"/>
        </w:rPr>
        <w:br/>
      </w:r>
      <w:r w:rsidRPr="00CE18B6">
        <w:rPr>
          <w:rFonts w:cstheme="minorHAnsi"/>
        </w:rPr>
        <w:br/>
      </w:r>
      <w:r w:rsidRPr="00CE18B6">
        <w:rPr>
          <w:rFonts w:cstheme="minorHAnsi"/>
          <w:b/>
          <w:bCs/>
        </w:rPr>
        <w:t>1. Please take this opportunity to thoroughly proofread the manuscript to ensure that there are no spelling or grammar issues.</w:t>
      </w:r>
    </w:p>
    <w:p w14:paraId="65D77B57" w14:textId="306D8867" w:rsidR="007A7930" w:rsidRPr="00CE18B6" w:rsidRDefault="003E6378">
      <w:pPr>
        <w:rPr>
          <w:rFonts w:cstheme="minorHAnsi"/>
          <w:color w:val="FF0000"/>
        </w:rPr>
      </w:pPr>
      <w:r w:rsidRPr="00CE18B6">
        <w:rPr>
          <w:rFonts w:cstheme="minorHAnsi"/>
          <w:color w:val="FF0000"/>
        </w:rPr>
        <w:t>We have thoroughly proofread the manuscript</w:t>
      </w:r>
    </w:p>
    <w:p w14:paraId="3B239020" w14:textId="77777777" w:rsidR="007A7930" w:rsidRPr="00CE18B6" w:rsidRDefault="007F316B">
      <w:pPr>
        <w:rPr>
          <w:rFonts w:cstheme="minorHAnsi"/>
          <w:b/>
          <w:bCs/>
        </w:rPr>
      </w:pPr>
      <w:r w:rsidRPr="00CE18B6">
        <w:rPr>
          <w:rFonts w:cstheme="minorHAnsi"/>
        </w:rPr>
        <w:br/>
      </w:r>
      <w:r w:rsidRPr="00CE18B6">
        <w:rPr>
          <w:rFonts w:cstheme="minorHAnsi"/>
          <w:b/>
          <w:bCs/>
        </w:rPr>
        <w:t>2. Please revise the text to avoid the use of any personal pronouns (e.g., "we", "you", "our" etc.).</w:t>
      </w:r>
    </w:p>
    <w:p w14:paraId="5E5CF276" w14:textId="35AEE494" w:rsidR="007A7930" w:rsidRPr="00CE18B6" w:rsidRDefault="00B21395" w:rsidP="007A7930">
      <w:pPr>
        <w:rPr>
          <w:rFonts w:cstheme="minorHAnsi"/>
          <w:color w:val="FF0000"/>
        </w:rPr>
      </w:pPr>
      <w:r w:rsidRPr="00CE18B6">
        <w:rPr>
          <w:rFonts w:cstheme="minorHAnsi"/>
          <w:color w:val="FF0000"/>
        </w:rPr>
        <w:t>Th</w:t>
      </w:r>
      <w:r w:rsidR="00643D7D" w:rsidRPr="00CE18B6">
        <w:rPr>
          <w:rFonts w:cstheme="minorHAnsi"/>
          <w:color w:val="FF0000"/>
        </w:rPr>
        <w:t>e text</w:t>
      </w:r>
      <w:r w:rsidRPr="00CE18B6">
        <w:rPr>
          <w:rFonts w:cstheme="minorHAnsi"/>
          <w:color w:val="FF0000"/>
        </w:rPr>
        <w:t xml:space="preserve"> has now been </w:t>
      </w:r>
      <w:r w:rsidR="00262424" w:rsidRPr="00CE18B6">
        <w:rPr>
          <w:rFonts w:cstheme="minorHAnsi"/>
          <w:color w:val="FF0000"/>
        </w:rPr>
        <w:t>amended</w:t>
      </w:r>
    </w:p>
    <w:p w14:paraId="4135D9E0" w14:textId="77777777" w:rsidR="007A7930" w:rsidRPr="00CE18B6" w:rsidRDefault="007F316B">
      <w:pPr>
        <w:rPr>
          <w:rFonts w:cstheme="minorHAnsi"/>
          <w:b/>
          <w:bCs/>
        </w:rPr>
      </w:pPr>
      <w:r w:rsidRPr="00CE18B6">
        <w:rPr>
          <w:rFonts w:cstheme="minorHAnsi"/>
        </w:rPr>
        <w:br/>
      </w:r>
      <w:r w:rsidRPr="00CE18B6">
        <w:rPr>
          <w:rFonts w:cstheme="minorHAnsi"/>
          <w:b/>
          <w:bCs/>
        </w:rPr>
        <w:t xml:space="preserve">3. </w:t>
      </w:r>
      <w:proofErr w:type="spellStart"/>
      <w:r w:rsidRPr="00CE18B6">
        <w:rPr>
          <w:rFonts w:cstheme="minorHAnsi"/>
          <w:b/>
          <w:bCs/>
        </w:rPr>
        <w:t>JoVE</w:t>
      </w:r>
      <w:proofErr w:type="spellEnd"/>
      <w:r w:rsidRPr="00CE18B6">
        <w:rPr>
          <w:rFonts w:cstheme="minorHAnsi"/>
          <w:b/>
          <w:bC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CE18B6">
        <w:rPr>
          <w:rFonts w:cstheme="minorHAnsi"/>
          <w:b/>
          <w:bCs/>
        </w:rPr>
        <w:br/>
        <w:t xml:space="preserve">For example: Ultra-microtome Leica UC7, Leica, </w:t>
      </w:r>
      <w:proofErr w:type="spellStart"/>
      <w:r w:rsidRPr="00CE18B6">
        <w:rPr>
          <w:rFonts w:cstheme="minorHAnsi"/>
          <w:b/>
          <w:bCs/>
        </w:rPr>
        <w:t>Wienna</w:t>
      </w:r>
      <w:proofErr w:type="spellEnd"/>
      <w:r w:rsidRPr="00CE18B6">
        <w:rPr>
          <w:rFonts w:cstheme="minorHAnsi"/>
          <w:b/>
          <w:bCs/>
        </w:rPr>
        <w:t>, Austria, Philips CM 100 Transmission EM (Philips, Eindhoven, The Netherlands, OSIS Veleta, etc.</w:t>
      </w:r>
    </w:p>
    <w:p w14:paraId="49F434AD" w14:textId="1183C3EE" w:rsidR="007A7930" w:rsidRPr="00CE18B6" w:rsidRDefault="00A72EAA" w:rsidP="007A7930">
      <w:pPr>
        <w:rPr>
          <w:rFonts w:cstheme="minorHAnsi"/>
          <w:color w:val="FF0000"/>
        </w:rPr>
      </w:pPr>
      <w:r w:rsidRPr="00CE18B6">
        <w:rPr>
          <w:rFonts w:cstheme="minorHAnsi"/>
          <w:color w:val="FF0000"/>
        </w:rPr>
        <w:t>The text has now been amended</w:t>
      </w:r>
    </w:p>
    <w:p w14:paraId="7EF165D4" w14:textId="77777777" w:rsidR="00891431" w:rsidRPr="00CE18B6" w:rsidRDefault="007F316B">
      <w:pPr>
        <w:rPr>
          <w:rFonts w:cstheme="minorHAnsi"/>
          <w:b/>
          <w:bCs/>
        </w:rPr>
      </w:pPr>
      <w:r w:rsidRPr="00CE18B6">
        <w:rPr>
          <w:rFonts w:cstheme="minorHAnsi"/>
        </w:rPr>
        <w:br/>
      </w:r>
      <w:r w:rsidRPr="00CE18B6">
        <w:rPr>
          <w:rFonts w:cstheme="minorHAnsi"/>
          <w:b/>
          <w:bCs/>
        </w:rPr>
        <w:t>4.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552A65DC" w14:textId="33D2B2CA" w:rsidR="00DE14AB" w:rsidRPr="00CE18B6" w:rsidRDefault="00DE14AB" w:rsidP="00DE14AB">
      <w:pPr>
        <w:rPr>
          <w:rFonts w:cstheme="minorHAnsi"/>
          <w:color w:val="FF0000"/>
        </w:rPr>
      </w:pPr>
      <w:r w:rsidRPr="00CE18B6">
        <w:rPr>
          <w:rFonts w:cstheme="minorHAnsi"/>
          <w:color w:val="FF0000"/>
        </w:rPr>
        <w:t xml:space="preserve">The text has now been amended. See also point </w:t>
      </w:r>
      <w:r w:rsidR="00FF0258" w:rsidRPr="00CE18B6">
        <w:rPr>
          <w:rFonts w:cstheme="minorHAnsi"/>
          <w:color w:val="FF0000"/>
        </w:rPr>
        <w:t>6-10 below.</w:t>
      </w:r>
    </w:p>
    <w:p w14:paraId="283B72F7" w14:textId="77777777" w:rsidR="00831B5C" w:rsidRPr="00CE18B6" w:rsidRDefault="007F316B">
      <w:pPr>
        <w:rPr>
          <w:rFonts w:cstheme="minorHAnsi"/>
          <w:b/>
          <w:bCs/>
        </w:rPr>
      </w:pPr>
      <w:r w:rsidRPr="00CE18B6">
        <w:rPr>
          <w:rFonts w:cstheme="minorHAnsi"/>
        </w:rPr>
        <w:br/>
      </w:r>
      <w:r w:rsidRPr="00CE18B6">
        <w:rPr>
          <w:rFonts w:cstheme="minorHAnsi"/>
          <w:b/>
          <w:bCs/>
        </w:rPr>
        <w:t>5. Please add more details to your protocol steps:</w:t>
      </w:r>
      <w:r w:rsidRPr="00CE18B6">
        <w:rPr>
          <w:rFonts w:cstheme="minorHAnsi"/>
          <w:b/>
          <w:bCs/>
        </w:rPr>
        <w:br/>
        <w:t>Step 1.2: Please provide the source of the muscle samples. Please provide an ethics statement (if needed) for working with these samples.</w:t>
      </w:r>
    </w:p>
    <w:p w14:paraId="5DEF967B" w14:textId="10B6387D" w:rsidR="00831B5C" w:rsidRPr="00CE18B6" w:rsidRDefault="005D607F">
      <w:pPr>
        <w:rPr>
          <w:rFonts w:cstheme="minorHAnsi"/>
          <w:color w:val="FF0000"/>
        </w:rPr>
      </w:pPr>
      <w:r w:rsidRPr="00CE18B6">
        <w:rPr>
          <w:rFonts w:cstheme="minorHAnsi"/>
          <w:color w:val="FF0000"/>
        </w:rPr>
        <w:t>The following paragraph has</w:t>
      </w:r>
      <w:r w:rsidR="0041414B" w:rsidRPr="00CE18B6">
        <w:rPr>
          <w:rFonts w:cstheme="minorHAnsi"/>
          <w:color w:val="FF0000"/>
        </w:rPr>
        <w:t xml:space="preserve"> been added on page 2</w:t>
      </w:r>
      <w:r w:rsidRPr="00CE18B6">
        <w:rPr>
          <w:rFonts w:cstheme="minorHAnsi"/>
          <w:color w:val="FF0000"/>
        </w:rPr>
        <w:t>:</w:t>
      </w:r>
    </w:p>
    <w:p w14:paraId="28EFD6A3" w14:textId="6AA7EB97" w:rsidR="00FB3E43" w:rsidRPr="00FB3E43" w:rsidRDefault="00FB3E43" w:rsidP="00FB3E43">
      <w:pPr>
        <w:autoSpaceDE w:val="0"/>
        <w:autoSpaceDN w:val="0"/>
        <w:adjustRightInd w:val="0"/>
        <w:rPr>
          <w:rFonts w:cstheme="minorHAnsi"/>
          <w:color w:val="FF0000"/>
          <w:u w:val="single"/>
        </w:rPr>
      </w:pPr>
      <w:r>
        <w:rPr>
          <w:rFonts w:cstheme="minorHAnsi"/>
          <w:color w:val="FF0000"/>
          <w:u w:val="single"/>
        </w:rPr>
        <w:t>“</w:t>
      </w:r>
      <w:r w:rsidRPr="00FB3E43">
        <w:rPr>
          <w:rFonts w:cstheme="minorHAnsi"/>
          <w:color w:val="FF0000"/>
          <w:u w:val="single"/>
        </w:rPr>
        <w:t xml:space="preserve">The present protocol using human biopsied skeletal muscle samples was approved by The Regional Committees on Health Research Ethics for Southern Denmark (S-20170198). Muscle biopsies were obtained through an incision in the skin from the lateral vastus muscle using a </w:t>
      </w:r>
      <w:proofErr w:type="spellStart"/>
      <w:r w:rsidRPr="00FB3E43">
        <w:rPr>
          <w:rFonts w:cstheme="minorHAnsi"/>
          <w:color w:val="FF0000"/>
          <w:u w:val="single"/>
        </w:rPr>
        <w:t>Bergström</w:t>
      </w:r>
      <w:proofErr w:type="spellEnd"/>
      <w:r w:rsidRPr="00FB3E43">
        <w:rPr>
          <w:rFonts w:cstheme="minorHAnsi"/>
          <w:color w:val="FF0000"/>
          <w:u w:val="single"/>
        </w:rPr>
        <w:t xml:space="preserve"> needle with suction after local anesthesia was given subcutaneously (1–3 ml of Lidocaine 2% per incision). If isolated whole rat muscles were used, the animals were sacrificed by cervical dislocation before the muscle biopsies were </w:t>
      </w:r>
      <w:r w:rsidRPr="00FB3E43">
        <w:rPr>
          <w:rFonts w:cstheme="minorHAnsi"/>
          <w:color w:val="FF0000"/>
          <w:u w:val="single"/>
        </w:rPr>
        <w:lastRenderedPageBreak/>
        <w:t>obtained, in accordance with the guidelines of the animal ethics committee at Odense University Hospital, Denmark.</w:t>
      </w:r>
      <w:r>
        <w:rPr>
          <w:rFonts w:cstheme="minorHAnsi"/>
          <w:color w:val="FF0000"/>
          <w:u w:val="single"/>
        </w:rPr>
        <w:t>”</w:t>
      </w:r>
      <w:r w:rsidRPr="00FB3E43">
        <w:rPr>
          <w:rFonts w:cstheme="minorHAnsi"/>
          <w:color w:val="FF0000"/>
          <w:u w:val="single"/>
        </w:rPr>
        <w:t xml:space="preserve">  </w:t>
      </w:r>
    </w:p>
    <w:p w14:paraId="29E2F381" w14:textId="1BB8CC87" w:rsidR="00831B5C" w:rsidRPr="00CE18B6" w:rsidRDefault="007F316B">
      <w:pPr>
        <w:rPr>
          <w:rFonts w:cstheme="minorHAnsi"/>
          <w:b/>
          <w:bCs/>
        </w:rPr>
      </w:pPr>
      <w:r w:rsidRPr="00CE18B6">
        <w:rPr>
          <w:rFonts w:cstheme="minorHAnsi"/>
        </w:rPr>
        <w:br/>
      </w:r>
      <w:r w:rsidR="00535C77" w:rsidRPr="00CE18B6">
        <w:rPr>
          <w:rFonts w:cstheme="minorHAnsi"/>
          <w:b/>
          <w:bCs/>
        </w:rPr>
        <w:t xml:space="preserve">6. </w:t>
      </w:r>
      <w:r w:rsidRPr="00CE18B6">
        <w:rPr>
          <w:rFonts w:cstheme="minorHAnsi"/>
          <w:b/>
          <w:bCs/>
        </w:rPr>
        <w:t>Step 1.6, 1.7: What are the various concentrations used for graded alcohol and propylene oxide? How were these determined/selected? Please mention.</w:t>
      </w:r>
    </w:p>
    <w:p w14:paraId="0E04E71E" w14:textId="7CABF227" w:rsidR="00F26B2D" w:rsidRPr="00CE18B6" w:rsidRDefault="00F603CD" w:rsidP="00BE537D">
      <w:pPr>
        <w:rPr>
          <w:rFonts w:cstheme="minorHAnsi"/>
          <w:color w:val="FF0000"/>
        </w:rPr>
      </w:pPr>
      <w:r w:rsidRPr="00CE18B6">
        <w:rPr>
          <w:rFonts w:cstheme="minorHAnsi"/>
          <w:color w:val="FF0000"/>
        </w:rPr>
        <w:t xml:space="preserve">For </w:t>
      </w:r>
      <w:r w:rsidR="00E84109" w:rsidRPr="00CE18B6">
        <w:rPr>
          <w:rFonts w:cstheme="minorHAnsi"/>
          <w:color w:val="FF0000"/>
        </w:rPr>
        <w:t>d</w:t>
      </w:r>
      <w:r w:rsidRPr="00CE18B6">
        <w:rPr>
          <w:rFonts w:cstheme="minorHAnsi"/>
          <w:color w:val="FF0000"/>
        </w:rPr>
        <w:t>ehydrat</w:t>
      </w:r>
      <w:r w:rsidR="00E84109" w:rsidRPr="00CE18B6">
        <w:rPr>
          <w:rFonts w:cstheme="minorHAnsi"/>
          <w:color w:val="FF0000"/>
        </w:rPr>
        <w:t>ion</w:t>
      </w:r>
      <w:r w:rsidRPr="00CE18B6">
        <w:rPr>
          <w:rFonts w:cstheme="minorHAnsi"/>
          <w:color w:val="FF0000"/>
        </w:rPr>
        <w:t xml:space="preserve"> through a graded series of alcohol (ethanol) the following </w:t>
      </w:r>
      <w:r w:rsidR="00E84109" w:rsidRPr="00CE18B6">
        <w:rPr>
          <w:rFonts w:cstheme="minorHAnsi"/>
          <w:color w:val="FF0000"/>
        </w:rPr>
        <w:t>concentrations were used</w:t>
      </w:r>
      <w:r w:rsidRPr="00CE18B6">
        <w:rPr>
          <w:rFonts w:cstheme="minorHAnsi"/>
          <w:color w:val="FF0000"/>
        </w:rPr>
        <w:t xml:space="preserve">: 70% (10 min), 70% (10 min), 95% (10 min), 100% (10 min) and 100% (10 min). </w:t>
      </w:r>
      <w:r w:rsidR="00AB50E3" w:rsidRPr="00CE18B6">
        <w:rPr>
          <w:rFonts w:cstheme="minorHAnsi"/>
          <w:color w:val="FF0000"/>
        </w:rPr>
        <w:t xml:space="preserve">The graded mixtures of propylene oxide and </w:t>
      </w:r>
      <w:proofErr w:type="spellStart"/>
      <w:r w:rsidR="00AB50E3" w:rsidRPr="00CE18B6">
        <w:rPr>
          <w:rFonts w:cstheme="minorHAnsi"/>
          <w:color w:val="FF0000"/>
        </w:rPr>
        <w:t>epossidic</w:t>
      </w:r>
      <w:proofErr w:type="spellEnd"/>
      <w:r w:rsidR="00AB50E3" w:rsidRPr="00CE18B6">
        <w:rPr>
          <w:rFonts w:cstheme="minorHAnsi"/>
          <w:color w:val="FF0000"/>
        </w:rPr>
        <w:t xml:space="preserve"> </w:t>
      </w:r>
      <w:proofErr w:type="spellStart"/>
      <w:r w:rsidR="00AB50E3" w:rsidRPr="00CE18B6">
        <w:rPr>
          <w:rFonts w:cstheme="minorHAnsi"/>
          <w:color w:val="FF0000"/>
        </w:rPr>
        <w:t>resim</w:t>
      </w:r>
      <w:proofErr w:type="spellEnd"/>
      <w:r w:rsidR="00AB50E3" w:rsidRPr="00CE18B6">
        <w:rPr>
          <w:rFonts w:cstheme="minorHAnsi"/>
          <w:color w:val="FF0000"/>
        </w:rPr>
        <w:t xml:space="preserve"> were</w:t>
      </w:r>
      <w:r w:rsidR="002E5F05" w:rsidRPr="00CE18B6">
        <w:rPr>
          <w:rFonts w:cstheme="minorHAnsi"/>
          <w:color w:val="FF0000"/>
        </w:rPr>
        <w:t xml:space="preserve"> (propylene oxide/</w:t>
      </w:r>
      <w:proofErr w:type="spellStart"/>
      <w:r w:rsidR="002E5F05" w:rsidRPr="00CE18B6">
        <w:rPr>
          <w:rFonts w:cstheme="minorHAnsi"/>
          <w:color w:val="FF0000"/>
        </w:rPr>
        <w:t>epossidic</w:t>
      </w:r>
      <w:proofErr w:type="spellEnd"/>
      <w:r w:rsidR="002E5F05" w:rsidRPr="00CE18B6">
        <w:rPr>
          <w:rFonts w:cstheme="minorHAnsi"/>
          <w:color w:val="FF0000"/>
        </w:rPr>
        <w:t xml:space="preserve"> resin): 1/0 (10 min), 1/0 (10 min), 3/1 (45 min), 1/1 (45 min), 1/3 (45 min), 0/1 (overnight). The day after, embed in 100% fresh </w:t>
      </w:r>
      <w:proofErr w:type="spellStart"/>
      <w:r w:rsidR="002E5F05" w:rsidRPr="00CE18B6">
        <w:rPr>
          <w:rFonts w:cstheme="minorHAnsi"/>
          <w:color w:val="FF0000"/>
        </w:rPr>
        <w:t>epossidic</w:t>
      </w:r>
      <w:proofErr w:type="spellEnd"/>
      <w:r w:rsidR="002E5F05" w:rsidRPr="00CE18B6">
        <w:rPr>
          <w:rFonts w:cstheme="minorHAnsi"/>
          <w:color w:val="FF0000"/>
        </w:rPr>
        <w:t xml:space="preserve"> resin at 60</w:t>
      </w:r>
      <w:r w:rsidR="002E5F05" w:rsidRPr="00CE18B6">
        <w:rPr>
          <w:rFonts w:cstheme="minorHAnsi"/>
          <w:color w:val="FF0000"/>
          <w:vertAlign w:val="superscript"/>
        </w:rPr>
        <w:t>o</w:t>
      </w:r>
      <w:r w:rsidR="002E5F05" w:rsidRPr="00CE18B6">
        <w:rPr>
          <w:rFonts w:cstheme="minorHAnsi"/>
          <w:color w:val="FF0000"/>
        </w:rPr>
        <w:t xml:space="preserve">C for 48h. These details have been added to </w:t>
      </w:r>
      <w:r w:rsidR="00CB6F33" w:rsidRPr="00CE18B6">
        <w:rPr>
          <w:rFonts w:cstheme="minorHAnsi"/>
          <w:color w:val="FF0000"/>
        </w:rPr>
        <w:t>section 1.6 and 1.7.</w:t>
      </w:r>
      <w:r w:rsidR="000F162E" w:rsidRPr="00CE18B6">
        <w:rPr>
          <w:rFonts w:cstheme="minorHAnsi"/>
          <w:color w:val="FF0000"/>
        </w:rPr>
        <w:t xml:space="preserve"> </w:t>
      </w:r>
      <w:r w:rsidR="00CB6F33" w:rsidRPr="00CE18B6">
        <w:rPr>
          <w:rFonts w:cstheme="minorHAnsi"/>
          <w:color w:val="FF0000"/>
        </w:rPr>
        <w:t>The pro</w:t>
      </w:r>
      <w:r w:rsidR="00A25392" w:rsidRPr="00CE18B6">
        <w:rPr>
          <w:rFonts w:cstheme="minorHAnsi"/>
          <w:color w:val="FF0000"/>
        </w:rPr>
        <w:t>tocol is based on work by De Bruijn</w:t>
      </w:r>
      <w:r w:rsidR="006836E5" w:rsidRPr="00CE18B6">
        <w:rPr>
          <w:rFonts w:cstheme="minorHAnsi"/>
          <w:color w:val="FF0000"/>
        </w:rPr>
        <w:t xml:space="preserve"> (1973) and</w:t>
      </w:r>
      <w:r w:rsidR="00D105CF" w:rsidRPr="00CE18B6">
        <w:rPr>
          <w:rFonts w:cstheme="minorHAnsi"/>
          <w:color w:val="FF0000"/>
        </w:rPr>
        <w:t xml:space="preserve"> Robinson et al.</w:t>
      </w:r>
      <w:r w:rsidR="006836E5" w:rsidRPr="00CE18B6">
        <w:rPr>
          <w:rFonts w:cstheme="minorHAnsi"/>
          <w:color w:val="FF0000"/>
        </w:rPr>
        <w:t xml:space="preserve"> (1982).</w:t>
      </w:r>
      <w:r w:rsidR="00D105CF" w:rsidRPr="00CE18B6">
        <w:rPr>
          <w:rFonts w:cstheme="minorHAnsi"/>
          <w:color w:val="FF0000"/>
        </w:rPr>
        <w:t xml:space="preserve"> </w:t>
      </w:r>
    </w:p>
    <w:p w14:paraId="76E0498A" w14:textId="77777777" w:rsidR="00BE537D" w:rsidRPr="00CE18B6" w:rsidRDefault="00BE537D">
      <w:pPr>
        <w:rPr>
          <w:rFonts w:cstheme="minorHAnsi"/>
          <w:color w:val="FF0000"/>
        </w:rPr>
      </w:pPr>
    </w:p>
    <w:p w14:paraId="23ECD916" w14:textId="7F4B6B5C" w:rsidR="00831B5C" w:rsidRPr="00CE18B6" w:rsidRDefault="007F316B">
      <w:pPr>
        <w:rPr>
          <w:rFonts w:cstheme="minorHAnsi"/>
          <w:b/>
          <w:bCs/>
        </w:rPr>
      </w:pPr>
      <w:r w:rsidRPr="00CE18B6">
        <w:rPr>
          <w:rFonts w:cstheme="minorHAnsi"/>
        </w:rPr>
        <w:br/>
      </w:r>
      <w:r w:rsidR="00535C77" w:rsidRPr="00CE18B6">
        <w:rPr>
          <w:rFonts w:cstheme="minorHAnsi"/>
          <w:b/>
          <w:bCs/>
        </w:rPr>
        <w:t xml:space="preserve">7. </w:t>
      </w:r>
      <w:r w:rsidRPr="00CE18B6">
        <w:rPr>
          <w:rFonts w:cstheme="minorHAnsi"/>
          <w:b/>
          <w:bCs/>
        </w:rPr>
        <w:t xml:space="preserve">Step 1.7: What is </w:t>
      </w:r>
      <w:proofErr w:type="spellStart"/>
      <w:r w:rsidRPr="00CE18B6">
        <w:rPr>
          <w:rFonts w:cstheme="minorHAnsi"/>
          <w:b/>
          <w:bCs/>
        </w:rPr>
        <w:t>Epon</w:t>
      </w:r>
      <w:proofErr w:type="spellEnd"/>
      <w:r w:rsidRPr="00CE18B6">
        <w:rPr>
          <w:rFonts w:cstheme="minorHAnsi"/>
          <w:b/>
          <w:bCs/>
        </w:rPr>
        <w:t xml:space="preserve">? Is it a commercial name? If yes, please remove it from the text and use a generic term instead. Please provide details in the Table of Materials. How was embedding in </w:t>
      </w:r>
      <w:proofErr w:type="spellStart"/>
      <w:r w:rsidRPr="00CE18B6">
        <w:rPr>
          <w:rFonts w:cstheme="minorHAnsi"/>
          <w:b/>
          <w:bCs/>
        </w:rPr>
        <w:t>Epon</w:t>
      </w:r>
      <w:proofErr w:type="spellEnd"/>
      <w:r w:rsidRPr="00CE18B6">
        <w:rPr>
          <w:rFonts w:cstheme="minorHAnsi"/>
          <w:b/>
          <w:bCs/>
        </w:rPr>
        <w:t xml:space="preserve"> done?</w:t>
      </w:r>
    </w:p>
    <w:p w14:paraId="5A82ADE4" w14:textId="5B9ED1C2" w:rsidR="00382C9C" w:rsidRPr="00CE18B6" w:rsidRDefault="00D142F3" w:rsidP="00B224CC">
      <w:pPr>
        <w:rPr>
          <w:rFonts w:cstheme="minorHAnsi"/>
          <w:color w:val="FF0000"/>
        </w:rPr>
      </w:pPr>
      <w:proofErr w:type="spellStart"/>
      <w:r w:rsidRPr="00CE18B6">
        <w:rPr>
          <w:rFonts w:cstheme="minorHAnsi"/>
          <w:color w:val="FF0000"/>
        </w:rPr>
        <w:t>Epon</w:t>
      </w:r>
      <w:proofErr w:type="spellEnd"/>
      <w:r w:rsidRPr="00CE18B6">
        <w:rPr>
          <w:rFonts w:cstheme="minorHAnsi"/>
          <w:color w:val="FF0000"/>
        </w:rPr>
        <w:t xml:space="preserve"> is not a commercial name</w:t>
      </w:r>
      <w:r w:rsidR="00594D64" w:rsidRPr="00CE18B6">
        <w:rPr>
          <w:rFonts w:cstheme="minorHAnsi"/>
          <w:color w:val="FF0000"/>
        </w:rPr>
        <w:t xml:space="preserve">, but a more precise generic term is </w:t>
      </w:r>
      <w:proofErr w:type="spellStart"/>
      <w:r w:rsidR="00594D64" w:rsidRPr="00CE18B6">
        <w:rPr>
          <w:rFonts w:cstheme="minorHAnsi"/>
          <w:color w:val="FF0000"/>
        </w:rPr>
        <w:t>epossidic</w:t>
      </w:r>
      <w:proofErr w:type="spellEnd"/>
      <w:r w:rsidR="00594D64" w:rsidRPr="00CE18B6">
        <w:rPr>
          <w:rFonts w:cstheme="minorHAnsi"/>
          <w:color w:val="FF0000"/>
        </w:rPr>
        <w:t xml:space="preserve"> resin</w:t>
      </w:r>
      <w:r w:rsidR="00C67645" w:rsidRPr="00CE18B6">
        <w:rPr>
          <w:rFonts w:cstheme="minorHAnsi"/>
          <w:color w:val="FF0000"/>
        </w:rPr>
        <w:t xml:space="preserve">. We have described it in more detail in step </w:t>
      </w:r>
      <w:r w:rsidR="008C7E7D" w:rsidRPr="00CE18B6">
        <w:rPr>
          <w:rFonts w:cstheme="minorHAnsi"/>
          <w:color w:val="FF0000"/>
        </w:rPr>
        <w:t xml:space="preserve">1.7 and added </w:t>
      </w:r>
      <w:r w:rsidR="00B224CC" w:rsidRPr="00CE18B6">
        <w:rPr>
          <w:rFonts w:cstheme="minorHAnsi"/>
          <w:color w:val="FF0000"/>
        </w:rPr>
        <w:t>it to the Table of materials.</w:t>
      </w:r>
    </w:p>
    <w:p w14:paraId="1A7AFA15" w14:textId="77777777" w:rsidR="00382C9C" w:rsidRPr="00CE18B6" w:rsidRDefault="00382C9C" w:rsidP="00831B5C">
      <w:pPr>
        <w:rPr>
          <w:rFonts w:cstheme="minorHAnsi"/>
          <w:color w:val="FF0000"/>
        </w:rPr>
      </w:pPr>
    </w:p>
    <w:p w14:paraId="49D97262" w14:textId="79050CC0" w:rsidR="00831B5C" w:rsidRPr="00CE18B6" w:rsidRDefault="007F316B">
      <w:pPr>
        <w:rPr>
          <w:rFonts w:cstheme="minorHAnsi"/>
          <w:b/>
          <w:bCs/>
        </w:rPr>
      </w:pPr>
      <w:r w:rsidRPr="00CE18B6">
        <w:rPr>
          <w:rFonts w:cstheme="minorHAnsi"/>
          <w:b/>
          <w:bCs/>
        </w:rPr>
        <w:br/>
      </w:r>
      <w:r w:rsidR="00535C77" w:rsidRPr="00CE18B6">
        <w:rPr>
          <w:rFonts w:cstheme="minorHAnsi"/>
          <w:b/>
          <w:bCs/>
        </w:rPr>
        <w:t xml:space="preserve">8. </w:t>
      </w:r>
      <w:r w:rsidRPr="00CE18B6">
        <w:rPr>
          <w:rFonts w:cstheme="minorHAnsi"/>
          <w:b/>
          <w:bCs/>
        </w:rPr>
        <w:t>Step 1.8: How was the sectioning setup assembled? How was the sectioning done? Please provide all associated steps.</w:t>
      </w:r>
    </w:p>
    <w:p w14:paraId="2FFC78ED" w14:textId="32F0498C" w:rsidR="00B95F84" w:rsidRPr="00CE18B6" w:rsidRDefault="007B4967" w:rsidP="00831B5C">
      <w:pPr>
        <w:rPr>
          <w:rFonts w:cstheme="minorHAnsi"/>
          <w:color w:val="FF0000"/>
        </w:rPr>
      </w:pPr>
      <w:r w:rsidRPr="00CE18B6">
        <w:rPr>
          <w:rFonts w:cstheme="minorHAnsi"/>
          <w:color w:val="FF0000"/>
        </w:rPr>
        <w:t xml:space="preserve">Step 1.8 has been </w:t>
      </w:r>
      <w:r w:rsidR="0013121D" w:rsidRPr="00CE18B6">
        <w:rPr>
          <w:rFonts w:cstheme="minorHAnsi"/>
          <w:color w:val="FF0000"/>
        </w:rPr>
        <w:t xml:space="preserve">expanded with </w:t>
      </w:r>
      <w:proofErr w:type="spellStart"/>
      <w:r w:rsidR="0013121D" w:rsidRPr="00CE18B6">
        <w:rPr>
          <w:rFonts w:cstheme="minorHAnsi"/>
          <w:color w:val="FF0000"/>
        </w:rPr>
        <w:t>substeps</w:t>
      </w:r>
      <w:proofErr w:type="spellEnd"/>
      <w:r w:rsidR="0013121D" w:rsidRPr="00CE18B6">
        <w:rPr>
          <w:rFonts w:cstheme="minorHAnsi"/>
          <w:color w:val="FF0000"/>
        </w:rPr>
        <w:t xml:space="preserve"> 1.8.1 to 1.8.</w:t>
      </w:r>
      <w:r w:rsidR="00EE1B37" w:rsidRPr="00CE18B6">
        <w:rPr>
          <w:rFonts w:cstheme="minorHAnsi"/>
          <w:color w:val="FF0000"/>
        </w:rPr>
        <w:t>7, which explains all the associated steps.</w:t>
      </w:r>
    </w:p>
    <w:p w14:paraId="1439AE61" w14:textId="77777777" w:rsidR="00382C9C" w:rsidRPr="00CE18B6" w:rsidRDefault="00382C9C" w:rsidP="00831B5C">
      <w:pPr>
        <w:rPr>
          <w:rFonts w:cstheme="minorHAnsi"/>
          <w:color w:val="FF0000"/>
        </w:rPr>
      </w:pPr>
    </w:p>
    <w:p w14:paraId="600FD8F4" w14:textId="2F4D6E6B" w:rsidR="00831B5C" w:rsidRPr="00CE18B6" w:rsidRDefault="007F316B">
      <w:pPr>
        <w:rPr>
          <w:rFonts w:cstheme="minorHAnsi"/>
          <w:b/>
          <w:bCs/>
        </w:rPr>
      </w:pPr>
      <w:r w:rsidRPr="00CE18B6">
        <w:rPr>
          <w:rFonts w:cstheme="minorHAnsi"/>
        </w:rPr>
        <w:br/>
      </w:r>
      <w:r w:rsidR="00535C77" w:rsidRPr="00CE18B6">
        <w:rPr>
          <w:rFonts w:cstheme="minorHAnsi"/>
          <w:b/>
          <w:bCs/>
        </w:rPr>
        <w:t xml:space="preserve">9. </w:t>
      </w:r>
      <w:r w:rsidRPr="00CE18B6">
        <w:rPr>
          <w:rFonts w:cstheme="minorHAnsi"/>
          <w:b/>
          <w:bCs/>
        </w:rPr>
        <w:t>Step 1.9: How was the contrast of the sections done? Please provide all associated steps.</w:t>
      </w:r>
    </w:p>
    <w:p w14:paraId="57C2C856" w14:textId="73636784" w:rsidR="0047008B" w:rsidRPr="00CE18B6" w:rsidRDefault="0047008B" w:rsidP="0047008B">
      <w:pPr>
        <w:rPr>
          <w:rFonts w:cstheme="minorHAnsi"/>
          <w:color w:val="FF0000"/>
        </w:rPr>
      </w:pPr>
      <w:r w:rsidRPr="00CE18B6">
        <w:rPr>
          <w:rFonts w:cstheme="minorHAnsi"/>
          <w:color w:val="FF0000"/>
        </w:rPr>
        <w:t xml:space="preserve">Step 1.9 has been expanded with </w:t>
      </w:r>
      <w:r w:rsidR="008033F0">
        <w:rPr>
          <w:rFonts w:cstheme="minorHAnsi"/>
          <w:color w:val="FF0000"/>
        </w:rPr>
        <w:t>more details</w:t>
      </w:r>
      <w:r w:rsidRPr="00CE18B6">
        <w:rPr>
          <w:rFonts w:cstheme="minorHAnsi"/>
          <w:color w:val="FF0000"/>
        </w:rPr>
        <w:t>.</w:t>
      </w:r>
    </w:p>
    <w:p w14:paraId="5F56ABDC" w14:textId="77777777" w:rsidR="00D63E60" w:rsidRPr="00CE18B6" w:rsidRDefault="00D63E60" w:rsidP="00831B5C">
      <w:pPr>
        <w:rPr>
          <w:rFonts w:cstheme="minorHAnsi"/>
          <w:color w:val="FF0000"/>
        </w:rPr>
      </w:pPr>
    </w:p>
    <w:p w14:paraId="7C6C5DE1" w14:textId="1E79E75C" w:rsidR="00EF120C" w:rsidRPr="00CE18B6" w:rsidRDefault="007F316B">
      <w:pPr>
        <w:rPr>
          <w:rFonts w:cstheme="minorHAnsi"/>
          <w:b/>
          <w:bCs/>
        </w:rPr>
      </w:pPr>
      <w:r w:rsidRPr="00CE18B6">
        <w:rPr>
          <w:rFonts w:cstheme="minorHAnsi"/>
        </w:rPr>
        <w:br/>
      </w:r>
      <w:r w:rsidR="001213B4" w:rsidRPr="00CE18B6">
        <w:rPr>
          <w:rFonts w:cstheme="minorHAnsi"/>
          <w:b/>
          <w:bCs/>
        </w:rPr>
        <w:t xml:space="preserve">10. </w:t>
      </w:r>
      <w:r w:rsidRPr="00CE18B6">
        <w:rPr>
          <w:rFonts w:cstheme="minorHAnsi"/>
          <w:b/>
          <w:bCs/>
        </w:rPr>
        <w:t xml:space="preserve">Step 2.4: Magnification is 10x and 40x? What does the </w:t>
      </w:r>
      <w:proofErr w:type="spellStart"/>
      <w:r w:rsidRPr="00CE18B6">
        <w:rPr>
          <w:rFonts w:cstheme="minorHAnsi"/>
          <w:b/>
          <w:bCs/>
        </w:rPr>
        <w:t>kx</w:t>
      </w:r>
      <w:proofErr w:type="spellEnd"/>
      <w:r w:rsidRPr="00CE18B6">
        <w:rPr>
          <w:rFonts w:cstheme="minorHAnsi"/>
          <w:b/>
          <w:bCs/>
        </w:rPr>
        <w:t xml:space="preserve"> stand for? How were the images acquired? Please provide all the settings and parameters used for imaging. Please mention all the steps that are necessary to execute the action item. Please provide details so a reader may replicate your analysis, including buttons clicked, inputs, screenshots, etc. Please remember that software steps without a graphical user interface (GUI) cannot be filmed.</w:t>
      </w:r>
    </w:p>
    <w:p w14:paraId="0CAD9F71" w14:textId="5C1DD0D9" w:rsidR="007D2FF3" w:rsidRPr="00CE18B6" w:rsidRDefault="00685AC0" w:rsidP="00EF120C">
      <w:pPr>
        <w:rPr>
          <w:rFonts w:cstheme="minorHAnsi"/>
          <w:color w:val="FF0000"/>
        </w:rPr>
      </w:pPr>
      <w:r w:rsidRPr="00CE18B6">
        <w:rPr>
          <w:rFonts w:cstheme="minorHAnsi"/>
          <w:color w:val="FF0000"/>
        </w:rPr>
        <w:t xml:space="preserve">The </w:t>
      </w:r>
      <w:proofErr w:type="spellStart"/>
      <w:r w:rsidRPr="00CE18B6">
        <w:rPr>
          <w:rFonts w:cstheme="minorHAnsi"/>
          <w:color w:val="FF0000"/>
        </w:rPr>
        <w:t>kx</w:t>
      </w:r>
      <w:proofErr w:type="spellEnd"/>
      <w:r w:rsidRPr="00CE18B6">
        <w:rPr>
          <w:rFonts w:cstheme="minorHAnsi"/>
          <w:color w:val="FF0000"/>
        </w:rPr>
        <w:t xml:space="preserve"> is total magnification divided by thousand. We have changed it to </w:t>
      </w:r>
      <w:r w:rsidR="00B85D37">
        <w:rPr>
          <w:rFonts w:cstheme="minorHAnsi"/>
          <w:color w:val="FF0000"/>
        </w:rPr>
        <w:t>10k</w:t>
      </w:r>
      <w:r w:rsidR="00197D8D" w:rsidRPr="00CE18B6">
        <w:rPr>
          <w:rFonts w:cstheme="minorHAnsi"/>
          <w:color w:val="FF0000"/>
        </w:rPr>
        <w:t xml:space="preserve"> and</w:t>
      </w:r>
      <w:r w:rsidR="00172F67" w:rsidRPr="00CE18B6">
        <w:rPr>
          <w:rFonts w:cstheme="minorHAnsi"/>
          <w:color w:val="FF0000"/>
        </w:rPr>
        <w:t xml:space="preserve"> </w:t>
      </w:r>
      <w:r w:rsidR="00B85D37">
        <w:rPr>
          <w:rFonts w:cstheme="minorHAnsi"/>
          <w:color w:val="FF0000"/>
        </w:rPr>
        <w:t>40k</w:t>
      </w:r>
      <w:r w:rsidR="00197D8D" w:rsidRPr="00CE18B6">
        <w:rPr>
          <w:rFonts w:cstheme="minorHAnsi"/>
          <w:color w:val="FF0000"/>
        </w:rPr>
        <w:t>.</w:t>
      </w:r>
      <w:r w:rsidR="00172F67" w:rsidRPr="00CE18B6">
        <w:rPr>
          <w:rFonts w:cstheme="minorHAnsi"/>
          <w:color w:val="FF0000"/>
        </w:rPr>
        <w:t xml:space="preserve"> </w:t>
      </w:r>
      <w:r w:rsidR="00D75381" w:rsidRPr="00CE18B6">
        <w:rPr>
          <w:rFonts w:cstheme="minorHAnsi"/>
          <w:color w:val="FF0000"/>
        </w:rPr>
        <w:t>We have expanded step 2.3 and</w:t>
      </w:r>
      <w:r w:rsidR="003E4B60" w:rsidRPr="00CE18B6">
        <w:rPr>
          <w:rFonts w:cstheme="minorHAnsi"/>
          <w:color w:val="FF0000"/>
        </w:rPr>
        <w:t xml:space="preserve"> an extra</w:t>
      </w:r>
      <w:r w:rsidR="00D75381" w:rsidRPr="00CE18B6">
        <w:rPr>
          <w:rFonts w:cstheme="minorHAnsi"/>
          <w:color w:val="FF0000"/>
        </w:rPr>
        <w:t xml:space="preserve"> added </w:t>
      </w:r>
      <w:r w:rsidR="003E4B60" w:rsidRPr="00CE18B6">
        <w:rPr>
          <w:rFonts w:cstheme="minorHAnsi"/>
          <w:color w:val="FF0000"/>
        </w:rPr>
        <w:t xml:space="preserve">step (new step 2.4) </w:t>
      </w:r>
      <w:r w:rsidR="00CF3CE2" w:rsidRPr="00CE18B6">
        <w:rPr>
          <w:rFonts w:cstheme="minorHAnsi"/>
          <w:color w:val="FF0000"/>
        </w:rPr>
        <w:t>to</w:t>
      </w:r>
      <w:r w:rsidR="003E4B60" w:rsidRPr="00CE18B6">
        <w:rPr>
          <w:rFonts w:cstheme="minorHAnsi"/>
          <w:color w:val="FF0000"/>
        </w:rPr>
        <w:t xml:space="preserve"> provide</w:t>
      </w:r>
      <w:r w:rsidR="00E76B47" w:rsidRPr="00CE18B6">
        <w:rPr>
          <w:rFonts w:cstheme="minorHAnsi"/>
          <w:color w:val="FF0000"/>
        </w:rPr>
        <w:t xml:space="preserve"> information about all steps. We have </w:t>
      </w:r>
      <w:r w:rsidR="00903F77" w:rsidRPr="00CE18B6">
        <w:rPr>
          <w:rFonts w:cstheme="minorHAnsi"/>
          <w:color w:val="FF0000"/>
        </w:rPr>
        <w:t>not described</w:t>
      </w:r>
      <w:r w:rsidR="00E76B47" w:rsidRPr="00CE18B6">
        <w:rPr>
          <w:rFonts w:cstheme="minorHAnsi"/>
          <w:color w:val="FF0000"/>
        </w:rPr>
        <w:t xml:space="preserve"> software steps</w:t>
      </w:r>
      <w:r w:rsidR="00CF3CE2" w:rsidRPr="00CE18B6">
        <w:rPr>
          <w:rFonts w:cstheme="minorHAnsi"/>
          <w:color w:val="FF0000"/>
        </w:rPr>
        <w:t>, because this will be specific for the software used.</w:t>
      </w:r>
      <w:r w:rsidR="003E4B60" w:rsidRPr="00CE18B6">
        <w:rPr>
          <w:rFonts w:cstheme="minorHAnsi"/>
          <w:color w:val="FF0000"/>
        </w:rPr>
        <w:t xml:space="preserve"> </w:t>
      </w:r>
    </w:p>
    <w:p w14:paraId="67470E11" w14:textId="77777777" w:rsidR="00EB00CD" w:rsidRPr="00CE18B6" w:rsidRDefault="00EB00CD" w:rsidP="00EF120C">
      <w:pPr>
        <w:rPr>
          <w:rFonts w:cstheme="minorHAnsi"/>
          <w:color w:val="FF0000"/>
        </w:rPr>
      </w:pPr>
    </w:p>
    <w:p w14:paraId="0BB7B2F8" w14:textId="441CD048" w:rsidR="00481D39" w:rsidRPr="00CE18B6" w:rsidRDefault="007F316B">
      <w:pPr>
        <w:rPr>
          <w:rFonts w:cstheme="minorHAnsi"/>
          <w:b/>
          <w:bCs/>
        </w:rPr>
      </w:pPr>
      <w:r w:rsidRPr="00CE18B6">
        <w:rPr>
          <w:rFonts w:cstheme="minorHAnsi"/>
        </w:rPr>
        <w:lastRenderedPageBreak/>
        <w:br/>
      </w:r>
      <w:r w:rsidR="00847541" w:rsidRPr="00CE18B6">
        <w:rPr>
          <w:rFonts w:cstheme="minorHAnsi"/>
          <w:b/>
          <w:bCs/>
        </w:rPr>
        <w:t xml:space="preserve">11. </w:t>
      </w:r>
      <w:r w:rsidRPr="00CE18B6">
        <w:rPr>
          <w:rFonts w:cstheme="minorHAnsi"/>
          <w:b/>
          <w:bCs/>
        </w:rPr>
        <w:t>Step 3: Please format the commands/clicks to Analyze &gt; Tools &gt; Grid to emphasize the commands/options (bold letters with capitalized initial letters).</w:t>
      </w:r>
    </w:p>
    <w:p w14:paraId="215982C7" w14:textId="392A0A76" w:rsidR="00481D39" w:rsidRPr="00CE18B6" w:rsidRDefault="003D61BD" w:rsidP="00481D39">
      <w:pPr>
        <w:rPr>
          <w:rFonts w:cstheme="minorHAnsi"/>
          <w:color w:val="FF0000"/>
        </w:rPr>
      </w:pPr>
      <w:r w:rsidRPr="00CE18B6">
        <w:rPr>
          <w:rFonts w:cstheme="minorHAnsi"/>
          <w:color w:val="FF0000"/>
        </w:rPr>
        <w:t>This has now been amended.</w:t>
      </w:r>
    </w:p>
    <w:p w14:paraId="5E0A66CC" w14:textId="38ECAA1D" w:rsidR="00182301" w:rsidRPr="00CE18B6" w:rsidRDefault="007F316B">
      <w:pPr>
        <w:rPr>
          <w:rFonts w:cstheme="minorHAnsi"/>
          <w:b/>
          <w:bCs/>
        </w:rPr>
      </w:pPr>
      <w:r w:rsidRPr="00CE18B6">
        <w:rPr>
          <w:rFonts w:cstheme="minorHAnsi"/>
        </w:rPr>
        <w:br/>
      </w:r>
      <w:r w:rsidR="00847541" w:rsidRPr="00CE18B6">
        <w:rPr>
          <w:rFonts w:cstheme="minorHAnsi"/>
          <w:b/>
          <w:bCs/>
        </w:rPr>
        <w:t>12</w:t>
      </w:r>
      <w:r w:rsidRPr="00CE18B6">
        <w:rPr>
          <w:rFonts w:cstheme="minorHAnsi"/>
          <w:b/>
          <w:bCs/>
        </w:rPr>
        <w:t>.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01690C3" w14:textId="7CF4644C" w:rsidR="00182301" w:rsidRPr="00CE18B6" w:rsidRDefault="005F4E8D" w:rsidP="00182301">
      <w:pPr>
        <w:rPr>
          <w:rFonts w:cstheme="minorHAnsi"/>
          <w:color w:val="FF0000"/>
        </w:rPr>
      </w:pPr>
      <w:r w:rsidRPr="00CE18B6">
        <w:rPr>
          <w:rFonts w:cstheme="minorHAnsi"/>
          <w:color w:val="FF0000"/>
        </w:rPr>
        <w:t>No figures are reused from a previous publication.</w:t>
      </w:r>
    </w:p>
    <w:p w14:paraId="358F3770" w14:textId="6F4EE25B" w:rsidR="00182301" w:rsidRPr="00CE18B6" w:rsidRDefault="007F316B">
      <w:pPr>
        <w:rPr>
          <w:rFonts w:cstheme="minorHAnsi"/>
          <w:b/>
          <w:bCs/>
        </w:rPr>
      </w:pPr>
      <w:r w:rsidRPr="00CE18B6">
        <w:rPr>
          <w:rFonts w:cstheme="minorHAnsi"/>
        </w:rPr>
        <w:br/>
      </w:r>
      <w:r w:rsidR="00847541" w:rsidRPr="00CE18B6">
        <w:rPr>
          <w:rFonts w:cstheme="minorHAnsi"/>
          <w:b/>
          <w:bCs/>
        </w:rPr>
        <w:t>13</w:t>
      </w:r>
      <w:r w:rsidRPr="00CE18B6">
        <w:rPr>
          <w:rFonts w:cstheme="minorHAnsi"/>
          <w:b/>
          <w:bCs/>
        </w:rPr>
        <w:t>. Figure 1: Please include a short description of the symbols presented in the figure in the legends.</w:t>
      </w:r>
    </w:p>
    <w:p w14:paraId="19E10CFA" w14:textId="5EC7AD7B" w:rsidR="00FF074D" w:rsidRDefault="00017EE0">
      <w:pPr>
        <w:rPr>
          <w:rFonts w:cstheme="minorHAnsi"/>
          <w:color w:val="FF0000"/>
        </w:rPr>
      </w:pPr>
      <w:r>
        <w:rPr>
          <w:rFonts w:cstheme="minorHAnsi"/>
          <w:color w:val="FF0000"/>
        </w:rPr>
        <w:t>Thanks</w:t>
      </w:r>
      <w:r w:rsidR="00FF074D">
        <w:rPr>
          <w:rFonts w:cstheme="minorHAnsi"/>
          <w:color w:val="FF0000"/>
        </w:rPr>
        <w:t>, d</w:t>
      </w:r>
      <w:r w:rsidR="006F379B" w:rsidRPr="00CE18B6">
        <w:rPr>
          <w:rFonts w:cstheme="minorHAnsi"/>
          <w:color w:val="FF0000"/>
        </w:rPr>
        <w:t>one</w:t>
      </w:r>
      <w:r w:rsidR="00C82495" w:rsidRPr="00CE18B6">
        <w:rPr>
          <w:rFonts w:cstheme="minorHAnsi"/>
          <w:color w:val="FF0000"/>
        </w:rPr>
        <w:t>.</w:t>
      </w:r>
    </w:p>
    <w:p w14:paraId="3435784C" w14:textId="251E63A2" w:rsidR="00182301" w:rsidRPr="00CE18B6" w:rsidRDefault="007F316B">
      <w:pPr>
        <w:rPr>
          <w:rFonts w:cstheme="minorHAnsi"/>
          <w:b/>
          <w:bCs/>
        </w:rPr>
      </w:pPr>
      <w:r w:rsidRPr="00CE18B6">
        <w:rPr>
          <w:rFonts w:cstheme="minorHAnsi"/>
        </w:rPr>
        <w:br/>
      </w:r>
      <w:r w:rsidR="00847541" w:rsidRPr="00CE18B6">
        <w:rPr>
          <w:rFonts w:cstheme="minorHAnsi"/>
          <w:b/>
          <w:bCs/>
        </w:rPr>
        <w:t>14</w:t>
      </w:r>
      <w:r w:rsidRPr="00CE18B6">
        <w:rPr>
          <w:rFonts w:cstheme="minorHAnsi"/>
          <w:b/>
          <w:bCs/>
        </w:rPr>
        <w:t>. Figure 3: Please describe the x/y axes.</w:t>
      </w:r>
    </w:p>
    <w:p w14:paraId="0254CE8F" w14:textId="4E04322C" w:rsidR="00182301" w:rsidRPr="00CE18B6" w:rsidRDefault="00FF074D" w:rsidP="00182301">
      <w:pPr>
        <w:rPr>
          <w:rFonts w:cstheme="minorHAnsi"/>
          <w:color w:val="FF0000"/>
        </w:rPr>
      </w:pPr>
      <w:r>
        <w:rPr>
          <w:rFonts w:cstheme="minorHAnsi"/>
          <w:color w:val="FF0000"/>
        </w:rPr>
        <w:t>We have re-ordered the figure</w:t>
      </w:r>
      <w:r w:rsidR="00D43717">
        <w:rPr>
          <w:rFonts w:cstheme="minorHAnsi"/>
          <w:color w:val="FF0000"/>
        </w:rPr>
        <w:t>, so the axes are clearly described.</w:t>
      </w:r>
    </w:p>
    <w:p w14:paraId="2A84FD3B" w14:textId="267F665F" w:rsidR="00182301" w:rsidRPr="00CE18B6" w:rsidRDefault="007F316B">
      <w:pPr>
        <w:rPr>
          <w:rFonts w:cstheme="minorHAnsi"/>
          <w:b/>
          <w:bCs/>
        </w:rPr>
      </w:pPr>
      <w:r w:rsidRPr="00CE18B6">
        <w:rPr>
          <w:rFonts w:cstheme="minorHAnsi"/>
        </w:rPr>
        <w:br/>
      </w:r>
      <w:r w:rsidR="00847541" w:rsidRPr="00CE18B6">
        <w:rPr>
          <w:rFonts w:cstheme="minorHAnsi"/>
          <w:b/>
          <w:bCs/>
        </w:rPr>
        <w:t>15</w:t>
      </w:r>
      <w:r w:rsidRPr="00CE18B6">
        <w:rPr>
          <w:rFonts w:cstheme="minorHAnsi"/>
          <w:b/>
          <w:bCs/>
        </w:rPr>
        <w:t>. Please ensure that the Table of Materials includes all the supplies (reagents, chemicals, instruments, equipment, software, etc.) used in the study.</w:t>
      </w:r>
    </w:p>
    <w:p w14:paraId="4AF3832F" w14:textId="7CCF1CBC" w:rsidR="00182301" w:rsidRPr="00CE18B6" w:rsidRDefault="00CF060F" w:rsidP="00182301">
      <w:pPr>
        <w:rPr>
          <w:rFonts w:cstheme="minorHAnsi"/>
          <w:color w:val="FF0000"/>
        </w:rPr>
      </w:pPr>
      <w:r w:rsidRPr="00CE18B6">
        <w:rPr>
          <w:rFonts w:cstheme="minorHAnsi"/>
          <w:color w:val="FF0000"/>
        </w:rPr>
        <w:t>Yes</w:t>
      </w:r>
    </w:p>
    <w:p w14:paraId="2449358B" w14:textId="5A960D5C" w:rsidR="007C0A3D" w:rsidRPr="00CE18B6" w:rsidRDefault="007F316B">
      <w:pPr>
        <w:rPr>
          <w:rFonts w:cstheme="minorHAnsi"/>
          <w:b/>
          <w:bCs/>
        </w:rPr>
      </w:pPr>
      <w:r w:rsidRPr="00CE18B6">
        <w:rPr>
          <w:rFonts w:cstheme="minorHAnsi"/>
        </w:rPr>
        <w:br/>
      </w:r>
      <w:r w:rsidRPr="00CE18B6">
        <w:rPr>
          <w:rFonts w:cstheme="minorHAnsi"/>
          <w:b/>
          <w:bCs/>
        </w:rPr>
        <w:t>1</w:t>
      </w:r>
      <w:r w:rsidR="00847541" w:rsidRPr="00CE18B6">
        <w:rPr>
          <w:rFonts w:cstheme="minorHAnsi"/>
          <w:b/>
          <w:bCs/>
        </w:rPr>
        <w:t>6</w:t>
      </w:r>
      <w:r w:rsidRPr="00CE18B6">
        <w:rPr>
          <w:rFonts w:cstheme="minorHAnsi"/>
          <w:b/>
          <w:bCs/>
        </w:rPr>
        <w:t>. Please do not abbreviate journal names in References.</w:t>
      </w:r>
    </w:p>
    <w:p w14:paraId="692E6955" w14:textId="77777777" w:rsidR="00ED045D" w:rsidRPr="00CE18B6" w:rsidRDefault="00ED045D" w:rsidP="00ED045D">
      <w:pPr>
        <w:rPr>
          <w:rFonts w:cstheme="minorHAnsi"/>
          <w:color w:val="FF0000"/>
        </w:rPr>
      </w:pPr>
      <w:r w:rsidRPr="00CE18B6">
        <w:rPr>
          <w:rFonts w:cstheme="minorHAnsi"/>
          <w:color w:val="FF0000"/>
        </w:rPr>
        <w:t>This has now been amended.</w:t>
      </w:r>
    </w:p>
    <w:p w14:paraId="45B8844C" w14:textId="77777777" w:rsidR="00182301" w:rsidRPr="00CE18B6" w:rsidRDefault="00182301">
      <w:pPr>
        <w:rPr>
          <w:rFonts w:cstheme="minorHAnsi"/>
        </w:rPr>
      </w:pPr>
    </w:p>
    <w:p w14:paraId="3C383156" w14:textId="52C996E5" w:rsidR="007F316B" w:rsidRPr="00CE18B6" w:rsidRDefault="007F316B">
      <w:pPr>
        <w:rPr>
          <w:rFonts w:cstheme="minorHAnsi"/>
        </w:rPr>
      </w:pPr>
    </w:p>
    <w:p w14:paraId="322B465C" w14:textId="77777777" w:rsidR="005730E1" w:rsidRPr="00D952BF" w:rsidRDefault="007F316B">
      <w:pPr>
        <w:rPr>
          <w:rFonts w:cstheme="minorHAnsi"/>
          <w:b/>
          <w:bCs/>
        </w:rPr>
      </w:pPr>
      <w:r w:rsidRPr="00CE18B6">
        <w:rPr>
          <w:rStyle w:val="Strong"/>
          <w:rFonts w:cstheme="minorHAnsi"/>
          <w:color w:val="0000FF"/>
          <w:u w:val="single"/>
        </w:rPr>
        <w:t>Reviewers' comments:</w:t>
      </w:r>
      <w:r w:rsidRPr="00CE18B6">
        <w:rPr>
          <w:rFonts w:cstheme="minorHAnsi"/>
        </w:rPr>
        <w:br/>
      </w:r>
      <w:r w:rsidRPr="00CE18B6">
        <w:rPr>
          <w:rFonts w:cstheme="minorHAnsi"/>
          <w:b/>
          <w:bCs/>
        </w:rPr>
        <w:t xml:space="preserve">Reviewer #1: </w:t>
      </w:r>
      <w:r w:rsidRPr="00CE18B6">
        <w:rPr>
          <w:rFonts w:cstheme="minorHAnsi"/>
        </w:rPr>
        <w:br/>
      </w:r>
      <w:r w:rsidRPr="00D952BF">
        <w:rPr>
          <w:rFonts w:cstheme="minorHAnsi"/>
          <w:b/>
          <w:bCs/>
        </w:rPr>
        <w:t>Manuscript Summary:</w:t>
      </w:r>
      <w:r w:rsidRPr="00D952BF">
        <w:rPr>
          <w:rFonts w:cstheme="minorHAnsi"/>
          <w:b/>
          <w:bCs/>
        </w:rPr>
        <w:br/>
        <w:t xml:space="preserve">The </w:t>
      </w:r>
      <w:proofErr w:type="spellStart"/>
      <w:r w:rsidRPr="00D952BF">
        <w:rPr>
          <w:rFonts w:cstheme="minorHAnsi"/>
          <w:b/>
          <w:bCs/>
        </w:rPr>
        <w:t>ms</w:t>
      </w:r>
      <w:proofErr w:type="spellEnd"/>
      <w:r w:rsidRPr="00D952BF">
        <w:rPr>
          <w:rFonts w:cstheme="minorHAnsi"/>
          <w:b/>
          <w:bCs/>
        </w:rPr>
        <w:t xml:space="preserve"> describes a method for quantitative assessment of localized glycogen in skeletal muscle using electron microscopy images. The technique is very useful for the field of exercise and skeletal muscle, and probably in relation to myopathies and other conditions in muscle.</w:t>
      </w:r>
      <w:r w:rsidRPr="00D952BF">
        <w:rPr>
          <w:rFonts w:cstheme="minorHAnsi"/>
          <w:b/>
          <w:bCs/>
        </w:rPr>
        <w:br/>
      </w:r>
      <w:r w:rsidRPr="00D952BF">
        <w:rPr>
          <w:rFonts w:cstheme="minorHAnsi"/>
          <w:b/>
          <w:bCs/>
        </w:rPr>
        <w:br/>
        <w:t>Major Concerns:</w:t>
      </w:r>
      <w:r w:rsidRPr="00D952BF">
        <w:rPr>
          <w:rFonts w:cstheme="minorHAnsi"/>
          <w:b/>
          <w:bCs/>
        </w:rPr>
        <w:br/>
        <w:t>NA</w:t>
      </w:r>
      <w:r w:rsidRPr="00D952BF">
        <w:rPr>
          <w:rFonts w:cstheme="minorHAnsi"/>
          <w:b/>
          <w:bCs/>
        </w:rPr>
        <w:br/>
      </w:r>
      <w:r w:rsidRPr="00D952BF">
        <w:rPr>
          <w:rFonts w:cstheme="minorHAnsi"/>
          <w:b/>
          <w:bCs/>
        </w:rPr>
        <w:br/>
        <w:t>Minor Concerns:</w:t>
      </w:r>
      <w:r w:rsidRPr="00D952BF">
        <w:rPr>
          <w:rFonts w:cstheme="minorHAnsi"/>
          <w:b/>
          <w:bCs/>
        </w:rPr>
        <w:br/>
        <w:t xml:space="preserve">Protocol phase 1 certainly requires experience with histology. Slightly more detail may be required. </w:t>
      </w:r>
      <w:r w:rsidRPr="00D952BF">
        <w:rPr>
          <w:rFonts w:cstheme="minorHAnsi"/>
          <w:b/>
          <w:bCs/>
        </w:rPr>
        <w:lastRenderedPageBreak/>
        <w:t>However, the video may cover this without the need for change.</w:t>
      </w:r>
      <w:r w:rsidRPr="00D952BF">
        <w:rPr>
          <w:rFonts w:cstheme="minorHAnsi"/>
          <w:b/>
          <w:bCs/>
        </w:rPr>
        <w:br/>
        <w:t>Some typos and poor grammar, especially in Discussion.</w:t>
      </w:r>
    </w:p>
    <w:p w14:paraId="4EA29886" w14:textId="25A97306" w:rsidR="00E24A31" w:rsidRPr="00CE18B6" w:rsidRDefault="00A61AD8" w:rsidP="00E24A31">
      <w:pPr>
        <w:rPr>
          <w:rFonts w:cstheme="minorHAnsi"/>
          <w:color w:val="FF0000"/>
        </w:rPr>
      </w:pPr>
      <w:r w:rsidRPr="00CE18B6">
        <w:rPr>
          <w:rFonts w:cstheme="minorHAnsi"/>
          <w:color w:val="FF0000"/>
        </w:rPr>
        <w:t xml:space="preserve">We have added more details </w:t>
      </w:r>
      <w:r w:rsidR="00984D42" w:rsidRPr="00CE18B6">
        <w:rPr>
          <w:rFonts w:cstheme="minorHAnsi"/>
          <w:color w:val="FF0000"/>
        </w:rPr>
        <w:t>to the protocol as suggested by the editor (se</w:t>
      </w:r>
      <w:r w:rsidR="00E24A31" w:rsidRPr="00CE18B6">
        <w:rPr>
          <w:rFonts w:cstheme="minorHAnsi"/>
          <w:color w:val="FF0000"/>
        </w:rPr>
        <w:t>e</w:t>
      </w:r>
      <w:r w:rsidR="00984D42" w:rsidRPr="00CE18B6">
        <w:rPr>
          <w:rFonts w:cstheme="minorHAnsi"/>
          <w:color w:val="FF0000"/>
        </w:rPr>
        <w:t xml:space="preserve"> above)</w:t>
      </w:r>
      <w:r w:rsidR="00E24A31" w:rsidRPr="00CE18B6">
        <w:rPr>
          <w:rFonts w:cstheme="minorHAnsi"/>
          <w:color w:val="FF0000"/>
        </w:rPr>
        <w:t>. We have also thoroughly proofread the manuscript.</w:t>
      </w:r>
    </w:p>
    <w:p w14:paraId="681AF255" w14:textId="4EC2320F" w:rsidR="00594091" w:rsidRPr="00D952BF" w:rsidRDefault="007F316B">
      <w:pPr>
        <w:rPr>
          <w:rFonts w:cstheme="minorHAnsi"/>
          <w:b/>
          <w:bCs/>
        </w:rPr>
      </w:pPr>
      <w:r w:rsidRPr="00CE18B6">
        <w:rPr>
          <w:rFonts w:cstheme="minorHAnsi"/>
        </w:rPr>
        <w:br/>
      </w:r>
      <w:r w:rsidRPr="00CE18B6">
        <w:rPr>
          <w:rFonts w:cstheme="minorHAnsi"/>
        </w:rPr>
        <w:br/>
      </w:r>
      <w:r w:rsidRPr="00CE18B6">
        <w:rPr>
          <w:rFonts w:cstheme="minorHAnsi"/>
        </w:rPr>
        <w:br/>
      </w:r>
      <w:r w:rsidRPr="00CE18B6">
        <w:rPr>
          <w:rFonts w:cstheme="minorHAnsi"/>
          <w:b/>
          <w:bCs/>
        </w:rPr>
        <w:t xml:space="preserve">Reviewer #2: </w:t>
      </w:r>
      <w:r w:rsidRPr="00CE18B6">
        <w:rPr>
          <w:rFonts w:cstheme="minorHAnsi"/>
        </w:rPr>
        <w:br/>
      </w:r>
      <w:r w:rsidRPr="00D952BF">
        <w:rPr>
          <w:rFonts w:cstheme="minorHAnsi"/>
          <w:b/>
          <w:bCs/>
        </w:rPr>
        <w:t>Manuscript Summary:</w:t>
      </w:r>
      <w:r w:rsidRPr="00D952BF">
        <w:rPr>
          <w:rFonts w:cstheme="minorHAnsi"/>
          <w:b/>
          <w:bCs/>
        </w:rPr>
        <w:br/>
        <w:t>Authors describe a novel pipeline, based on an improved staining method, to quantify muscle fibers glycogen. The protocol is synthetic, concise, and straightforward to follow, from sample preparation to image acquisition and analysis. Authors complement the paper by presenting results from their own sample.</w:t>
      </w:r>
      <w:r w:rsidRPr="00D952BF">
        <w:rPr>
          <w:rFonts w:cstheme="minorHAnsi"/>
          <w:b/>
          <w:bCs/>
        </w:rPr>
        <w:br/>
      </w:r>
      <w:r w:rsidRPr="00D952BF">
        <w:rPr>
          <w:rFonts w:cstheme="minorHAnsi"/>
          <w:b/>
          <w:bCs/>
        </w:rPr>
        <w:br/>
        <w:t>Major Concerns:</w:t>
      </w:r>
      <w:r w:rsidRPr="00D952BF">
        <w:rPr>
          <w:rFonts w:cstheme="minorHAnsi"/>
          <w:b/>
          <w:bCs/>
        </w:rPr>
        <w:br/>
        <w:t xml:space="preserve">Despite the title, it is not very clear how the staining protocol differs from previous literature showing glycogen in skeletal muscle. I suspect authors took inspiration from protocols to stain brain tissue since I am guessing the "magic touch" comes from the use of reduced osmium, which is a common practice in those kinds of samples. Authors should be </w:t>
      </w:r>
      <w:proofErr w:type="gramStart"/>
      <w:r w:rsidRPr="00D952BF">
        <w:rPr>
          <w:rFonts w:cstheme="minorHAnsi"/>
          <w:b/>
          <w:bCs/>
        </w:rPr>
        <w:t>more clear</w:t>
      </w:r>
      <w:proofErr w:type="gramEnd"/>
      <w:r w:rsidRPr="00D952BF">
        <w:rPr>
          <w:rFonts w:cstheme="minorHAnsi"/>
          <w:b/>
          <w:bCs/>
        </w:rPr>
        <w:t xml:space="preserve"> in that sense (novelty compared to relevant literature and affine techniques), also citing relevant literature.</w:t>
      </w:r>
    </w:p>
    <w:p w14:paraId="6CCF922C" w14:textId="6A2EEB2D" w:rsidR="00594091" w:rsidRPr="00CE18B6" w:rsidRDefault="00E57B64" w:rsidP="00594091">
      <w:pPr>
        <w:rPr>
          <w:rFonts w:cstheme="minorHAnsi"/>
          <w:color w:val="FF0000"/>
        </w:rPr>
      </w:pPr>
      <w:r>
        <w:rPr>
          <w:rFonts w:cstheme="minorHAnsi"/>
          <w:color w:val="FF0000"/>
        </w:rPr>
        <w:t xml:space="preserve">Thank you for bringing this to our attention. </w:t>
      </w:r>
      <w:r w:rsidR="008938D6" w:rsidRPr="00CE18B6">
        <w:rPr>
          <w:rFonts w:cstheme="minorHAnsi"/>
          <w:color w:val="FF0000"/>
        </w:rPr>
        <w:t xml:space="preserve">In the second paragraph of the </w:t>
      </w:r>
      <w:proofErr w:type="gramStart"/>
      <w:r w:rsidR="008938D6" w:rsidRPr="00CE18B6">
        <w:rPr>
          <w:rFonts w:cstheme="minorHAnsi"/>
          <w:color w:val="FF0000"/>
        </w:rPr>
        <w:t>introduction</w:t>
      </w:r>
      <w:proofErr w:type="gramEnd"/>
      <w:r w:rsidR="008938D6" w:rsidRPr="00CE18B6">
        <w:rPr>
          <w:rFonts w:cstheme="minorHAnsi"/>
          <w:color w:val="FF0000"/>
        </w:rPr>
        <w:t xml:space="preserve"> we address</w:t>
      </w:r>
      <w:r w:rsidR="00D574DE" w:rsidRPr="00CE18B6">
        <w:rPr>
          <w:rFonts w:cstheme="minorHAnsi"/>
          <w:color w:val="FF0000"/>
        </w:rPr>
        <w:t xml:space="preserve"> the</w:t>
      </w:r>
      <w:r w:rsidR="007B54E0" w:rsidRPr="00CE18B6">
        <w:rPr>
          <w:rFonts w:cstheme="minorHAnsi"/>
          <w:color w:val="FF0000"/>
        </w:rPr>
        <w:t xml:space="preserve"> historical development of the protocol</w:t>
      </w:r>
      <w:r w:rsidR="00A12CC5" w:rsidRPr="00CE18B6">
        <w:rPr>
          <w:rFonts w:cstheme="minorHAnsi"/>
          <w:color w:val="FF0000"/>
        </w:rPr>
        <w:t xml:space="preserve">. We have added a sentence about the </w:t>
      </w:r>
      <w:r w:rsidR="00D3010B" w:rsidRPr="00CE18B6">
        <w:rPr>
          <w:rFonts w:cstheme="minorHAnsi"/>
          <w:color w:val="FF0000"/>
        </w:rPr>
        <w:t xml:space="preserve">initial protocols to highlight that the </w:t>
      </w:r>
      <w:r w:rsidR="00DC2C3B" w:rsidRPr="00CE18B6">
        <w:rPr>
          <w:rFonts w:cstheme="minorHAnsi"/>
          <w:color w:val="FF0000"/>
        </w:rPr>
        <w:t>highest</w:t>
      </w:r>
      <w:r w:rsidR="00D3010B" w:rsidRPr="00CE18B6">
        <w:rPr>
          <w:rFonts w:cstheme="minorHAnsi"/>
          <w:color w:val="FF0000"/>
        </w:rPr>
        <w:t xml:space="preserve"> contrast</w:t>
      </w:r>
      <w:r w:rsidR="00DC2C3B" w:rsidRPr="00CE18B6">
        <w:rPr>
          <w:rFonts w:cstheme="minorHAnsi"/>
          <w:color w:val="FF0000"/>
        </w:rPr>
        <w:t xml:space="preserve"> was achieved with</w:t>
      </w:r>
      <w:r w:rsidR="00D3010B" w:rsidRPr="00CE18B6">
        <w:rPr>
          <w:rFonts w:cstheme="minorHAnsi"/>
          <w:color w:val="FF0000"/>
        </w:rPr>
        <w:t xml:space="preserve"> </w:t>
      </w:r>
      <w:proofErr w:type="gramStart"/>
      <w:r w:rsidR="00D3010B" w:rsidRPr="00CE18B6">
        <w:rPr>
          <w:rFonts w:cstheme="minorHAnsi"/>
          <w:color w:val="FF0000"/>
        </w:rPr>
        <w:t>reduced-osmium</w:t>
      </w:r>
      <w:proofErr w:type="gramEnd"/>
      <w:r w:rsidR="00DC2C3B" w:rsidRPr="00CE18B6">
        <w:rPr>
          <w:rFonts w:cstheme="minorHAnsi"/>
          <w:color w:val="FF0000"/>
        </w:rPr>
        <w:t>.</w:t>
      </w:r>
      <w:r w:rsidR="00CF1F14" w:rsidRPr="00CE18B6">
        <w:rPr>
          <w:rFonts w:cstheme="minorHAnsi"/>
          <w:color w:val="FF0000"/>
        </w:rPr>
        <w:t xml:space="preserve"> We agree that </w:t>
      </w:r>
      <w:r w:rsidR="00CD2624" w:rsidRPr="00CE18B6">
        <w:rPr>
          <w:rFonts w:cstheme="minorHAnsi"/>
          <w:color w:val="FF0000"/>
        </w:rPr>
        <w:t xml:space="preserve">using reduced osmium is a common practice in </w:t>
      </w:r>
      <w:r w:rsidR="00C2755B" w:rsidRPr="00CE18B6">
        <w:rPr>
          <w:rFonts w:cstheme="minorHAnsi"/>
          <w:color w:val="FF0000"/>
        </w:rPr>
        <w:t>ultrastructural analyses of brain tissue</w:t>
      </w:r>
      <w:r w:rsidR="005942FC" w:rsidRPr="00CE18B6">
        <w:rPr>
          <w:rFonts w:cstheme="minorHAnsi"/>
          <w:color w:val="FF0000"/>
        </w:rPr>
        <w:t xml:space="preserve"> and have added a citation to one </w:t>
      </w:r>
      <w:r w:rsidR="0025076F" w:rsidRPr="00CE18B6">
        <w:rPr>
          <w:rFonts w:cstheme="minorHAnsi"/>
          <w:color w:val="FF0000"/>
        </w:rPr>
        <w:t>article within this research area.</w:t>
      </w:r>
      <w:r w:rsidR="00C2755B" w:rsidRPr="00CE18B6">
        <w:rPr>
          <w:rFonts w:cstheme="minorHAnsi"/>
          <w:color w:val="FF0000"/>
        </w:rPr>
        <w:t xml:space="preserve"> </w:t>
      </w:r>
      <w:r w:rsidR="00267DAD" w:rsidRPr="00CE18B6">
        <w:rPr>
          <w:rFonts w:cstheme="minorHAnsi"/>
          <w:color w:val="FF0000"/>
        </w:rPr>
        <w:t>Glycogen staining in brain tissue</w:t>
      </w:r>
      <w:r w:rsidR="00C2755B" w:rsidRPr="00CE18B6">
        <w:rPr>
          <w:rFonts w:cstheme="minorHAnsi"/>
          <w:color w:val="FF0000"/>
        </w:rPr>
        <w:t xml:space="preserve"> is </w:t>
      </w:r>
      <w:r w:rsidR="00267DAD" w:rsidRPr="00CE18B6">
        <w:rPr>
          <w:rFonts w:cstheme="minorHAnsi"/>
          <w:color w:val="FF0000"/>
        </w:rPr>
        <w:t>also</w:t>
      </w:r>
      <w:r w:rsidR="00F4371F" w:rsidRPr="00CE18B6">
        <w:rPr>
          <w:rFonts w:cstheme="minorHAnsi"/>
          <w:color w:val="FF0000"/>
        </w:rPr>
        <w:t xml:space="preserve"> </w:t>
      </w:r>
      <w:r w:rsidR="00C2755B" w:rsidRPr="00CE18B6">
        <w:rPr>
          <w:rFonts w:cstheme="minorHAnsi"/>
          <w:color w:val="FF0000"/>
        </w:rPr>
        <w:t>based on the work by De Bruijn (197</w:t>
      </w:r>
      <w:r w:rsidR="00F4371F" w:rsidRPr="00CE18B6">
        <w:rPr>
          <w:rFonts w:cstheme="minorHAnsi"/>
          <w:color w:val="FF0000"/>
        </w:rPr>
        <w:t>3</w:t>
      </w:r>
      <w:r w:rsidR="00C2755B" w:rsidRPr="00CE18B6">
        <w:rPr>
          <w:rFonts w:cstheme="minorHAnsi"/>
          <w:color w:val="FF0000"/>
        </w:rPr>
        <w:t>)</w:t>
      </w:r>
      <w:r w:rsidR="00F4371F" w:rsidRPr="00CE18B6">
        <w:rPr>
          <w:rFonts w:cstheme="minorHAnsi"/>
          <w:color w:val="FF0000"/>
        </w:rPr>
        <w:t>, which we cite in the introduction</w:t>
      </w:r>
      <w:r w:rsidR="00267DAD" w:rsidRPr="00CE18B6">
        <w:rPr>
          <w:rFonts w:cstheme="minorHAnsi"/>
          <w:color w:val="FF0000"/>
        </w:rPr>
        <w:t>.</w:t>
      </w:r>
      <w:r w:rsidR="00D574DE" w:rsidRPr="00CE18B6">
        <w:rPr>
          <w:rFonts w:cstheme="minorHAnsi"/>
          <w:color w:val="FF0000"/>
        </w:rPr>
        <w:t xml:space="preserve"> </w:t>
      </w:r>
      <w:r w:rsidR="008938D6" w:rsidRPr="00CE18B6">
        <w:rPr>
          <w:rFonts w:cstheme="minorHAnsi"/>
          <w:color w:val="FF0000"/>
        </w:rPr>
        <w:t xml:space="preserve"> </w:t>
      </w:r>
    </w:p>
    <w:p w14:paraId="4AEA5E62" w14:textId="77777777" w:rsidR="00594091" w:rsidRPr="00D952BF" w:rsidRDefault="007F316B">
      <w:pPr>
        <w:rPr>
          <w:rFonts w:cstheme="minorHAnsi"/>
          <w:b/>
          <w:bCs/>
        </w:rPr>
      </w:pPr>
      <w:r w:rsidRPr="00CE18B6">
        <w:rPr>
          <w:rFonts w:cstheme="minorHAnsi"/>
        </w:rPr>
        <w:br/>
      </w:r>
      <w:r w:rsidRPr="00CE18B6">
        <w:rPr>
          <w:rFonts w:cstheme="minorHAnsi"/>
        </w:rPr>
        <w:br/>
      </w:r>
      <w:r w:rsidRPr="00D952BF">
        <w:rPr>
          <w:rFonts w:cstheme="minorHAnsi"/>
          <w:b/>
          <w:bCs/>
        </w:rPr>
        <w:t>Minor Concerns:</w:t>
      </w:r>
      <w:r w:rsidRPr="00D952BF">
        <w:rPr>
          <w:rFonts w:cstheme="minorHAnsi"/>
          <w:b/>
          <w:bCs/>
        </w:rPr>
        <w:br/>
        <w:t xml:space="preserve">point 2. Imaging. Seems </w:t>
      </w:r>
      <w:proofErr w:type="gramStart"/>
      <w:r w:rsidRPr="00D952BF">
        <w:rPr>
          <w:rFonts w:cstheme="minorHAnsi"/>
          <w:b/>
          <w:bCs/>
        </w:rPr>
        <w:t>pretty obvious</w:t>
      </w:r>
      <w:proofErr w:type="gramEnd"/>
      <w:r w:rsidRPr="00D952BF">
        <w:rPr>
          <w:rFonts w:cstheme="minorHAnsi"/>
          <w:b/>
          <w:bCs/>
        </w:rPr>
        <w:t>, at 2.1 "turn on the microscope". I would rather be more specific on vulgate, magnification, pixel size.</w:t>
      </w:r>
    </w:p>
    <w:p w14:paraId="04E1F7CF" w14:textId="21AB8578" w:rsidR="00456FC6" w:rsidRPr="00D952BF" w:rsidRDefault="00797BB2">
      <w:pPr>
        <w:rPr>
          <w:rFonts w:cstheme="minorHAnsi"/>
          <w:b/>
          <w:bCs/>
        </w:rPr>
      </w:pPr>
      <w:r w:rsidRPr="00CE18B6">
        <w:rPr>
          <w:rFonts w:cstheme="minorHAnsi"/>
          <w:color w:val="FF0000"/>
        </w:rPr>
        <w:t>We have added more details to the protocol as suggested by the editor (see above).</w:t>
      </w:r>
      <w:r w:rsidR="007F316B" w:rsidRPr="00CE18B6">
        <w:rPr>
          <w:rFonts w:cstheme="minorHAnsi"/>
        </w:rPr>
        <w:br/>
      </w:r>
      <w:r w:rsidR="007F316B" w:rsidRPr="00CE18B6">
        <w:rPr>
          <w:rFonts w:cstheme="minorHAnsi"/>
        </w:rPr>
        <w:br/>
      </w:r>
      <w:r w:rsidR="007F316B" w:rsidRPr="00CE18B6">
        <w:rPr>
          <w:rFonts w:cstheme="minorHAnsi"/>
        </w:rPr>
        <w:br/>
      </w:r>
      <w:r w:rsidR="007F316B" w:rsidRPr="00CE18B6">
        <w:rPr>
          <w:rFonts w:cstheme="minorHAnsi"/>
          <w:b/>
          <w:bCs/>
        </w:rPr>
        <w:t xml:space="preserve">Reviewer #3: </w:t>
      </w:r>
      <w:r w:rsidR="007F316B" w:rsidRPr="00CE18B6">
        <w:rPr>
          <w:rFonts w:cstheme="minorHAnsi"/>
        </w:rPr>
        <w:br/>
      </w:r>
      <w:r w:rsidR="007F316B" w:rsidRPr="00D952BF">
        <w:rPr>
          <w:rFonts w:cstheme="minorHAnsi"/>
          <w:b/>
          <w:bCs/>
        </w:rPr>
        <w:t>Manuscript Summary:</w:t>
      </w:r>
      <w:r w:rsidR="007F316B" w:rsidRPr="00D952BF">
        <w:rPr>
          <w:rFonts w:cstheme="minorHAnsi"/>
          <w:b/>
          <w:bCs/>
        </w:rPr>
        <w:br/>
        <w:t xml:space="preserve">Glycogen is an easily accessible source of energy for various metabolic processes in many mammalian organs and tissues. Its content is especially high in skeletal muscles, where it is stored in the form of special granules (β-particles). The manuscript focuses on а quantitative method for studying of glycogen in skeletal muscles using transmission electron microscopy. The great advantage of electron microscopy is that it makes it possible to study glycogen directly in cells and tissues, </w:t>
      </w:r>
      <w:proofErr w:type="gramStart"/>
      <w:r w:rsidR="007F316B" w:rsidRPr="00D952BF">
        <w:rPr>
          <w:rFonts w:cstheme="minorHAnsi"/>
          <w:b/>
          <w:bCs/>
        </w:rPr>
        <w:t>and also</w:t>
      </w:r>
      <w:proofErr w:type="gramEnd"/>
      <w:r w:rsidR="007F316B" w:rsidRPr="00D952BF">
        <w:rPr>
          <w:rFonts w:cstheme="minorHAnsi"/>
          <w:b/>
          <w:bCs/>
        </w:rPr>
        <w:t xml:space="preserve"> allows information on the geometric parameters of glycogen particles. The authors modified a standard technique and described it very detailed and understandable. It is valuable that the developed protocol can be used for </w:t>
      </w:r>
      <w:r w:rsidR="007F316B" w:rsidRPr="00D952BF">
        <w:rPr>
          <w:rFonts w:cstheme="minorHAnsi"/>
          <w:b/>
          <w:bCs/>
        </w:rPr>
        <w:lastRenderedPageBreak/>
        <w:t xml:space="preserve">the research of glycogen from skeletal muscles of various species. The method allows to </w:t>
      </w:r>
      <w:proofErr w:type="gramStart"/>
      <w:r w:rsidR="007F316B" w:rsidRPr="00D952BF">
        <w:rPr>
          <w:rFonts w:cstheme="minorHAnsi"/>
          <w:b/>
          <w:bCs/>
        </w:rPr>
        <w:t>obtaining</w:t>
      </w:r>
      <w:proofErr w:type="gramEnd"/>
      <w:r w:rsidR="007F316B" w:rsidRPr="00D952BF">
        <w:rPr>
          <w:rFonts w:cstheme="minorHAnsi"/>
          <w:b/>
          <w:bCs/>
        </w:rPr>
        <w:t xml:space="preserve"> of new quantitative data on glycogen particles and the peculiarities of their intracellular localization, which is certainly of fundamental and practical importance.</w:t>
      </w:r>
      <w:r w:rsidR="007F316B" w:rsidRPr="00D952BF">
        <w:rPr>
          <w:rFonts w:cstheme="minorHAnsi"/>
          <w:b/>
          <w:bCs/>
        </w:rPr>
        <w:br/>
      </w:r>
      <w:r w:rsidR="007F316B" w:rsidRPr="00D952BF">
        <w:rPr>
          <w:rFonts w:cstheme="minorHAnsi"/>
          <w:b/>
          <w:bCs/>
        </w:rPr>
        <w:br/>
        <w:t>Minor Concerns:</w:t>
      </w:r>
      <w:r w:rsidR="007F316B" w:rsidRPr="00D952BF">
        <w:rPr>
          <w:rFonts w:cstheme="minorHAnsi"/>
          <w:b/>
          <w:bCs/>
        </w:rPr>
        <w:br/>
        <w:t>1) Line 42: The authors write: "glycogen particles are branched polymers of glucose …". However, it has long been known that, in addition to the polysaccharide component represented by glucose residues connected with α-(1→4) and α-(1→6) glycosidic bonds, glycogen particles contain numerous proteins directly involved in the attachment or detachment of glucose residues or performing a regulatory function. Maybe it's worth mentioning this?</w:t>
      </w:r>
    </w:p>
    <w:p w14:paraId="6BEC7D43" w14:textId="020951B8" w:rsidR="00456FC6" w:rsidRPr="00CE18B6" w:rsidRDefault="00C23B59" w:rsidP="00456FC6">
      <w:pPr>
        <w:rPr>
          <w:rFonts w:cstheme="minorHAnsi"/>
          <w:color w:val="FF0000"/>
        </w:rPr>
      </w:pPr>
      <w:r w:rsidRPr="00CE18B6">
        <w:rPr>
          <w:rFonts w:cstheme="minorHAnsi"/>
          <w:color w:val="FF0000"/>
        </w:rPr>
        <w:t xml:space="preserve">We agree that this is worth mentioning. We have added “... and </w:t>
      </w:r>
      <w:r w:rsidR="00F97335" w:rsidRPr="00CE18B6">
        <w:rPr>
          <w:rFonts w:cstheme="minorHAnsi"/>
          <w:color w:val="FF0000"/>
        </w:rPr>
        <w:t>associated proteins” in the first sentence of the introduction and cite Prats et al. 2018.</w:t>
      </w:r>
    </w:p>
    <w:p w14:paraId="762A0ADC" w14:textId="77777777" w:rsidR="00456FC6" w:rsidRPr="00D952BF" w:rsidRDefault="007F316B">
      <w:pPr>
        <w:rPr>
          <w:rFonts w:cstheme="minorHAnsi"/>
          <w:b/>
          <w:bCs/>
        </w:rPr>
      </w:pPr>
      <w:r w:rsidRPr="00CE18B6">
        <w:rPr>
          <w:rFonts w:cstheme="minorHAnsi"/>
        </w:rPr>
        <w:br/>
      </w:r>
      <w:r w:rsidRPr="00D952BF">
        <w:rPr>
          <w:rFonts w:cstheme="minorHAnsi"/>
          <w:b/>
          <w:bCs/>
        </w:rPr>
        <w:t>2) Line 109: The correct is "copper grids" not "cobber grids".</w:t>
      </w:r>
    </w:p>
    <w:p w14:paraId="45EF7FAD" w14:textId="46384E69" w:rsidR="00456FC6" w:rsidRPr="00CE18B6" w:rsidRDefault="00F97335" w:rsidP="00456FC6">
      <w:pPr>
        <w:rPr>
          <w:rFonts w:cstheme="minorHAnsi"/>
          <w:color w:val="FF0000"/>
        </w:rPr>
      </w:pPr>
      <w:r w:rsidRPr="00CE18B6">
        <w:rPr>
          <w:rFonts w:cstheme="minorHAnsi"/>
          <w:color w:val="FF0000"/>
        </w:rPr>
        <w:t>This has now been amended.</w:t>
      </w:r>
    </w:p>
    <w:p w14:paraId="328BEC56" w14:textId="77777777" w:rsidR="00456FC6" w:rsidRPr="00D952BF" w:rsidRDefault="007F316B">
      <w:pPr>
        <w:rPr>
          <w:rFonts w:cstheme="minorHAnsi"/>
          <w:b/>
          <w:bCs/>
        </w:rPr>
      </w:pPr>
      <w:r w:rsidRPr="00CE18B6">
        <w:rPr>
          <w:rFonts w:cstheme="minorHAnsi"/>
        </w:rPr>
        <w:br/>
      </w:r>
      <w:r w:rsidRPr="00D952BF">
        <w:rPr>
          <w:rFonts w:cstheme="minorHAnsi"/>
          <w:b/>
          <w:bCs/>
        </w:rPr>
        <w:t>3) Lines 152, 166, and 183: The correct is "straight" not "straight".</w:t>
      </w:r>
    </w:p>
    <w:p w14:paraId="4F1AC031" w14:textId="77777777" w:rsidR="00F44FCA" w:rsidRPr="00CE18B6" w:rsidRDefault="00F44FCA" w:rsidP="00F44FCA">
      <w:pPr>
        <w:rPr>
          <w:rFonts w:cstheme="minorHAnsi"/>
          <w:color w:val="FF0000"/>
        </w:rPr>
      </w:pPr>
      <w:r w:rsidRPr="00CE18B6">
        <w:rPr>
          <w:rFonts w:cstheme="minorHAnsi"/>
          <w:color w:val="FF0000"/>
        </w:rPr>
        <w:t>This has now been amended.</w:t>
      </w:r>
    </w:p>
    <w:p w14:paraId="2B5C9165" w14:textId="77777777" w:rsidR="00456FC6" w:rsidRPr="00D952BF" w:rsidRDefault="007F316B">
      <w:pPr>
        <w:rPr>
          <w:rFonts w:cstheme="minorHAnsi"/>
          <w:b/>
          <w:bCs/>
        </w:rPr>
      </w:pPr>
      <w:r w:rsidRPr="00CE18B6">
        <w:rPr>
          <w:rFonts w:cstheme="minorHAnsi"/>
        </w:rPr>
        <w:br/>
      </w:r>
      <w:r w:rsidRPr="00D952BF">
        <w:rPr>
          <w:rFonts w:cstheme="minorHAnsi"/>
          <w:b/>
          <w:bCs/>
        </w:rPr>
        <w:t>4) Lines 191, 194, 199, and 209: "Apparent" should be replaced with "apparent".</w:t>
      </w:r>
    </w:p>
    <w:p w14:paraId="3F0593FF" w14:textId="77777777" w:rsidR="007B0E23" w:rsidRPr="00CE18B6" w:rsidRDefault="007B0E23" w:rsidP="007B0E23">
      <w:pPr>
        <w:rPr>
          <w:rFonts w:cstheme="minorHAnsi"/>
          <w:color w:val="FF0000"/>
        </w:rPr>
      </w:pPr>
      <w:r w:rsidRPr="00CE18B6">
        <w:rPr>
          <w:rFonts w:cstheme="minorHAnsi"/>
          <w:color w:val="FF0000"/>
        </w:rPr>
        <w:t>This has now been amended.</w:t>
      </w:r>
    </w:p>
    <w:p w14:paraId="06EC2DC4" w14:textId="77777777" w:rsidR="00456FC6" w:rsidRPr="00D952BF" w:rsidRDefault="007F316B">
      <w:pPr>
        <w:rPr>
          <w:rFonts w:cstheme="minorHAnsi"/>
          <w:b/>
          <w:bCs/>
        </w:rPr>
      </w:pPr>
      <w:r w:rsidRPr="00CE18B6">
        <w:rPr>
          <w:rFonts w:cstheme="minorHAnsi"/>
        </w:rPr>
        <w:br/>
      </w:r>
      <w:r w:rsidRPr="00D952BF">
        <w:rPr>
          <w:rFonts w:cstheme="minorHAnsi"/>
          <w:b/>
          <w:bCs/>
        </w:rPr>
        <w:t>5) Line 216: The correct is "absolute", not "absolute".</w:t>
      </w:r>
    </w:p>
    <w:p w14:paraId="723E551C" w14:textId="77777777" w:rsidR="003E232C" w:rsidRPr="00CE18B6" w:rsidRDefault="003E232C" w:rsidP="003E232C">
      <w:pPr>
        <w:rPr>
          <w:rFonts w:cstheme="minorHAnsi"/>
          <w:color w:val="FF0000"/>
        </w:rPr>
      </w:pPr>
      <w:r w:rsidRPr="00CE18B6">
        <w:rPr>
          <w:rFonts w:cstheme="minorHAnsi"/>
          <w:color w:val="FF0000"/>
        </w:rPr>
        <w:t>This has now been amended.</w:t>
      </w:r>
    </w:p>
    <w:p w14:paraId="150BCAFF" w14:textId="77777777" w:rsidR="00456FC6" w:rsidRPr="00D952BF" w:rsidRDefault="007F316B">
      <w:pPr>
        <w:rPr>
          <w:rFonts w:cstheme="minorHAnsi"/>
          <w:b/>
          <w:bCs/>
        </w:rPr>
      </w:pPr>
      <w:r w:rsidRPr="00CE18B6">
        <w:rPr>
          <w:rFonts w:cstheme="minorHAnsi"/>
        </w:rPr>
        <w:br/>
      </w:r>
      <w:r w:rsidRPr="00D952BF">
        <w:rPr>
          <w:rFonts w:cstheme="minorHAnsi"/>
          <w:b/>
          <w:bCs/>
        </w:rPr>
        <w:t>6) Line 228: The verb "is" is unnecessary.</w:t>
      </w:r>
    </w:p>
    <w:p w14:paraId="00774C7E" w14:textId="717580A2" w:rsidR="00456FC6" w:rsidRPr="00CE18B6" w:rsidRDefault="002457A4" w:rsidP="00456FC6">
      <w:pPr>
        <w:rPr>
          <w:rFonts w:cstheme="minorHAnsi"/>
          <w:color w:val="FF0000"/>
        </w:rPr>
      </w:pPr>
      <w:r w:rsidRPr="00CE18B6">
        <w:rPr>
          <w:rFonts w:cstheme="minorHAnsi"/>
          <w:color w:val="FF0000"/>
        </w:rPr>
        <w:t xml:space="preserve">Thanks. </w:t>
      </w:r>
      <w:r w:rsidR="009D7277" w:rsidRPr="00CE18B6">
        <w:rPr>
          <w:rFonts w:cstheme="minorHAnsi"/>
          <w:color w:val="FF0000"/>
        </w:rPr>
        <w:t>“is” has been changed to “each”.</w:t>
      </w:r>
    </w:p>
    <w:p w14:paraId="48B3CA19" w14:textId="77777777" w:rsidR="00456FC6" w:rsidRPr="00D952BF" w:rsidRDefault="007F316B">
      <w:pPr>
        <w:rPr>
          <w:rFonts w:cstheme="minorHAnsi"/>
          <w:b/>
          <w:bCs/>
        </w:rPr>
      </w:pPr>
      <w:r w:rsidRPr="00CE18B6">
        <w:rPr>
          <w:rFonts w:cstheme="minorHAnsi"/>
        </w:rPr>
        <w:br/>
      </w:r>
      <w:r w:rsidRPr="00D952BF">
        <w:rPr>
          <w:rFonts w:cstheme="minorHAnsi"/>
          <w:b/>
          <w:bCs/>
        </w:rPr>
        <w:t>7) Line 300: should be replaced "or" with "of".</w:t>
      </w:r>
    </w:p>
    <w:p w14:paraId="41A50BBB" w14:textId="77777777" w:rsidR="00D54C8D" w:rsidRPr="00CE18B6" w:rsidRDefault="00D54C8D" w:rsidP="00D54C8D">
      <w:pPr>
        <w:rPr>
          <w:rFonts w:cstheme="minorHAnsi"/>
          <w:color w:val="FF0000"/>
        </w:rPr>
      </w:pPr>
      <w:r w:rsidRPr="00CE18B6">
        <w:rPr>
          <w:rFonts w:cstheme="minorHAnsi"/>
          <w:color w:val="FF0000"/>
        </w:rPr>
        <w:t>This has now been amended.</w:t>
      </w:r>
    </w:p>
    <w:p w14:paraId="40C3B98C" w14:textId="04BAA2A5" w:rsidR="00456FC6" w:rsidRPr="00D952BF" w:rsidRDefault="007F316B">
      <w:pPr>
        <w:rPr>
          <w:rFonts w:cstheme="minorHAnsi"/>
          <w:b/>
          <w:bCs/>
        </w:rPr>
      </w:pPr>
      <w:r w:rsidRPr="00CE18B6">
        <w:rPr>
          <w:rFonts w:cstheme="minorHAnsi"/>
        </w:rPr>
        <w:br/>
      </w:r>
      <w:r w:rsidRPr="00D952BF">
        <w:rPr>
          <w:rFonts w:cstheme="minorHAnsi"/>
          <w:b/>
          <w:bCs/>
        </w:rPr>
        <w:t>8) Figure 1: The scale bars are poorly visible.</w:t>
      </w:r>
    </w:p>
    <w:p w14:paraId="31B352E7" w14:textId="02599D85" w:rsidR="009D0FD4" w:rsidRPr="00CE18B6" w:rsidRDefault="009D0FD4" w:rsidP="009D0FD4">
      <w:pPr>
        <w:rPr>
          <w:rFonts w:cstheme="minorHAnsi"/>
          <w:color w:val="FF0000"/>
        </w:rPr>
      </w:pPr>
      <w:r w:rsidRPr="00CE18B6">
        <w:rPr>
          <w:rFonts w:cstheme="minorHAnsi"/>
          <w:color w:val="FF0000"/>
        </w:rPr>
        <w:t>We agree and have increased the font size and the thickness of the scale bars.</w:t>
      </w:r>
    </w:p>
    <w:p w14:paraId="06FE5788" w14:textId="77777777" w:rsidR="009D0FD4" w:rsidRPr="00CE18B6" w:rsidRDefault="009D0FD4">
      <w:pPr>
        <w:rPr>
          <w:rFonts w:cstheme="minorHAnsi"/>
        </w:rPr>
      </w:pPr>
    </w:p>
    <w:p w14:paraId="5154E579" w14:textId="77777777" w:rsidR="00A02918" w:rsidRPr="00D952BF" w:rsidRDefault="007F316B">
      <w:pPr>
        <w:rPr>
          <w:rFonts w:cstheme="minorHAnsi"/>
          <w:b/>
          <w:bCs/>
        </w:rPr>
      </w:pPr>
      <w:r w:rsidRPr="00CE18B6">
        <w:rPr>
          <w:rFonts w:cstheme="minorHAnsi"/>
        </w:rPr>
        <w:br/>
      </w:r>
      <w:r w:rsidRPr="00D952BF">
        <w:rPr>
          <w:rFonts w:cstheme="minorHAnsi"/>
          <w:b/>
          <w:bCs/>
        </w:rPr>
        <w:t xml:space="preserve">9) Figure 3: In the first two violin plots, the designations are µm³ µm-³10³, and in the third is µm³ µm-² </w:t>
      </w:r>
      <w:r w:rsidRPr="00D952BF">
        <w:rPr>
          <w:rFonts w:cstheme="minorHAnsi"/>
          <w:b/>
          <w:bCs/>
        </w:rPr>
        <w:lastRenderedPageBreak/>
        <w:t>10². Looks like a mistake (typo). Indeed, in fact, all three violin plots demonstrate glycogen in different areas and the dimension should be the same. Or not?</w:t>
      </w:r>
    </w:p>
    <w:p w14:paraId="40F43EB4" w14:textId="5955E990" w:rsidR="00A02918" w:rsidRPr="00CE18B6" w:rsidRDefault="003A055B" w:rsidP="00A02918">
      <w:pPr>
        <w:rPr>
          <w:rFonts w:cstheme="minorHAnsi"/>
          <w:color w:val="FF0000"/>
        </w:rPr>
      </w:pPr>
      <w:r w:rsidRPr="00CE18B6">
        <w:rPr>
          <w:rFonts w:cstheme="minorHAnsi"/>
          <w:color w:val="FF0000"/>
        </w:rPr>
        <w:t>A</w:t>
      </w:r>
      <w:r w:rsidR="003C1A45" w:rsidRPr="00CE18B6">
        <w:rPr>
          <w:rFonts w:cstheme="minorHAnsi"/>
          <w:color w:val="FF0000"/>
        </w:rPr>
        <w:t xml:space="preserve">ll three subfractions are glycogen volume, but subsarcolemmal glycogen is expressed per surface area. </w:t>
      </w:r>
      <w:r w:rsidR="003E4BBD">
        <w:rPr>
          <w:rFonts w:cstheme="minorHAnsi"/>
          <w:color w:val="FF0000"/>
        </w:rPr>
        <w:t>However, it is a typ</w:t>
      </w:r>
      <w:r w:rsidR="00D952BF">
        <w:rPr>
          <w:rFonts w:cstheme="minorHAnsi"/>
          <w:color w:val="FF0000"/>
        </w:rPr>
        <w:t>o</w:t>
      </w:r>
      <w:r w:rsidR="003E4BBD">
        <w:rPr>
          <w:rFonts w:cstheme="minorHAnsi"/>
          <w:color w:val="FF0000"/>
        </w:rPr>
        <w:t xml:space="preserve"> that subsarcolemmal glycogen is multiplied by </w:t>
      </w:r>
      <w:r w:rsidR="003C1A45" w:rsidRPr="00CE18B6">
        <w:rPr>
          <w:rFonts w:cstheme="minorHAnsi"/>
          <w:color w:val="FF0000"/>
        </w:rPr>
        <w:t>10</w:t>
      </w:r>
      <w:r w:rsidR="003C1A45" w:rsidRPr="00CE18B6">
        <w:rPr>
          <w:rFonts w:cstheme="minorHAnsi"/>
          <w:color w:val="FF0000"/>
          <w:vertAlign w:val="superscript"/>
        </w:rPr>
        <w:t>2</w:t>
      </w:r>
      <w:r w:rsidR="00A85886" w:rsidRPr="00CE18B6">
        <w:rPr>
          <w:rFonts w:cstheme="minorHAnsi"/>
          <w:color w:val="FF0000"/>
        </w:rPr>
        <w:t>, which should be 10</w:t>
      </w:r>
      <w:r w:rsidR="00A85886" w:rsidRPr="00CE18B6">
        <w:rPr>
          <w:rFonts w:cstheme="minorHAnsi"/>
          <w:color w:val="FF0000"/>
          <w:vertAlign w:val="superscript"/>
        </w:rPr>
        <w:t>3</w:t>
      </w:r>
      <w:r w:rsidR="00A85886" w:rsidRPr="00CE18B6">
        <w:rPr>
          <w:rFonts w:cstheme="minorHAnsi"/>
          <w:color w:val="FF0000"/>
        </w:rPr>
        <w:t>.</w:t>
      </w:r>
    </w:p>
    <w:p w14:paraId="1AAEA330" w14:textId="751660DF" w:rsidR="007F316B" w:rsidRPr="00D952BF" w:rsidRDefault="007F316B">
      <w:pPr>
        <w:rPr>
          <w:rFonts w:cstheme="minorHAnsi"/>
          <w:b/>
          <w:bCs/>
        </w:rPr>
      </w:pPr>
      <w:r w:rsidRPr="00CE18B6">
        <w:rPr>
          <w:rFonts w:cstheme="minorHAnsi"/>
        </w:rPr>
        <w:br/>
      </w:r>
      <w:r w:rsidRPr="00D952BF">
        <w:rPr>
          <w:rFonts w:cstheme="minorHAnsi"/>
          <w:b/>
          <w:bCs/>
        </w:rPr>
        <w:t>10) How accurately was it possible to "separate" one particle from another when measuring their quantity and diameter in areas of mass accumulation of glycogen?</w:t>
      </w:r>
    </w:p>
    <w:p w14:paraId="26729473" w14:textId="631B7C4D" w:rsidR="00A02918" w:rsidRPr="00CE18B6" w:rsidRDefault="003161CA" w:rsidP="00A02918">
      <w:pPr>
        <w:rPr>
          <w:rFonts w:cstheme="minorHAnsi"/>
          <w:color w:val="FF0000"/>
        </w:rPr>
      </w:pPr>
      <w:r w:rsidRPr="00CE18B6">
        <w:rPr>
          <w:rFonts w:cstheme="minorHAnsi"/>
          <w:color w:val="FF0000"/>
        </w:rPr>
        <w:t>The mass accumulation of glycogen particles</w:t>
      </w:r>
      <w:r w:rsidR="00FD4FBB" w:rsidRPr="00CE18B6">
        <w:rPr>
          <w:rFonts w:cstheme="minorHAnsi"/>
          <w:color w:val="FF0000"/>
        </w:rPr>
        <w:t xml:space="preserve"> </w:t>
      </w:r>
      <w:r w:rsidR="00B14917" w:rsidRPr="00CE18B6">
        <w:rPr>
          <w:rFonts w:cstheme="minorHAnsi"/>
          <w:color w:val="FF0000"/>
        </w:rPr>
        <w:t xml:space="preserve">is a </w:t>
      </w:r>
      <w:r w:rsidR="00AC1ED9" w:rsidRPr="00CE18B6">
        <w:rPr>
          <w:rFonts w:cstheme="minorHAnsi"/>
          <w:color w:val="FF0000"/>
        </w:rPr>
        <w:t>po</w:t>
      </w:r>
      <w:r w:rsidR="00F317EE" w:rsidRPr="00CE18B6">
        <w:rPr>
          <w:rFonts w:cstheme="minorHAnsi"/>
          <w:color w:val="FF0000"/>
        </w:rPr>
        <w:t xml:space="preserve">tential </w:t>
      </w:r>
      <w:r w:rsidR="00B14917" w:rsidRPr="00CE18B6">
        <w:rPr>
          <w:rFonts w:cstheme="minorHAnsi"/>
          <w:color w:val="FF0000"/>
        </w:rPr>
        <w:t>major limitation</w:t>
      </w:r>
      <w:r w:rsidR="002001FC" w:rsidRPr="00CE18B6">
        <w:rPr>
          <w:rFonts w:cstheme="minorHAnsi"/>
          <w:color w:val="FF0000"/>
        </w:rPr>
        <w:t xml:space="preserve"> when measuring the quantity</w:t>
      </w:r>
      <w:r w:rsidR="00F317EE" w:rsidRPr="00CE18B6">
        <w:rPr>
          <w:rFonts w:cstheme="minorHAnsi"/>
          <w:color w:val="FF0000"/>
        </w:rPr>
        <w:t>. However, as we address in the discussion</w:t>
      </w:r>
      <w:r w:rsidR="009F52B1" w:rsidRPr="00CE18B6">
        <w:rPr>
          <w:rFonts w:cstheme="minorHAnsi"/>
          <w:color w:val="FF0000"/>
        </w:rPr>
        <w:t xml:space="preserve"> (4</w:t>
      </w:r>
      <w:r w:rsidR="009F52B1" w:rsidRPr="00CE18B6">
        <w:rPr>
          <w:rFonts w:cstheme="minorHAnsi"/>
          <w:color w:val="FF0000"/>
          <w:vertAlign w:val="superscript"/>
        </w:rPr>
        <w:t>th</w:t>
      </w:r>
      <w:r w:rsidR="009F52B1" w:rsidRPr="00CE18B6">
        <w:rPr>
          <w:rFonts w:cstheme="minorHAnsi"/>
          <w:color w:val="FF0000"/>
        </w:rPr>
        <w:t xml:space="preserve"> paragraph), </w:t>
      </w:r>
      <w:r w:rsidR="00E44634" w:rsidRPr="00CE18B6">
        <w:rPr>
          <w:rFonts w:cstheme="minorHAnsi"/>
          <w:color w:val="FF0000"/>
        </w:rPr>
        <w:t>the underestimation of glycogen due to overlapping particles seems to be minimal within the range of glycogen concentration from</w:t>
      </w:r>
      <w:r w:rsidR="00161F1C" w:rsidRPr="00CE18B6">
        <w:rPr>
          <w:rFonts w:cstheme="minorHAnsi"/>
          <w:color w:val="FF0000"/>
        </w:rPr>
        <w:t xml:space="preserve"> 50 to 600 mmol. </w:t>
      </w:r>
      <w:r w:rsidR="00164A05" w:rsidRPr="00CE18B6">
        <w:rPr>
          <w:rFonts w:cstheme="minorHAnsi"/>
          <w:color w:val="FF0000"/>
        </w:rPr>
        <w:t xml:space="preserve">In clusters of </w:t>
      </w:r>
      <w:r w:rsidR="00D71273" w:rsidRPr="00CE18B6">
        <w:rPr>
          <w:rFonts w:cstheme="minorHAnsi"/>
          <w:color w:val="FF0000"/>
        </w:rPr>
        <w:t>particles,</w:t>
      </w:r>
      <w:r w:rsidR="00164A05" w:rsidRPr="00CE18B6">
        <w:rPr>
          <w:rFonts w:cstheme="minorHAnsi"/>
          <w:color w:val="FF0000"/>
        </w:rPr>
        <w:t xml:space="preserve"> it is possible to measure the diameter of</w:t>
      </w:r>
      <w:r w:rsidR="00D72072" w:rsidRPr="00CE18B6">
        <w:rPr>
          <w:rFonts w:cstheme="minorHAnsi"/>
          <w:color w:val="FF0000"/>
        </w:rPr>
        <w:t xml:space="preserve"> several of the particles</w:t>
      </w:r>
      <w:r w:rsidR="000D71D7" w:rsidRPr="00CE18B6">
        <w:rPr>
          <w:rFonts w:cstheme="minorHAnsi"/>
          <w:color w:val="FF0000"/>
        </w:rPr>
        <w:t xml:space="preserve">. We have not investigated if the measurement of </w:t>
      </w:r>
      <w:r w:rsidR="00EC61E5" w:rsidRPr="00CE18B6">
        <w:rPr>
          <w:rFonts w:cstheme="minorHAnsi"/>
          <w:color w:val="FF0000"/>
        </w:rPr>
        <w:t xml:space="preserve">the diameter of particles in clusters is less accurate than </w:t>
      </w:r>
      <w:r w:rsidR="00C9395E" w:rsidRPr="00CE18B6">
        <w:rPr>
          <w:rFonts w:cstheme="minorHAnsi"/>
          <w:color w:val="FF0000"/>
        </w:rPr>
        <w:t>of particles not located in clusters.</w:t>
      </w:r>
      <w:r w:rsidR="00164A05" w:rsidRPr="00CE18B6">
        <w:rPr>
          <w:rFonts w:cstheme="minorHAnsi"/>
          <w:color w:val="FF0000"/>
        </w:rPr>
        <w:t xml:space="preserve"> </w:t>
      </w:r>
    </w:p>
    <w:p w14:paraId="768F30E9" w14:textId="77777777" w:rsidR="00A02918" w:rsidRPr="00CE18B6" w:rsidRDefault="00A02918">
      <w:pPr>
        <w:rPr>
          <w:rFonts w:cstheme="minorHAnsi"/>
          <w:color w:val="FF0000"/>
        </w:rPr>
      </w:pPr>
    </w:p>
    <w:sectPr w:rsidR="00A02918" w:rsidRPr="00CE18B6" w:rsidSect="00C2683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6B"/>
    <w:rsid w:val="00017EE0"/>
    <w:rsid w:val="000B2C0D"/>
    <w:rsid w:val="000D71D7"/>
    <w:rsid w:val="000F162E"/>
    <w:rsid w:val="001213B4"/>
    <w:rsid w:val="0013121D"/>
    <w:rsid w:val="00161F1C"/>
    <w:rsid w:val="00164A05"/>
    <w:rsid w:val="00172F67"/>
    <w:rsid w:val="00182301"/>
    <w:rsid w:val="00197D8D"/>
    <w:rsid w:val="001A7D78"/>
    <w:rsid w:val="002001FC"/>
    <w:rsid w:val="002457A4"/>
    <w:rsid w:val="00247669"/>
    <w:rsid w:val="0025076F"/>
    <w:rsid w:val="00262424"/>
    <w:rsid w:val="00267DAD"/>
    <w:rsid w:val="002E5F05"/>
    <w:rsid w:val="003161CA"/>
    <w:rsid w:val="00332FCF"/>
    <w:rsid w:val="00382C9C"/>
    <w:rsid w:val="003A055B"/>
    <w:rsid w:val="003A4DD6"/>
    <w:rsid w:val="003C1A45"/>
    <w:rsid w:val="003D61BD"/>
    <w:rsid w:val="003E232C"/>
    <w:rsid w:val="003E4B60"/>
    <w:rsid w:val="003E4BBD"/>
    <w:rsid w:val="003E6378"/>
    <w:rsid w:val="0041414B"/>
    <w:rsid w:val="00430AFC"/>
    <w:rsid w:val="00456FC6"/>
    <w:rsid w:val="0047008B"/>
    <w:rsid w:val="0048008F"/>
    <w:rsid w:val="00481D39"/>
    <w:rsid w:val="00535C77"/>
    <w:rsid w:val="005730E1"/>
    <w:rsid w:val="00594091"/>
    <w:rsid w:val="005942FC"/>
    <w:rsid w:val="00594D64"/>
    <w:rsid w:val="005B29FB"/>
    <w:rsid w:val="005D607F"/>
    <w:rsid w:val="005F4E8D"/>
    <w:rsid w:val="00643D7D"/>
    <w:rsid w:val="006836E5"/>
    <w:rsid w:val="00685AC0"/>
    <w:rsid w:val="006B6C45"/>
    <w:rsid w:val="006D4D4D"/>
    <w:rsid w:val="006F379B"/>
    <w:rsid w:val="00797BB2"/>
    <w:rsid w:val="007A7930"/>
    <w:rsid w:val="007B0E23"/>
    <w:rsid w:val="007B4967"/>
    <w:rsid w:val="007B54E0"/>
    <w:rsid w:val="007C0A3D"/>
    <w:rsid w:val="007D2FF3"/>
    <w:rsid w:val="007F316B"/>
    <w:rsid w:val="008033F0"/>
    <w:rsid w:val="00831B5C"/>
    <w:rsid w:val="00835487"/>
    <w:rsid w:val="00847541"/>
    <w:rsid w:val="00891431"/>
    <w:rsid w:val="008938D6"/>
    <w:rsid w:val="008A6989"/>
    <w:rsid w:val="008C7E7D"/>
    <w:rsid w:val="008F71AB"/>
    <w:rsid w:val="00903F77"/>
    <w:rsid w:val="00930553"/>
    <w:rsid w:val="009440D3"/>
    <w:rsid w:val="00952FA1"/>
    <w:rsid w:val="00984D42"/>
    <w:rsid w:val="009D0FD4"/>
    <w:rsid w:val="009D7277"/>
    <w:rsid w:val="009F52B1"/>
    <w:rsid w:val="00A02918"/>
    <w:rsid w:val="00A12CC5"/>
    <w:rsid w:val="00A25392"/>
    <w:rsid w:val="00A47D7A"/>
    <w:rsid w:val="00A61AD8"/>
    <w:rsid w:val="00A72EAA"/>
    <w:rsid w:val="00A85886"/>
    <w:rsid w:val="00AB50E3"/>
    <w:rsid w:val="00AC1ED9"/>
    <w:rsid w:val="00B14917"/>
    <w:rsid w:val="00B20D5D"/>
    <w:rsid w:val="00B21395"/>
    <w:rsid w:val="00B224CC"/>
    <w:rsid w:val="00B46E2E"/>
    <w:rsid w:val="00B543EA"/>
    <w:rsid w:val="00B85D37"/>
    <w:rsid w:val="00B95F84"/>
    <w:rsid w:val="00BE537D"/>
    <w:rsid w:val="00C23B59"/>
    <w:rsid w:val="00C2683F"/>
    <w:rsid w:val="00C2755B"/>
    <w:rsid w:val="00C31C2D"/>
    <w:rsid w:val="00C458F4"/>
    <w:rsid w:val="00C67645"/>
    <w:rsid w:val="00C759BF"/>
    <w:rsid w:val="00C82495"/>
    <w:rsid w:val="00C9395E"/>
    <w:rsid w:val="00CB6F33"/>
    <w:rsid w:val="00CD2624"/>
    <w:rsid w:val="00CE18B6"/>
    <w:rsid w:val="00CF060F"/>
    <w:rsid w:val="00CF1F14"/>
    <w:rsid w:val="00CF3CE2"/>
    <w:rsid w:val="00D105CF"/>
    <w:rsid w:val="00D142F3"/>
    <w:rsid w:val="00D3010B"/>
    <w:rsid w:val="00D43717"/>
    <w:rsid w:val="00D54C8D"/>
    <w:rsid w:val="00D574DE"/>
    <w:rsid w:val="00D63E60"/>
    <w:rsid w:val="00D71273"/>
    <w:rsid w:val="00D72072"/>
    <w:rsid w:val="00D75381"/>
    <w:rsid w:val="00D80677"/>
    <w:rsid w:val="00D952BF"/>
    <w:rsid w:val="00DA1758"/>
    <w:rsid w:val="00DC2C3B"/>
    <w:rsid w:val="00DE14AB"/>
    <w:rsid w:val="00E24A31"/>
    <w:rsid w:val="00E30393"/>
    <w:rsid w:val="00E44634"/>
    <w:rsid w:val="00E563AD"/>
    <w:rsid w:val="00E57B64"/>
    <w:rsid w:val="00E76B47"/>
    <w:rsid w:val="00E83B63"/>
    <w:rsid w:val="00E84109"/>
    <w:rsid w:val="00EB00CD"/>
    <w:rsid w:val="00EC61E5"/>
    <w:rsid w:val="00ED045D"/>
    <w:rsid w:val="00EE1B37"/>
    <w:rsid w:val="00EF120C"/>
    <w:rsid w:val="00F229D7"/>
    <w:rsid w:val="00F26B2D"/>
    <w:rsid w:val="00F317EE"/>
    <w:rsid w:val="00F4371F"/>
    <w:rsid w:val="00F44FCA"/>
    <w:rsid w:val="00F56CA1"/>
    <w:rsid w:val="00F603CD"/>
    <w:rsid w:val="00F97335"/>
    <w:rsid w:val="00FA1AF0"/>
    <w:rsid w:val="00FB3E43"/>
    <w:rsid w:val="00FD4FBB"/>
    <w:rsid w:val="00FF0258"/>
    <w:rsid w:val="00FF074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A7EF"/>
  <w15:chartTrackingRefBased/>
  <w15:docId w15:val="{2EE6E6E5-D510-4667-AECF-8A0AFD00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3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44663">
      <w:bodyDiv w:val="1"/>
      <w:marLeft w:val="0"/>
      <w:marRight w:val="0"/>
      <w:marTop w:val="0"/>
      <w:marBottom w:val="0"/>
      <w:divBdr>
        <w:top w:val="none" w:sz="0" w:space="0" w:color="auto"/>
        <w:left w:val="none" w:sz="0" w:space="0" w:color="auto"/>
        <w:bottom w:val="none" w:sz="0" w:space="0" w:color="auto"/>
        <w:right w:val="none" w:sz="0" w:space="0" w:color="auto"/>
      </w:divBdr>
    </w:div>
    <w:div w:id="514348754">
      <w:bodyDiv w:val="1"/>
      <w:marLeft w:val="0"/>
      <w:marRight w:val="0"/>
      <w:marTop w:val="0"/>
      <w:marBottom w:val="0"/>
      <w:divBdr>
        <w:top w:val="none" w:sz="0" w:space="0" w:color="auto"/>
        <w:left w:val="none" w:sz="0" w:space="0" w:color="auto"/>
        <w:bottom w:val="none" w:sz="0" w:space="0" w:color="auto"/>
        <w:right w:val="none" w:sz="0" w:space="0" w:color="auto"/>
      </w:divBdr>
    </w:div>
    <w:div w:id="722482040">
      <w:bodyDiv w:val="1"/>
      <w:marLeft w:val="0"/>
      <w:marRight w:val="0"/>
      <w:marTop w:val="0"/>
      <w:marBottom w:val="0"/>
      <w:divBdr>
        <w:top w:val="none" w:sz="0" w:space="0" w:color="auto"/>
        <w:left w:val="none" w:sz="0" w:space="0" w:color="auto"/>
        <w:bottom w:val="none" w:sz="0" w:space="0" w:color="auto"/>
        <w:right w:val="none" w:sz="0" w:space="0" w:color="auto"/>
      </w:divBdr>
    </w:div>
    <w:div w:id="830288471">
      <w:bodyDiv w:val="1"/>
      <w:marLeft w:val="0"/>
      <w:marRight w:val="0"/>
      <w:marTop w:val="0"/>
      <w:marBottom w:val="0"/>
      <w:divBdr>
        <w:top w:val="none" w:sz="0" w:space="0" w:color="auto"/>
        <w:left w:val="none" w:sz="0" w:space="0" w:color="auto"/>
        <w:bottom w:val="none" w:sz="0" w:space="0" w:color="auto"/>
        <w:right w:val="none" w:sz="0" w:space="0" w:color="auto"/>
      </w:divBdr>
    </w:div>
    <w:div w:id="179721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6</Pages>
  <Words>1645</Words>
  <Characters>10038</Characters>
  <Application>Microsoft Office Word</Application>
  <DocSecurity>0</DocSecurity>
  <Lines>83</Lines>
  <Paragraphs>23</Paragraphs>
  <ScaleCrop>false</ScaleCrop>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Nielsen</dc:creator>
  <cp:keywords/>
  <dc:description/>
  <cp:lastModifiedBy>Joachim Nielsen</cp:lastModifiedBy>
  <cp:revision>150</cp:revision>
  <dcterms:created xsi:type="dcterms:W3CDTF">2021-11-30T07:06:00Z</dcterms:created>
  <dcterms:modified xsi:type="dcterms:W3CDTF">2021-12-15T19:14:00Z</dcterms:modified>
</cp:coreProperties>
</file>